
<file path=[Content_Types].xml><?xml version="1.0" encoding="utf-8"?>
<Types xmlns="http://schemas.openxmlformats.org/package/2006/content-types">
  <Default Extension="bin" ContentType="application/vnd.openxmlformats-officedocument.oleObject"/>
  <Default Extension="jpg" ContentType="image/jpeg"/>
  <Default Extension="rels" ContentType="application/vnd.openxmlformats-package.relationships+xml"/>
  <Default Extension="tif" ContentType="image/tiff"/>
  <Default Extension="tiff" ContentType="image/tiff"/>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102F71" w14:textId="2506D115" w:rsidR="00E1460F" w:rsidRPr="00BB4FCA" w:rsidRDefault="00C9376F" w:rsidP="00D82AC6">
      <w:pPr>
        <w:pStyle w:val="ac"/>
        <w:widowControl w:val="0"/>
      </w:pPr>
      <w:bookmarkStart w:id="0" w:name="OLE_LINK1"/>
      <w:bookmarkStart w:id="1" w:name="OLE_LINK2"/>
      <w:r w:rsidRPr="00BB4FCA">
        <w:rPr>
          <w:rFonts w:hint="eastAsia"/>
        </w:rPr>
        <w:t>G</w:t>
      </w:r>
      <w:r w:rsidR="00D82AC6" w:rsidRPr="00BB4FCA">
        <w:t xml:space="preserve">round motion amplification </w:t>
      </w:r>
      <w:r w:rsidRPr="00BB4FCA">
        <w:rPr>
          <w:rFonts w:hint="eastAsia"/>
        </w:rPr>
        <w:t>by</w:t>
      </w:r>
      <w:r w:rsidR="00D82AC6" w:rsidRPr="00BB4FCA">
        <w:t xml:space="preserve"> twin circular tunnels</w:t>
      </w:r>
      <w:r w:rsidRPr="00BB4FCA">
        <w:t xml:space="preserve"> for obliquely incident seismic waves</w:t>
      </w:r>
      <w:r w:rsidR="00D82AC6" w:rsidRPr="00BB4FCA">
        <w:t xml:space="preserve">: </w:t>
      </w:r>
      <w:r w:rsidR="00F10EFD" w:rsidRPr="00BB4FCA">
        <w:t xml:space="preserve">Effects of </w:t>
      </w:r>
      <w:bookmarkStart w:id="2" w:name="_Hlk171932477"/>
      <w:r w:rsidR="00F10EFD" w:rsidRPr="00BB4FCA">
        <w:t xml:space="preserve">saturated poroelastic soil </w:t>
      </w:r>
      <w:bookmarkStart w:id="3" w:name="_Hlk171932448"/>
      <w:r w:rsidR="00F10EFD" w:rsidRPr="00BB4FCA">
        <w:t>parameters</w:t>
      </w:r>
      <w:bookmarkEnd w:id="3"/>
      <w:bookmarkEnd w:id="2"/>
    </w:p>
    <w:p w14:paraId="118FCAFA" w14:textId="546AA313" w:rsidR="00F84CB6" w:rsidRPr="00BB4FCA" w:rsidRDefault="00F84CB6" w:rsidP="00167308"/>
    <w:p w14:paraId="6E07B9FB" w14:textId="0F5CA4B9" w:rsidR="00167308" w:rsidRPr="00BB4FCA" w:rsidRDefault="00167308" w:rsidP="00167308">
      <w:pPr>
        <w:widowControl w:val="0"/>
        <w:autoSpaceDE w:val="0"/>
        <w:autoSpaceDN w:val="0"/>
        <w:spacing w:line="360" w:lineRule="auto"/>
        <w:jc w:val="center"/>
        <w:textAlignment w:val="bottom"/>
        <w:rPr>
          <w:sz w:val="24"/>
          <w:szCs w:val="24"/>
        </w:rPr>
      </w:pPr>
      <w:r w:rsidRPr="00BB4FCA">
        <w:rPr>
          <w:rFonts w:hint="eastAsia"/>
          <w:sz w:val="24"/>
          <w:szCs w:val="24"/>
        </w:rPr>
        <w:t>Jun Zhu</w:t>
      </w:r>
      <w:bookmarkStart w:id="4" w:name="OLE_LINK152"/>
      <w:bookmarkStart w:id="5" w:name="OLE_LINK153"/>
      <w:r w:rsidRPr="00BB4FCA">
        <w:rPr>
          <w:rFonts w:hint="eastAsia"/>
          <w:sz w:val="24"/>
          <w:szCs w:val="24"/>
          <w:vertAlign w:val="superscript"/>
        </w:rPr>
        <w:t>1</w:t>
      </w:r>
      <w:bookmarkEnd w:id="4"/>
      <w:bookmarkEnd w:id="5"/>
      <w:r w:rsidRPr="00BB4FCA">
        <w:rPr>
          <w:rFonts w:hint="eastAsia"/>
          <w:sz w:val="24"/>
          <w:szCs w:val="24"/>
        </w:rPr>
        <w:t xml:space="preserve">, </w:t>
      </w:r>
      <w:bookmarkStart w:id="6" w:name="OLE_LINK150"/>
      <w:bookmarkStart w:id="7" w:name="OLE_LINK151"/>
      <w:r w:rsidR="00B82AB2" w:rsidRPr="00BB4FCA">
        <w:rPr>
          <w:sz w:val="24"/>
          <w:szCs w:val="24"/>
        </w:rPr>
        <w:t>Stavroula Kontoe</w:t>
      </w:r>
      <w:r w:rsidR="00B82AB2" w:rsidRPr="00BB4FCA">
        <w:rPr>
          <w:sz w:val="24"/>
          <w:szCs w:val="24"/>
          <w:vertAlign w:val="superscript"/>
        </w:rPr>
        <w:t>2,3</w:t>
      </w:r>
      <w:r w:rsidR="00B82AB2" w:rsidRPr="00BB4FCA">
        <w:rPr>
          <w:sz w:val="24"/>
          <w:szCs w:val="24"/>
        </w:rPr>
        <w:t xml:space="preserve">, </w:t>
      </w:r>
      <w:r w:rsidR="00723D2F" w:rsidRPr="00BB4FCA">
        <w:rPr>
          <w:rFonts w:hint="eastAsia"/>
          <w:sz w:val="24"/>
          <w:szCs w:val="24"/>
        </w:rPr>
        <w:t>Xiaojun Li</w:t>
      </w:r>
      <w:r w:rsidR="00723D2F" w:rsidRPr="00BB4FCA">
        <w:rPr>
          <w:rFonts w:hint="eastAsia"/>
          <w:sz w:val="24"/>
          <w:szCs w:val="24"/>
          <w:vertAlign w:val="superscript"/>
        </w:rPr>
        <w:t>1</w:t>
      </w:r>
      <w:r w:rsidR="00723D2F" w:rsidRPr="00BB4FCA">
        <w:rPr>
          <w:sz w:val="24"/>
          <w:szCs w:val="24"/>
          <w:vertAlign w:val="superscript"/>
        </w:rPr>
        <w:t>,</w:t>
      </w:r>
      <w:r w:rsidR="00723D2F" w:rsidRPr="00BB4FCA">
        <w:rPr>
          <w:rStyle w:val="FootnoteReference"/>
          <w:sz w:val="24"/>
          <w:szCs w:val="24"/>
        </w:rPr>
        <w:footnoteReference w:id="1"/>
      </w:r>
      <w:r w:rsidR="003673C8" w:rsidRPr="00BB4FCA">
        <w:rPr>
          <w:sz w:val="24"/>
          <w:szCs w:val="24"/>
        </w:rPr>
        <w:t xml:space="preserve">, </w:t>
      </w:r>
      <w:r w:rsidRPr="00BB4FCA">
        <w:rPr>
          <w:sz w:val="24"/>
          <w:szCs w:val="24"/>
        </w:rPr>
        <w:t>Jianwen</w:t>
      </w:r>
      <w:r w:rsidRPr="00BB4FCA">
        <w:rPr>
          <w:rFonts w:hint="eastAsia"/>
          <w:sz w:val="24"/>
          <w:szCs w:val="24"/>
        </w:rPr>
        <w:t xml:space="preserve"> Liang</w:t>
      </w:r>
      <w:bookmarkEnd w:id="6"/>
      <w:bookmarkEnd w:id="7"/>
      <w:r w:rsidR="00E420BF" w:rsidRPr="00BB4FCA">
        <w:rPr>
          <w:sz w:val="24"/>
          <w:szCs w:val="24"/>
          <w:vertAlign w:val="superscript"/>
        </w:rPr>
        <w:t>4</w:t>
      </w:r>
      <w:r w:rsidRPr="00BB4FCA">
        <w:rPr>
          <w:sz w:val="24"/>
          <w:szCs w:val="24"/>
        </w:rPr>
        <w:t>, Su Chen</w:t>
      </w:r>
      <w:r w:rsidRPr="00BB4FCA">
        <w:rPr>
          <w:sz w:val="24"/>
          <w:szCs w:val="24"/>
          <w:vertAlign w:val="superscript"/>
        </w:rPr>
        <w:t>1</w:t>
      </w:r>
    </w:p>
    <w:p w14:paraId="3976C6D9" w14:textId="77777777" w:rsidR="00167308" w:rsidRPr="00BB4FCA" w:rsidRDefault="00167308" w:rsidP="00167308">
      <w:pPr>
        <w:widowControl w:val="0"/>
        <w:autoSpaceDE w:val="0"/>
        <w:autoSpaceDN w:val="0"/>
        <w:spacing w:line="360" w:lineRule="auto"/>
        <w:ind w:left="210" w:hangingChars="100" w:hanging="210"/>
        <w:textAlignment w:val="bottom"/>
        <w:rPr>
          <w:i/>
          <w:szCs w:val="21"/>
        </w:rPr>
      </w:pPr>
      <w:r w:rsidRPr="00BB4FCA">
        <w:rPr>
          <w:rFonts w:hint="eastAsia"/>
          <w:i/>
          <w:szCs w:val="21"/>
        </w:rPr>
        <w:t>1</w:t>
      </w:r>
      <w:r w:rsidRPr="00BB4FCA">
        <w:rPr>
          <w:i/>
          <w:szCs w:val="21"/>
        </w:rPr>
        <w:t>. Beijing Key Laboratory of Earthquake Engineering and Structural Retrofit, Beijing University of Technology, Beijing 100124, China</w:t>
      </w:r>
    </w:p>
    <w:p w14:paraId="3DF70050" w14:textId="1167B0FC" w:rsidR="00167308" w:rsidRPr="00BB4FCA" w:rsidRDefault="00E420BF" w:rsidP="00167308">
      <w:pPr>
        <w:widowControl w:val="0"/>
        <w:autoSpaceDE w:val="0"/>
        <w:autoSpaceDN w:val="0"/>
        <w:spacing w:line="360" w:lineRule="auto"/>
        <w:ind w:left="210" w:hangingChars="100" w:hanging="210"/>
        <w:textAlignment w:val="bottom"/>
        <w:rPr>
          <w:i/>
          <w:szCs w:val="21"/>
        </w:rPr>
      </w:pPr>
      <w:r w:rsidRPr="00BB4FCA">
        <w:rPr>
          <w:i/>
          <w:szCs w:val="21"/>
        </w:rPr>
        <w:t>2</w:t>
      </w:r>
      <w:r w:rsidR="00167308" w:rsidRPr="00BB4FCA">
        <w:rPr>
          <w:i/>
          <w:szCs w:val="21"/>
        </w:rPr>
        <w:t>. Department of Civil Engineering, University of Patras, Greece</w:t>
      </w:r>
    </w:p>
    <w:p w14:paraId="47D3DA33" w14:textId="7F9FF748" w:rsidR="00167308" w:rsidRPr="00BB4FCA" w:rsidRDefault="00E420BF" w:rsidP="00167308">
      <w:pPr>
        <w:widowControl w:val="0"/>
        <w:autoSpaceDE w:val="0"/>
        <w:autoSpaceDN w:val="0"/>
        <w:spacing w:line="360" w:lineRule="auto"/>
        <w:ind w:left="210" w:hangingChars="100" w:hanging="210"/>
        <w:textAlignment w:val="bottom"/>
        <w:rPr>
          <w:i/>
          <w:szCs w:val="21"/>
        </w:rPr>
      </w:pPr>
      <w:r w:rsidRPr="00BB4FCA">
        <w:rPr>
          <w:i/>
          <w:szCs w:val="21"/>
        </w:rPr>
        <w:t>3</w:t>
      </w:r>
      <w:r w:rsidR="00167308" w:rsidRPr="00BB4FCA">
        <w:rPr>
          <w:i/>
          <w:szCs w:val="21"/>
        </w:rPr>
        <w:t>. Department of Civil &amp; Environmental Engineering, Imperial College London, UK</w:t>
      </w:r>
    </w:p>
    <w:p w14:paraId="2C684C60" w14:textId="11756EC2" w:rsidR="00E420BF" w:rsidRPr="00BB4FCA" w:rsidRDefault="00E420BF" w:rsidP="00E420BF">
      <w:pPr>
        <w:widowControl w:val="0"/>
        <w:autoSpaceDE w:val="0"/>
        <w:autoSpaceDN w:val="0"/>
        <w:spacing w:line="360" w:lineRule="auto"/>
        <w:textAlignment w:val="bottom"/>
        <w:rPr>
          <w:i/>
          <w:szCs w:val="21"/>
        </w:rPr>
      </w:pPr>
      <w:r w:rsidRPr="00BB4FCA">
        <w:rPr>
          <w:i/>
          <w:szCs w:val="21"/>
        </w:rPr>
        <w:t xml:space="preserve">4. </w:t>
      </w:r>
      <w:r w:rsidRPr="00BB4FCA">
        <w:rPr>
          <w:rFonts w:hint="eastAsia"/>
          <w:i/>
          <w:szCs w:val="21"/>
        </w:rPr>
        <w:t xml:space="preserve">Department </w:t>
      </w:r>
      <w:r w:rsidRPr="00BB4FCA">
        <w:rPr>
          <w:i/>
          <w:szCs w:val="21"/>
        </w:rPr>
        <w:t>of Civil Engineering, Tianjin University, Tianjin 300354, China</w:t>
      </w:r>
    </w:p>
    <w:p w14:paraId="74F8D0DF" w14:textId="77777777" w:rsidR="00A1326C" w:rsidRPr="00BB4FCA" w:rsidRDefault="00A1326C" w:rsidP="00167308"/>
    <w:p w14:paraId="03F09213" w14:textId="75CFB4BB" w:rsidR="00BE7D59" w:rsidRPr="00BB4FCA" w:rsidRDefault="00A1326C" w:rsidP="00005568">
      <w:pPr>
        <w:pStyle w:val="a9"/>
        <w:widowControl w:val="0"/>
        <w:ind w:firstLineChars="0" w:firstLine="0"/>
      </w:pPr>
      <w:r w:rsidRPr="00BB4FCA">
        <w:rPr>
          <w:b/>
        </w:rPr>
        <w:t>A</w:t>
      </w:r>
      <w:r w:rsidRPr="00BB4FCA">
        <w:rPr>
          <w:rFonts w:hint="eastAsia"/>
          <w:b/>
        </w:rPr>
        <w:t>bstract:</w:t>
      </w:r>
      <w:bookmarkStart w:id="8" w:name="OLE_LINK70"/>
      <w:bookmarkStart w:id="9" w:name="OLE_LINK71"/>
      <w:r w:rsidRPr="00BB4FCA">
        <w:rPr>
          <w:rFonts w:hint="eastAsia"/>
        </w:rPr>
        <w:t xml:space="preserve"> </w:t>
      </w:r>
      <w:r w:rsidR="00FD636F" w:rsidRPr="00BB4FCA">
        <w:t>U</w:t>
      </w:r>
      <w:r w:rsidR="002F3ECD" w:rsidRPr="00BB4FCA">
        <w:rPr>
          <w:rFonts w:hint="eastAsia"/>
        </w:rPr>
        <w:t xml:space="preserve">nderground </w:t>
      </w:r>
      <w:r w:rsidR="00FD636F" w:rsidRPr="00BB4FCA">
        <w:t>structures</w:t>
      </w:r>
      <w:r w:rsidR="002F3ECD" w:rsidRPr="00BB4FCA">
        <w:rPr>
          <w:rFonts w:hint="eastAsia"/>
        </w:rPr>
        <w:t xml:space="preserve"> </w:t>
      </w:r>
      <w:r w:rsidR="00FD636F" w:rsidRPr="00BB4FCA">
        <w:t>can significantly affect</w:t>
      </w:r>
      <w:r w:rsidR="0026686B" w:rsidRPr="00BB4FCA">
        <w:t xml:space="preserve"> </w:t>
      </w:r>
      <w:r w:rsidR="0026686B" w:rsidRPr="00BB4FCA">
        <w:rPr>
          <w:rFonts w:hint="eastAsia"/>
        </w:rPr>
        <w:t>the</w:t>
      </w:r>
      <w:r w:rsidR="00FD636F" w:rsidRPr="00BB4FCA">
        <w:t xml:space="preserve"> ground motion and further influence the seismic design of </w:t>
      </w:r>
      <w:r w:rsidR="002F3ECD" w:rsidRPr="00BB4FCA">
        <w:rPr>
          <w:rFonts w:hint="eastAsia"/>
        </w:rPr>
        <w:t>aboveground structures</w:t>
      </w:r>
      <w:r w:rsidR="00711CF7" w:rsidRPr="00BB4FCA">
        <w:t xml:space="preserve"> around them</w:t>
      </w:r>
      <w:r w:rsidR="002F3ECD" w:rsidRPr="00BB4FCA">
        <w:rPr>
          <w:rFonts w:hint="eastAsia"/>
        </w:rPr>
        <w:t>.</w:t>
      </w:r>
      <w:r w:rsidR="002F3ECD" w:rsidRPr="00BB4FCA">
        <w:t xml:space="preserve"> </w:t>
      </w:r>
      <w:r w:rsidR="00BC3360" w:rsidRPr="00BB4FCA">
        <w:t xml:space="preserve">Although this issue has been </w:t>
      </w:r>
      <w:r w:rsidR="00661C69" w:rsidRPr="00BB4FCA">
        <w:t xml:space="preserve">well </w:t>
      </w:r>
      <w:r w:rsidR="000C003B" w:rsidRPr="00BB4FCA">
        <w:t>recogni</w:t>
      </w:r>
      <w:r w:rsidR="00692708" w:rsidRPr="00BB4FCA">
        <w:t>s</w:t>
      </w:r>
      <w:r w:rsidR="000C003B" w:rsidRPr="00BB4FCA">
        <w:t>ed and studi</w:t>
      </w:r>
      <w:r w:rsidR="00506D49" w:rsidRPr="00BB4FCA">
        <w:t>ed</w:t>
      </w:r>
      <w:r w:rsidR="00F330FF" w:rsidRPr="00BB4FCA">
        <w:t xml:space="preserve">, it is not thoroughly addressed </w:t>
      </w:r>
      <w:r w:rsidR="00AD7278" w:rsidRPr="00BB4FCA">
        <w:t>as</w:t>
      </w:r>
      <w:r w:rsidR="000C0F79" w:rsidRPr="00BB4FCA">
        <w:t xml:space="preserve"> a </w:t>
      </w:r>
      <w:r w:rsidR="00F330FF" w:rsidRPr="00BB4FCA">
        <w:t xml:space="preserve">large number of factors </w:t>
      </w:r>
      <w:r w:rsidR="000C0F79" w:rsidRPr="00BB4FCA">
        <w:t xml:space="preserve">are </w:t>
      </w:r>
      <w:r w:rsidR="00F330FF" w:rsidRPr="00BB4FCA">
        <w:t>involved.</w:t>
      </w:r>
      <w:r w:rsidR="00340F29" w:rsidRPr="00BB4FCA">
        <w:t xml:space="preserve"> </w:t>
      </w:r>
      <w:r w:rsidR="0064649E" w:rsidRPr="00BB4FCA">
        <w:t xml:space="preserve">This paper </w:t>
      </w:r>
      <w:r w:rsidR="006D5881" w:rsidRPr="00BB4FCA">
        <w:rPr>
          <w:rFonts w:hint="eastAsia"/>
        </w:rPr>
        <w:t>f</w:t>
      </w:r>
      <w:r w:rsidR="006D5881" w:rsidRPr="00BB4FCA">
        <w:t>ocuses</w:t>
      </w:r>
      <w:r w:rsidR="006F60CA" w:rsidRPr="00BB4FCA">
        <w:t xml:space="preserve"> </w:t>
      </w:r>
      <w:r w:rsidR="00E10996" w:rsidRPr="00BB4FCA">
        <w:t>on</w:t>
      </w:r>
      <w:bookmarkStart w:id="10" w:name="_Hlk148707985"/>
      <w:r w:rsidR="007345B1" w:rsidRPr="00BB4FCA">
        <w:t xml:space="preserve"> </w:t>
      </w:r>
      <w:r w:rsidR="00E10996" w:rsidRPr="00BB4FCA">
        <w:t xml:space="preserve">ground motion </w:t>
      </w:r>
      <w:r w:rsidR="00F434CF" w:rsidRPr="00BB4FCA">
        <w:t>amplification</w:t>
      </w:r>
      <w:r w:rsidR="00AD7278" w:rsidRPr="00BB4FCA">
        <w:t xml:space="preserve"> induced </w:t>
      </w:r>
      <w:r w:rsidR="007E0525" w:rsidRPr="00BB4FCA">
        <w:t>by</w:t>
      </w:r>
      <w:r w:rsidR="00F434CF" w:rsidRPr="00BB4FCA">
        <w:t xml:space="preserve"> twin circular tunnels</w:t>
      </w:r>
      <w:r w:rsidR="00B24DBA" w:rsidRPr="00BB4FCA">
        <w:t xml:space="preserve"> </w:t>
      </w:r>
      <w:r w:rsidR="00CB1E30" w:rsidRPr="00BB4FCA">
        <w:t xml:space="preserve">embedded </w:t>
      </w:r>
      <w:r w:rsidR="00F434CF" w:rsidRPr="00BB4FCA">
        <w:t xml:space="preserve">in saturated poroelastic </w:t>
      </w:r>
      <w:bookmarkEnd w:id="10"/>
      <w:r w:rsidR="004D6668" w:rsidRPr="00BB4FCA">
        <w:t>soil</w:t>
      </w:r>
      <w:r w:rsidR="004F2767" w:rsidRPr="00BB4FCA">
        <w:t xml:space="preserve">. </w:t>
      </w:r>
      <w:r w:rsidR="00513657" w:rsidRPr="00BB4FCA">
        <w:t xml:space="preserve">The saturated poroelastic </w:t>
      </w:r>
      <w:r w:rsidR="0096430F" w:rsidRPr="00BB4FCA">
        <w:t>soil</w:t>
      </w:r>
      <w:r w:rsidR="00513657" w:rsidRPr="00BB4FCA">
        <w:t xml:space="preserve"> is model</w:t>
      </w:r>
      <w:r w:rsidR="00D3600C" w:rsidRPr="00BB4FCA">
        <w:t>l</w:t>
      </w:r>
      <w:r w:rsidR="00513657" w:rsidRPr="00BB4FCA">
        <w:t xml:space="preserve">ed as a two-phase medium to </w:t>
      </w:r>
      <w:r w:rsidR="003F6407" w:rsidRPr="00BB4FCA">
        <w:t>consider</w:t>
      </w:r>
      <w:r w:rsidR="00D3600C" w:rsidRPr="00BB4FCA">
        <w:t xml:space="preserve"> </w:t>
      </w:r>
      <w:r w:rsidR="00F10EFD" w:rsidRPr="00BB4FCA">
        <w:t>parameters characterising the fluid phase</w:t>
      </w:r>
      <w:r w:rsidR="00513657" w:rsidRPr="00BB4FCA">
        <w:t>.</w:t>
      </w:r>
      <w:r w:rsidR="00D3600C" w:rsidRPr="00BB4FCA">
        <w:t xml:space="preserve"> </w:t>
      </w:r>
      <w:bookmarkStart w:id="11" w:name="_Hlk148770263"/>
      <w:bookmarkStart w:id="12" w:name="_Hlk156575073"/>
      <w:r w:rsidR="00815C44" w:rsidRPr="00BB4FCA">
        <w:t>T</w:t>
      </w:r>
      <w:r w:rsidR="004B27B1" w:rsidRPr="00BB4FCA">
        <w:t xml:space="preserve">hree-dimensional scattering </w:t>
      </w:r>
      <w:r w:rsidR="00815C44" w:rsidRPr="00BB4FCA">
        <w:t xml:space="preserve">features </w:t>
      </w:r>
      <w:bookmarkEnd w:id="11"/>
      <w:r w:rsidR="004B27B1" w:rsidRPr="00BB4FCA">
        <w:t>of the twin tunnels for obliquely incident seismic waves</w:t>
      </w:r>
      <w:bookmarkEnd w:id="12"/>
      <w:r w:rsidR="004B27B1" w:rsidRPr="00BB4FCA">
        <w:t xml:space="preserve"> </w:t>
      </w:r>
      <w:r w:rsidR="003F6407" w:rsidRPr="00BB4FCA">
        <w:t>are</w:t>
      </w:r>
      <w:r w:rsidR="00416F04" w:rsidRPr="00BB4FCA">
        <w:t xml:space="preserve"> numerically</w:t>
      </w:r>
      <w:r w:rsidR="004B27B1" w:rsidRPr="00BB4FCA">
        <w:t xml:space="preserve"> </w:t>
      </w:r>
      <w:r w:rsidR="003F6407" w:rsidRPr="00BB4FCA">
        <w:t>investigated</w:t>
      </w:r>
      <w:r w:rsidR="004B27B1" w:rsidRPr="00BB4FCA">
        <w:t xml:space="preserve"> by a 2.5D finite element and boundary element </w:t>
      </w:r>
      <w:r w:rsidR="003F6407" w:rsidRPr="00BB4FCA">
        <w:t>hybrid</w:t>
      </w:r>
      <w:r w:rsidR="004B27B1" w:rsidRPr="00BB4FCA">
        <w:t xml:space="preserve"> model. </w:t>
      </w:r>
      <w:r w:rsidR="0072720A" w:rsidRPr="00BB4FCA">
        <w:t xml:space="preserve">It is shown that the </w:t>
      </w:r>
      <w:r w:rsidR="00BB73EF" w:rsidRPr="00BB4FCA">
        <w:t>presence of the twin</w:t>
      </w:r>
      <w:r w:rsidR="00FF6D37" w:rsidRPr="00BB4FCA">
        <w:t xml:space="preserve"> </w:t>
      </w:r>
      <w:r w:rsidR="00BB73EF" w:rsidRPr="00BB4FCA">
        <w:t>tunnels can lead to significant modification</w:t>
      </w:r>
      <w:r w:rsidR="00967089" w:rsidRPr="00BB4FCA">
        <w:t>s</w:t>
      </w:r>
      <w:r w:rsidR="00BB73EF" w:rsidRPr="00BB4FCA">
        <w:t xml:space="preserve"> of the free-field motion, </w:t>
      </w:r>
      <w:r w:rsidR="00201334" w:rsidRPr="00BB4FCA">
        <w:t xml:space="preserve">in terms of </w:t>
      </w:r>
      <w:r w:rsidR="006739CE" w:rsidRPr="00BB4FCA">
        <w:rPr>
          <w:rFonts w:hint="eastAsia"/>
        </w:rPr>
        <w:t>its</w:t>
      </w:r>
      <w:r w:rsidR="00201334" w:rsidRPr="00BB4FCA">
        <w:t xml:space="preserve"> magnitude and distribution. </w:t>
      </w:r>
      <w:r w:rsidR="005F412A" w:rsidRPr="00BB4FCA">
        <w:t xml:space="preserve">The </w:t>
      </w:r>
      <w:r w:rsidR="00EE53B5" w:rsidRPr="00BB4FCA">
        <w:t>three-dimensional</w:t>
      </w:r>
      <w:r w:rsidR="005F412A" w:rsidRPr="00BB4FCA">
        <w:t xml:space="preserve"> oblique incidence scenario presents </w:t>
      </w:r>
      <w:r w:rsidR="00D630ED" w:rsidRPr="00BB4FCA">
        <w:t xml:space="preserve">a </w:t>
      </w:r>
      <w:r w:rsidR="005F412A" w:rsidRPr="00BB4FCA">
        <w:t xml:space="preserve">more general </w:t>
      </w:r>
      <w:r w:rsidR="00D630ED" w:rsidRPr="00BB4FCA">
        <w:t xml:space="preserve">perspective on </w:t>
      </w:r>
      <w:r w:rsidR="00CA56AD" w:rsidRPr="00BB4FCA">
        <w:t xml:space="preserve">the </w:t>
      </w:r>
      <w:r w:rsidR="00D630ED" w:rsidRPr="00BB4FCA">
        <w:t>ground motion amplification.</w:t>
      </w:r>
      <w:r w:rsidR="00D630ED" w:rsidRPr="00BB4FCA">
        <w:rPr>
          <w:rFonts w:hint="eastAsia"/>
        </w:rPr>
        <w:t xml:space="preserve"> </w:t>
      </w:r>
      <w:r w:rsidR="00CA56AD" w:rsidRPr="00BB4FCA">
        <w:t xml:space="preserve">Moreover, the effects of </w:t>
      </w:r>
      <w:r w:rsidR="006314CB" w:rsidRPr="00BB4FCA">
        <w:t xml:space="preserve">saturated </w:t>
      </w:r>
      <w:r w:rsidR="00CA56AD" w:rsidRPr="00BB4FCA">
        <w:t>poroelastic soil parameters on the ground motion amplification, including soil permeability, groundwater level</w:t>
      </w:r>
      <w:r w:rsidR="00B5692A" w:rsidRPr="00BB4FCA">
        <w:t>s</w:t>
      </w:r>
      <w:r w:rsidR="00CA56AD" w:rsidRPr="00BB4FCA">
        <w:t xml:space="preserve">, and </w:t>
      </w:r>
      <w:r w:rsidR="00B5692A" w:rsidRPr="00BB4FCA">
        <w:t xml:space="preserve">the </w:t>
      </w:r>
      <w:r w:rsidR="00CA56AD" w:rsidRPr="00BB4FCA">
        <w:t xml:space="preserve">degree of saturation, are parametrically investigated. </w:t>
      </w:r>
      <w:r w:rsidR="00BE7D59" w:rsidRPr="00BB4FCA">
        <w:t>T</w:t>
      </w:r>
      <w:r w:rsidR="00CA56AD" w:rsidRPr="00BB4FCA">
        <w:t xml:space="preserve">he </w:t>
      </w:r>
      <w:r w:rsidR="00D630ED" w:rsidRPr="00BB4FCA">
        <w:t>differences in</w:t>
      </w:r>
      <w:r w:rsidR="006739CE" w:rsidRPr="00BB4FCA">
        <w:t xml:space="preserve"> </w:t>
      </w:r>
      <w:r w:rsidR="00D630ED" w:rsidRPr="00BB4FCA">
        <w:t xml:space="preserve">ground motion amplification </w:t>
      </w:r>
      <w:r w:rsidR="00640848" w:rsidRPr="00BB4FCA">
        <w:t>pattern</w:t>
      </w:r>
      <w:r w:rsidR="005D5AB7" w:rsidRPr="00BB4FCA">
        <w:t>s</w:t>
      </w:r>
      <w:r w:rsidR="00640848" w:rsidRPr="00BB4FCA">
        <w:t xml:space="preserve"> </w:t>
      </w:r>
      <w:r w:rsidR="00D630ED" w:rsidRPr="00BB4FCA">
        <w:t xml:space="preserve">between </w:t>
      </w:r>
      <w:r w:rsidR="00BE7D59" w:rsidRPr="00BB4FCA">
        <w:t xml:space="preserve">the </w:t>
      </w:r>
      <w:r w:rsidR="00E56A61" w:rsidRPr="00BB4FCA">
        <w:t xml:space="preserve">saturated </w:t>
      </w:r>
      <w:r w:rsidR="006739CE" w:rsidRPr="00BB4FCA">
        <w:t xml:space="preserve">poroelastic </w:t>
      </w:r>
      <w:r w:rsidR="00BE7D59" w:rsidRPr="00BB4FCA">
        <w:t>and dry poroelastic soil scenarios are notable, highlighting the effects of</w:t>
      </w:r>
      <w:r w:rsidR="00DD3CBD" w:rsidRPr="00BB4FCA">
        <w:t xml:space="preserve"> parameters characterising the fluid phase.</w:t>
      </w:r>
    </w:p>
    <w:bookmarkEnd w:id="8"/>
    <w:bookmarkEnd w:id="9"/>
    <w:p w14:paraId="0958E618" w14:textId="213E24FA" w:rsidR="00C553E6" w:rsidRPr="00BB4FCA" w:rsidRDefault="00A1326C" w:rsidP="00F52119">
      <w:pPr>
        <w:pStyle w:val="a9"/>
        <w:widowControl w:val="0"/>
        <w:ind w:firstLineChars="0" w:firstLine="0"/>
      </w:pPr>
      <w:r w:rsidRPr="00BB4FCA">
        <w:rPr>
          <w:b/>
        </w:rPr>
        <w:t>Keywords:</w:t>
      </w:r>
      <w:r w:rsidRPr="00BB4FCA">
        <w:t xml:space="preserve"> </w:t>
      </w:r>
      <w:r w:rsidR="008A09B8" w:rsidRPr="00BB4FCA">
        <w:t>Ground motion amplification</w:t>
      </w:r>
      <w:r w:rsidR="0060300D" w:rsidRPr="00BB4FCA">
        <w:t xml:space="preserve">; </w:t>
      </w:r>
      <w:r w:rsidR="00B07BA1" w:rsidRPr="00BB4FCA">
        <w:t>Twin</w:t>
      </w:r>
      <w:r w:rsidR="004025D6" w:rsidRPr="00BB4FCA">
        <w:rPr>
          <w:rFonts w:hint="eastAsia"/>
        </w:rPr>
        <w:t xml:space="preserve"> tunnels;</w:t>
      </w:r>
      <w:r w:rsidR="004025D6" w:rsidRPr="00BB4FCA">
        <w:t xml:space="preserve"> </w:t>
      </w:r>
      <w:r w:rsidR="00FA0293" w:rsidRPr="00BB4FCA">
        <w:t>Soil permeability</w:t>
      </w:r>
      <w:r w:rsidR="00674481" w:rsidRPr="00BB4FCA">
        <w:t xml:space="preserve">; </w:t>
      </w:r>
      <w:r w:rsidR="008469EC" w:rsidRPr="00BB4FCA">
        <w:t>G</w:t>
      </w:r>
      <w:r w:rsidR="00FA0293" w:rsidRPr="00BB4FCA">
        <w:t xml:space="preserve">roundwater level; </w:t>
      </w:r>
      <w:r w:rsidR="006C6698" w:rsidRPr="00BB4FCA">
        <w:t>Degree of saturation</w:t>
      </w:r>
      <w:r w:rsidR="00FA0293" w:rsidRPr="00BB4FCA">
        <w:t xml:space="preserve">; </w:t>
      </w:r>
      <w:r w:rsidR="00021287" w:rsidRPr="00BB4FCA">
        <w:t>Obliquely incident seismic waves</w:t>
      </w:r>
      <w:r w:rsidR="004025D6" w:rsidRPr="00BB4FCA">
        <w:t xml:space="preserve"> </w:t>
      </w:r>
    </w:p>
    <w:bookmarkEnd w:id="0"/>
    <w:bookmarkEnd w:id="1"/>
    <w:p w14:paraId="04163AB1" w14:textId="77777777" w:rsidR="00AD3A86" w:rsidRPr="00BB4FCA" w:rsidRDefault="00AD3A86" w:rsidP="008041DF">
      <w:pPr>
        <w:pStyle w:val="1"/>
        <w:widowControl w:val="0"/>
      </w:pPr>
      <w:r w:rsidRPr="00BB4FCA">
        <w:rPr>
          <w:rFonts w:hint="eastAsia"/>
        </w:rPr>
        <w:lastRenderedPageBreak/>
        <w:t>1. Introduction</w:t>
      </w:r>
    </w:p>
    <w:p w14:paraId="63D6560A" w14:textId="4541A48A" w:rsidR="001F5CC4" w:rsidRPr="00BB4FCA" w:rsidRDefault="0026686B" w:rsidP="00F75B6A">
      <w:pPr>
        <w:pStyle w:val="a9"/>
        <w:widowControl w:val="0"/>
        <w:ind w:firstLine="480"/>
      </w:pPr>
      <w:r w:rsidRPr="00BB4FCA">
        <w:rPr>
          <w:szCs w:val="22"/>
        </w:rPr>
        <w:t>Nowadays u</w:t>
      </w:r>
      <w:r w:rsidR="00073E1C" w:rsidRPr="00BB4FCA">
        <w:rPr>
          <w:szCs w:val="22"/>
        </w:rPr>
        <w:t xml:space="preserve">nderground space is extensively </w:t>
      </w:r>
      <w:r w:rsidRPr="00BB4FCA">
        <w:rPr>
          <w:rFonts w:hint="eastAsia"/>
          <w:szCs w:val="22"/>
        </w:rPr>
        <w:t>u</w:t>
      </w:r>
      <w:r w:rsidRPr="00BB4FCA">
        <w:rPr>
          <w:szCs w:val="22"/>
        </w:rPr>
        <w:t>tilised</w:t>
      </w:r>
      <w:r w:rsidR="00073E1C" w:rsidRPr="00BB4FCA">
        <w:rPr>
          <w:szCs w:val="22"/>
        </w:rPr>
        <w:t>. G</w:t>
      </w:r>
      <w:r w:rsidR="00073E1C" w:rsidRPr="00BB4FCA">
        <w:rPr>
          <w:rFonts w:hint="eastAsia"/>
          <w:szCs w:val="22"/>
        </w:rPr>
        <w:t xml:space="preserve">round motion around underground </w:t>
      </w:r>
      <w:r w:rsidR="00073E1C" w:rsidRPr="00BB4FCA">
        <w:rPr>
          <w:szCs w:val="22"/>
        </w:rPr>
        <w:t>structures</w:t>
      </w:r>
      <w:r w:rsidR="00073E1C" w:rsidRPr="00BB4FCA">
        <w:rPr>
          <w:rFonts w:hint="eastAsia"/>
          <w:szCs w:val="22"/>
        </w:rPr>
        <w:t xml:space="preserve"> </w:t>
      </w:r>
      <w:r w:rsidR="00073E1C" w:rsidRPr="00BB4FCA">
        <w:rPr>
          <w:szCs w:val="22"/>
        </w:rPr>
        <w:t xml:space="preserve">may differ significantly from the free-field motion due to wave scattering, </w:t>
      </w:r>
      <w:r w:rsidR="00E53878" w:rsidRPr="00BB4FCA">
        <w:rPr>
          <w:szCs w:val="22"/>
        </w:rPr>
        <w:t>influenc</w:t>
      </w:r>
      <w:r w:rsidRPr="00BB4FCA">
        <w:rPr>
          <w:szCs w:val="22"/>
        </w:rPr>
        <w:t>ing</w:t>
      </w:r>
      <w:r w:rsidR="00E53878" w:rsidRPr="00BB4FCA">
        <w:rPr>
          <w:szCs w:val="22"/>
        </w:rPr>
        <w:t xml:space="preserve"> the seismic demand of</w:t>
      </w:r>
      <w:r w:rsidR="00AE2033" w:rsidRPr="00BB4FCA">
        <w:rPr>
          <w:rFonts w:hint="eastAsia"/>
          <w:szCs w:val="22"/>
        </w:rPr>
        <w:t xml:space="preserve"> </w:t>
      </w:r>
      <w:r w:rsidR="001B61BE" w:rsidRPr="00BB4FCA">
        <w:rPr>
          <w:szCs w:val="21"/>
        </w:rPr>
        <w:t xml:space="preserve">aboveground structures </w:t>
      </w:r>
      <w:r w:rsidR="00746DC3" w:rsidRPr="00BB4FCA">
        <w:rPr>
          <w:szCs w:val="22"/>
        </w:rPr>
        <w:t>in the</w:t>
      </w:r>
      <w:r w:rsidR="002446CD" w:rsidRPr="00BB4FCA">
        <w:rPr>
          <w:szCs w:val="22"/>
        </w:rPr>
        <w:t>ir</w:t>
      </w:r>
      <w:r w:rsidR="00746DC3" w:rsidRPr="00BB4FCA">
        <w:rPr>
          <w:szCs w:val="22"/>
        </w:rPr>
        <w:t xml:space="preserve"> vicinity </w:t>
      </w:r>
      <w:r w:rsidR="00CD59C7" w:rsidRPr="00BB4FCA">
        <w:rPr>
          <w:szCs w:val="21"/>
        </w:rPr>
        <w:t>[1</w:t>
      </w:r>
      <w:r w:rsidR="00661E78" w:rsidRPr="00BB4FCA">
        <w:rPr>
          <w:szCs w:val="21"/>
        </w:rPr>
        <w:t>-</w:t>
      </w:r>
      <w:r w:rsidR="009A3397" w:rsidRPr="00BB4FCA">
        <w:rPr>
          <w:szCs w:val="21"/>
        </w:rPr>
        <w:t>5</w:t>
      </w:r>
      <w:r w:rsidR="00CD59C7" w:rsidRPr="00BB4FCA">
        <w:rPr>
          <w:szCs w:val="21"/>
        </w:rPr>
        <w:t>]</w:t>
      </w:r>
      <w:r w:rsidR="00594DF0" w:rsidRPr="00BB4FCA">
        <w:rPr>
          <w:szCs w:val="22"/>
        </w:rPr>
        <w:t xml:space="preserve">. </w:t>
      </w:r>
      <w:r w:rsidR="001B61BE" w:rsidRPr="00BB4FCA">
        <w:rPr>
          <w:szCs w:val="22"/>
        </w:rPr>
        <w:t xml:space="preserve">This effect has been </w:t>
      </w:r>
      <w:r w:rsidR="004471D7" w:rsidRPr="00BB4FCA">
        <w:rPr>
          <w:szCs w:val="22"/>
        </w:rPr>
        <w:t>observed</w:t>
      </w:r>
      <w:r w:rsidR="001B61BE" w:rsidRPr="00BB4FCA">
        <w:rPr>
          <w:szCs w:val="22"/>
        </w:rPr>
        <w:t xml:space="preserve"> in </w:t>
      </w:r>
      <w:r w:rsidR="00CE1C72" w:rsidRPr="00BB4FCA">
        <w:rPr>
          <w:szCs w:val="22"/>
        </w:rPr>
        <w:t xml:space="preserve">previous </w:t>
      </w:r>
      <w:r w:rsidR="001B61BE" w:rsidRPr="00BB4FCA">
        <w:rPr>
          <w:szCs w:val="22"/>
        </w:rPr>
        <w:t>earthquake</w:t>
      </w:r>
      <w:r w:rsidR="00CE1C72" w:rsidRPr="00BB4FCA">
        <w:rPr>
          <w:szCs w:val="22"/>
        </w:rPr>
        <w:t xml:space="preserve"> events</w:t>
      </w:r>
      <w:r w:rsidR="001B61BE" w:rsidRPr="00BB4FCA">
        <w:rPr>
          <w:szCs w:val="22"/>
        </w:rPr>
        <w:t xml:space="preserve"> </w:t>
      </w:r>
      <w:r w:rsidR="001077FD" w:rsidRPr="00BB4FCA">
        <w:rPr>
          <w:szCs w:val="22"/>
        </w:rPr>
        <w:t xml:space="preserve">(e.g., </w:t>
      </w:r>
      <w:r w:rsidR="00CD59C7" w:rsidRPr="00BB4FCA">
        <w:rPr>
          <w:szCs w:val="21"/>
        </w:rPr>
        <w:t>[</w:t>
      </w:r>
      <w:r w:rsidR="009A3397" w:rsidRPr="00BB4FCA">
        <w:rPr>
          <w:szCs w:val="21"/>
        </w:rPr>
        <w:t>6</w:t>
      </w:r>
      <w:r w:rsidR="00661E78" w:rsidRPr="00BB4FCA">
        <w:rPr>
          <w:szCs w:val="21"/>
        </w:rPr>
        <w:t>-</w:t>
      </w:r>
      <w:r w:rsidR="009A3397" w:rsidRPr="00BB4FCA">
        <w:rPr>
          <w:szCs w:val="21"/>
        </w:rPr>
        <w:t>9</w:t>
      </w:r>
      <w:r w:rsidR="00CD59C7" w:rsidRPr="00BB4FCA">
        <w:rPr>
          <w:szCs w:val="21"/>
        </w:rPr>
        <w:t>]</w:t>
      </w:r>
      <w:r w:rsidR="001077FD" w:rsidRPr="00BB4FCA">
        <w:rPr>
          <w:szCs w:val="22"/>
        </w:rPr>
        <w:t>)</w:t>
      </w:r>
      <w:r w:rsidR="006B0250" w:rsidRPr="00BB4FCA">
        <w:rPr>
          <w:szCs w:val="22"/>
        </w:rPr>
        <w:t>.</w:t>
      </w:r>
      <w:r w:rsidR="001B61BE" w:rsidRPr="00BB4FCA">
        <w:rPr>
          <w:szCs w:val="22"/>
        </w:rPr>
        <w:t xml:space="preserve"> </w:t>
      </w:r>
      <w:r w:rsidR="00C236F6" w:rsidRPr="00BB4FCA">
        <w:rPr>
          <w:szCs w:val="22"/>
        </w:rPr>
        <w:t xml:space="preserve">Gizzi and Masini </w:t>
      </w:r>
      <w:r w:rsidR="00661E78" w:rsidRPr="00BB4FCA">
        <w:rPr>
          <w:szCs w:val="22"/>
        </w:rPr>
        <w:t>[7]</w:t>
      </w:r>
      <w:r w:rsidR="00C236F6" w:rsidRPr="00BB4FCA">
        <w:rPr>
          <w:szCs w:val="22"/>
        </w:rPr>
        <w:t xml:space="preserve"> examined about 1400 technical reports of Rionero in Vulture </w:t>
      </w:r>
      <w:r w:rsidR="002A6D36" w:rsidRPr="00BB4FCA">
        <w:rPr>
          <w:szCs w:val="22"/>
        </w:rPr>
        <w:t>for</w:t>
      </w:r>
      <w:r w:rsidR="00C236F6" w:rsidRPr="00BB4FCA">
        <w:rPr>
          <w:szCs w:val="22"/>
        </w:rPr>
        <w:t xml:space="preserve"> the 1930 Irpinia earthquake and </w:t>
      </w:r>
      <w:r w:rsidR="00567EFE" w:rsidRPr="00BB4FCA">
        <w:rPr>
          <w:szCs w:val="22"/>
        </w:rPr>
        <w:t>found</w:t>
      </w:r>
      <w:r w:rsidR="00C236F6" w:rsidRPr="00BB4FCA">
        <w:rPr>
          <w:szCs w:val="22"/>
        </w:rPr>
        <w:t xml:space="preserve"> </w:t>
      </w:r>
      <w:r w:rsidR="009145E1" w:rsidRPr="00BB4FCA">
        <w:rPr>
          <w:szCs w:val="22"/>
        </w:rPr>
        <w:t>extensive</w:t>
      </w:r>
      <w:r w:rsidR="00C236F6" w:rsidRPr="00BB4FCA">
        <w:rPr>
          <w:szCs w:val="22"/>
        </w:rPr>
        <w:t xml:space="preserve"> damage</w:t>
      </w:r>
      <w:r w:rsidR="00967364" w:rsidRPr="00BB4FCA">
        <w:rPr>
          <w:szCs w:val="22"/>
        </w:rPr>
        <w:t xml:space="preserve"> to structures</w:t>
      </w:r>
      <w:r w:rsidR="00C236F6" w:rsidRPr="00BB4FCA">
        <w:rPr>
          <w:szCs w:val="22"/>
        </w:rPr>
        <w:t xml:space="preserve"> </w:t>
      </w:r>
      <w:r w:rsidR="00BA1C3B" w:rsidRPr="00BB4FCA">
        <w:rPr>
          <w:szCs w:val="22"/>
        </w:rPr>
        <w:t xml:space="preserve">concentrated </w:t>
      </w:r>
      <w:r w:rsidR="000E2285" w:rsidRPr="00BB4FCA">
        <w:rPr>
          <w:szCs w:val="22"/>
        </w:rPr>
        <w:t xml:space="preserve">in areas characterized by </w:t>
      </w:r>
      <w:r w:rsidRPr="00BB4FCA">
        <w:rPr>
          <w:szCs w:val="22"/>
        </w:rPr>
        <w:t xml:space="preserve">a </w:t>
      </w:r>
      <w:r w:rsidR="000E2285" w:rsidRPr="00BB4FCA">
        <w:rPr>
          <w:szCs w:val="22"/>
        </w:rPr>
        <w:t xml:space="preserve">notable density of shallow </w:t>
      </w:r>
      <w:r w:rsidR="00602514" w:rsidRPr="00BB4FCA">
        <w:rPr>
          <w:szCs w:val="22"/>
        </w:rPr>
        <w:t xml:space="preserve">underground </w:t>
      </w:r>
      <w:r w:rsidR="000E2285" w:rsidRPr="00BB4FCA">
        <w:rPr>
          <w:szCs w:val="22"/>
        </w:rPr>
        <w:t xml:space="preserve">cavities. </w:t>
      </w:r>
      <w:r w:rsidR="00C61D0D" w:rsidRPr="00BB4FCA">
        <w:rPr>
          <w:szCs w:val="21"/>
        </w:rPr>
        <w:t>Moreover</w:t>
      </w:r>
      <w:r w:rsidR="00F75B6A" w:rsidRPr="00BB4FCA">
        <w:rPr>
          <w:szCs w:val="21"/>
        </w:rPr>
        <w:t>, experimental investigations</w:t>
      </w:r>
      <w:r w:rsidR="00866090" w:rsidRPr="00BB4FCA">
        <w:rPr>
          <w:szCs w:val="21"/>
        </w:rPr>
        <w:t xml:space="preserve"> also highlight the </w:t>
      </w:r>
      <w:r w:rsidR="004D5472" w:rsidRPr="00BB4FCA">
        <w:rPr>
          <w:szCs w:val="21"/>
        </w:rPr>
        <w:t>influence</w:t>
      </w:r>
      <w:r w:rsidR="00866090" w:rsidRPr="00BB4FCA">
        <w:rPr>
          <w:szCs w:val="21"/>
        </w:rPr>
        <w:t xml:space="preserve"> of underground structures on </w:t>
      </w:r>
      <w:r w:rsidR="0080678B" w:rsidRPr="00BB4FCA">
        <w:rPr>
          <w:szCs w:val="21"/>
        </w:rPr>
        <w:t xml:space="preserve">the </w:t>
      </w:r>
      <w:r w:rsidR="00866090" w:rsidRPr="00BB4FCA">
        <w:rPr>
          <w:szCs w:val="21"/>
        </w:rPr>
        <w:t>ground motion</w:t>
      </w:r>
      <w:r w:rsidR="00155B74" w:rsidRPr="00BB4FCA">
        <w:rPr>
          <w:szCs w:val="21"/>
        </w:rPr>
        <w:t xml:space="preserve"> </w:t>
      </w:r>
      <w:r w:rsidR="006B0250" w:rsidRPr="00BB4FCA">
        <w:rPr>
          <w:szCs w:val="21"/>
        </w:rPr>
        <w:t xml:space="preserve">(e.g., </w:t>
      </w:r>
      <w:r w:rsidR="00661E78" w:rsidRPr="00BB4FCA">
        <w:rPr>
          <w:szCs w:val="21"/>
        </w:rPr>
        <w:t>[</w:t>
      </w:r>
      <w:r w:rsidR="009A3397" w:rsidRPr="00BB4FCA">
        <w:rPr>
          <w:szCs w:val="21"/>
        </w:rPr>
        <w:t>10</w:t>
      </w:r>
      <w:r w:rsidR="00661E78" w:rsidRPr="00BB4FCA">
        <w:rPr>
          <w:szCs w:val="21"/>
        </w:rPr>
        <w:t>-</w:t>
      </w:r>
      <w:r w:rsidR="00CD59C7" w:rsidRPr="00BB4FCA">
        <w:rPr>
          <w:szCs w:val="21"/>
        </w:rPr>
        <w:t>1</w:t>
      </w:r>
      <w:r w:rsidR="009A3397" w:rsidRPr="00BB4FCA">
        <w:rPr>
          <w:szCs w:val="21"/>
        </w:rPr>
        <w:t>3</w:t>
      </w:r>
      <w:r w:rsidR="00CD59C7" w:rsidRPr="00BB4FCA">
        <w:rPr>
          <w:szCs w:val="21"/>
        </w:rPr>
        <w:t>]</w:t>
      </w:r>
      <w:r w:rsidR="006B0250" w:rsidRPr="00BB4FCA">
        <w:rPr>
          <w:szCs w:val="21"/>
        </w:rPr>
        <w:t>)</w:t>
      </w:r>
      <w:r w:rsidR="00866090" w:rsidRPr="00BB4FCA">
        <w:rPr>
          <w:szCs w:val="21"/>
        </w:rPr>
        <w:t xml:space="preserve">. </w:t>
      </w:r>
    </w:p>
    <w:p w14:paraId="66E4C9E4" w14:textId="0330B3C5" w:rsidR="000076ED" w:rsidRPr="00BB4FCA" w:rsidRDefault="00CE569F" w:rsidP="000076ED">
      <w:pPr>
        <w:pStyle w:val="a9"/>
        <w:widowControl w:val="0"/>
        <w:ind w:firstLine="480"/>
        <w:rPr>
          <w:szCs w:val="21"/>
        </w:rPr>
      </w:pPr>
      <w:r w:rsidRPr="00BB4FCA">
        <w:rPr>
          <w:szCs w:val="22"/>
        </w:rPr>
        <w:t>A s</w:t>
      </w:r>
      <w:r w:rsidR="00E22FC1" w:rsidRPr="00BB4FCA">
        <w:rPr>
          <w:szCs w:val="22"/>
        </w:rPr>
        <w:t>eries</w:t>
      </w:r>
      <w:r w:rsidR="009145E1" w:rsidRPr="00BB4FCA">
        <w:rPr>
          <w:szCs w:val="22"/>
        </w:rPr>
        <w:t xml:space="preserve"> of</w:t>
      </w:r>
      <w:r w:rsidR="00C16ABE" w:rsidRPr="00BB4FCA">
        <w:rPr>
          <w:szCs w:val="22"/>
        </w:rPr>
        <w:t xml:space="preserve"> </w:t>
      </w:r>
      <w:r w:rsidR="00567EFE" w:rsidRPr="00BB4FCA">
        <w:rPr>
          <w:szCs w:val="22"/>
        </w:rPr>
        <w:t>studies</w:t>
      </w:r>
      <w:r w:rsidR="00C31DA0" w:rsidRPr="00BB4FCA">
        <w:rPr>
          <w:szCs w:val="22"/>
        </w:rPr>
        <w:t xml:space="preserve"> on</w:t>
      </w:r>
      <w:r w:rsidR="00416743" w:rsidRPr="00BB4FCA">
        <w:rPr>
          <w:szCs w:val="22"/>
        </w:rPr>
        <w:t xml:space="preserve"> </w:t>
      </w:r>
      <w:r w:rsidR="00F20BE7" w:rsidRPr="00BB4FCA">
        <w:rPr>
          <w:szCs w:val="22"/>
        </w:rPr>
        <w:t xml:space="preserve">ground motion </w:t>
      </w:r>
      <w:r w:rsidR="00D30E92" w:rsidRPr="00BB4FCA">
        <w:rPr>
          <w:szCs w:val="22"/>
        </w:rPr>
        <w:t>amplification</w:t>
      </w:r>
      <w:r w:rsidR="00F20BE7" w:rsidRPr="00BB4FCA">
        <w:rPr>
          <w:szCs w:val="22"/>
        </w:rPr>
        <w:t xml:space="preserve"> </w:t>
      </w:r>
      <w:r w:rsidRPr="00BB4FCA">
        <w:rPr>
          <w:szCs w:val="22"/>
        </w:rPr>
        <w:t>due to</w:t>
      </w:r>
      <w:r w:rsidR="000B7839" w:rsidRPr="00BB4FCA">
        <w:rPr>
          <w:szCs w:val="22"/>
        </w:rPr>
        <w:t xml:space="preserve"> </w:t>
      </w:r>
      <w:r w:rsidR="00D07ACB" w:rsidRPr="00BB4FCA">
        <w:t xml:space="preserve">underground structures </w:t>
      </w:r>
      <w:r w:rsidR="00C16ABE" w:rsidRPr="00BB4FCA">
        <w:rPr>
          <w:szCs w:val="22"/>
        </w:rPr>
        <w:t xml:space="preserve">have been performed </w:t>
      </w:r>
      <w:r w:rsidR="0056096B" w:rsidRPr="00BB4FCA">
        <w:rPr>
          <w:szCs w:val="22"/>
        </w:rPr>
        <w:t xml:space="preserve">by </w:t>
      </w:r>
      <w:r w:rsidR="005F18E5" w:rsidRPr="00BB4FCA">
        <w:rPr>
          <w:szCs w:val="22"/>
        </w:rPr>
        <w:t xml:space="preserve">analytical </w:t>
      </w:r>
      <w:r w:rsidR="00982718" w:rsidRPr="00BB4FCA">
        <w:rPr>
          <w:rFonts w:hint="eastAsia"/>
          <w:szCs w:val="22"/>
        </w:rPr>
        <w:t>method</w:t>
      </w:r>
      <w:r w:rsidR="00982718" w:rsidRPr="00BB4FCA">
        <w:rPr>
          <w:szCs w:val="22"/>
        </w:rPr>
        <w:t>ologies</w:t>
      </w:r>
      <w:r w:rsidR="0093046F" w:rsidRPr="00BB4FCA">
        <w:rPr>
          <w:szCs w:val="22"/>
        </w:rPr>
        <w:t xml:space="preserve"> </w:t>
      </w:r>
      <w:r w:rsidR="0025511E" w:rsidRPr="00BB4FCA">
        <w:rPr>
          <w:szCs w:val="22"/>
        </w:rPr>
        <w:t>or</w:t>
      </w:r>
      <w:r w:rsidR="0093046F" w:rsidRPr="00BB4FCA">
        <w:rPr>
          <w:szCs w:val="22"/>
        </w:rPr>
        <w:t xml:space="preserve"> numerical simulations</w:t>
      </w:r>
      <w:r w:rsidR="00567EFE" w:rsidRPr="00BB4FCA">
        <w:t xml:space="preserve">, </w:t>
      </w:r>
      <w:r w:rsidR="00060638" w:rsidRPr="00BB4FCA">
        <w:t>aiming</w:t>
      </w:r>
      <w:r w:rsidR="00567EFE" w:rsidRPr="00BB4FCA">
        <w:t xml:space="preserve"> to </w:t>
      </w:r>
      <w:r w:rsidR="00CA544A" w:rsidRPr="00BB4FCA">
        <w:t>explore</w:t>
      </w:r>
      <w:r w:rsidR="006827A7" w:rsidRPr="00BB4FCA">
        <w:t xml:space="preserve"> </w:t>
      </w:r>
      <w:r w:rsidR="004E07C1" w:rsidRPr="00BB4FCA">
        <w:t xml:space="preserve">how </w:t>
      </w:r>
      <w:r w:rsidR="00D07ACB" w:rsidRPr="00BB4FCA">
        <w:t>underground structures</w:t>
      </w:r>
      <w:r w:rsidR="004E07C1" w:rsidRPr="00BB4FCA">
        <w:t xml:space="preserve"> </w:t>
      </w:r>
      <w:r w:rsidR="00CE1C72" w:rsidRPr="00BB4FCA">
        <w:t>influence</w:t>
      </w:r>
      <w:r w:rsidR="004E07C1" w:rsidRPr="00BB4FCA">
        <w:t xml:space="preserve"> ground motion and identify</w:t>
      </w:r>
      <w:r w:rsidR="00D07ACB" w:rsidRPr="00BB4FCA">
        <w:t xml:space="preserve"> </w:t>
      </w:r>
      <w:r w:rsidR="004E07C1" w:rsidRPr="00BB4FCA">
        <w:t>critical factors</w:t>
      </w:r>
      <w:r w:rsidR="00D07ACB" w:rsidRPr="00BB4FCA">
        <w:t xml:space="preserve"> </w:t>
      </w:r>
      <w:r w:rsidRPr="00BB4FCA">
        <w:t>involved</w:t>
      </w:r>
      <w:r w:rsidR="00CA544A" w:rsidRPr="00BB4FCA">
        <w:t xml:space="preserve">, which can </w:t>
      </w:r>
      <w:r w:rsidR="00FA271D" w:rsidRPr="00BB4FCA">
        <w:t>facilitate</w:t>
      </w:r>
      <w:r w:rsidR="00CA544A" w:rsidRPr="00BB4FCA">
        <w:t xml:space="preserve"> the interpretation of field observations and </w:t>
      </w:r>
      <w:r w:rsidR="00FA271D" w:rsidRPr="00BB4FCA">
        <w:t xml:space="preserve">contribute to more </w:t>
      </w:r>
      <w:r w:rsidR="00AA4FCB" w:rsidRPr="00BB4FCA">
        <w:t>precise</w:t>
      </w:r>
      <w:r w:rsidR="00FA271D" w:rsidRPr="00BB4FCA">
        <w:t xml:space="preserve"> seismic input motions for the design of aboveground structures. </w:t>
      </w:r>
      <w:r w:rsidR="00AC2E0B" w:rsidRPr="00BB4FCA">
        <w:t xml:space="preserve">In their majority, </w:t>
      </w:r>
      <w:r w:rsidR="00C37C7A" w:rsidRPr="00BB4FCA">
        <w:t>empha</w:t>
      </w:r>
      <w:r w:rsidR="007117E6" w:rsidRPr="00BB4FCA">
        <w:t>sis</w:t>
      </w:r>
      <w:r w:rsidR="009B0978" w:rsidRPr="00BB4FCA">
        <w:t xml:space="preserve"> </w:t>
      </w:r>
      <w:r w:rsidR="007117E6" w:rsidRPr="00BB4FCA">
        <w:t>is</w:t>
      </w:r>
      <w:r w:rsidR="009B0978" w:rsidRPr="00BB4FCA">
        <w:t xml:space="preserve"> placed</w:t>
      </w:r>
      <w:r w:rsidR="00060638" w:rsidRPr="00BB4FCA">
        <w:t xml:space="preserve"> on </w:t>
      </w:r>
      <w:r w:rsidR="00C37C7A" w:rsidRPr="00BB4FCA">
        <w:t xml:space="preserve">the </w:t>
      </w:r>
      <w:r w:rsidR="00F20BE7" w:rsidRPr="00BB4FCA">
        <w:t xml:space="preserve">effects of </w:t>
      </w:r>
      <w:r w:rsidR="00201E48" w:rsidRPr="00BB4FCA">
        <w:t xml:space="preserve">excitation </w:t>
      </w:r>
      <w:r w:rsidR="00C10DE9" w:rsidRPr="00BB4FCA">
        <w:t>frequenc</w:t>
      </w:r>
      <w:r w:rsidR="00602514" w:rsidRPr="00BB4FCA">
        <w:t xml:space="preserve">ies </w:t>
      </w:r>
      <w:r w:rsidR="00C10DE9" w:rsidRPr="00BB4FCA">
        <w:t>(</w:t>
      </w:r>
      <w:r w:rsidR="00BA604E" w:rsidRPr="00BB4FCA">
        <w:t xml:space="preserve">e.g., </w:t>
      </w:r>
      <w:r w:rsidR="00CD59C7" w:rsidRPr="00BB4FCA">
        <w:rPr>
          <w:szCs w:val="21"/>
        </w:rPr>
        <w:t>[1</w:t>
      </w:r>
      <w:r w:rsidR="009A3397" w:rsidRPr="00BB4FCA">
        <w:rPr>
          <w:szCs w:val="21"/>
        </w:rPr>
        <w:t>4</w:t>
      </w:r>
      <w:r w:rsidR="00664D52" w:rsidRPr="00BB4FCA">
        <w:rPr>
          <w:szCs w:val="21"/>
        </w:rPr>
        <w:t>-</w:t>
      </w:r>
      <w:r w:rsidR="00CD59C7" w:rsidRPr="00BB4FCA">
        <w:rPr>
          <w:szCs w:val="21"/>
        </w:rPr>
        <w:t>1</w:t>
      </w:r>
      <w:r w:rsidR="009A3397" w:rsidRPr="00BB4FCA">
        <w:rPr>
          <w:szCs w:val="21"/>
        </w:rPr>
        <w:t>8</w:t>
      </w:r>
      <w:r w:rsidR="00CD59C7" w:rsidRPr="00BB4FCA">
        <w:rPr>
          <w:szCs w:val="21"/>
        </w:rPr>
        <w:t>]</w:t>
      </w:r>
      <w:r w:rsidR="00C10DE9" w:rsidRPr="00BB4FCA">
        <w:t>)</w:t>
      </w:r>
      <w:r w:rsidR="00CF2F2B" w:rsidRPr="00BB4FCA">
        <w:t xml:space="preserve"> </w:t>
      </w:r>
      <w:r w:rsidR="005267B3" w:rsidRPr="00BB4FCA">
        <w:t>and</w:t>
      </w:r>
      <w:r w:rsidR="000A189B" w:rsidRPr="00BB4FCA">
        <w:rPr>
          <w:rFonts w:hint="eastAsia"/>
        </w:rPr>
        <w:t xml:space="preserve"> </w:t>
      </w:r>
      <w:r w:rsidR="000A189B" w:rsidRPr="00BB4FCA">
        <w:t>configurations of</w:t>
      </w:r>
      <w:r w:rsidR="00B33EEE" w:rsidRPr="00BB4FCA">
        <w:t xml:space="preserve"> </w:t>
      </w:r>
      <w:r w:rsidRPr="00BB4FCA">
        <w:t xml:space="preserve">underground </w:t>
      </w:r>
      <w:r w:rsidR="00D07ACB" w:rsidRPr="00BB4FCA">
        <w:t>structure</w:t>
      </w:r>
      <w:r w:rsidRPr="00BB4FCA">
        <w:t>s</w:t>
      </w:r>
      <w:r w:rsidR="000A189B" w:rsidRPr="00BB4FCA">
        <w:t xml:space="preserve">, such as </w:t>
      </w:r>
      <w:r w:rsidRPr="00BB4FCA">
        <w:t>their</w:t>
      </w:r>
      <w:r w:rsidR="00D07ACB" w:rsidRPr="00BB4FCA">
        <w:t xml:space="preserve"> </w:t>
      </w:r>
      <w:r w:rsidR="001E5624" w:rsidRPr="00BB4FCA">
        <w:t xml:space="preserve">buried </w:t>
      </w:r>
      <w:r w:rsidR="000A189B" w:rsidRPr="00BB4FCA">
        <w:t>depth</w:t>
      </w:r>
      <w:r w:rsidR="00060638" w:rsidRPr="00BB4FCA">
        <w:t xml:space="preserve">, </w:t>
      </w:r>
      <w:r w:rsidR="000A189B" w:rsidRPr="00BB4FCA">
        <w:t>geometry</w:t>
      </w:r>
      <w:r w:rsidR="00B33EEE" w:rsidRPr="00BB4FCA">
        <w:t>,</w:t>
      </w:r>
      <w:r w:rsidR="00060638" w:rsidRPr="00BB4FCA">
        <w:t xml:space="preserve"> and stiffness</w:t>
      </w:r>
      <w:r w:rsidR="000A189B" w:rsidRPr="00BB4FCA">
        <w:t xml:space="preserve"> </w:t>
      </w:r>
      <w:r w:rsidR="00C258C8" w:rsidRPr="00BB4FCA">
        <w:t xml:space="preserve">(e.g., </w:t>
      </w:r>
      <w:r w:rsidR="00CD59C7" w:rsidRPr="00BB4FCA">
        <w:rPr>
          <w:szCs w:val="21"/>
        </w:rPr>
        <w:t>[1</w:t>
      </w:r>
      <w:r w:rsidR="009A3397" w:rsidRPr="00BB4FCA">
        <w:rPr>
          <w:szCs w:val="21"/>
        </w:rPr>
        <w:t>9</w:t>
      </w:r>
      <w:r w:rsidR="00664D52" w:rsidRPr="00BB4FCA">
        <w:rPr>
          <w:szCs w:val="21"/>
        </w:rPr>
        <w:t>-</w:t>
      </w:r>
      <w:r w:rsidR="00CD59C7" w:rsidRPr="00BB4FCA">
        <w:rPr>
          <w:szCs w:val="21"/>
        </w:rPr>
        <w:t>2</w:t>
      </w:r>
      <w:r w:rsidR="00664D52" w:rsidRPr="00BB4FCA">
        <w:rPr>
          <w:szCs w:val="21"/>
        </w:rPr>
        <w:t>4</w:t>
      </w:r>
      <w:r w:rsidR="00CD59C7" w:rsidRPr="00BB4FCA">
        <w:rPr>
          <w:szCs w:val="21"/>
        </w:rPr>
        <w:t>]</w:t>
      </w:r>
      <w:r w:rsidR="00C258C8" w:rsidRPr="00BB4FCA">
        <w:t>)</w:t>
      </w:r>
      <w:r w:rsidR="000A189B" w:rsidRPr="00BB4FCA">
        <w:t xml:space="preserve">. </w:t>
      </w:r>
      <w:r w:rsidR="0099063F" w:rsidRPr="00BB4FCA">
        <w:t>In addition</w:t>
      </w:r>
      <w:r w:rsidR="00B33EEE" w:rsidRPr="00BB4FCA">
        <w:t xml:space="preserve">, </w:t>
      </w:r>
      <w:r w:rsidR="005145C4" w:rsidRPr="00BB4FCA">
        <w:t xml:space="preserve">the </w:t>
      </w:r>
      <w:r w:rsidR="00B33EEE" w:rsidRPr="00BB4FCA">
        <w:t>effects</w:t>
      </w:r>
      <w:r w:rsidR="00AC2E0B" w:rsidRPr="00BB4FCA">
        <w:t xml:space="preserve"> of soil nonlinearity </w:t>
      </w:r>
      <w:r w:rsidR="009B0978" w:rsidRPr="00BB4FCA">
        <w:t xml:space="preserve">on ground motion amplification </w:t>
      </w:r>
      <w:r w:rsidR="00B33EEE" w:rsidRPr="00BB4FCA">
        <w:t>are</w:t>
      </w:r>
      <w:r w:rsidR="00AC2E0B" w:rsidRPr="00BB4FCA">
        <w:t xml:space="preserve"> </w:t>
      </w:r>
      <w:r w:rsidR="00A36E0D" w:rsidRPr="00BB4FCA">
        <w:t>investigated</w:t>
      </w:r>
      <w:r w:rsidR="00AC2E0B" w:rsidRPr="00BB4FCA">
        <w:t xml:space="preserve"> by</w:t>
      </w:r>
      <w:r w:rsidR="00CD59C7" w:rsidRPr="00BB4FCA">
        <w:rPr>
          <w:szCs w:val="21"/>
        </w:rPr>
        <w:t xml:space="preserve"> </w:t>
      </w:r>
      <w:r w:rsidR="00C258C8" w:rsidRPr="00BB4FCA">
        <w:t>Sica et al.</w:t>
      </w:r>
      <w:r w:rsidR="00664D52" w:rsidRPr="00BB4FCA">
        <w:rPr>
          <w:szCs w:val="21"/>
        </w:rPr>
        <w:t xml:space="preserve"> [25]</w:t>
      </w:r>
      <w:r w:rsidR="00AC2E0B" w:rsidRPr="00BB4FCA">
        <w:t xml:space="preserve"> and Sun et al.</w:t>
      </w:r>
      <w:r w:rsidR="00664D52" w:rsidRPr="00BB4FCA">
        <w:rPr>
          <w:szCs w:val="21"/>
        </w:rPr>
        <w:t xml:space="preserve"> [26]</w:t>
      </w:r>
      <w:r w:rsidR="00F90E03" w:rsidRPr="00BB4FCA">
        <w:t xml:space="preserve"> </w:t>
      </w:r>
      <w:r w:rsidR="009B0978" w:rsidRPr="00BB4FCA">
        <w:t>in an equivalent linear way</w:t>
      </w:r>
      <w:r w:rsidR="00A56DD1" w:rsidRPr="00BB4FCA">
        <w:t xml:space="preserve">. </w:t>
      </w:r>
      <w:r w:rsidR="00AA7B26" w:rsidRPr="00BB4FCA">
        <w:t>Despite</w:t>
      </w:r>
      <w:r w:rsidR="00661C69" w:rsidRPr="00BB4FCA">
        <w:t xml:space="preserve"> </w:t>
      </w:r>
      <w:r w:rsidR="00C8405F" w:rsidRPr="00BB4FCA">
        <w:t>the</w:t>
      </w:r>
      <w:r w:rsidR="007117E6" w:rsidRPr="00BB4FCA">
        <w:t xml:space="preserve"> plethora of</w:t>
      </w:r>
      <w:r w:rsidR="00C8405F" w:rsidRPr="00BB4FCA">
        <w:t xml:space="preserve"> </w:t>
      </w:r>
      <w:r w:rsidR="00AA7B26" w:rsidRPr="00BB4FCA">
        <w:t xml:space="preserve">existing studies, the </w:t>
      </w:r>
      <w:r w:rsidR="0099063F" w:rsidRPr="00BB4FCA">
        <w:t>influence</w:t>
      </w:r>
      <w:r w:rsidR="00AA7B26" w:rsidRPr="00BB4FCA">
        <w:t xml:space="preserve"> </w:t>
      </w:r>
      <w:r w:rsidR="007117E6" w:rsidRPr="00BB4FCA">
        <w:t xml:space="preserve">of underground structures </w:t>
      </w:r>
      <w:r w:rsidR="00AA7B26" w:rsidRPr="00BB4FCA">
        <w:t xml:space="preserve">on </w:t>
      </w:r>
      <w:r w:rsidR="00976E49" w:rsidRPr="00BB4FCA">
        <w:t xml:space="preserve">the </w:t>
      </w:r>
      <w:r w:rsidR="007117E6" w:rsidRPr="00BB4FCA">
        <w:t xml:space="preserve">surface </w:t>
      </w:r>
      <w:r w:rsidR="00AA7B26" w:rsidRPr="00BB4FCA">
        <w:t xml:space="preserve">ground motion </w:t>
      </w:r>
      <w:r w:rsidR="007117E6" w:rsidRPr="00BB4FCA">
        <w:t xml:space="preserve">and the built environment </w:t>
      </w:r>
      <w:r w:rsidR="00976E49" w:rsidRPr="00BB4FCA">
        <w:t>is</w:t>
      </w:r>
      <w:r w:rsidR="00AA7B26" w:rsidRPr="00BB4FCA">
        <w:t xml:space="preserve"> not fully understood</w:t>
      </w:r>
      <w:r w:rsidR="000C0F79" w:rsidRPr="00BB4FCA">
        <w:t xml:space="preserve"> given the large number of factors involved in this issue</w:t>
      </w:r>
      <w:r w:rsidR="00AA7B26" w:rsidRPr="00BB4FCA">
        <w:t xml:space="preserve">. </w:t>
      </w:r>
      <w:r w:rsidR="00661C69" w:rsidRPr="00BB4FCA">
        <w:t xml:space="preserve">One of them </w:t>
      </w:r>
      <w:r w:rsidR="0000585C" w:rsidRPr="00BB4FCA">
        <w:t>is</w:t>
      </w:r>
      <w:r w:rsidR="00661C69" w:rsidRPr="00BB4FCA">
        <w:t xml:space="preserve"> soil properties</w:t>
      </w:r>
      <w:r w:rsidR="00077A08" w:rsidRPr="00BB4FCA">
        <w:t>.</w:t>
      </w:r>
      <w:r w:rsidR="00687F3F" w:rsidRPr="00BB4FCA">
        <w:t xml:space="preserve"> The seismic site response </w:t>
      </w:r>
      <w:r w:rsidR="007117E6" w:rsidRPr="00BB4FCA">
        <w:t>is significantly influenced by the pore water phase within poroelasticity, with saturated deposits having distinct features in comparison to dry ones</w:t>
      </w:r>
      <w:r w:rsidR="002410C6" w:rsidRPr="00BB4FCA">
        <w:t xml:space="preserve"> </w:t>
      </w:r>
      <w:r w:rsidR="001019B8" w:rsidRPr="00BB4FCA">
        <w:t xml:space="preserve">due to the interaction of the solid skeleton and pore water </w:t>
      </w:r>
      <w:r w:rsidR="00CD59C7" w:rsidRPr="00BB4FCA">
        <w:rPr>
          <w:szCs w:val="21"/>
        </w:rPr>
        <w:t>[2</w:t>
      </w:r>
      <w:r w:rsidR="00C57B04" w:rsidRPr="00BB4FCA">
        <w:rPr>
          <w:szCs w:val="21"/>
        </w:rPr>
        <w:t>7</w:t>
      </w:r>
      <w:r w:rsidR="004804A8" w:rsidRPr="00BB4FCA">
        <w:t>-</w:t>
      </w:r>
      <w:r w:rsidR="00C57B04" w:rsidRPr="00BB4FCA">
        <w:rPr>
          <w:szCs w:val="21"/>
        </w:rPr>
        <w:t>32</w:t>
      </w:r>
      <w:r w:rsidR="00CD59C7" w:rsidRPr="00BB4FCA">
        <w:rPr>
          <w:szCs w:val="21"/>
        </w:rPr>
        <w:t>]</w:t>
      </w:r>
      <w:r w:rsidR="00687F3F" w:rsidRPr="00BB4FCA">
        <w:t xml:space="preserve">. </w:t>
      </w:r>
      <w:bookmarkStart w:id="13" w:name="_Hlk172928904"/>
      <w:bookmarkStart w:id="14" w:name="_Hlk171943709"/>
      <w:r w:rsidR="00BC75B4" w:rsidRPr="00BB4FCA">
        <w:t xml:space="preserve">However, ground motion amplification induced by underground structures embedded in saturated poroelastic soil has seldomly been investigated, despite its significance in regions with high groundwater levels. For instance, Shanghai, Tianjin, and Nanjing in China are major cities with extensive subway systems within deposits that are </w:t>
      </w:r>
      <w:r w:rsidR="00BC75B4" w:rsidRPr="00BB4FCA">
        <w:lastRenderedPageBreak/>
        <w:t>usually fully saturated.</w:t>
      </w:r>
      <w:bookmarkEnd w:id="13"/>
      <w:r w:rsidR="000076ED" w:rsidRPr="00BB4FCA">
        <w:rPr>
          <w:szCs w:val="21"/>
        </w:rPr>
        <w:t xml:space="preserve"> </w:t>
      </w:r>
    </w:p>
    <w:p w14:paraId="0A72A70E" w14:textId="22EA24E4" w:rsidR="00FB7095" w:rsidRPr="00BB4FCA" w:rsidRDefault="000076ED" w:rsidP="000076ED">
      <w:pPr>
        <w:pStyle w:val="a9"/>
        <w:widowControl w:val="0"/>
        <w:ind w:firstLine="480"/>
      </w:pPr>
      <w:bookmarkStart w:id="15" w:name="_Hlk172914257"/>
      <w:bookmarkStart w:id="16" w:name="_Hlk172928933"/>
      <w:r w:rsidRPr="00BB4FCA">
        <w:t>For wave scattering by underground structures in saturated poroelastic soil, numerous previous studies investigated the dynamic response of the structures, but they did not present results involving ground motion amplification (e.g., [33-4</w:t>
      </w:r>
      <w:r w:rsidR="00023456" w:rsidRPr="00BB4FCA">
        <w:t>0</w:t>
      </w:r>
      <w:r w:rsidRPr="00BB4FCA">
        <w:t xml:space="preserve">]). For instance, Hasheminejad and Avazmohammadi [34] presented analytical solutions for the harmonic response of two circular cavities with different configurations in an infinite saturated poroelastic medium; Senjuntichai and Rajapakse [35] analytically studied the transient response of a circular cavity in an unbounded poroelastic medium, and their study highlighted the influence of compressibility and permeability </w:t>
      </w:r>
      <w:r w:rsidR="00956AB7" w:rsidRPr="00BB4FCA">
        <w:t>in a</w:t>
      </w:r>
      <w:r w:rsidRPr="00BB4FCA">
        <w:t xml:space="preserve"> poroelastic medium; Kattis et al. [36] numerically studied harmonic wave scattering by tunnels embedded in a poroelastic saturated full-space using a boundary element method, paying particular attention to the differences in response</w:t>
      </w:r>
      <w:r w:rsidR="00BA5530" w:rsidRPr="00BB4FCA">
        <w:t>s</w:t>
      </w:r>
      <w:r w:rsidRPr="00BB4FCA">
        <w:t xml:space="preserve"> between lined and unlined tunnels. More recently, Ba et al. </w:t>
      </w:r>
      <w:r w:rsidRPr="00BB4FCA">
        <w:rPr>
          <w:szCs w:val="21"/>
        </w:rPr>
        <w:t>[4</w:t>
      </w:r>
      <w:r w:rsidR="00023456" w:rsidRPr="00BB4FCA">
        <w:rPr>
          <w:szCs w:val="21"/>
        </w:rPr>
        <w:t>1</w:t>
      </w:r>
      <w:r w:rsidRPr="00BB4FCA">
        <w:rPr>
          <w:szCs w:val="21"/>
        </w:rPr>
        <w:t>]</w:t>
      </w:r>
      <w:r w:rsidRPr="00BB4FCA">
        <w:t xml:space="preserve"> and</w:t>
      </w:r>
      <w:r w:rsidRPr="00BB4FCA">
        <w:rPr>
          <w:szCs w:val="21"/>
        </w:rPr>
        <w:t xml:space="preserve"> </w:t>
      </w:r>
      <w:r w:rsidRPr="00BB4FCA">
        <w:t xml:space="preserve">Liu et al. </w:t>
      </w:r>
      <w:r w:rsidRPr="00BB4FCA">
        <w:rPr>
          <w:szCs w:val="21"/>
        </w:rPr>
        <w:t>[4</w:t>
      </w:r>
      <w:r w:rsidR="00023456" w:rsidRPr="00BB4FCA">
        <w:rPr>
          <w:szCs w:val="21"/>
        </w:rPr>
        <w:t>2</w:t>
      </w:r>
      <w:r w:rsidRPr="00BB4FCA">
        <w:rPr>
          <w:szCs w:val="21"/>
        </w:rPr>
        <w:t>]</w:t>
      </w:r>
      <w:r w:rsidRPr="00BB4FCA">
        <w:t xml:space="preserve"> investigated harmonic </w:t>
      </w:r>
      <w:r w:rsidRPr="00BB4FCA">
        <w:rPr>
          <w:rFonts w:hint="eastAsia"/>
        </w:rPr>
        <w:t>ground</w:t>
      </w:r>
      <w:r w:rsidRPr="00BB4FCA">
        <w:t xml:space="preserve"> </w:t>
      </w:r>
      <w:r w:rsidRPr="00BB4FCA">
        <w:rPr>
          <w:rFonts w:hint="eastAsia"/>
        </w:rPr>
        <w:t>s</w:t>
      </w:r>
      <w:r w:rsidRPr="00BB4FCA">
        <w:t>urface displacements above a circular tunnel in saturated poroelastic half-spaces for different porosity and drainage conditions, using boundary element methods. In addition, Liang et al.</w:t>
      </w:r>
      <w:r w:rsidRPr="00BB4FCA">
        <w:rPr>
          <w:szCs w:val="21"/>
        </w:rPr>
        <w:t xml:space="preserve"> [4</w:t>
      </w:r>
      <w:r w:rsidR="00023456" w:rsidRPr="00BB4FCA">
        <w:rPr>
          <w:szCs w:val="21"/>
        </w:rPr>
        <w:t>3</w:t>
      </w:r>
      <w:r w:rsidRPr="00BB4FCA">
        <w:rPr>
          <w:szCs w:val="21"/>
        </w:rPr>
        <w:t>]</w:t>
      </w:r>
      <w:r w:rsidRPr="00BB4FCA">
        <w:t xml:space="preserve"> studied peak ground acceleration amplifications due to twin circular cavities in a saturated poroelastic half-space, focusing on the effects of the distance between the two cavities. </w:t>
      </w:r>
      <w:bookmarkEnd w:id="15"/>
    </w:p>
    <w:p w14:paraId="1F293F61" w14:textId="599D8B9B" w:rsidR="00AF28B7" w:rsidRPr="00BB4FCA" w:rsidRDefault="00BC75B4" w:rsidP="00FB7095">
      <w:pPr>
        <w:pStyle w:val="a9"/>
        <w:widowControl w:val="0"/>
        <w:ind w:firstLine="480"/>
      </w:pPr>
      <w:bookmarkStart w:id="17" w:name="_Hlk172928790"/>
      <w:bookmarkEnd w:id="16"/>
      <w:r w:rsidRPr="00BB4FCA">
        <w:t xml:space="preserve">The aim of this numerical study is to investigate, in a greater depth than previously, the ground motion amplification due to twin tunnels embedded in saturated poroelastic soil. Our approach towards this goal is a systematic investigation of the influence of saturated poroelastic soil parameters, namely soil permeability, groundwater level, and the degree of saturation, which have not been considered in previous studies. Furthermore, we examine the three-dimensional scattering of obliquely incident seismic waves by the twin tunnels, and the resulting ground motion amplification is analysed in three cartesian coordinates. This allows to develop a more general and comprehensive understanding of the ground motion amplification patterns induced by underground tunnels, well beyond a two-dimensional model with incident seismic waves perpendicular to the tunnel’s longitudinal axis in previous studies, which ignore the three-dimensional scattering features of the tunnels. It is worth mentioning that, </w:t>
      </w:r>
      <w:r w:rsidRPr="00BB4FCA">
        <w:lastRenderedPageBreak/>
        <w:t>although Liang et al. [44] studied the three-dimensional scattering of obliquely incident seismic waves by twin cavities, they considered only one set of properties for the saturated poroelastic soil.</w:t>
      </w:r>
      <w:bookmarkEnd w:id="17"/>
      <w:r w:rsidR="00EA6AC5" w:rsidRPr="00BB4FCA">
        <w:t xml:space="preserve"> </w:t>
      </w:r>
    </w:p>
    <w:bookmarkEnd w:id="14"/>
    <w:p w14:paraId="30ACE496" w14:textId="6DF9FCB1" w:rsidR="00214968" w:rsidRPr="00BB4FCA" w:rsidRDefault="00412839" w:rsidP="00B36622">
      <w:pPr>
        <w:pStyle w:val="a9"/>
        <w:widowControl w:val="0"/>
        <w:ind w:firstLine="480"/>
      </w:pPr>
      <w:r w:rsidRPr="00BB4FCA">
        <w:rPr>
          <w:szCs w:val="21"/>
        </w:rPr>
        <w:t xml:space="preserve">To accurately simulate wave </w:t>
      </w:r>
      <w:r w:rsidRPr="00BB4FCA">
        <w:t xml:space="preserve">scattering by structures embedded in </w:t>
      </w:r>
      <w:r w:rsidRPr="00BB4FCA">
        <w:rPr>
          <w:szCs w:val="21"/>
        </w:rPr>
        <w:t xml:space="preserve">saturated poroelastic soil, a two-phase model is needed to rigorously account for the saturated poroelastic soil properties. </w:t>
      </w:r>
      <w:r w:rsidR="0048764E" w:rsidRPr="00BB4FCA">
        <w:t xml:space="preserve">In the </w:t>
      </w:r>
      <w:r w:rsidR="00747B41" w:rsidRPr="00BB4FCA">
        <w:t>next</w:t>
      </w:r>
      <w:r w:rsidR="0048764E" w:rsidRPr="00BB4FCA">
        <w:t xml:space="preserve"> sections, </w:t>
      </w:r>
      <w:r w:rsidR="00B36622" w:rsidRPr="00BB4FCA">
        <w:t xml:space="preserve">governing equations of </w:t>
      </w:r>
      <w:r w:rsidR="006314CB" w:rsidRPr="00BB4FCA">
        <w:t xml:space="preserve">saturated </w:t>
      </w:r>
      <w:r w:rsidR="00B36622" w:rsidRPr="00BB4FCA">
        <w:t xml:space="preserve">poroelastic soil based on Biot’s </w:t>
      </w:r>
      <w:bookmarkStart w:id="18" w:name="_Hlk171942896"/>
      <w:r w:rsidR="00543C87" w:rsidRPr="00BB4FCA">
        <w:t>theory</w:t>
      </w:r>
      <w:r w:rsidR="00B36622" w:rsidRPr="00BB4FCA">
        <w:t xml:space="preserve"> </w:t>
      </w:r>
      <w:bookmarkEnd w:id="18"/>
      <w:r w:rsidR="00B36622" w:rsidRPr="00BB4FCA">
        <w:t xml:space="preserve">are introduced. The scattering of </w:t>
      </w:r>
      <w:r w:rsidR="00A57B16" w:rsidRPr="00BB4FCA">
        <w:t xml:space="preserve">obliquely incident seismic waves by </w:t>
      </w:r>
      <w:r w:rsidR="00B36622" w:rsidRPr="00BB4FCA">
        <w:t xml:space="preserve">twin circular tunnels embedded in saturated poroelastic soil is </w:t>
      </w:r>
      <w:r w:rsidR="008B55CE" w:rsidRPr="00BB4FCA">
        <w:t>simulated</w:t>
      </w:r>
      <w:r w:rsidR="00B36622" w:rsidRPr="00BB4FCA">
        <w:t xml:space="preserve"> by </w:t>
      </w:r>
      <w:r w:rsidR="008B55CE" w:rsidRPr="00BB4FCA">
        <w:t xml:space="preserve">a </w:t>
      </w:r>
      <w:r w:rsidR="00F637FE" w:rsidRPr="00BB4FCA">
        <w:t>2.5</w:t>
      </w:r>
      <w:r w:rsidR="00EF1A4D" w:rsidRPr="00BB4FCA">
        <w:t>D finite element and boundary element</w:t>
      </w:r>
      <w:r w:rsidR="000B6CD4" w:rsidRPr="00BB4FCA">
        <w:t xml:space="preserve"> </w:t>
      </w:r>
      <w:r w:rsidR="008B55CE" w:rsidRPr="00BB4FCA">
        <w:t xml:space="preserve">(FE-BE) </w:t>
      </w:r>
      <w:bookmarkStart w:id="19" w:name="_Hlk171435360"/>
      <w:r w:rsidR="00EF1A4D" w:rsidRPr="00BB4FCA">
        <w:t xml:space="preserve">hybrid </w:t>
      </w:r>
      <w:r w:rsidR="00B36622" w:rsidRPr="00BB4FCA">
        <w:t>model</w:t>
      </w:r>
      <w:bookmarkEnd w:id="19"/>
      <w:r w:rsidR="00B36622" w:rsidRPr="00BB4FCA">
        <w:t xml:space="preserve">. </w:t>
      </w:r>
      <w:r w:rsidR="003126EA" w:rsidRPr="00BB4FCA">
        <w:t xml:space="preserve">After </w:t>
      </w:r>
      <w:r w:rsidR="00956AB7" w:rsidRPr="00BB4FCA">
        <w:t xml:space="preserve">a </w:t>
      </w:r>
      <w:r w:rsidR="003126EA" w:rsidRPr="00BB4FCA">
        <w:t xml:space="preserve">detailed verification of the numerical simulation, </w:t>
      </w:r>
      <w:r w:rsidR="00B36622" w:rsidRPr="00BB4FCA">
        <w:t xml:space="preserve">a parametric study is </w:t>
      </w:r>
      <w:r w:rsidR="00A955D1" w:rsidRPr="00BB4FCA">
        <w:t>conducted</w:t>
      </w:r>
      <w:r w:rsidR="00B36622" w:rsidRPr="00BB4FCA">
        <w:t xml:space="preserve"> to investigate </w:t>
      </w:r>
      <w:r w:rsidR="008B085A" w:rsidRPr="00BB4FCA">
        <w:t xml:space="preserve">the </w:t>
      </w:r>
      <w:r w:rsidR="00B36622" w:rsidRPr="00BB4FCA">
        <w:t xml:space="preserve">ground motion amplification </w:t>
      </w:r>
      <w:r w:rsidR="00214968" w:rsidRPr="00BB4FCA">
        <w:t xml:space="preserve">above the twin tunnels </w:t>
      </w:r>
      <w:r w:rsidR="00B36622" w:rsidRPr="00BB4FCA">
        <w:t xml:space="preserve">as a function of the angle of incidence, soil permeability, groundwater level, and </w:t>
      </w:r>
      <w:r w:rsidR="008B085A" w:rsidRPr="00BB4FCA">
        <w:t xml:space="preserve">the </w:t>
      </w:r>
      <w:r w:rsidR="00B36622" w:rsidRPr="00BB4FCA">
        <w:t>degree of saturation</w:t>
      </w:r>
      <w:r w:rsidR="00A955D1" w:rsidRPr="00BB4FCA">
        <w:t>, with</w:t>
      </w:r>
      <w:r w:rsidR="00B36622" w:rsidRPr="00BB4FCA">
        <w:t xml:space="preserve"> results </w:t>
      </w:r>
      <w:r w:rsidR="00214968" w:rsidRPr="00BB4FCA">
        <w:t xml:space="preserve">presented in </w:t>
      </w:r>
      <w:r w:rsidR="00201E48" w:rsidRPr="00BB4FCA">
        <w:t xml:space="preserve">the </w:t>
      </w:r>
      <w:r w:rsidR="00214968" w:rsidRPr="00BB4FCA">
        <w:t xml:space="preserve">frequency domain for harmonic plane </w:t>
      </w:r>
      <w:r w:rsidR="00092104" w:rsidRPr="00BB4FCA">
        <w:t>SV and P1</w:t>
      </w:r>
      <w:r w:rsidR="00214968" w:rsidRPr="00BB4FCA">
        <w:t xml:space="preserve"> waves.</w:t>
      </w:r>
    </w:p>
    <w:p w14:paraId="26C78593" w14:textId="77777777" w:rsidR="00092104" w:rsidRPr="00BB4FCA" w:rsidRDefault="00092104" w:rsidP="00880706">
      <w:pPr>
        <w:pStyle w:val="a9"/>
        <w:ind w:firstLine="480"/>
      </w:pPr>
    </w:p>
    <w:p w14:paraId="29870290" w14:textId="4137BD08" w:rsidR="009D4835" w:rsidRPr="00BB4FCA" w:rsidRDefault="009D4835" w:rsidP="009D4835">
      <w:pPr>
        <w:pStyle w:val="1"/>
        <w:widowControl w:val="0"/>
      </w:pPr>
      <w:r w:rsidRPr="00BB4FCA">
        <w:t>2</w:t>
      </w:r>
      <w:r w:rsidRPr="00BB4FCA">
        <w:rPr>
          <w:rFonts w:hint="eastAsia"/>
        </w:rPr>
        <w:t>. Governing</w:t>
      </w:r>
      <w:r w:rsidRPr="00BB4FCA">
        <w:t xml:space="preserve"> equations</w:t>
      </w:r>
      <w:r w:rsidR="00163CFA" w:rsidRPr="00BB4FCA">
        <w:t xml:space="preserve"> of </w:t>
      </w:r>
      <w:r w:rsidR="00C049D8" w:rsidRPr="00BB4FCA">
        <w:t>saturated poroelastic soi</w:t>
      </w:r>
      <w:r w:rsidR="00C7727C" w:rsidRPr="00BB4FCA">
        <w:t>l</w:t>
      </w:r>
    </w:p>
    <w:p w14:paraId="385E6A40" w14:textId="39A7EB21" w:rsidR="00252404" w:rsidRPr="00BB4FCA" w:rsidRDefault="004F1D9B" w:rsidP="00661E31">
      <w:pPr>
        <w:pStyle w:val="a9"/>
        <w:ind w:firstLine="480"/>
      </w:pPr>
      <w:r w:rsidRPr="00BB4FCA">
        <w:t>T</w:t>
      </w:r>
      <w:r w:rsidR="00087D9E" w:rsidRPr="00BB4FCA">
        <w:t xml:space="preserve">he coupled hydro-mechanical behaviour of saturated </w:t>
      </w:r>
      <w:r w:rsidR="00C049D8" w:rsidRPr="00BB4FCA">
        <w:t xml:space="preserve">poroelastic soil </w:t>
      </w:r>
      <w:r w:rsidR="00087D9E" w:rsidRPr="00BB4FCA">
        <w:t>under dynamic conditions can be described by Biot’s</w:t>
      </w:r>
      <w:r w:rsidR="00C7727C" w:rsidRPr="00BB4FCA">
        <w:t xml:space="preserve"> </w:t>
      </w:r>
      <w:r w:rsidR="00543C87" w:rsidRPr="00BB4FCA">
        <w:t>theory</w:t>
      </w:r>
      <w:r w:rsidR="00EC4E62" w:rsidRPr="00BB4FCA">
        <w:t xml:space="preserve"> </w:t>
      </w:r>
      <w:r w:rsidR="00CD59C7" w:rsidRPr="00BB4FCA">
        <w:rPr>
          <w:szCs w:val="21"/>
        </w:rPr>
        <w:t>[4</w:t>
      </w:r>
      <w:r w:rsidR="008E6645" w:rsidRPr="00BB4FCA">
        <w:rPr>
          <w:szCs w:val="21"/>
        </w:rPr>
        <w:t>5</w:t>
      </w:r>
      <w:r w:rsidR="00CD59C7" w:rsidRPr="00BB4FCA">
        <w:rPr>
          <w:szCs w:val="21"/>
        </w:rPr>
        <w:t>,4</w:t>
      </w:r>
      <w:r w:rsidR="008E6645" w:rsidRPr="00BB4FCA">
        <w:rPr>
          <w:szCs w:val="21"/>
        </w:rPr>
        <w:t>6</w:t>
      </w:r>
      <w:r w:rsidR="00CD59C7" w:rsidRPr="00BB4FCA">
        <w:rPr>
          <w:szCs w:val="21"/>
        </w:rPr>
        <w:t>]</w:t>
      </w:r>
      <w:r w:rsidR="00EC4E62" w:rsidRPr="00BB4FCA">
        <w:t xml:space="preserve">. </w:t>
      </w:r>
      <w:r w:rsidR="00244B04" w:rsidRPr="00BB4FCA">
        <w:t xml:space="preserve">In saturated poroelastic soil (i.e., a two-phase medium), there are two types of compressional waves: fast compressional waves (P1 waves) and slow compressional waves (P2 waves). The P1 waves are similar to the compressional waves in dry soil (i.e., a single-phase medium), while the P2 waves are generated by the relative movement between the pore water and solid skeleton and </w:t>
      </w:r>
      <w:r w:rsidR="00956AB7" w:rsidRPr="00BB4FCA">
        <w:t xml:space="preserve">tend to </w:t>
      </w:r>
      <w:r w:rsidR="00244B04" w:rsidRPr="00BB4FCA">
        <w:t xml:space="preserve">attenuate quickly. </w:t>
      </w:r>
      <w:r w:rsidRPr="00BB4FCA">
        <w:t>The</w:t>
      </w:r>
      <w:r w:rsidR="000437F7" w:rsidRPr="00BB4FCA">
        <w:t xml:space="preserve"> full mixed form</w:t>
      </w:r>
      <w:r w:rsidR="002609AA" w:rsidRPr="00BB4FCA">
        <w:t>u</w:t>
      </w:r>
      <w:r w:rsidR="000437F7" w:rsidRPr="00BB4FCA">
        <w:t xml:space="preserve">lation of Biot’s theory has three variables, namely, </w:t>
      </w:r>
      <w:r w:rsidR="000437F7" w:rsidRPr="00BB4FCA">
        <w:rPr>
          <w:rFonts w:hint="eastAsia"/>
          <w:i/>
          <w:iCs/>
        </w:rPr>
        <w:t>u</w:t>
      </w:r>
      <w:r w:rsidR="000437F7" w:rsidRPr="00BB4FCA">
        <w:t xml:space="preserve"> (the displacement of the solid skeleton), </w:t>
      </w:r>
      <w:r w:rsidR="000437F7" w:rsidRPr="00BB4FCA">
        <w:rPr>
          <w:i/>
          <w:iCs/>
        </w:rPr>
        <w:t>w</w:t>
      </w:r>
      <w:r w:rsidR="000437F7" w:rsidRPr="00BB4FCA">
        <w:t xml:space="preserve"> (</w:t>
      </w:r>
      <w:bookmarkStart w:id="20" w:name="_Hlk152332286"/>
      <w:bookmarkStart w:id="21" w:name="_Hlk152345539"/>
      <w:r w:rsidR="0084527F" w:rsidRPr="00BB4FCA">
        <w:rPr>
          <w:rFonts w:hint="eastAsia"/>
        </w:rPr>
        <w:t>the</w:t>
      </w:r>
      <w:r w:rsidR="0084527F" w:rsidRPr="00BB4FCA">
        <w:t xml:space="preserve"> relative displacement</w:t>
      </w:r>
      <w:bookmarkEnd w:id="20"/>
      <w:r w:rsidR="00A2540A" w:rsidRPr="00BB4FCA">
        <w:t xml:space="preserve"> of the pore water</w:t>
      </w:r>
      <w:bookmarkEnd w:id="21"/>
      <w:r w:rsidR="00D11967" w:rsidRPr="00BB4FCA">
        <w:t xml:space="preserve"> </w:t>
      </w:r>
      <w:r w:rsidR="00D11967" w:rsidRPr="00BB4FCA">
        <w:rPr>
          <w:rFonts w:hint="eastAsia"/>
        </w:rPr>
        <w:t>t</w:t>
      </w:r>
      <w:r w:rsidR="00D11967" w:rsidRPr="00BB4FCA">
        <w:t>o the solid skeleton</w:t>
      </w:r>
      <w:r w:rsidR="000437F7" w:rsidRPr="00BB4FCA">
        <w:t xml:space="preserve">), and </w:t>
      </w:r>
      <w:r w:rsidR="000437F7" w:rsidRPr="00BB4FCA">
        <w:rPr>
          <w:i/>
          <w:iCs/>
        </w:rPr>
        <w:t>p</w:t>
      </w:r>
      <w:r w:rsidR="000437F7" w:rsidRPr="00BB4FCA">
        <w:t xml:space="preserve"> (the pore water pressure)</w:t>
      </w:r>
      <w:r w:rsidR="002609AA" w:rsidRPr="00BB4FCA">
        <w:t xml:space="preserve">, which is </w:t>
      </w:r>
      <w:r w:rsidR="000437F7" w:rsidRPr="00BB4FCA">
        <w:t xml:space="preserve">also known as the </w:t>
      </w:r>
      <w:r w:rsidR="000437F7" w:rsidRPr="00BB4FCA">
        <w:rPr>
          <w:rFonts w:hint="eastAsia"/>
          <w:i/>
          <w:iCs/>
        </w:rPr>
        <w:t>u</w:t>
      </w:r>
      <w:r w:rsidR="000437F7" w:rsidRPr="00BB4FCA">
        <w:rPr>
          <w:i/>
          <w:iCs/>
        </w:rPr>
        <w:t>-w-p</w:t>
      </w:r>
      <w:r w:rsidR="000437F7" w:rsidRPr="00BB4FCA">
        <w:t xml:space="preserve"> formulation</w:t>
      </w:r>
      <w:r w:rsidR="002609AA" w:rsidRPr="00BB4FCA">
        <w:t xml:space="preserve">. Although it can rigorously describe the coupled hydro-mechanical behaviour, </w:t>
      </w:r>
      <w:r w:rsidR="006A04F8" w:rsidRPr="00BB4FCA">
        <w:t xml:space="preserve">the </w:t>
      </w:r>
      <w:r w:rsidR="006A04F8" w:rsidRPr="00BB4FCA">
        <w:rPr>
          <w:rFonts w:hint="eastAsia"/>
          <w:i/>
          <w:iCs/>
        </w:rPr>
        <w:t>u</w:t>
      </w:r>
      <w:r w:rsidR="006A04F8" w:rsidRPr="00BB4FCA">
        <w:rPr>
          <w:i/>
          <w:iCs/>
        </w:rPr>
        <w:t>-w-p</w:t>
      </w:r>
      <w:r w:rsidR="006A04F8" w:rsidRPr="00BB4FCA">
        <w:t xml:space="preserve"> formulation </w:t>
      </w:r>
      <w:r w:rsidR="002609AA" w:rsidRPr="00BB4FCA">
        <w:t xml:space="preserve">is rarely employed in </w:t>
      </w:r>
      <w:r w:rsidR="00411676" w:rsidRPr="00BB4FCA">
        <w:t xml:space="preserve">numerical simulation </w:t>
      </w:r>
      <w:r w:rsidR="002609AA" w:rsidRPr="00BB4FCA">
        <w:t>as it</w:t>
      </w:r>
      <w:r w:rsidR="0026686B" w:rsidRPr="00BB4FCA">
        <w:t xml:space="preserve"> is</w:t>
      </w:r>
      <w:r w:rsidR="002609AA" w:rsidRPr="00BB4FCA">
        <w:t xml:space="preserve"> computational</w:t>
      </w:r>
      <w:r w:rsidR="0026686B" w:rsidRPr="00BB4FCA">
        <w:t>ly</w:t>
      </w:r>
      <w:r w:rsidR="002609AA" w:rsidRPr="00BB4FCA">
        <w:t xml:space="preserve"> </w:t>
      </w:r>
      <w:r w:rsidR="0026686B" w:rsidRPr="00BB4FCA">
        <w:t>expensive</w:t>
      </w:r>
      <w:r w:rsidR="002609AA" w:rsidRPr="00BB4FCA">
        <w:t xml:space="preserve">. </w:t>
      </w:r>
      <w:r w:rsidRPr="00BB4FCA">
        <w:t>A</w:t>
      </w:r>
      <w:r w:rsidR="002609AA" w:rsidRPr="00BB4FCA">
        <w:t>lternative choice</w:t>
      </w:r>
      <w:r w:rsidRPr="00BB4FCA">
        <w:t>s</w:t>
      </w:r>
      <w:r w:rsidR="002609AA" w:rsidRPr="00BB4FCA">
        <w:t xml:space="preserve"> </w:t>
      </w:r>
      <w:r w:rsidRPr="00BB4FCA">
        <w:t>are</w:t>
      </w:r>
      <w:r w:rsidR="002609AA" w:rsidRPr="00BB4FCA">
        <w:t xml:space="preserve"> the </w:t>
      </w:r>
      <w:r w:rsidRPr="00BB4FCA">
        <w:rPr>
          <w:rFonts w:hint="eastAsia"/>
          <w:i/>
          <w:iCs/>
        </w:rPr>
        <w:t>u</w:t>
      </w:r>
      <w:r w:rsidRPr="00BB4FCA">
        <w:rPr>
          <w:i/>
          <w:iCs/>
        </w:rPr>
        <w:t>-w</w:t>
      </w:r>
      <w:r w:rsidRPr="00BB4FCA">
        <w:t xml:space="preserve">, </w:t>
      </w:r>
      <w:r w:rsidRPr="00BB4FCA">
        <w:rPr>
          <w:rFonts w:hint="eastAsia"/>
          <w:i/>
          <w:iCs/>
        </w:rPr>
        <w:t>u</w:t>
      </w:r>
      <w:r w:rsidRPr="00BB4FCA">
        <w:rPr>
          <w:i/>
          <w:iCs/>
        </w:rPr>
        <w:t>-p</w:t>
      </w:r>
      <w:r w:rsidRPr="00BB4FCA">
        <w:t xml:space="preserve">, and </w:t>
      </w:r>
      <w:r w:rsidRPr="00BB4FCA">
        <w:rPr>
          <w:rFonts w:hint="eastAsia"/>
          <w:i/>
          <w:iCs/>
        </w:rPr>
        <w:t>u</w:t>
      </w:r>
      <w:r w:rsidRPr="00BB4FCA">
        <w:rPr>
          <w:i/>
          <w:iCs/>
        </w:rPr>
        <w:t>-U</w:t>
      </w:r>
      <w:r w:rsidRPr="00BB4FCA">
        <w:t xml:space="preserve"> formulation</w:t>
      </w:r>
      <w:r w:rsidR="00161869" w:rsidRPr="00BB4FCA">
        <w:t>s</w:t>
      </w:r>
      <w:r w:rsidR="005D60D8" w:rsidRPr="00BB4FCA">
        <w:t xml:space="preserve"> (</w:t>
      </w:r>
      <w:r w:rsidR="005D60D8" w:rsidRPr="00BB4FCA">
        <w:rPr>
          <w:i/>
          <w:iCs/>
        </w:rPr>
        <w:t>U</w:t>
      </w:r>
      <w:r w:rsidR="005D60D8" w:rsidRPr="00BB4FCA">
        <w:t xml:space="preserve"> denotes the absolute displacement of the pore water)</w:t>
      </w:r>
      <w:r w:rsidR="00467ED9" w:rsidRPr="00BB4FCA">
        <w:t xml:space="preserve">. In particular, the </w:t>
      </w:r>
      <w:r w:rsidR="00467ED9" w:rsidRPr="00BB4FCA">
        <w:rPr>
          <w:rFonts w:hint="eastAsia"/>
          <w:i/>
          <w:iCs/>
        </w:rPr>
        <w:t>u</w:t>
      </w:r>
      <w:r w:rsidR="00467ED9" w:rsidRPr="00BB4FCA">
        <w:rPr>
          <w:i/>
          <w:iCs/>
        </w:rPr>
        <w:t>-p</w:t>
      </w:r>
      <w:r w:rsidR="00467ED9" w:rsidRPr="00BB4FCA">
        <w:t xml:space="preserve"> formulation is </w:t>
      </w:r>
      <w:r w:rsidR="007143CE" w:rsidRPr="00BB4FCA">
        <w:t xml:space="preserve">widely adopted as </w:t>
      </w:r>
      <w:r w:rsidR="00E175F7" w:rsidRPr="00BB4FCA">
        <w:t>it results in the fewest unknowns</w:t>
      </w:r>
      <w:r w:rsidR="00D146FC" w:rsidRPr="00BB4FCA">
        <w:t xml:space="preserve">, </w:t>
      </w:r>
      <w:r w:rsidR="00D146FC" w:rsidRPr="00BB4FCA">
        <w:lastRenderedPageBreak/>
        <w:t xml:space="preserve">but it </w:t>
      </w:r>
      <w:r w:rsidR="00252404" w:rsidRPr="00BB4FCA">
        <w:t xml:space="preserve">is </w:t>
      </w:r>
      <w:r w:rsidR="00581C22" w:rsidRPr="00BB4FCA">
        <w:t>derived by</w:t>
      </w:r>
      <w:r w:rsidR="00A30E82" w:rsidRPr="00BB4FCA">
        <w:t xml:space="preserve"> </w:t>
      </w:r>
      <w:r w:rsidR="00500AFA" w:rsidRPr="00BB4FCA">
        <w:t>ignoring</w:t>
      </w:r>
      <w:r w:rsidR="00A30E82" w:rsidRPr="00BB4FCA">
        <w:t xml:space="preserve"> terms relat</w:t>
      </w:r>
      <w:r w:rsidR="00E175F7" w:rsidRPr="00BB4FCA">
        <w:t>ed</w:t>
      </w:r>
      <w:r w:rsidR="00A30E82" w:rsidRPr="00BB4FCA">
        <w:t xml:space="preserve"> to pore water inertial forces</w:t>
      </w:r>
      <w:r w:rsidR="00581C22" w:rsidRPr="00BB4FCA">
        <w:t>, limiting its</w:t>
      </w:r>
      <w:r w:rsidR="00252404" w:rsidRPr="00BB4FCA">
        <w:t xml:space="preserve"> validity</w:t>
      </w:r>
      <w:r w:rsidR="00581C22" w:rsidRPr="00BB4FCA">
        <w:t xml:space="preserve"> for</w:t>
      </w:r>
      <w:r w:rsidR="00500AFA" w:rsidRPr="00BB4FCA">
        <w:t xml:space="preserve"> </w:t>
      </w:r>
      <w:r w:rsidR="00581C22" w:rsidRPr="00BB4FCA">
        <w:t>high frequenc</w:t>
      </w:r>
      <w:r w:rsidR="00FF2E92" w:rsidRPr="00BB4FCA">
        <w:t xml:space="preserve">ies </w:t>
      </w:r>
      <w:r w:rsidR="00C22A53" w:rsidRPr="00BB4FCA">
        <w:t>and</w:t>
      </w:r>
      <w:r w:rsidR="00FF2E92" w:rsidRPr="00BB4FCA">
        <w:t xml:space="preserve"> large permeability </w:t>
      </w:r>
      <w:r w:rsidR="00A7317C" w:rsidRPr="00BB4FCA">
        <w:t xml:space="preserve">values </w:t>
      </w:r>
      <w:r w:rsidR="00CD59C7" w:rsidRPr="00BB4FCA">
        <w:rPr>
          <w:szCs w:val="21"/>
        </w:rPr>
        <w:t>[</w:t>
      </w:r>
      <w:r w:rsidR="008E6645" w:rsidRPr="00BB4FCA">
        <w:rPr>
          <w:szCs w:val="21"/>
        </w:rPr>
        <w:t>47</w:t>
      </w:r>
      <w:r w:rsidR="008E6645" w:rsidRPr="00BB4FCA">
        <w:rPr>
          <w:rFonts w:hint="eastAsia"/>
          <w:szCs w:val="21"/>
        </w:rPr>
        <w:t>,</w:t>
      </w:r>
      <w:r w:rsidR="008E6645" w:rsidRPr="00BB4FCA">
        <w:rPr>
          <w:szCs w:val="21"/>
        </w:rPr>
        <w:t>48</w:t>
      </w:r>
      <w:r w:rsidR="00CD59C7" w:rsidRPr="00BB4FCA">
        <w:rPr>
          <w:szCs w:val="21"/>
        </w:rPr>
        <w:t>]</w:t>
      </w:r>
      <w:r w:rsidR="00581C22" w:rsidRPr="00BB4FCA">
        <w:t xml:space="preserve">. </w:t>
      </w:r>
      <w:r w:rsidR="00252404" w:rsidRPr="00BB4FCA">
        <w:t xml:space="preserve">As a compromise, this study </w:t>
      </w:r>
      <w:r w:rsidR="0063673D" w:rsidRPr="00BB4FCA">
        <w:t>employ</w:t>
      </w:r>
      <w:r w:rsidR="00425A4B" w:rsidRPr="00BB4FCA">
        <w:t>s</w:t>
      </w:r>
      <w:r w:rsidR="0063673D" w:rsidRPr="00BB4FCA">
        <w:t xml:space="preserve"> the </w:t>
      </w:r>
      <w:r w:rsidR="00334382" w:rsidRPr="00BB4FCA">
        <w:rPr>
          <w:rFonts w:hint="eastAsia"/>
          <w:i/>
          <w:iCs/>
        </w:rPr>
        <w:t>u</w:t>
      </w:r>
      <w:r w:rsidR="00334382" w:rsidRPr="00BB4FCA">
        <w:rPr>
          <w:i/>
          <w:iCs/>
        </w:rPr>
        <w:t>-w</w:t>
      </w:r>
      <w:r w:rsidR="00334382" w:rsidRPr="00BB4FCA">
        <w:t xml:space="preserve"> </w:t>
      </w:r>
      <w:bookmarkStart w:id="22" w:name="_Hlk152263842"/>
      <w:r w:rsidR="00334382" w:rsidRPr="00BB4FCA">
        <w:t>formulation</w:t>
      </w:r>
      <w:bookmarkEnd w:id="22"/>
      <w:r w:rsidR="0063673D" w:rsidRPr="00BB4FCA">
        <w:t xml:space="preserve">, </w:t>
      </w:r>
      <w:r w:rsidR="00661E31" w:rsidRPr="00BB4FCA">
        <w:rPr>
          <w:rFonts w:hint="eastAsia"/>
        </w:rPr>
        <w:t xml:space="preserve">in </w:t>
      </w:r>
      <w:r w:rsidR="00661E31" w:rsidRPr="00BB4FCA">
        <w:t xml:space="preserve">which </w:t>
      </w:r>
      <w:r w:rsidR="00A2540A" w:rsidRPr="00BB4FCA">
        <w:t>the relative displacement of the pore water</w:t>
      </w:r>
      <w:r w:rsidR="00661E31" w:rsidRPr="00BB4FCA">
        <w:t xml:space="preserve"> is defined as </w:t>
      </w:r>
      <w:r w:rsidR="00661E31" w:rsidRPr="00BB4FCA">
        <w:rPr>
          <w:i/>
          <w:iCs/>
        </w:rPr>
        <w:t>w = n</w:t>
      </w:r>
      <w:r w:rsidR="00661E31" w:rsidRPr="00BB4FCA">
        <w:t>(</w:t>
      </w:r>
      <w:r w:rsidR="00661E31" w:rsidRPr="00BB4FCA">
        <w:rPr>
          <w:i/>
          <w:iCs/>
        </w:rPr>
        <w:t>U-u</w:t>
      </w:r>
      <w:r w:rsidR="00661E31" w:rsidRPr="00BB4FCA">
        <w:t xml:space="preserve">) </w:t>
      </w:r>
      <w:r w:rsidR="00CD59C7" w:rsidRPr="00BB4FCA">
        <w:rPr>
          <w:szCs w:val="21"/>
        </w:rPr>
        <w:t>[4</w:t>
      </w:r>
      <w:r w:rsidR="008E6645" w:rsidRPr="00BB4FCA">
        <w:rPr>
          <w:szCs w:val="21"/>
        </w:rPr>
        <w:t>6</w:t>
      </w:r>
      <w:r w:rsidR="004804A8" w:rsidRPr="00BB4FCA">
        <w:rPr>
          <w:szCs w:val="21"/>
        </w:rPr>
        <w:t>,</w:t>
      </w:r>
      <w:r w:rsidR="008E6645" w:rsidRPr="00BB4FCA">
        <w:rPr>
          <w:szCs w:val="21"/>
        </w:rPr>
        <w:t>49</w:t>
      </w:r>
      <w:r w:rsidR="00CD59C7" w:rsidRPr="00BB4FCA">
        <w:rPr>
          <w:szCs w:val="21"/>
        </w:rPr>
        <w:t>]</w:t>
      </w:r>
      <w:r w:rsidR="000D01CC" w:rsidRPr="00BB4FCA">
        <w:t>.</w:t>
      </w:r>
      <w:r w:rsidR="00661E31" w:rsidRPr="00BB4FCA">
        <w:t xml:space="preserve"> </w:t>
      </w:r>
      <w:r w:rsidR="000D01CC" w:rsidRPr="00BB4FCA">
        <w:t>I</w:t>
      </w:r>
      <w:r w:rsidR="00661E31" w:rsidRPr="00BB4FCA">
        <w:t xml:space="preserve">t </w:t>
      </w:r>
      <w:r w:rsidR="006D5FCB" w:rsidRPr="00BB4FCA">
        <w:t>fully satisfies Biot’s theory</w:t>
      </w:r>
      <w:r w:rsidR="00334382" w:rsidRPr="00BB4FCA">
        <w:t xml:space="preserve"> </w:t>
      </w:r>
      <w:r w:rsidR="00B2309D" w:rsidRPr="00BB4FCA">
        <w:t>like</w:t>
      </w:r>
      <w:r w:rsidR="0063673D" w:rsidRPr="00BB4FCA">
        <w:t xml:space="preserve"> </w:t>
      </w:r>
      <w:r w:rsidR="00BC71EE" w:rsidRPr="00BB4FCA">
        <w:rPr>
          <w:rFonts w:hint="eastAsia"/>
        </w:rPr>
        <w:t>the</w:t>
      </w:r>
      <w:r w:rsidR="00BC71EE" w:rsidRPr="00BB4FCA">
        <w:rPr>
          <w:rFonts w:hint="eastAsia"/>
          <w:i/>
          <w:iCs/>
        </w:rPr>
        <w:t xml:space="preserve"> u</w:t>
      </w:r>
      <w:r w:rsidR="00BC71EE" w:rsidRPr="00BB4FCA">
        <w:rPr>
          <w:i/>
          <w:iCs/>
        </w:rPr>
        <w:t>-w-p</w:t>
      </w:r>
      <w:r w:rsidR="00BC71EE" w:rsidRPr="00BB4FCA">
        <w:t xml:space="preserve"> formulation</w:t>
      </w:r>
      <w:r w:rsidR="00B2309D" w:rsidRPr="00BB4FCA">
        <w:t>,</w:t>
      </w:r>
      <w:r w:rsidR="00BC71EE" w:rsidRPr="00BB4FCA">
        <w:t xml:space="preserve"> </w:t>
      </w:r>
      <w:r w:rsidR="0063673D" w:rsidRPr="00BB4FCA">
        <w:rPr>
          <w:rFonts w:hint="eastAsia"/>
        </w:rPr>
        <w:t>w</w:t>
      </w:r>
      <w:r w:rsidR="0063673D" w:rsidRPr="00BB4FCA">
        <w:t>hile lead</w:t>
      </w:r>
      <w:r w:rsidR="00B2309D" w:rsidRPr="00BB4FCA">
        <w:t>ing</w:t>
      </w:r>
      <w:r w:rsidR="0063673D" w:rsidRPr="00BB4FCA">
        <w:t xml:space="preserve"> to </w:t>
      </w:r>
      <w:r w:rsidR="000D01CC" w:rsidRPr="00BB4FCA">
        <w:t xml:space="preserve">fewer </w:t>
      </w:r>
      <w:r w:rsidR="002B4B22" w:rsidRPr="00BB4FCA">
        <w:t>unknows</w:t>
      </w:r>
      <w:r w:rsidR="009E156D" w:rsidRPr="00BB4FCA">
        <w:t xml:space="preserve">. </w:t>
      </w:r>
    </w:p>
    <w:p w14:paraId="3B6C1415" w14:textId="0926B2FD" w:rsidR="00163CFA" w:rsidRPr="00BB4FCA" w:rsidRDefault="00036671" w:rsidP="00163CFA">
      <w:pPr>
        <w:pStyle w:val="a9"/>
        <w:widowControl w:val="0"/>
        <w:ind w:firstLine="480"/>
      </w:pPr>
      <w:bookmarkStart w:id="23" w:name="_Hlk172914475"/>
      <w:r w:rsidRPr="00BB4FCA">
        <w:t xml:space="preserve">The water flow relative to the solid skeleton through the pores is assumed to </w:t>
      </w:r>
      <w:r w:rsidR="00956AB7" w:rsidRPr="00BB4FCA">
        <w:t>follow</w:t>
      </w:r>
      <w:r w:rsidRPr="00BB4FCA">
        <w:t xml:space="preserve"> the Poiseuille type.</w:t>
      </w:r>
      <w:bookmarkEnd w:id="23"/>
      <w:r w:rsidR="00732CC2" w:rsidRPr="00BB4FCA">
        <w:t xml:space="preserve"> </w:t>
      </w:r>
      <w:r w:rsidR="00163CFA" w:rsidRPr="00BB4FCA">
        <w:t>T</w:t>
      </w:r>
      <w:r w:rsidR="00163CFA" w:rsidRPr="00BB4FCA">
        <w:rPr>
          <w:rFonts w:hint="eastAsia"/>
        </w:rPr>
        <w:t xml:space="preserve">he </w:t>
      </w:r>
      <w:r w:rsidR="00163CFA" w:rsidRPr="00BB4FCA">
        <w:t xml:space="preserve">dynamic governing equations of a saturated poroelastic medium are expressed </w:t>
      </w:r>
      <w:r w:rsidR="009E156D" w:rsidRPr="00BB4FCA">
        <w:t>as</w:t>
      </w:r>
      <w:r w:rsidR="00163CFA" w:rsidRPr="00BB4FCA">
        <w:t xml:space="preserve">, </w:t>
      </w:r>
    </w:p>
    <w:p w14:paraId="3C4B3442" w14:textId="7555804C" w:rsidR="00163CFA" w:rsidRPr="00BB4FCA" w:rsidRDefault="002937D9" w:rsidP="00163CFA">
      <w:pPr>
        <w:pStyle w:val="a9"/>
        <w:widowControl w:val="0"/>
        <w:ind w:firstLineChars="0" w:firstLine="0"/>
        <w:jc w:val="right"/>
      </w:pPr>
      <w:r w:rsidRPr="00BB4FCA">
        <w:rPr>
          <w:position w:val="-14"/>
        </w:rPr>
        <w:object w:dxaOrig="4620" w:dyaOrig="400" w14:anchorId="79118C2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31pt;height:20.25pt" o:ole="">
            <v:imagedata r:id="rId8" o:title=""/>
          </v:shape>
          <o:OLEObject Type="Embed" ProgID="Equation.DSMT4" ShapeID="_x0000_i1025" DrawAspect="Content" ObjectID="_1806822503" r:id="rId9"/>
        </w:object>
      </w:r>
      <w:r w:rsidR="00163CFA" w:rsidRPr="00BB4FCA">
        <w:t xml:space="preserve">      </w:t>
      </w:r>
      <w:r w:rsidR="00163CFA" w:rsidRPr="00BB4FCA">
        <w:rPr>
          <w:rFonts w:hint="eastAsia"/>
        </w:rPr>
        <w:t xml:space="preserve"> </w:t>
      </w:r>
      <w:r w:rsidR="00163CFA" w:rsidRPr="00BB4FCA">
        <w:t xml:space="preserve">  </w:t>
      </w:r>
      <w:r w:rsidR="00163CFA" w:rsidRPr="00BB4FCA">
        <w:rPr>
          <w:rFonts w:hint="eastAsia"/>
        </w:rPr>
        <w:t xml:space="preserve">   </w:t>
      </w:r>
      <w:r w:rsidR="00163CFA" w:rsidRPr="00BB4FCA">
        <w:t xml:space="preserve">       (</w:t>
      </w:r>
      <w:r w:rsidR="0006129D" w:rsidRPr="00BB4FCA">
        <w:t>1</w:t>
      </w:r>
      <w:r w:rsidR="00163CFA" w:rsidRPr="00BB4FCA">
        <w:t>a)</w:t>
      </w:r>
    </w:p>
    <w:p w14:paraId="2C209E85" w14:textId="785CCB12" w:rsidR="00163CFA" w:rsidRPr="00BB4FCA" w:rsidRDefault="002937D9" w:rsidP="00163CFA">
      <w:pPr>
        <w:pStyle w:val="a9"/>
        <w:widowControl w:val="0"/>
        <w:ind w:firstLineChars="0" w:firstLine="0"/>
        <w:jc w:val="right"/>
      </w:pPr>
      <w:r w:rsidRPr="00BB4FCA">
        <w:rPr>
          <w:position w:val="-14"/>
        </w:rPr>
        <w:object w:dxaOrig="3140" w:dyaOrig="360" w14:anchorId="1A829D2F">
          <v:shape id="_x0000_i1026" type="#_x0000_t75" style="width:156.75pt;height:18pt" o:ole="">
            <v:imagedata r:id="rId10" o:title=""/>
          </v:shape>
          <o:OLEObject Type="Embed" ProgID="Equation.DSMT4" ShapeID="_x0000_i1026" DrawAspect="Content" ObjectID="_1806822504" r:id="rId11"/>
        </w:object>
      </w:r>
      <w:r w:rsidR="00163CFA" w:rsidRPr="00BB4FCA">
        <w:t xml:space="preserve">    </w:t>
      </w:r>
      <w:r w:rsidR="00163CFA" w:rsidRPr="00BB4FCA">
        <w:rPr>
          <w:rFonts w:hint="eastAsia"/>
        </w:rPr>
        <w:t xml:space="preserve">  </w:t>
      </w:r>
      <w:r w:rsidR="00163CFA" w:rsidRPr="00BB4FCA">
        <w:t xml:space="preserve">  </w:t>
      </w:r>
      <w:r w:rsidR="00163CFA" w:rsidRPr="00BB4FCA">
        <w:rPr>
          <w:rFonts w:hint="eastAsia"/>
        </w:rPr>
        <w:t xml:space="preserve">   </w:t>
      </w:r>
      <w:r w:rsidR="00163CFA" w:rsidRPr="00BB4FCA">
        <w:t xml:space="preserve">  </w:t>
      </w:r>
      <w:r w:rsidR="00163CFA" w:rsidRPr="00BB4FCA">
        <w:rPr>
          <w:rFonts w:hint="eastAsia"/>
        </w:rPr>
        <w:t xml:space="preserve"> </w:t>
      </w:r>
      <w:r w:rsidR="00163CFA" w:rsidRPr="00BB4FCA">
        <w:t xml:space="preserve">  </w:t>
      </w:r>
      <w:r w:rsidR="00163CFA" w:rsidRPr="00BB4FCA">
        <w:rPr>
          <w:rFonts w:hint="eastAsia"/>
        </w:rPr>
        <w:t xml:space="preserve"> </w:t>
      </w:r>
      <w:r w:rsidR="00163CFA" w:rsidRPr="00BB4FCA">
        <w:t xml:space="preserve">       (</w:t>
      </w:r>
      <w:r w:rsidR="0006129D" w:rsidRPr="00BB4FCA">
        <w:t>1</w:t>
      </w:r>
      <w:r w:rsidR="00163CFA" w:rsidRPr="00BB4FCA">
        <w:t>b)</w:t>
      </w:r>
    </w:p>
    <w:p w14:paraId="7A6E2649" w14:textId="7DC08F5C" w:rsidR="00163CFA" w:rsidRPr="00BB4FCA" w:rsidRDefault="008B598D" w:rsidP="00163CFA">
      <w:pPr>
        <w:pStyle w:val="MTDisplayEquation"/>
        <w:widowControl w:val="0"/>
        <w:ind w:firstLineChars="0" w:firstLine="0"/>
      </w:pPr>
      <w:r w:rsidRPr="00BB4FCA">
        <w:rPr>
          <w:rFonts w:hint="eastAsia"/>
        </w:rPr>
        <w:t>w</w:t>
      </w:r>
      <w:r w:rsidR="00163CFA" w:rsidRPr="00BB4FCA">
        <w:t>here</w:t>
      </w:r>
      <w:r w:rsidRPr="00BB4FCA">
        <w:t xml:space="preserve"> </w:t>
      </w:r>
      <w:r w:rsidRPr="00BB4FCA">
        <w:rPr>
          <w:i/>
          <w:iCs/>
        </w:rPr>
        <w:t>u</w:t>
      </w:r>
      <w:r w:rsidRPr="00BB4FCA">
        <w:t xml:space="preserve"> and </w:t>
      </w:r>
      <w:r w:rsidRPr="00BB4FCA">
        <w:rPr>
          <w:i/>
          <w:iCs/>
        </w:rPr>
        <w:t>w</w:t>
      </w:r>
      <w:r w:rsidRPr="00BB4FCA">
        <w:t xml:space="preserve"> are the primary field variables,</w:t>
      </w:r>
      <w:r w:rsidR="00661E31" w:rsidRPr="00BB4FCA">
        <w:t xml:space="preserve"> with </w:t>
      </w:r>
      <w:r w:rsidR="00661E31" w:rsidRPr="00BB4FCA">
        <w:rPr>
          <w:i/>
        </w:rPr>
        <w:t>i</w:t>
      </w:r>
      <w:r w:rsidR="00661E31" w:rsidRPr="00BB4FCA">
        <w:t xml:space="preserve">, </w:t>
      </w:r>
      <w:r w:rsidR="00661E31" w:rsidRPr="00BB4FCA">
        <w:rPr>
          <w:i/>
        </w:rPr>
        <w:t>j</w:t>
      </w:r>
      <w:r w:rsidR="00661E31" w:rsidRPr="00BB4FCA">
        <w:t xml:space="preserve"> = </w:t>
      </w:r>
      <w:r w:rsidR="00661E31" w:rsidRPr="00BB4FCA">
        <w:rPr>
          <w:rFonts w:hint="eastAsia"/>
          <w:i/>
        </w:rPr>
        <w:t>x</w:t>
      </w:r>
      <w:r w:rsidR="00661E31" w:rsidRPr="00BB4FCA">
        <w:rPr>
          <w:rFonts w:hint="eastAsia"/>
        </w:rPr>
        <w:t xml:space="preserve">, </w:t>
      </w:r>
      <w:r w:rsidR="00661E31" w:rsidRPr="00BB4FCA">
        <w:rPr>
          <w:rFonts w:hint="eastAsia"/>
          <w:i/>
        </w:rPr>
        <w:t>y</w:t>
      </w:r>
      <w:r w:rsidR="00661E31" w:rsidRPr="00BB4FCA">
        <w:rPr>
          <w:rFonts w:hint="eastAsia"/>
        </w:rPr>
        <w:t>,</w:t>
      </w:r>
      <w:r w:rsidR="00661E31" w:rsidRPr="00BB4FCA">
        <w:t xml:space="preserve"> and </w:t>
      </w:r>
      <w:r w:rsidR="00661E31" w:rsidRPr="00BB4FCA">
        <w:rPr>
          <w:rFonts w:hint="eastAsia"/>
          <w:i/>
        </w:rPr>
        <w:t>z</w:t>
      </w:r>
      <w:r w:rsidRPr="00BB4FCA">
        <w:t xml:space="preserve">; </w:t>
      </w:r>
      <w:r w:rsidR="00163CFA" w:rsidRPr="00BB4FCA">
        <w:rPr>
          <w:i/>
        </w:rPr>
        <w:t xml:space="preserve">ρ </w:t>
      </w:r>
      <w:r w:rsidR="00163CFA" w:rsidRPr="00BB4FCA">
        <w:t>= (1–</w:t>
      </w:r>
      <w:r w:rsidR="00163CFA" w:rsidRPr="00BB4FCA">
        <w:rPr>
          <w:i/>
        </w:rPr>
        <w:t>n</w:t>
      </w:r>
      <w:r w:rsidR="00163CFA" w:rsidRPr="00BB4FCA">
        <w:t>)</w:t>
      </w:r>
      <w:r w:rsidR="00163CFA" w:rsidRPr="00BB4FCA">
        <w:rPr>
          <w:i/>
        </w:rPr>
        <w:t>ρ</w:t>
      </w:r>
      <w:r w:rsidR="00163CFA" w:rsidRPr="00BB4FCA">
        <w:rPr>
          <w:sz w:val="28"/>
          <w:szCs w:val="28"/>
          <w:vertAlign w:val="subscript"/>
        </w:rPr>
        <w:t>s</w:t>
      </w:r>
      <w:r w:rsidR="00163CFA" w:rsidRPr="00BB4FCA">
        <w:t>+</w:t>
      </w:r>
      <w:r w:rsidR="00163CFA" w:rsidRPr="00BB4FCA">
        <w:rPr>
          <w:i/>
        </w:rPr>
        <w:t>nρ</w:t>
      </w:r>
      <w:r w:rsidR="00163CFA" w:rsidRPr="00BB4FCA">
        <w:rPr>
          <w:vertAlign w:val="subscript"/>
        </w:rPr>
        <w:t>f</w:t>
      </w:r>
      <w:r w:rsidR="00163CFA" w:rsidRPr="00BB4FCA">
        <w:t xml:space="preserve"> denotes the mass density of the </w:t>
      </w:r>
      <w:r w:rsidR="00163CFA" w:rsidRPr="00BB4FCA">
        <w:rPr>
          <w:rFonts w:hint="eastAsia"/>
        </w:rPr>
        <w:t>sa</w:t>
      </w:r>
      <w:r w:rsidR="00163CFA" w:rsidRPr="00BB4FCA">
        <w:t xml:space="preserve">turated soil, </w:t>
      </w:r>
      <w:r w:rsidR="00F075FE" w:rsidRPr="00BB4FCA">
        <w:rPr>
          <w:rFonts w:hint="eastAsia"/>
        </w:rPr>
        <w:t>w</w:t>
      </w:r>
      <w:r w:rsidR="00F075FE" w:rsidRPr="00BB4FCA">
        <w:t>here</w:t>
      </w:r>
      <w:r w:rsidR="00163CFA" w:rsidRPr="00BB4FCA">
        <w:t xml:space="preserve"> </w:t>
      </w:r>
      <w:r w:rsidR="00163CFA" w:rsidRPr="00BB4FCA">
        <w:rPr>
          <w:i/>
        </w:rPr>
        <w:t>ρ</w:t>
      </w:r>
      <w:r w:rsidR="00163CFA" w:rsidRPr="00BB4FCA">
        <w:rPr>
          <w:sz w:val="28"/>
          <w:szCs w:val="28"/>
          <w:vertAlign w:val="subscript"/>
        </w:rPr>
        <w:t>s</w:t>
      </w:r>
      <w:r w:rsidR="00163CFA" w:rsidRPr="00BB4FCA">
        <w:t xml:space="preserve"> and </w:t>
      </w:r>
      <w:r w:rsidR="00163CFA" w:rsidRPr="00BB4FCA">
        <w:rPr>
          <w:i/>
        </w:rPr>
        <w:t>ρ</w:t>
      </w:r>
      <w:r w:rsidR="00163CFA" w:rsidRPr="00BB4FCA">
        <w:rPr>
          <w:vertAlign w:val="subscript"/>
        </w:rPr>
        <w:t>f</w:t>
      </w:r>
      <w:r w:rsidR="00163CFA" w:rsidRPr="00BB4FCA">
        <w:t xml:space="preserve"> </w:t>
      </w:r>
      <w:r w:rsidR="00F075FE" w:rsidRPr="00BB4FCA">
        <w:t>are</w:t>
      </w:r>
      <w:r w:rsidR="00163CFA" w:rsidRPr="00BB4FCA">
        <w:t xml:space="preserve"> the mass densities of the soil grain and pore water,</w:t>
      </w:r>
      <w:r w:rsidR="00163CFA" w:rsidRPr="00BB4FCA">
        <w:rPr>
          <w:rFonts w:hint="eastAsia"/>
        </w:rPr>
        <w:t xml:space="preserve"> </w:t>
      </w:r>
      <w:r w:rsidR="00163CFA" w:rsidRPr="00BB4FCA">
        <w:t>respectively</w:t>
      </w:r>
      <w:r w:rsidR="00661E31" w:rsidRPr="00BB4FCA">
        <w:t xml:space="preserve">, and </w:t>
      </w:r>
      <w:r w:rsidR="00661E31" w:rsidRPr="00BB4FCA">
        <w:rPr>
          <w:i/>
        </w:rPr>
        <w:t>n</w:t>
      </w:r>
      <w:r w:rsidR="00661E31" w:rsidRPr="00BB4FCA">
        <w:t xml:space="preserve"> is the porosity</w:t>
      </w:r>
      <w:r w:rsidR="00163CFA" w:rsidRPr="00BB4FCA">
        <w:t xml:space="preserve">; </w:t>
      </w:r>
      <w:r w:rsidR="00163CFA" w:rsidRPr="00BB4FCA">
        <w:rPr>
          <w:i/>
        </w:rPr>
        <w:t>μ</w:t>
      </w:r>
      <w:r w:rsidR="00163CFA" w:rsidRPr="00BB4FCA">
        <w:t xml:space="preserve"> and </w:t>
      </w:r>
      <w:r w:rsidR="00163CFA" w:rsidRPr="00BB4FCA">
        <w:rPr>
          <w:i/>
        </w:rPr>
        <w:t>λ</w:t>
      </w:r>
      <w:r w:rsidR="00163CFA" w:rsidRPr="00BB4FCA">
        <w:t xml:space="preserve"> are the Lame constant</w:t>
      </w:r>
      <w:r w:rsidR="00163CFA" w:rsidRPr="00BB4FCA">
        <w:rPr>
          <w:rFonts w:hint="eastAsia"/>
        </w:rPr>
        <w:t>s</w:t>
      </w:r>
      <w:r w:rsidR="00163CFA" w:rsidRPr="00BB4FCA">
        <w:t xml:space="preserve"> of the solid </w:t>
      </w:r>
      <w:r w:rsidR="00163CFA" w:rsidRPr="00BB4FCA">
        <w:rPr>
          <w:rFonts w:hint="eastAsia"/>
        </w:rPr>
        <w:t>skeleton</w:t>
      </w:r>
      <w:r w:rsidR="00163CFA" w:rsidRPr="00BB4FCA">
        <w:t xml:space="preserve">, and in </w:t>
      </w:r>
      <w:r w:rsidR="003A76CE" w:rsidRPr="00BB4FCA">
        <w:t xml:space="preserve">the </w:t>
      </w:r>
      <w:r w:rsidR="00163CFA" w:rsidRPr="00BB4FCA">
        <w:t xml:space="preserve">frequency domain, the hysteretic damping can be introduced by replacing </w:t>
      </w:r>
      <w:r w:rsidR="00163CFA" w:rsidRPr="00BB4FCA">
        <w:rPr>
          <w:i/>
        </w:rPr>
        <w:t>μ</w:t>
      </w:r>
      <w:r w:rsidR="00163CFA" w:rsidRPr="00BB4FCA">
        <w:t xml:space="preserve"> and </w:t>
      </w:r>
      <w:r w:rsidR="00163CFA" w:rsidRPr="00BB4FCA">
        <w:rPr>
          <w:i/>
        </w:rPr>
        <w:t>λ</w:t>
      </w:r>
      <w:r w:rsidR="00163CFA" w:rsidRPr="00BB4FCA">
        <w:t xml:space="preserve"> with their complex counterparts, i.e., </w:t>
      </w:r>
      <w:r w:rsidR="00163CFA" w:rsidRPr="00BB4FCA">
        <w:rPr>
          <w:i/>
        </w:rPr>
        <w:t>μ</w:t>
      </w:r>
      <w:r w:rsidR="00163CFA" w:rsidRPr="00BB4FCA">
        <w:rPr>
          <w:rFonts w:hint="eastAsia"/>
          <w:b/>
          <w:vertAlign w:val="superscript"/>
        </w:rPr>
        <w:t>*</w:t>
      </w:r>
      <w:r w:rsidR="00163CFA" w:rsidRPr="00BB4FCA">
        <w:rPr>
          <w:rFonts w:hint="eastAsia"/>
          <w:b/>
        </w:rPr>
        <w:t xml:space="preserve"> = </w:t>
      </w:r>
      <w:r w:rsidR="00163CFA" w:rsidRPr="00BB4FCA">
        <w:rPr>
          <w:i/>
        </w:rPr>
        <w:t>μ</w:t>
      </w:r>
      <w:r w:rsidR="00163CFA" w:rsidRPr="00BB4FCA">
        <w:rPr>
          <w:rFonts w:hint="eastAsia"/>
          <w:szCs w:val="21"/>
        </w:rPr>
        <w:t>(1+2i</w:t>
      </w:r>
      <w:r w:rsidR="00163CFA" w:rsidRPr="00BB4FCA">
        <w:rPr>
          <w:i/>
          <w:szCs w:val="21"/>
        </w:rPr>
        <w:t>ζ</w:t>
      </w:r>
      <w:r w:rsidR="00163CFA" w:rsidRPr="00BB4FCA">
        <w:rPr>
          <w:rFonts w:hint="eastAsia"/>
          <w:szCs w:val="21"/>
          <w:vertAlign w:val="subscript"/>
        </w:rPr>
        <w:t>s</w:t>
      </w:r>
      <w:r w:rsidR="00163CFA" w:rsidRPr="00BB4FCA">
        <w:rPr>
          <w:rFonts w:hint="eastAsia"/>
          <w:szCs w:val="21"/>
        </w:rPr>
        <w:t>)</w:t>
      </w:r>
      <w:r w:rsidR="00163CFA" w:rsidRPr="00BB4FCA">
        <w:rPr>
          <w:szCs w:val="21"/>
        </w:rPr>
        <w:t xml:space="preserve"> and </w:t>
      </w:r>
      <w:r w:rsidR="00163CFA" w:rsidRPr="00BB4FCA">
        <w:rPr>
          <w:i/>
        </w:rPr>
        <w:t>λ</w:t>
      </w:r>
      <w:r w:rsidR="00163CFA" w:rsidRPr="00BB4FCA">
        <w:rPr>
          <w:rFonts w:hint="eastAsia"/>
          <w:b/>
          <w:vertAlign w:val="superscript"/>
        </w:rPr>
        <w:t>*</w:t>
      </w:r>
      <w:r w:rsidR="00163CFA" w:rsidRPr="00BB4FCA">
        <w:rPr>
          <w:rFonts w:hint="eastAsia"/>
          <w:b/>
        </w:rPr>
        <w:t xml:space="preserve"> = </w:t>
      </w:r>
      <w:r w:rsidR="00163CFA" w:rsidRPr="00BB4FCA">
        <w:rPr>
          <w:i/>
        </w:rPr>
        <w:t>λ</w:t>
      </w:r>
      <w:r w:rsidR="00163CFA" w:rsidRPr="00BB4FCA">
        <w:rPr>
          <w:rFonts w:hint="eastAsia"/>
          <w:szCs w:val="21"/>
        </w:rPr>
        <w:t>(1+2i</w:t>
      </w:r>
      <w:r w:rsidR="00163CFA" w:rsidRPr="00BB4FCA">
        <w:rPr>
          <w:i/>
          <w:szCs w:val="21"/>
        </w:rPr>
        <w:t>ζ</w:t>
      </w:r>
      <w:r w:rsidR="00163CFA" w:rsidRPr="00BB4FCA">
        <w:rPr>
          <w:rFonts w:hint="eastAsia"/>
          <w:szCs w:val="21"/>
          <w:vertAlign w:val="subscript"/>
        </w:rPr>
        <w:t>s</w:t>
      </w:r>
      <w:r w:rsidR="00163CFA" w:rsidRPr="00BB4FCA">
        <w:rPr>
          <w:rFonts w:hint="eastAsia"/>
          <w:szCs w:val="21"/>
        </w:rPr>
        <w:t>)</w:t>
      </w:r>
      <w:r w:rsidR="00163CFA" w:rsidRPr="00BB4FCA">
        <w:rPr>
          <w:szCs w:val="21"/>
        </w:rPr>
        <w:t xml:space="preserve">, where </w:t>
      </w:r>
      <w:r w:rsidR="00163CFA" w:rsidRPr="00BB4FCA">
        <w:rPr>
          <w:i/>
          <w:szCs w:val="21"/>
        </w:rPr>
        <w:t>ζ</w:t>
      </w:r>
      <w:r w:rsidR="00163CFA" w:rsidRPr="00BB4FCA">
        <w:rPr>
          <w:rFonts w:hint="eastAsia"/>
          <w:szCs w:val="21"/>
          <w:vertAlign w:val="subscript"/>
        </w:rPr>
        <w:t>s</w:t>
      </w:r>
      <w:r w:rsidR="00163CFA" w:rsidRPr="00BB4FCA">
        <w:rPr>
          <w:szCs w:val="21"/>
        </w:rPr>
        <w:t xml:space="preserve"> is the </w:t>
      </w:r>
      <w:r w:rsidR="00163CFA" w:rsidRPr="00BB4FCA">
        <w:t>damping ratio of the soil; the two</w:t>
      </w:r>
      <w:r w:rsidR="00163CFA" w:rsidRPr="00BB4FCA">
        <w:rPr>
          <w:rFonts w:hint="eastAsia"/>
        </w:rPr>
        <w:t xml:space="preserve"> </w:t>
      </w:r>
      <w:r w:rsidR="0006129D" w:rsidRPr="00BB4FCA">
        <w:t>parameters</w:t>
      </w:r>
      <w:r w:rsidR="00163CFA" w:rsidRPr="00BB4FCA">
        <w:t xml:space="preserve"> </w:t>
      </w:r>
      <w:r w:rsidR="00163CFA" w:rsidRPr="00BB4FCA">
        <w:rPr>
          <w:i/>
        </w:rPr>
        <w:t>α</w:t>
      </w:r>
      <w:r w:rsidR="00163CFA" w:rsidRPr="00BB4FCA">
        <w:rPr>
          <w:rFonts w:hint="eastAsia"/>
          <w:i/>
        </w:rPr>
        <w:t xml:space="preserve"> </w:t>
      </w:r>
      <w:r w:rsidR="00163CFA" w:rsidRPr="00BB4FCA">
        <w:rPr>
          <w:rFonts w:hint="eastAsia"/>
        </w:rPr>
        <w:t>=</w:t>
      </w:r>
      <w:r w:rsidR="00163CFA" w:rsidRPr="00BB4FCA">
        <w:rPr>
          <w:rFonts w:hint="eastAsia"/>
          <w:i/>
        </w:rPr>
        <w:t xml:space="preserve"> </w:t>
      </w:r>
      <w:r w:rsidR="00163CFA" w:rsidRPr="00BB4FCA">
        <w:rPr>
          <w:rFonts w:hint="eastAsia"/>
        </w:rPr>
        <w:t>1</w:t>
      </w:r>
      <w:r w:rsidR="00163CFA" w:rsidRPr="00BB4FCA">
        <w:t>–</w:t>
      </w:r>
      <w:r w:rsidR="00163CFA" w:rsidRPr="00BB4FCA">
        <w:rPr>
          <w:rFonts w:hint="eastAsia"/>
          <w:i/>
        </w:rPr>
        <w:t>K</w:t>
      </w:r>
      <w:r w:rsidR="00163CFA" w:rsidRPr="00BB4FCA">
        <w:rPr>
          <w:rFonts w:hint="eastAsia"/>
          <w:vertAlign w:val="subscript"/>
        </w:rPr>
        <w:t>d</w:t>
      </w:r>
      <w:r w:rsidR="00163CFA" w:rsidRPr="00BB4FCA">
        <w:rPr>
          <w:rFonts w:hint="eastAsia"/>
        </w:rPr>
        <w:t>/</w:t>
      </w:r>
      <w:r w:rsidR="00163CFA" w:rsidRPr="00BB4FCA">
        <w:rPr>
          <w:rFonts w:hint="eastAsia"/>
          <w:i/>
        </w:rPr>
        <w:t>K</w:t>
      </w:r>
      <w:r w:rsidR="00163CFA" w:rsidRPr="00BB4FCA">
        <w:rPr>
          <w:rFonts w:hint="eastAsia"/>
          <w:vertAlign w:val="subscript"/>
        </w:rPr>
        <w:t>s</w:t>
      </w:r>
      <w:r w:rsidR="00163CFA" w:rsidRPr="00BB4FCA">
        <w:t xml:space="preserve"> and </w:t>
      </w:r>
      <w:r w:rsidR="00163CFA" w:rsidRPr="00BB4FCA">
        <w:rPr>
          <w:rFonts w:hint="eastAsia"/>
          <w:i/>
        </w:rPr>
        <w:t>M</w:t>
      </w:r>
      <w:r w:rsidR="00163CFA" w:rsidRPr="00BB4FCA">
        <w:rPr>
          <w:rFonts w:hint="eastAsia"/>
        </w:rPr>
        <w:t xml:space="preserve"> = </w:t>
      </w:r>
      <w:r w:rsidR="00163CFA" w:rsidRPr="00BB4FCA">
        <w:rPr>
          <w:rFonts w:hint="eastAsia"/>
          <w:i/>
        </w:rPr>
        <w:t>K</w:t>
      </w:r>
      <w:r w:rsidR="00163CFA" w:rsidRPr="00BB4FCA">
        <w:rPr>
          <w:rFonts w:hint="eastAsia"/>
          <w:vertAlign w:val="subscript"/>
        </w:rPr>
        <w:t>s</w:t>
      </w:r>
      <w:r w:rsidR="00163CFA" w:rsidRPr="00BB4FCA">
        <w:rPr>
          <w:rFonts w:hint="eastAsia"/>
          <w:vertAlign w:val="superscript"/>
        </w:rPr>
        <w:t>2</w:t>
      </w:r>
      <w:r w:rsidR="00163CFA" w:rsidRPr="00BB4FCA">
        <w:rPr>
          <w:rFonts w:hint="eastAsia"/>
        </w:rPr>
        <w:t>/(</w:t>
      </w:r>
      <w:r w:rsidR="00163CFA" w:rsidRPr="00BB4FCA">
        <w:rPr>
          <w:rFonts w:hint="eastAsia"/>
          <w:i/>
        </w:rPr>
        <w:t>K</w:t>
      </w:r>
      <w:r w:rsidR="00163CFA" w:rsidRPr="00BB4FCA">
        <w:rPr>
          <w:rFonts w:hint="eastAsia"/>
          <w:vertAlign w:val="subscript"/>
        </w:rPr>
        <w:t>b</w:t>
      </w:r>
      <w:r w:rsidR="00163CFA" w:rsidRPr="00BB4FCA">
        <w:t>–</w:t>
      </w:r>
      <w:r w:rsidR="00163CFA" w:rsidRPr="00BB4FCA">
        <w:rPr>
          <w:rFonts w:hint="eastAsia"/>
          <w:i/>
        </w:rPr>
        <w:t>K</w:t>
      </w:r>
      <w:r w:rsidR="00163CFA" w:rsidRPr="00BB4FCA">
        <w:rPr>
          <w:rFonts w:hint="eastAsia"/>
          <w:vertAlign w:val="subscript"/>
        </w:rPr>
        <w:t>d</w:t>
      </w:r>
      <w:r w:rsidR="00163CFA" w:rsidRPr="00BB4FCA">
        <w:rPr>
          <w:rFonts w:hint="eastAsia"/>
        </w:rPr>
        <w:t>)</w:t>
      </w:r>
      <w:r w:rsidR="00163CFA" w:rsidRPr="00BB4FCA">
        <w:t xml:space="preserve"> </w:t>
      </w:r>
      <w:r w:rsidR="00CD59C7" w:rsidRPr="00BB4FCA">
        <w:rPr>
          <w:szCs w:val="21"/>
        </w:rPr>
        <w:t>[</w:t>
      </w:r>
      <w:r w:rsidR="003103AD" w:rsidRPr="00BB4FCA">
        <w:rPr>
          <w:szCs w:val="21"/>
        </w:rPr>
        <w:t>31,</w:t>
      </w:r>
      <w:r w:rsidR="008E6645" w:rsidRPr="00BB4FCA">
        <w:rPr>
          <w:szCs w:val="21"/>
        </w:rPr>
        <w:t>50</w:t>
      </w:r>
      <w:r w:rsidR="00CD59C7" w:rsidRPr="00BB4FCA">
        <w:rPr>
          <w:szCs w:val="21"/>
        </w:rPr>
        <w:t>]</w:t>
      </w:r>
      <w:r w:rsidR="00163CFA" w:rsidRPr="00BB4FCA">
        <w:t xml:space="preserve"> </w:t>
      </w:r>
      <w:r w:rsidR="00350786" w:rsidRPr="00BB4FCA">
        <w:t>represent</w:t>
      </w:r>
      <w:r w:rsidR="00163CFA" w:rsidRPr="00BB4FCA">
        <w:t xml:space="preserve"> the compressibility of the solid grain and pore water, respectively, </w:t>
      </w:r>
      <w:r w:rsidR="00163CFA" w:rsidRPr="00BB4FCA">
        <w:rPr>
          <w:rFonts w:hint="eastAsia"/>
        </w:rPr>
        <w:t>where</w:t>
      </w:r>
      <w:r w:rsidR="00163CFA" w:rsidRPr="00BB4FCA">
        <w:t xml:space="preserve"> </w:t>
      </w:r>
      <w:r w:rsidR="00163CFA" w:rsidRPr="00BB4FCA">
        <w:rPr>
          <w:rFonts w:hint="eastAsia"/>
          <w:i/>
        </w:rPr>
        <w:t>K</w:t>
      </w:r>
      <w:r w:rsidR="00163CFA" w:rsidRPr="00BB4FCA">
        <w:rPr>
          <w:rFonts w:hint="eastAsia"/>
          <w:vertAlign w:val="subscript"/>
        </w:rPr>
        <w:t>b</w:t>
      </w:r>
      <w:r w:rsidR="00163CFA" w:rsidRPr="00BB4FCA">
        <w:rPr>
          <w:rFonts w:hint="eastAsia"/>
        </w:rPr>
        <w:t xml:space="preserve"> </w:t>
      </w:r>
      <w:r w:rsidR="00163CFA" w:rsidRPr="00BB4FCA">
        <w:rPr>
          <w:rFonts w:hint="eastAsia"/>
          <w:i/>
        </w:rPr>
        <w:t>= K</w:t>
      </w:r>
      <w:r w:rsidR="00163CFA" w:rsidRPr="00BB4FCA">
        <w:rPr>
          <w:rFonts w:hint="eastAsia"/>
          <w:vertAlign w:val="subscript"/>
        </w:rPr>
        <w:t>s</w:t>
      </w:r>
      <w:r w:rsidR="00163CFA" w:rsidRPr="00BB4FCA">
        <w:rPr>
          <w:rFonts w:hint="eastAsia"/>
        </w:rPr>
        <w:t>[1+</w:t>
      </w:r>
      <w:r w:rsidR="00163CFA" w:rsidRPr="00BB4FCA">
        <w:rPr>
          <w:i/>
        </w:rPr>
        <w:t>n</w:t>
      </w:r>
      <w:r w:rsidR="00163CFA" w:rsidRPr="00BB4FCA">
        <w:rPr>
          <w:rFonts w:hint="eastAsia"/>
        </w:rPr>
        <w:t>(</w:t>
      </w:r>
      <w:r w:rsidR="00163CFA" w:rsidRPr="00BB4FCA">
        <w:rPr>
          <w:rFonts w:hint="eastAsia"/>
          <w:i/>
        </w:rPr>
        <w:t>K</w:t>
      </w:r>
      <w:r w:rsidR="00163CFA" w:rsidRPr="00BB4FCA">
        <w:rPr>
          <w:rFonts w:hint="eastAsia"/>
          <w:vertAlign w:val="subscript"/>
        </w:rPr>
        <w:t>s</w:t>
      </w:r>
      <w:r w:rsidR="00163CFA" w:rsidRPr="00BB4FCA">
        <w:rPr>
          <w:rFonts w:hint="eastAsia"/>
        </w:rPr>
        <w:t>/</w:t>
      </w:r>
      <w:r w:rsidR="00163CFA" w:rsidRPr="00BB4FCA">
        <w:rPr>
          <w:rFonts w:hint="eastAsia"/>
          <w:i/>
        </w:rPr>
        <w:t>K</w:t>
      </w:r>
      <w:r w:rsidR="00163CFA" w:rsidRPr="00BB4FCA">
        <w:rPr>
          <w:rFonts w:hint="eastAsia"/>
          <w:vertAlign w:val="subscript"/>
        </w:rPr>
        <w:t>f</w:t>
      </w:r>
      <w:r w:rsidR="00163CFA" w:rsidRPr="00BB4FCA">
        <w:t>–</w:t>
      </w:r>
      <w:r w:rsidR="00163CFA" w:rsidRPr="00BB4FCA">
        <w:rPr>
          <w:rFonts w:hint="eastAsia"/>
        </w:rPr>
        <w:t>1)]</w:t>
      </w:r>
      <w:r w:rsidR="0006129D" w:rsidRPr="00BB4FCA">
        <w:t xml:space="preserve">, </w:t>
      </w:r>
      <w:r w:rsidR="005B7880" w:rsidRPr="00BB4FCA">
        <w:t>with</w:t>
      </w:r>
      <w:r w:rsidR="0006129D" w:rsidRPr="00BB4FCA">
        <w:t xml:space="preserve"> </w:t>
      </w:r>
      <w:r w:rsidR="0006129D" w:rsidRPr="00BB4FCA">
        <w:rPr>
          <w:rFonts w:hint="eastAsia"/>
          <w:i/>
        </w:rPr>
        <w:t>K</w:t>
      </w:r>
      <w:r w:rsidR="0006129D" w:rsidRPr="00BB4FCA">
        <w:rPr>
          <w:rFonts w:hint="eastAsia"/>
          <w:vertAlign w:val="subscript"/>
        </w:rPr>
        <w:t>s</w:t>
      </w:r>
      <w:r w:rsidR="0006129D" w:rsidRPr="00BB4FCA">
        <w:t xml:space="preserve"> and </w:t>
      </w:r>
      <w:r w:rsidR="0006129D" w:rsidRPr="00BB4FCA">
        <w:rPr>
          <w:rFonts w:hint="eastAsia"/>
          <w:i/>
        </w:rPr>
        <w:t>K</w:t>
      </w:r>
      <w:r w:rsidR="0006129D" w:rsidRPr="00BB4FCA">
        <w:rPr>
          <w:rFonts w:hint="eastAsia"/>
          <w:vertAlign w:val="subscript"/>
        </w:rPr>
        <w:t>f</w:t>
      </w:r>
      <w:r w:rsidR="0006129D" w:rsidRPr="00BB4FCA">
        <w:rPr>
          <w:rFonts w:hint="eastAsia"/>
        </w:rPr>
        <w:t xml:space="preserve"> </w:t>
      </w:r>
      <w:r w:rsidR="005B7880" w:rsidRPr="00BB4FCA">
        <w:t>being</w:t>
      </w:r>
      <w:r w:rsidR="0006129D" w:rsidRPr="00BB4FCA">
        <w:rPr>
          <w:rFonts w:hint="eastAsia"/>
        </w:rPr>
        <w:t xml:space="preserve"> the bulk </w:t>
      </w:r>
      <w:r w:rsidR="00A468A9" w:rsidRPr="00BB4FCA">
        <w:t>moduli</w:t>
      </w:r>
      <w:r w:rsidR="0006129D" w:rsidRPr="00BB4FCA">
        <w:rPr>
          <w:rFonts w:hint="eastAsia"/>
        </w:rPr>
        <w:t xml:space="preserve"> of the </w:t>
      </w:r>
      <w:r w:rsidR="0006129D" w:rsidRPr="00BB4FCA">
        <w:t>soil</w:t>
      </w:r>
      <w:r w:rsidR="0006129D" w:rsidRPr="00BB4FCA">
        <w:rPr>
          <w:rFonts w:hint="eastAsia"/>
        </w:rPr>
        <w:t xml:space="preserve"> grain</w:t>
      </w:r>
      <w:r w:rsidR="0006129D" w:rsidRPr="00BB4FCA">
        <w:t xml:space="preserve"> and</w:t>
      </w:r>
      <w:r w:rsidR="0006129D" w:rsidRPr="00BB4FCA">
        <w:rPr>
          <w:rFonts w:hint="eastAsia"/>
        </w:rPr>
        <w:t xml:space="preserve"> pore water</w:t>
      </w:r>
      <w:r w:rsidR="0006129D" w:rsidRPr="00BB4FCA">
        <w:t>, respectively</w:t>
      </w:r>
      <w:r w:rsidR="0006129D" w:rsidRPr="00BB4FCA">
        <w:rPr>
          <w:rFonts w:hint="eastAsia"/>
        </w:rPr>
        <w:t>,</w:t>
      </w:r>
      <w:r w:rsidR="0006129D" w:rsidRPr="00BB4FCA">
        <w:t xml:space="preserve"> </w:t>
      </w:r>
      <w:r w:rsidR="00163CFA" w:rsidRPr="00BB4FCA">
        <w:t>and</w:t>
      </w:r>
      <w:r w:rsidR="00163CFA" w:rsidRPr="00BB4FCA">
        <w:rPr>
          <w:rFonts w:hint="eastAsia"/>
        </w:rPr>
        <w:t xml:space="preserve"> </w:t>
      </w:r>
      <w:r w:rsidR="00163CFA" w:rsidRPr="00BB4FCA">
        <w:rPr>
          <w:rFonts w:hint="eastAsia"/>
          <w:i/>
        </w:rPr>
        <w:t>K</w:t>
      </w:r>
      <w:r w:rsidR="00163CFA" w:rsidRPr="00BB4FCA">
        <w:rPr>
          <w:rFonts w:hint="eastAsia"/>
          <w:vertAlign w:val="subscript"/>
        </w:rPr>
        <w:t>d</w:t>
      </w:r>
      <w:r w:rsidR="00163CFA" w:rsidRPr="00BB4FCA">
        <w:t xml:space="preserve"> = 2</w:t>
      </w:r>
      <w:r w:rsidR="00163CFA" w:rsidRPr="00BB4FCA">
        <w:rPr>
          <w:i/>
        </w:rPr>
        <w:t>μ</w:t>
      </w:r>
      <w:r w:rsidR="00163CFA" w:rsidRPr="00BB4FCA">
        <w:rPr>
          <w:rFonts w:hint="eastAsia"/>
        </w:rPr>
        <w:t>(</w:t>
      </w:r>
      <w:r w:rsidR="00163CFA" w:rsidRPr="00BB4FCA">
        <w:t>1+</w:t>
      </w:r>
      <w:bookmarkStart w:id="24" w:name="OLE_LINK302"/>
      <w:bookmarkStart w:id="25" w:name="OLE_LINK303"/>
      <w:r w:rsidR="00163CFA" w:rsidRPr="00BB4FCA">
        <w:rPr>
          <w:i/>
        </w:rPr>
        <w:t>υ</w:t>
      </w:r>
      <w:bookmarkEnd w:id="24"/>
      <w:bookmarkEnd w:id="25"/>
      <w:r w:rsidR="00163CFA" w:rsidRPr="00BB4FCA">
        <w:rPr>
          <w:rFonts w:hint="eastAsia"/>
          <w:vertAlign w:val="subscript"/>
        </w:rPr>
        <w:t>s</w:t>
      </w:r>
      <w:r w:rsidR="00163CFA" w:rsidRPr="00BB4FCA">
        <w:rPr>
          <w:rFonts w:hint="eastAsia"/>
        </w:rPr>
        <w:t>)</w:t>
      </w:r>
      <w:r w:rsidR="00163CFA" w:rsidRPr="00BB4FCA">
        <w:t>/3(1-2</w:t>
      </w:r>
      <w:r w:rsidR="00163CFA" w:rsidRPr="00BB4FCA">
        <w:rPr>
          <w:i/>
        </w:rPr>
        <w:t>υ</w:t>
      </w:r>
      <w:r w:rsidR="00163CFA" w:rsidRPr="00BB4FCA">
        <w:rPr>
          <w:rFonts w:hint="eastAsia"/>
          <w:vertAlign w:val="subscript"/>
        </w:rPr>
        <w:t>s</w:t>
      </w:r>
      <w:r w:rsidR="00163CFA" w:rsidRPr="00BB4FCA">
        <w:t>)</w:t>
      </w:r>
      <w:r w:rsidR="00163CFA" w:rsidRPr="00BB4FCA">
        <w:rPr>
          <w:rFonts w:hint="eastAsia"/>
        </w:rPr>
        <w:t xml:space="preserve"> is the bulk modul</w:t>
      </w:r>
      <w:r w:rsidR="00163CFA" w:rsidRPr="00BB4FCA">
        <w:t>us</w:t>
      </w:r>
      <w:r w:rsidR="00163CFA" w:rsidRPr="00BB4FCA">
        <w:rPr>
          <w:rFonts w:hint="eastAsia"/>
        </w:rPr>
        <w:t xml:space="preserve"> of the solid skeleton</w:t>
      </w:r>
      <w:r w:rsidR="00163CFA" w:rsidRPr="00BB4FCA">
        <w:t>,</w:t>
      </w:r>
      <w:r w:rsidR="00163CFA" w:rsidRPr="00BB4FCA">
        <w:rPr>
          <w:rFonts w:hint="eastAsia"/>
        </w:rPr>
        <w:t xml:space="preserve"> </w:t>
      </w:r>
      <w:r w:rsidR="00163CFA" w:rsidRPr="00BB4FCA">
        <w:t xml:space="preserve">with </w:t>
      </w:r>
      <w:r w:rsidR="00163CFA" w:rsidRPr="00BB4FCA">
        <w:rPr>
          <w:i/>
        </w:rPr>
        <w:t>υ</w:t>
      </w:r>
      <w:r w:rsidR="00163CFA" w:rsidRPr="00BB4FCA">
        <w:rPr>
          <w:rFonts w:hint="eastAsia"/>
          <w:vertAlign w:val="subscript"/>
        </w:rPr>
        <w:t>s</w:t>
      </w:r>
      <w:r w:rsidR="00163CFA" w:rsidRPr="00BB4FCA">
        <w:rPr>
          <w:i/>
        </w:rPr>
        <w:t xml:space="preserve"> </w:t>
      </w:r>
      <w:r w:rsidR="00163CFA" w:rsidRPr="00BB4FCA">
        <w:t xml:space="preserve">being the Poisson’s ratio; </w:t>
      </w:r>
      <w:r w:rsidR="0006129D" w:rsidRPr="00BB4FCA">
        <w:t xml:space="preserve">the parameter </w:t>
      </w:r>
      <w:r w:rsidR="002937D9" w:rsidRPr="00BB4FCA">
        <w:rPr>
          <w:position w:val="-10"/>
        </w:rPr>
        <w:object w:dxaOrig="2180" w:dyaOrig="360" w14:anchorId="519B13F2">
          <v:shape id="_x0000_i1027" type="#_x0000_t75" style="width:108.75pt;height:18pt" o:ole="">
            <v:imagedata r:id="rId12" o:title=""/>
          </v:shape>
          <o:OLEObject Type="Embed" ProgID="Equation.DSMT4" ShapeID="_x0000_i1027" DrawAspect="Content" ObjectID="_1806822505" r:id="rId13"/>
        </w:object>
      </w:r>
      <w:r w:rsidR="00163CFA" w:rsidRPr="00BB4FCA">
        <w:t xml:space="preserve"> </w:t>
      </w:r>
      <w:r w:rsidR="00CD59C7" w:rsidRPr="00BB4FCA">
        <w:rPr>
          <w:szCs w:val="21"/>
        </w:rPr>
        <w:t>[</w:t>
      </w:r>
      <w:r w:rsidR="003103AD" w:rsidRPr="00BB4FCA">
        <w:rPr>
          <w:szCs w:val="21"/>
        </w:rPr>
        <w:t>31,</w:t>
      </w:r>
      <w:r w:rsidR="00D53E21" w:rsidRPr="00BB4FCA">
        <w:rPr>
          <w:szCs w:val="21"/>
        </w:rPr>
        <w:t>4</w:t>
      </w:r>
      <w:r w:rsidR="008E6645" w:rsidRPr="00BB4FCA">
        <w:rPr>
          <w:szCs w:val="21"/>
        </w:rPr>
        <w:t>6</w:t>
      </w:r>
      <w:r w:rsidR="00CD59C7" w:rsidRPr="00BB4FCA">
        <w:rPr>
          <w:szCs w:val="21"/>
        </w:rPr>
        <w:t xml:space="preserve">] </w:t>
      </w:r>
      <w:r w:rsidR="0006129D" w:rsidRPr="00BB4FCA">
        <w:t>is</w:t>
      </w:r>
      <w:r w:rsidR="00163CFA" w:rsidRPr="00BB4FCA">
        <w:t xml:space="preserve"> </w:t>
      </w:r>
      <w:r w:rsidR="0006129D" w:rsidRPr="00BB4FCA">
        <w:t xml:space="preserve">related </w:t>
      </w:r>
      <w:r w:rsidR="00163CFA" w:rsidRPr="00BB4FCA">
        <w:t xml:space="preserve">to </w:t>
      </w:r>
      <w:r w:rsidR="00163CFA" w:rsidRPr="00BB4FCA">
        <w:rPr>
          <w:rFonts w:hint="eastAsia"/>
        </w:rPr>
        <w:t xml:space="preserve">the </w:t>
      </w:r>
      <w:r w:rsidR="00163CFA" w:rsidRPr="00BB4FCA">
        <w:t xml:space="preserve">inertial interaction of </w:t>
      </w:r>
      <w:r w:rsidR="00163CFA" w:rsidRPr="00BB4FCA">
        <w:rPr>
          <w:rFonts w:hint="eastAsia"/>
        </w:rPr>
        <w:t xml:space="preserve">the </w:t>
      </w:r>
      <w:r w:rsidR="00163CFA" w:rsidRPr="00BB4FCA">
        <w:t xml:space="preserve">solid skeleton and pore water, </w:t>
      </w:r>
      <w:r w:rsidR="00163CFA" w:rsidRPr="00BB4FCA">
        <w:rPr>
          <w:rFonts w:hint="eastAsia"/>
        </w:rPr>
        <w:t>where</w:t>
      </w:r>
      <w:r w:rsidR="00163CFA" w:rsidRPr="00BB4FCA">
        <w:t xml:space="preserve"> </w:t>
      </w:r>
      <w:r w:rsidR="002937D9" w:rsidRPr="00BB4FCA">
        <w:rPr>
          <w:position w:val="-10"/>
        </w:rPr>
        <w:object w:dxaOrig="200" w:dyaOrig="320" w14:anchorId="229F7FDC">
          <v:shape id="_x0000_i1028" type="#_x0000_t75" style="width:9.75pt;height:16.5pt" o:ole="">
            <v:imagedata r:id="rId14" o:title=""/>
          </v:shape>
          <o:OLEObject Type="Embed" ProgID="Equation.DSMT4" ShapeID="_x0000_i1028" DrawAspect="Content" ObjectID="_1806822506" r:id="rId15"/>
        </w:object>
      </w:r>
      <w:r w:rsidR="00163CFA" w:rsidRPr="00BB4FCA">
        <w:rPr>
          <w:i/>
        </w:rPr>
        <w:t xml:space="preserve"> </w:t>
      </w:r>
      <w:r w:rsidR="00163CFA" w:rsidRPr="00BB4FCA">
        <w:t xml:space="preserve">= 0.5 </w:t>
      </w:r>
      <w:r w:rsidR="00BC091E" w:rsidRPr="00BB4FCA">
        <w:t>for</w:t>
      </w:r>
      <w:r w:rsidR="00163CFA" w:rsidRPr="00BB4FCA">
        <w:t xml:space="preserve"> </w:t>
      </w:r>
      <w:r w:rsidR="00BC091E" w:rsidRPr="00BB4FCA">
        <w:t>a</w:t>
      </w:r>
      <w:r w:rsidR="00163CFA" w:rsidRPr="00BB4FCA">
        <w:t xml:space="preserve"> solid skeleton packed with spherical solid grains </w:t>
      </w:r>
      <w:r w:rsidR="00CD59C7" w:rsidRPr="00BB4FCA">
        <w:rPr>
          <w:szCs w:val="21"/>
        </w:rPr>
        <w:t>[3</w:t>
      </w:r>
      <w:r w:rsidR="00D53E21" w:rsidRPr="00BB4FCA">
        <w:rPr>
          <w:szCs w:val="21"/>
        </w:rPr>
        <w:t>1</w:t>
      </w:r>
      <w:r w:rsidR="00CD59C7" w:rsidRPr="00BB4FCA">
        <w:rPr>
          <w:szCs w:val="21"/>
        </w:rPr>
        <w:t>]</w:t>
      </w:r>
      <w:r w:rsidR="00163CFA" w:rsidRPr="00BB4FCA">
        <w:t xml:space="preserve">; </w:t>
      </w:r>
      <w:r w:rsidR="0006129D" w:rsidRPr="00BB4FCA">
        <w:t xml:space="preserve">the parameter </w:t>
      </w:r>
      <w:r w:rsidR="00163CFA" w:rsidRPr="00BB4FCA">
        <w:rPr>
          <w:i/>
          <w:szCs w:val="21"/>
        </w:rPr>
        <w:t>b</w:t>
      </w:r>
      <w:r w:rsidR="00163CFA" w:rsidRPr="00BB4FCA">
        <w:rPr>
          <w:szCs w:val="21"/>
        </w:rPr>
        <w:t xml:space="preserve"> </w:t>
      </w:r>
      <w:r w:rsidR="00163CFA" w:rsidRPr="00BB4FCA">
        <w:rPr>
          <w:rFonts w:hint="eastAsia"/>
          <w:szCs w:val="21"/>
        </w:rPr>
        <w:t xml:space="preserve">= </w:t>
      </w:r>
      <w:r w:rsidR="00163CFA" w:rsidRPr="00BB4FCA">
        <w:rPr>
          <w:i/>
        </w:rPr>
        <w:t>ρ</w:t>
      </w:r>
      <w:r w:rsidR="00163CFA" w:rsidRPr="00BB4FCA">
        <w:rPr>
          <w:vertAlign w:val="subscript"/>
        </w:rPr>
        <w:t>f</w:t>
      </w:r>
      <w:r w:rsidR="00163CFA" w:rsidRPr="00BB4FCA">
        <w:rPr>
          <w:rFonts w:hint="eastAsia"/>
          <w:i/>
        </w:rPr>
        <w:t>g/k</w:t>
      </w:r>
      <w:r w:rsidR="00163CFA" w:rsidRPr="00BB4FCA">
        <w:rPr>
          <w:szCs w:val="21"/>
        </w:rPr>
        <w:t xml:space="preserve"> </w:t>
      </w:r>
      <w:bookmarkStart w:id="26" w:name="_Hlk130724010"/>
      <w:bookmarkStart w:id="27" w:name="_Hlk130503318"/>
      <w:r w:rsidR="00CD59C7" w:rsidRPr="00BB4FCA">
        <w:rPr>
          <w:szCs w:val="21"/>
        </w:rPr>
        <w:t>[4</w:t>
      </w:r>
      <w:r w:rsidR="008E6645" w:rsidRPr="00BB4FCA">
        <w:rPr>
          <w:szCs w:val="21"/>
        </w:rPr>
        <w:t>6</w:t>
      </w:r>
      <w:r w:rsidR="003103AD" w:rsidRPr="00BB4FCA">
        <w:rPr>
          <w:szCs w:val="21"/>
        </w:rPr>
        <w:t>,5</w:t>
      </w:r>
      <w:r w:rsidR="008E6645" w:rsidRPr="00BB4FCA">
        <w:rPr>
          <w:szCs w:val="21"/>
        </w:rPr>
        <w:t>1</w:t>
      </w:r>
      <w:r w:rsidR="00CD59C7" w:rsidRPr="00BB4FCA">
        <w:rPr>
          <w:szCs w:val="21"/>
        </w:rPr>
        <w:t>]</w:t>
      </w:r>
      <w:bookmarkEnd w:id="26"/>
      <w:bookmarkEnd w:id="27"/>
      <w:r w:rsidR="00163CFA" w:rsidRPr="00BB4FCA">
        <w:rPr>
          <w:szCs w:val="21"/>
        </w:rPr>
        <w:t xml:space="preserve"> </w:t>
      </w:r>
      <w:r w:rsidR="0006129D" w:rsidRPr="00BB4FCA">
        <w:t>is</w:t>
      </w:r>
      <w:r w:rsidR="00163CFA" w:rsidRPr="00BB4FCA">
        <w:t xml:space="preserve"> related to</w:t>
      </w:r>
      <w:r w:rsidR="00163CFA" w:rsidRPr="00BB4FCA">
        <w:rPr>
          <w:rFonts w:hint="eastAsia"/>
        </w:rPr>
        <w:t xml:space="preserve"> the</w:t>
      </w:r>
      <w:r w:rsidR="00163CFA" w:rsidRPr="00BB4FCA">
        <w:t xml:space="preserve"> viscous interaction of </w:t>
      </w:r>
      <w:r w:rsidR="00163CFA" w:rsidRPr="00BB4FCA">
        <w:rPr>
          <w:rFonts w:hint="eastAsia"/>
        </w:rPr>
        <w:t xml:space="preserve">the </w:t>
      </w:r>
      <w:r w:rsidR="00163CFA" w:rsidRPr="00BB4FCA">
        <w:t xml:space="preserve">solid skeleton and pore water, </w:t>
      </w:r>
      <w:r w:rsidR="00163CFA" w:rsidRPr="00BB4FCA">
        <w:rPr>
          <w:rFonts w:hint="eastAsia"/>
        </w:rPr>
        <w:t xml:space="preserve">where </w:t>
      </w:r>
      <w:r w:rsidR="00163CFA" w:rsidRPr="00BB4FCA">
        <w:rPr>
          <w:rFonts w:hint="eastAsia"/>
          <w:i/>
        </w:rPr>
        <w:t>g</w:t>
      </w:r>
      <w:r w:rsidR="00163CFA" w:rsidRPr="00BB4FCA">
        <w:rPr>
          <w:rFonts w:hint="eastAsia"/>
        </w:rPr>
        <w:t xml:space="preserve"> is the gravity acceleration and </w:t>
      </w:r>
      <w:r w:rsidR="00163CFA" w:rsidRPr="00BB4FCA">
        <w:rPr>
          <w:rFonts w:hint="eastAsia"/>
          <w:i/>
        </w:rPr>
        <w:t>k</w:t>
      </w:r>
      <w:r w:rsidR="00163CFA" w:rsidRPr="00BB4FCA">
        <w:rPr>
          <w:rFonts w:hint="eastAsia"/>
        </w:rPr>
        <w:t xml:space="preserve"> is</w:t>
      </w:r>
      <w:r w:rsidR="00163CFA" w:rsidRPr="00BB4FCA">
        <w:t xml:space="preserve"> </w:t>
      </w:r>
      <w:r w:rsidR="00302C4D" w:rsidRPr="00BB4FCA">
        <w:t xml:space="preserve">soil </w:t>
      </w:r>
      <w:r w:rsidR="00163CFA" w:rsidRPr="00BB4FCA">
        <w:t>permeability</w:t>
      </w:r>
      <w:r w:rsidR="00AC004C" w:rsidRPr="00BB4FCA">
        <w:t>.</w:t>
      </w:r>
    </w:p>
    <w:p w14:paraId="008A920D" w14:textId="7C8BBF0B" w:rsidR="004411EF" w:rsidRPr="00BB4FCA" w:rsidRDefault="004411EF" w:rsidP="00606F2C">
      <w:pPr>
        <w:pStyle w:val="a9"/>
        <w:ind w:firstLine="480"/>
      </w:pPr>
    </w:p>
    <w:p w14:paraId="19CD3825" w14:textId="382B095F" w:rsidR="00AD3A86" w:rsidRPr="00BB4FCA" w:rsidRDefault="00163CFA" w:rsidP="008041DF">
      <w:pPr>
        <w:pStyle w:val="1"/>
        <w:widowControl w:val="0"/>
      </w:pPr>
      <w:r w:rsidRPr="00BB4FCA">
        <w:t>3</w:t>
      </w:r>
      <w:r w:rsidR="00AD3A86" w:rsidRPr="00BB4FCA">
        <w:rPr>
          <w:rFonts w:hint="eastAsia"/>
        </w:rPr>
        <w:t xml:space="preserve">. </w:t>
      </w:r>
      <w:r w:rsidR="00C36745" w:rsidRPr="00BB4FCA">
        <w:t>Problem statement and the solution</w:t>
      </w:r>
    </w:p>
    <w:p w14:paraId="64C72EBB" w14:textId="6170661D" w:rsidR="00FD22AD" w:rsidRPr="00BB4FCA" w:rsidRDefault="00E55572" w:rsidP="00FD22AD">
      <w:pPr>
        <w:pStyle w:val="a9"/>
        <w:widowControl w:val="0"/>
        <w:ind w:firstLine="480"/>
        <w:rPr>
          <w:szCs w:val="21"/>
        </w:rPr>
      </w:pPr>
      <w:r w:rsidRPr="00BB4FCA">
        <w:t xml:space="preserve">The model of twin circular tunnels embedded in a horizontally layered half-space is </w:t>
      </w:r>
      <w:r w:rsidR="00F72E28" w:rsidRPr="00BB4FCA">
        <w:t>illustrated</w:t>
      </w:r>
      <w:r w:rsidR="0051104E" w:rsidRPr="00BB4FCA">
        <w:t xml:space="preserve"> in Fig.1, in which </w:t>
      </w:r>
      <w:r w:rsidR="0051104E" w:rsidRPr="00BB4FCA">
        <w:rPr>
          <w:i/>
        </w:rPr>
        <w:t>r</w:t>
      </w:r>
      <w:r w:rsidR="0051104E" w:rsidRPr="00BB4FCA">
        <w:t xml:space="preserve"> and </w:t>
      </w:r>
      <w:r w:rsidR="0051104E" w:rsidRPr="00BB4FCA">
        <w:rPr>
          <w:i/>
        </w:rPr>
        <w:t>d</w:t>
      </w:r>
      <w:r w:rsidR="0051104E" w:rsidRPr="00BB4FCA">
        <w:t>, respectively, denote the outer radius and buried depth of the</w:t>
      </w:r>
      <w:r w:rsidR="00657A9E" w:rsidRPr="00BB4FCA">
        <w:t xml:space="preserve"> twin</w:t>
      </w:r>
      <w:r w:rsidR="0051104E" w:rsidRPr="00BB4FCA">
        <w:t xml:space="preserve"> tunnel</w:t>
      </w:r>
      <w:r w:rsidR="007B42CC" w:rsidRPr="00BB4FCA">
        <w:t>s</w:t>
      </w:r>
      <w:r w:rsidR="0051104E" w:rsidRPr="00BB4FCA">
        <w:t xml:space="preserve">, </w:t>
      </w:r>
      <w:r w:rsidR="0051104E" w:rsidRPr="00BB4FCA">
        <w:rPr>
          <w:i/>
        </w:rPr>
        <w:t>L</w:t>
      </w:r>
      <w:r w:rsidR="0051104E" w:rsidRPr="00BB4FCA">
        <w:t xml:space="preserve"> </w:t>
      </w:r>
      <w:r w:rsidR="0051104E" w:rsidRPr="00BB4FCA">
        <w:lastRenderedPageBreak/>
        <w:t>denotes the distance between center</w:t>
      </w:r>
      <w:r w:rsidR="006F6CE2" w:rsidRPr="00BB4FCA">
        <w:t>s</w:t>
      </w:r>
      <w:r w:rsidR="0051104E" w:rsidRPr="00BB4FCA">
        <w:t xml:space="preserve"> of the twin tunnels, </w:t>
      </w:r>
      <w:r w:rsidR="009D19BE" w:rsidRPr="00BB4FCA">
        <w:t xml:space="preserve">and </w:t>
      </w:r>
      <w:r w:rsidR="0051104E" w:rsidRPr="00BB4FCA">
        <w:rPr>
          <w:i/>
        </w:rPr>
        <w:t>H</w:t>
      </w:r>
      <w:r w:rsidR="0051104E" w:rsidRPr="00BB4FCA">
        <w:t xml:space="preserve"> denotes the </w:t>
      </w:r>
      <w:r w:rsidR="002568E7" w:rsidRPr="00BB4FCA">
        <w:t xml:space="preserve">thickness of the saturated </w:t>
      </w:r>
      <w:r w:rsidR="004D6668" w:rsidRPr="00BB4FCA">
        <w:t xml:space="preserve">poroelastic </w:t>
      </w:r>
      <w:r w:rsidR="002568E7" w:rsidRPr="00BB4FCA">
        <w:t>soil layers</w:t>
      </w:r>
      <w:r w:rsidR="004D6668" w:rsidRPr="00BB4FCA">
        <w:t xml:space="preserve"> (two-phase media)</w:t>
      </w:r>
      <w:r w:rsidR="00BB0ECA" w:rsidRPr="00BB4FCA">
        <w:t>,</w:t>
      </w:r>
      <w:r w:rsidR="005722C9" w:rsidRPr="00BB4FCA">
        <w:t xml:space="preserve"> which overlie</w:t>
      </w:r>
      <w:r w:rsidR="000D23C0" w:rsidRPr="00BB4FCA">
        <w:t xml:space="preserve"> </w:t>
      </w:r>
      <w:r w:rsidR="004D6668" w:rsidRPr="00BB4FCA">
        <w:t>the elastic bedrock</w:t>
      </w:r>
      <w:r w:rsidR="005722C9" w:rsidRPr="00BB4FCA">
        <w:t xml:space="preserve"> (a single-phase medium)</w:t>
      </w:r>
      <w:r w:rsidR="004D6668" w:rsidRPr="00BB4FCA">
        <w:t>.</w:t>
      </w:r>
      <w:r w:rsidR="002568E7" w:rsidRPr="00BB4FCA">
        <w:t xml:space="preserve"> </w:t>
      </w:r>
      <w:r w:rsidR="00EC530E" w:rsidRPr="00BB4FCA">
        <w:t xml:space="preserve">The tunnels and the surrounding soil are fully bonded. </w:t>
      </w:r>
      <w:r w:rsidR="00B52208" w:rsidRPr="00BB4FCA">
        <w:t>A stress-free condition applies at the ground surface (</w:t>
      </w:r>
      <w:r w:rsidR="00B52208" w:rsidRPr="00BB4FCA">
        <w:rPr>
          <w:i/>
        </w:rPr>
        <w:t>S</w:t>
      </w:r>
      <w:r w:rsidR="00B52208" w:rsidRPr="00BB4FCA">
        <w:rPr>
          <w:vertAlign w:val="subscript"/>
        </w:rPr>
        <w:t>0</w:t>
      </w:r>
      <w:r w:rsidR="00B52208" w:rsidRPr="00BB4FCA">
        <w:t>), and impermeable condition</w:t>
      </w:r>
      <w:r w:rsidR="00E5442D" w:rsidRPr="00BB4FCA">
        <w:t>s</w:t>
      </w:r>
      <w:r w:rsidR="00B52208" w:rsidRPr="00BB4FCA">
        <w:t xml:space="preserve"> appl</w:t>
      </w:r>
      <w:r w:rsidR="00E5442D" w:rsidRPr="00BB4FCA">
        <w:t>y</w:t>
      </w:r>
      <w:r w:rsidR="00B52208" w:rsidRPr="00BB4FCA">
        <w:t xml:space="preserve"> along the soil-tunnel interfaces (</w:t>
      </w:r>
      <w:r w:rsidR="00B52208" w:rsidRPr="00BB4FCA">
        <w:rPr>
          <w:i/>
        </w:rPr>
        <w:t>S</w:t>
      </w:r>
      <w:r w:rsidR="00B52208" w:rsidRPr="00BB4FCA">
        <w:rPr>
          <w:vertAlign w:val="subscript"/>
        </w:rPr>
        <w:t>1</w:t>
      </w:r>
      <w:r w:rsidR="00B52208" w:rsidRPr="00BB4FCA">
        <w:t xml:space="preserve"> and </w:t>
      </w:r>
      <w:r w:rsidR="00B52208" w:rsidRPr="00BB4FCA">
        <w:rPr>
          <w:i/>
        </w:rPr>
        <w:t>S</w:t>
      </w:r>
      <w:r w:rsidR="00B52208" w:rsidRPr="00BB4FCA">
        <w:rPr>
          <w:vertAlign w:val="subscript"/>
        </w:rPr>
        <w:t>2</w:t>
      </w:r>
      <w:r w:rsidR="00B52208" w:rsidRPr="00BB4FCA">
        <w:t>)</w:t>
      </w:r>
      <w:r w:rsidR="00D35CD6" w:rsidRPr="00BB4FCA">
        <w:t>,</w:t>
      </w:r>
      <w:r w:rsidR="00B52208" w:rsidRPr="00BB4FCA">
        <w:t xml:space="preserve"> </w:t>
      </w:r>
      <w:r w:rsidR="00D35CD6" w:rsidRPr="00BB4FCA">
        <w:t>as well as</w:t>
      </w:r>
      <w:r w:rsidR="00B52208" w:rsidRPr="00BB4FCA">
        <w:t xml:space="preserve"> the </w:t>
      </w:r>
      <w:r w:rsidR="00680AE6" w:rsidRPr="00BB4FCA">
        <w:t>interface</w:t>
      </w:r>
      <w:r w:rsidR="00B52208" w:rsidRPr="00BB4FCA">
        <w:t xml:space="preserve"> between the </w:t>
      </w:r>
      <w:r w:rsidR="00FC1F13" w:rsidRPr="00BB4FCA">
        <w:t>saturated soil layer</w:t>
      </w:r>
      <w:r w:rsidR="00B52208" w:rsidRPr="00BB4FCA">
        <w:t xml:space="preserve"> and </w:t>
      </w:r>
      <w:r w:rsidR="00D35CD6" w:rsidRPr="00BB4FCA">
        <w:t xml:space="preserve">the </w:t>
      </w:r>
      <w:r w:rsidR="00B52208" w:rsidRPr="00BB4FCA">
        <w:t>elastic bedrock (</w:t>
      </w:r>
      <w:r w:rsidR="00B52208" w:rsidRPr="00BB4FCA">
        <w:rPr>
          <w:i/>
        </w:rPr>
        <w:t>S</w:t>
      </w:r>
      <w:r w:rsidR="00B52208" w:rsidRPr="00BB4FCA">
        <w:rPr>
          <w:vertAlign w:val="subscript"/>
        </w:rPr>
        <w:t>b</w:t>
      </w:r>
      <w:r w:rsidR="00B52208" w:rsidRPr="00BB4FCA">
        <w:t xml:space="preserve">). </w:t>
      </w:r>
      <w:r w:rsidR="00D22768" w:rsidRPr="00BB4FCA">
        <w:t>Harmonic p</w:t>
      </w:r>
      <w:r w:rsidR="004D6668" w:rsidRPr="00BB4FCA">
        <w:t xml:space="preserve">lane </w:t>
      </w:r>
      <w:r w:rsidR="00F30482" w:rsidRPr="00BB4FCA">
        <w:t xml:space="preserve">SV and P1 </w:t>
      </w:r>
      <w:r w:rsidR="004D6668" w:rsidRPr="00BB4FCA">
        <w:t xml:space="preserve">waves are </w:t>
      </w:r>
      <w:r w:rsidR="004416E7" w:rsidRPr="00BB4FCA">
        <w:t xml:space="preserve">obliquely </w:t>
      </w:r>
      <w:r w:rsidR="004D6668" w:rsidRPr="00BB4FCA">
        <w:t>incident from the bedrock</w:t>
      </w:r>
      <w:r w:rsidR="00FC0CA0" w:rsidRPr="00BB4FCA">
        <w:t xml:space="preserve">. </w:t>
      </w:r>
      <w:r w:rsidR="00A5710E" w:rsidRPr="00BB4FCA">
        <w:rPr>
          <w:rFonts w:hint="eastAsia"/>
        </w:rPr>
        <w:t>The</w:t>
      </w:r>
      <w:r w:rsidR="00A5710E" w:rsidRPr="00BB4FCA">
        <w:t xml:space="preserve"> </w:t>
      </w:r>
      <w:r w:rsidR="00A5710E" w:rsidRPr="00BB4FCA">
        <w:rPr>
          <w:rFonts w:hint="eastAsia"/>
        </w:rPr>
        <w:t>direction</w:t>
      </w:r>
      <w:r w:rsidR="00A5710E" w:rsidRPr="00BB4FCA">
        <w:t xml:space="preserve"> </w:t>
      </w:r>
      <w:r w:rsidR="00A5710E" w:rsidRPr="00BB4FCA">
        <w:rPr>
          <w:rFonts w:hint="eastAsia"/>
        </w:rPr>
        <w:t>of</w:t>
      </w:r>
      <w:r w:rsidR="00A5710E" w:rsidRPr="00BB4FCA">
        <w:t xml:space="preserve"> the incident seismic waves is described by two angles: </w:t>
      </w:r>
      <w:r w:rsidR="00A5710E" w:rsidRPr="00BB4FCA">
        <w:rPr>
          <w:szCs w:val="21"/>
        </w:rPr>
        <w:t>t</w:t>
      </w:r>
      <w:r w:rsidR="00FC0CA0" w:rsidRPr="00BB4FCA">
        <w:rPr>
          <w:rFonts w:hint="eastAsia"/>
          <w:szCs w:val="21"/>
        </w:rPr>
        <w:t xml:space="preserve">he </w:t>
      </w:r>
      <w:r w:rsidR="00FC0CA0" w:rsidRPr="00BB4FCA">
        <w:rPr>
          <w:szCs w:val="21"/>
        </w:rPr>
        <w:t xml:space="preserve">horizontal angle of incidence </w:t>
      </w:r>
      <w:r w:rsidR="00FC0CA0" w:rsidRPr="00BB4FCA">
        <w:rPr>
          <w:i/>
          <w:szCs w:val="21"/>
        </w:rPr>
        <w:t>θ</w:t>
      </w:r>
      <w:r w:rsidR="00FC0CA0" w:rsidRPr="00BB4FCA">
        <w:rPr>
          <w:szCs w:val="21"/>
          <w:vertAlign w:val="subscript"/>
        </w:rPr>
        <w:t>h</w:t>
      </w:r>
      <w:r w:rsidR="00FC0CA0" w:rsidRPr="00BB4FCA">
        <w:rPr>
          <w:rFonts w:hint="eastAsia"/>
          <w:szCs w:val="21"/>
        </w:rPr>
        <w:t xml:space="preserve"> </w:t>
      </w:r>
      <w:r w:rsidR="00FC0CA0" w:rsidRPr="00BB4FCA">
        <w:rPr>
          <w:szCs w:val="21"/>
        </w:rPr>
        <w:t xml:space="preserve">is </w:t>
      </w:r>
      <w:r w:rsidR="00FC0CA0" w:rsidRPr="00BB4FCA">
        <w:rPr>
          <w:rFonts w:hint="eastAsia"/>
          <w:szCs w:val="21"/>
        </w:rPr>
        <w:t>the angle between</w:t>
      </w:r>
      <w:r w:rsidR="00FC0CA0" w:rsidRPr="00BB4FCA">
        <w:rPr>
          <w:szCs w:val="21"/>
        </w:rPr>
        <w:t xml:space="preserve"> the </w:t>
      </w:r>
      <w:r w:rsidR="00FC0CA0" w:rsidRPr="00BB4FCA">
        <w:rPr>
          <w:i/>
          <w:szCs w:val="21"/>
        </w:rPr>
        <w:t>y</w:t>
      </w:r>
      <w:r w:rsidR="00FC0CA0" w:rsidRPr="00BB4FCA">
        <w:rPr>
          <w:szCs w:val="21"/>
        </w:rPr>
        <w:t>-axis</w:t>
      </w:r>
      <w:r w:rsidR="00FC0CA0" w:rsidRPr="00BB4FCA">
        <w:rPr>
          <w:rFonts w:hint="eastAsia"/>
          <w:szCs w:val="21"/>
        </w:rPr>
        <w:t xml:space="preserve"> </w:t>
      </w:r>
      <w:r w:rsidR="00FC0CA0" w:rsidRPr="00BB4FCA">
        <w:rPr>
          <w:szCs w:val="21"/>
        </w:rPr>
        <w:t xml:space="preserve">and the projection of the propagation direction </w:t>
      </w:r>
      <w:r w:rsidR="00FC0CA0" w:rsidRPr="00BB4FCA">
        <w:rPr>
          <w:rFonts w:hint="eastAsia"/>
          <w:szCs w:val="21"/>
        </w:rPr>
        <w:t xml:space="preserve">of </w:t>
      </w:r>
      <w:r w:rsidR="00FC0CA0" w:rsidRPr="00BB4FCA">
        <w:rPr>
          <w:szCs w:val="21"/>
        </w:rPr>
        <w:t>the</w:t>
      </w:r>
      <w:r w:rsidR="00FC0CA0" w:rsidRPr="00BB4FCA">
        <w:rPr>
          <w:rFonts w:hint="eastAsia"/>
          <w:szCs w:val="21"/>
        </w:rPr>
        <w:t xml:space="preserve"> incident waves </w:t>
      </w:r>
      <w:r w:rsidR="00FC0CA0" w:rsidRPr="00BB4FCA">
        <w:rPr>
          <w:szCs w:val="21"/>
        </w:rPr>
        <w:t xml:space="preserve">in the </w:t>
      </w:r>
      <w:r w:rsidR="00FC0CA0" w:rsidRPr="00BB4FCA">
        <w:rPr>
          <w:i/>
          <w:szCs w:val="21"/>
        </w:rPr>
        <w:t>x</w:t>
      </w:r>
      <w:r w:rsidR="00FC0CA0" w:rsidRPr="00BB4FCA">
        <w:rPr>
          <w:szCs w:val="21"/>
        </w:rPr>
        <w:t>-</w:t>
      </w:r>
      <w:r w:rsidR="00FC0CA0" w:rsidRPr="00BB4FCA">
        <w:rPr>
          <w:i/>
          <w:szCs w:val="21"/>
        </w:rPr>
        <w:t>o</w:t>
      </w:r>
      <w:r w:rsidR="00FC0CA0" w:rsidRPr="00BB4FCA">
        <w:rPr>
          <w:szCs w:val="21"/>
        </w:rPr>
        <w:t>-</w:t>
      </w:r>
      <w:r w:rsidR="00FC0CA0" w:rsidRPr="00BB4FCA">
        <w:rPr>
          <w:i/>
          <w:szCs w:val="21"/>
        </w:rPr>
        <w:t>y</w:t>
      </w:r>
      <w:r w:rsidR="00FC0CA0" w:rsidRPr="00BB4FCA">
        <w:rPr>
          <w:szCs w:val="21"/>
        </w:rPr>
        <w:t xml:space="preserve"> plane</w:t>
      </w:r>
      <w:r w:rsidR="00745002" w:rsidRPr="00BB4FCA">
        <w:rPr>
          <w:szCs w:val="21"/>
        </w:rPr>
        <w:t xml:space="preserve"> (</w:t>
      </w:r>
      <w:bookmarkStart w:id="28" w:name="_Hlk173053600"/>
      <w:r w:rsidR="00745002" w:rsidRPr="00BB4FCA">
        <w:rPr>
          <w:i/>
          <w:szCs w:val="21"/>
        </w:rPr>
        <w:t>θ</w:t>
      </w:r>
      <w:r w:rsidR="00391E35" w:rsidRPr="00BB4FCA">
        <w:rPr>
          <w:szCs w:val="21"/>
          <w:vertAlign w:val="subscript"/>
        </w:rPr>
        <w:t>h</w:t>
      </w:r>
      <w:r w:rsidR="00745002" w:rsidRPr="00BB4FCA">
        <w:rPr>
          <w:szCs w:val="21"/>
        </w:rPr>
        <w:t xml:space="preserve"> = 90°</w:t>
      </w:r>
      <w:bookmarkEnd w:id="28"/>
      <w:r w:rsidR="00745002" w:rsidRPr="00BB4FCA">
        <w:rPr>
          <w:szCs w:val="21"/>
        </w:rPr>
        <w:t xml:space="preserve"> corresponds to a plane stain scenario)</w:t>
      </w:r>
      <w:r w:rsidR="00FC0CA0" w:rsidRPr="00BB4FCA">
        <w:rPr>
          <w:rFonts w:hint="eastAsia"/>
          <w:szCs w:val="21"/>
        </w:rPr>
        <w:t xml:space="preserve">, </w:t>
      </w:r>
      <w:r w:rsidR="00FC0CA0" w:rsidRPr="00BB4FCA">
        <w:rPr>
          <w:szCs w:val="21"/>
        </w:rPr>
        <w:t>and</w:t>
      </w:r>
      <w:r w:rsidR="00FC0CA0" w:rsidRPr="00BB4FCA">
        <w:rPr>
          <w:rFonts w:hint="eastAsia"/>
          <w:szCs w:val="21"/>
        </w:rPr>
        <w:t xml:space="preserve"> the </w:t>
      </w:r>
      <w:r w:rsidR="00FC0CA0" w:rsidRPr="00BB4FCA">
        <w:rPr>
          <w:szCs w:val="21"/>
        </w:rPr>
        <w:t xml:space="preserve">vertical angle of incidence </w:t>
      </w:r>
      <w:r w:rsidR="00FC0CA0" w:rsidRPr="00BB4FCA">
        <w:rPr>
          <w:i/>
          <w:szCs w:val="21"/>
        </w:rPr>
        <w:t>θ</w:t>
      </w:r>
      <w:r w:rsidR="00FC0CA0" w:rsidRPr="00BB4FCA">
        <w:rPr>
          <w:szCs w:val="21"/>
          <w:vertAlign w:val="subscript"/>
        </w:rPr>
        <w:t>v</w:t>
      </w:r>
      <w:r w:rsidR="00FC0CA0" w:rsidRPr="00BB4FCA">
        <w:rPr>
          <w:szCs w:val="21"/>
        </w:rPr>
        <w:t xml:space="preserve"> is </w:t>
      </w:r>
      <w:r w:rsidR="00FC0CA0" w:rsidRPr="00BB4FCA">
        <w:rPr>
          <w:rFonts w:hint="eastAsia"/>
          <w:szCs w:val="21"/>
        </w:rPr>
        <w:t xml:space="preserve">the angle between </w:t>
      </w:r>
      <w:r w:rsidR="00FC0CA0" w:rsidRPr="00BB4FCA">
        <w:rPr>
          <w:szCs w:val="21"/>
        </w:rPr>
        <w:t xml:space="preserve">the </w:t>
      </w:r>
      <w:r w:rsidR="00FC0CA0" w:rsidRPr="00BB4FCA">
        <w:rPr>
          <w:i/>
          <w:szCs w:val="21"/>
        </w:rPr>
        <w:t>z</w:t>
      </w:r>
      <w:r w:rsidR="00FC0CA0" w:rsidRPr="00BB4FCA">
        <w:rPr>
          <w:szCs w:val="21"/>
        </w:rPr>
        <w:t xml:space="preserve">-axis and the propagation direction </w:t>
      </w:r>
      <w:r w:rsidR="00FC0CA0" w:rsidRPr="00BB4FCA">
        <w:rPr>
          <w:rFonts w:hint="eastAsia"/>
          <w:szCs w:val="21"/>
        </w:rPr>
        <w:t>of the incident waves</w:t>
      </w:r>
      <w:r w:rsidR="00FC0CA0" w:rsidRPr="00BB4FCA">
        <w:rPr>
          <w:szCs w:val="21"/>
        </w:rPr>
        <w:t xml:space="preserve"> (</w:t>
      </w:r>
      <w:r w:rsidR="00FC0CA0" w:rsidRPr="00BB4FCA">
        <w:rPr>
          <w:i/>
          <w:szCs w:val="21"/>
        </w:rPr>
        <w:t>θ</w:t>
      </w:r>
      <w:r w:rsidR="00FC0CA0" w:rsidRPr="00BB4FCA">
        <w:rPr>
          <w:szCs w:val="21"/>
          <w:vertAlign w:val="subscript"/>
        </w:rPr>
        <w:t>v</w:t>
      </w:r>
      <w:r w:rsidR="00FC0CA0" w:rsidRPr="00BB4FCA">
        <w:rPr>
          <w:szCs w:val="21"/>
        </w:rPr>
        <w:t xml:space="preserve"> = 0° corresponds to a vertical incidence scenario)</w:t>
      </w:r>
      <w:r w:rsidR="00FC0CA0" w:rsidRPr="00BB4FCA">
        <w:rPr>
          <w:rFonts w:hint="eastAsia"/>
          <w:szCs w:val="21"/>
        </w:rPr>
        <w:t>.</w:t>
      </w:r>
      <w:r w:rsidR="00FC0CA0" w:rsidRPr="00BB4FCA">
        <w:rPr>
          <w:szCs w:val="21"/>
        </w:rPr>
        <w:t xml:space="preserve"> </w:t>
      </w:r>
    </w:p>
    <w:p w14:paraId="32BFA412" w14:textId="77777777" w:rsidR="00884175" w:rsidRPr="00BB4FCA" w:rsidRDefault="00884175" w:rsidP="00BF53F5"/>
    <w:p w14:paraId="436C253B" w14:textId="0941FADD" w:rsidR="00E4217A" w:rsidRPr="00BB4FCA" w:rsidRDefault="00E4217A" w:rsidP="00E4217A">
      <w:pPr>
        <w:pStyle w:val="a2"/>
      </w:pPr>
      <w:bookmarkStart w:id="29" w:name="_Hlk172104706"/>
      <w:r w:rsidRPr="00BB4FCA">
        <w:rPr>
          <w:rFonts w:hint="eastAsia"/>
          <w:noProof/>
        </w:rPr>
        <w:drawing>
          <wp:inline distT="0" distB="0" distL="0" distR="0" wp14:anchorId="4341B8BE" wp14:editId="27967F2F">
            <wp:extent cx="6192520" cy="2324100"/>
            <wp:effectExtent l="0" t="0" r="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pic:nvPicPr>
                  <pic:blipFill>
                    <a:blip r:embed="rId16"/>
                    <a:stretch>
                      <a:fillRect/>
                    </a:stretch>
                  </pic:blipFill>
                  <pic:spPr>
                    <a:xfrm>
                      <a:off x="0" y="0"/>
                      <a:ext cx="6192520" cy="2324100"/>
                    </a:xfrm>
                    <a:prstGeom prst="rect">
                      <a:avLst/>
                    </a:prstGeom>
                  </pic:spPr>
                </pic:pic>
              </a:graphicData>
            </a:graphic>
          </wp:inline>
        </w:drawing>
      </w:r>
    </w:p>
    <w:bookmarkEnd w:id="29"/>
    <w:p w14:paraId="6C51DAB9" w14:textId="4263DC23" w:rsidR="00231EFC" w:rsidRPr="00BB4FCA" w:rsidRDefault="00C11BBB" w:rsidP="008041DF">
      <w:pPr>
        <w:pStyle w:val="a2"/>
        <w:widowControl w:val="0"/>
        <w:jc w:val="both"/>
      </w:pPr>
      <w:r w:rsidRPr="00BB4FCA">
        <w:rPr>
          <w:b/>
        </w:rPr>
        <w:t>Fig. 1.</w:t>
      </w:r>
      <w:r w:rsidRPr="00BB4FCA">
        <w:t xml:space="preserve"> </w:t>
      </w:r>
      <w:r w:rsidR="00A5710E" w:rsidRPr="00BB4FCA">
        <w:t>The</w:t>
      </w:r>
      <w:r w:rsidRPr="00BB4FCA">
        <w:t xml:space="preserve"> 2.5D finite element and boundary element hybrid model for twin circular tunnels in a horizontally layered half-space subjected to obliquely incident seismic waves.</w:t>
      </w:r>
      <w:r w:rsidR="00FE09D5" w:rsidRPr="00BB4FCA">
        <w:t xml:space="preserve"> </w:t>
      </w:r>
    </w:p>
    <w:p w14:paraId="1B40D4EF" w14:textId="417C75A1" w:rsidR="00D5147E" w:rsidRPr="00BB4FCA" w:rsidRDefault="00D5147E" w:rsidP="00D5147E">
      <w:pPr>
        <w:pStyle w:val="a9"/>
        <w:ind w:firstLine="480"/>
      </w:pPr>
    </w:p>
    <w:p w14:paraId="3F9C4664" w14:textId="41EDBF5F" w:rsidR="00961B1D" w:rsidRPr="00BB4FCA" w:rsidRDefault="00A5710E" w:rsidP="00961B1D">
      <w:pPr>
        <w:pStyle w:val="a9"/>
        <w:widowControl w:val="0"/>
        <w:ind w:firstLine="480"/>
      </w:pPr>
      <w:r w:rsidRPr="00BB4FCA">
        <w:t>The direction of the incident seismic waves is</w:t>
      </w:r>
      <w:r w:rsidR="00FC0CA0" w:rsidRPr="00BB4FCA">
        <w:t xml:space="preserve"> not perpendicular to the tunnel longitudinal axes, rendering </w:t>
      </w:r>
      <w:bookmarkStart w:id="30" w:name="_Hlk173053672"/>
      <w:r w:rsidR="00FC0CA0" w:rsidRPr="00BB4FCA">
        <w:t>the wave scattering by the twin tunnels a three-dimensional feature</w:t>
      </w:r>
      <w:bookmarkEnd w:id="30"/>
      <w:r w:rsidR="00FC0CA0" w:rsidRPr="00BB4FCA">
        <w:t>.</w:t>
      </w:r>
      <w:bookmarkStart w:id="31" w:name="_Hlk171422522"/>
      <w:r w:rsidR="00B57FBE" w:rsidRPr="00BB4FCA">
        <w:t xml:space="preserve"> </w:t>
      </w:r>
      <w:bookmarkStart w:id="32" w:name="_Hlk173055305"/>
      <w:bookmarkEnd w:id="31"/>
      <w:r w:rsidR="00310860" w:rsidRPr="00BB4FCA">
        <w:t xml:space="preserve">Consider a longitudinally invariant soil-tunnel system with the longitudinal axes of the twin tunnels being parallel to the </w:t>
      </w:r>
      <w:r w:rsidR="00310860" w:rsidRPr="00BB4FCA">
        <w:rPr>
          <w:i/>
        </w:rPr>
        <w:t>y</w:t>
      </w:r>
      <w:r w:rsidR="00310860" w:rsidRPr="00BB4FCA">
        <w:t>-axis. The 2.5D FE-BE hybrid model can address problems involving</w:t>
      </w:r>
      <w:r w:rsidR="00310860" w:rsidRPr="00BB4FCA">
        <w:rPr>
          <w:szCs w:val="21"/>
        </w:rPr>
        <w:t xml:space="preserve"> </w:t>
      </w:r>
      <w:r w:rsidR="00310860" w:rsidRPr="00BB4FCA">
        <w:t xml:space="preserve">arbitrary horizontal angles of incidence, namely, three-dimensional scattering of obliquely incident seismic waves by the twin tunnels. The 2.5D finite elements and boundary elements have degrees of freedom in the </w:t>
      </w:r>
      <w:r w:rsidR="00310860" w:rsidRPr="00BB4FCA">
        <w:rPr>
          <w:i/>
          <w:iCs/>
        </w:rPr>
        <w:t>y</w:t>
      </w:r>
      <w:r w:rsidR="00310860" w:rsidRPr="00BB4FCA">
        <w:t>-</w:t>
      </w:r>
      <w:r w:rsidR="00310860" w:rsidRPr="00BB4FCA">
        <w:lastRenderedPageBreak/>
        <w:t xml:space="preserve">direction, allowing them to simulate movement in the longitudinal direction. By applying Fourier transforms between the </w:t>
      </w:r>
      <w:r w:rsidR="00310860" w:rsidRPr="00BB4FCA">
        <w:rPr>
          <w:i/>
          <w:iCs/>
        </w:rPr>
        <w:t>y</w:t>
      </w:r>
      <w:r w:rsidR="00310860" w:rsidRPr="00BB4FCA">
        <w:t xml:space="preserve"> coordinate and the wavenumber </w:t>
      </w:r>
      <w:r w:rsidR="00310860" w:rsidRPr="00BB4FCA">
        <w:rPr>
          <w:i/>
        </w:rPr>
        <w:t>k</w:t>
      </w:r>
      <w:r w:rsidR="00310860" w:rsidRPr="00BB4FCA">
        <w:rPr>
          <w:i/>
          <w:vertAlign w:val="subscript"/>
        </w:rPr>
        <w:t>y</w:t>
      </w:r>
      <w:r w:rsidR="00310860" w:rsidRPr="00BB4FCA">
        <w:t xml:space="preserve">, the associated three-dimensional problem can be addressed using a two-dimensional cross section </w:t>
      </w:r>
      <w:r w:rsidR="00310860" w:rsidRPr="00BB4FCA">
        <w:rPr>
          <w:szCs w:val="21"/>
        </w:rPr>
        <w:t>[52-55]</w:t>
      </w:r>
      <w:r w:rsidR="00310860" w:rsidRPr="00BB4FCA">
        <w:t>, thus considerably reducing computational costs compared to a fully three-dimensional model.</w:t>
      </w:r>
      <w:bookmarkEnd w:id="32"/>
    </w:p>
    <w:p w14:paraId="1ABF49B7" w14:textId="6DBFF3A7" w:rsidR="000A5D80" w:rsidRPr="00BB4FCA" w:rsidRDefault="00B52208" w:rsidP="00C553E6">
      <w:pPr>
        <w:pStyle w:val="a9"/>
        <w:widowControl w:val="0"/>
        <w:ind w:firstLine="480"/>
      </w:pPr>
      <w:r w:rsidRPr="00BB4FCA">
        <w:t>F</w:t>
      </w:r>
      <w:r w:rsidR="001F3678" w:rsidRPr="00BB4FCA">
        <w:t xml:space="preserve">or </w:t>
      </w:r>
      <w:r w:rsidR="00F76473" w:rsidRPr="00BB4FCA">
        <w:t xml:space="preserve">the </w:t>
      </w:r>
      <w:r w:rsidR="001F3678" w:rsidRPr="00BB4FCA">
        <w:t xml:space="preserve">linear elastic case considered in this study, the </w:t>
      </w:r>
      <w:r w:rsidRPr="00BB4FCA">
        <w:t>twin tunnels are modelled with finite elements</w:t>
      </w:r>
      <w:r w:rsidR="00961B1D" w:rsidRPr="00BB4FCA">
        <w:t>,</w:t>
      </w:r>
      <w:r w:rsidRPr="00BB4FCA">
        <w:t xml:space="preserve"> the horizontally layered half-space is modelled with boundary elements, and the finite element mesh matches the boundary element mesh along the soil-tunnel interfaces. </w:t>
      </w:r>
      <w:r w:rsidR="008520FB" w:rsidRPr="00BB4FCA">
        <w:t>The b</w:t>
      </w:r>
      <w:r w:rsidRPr="00BB4FCA">
        <w:t xml:space="preserve">oundary element </w:t>
      </w:r>
      <w:r w:rsidR="004431E5" w:rsidRPr="00BB4FCA">
        <w:t>model</w:t>
      </w:r>
      <w:r w:rsidRPr="00BB4FCA">
        <w:t xml:space="preserve"> </w:t>
      </w:r>
      <w:r w:rsidR="00FE6476" w:rsidRPr="00BB4FCA">
        <w:t xml:space="preserve">can </w:t>
      </w:r>
      <w:r w:rsidR="004C68E2" w:rsidRPr="00BB4FCA">
        <w:t>exactly satisfy the radiation condition at infinity. Although artificial boundaries can be introduced into finite element model</w:t>
      </w:r>
      <w:r w:rsidR="004431E5" w:rsidRPr="00BB4FCA">
        <w:t>s</w:t>
      </w:r>
      <w:r w:rsidR="00FE6476" w:rsidRPr="00BB4FCA">
        <w:t xml:space="preserve">, </w:t>
      </w:r>
      <w:r w:rsidR="00640C36" w:rsidRPr="00BB4FCA">
        <w:t>those</w:t>
      </w:r>
      <w:r w:rsidR="00FE6476" w:rsidRPr="00BB4FCA">
        <w:t xml:space="preserve"> for</w:t>
      </w:r>
      <w:r w:rsidR="000A6BBB" w:rsidRPr="00BB4FCA">
        <w:t xml:space="preserve"> </w:t>
      </w:r>
      <w:r w:rsidR="00FE6476" w:rsidRPr="00BB4FCA">
        <w:t xml:space="preserve">saturated poroelastic </w:t>
      </w:r>
      <w:r w:rsidR="00A57B16" w:rsidRPr="00BB4FCA">
        <w:t xml:space="preserve">media </w:t>
      </w:r>
      <w:r w:rsidR="00FE6476" w:rsidRPr="00BB4FCA">
        <w:t xml:space="preserve">are </w:t>
      </w:r>
      <w:r w:rsidR="00885813" w:rsidRPr="00BB4FCA">
        <w:t xml:space="preserve">usually </w:t>
      </w:r>
      <w:r w:rsidR="00FE6476" w:rsidRPr="00BB4FCA">
        <w:t>approximat</w:t>
      </w:r>
      <w:r w:rsidR="00640C36" w:rsidRPr="00BB4FCA">
        <w:t>e</w:t>
      </w:r>
      <w:r w:rsidR="00FE6476" w:rsidRPr="00BB4FCA">
        <w:t>, adopt</w:t>
      </w:r>
      <w:r w:rsidR="007A01DC" w:rsidRPr="00BB4FCA">
        <w:t>ing</w:t>
      </w:r>
      <w:r w:rsidR="00FE6476" w:rsidRPr="00BB4FCA">
        <w:t xml:space="preserve"> assumption</w:t>
      </w:r>
      <w:r w:rsidR="004431E5" w:rsidRPr="00BB4FCA">
        <w:t>s</w:t>
      </w:r>
      <w:r w:rsidR="00FE6476" w:rsidRPr="00BB4FCA">
        <w:t xml:space="preserve"> of infinite or zero permeability </w:t>
      </w:r>
      <w:r w:rsidR="00CD59C7" w:rsidRPr="00BB4FCA">
        <w:rPr>
          <w:szCs w:val="21"/>
        </w:rPr>
        <w:t>[5</w:t>
      </w:r>
      <w:r w:rsidR="008E6645" w:rsidRPr="00BB4FCA">
        <w:rPr>
          <w:szCs w:val="21"/>
        </w:rPr>
        <w:t>6</w:t>
      </w:r>
      <w:r w:rsidR="00CD59C7" w:rsidRPr="00BB4FCA">
        <w:rPr>
          <w:szCs w:val="21"/>
        </w:rPr>
        <w:t>]</w:t>
      </w:r>
      <w:r w:rsidR="00FE6476" w:rsidRPr="00BB4FCA">
        <w:t xml:space="preserve">. Moreover, </w:t>
      </w:r>
      <w:r w:rsidR="008520FB" w:rsidRPr="00BB4FCA">
        <w:t xml:space="preserve">the </w:t>
      </w:r>
      <w:r w:rsidR="00321BED" w:rsidRPr="00BB4FCA">
        <w:t xml:space="preserve">boundary element </w:t>
      </w:r>
      <w:r w:rsidR="004431E5" w:rsidRPr="00BB4FCA">
        <w:t>method</w:t>
      </w:r>
      <w:r w:rsidR="00321BED" w:rsidRPr="00BB4FCA">
        <w:t xml:space="preserve"> offer</w:t>
      </w:r>
      <w:r w:rsidR="008520FB" w:rsidRPr="00BB4FCA">
        <w:t>s</w:t>
      </w:r>
      <w:r w:rsidR="001D00BC" w:rsidRPr="00BB4FCA">
        <w:t xml:space="preserve"> </w:t>
      </w:r>
      <w:r w:rsidR="004431E5" w:rsidRPr="00BB4FCA">
        <w:t xml:space="preserve">the </w:t>
      </w:r>
      <w:r w:rsidR="00321BED" w:rsidRPr="00BB4FCA">
        <w:t xml:space="preserve">advantage of simulating an oblique incidence </w:t>
      </w:r>
      <w:r w:rsidR="004431E5" w:rsidRPr="00BB4FCA">
        <w:t>scenario</w:t>
      </w:r>
      <w:r w:rsidR="00321BED" w:rsidRPr="00BB4FCA">
        <w:t xml:space="preserve">, </w:t>
      </w:r>
      <w:r w:rsidR="003917F8" w:rsidRPr="00BB4FCA">
        <w:t>whereas</w:t>
      </w:r>
      <w:r w:rsidR="00321BED" w:rsidRPr="00BB4FCA">
        <w:t xml:space="preserve"> the </w:t>
      </w:r>
      <w:r w:rsidR="00640C36" w:rsidRPr="00BB4FCA">
        <w:t xml:space="preserve">input of </w:t>
      </w:r>
      <w:r w:rsidR="001D00BC" w:rsidRPr="00BB4FCA">
        <w:t>oblique wave</w:t>
      </w:r>
      <w:r w:rsidR="00640C36" w:rsidRPr="00BB4FCA">
        <w:t>s</w:t>
      </w:r>
      <w:r w:rsidR="001D00BC" w:rsidRPr="00BB4FCA">
        <w:t xml:space="preserve"> </w:t>
      </w:r>
      <w:r w:rsidR="00321BED" w:rsidRPr="00BB4FCA">
        <w:t xml:space="preserve">needs extra effort </w:t>
      </w:r>
      <w:r w:rsidR="003917F8" w:rsidRPr="00BB4FCA">
        <w:t xml:space="preserve">in finite element simulation </w:t>
      </w:r>
      <w:r w:rsidR="00321BED" w:rsidRPr="00BB4FCA">
        <w:t xml:space="preserve">(e.g., </w:t>
      </w:r>
      <w:r w:rsidR="00CD59C7" w:rsidRPr="00BB4FCA">
        <w:rPr>
          <w:szCs w:val="21"/>
        </w:rPr>
        <w:t>[</w:t>
      </w:r>
      <w:r w:rsidR="008E6645" w:rsidRPr="00BB4FCA">
        <w:rPr>
          <w:szCs w:val="21"/>
        </w:rPr>
        <w:t>57</w:t>
      </w:r>
      <w:r w:rsidR="00CD59C7" w:rsidRPr="00BB4FCA">
        <w:rPr>
          <w:szCs w:val="21"/>
        </w:rPr>
        <w:t>]</w:t>
      </w:r>
      <w:r w:rsidR="00321BED" w:rsidRPr="00BB4FCA">
        <w:t>),</w:t>
      </w:r>
      <w:r w:rsidR="001D00BC" w:rsidRPr="00BB4FCA">
        <w:t xml:space="preserve"> especially for a saturated poroelastic case</w:t>
      </w:r>
      <w:r w:rsidR="00321BED" w:rsidRPr="00BB4FCA">
        <w:t xml:space="preserve">. </w:t>
      </w:r>
    </w:p>
    <w:p w14:paraId="08D1FC5E" w14:textId="7A60594F" w:rsidR="000F0B7E" w:rsidRPr="00BB4FCA" w:rsidRDefault="000F0B7E" w:rsidP="00C553E6">
      <w:pPr>
        <w:pStyle w:val="a9"/>
        <w:widowControl w:val="0"/>
        <w:ind w:firstLine="480"/>
      </w:pPr>
    </w:p>
    <w:p w14:paraId="1A116A12" w14:textId="094A26EF" w:rsidR="005A6930" w:rsidRPr="00BB4FCA" w:rsidRDefault="00353EF7" w:rsidP="008041DF">
      <w:pPr>
        <w:pStyle w:val="20"/>
        <w:widowControl w:val="0"/>
      </w:pPr>
      <w:r w:rsidRPr="00BB4FCA">
        <w:t>3</w:t>
      </w:r>
      <w:r w:rsidR="005A6930" w:rsidRPr="00BB4FCA">
        <w:rPr>
          <w:rFonts w:hint="eastAsia"/>
        </w:rPr>
        <w:t>.</w:t>
      </w:r>
      <w:r w:rsidR="005A6930" w:rsidRPr="00BB4FCA">
        <w:t>1</w:t>
      </w:r>
      <w:r w:rsidR="005A6930" w:rsidRPr="00BB4FCA">
        <w:rPr>
          <w:rFonts w:hint="eastAsia"/>
          <w:i w:val="0"/>
        </w:rPr>
        <w:t xml:space="preserve"> </w:t>
      </w:r>
      <w:r w:rsidR="005A6930" w:rsidRPr="00BB4FCA">
        <w:t xml:space="preserve">Modelling of the twin tunnels </w:t>
      </w:r>
    </w:p>
    <w:p w14:paraId="695C4CD3" w14:textId="2AA939F8" w:rsidR="001B4F72" w:rsidRPr="00BB4FCA" w:rsidRDefault="00D97EC6" w:rsidP="00105E0D">
      <w:pPr>
        <w:pStyle w:val="a9"/>
        <w:ind w:firstLine="480"/>
      </w:pPr>
      <w:r w:rsidRPr="00BB4FCA">
        <w:t xml:space="preserve">The twin tunnels are </w:t>
      </w:r>
      <w:r w:rsidR="000D79F5" w:rsidRPr="00BB4FCA">
        <w:t>modelled</w:t>
      </w:r>
      <w:r w:rsidRPr="00BB4FCA">
        <w:t xml:space="preserve"> with </w:t>
      </w:r>
      <w:r w:rsidR="00B41FC6" w:rsidRPr="00BB4FCA">
        <w:t xml:space="preserve">2.5D </w:t>
      </w:r>
      <w:r w:rsidRPr="00BB4FCA">
        <w:t>finite elements</w:t>
      </w:r>
      <w:r w:rsidR="005E1A52" w:rsidRPr="00BB4FCA">
        <w:t>,</w:t>
      </w:r>
      <w:r w:rsidR="00B41FC6" w:rsidRPr="00BB4FCA">
        <w:t xml:space="preserve"> which </w:t>
      </w:r>
      <w:r w:rsidR="004F46D4" w:rsidRPr="00BB4FCA">
        <w:rPr>
          <w:rFonts w:hint="eastAsia"/>
        </w:rPr>
        <w:t>ha</w:t>
      </w:r>
      <w:r w:rsidR="004F46D4" w:rsidRPr="00BB4FCA">
        <w:t>ve</w:t>
      </w:r>
      <w:r w:rsidR="00B41FC6" w:rsidRPr="00BB4FCA">
        <w:rPr>
          <w:rFonts w:hint="eastAsia"/>
        </w:rPr>
        <w:t xml:space="preserve"> four nodes with </w:t>
      </w:r>
      <w:r w:rsidR="00B41FC6" w:rsidRPr="00BB4FCA">
        <w:t>three</w:t>
      </w:r>
      <w:r w:rsidR="00B41FC6" w:rsidRPr="00BB4FCA">
        <w:rPr>
          <w:rFonts w:hint="eastAsia"/>
        </w:rPr>
        <w:t xml:space="preserve"> degrees of freedom per node, </w:t>
      </w:r>
      <w:r w:rsidR="00426998" w:rsidRPr="00BB4FCA">
        <w:t>namely</w:t>
      </w:r>
      <w:r w:rsidR="00B41FC6" w:rsidRPr="00BB4FCA">
        <w:rPr>
          <w:rFonts w:hint="eastAsia"/>
        </w:rPr>
        <w:t xml:space="preserve"> the </w:t>
      </w:r>
      <w:r w:rsidR="00B41FC6" w:rsidRPr="00BB4FCA">
        <w:t>translational</w:t>
      </w:r>
      <w:r w:rsidR="00B41FC6" w:rsidRPr="00BB4FCA">
        <w:rPr>
          <w:rFonts w:hint="eastAsia"/>
        </w:rPr>
        <w:t xml:space="preserve"> </w:t>
      </w:r>
      <w:r w:rsidR="00B41FC6" w:rsidRPr="00BB4FCA">
        <w:t>displacement</w:t>
      </w:r>
      <w:r w:rsidR="00B41FC6" w:rsidRPr="00BB4FCA">
        <w:rPr>
          <w:rFonts w:hint="eastAsia"/>
        </w:rPr>
        <w:t xml:space="preserve">s in the </w:t>
      </w:r>
      <w:r w:rsidR="00B41FC6" w:rsidRPr="00BB4FCA">
        <w:rPr>
          <w:rFonts w:hint="eastAsia"/>
          <w:i/>
        </w:rPr>
        <w:t>x</w:t>
      </w:r>
      <w:r w:rsidR="00B41FC6" w:rsidRPr="00BB4FCA">
        <w:rPr>
          <w:rFonts w:hint="eastAsia"/>
        </w:rPr>
        <w:t xml:space="preserve">-, </w:t>
      </w:r>
      <w:r w:rsidR="00B41FC6" w:rsidRPr="00BB4FCA">
        <w:rPr>
          <w:rFonts w:hint="eastAsia"/>
          <w:i/>
        </w:rPr>
        <w:t>y</w:t>
      </w:r>
      <w:r w:rsidR="00B41FC6" w:rsidRPr="00BB4FCA">
        <w:rPr>
          <w:rFonts w:hint="eastAsia"/>
        </w:rPr>
        <w:t xml:space="preserve">- and </w:t>
      </w:r>
      <w:r w:rsidR="00B41FC6" w:rsidRPr="00BB4FCA">
        <w:rPr>
          <w:rFonts w:hint="eastAsia"/>
          <w:i/>
        </w:rPr>
        <w:t>z</w:t>
      </w:r>
      <w:r w:rsidR="00B41FC6" w:rsidRPr="00BB4FCA">
        <w:rPr>
          <w:rFonts w:hint="eastAsia"/>
        </w:rPr>
        <w:t>-directions</w:t>
      </w:r>
      <w:r w:rsidR="005D4ABD" w:rsidRPr="00BB4FCA">
        <w:t xml:space="preserve">. </w:t>
      </w:r>
      <w:r w:rsidR="001B4F72" w:rsidRPr="00BB4FCA">
        <w:t>The equilibrium equation of the 2.5D finite elements is</w:t>
      </w:r>
      <w:r w:rsidR="001B4F72" w:rsidRPr="00BB4FCA">
        <w:rPr>
          <w:rFonts w:hint="eastAsia"/>
        </w:rPr>
        <w:t xml:space="preserve"> </w:t>
      </w:r>
      <w:r w:rsidR="00CD59C7" w:rsidRPr="00BB4FCA">
        <w:rPr>
          <w:szCs w:val="21"/>
        </w:rPr>
        <w:t>[</w:t>
      </w:r>
      <w:r w:rsidR="008E6645" w:rsidRPr="00BB4FCA">
        <w:rPr>
          <w:szCs w:val="21"/>
        </w:rPr>
        <w:t>58</w:t>
      </w:r>
      <w:r w:rsidR="00CD59C7" w:rsidRPr="00BB4FCA">
        <w:rPr>
          <w:szCs w:val="21"/>
        </w:rPr>
        <w:t>]</w:t>
      </w:r>
      <w:r w:rsidR="00765870" w:rsidRPr="00BB4FCA">
        <w:t>,</w:t>
      </w:r>
    </w:p>
    <w:p w14:paraId="14FC371C" w14:textId="089C245F" w:rsidR="001B4F72" w:rsidRPr="00BB4FCA" w:rsidRDefault="002937D9" w:rsidP="001B4F72">
      <w:pPr>
        <w:pStyle w:val="a9"/>
        <w:widowControl w:val="0"/>
        <w:ind w:firstLine="480"/>
        <w:jc w:val="right"/>
      </w:pPr>
      <w:r w:rsidRPr="00BB4FCA">
        <w:rPr>
          <w:position w:val="-16"/>
        </w:rPr>
        <w:object w:dxaOrig="3120" w:dyaOrig="440" w14:anchorId="029F095E">
          <v:shape id="_x0000_i1029" type="#_x0000_t75" style="width:156pt;height:21.75pt" o:ole="">
            <v:imagedata r:id="rId17" o:title=""/>
          </v:shape>
          <o:OLEObject Type="Embed" ProgID="Equation.DSMT4" ShapeID="_x0000_i1029" DrawAspect="Content" ObjectID="_1806822507" r:id="rId18"/>
        </w:object>
      </w:r>
      <w:r w:rsidR="001B4F72" w:rsidRPr="00BB4FCA">
        <w:rPr>
          <w:rFonts w:hint="eastAsia"/>
        </w:rPr>
        <w:t xml:space="preserve">    </w:t>
      </w:r>
      <w:r w:rsidR="001B4F72" w:rsidRPr="00BB4FCA">
        <w:t xml:space="preserve">     </w:t>
      </w:r>
      <w:r w:rsidR="001B4F72" w:rsidRPr="00BB4FCA">
        <w:rPr>
          <w:rFonts w:hint="eastAsia"/>
        </w:rPr>
        <w:t xml:space="preserve">                (</w:t>
      </w:r>
      <w:r w:rsidR="00105E0D" w:rsidRPr="00BB4FCA">
        <w:t>2</w:t>
      </w:r>
      <w:r w:rsidR="001B4F72" w:rsidRPr="00BB4FCA">
        <w:rPr>
          <w:rFonts w:hint="eastAsia"/>
        </w:rPr>
        <w:t>)</w:t>
      </w:r>
    </w:p>
    <w:p w14:paraId="017C20F2" w14:textId="74FBDBED" w:rsidR="00DB0B79" w:rsidRPr="00BB4FCA" w:rsidRDefault="00765870" w:rsidP="00765870">
      <w:pPr>
        <w:pStyle w:val="a9"/>
        <w:widowControl w:val="0"/>
        <w:ind w:firstLineChars="0" w:firstLine="0"/>
        <w:rPr>
          <w:iCs/>
        </w:rPr>
      </w:pPr>
      <w:r w:rsidRPr="00BB4FCA">
        <w:rPr>
          <w:rFonts w:hint="eastAsia"/>
        </w:rPr>
        <w:t xml:space="preserve">where the </w:t>
      </w:r>
      <w:r w:rsidRPr="00BB4FCA">
        <w:t>superimposed</w:t>
      </w:r>
      <w:r w:rsidRPr="00BB4FCA">
        <w:rPr>
          <w:rFonts w:hint="eastAsia"/>
        </w:rPr>
        <w:t xml:space="preserve"> </w:t>
      </w:r>
      <w:r w:rsidRPr="00BB4FCA">
        <w:t>“~”</w:t>
      </w:r>
      <w:r w:rsidRPr="00BB4FCA">
        <w:rPr>
          <w:rFonts w:hint="eastAsia"/>
        </w:rPr>
        <w:t xml:space="preserve"> denotes variables in </w:t>
      </w:r>
      <w:r w:rsidRPr="00BB4FCA">
        <w:t>wavenumber</w:t>
      </w:r>
      <w:r w:rsidRPr="00BB4FCA">
        <w:rPr>
          <w:rFonts w:hint="eastAsia"/>
        </w:rPr>
        <w:t xml:space="preserve"> domain</w:t>
      </w:r>
      <w:r w:rsidRPr="00BB4FCA">
        <w:t xml:space="preserve">s, which are obtained by </w:t>
      </w:r>
      <w:r w:rsidR="00DB0B79" w:rsidRPr="00BB4FCA">
        <w:t xml:space="preserve">the Fourier transform on the </w:t>
      </w:r>
      <w:r w:rsidR="00DB0B79" w:rsidRPr="00BB4FCA">
        <w:rPr>
          <w:i/>
        </w:rPr>
        <w:t>y</w:t>
      </w:r>
      <w:r w:rsidR="00DB0B79" w:rsidRPr="00BB4FCA">
        <w:t xml:space="preserve"> coordinate, converting it to the wavenumber the wavenumber </w:t>
      </w:r>
      <w:r w:rsidR="00DB0B79" w:rsidRPr="00BB4FCA">
        <w:rPr>
          <w:i/>
        </w:rPr>
        <w:t>k</w:t>
      </w:r>
      <w:r w:rsidR="00DB0B79" w:rsidRPr="00BB4FCA">
        <w:rPr>
          <w:i/>
          <w:vertAlign w:val="subscript"/>
        </w:rPr>
        <w:t>y</w:t>
      </w:r>
      <w:r w:rsidR="00DB0B79" w:rsidRPr="00BB4FCA">
        <w:rPr>
          <w:iCs/>
        </w:rPr>
        <w:t>.</w:t>
      </w:r>
    </w:p>
    <w:p w14:paraId="035A1CEC" w14:textId="61356F2B" w:rsidR="00765870" w:rsidRPr="00BB4FCA" w:rsidRDefault="002937D9" w:rsidP="00765870">
      <w:pPr>
        <w:pStyle w:val="a9"/>
        <w:widowControl w:val="0"/>
        <w:ind w:firstLine="480"/>
        <w:jc w:val="right"/>
      </w:pPr>
      <w:r w:rsidRPr="00BB4FCA">
        <w:rPr>
          <w:position w:val="-22"/>
        </w:rPr>
        <w:object w:dxaOrig="3580" w:dyaOrig="560" w14:anchorId="4E606075">
          <v:shape id="_x0000_i1030" type="#_x0000_t75" style="width:179.25pt;height:27.75pt" o:ole="">
            <v:imagedata r:id="rId19" o:title=""/>
          </v:shape>
          <o:OLEObject Type="Embed" ProgID="Equation.DSMT4" ShapeID="_x0000_i1030" DrawAspect="Content" ObjectID="_1806822508" r:id="rId20"/>
        </w:object>
      </w:r>
      <w:r w:rsidR="00765870" w:rsidRPr="00BB4FCA">
        <w:t xml:space="preserve">                       (3)</w:t>
      </w:r>
    </w:p>
    <w:p w14:paraId="6A561BF2" w14:textId="2CE8B552" w:rsidR="00105E0D" w:rsidRPr="00BB4FCA" w:rsidRDefault="00105E0D" w:rsidP="00105E0D">
      <w:pPr>
        <w:pStyle w:val="a9"/>
        <w:widowControl w:val="0"/>
        <w:ind w:firstLineChars="0" w:firstLine="0"/>
      </w:pPr>
      <w:r w:rsidRPr="00BB4FCA">
        <w:t xml:space="preserve">The </w:t>
      </w:r>
      <w:r w:rsidRPr="00BB4FCA">
        <w:rPr>
          <w:rFonts w:hint="eastAsia"/>
        </w:rPr>
        <w:t>nodal displacement</w:t>
      </w:r>
      <w:r w:rsidRPr="00BB4FCA">
        <w:t xml:space="preserve"> </w:t>
      </w:r>
      <w:r w:rsidRPr="00BB4FCA">
        <w:rPr>
          <w:rFonts w:hint="eastAsia"/>
        </w:rPr>
        <w:t>vector</w:t>
      </w:r>
      <w:r w:rsidR="00765870" w:rsidRPr="00BB4FCA">
        <w:t>.</w:t>
      </w:r>
    </w:p>
    <w:p w14:paraId="047AFD77" w14:textId="0C8228A3" w:rsidR="00105E0D" w:rsidRPr="00BB4FCA" w:rsidRDefault="002937D9" w:rsidP="00105E0D">
      <w:pPr>
        <w:pStyle w:val="a9"/>
        <w:widowControl w:val="0"/>
        <w:ind w:firstLine="480"/>
        <w:jc w:val="right"/>
      </w:pPr>
      <w:r w:rsidRPr="00BB4FCA">
        <w:rPr>
          <w:position w:val="-16"/>
        </w:rPr>
        <w:object w:dxaOrig="4180" w:dyaOrig="480" w14:anchorId="62796C45">
          <v:shape id="_x0000_i1031" type="#_x0000_t75" style="width:209.25pt;height:24pt" o:ole="">
            <v:imagedata r:id="rId21" o:title=""/>
          </v:shape>
          <o:OLEObject Type="Embed" ProgID="Equation.DSMT4" ShapeID="_x0000_i1031" DrawAspect="Content" ObjectID="_1806822509" r:id="rId22"/>
        </w:object>
      </w:r>
      <w:r w:rsidR="00105E0D" w:rsidRPr="00BB4FCA">
        <w:rPr>
          <w:rFonts w:hint="eastAsia"/>
        </w:rPr>
        <w:t xml:space="preserve">    </w:t>
      </w:r>
      <w:r w:rsidR="00105E0D" w:rsidRPr="00BB4FCA">
        <w:t xml:space="preserve"> </w:t>
      </w:r>
      <w:r w:rsidR="00105E0D" w:rsidRPr="00BB4FCA">
        <w:rPr>
          <w:rFonts w:hint="eastAsia"/>
        </w:rPr>
        <w:t xml:space="preserve"> </w:t>
      </w:r>
      <w:r w:rsidR="00105E0D" w:rsidRPr="00BB4FCA">
        <w:t xml:space="preserve">     </w:t>
      </w:r>
      <w:r w:rsidR="00105E0D" w:rsidRPr="00BB4FCA">
        <w:rPr>
          <w:rFonts w:hint="eastAsia"/>
        </w:rPr>
        <w:t xml:space="preserve">          (</w:t>
      </w:r>
      <w:r w:rsidR="00765870" w:rsidRPr="00BB4FCA">
        <w:t>4</w:t>
      </w:r>
      <w:r w:rsidR="00105E0D" w:rsidRPr="00BB4FCA">
        <w:rPr>
          <w:rFonts w:hint="eastAsia"/>
        </w:rPr>
        <w:t>)</w:t>
      </w:r>
    </w:p>
    <w:p w14:paraId="2ADAFBB3" w14:textId="56CC6B56" w:rsidR="001B4F72" w:rsidRPr="00BB4FCA" w:rsidRDefault="00105E0D" w:rsidP="001B4F72">
      <w:pPr>
        <w:pStyle w:val="a9"/>
        <w:widowControl w:val="0"/>
        <w:ind w:firstLineChars="0" w:firstLine="0"/>
      </w:pPr>
      <w:r w:rsidRPr="00BB4FCA">
        <w:rPr>
          <w:iCs/>
        </w:rPr>
        <w:lastRenderedPageBreak/>
        <w:t xml:space="preserve">The </w:t>
      </w:r>
      <w:r w:rsidRPr="00BB4FCA">
        <w:t xml:space="preserve">mass matrix, </w:t>
      </w:r>
    </w:p>
    <w:p w14:paraId="2DF6C34B" w14:textId="2C3E4C65" w:rsidR="001B4F72" w:rsidRPr="00BB4FCA" w:rsidRDefault="002937D9" w:rsidP="001B4F72">
      <w:pPr>
        <w:pStyle w:val="a9"/>
        <w:widowControl w:val="0"/>
        <w:ind w:firstLine="480"/>
        <w:jc w:val="right"/>
      </w:pPr>
      <w:r w:rsidRPr="00BB4FCA">
        <w:rPr>
          <w:position w:val="-20"/>
        </w:rPr>
        <w:object w:dxaOrig="1700" w:dyaOrig="460" w14:anchorId="4136DCB3">
          <v:shape id="_x0000_i1032" type="#_x0000_t75" style="width:84.75pt;height:22.5pt" o:ole="">
            <v:imagedata r:id="rId23" o:title=""/>
          </v:shape>
          <o:OLEObject Type="Embed" ProgID="Equation.DSMT4" ShapeID="_x0000_i1032" DrawAspect="Content" ObjectID="_1806822510" r:id="rId24"/>
        </w:object>
      </w:r>
      <w:r w:rsidR="001B4F72" w:rsidRPr="00BB4FCA">
        <w:rPr>
          <w:rFonts w:hint="eastAsia"/>
        </w:rPr>
        <w:t xml:space="preserve">    </w:t>
      </w:r>
      <w:r w:rsidR="001B4F72" w:rsidRPr="00BB4FCA">
        <w:t xml:space="preserve">  </w:t>
      </w:r>
      <w:r w:rsidR="001B4F72" w:rsidRPr="00BB4FCA">
        <w:rPr>
          <w:rFonts w:hint="eastAsia"/>
        </w:rPr>
        <w:t xml:space="preserve">    </w:t>
      </w:r>
      <w:r w:rsidR="001B4F72" w:rsidRPr="00BB4FCA">
        <w:t xml:space="preserve"> </w:t>
      </w:r>
      <w:r w:rsidR="001B4F72" w:rsidRPr="00BB4FCA">
        <w:rPr>
          <w:rFonts w:hint="eastAsia"/>
        </w:rPr>
        <w:t xml:space="preserve">   </w:t>
      </w:r>
      <w:r w:rsidR="001B4F72" w:rsidRPr="00BB4FCA">
        <w:t xml:space="preserve">   </w:t>
      </w:r>
      <w:r w:rsidR="00765870" w:rsidRPr="00BB4FCA">
        <w:t xml:space="preserve">  </w:t>
      </w:r>
      <w:r w:rsidR="001B4F72" w:rsidRPr="00BB4FCA">
        <w:rPr>
          <w:rFonts w:hint="eastAsia"/>
        </w:rPr>
        <w:t xml:space="preserve">              (</w:t>
      </w:r>
      <w:r w:rsidR="001B4F72" w:rsidRPr="00BB4FCA">
        <w:t>5</w:t>
      </w:r>
      <w:r w:rsidR="001B4F72" w:rsidRPr="00BB4FCA">
        <w:rPr>
          <w:rFonts w:hint="eastAsia"/>
        </w:rPr>
        <w:t>)</w:t>
      </w:r>
    </w:p>
    <w:p w14:paraId="78C96612" w14:textId="50DAC8FE" w:rsidR="00765870" w:rsidRPr="00BB4FCA" w:rsidRDefault="00765870" w:rsidP="00765870">
      <w:pPr>
        <w:pStyle w:val="a9"/>
        <w:ind w:firstLineChars="0" w:firstLine="0"/>
      </w:pPr>
      <w:r w:rsidRPr="00BB4FCA">
        <w:rPr>
          <w:rFonts w:hint="eastAsia"/>
        </w:rPr>
        <w:t>wh</w:t>
      </w:r>
      <w:r w:rsidRPr="00BB4FCA">
        <w:t>ere</w:t>
      </w:r>
      <w:r w:rsidRPr="00BB4FCA">
        <w:rPr>
          <w:rFonts w:hint="eastAsia"/>
        </w:rPr>
        <w:t xml:space="preserve"> </w:t>
      </w:r>
      <w:r w:rsidRPr="00BB4FCA">
        <w:rPr>
          <w:i/>
        </w:rPr>
        <w:t>ρ</w:t>
      </w:r>
      <w:r w:rsidRPr="00BB4FCA">
        <w:rPr>
          <w:vertAlign w:val="subscript"/>
        </w:rPr>
        <w:t>t</w:t>
      </w:r>
      <w:r w:rsidRPr="00BB4FCA">
        <w:t xml:space="preserve"> is the mass density of the tunnel lining, </w:t>
      </w:r>
      <w:r w:rsidRPr="00BB4FCA">
        <w:rPr>
          <w:b/>
        </w:rPr>
        <w:t>N</w:t>
      </w:r>
      <w:r w:rsidRPr="00BB4FCA">
        <w:rPr>
          <w:rFonts w:hint="eastAsia"/>
        </w:rPr>
        <w:t>(</w:t>
      </w:r>
      <w:r w:rsidRPr="00BB4FCA">
        <w:rPr>
          <w:rFonts w:hint="eastAsia"/>
          <w:i/>
        </w:rPr>
        <w:t>x</w:t>
      </w:r>
      <w:r w:rsidRPr="00BB4FCA">
        <w:rPr>
          <w:rFonts w:hint="eastAsia"/>
        </w:rPr>
        <w:t xml:space="preserve">, </w:t>
      </w:r>
      <w:r w:rsidRPr="00BB4FCA">
        <w:rPr>
          <w:rFonts w:hint="eastAsia"/>
          <w:i/>
        </w:rPr>
        <w:t>z</w:t>
      </w:r>
      <w:r w:rsidRPr="00BB4FCA">
        <w:rPr>
          <w:rFonts w:hint="eastAsia"/>
        </w:rPr>
        <w:t xml:space="preserve">) </w:t>
      </w:r>
      <w:r w:rsidRPr="00BB4FCA">
        <w:t>is the shape function matrix.</w:t>
      </w:r>
    </w:p>
    <w:p w14:paraId="2EA88444" w14:textId="0BFA3861" w:rsidR="00105E0D" w:rsidRPr="00BB4FCA" w:rsidRDefault="00765870" w:rsidP="00105E0D">
      <w:pPr>
        <w:pStyle w:val="a9"/>
        <w:ind w:firstLineChars="0" w:firstLine="0"/>
      </w:pPr>
      <w:r w:rsidRPr="00BB4FCA">
        <w:t>T</w:t>
      </w:r>
      <w:r w:rsidR="00105E0D" w:rsidRPr="00BB4FCA">
        <w:t xml:space="preserve">he stiffness matrices, </w:t>
      </w:r>
    </w:p>
    <w:p w14:paraId="6EAECFBD" w14:textId="19754FCB" w:rsidR="001B4F72" w:rsidRPr="00BB4FCA" w:rsidRDefault="002937D9" w:rsidP="001B4F72">
      <w:pPr>
        <w:pStyle w:val="a9"/>
        <w:widowControl w:val="0"/>
        <w:ind w:firstLine="480"/>
        <w:jc w:val="right"/>
      </w:pPr>
      <w:r w:rsidRPr="00BB4FCA">
        <w:rPr>
          <w:position w:val="-20"/>
        </w:rPr>
        <w:object w:dxaOrig="1840" w:dyaOrig="460" w14:anchorId="253C22DA">
          <v:shape id="_x0000_i1033" type="#_x0000_t75" style="width:92.25pt;height:22.5pt" o:ole="">
            <v:imagedata r:id="rId25" o:title=""/>
          </v:shape>
          <o:OLEObject Type="Embed" ProgID="Equation.DSMT4" ShapeID="_x0000_i1033" DrawAspect="Content" ObjectID="_1806822511" r:id="rId26"/>
        </w:object>
      </w:r>
      <w:r w:rsidR="001B4F72" w:rsidRPr="00BB4FCA">
        <w:rPr>
          <w:rFonts w:hint="eastAsia"/>
        </w:rPr>
        <w:t xml:space="preserve">, </w:t>
      </w:r>
      <w:r w:rsidRPr="00BB4FCA">
        <w:rPr>
          <w:position w:val="-20"/>
        </w:rPr>
        <w:object w:dxaOrig="2920" w:dyaOrig="480" w14:anchorId="338FAC55">
          <v:shape id="_x0000_i1034" type="#_x0000_t75" style="width:146.25pt;height:24pt" o:ole="">
            <v:imagedata r:id="rId27" o:title=""/>
          </v:shape>
          <o:OLEObject Type="Embed" ProgID="Equation.DSMT4" ShapeID="_x0000_i1034" DrawAspect="Content" ObjectID="_1806822512" r:id="rId28"/>
        </w:object>
      </w:r>
      <w:r w:rsidR="001B4F72" w:rsidRPr="00BB4FCA">
        <w:rPr>
          <w:rFonts w:hint="eastAsia"/>
        </w:rPr>
        <w:t xml:space="preserve">, </w:t>
      </w:r>
      <w:r w:rsidR="00BA091F" w:rsidRPr="00BB4FCA">
        <w:t xml:space="preserve">and </w:t>
      </w:r>
      <w:r w:rsidRPr="00BB4FCA">
        <w:rPr>
          <w:position w:val="-20"/>
        </w:rPr>
        <w:object w:dxaOrig="1860" w:dyaOrig="460" w14:anchorId="677A3470">
          <v:shape id="_x0000_i1035" type="#_x0000_t75" style="width:93pt;height:22.5pt" o:ole="">
            <v:imagedata r:id="rId29" o:title=""/>
          </v:shape>
          <o:OLEObject Type="Embed" ProgID="Equation.DSMT4" ShapeID="_x0000_i1035" DrawAspect="Content" ObjectID="_1806822513" r:id="rId30"/>
        </w:object>
      </w:r>
      <w:r w:rsidR="001B4F72" w:rsidRPr="00BB4FCA">
        <w:rPr>
          <w:rFonts w:hint="eastAsia"/>
        </w:rPr>
        <w:t xml:space="preserve"> </w:t>
      </w:r>
      <w:r w:rsidR="001B4F72" w:rsidRPr="00BB4FCA">
        <w:t xml:space="preserve">     (</w:t>
      </w:r>
      <w:r w:rsidR="00765870" w:rsidRPr="00BB4FCA">
        <w:t>6</w:t>
      </w:r>
      <w:r w:rsidR="001B4F72" w:rsidRPr="00BB4FCA">
        <w:rPr>
          <w:rFonts w:hint="eastAsia"/>
        </w:rPr>
        <w:t>)</w:t>
      </w:r>
    </w:p>
    <w:p w14:paraId="29BDE1FF" w14:textId="600B89B4" w:rsidR="00765870" w:rsidRPr="00BB4FCA" w:rsidRDefault="00765870" w:rsidP="00765870">
      <w:pPr>
        <w:pStyle w:val="a9"/>
        <w:ind w:firstLineChars="0" w:firstLine="0"/>
      </w:pPr>
      <w:r w:rsidRPr="00BB4FCA">
        <w:t xml:space="preserve">where </w:t>
      </w:r>
      <w:r w:rsidRPr="00BB4FCA">
        <w:rPr>
          <w:rFonts w:hint="eastAsia"/>
          <w:b/>
        </w:rPr>
        <w:t>B</w:t>
      </w:r>
      <w:r w:rsidRPr="00BB4FCA">
        <w:rPr>
          <w:rFonts w:hint="eastAsia"/>
          <w:vertAlign w:val="subscript"/>
        </w:rPr>
        <w:t>1</w:t>
      </w:r>
      <w:r w:rsidRPr="00BB4FCA">
        <w:rPr>
          <w:rFonts w:hint="eastAsia"/>
        </w:rPr>
        <w:t xml:space="preserve"> = </w:t>
      </w:r>
      <w:r w:rsidRPr="00BB4FCA">
        <w:rPr>
          <w:rFonts w:hint="eastAsia"/>
          <w:b/>
        </w:rPr>
        <w:t>L</w:t>
      </w:r>
      <w:r w:rsidRPr="00BB4FCA">
        <w:rPr>
          <w:rFonts w:hint="eastAsia"/>
          <w:vertAlign w:val="subscript"/>
        </w:rPr>
        <w:t>1</w:t>
      </w:r>
      <w:r w:rsidRPr="00BB4FCA">
        <w:rPr>
          <w:rFonts w:hint="eastAsia"/>
          <w:b/>
        </w:rPr>
        <w:t xml:space="preserve">N </w:t>
      </w:r>
      <w:r w:rsidRPr="00BB4FCA">
        <w:t>and</w:t>
      </w:r>
      <w:r w:rsidRPr="00BB4FCA">
        <w:rPr>
          <w:rFonts w:hint="eastAsia"/>
        </w:rPr>
        <w:t xml:space="preserve"> </w:t>
      </w:r>
      <w:r w:rsidRPr="00BB4FCA">
        <w:rPr>
          <w:rFonts w:hint="eastAsia"/>
          <w:b/>
        </w:rPr>
        <w:t>B</w:t>
      </w:r>
      <w:r w:rsidRPr="00BB4FCA">
        <w:rPr>
          <w:rFonts w:hint="eastAsia"/>
          <w:vertAlign w:val="subscript"/>
        </w:rPr>
        <w:t>2</w:t>
      </w:r>
      <w:r w:rsidRPr="00BB4FCA">
        <w:rPr>
          <w:rFonts w:hint="eastAsia"/>
        </w:rPr>
        <w:t xml:space="preserve"> = </w:t>
      </w:r>
      <w:r w:rsidRPr="00BB4FCA">
        <w:rPr>
          <w:rFonts w:hint="eastAsia"/>
          <w:b/>
        </w:rPr>
        <w:t>L</w:t>
      </w:r>
      <w:r w:rsidRPr="00BB4FCA">
        <w:rPr>
          <w:rFonts w:hint="eastAsia"/>
          <w:vertAlign w:val="subscript"/>
        </w:rPr>
        <w:t>2</w:t>
      </w:r>
      <w:r w:rsidRPr="00BB4FCA">
        <w:rPr>
          <w:rFonts w:hint="eastAsia"/>
          <w:b/>
        </w:rPr>
        <w:t xml:space="preserve">N </w:t>
      </w:r>
      <w:r w:rsidRPr="00BB4FCA">
        <w:t>are</w:t>
      </w:r>
      <w:r w:rsidRPr="00BB4FCA">
        <w:rPr>
          <w:rFonts w:hint="eastAsia"/>
        </w:rPr>
        <w:t xml:space="preserve"> the strain matrices</w:t>
      </w:r>
      <w:r w:rsidRPr="00BB4FCA">
        <w:t>, with</w:t>
      </w:r>
    </w:p>
    <w:p w14:paraId="7493AC0E" w14:textId="271601B5" w:rsidR="00765870" w:rsidRPr="00BB4FCA" w:rsidRDefault="002937D9" w:rsidP="00765870">
      <w:pPr>
        <w:pStyle w:val="a9"/>
        <w:widowControl w:val="0"/>
        <w:ind w:firstLine="480"/>
        <w:jc w:val="right"/>
      </w:pPr>
      <w:r w:rsidRPr="00BB4FCA">
        <w:rPr>
          <w:position w:val="-60"/>
        </w:rPr>
        <w:object w:dxaOrig="2600" w:dyaOrig="1400" w14:anchorId="31574519">
          <v:shape id="_x0000_i1036" type="#_x0000_t75" style="width:129.75pt;height:69.75pt" o:ole="">
            <v:imagedata r:id="rId31" o:title=""/>
          </v:shape>
          <o:OLEObject Type="Embed" ProgID="Equation.DSMT4" ShapeID="_x0000_i1036" DrawAspect="Content" ObjectID="_1806822514" r:id="rId32"/>
        </w:object>
      </w:r>
      <w:r w:rsidR="00765870" w:rsidRPr="00BB4FCA">
        <w:rPr>
          <w:rFonts w:hint="eastAsia"/>
        </w:rPr>
        <w:t xml:space="preserve">, </w:t>
      </w:r>
      <w:r w:rsidRPr="00BB4FCA">
        <w:rPr>
          <w:position w:val="-36"/>
        </w:rPr>
        <w:object w:dxaOrig="2020" w:dyaOrig="900" w14:anchorId="1072EC61">
          <v:shape id="_x0000_i1037" type="#_x0000_t75" style="width:101.25pt;height:45pt" o:ole="">
            <v:imagedata r:id="rId33" o:title=""/>
          </v:shape>
          <o:OLEObject Type="Embed" ProgID="Equation.DSMT4" ShapeID="_x0000_i1037" DrawAspect="Content" ObjectID="_1806822515" r:id="rId34"/>
        </w:object>
      </w:r>
      <w:r w:rsidR="00765870" w:rsidRPr="00BB4FCA">
        <w:rPr>
          <w:rFonts w:hint="eastAsia"/>
        </w:rPr>
        <w:t xml:space="preserve">   </w:t>
      </w:r>
      <w:r w:rsidR="00765870" w:rsidRPr="00BB4FCA">
        <w:t xml:space="preserve">         </w:t>
      </w:r>
      <w:r w:rsidR="00765870" w:rsidRPr="00BB4FCA">
        <w:rPr>
          <w:rFonts w:hint="eastAsia"/>
        </w:rPr>
        <w:t xml:space="preserve"> </w:t>
      </w:r>
      <w:r w:rsidR="00765870" w:rsidRPr="00BB4FCA">
        <w:t xml:space="preserve"> </w:t>
      </w:r>
      <w:r w:rsidR="00765870" w:rsidRPr="00BB4FCA">
        <w:rPr>
          <w:rFonts w:hint="eastAsia"/>
        </w:rPr>
        <w:t xml:space="preserve">     (</w:t>
      </w:r>
      <w:r w:rsidR="00765870" w:rsidRPr="00BB4FCA">
        <w:t>7</w:t>
      </w:r>
      <w:r w:rsidR="00765870" w:rsidRPr="00BB4FCA">
        <w:rPr>
          <w:rFonts w:hint="eastAsia"/>
        </w:rPr>
        <w:t>)</w:t>
      </w:r>
    </w:p>
    <w:p w14:paraId="603C8CAB" w14:textId="2B10A165" w:rsidR="00765870" w:rsidRPr="00BB4FCA" w:rsidRDefault="00765870" w:rsidP="00765870">
      <w:pPr>
        <w:pStyle w:val="a9"/>
        <w:widowControl w:val="0"/>
        <w:ind w:firstLineChars="0" w:firstLine="0"/>
      </w:pPr>
      <w:r w:rsidRPr="00BB4FCA">
        <w:rPr>
          <w:rFonts w:hint="eastAsia"/>
        </w:rPr>
        <w:t>a</w:t>
      </w:r>
      <w:r w:rsidRPr="00BB4FCA">
        <w:t>nd</w:t>
      </w:r>
      <w:r w:rsidRPr="00BB4FCA">
        <w:rPr>
          <w:rFonts w:hint="eastAsia"/>
        </w:rPr>
        <w:t xml:space="preserve"> </w:t>
      </w:r>
      <w:r w:rsidRPr="00BB4FCA">
        <w:rPr>
          <w:rFonts w:hint="eastAsia"/>
          <w:b/>
        </w:rPr>
        <w:t>D</w:t>
      </w:r>
      <w:r w:rsidRPr="00BB4FCA">
        <w:rPr>
          <w:rFonts w:hint="eastAsia"/>
          <w:b/>
          <w:vertAlign w:val="superscript"/>
        </w:rPr>
        <w:t>*</w:t>
      </w:r>
      <w:r w:rsidRPr="00BB4FCA">
        <w:rPr>
          <w:rFonts w:hint="eastAsia"/>
          <w:b/>
        </w:rPr>
        <w:t xml:space="preserve"> = </w:t>
      </w:r>
      <w:r w:rsidRPr="00BB4FCA">
        <w:rPr>
          <w:rFonts w:hint="eastAsia"/>
          <w:szCs w:val="21"/>
        </w:rPr>
        <w:t>(1+2i</w:t>
      </w:r>
      <w:r w:rsidRPr="00BB4FCA">
        <w:rPr>
          <w:i/>
          <w:szCs w:val="21"/>
        </w:rPr>
        <w:t>ζ</w:t>
      </w:r>
      <w:r w:rsidRPr="00BB4FCA">
        <w:rPr>
          <w:rFonts w:hint="eastAsia"/>
          <w:szCs w:val="21"/>
          <w:vertAlign w:val="subscript"/>
        </w:rPr>
        <w:t>t</w:t>
      </w:r>
      <w:r w:rsidRPr="00BB4FCA">
        <w:rPr>
          <w:rFonts w:hint="eastAsia"/>
          <w:szCs w:val="21"/>
        </w:rPr>
        <w:t>)</w:t>
      </w:r>
      <w:r w:rsidRPr="00BB4FCA">
        <w:rPr>
          <w:rFonts w:hint="eastAsia"/>
          <w:b/>
        </w:rPr>
        <w:t>D</w:t>
      </w:r>
      <w:r w:rsidRPr="00BB4FCA">
        <w:t>,</w:t>
      </w:r>
      <w:r w:rsidRPr="00BB4FCA">
        <w:rPr>
          <w:rFonts w:hint="eastAsia"/>
        </w:rPr>
        <w:t xml:space="preserve"> </w:t>
      </w:r>
      <w:r w:rsidRPr="00BB4FCA">
        <w:t xml:space="preserve">with </w:t>
      </w:r>
      <w:r w:rsidRPr="00BB4FCA">
        <w:rPr>
          <w:b/>
        </w:rPr>
        <w:t>D</w:t>
      </w:r>
      <w:r w:rsidRPr="00BB4FCA">
        <w:t xml:space="preserve"> being the</w:t>
      </w:r>
      <w:r w:rsidRPr="00BB4FCA">
        <w:rPr>
          <w:b/>
        </w:rPr>
        <w:t xml:space="preserve"> </w:t>
      </w:r>
      <w:r w:rsidRPr="00BB4FCA">
        <w:t xml:space="preserve">elastic constitutive matrix of the tunnel lining, </w:t>
      </w:r>
      <w:r w:rsidRPr="00BB4FCA">
        <w:rPr>
          <w:i/>
          <w:szCs w:val="21"/>
        </w:rPr>
        <w:t>ζ</w:t>
      </w:r>
      <w:r w:rsidRPr="00BB4FCA">
        <w:rPr>
          <w:rFonts w:hint="eastAsia"/>
          <w:szCs w:val="21"/>
          <w:vertAlign w:val="subscript"/>
        </w:rPr>
        <w:t>t</w:t>
      </w:r>
      <w:r w:rsidRPr="00BB4FCA">
        <w:rPr>
          <w:rFonts w:hint="eastAsia"/>
          <w:szCs w:val="21"/>
        </w:rPr>
        <w:t xml:space="preserve"> </w:t>
      </w:r>
      <w:r w:rsidRPr="00BB4FCA">
        <w:rPr>
          <w:szCs w:val="21"/>
        </w:rPr>
        <w:t>being</w:t>
      </w:r>
      <w:r w:rsidRPr="00BB4FCA">
        <w:rPr>
          <w:rFonts w:hint="eastAsia"/>
          <w:szCs w:val="21"/>
        </w:rPr>
        <w:t xml:space="preserve"> the damping ratio</w:t>
      </w:r>
      <w:r w:rsidRPr="00BB4FCA">
        <w:rPr>
          <w:szCs w:val="21"/>
        </w:rPr>
        <w:t>, and i being the imaginary unit.</w:t>
      </w:r>
    </w:p>
    <w:p w14:paraId="30CE0A9C" w14:textId="50041A92" w:rsidR="00765870" w:rsidRPr="00BB4FCA" w:rsidRDefault="00765870" w:rsidP="00765870">
      <w:pPr>
        <w:pStyle w:val="a9"/>
        <w:ind w:firstLineChars="0" w:firstLine="0"/>
      </w:pPr>
      <w:r w:rsidRPr="00BB4FCA">
        <w:t xml:space="preserve">The nodal force vector, </w:t>
      </w:r>
    </w:p>
    <w:p w14:paraId="4364680B" w14:textId="5432DBF6" w:rsidR="001B4F72" w:rsidRPr="00BB4FCA" w:rsidRDefault="002937D9" w:rsidP="001B4F72">
      <w:pPr>
        <w:pStyle w:val="a9"/>
        <w:widowControl w:val="0"/>
        <w:ind w:firstLine="480"/>
        <w:jc w:val="right"/>
      </w:pPr>
      <w:r w:rsidRPr="00BB4FCA">
        <w:rPr>
          <w:position w:val="-20"/>
        </w:rPr>
        <w:object w:dxaOrig="1359" w:dyaOrig="460" w14:anchorId="322D6463">
          <v:shape id="_x0000_i1038" type="#_x0000_t75" style="width:68.25pt;height:22.5pt" o:ole="">
            <v:imagedata r:id="rId35" o:title=""/>
          </v:shape>
          <o:OLEObject Type="Embed" ProgID="Equation.DSMT4" ShapeID="_x0000_i1038" DrawAspect="Content" ObjectID="_1806822516" r:id="rId36"/>
        </w:object>
      </w:r>
      <w:r w:rsidR="001B4F72" w:rsidRPr="00BB4FCA">
        <w:rPr>
          <w:rFonts w:hint="eastAsia"/>
        </w:rPr>
        <w:t xml:space="preserve">     </w:t>
      </w:r>
      <w:r w:rsidR="001B4F72" w:rsidRPr="00BB4FCA">
        <w:t xml:space="preserve">    </w:t>
      </w:r>
      <w:r w:rsidR="001B4F72" w:rsidRPr="00BB4FCA">
        <w:rPr>
          <w:rFonts w:hint="eastAsia"/>
        </w:rPr>
        <w:t xml:space="preserve">         </w:t>
      </w:r>
      <w:r w:rsidR="001B4F72" w:rsidRPr="00BB4FCA">
        <w:t xml:space="preserve">    </w:t>
      </w:r>
      <w:r w:rsidR="001B4F72" w:rsidRPr="00BB4FCA">
        <w:rPr>
          <w:rFonts w:hint="eastAsia"/>
        </w:rPr>
        <w:t xml:space="preserve">           (</w:t>
      </w:r>
      <w:r w:rsidR="00765870" w:rsidRPr="00BB4FCA">
        <w:t>8</w:t>
      </w:r>
      <w:r w:rsidR="001B4F72" w:rsidRPr="00BB4FCA">
        <w:rPr>
          <w:rFonts w:hint="eastAsia"/>
        </w:rPr>
        <w:t>)</w:t>
      </w:r>
    </w:p>
    <w:p w14:paraId="10D46F52" w14:textId="3B78F491" w:rsidR="001B4F72" w:rsidRPr="00BB4FCA" w:rsidRDefault="00765870" w:rsidP="00765870">
      <w:pPr>
        <w:pStyle w:val="a9"/>
        <w:widowControl w:val="0"/>
        <w:ind w:firstLineChars="0" w:firstLine="0"/>
      </w:pPr>
      <w:r w:rsidRPr="00BB4FCA">
        <w:rPr>
          <w:rFonts w:hint="eastAsia"/>
        </w:rPr>
        <w:t>w</w:t>
      </w:r>
      <w:r w:rsidRPr="00BB4FCA">
        <w:t>here</w:t>
      </w:r>
      <w:r w:rsidRPr="00BB4FCA">
        <w:rPr>
          <w:rFonts w:hint="eastAsia"/>
        </w:rPr>
        <w:t xml:space="preserve"> </w:t>
      </w:r>
      <w:r w:rsidR="002937D9" w:rsidRPr="00BB4FCA">
        <w:rPr>
          <w:position w:val="-16"/>
        </w:rPr>
        <w:object w:dxaOrig="5380" w:dyaOrig="480" w14:anchorId="5A03E672">
          <v:shape id="_x0000_i1039" type="#_x0000_t75" style="width:269.25pt;height:24pt" o:ole="">
            <v:imagedata r:id="rId37" o:title=""/>
          </v:shape>
          <o:OLEObject Type="Embed" ProgID="Equation.DSMT4" ShapeID="_x0000_i1039" DrawAspect="Content" ObjectID="_1806822517" r:id="rId38"/>
        </w:object>
      </w:r>
      <w:r w:rsidRPr="00BB4FCA">
        <w:rPr>
          <w:rFonts w:hint="eastAsia"/>
        </w:rPr>
        <w:t xml:space="preserve"> collect</w:t>
      </w:r>
      <w:r w:rsidRPr="00BB4FCA">
        <w:t>s</w:t>
      </w:r>
      <w:r w:rsidRPr="00BB4FCA">
        <w:rPr>
          <w:rFonts w:hint="eastAsia"/>
        </w:rPr>
        <w:t xml:space="preserve"> the </w:t>
      </w:r>
      <w:r w:rsidRPr="00BB4FCA">
        <w:t>unknown</w:t>
      </w:r>
      <w:r w:rsidRPr="00BB4FCA">
        <w:rPr>
          <w:rFonts w:hint="eastAsia"/>
        </w:rPr>
        <w:t xml:space="preserve"> </w:t>
      </w:r>
      <w:r w:rsidRPr="00BB4FCA">
        <w:t>distributed</w:t>
      </w:r>
      <w:r w:rsidRPr="00BB4FCA">
        <w:rPr>
          <w:rFonts w:hint="eastAsia"/>
        </w:rPr>
        <w:t xml:space="preserve"> loads acting on </w:t>
      </w:r>
      <w:r w:rsidRPr="00BB4FCA">
        <w:t xml:space="preserve">the </w:t>
      </w:r>
      <w:r w:rsidR="00E03FA8" w:rsidRPr="00BB4FCA">
        <w:t>tunnel lining</w:t>
      </w:r>
      <w:r w:rsidRPr="00BB4FCA">
        <w:rPr>
          <w:rFonts w:hint="eastAsia"/>
        </w:rPr>
        <w:t xml:space="preserve"> along the soil-tunnel interface</w:t>
      </w:r>
      <w:r w:rsidRPr="00BB4FCA">
        <w:t xml:space="preserve">s. </w:t>
      </w:r>
    </w:p>
    <w:p w14:paraId="400052A3" w14:textId="3139C4AC" w:rsidR="002B7868" w:rsidRPr="00BB4FCA" w:rsidRDefault="002B7868" w:rsidP="008041DF">
      <w:pPr>
        <w:pStyle w:val="a9"/>
        <w:widowControl w:val="0"/>
        <w:ind w:firstLine="480"/>
      </w:pPr>
      <w:r w:rsidRPr="00BB4FCA">
        <w:t xml:space="preserve">The overall finite element equation </w:t>
      </w:r>
      <w:r w:rsidR="003C0780" w:rsidRPr="00BB4FCA">
        <w:t xml:space="preserve">of the twin tunnels </w:t>
      </w:r>
      <w:r w:rsidR="00E03FA8" w:rsidRPr="00BB4FCA">
        <w:t>can be</w:t>
      </w:r>
      <w:r w:rsidR="003C0780" w:rsidRPr="00BB4FCA">
        <w:t xml:space="preserve"> expressed as</w:t>
      </w:r>
      <w:r w:rsidRPr="00BB4FCA">
        <w:t>,</w:t>
      </w:r>
      <w:r w:rsidRPr="00BB4FCA">
        <w:rPr>
          <w:rFonts w:hint="eastAsia"/>
        </w:rPr>
        <w:t xml:space="preserve"> </w:t>
      </w:r>
    </w:p>
    <w:p w14:paraId="676EFC5F" w14:textId="20D76793" w:rsidR="002B7868" w:rsidRPr="00BB4FCA" w:rsidRDefault="006837CF" w:rsidP="008041DF">
      <w:pPr>
        <w:pStyle w:val="a9"/>
        <w:widowControl w:val="0"/>
        <w:ind w:firstLine="480"/>
        <w:jc w:val="right"/>
      </w:pPr>
      <w:r w:rsidRPr="00BB4FCA">
        <w:rPr>
          <w:position w:val="-26"/>
        </w:rPr>
        <w:object w:dxaOrig="2000" w:dyaOrig="620" w14:anchorId="26888D1E">
          <v:shape id="_x0000_i1040" type="#_x0000_t75" style="width:99.75pt;height:31.5pt" o:ole="">
            <v:imagedata r:id="rId39" o:title=""/>
          </v:shape>
          <o:OLEObject Type="Embed" ProgID="Equation.DSMT4" ShapeID="_x0000_i1040" DrawAspect="Content" ObjectID="_1806822518" r:id="rId40"/>
        </w:object>
      </w:r>
      <w:r w:rsidR="002B7868" w:rsidRPr="00BB4FCA">
        <w:rPr>
          <w:rFonts w:hint="eastAsia"/>
        </w:rPr>
        <w:t xml:space="preserve">    </w:t>
      </w:r>
      <w:r w:rsidR="008E4663" w:rsidRPr="00BB4FCA">
        <w:t xml:space="preserve"> </w:t>
      </w:r>
      <w:r w:rsidR="002B7868" w:rsidRPr="00BB4FCA">
        <w:rPr>
          <w:rFonts w:hint="eastAsia"/>
        </w:rPr>
        <w:t xml:space="preserve">       </w:t>
      </w:r>
      <w:r w:rsidR="002B7868" w:rsidRPr="00BB4FCA">
        <w:t xml:space="preserve">    </w:t>
      </w:r>
      <w:r w:rsidR="002B7868" w:rsidRPr="00BB4FCA">
        <w:rPr>
          <w:rFonts w:hint="eastAsia"/>
        </w:rPr>
        <w:t xml:space="preserve">             (</w:t>
      </w:r>
      <w:r w:rsidR="00E03FA8" w:rsidRPr="00BB4FCA">
        <w:t>9</w:t>
      </w:r>
      <w:r w:rsidR="002B7868" w:rsidRPr="00BB4FCA">
        <w:rPr>
          <w:rFonts w:hint="eastAsia"/>
        </w:rPr>
        <w:t>)</w:t>
      </w:r>
    </w:p>
    <w:p w14:paraId="27D4BB74" w14:textId="6DF83938" w:rsidR="00416566" w:rsidRPr="00BB4FCA" w:rsidRDefault="002B7868" w:rsidP="008041DF">
      <w:pPr>
        <w:pStyle w:val="a9"/>
        <w:widowControl w:val="0"/>
        <w:ind w:firstLineChars="0" w:firstLine="0"/>
      </w:pPr>
      <w:r w:rsidRPr="00BB4FCA">
        <w:rPr>
          <w:rFonts w:hint="eastAsia"/>
        </w:rPr>
        <w:t xml:space="preserve">where the subscript </w:t>
      </w:r>
      <w:r w:rsidRPr="00BB4FCA">
        <w:t>“</w:t>
      </w:r>
      <w:r w:rsidR="004B13D6" w:rsidRPr="00BB4FCA">
        <w:rPr>
          <w:rFonts w:hint="eastAsia"/>
        </w:rPr>
        <w:t>s</w:t>
      </w:r>
      <w:r w:rsidRPr="00BB4FCA">
        <w:t>”</w:t>
      </w:r>
      <w:r w:rsidRPr="00BB4FCA">
        <w:rPr>
          <w:rFonts w:hint="eastAsia"/>
        </w:rPr>
        <w:t xml:space="preserve"> denotes the nodes along the </w:t>
      </w:r>
      <w:r w:rsidR="001941EF" w:rsidRPr="00BB4FCA">
        <w:t>outer edges of the tunnel linings</w:t>
      </w:r>
      <w:r w:rsidRPr="00BB4FCA">
        <w:rPr>
          <w:rFonts w:hint="eastAsia"/>
        </w:rPr>
        <w:t xml:space="preserve">, </w:t>
      </w:r>
      <w:r w:rsidR="00021113" w:rsidRPr="00BB4FCA">
        <w:t>and</w:t>
      </w:r>
      <w:r w:rsidRPr="00BB4FCA">
        <w:rPr>
          <w:rFonts w:hint="eastAsia"/>
        </w:rPr>
        <w:t xml:space="preserve"> the subscript </w:t>
      </w:r>
      <w:r w:rsidRPr="00BB4FCA">
        <w:t>“</w:t>
      </w:r>
      <w:r w:rsidR="00126B6E" w:rsidRPr="00BB4FCA">
        <w:t>i</w:t>
      </w:r>
      <w:r w:rsidRPr="00BB4FCA">
        <w:t>”</w:t>
      </w:r>
      <w:r w:rsidRPr="00BB4FCA">
        <w:rPr>
          <w:rFonts w:hint="eastAsia"/>
        </w:rPr>
        <w:t xml:space="preserve"> denotes the nodes along</w:t>
      </w:r>
      <w:r w:rsidRPr="00BB4FCA">
        <w:t xml:space="preserve"> the inner edge</w:t>
      </w:r>
      <w:r w:rsidR="00021113" w:rsidRPr="00BB4FCA">
        <w:t>s</w:t>
      </w:r>
      <w:r w:rsidRPr="00BB4FCA">
        <w:t xml:space="preserve"> of the tunnel lining</w:t>
      </w:r>
      <w:r w:rsidR="00976447" w:rsidRPr="00BB4FCA">
        <w:t>s</w:t>
      </w:r>
      <w:r w:rsidRPr="00BB4FCA">
        <w:t xml:space="preserve">. </w:t>
      </w:r>
      <w:r w:rsidR="00292D52" w:rsidRPr="00BB4FCA">
        <w:t>T</w:t>
      </w:r>
      <w:r w:rsidRPr="00BB4FCA">
        <w:t xml:space="preserve">he </w:t>
      </w:r>
      <w:r w:rsidR="00416566" w:rsidRPr="00BB4FCA">
        <w:t>nodal displace</w:t>
      </w:r>
      <w:r w:rsidR="008D1E32" w:rsidRPr="00BB4FCA">
        <w:t>ment</w:t>
      </w:r>
      <w:r w:rsidR="00C7439E" w:rsidRPr="00BB4FCA">
        <w:t>s</w:t>
      </w:r>
      <w:r w:rsidR="00416566" w:rsidRPr="00BB4FCA">
        <w:t xml:space="preserve"> </w:t>
      </w:r>
      <w:r w:rsidR="00A74B7B" w:rsidRPr="00BB4FCA">
        <w:t>obtained</w:t>
      </w:r>
      <w:r w:rsidR="00416566" w:rsidRPr="00BB4FCA">
        <w:t xml:space="preserve"> from Eq. (</w:t>
      </w:r>
      <w:r w:rsidR="00E03FA8" w:rsidRPr="00BB4FCA">
        <w:t>9</w:t>
      </w:r>
      <w:r w:rsidR="00416566" w:rsidRPr="00BB4FCA">
        <w:t xml:space="preserve">) </w:t>
      </w:r>
      <w:r w:rsidR="00C7439E" w:rsidRPr="00BB4FCA">
        <w:t>are</w:t>
      </w:r>
      <w:r w:rsidR="00416566" w:rsidRPr="00BB4FCA">
        <w:t xml:space="preserve"> in the wavenumber domain, and the</w:t>
      </w:r>
      <w:r w:rsidR="00A74B7B" w:rsidRPr="00BB4FCA">
        <w:t>ir</w:t>
      </w:r>
      <w:r w:rsidR="00416566" w:rsidRPr="00BB4FCA">
        <w:t xml:space="preserve"> corresponding </w:t>
      </w:r>
      <w:r w:rsidR="008D1E32" w:rsidRPr="00BB4FCA">
        <w:t>result</w:t>
      </w:r>
      <w:r w:rsidR="00C7439E" w:rsidRPr="00BB4FCA">
        <w:t>s</w:t>
      </w:r>
      <w:r w:rsidR="008D1E32" w:rsidRPr="00BB4FCA">
        <w:t xml:space="preserve"> in the space domain </w:t>
      </w:r>
      <w:r w:rsidR="00021113" w:rsidRPr="00BB4FCA">
        <w:t>are</w:t>
      </w:r>
      <w:r w:rsidR="008D1E32" w:rsidRPr="00BB4FCA">
        <w:t xml:space="preserve"> obtained by the inverse Fourier transform. </w:t>
      </w:r>
    </w:p>
    <w:p w14:paraId="45B80079" w14:textId="6F8E94FC" w:rsidR="00105E0D" w:rsidRPr="00BB4FCA" w:rsidRDefault="002937D9" w:rsidP="00105E0D">
      <w:pPr>
        <w:pStyle w:val="a9"/>
        <w:widowControl w:val="0"/>
        <w:ind w:firstLine="480"/>
        <w:jc w:val="right"/>
      </w:pPr>
      <w:r w:rsidRPr="00BB4FCA">
        <w:rPr>
          <w:position w:val="-16"/>
        </w:rPr>
        <w:object w:dxaOrig="3480" w:dyaOrig="480" w14:anchorId="23C52030">
          <v:shape id="_x0000_i1041" type="#_x0000_t75" style="width:174pt;height:24pt" o:ole="">
            <v:imagedata r:id="rId41" o:title=""/>
          </v:shape>
          <o:OLEObject Type="Embed" ProgID="Equation.DSMT4" ShapeID="_x0000_i1041" DrawAspect="Content" ObjectID="_1806822519" r:id="rId42"/>
        </w:object>
      </w:r>
      <w:r w:rsidR="00105E0D" w:rsidRPr="00BB4FCA">
        <w:t xml:space="preserve">                      (</w:t>
      </w:r>
      <w:r w:rsidR="00E03FA8" w:rsidRPr="00BB4FCA">
        <w:t>10</w:t>
      </w:r>
      <w:r w:rsidR="00105E0D" w:rsidRPr="00BB4FCA">
        <w:t>)</w:t>
      </w:r>
    </w:p>
    <w:p w14:paraId="6234D194" w14:textId="38AB288F" w:rsidR="006D6AE5" w:rsidRPr="00BB4FCA" w:rsidRDefault="006D6AE5" w:rsidP="00105E0D">
      <w:pPr>
        <w:pStyle w:val="a9"/>
        <w:widowControl w:val="0"/>
        <w:ind w:firstLine="480"/>
        <w:jc w:val="right"/>
      </w:pPr>
    </w:p>
    <w:p w14:paraId="78585521" w14:textId="125128C0" w:rsidR="00875E1F" w:rsidRPr="00BB4FCA" w:rsidRDefault="00353EF7" w:rsidP="0060058E">
      <w:pPr>
        <w:pStyle w:val="20"/>
        <w:widowControl w:val="0"/>
      </w:pPr>
      <w:r w:rsidRPr="00BB4FCA">
        <w:lastRenderedPageBreak/>
        <w:t>3</w:t>
      </w:r>
      <w:r w:rsidR="00BB7EE4" w:rsidRPr="00BB4FCA">
        <w:rPr>
          <w:rFonts w:hint="eastAsia"/>
        </w:rPr>
        <w:t>.</w:t>
      </w:r>
      <w:r w:rsidR="005A6930" w:rsidRPr="00BB4FCA">
        <w:rPr>
          <w:rFonts w:hint="eastAsia"/>
        </w:rPr>
        <w:t>2</w:t>
      </w:r>
      <w:r w:rsidR="00BB7EE4" w:rsidRPr="00BB4FCA">
        <w:rPr>
          <w:rFonts w:hint="eastAsia"/>
          <w:i w:val="0"/>
        </w:rPr>
        <w:t xml:space="preserve"> </w:t>
      </w:r>
      <w:r w:rsidR="00875E1F" w:rsidRPr="00BB4FCA">
        <w:t xml:space="preserve">Modelling of the </w:t>
      </w:r>
      <w:r w:rsidR="003C2D62" w:rsidRPr="00BB4FCA">
        <w:t>half-space</w:t>
      </w:r>
    </w:p>
    <w:p w14:paraId="707E66A9" w14:textId="0BB1A805" w:rsidR="00862D40" w:rsidRPr="00BB4FCA" w:rsidRDefault="00CA209C" w:rsidP="0060058E">
      <w:pPr>
        <w:pStyle w:val="a9"/>
        <w:widowControl w:val="0"/>
        <w:ind w:firstLine="480"/>
      </w:pPr>
      <w:bookmarkStart w:id="33" w:name="_Hlk171437212"/>
      <w:r w:rsidRPr="00BB4FCA">
        <w:t>T</w:t>
      </w:r>
      <w:r w:rsidR="00862D40" w:rsidRPr="00BB4FCA">
        <w:t xml:space="preserve">he total wave field in the half-space is a superposition of the free wave field and </w:t>
      </w:r>
      <w:r w:rsidR="00976447" w:rsidRPr="00BB4FCA">
        <w:t xml:space="preserve">the </w:t>
      </w:r>
      <w:r w:rsidR="00862D40" w:rsidRPr="00BB4FCA">
        <w:t>scattered wave field.</w:t>
      </w:r>
      <w:bookmarkEnd w:id="33"/>
      <w:r w:rsidR="00862D40" w:rsidRPr="00BB4FCA">
        <w:t xml:space="preserve"> </w:t>
      </w:r>
    </w:p>
    <w:p w14:paraId="37A3E134" w14:textId="77777777" w:rsidR="00BD2599" w:rsidRPr="00BB4FCA" w:rsidRDefault="00BD2599" w:rsidP="0060058E">
      <w:pPr>
        <w:pStyle w:val="a9"/>
        <w:widowControl w:val="0"/>
        <w:ind w:firstLine="480"/>
      </w:pPr>
    </w:p>
    <w:p w14:paraId="48EF08E9" w14:textId="48A439FB" w:rsidR="00BB7EE4" w:rsidRPr="00BB4FCA" w:rsidRDefault="00353EF7" w:rsidP="0060058E">
      <w:pPr>
        <w:pStyle w:val="3"/>
        <w:widowControl w:val="0"/>
      </w:pPr>
      <w:r w:rsidRPr="00BB4FCA">
        <w:t>3</w:t>
      </w:r>
      <w:r w:rsidR="003C2D62" w:rsidRPr="00BB4FCA">
        <w:t xml:space="preserve">.2.1 </w:t>
      </w:r>
      <w:r w:rsidR="00006EA2" w:rsidRPr="00BB4FCA">
        <w:t>Solution</w:t>
      </w:r>
      <w:r w:rsidR="00BB7EE4" w:rsidRPr="00BB4FCA">
        <w:t xml:space="preserve"> of the free </w:t>
      </w:r>
      <w:r w:rsidR="003F64DF" w:rsidRPr="00BB4FCA">
        <w:t xml:space="preserve">wave </w:t>
      </w:r>
      <w:r w:rsidR="00BB7EE4" w:rsidRPr="00BB4FCA">
        <w:t>field</w:t>
      </w:r>
    </w:p>
    <w:p w14:paraId="0CFE8E08" w14:textId="2CD6A5C9" w:rsidR="00A83F36" w:rsidRPr="00BB4FCA" w:rsidRDefault="00F83B06" w:rsidP="0060058E">
      <w:pPr>
        <w:pStyle w:val="a9"/>
        <w:widowControl w:val="0"/>
        <w:ind w:firstLine="480"/>
      </w:pPr>
      <w:r w:rsidRPr="00BB4FCA">
        <w:t>T</w:t>
      </w:r>
      <w:r w:rsidR="00C15BD2" w:rsidRPr="00BB4FCA">
        <w:t>he</w:t>
      </w:r>
      <w:r w:rsidRPr="00BB4FCA">
        <w:t xml:space="preserve"> </w:t>
      </w:r>
      <w:r w:rsidR="00564EB4" w:rsidRPr="00BB4FCA">
        <w:t xml:space="preserve">displacements of the solid skeleton </w:t>
      </w:r>
      <w:r w:rsidR="00FD6645" w:rsidRPr="00BB4FCA">
        <w:t>and the</w:t>
      </w:r>
      <w:r w:rsidR="00564EB4" w:rsidRPr="00BB4FCA">
        <w:t xml:space="preserve"> relative displacements of the </w:t>
      </w:r>
      <w:r w:rsidR="0095724C" w:rsidRPr="00BB4FCA">
        <w:t>pore water</w:t>
      </w:r>
      <w:r w:rsidR="00003B11" w:rsidRPr="00BB4FCA">
        <w:t xml:space="preserve"> </w:t>
      </w:r>
      <w:r w:rsidR="00EA3267" w:rsidRPr="00BB4FCA">
        <w:t>are expressed as</w:t>
      </w:r>
      <w:r w:rsidR="00003B11" w:rsidRPr="00BB4FCA">
        <w:t xml:space="preserve">, </w:t>
      </w:r>
    </w:p>
    <w:p w14:paraId="1C9B8560" w14:textId="5F5E6A24" w:rsidR="00902ED5" w:rsidRPr="00BB4FCA" w:rsidRDefault="002937D9" w:rsidP="0060058E">
      <w:pPr>
        <w:pStyle w:val="a9"/>
        <w:widowControl w:val="0"/>
        <w:ind w:firstLineChars="0" w:firstLine="0"/>
        <w:jc w:val="right"/>
      </w:pPr>
      <w:r w:rsidRPr="00BB4FCA">
        <w:rPr>
          <w:position w:val="-14"/>
        </w:rPr>
        <w:object w:dxaOrig="4180" w:dyaOrig="400" w14:anchorId="0C226E04">
          <v:shape id="_x0000_i1042" type="#_x0000_t75" style="width:209.25pt;height:20.25pt" o:ole="">
            <v:imagedata r:id="rId43" o:title=""/>
          </v:shape>
          <o:OLEObject Type="Embed" ProgID="Equation.DSMT4" ShapeID="_x0000_i1042" DrawAspect="Content" ObjectID="_1806822520" r:id="rId44"/>
        </w:object>
      </w:r>
      <w:r w:rsidR="008E0307" w:rsidRPr="00BB4FCA">
        <w:t xml:space="preserve">  </w:t>
      </w:r>
      <w:r w:rsidR="00A63C09" w:rsidRPr="00BB4FCA">
        <w:t xml:space="preserve"> </w:t>
      </w:r>
      <w:r w:rsidR="008E0307" w:rsidRPr="00BB4FCA">
        <w:t xml:space="preserve">  </w:t>
      </w:r>
      <w:r w:rsidR="0021355F" w:rsidRPr="00BB4FCA">
        <w:t xml:space="preserve"> </w:t>
      </w:r>
      <w:r w:rsidR="008E0307" w:rsidRPr="00BB4FCA">
        <w:t xml:space="preserve">            (</w:t>
      </w:r>
      <w:r w:rsidR="00195E0C" w:rsidRPr="00BB4FCA">
        <w:t>11</w:t>
      </w:r>
      <w:r w:rsidR="00001514" w:rsidRPr="00BB4FCA">
        <w:t>a)</w:t>
      </w:r>
    </w:p>
    <w:p w14:paraId="15587DC2" w14:textId="567226EA" w:rsidR="00FC358B" w:rsidRPr="00BB4FCA" w:rsidRDefault="002937D9" w:rsidP="0060058E">
      <w:pPr>
        <w:pStyle w:val="a9"/>
        <w:widowControl w:val="0"/>
        <w:ind w:firstLine="480"/>
        <w:jc w:val="right"/>
      </w:pPr>
      <w:r w:rsidRPr="00BB4FCA">
        <w:rPr>
          <w:position w:val="-14"/>
        </w:rPr>
        <w:object w:dxaOrig="4239" w:dyaOrig="400" w14:anchorId="7AE30000">
          <v:shape id="_x0000_i1043" type="#_x0000_t75" style="width:212.25pt;height:20.25pt" o:ole="">
            <v:imagedata r:id="rId45" o:title=""/>
          </v:shape>
          <o:OLEObject Type="Embed" ProgID="Equation.DSMT4" ShapeID="_x0000_i1043" DrawAspect="Content" ObjectID="_1806822521" r:id="rId46"/>
        </w:object>
      </w:r>
      <w:r w:rsidR="002722FC" w:rsidRPr="00BB4FCA">
        <w:t xml:space="preserve">  </w:t>
      </w:r>
      <w:r w:rsidR="0080726C" w:rsidRPr="00BB4FCA">
        <w:t xml:space="preserve"> </w:t>
      </w:r>
      <w:r w:rsidR="008E0307" w:rsidRPr="00BB4FCA">
        <w:t xml:space="preserve"> </w:t>
      </w:r>
      <w:r w:rsidR="002722FC" w:rsidRPr="00BB4FCA">
        <w:t xml:space="preserve"> </w:t>
      </w:r>
      <w:r w:rsidR="00001514" w:rsidRPr="00BB4FCA">
        <w:t xml:space="preserve"> </w:t>
      </w:r>
      <w:r w:rsidR="009C05E2" w:rsidRPr="00BB4FCA">
        <w:t xml:space="preserve"> </w:t>
      </w:r>
      <w:r w:rsidR="00A63C09" w:rsidRPr="00BB4FCA">
        <w:t xml:space="preserve"> </w:t>
      </w:r>
      <w:r w:rsidR="00AF2322" w:rsidRPr="00BB4FCA">
        <w:t xml:space="preserve"> </w:t>
      </w:r>
      <w:r w:rsidR="00001514" w:rsidRPr="00BB4FCA">
        <w:t xml:space="preserve">  </w:t>
      </w:r>
      <w:r w:rsidR="009C05E2" w:rsidRPr="00BB4FCA">
        <w:t xml:space="preserve"> </w:t>
      </w:r>
      <w:r w:rsidR="008E0307" w:rsidRPr="00BB4FCA">
        <w:t xml:space="preserve">     (</w:t>
      </w:r>
      <w:r w:rsidR="00195E0C" w:rsidRPr="00BB4FCA">
        <w:t>11</w:t>
      </w:r>
      <w:r w:rsidR="00001514" w:rsidRPr="00BB4FCA">
        <w:t>b)</w:t>
      </w:r>
    </w:p>
    <w:p w14:paraId="7EDD32B2" w14:textId="5A87A440" w:rsidR="004C17FB" w:rsidRPr="00BB4FCA" w:rsidRDefault="002722FC" w:rsidP="0060058E">
      <w:pPr>
        <w:pStyle w:val="a9"/>
        <w:widowControl w:val="0"/>
        <w:ind w:firstLineChars="0" w:firstLine="0"/>
        <w:rPr>
          <w:szCs w:val="21"/>
        </w:rPr>
      </w:pPr>
      <w:r w:rsidRPr="00BB4FCA">
        <w:t>w</w:t>
      </w:r>
      <w:r w:rsidRPr="00BB4FCA">
        <w:rPr>
          <w:rFonts w:hint="eastAsia"/>
        </w:rPr>
        <w:t xml:space="preserve">here </w:t>
      </w:r>
      <w:r w:rsidR="00FD6645" w:rsidRPr="00BB4FCA">
        <w:t>the superscript “</w:t>
      </w:r>
      <w:r w:rsidR="00FD6645" w:rsidRPr="00BB4FCA">
        <w:rPr>
          <w:rFonts w:hint="eastAsia"/>
          <w:i/>
          <w:iCs/>
        </w:rPr>
        <w:t>f</w:t>
      </w:r>
      <w:r w:rsidR="00FD6645" w:rsidRPr="00BB4FCA">
        <w:t xml:space="preserve">” denotes the free wave field. </w:t>
      </w:r>
      <w:r w:rsidR="002937D9" w:rsidRPr="00BB4FCA">
        <w:rPr>
          <w:position w:val="-14"/>
        </w:rPr>
        <w:object w:dxaOrig="1080" w:dyaOrig="400" w14:anchorId="33C3FF6C">
          <v:shape id="_x0000_i1044" type="#_x0000_t75" style="width:54pt;height:20.25pt" o:ole="">
            <v:imagedata r:id="rId47" o:title=""/>
          </v:shape>
          <o:OLEObject Type="Embed" ProgID="Equation.DSMT4" ShapeID="_x0000_i1044" DrawAspect="Content" ObjectID="_1806822522" r:id="rId48"/>
        </w:object>
      </w:r>
      <w:r w:rsidR="00FD6645" w:rsidRPr="00BB4FCA">
        <w:t xml:space="preserve"> and </w:t>
      </w:r>
      <w:r w:rsidR="002937D9" w:rsidRPr="00BB4FCA">
        <w:rPr>
          <w:position w:val="-14"/>
        </w:rPr>
        <w:object w:dxaOrig="1120" w:dyaOrig="400" w14:anchorId="016C57E7">
          <v:shape id="_x0000_i1045" type="#_x0000_t75" style="width:55.5pt;height:20.25pt" o:ole="">
            <v:imagedata r:id="rId49" o:title=""/>
          </v:shape>
          <o:OLEObject Type="Embed" ProgID="Equation.DSMT4" ShapeID="_x0000_i1045" DrawAspect="Content" ObjectID="_1806822523" r:id="rId50"/>
        </w:object>
      </w:r>
      <w:r w:rsidR="00FD6645" w:rsidRPr="00BB4FCA">
        <w:t xml:space="preserve"> represent the displacement amplitudes in the wavenumber domain (see Appendix A), </w:t>
      </w:r>
      <w:r w:rsidR="00B77BEE" w:rsidRPr="00BB4FCA">
        <w:t xml:space="preserve">the wavenumbers </w:t>
      </w:r>
      <w:r w:rsidR="002937D9" w:rsidRPr="00BB4FCA">
        <w:rPr>
          <w:position w:val="-10"/>
        </w:rPr>
        <w:object w:dxaOrig="1980" w:dyaOrig="320" w14:anchorId="4C972E7F">
          <v:shape id="_x0000_i1046" type="#_x0000_t75" style="width:99pt;height:16.5pt" o:ole="">
            <v:imagedata r:id="rId51" o:title=""/>
          </v:shape>
          <o:OLEObject Type="Embed" ProgID="Equation.DSMT4" ShapeID="_x0000_i1046" DrawAspect="Content" ObjectID="_1806822524" r:id="rId52"/>
        </w:object>
      </w:r>
      <w:r w:rsidR="00B77BEE" w:rsidRPr="00BB4FCA">
        <w:rPr>
          <w:rFonts w:hint="eastAsia"/>
        </w:rPr>
        <w:t xml:space="preserve"> and </w:t>
      </w:r>
      <w:r w:rsidR="002937D9" w:rsidRPr="00BB4FCA">
        <w:rPr>
          <w:position w:val="-14"/>
        </w:rPr>
        <w:object w:dxaOrig="2020" w:dyaOrig="360" w14:anchorId="4F350854">
          <v:shape id="_x0000_i1047" type="#_x0000_t75" style="width:101.25pt;height:18pt" o:ole="">
            <v:imagedata r:id="rId53" o:title=""/>
          </v:shape>
          <o:OLEObject Type="Embed" ProgID="Equation.DSMT4" ShapeID="_x0000_i1047" DrawAspect="Content" ObjectID="_1806822525" r:id="rId54"/>
        </w:object>
      </w:r>
      <w:r w:rsidR="00EA12E5" w:rsidRPr="00BB4FCA">
        <w:t>,</w:t>
      </w:r>
      <w:r w:rsidR="00B77BEE" w:rsidRPr="00BB4FCA">
        <w:t xml:space="preserve"> with </w:t>
      </w:r>
      <w:r w:rsidR="00B77BEE" w:rsidRPr="00BB4FCA">
        <w:rPr>
          <w:i/>
        </w:rPr>
        <w:t>c</w:t>
      </w:r>
      <w:r w:rsidR="009113FD" w:rsidRPr="00BB4FCA">
        <w:rPr>
          <w:vertAlign w:val="subscript"/>
        </w:rPr>
        <w:t>R</w:t>
      </w:r>
      <w:r w:rsidR="00B77BEE" w:rsidRPr="00BB4FCA">
        <w:t xml:space="preserve"> </w:t>
      </w:r>
      <w:r w:rsidR="00B77BEE" w:rsidRPr="00BB4FCA">
        <w:rPr>
          <w:rFonts w:hint="eastAsia"/>
        </w:rPr>
        <w:t>being</w:t>
      </w:r>
      <w:r w:rsidR="00B77BEE" w:rsidRPr="00BB4FCA">
        <w:t xml:space="preserve"> the wave velocity of the bedrock</w:t>
      </w:r>
      <w:r w:rsidR="004C17FB" w:rsidRPr="00BB4FCA">
        <w:t xml:space="preserve">. The total stresses </w:t>
      </w:r>
      <w:r w:rsidR="00F40B1B" w:rsidRPr="00BB4FCA">
        <w:t xml:space="preserve">of the saturated </w:t>
      </w:r>
      <w:r w:rsidR="00F83B06" w:rsidRPr="00BB4FCA">
        <w:t xml:space="preserve">poroelastic </w:t>
      </w:r>
      <w:r w:rsidR="00F40B1B" w:rsidRPr="00BB4FCA">
        <w:t xml:space="preserve">soil </w:t>
      </w:r>
      <w:r w:rsidR="00DB399F" w:rsidRPr="00BB4FCA">
        <w:rPr>
          <w:i/>
        </w:rPr>
        <w:t>σ</w:t>
      </w:r>
      <w:r w:rsidR="00DB399F" w:rsidRPr="00BB4FCA">
        <w:rPr>
          <w:i/>
          <w:vertAlign w:val="subscript"/>
        </w:rPr>
        <w:t>ij</w:t>
      </w:r>
      <w:r w:rsidR="00DB399F" w:rsidRPr="00BB4FCA">
        <w:t xml:space="preserve"> </w:t>
      </w:r>
      <w:r w:rsidR="004C17FB" w:rsidRPr="00BB4FCA">
        <w:t xml:space="preserve">and </w:t>
      </w:r>
      <w:r w:rsidR="00F40B1B" w:rsidRPr="00BB4FCA">
        <w:t xml:space="preserve">the </w:t>
      </w:r>
      <w:r w:rsidR="004C17FB" w:rsidRPr="00BB4FCA">
        <w:t xml:space="preserve">pore </w:t>
      </w:r>
      <w:r w:rsidR="00ED2AAE" w:rsidRPr="00BB4FCA">
        <w:t xml:space="preserve">water </w:t>
      </w:r>
      <w:r w:rsidR="004C17FB" w:rsidRPr="00BB4FCA">
        <w:t>pressure</w:t>
      </w:r>
      <w:r w:rsidR="009C424B" w:rsidRPr="00BB4FCA">
        <w:t xml:space="preserve"> </w:t>
      </w:r>
      <w:r w:rsidR="009C424B" w:rsidRPr="00BB4FCA">
        <w:rPr>
          <w:rFonts w:hint="eastAsia"/>
          <w:i/>
        </w:rPr>
        <w:t>p</w:t>
      </w:r>
      <w:r w:rsidR="004C17FB" w:rsidRPr="00BB4FCA">
        <w:t xml:space="preserve"> can be obtained from </w:t>
      </w:r>
      <w:r w:rsidR="00FC358B" w:rsidRPr="00BB4FCA">
        <w:t xml:space="preserve">the </w:t>
      </w:r>
      <w:r w:rsidR="00FC358B" w:rsidRPr="00BB4FCA">
        <w:rPr>
          <w:rFonts w:hint="eastAsia"/>
          <w:szCs w:val="21"/>
        </w:rPr>
        <w:t>c</w:t>
      </w:r>
      <w:r w:rsidR="00FC358B" w:rsidRPr="00BB4FCA">
        <w:rPr>
          <w:szCs w:val="21"/>
        </w:rPr>
        <w:t xml:space="preserve">onstitutive </w:t>
      </w:r>
      <w:r w:rsidR="00FC358B" w:rsidRPr="00BB4FCA">
        <w:rPr>
          <w:rFonts w:hint="eastAsia"/>
          <w:szCs w:val="21"/>
        </w:rPr>
        <w:t>relations</w:t>
      </w:r>
      <w:r w:rsidR="009C424B" w:rsidRPr="00BB4FCA">
        <w:rPr>
          <w:szCs w:val="21"/>
        </w:rPr>
        <w:t xml:space="preserve">, </w:t>
      </w:r>
    </w:p>
    <w:bookmarkStart w:id="34" w:name="MTBlankEqn"/>
    <w:p w14:paraId="06EED1DA" w14:textId="591F82CE" w:rsidR="00FC358B" w:rsidRPr="00BB4FCA" w:rsidRDefault="002937D9" w:rsidP="0060058E">
      <w:pPr>
        <w:pStyle w:val="a9"/>
        <w:widowControl w:val="0"/>
        <w:ind w:firstLineChars="0" w:firstLine="0"/>
        <w:jc w:val="right"/>
      </w:pPr>
      <w:r w:rsidRPr="00BB4FCA">
        <w:rPr>
          <w:position w:val="-14"/>
        </w:rPr>
        <w:object w:dxaOrig="2280" w:dyaOrig="360" w14:anchorId="3F04CBD6">
          <v:shape id="_x0000_i1048" type="#_x0000_t75" style="width:114pt;height:18pt" o:ole="">
            <v:imagedata r:id="rId55" o:title=""/>
          </v:shape>
          <o:OLEObject Type="Embed" ProgID="Equation.DSMT4" ShapeID="_x0000_i1048" DrawAspect="Content" ObjectID="_1806822526" r:id="rId56"/>
        </w:object>
      </w:r>
      <w:bookmarkEnd w:id="34"/>
      <w:r w:rsidR="00FC358B" w:rsidRPr="00BB4FCA">
        <w:t xml:space="preserve">     </w:t>
      </w:r>
      <w:r w:rsidR="00FC358B" w:rsidRPr="00BB4FCA">
        <w:rPr>
          <w:rFonts w:hint="eastAsia"/>
        </w:rPr>
        <w:t xml:space="preserve">      </w:t>
      </w:r>
      <w:r w:rsidR="0021355F" w:rsidRPr="00BB4FCA">
        <w:t xml:space="preserve">  </w:t>
      </w:r>
      <w:r w:rsidR="00FC358B" w:rsidRPr="00BB4FCA">
        <w:rPr>
          <w:rFonts w:hint="eastAsia"/>
        </w:rPr>
        <w:t xml:space="preserve">   </w:t>
      </w:r>
      <w:r w:rsidR="00FC358B" w:rsidRPr="00BB4FCA">
        <w:t xml:space="preserve">   </w:t>
      </w:r>
      <w:r w:rsidR="00FC358B" w:rsidRPr="00BB4FCA">
        <w:rPr>
          <w:rFonts w:hint="eastAsia"/>
        </w:rPr>
        <w:t xml:space="preserve"> </w:t>
      </w:r>
      <w:r w:rsidR="00FC358B" w:rsidRPr="00BB4FCA">
        <w:t xml:space="preserve"> </w:t>
      </w:r>
      <w:r w:rsidR="00FC358B" w:rsidRPr="00BB4FCA">
        <w:rPr>
          <w:rFonts w:hint="eastAsia"/>
        </w:rPr>
        <w:t xml:space="preserve"> </w:t>
      </w:r>
      <w:r w:rsidR="00FC358B" w:rsidRPr="00BB4FCA">
        <w:t xml:space="preserve">       (</w:t>
      </w:r>
      <w:r w:rsidR="00F83B06" w:rsidRPr="00BB4FCA">
        <w:t>12</w:t>
      </w:r>
      <w:r w:rsidR="00FC358B" w:rsidRPr="00BB4FCA">
        <w:t>a)</w:t>
      </w:r>
    </w:p>
    <w:bookmarkStart w:id="35" w:name="OLE_LINK206"/>
    <w:p w14:paraId="12F53CFD" w14:textId="7E45C9FD" w:rsidR="00FC358B" w:rsidRPr="00BB4FCA" w:rsidRDefault="002937D9" w:rsidP="0060058E">
      <w:pPr>
        <w:pStyle w:val="a9"/>
        <w:widowControl w:val="0"/>
        <w:ind w:firstLineChars="0" w:firstLine="0"/>
        <w:jc w:val="right"/>
      </w:pPr>
      <w:r w:rsidRPr="00BB4FCA">
        <w:rPr>
          <w:position w:val="-10"/>
        </w:rPr>
        <w:object w:dxaOrig="1480" w:dyaOrig="300" w14:anchorId="3958C2CD">
          <v:shape id="_x0000_i1049" type="#_x0000_t75" style="width:74.25pt;height:15pt" o:ole="">
            <v:imagedata r:id="rId57" o:title=""/>
          </v:shape>
          <o:OLEObject Type="Embed" ProgID="Equation.DSMT4" ShapeID="_x0000_i1049" DrawAspect="Content" ObjectID="_1806822527" r:id="rId58"/>
        </w:object>
      </w:r>
      <w:r w:rsidR="00FC358B" w:rsidRPr="00BB4FCA">
        <w:t xml:space="preserve">   </w:t>
      </w:r>
      <w:r w:rsidR="00FC358B" w:rsidRPr="00BB4FCA">
        <w:rPr>
          <w:rFonts w:hint="eastAsia"/>
        </w:rPr>
        <w:t xml:space="preserve"> </w:t>
      </w:r>
      <w:r w:rsidR="00FC358B" w:rsidRPr="00BB4FCA">
        <w:t xml:space="preserve">   </w:t>
      </w:r>
      <w:r w:rsidR="00F40B1B" w:rsidRPr="00BB4FCA">
        <w:rPr>
          <w:rFonts w:hint="eastAsia"/>
        </w:rPr>
        <w:t xml:space="preserve">    </w:t>
      </w:r>
      <w:r w:rsidR="00AF2322" w:rsidRPr="00BB4FCA">
        <w:t xml:space="preserve"> </w:t>
      </w:r>
      <w:r w:rsidR="0021355F" w:rsidRPr="00BB4FCA">
        <w:t xml:space="preserve">  </w:t>
      </w:r>
      <w:r w:rsidR="00F40B1B" w:rsidRPr="00BB4FCA">
        <w:rPr>
          <w:rFonts w:hint="eastAsia"/>
        </w:rPr>
        <w:t xml:space="preserve">        </w:t>
      </w:r>
      <w:r w:rsidR="00FC358B" w:rsidRPr="00BB4FCA">
        <w:t xml:space="preserve">           (</w:t>
      </w:r>
      <w:r w:rsidR="00F83B06" w:rsidRPr="00BB4FCA">
        <w:t>12</w:t>
      </w:r>
      <w:r w:rsidR="00FC358B" w:rsidRPr="00BB4FCA">
        <w:rPr>
          <w:rFonts w:hint="eastAsia"/>
        </w:rPr>
        <w:t>b</w:t>
      </w:r>
      <w:r w:rsidR="00FC358B" w:rsidRPr="00BB4FCA">
        <w:t>)</w:t>
      </w:r>
    </w:p>
    <w:p w14:paraId="65317081" w14:textId="4897AA11" w:rsidR="007A31E3" w:rsidRPr="00BB4FCA" w:rsidRDefault="00F40B1B" w:rsidP="0060058E">
      <w:pPr>
        <w:pStyle w:val="a9"/>
        <w:widowControl w:val="0"/>
        <w:ind w:firstLineChars="0" w:firstLine="0"/>
      </w:pPr>
      <w:r w:rsidRPr="00BB4FCA">
        <w:rPr>
          <w:rFonts w:hint="eastAsia"/>
        </w:rPr>
        <w:t>where</w:t>
      </w:r>
      <w:bookmarkEnd w:id="35"/>
      <w:r w:rsidR="00016932" w:rsidRPr="00BB4FCA">
        <w:rPr>
          <w:i/>
        </w:rPr>
        <w:t xml:space="preserve"> ε</w:t>
      </w:r>
      <w:r w:rsidR="00016932" w:rsidRPr="00BB4FCA">
        <w:rPr>
          <w:i/>
          <w:vertAlign w:val="subscript"/>
        </w:rPr>
        <w:t>ij</w:t>
      </w:r>
      <w:r w:rsidRPr="00BB4FCA">
        <w:t xml:space="preserve"> </w:t>
      </w:r>
      <w:r w:rsidR="00016932" w:rsidRPr="00BB4FCA">
        <w:rPr>
          <w:rFonts w:hint="eastAsia"/>
        </w:rPr>
        <w:t xml:space="preserve">is the </w:t>
      </w:r>
      <w:r w:rsidR="0075205B" w:rsidRPr="00BB4FCA">
        <w:t>strain tensor</w:t>
      </w:r>
      <w:r w:rsidR="00016932" w:rsidRPr="00BB4FCA">
        <w:rPr>
          <w:rFonts w:hint="eastAsia"/>
        </w:rPr>
        <w:t xml:space="preserve"> of the solid </w:t>
      </w:r>
      <w:r w:rsidR="00016932" w:rsidRPr="00BB4FCA">
        <w:t>skeleton</w:t>
      </w:r>
      <w:r w:rsidR="00B40B05" w:rsidRPr="00BB4FCA">
        <w:rPr>
          <w:rFonts w:hint="eastAsia"/>
        </w:rPr>
        <w:t>, and</w:t>
      </w:r>
      <w:r w:rsidR="00016932" w:rsidRPr="00BB4FCA">
        <w:rPr>
          <w:rFonts w:hint="eastAsia"/>
        </w:rPr>
        <w:t xml:space="preserve"> </w:t>
      </w:r>
      <w:r w:rsidR="00016932" w:rsidRPr="00BB4FCA">
        <w:rPr>
          <w:i/>
        </w:rPr>
        <w:t>e</w:t>
      </w:r>
      <w:r w:rsidRPr="00BB4FCA">
        <w:t xml:space="preserve"> </w:t>
      </w:r>
      <w:r w:rsidR="00016932" w:rsidRPr="00BB4FCA">
        <w:rPr>
          <w:rFonts w:hint="eastAsia"/>
        </w:rPr>
        <w:t xml:space="preserve">and </w:t>
      </w:r>
      <w:r w:rsidR="00016932" w:rsidRPr="00BB4FCA">
        <w:rPr>
          <w:i/>
        </w:rPr>
        <w:t>ξ</w:t>
      </w:r>
      <w:r w:rsidRPr="00BB4FCA">
        <w:t xml:space="preserve"> </w:t>
      </w:r>
      <w:r w:rsidR="0075205B" w:rsidRPr="00BB4FCA">
        <w:t>denote</w:t>
      </w:r>
      <w:r w:rsidR="00016932" w:rsidRPr="00BB4FCA">
        <w:rPr>
          <w:rFonts w:hint="eastAsia"/>
        </w:rPr>
        <w:t xml:space="preserve"> the </w:t>
      </w:r>
      <w:bookmarkStart w:id="36" w:name="OLE_LINK125"/>
      <w:r w:rsidR="00016932" w:rsidRPr="00BB4FCA">
        <w:t>volume strain</w:t>
      </w:r>
      <w:r w:rsidR="00016932" w:rsidRPr="00BB4FCA">
        <w:rPr>
          <w:rFonts w:hint="eastAsia"/>
        </w:rPr>
        <w:t>s</w:t>
      </w:r>
      <w:r w:rsidR="00016932" w:rsidRPr="00BB4FCA">
        <w:t xml:space="preserve"> of the solid </w:t>
      </w:r>
      <w:bookmarkEnd w:id="36"/>
      <w:r w:rsidR="00C87045" w:rsidRPr="00BB4FCA">
        <w:t>skeleton</w:t>
      </w:r>
      <w:r w:rsidR="00016932" w:rsidRPr="00BB4FCA">
        <w:rPr>
          <w:rFonts w:hint="eastAsia"/>
        </w:rPr>
        <w:t xml:space="preserve"> and pore water</w:t>
      </w:r>
      <w:r w:rsidR="00E54252" w:rsidRPr="00BB4FCA">
        <w:t xml:space="preserve">, respectively. </w:t>
      </w:r>
      <w:r w:rsidR="00F83B06" w:rsidRPr="00BB4FCA">
        <w:t>T</w:t>
      </w:r>
      <w:r w:rsidR="00E54252" w:rsidRPr="00BB4FCA">
        <w:t xml:space="preserve">he </w:t>
      </w:r>
      <w:r w:rsidR="00E54252" w:rsidRPr="00BB4FCA">
        <w:rPr>
          <w:rFonts w:hint="eastAsia"/>
        </w:rPr>
        <w:t xml:space="preserve">tractions </w:t>
      </w:r>
      <w:r w:rsidR="00E54252" w:rsidRPr="00BB4FCA">
        <w:t xml:space="preserve">in the </w:t>
      </w:r>
      <w:r w:rsidR="00E54252" w:rsidRPr="00BB4FCA">
        <w:rPr>
          <w:i/>
        </w:rPr>
        <w:t>x</w:t>
      </w:r>
      <w:r w:rsidR="00E54252" w:rsidRPr="00BB4FCA">
        <w:t xml:space="preserve">-, </w:t>
      </w:r>
      <w:r w:rsidR="00E54252" w:rsidRPr="00BB4FCA">
        <w:rPr>
          <w:i/>
        </w:rPr>
        <w:t>y</w:t>
      </w:r>
      <w:r w:rsidR="00E54252" w:rsidRPr="00BB4FCA">
        <w:t>-</w:t>
      </w:r>
      <w:r w:rsidR="00457077" w:rsidRPr="00BB4FCA">
        <w:t>,</w:t>
      </w:r>
      <w:r w:rsidR="00E54252" w:rsidRPr="00BB4FCA">
        <w:t xml:space="preserve"> and </w:t>
      </w:r>
      <w:r w:rsidR="00E54252" w:rsidRPr="00BB4FCA">
        <w:rPr>
          <w:i/>
        </w:rPr>
        <w:t>z</w:t>
      </w:r>
      <w:r w:rsidR="00E54252" w:rsidRPr="00BB4FCA">
        <w:t xml:space="preserve">-directions </w:t>
      </w:r>
      <w:r w:rsidR="00F83B06" w:rsidRPr="00BB4FCA">
        <w:t>are</w:t>
      </w:r>
      <w:r w:rsidR="00E54252" w:rsidRPr="00BB4FCA">
        <w:rPr>
          <w:rFonts w:hint="eastAsia"/>
        </w:rPr>
        <w:t xml:space="preserve"> </w:t>
      </w:r>
      <w:r w:rsidR="00E54252" w:rsidRPr="00BB4FCA">
        <w:t>obtained by</w:t>
      </w:r>
      <w:r w:rsidR="004F46D4" w:rsidRPr="00BB4FCA">
        <w:t>,</w:t>
      </w:r>
    </w:p>
    <w:p w14:paraId="34B5E05A" w14:textId="408C1B5A" w:rsidR="004C17FB" w:rsidRPr="00BB4FCA" w:rsidRDefault="002937D9" w:rsidP="0060058E">
      <w:pPr>
        <w:pStyle w:val="a9"/>
        <w:widowControl w:val="0"/>
        <w:ind w:firstLine="480"/>
        <w:jc w:val="right"/>
      </w:pPr>
      <w:r w:rsidRPr="00BB4FCA">
        <w:rPr>
          <w:position w:val="-44"/>
        </w:rPr>
        <w:object w:dxaOrig="4060" w:dyaOrig="980" w14:anchorId="58A4ADFB">
          <v:shape id="_x0000_i1050" type="#_x0000_t75" style="width:202.5pt;height:49.5pt" o:ole="">
            <v:imagedata r:id="rId59" o:title=""/>
          </v:shape>
          <o:OLEObject Type="Embed" ProgID="Equation.DSMT4" ShapeID="_x0000_i1050" DrawAspect="Content" ObjectID="_1806822528" r:id="rId60"/>
        </w:object>
      </w:r>
      <w:r w:rsidR="00DD35B2" w:rsidRPr="00BB4FCA">
        <w:t xml:space="preserve">     </w:t>
      </w:r>
      <w:r w:rsidR="0021355F" w:rsidRPr="00BB4FCA">
        <w:t xml:space="preserve">   </w:t>
      </w:r>
      <w:r w:rsidR="00DD35B2" w:rsidRPr="00BB4FCA">
        <w:t xml:space="preserve">  </w:t>
      </w:r>
      <w:r w:rsidR="00DC3A3E" w:rsidRPr="00BB4FCA">
        <w:t xml:space="preserve"> </w:t>
      </w:r>
      <w:r w:rsidR="00DD35B2" w:rsidRPr="00BB4FCA">
        <w:t xml:space="preserve">  </w:t>
      </w:r>
      <w:r w:rsidR="001C46C8" w:rsidRPr="00BB4FCA">
        <w:t xml:space="preserve">        (</w:t>
      </w:r>
      <w:r w:rsidR="0084378D" w:rsidRPr="00BB4FCA">
        <w:t>13</w:t>
      </w:r>
      <w:r w:rsidR="00E54252" w:rsidRPr="00BB4FCA">
        <w:t>)</w:t>
      </w:r>
    </w:p>
    <w:p w14:paraId="406CAE38" w14:textId="308E35A7" w:rsidR="00B16ACD" w:rsidRPr="00BB4FCA" w:rsidRDefault="00B16ACD" w:rsidP="0060058E">
      <w:pPr>
        <w:pStyle w:val="a9"/>
        <w:widowControl w:val="0"/>
        <w:ind w:firstLineChars="0" w:firstLine="0"/>
      </w:pPr>
      <w:r w:rsidRPr="00BB4FCA">
        <w:rPr>
          <w:rFonts w:hint="eastAsia"/>
        </w:rPr>
        <w:t xml:space="preserve">where </w:t>
      </w:r>
      <w:r w:rsidRPr="00BB4FCA">
        <w:rPr>
          <w:i/>
        </w:rPr>
        <w:t>n</w:t>
      </w:r>
      <w:r w:rsidRPr="00BB4FCA">
        <w:rPr>
          <w:i/>
          <w:vertAlign w:val="subscript"/>
        </w:rPr>
        <w:t>x</w:t>
      </w:r>
      <w:r w:rsidRPr="00BB4FCA">
        <w:rPr>
          <w:rFonts w:hint="eastAsia"/>
        </w:rPr>
        <w:t xml:space="preserve">, </w:t>
      </w:r>
      <w:r w:rsidRPr="00BB4FCA">
        <w:rPr>
          <w:i/>
        </w:rPr>
        <w:t>n</w:t>
      </w:r>
      <w:r w:rsidRPr="00BB4FCA">
        <w:rPr>
          <w:rFonts w:hint="eastAsia"/>
          <w:i/>
          <w:vertAlign w:val="subscript"/>
        </w:rPr>
        <w:t>y</w:t>
      </w:r>
      <w:r w:rsidR="00BF32F2" w:rsidRPr="00BB4FCA">
        <w:rPr>
          <w:rFonts w:hint="eastAsia"/>
          <w:iCs/>
        </w:rPr>
        <w:t>,</w:t>
      </w:r>
      <w:r w:rsidRPr="00BB4FCA">
        <w:rPr>
          <w:rFonts w:hint="eastAsia"/>
        </w:rPr>
        <w:t xml:space="preserve"> </w:t>
      </w:r>
      <w:r w:rsidRPr="00BB4FCA">
        <w:t>and</w:t>
      </w:r>
      <w:r w:rsidRPr="00BB4FCA">
        <w:rPr>
          <w:rFonts w:hint="eastAsia"/>
        </w:rPr>
        <w:t xml:space="preserve"> </w:t>
      </w:r>
      <w:r w:rsidRPr="00BB4FCA">
        <w:rPr>
          <w:i/>
        </w:rPr>
        <w:t>n</w:t>
      </w:r>
      <w:r w:rsidRPr="00BB4FCA">
        <w:rPr>
          <w:rFonts w:hint="eastAsia"/>
          <w:i/>
          <w:vertAlign w:val="subscript"/>
        </w:rPr>
        <w:t>z</w:t>
      </w:r>
      <w:r w:rsidRPr="00BB4FCA">
        <w:rPr>
          <w:rFonts w:hint="eastAsia"/>
        </w:rPr>
        <w:t xml:space="preserve"> </w:t>
      </w:r>
      <w:r w:rsidR="004F46D4" w:rsidRPr="00BB4FCA">
        <w:t>denote</w:t>
      </w:r>
      <w:r w:rsidRPr="00BB4FCA">
        <w:rPr>
          <w:rFonts w:hint="eastAsia"/>
        </w:rPr>
        <w:t xml:space="preserve"> </w:t>
      </w:r>
      <w:bookmarkStart w:id="37" w:name="OLE_LINK52"/>
      <w:bookmarkStart w:id="38" w:name="OLE_LINK53"/>
      <w:r w:rsidRPr="00BB4FCA">
        <w:t xml:space="preserve">the </w:t>
      </w:r>
      <w:r w:rsidRPr="00BB4FCA">
        <w:rPr>
          <w:rFonts w:hint="eastAsia"/>
        </w:rPr>
        <w:t>direction cosines</w:t>
      </w:r>
      <w:bookmarkEnd w:id="37"/>
      <w:bookmarkEnd w:id="38"/>
      <w:r w:rsidRPr="00BB4FCA">
        <w:rPr>
          <w:rFonts w:hint="eastAsia"/>
        </w:rPr>
        <w:t>.</w:t>
      </w:r>
    </w:p>
    <w:p w14:paraId="246465CC" w14:textId="11E087EF" w:rsidR="004C17FB" w:rsidRPr="00BB4FCA" w:rsidRDefault="00F83B06" w:rsidP="0060058E">
      <w:pPr>
        <w:pStyle w:val="a9"/>
        <w:widowControl w:val="0"/>
        <w:ind w:firstLine="480"/>
      </w:pPr>
      <w:r w:rsidRPr="00BB4FCA">
        <w:rPr>
          <w:rFonts w:hint="eastAsia"/>
        </w:rPr>
        <w:t>T</w:t>
      </w:r>
      <w:r w:rsidRPr="00BB4FCA">
        <w:t xml:space="preserve">he free-field motion is obtained </w:t>
      </w:r>
      <w:r w:rsidR="002E71D2" w:rsidRPr="00BB4FCA">
        <w:t>by</w:t>
      </w:r>
      <w:r w:rsidR="008E68D3" w:rsidRPr="00BB4FCA">
        <w:t xml:space="preserve"> a dynamic</w:t>
      </w:r>
      <w:r w:rsidR="008E68D3" w:rsidRPr="00BB4FCA">
        <w:rPr>
          <w:rFonts w:hint="eastAsia"/>
        </w:rPr>
        <w:t xml:space="preserve"> stiffness matrix</w:t>
      </w:r>
      <w:r w:rsidR="008E68D3" w:rsidRPr="00BB4FCA">
        <w:t xml:space="preserve"> method</w:t>
      </w:r>
      <w:r w:rsidRPr="00BB4FCA">
        <w:t xml:space="preserve">. </w:t>
      </w:r>
      <w:r w:rsidR="005D0937" w:rsidRPr="00BB4FCA">
        <w:rPr>
          <w:rFonts w:hint="eastAsia"/>
        </w:rPr>
        <w:t xml:space="preserve">The soil layers </w:t>
      </w:r>
      <w:r w:rsidR="003A4C28" w:rsidRPr="00BB4FCA">
        <w:t>overlying</w:t>
      </w:r>
      <w:r w:rsidR="005D0937" w:rsidRPr="00BB4FCA">
        <w:rPr>
          <w:rFonts w:hint="eastAsia"/>
        </w:rPr>
        <w:t xml:space="preserve"> the bedrock are divided into several sub-layers</w:t>
      </w:r>
      <w:r w:rsidR="005D0937" w:rsidRPr="00BB4FCA">
        <w:t xml:space="preserve"> according to </w:t>
      </w:r>
      <w:r w:rsidR="006B4A9C" w:rsidRPr="00BB4FCA">
        <w:t xml:space="preserve">the </w:t>
      </w:r>
      <w:r w:rsidR="00B44A2A" w:rsidRPr="00BB4FCA">
        <w:t>boundary element mesh</w:t>
      </w:r>
      <w:r w:rsidR="005D0937" w:rsidRPr="00BB4FCA">
        <w:t xml:space="preserve">. </w:t>
      </w:r>
      <w:r w:rsidR="00736015" w:rsidRPr="00BB4FCA">
        <w:rPr>
          <w:rFonts w:hint="eastAsia"/>
        </w:rPr>
        <w:t xml:space="preserve">The </w:t>
      </w:r>
      <w:r w:rsidR="00736015" w:rsidRPr="00BB4FCA">
        <w:t>overall</w:t>
      </w:r>
      <w:r w:rsidR="00736015" w:rsidRPr="00BB4FCA">
        <w:rPr>
          <w:rFonts w:hint="eastAsia"/>
        </w:rPr>
        <w:t xml:space="preserve"> dynamic </w:t>
      </w:r>
      <w:r w:rsidR="00736015" w:rsidRPr="00BB4FCA">
        <w:t>stiffness</w:t>
      </w:r>
      <w:r w:rsidR="00736015" w:rsidRPr="00BB4FCA">
        <w:rPr>
          <w:rFonts w:hint="eastAsia"/>
        </w:rPr>
        <w:t xml:space="preserve"> matrix of the </w:t>
      </w:r>
      <w:r w:rsidR="00736015" w:rsidRPr="00BB4FCA">
        <w:t xml:space="preserve">layered half-space </w:t>
      </w:r>
      <w:r w:rsidR="00736015" w:rsidRPr="00BB4FCA">
        <w:rPr>
          <w:rFonts w:hint="eastAsia"/>
          <w:b/>
        </w:rPr>
        <w:t>S</w:t>
      </w:r>
      <w:r w:rsidR="00736015" w:rsidRPr="00BB4FCA">
        <w:rPr>
          <w:vertAlign w:val="subscript"/>
        </w:rPr>
        <w:t>P1-P2-SV-SH</w:t>
      </w:r>
      <w:r w:rsidR="00736015" w:rsidRPr="00BB4FCA">
        <w:t xml:space="preserve"> is constructed by </w:t>
      </w:r>
      <w:r w:rsidR="00736015" w:rsidRPr="00BB4FCA">
        <w:rPr>
          <w:rFonts w:hint="eastAsia"/>
        </w:rPr>
        <w:t xml:space="preserve">assembling the stiffness </w:t>
      </w:r>
      <w:r w:rsidR="00736015" w:rsidRPr="00BB4FCA">
        <w:lastRenderedPageBreak/>
        <w:t>matrices</w:t>
      </w:r>
      <w:r w:rsidR="00736015" w:rsidRPr="00BB4FCA">
        <w:rPr>
          <w:rFonts w:hint="eastAsia"/>
        </w:rPr>
        <w:t xml:space="preserve"> of the sub-layers </w:t>
      </w:r>
      <w:r w:rsidR="00736015" w:rsidRPr="00BB4FCA">
        <w:rPr>
          <w:rFonts w:hint="eastAsia"/>
          <w:b/>
        </w:rPr>
        <w:t>S</w:t>
      </w:r>
      <w:r w:rsidR="00736015" w:rsidRPr="00BB4FCA">
        <w:rPr>
          <w:rFonts w:hint="eastAsia"/>
          <w:i/>
          <w:vertAlign w:val="subscript"/>
        </w:rPr>
        <w:t>j</w:t>
      </w:r>
      <w:r w:rsidR="00736015" w:rsidRPr="00BB4FCA">
        <w:rPr>
          <w:rFonts w:hint="eastAsia"/>
        </w:rPr>
        <w:t xml:space="preserve"> (</w:t>
      </w:r>
      <w:r w:rsidR="00736015" w:rsidRPr="00BB4FCA">
        <w:rPr>
          <w:rFonts w:hint="eastAsia"/>
          <w:i/>
        </w:rPr>
        <w:t>j</w:t>
      </w:r>
      <w:r w:rsidR="00736015" w:rsidRPr="00BB4FCA">
        <w:rPr>
          <w:rFonts w:hint="eastAsia"/>
        </w:rPr>
        <w:t xml:space="preserve"> = 1, 2, </w:t>
      </w:r>
      <w:r w:rsidR="00736015" w:rsidRPr="00BB4FCA">
        <w:t>…</w:t>
      </w:r>
      <w:r w:rsidR="00736015" w:rsidRPr="00BB4FCA">
        <w:rPr>
          <w:rFonts w:hint="eastAsia"/>
        </w:rPr>
        <w:t xml:space="preserve">, </w:t>
      </w:r>
      <w:r w:rsidR="00736015" w:rsidRPr="00BB4FCA">
        <w:rPr>
          <w:rFonts w:hint="eastAsia"/>
          <w:i/>
        </w:rPr>
        <w:t>l</w:t>
      </w:r>
      <w:r w:rsidR="00736015" w:rsidRPr="00BB4FCA">
        <w:rPr>
          <w:rFonts w:hint="eastAsia"/>
        </w:rPr>
        <w:t>)</w:t>
      </w:r>
      <w:r w:rsidR="00736015" w:rsidRPr="00BB4FCA">
        <w:t xml:space="preserve"> and </w:t>
      </w:r>
      <w:r w:rsidR="00736015" w:rsidRPr="00BB4FCA">
        <w:rPr>
          <w:rFonts w:hint="eastAsia"/>
        </w:rPr>
        <w:t>the</w:t>
      </w:r>
      <w:r w:rsidR="00736015" w:rsidRPr="00BB4FCA">
        <w:t xml:space="preserve"> bedrock</w:t>
      </w:r>
      <w:r w:rsidR="00736015" w:rsidRPr="00BB4FCA">
        <w:rPr>
          <w:rFonts w:hint="eastAsia"/>
        </w:rPr>
        <w:t xml:space="preserve"> </w:t>
      </w:r>
      <w:r w:rsidR="00736015" w:rsidRPr="00BB4FCA">
        <w:rPr>
          <w:rFonts w:hint="eastAsia"/>
          <w:b/>
        </w:rPr>
        <w:t>S</w:t>
      </w:r>
      <w:r w:rsidR="00736015" w:rsidRPr="00BB4FCA">
        <w:rPr>
          <w:i/>
          <w:vertAlign w:val="subscript"/>
        </w:rPr>
        <w:t>l</w:t>
      </w:r>
      <w:r w:rsidR="00736015" w:rsidRPr="00BB4FCA">
        <w:rPr>
          <w:vertAlign w:val="subscript"/>
        </w:rPr>
        <w:t>+1</w:t>
      </w:r>
      <w:r w:rsidR="00736015" w:rsidRPr="00BB4FCA">
        <w:t xml:space="preserve">. </w:t>
      </w:r>
      <w:r w:rsidR="00CE018D" w:rsidRPr="00BB4FCA">
        <w:t xml:space="preserve">For the </w:t>
      </w:r>
      <w:r w:rsidR="00CE018D" w:rsidRPr="00BB4FCA">
        <w:rPr>
          <w:i/>
        </w:rPr>
        <w:t>j</w:t>
      </w:r>
      <w:r w:rsidR="00CE018D" w:rsidRPr="00BB4FCA">
        <w:t>-th</w:t>
      </w:r>
      <w:r w:rsidR="00A520FB" w:rsidRPr="00BB4FCA">
        <w:t xml:space="preserve"> sub-layer, </w:t>
      </w:r>
      <w:r w:rsidR="002C3997" w:rsidRPr="00BB4FCA">
        <w:t xml:space="preserve">the displacement </w:t>
      </w:r>
      <w:r w:rsidR="00970B5F" w:rsidRPr="00BB4FCA">
        <w:t>and stress</w:t>
      </w:r>
      <w:r w:rsidR="00CE018D" w:rsidRPr="00BB4FCA">
        <w:t xml:space="preserve"> </w:t>
      </w:r>
      <w:r w:rsidR="001E2755" w:rsidRPr="00BB4FCA">
        <w:t xml:space="preserve">amplitudes at </w:t>
      </w:r>
      <w:r w:rsidR="00DD35B2" w:rsidRPr="00BB4FCA">
        <w:t>its</w:t>
      </w:r>
      <w:r w:rsidR="001E2755" w:rsidRPr="00BB4FCA">
        <w:t xml:space="preserve"> top and bottom interfaces </w:t>
      </w:r>
      <w:r w:rsidR="0084378D" w:rsidRPr="00BB4FCA">
        <w:t>are,</w:t>
      </w:r>
    </w:p>
    <w:p w14:paraId="3AA21994" w14:textId="73080642" w:rsidR="00E54252" w:rsidRPr="00BB4FCA" w:rsidRDefault="002937D9" w:rsidP="008041DF">
      <w:pPr>
        <w:pStyle w:val="a9"/>
        <w:widowControl w:val="0"/>
        <w:ind w:firstLine="480"/>
        <w:jc w:val="right"/>
      </w:pPr>
      <w:r w:rsidRPr="00BB4FCA">
        <w:rPr>
          <w:position w:val="-14"/>
        </w:rPr>
        <w:object w:dxaOrig="7580" w:dyaOrig="400" w14:anchorId="69E66A38">
          <v:shape id="_x0000_i1051" type="#_x0000_t75" style="width:378.75pt;height:20.25pt" o:ole="">
            <v:imagedata r:id="rId61" o:title=""/>
          </v:shape>
          <o:OLEObject Type="Embed" ProgID="Equation.DSMT4" ShapeID="_x0000_i1051" DrawAspect="Content" ObjectID="_1806822529" r:id="rId62"/>
        </w:object>
      </w:r>
      <w:r w:rsidR="00DD35B2" w:rsidRPr="00BB4FCA">
        <w:t xml:space="preserve"> </w:t>
      </w:r>
      <w:r w:rsidR="001E6850" w:rsidRPr="00BB4FCA">
        <w:t xml:space="preserve">  </w:t>
      </w:r>
      <w:r w:rsidR="00DD35B2" w:rsidRPr="00BB4FCA">
        <w:t xml:space="preserve">  (</w:t>
      </w:r>
      <w:r w:rsidR="0084378D" w:rsidRPr="00BB4FCA">
        <w:t>14</w:t>
      </w:r>
      <w:r w:rsidR="00970B5F" w:rsidRPr="00BB4FCA">
        <w:t>a)</w:t>
      </w:r>
    </w:p>
    <w:p w14:paraId="77BC0DC4" w14:textId="360BB41C" w:rsidR="00970B5F" w:rsidRPr="00BB4FCA" w:rsidRDefault="002937D9" w:rsidP="008041DF">
      <w:pPr>
        <w:pStyle w:val="a9"/>
        <w:widowControl w:val="0"/>
        <w:ind w:firstLine="480"/>
        <w:jc w:val="right"/>
      </w:pPr>
      <w:r w:rsidRPr="00BB4FCA">
        <w:rPr>
          <w:position w:val="-14"/>
        </w:rPr>
        <w:object w:dxaOrig="7940" w:dyaOrig="400" w14:anchorId="6D0654AE">
          <v:shape id="_x0000_i1052" type="#_x0000_t75" style="width:396.75pt;height:20.25pt" o:ole="">
            <v:imagedata r:id="rId63" o:title=""/>
          </v:shape>
          <o:OLEObject Type="Embed" ProgID="Equation.DSMT4" ShapeID="_x0000_i1052" DrawAspect="Content" ObjectID="_1806822530" r:id="rId64"/>
        </w:object>
      </w:r>
      <w:r w:rsidR="00DD35B2" w:rsidRPr="00BB4FCA">
        <w:t xml:space="preserve"> </w:t>
      </w:r>
      <w:r w:rsidR="001E6850" w:rsidRPr="00BB4FCA">
        <w:t xml:space="preserve"> </w:t>
      </w:r>
      <w:r w:rsidR="00DD35B2" w:rsidRPr="00BB4FCA">
        <w:t xml:space="preserve">  (</w:t>
      </w:r>
      <w:r w:rsidR="0084378D" w:rsidRPr="00BB4FCA">
        <w:t>14</w:t>
      </w:r>
      <w:r w:rsidR="00970B5F" w:rsidRPr="00BB4FCA">
        <w:t>b)</w:t>
      </w:r>
    </w:p>
    <w:p w14:paraId="0EE0DE8B" w14:textId="7D7BDCCD" w:rsidR="0084378D" w:rsidRPr="00BB4FCA" w:rsidRDefault="002F1FFD" w:rsidP="008041DF">
      <w:pPr>
        <w:pStyle w:val="a9"/>
        <w:widowControl w:val="0"/>
        <w:ind w:firstLineChars="0" w:firstLine="0"/>
      </w:pPr>
      <w:bookmarkStart w:id="39" w:name="_Hlk172542986"/>
      <w:r w:rsidRPr="00BB4FCA">
        <w:t xml:space="preserve">where </w:t>
      </w:r>
      <w:r w:rsidRPr="00BB4FCA">
        <w:rPr>
          <w:rFonts w:hint="eastAsia"/>
          <w:i/>
        </w:rPr>
        <w:t>A</w:t>
      </w:r>
      <w:r w:rsidRPr="00BB4FCA">
        <w:rPr>
          <w:rFonts w:hint="eastAsia"/>
          <w:vertAlign w:val="subscript"/>
        </w:rPr>
        <w:t>P1</w:t>
      </w:r>
      <w:r w:rsidRPr="00BB4FCA">
        <w:rPr>
          <w:rFonts w:hint="eastAsia"/>
          <w:i/>
          <w:vertAlign w:val="subscript"/>
        </w:rPr>
        <w:t>j</w:t>
      </w:r>
      <w:r w:rsidRPr="00BB4FCA">
        <w:rPr>
          <w:rFonts w:hint="eastAsia"/>
        </w:rPr>
        <w:t xml:space="preserve">, </w:t>
      </w:r>
      <w:r w:rsidRPr="00BB4FCA">
        <w:rPr>
          <w:rFonts w:hint="eastAsia"/>
          <w:i/>
        </w:rPr>
        <w:t>A</w:t>
      </w:r>
      <w:r w:rsidRPr="00BB4FCA">
        <w:rPr>
          <w:rFonts w:hint="eastAsia"/>
          <w:vertAlign w:val="subscript"/>
        </w:rPr>
        <w:t>P2</w:t>
      </w:r>
      <w:r w:rsidRPr="00BB4FCA">
        <w:rPr>
          <w:rFonts w:hint="eastAsia"/>
          <w:i/>
          <w:vertAlign w:val="subscript"/>
        </w:rPr>
        <w:t>j</w:t>
      </w:r>
      <w:r w:rsidRPr="00BB4FCA">
        <w:rPr>
          <w:rFonts w:hint="eastAsia"/>
        </w:rPr>
        <w:t>,</w:t>
      </w:r>
      <w:r w:rsidRPr="00BB4FCA">
        <w:rPr>
          <w:rFonts w:hint="eastAsia"/>
          <w:i/>
        </w:rPr>
        <w:t xml:space="preserve"> A</w:t>
      </w:r>
      <w:r w:rsidRPr="00BB4FCA">
        <w:rPr>
          <w:rFonts w:hint="eastAsia"/>
          <w:vertAlign w:val="subscript"/>
        </w:rPr>
        <w:t>SV</w:t>
      </w:r>
      <w:r w:rsidRPr="00BB4FCA">
        <w:rPr>
          <w:rFonts w:hint="eastAsia"/>
          <w:i/>
          <w:vertAlign w:val="subscript"/>
        </w:rPr>
        <w:t>j</w:t>
      </w:r>
      <w:r w:rsidRPr="00BB4FCA">
        <w:rPr>
          <w:iCs/>
        </w:rPr>
        <w:t>,</w:t>
      </w:r>
      <w:r w:rsidRPr="00BB4FCA">
        <w:rPr>
          <w:rFonts w:hint="eastAsia"/>
        </w:rPr>
        <w:t xml:space="preserve"> and </w:t>
      </w:r>
      <w:r w:rsidRPr="00BB4FCA">
        <w:rPr>
          <w:rFonts w:hint="eastAsia"/>
          <w:i/>
        </w:rPr>
        <w:t>A</w:t>
      </w:r>
      <w:r w:rsidRPr="00BB4FCA">
        <w:rPr>
          <w:rFonts w:hint="eastAsia"/>
          <w:vertAlign w:val="subscript"/>
        </w:rPr>
        <w:t>SH</w:t>
      </w:r>
      <w:r w:rsidRPr="00BB4FCA">
        <w:rPr>
          <w:rFonts w:hint="eastAsia"/>
          <w:i/>
          <w:vertAlign w:val="subscript"/>
        </w:rPr>
        <w:t xml:space="preserve">j </w:t>
      </w:r>
      <w:r w:rsidRPr="00BB4FCA">
        <w:t>represent</w:t>
      </w:r>
      <w:r w:rsidRPr="00BB4FCA">
        <w:rPr>
          <w:rFonts w:hint="eastAsia"/>
        </w:rPr>
        <w:t xml:space="preserve"> </w:t>
      </w:r>
      <w:r w:rsidRPr="00BB4FCA">
        <w:t xml:space="preserve">the </w:t>
      </w:r>
      <w:r w:rsidRPr="00BB4FCA">
        <w:rPr>
          <w:rFonts w:hint="eastAsia"/>
        </w:rPr>
        <w:t>amplitude</w:t>
      </w:r>
      <w:r w:rsidRPr="00BB4FCA">
        <w:t>s</w:t>
      </w:r>
      <w:r w:rsidRPr="00BB4FCA">
        <w:rPr>
          <w:rFonts w:hint="eastAsia"/>
        </w:rPr>
        <w:t xml:space="preserve"> of up-</w:t>
      </w:r>
      <w:r w:rsidRPr="00BB4FCA">
        <w:t>propagating</w:t>
      </w:r>
      <w:r w:rsidRPr="00BB4FCA">
        <w:rPr>
          <w:rFonts w:hint="eastAsia"/>
        </w:rPr>
        <w:t xml:space="preserve"> waves, and </w:t>
      </w:r>
      <w:r w:rsidRPr="00BB4FCA">
        <w:rPr>
          <w:rFonts w:hint="eastAsia"/>
          <w:i/>
        </w:rPr>
        <w:t>B</w:t>
      </w:r>
      <w:r w:rsidRPr="00BB4FCA">
        <w:rPr>
          <w:rFonts w:hint="eastAsia"/>
          <w:vertAlign w:val="subscript"/>
        </w:rPr>
        <w:t>P1</w:t>
      </w:r>
      <w:r w:rsidRPr="00BB4FCA">
        <w:rPr>
          <w:rFonts w:hint="eastAsia"/>
          <w:i/>
          <w:vertAlign w:val="subscript"/>
        </w:rPr>
        <w:t>j</w:t>
      </w:r>
      <w:r w:rsidRPr="00BB4FCA">
        <w:rPr>
          <w:rFonts w:hint="eastAsia"/>
        </w:rPr>
        <w:t xml:space="preserve">, </w:t>
      </w:r>
      <w:r w:rsidRPr="00BB4FCA">
        <w:rPr>
          <w:rFonts w:hint="eastAsia"/>
          <w:i/>
        </w:rPr>
        <w:t>B</w:t>
      </w:r>
      <w:r w:rsidRPr="00BB4FCA">
        <w:rPr>
          <w:rFonts w:hint="eastAsia"/>
          <w:vertAlign w:val="subscript"/>
        </w:rPr>
        <w:t>P2</w:t>
      </w:r>
      <w:r w:rsidRPr="00BB4FCA">
        <w:rPr>
          <w:rFonts w:hint="eastAsia"/>
          <w:i/>
          <w:vertAlign w:val="subscript"/>
        </w:rPr>
        <w:t>j</w:t>
      </w:r>
      <w:r w:rsidRPr="00BB4FCA">
        <w:rPr>
          <w:rFonts w:hint="eastAsia"/>
        </w:rPr>
        <w:t>,</w:t>
      </w:r>
      <w:r w:rsidRPr="00BB4FCA">
        <w:rPr>
          <w:rFonts w:hint="eastAsia"/>
          <w:i/>
        </w:rPr>
        <w:t xml:space="preserve"> B</w:t>
      </w:r>
      <w:r w:rsidRPr="00BB4FCA">
        <w:rPr>
          <w:rFonts w:hint="eastAsia"/>
          <w:vertAlign w:val="subscript"/>
        </w:rPr>
        <w:t>SV</w:t>
      </w:r>
      <w:r w:rsidRPr="00BB4FCA">
        <w:rPr>
          <w:rFonts w:hint="eastAsia"/>
          <w:i/>
          <w:vertAlign w:val="subscript"/>
        </w:rPr>
        <w:t>j</w:t>
      </w:r>
      <w:r w:rsidRPr="00BB4FCA">
        <w:t xml:space="preserve">, </w:t>
      </w:r>
      <w:r w:rsidRPr="00BB4FCA">
        <w:rPr>
          <w:rFonts w:hint="eastAsia"/>
        </w:rPr>
        <w:t xml:space="preserve">and </w:t>
      </w:r>
      <w:r w:rsidRPr="00BB4FCA">
        <w:rPr>
          <w:rFonts w:hint="eastAsia"/>
          <w:i/>
        </w:rPr>
        <w:t>B</w:t>
      </w:r>
      <w:r w:rsidRPr="00BB4FCA">
        <w:rPr>
          <w:rFonts w:hint="eastAsia"/>
          <w:vertAlign w:val="subscript"/>
        </w:rPr>
        <w:t>SH</w:t>
      </w:r>
      <w:r w:rsidRPr="00BB4FCA">
        <w:rPr>
          <w:rFonts w:hint="eastAsia"/>
          <w:i/>
          <w:vertAlign w:val="subscript"/>
        </w:rPr>
        <w:t>j</w:t>
      </w:r>
      <w:r w:rsidRPr="00BB4FCA">
        <w:rPr>
          <w:iCs/>
        </w:rPr>
        <w:t xml:space="preserve"> </w:t>
      </w:r>
      <w:r w:rsidRPr="00BB4FCA">
        <w:t>represent</w:t>
      </w:r>
      <w:r w:rsidRPr="00BB4FCA">
        <w:rPr>
          <w:rFonts w:hint="eastAsia"/>
        </w:rPr>
        <w:t xml:space="preserve"> </w:t>
      </w:r>
      <w:r w:rsidRPr="00BB4FCA">
        <w:t xml:space="preserve">the </w:t>
      </w:r>
      <w:r w:rsidRPr="00BB4FCA">
        <w:rPr>
          <w:rFonts w:hint="eastAsia"/>
        </w:rPr>
        <w:t>amplitude</w:t>
      </w:r>
      <w:r w:rsidRPr="00BB4FCA">
        <w:t>s</w:t>
      </w:r>
      <w:r w:rsidRPr="00BB4FCA">
        <w:rPr>
          <w:rFonts w:hint="eastAsia"/>
        </w:rPr>
        <w:t xml:space="preserve"> of down-</w:t>
      </w:r>
      <w:r w:rsidRPr="00BB4FCA">
        <w:t>propagating</w:t>
      </w:r>
      <w:r w:rsidRPr="00BB4FCA">
        <w:rPr>
          <w:rFonts w:hint="eastAsia"/>
        </w:rPr>
        <w:t xml:space="preserve"> waves</w:t>
      </w:r>
      <w:r w:rsidRPr="00BB4FCA">
        <w:t xml:space="preserve">. The matrix </w:t>
      </w:r>
      <w:r w:rsidRPr="00BB4FCA">
        <w:rPr>
          <w:b/>
          <w:bCs/>
        </w:rPr>
        <w:t>D</w:t>
      </w:r>
      <w:r w:rsidRPr="00BB4FCA">
        <w:rPr>
          <w:i/>
          <w:iCs/>
          <w:vertAlign w:val="subscript"/>
        </w:rPr>
        <w:t>j</w:t>
      </w:r>
      <w:r w:rsidRPr="00BB4FCA">
        <w:t xml:space="preserve"> contains coefficients of those </w:t>
      </w:r>
      <w:r w:rsidRPr="00BB4FCA">
        <w:rPr>
          <w:rFonts w:hint="eastAsia"/>
        </w:rPr>
        <w:t>wave</w:t>
      </w:r>
      <w:r w:rsidRPr="00BB4FCA">
        <w:t xml:space="preserve"> </w:t>
      </w:r>
      <w:r w:rsidRPr="00BB4FCA">
        <w:rPr>
          <w:rFonts w:hint="eastAsia"/>
        </w:rPr>
        <w:t>amplitude</w:t>
      </w:r>
      <w:r w:rsidRPr="00BB4FCA">
        <w:t xml:space="preserve">s, which are related to wave velocities, wavenumbers, frequencies, and properties of the </w:t>
      </w:r>
      <w:r w:rsidRPr="00BB4FCA">
        <w:rPr>
          <w:i/>
        </w:rPr>
        <w:t>j</w:t>
      </w:r>
      <w:r w:rsidRPr="00BB4FCA">
        <w:t xml:space="preserve">-th soil layer and can be obtained from Eqs. (A.1), (A.2), (A.3), and (A.6); similarly, the matrix </w:t>
      </w:r>
      <w:r w:rsidRPr="00BB4FCA">
        <w:rPr>
          <w:b/>
          <w:bCs/>
        </w:rPr>
        <w:t>E</w:t>
      </w:r>
      <w:r w:rsidRPr="00BB4FCA">
        <w:rPr>
          <w:i/>
          <w:iCs/>
          <w:vertAlign w:val="subscript"/>
        </w:rPr>
        <w:t>j</w:t>
      </w:r>
      <w:r w:rsidRPr="00BB4FCA">
        <w:t xml:space="preserve"> can be derived from Eq. (12) in combination with Eqs. (A.1), (A.2), (A.3), and (A.6).</w:t>
      </w:r>
      <w:bookmarkEnd w:id="39"/>
      <w:r w:rsidRPr="00BB4FCA">
        <w:t xml:space="preserve"> </w:t>
      </w:r>
      <w:r w:rsidR="006A00B0" w:rsidRPr="00BB4FCA">
        <w:t>T</w:t>
      </w:r>
      <w:r w:rsidR="00FB736B" w:rsidRPr="00BB4FCA">
        <w:t xml:space="preserve">he </w:t>
      </w:r>
      <w:bookmarkStart w:id="40" w:name="_Hlk171436912"/>
      <w:r w:rsidR="00FB736B" w:rsidRPr="00BB4FCA">
        <w:t>dynamic</w:t>
      </w:r>
      <w:r w:rsidR="00FB736B" w:rsidRPr="00BB4FCA">
        <w:rPr>
          <w:rFonts w:hint="eastAsia"/>
        </w:rPr>
        <w:t xml:space="preserve"> stiffness matrix</w:t>
      </w:r>
      <w:bookmarkEnd w:id="40"/>
      <w:r w:rsidR="00FB736B" w:rsidRPr="00BB4FCA">
        <w:rPr>
          <w:rFonts w:hint="eastAsia"/>
        </w:rPr>
        <w:t xml:space="preserve"> of the </w:t>
      </w:r>
      <w:r w:rsidR="00FB736B" w:rsidRPr="00BB4FCA">
        <w:rPr>
          <w:rFonts w:hint="eastAsia"/>
          <w:i/>
        </w:rPr>
        <w:t>j</w:t>
      </w:r>
      <w:r w:rsidR="00FB736B" w:rsidRPr="00BB4FCA">
        <w:rPr>
          <w:rFonts w:hint="eastAsia"/>
        </w:rPr>
        <w:t>-th sub-layer</w:t>
      </w:r>
      <w:r w:rsidR="0084378D" w:rsidRPr="00BB4FCA">
        <w:t xml:space="preserve"> </w:t>
      </w:r>
      <w:r w:rsidR="00D74D95" w:rsidRPr="00BB4FCA">
        <w:t>is</w:t>
      </w:r>
      <w:r w:rsidR="0084378D" w:rsidRPr="00BB4FCA">
        <w:t xml:space="preserve"> obtained by</w:t>
      </w:r>
      <w:r w:rsidR="008E68D3" w:rsidRPr="00BB4FCA">
        <w:t xml:space="preserve"> eliminating the wave </w:t>
      </w:r>
      <w:r w:rsidR="008E68D3" w:rsidRPr="00BB4FCA">
        <w:rPr>
          <w:rFonts w:hint="eastAsia"/>
        </w:rPr>
        <w:t xml:space="preserve">amplitude </w:t>
      </w:r>
      <w:r w:rsidR="008E68D3" w:rsidRPr="00BB4FCA">
        <w:t>vector</w:t>
      </w:r>
      <w:r w:rsidR="0084378D" w:rsidRPr="00BB4FCA">
        <w:t>.</w:t>
      </w:r>
    </w:p>
    <w:p w14:paraId="5432AF63" w14:textId="441E672D" w:rsidR="0084378D" w:rsidRPr="00BB4FCA" w:rsidRDefault="002937D9" w:rsidP="0084378D">
      <w:pPr>
        <w:pStyle w:val="a9"/>
        <w:widowControl w:val="0"/>
        <w:ind w:firstLineChars="0" w:firstLine="0"/>
        <w:jc w:val="right"/>
      </w:pPr>
      <w:r w:rsidRPr="00BB4FCA">
        <w:rPr>
          <w:position w:val="-14"/>
        </w:rPr>
        <w:object w:dxaOrig="1540" w:dyaOrig="400" w14:anchorId="4F13FC5B">
          <v:shape id="_x0000_i1053" type="#_x0000_t75" style="width:76.5pt;height:20.25pt" o:ole="">
            <v:imagedata r:id="rId65" o:title=""/>
          </v:shape>
          <o:OLEObject Type="Embed" ProgID="Equation.DSMT4" ShapeID="_x0000_i1053" DrawAspect="Content" ObjectID="_1806822531" r:id="rId66"/>
        </w:object>
      </w:r>
      <w:r w:rsidR="0084378D" w:rsidRPr="00BB4FCA">
        <w:t xml:space="preserve">                               (15)</w:t>
      </w:r>
    </w:p>
    <w:p w14:paraId="6DEDDA7A" w14:textId="4B4A9EF1" w:rsidR="00E54252" w:rsidRPr="00BB4FCA" w:rsidRDefault="00F06157" w:rsidP="008041DF">
      <w:pPr>
        <w:pStyle w:val="a9"/>
        <w:widowControl w:val="0"/>
        <w:ind w:firstLineChars="0" w:firstLine="0"/>
      </w:pPr>
      <w:r w:rsidRPr="00BB4FCA">
        <w:rPr>
          <w:rFonts w:hint="eastAsia"/>
        </w:rPr>
        <w:t xml:space="preserve">For the bedrock, </w:t>
      </w:r>
      <w:r w:rsidRPr="00BB4FCA">
        <w:t xml:space="preserve">the displacement and stress amplitudes at its surface </w:t>
      </w:r>
      <w:r w:rsidR="0084378D" w:rsidRPr="00BB4FCA">
        <w:t>are</w:t>
      </w:r>
      <w:r w:rsidRPr="00BB4FCA">
        <w:t xml:space="preserve">, </w:t>
      </w:r>
    </w:p>
    <w:p w14:paraId="58E3732E" w14:textId="23299ABF" w:rsidR="00F06157" w:rsidRPr="00BB4FCA" w:rsidRDefault="002937D9" w:rsidP="008041DF">
      <w:pPr>
        <w:pStyle w:val="a9"/>
        <w:widowControl w:val="0"/>
        <w:ind w:firstLine="480"/>
        <w:jc w:val="right"/>
      </w:pPr>
      <w:r w:rsidRPr="00BB4FCA">
        <w:rPr>
          <w:position w:val="-14"/>
        </w:rPr>
        <w:object w:dxaOrig="4000" w:dyaOrig="400" w14:anchorId="4F2D0D95">
          <v:shape id="_x0000_i1054" type="#_x0000_t75" style="width:200.25pt;height:20.25pt" o:ole="">
            <v:imagedata r:id="rId67" o:title=""/>
          </v:shape>
          <o:OLEObject Type="Embed" ProgID="Equation.DSMT4" ShapeID="_x0000_i1054" DrawAspect="Content" ObjectID="_1806822532" r:id="rId68"/>
        </w:object>
      </w:r>
      <w:r w:rsidR="00F06157" w:rsidRPr="00BB4FCA">
        <w:t xml:space="preserve">   </w:t>
      </w:r>
      <w:r w:rsidR="007F34C7" w:rsidRPr="00BB4FCA">
        <w:t xml:space="preserve">   </w:t>
      </w:r>
      <w:r w:rsidR="00D1766B" w:rsidRPr="00BB4FCA">
        <w:t xml:space="preserve">          </w:t>
      </w:r>
      <w:r w:rsidR="00F06157" w:rsidRPr="00BB4FCA">
        <w:t xml:space="preserve">    (</w:t>
      </w:r>
      <w:r w:rsidR="0084378D" w:rsidRPr="00BB4FCA">
        <w:t>16</w:t>
      </w:r>
      <w:r w:rsidR="00F06157" w:rsidRPr="00BB4FCA">
        <w:t>a)</w:t>
      </w:r>
    </w:p>
    <w:p w14:paraId="28C6851A" w14:textId="30429C34" w:rsidR="00F06157" w:rsidRPr="00BB4FCA" w:rsidRDefault="002937D9" w:rsidP="008041DF">
      <w:pPr>
        <w:pStyle w:val="a9"/>
        <w:widowControl w:val="0"/>
        <w:ind w:firstLine="480"/>
        <w:jc w:val="right"/>
      </w:pPr>
      <w:r w:rsidRPr="00BB4FCA">
        <w:rPr>
          <w:position w:val="-14"/>
        </w:rPr>
        <w:object w:dxaOrig="4180" w:dyaOrig="400" w14:anchorId="2619E1D9">
          <v:shape id="_x0000_i1055" type="#_x0000_t75" style="width:209.25pt;height:20.25pt" o:ole="">
            <v:imagedata r:id="rId69" o:title=""/>
          </v:shape>
          <o:OLEObject Type="Embed" ProgID="Equation.DSMT4" ShapeID="_x0000_i1055" DrawAspect="Content" ObjectID="_1806822533" r:id="rId70"/>
        </w:object>
      </w:r>
      <w:r w:rsidR="00F06157" w:rsidRPr="00BB4FCA">
        <w:t xml:space="preserve">  </w:t>
      </w:r>
      <w:r w:rsidR="00DB7CEB" w:rsidRPr="00BB4FCA">
        <w:t xml:space="preserve">        </w:t>
      </w:r>
      <w:r w:rsidR="007F34C7" w:rsidRPr="00BB4FCA">
        <w:t xml:space="preserve">      </w:t>
      </w:r>
      <w:r w:rsidR="00F06157" w:rsidRPr="00BB4FCA">
        <w:t xml:space="preserve">   (</w:t>
      </w:r>
      <w:r w:rsidR="0084378D" w:rsidRPr="00BB4FCA">
        <w:t>16</w:t>
      </w:r>
      <w:r w:rsidR="00F06157" w:rsidRPr="00BB4FCA">
        <w:t>b)</w:t>
      </w:r>
    </w:p>
    <w:p w14:paraId="62ED04AB" w14:textId="0346C348" w:rsidR="00F06157" w:rsidRPr="00BB4FCA" w:rsidRDefault="00540083" w:rsidP="008041DF">
      <w:pPr>
        <w:pStyle w:val="a9"/>
        <w:widowControl w:val="0"/>
        <w:ind w:firstLineChars="0" w:firstLine="0"/>
      </w:pPr>
      <w:r w:rsidRPr="00BB4FCA">
        <w:t xml:space="preserve">and </w:t>
      </w:r>
      <w:r w:rsidR="00C42D21" w:rsidRPr="00BB4FCA">
        <w:t>the dynamic</w:t>
      </w:r>
      <w:r w:rsidR="00C42D21" w:rsidRPr="00BB4FCA">
        <w:rPr>
          <w:rFonts w:hint="eastAsia"/>
        </w:rPr>
        <w:t xml:space="preserve"> stiffness matrix</w:t>
      </w:r>
      <w:r w:rsidR="00C42D21" w:rsidRPr="00BB4FCA">
        <w:t xml:space="preserve"> of the bedrock can be</w:t>
      </w:r>
      <w:r w:rsidR="00C42D21" w:rsidRPr="00BB4FCA">
        <w:rPr>
          <w:rFonts w:hint="eastAsia"/>
        </w:rPr>
        <w:t xml:space="preserve"> obtained by</w:t>
      </w:r>
      <w:r w:rsidR="00C42D21" w:rsidRPr="00BB4FCA">
        <w:t xml:space="preserve">.  </w:t>
      </w:r>
    </w:p>
    <w:p w14:paraId="39D9063D" w14:textId="089C2DE3" w:rsidR="00C42D21" w:rsidRPr="00BB4FCA" w:rsidRDefault="002937D9" w:rsidP="008041DF">
      <w:pPr>
        <w:pStyle w:val="a9"/>
        <w:widowControl w:val="0"/>
        <w:ind w:firstLineChars="0" w:firstLine="0"/>
        <w:jc w:val="right"/>
      </w:pPr>
      <w:r w:rsidRPr="00BB4FCA">
        <w:rPr>
          <w:position w:val="-10"/>
        </w:rPr>
        <w:object w:dxaOrig="1880" w:dyaOrig="360" w14:anchorId="4DC2F0D7">
          <v:shape id="_x0000_i1056" type="#_x0000_t75" style="width:93.75pt;height:18pt" o:ole="">
            <v:imagedata r:id="rId71" o:title=""/>
          </v:shape>
          <o:OLEObject Type="Embed" ProgID="Equation.DSMT4" ShapeID="_x0000_i1056" DrawAspect="Content" ObjectID="_1806822534" r:id="rId72"/>
        </w:object>
      </w:r>
      <w:r w:rsidR="00C42D21" w:rsidRPr="00BB4FCA">
        <w:t xml:space="preserve">            </w:t>
      </w:r>
      <w:r w:rsidR="007F34C7" w:rsidRPr="00BB4FCA">
        <w:t xml:space="preserve">  </w:t>
      </w:r>
      <w:r w:rsidR="00DB7CEB" w:rsidRPr="00BB4FCA">
        <w:t xml:space="preserve">   </w:t>
      </w:r>
      <w:r w:rsidR="00DD35B2" w:rsidRPr="00BB4FCA">
        <w:t xml:space="preserve">            (1</w:t>
      </w:r>
      <w:r w:rsidR="003B3F98" w:rsidRPr="00BB4FCA">
        <w:t>7</w:t>
      </w:r>
      <w:r w:rsidR="00C42D21" w:rsidRPr="00BB4FCA">
        <w:t>)</w:t>
      </w:r>
    </w:p>
    <w:p w14:paraId="527E0599" w14:textId="598870A1" w:rsidR="00E54252" w:rsidRPr="00BB4FCA" w:rsidRDefault="00C42D21" w:rsidP="008041DF">
      <w:pPr>
        <w:pStyle w:val="a9"/>
        <w:widowControl w:val="0"/>
        <w:ind w:firstLine="480"/>
      </w:pPr>
      <w:r w:rsidRPr="00BB4FCA">
        <w:t>O</w:t>
      </w:r>
      <w:r w:rsidR="00296A42" w:rsidRPr="00BB4FCA">
        <w:t>nce the</w:t>
      </w:r>
      <w:r w:rsidRPr="00BB4FCA">
        <w:rPr>
          <w:rFonts w:hint="eastAsia"/>
        </w:rPr>
        <w:t xml:space="preserve"> </w:t>
      </w:r>
      <w:r w:rsidR="00B658F8" w:rsidRPr="00BB4FCA">
        <w:t>overall</w:t>
      </w:r>
      <w:r w:rsidR="00296A42" w:rsidRPr="00BB4FCA">
        <w:rPr>
          <w:rFonts w:hint="eastAsia"/>
        </w:rPr>
        <w:t xml:space="preserve"> dynamic </w:t>
      </w:r>
      <w:r w:rsidR="00296A42" w:rsidRPr="00BB4FCA">
        <w:t>stiffness</w:t>
      </w:r>
      <w:r w:rsidR="00296A42" w:rsidRPr="00BB4FCA">
        <w:rPr>
          <w:rFonts w:hint="eastAsia"/>
        </w:rPr>
        <w:t xml:space="preserve"> matrix </w:t>
      </w:r>
      <w:r w:rsidR="00296A42" w:rsidRPr="00BB4FCA">
        <w:rPr>
          <w:rFonts w:hint="eastAsia"/>
          <w:b/>
        </w:rPr>
        <w:t>S</w:t>
      </w:r>
      <w:r w:rsidR="00296A42" w:rsidRPr="00BB4FCA">
        <w:rPr>
          <w:vertAlign w:val="subscript"/>
        </w:rPr>
        <w:t>P1-P2-SV-SH</w:t>
      </w:r>
      <w:r w:rsidR="00296A42" w:rsidRPr="00BB4FCA">
        <w:t xml:space="preserve"> is obtained, the displacement amplitudes at the interfaces of </w:t>
      </w:r>
      <w:r w:rsidR="008864CD" w:rsidRPr="00BB4FCA">
        <w:t xml:space="preserve">each </w:t>
      </w:r>
      <w:r w:rsidR="008864CD" w:rsidRPr="00BB4FCA">
        <w:rPr>
          <w:rFonts w:hint="eastAsia"/>
        </w:rPr>
        <w:t>sub-layer</w:t>
      </w:r>
      <w:r w:rsidR="00296A42" w:rsidRPr="00BB4FCA">
        <w:t xml:space="preserve"> </w:t>
      </w:r>
      <w:r w:rsidR="003B3F98" w:rsidRPr="00BB4FCA">
        <w:t>can be</w:t>
      </w:r>
      <w:r w:rsidR="00296A42" w:rsidRPr="00BB4FCA">
        <w:t xml:space="preserve"> solved by</w:t>
      </w:r>
      <w:r w:rsidR="006626ED" w:rsidRPr="00BB4FCA">
        <w:t>,</w:t>
      </w:r>
      <w:r w:rsidR="00296A42" w:rsidRPr="00BB4FCA">
        <w:t xml:space="preserve"> </w:t>
      </w:r>
    </w:p>
    <w:p w14:paraId="47A9931A" w14:textId="48ADFCF3" w:rsidR="00B16ACD" w:rsidRPr="00BB4FCA" w:rsidRDefault="002937D9" w:rsidP="008041DF">
      <w:pPr>
        <w:pStyle w:val="a9"/>
        <w:widowControl w:val="0"/>
        <w:ind w:firstLine="480"/>
        <w:jc w:val="right"/>
      </w:pPr>
      <w:r w:rsidRPr="00BB4FCA">
        <w:rPr>
          <w:position w:val="-10"/>
        </w:rPr>
        <w:object w:dxaOrig="1560" w:dyaOrig="340" w14:anchorId="78FB6288">
          <v:shape id="_x0000_i1057" type="#_x0000_t75" style="width:78pt;height:16.5pt" o:ole="">
            <v:imagedata r:id="rId73" o:title=""/>
          </v:shape>
          <o:OLEObject Type="Embed" ProgID="Equation.DSMT4" ShapeID="_x0000_i1057" DrawAspect="Content" ObjectID="_1806822535" r:id="rId74"/>
        </w:object>
      </w:r>
      <w:r w:rsidR="00B16ACD" w:rsidRPr="00BB4FCA">
        <w:rPr>
          <w:rFonts w:hint="eastAsia"/>
        </w:rPr>
        <w:t xml:space="preserve">        </w:t>
      </w:r>
      <w:r w:rsidR="00B16ACD" w:rsidRPr="00BB4FCA">
        <w:t xml:space="preserve">     </w:t>
      </w:r>
      <w:r w:rsidR="006626ED" w:rsidRPr="00BB4FCA">
        <w:rPr>
          <w:rFonts w:hint="eastAsia"/>
        </w:rPr>
        <w:t xml:space="preserve">              </w:t>
      </w:r>
      <w:r w:rsidR="00B16ACD" w:rsidRPr="00BB4FCA">
        <w:rPr>
          <w:rFonts w:hint="eastAsia"/>
        </w:rPr>
        <w:t xml:space="preserve">    (</w:t>
      </w:r>
      <w:r w:rsidR="003B3F98" w:rsidRPr="00BB4FCA">
        <w:t>18</w:t>
      </w:r>
      <w:r w:rsidR="00B16ACD" w:rsidRPr="00BB4FCA">
        <w:rPr>
          <w:rFonts w:hint="eastAsia"/>
        </w:rPr>
        <w:t>)</w:t>
      </w:r>
    </w:p>
    <w:p w14:paraId="4F7D2216" w14:textId="6BF4F124" w:rsidR="00C42D21" w:rsidRPr="00BB4FCA" w:rsidRDefault="00296A42" w:rsidP="008041DF">
      <w:pPr>
        <w:pStyle w:val="a9"/>
        <w:widowControl w:val="0"/>
        <w:ind w:firstLineChars="0" w:firstLine="0"/>
      </w:pPr>
      <w:r w:rsidRPr="00BB4FCA">
        <w:rPr>
          <w:rFonts w:hint="eastAsia"/>
        </w:rPr>
        <w:t xml:space="preserve">where the vector </w:t>
      </w:r>
      <w:r w:rsidR="002937D9" w:rsidRPr="00BB4FCA">
        <w:rPr>
          <w:position w:val="-14"/>
        </w:rPr>
        <w:object w:dxaOrig="2799" w:dyaOrig="400" w14:anchorId="61ECD2A7">
          <v:shape id="_x0000_i1058" type="#_x0000_t75" style="width:140.25pt;height:20.25pt" o:ole="">
            <v:imagedata r:id="rId75" o:title=""/>
          </v:shape>
          <o:OLEObject Type="Embed" ProgID="Equation.DSMT4" ShapeID="_x0000_i1058" DrawAspect="Content" ObjectID="_1806822536" r:id="rId76"/>
        </w:object>
      </w:r>
      <w:r w:rsidRPr="00BB4FCA">
        <w:t xml:space="preserve"> </w:t>
      </w:r>
      <w:r w:rsidRPr="00BB4FCA">
        <w:rPr>
          <w:rFonts w:hint="eastAsia"/>
        </w:rPr>
        <w:t xml:space="preserve">collects the loads induced by </w:t>
      </w:r>
      <w:r w:rsidR="003B3F98" w:rsidRPr="00BB4FCA">
        <w:t>seismic waves incident</w:t>
      </w:r>
      <w:r w:rsidRPr="00BB4FCA">
        <w:rPr>
          <w:rFonts w:hint="eastAsia"/>
        </w:rPr>
        <w:t xml:space="preserve"> from the bed</w:t>
      </w:r>
      <w:r w:rsidR="000434AC" w:rsidRPr="00BB4FCA">
        <w:rPr>
          <w:rFonts w:hint="eastAsia"/>
        </w:rPr>
        <w:t>rock.</w:t>
      </w:r>
      <w:r w:rsidR="00736015" w:rsidRPr="00BB4FCA">
        <w:t xml:space="preserve"> Additionally, in order to apply an impermeable interface between the saturated soil layer and bedrock, i.e., </w:t>
      </w:r>
      <w:r w:rsidR="002937D9" w:rsidRPr="00BB4FCA">
        <w:rPr>
          <w:position w:val="-14"/>
        </w:rPr>
        <w:object w:dxaOrig="920" w:dyaOrig="400" w14:anchorId="1E880BD7">
          <v:shape id="_x0000_i1059" type="#_x0000_t75" style="width:45.75pt;height:20.25pt" o:ole="">
            <v:imagedata r:id="rId77" o:title=""/>
          </v:shape>
          <o:OLEObject Type="Embed" ProgID="Equation.DSMT4" ShapeID="_x0000_i1059" DrawAspect="Content" ObjectID="_1806822537" r:id="rId78"/>
        </w:object>
      </w:r>
      <w:r w:rsidR="00736015" w:rsidRPr="00BB4FCA">
        <w:t xml:space="preserve">, the associated diagonal element in the stiffness matrix </w:t>
      </w:r>
      <w:r w:rsidR="00736015" w:rsidRPr="00BB4FCA">
        <w:rPr>
          <w:rFonts w:hint="eastAsia"/>
          <w:b/>
        </w:rPr>
        <w:t>S</w:t>
      </w:r>
      <w:r w:rsidR="00736015" w:rsidRPr="00BB4FCA">
        <w:rPr>
          <w:vertAlign w:val="subscript"/>
        </w:rPr>
        <w:t>P1-P2-SV-SH</w:t>
      </w:r>
      <w:r w:rsidR="00736015" w:rsidRPr="00BB4FCA">
        <w:t xml:space="preserve"> is set to unity, and the other elements in the same row and column are set to zero. </w:t>
      </w:r>
      <w:r w:rsidR="00B16ACD" w:rsidRPr="00BB4FCA">
        <w:rPr>
          <w:rFonts w:hint="eastAsia"/>
        </w:rPr>
        <w:t>Then</w:t>
      </w:r>
      <w:r w:rsidR="00B16ACD" w:rsidRPr="00BB4FCA">
        <w:t>,</w:t>
      </w:r>
      <w:r w:rsidR="00B16ACD" w:rsidRPr="00BB4FCA">
        <w:rPr>
          <w:rFonts w:hint="eastAsia"/>
        </w:rPr>
        <w:t xml:space="preserve"> t</w:t>
      </w:r>
      <w:r w:rsidR="00444324" w:rsidRPr="00BB4FCA">
        <w:rPr>
          <w:rFonts w:hint="eastAsia"/>
        </w:rPr>
        <w:t>he amplitude</w:t>
      </w:r>
      <w:r w:rsidR="00832FC9" w:rsidRPr="00BB4FCA">
        <w:t>s</w:t>
      </w:r>
      <w:r w:rsidR="00444324" w:rsidRPr="00BB4FCA">
        <w:rPr>
          <w:rFonts w:hint="eastAsia"/>
        </w:rPr>
        <w:t xml:space="preserve"> </w:t>
      </w:r>
      <w:r w:rsidR="009408BB" w:rsidRPr="00BB4FCA">
        <w:rPr>
          <w:rFonts w:hint="eastAsia"/>
        </w:rPr>
        <w:lastRenderedPageBreak/>
        <w:t>of the up-going</w:t>
      </w:r>
      <w:r w:rsidR="003B3F98" w:rsidRPr="00BB4FCA">
        <w:t xml:space="preserve"> </w:t>
      </w:r>
      <w:r w:rsidR="00832FC9" w:rsidRPr="00BB4FCA">
        <w:t xml:space="preserve">and </w:t>
      </w:r>
      <w:r w:rsidR="00D50AF2" w:rsidRPr="00BB4FCA">
        <w:rPr>
          <w:rFonts w:hint="eastAsia"/>
        </w:rPr>
        <w:t>down-</w:t>
      </w:r>
      <w:r w:rsidR="003B3F98" w:rsidRPr="00BB4FCA">
        <w:rPr>
          <w:rFonts w:hint="eastAsia"/>
        </w:rPr>
        <w:t>going</w:t>
      </w:r>
      <w:r w:rsidR="003B3F98" w:rsidRPr="00BB4FCA">
        <w:t xml:space="preserve"> waves </w:t>
      </w:r>
      <w:r w:rsidR="00D0319B" w:rsidRPr="00BB4FCA">
        <w:t>are</w:t>
      </w:r>
      <w:r w:rsidR="00B16ACD" w:rsidRPr="00BB4FCA">
        <w:t xml:space="preserve"> determined </w:t>
      </w:r>
      <w:r w:rsidR="009408BB" w:rsidRPr="00BB4FCA">
        <w:t>from</w:t>
      </w:r>
      <w:r w:rsidR="00DB7CEB" w:rsidRPr="00BB4FCA">
        <w:t xml:space="preserve"> Eq. (1</w:t>
      </w:r>
      <w:r w:rsidR="003B3F98" w:rsidRPr="00BB4FCA">
        <w:t>4</w:t>
      </w:r>
      <w:r w:rsidR="00B16ACD" w:rsidRPr="00BB4FCA">
        <w:t>)</w:t>
      </w:r>
      <w:r w:rsidR="003B3F98" w:rsidRPr="00BB4FCA">
        <w:t>. F</w:t>
      </w:r>
      <w:r w:rsidR="00B16ACD" w:rsidRPr="00BB4FCA">
        <w:t xml:space="preserve">inally, the </w:t>
      </w:r>
      <w:r w:rsidR="00344E45" w:rsidRPr="00BB4FCA">
        <w:t xml:space="preserve">harmonic </w:t>
      </w:r>
      <w:r w:rsidR="00DB7CEB" w:rsidRPr="00BB4FCA">
        <w:t xml:space="preserve">free-field </w:t>
      </w:r>
      <w:r w:rsidR="00B16ACD" w:rsidRPr="00BB4FCA">
        <w:t xml:space="preserve">displacements and tractions </w:t>
      </w:r>
      <w:r w:rsidR="003B3F98" w:rsidRPr="00BB4FCA">
        <w:t>are</w:t>
      </w:r>
      <w:r w:rsidR="009408BB" w:rsidRPr="00BB4FCA">
        <w:t xml:space="preserve"> obtained by</w:t>
      </w:r>
      <w:r w:rsidR="00DB7CEB" w:rsidRPr="00BB4FCA">
        <w:t xml:space="preserve"> Eqs. (</w:t>
      </w:r>
      <w:r w:rsidR="003B3F98" w:rsidRPr="00BB4FCA">
        <w:t>11</w:t>
      </w:r>
      <w:r w:rsidR="00DB7CEB" w:rsidRPr="00BB4FCA">
        <w:t>) and (</w:t>
      </w:r>
      <w:r w:rsidR="003B3F98" w:rsidRPr="00BB4FCA">
        <w:t>13</w:t>
      </w:r>
      <w:r w:rsidR="00B16ACD" w:rsidRPr="00BB4FCA">
        <w:t xml:space="preserve">) </w:t>
      </w:r>
      <w:r w:rsidR="009408BB" w:rsidRPr="00BB4FCA">
        <w:t>with</w:t>
      </w:r>
      <w:r w:rsidR="00B16ACD" w:rsidRPr="00BB4FCA">
        <w:t xml:space="preserve"> sub</w:t>
      </w:r>
      <w:r w:rsidR="009408BB" w:rsidRPr="00BB4FCA">
        <w:t xml:space="preserve">stituting these wave </w:t>
      </w:r>
      <w:r w:rsidR="009408BB" w:rsidRPr="00BB4FCA">
        <w:rPr>
          <w:rFonts w:hint="eastAsia"/>
        </w:rPr>
        <w:t>amplitude</w:t>
      </w:r>
      <w:r w:rsidR="00832FC9" w:rsidRPr="00BB4FCA">
        <w:t>s.</w:t>
      </w:r>
    </w:p>
    <w:p w14:paraId="39D083F2" w14:textId="77777777" w:rsidR="00351E30" w:rsidRPr="00BB4FCA" w:rsidRDefault="00351E30" w:rsidP="008041DF">
      <w:pPr>
        <w:pStyle w:val="a9"/>
        <w:widowControl w:val="0"/>
        <w:ind w:firstLineChars="0" w:firstLine="0"/>
      </w:pPr>
    </w:p>
    <w:p w14:paraId="026B5751" w14:textId="27FD74D2" w:rsidR="00BB7EE4" w:rsidRPr="00BB4FCA" w:rsidRDefault="00353EF7" w:rsidP="00C553E6">
      <w:pPr>
        <w:pStyle w:val="3"/>
      </w:pPr>
      <w:r w:rsidRPr="00BB4FCA">
        <w:t>3</w:t>
      </w:r>
      <w:r w:rsidR="00BB7EE4" w:rsidRPr="00BB4FCA">
        <w:t>.</w:t>
      </w:r>
      <w:r w:rsidR="003C2D62" w:rsidRPr="00BB4FCA">
        <w:t>2.2</w:t>
      </w:r>
      <w:r w:rsidR="00BB7EE4" w:rsidRPr="00BB4FCA">
        <w:t xml:space="preserve"> </w:t>
      </w:r>
      <w:r w:rsidR="00006EA2" w:rsidRPr="00BB4FCA">
        <w:t>Solution</w:t>
      </w:r>
      <w:r w:rsidR="00BB7EE4" w:rsidRPr="00BB4FCA">
        <w:t xml:space="preserve"> of the scattered </w:t>
      </w:r>
      <w:r w:rsidR="003F64DF" w:rsidRPr="00BB4FCA">
        <w:t xml:space="preserve">wave </w:t>
      </w:r>
      <w:r w:rsidR="00BB7EE4" w:rsidRPr="00BB4FCA">
        <w:t xml:space="preserve">field </w:t>
      </w:r>
    </w:p>
    <w:p w14:paraId="6B0177AB" w14:textId="59F5AE76" w:rsidR="003F25C1" w:rsidRPr="00BB4FCA" w:rsidRDefault="0017449D" w:rsidP="005E4597">
      <w:pPr>
        <w:pStyle w:val="a9"/>
        <w:widowControl w:val="0"/>
        <w:ind w:firstLine="480"/>
      </w:pPr>
      <w:r w:rsidRPr="00BB4FCA">
        <w:t>The</w:t>
      </w:r>
      <w:r w:rsidR="00F85A54" w:rsidRPr="00BB4FCA">
        <w:t xml:space="preserve"> scattered wave field is </w:t>
      </w:r>
      <w:r w:rsidR="00BA3849" w:rsidRPr="00BB4FCA">
        <w:t>solved</w:t>
      </w:r>
      <w:r w:rsidR="00F85A54" w:rsidRPr="00BB4FCA">
        <w:t xml:space="preserve"> by a 2.5D boundary element method based on half-space Green’s functions for moving </w:t>
      </w:r>
      <w:r w:rsidR="00716349" w:rsidRPr="00BB4FCA">
        <w:t xml:space="preserve">line </w:t>
      </w:r>
      <w:r w:rsidR="00F85A54" w:rsidRPr="00BB4FCA">
        <w:t>loads</w:t>
      </w:r>
      <w:r w:rsidR="00B60841" w:rsidRPr="00BB4FCA">
        <w:rPr>
          <w:rFonts w:hint="eastAsia"/>
        </w:rPr>
        <w:t>.</w:t>
      </w:r>
      <w:r w:rsidR="00B60841" w:rsidRPr="00BB4FCA">
        <w:t xml:space="preserve"> The </w:t>
      </w:r>
      <w:r w:rsidR="00CD760E" w:rsidRPr="00BB4FCA">
        <w:t>boundar</w:t>
      </w:r>
      <w:r w:rsidR="005E4597" w:rsidRPr="00BB4FCA">
        <w:t>ies</w:t>
      </w:r>
      <w:r w:rsidR="00CD760E" w:rsidRPr="00BB4FCA">
        <w:t xml:space="preserve"> </w:t>
      </w:r>
      <w:r w:rsidR="005E4597" w:rsidRPr="00BB4FCA">
        <w:t>along the soil-tunnel interfaces</w:t>
      </w:r>
      <w:r w:rsidR="005E4597" w:rsidRPr="00BB4FCA">
        <w:rPr>
          <w:rFonts w:hint="eastAsia"/>
        </w:rPr>
        <w:t xml:space="preserve"> </w:t>
      </w:r>
      <w:r w:rsidR="00CD760E" w:rsidRPr="00BB4FCA">
        <w:t xml:space="preserve">are discretized with line elements, and each element has two nodes. </w:t>
      </w:r>
      <w:r w:rsidR="003F25C1" w:rsidRPr="00BB4FCA">
        <w:rPr>
          <w:rFonts w:hint="eastAsia"/>
        </w:rPr>
        <w:t xml:space="preserve">The </w:t>
      </w:r>
      <w:r w:rsidR="003A5ED8" w:rsidRPr="00BB4FCA">
        <w:t xml:space="preserve">scattered-field </w:t>
      </w:r>
      <w:r w:rsidR="003F25C1" w:rsidRPr="00BB4FCA">
        <w:t>displacement</w:t>
      </w:r>
      <w:r w:rsidR="003F25C1" w:rsidRPr="00BB4FCA">
        <w:rPr>
          <w:rFonts w:hint="eastAsia"/>
        </w:rPr>
        <w:t>s and</w:t>
      </w:r>
      <w:r w:rsidR="00BE4E05" w:rsidRPr="00BB4FCA">
        <w:t xml:space="preserve"> </w:t>
      </w:r>
      <w:r w:rsidR="003F25C1" w:rsidRPr="00BB4FCA">
        <w:rPr>
          <w:rFonts w:hint="eastAsia"/>
        </w:rPr>
        <w:t xml:space="preserve">tractions </w:t>
      </w:r>
      <w:r w:rsidR="00EA3267" w:rsidRPr="00BB4FCA">
        <w:t>are expressed as</w:t>
      </w:r>
      <w:r w:rsidR="006930EE" w:rsidRPr="00BB4FCA">
        <w:t>,</w:t>
      </w:r>
    </w:p>
    <w:p w14:paraId="3258D2A3" w14:textId="5CF4641E" w:rsidR="003F25C1" w:rsidRPr="00BB4FCA" w:rsidRDefault="002937D9" w:rsidP="003F25C1">
      <w:pPr>
        <w:pStyle w:val="a9"/>
        <w:widowControl w:val="0"/>
        <w:wordWrap w:val="0"/>
        <w:ind w:firstLineChars="0" w:firstLine="0"/>
        <w:jc w:val="right"/>
      </w:pPr>
      <w:r w:rsidRPr="00BB4FCA">
        <w:rPr>
          <w:position w:val="-30"/>
        </w:rPr>
        <w:object w:dxaOrig="4280" w:dyaOrig="680" w14:anchorId="5BF2B4DB">
          <v:shape id="_x0000_i1060" type="#_x0000_t75" style="width:213.75pt;height:34.5pt" o:ole="">
            <v:imagedata r:id="rId79" o:title=""/>
          </v:shape>
          <o:OLEObject Type="Embed" ProgID="Equation.DSMT4" ShapeID="_x0000_i1060" DrawAspect="Content" ObjectID="_1806822538" r:id="rId80"/>
        </w:object>
      </w:r>
      <w:r w:rsidR="009933A1" w:rsidRPr="00BB4FCA">
        <w:rPr>
          <w:rFonts w:hint="eastAsia"/>
        </w:rPr>
        <w:t xml:space="preserve">   </w:t>
      </w:r>
      <w:r w:rsidR="009933A1" w:rsidRPr="00BB4FCA">
        <w:t xml:space="preserve">         </w:t>
      </w:r>
      <w:r w:rsidR="009933A1" w:rsidRPr="00BB4FCA">
        <w:rPr>
          <w:rFonts w:hint="eastAsia"/>
        </w:rPr>
        <w:t xml:space="preserve"> </w:t>
      </w:r>
      <w:r w:rsidR="003F25C1" w:rsidRPr="00BB4FCA">
        <w:t xml:space="preserve"> </w:t>
      </w:r>
      <w:r w:rsidR="003F25C1" w:rsidRPr="00BB4FCA">
        <w:rPr>
          <w:rFonts w:hint="eastAsia"/>
        </w:rPr>
        <w:t xml:space="preserve">    (</w:t>
      </w:r>
      <w:r w:rsidR="00E87E6C" w:rsidRPr="00BB4FCA">
        <w:t>19</w:t>
      </w:r>
      <w:r w:rsidR="003F25C1" w:rsidRPr="00BB4FCA">
        <w:rPr>
          <w:rFonts w:hint="eastAsia"/>
        </w:rPr>
        <w:t>a)</w:t>
      </w:r>
    </w:p>
    <w:p w14:paraId="149576D5" w14:textId="6183DC62" w:rsidR="000232DA" w:rsidRPr="00BB4FCA" w:rsidRDefault="002937D9" w:rsidP="000232DA">
      <w:pPr>
        <w:pStyle w:val="a9"/>
        <w:widowControl w:val="0"/>
        <w:wordWrap w:val="0"/>
        <w:ind w:firstLineChars="0" w:firstLine="0"/>
        <w:jc w:val="right"/>
      </w:pPr>
      <w:r w:rsidRPr="00BB4FCA">
        <w:rPr>
          <w:position w:val="-30"/>
        </w:rPr>
        <w:object w:dxaOrig="4440" w:dyaOrig="680" w14:anchorId="212B2735">
          <v:shape id="_x0000_i1061" type="#_x0000_t75" style="width:222pt;height:34.5pt" o:ole="">
            <v:imagedata r:id="rId81" o:title=""/>
          </v:shape>
          <o:OLEObject Type="Embed" ProgID="Equation.DSMT4" ShapeID="_x0000_i1061" DrawAspect="Content" ObjectID="_1806822539" r:id="rId82"/>
        </w:object>
      </w:r>
      <w:r w:rsidR="000232DA" w:rsidRPr="00BB4FCA">
        <w:rPr>
          <w:rFonts w:hint="eastAsia"/>
        </w:rPr>
        <w:t xml:space="preserve">    </w:t>
      </w:r>
      <w:r w:rsidR="00D14064" w:rsidRPr="00BB4FCA">
        <w:t xml:space="preserve"> </w:t>
      </w:r>
      <w:r w:rsidR="003608FC" w:rsidRPr="00BB4FCA">
        <w:t xml:space="preserve"> </w:t>
      </w:r>
      <w:r w:rsidR="00D14064" w:rsidRPr="00BB4FCA">
        <w:t xml:space="preserve">     </w:t>
      </w:r>
      <w:r w:rsidR="000232DA" w:rsidRPr="00BB4FCA">
        <w:t xml:space="preserve">  </w:t>
      </w:r>
      <w:r w:rsidR="000232DA" w:rsidRPr="00BB4FCA">
        <w:rPr>
          <w:rFonts w:hint="eastAsia"/>
        </w:rPr>
        <w:t xml:space="preserve">    (</w:t>
      </w:r>
      <w:r w:rsidR="00E87E6C" w:rsidRPr="00BB4FCA">
        <w:t>19</w:t>
      </w:r>
      <w:r w:rsidR="000232DA" w:rsidRPr="00BB4FCA">
        <w:rPr>
          <w:rFonts w:hint="eastAsia"/>
        </w:rPr>
        <w:t>b)</w:t>
      </w:r>
    </w:p>
    <w:p w14:paraId="44FC8506" w14:textId="68B9FE63" w:rsidR="003F25C1" w:rsidRPr="00BB4FCA" w:rsidRDefault="002937D9" w:rsidP="003F25C1">
      <w:pPr>
        <w:pStyle w:val="a9"/>
        <w:widowControl w:val="0"/>
        <w:wordWrap w:val="0"/>
        <w:ind w:firstLineChars="0" w:firstLine="0"/>
        <w:jc w:val="right"/>
      </w:pPr>
      <w:r w:rsidRPr="00BB4FCA">
        <w:rPr>
          <w:position w:val="-30"/>
        </w:rPr>
        <w:object w:dxaOrig="4200" w:dyaOrig="680" w14:anchorId="5A849033">
          <v:shape id="_x0000_i1062" type="#_x0000_t75" style="width:210pt;height:34.5pt" o:ole="">
            <v:imagedata r:id="rId83" o:title=""/>
          </v:shape>
          <o:OLEObject Type="Embed" ProgID="Equation.DSMT4" ShapeID="_x0000_i1062" DrawAspect="Content" ObjectID="_1806822540" r:id="rId84"/>
        </w:object>
      </w:r>
      <w:r w:rsidR="00FB7332" w:rsidRPr="00BB4FCA">
        <w:rPr>
          <w:rFonts w:hint="eastAsia"/>
        </w:rPr>
        <w:t xml:space="preserve">   </w:t>
      </w:r>
      <w:r w:rsidR="00DF5EA1" w:rsidRPr="00BB4FCA">
        <w:t xml:space="preserve"> </w:t>
      </w:r>
      <w:r w:rsidR="00FB7332" w:rsidRPr="00BB4FCA">
        <w:rPr>
          <w:rFonts w:hint="eastAsia"/>
        </w:rPr>
        <w:t xml:space="preserve">    </w:t>
      </w:r>
      <w:r w:rsidR="00D14064" w:rsidRPr="00BB4FCA">
        <w:rPr>
          <w:rFonts w:hint="eastAsia"/>
        </w:rPr>
        <w:t xml:space="preserve"> </w:t>
      </w:r>
      <w:r w:rsidR="009933A1" w:rsidRPr="00BB4FCA">
        <w:t xml:space="preserve"> </w:t>
      </w:r>
      <w:r w:rsidR="008C5FAB" w:rsidRPr="00BB4FCA">
        <w:t xml:space="preserve">  </w:t>
      </w:r>
      <w:r w:rsidR="008C5FAB" w:rsidRPr="00BB4FCA">
        <w:rPr>
          <w:rFonts w:hint="eastAsia"/>
        </w:rPr>
        <w:t xml:space="preserve">  </w:t>
      </w:r>
      <w:r w:rsidR="003F25C1" w:rsidRPr="00BB4FCA">
        <w:t xml:space="preserve"> </w:t>
      </w:r>
      <w:r w:rsidR="003F25C1" w:rsidRPr="00BB4FCA">
        <w:rPr>
          <w:rFonts w:hint="eastAsia"/>
        </w:rPr>
        <w:t xml:space="preserve">   (</w:t>
      </w:r>
      <w:r w:rsidR="00E87E6C" w:rsidRPr="00BB4FCA">
        <w:t>19</w:t>
      </w:r>
      <w:r w:rsidR="000232DA" w:rsidRPr="00BB4FCA">
        <w:rPr>
          <w:rFonts w:hint="eastAsia"/>
        </w:rPr>
        <w:t>c</w:t>
      </w:r>
      <w:r w:rsidR="003F25C1" w:rsidRPr="00BB4FCA">
        <w:rPr>
          <w:rFonts w:hint="eastAsia"/>
        </w:rPr>
        <w:t>)</w:t>
      </w:r>
    </w:p>
    <w:p w14:paraId="26880123" w14:textId="22B69B56" w:rsidR="003F25C1" w:rsidRPr="00BB4FCA" w:rsidRDefault="007710CB" w:rsidP="007710CB">
      <w:pPr>
        <w:pStyle w:val="a9"/>
        <w:widowControl w:val="0"/>
        <w:ind w:firstLineChars="0" w:firstLine="0"/>
      </w:pPr>
      <w:r w:rsidRPr="00BB4FCA">
        <w:rPr>
          <w:rFonts w:hint="eastAsia"/>
        </w:rPr>
        <w:t>where</w:t>
      </w:r>
      <w:r w:rsidR="003F25C1" w:rsidRPr="00BB4FCA">
        <w:rPr>
          <w:rFonts w:hint="eastAsia"/>
        </w:rPr>
        <w:t xml:space="preserve"> </w:t>
      </w:r>
      <w:r w:rsidR="002937D9" w:rsidRPr="00BB4FCA">
        <w:rPr>
          <w:position w:val="-14"/>
        </w:rPr>
        <w:object w:dxaOrig="300" w:dyaOrig="400" w14:anchorId="03136FF4">
          <v:shape id="_x0000_i1063" type="#_x0000_t75" style="width:15pt;height:20.25pt" o:ole="">
            <v:imagedata r:id="rId85" o:title=""/>
          </v:shape>
          <o:OLEObject Type="Embed" ProgID="Equation.DSMT4" ShapeID="_x0000_i1063" DrawAspect="Content" ObjectID="_1806822541" r:id="rId86"/>
        </w:object>
      </w:r>
      <w:r w:rsidR="00EA3267" w:rsidRPr="00BB4FCA">
        <w:rPr>
          <w:rFonts w:hint="eastAsia"/>
        </w:rPr>
        <w:t xml:space="preserve">, </w:t>
      </w:r>
      <w:r w:rsidR="002937D9" w:rsidRPr="00BB4FCA">
        <w:rPr>
          <w:position w:val="-14"/>
        </w:rPr>
        <w:object w:dxaOrig="300" w:dyaOrig="400" w14:anchorId="133D75B7">
          <v:shape id="_x0000_i1064" type="#_x0000_t75" style="width:15pt;height:20.25pt" o:ole="">
            <v:imagedata r:id="rId87" o:title=""/>
          </v:shape>
          <o:OLEObject Type="Embed" ProgID="Equation.DSMT4" ShapeID="_x0000_i1064" DrawAspect="Content" ObjectID="_1806822542" r:id="rId88"/>
        </w:object>
      </w:r>
      <w:r w:rsidR="00EA3267" w:rsidRPr="00BB4FCA">
        <w:t>,</w:t>
      </w:r>
      <w:r w:rsidR="00EA3267" w:rsidRPr="00BB4FCA">
        <w:rPr>
          <w:rFonts w:hint="eastAsia"/>
        </w:rPr>
        <w:t xml:space="preserve"> </w:t>
      </w:r>
      <w:r w:rsidR="002937D9" w:rsidRPr="00BB4FCA">
        <w:rPr>
          <w:position w:val="-14"/>
        </w:rPr>
        <w:object w:dxaOrig="300" w:dyaOrig="400" w14:anchorId="4A7904F8">
          <v:shape id="_x0000_i1065" type="#_x0000_t75" style="width:15pt;height:20.25pt" o:ole="">
            <v:imagedata r:id="rId89" o:title=""/>
          </v:shape>
          <o:OLEObject Type="Embed" ProgID="Equation.DSMT4" ShapeID="_x0000_i1065" DrawAspect="Content" ObjectID="_1806822543" r:id="rId90"/>
        </w:object>
      </w:r>
      <w:r w:rsidR="00EA3267" w:rsidRPr="00BB4FCA">
        <w:t>,</w:t>
      </w:r>
      <w:r w:rsidR="00EA3267" w:rsidRPr="00BB4FCA">
        <w:rPr>
          <w:rFonts w:hint="eastAsia"/>
        </w:rPr>
        <w:t xml:space="preserve"> </w:t>
      </w:r>
      <w:r w:rsidR="00EA3267" w:rsidRPr="00BB4FCA">
        <w:t xml:space="preserve">and </w:t>
      </w:r>
      <w:r w:rsidR="002937D9" w:rsidRPr="00BB4FCA">
        <w:rPr>
          <w:position w:val="-14"/>
        </w:rPr>
        <w:object w:dxaOrig="300" w:dyaOrig="400" w14:anchorId="2D20BCD8">
          <v:shape id="_x0000_i1066" type="#_x0000_t75" style="width:15pt;height:20.25pt" o:ole="">
            <v:imagedata r:id="rId91" o:title=""/>
          </v:shape>
          <o:OLEObject Type="Embed" ProgID="Equation.DSMT4" ShapeID="_x0000_i1066" DrawAspect="Content" ObjectID="_1806822544" r:id="rId92"/>
        </w:object>
      </w:r>
      <w:r w:rsidR="00EA3267" w:rsidRPr="00BB4FCA">
        <w:t xml:space="preserve"> are</w:t>
      </w:r>
      <w:r w:rsidR="00EA3267" w:rsidRPr="00BB4FCA">
        <w:rPr>
          <w:rFonts w:hint="eastAsia"/>
        </w:rPr>
        <w:t xml:space="preserve"> unknown </w:t>
      </w:r>
      <w:r w:rsidR="00EA3267" w:rsidRPr="00BB4FCA">
        <w:t>distributed</w:t>
      </w:r>
      <w:r w:rsidR="00EA3267" w:rsidRPr="00BB4FCA">
        <w:rPr>
          <w:rFonts w:hint="eastAsia"/>
        </w:rPr>
        <w:t xml:space="preserve"> </w:t>
      </w:r>
      <w:r w:rsidR="002E6FFD" w:rsidRPr="00BB4FCA">
        <w:rPr>
          <w:rFonts w:hint="eastAsia"/>
        </w:rPr>
        <w:t xml:space="preserve">moving </w:t>
      </w:r>
      <w:r w:rsidR="00EA3267" w:rsidRPr="00BB4FCA">
        <w:rPr>
          <w:rFonts w:hint="eastAsia"/>
        </w:rPr>
        <w:t xml:space="preserve">loads acting on the </w:t>
      </w:r>
      <w:r w:rsidR="00EA3267" w:rsidRPr="00BB4FCA">
        <w:rPr>
          <w:rFonts w:hint="eastAsia"/>
          <w:i/>
        </w:rPr>
        <w:t>j</w:t>
      </w:r>
      <w:r w:rsidR="00EA3267" w:rsidRPr="00BB4FCA">
        <w:rPr>
          <w:rFonts w:hint="eastAsia"/>
        </w:rPr>
        <w:t>-th boundary element</w:t>
      </w:r>
      <w:r w:rsidR="00EA3267" w:rsidRPr="00BB4FCA">
        <w:t xml:space="preserve">; </w:t>
      </w:r>
      <w:r w:rsidR="002937D9" w:rsidRPr="00BB4FCA">
        <w:rPr>
          <w:position w:val="-14"/>
        </w:rPr>
        <w:object w:dxaOrig="320" w:dyaOrig="400" w14:anchorId="782DAC3B">
          <v:shape id="_x0000_i1067" type="#_x0000_t75" style="width:16.5pt;height:20.25pt" o:ole="">
            <v:imagedata r:id="rId93" o:title=""/>
          </v:shape>
          <o:OLEObject Type="Embed" ProgID="Equation.DSMT4" ShapeID="_x0000_i1067" DrawAspect="Content" ObjectID="_1806822545" r:id="rId94"/>
        </w:object>
      </w:r>
      <w:r w:rsidR="003F25C1" w:rsidRPr="00BB4FCA">
        <w:rPr>
          <w:rFonts w:hint="eastAsia"/>
        </w:rPr>
        <w:t xml:space="preserve">, </w:t>
      </w:r>
      <w:r w:rsidR="002937D9" w:rsidRPr="00BB4FCA">
        <w:rPr>
          <w:position w:val="-14"/>
        </w:rPr>
        <w:object w:dxaOrig="320" w:dyaOrig="400" w14:anchorId="02CFE388">
          <v:shape id="_x0000_i1068" type="#_x0000_t75" style="width:16.5pt;height:20.25pt" o:ole="">
            <v:imagedata r:id="rId95" o:title=""/>
          </v:shape>
          <o:OLEObject Type="Embed" ProgID="Equation.DSMT4" ShapeID="_x0000_i1068" DrawAspect="Content" ObjectID="_1806822546" r:id="rId96"/>
        </w:object>
      </w:r>
      <w:r w:rsidR="00F93FB0" w:rsidRPr="00BB4FCA">
        <w:t>,</w:t>
      </w:r>
      <w:r w:rsidR="008C5FAB" w:rsidRPr="00BB4FCA">
        <w:t xml:space="preserve"> and </w:t>
      </w:r>
      <w:r w:rsidR="002937D9" w:rsidRPr="00BB4FCA">
        <w:rPr>
          <w:position w:val="-14"/>
        </w:rPr>
        <w:object w:dxaOrig="320" w:dyaOrig="400" w14:anchorId="62B14B95">
          <v:shape id="_x0000_i1069" type="#_x0000_t75" style="width:16.5pt;height:20.25pt" o:ole="">
            <v:imagedata r:id="rId97" o:title=""/>
          </v:shape>
          <o:OLEObject Type="Embed" ProgID="Equation.DSMT4" ShapeID="_x0000_i1069" DrawAspect="Content" ObjectID="_1806822547" r:id="rId98"/>
        </w:object>
      </w:r>
      <w:r w:rsidR="00CE662E" w:rsidRPr="00BB4FCA">
        <w:t xml:space="preserve"> (</w:t>
      </w:r>
      <w:r w:rsidR="00CE662E" w:rsidRPr="00BB4FCA">
        <w:rPr>
          <w:i/>
        </w:rPr>
        <w:t>i</w:t>
      </w:r>
      <w:r w:rsidR="00CE662E" w:rsidRPr="00BB4FCA">
        <w:t xml:space="preserve"> = </w:t>
      </w:r>
      <w:r w:rsidR="00CE662E" w:rsidRPr="00BB4FCA">
        <w:rPr>
          <w:rFonts w:hint="eastAsia"/>
          <w:i/>
        </w:rPr>
        <w:t>x</w:t>
      </w:r>
      <w:r w:rsidR="00CE662E" w:rsidRPr="00BB4FCA">
        <w:rPr>
          <w:rFonts w:hint="eastAsia"/>
        </w:rPr>
        <w:t xml:space="preserve">, </w:t>
      </w:r>
      <w:r w:rsidR="00CE662E" w:rsidRPr="00BB4FCA">
        <w:rPr>
          <w:rFonts w:hint="eastAsia"/>
          <w:i/>
        </w:rPr>
        <w:t>y</w:t>
      </w:r>
      <w:r w:rsidR="00CE662E" w:rsidRPr="00BB4FCA">
        <w:rPr>
          <w:rFonts w:hint="eastAsia"/>
        </w:rPr>
        <w:t xml:space="preserve">, </w:t>
      </w:r>
      <w:r w:rsidR="00CE662E" w:rsidRPr="00BB4FCA">
        <w:rPr>
          <w:rFonts w:hint="eastAsia"/>
          <w:i/>
        </w:rPr>
        <w:t>z</w:t>
      </w:r>
      <w:r w:rsidR="00CE662E" w:rsidRPr="00BB4FCA">
        <w:t>)</w:t>
      </w:r>
      <w:r w:rsidR="003F25C1" w:rsidRPr="00BB4FCA">
        <w:rPr>
          <w:rFonts w:hint="eastAsia"/>
        </w:rPr>
        <w:t xml:space="preserve"> </w:t>
      </w:r>
      <w:r w:rsidR="00FC4D2F" w:rsidRPr="00BB4FCA">
        <w:t>represent</w:t>
      </w:r>
      <w:r w:rsidR="008C5FAB" w:rsidRPr="00BB4FCA">
        <w:t xml:space="preserve"> </w:t>
      </w:r>
      <w:r w:rsidR="00611B85" w:rsidRPr="00BB4FCA">
        <w:rPr>
          <w:rFonts w:hint="eastAsia"/>
        </w:rPr>
        <w:t xml:space="preserve">displacement </w:t>
      </w:r>
      <w:r w:rsidR="008C5FAB" w:rsidRPr="00BB4FCA">
        <w:rPr>
          <w:rFonts w:hint="eastAsia"/>
        </w:rPr>
        <w:t>Green</w:t>
      </w:r>
      <w:r w:rsidR="008C5FAB" w:rsidRPr="00BB4FCA">
        <w:t>’</w:t>
      </w:r>
      <w:r w:rsidR="008C5FAB" w:rsidRPr="00BB4FCA">
        <w:rPr>
          <w:rFonts w:hint="eastAsia"/>
        </w:rPr>
        <w:t xml:space="preserve">s </w:t>
      </w:r>
      <w:r w:rsidR="008C5FAB" w:rsidRPr="00BB4FCA">
        <w:t>function</w:t>
      </w:r>
      <w:r w:rsidR="008C5FAB" w:rsidRPr="00BB4FCA">
        <w:rPr>
          <w:rFonts w:hint="eastAsia"/>
        </w:rPr>
        <w:t xml:space="preserve">s </w:t>
      </w:r>
      <w:r w:rsidR="00D14064" w:rsidRPr="00BB4FCA">
        <w:t>of the solid skeleton</w:t>
      </w:r>
      <w:r w:rsidR="00D14064" w:rsidRPr="00BB4FCA">
        <w:rPr>
          <w:rFonts w:hint="eastAsia"/>
        </w:rPr>
        <w:t xml:space="preserve"> </w:t>
      </w:r>
      <w:r w:rsidR="00466CE4" w:rsidRPr="00BB4FCA">
        <w:t>for</w:t>
      </w:r>
      <w:r w:rsidR="00D141E2" w:rsidRPr="00BB4FCA">
        <w:t xml:space="preserve"> unit</w:t>
      </w:r>
      <w:r w:rsidR="008C5FAB" w:rsidRPr="00BB4FCA">
        <w:rPr>
          <w:rFonts w:hint="eastAsia"/>
        </w:rPr>
        <w:t xml:space="preserve"> moving </w:t>
      </w:r>
      <w:r w:rsidR="00957B78" w:rsidRPr="00BB4FCA">
        <w:t>line</w:t>
      </w:r>
      <w:r w:rsidR="008C5FAB" w:rsidRPr="00BB4FCA">
        <w:rPr>
          <w:rFonts w:hint="eastAsia"/>
        </w:rPr>
        <w:t xml:space="preserve"> loads </w:t>
      </w:r>
      <w:r w:rsidR="003B034E" w:rsidRPr="00BB4FCA">
        <w:t>in the</w:t>
      </w:r>
      <w:r w:rsidR="003B034E" w:rsidRPr="00BB4FCA">
        <w:rPr>
          <w:rFonts w:hint="eastAsia"/>
        </w:rPr>
        <w:t xml:space="preserve"> </w:t>
      </w:r>
      <w:r w:rsidR="003B034E" w:rsidRPr="00BB4FCA">
        <w:rPr>
          <w:rFonts w:hint="eastAsia"/>
          <w:i/>
        </w:rPr>
        <w:t>x</w:t>
      </w:r>
      <w:r w:rsidR="003B034E" w:rsidRPr="00BB4FCA">
        <w:rPr>
          <w:rFonts w:hint="eastAsia"/>
        </w:rPr>
        <w:t xml:space="preserve">-, </w:t>
      </w:r>
      <w:r w:rsidR="003B034E" w:rsidRPr="00BB4FCA">
        <w:rPr>
          <w:rFonts w:hint="eastAsia"/>
          <w:i/>
        </w:rPr>
        <w:t>y</w:t>
      </w:r>
      <w:r w:rsidR="003B034E" w:rsidRPr="00BB4FCA">
        <w:rPr>
          <w:rFonts w:hint="eastAsia"/>
        </w:rPr>
        <w:t>-</w:t>
      </w:r>
      <w:r w:rsidR="007D5D35" w:rsidRPr="00BB4FCA">
        <w:t>,</w:t>
      </w:r>
      <w:r w:rsidR="003B034E" w:rsidRPr="00BB4FCA">
        <w:rPr>
          <w:rFonts w:hint="eastAsia"/>
        </w:rPr>
        <w:t xml:space="preserve"> and </w:t>
      </w:r>
      <w:r w:rsidR="003B034E" w:rsidRPr="00BB4FCA">
        <w:rPr>
          <w:rFonts w:hint="eastAsia"/>
          <w:i/>
        </w:rPr>
        <w:t>z</w:t>
      </w:r>
      <w:r w:rsidR="003B034E" w:rsidRPr="00BB4FCA">
        <w:rPr>
          <w:rFonts w:hint="eastAsia"/>
        </w:rPr>
        <w:t>-directions</w:t>
      </w:r>
      <w:r w:rsidR="003B034E" w:rsidRPr="00BB4FCA">
        <w:t xml:space="preserve"> </w:t>
      </w:r>
      <w:r w:rsidR="008C5FAB" w:rsidRPr="00BB4FCA">
        <w:rPr>
          <w:rFonts w:hint="eastAsia"/>
        </w:rPr>
        <w:t xml:space="preserve">acting on the </w:t>
      </w:r>
      <w:r w:rsidR="008C5FAB" w:rsidRPr="00BB4FCA">
        <w:rPr>
          <w:rFonts w:hint="eastAsia"/>
          <w:i/>
        </w:rPr>
        <w:t>j</w:t>
      </w:r>
      <w:r w:rsidR="008C5FAB" w:rsidRPr="00BB4FCA">
        <w:rPr>
          <w:rFonts w:hint="eastAsia"/>
        </w:rPr>
        <w:t>-th</w:t>
      </w:r>
      <w:r w:rsidR="008C5FAB" w:rsidRPr="00BB4FCA">
        <w:t xml:space="preserve"> boundary </w:t>
      </w:r>
      <w:r w:rsidR="008C5FAB" w:rsidRPr="00BB4FCA">
        <w:rPr>
          <w:rFonts w:hint="eastAsia"/>
        </w:rPr>
        <w:t>element</w:t>
      </w:r>
      <w:r w:rsidR="00A7038F" w:rsidRPr="00BB4FCA">
        <w:t>, respectively</w:t>
      </w:r>
      <w:r w:rsidR="003B034E" w:rsidRPr="00BB4FCA">
        <w:t xml:space="preserve">, and </w:t>
      </w:r>
      <w:r w:rsidR="002937D9" w:rsidRPr="00BB4FCA">
        <w:rPr>
          <w:position w:val="-14"/>
        </w:rPr>
        <w:object w:dxaOrig="320" w:dyaOrig="400" w14:anchorId="29C776A3">
          <v:shape id="_x0000_i1070" type="#_x0000_t75" style="width:16.5pt;height:20.25pt" o:ole="">
            <v:imagedata r:id="rId99" o:title=""/>
          </v:shape>
          <o:OLEObject Type="Embed" ProgID="Equation.DSMT4" ShapeID="_x0000_i1070" DrawAspect="Content" ObjectID="_1806822548" r:id="rId100"/>
        </w:object>
      </w:r>
      <w:r w:rsidR="003B034E" w:rsidRPr="00BB4FCA">
        <w:t xml:space="preserve"> </w:t>
      </w:r>
      <w:r w:rsidR="00FC4D2F" w:rsidRPr="00BB4FCA">
        <w:t xml:space="preserve">represents </w:t>
      </w:r>
      <w:r w:rsidR="003F25C1" w:rsidRPr="00BB4FCA">
        <w:rPr>
          <w:rFonts w:hint="eastAsia"/>
        </w:rPr>
        <w:t>displacement Green</w:t>
      </w:r>
      <w:r w:rsidR="003F25C1" w:rsidRPr="00BB4FCA">
        <w:t>’</w:t>
      </w:r>
      <w:r w:rsidR="003F25C1" w:rsidRPr="00BB4FCA">
        <w:rPr>
          <w:rFonts w:hint="eastAsia"/>
        </w:rPr>
        <w:t xml:space="preserve">s </w:t>
      </w:r>
      <w:r w:rsidR="003F25C1" w:rsidRPr="00BB4FCA">
        <w:t>function</w:t>
      </w:r>
      <w:r w:rsidR="00FC4D2F" w:rsidRPr="00BB4FCA">
        <w:t>s</w:t>
      </w:r>
      <w:r w:rsidR="003F25C1" w:rsidRPr="00BB4FCA">
        <w:rPr>
          <w:rFonts w:hint="eastAsia"/>
        </w:rPr>
        <w:t xml:space="preserve"> </w:t>
      </w:r>
      <w:r w:rsidR="00CE662E" w:rsidRPr="00BB4FCA">
        <w:t xml:space="preserve">of the solid skeleton </w:t>
      </w:r>
      <w:r w:rsidR="00466CE4" w:rsidRPr="00BB4FCA">
        <w:t>for</w:t>
      </w:r>
      <w:r w:rsidR="003F25C1" w:rsidRPr="00BB4FCA">
        <w:rPr>
          <w:rFonts w:hint="eastAsia"/>
        </w:rPr>
        <w:t xml:space="preserve"> </w:t>
      </w:r>
      <w:r w:rsidR="00D141E2" w:rsidRPr="00BB4FCA">
        <w:t xml:space="preserve">unit </w:t>
      </w:r>
      <w:r w:rsidR="003F25C1" w:rsidRPr="00BB4FCA">
        <w:rPr>
          <w:rFonts w:hint="eastAsia"/>
        </w:rPr>
        <w:t xml:space="preserve">moving </w:t>
      </w:r>
      <w:r w:rsidR="00957B78" w:rsidRPr="00BB4FCA">
        <w:t>line</w:t>
      </w:r>
      <w:r w:rsidR="00BC7589" w:rsidRPr="00BB4FCA">
        <w:rPr>
          <w:rFonts w:hint="eastAsia"/>
        </w:rPr>
        <w:t xml:space="preserve"> load</w:t>
      </w:r>
      <w:r w:rsidR="003F25C1" w:rsidRPr="00BB4FCA">
        <w:rPr>
          <w:rFonts w:hint="eastAsia"/>
        </w:rPr>
        <w:t xml:space="preserve"> </w:t>
      </w:r>
      <w:r w:rsidR="003B034E" w:rsidRPr="00BB4FCA">
        <w:t xml:space="preserve">normal to </w:t>
      </w:r>
      <w:r w:rsidR="003F25C1" w:rsidRPr="00BB4FCA">
        <w:rPr>
          <w:rFonts w:hint="eastAsia"/>
        </w:rPr>
        <w:t xml:space="preserve">the </w:t>
      </w:r>
      <w:r w:rsidR="003F25C1" w:rsidRPr="00BB4FCA">
        <w:rPr>
          <w:rFonts w:hint="eastAsia"/>
          <w:i/>
        </w:rPr>
        <w:t>j</w:t>
      </w:r>
      <w:r w:rsidRPr="00BB4FCA">
        <w:rPr>
          <w:rFonts w:hint="eastAsia"/>
        </w:rPr>
        <w:t>-th</w:t>
      </w:r>
      <w:r w:rsidRPr="00BB4FCA">
        <w:t xml:space="preserve"> boundary</w:t>
      </w:r>
      <w:r w:rsidR="003F25C1" w:rsidRPr="00BB4FCA">
        <w:t xml:space="preserve"> </w:t>
      </w:r>
      <w:r w:rsidR="003F25C1" w:rsidRPr="00BB4FCA">
        <w:rPr>
          <w:rFonts w:hint="eastAsia"/>
        </w:rPr>
        <w:t>element</w:t>
      </w:r>
      <w:r w:rsidR="00EB54F0" w:rsidRPr="00BB4FCA">
        <w:t xml:space="preserve">; </w:t>
      </w:r>
      <w:r w:rsidR="00CE662E" w:rsidRPr="00BB4FCA">
        <w:t xml:space="preserve">analogously, </w:t>
      </w:r>
      <w:r w:rsidR="002937D9" w:rsidRPr="00BB4FCA">
        <w:rPr>
          <w:position w:val="-14"/>
        </w:rPr>
        <w:object w:dxaOrig="360" w:dyaOrig="400" w14:anchorId="66F620F8">
          <v:shape id="_x0000_i1071" type="#_x0000_t75" style="width:18pt;height:20.25pt" o:ole="">
            <v:imagedata r:id="rId101" o:title=""/>
          </v:shape>
          <o:OLEObject Type="Embed" ProgID="Equation.DSMT4" ShapeID="_x0000_i1071" DrawAspect="Content" ObjectID="_1806822549" r:id="rId102"/>
        </w:object>
      </w:r>
      <w:r w:rsidR="00D14064" w:rsidRPr="00BB4FCA">
        <w:rPr>
          <w:rFonts w:hint="eastAsia"/>
        </w:rPr>
        <w:t xml:space="preserve">, </w:t>
      </w:r>
      <w:r w:rsidR="002937D9" w:rsidRPr="00BB4FCA">
        <w:rPr>
          <w:position w:val="-14"/>
        </w:rPr>
        <w:object w:dxaOrig="360" w:dyaOrig="400" w14:anchorId="53DCAAF4">
          <v:shape id="_x0000_i1072" type="#_x0000_t75" style="width:18pt;height:20.25pt" o:ole="">
            <v:imagedata r:id="rId103" o:title=""/>
          </v:shape>
          <o:OLEObject Type="Embed" ProgID="Equation.DSMT4" ShapeID="_x0000_i1072" DrawAspect="Content" ObjectID="_1806822550" r:id="rId104"/>
        </w:object>
      </w:r>
      <w:r w:rsidR="00D14064" w:rsidRPr="00BB4FCA">
        <w:t xml:space="preserve">, </w:t>
      </w:r>
      <w:r w:rsidR="002937D9" w:rsidRPr="00BB4FCA">
        <w:rPr>
          <w:position w:val="-14"/>
        </w:rPr>
        <w:object w:dxaOrig="360" w:dyaOrig="400" w14:anchorId="5B16FD3F">
          <v:shape id="_x0000_i1073" type="#_x0000_t75" style="width:18pt;height:20.25pt" o:ole="">
            <v:imagedata r:id="rId105" o:title=""/>
          </v:shape>
          <o:OLEObject Type="Embed" ProgID="Equation.DSMT4" ShapeID="_x0000_i1073" DrawAspect="Content" ObjectID="_1806822551" r:id="rId106"/>
        </w:object>
      </w:r>
      <w:r w:rsidR="00F93FB0" w:rsidRPr="00BB4FCA">
        <w:t>,</w:t>
      </w:r>
      <w:r w:rsidR="00D14064" w:rsidRPr="00BB4FCA">
        <w:t xml:space="preserve"> and </w:t>
      </w:r>
      <w:r w:rsidR="002937D9" w:rsidRPr="00BB4FCA">
        <w:rPr>
          <w:position w:val="-14"/>
        </w:rPr>
        <w:object w:dxaOrig="360" w:dyaOrig="400" w14:anchorId="47B1AAE4">
          <v:shape id="_x0000_i1074" type="#_x0000_t75" style="width:18pt;height:20.25pt" o:ole="">
            <v:imagedata r:id="rId107" o:title=""/>
          </v:shape>
          <o:OLEObject Type="Embed" ProgID="Equation.DSMT4" ShapeID="_x0000_i1074" DrawAspect="Content" ObjectID="_1806822552" r:id="rId108"/>
        </w:object>
      </w:r>
      <w:r w:rsidR="00531AB2" w:rsidRPr="00BB4FCA">
        <w:t xml:space="preserve"> </w:t>
      </w:r>
      <w:r w:rsidR="00CE662E" w:rsidRPr="00BB4FCA">
        <w:t>represent</w:t>
      </w:r>
      <w:r w:rsidR="00531AB2" w:rsidRPr="00BB4FCA">
        <w:t xml:space="preserve"> </w:t>
      </w:r>
      <w:r w:rsidR="00611B85" w:rsidRPr="00BB4FCA">
        <w:t xml:space="preserve">relative </w:t>
      </w:r>
      <w:r w:rsidR="00611B85" w:rsidRPr="00BB4FCA">
        <w:rPr>
          <w:rFonts w:hint="eastAsia"/>
        </w:rPr>
        <w:t xml:space="preserve">displacement </w:t>
      </w:r>
      <w:r w:rsidR="00531AB2" w:rsidRPr="00BB4FCA">
        <w:rPr>
          <w:rFonts w:hint="eastAsia"/>
        </w:rPr>
        <w:t>Green</w:t>
      </w:r>
      <w:r w:rsidR="00531AB2" w:rsidRPr="00BB4FCA">
        <w:t>’</w:t>
      </w:r>
      <w:r w:rsidR="00531AB2" w:rsidRPr="00BB4FCA">
        <w:rPr>
          <w:rFonts w:hint="eastAsia"/>
        </w:rPr>
        <w:t xml:space="preserve">s </w:t>
      </w:r>
      <w:r w:rsidR="00531AB2" w:rsidRPr="00BB4FCA">
        <w:t>function</w:t>
      </w:r>
      <w:r w:rsidR="00531AB2" w:rsidRPr="00BB4FCA">
        <w:rPr>
          <w:rFonts w:hint="eastAsia"/>
        </w:rPr>
        <w:t xml:space="preserve">s </w:t>
      </w:r>
      <w:r w:rsidR="00531AB2" w:rsidRPr="00BB4FCA">
        <w:t>of the pore water</w:t>
      </w:r>
      <w:r w:rsidR="00EA3267" w:rsidRPr="00BB4FCA">
        <w:t>, and</w:t>
      </w:r>
      <w:r w:rsidR="00531AB2" w:rsidRPr="00BB4FCA">
        <w:t xml:space="preserve"> </w:t>
      </w:r>
      <w:r w:rsidR="002937D9" w:rsidRPr="00BB4FCA">
        <w:rPr>
          <w:position w:val="-14"/>
        </w:rPr>
        <w:object w:dxaOrig="320" w:dyaOrig="400" w14:anchorId="08E76E55">
          <v:shape id="_x0000_i1075" type="#_x0000_t75" style="width:16.5pt;height:20.25pt" o:ole="">
            <v:imagedata r:id="rId109" o:title=""/>
          </v:shape>
          <o:OLEObject Type="Embed" ProgID="Equation.DSMT4" ShapeID="_x0000_i1075" DrawAspect="Content" ObjectID="_1806822553" r:id="rId110"/>
        </w:object>
      </w:r>
      <w:r w:rsidR="003F25C1" w:rsidRPr="00BB4FCA">
        <w:rPr>
          <w:rFonts w:hint="eastAsia"/>
        </w:rPr>
        <w:t xml:space="preserve">, </w:t>
      </w:r>
      <w:r w:rsidR="002937D9" w:rsidRPr="00BB4FCA">
        <w:rPr>
          <w:position w:val="-14"/>
        </w:rPr>
        <w:object w:dxaOrig="320" w:dyaOrig="400" w14:anchorId="10D5B76C">
          <v:shape id="_x0000_i1076" type="#_x0000_t75" style="width:16.5pt;height:20.25pt" o:ole="">
            <v:imagedata r:id="rId111" o:title=""/>
          </v:shape>
          <o:OLEObject Type="Embed" ProgID="Equation.DSMT4" ShapeID="_x0000_i1076" DrawAspect="Content" ObjectID="_1806822554" r:id="rId112"/>
        </w:object>
      </w:r>
      <w:r w:rsidR="00EB54F0" w:rsidRPr="00BB4FCA">
        <w:t xml:space="preserve">, </w:t>
      </w:r>
      <w:r w:rsidR="002937D9" w:rsidRPr="00BB4FCA">
        <w:rPr>
          <w:position w:val="-14"/>
        </w:rPr>
        <w:object w:dxaOrig="320" w:dyaOrig="400" w14:anchorId="2C90A4A6">
          <v:shape id="_x0000_i1077" type="#_x0000_t75" style="width:16.5pt;height:20.25pt" o:ole="">
            <v:imagedata r:id="rId113" o:title=""/>
          </v:shape>
          <o:OLEObject Type="Embed" ProgID="Equation.DSMT4" ShapeID="_x0000_i1077" DrawAspect="Content" ObjectID="_1806822555" r:id="rId114"/>
        </w:object>
      </w:r>
      <w:r w:rsidR="00F93FB0" w:rsidRPr="00BB4FCA">
        <w:t>,</w:t>
      </w:r>
      <w:r w:rsidR="003F25C1" w:rsidRPr="00BB4FCA">
        <w:rPr>
          <w:rFonts w:hint="eastAsia"/>
        </w:rPr>
        <w:t xml:space="preserve"> </w:t>
      </w:r>
      <w:r w:rsidR="00EB54F0" w:rsidRPr="00BB4FCA">
        <w:t xml:space="preserve">and </w:t>
      </w:r>
      <w:r w:rsidR="002937D9" w:rsidRPr="00BB4FCA">
        <w:rPr>
          <w:position w:val="-14"/>
        </w:rPr>
        <w:object w:dxaOrig="320" w:dyaOrig="400" w14:anchorId="4FB06D17">
          <v:shape id="_x0000_i1078" type="#_x0000_t75" style="width:16.5pt;height:20.25pt" o:ole="">
            <v:imagedata r:id="rId115" o:title=""/>
          </v:shape>
          <o:OLEObject Type="Embed" ProgID="Equation.DSMT4" ShapeID="_x0000_i1078" DrawAspect="Content" ObjectID="_1806822556" r:id="rId116"/>
        </w:object>
      </w:r>
      <w:r w:rsidR="00EB54F0" w:rsidRPr="00BB4FCA">
        <w:t xml:space="preserve"> </w:t>
      </w:r>
      <w:r w:rsidR="00CE662E" w:rsidRPr="00BB4FCA">
        <w:t>represent</w:t>
      </w:r>
      <w:r w:rsidR="003F25C1" w:rsidRPr="00BB4FCA">
        <w:rPr>
          <w:rFonts w:hint="eastAsia"/>
        </w:rPr>
        <w:t xml:space="preserve"> traction Green</w:t>
      </w:r>
      <w:r w:rsidR="003F25C1" w:rsidRPr="00BB4FCA">
        <w:t>’</w:t>
      </w:r>
      <w:r w:rsidR="003F25C1" w:rsidRPr="00BB4FCA">
        <w:rPr>
          <w:rFonts w:hint="eastAsia"/>
        </w:rPr>
        <w:t xml:space="preserve">s </w:t>
      </w:r>
      <w:r w:rsidR="003F25C1" w:rsidRPr="00BB4FCA">
        <w:t>function</w:t>
      </w:r>
      <w:r w:rsidR="00D86B88" w:rsidRPr="00BB4FCA">
        <w:rPr>
          <w:rFonts w:hint="eastAsia"/>
        </w:rPr>
        <w:t>s</w:t>
      </w:r>
      <w:r w:rsidR="00EA3267" w:rsidRPr="00BB4FCA">
        <w:t>.</w:t>
      </w:r>
    </w:p>
    <w:p w14:paraId="4AA059E8" w14:textId="5A06FF81" w:rsidR="00D86B88" w:rsidRPr="00BB4FCA" w:rsidRDefault="00B9623F" w:rsidP="00B9623F">
      <w:pPr>
        <w:pStyle w:val="a9"/>
        <w:ind w:firstLine="480"/>
      </w:pPr>
      <w:r w:rsidRPr="00BB4FCA">
        <w:t xml:space="preserve">The </w:t>
      </w:r>
      <w:r w:rsidR="002F476C" w:rsidRPr="00BB4FCA">
        <w:t xml:space="preserve">unit </w:t>
      </w:r>
      <w:r w:rsidR="00957B78" w:rsidRPr="00BB4FCA">
        <w:t>line</w:t>
      </w:r>
      <w:r w:rsidRPr="00BB4FCA">
        <w:rPr>
          <w:rFonts w:hint="eastAsia"/>
        </w:rPr>
        <w:t xml:space="preserve"> loads</w:t>
      </w:r>
      <w:r w:rsidR="00444324" w:rsidRPr="00BB4FCA">
        <w:t xml:space="preserve"> </w:t>
      </w:r>
      <w:r w:rsidR="00BA4AA7" w:rsidRPr="00BB4FCA">
        <w:t xml:space="preserve">moving along the positive </w:t>
      </w:r>
      <w:r w:rsidR="00BA4AA7" w:rsidRPr="00BB4FCA">
        <w:rPr>
          <w:i/>
        </w:rPr>
        <w:t>y</w:t>
      </w:r>
      <w:r w:rsidR="00BA4AA7" w:rsidRPr="00BB4FCA">
        <w:t xml:space="preserve">-axis </w:t>
      </w:r>
      <w:r w:rsidR="00457077" w:rsidRPr="00BB4FCA">
        <w:t>are</w:t>
      </w:r>
      <w:r w:rsidR="002F476C" w:rsidRPr="00BB4FCA">
        <w:t xml:space="preserve">, </w:t>
      </w:r>
    </w:p>
    <w:p w14:paraId="04A5E9FC" w14:textId="28D51327" w:rsidR="002F476C" w:rsidRPr="00BB4FCA" w:rsidRDefault="002937D9" w:rsidP="00C35E39">
      <w:pPr>
        <w:pStyle w:val="a9"/>
        <w:wordWrap w:val="0"/>
        <w:ind w:firstLine="480"/>
        <w:jc w:val="right"/>
      </w:pPr>
      <w:r w:rsidRPr="00BB4FCA">
        <w:rPr>
          <w:position w:val="-14"/>
        </w:rPr>
        <w:object w:dxaOrig="5220" w:dyaOrig="400" w14:anchorId="7380216E">
          <v:shape id="_x0000_i1079" type="#_x0000_t75" style="width:261pt;height:20.25pt" o:ole="">
            <v:imagedata r:id="rId117" o:title=""/>
          </v:shape>
          <o:OLEObject Type="Embed" ProgID="Equation.DSMT4" ShapeID="_x0000_i1079" DrawAspect="Content" ObjectID="_1806822557" r:id="rId118"/>
        </w:object>
      </w:r>
      <w:r w:rsidR="0032751B" w:rsidRPr="00BB4FCA">
        <w:t xml:space="preserve">                (</w:t>
      </w:r>
      <w:r w:rsidR="00E87E6C" w:rsidRPr="00BB4FCA">
        <w:t>20</w:t>
      </w:r>
      <w:r w:rsidR="00C35E39" w:rsidRPr="00BB4FCA">
        <w:t>)</w:t>
      </w:r>
    </w:p>
    <w:p w14:paraId="6C0E0DB5" w14:textId="3358643A" w:rsidR="00952819" w:rsidRPr="00BB4FCA" w:rsidRDefault="00952819" w:rsidP="000070B5">
      <w:pPr>
        <w:pStyle w:val="a9"/>
        <w:ind w:firstLineChars="0" w:firstLine="0"/>
      </w:pPr>
      <w:r w:rsidRPr="00BB4FCA">
        <w:rPr>
          <w:rFonts w:hint="eastAsia"/>
        </w:rPr>
        <w:lastRenderedPageBreak/>
        <w:t xml:space="preserve">where </w:t>
      </w:r>
      <w:r w:rsidRPr="00BB4FCA">
        <w:rPr>
          <w:i/>
        </w:rPr>
        <w:t>P</w:t>
      </w:r>
      <w:r w:rsidRPr="00BB4FCA">
        <w:rPr>
          <w:i/>
          <w:vertAlign w:val="subscript"/>
        </w:rPr>
        <w:t>x</w:t>
      </w:r>
      <w:r w:rsidRPr="00BB4FCA">
        <w:rPr>
          <w:vertAlign w:val="subscript"/>
        </w:rPr>
        <w:t>0</w:t>
      </w:r>
      <w:r w:rsidRPr="00BB4FCA">
        <w:t xml:space="preserve"> =</w:t>
      </w:r>
      <w:r w:rsidRPr="00BB4FCA">
        <w:rPr>
          <w:rFonts w:hint="eastAsia"/>
        </w:rPr>
        <w:t xml:space="preserve"> </w:t>
      </w:r>
      <w:r w:rsidRPr="00BB4FCA">
        <w:rPr>
          <w:i/>
        </w:rPr>
        <w:t>P</w:t>
      </w:r>
      <w:r w:rsidRPr="00BB4FCA">
        <w:rPr>
          <w:i/>
          <w:vertAlign w:val="subscript"/>
        </w:rPr>
        <w:t>y</w:t>
      </w:r>
      <w:r w:rsidRPr="00BB4FCA">
        <w:rPr>
          <w:vertAlign w:val="subscript"/>
        </w:rPr>
        <w:t>0</w:t>
      </w:r>
      <w:r w:rsidRPr="00BB4FCA">
        <w:t xml:space="preserve"> =</w:t>
      </w:r>
      <w:r w:rsidRPr="00BB4FCA">
        <w:rPr>
          <w:rFonts w:hint="eastAsia"/>
        </w:rPr>
        <w:t xml:space="preserve"> </w:t>
      </w:r>
      <w:r w:rsidRPr="00BB4FCA">
        <w:rPr>
          <w:i/>
        </w:rPr>
        <w:t>P</w:t>
      </w:r>
      <w:r w:rsidRPr="00BB4FCA">
        <w:rPr>
          <w:i/>
          <w:vertAlign w:val="subscript"/>
        </w:rPr>
        <w:t>z</w:t>
      </w:r>
      <w:r w:rsidRPr="00BB4FCA">
        <w:rPr>
          <w:vertAlign w:val="subscript"/>
        </w:rPr>
        <w:t>0</w:t>
      </w:r>
      <w:r w:rsidRPr="00BB4FCA">
        <w:t xml:space="preserve"> =</w:t>
      </w:r>
      <w:r w:rsidRPr="00BB4FCA">
        <w:rPr>
          <w:rFonts w:hint="eastAsia"/>
        </w:rPr>
        <w:t xml:space="preserve"> </w:t>
      </w:r>
      <w:r w:rsidRPr="00BB4FCA">
        <w:rPr>
          <w:i/>
        </w:rPr>
        <w:t>P</w:t>
      </w:r>
      <w:r w:rsidRPr="00BB4FCA">
        <w:rPr>
          <w:i/>
          <w:vertAlign w:val="subscript"/>
        </w:rPr>
        <w:t>f</w:t>
      </w:r>
      <w:r w:rsidRPr="00BB4FCA">
        <w:rPr>
          <w:vertAlign w:val="subscript"/>
        </w:rPr>
        <w:t>0</w:t>
      </w:r>
      <w:r w:rsidRPr="00BB4FCA">
        <w:t xml:space="preserve"> = 1, </w:t>
      </w:r>
      <w:r w:rsidR="00ED5FD1" w:rsidRPr="00BB4FCA">
        <w:rPr>
          <w:i/>
        </w:rPr>
        <w:t>γ</w:t>
      </w:r>
      <w:r w:rsidRPr="00BB4FCA">
        <w:rPr>
          <w:i/>
        </w:rPr>
        <w:t xml:space="preserve"> </w:t>
      </w:r>
      <w:r w:rsidRPr="00BB4FCA">
        <w:t xml:space="preserve">is the angle between the boundary </w:t>
      </w:r>
      <w:r w:rsidRPr="00BB4FCA">
        <w:rPr>
          <w:rFonts w:hint="eastAsia"/>
        </w:rPr>
        <w:t>element</w:t>
      </w:r>
      <w:r w:rsidRPr="00BB4FCA">
        <w:t xml:space="preserve"> and </w:t>
      </w:r>
      <w:r w:rsidR="00B27DDE" w:rsidRPr="00BB4FCA">
        <w:t xml:space="preserve">the </w:t>
      </w:r>
      <w:r w:rsidRPr="00BB4FCA">
        <w:t xml:space="preserve">positive </w:t>
      </w:r>
      <w:r w:rsidRPr="00BB4FCA">
        <w:rPr>
          <w:i/>
        </w:rPr>
        <w:t>x</w:t>
      </w:r>
      <w:r w:rsidRPr="00BB4FCA">
        <w:t xml:space="preserve">-axis, and </w:t>
      </w:r>
      <w:r w:rsidRPr="00BB4FCA">
        <w:rPr>
          <w:rFonts w:hint="eastAsia"/>
          <w:i/>
        </w:rPr>
        <w:t>c</w:t>
      </w:r>
      <w:r w:rsidRPr="00BB4FCA">
        <w:rPr>
          <w:rFonts w:hint="eastAsia"/>
          <w:i/>
          <w:vertAlign w:val="subscript"/>
        </w:rPr>
        <w:t>a</w:t>
      </w:r>
      <w:r w:rsidRPr="00BB4FCA">
        <w:rPr>
          <w:rFonts w:hint="eastAsia"/>
        </w:rPr>
        <w:t xml:space="preserve"> = </w:t>
      </w:r>
      <w:r w:rsidR="009113FD" w:rsidRPr="00BB4FCA">
        <w:rPr>
          <w:i/>
        </w:rPr>
        <w:t>c</w:t>
      </w:r>
      <w:r w:rsidR="009113FD" w:rsidRPr="00BB4FCA">
        <w:rPr>
          <w:vertAlign w:val="subscript"/>
        </w:rPr>
        <w:t>R</w:t>
      </w:r>
      <w:r w:rsidRPr="00BB4FCA">
        <w:rPr>
          <w:rFonts w:hint="eastAsia"/>
        </w:rPr>
        <w:t>/cos</w:t>
      </w:r>
      <w:r w:rsidRPr="00BB4FCA">
        <w:rPr>
          <w:i/>
        </w:rPr>
        <w:t>θ</w:t>
      </w:r>
      <w:r w:rsidRPr="00BB4FCA">
        <w:rPr>
          <w:rFonts w:hint="eastAsia"/>
          <w:vertAlign w:val="subscript"/>
        </w:rPr>
        <w:t>h</w:t>
      </w:r>
      <w:r w:rsidRPr="00BB4FCA">
        <w:rPr>
          <w:rFonts w:hint="eastAsia"/>
        </w:rPr>
        <w:t>sin</w:t>
      </w:r>
      <w:r w:rsidRPr="00BB4FCA">
        <w:rPr>
          <w:i/>
        </w:rPr>
        <w:t>θ</w:t>
      </w:r>
      <w:r w:rsidRPr="00BB4FCA">
        <w:rPr>
          <w:rFonts w:hint="eastAsia"/>
          <w:vertAlign w:val="subscript"/>
        </w:rPr>
        <w:t>v</w:t>
      </w:r>
      <w:r w:rsidRPr="00BB4FCA">
        <w:t xml:space="preserve"> is the velocity of the </w:t>
      </w:r>
      <w:r w:rsidRPr="00BB4FCA">
        <w:rPr>
          <w:rFonts w:hint="eastAsia"/>
        </w:rPr>
        <w:t>loads</w:t>
      </w:r>
      <w:r w:rsidRPr="00BB4FCA">
        <w:t>.</w:t>
      </w:r>
      <w:r w:rsidR="000070B5" w:rsidRPr="00BB4FCA">
        <w:t xml:space="preserve"> Transforming these </w:t>
      </w:r>
      <w:r w:rsidR="00957B78" w:rsidRPr="00BB4FCA">
        <w:t>moving line</w:t>
      </w:r>
      <w:r w:rsidR="000070B5" w:rsidRPr="00BB4FCA">
        <w:rPr>
          <w:rFonts w:hint="eastAsia"/>
        </w:rPr>
        <w:t xml:space="preserve"> loads</w:t>
      </w:r>
      <w:r w:rsidR="000070B5" w:rsidRPr="00BB4FCA">
        <w:t xml:space="preserve"> into the frequency-wavenumber domain </w:t>
      </w:r>
      <w:r w:rsidR="000B014B" w:rsidRPr="00BB4FCA">
        <w:t>by</w:t>
      </w:r>
      <w:r w:rsidR="000070B5" w:rsidRPr="00BB4FCA">
        <w:t xml:space="preserve"> Fourier transforms </w:t>
      </w:r>
      <w:r w:rsidR="004F2FF5" w:rsidRPr="00BB4FCA">
        <w:t>gives,</w:t>
      </w:r>
    </w:p>
    <w:p w14:paraId="7230DC8D" w14:textId="6849BBB3" w:rsidR="000070B5" w:rsidRPr="00BB4FCA" w:rsidRDefault="002937D9" w:rsidP="000070B5">
      <w:pPr>
        <w:pStyle w:val="a9"/>
        <w:wordWrap w:val="0"/>
        <w:ind w:firstLine="480"/>
        <w:jc w:val="right"/>
      </w:pPr>
      <w:r w:rsidRPr="00BB4FCA">
        <w:rPr>
          <w:position w:val="-24"/>
        </w:rPr>
        <w:object w:dxaOrig="5899" w:dyaOrig="580" w14:anchorId="55E81431">
          <v:shape id="_x0000_i1080" type="#_x0000_t75" style="width:294.75pt;height:29.25pt" o:ole="">
            <v:imagedata r:id="rId119" o:title=""/>
          </v:shape>
          <o:OLEObject Type="Embed" ProgID="Equation.DSMT4" ShapeID="_x0000_i1080" DrawAspect="Content" ObjectID="_1806822558" r:id="rId120"/>
        </w:object>
      </w:r>
      <w:r w:rsidR="000070B5" w:rsidRPr="00BB4FCA">
        <w:t xml:space="preserve">            (</w:t>
      </w:r>
      <w:r w:rsidR="00E87E6C" w:rsidRPr="00BB4FCA">
        <w:t>21</w:t>
      </w:r>
      <w:r w:rsidR="000070B5" w:rsidRPr="00BB4FCA">
        <w:t>)</w:t>
      </w:r>
    </w:p>
    <w:p w14:paraId="5789FA8B" w14:textId="597B09DE" w:rsidR="00E86661" w:rsidRPr="00BB4FCA" w:rsidRDefault="004F2FF5" w:rsidP="00E62A2D">
      <w:pPr>
        <w:pStyle w:val="a9"/>
        <w:ind w:firstLineChars="0" w:firstLine="0"/>
      </w:pPr>
      <w:r w:rsidRPr="00BB4FCA">
        <w:rPr>
          <w:rFonts w:hint="eastAsia"/>
        </w:rPr>
        <w:t>w</w:t>
      </w:r>
      <w:r w:rsidRPr="00BB4FCA">
        <w:t xml:space="preserve">here </w:t>
      </w:r>
      <w:r w:rsidRPr="00BB4FCA">
        <w:rPr>
          <w:i/>
        </w:rPr>
        <w:t>k</w:t>
      </w:r>
      <w:r w:rsidRPr="00BB4FCA">
        <w:rPr>
          <w:i/>
          <w:vertAlign w:val="subscript"/>
        </w:rPr>
        <w:t>x</w:t>
      </w:r>
      <w:r w:rsidRPr="00BB4FCA">
        <w:t xml:space="preserve"> and </w:t>
      </w:r>
      <w:r w:rsidRPr="00BB4FCA">
        <w:rPr>
          <w:i/>
        </w:rPr>
        <w:t>k</w:t>
      </w:r>
      <w:r w:rsidRPr="00BB4FCA">
        <w:rPr>
          <w:i/>
          <w:vertAlign w:val="subscript"/>
        </w:rPr>
        <w:t>y</w:t>
      </w:r>
      <w:r w:rsidRPr="00BB4FCA">
        <w:t xml:space="preserve"> are</w:t>
      </w:r>
      <w:r w:rsidRPr="00BB4FCA">
        <w:rPr>
          <w:rFonts w:hint="eastAsia"/>
        </w:rPr>
        <w:t xml:space="preserve"> wavenumbers</w:t>
      </w:r>
      <w:r w:rsidR="00537897" w:rsidRPr="00BB4FCA">
        <w:t xml:space="preserve"> in the </w:t>
      </w:r>
      <w:r w:rsidR="00537897" w:rsidRPr="00BB4FCA">
        <w:rPr>
          <w:i/>
          <w:iCs/>
        </w:rPr>
        <w:t>x</w:t>
      </w:r>
      <w:r w:rsidR="00537897" w:rsidRPr="00BB4FCA">
        <w:t xml:space="preserve">- </w:t>
      </w:r>
      <w:r w:rsidR="00537897" w:rsidRPr="00BB4FCA">
        <w:rPr>
          <w:rFonts w:hint="eastAsia"/>
        </w:rPr>
        <w:t>and</w:t>
      </w:r>
      <w:r w:rsidR="00537897" w:rsidRPr="00BB4FCA">
        <w:t xml:space="preserve"> </w:t>
      </w:r>
      <w:r w:rsidR="00537897" w:rsidRPr="00BB4FCA">
        <w:rPr>
          <w:i/>
          <w:iCs/>
        </w:rPr>
        <w:t>y</w:t>
      </w:r>
      <w:r w:rsidR="00537897" w:rsidRPr="00BB4FCA">
        <w:t>-directions</w:t>
      </w:r>
      <w:r w:rsidR="00BB6AA2" w:rsidRPr="00BB4FCA">
        <w:t>,</w:t>
      </w:r>
      <w:r w:rsidR="00B27DDE" w:rsidRPr="00BB4FCA">
        <w:t xml:space="preserve"> respective</w:t>
      </w:r>
      <w:r w:rsidR="00537FE1" w:rsidRPr="00BB4FCA">
        <w:t>ly</w:t>
      </w:r>
      <w:r w:rsidRPr="00BB4FCA">
        <w:t>.</w:t>
      </w:r>
      <w:r w:rsidR="00E86661" w:rsidRPr="00BB4FCA">
        <w:t xml:space="preserve"> </w:t>
      </w:r>
    </w:p>
    <w:p w14:paraId="635D80EF" w14:textId="7AEAEFB2" w:rsidR="00786EBB" w:rsidRPr="00BB4FCA" w:rsidRDefault="00BA4AA7" w:rsidP="00A23D47">
      <w:pPr>
        <w:pStyle w:val="a9"/>
        <w:ind w:firstLine="480"/>
      </w:pPr>
      <w:r w:rsidRPr="00BB4FCA">
        <w:rPr>
          <w:rFonts w:hint="eastAsia"/>
        </w:rPr>
        <w:t>The</w:t>
      </w:r>
      <w:r w:rsidRPr="00BB4FCA">
        <w:t xml:space="preserve"> </w:t>
      </w:r>
      <w:r w:rsidRPr="00BB4FCA">
        <w:rPr>
          <w:rFonts w:hint="eastAsia"/>
        </w:rPr>
        <w:t>c</w:t>
      </w:r>
      <w:r w:rsidR="00740FDA" w:rsidRPr="00BB4FCA">
        <w:t xml:space="preserve">alculation of </w:t>
      </w:r>
      <w:r w:rsidR="002E12B9" w:rsidRPr="00BB4FCA">
        <w:t xml:space="preserve">the </w:t>
      </w:r>
      <w:r w:rsidR="00740FDA" w:rsidRPr="00BB4FCA">
        <w:t xml:space="preserve">Green’s functions for </w:t>
      </w:r>
      <w:r w:rsidR="005B1BBF" w:rsidRPr="00BB4FCA">
        <w:t xml:space="preserve">the </w:t>
      </w:r>
      <w:r w:rsidR="00957B78" w:rsidRPr="00BB4FCA">
        <w:t>moving</w:t>
      </w:r>
      <w:r w:rsidR="00740FDA" w:rsidRPr="00BB4FCA">
        <w:t xml:space="preserve"> line loads</w:t>
      </w:r>
      <w:r w:rsidR="00BE0C20" w:rsidRPr="00BB4FCA">
        <w:t xml:space="preserve"> is as follows</w:t>
      </w:r>
      <w:r w:rsidR="00780716" w:rsidRPr="00BB4FCA">
        <w:rPr>
          <w:rFonts w:hint="eastAsia"/>
        </w:rPr>
        <w:t>.</w:t>
      </w:r>
      <w:r w:rsidR="00E86661" w:rsidRPr="00BB4FCA">
        <w:t xml:space="preserve"> </w:t>
      </w:r>
      <w:r w:rsidR="00716349" w:rsidRPr="00BB4FCA">
        <w:t>F</w:t>
      </w:r>
      <w:r w:rsidR="00716349" w:rsidRPr="00BB4FCA">
        <w:rPr>
          <w:rFonts w:hint="eastAsia"/>
        </w:rPr>
        <w:t xml:space="preserve">irst, </w:t>
      </w:r>
      <w:r w:rsidR="00961B05" w:rsidRPr="00BB4FCA">
        <w:t>the top</w:t>
      </w:r>
      <w:r w:rsidR="00716349" w:rsidRPr="00BB4FCA">
        <w:t xml:space="preserve"> and bottom</w:t>
      </w:r>
      <w:r w:rsidR="00716349" w:rsidRPr="00BB4FCA">
        <w:rPr>
          <w:rFonts w:hint="eastAsia"/>
        </w:rPr>
        <w:t xml:space="preserve"> </w:t>
      </w:r>
      <w:r w:rsidR="00716349" w:rsidRPr="00BB4FCA">
        <w:t>interfaces of</w:t>
      </w:r>
      <w:r w:rsidR="00716349" w:rsidRPr="00BB4FCA">
        <w:rPr>
          <w:rFonts w:hint="eastAsia"/>
        </w:rPr>
        <w:t xml:space="preserve"> the</w:t>
      </w:r>
      <w:r w:rsidR="005E1A65" w:rsidRPr="00BB4FCA">
        <w:t xml:space="preserve"> </w:t>
      </w:r>
      <w:r w:rsidR="00716349" w:rsidRPr="00BB4FCA">
        <w:rPr>
          <w:rFonts w:hint="eastAsia"/>
        </w:rPr>
        <w:t xml:space="preserve">sub-layer where the loaded </w:t>
      </w:r>
      <w:r w:rsidR="00716349" w:rsidRPr="00BB4FCA">
        <w:t xml:space="preserve">boundary </w:t>
      </w:r>
      <w:r w:rsidR="00716349" w:rsidRPr="00BB4FCA">
        <w:rPr>
          <w:rFonts w:hint="eastAsia"/>
        </w:rPr>
        <w:t xml:space="preserve">element locates are </w:t>
      </w:r>
      <w:r w:rsidR="00716349" w:rsidRPr="00BB4FCA">
        <w:t>assumed</w:t>
      </w:r>
      <w:r w:rsidR="00716349" w:rsidRPr="00BB4FCA">
        <w:rPr>
          <w:rFonts w:hint="eastAsia"/>
        </w:rPr>
        <w:t xml:space="preserve"> to be </w:t>
      </w:r>
      <w:r w:rsidR="00716349" w:rsidRPr="00BB4FCA">
        <w:t>fixed</w:t>
      </w:r>
      <w:r w:rsidR="00892AC4" w:rsidRPr="00BB4FCA">
        <w:rPr>
          <w:rFonts w:hint="eastAsia"/>
        </w:rPr>
        <w:t>.</w:t>
      </w:r>
      <w:r w:rsidR="00716349" w:rsidRPr="00BB4FCA">
        <w:rPr>
          <w:rFonts w:hint="eastAsia"/>
        </w:rPr>
        <w:t xml:space="preserve"> </w:t>
      </w:r>
      <w:r w:rsidR="00892AC4" w:rsidRPr="00BB4FCA">
        <w:t>T</w:t>
      </w:r>
      <w:r w:rsidR="00786EBB" w:rsidRPr="00BB4FCA">
        <w:t xml:space="preserve">he </w:t>
      </w:r>
      <w:r w:rsidR="005B1BBF" w:rsidRPr="00BB4FCA">
        <w:t>harmonic</w:t>
      </w:r>
      <w:r w:rsidR="00623ECD" w:rsidRPr="00BB4FCA">
        <w:t xml:space="preserve"> </w:t>
      </w:r>
      <w:r w:rsidR="00786EBB" w:rsidRPr="00BB4FCA">
        <w:t>response of this fixed</w:t>
      </w:r>
      <w:r w:rsidR="00786EBB" w:rsidRPr="00BB4FCA">
        <w:rPr>
          <w:rFonts w:hint="eastAsia"/>
        </w:rPr>
        <w:t xml:space="preserve"> sub-layer</w:t>
      </w:r>
      <w:r w:rsidR="00786EBB" w:rsidRPr="00BB4FCA">
        <w:t xml:space="preserve"> satisf</w:t>
      </w:r>
      <w:r w:rsidR="00892AC4" w:rsidRPr="00BB4FCA">
        <w:t>ies</w:t>
      </w:r>
      <w:r w:rsidR="00786EBB" w:rsidRPr="00BB4FCA">
        <w:t xml:space="preserve"> the equilibrium equations</w:t>
      </w:r>
      <w:r w:rsidR="00B7269A" w:rsidRPr="00BB4FCA">
        <w:t xml:space="preserve"> (Eq. (</w:t>
      </w:r>
      <w:r w:rsidR="008324B0" w:rsidRPr="00BB4FCA">
        <w:t>1</w:t>
      </w:r>
      <w:r w:rsidR="00B7269A" w:rsidRPr="00BB4FCA">
        <w:t>))</w:t>
      </w:r>
      <w:r w:rsidR="00786EBB" w:rsidRPr="00BB4FCA">
        <w:t xml:space="preserve"> with the </w:t>
      </w:r>
      <w:r w:rsidR="00957B78" w:rsidRPr="00BB4FCA">
        <w:t>moving line</w:t>
      </w:r>
      <w:r w:rsidR="00786EBB" w:rsidRPr="00BB4FCA">
        <w:t xml:space="preserve"> loads</w:t>
      </w:r>
      <w:r w:rsidR="00BA383D" w:rsidRPr="00BB4FCA">
        <w:t xml:space="preserve">, </w:t>
      </w:r>
    </w:p>
    <w:p w14:paraId="152833E2" w14:textId="09CAF17B" w:rsidR="007D2E28" w:rsidRPr="00BB4FCA" w:rsidRDefault="002937D9" w:rsidP="004532E8">
      <w:pPr>
        <w:pStyle w:val="a9"/>
        <w:ind w:left="1" w:firstLineChars="0" w:firstLine="0"/>
        <w:jc w:val="right"/>
      </w:pPr>
      <w:r w:rsidRPr="00BB4FCA">
        <w:rPr>
          <w:position w:val="-34"/>
        </w:rPr>
        <w:object w:dxaOrig="7200" w:dyaOrig="780" w14:anchorId="2A885C8C">
          <v:shape id="_x0000_i1081" type="#_x0000_t75" style="width:5in;height:39pt" o:ole="">
            <v:imagedata r:id="rId121" o:title=""/>
          </v:shape>
          <o:OLEObject Type="Embed" ProgID="Equation.DSMT4" ShapeID="_x0000_i1081" DrawAspect="Content" ObjectID="_1806822559" r:id="rId122"/>
        </w:object>
      </w:r>
      <w:r w:rsidR="007D2E28" w:rsidRPr="00BB4FCA">
        <w:rPr>
          <w:rFonts w:hint="eastAsia"/>
        </w:rPr>
        <w:t xml:space="preserve"> </w:t>
      </w:r>
      <w:r w:rsidR="004532E8" w:rsidRPr="00BB4FCA">
        <w:t xml:space="preserve"> </w:t>
      </w:r>
      <w:r w:rsidR="007D2E28" w:rsidRPr="00BB4FCA">
        <w:rPr>
          <w:rFonts w:hint="eastAsia"/>
        </w:rPr>
        <w:t xml:space="preserve"> </w:t>
      </w:r>
      <w:r w:rsidR="004532E8" w:rsidRPr="00BB4FCA">
        <w:t xml:space="preserve">          </w:t>
      </w:r>
      <w:r w:rsidR="007D2E28" w:rsidRPr="00BB4FCA">
        <w:rPr>
          <w:rFonts w:hint="eastAsia"/>
        </w:rPr>
        <w:t xml:space="preserve">  </w:t>
      </w:r>
      <w:r w:rsidR="002906B4" w:rsidRPr="00BB4FCA">
        <w:t xml:space="preserve"> </w:t>
      </w:r>
      <w:r w:rsidR="007D2E28" w:rsidRPr="00BB4FCA">
        <w:rPr>
          <w:rFonts w:hint="eastAsia"/>
        </w:rPr>
        <w:t xml:space="preserve"> </w:t>
      </w:r>
      <w:r w:rsidR="007D2E28" w:rsidRPr="00BB4FCA">
        <w:t>(</w:t>
      </w:r>
      <w:r w:rsidR="00E87E6C" w:rsidRPr="00BB4FCA">
        <w:t>22</w:t>
      </w:r>
      <w:r w:rsidR="007D2E28" w:rsidRPr="00BB4FCA">
        <w:t>a)</w:t>
      </w:r>
    </w:p>
    <w:p w14:paraId="425B1D86" w14:textId="763A502B" w:rsidR="007D2E28" w:rsidRPr="00BB4FCA" w:rsidRDefault="002937D9" w:rsidP="004532E8">
      <w:pPr>
        <w:pStyle w:val="a9"/>
        <w:wordWrap w:val="0"/>
        <w:ind w:firstLineChars="0" w:firstLine="0"/>
        <w:jc w:val="right"/>
      </w:pPr>
      <w:r w:rsidRPr="00BB4FCA">
        <w:rPr>
          <w:position w:val="-34"/>
        </w:rPr>
        <w:object w:dxaOrig="7540" w:dyaOrig="780" w14:anchorId="3BB26D12">
          <v:shape id="_x0000_i1082" type="#_x0000_t75" style="width:377.25pt;height:39pt" o:ole="">
            <v:imagedata r:id="rId123" o:title=""/>
          </v:shape>
          <o:OLEObject Type="Embed" ProgID="Equation.DSMT4" ShapeID="_x0000_i1082" DrawAspect="Content" ObjectID="_1806822560" r:id="rId124"/>
        </w:object>
      </w:r>
      <w:r w:rsidR="004532E8" w:rsidRPr="00BB4FCA">
        <w:t xml:space="preserve"> </w:t>
      </w:r>
      <w:r w:rsidR="002906B4" w:rsidRPr="00BB4FCA">
        <w:t xml:space="preserve"> </w:t>
      </w:r>
      <w:r w:rsidR="007D2E28" w:rsidRPr="00BB4FCA">
        <w:rPr>
          <w:rFonts w:hint="eastAsia"/>
        </w:rPr>
        <w:t xml:space="preserve"> </w:t>
      </w:r>
      <w:r w:rsidR="0032751B" w:rsidRPr="00BB4FCA">
        <w:t xml:space="preserve">    </w:t>
      </w:r>
      <w:r w:rsidR="00DE0080" w:rsidRPr="00BB4FCA">
        <w:t xml:space="preserve"> </w:t>
      </w:r>
      <w:r w:rsidR="0032751B" w:rsidRPr="00BB4FCA">
        <w:t xml:space="preserve">   </w:t>
      </w:r>
      <w:r w:rsidR="004532E8" w:rsidRPr="00BB4FCA">
        <w:t xml:space="preserve">  </w:t>
      </w:r>
      <w:r w:rsidR="007D2E28" w:rsidRPr="00BB4FCA">
        <w:t>(</w:t>
      </w:r>
      <w:r w:rsidR="00E87E6C" w:rsidRPr="00BB4FCA">
        <w:t>22</w:t>
      </w:r>
      <w:r w:rsidR="007D2E28" w:rsidRPr="00BB4FCA">
        <w:t>b)</w:t>
      </w:r>
    </w:p>
    <w:p w14:paraId="3C886EE7" w14:textId="78F64B8E" w:rsidR="007D2E28" w:rsidRPr="00BB4FCA" w:rsidRDefault="002937D9" w:rsidP="004532E8">
      <w:pPr>
        <w:pStyle w:val="a9"/>
        <w:wordWrap w:val="0"/>
        <w:ind w:firstLineChars="0" w:firstLine="0"/>
        <w:jc w:val="right"/>
      </w:pPr>
      <w:r w:rsidRPr="00BB4FCA">
        <w:rPr>
          <w:position w:val="-34"/>
        </w:rPr>
        <w:object w:dxaOrig="7240" w:dyaOrig="780" w14:anchorId="55CF5257">
          <v:shape id="_x0000_i1083" type="#_x0000_t75" style="width:362.25pt;height:39pt" o:ole="">
            <v:imagedata r:id="rId125" o:title=""/>
          </v:shape>
          <o:OLEObject Type="Embed" ProgID="Equation.DSMT4" ShapeID="_x0000_i1083" DrawAspect="Content" ObjectID="_1806822561" r:id="rId126"/>
        </w:object>
      </w:r>
      <w:r w:rsidR="007060D1" w:rsidRPr="00BB4FCA">
        <w:t xml:space="preserve">  </w:t>
      </w:r>
      <w:r w:rsidR="007060D1" w:rsidRPr="00BB4FCA">
        <w:rPr>
          <w:rFonts w:hint="eastAsia"/>
        </w:rPr>
        <w:t xml:space="preserve"> </w:t>
      </w:r>
      <w:r w:rsidR="004532E8" w:rsidRPr="00BB4FCA">
        <w:t xml:space="preserve">          </w:t>
      </w:r>
      <w:r w:rsidR="007D2E28" w:rsidRPr="00BB4FCA">
        <w:rPr>
          <w:rFonts w:hint="eastAsia"/>
        </w:rPr>
        <w:t xml:space="preserve">  </w:t>
      </w:r>
      <w:r w:rsidR="007D2E28" w:rsidRPr="00BB4FCA">
        <w:t xml:space="preserve"> (</w:t>
      </w:r>
      <w:r w:rsidR="00E87E6C" w:rsidRPr="00BB4FCA">
        <w:t>22</w:t>
      </w:r>
      <w:r w:rsidR="007D2E28" w:rsidRPr="00BB4FCA">
        <w:t>c)</w:t>
      </w:r>
    </w:p>
    <w:p w14:paraId="591369DC" w14:textId="45879439" w:rsidR="007D2E28" w:rsidRPr="00BB4FCA" w:rsidRDefault="002937D9" w:rsidP="004532E8">
      <w:pPr>
        <w:pStyle w:val="a9"/>
        <w:wordWrap w:val="0"/>
        <w:ind w:firstLineChars="0" w:firstLine="0"/>
        <w:jc w:val="right"/>
      </w:pPr>
      <w:r w:rsidRPr="00BB4FCA">
        <w:rPr>
          <w:position w:val="-16"/>
        </w:rPr>
        <w:object w:dxaOrig="8640" w:dyaOrig="440" w14:anchorId="76D8FBAD">
          <v:shape id="_x0000_i1084" type="#_x0000_t75" style="width:6in;height:21.75pt" o:ole="">
            <v:imagedata r:id="rId127" o:title=""/>
          </v:shape>
          <o:OLEObject Type="Embed" ProgID="Equation.DSMT4" ShapeID="_x0000_i1084" DrawAspect="Content" ObjectID="_1806822562" r:id="rId128"/>
        </w:object>
      </w:r>
      <w:r w:rsidR="004532E8" w:rsidRPr="00BB4FCA">
        <w:t xml:space="preserve"> </w:t>
      </w:r>
      <w:r w:rsidR="00665F5F" w:rsidRPr="00BB4FCA">
        <w:t xml:space="preserve"> </w:t>
      </w:r>
      <w:r w:rsidR="004532E8" w:rsidRPr="00BB4FCA">
        <w:t xml:space="preserve">  </w:t>
      </w:r>
      <w:r w:rsidR="007D2E28" w:rsidRPr="00BB4FCA">
        <w:t>(</w:t>
      </w:r>
      <w:r w:rsidR="00E87E6C" w:rsidRPr="00BB4FCA">
        <w:t>22</w:t>
      </w:r>
      <w:r w:rsidR="007D2E28" w:rsidRPr="00BB4FCA">
        <w:t>d)</w:t>
      </w:r>
    </w:p>
    <w:p w14:paraId="58D103DF" w14:textId="0F01EA46" w:rsidR="007D2E28" w:rsidRPr="00BB4FCA" w:rsidRDefault="002937D9" w:rsidP="004532E8">
      <w:pPr>
        <w:pStyle w:val="a9"/>
        <w:wordWrap w:val="0"/>
        <w:ind w:firstLineChars="0" w:firstLine="0"/>
        <w:jc w:val="right"/>
      </w:pPr>
      <w:r w:rsidRPr="00BB4FCA">
        <w:rPr>
          <w:position w:val="-16"/>
        </w:rPr>
        <w:object w:dxaOrig="7820" w:dyaOrig="440" w14:anchorId="5D056679">
          <v:shape id="_x0000_i1085" type="#_x0000_t75" style="width:390.75pt;height:21.75pt" o:ole="">
            <v:imagedata r:id="rId129" o:title=""/>
          </v:shape>
          <o:OLEObject Type="Embed" ProgID="Equation.DSMT4" ShapeID="_x0000_i1085" DrawAspect="Content" ObjectID="_1806822563" r:id="rId130"/>
        </w:object>
      </w:r>
      <w:r w:rsidR="004532E8" w:rsidRPr="00BB4FCA">
        <w:t xml:space="preserve">          </w:t>
      </w:r>
      <w:r w:rsidR="007D2E28" w:rsidRPr="00BB4FCA">
        <w:t xml:space="preserve"> (</w:t>
      </w:r>
      <w:r w:rsidR="00E87E6C" w:rsidRPr="00BB4FCA">
        <w:t>22</w:t>
      </w:r>
      <w:r w:rsidR="007D2E28" w:rsidRPr="00BB4FCA">
        <w:rPr>
          <w:rFonts w:hint="eastAsia"/>
        </w:rPr>
        <w:t>e</w:t>
      </w:r>
      <w:r w:rsidR="007D2E28" w:rsidRPr="00BB4FCA">
        <w:t>)</w:t>
      </w:r>
    </w:p>
    <w:p w14:paraId="658E71E1" w14:textId="627F3B91" w:rsidR="007D2E28" w:rsidRPr="00BB4FCA" w:rsidRDefault="002937D9" w:rsidP="004532E8">
      <w:pPr>
        <w:pStyle w:val="a9"/>
        <w:wordWrap w:val="0"/>
        <w:ind w:firstLineChars="0" w:firstLine="0"/>
        <w:jc w:val="right"/>
      </w:pPr>
      <w:r w:rsidRPr="00BB4FCA">
        <w:rPr>
          <w:position w:val="-16"/>
        </w:rPr>
        <w:object w:dxaOrig="8559" w:dyaOrig="420" w14:anchorId="5BFF3415">
          <v:shape id="_x0000_i1086" type="#_x0000_t75" style="width:428.25pt;height:21pt" o:ole="">
            <v:imagedata r:id="rId131" o:title=""/>
          </v:shape>
          <o:OLEObject Type="Embed" ProgID="Equation.DSMT4" ShapeID="_x0000_i1086" DrawAspect="Content" ObjectID="_1806822564" r:id="rId132"/>
        </w:object>
      </w:r>
      <w:r w:rsidR="007D2E28" w:rsidRPr="00BB4FCA">
        <w:t xml:space="preserve"> </w:t>
      </w:r>
      <w:r w:rsidR="007D2E28" w:rsidRPr="00BB4FCA">
        <w:rPr>
          <w:rFonts w:hint="eastAsia"/>
        </w:rPr>
        <w:t xml:space="preserve">   </w:t>
      </w:r>
      <w:r w:rsidR="007D2E28" w:rsidRPr="00BB4FCA">
        <w:t xml:space="preserve"> (</w:t>
      </w:r>
      <w:r w:rsidR="00E87E6C" w:rsidRPr="00BB4FCA">
        <w:t>22</w:t>
      </w:r>
      <w:r w:rsidR="007D2E28" w:rsidRPr="00BB4FCA">
        <w:rPr>
          <w:rFonts w:hint="eastAsia"/>
        </w:rPr>
        <w:t>f</w:t>
      </w:r>
      <w:r w:rsidR="007D2E28" w:rsidRPr="00BB4FCA">
        <w:t>)</w:t>
      </w:r>
    </w:p>
    <w:p w14:paraId="24B3A5D9" w14:textId="73BD6CF5" w:rsidR="00B7269A" w:rsidRPr="00BB4FCA" w:rsidRDefault="00BA383D" w:rsidP="00E62A2D">
      <w:pPr>
        <w:pStyle w:val="a9"/>
        <w:ind w:firstLineChars="0" w:firstLine="0"/>
      </w:pPr>
      <w:r w:rsidRPr="00BB4FCA">
        <w:rPr>
          <w:rFonts w:hint="eastAsia"/>
        </w:rPr>
        <w:t>w</w:t>
      </w:r>
      <w:r w:rsidRPr="00BB4FCA">
        <w:t xml:space="preserve">here </w:t>
      </w:r>
      <w:r w:rsidR="002937D9" w:rsidRPr="00BB4FCA">
        <w:rPr>
          <w:position w:val="-10"/>
        </w:rPr>
        <w:object w:dxaOrig="1880" w:dyaOrig="360" w14:anchorId="70AA46C8">
          <v:shape id="_x0000_i1087" type="#_x0000_t75" style="width:93.75pt;height:18pt" o:ole="">
            <v:imagedata r:id="rId133" o:title=""/>
          </v:shape>
          <o:OLEObject Type="Embed" ProgID="Equation.DSMT4" ShapeID="_x0000_i1087" DrawAspect="Content" ObjectID="_1806822565" r:id="rId134"/>
        </w:object>
      </w:r>
      <w:r w:rsidRPr="00BB4FCA">
        <w:rPr>
          <w:rFonts w:hint="eastAsia"/>
        </w:rPr>
        <w:t>.</w:t>
      </w:r>
      <w:r w:rsidR="007B73A5" w:rsidRPr="00BB4FCA">
        <w:t xml:space="preserve"> </w:t>
      </w:r>
      <w:r w:rsidR="007D2E28" w:rsidRPr="00BB4FCA">
        <w:rPr>
          <w:rFonts w:hint="eastAsia"/>
        </w:rPr>
        <w:t xml:space="preserve">The </w:t>
      </w:r>
      <w:r w:rsidR="007D2E28" w:rsidRPr="00BB4FCA">
        <w:t>particular</w:t>
      </w:r>
      <w:r w:rsidR="007D2E28" w:rsidRPr="00BB4FCA">
        <w:rPr>
          <w:rFonts w:hint="eastAsia"/>
        </w:rPr>
        <w:t xml:space="preserve"> </w:t>
      </w:r>
      <w:r w:rsidR="00623ECD" w:rsidRPr="00BB4FCA">
        <w:t>solutions of Eq. (</w:t>
      </w:r>
      <w:r w:rsidR="006B0A4B" w:rsidRPr="00BB4FCA">
        <w:t>22</w:t>
      </w:r>
      <w:r w:rsidR="007D2E28" w:rsidRPr="00BB4FCA">
        <w:t>) are</w:t>
      </w:r>
      <w:r w:rsidR="00504B85" w:rsidRPr="00BB4FCA">
        <w:t>,</w:t>
      </w:r>
    </w:p>
    <w:p w14:paraId="1AEE38E5" w14:textId="0FE8EE7B" w:rsidR="00E275AA" w:rsidRPr="00BB4FCA" w:rsidRDefault="002937D9" w:rsidP="00E275AA">
      <w:pPr>
        <w:pStyle w:val="a9"/>
        <w:wordWrap w:val="0"/>
        <w:ind w:firstLineChars="0" w:firstLine="0"/>
        <w:jc w:val="right"/>
      </w:pPr>
      <w:r w:rsidRPr="00BB4FCA">
        <w:rPr>
          <w:position w:val="-24"/>
        </w:rPr>
        <w:object w:dxaOrig="4140" w:dyaOrig="620" w14:anchorId="3717A095">
          <v:shape id="_x0000_i1088" type="#_x0000_t75" style="width:207pt;height:31.5pt" o:ole="">
            <v:imagedata r:id="rId135" o:title=""/>
          </v:shape>
          <o:OLEObject Type="Embed" ProgID="Equation.DSMT4" ShapeID="_x0000_i1088" DrawAspect="Content" ObjectID="_1806822566" r:id="rId136"/>
        </w:object>
      </w:r>
      <w:r w:rsidR="0032751B" w:rsidRPr="00BB4FCA">
        <w:t xml:space="preserve">                  (</w:t>
      </w:r>
      <w:r w:rsidR="00E87E6C" w:rsidRPr="00BB4FCA">
        <w:t>23</w:t>
      </w:r>
      <w:r w:rsidR="00E275AA" w:rsidRPr="00BB4FCA">
        <w:t>a)</w:t>
      </w:r>
    </w:p>
    <w:p w14:paraId="40097279" w14:textId="76EE447D" w:rsidR="00E275AA" w:rsidRPr="00BB4FCA" w:rsidRDefault="002937D9" w:rsidP="00E275AA">
      <w:pPr>
        <w:pStyle w:val="a9"/>
        <w:wordWrap w:val="0"/>
        <w:ind w:firstLineChars="0" w:firstLine="0"/>
        <w:jc w:val="right"/>
      </w:pPr>
      <w:r w:rsidRPr="00BB4FCA">
        <w:rPr>
          <w:position w:val="-24"/>
        </w:rPr>
        <w:object w:dxaOrig="4160" w:dyaOrig="620" w14:anchorId="30E4C008">
          <v:shape id="_x0000_i1089" type="#_x0000_t75" style="width:207.75pt;height:31.5pt" o:ole="">
            <v:imagedata r:id="rId137" o:title=""/>
          </v:shape>
          <o:OLEObject Type="Embed" ProgID="Equation.DSMT4" ShapeID="_x0000_i1089" DrawAspect="Content" ObjectID="_1806822567" r:id="rId138"/>
        </w:object>
      </w:r>
      <w:r w:rsidR="0032751B" w:rsidRPr="00BB4FCA">
        <w:t xml:space="preserve">                  (</w:t>
      </w:r>
      <w:r w:rsidR="00E87E6C" w:rsidRPr="00BB4FCA">
        <w:t>23</w:t>
      </w:r>
      <w:r w:rsidR="00E275AA" w:rsidRPr="00BB4FCA">
        <w:t>b)</w:t>
      </w:r>
    </w:p>
    <w:p w14:paraId="45795829" w14:textId="2F5DE6FA" w:rsidR="00B77201" w:rsidRPr="00BB4FCA" w:rsidRDefault="002B6574" w:rsidP="00E62A2D">
      <w:pPr>
        <w:pStyle w:val="a9"/>
        <w:ind w:firstLineChars="0" w:firstLine="0"/>
      </w:pPr>
      <w:r w:rsidRPr="00BB4FCA">
        <w:t>where the</w:t>
      </w:r>
      <w:r w:rsidR="007B73A5" w:rsidRPr="00BB4FCA">
        <w:rPr>
          <w:rFonts w:hint="eastAsia"/>
        </w:rPr>
        <w:t xml:space="preserve"> </w:t>
      </w:r>
      <w:r w:rsidR="007B73A5" w:rsidRPr="00BB4FCA">
        <w:t xml:space="preserve">coefficients </w:t>
      </w:r>
      <w:r w:rsidR="007B73A5" w:rsidRPr="00BB4FCA">
        <w:rPr>
          <w:i/>
        </w:rPr>
        <w:t>a</w:t>
      </w:r>
      <w:r w:rsidR="00BD0B79" w:rsidRPr="00BB4FCA">
        <w:rPr>
          <w:i/>
          <w:vertAlign w:val="subscript"/>
        </w:rPr>
        <w:t>i</w:t>
      </w:r>
      <w:r w:rsidR="00504B85" w:rsidRPr="00BB4FCA">
        <w:rPr>
          <w:iCs/>
        </w:rPr>
        <w:t xml:space="preserve"> </w:t>
      </w:r>
      <w:r w:rsidR="00504B85" w:rsidRPr="00BB4FCA">
        <w:t xml:space="preserve">and </w:t>
      </w:r>
      <w:r w:rsidR="00BD0B79" w:rsidRPr="00BB4FCA">
        <w:rPr>
          <w:i/>
        </w:rPr>
        <w:t>b</w:t>
      </w:r>
      <w:r w:rsidR="00BD0B79" w:rsidRPr="00BB4FCA">
        <w:rPr>
          <w:i/>
          <w:vertAlign w:val="subscript"/>
        </w:rPr>
        <w:t>i</w:t>
      </w:r>
      <w:r w:rsidR="00C123CA" w:rsidRPr="00BB4FCA">
        <w:t xml:space="preserve"> can be determined by the equations in Appendix B. </w:t>
      </w:r>
      <w:r w:rsidRPr="00BB4FCA">
        <w:t xml:space="preserve">The particular solutions of the displacements at the top and bottom </w:t>
      </w:r>
      <w:r w:rsidR="00961B05" w:rsidRPr="00BB4FCA">
        <w:t xml:space="preserve">interfaces </w:t>
      </w:r>
      <w:r w:rsidRPr="00BB4FCA">
        <w:t xml:space="preserve">of the </w:t>
      </w:r>
      <w:r w:rsidR="00334ECC" w:rsidRPr="00BB4FCA">
        <w:t xml:space="preserve">fixed </w:t>
      </w:r>
      <w:r w:rsidRPr="00BB4FCA">
        <w:rPr>
          <w:rFonts w:hint="eastAsia"/>
        </w:rPr>
        <w:t>sub-layer</w:t>
      </w:r>
      <w:r w:rsidRPr="00BB4FCA">
        <w:t xml:space="preserve"> </w:t>
      </w:r>
      <w:r w:rsidR="005E1A65" w:rsidRPr="00BB4FCA">
        <w:t>are</w:t>
      </w:r>
      <w:r w:rsidR="000F053C" w:rsidRPr="00BB4FCA">
        <w:t xml:space="preserve"> </w:t>
      </w:r>
      <w:r w:rsidR="00004390" w:rsidRPr="00BB4FCA">
        <w:t>denoted</w:t>
      </w:r>
      <w:r w:rsidR="000F053C" w:rsidRPr="00BB4FCA">
        <w:t xml:space="preserve"> by</w:t>
      </w:r>
      <w:r w:rsidR="005E1A65" w:rsidRPr="00BB4FCA">
        <w:t xml:space="preserve"> </w:t>
      </w:r>
      <w:r w:rsidR="002937D9" w:rsidRPr="00BB4FCA">
        <w:rPr>
          <w:position w:val="-12"/>
        </w:rPr>
        <w:object w:dxaOrig="279" w:dyaOrig="380" w14:anchorId="2C7D14B9">
          <v:shape id="_x0000_i1090" type="#_x0000_t75" style="width:14.25pt;height:18.75pt" o:ole="">
            <v:imagedata r:id="rId139" o:title=""/>
          </v:shape>
          <o:OLEObject Type="Embed" ProgID="Equation.DSMT4" ShapeID="_x0000_i1090" DrawAspect="Content" ObjectID="_1806822568" r:id="rId140"/>
        </w:object>
      </w:r>
      <w:r w:rsidR="0099168E" w:rsidRPr="00BB4FCA">
        <w:rPr>
          <w:rFonts w:hint="eastAsia"/>
        </w:rPr>
        <w:t>(</w:t>
      </w:r>
      <w:r w:rsidR="0099168E" w:rsidRPr="00BB4FCA">
        <w:rPr>
          <w:i/>
        </w:rPr>
        <w:t>z</w:t>
      </w:r>
      <w:r w:rsidR="0099168E" w:rsidRPr="00BB4FCA">
        <w:t xml:space="preserve"> = </w:t>
      </w:r>
      <w:r w:rsidR="00DD6EAE" w:rsidRPr="00BB4FCA">
        <w:t xml:space="preserve">0), </w:t>
      </w:r>
      <w:r w:rsidR="002937D9" w:rsidRPr="00BB4FCA">
        <w:rPr>
          <w:position w:val="-12"/>
        </w:rPr>
        <w:object w:dxaOrig="300" w:dyaOrig="380" w14:anchorId="700E774A">
          <v:shape id="_x0000_i1091" type="#_x0000_t75" style="width:15pt;height:18.75pt" o:ole="">
            <v:imagedata r:id="rId141" o:title=""/>
          </v:shape>
          <o:OLEObject Type="Embed" ProgID="Equation.DSMT4" ShapeID="_x0000_i1091" DrawAspect="Content" ObjectID="_1806822569" r:id="rId142"/>
        </w:object>
      </w:r>
      <w:r w:rsidR="0099168E" w:rsidRPr="00BB4FCA">
        <w:rPr>
          <w:rFonts w:hint="eastAsia"/>
        </w:rPr>
        <w:t>(</w:t>
      </w:r>
      <w:r w:rsidR="0099168E" w:rsidRPr="00BB4FCA">
        <w:rPr>
          <w:i/>
        </w:rPr>
        <w:t>z</w:t>
      </w:r>
      <w:r w:rsidR="0099168E" w:rsidRPr="00BB4FCA">
        <w:t xml:space="preserve"> = </w:t>
      </w:r>
      <w:r w:rsidR="009933A1" w:rsidRPr="00BB4FCA">
        <w:rPr>
          <w:i/>
        </w:rPr>
        <w:t>h</w:t>
      </w:r>
      <w:r w:rsidR="0099168E" w:rsidRPr="00BB4FCA">
        <w:rPr>
          <w:rFonts w:hint="eastAsia"/>
        </w:rPr>
        <w:t>)</w:t>
      </w:r>
      <w:r w:rsidR="0099168E" w:rsidRPr="00BB4FCA">
        <w:t xml:space="preserve">, </w:t>
      </w:r>
      <w:r w:rsidR="002937D9" w:rsidRPr="00BB4FCA">
        <w:rPr>
          <w:position w:val="-12"/>
        </w:rPr>
        <w:object w:dxaOrig="300" w:dyaOrig="380" w14:anchorId="367682EA">
          <v:shape id="_x0000_i1092" type="#_x0000_t75" style="width:15pt;height:18.75pt" o:ole="">
            <v:imagedata r:id="rId143" o:title=""/>
          </v:shape>
          <o:OLEObject Type="Embed" ProgID="Equation.DSMT4" ShapeID="_x0000_i1092" DrawAspect="Content" ObjectID="_1806822570" r:id="rId144"/>
        </w:object>
      </w:r>
      <w:r w:rsidR="00DD6EAE" w:rsidRPr="00BB4FCA">
        <w:rPr>
          <w:rFonts w:hint="eastAsia"/>
        </w:rPr>
        <w:t>(</w:t>
      </w:r>
      <w:r w:rsidR="00DD6EAE" w:rsidRPr="00BB4FCA">
        <w:rPr>
          <w:i/>
        </w:rPr>
        <w:t>z</w:t>
      </w:r>
      <w:r w:rsidR="00DD6EAE" w:rsidRPr="00BB4FCA">
        <w:t xml:space="preserve"> = 0), </w:t>
      </w:r>
      <w:r w:rsidR="00E707B0" w:rsidRPr="00BB4FCA">
        <w:t xml:space="preserve">and </w:t>
      </w:r>
      <w:r w:rsidR="002937D9" w:rsidRPr="00BB4FCA">
        <w:rPr>
          <w:position w:val="-12"/>
        </w:rPr>
        <w:object w:dxaOrig="340" w:dyaOrig="380" w14:anchorId="0D0F801C">
          <v:shape id="_x0000_i1093" type="#_x0000_t75" style="width:16.5pt;height:18.75pt" o:ole="">
            <v:imagedata r:id="rId145" o:title=""/>
          </v:shape>
          <o:OLEObject Type="Embed" ProgID="Equation.DSMT4" ShapeID="_x0000_i1093" DrawAspect="Content" ObjectID="_1806822571" r:id="rId146"/>
        </w:object>
      </w:r>
      <w:r w:rsidR="00DD6EAE" w:rsidRPr="00BB4FCA">
        <w:rPr>
          <w:rFonts w:hint="eastAsia"/>
        </w:rPr>
        <w:t xml:space="preserve"> (</w:t>
      </w:r>
      <w:r w:rsidR="00DD6EAE" w:rsidRPr="00BB4FCA">
        <w:rPr>
          <w:i/>
        </w:rPr>
        <w:t>z</w:t>
      </w:r>
      <w:r w:rsidR="00DD6EAE" w:rsidRPr="00BB4FCA">
        <w:t xml:space="preserve"> = </w:t>
      </w:r>
      <w:r w:rsidR="009933A1" w:rsidRPr="00BB4FCA">
        <w:rPr>
          <w:i/>
        </w:rPr>
        <w:t>h</w:t>
      </w:r>
      <w:r w:rsidR="00DD6EAE" w:rsidRPr="00BB4FCA">
        <w:rPr>
          <w:rFonts w:hint="eastAsia"/>
        </w:rPr>
        <w:t>)</w:t>
      </w:r>
      <w:r w:rsidR="00DD6EAE" w:rsidRPr="00BB4FCA">
        <w:t>,</w:t>
      </w:r>
      <w:r w:rsidR="00223B92" w:rsidRPr="00BB4FCA">
        <w:t xml:space="preserve"> </w:t>
      </w:r>
      <w:r w:rsidR="00DD6EAE" w:rsidRPr="00BB4FCA">
        <w:t xml:space="preserve">with </w:t>
      </w:r>
      <w:r w:rsidR="009933A1" w:rsidRPr="00BB4FCA">
        <w:rPr>
          <w:i/>
        </w:rPr>
        <w:t>h</w:t>
      </w:r>
      <w:r w:rsidR="00DD6EAE" w:rsidRPr="00BB4FCA">
        <w:t xml:space="preserve"> being the thickness of the </w:t>
      </w:r>
      <w:r w:rsidR="00DD6EAE" w:rsidRPr="00BB4FCA">
        <w:rPr>
          <w:rFonts w:hint="eastAsia"/>
        </w:rPr>
        <w:t>sub-layer</w:t>
      </w:r>
      <w:r w:rsidR="00DD6EAE" w:rsidRPr="00BB4FCA">
        <w:t xml:space="preserve">. </w:t>
      </w:r>
      <w:r w:rsidR="00E84988" w:rsidRPr="00BB4FCA">
        <w:t>T</w:t>
      </w:r>
      <w:r w:rsidR="00DD6EAE" w:rsidRPr="00BB4FCA">
        <w:t xml:space="preserve">he particular solutions of the </w:t>
      </w:r>
      <w:r w:rsidR="00E84988" w:rsidRPr="00BB4FCA">
        <w:t>soil stress and pore water pressure</w:t>
      </w:r>
      <w:r w:rsidR="00EC523C" w:rsidRPr="00BB4FCA">
        <w:t xml:space="preserve"> (</w:t>
      </w:r>
      <w:r w:rsidR="002937D9" w:rsidRPr="00BB4FCA">
        <w:rPr>
          <w:position w:val="-14"/>
        </w:rPr>
        <w:object w:dxaOrig="360" w:dyaOrig="400" w14:anchorId="6533A42D">
          <v:shape id="_x0000_i1094" type="#_x0000_t75" style="width:18pt;height:20.25pt" o:ole="">
            <v:imagedata r:id="rId147" o:title=""/>
          </v:shape>
          <o:OLEObject Type="Embed" ProgID="Equation.DSMT4" ShapeID="_x0000_i1094" DrawAspect="Content" ObjectID="_1806822572" r:id="rId148"/>
        </w:object>
      </w:r>
      <w:r w:rsidR="000F053C" w:rsidRPr="00BB4FCA">
        <w:rPr>
          <w:rFonts w:hint="eastAsia"/>
        </w:rPr>
        <w:t>(</w:t>
      </w:r>
      <w:r w:rsidR="000F053C" w:rsidRPr="00BB4FCA">
        <w:rPr>
          <w:i/>
        </w:rPr>
        <w:t>z</w:t>
      </w:r>
      <w:r w:rsidR="000F053C" w:rsidRPr="00BB4FCA">
        <w:t xml:space="preserve"> = 0)</w:t>
      </w:r>
      <w:r w:rsidR="00EC523C" w:rsidRPr="00BB4FCA">
        <w:t xml:space="preserve">, </w:t>
      </w:r>
      <w:r w:rsidR="002937D9" w:rsidRPr="00BB4FCA">
        <w:rPr>
          <w:position w:val="-14"/>
        </w:rPr>
        <w:object w:dxaOrig="380" w:dyaOrig="400" w14:anchorId="319866B3">
          <v:shape id="_x0000_i1095" type="#_x0000_t75" style="width:18.75pt;height:20.25pt" o:ole="">
            <v:imagedata r:id="rId149" o:title=""/>
          </v:shape>
          <o:OLEObject Type="Embed" ProgID="Equation.DSMT4" ShapeID="_x0000_i1095" DrawAspect="Content" ObjectID="_1806822573" r:id="rId150"/>
        </w:object>
      </w:r>
      <w:r w:rsidR="000F053C" w:rsidRPr="00BB4FCA">
        <w:rPr>
          <w:rFonts w:hint="eastAsia"/>
        </w:rPr>
        <w:t>(</w:t>
      </w:r>
      <w:r w:rsidR="000F053C" w:rsidRPr="00BB4FCA">
        <w:rPr>
          <w:i/>
        </w:rPr>
        <w:t>z</w:t>
      </w:r>
      <w:r w:rsidR="000F053C" w:rsidRPr="00BB4FCA">
        <w:t xml:space="preserve"> = </w:t>
      </w:r>
      <w:r w:rsidR="000F053C" w:rsidRPr="00BB4FCA">
        <w:rPr>
          <w:i/>
        </w:rPr>
        <w:t>h</w:t>
      </w:r>
      <w:r w:rsidR="000F053C" w:rsidRPr="00BB4FCA">
        <w:rPr>
          <w:rFonts w:hint="eastAsia"/>
        </w:rPr>
        <w:t>)</w:t>
      </w:r>
      <w:r w:rsidR="00EC523C" w:rsidRPr="00BB4FCA">
        <w:t xml:space="preserve">, </w:t>
      </w:r>
      <w:r w:rsidR="002937D9" w:rsidRPr="00BB4FCA">
        <w:rPr>
          <w:position w:val="-10"/>
        </w:rPr>
        <w:object w:dxaOrig="300" w:dyaOrig="360" w14:anchorId="7915513F">
          <v:shape id="_x0000_i1096" type="#_x0000_t75" style="width:15pt;height:18pt" o:ole="">
            <v:imagedata r:id="rId151" o:title=""/>
          </v:shape>
          <o:OLEObject Type="Embed" ProgID="Equation.DSMT4" ShapeID="_x0000_i1096" DrawAspect="Content" ObjectID="_1806822574" r:id="rId152"/>
        </w:object>
      </w:r>
      <w:r w:rsidR="000F053C" w:rsidRPr="00BB4FCA">
        <w:rPr>
          <w:rFonts w:hint="eastAsia"/>
        </w:rPr>
        <w:t>(</w:t>
      </w:r>
      <w:r w:rsidR="000F053C" w:rsidRPr="00BB4FCA">
        <w:rPr>
          <w:i/>
        </w:rPr>
        <w:t>z</w:t>
      </w:r>
      <w:r w:rsidR="000F053C" w:rsidRPr="00BB4FCA">
        <w:t xml:space="preserve"> = 0)</w:t>
      </w:r>
      <w:r w:rsidR="00E84988" w:rsidRPr="00BB4FCA">
        <w:t>, and</w:t>
      </w:r>
      <w:r w:rsidR="00EC523C" w:rsidRPr="00BB4FCA">
        <w:t xml:space="preserve"> </w:t>
      </w:r>
      <w:r w:rsidR="002937D9" w:rsidRPr="00BB4FCA">
        <w:rPr>
          <w:position w:val="-10"/>
        </w:rPr>
        <w:object w:dxaOrig="300" w:dyaOrig="360" w14:anchorId="4E66D47B">
          <v:shape id="_x0000_i1097" type="#_x0000_t75" style="width:15pt;height:18pt" o:ole="">
            <v:imagedata r:id="rId153" o:title=""/>
          </v:shape>
          <o:OLEObject Type="Embed" ProgID="Equation.DSMT4" ShapeID="_x0000_i1097" DrawAspect="Content" ObjectID="_1806822575" r:id="rId154"/>
        </w:object>
      </w:r>
      <w:r w:rsidR="000F053C" w:rsidRPr="00BB4FCA">
        <w:rPr>
          <w:rFonts w:hint="eastAsia"/>
        </w:rPr>
        <w:t>(</w:t>
      </w:r>
      <w:r w:rsidR="000F053C" w:rsidRPr="00BB4FCA">
        <w:rPr>
          <w:i/>
        </w:rPr>
        <w:t>z</w:t>
      </w:r>
      <w:r w:rsidR="000F053C" w:rsidRPr="00BB4FCA">
        <w:t xml:space="preserve"> = </w:t>
      </w:r>
      <w:r w:rsidR="000F053C" w:rsidRPr="00BB4FCA">
        <w:rPr>
          <w:i/>
        </w:rPr>
        <w:t>h</w:t>
      </w:r>
      <w:r w:rsidR="000F053C" w:rsidRPr="00BB4FCA">
        <w:rPr>
          <w:rFonts w:hint="eastAsia"/>
        </w:rPr>
        <w:t>)</w:t>
      </w:r>
      <w:r w:rsidR="00EC523C" w:rsidRPr="00BB4FCA">
        <w:t>)</w:t>
      </w:r>
      <w:r w:rsidR="00DD6EAE" w:rsidRPr="00BB4FCA">
        <w:t xml:space="preserve"> can be obtained </w:t>
      </w:r>
      <w:r w:rsidR="00E707B0" w:rsidRPr="00BB4FCA">
        <w:t xml:space="preserve">from </w:t>
      </w:r>
      <w:r w:rsidR="00DD6EAE" w:rsidRPr="00BB4FCA">
        <w:t xml:space="preserve">the </w:t>
      </w:r>
      <w:r w:rsidR="0087622F" w:rsidRPr="00BB4FCA">
        <w:t xml:space="preserve">constitutive relations (Eq. </w:t>
      </w:r>
      <w:r w:rsidR="00E84988" w:rsidRPr="00BB4FCA">
        <w:t>12</w:t>
      </w:r>
      <w:r w:rsidR="0087622F" w:rsidRPr="00BB4FCA">
        <w:t>)</w:t>
      </w:r>
      <w:r w:rsidR="00EC523C" w:rsidRPr="00BB4FCA">
        <w:t xml:space="preserve">. </w:t>
      </w:r>
      <w:r w:rsidR="00A23D47" w:rsidRPr="00BB4FCA">
        <w:t xml:space="preserve">Since </w:t>
      </w:r>
      <w:r w:rsidR="00A23D47" w:rsidRPr="00BB4FCA">
        <w:rPr>
          <w:rFonts w:hint="eastAsia"/>
        </w:rPr>
        <w:t>the sub-layer</w:t>
      </w:r>
      <w:r w:rsidR="00A23D47" w:rsidRPr="00BB4FCA">
        <w:t xml:space="preserve"> is fixed, the homogeneous solutions of </w:t>
      </w:r>
      <w:r w:rsidRPr="00BB4FCA">
        <w:t xml:space="preserve">the displacements at </w:t>
      </w:r>
      <w:r w:rsidR="00334ECC" w:rsidRPr="00BB4FCA">
        <w:t>its</w:t>
      </w:r>
      <w:r w:rsidRPr="00BB4FCA">
        <w:t xml:space="preserve"> top and bottom </w:t>
      </w:r>
      <w:r w:rsidR="00961B05" w:rsidRPr="00BB4FCA">
        <w:t xml:space="preserve">interfaces </w:t>
      </w:r>
      <w:r w:rsidRPr="00BB4FCA">
        <w:t xml:space="preserve">equal </w:t>
      </w:r>
      <w:r w:rsidR="000F053C" w:rsidRPr="00BB4FCA">
        <w:t xml:space="preserve">the </w:t>
      </w:r>
      <w:r w:rsidRPr="00BB4FCA">
        <w:t>negative values of the particular solutions</w:t>
      </w:r>
      <w:r w:rsidR="00EC523C" w:rsidRPr="00BB4FCA">
        <w:t xml:space="preserve">, </w:t>
      </w:r>
      <w:r w:rsidR="00E84988" w:rsidRPr="00BB4FCA">
        <w:t>namely</w:t>
      </w:r>
      <w:r w:rsidR="00EC523C" w:rsidRPr="00BB4FCA">
        <w:t xml:space="preserve"> </w:t>
      </w:r>
      <w:r w:rsidR="002937D9" w:rsidRPr="00BB4FCA">
        <w:rPr>
          <w:position w:val="-10"/>
        </w:rPr>
        <w:object w:dxaOrig="279" w:dyaOrig="360" w14:anchorId="7C1F5CF3">
          <v:shape id="_x0000_i1098" type="#_x0000_t75" style="width:14.25pt;height:18pt" o:ole="">
            <v:imagedata r:id="rId155" o:title=""/>
          </v:shape>
          <o:OLEObject Type="Embed" ProgID="Equation.DSMT4" ShapeID="_x0000_i1098" DrawAspect="Content" ObjectID="_1806822576" r:id="rId156"/>
        </w:object>
      </w:r>
      <w:r w:rsidR="00EC523C" w:rsidRPr="00BB4FCA">
        <w:t xml:space="preserve"> = </w:t>
      </w:r>
      <w:r w:rsidR="002937D9" w:rsidRPr="00BB4FCA">
        <w:rPr>
          <w:position w:val="-12"/>
        </w:rPr>
        <w:object w:dxaOrig="400" w:dyaOrig="380" w14:anchorId="6B00B999">
          <v:shape id="_x0000_i1099" type="#_x0000_t75" style="width:20.25pt;height:18.75pt" o:ole="">
            <v:imagedata r:id="rId157" o:title=""/>
          </v:shape>
          <o:OLEObject Type="Embed" ProgID="Equation.DSMT4" ShapeID="_x0000_i1099" DrawAspect="Content" ObjectID="_1806822577" r:id="rId158"/>
        </w:object>
      </w:r>
      <w:r w:rsidR="00EC523C" w:rsidRPr="00BB4FCA">
        <w:t xml:space="preserve">, </w:t>
      </w:r>
      <w:r w:rsidR="002937D9" w:rsidRPr="00BB4FCA">
        <w:rPr>
          <w:position w:val="-10"/>
        </w:rPr>
        <w:object w:dxaOrig="300" w:dyaOrig="360" w14:anchorId="075C9FE0">
          <v:shape id="_x0000_i1100" type="#_x0000_t75" style="width:15pt;height:18pt" o:ole="">
            <v:imagedata r:id="rId159" o:title=""/>
          </v:shape>
          <o:OLEObject Type="Embed" ProgID="Equation.DSMT4" ShapeID="_x0000_i1100" DrawAspect="Content" ObjectID="_1806822578" r:id="rId160"/>
        </w:object>
      </w:r>
      <w:r w:rsidR="00EC523C" w:rsidRPr="00BB4FCA">
        <w:t xml:space="preserve"> = </w:t>
      </w:r>
      <w:r w:rsidR="002937D9" w:rsidRPr="00BB4FCA">
        <w:rPr>
          <w:position w:val="-12"/>
        </w:rPr>
        <w:object w:dxaOrig="420" w:dyaOrig="380" w14:anchorId="28C7DE7F">
          <v:shape id="_x0000_i1101" type="#_x0000_t75" style="width:21pt;height:18.75pt" o:ole="">
            <v:imagedata r:id="rId161" o:title=""/>
          </v:shape>
          <o:OLEObject Type="Embed" ProgID="Equation.DSMT4" ShapeID="_x0000_i1101" DrawAspect="Content" ObjectID="_1806822579" r:id="rId162"/>
        </w:object>
      </w:r>
      <w:r w:rsidR="00EC523C" w:rsidRPr="00BB4FCA">
        <w:t xml:space="preserve">, </w:t>
      </w:r>
      <w:r w:rsidR="002937D9" w:rsidRPr="00BB4FCA">
        <w:rPr>
          <w:position w:val="-10"/>
        </w:rPr>
        <w:object w:dxaOrig="300" w:dyaOrig="360" w14:anchorId="72C3B30F">
          <v:shape id="_x0000_i1102" type="#_x0000_t75" style="width:15pt;height:18pt" o:ole="">
            <v:imagedata r:id="rId163" o:title=""/>
          </v:shape>
          <o:OLEObject Type="Embed" ProgID="Equation.DSMT4" ShapeID="_x0000_i1102" DrawAspect="Content" ObjectID="_1806822580" r:id="rId164"/>
        </w:object>
      </w:r>
      <w:r w:rsidR="00EC523C" w:rsidRPr="00BB4FCA">
        <w:t xml:space="preserve"> = </w:t>
      </w:r>
      <w:r w:rsidR="002937D9" w:rsidRPr="00BB4FCA">
        <w:rPr>
          <w:position w:val="-12"/>
        </w:rPr>
        <w:object w:dxaOrig="420" w:dyaOrig="380" w14:anchorId="4A4A7D61">
          <v:shape id="_x0000_i1103" type="#_x0000_t75" style="width:21pt;height:18.75pt" o:ole="">
            <v:imagedata r:id="rId165" o:title=""/>
          </v:shape>
          <o:OLEObject Type="Embed" ProgID="Equation.DSMT4" ShapeID="_x0000_i1103" DrawAspect="Content" ObjectID="_1806822581" r:id="rId166"/>
        </w:object>
      </w:r>
      <w:r w:rsidR="00EC523C" w:rsidRPr="00BB4FCA">
        <w:t>,</w:t>
      </w:r>
      <w:r w:rsidR="00E84988" w:rsidRPr="00BB4FCA">
        <w:t xml:space="preserve"> and </w:t>
      </w:r>
      <w:r w:rsidR="002937D9" w:rsidRPr="00BB4FCA">
        <w:rPr>
          <w:position w:val="-10"/>
        </w:rPr>
        <w:object w:dxaOrig="340" w:dyaOrig="360" w14:anchorId="5B799D97">
          <v:shape id="_x0000_i1104" type="#_x0000_t75" style="width:16.5pt;height:18pt" o:ole="">
            <v:imagedata r:id="rId167" o:title=""/>
          </v:shape>
          <o:OLEObject Type="Embed" ProgID="Equation.DSMT4" ShapeID="_x0000_i1104" DrawAspect="Content" ObjectID="_1806822582" r:id="rId168"/>
        </w:object>
      </w:r>
      <w:r w:rsidR="00EC523C" w:rsidRPr="00BB4FCA">
        <w:t xml:space="preserve"> = </w:t>
      </w:r>
      <w:r w:rsidR="002937D9" w:rsidRPr="00BB4FCA">
        <w:rPr>
          <w:position w:val="-12"/>
        </w:rPr>
        <w:object w:dxaOrig="460" w:dyaOrig="380" w14:anchorId="0FFA1ACF">
          <v:shape id="_x0000_i1105" type="#_x0000_t75" style="width:22.5pt;height:18.75pt" o:ole="">
            <v:imagedata r:id="rId169" o:title=""/>
          </v:shape>
          <o:OLEObject Type="Embed" ProgID="Equation.DSMT4" ShapeID="_x0000_i1105" DrawAspect="Content" ObjectID="_1806822583" r:id="rId170"/>
        </w:object>
      </w:r>
      <w:r w:rsidR="00E84988" w:rsidRPr="00BB4FCA">
        <w:t>. In addition,</w:t>
      </w:r>
      <w:r w:rsidR="00B77201" w:rsidRPr="00BB4FCA">
        <w:rPr>
          <w:rFonts w:hint="eastAsia"/>
        </w:rPr>
        <w:t xml:space="preserve"> reaction forces</w:t>
      </w:r>
      <w:r w:rsidR="00E84988" w:rsidRPr="00BB4FCA">
        <w:t xml:space="preserve"> </w:t>
      </w:r>
      <w:r w:rsidR="00B77201" w:rsidRPr="00BB4FCA">
        <w:t xml:space="preserve">are generated at the </w:t>
      </w:r>
      <w:r w:rsidR="00334ECC" w:rsidRPr="00BB4FCA">
        <w:t xml:space="preserve">top and bottom </w:t>
      </w:r>
      <w:r w:rsidR="00B77201" w:rsidRPr="00BB4FCA">
        <w:t>interfaces</w:t>
      </w:r>
      <w:r w:rsidR="00E84988" w:rsidRPr="00BB4FCA">
        <w:t xml:space="preserve"> of the fixed </w:t>
      </w:r>
      <w:r w:rsidR="00E84988" w:rsidRPr="00BB4FCA">
        <w:rPr>
          <w:rFonts w:hint="eastAsia"/>
        </w:rPr>
        <w:t>sub-layer</w:t>
      </w:r>
      <w:r w:rsidR="00B77201" w:rsidRPr="00BB4FCA">
        <w:t>,</w:t>
      </w:r>
    </w:p>
    <w:p w14:paraId="5B37EC51" w14:textId="7F4B6B68" w:rsidR="00B77201" w:rsidRPr="00BB4FCA" w:rsidRDefault="002937D9" w:rsidP="00B77201">
      <w:pPr>
        <w:pStyle w:val="a9"/>
        <w:wordWrap w:val="0"/>
        <w:ind w:firstLineChars="0" w:firstLine="0"/>
        <w:jc w:val="right"/>
      </w:pPr>
      <w:r w:rsidRPr="00BB4FCA">
        <w:rPr>
          <w:position w:val="-34"/>
        </w:rPr>
        <w:object w:dxaOrig="4560" w:dyaOrig="800" w14:anchorId="41FA65A2">
          <v:shape id="_x0000_i1106" type="#_x0000_t75" style="width:228pt;height:39.75pt" o:ole="">
            <v:imagedata r:id="rId171" o:title=""/>
          </v:shape>
          <o:OLEObject Type="Embed" ProgID="Equation.DSMT4" ShapeID="_x0000_i1106" DrawAspect="Content" ObjectID="_1806822584" r:id="rId172"/>
        </w:object>
      </w:r>
      <w:r w:rsidR="0032751B" w:rsidRPr="00BB4FCA">
        <w:t xml:space="preserve">                  (2</w:t>
      </w:r>
      <w:r w:rsidR="00E84988" w:rsidRPr="00BB4FCA">
        <w:t>4</w:t>
      </w:r>
      <w:r w:rsidR="00B77201" w:rsidRPr="00BB4FCA">
        <w:t>)</w:t>
      </w:r>
    </w:p>
    <w:p w14:paraId="0B71CDF3" w14:textId="4B2F5D35" w:rsidR="00F11C94" w:rsidRPr="00BB4FCA" w:rsidRDefault="00B77201" w:rsidP="00F11C94">
      <w:pPr>
        <w:pStyle w:val="a9"/>
        <w:ind w:firstLineChars="0" w:firstLine="0"/>
      </w:pPr>
      <w:r w:rsidRPr="00BB4FCA">
        <w:rPr>
          <w:rFonts w:hint="eastAsia"/>
        </w:rPr>
        <w:t>w</w:t>
      </w:r>
      <w:r w:rsidRPr="00BB4FCA">
        <w:t xml:space="preserve">here </w:t>
      </w:r>
      <w:r w:rsidR="006C2DCB" w:rsidRPr="00BB4FCA">
        <w:rPr>
          <w:b/>
          <w:bCs/>
        </w:rPr>
        <w:t>S</w:t>
      </w:r>
      <w:r w:rsidRPr="00BB4FCA">
        <w:t xml:space="preserve"> is the </w:t>
      </w:r>
      <w:r w:rsidR="009933A1" w:rsidRPr="00BB4FCA">
        <w:t xml:space="preserve">dynamic </w:t>
      </w:r>
      <w:r w:rsidRPr="00BB4FCA">
        <w:t xml:space="preserve">stiffness matrix of the </w:t>
      </w:r>
      <w:r w:rsidR="00334ECC" w:rsidRPr="00BB4FCA">
        <w:t xml:space="preserve">fixed </w:t>
      </w:r>
      <w:r w:rsidRPr="00BB4FCA">
        <w:rPr>
          <w:rFonts w:hint="eastAsia"/>
        </w:rPr>
        <w:t>sub-layer</w:t>
      </w:r>
      <w:r w:rsidRPr="00BB4FCA">
        <w:t xml:space="preserve">. </w:t>
      </w:r>
      <w:r w:rsidR="00E43DD5" w:rsidRPr="00BB4FCA">
        <w:t>T</w:t>
      </w:r>
      <w:r w:rsidRPr="00BB4FCA">
        <w:rPr>
          <w:rFonts w:hint="eastAsia"/>
        </w:rPr>
        <w:t>o eliminate the</w:t>
      </w:r>
      <w:r w:rsidRPr="00BB4FCA">
        <w:t xml:space="preserve"> fix</w:t>
      </w:r>
      <w:r w:rsidR="00E43DD5" w:rsidRPr="00BB4FCA">
        <w:t>ing</w:t>
      </w:r>
      <w:r w:rsidRPr="00BB4FCA">
        <w:rPr>
          <w:rFonts w:hint="eastAsia"/>
        </w:rPr>
        <w:t xml:space="preserve"> effect, the </w:t>
      </w:r>
      <w:r w:rsidRPr="00BB4FCA">
        <w:t>negative</w:t>
      </w:r>
      <w:r w:rsidRPr="00BB4FCA">
        <w:rPr>
          <w:rFonts w:hint="eastAsia"/>
        </w:rPr>
        <w:t xml:space="preserve"> values of the reaction forces </w:t>
      </w:r>
      <w:r w:rsidR="002937D9" w:rsidRPr="00BB4FCA">
        <w:rPr>
          <w:position w:val="-8"/>
        </w:rPr>
        <w:object w:dxaOrig="420" w:dyaOrig="340" w14:anchorId="3D62002D">
          <v:shape id="_x0000_i1107" type="#_x0000_t75" style="width:21pt;height:16.5pt" o:ole="">
            <v:imagedata r:id="rId173" o:title=""/>
          </v:shape>
          <o:OLEObject Type="Embed" ProgID="Equation.DSMT4" ShapeID="_x0000_i1107" DrawAspect="Content" ObjectID="_1806822585" r:id="rId174"/>
        </w:object>
      </w:r>
      <w:r w:rsidR="002836F2" w:rsidRPr="00BB4FCA">
        <w:t xml:space="preserve"> </w:t>
      </w:r>
      <w:r w:rsidRPr="00BB4FCA">
        <w:rPr>
          <w:rFonts w:hint="eastAsia"/>
        </w:rPr>
        <w:t>are imposed</w:t>
      </w:r>
      <w:r w:rsidRPr="00BB4FCA">
        <w:t xml:space="preserve"> on</w:t>
      </w:r>
      <w:r w:rsidR="002836F2" w:rsidRPr="00BB4FCA">
        <w:t xml:space="preserve"> t</w:t>
      </w:r>
      <w:r w:rsidR="002836F2" w:rsidRPr="00BB4FCA">
        <w:rPr>
          <w:rFonts w:hint="eastAsia"/>
        </w:rPr>
        <w:t>he</w:t>
      </w:r>
      <w:r w:rsidR="00334ECC" w:rsidRPr="00BB4FCA">
        <w:t xml:space="preserve"> top and bottom</w:t>
      </w:r>
      <w:r w:rsidR="002836F2" w:rsidRPr="00BB4FCA">
        <w:rPr>
          <w:rFonts w:hint="eastAsia"/>
        </w:rPr>
        <w:t xml:space="preserve"> interfaces of the</w:t>
      </w:r>
      <w:r w:rsidR="00E43DD5" w:rsidRPr="00BB4FCA">
        <w:t xml:space="preserve"> corresponding</w:t>
      </w:r>
      <w:r w:rsidR="002836F2" w:rsidRPr="00BB4FCA">
        <w:t xml:space="preserve"> </w:t>
      </w:r>
      <w:r w:rsidR="002836F2" w:rsidRPr="00BB4FCA">
        <w:rPr>
          <w:rFonts w:hint="eastAsia"/>
        </w:rPr>
        <w:t>sub-layer</w:t>
      </w:r>
      <w:r w:rsidRPr="00BB4FCA">
        <w:rPr>
          <w:rFonts w:hint="eastAsia"/>
        </w:rPr>
        <w:t xml:space="preserve">, </w:t>
      </w:r>
      <w:r w:rsidR="002836F2" w:rsidRPr="00BB4FCA">
        <w:t xml:space="preserve">and </w:t>
      </w:r>
      <w:r w:rsidR="00716349" w:rsidRPr="00BB4FCA">
        <w:rPr>
          <w:rFonts w:hint="eastAsia"/>
        </w:rPr>
        <w:t xml:space="preserve">the </w:t>
      </w:r>
      <w:r w:rsidR="002836F2" w:rsidRPr="00BB4FCA">
        <w:t>dynamic response</w:t>
      </w:r>
      <w:r w:rsidR="00716349" w:rsidRPr="00BB4FCA">
        <w:rPr>
          <w:rFonts w:hint="eastAsia"/>
        </w:rPr>
        <w:t xml:space="preserve"> of the half-space </w:t>
      </w:r>
      <w:r w:rsidR="00545F73" w:rsidRPr="00BB4FCA">
        <w:t xml:space="preserve">to the negative reaction forces </w:t>
      </w:r>
      <w:r w:rsidR="00716349" w:rsidRPr="00BB4FCA">
        <w:rPr>
          <w:rFonts w:hint="eastAsia"/>
        </w:rPr>
        <w:t xml:space="preserve">can be </w:t>
      </w:r>
      <w:r w:rsidR="00541FF2" w:rsidRPr="00BB4FCA">
        <w:t>solved by Eq. (1</w:t>
      </w:r>
      <w:r w:rsidR="00E43DD5" w:rsidRPr="00BB4FCA">
        <w:t>8</w:t>
      </w:r>
      <w:r w:rsidR="00541FF2" w:rsidRPr="00BB4FCA">
        <w:t>)</w:t>
      </w:r>
      <w:r w:rsidR="00716349" w:rsidRPr="00BB4FCA">
        <w:rPr>
          <w:rFonts w:hint="eastAsia"/>
        </w:rPr>
        <w:t xml:space="preserve">, with substituting the corresponding free-field parameters by the </w:t>
      </w:r>
      <w:r w:rsidR="00716349" w:rsidRPr="00BB4FCA">
        <w:t>scattered</w:t>
      </w:r>
      <w:r w:rsidR="00716349" w:rsidRPr="00BB4FCA">
        <w:rPr>
          <w:rFonts w:hint="eastAsia"/>
        </w:rPr>
        <w:t xml:space="preserve">-field ones. Finally, the </w:t>
      </w:r>
      <w:r w:rsidR="00716349" w:rsidRPr="00BB4FCA">
        <w:t>Green’s functions</w:t>
      </w:r>
      <w:r w:rsidR="00716349" w:rsidRPr="00BB4FCA">
        <w:rPr>
          <w:rFonts w:hint="eastAsia"/>
        </w:rPr>
        <w:t xml:space="preserve"> </w:t>
      </w:r>
      <w:r w:rsidR="00F11C94" w:rsidRPr="00BB4FCA">
        <w:t xml:space="preserve">in the space domain </w:t>
      </w:r>
      <w:r w:rsidR="006C2DCB" w:rsidRPr="00BB4FCA">
        <w:t>are</w:t>
      </w:r>
      <w:r w:rsidR="00F11C94" w:rsidRPr="00BB4FCA">
        <w:t xml:space="preserve"> obtained by inverse Fourier transform</w:t>
      </w:r>
      <w:r w:rsidR="006C2DCB" w:rsidRPr="00BB4FCA">
        <w:t>s</w:t>
      </w:r>
      <w:r w:rsidR="00F11C94" w:rsidRPr="00BB4FCA">
        <w:t xml:space="preserve">. </w:t>
      </w:r>
      <w:r w:rsidR="006C2DCB" w:rsidRPr="00BB4FCA">
        <w:t>T</w:t>
      </w:r>
      <w:r w:rsidR="00F11C94" w:rsidRPr="00BB4FCA">
        <w:t>he displacement and</w:t>
      </w:r>
      <w:r w:rsidR="006C2DCB" w:rsidRPr="00BB4FCA">
        <w:t xml:space="preserve"> </w:t>
      </w:r>
      <w:r w:rsidR="00F11C94" w:rsidRPr="00BB4FCA">
        <w:t xml:space="preserve">traction Green’s functions </w:t>
      </w:r>
      <w:r w:rsidR="006C2DCB" w:rsidRPr="00BB4FCA">
        <w:t xml:space="preserve">in the </w:t>
      </w:r>
      <w:r w:rsidR="006C2DCB" w:rsidRPr="00BB4FCA">
        <w:rPr>
          <w:rFonts w:hint="eastAsia"/>
        </w:rPr>
        <w:t>sub-layer</w:t>
      </w:r>
      <w:r w:rsidR="00A266DB" w:rsidRPr="00BB4FCA">
        <w:t xml:space="preserve"> (</w:t>
      </w:r>
      <w:r w:rsidR="00A266DB" w:rsidRPr="00BB4FCA">
        <w:rPr>
          <w:rFonts w:hint="eastAsia"/>
        </w:rPr>
        <w:t xml:space="preserve">where the loaded </w:t>
      </w:r>
      <w:r w:rsidR="00A266DB" w:rsidRPr="00BB4FCA">
        <w:t xml:space="preserve">boundary </w:t>
      </w:r>
      <w:r w:rsidR="00A266DB" w:rsidRPr="00BB4FCA">
        <w:rPr>
          <w:rFonts w:hint="eastAsia"/>
        </w:rPr>
        <w:t>element locates</w:t>
      </w:r>
      <w:r w:rsidR="00A266DB" w:rsidRPr="00BB4FCA">
        <w:t>)</w:t>
      </w:r>
      <w:r w:rsidR="00F11C94" w:rsidRPr="00BB4FCA">
        <w:t xml:space="preserve"> </w:t>
      </w:r>
      <w:r w:rsidR="00A266DB" w:rsidRPr="00BB4FCA">
        <w:t>are</w:t>
      </w:r>
      <w:r w:rsidR="0002597F" w:rsidRPr="00BB4FCA">
        <w:t>,</w:t>
      </w:r>
    </w:p>
    <w:p w14:paraId="27F693AF" w14:textId="109D705E" w:rsidR="00F11C94" w:rsidRPr="00BB4FCA" w:rsidRDefault="002937D9" w:rsidP="00400573">
      <w:pPr>
        <w:pStyle w:val="a9"/>
        <w:wordWrap w:val="0"/>
        <w:ind w:firstLineChars="0" w:firstLine="0"/>
        <w:jc w:val="right"/>
      </w:pPr>
      <w:r w:rsidRPr="00BB4FCA">
        <w:rPr>
          <w:position w:val="-40"/>
        </w:rPr>
        <w:object w:dxaOrig="7699" w:dyaOrig="900" w14:anchorId="64341010">
          <v:shape id="_x0000_i1108" type="#_x0000_t75" style="width:384.75pt;height:45pt" o:ole="">
            <v:imagedata r:id="rId175" o:title=""/>
          </v:shape>
          <o:OLEObject Type="Embed" ProgID="Equation.DSMT4" ShapeID="_x0000_i1108" DrawAspect="Content" ObjectID="_1806822586" r:id="rId176"/>
        </w:object>
      </w:r>
      <w:r w:rsidR="00400573" w:rsidRPr="00BB4FCA">
        <w:t xml:space="preserve">     </w:t>
      </w:r>
      <w:r w:rsidR="005C3EE3" w:rsidRPr="00BB4FCA">
        <w:t xml:space="preserve"> </w:t>
      </w:r>
      <w:r w:rsidR="00400573" w:rsidRPr="00BB4FCA">
        <w:t xml:space="preserve">      (</w:t>
      </w:r>
      <w:r w:rsidR="0032751B" w:rsidRPr="00BB4FCA">
        <w:t>2</w:t>
      </w:r>
      <w:r w:rsidR="00E84988" w:rsidRPr="00BB4FCA">
        <w:t>5</w:t>
      </w:r>
      <w:r w:rsidR="00400573" w:rsidRPr="00BB4FCA">
        <w:t>a)</w:t>
      </w:r>
    </w:p>
    <w:p w14:paraId="398C6117" w14:textId="4BB8B9D1" w:rsidR="00400573" w:rsidRPr="00BB4FCA" w:rsidRDefault="002937D9" w:rsidP="00400573">
      <w:pPr>
        <w:pStyle w:val="a9"/>
        <w:wordWrap w:val="0"/>
        <w:ind w:firstLineChars="0" w:firstLine="0"/>
        <w:jc w:val="right"/>
      </w:pPr>
      <w:r w:rsidRPr="00BB4FCA">
        <w:rPr>
          <w:position w:val="-40"/>
        </w:rPr>
        <w:object w:dxaOrig="7820" w:dyaOrig="900" w14:anchorId="7C00C910">
          <v:shape id="_x0000_i1109" type="#_x0000_t75" style="width:390.75pt;height:45pt" o:ole="">
            <v:imagedata r:id="rId177" o:title=""/>
          </v:shape>
          <o:OLEObject Type="Embed" ProgID="Equation.DSMT4" ShapeID="_x0000_i1109" DrawAspect="Content" ObjectID="_1806822587" r:id="rId178"/>
        </w:object>
      </w:r>
      <w:r w:rsidR="00400573" w:rsidRPr="00BB4FCA">
        <w:t xml:space="preserve">           (</w:t>
      </w:r>
      <w:r w:rsidR="0032751B" w:rsidRPr="00BB4FCA">
        <w:t>2</w:t>
      </w:r>
      <w:r w:rsidR="00E84988" w:rsidRPr="00BB4FCA">
        <w:t>5</w:t>
      </w:r>
      <w:r w:rsidR="0032751B" w:rsidRPr="00BB4FCA">
        <w:t>b</w:t>
      </w:r>
      <w:r w:rsidR="00400573" w:rsidRPr="00BB4FCA">
        <w:t>)</w:t>
      </w:r>
    </w:p>
    <w:p w14:paraId="597571E4" w14:textId="594A2280" w:rsidR="00400573" w:rsidRPr="00BB4FCA" w:rsidRDefault="002937D9" w:rsidP="00400573">
      <w:pPr>
        <w:pStyle w:val="a9"/>
        <w:wordWrap w:val="0"/>
        <w:ind w:firstLineChars="0" w:firstLine="0"/>
        <w:jc w:val="right"/>
      </w:pPr>
      <w:r w:rsidRPr="00BB4FCA">
        <w:rPr>
          <w:position w:val="-40"/>
        </w:rPr>
        <w:object w:dxaOrig="7580" w:dyaOrig="900" w14:anchorId="2DF5E8B3">
          <v:shape id="_x0000_i1110" type="#_x0000_t75" style="width:378.75pt;height:45pt" o:ole="">
            <v:imagedata r:id="rId179" o:title=""/>
          </v:shape>
          <o:OLEObject Type="Embed" ProgID="Equation.DSMT4" ShapeID="_x0000_i1110" DrawAspect="Content" ObjectID="_1806822588" r:id="rId180"/>
        </w:object>
      </w:r>
      <w:r w:rsidR="00400573" w:rsidRPr="00BB4FCA">
        <w:t xml:space="preserve">    </w:t>
      </w:r>
      <w:r w:rsidR="005C3EE3" w:rsidRPr="00BB4FCA">
        <w:t xml:space="preserve"> </w:t>
      </w:r>
      <w:r w:rsidR="00400573" w:rsidRPr="00BB4FCA">
        <w:t xml:space="preserve"> </w:t>
      </w:r>
      <w:r w:rsidR="005C3EE3" w:rsidRPr="00BB4FCA">
        <w:t xml:space="preserve"> </w:t>
      </w:r>
      <w:r w:rsidR="0032751B" w:rsidRPr="00BB4FCA">
        <w:t xml:space="preserve">      (2</w:t>
      </w:r>
      <w:r w:rsidR="00E84988" w:rsidRPr="00BB4FCA">
        <w:t>5</w:t>
      </w:r>
      <w:r w:rsidR="0032751B" w:rsidRPr="00BB4FCA">
        <w:t>c</w:t>
      </w:r>
      <w:r w:rsidR="00400573" w:rsidRPr="00BB4FCA">
        <w:t>)</w:t>
      </w:r>
    </w:p>
    <w:p w14:paraId="099F1D0F" w14:textId="7EA9215F" w:rsidR="00F11C94" w:rsidRPr="00BB4FCA" w:rsidRDefault="00E43DD5" w:rsidP="00E62A2D">
      <w:pPr>
        <w:pStyle w:val="a9"/>
        <w:ind w:firstLineChars="0" w:firstLine="0"/>
        <w:rPr>
          <w:iCs/>
        </w:rPr>
      </w:pPr>
      <w:r w:rsidRPr="00BB4FCA">
        <w:t>where</w:t>
      </w:r>
      <w:r w:rsidR="005C3EE3" w:rsidRPr="00BB4FCA">
        <w:rPr>
          <w:rFonts w:hint="eastAsia"/>
        </w:rPr>
        <w:t xml:space="preserve"> </w:t>
      </w:r>
      <w:r w:rsidR="005C3EE3" w:rsidRPr="00BB4FCA">
        <w:rPr>
          <w:i/>
        </w:rPr>
        <w:t>i</w:t>
      </w:r>
      <w:r w:rsidR="00FD17F1" w:rsidRPr="00BB4FCA">
        <w:t xml:space="preserve"> </w:t>
      </w:r>
      <w:r w:rsidR="005C3EE3" w:rsidRPr="00BB4FCA">
        <w:t xml:space="preserve">= </w:t>
      </w:r>
      <w:r w:rsidR="005C3EE3" w:rsidRPr="00BB4FCA">
        <w:rPr>
          <w:rFonts w:hint="eastAsia"/>
          <w:i/>
        </w:rPr>
        <w:t>x</w:t>
      </w:r>
      <w:r w:rsidR="005C3EE3" w:rsidRPr="00BB4FCA">
        <w:rPr>
          <w:rFonts w:hint="eastAsia"/>
        </w:rPr>
        <w:t xml:space="preserve">, </w:t>
      </w:r>
      <w:r w:rsidR="005C3EE3" w:rsidRPr="00BB4FCA">
        <w:rPr>
          <w:rFonts w:hint="eastAsia"/>
          <w:i/>
        </w:rPr>
        <w:t>y</w:t>
      </w:r>
      <w:r w:rsidR="005C3EE3" w:rsidRPr="00BB4FCA">
        <w:rPr>
          <w:rFonts w:hint="eastAsia"/>
        </w:rPr>
        <w:t xml:space="preserve">, </w:t>
      </w:r>
      <w:r w:rsidR="005C3EE3" w:rsidRPr="00BB4FCA">
        <w:rPr>
          <w:rFonts w:hint="eastAsia"/>
          <w:i/>
        </w:rPr>
        <w:t>z</w:t>
      </w:r>
      <w:r w:rsidR="005C3EE3" w:rsidRPr="00BB4FCA">
        <w:t xml:space="preserve">, </w:t>
      </w:r>
      <w:r w:rsidR="00FD17F1" w:rsidRPr="00BB4FCA">
        <w:t xml:space="preserve">denotes </w:t>
      </w:r>
      <w:r w:rsidR="009933A1" w:rsidRPr="00BB4FCA">
        <w:t xml:space="preserve">the direction of the displacements and tractions, </w:t>
      </w:r>
      <w:r w:rsidR="00E275AA" w:rsidRPr="00BB4FCA">
        <w:rPr>
          <w:i/>
        </w:rPr>
        <w:t>j</w:t>
      </w:r>
      <w:r w:rsidR="009933A1" w:rsidRPr="00BB4FCA">
        <w:t xml:space="preserve"> = </w:t>
      </w:r>
      <w:r w:rsidR="009933A1" w:rsidRPr="00BB4FCA">
        <w:rPr>
          <w:rFonts w:hint="eastAsia"/>
          <w:i/>
        </w:rPr>
        <w:t>x</w:t>
      </w:r>
      <w:r w:rsidR="009933A1" w:rsidRPr="00BB4FCA">
        <w:rPr>
          <w:rFonts w:hint="eastAsia"/>
        </w:rPr>
        <w:t xml:space="preserve">, </w:t>
      </w:r>
      <w:r w:rsidR="009933A1" w:rsidRPr="00BB4FCA">
        <w:rPr>
          <w:rFonts w:hint="eastAsia"/>
          <w:i/>
        </w:rPr>
        <w:t>y</w:t>
      </w:r>
      <w:r w:rsidR="009933A1" w:rsidRPr="00BB4FCA">
        <w:rPr>
          <w:rFonts w:hint="eastAsia"/>
        </w:rPr>
        <w:t xml:space="preserve">, </w:t>
      </w:r>
      <w:r w:rsidR="009933A1" w:rsidRPr="00BB4FCA">
        <w:rPr>
          <w:rFonts w:hint="eastAsia"/>
          <w:i/>
        </w:rPr>
        <w:t>z</w:t>
      </w:r>
      <w:r w:rsidR="009933A1" w:rsidRPr="00BB4FCA">
        <w:t xml:space="preserve">, </w:t>
      </w:r>
      <w:r w:rsidR="009933A1" w:rsidRPr="00BB4FCA">
        <w:rPr>
          <w:i/>
        </w:rPr>
        <w:t>f</w:t>
      </w:r>
      <w:r w:rsidR="00E275AA" w:rsidRPr="00BB4FCA">
        <w:t xml:space="preserve"> denotes the direction of the unit </w:t>
      </w:r>
      <w:r w:rsidR="00E275AA" w:rsidRPr="00BB4FCA">
        <w:rPr>
          <w:rFonts w:hint="eastAsia"/>
        </w:rPr>
        <w:t xml:space="preserve">moving </w:t>
      </w:r>
      <w:r w:rsidR="00957B78" w:rsidRPr="00BB4FCA">
        <w:t>line</w:t>
      </w:r>
      <w:r w:rsidR="00E275AA" w:rsidRPr="00BB4FCA">
        <w:rPr>
          <w:rFonts w:hint="eastAsia"/>
        </w:rPr>
        <w:t xml:space="preserve"> loads</w:t>
      </w:r>
      <w:r w:rsidR="00E275AA" w:rsidRPr="00BB4FCA">
        <w:t xml:space="preserve">, </w:t>
      </w:r>
      <w:r w:rsidR="005C3EE3" w:rsidRPr="00BB4FCA">
        <w:t>and the superscripts “p, h</w:t>
      </w:r>
      <w:r w:rsidR="00E707B0" w:rsidRPr="00BB4FCA">
        <w:t>,</w:t>
      </w:r>
      <w:r w:rsidR="005C3EE3" w:rsidRPr="00BB4FCA">
        <w:t xml:space="preserve"> and r” represent the </w:t>
      </w:r>
      <w:r w:rsidR="00AA1DE6" w:rsidRPr="00BB4FCA">
        <w:rPr>
          <w:rFonts w:hint="eastAsia"/>
        </w:rPr>
        <w:t>particular</w:t>
      </w:r>
      <w:r w:rsidR="008B0ED6" w:rsidRPr="00BB4FCA">
        <w:t xml:space="preserve">, </w:t>
      </w:r>
      <w:r w:rsidR="00AA1DE6" w:rsidRPr="00BB4FCA">
        <w:rPr>
          <w:rFonts w:hint="eastAsia"/>
        </w:rPr>
        <w:t>homogeneous</w:t>
      </w:r>
      <w:r w:rsidR="00390C6C" w:rsidRPr="00BB4FCA">
        <w:t>,</w:t>
      </w:r>
      <w:r w:rsidR="00AA1DE6" w:rsidRPr="00BB4FCA">
        <w:rPr>
          <w:rFonts w:hint="eastAsia"/>
        </w:rPr>
        <w:t xml:space="preserve"> </w:t>
      </w:r>
      <w:r w:rsidR="00AA1DE6" w:rsidRPr="00BB4FCA">
        <w:t xml:space="preserve">and reaction </w:t>
      </w:r>
      <w:r w:rsidR="00AA1DE6" w:rsidRPr="00BB4FCA">
        <w:rPr>
          <w:rFonts w:hint="eastAsia"/>
        </w:rPr>
        <w:t xml:space="preserve">solutions, respectively. </w:t>
      </w:r>
      <w:r w:rsidR="00A2048E" w:rsidRPr="00BB4FCA">
        <w:t xml:space="preserve">It is worth mentioning that </w:t>
      </w:r>
      <w:r w:rsidR="00A2048E" w:rsidRPr="00BB4FCA">
        <w:rPr>
          <w:rFonts w:hint="eastAsia"/>
        </w:rPr>
        <w:t xml:space="preserve">the </w:t>
      </w:r>
      <w:r w:rsidR="00A2048E" w:rsidRPr="00BB4FCA">
        <w:t>integral</w:t>
      </w:r>
      <w:r w:rsidR="00A2048E" w:rsidRPr="00BB4FCA">
        <w:rPr>
          <w:rFonts w:hint="eastAsia"/>
        </w:rPr>
        <w:t xml:space="preserve"> of </w:t>
      </w:r>
      <w:r w:rsidR="00A2048E" w:rsidRPr="00BB4FCA">
        <w:rPr>
          <w:i/>
        </w:rPr>
        <w:t>k</w:t>
      </w:r>
      <w:r w:rsidR="00A2048E" w:rsidRPr="00BB4FCA">
        <w:rPr>
          <w:i/>
          <w:vertAlign w:val="subscript"/>
        </w:rPr>
        <w:t>y</w:t>
      </w:r>
      <w:r w:rsidR="00A2048E" w:rsidRPr="00BB4FCA">
        <w:t xml:space="preserve"> in Eq. </w:t>
      </w:r>
      <w:r w:rsidR="00A2048E" w:rsidRPr="00BB4FCA">
        <w:lastRenderedPageBreak/>
        <w:t xml:space="preserve">(25) </w:t>
      </w:r>
      <w:r w:rsidR="00A2048E" w:rsidRPr="00BB4FCA">
        <w:rPr>
          <w:rFonts w:hint="eastAsia"/>
        </w:rPr>
        <w:t xml:space="preserve">is </w:t>
      </w:r>
      <w:bookmarkStart w:id="41" w:name="OLE_LINK76"/>
      <w:r w:rsidR="00A2048E" w:rsidRPr="00BB4FCA">
        <w:rPr>
          <w:rFonts w:hint="eastAsia"/>
        </w:rPr>
        <w:t xml:space="preserve">performed </w:t>
      </w:r>
      <w:r w:rsidR="00A2048E" w:rsidRPr="00BB4FCA">
        <w:t>analytical</w:t>
      </w:r>
      <w:bookmarkEnd w:id="41"/>
      <w:r w:rsidR="00A2048E" w:rsidRPr="00BB4FCA">
        <w:rPr>
          <w:rFonts w:hint="eastAsia"/>
        </w:rPr>
        <w:t xml:space="preserve">ly </w:t>
      </w:r>
      <w:r w:rsidR="00A2048E" w:rsidRPr="00BB4FCA">
        <w:t>taking advantage of</w:t>
      </w:r>
      <w:r w:rsidR="00A2048E" w:rsidRPr="00BB4FCA">
        <w:rPr>
          <w:rFonts w:hint="eastAsia"/>
        </w:rPr>
        <w:t xml:space="preserve"> </w:t>
      </w:r>
      <w:r w:rsidR="00A2048E" w:rsidRPr="00BB4FCA">
        <w:t xml:space="preserve">the </w:t>
      </w:r>
      <w:r w:rsidR="00A2048E" w:rsidRPr="00BB4FCA">
        <w:rPr>
          <w:i/>
          <w:iCs/>
        </w:rPr>
        <w:t>δ</w:t>
      </w:r>
      <w:r w:rsidR="00A2048E" w:rsidRPr="00BB4FCA">
        <w:t>-function</w:t>
      </w:r>
      <w:r w:rsidR="00A2048E" w:rsidRPr="00BB4FCA">
        <w:rPr>
          <w:rFonts w:hint="eastAsia"/>
        </w:rPr>
        <w:t xml:space="preserve">, </w:t>
      </w:r>
      <w:r w:rsidR="00A2048E" w:rsidRPr="00BB4FCA">
        <w:t xml:space="preserve">thus </w:t>
      </w:r>
      <w:r w:rsidR="00A2048E" w:rsidRPr="00BB4FCA">
        <w:rPr>
          <w:rFonts w:hint="eastAsia"/>
        </w:rPr>
        <w:t>reducing the original double inverse Fourier transforms to a single</w:t>
      </w:r>
      <w:r w:rsidR="00A2048E" w:rsidRPr="00BB4FCA">
        <w:t xml:space="preserve"> integral</w:t>
      </w:r>
      <w:r w:rsidR="00A2048E" w:rsidRPr="00BB4FCA">
        <w:rPr>
          <w:rFonts w:hint="eastAsia"/>
        </w:rPr>
        <w:t xml:space="preserve"> </w:t>
      </w:r>
      <w:r w:rsidR="004A199E" w:rsidRPr="00BB4FCA">
        <w:t>calculation</w:t>
      </w:r>
      <w:r w:rsidR="00A2048E" w:rsidRPr="00BB4FCA">
        <w:rPr>
          <w:rFonts w:hint="eastAsia"/>
        </w:rPr>
        <w:t>.</w:t>
      </w:r>
      <w:r w:rsidR="00AA1DE6" w:rsidRPr="00BB4FCA">
        <w:t xml:space="preserve"> </w:t>
      </w:r>
      <w:bookmarkStart w:id="42" w:name="_Hlk172131796"/>
      <w:r w:rsidR="0037216D" w:rsidRPr="00BB4FCA">
        <w:t>The accuracy of the boundary element method</w:t>
      </w:r>
      <w:r w:rsidR="00AA307E" w:rsidRPr="00BB4FCA">
        <w:t xml:space="preserve"> heavily</w:t>
      </w:r>
      <w:r w:rsidR="0037216D" w:rsidRPr="00BB4FCA">
        <w:t xml:space="preserve"> depends on th</w:t>
      </w:r>
      <w:r w:rsidR="00C349EF" w:rsidRPr="00BB4FCA">
        <w:t xml:space="preserve">e </w:t>
      </w:r>
      <w:r w:rsidR="00201E48" w:rsidRPr="00BB4FCA">
        <w:t xml:space="preserve">integral calculation of the wavenumber </w:t>
      </w:r>
      <w:r w:rsidR="00201E48" w:rsidRPr="00BB4FCA">
        <w:rPr>
          <w:i/>
        </w:rPr>
        <w:t>k</w:t>
      </w:r>
      <w:r w:rsidR="00201E48" w:rsidRPr="00BB4FCA">
        <w:rPr>
          <w:i/>
          <w:vertAlign w:val="subscript"/>
        </w:rPr>
        <w:t>x</w:t>
      </w:r>
      <w:r w:rsidR="00201E48" w:rsidRPr="00BB4FCA">
        <w:rPr>
          <w:iCs/>
        </w:rPr>
        <w:t xml:space="preserve">. </w:t>
      </w:r>
      <w:r w:rsidR="0032293F" w:rsidRPr="00BB4FCA">
        <w:rPr>
          <w:iCs/>
        </w:rPr>
        <w:t>The numerical integration strategy is frequency-dependent: higher excitation frequencies typically require larger truncated wavenumbers and smaller integration steps, which can be determined through</w:t>
      </w:r>
      <w:r w:rsidR="0037225D" w:rsidRPr="00BB4FCA">
        <w:t xml:space="preserve"> </w:t>
      </w:r>
      <w:r w:rsidR="0037225D" w:rsidRPr="00BB4FCA">
        <w:rPr>
          <w:iCs/>
        </w:rPr>
        <w:t>case-by-case sensitivity testing</w:t>
      </w:r>
      <w:r w:rsidR="0032293F" w:rsidRPr="00BB4FCA">
        <w:rPr>
          <w:iCs/>
        </w:rPr>
        <w:t>.</w:t>
      </w:r>
      <w:bookmarkEnd w:id="42"/>
      <w:r w:rsidR="0032293F" w:rsidRPr="00BB4FCA">
        <w:rPr>
          <w:iCs/>
        </w:rPr>
        <w:t xml:space="preserve"> </w:t>
      </w:r>
    </w:p>
    <w:p w14:paraId="4319D32C" w14:textId="77777777" w:rsidR="00761C91" w:rsidRPr="00BB4FCA" w:rsidRDefault="00761C91" w:rsidP="008B1B0F">
      <w:pPr>
        <w:pStyle w:val="a9"/>
        <w:ind w:firstLine="480"/>
      </w:pPr>
    </w:p>
    <w:p w14:paraId="53288A84" w14:textId="07F958A8" w:rsidR="00BB7EE4" w:rsidRPr="00BB4FCA" w:rsidRDefault="00353EF7" w:rsidP="00C553E6">
      <w:pPr>
        <w:pStyle w:val="20"/>
      </w:pPr>
      <w:r w:rsidRPr="00BB4FCA">
        <w:t>3</w:t>
      </w:r>
      <w:r w:rsidR="00BB7EE4" w:rsidRPr="00BB4FCA">
        <w:rPr>
          <w:rFonts w:hint="eastAsia"/>
        </w:rPr>
        <w:t>.</w:t>
      </w:r>
      <w:r w:rsidR="003C2D62" w:rsidRPr="00BB4FCA">
        <w:t>3</w:t>
      </w:r>
      <w:r w:rsidR="00BB7EE4" w:rsidRPr="00BB4FCA">
        <w:rPr>
          <w:rFonts w:hint="eastAsia"/>
        </w:rPr>
        <w:t xml:space="preserve"> </w:t>
      </w:r>
      <w:r w:rsidR="00006EA2" w:rsidRPr="00BB4FCA">
        <w:t>Solution</w:t>
      </w:r>
      <w:r w:rsidR="00BB7EE4" w:rsidRPr="00BB4FCA">
        <w:t xml:space="preserve"> of the </w:t>
      </w:r>
      <w:r w:rsidR="00006EA2" w:rsidRPr="00BB4FCA">
        <w:t xml:space="preserve">soil-tunnel interaction </w:t>
      </w:r>
    </w:p>
    <w:p w14:paraId="6F0D4302" w14:textId="10C5614C" w:rsidR="002A5CE7" w:rsidRPr="00BB4FCA" w:rsidRDefault="00436DCD" w:rsidP="00037F8D">
      <w:pPr>
        <w:pStyle w:val="a9"/>
        <w:ind w:firstLine="480"/>
      </w:pPr>
      <w:r w:rsidRPr="00BB4FCA">
        <w:t xml:space="preserve">The finite element discretization of the twin tunnels follows the boundary element mesh along the soil-tunnel interfaces. </w:t>
      </w:r>
      <w:bookmarkStart w:id="43" w:name="_Hlk172149824"/>
      <w:r w:rsidR="00AE10C9" w:rsidRPr="00BB4FCA">
        <w:t>To accurately represent wave transmission, it is necessary to ensure that the element size is sufficiently small relative to the transmitted wavelengths. Typically, the finite element side length should be smaller than one-tenth to one-eighth of the smallest wavelength in the direction of propagation [59], and the boundary element length should be smaller than one-sixteenth of the smallest wavelength [60]. Accordingly, in this study, the length of both finite elements and boundary elements is set to be smaller than one-sixteenth of the shear wavelength.</w:t>
      </w:r>
      <w:r w:rsidR="00B90A8D" w:rsidRPr="00BB4FCA">
        <w:t xml:space="preserve"> </w:t>
      </w:r>
    </w:p>
    <w:bookmarkEnd w:id="43"/>
    <w:p w14:paraId="5556CAC2" w14:textId="6973862D" w:rsidR="0021355F" w:rsidRPr="00BB4FCA" w:rsidRDefault="009B13C1" w:rsidP="00037F8D">
      <w:pPr>
        <w:pStyle w:val="a9"/>
        <w:ind w:firstLine="480"/>
      </w:pPr>
      <w:r w:rsidRPr="00BB4FCA">
        <w:t>T</w:t>
      </w:r>
      <w:r w:rsidR="00037F8D" w:rsidRPr="00BB4FCA">
        <w:t xml:space="preserve">he </w:t>
      </w:r>
      <w:r w:rsidR="005547C2" w:rsidRPr="00BB4FCA">
        <w:t xml:space="preserve">finite elements and </w:t>
      </w:r>
      <w:r w:rsidR="0021355F" w:rsidRPr="00BB4FCA">
        <w:t>boundary elements are coupled through the displacement compatibility and traction equilibrium conditions,</w:t>
      </w:r>
    </w:p>
    <w:p w14:paraId="7DAD6863" w14:textId="67CB61B3" w:rsidR="0021355F" w:rsidRPr="00BB4FCA" w:rsidRDefault="002937D9" w:rsidP="0021355F">
      <w:pPr>
        <w:pStyle w:val="a9"/>
        <w:widowControl w:val="0"/>
        <w:ind w:firstLine="480"/>
        <w:jc w:val="right"/>
      </w:pPr>
      <w:r w:rsidRPr="00BB4FCA">
        <w:rPr>
          <w:position w:val="-14"/>
        </w:rPr>
        <w:object w:dxaOrig="2340" w:dyaOrig="400" w14:anchorId="630FC18A">
          <v:shape id="_x0000_i1111" type="#_x0000_t75" style="width:117pt;height:20.25pt" o:ole="">
            <v:imagedata r:id="rId181" o:title=""/>
          </v:shape>
          <o:OLEObject Type="Embed" ProgID="Equation.DSMT4" ShapeID="_x0000_i1111" DrawAspect="Content" ObjectID="_1806822589" r:id="rId182"/>
        </w:object>
      </w:r>
      <w:r w:rsidR="0021355F" w:rsidRPr="00BB4FCA">
        <w:rPr>
          <w:rFonts w:hint="eastAsia"/>
        </w:rPr>
        <w:t xml:space="preserve">       </w:t>
      </w:r>
      <w:r w:rsidR="0021355F" w:rsidRPr="00BB4FCA">
        <w:t xml:space="preserve">     </w:t>
      </w:r>
      <w:r w:rsidR="0021355F" w:rsidRPr="00BB4FCA">
        <w:rPr>
          <w:rFonts w:hint="eastAsia"/>
        </w:rPr>
        <w:t xml:space="preserve"> </w:t>
      </w:r>
      <w:r w:rsidR="0021355F" w:rsidRPr="00BB4FCA">
        <w:t xml:space="preserve"> </w:t>
      </w:r>
      <w:r w:rsidR="0021355F" w:rsidRPr="00BB4FCA">
        <w:rPr>
          <w:rFonts w:hint="eastAsia"/>
        </w:rPr>
        <w:t xml:space="preserve">              (</w:t>
      </w:r>
      <w:r w:rsidR="0032751B" w:rsidRPr="00BB4FCA">
        <w:t>2</w:t>
      </w:r>
      <w:r w:rsidR="00E84988" w:rsidRPr="00BB4FCA">
        <w:t>6</w:t>
      </w:r>
      <w:r w:rsidR="0021355F" w:rsidRPr="00BB4FCA">
        <w:rPr>
          <w:rFonts w:hint="eastAsia"/>
        </w:rPr>
        <w:t>a)</w:t>
      </w:r>
    </w:p>
    <w:p w14:paraId="008A9E19" w14:textId="7ED26135" w:rsidR="0021355F" w:rsidRPr="00BB4FCA" w:rsidRDefault="002937D9" w:rsidP="0021355F">
      <w:pPr>
        <w:pStyle w:val="a9"/>
        <w:widowControl w:val="0"/>
        <w:wordWrap w:val="0"/>
        <w:ind w:firstLine="480"/>
        <w:jc w:val="right"/>
      </w:pPr>
      <w:r w:rsidRPr="00BB4FCA">
        <w:rPr>
          <w:position w:val="-14"/>
        </w:rPr>
        <w:object w:dxaOrig="2439" w:dyaOrig="400" w14:anchorId="018C8A38">
          <v:shape id="_x0000_i1112" type="#_x0000_t75" style="width:121.5pt;height:20.25pt" o:ole="">
            <v:imagedata r:id="rId183" o:title=""/>
          </v:shape>
          <o:OLEObject Type="Embed" ProgID="Equation.DSMT4" ShapeID="_x0000_i1112" DrawAspect="Content" ObjectID="_1806822590" r:id="rId184"/>
        </w:object>
      </w:r>
      <w:r w:rsidR="0021355F" w:rsidRPr="00BB4FCA">
        <w:rPr>
          <w:rFonts w:hint="eastAsia"/>
        </w:rPr>
        <w:t xml:space="preserve">       </w:t>
      </w:r>
      <w:r w:rsidR="0021355F" w:rsidRPr="00BB4FCA">
        <w:t xml:space="preserve">   </w:t>
      </w:r>
      <w:r w:rsidR="00BD7CC3" w:rsidRPr="00BB4FCA">
        <w:t xml:space="preserve"> </w:t>
      </w:r>
      <w:r w:rsidR="0021355F" w:rsidRPr="00BB4FCA">
        <w:t xml:space="preserve"> </w:t>
      </w:r>
      <w:r w:rsidR="0021355F" w:rsidRPr="00BB4FCA">
        <w:rPr>
          <w:rFonts w:hint="eastAsia"/>
        </w:rPr>
        <w:t xml:space="preserve">               (</w:t>
      </w:r>
      <w:r w:rsidR="0032751B" w:rsidRPr="00BB4FCA">
        <w:t>2</w:t>
      </w:r>
      <w:r w:rsidR="00E84988" w:rsidRPr="00BB4FCA">
        <w:t>6</w:t>
      </w:r>
      <w:r w:rsidR="0021355F" w:rsidRPr="00BB4FCA">
        <w:rPr>
          <w:rFonts w:hint="eastAsia"/>
        </w:rPr>
        <w:t>b)</w:t>
      </w:r>
    </w:p>
    <w:p w14:paraId="6576E5D0" w14:textId="5FCB2186" w:rsidR="000C0FE1" w:rsidRPr="00BB4FCA" w:rsidRDefault="0021355F" w:rsidP="00CE0C77">
      <w:pPr>
        <w:pStyle w:val="a9"/>
        <w:widowControl w:val="0"/>
        <w:ind w:firstLineChars="0" w:firstLine="0"/>
      </w:pPr>
      <w:r w:rsidRPr="00BB4FCA">
        <w:rPr>
          <w:rFonts w:hint="eastAsia"/>
        </w:rPr>
        <w:t xml:space="preserve">where </w:t>
      </w:r>
      <w:r w:rsidRPr="00BB4FCA">
        <w:t>the</w:t>
      </w:r>
      <w:r w:rsidRPr="00BB4FCA">
        <w:rPr>
          <w:rFonts w:hint="eastAsia"/>
        </w:rPr>
        <w:t xml:space="preserve"> superscripts </w:t>
      </w:r>
      <w:r w:rsidRPr="00BB4FCA">
        <w:t>“</w:t>
      </w:r>
      <w:r w:rsidRPr="00BB4FCA">
        <w:rPr>
          <w:rFonts w:hint="eastAsia"/>
        </w:rPr>
        <w:t>1 and 2</w:t>
      </w:r>
      <w:r w:rsidRPr="00BB4FCA">
        <w:t>”</w:t>
      </w:r>
      <w:r w:rsidR="003B615B" w:rsidRPr="00BB4FCA">
        <w:rPr>
          <w:rFonts w:hint="eastAsia"/>
        </w:rPr>
        <w:t xml:space="preserve"> denote the finite element response and </w:t>
      </w:r>
      <w:r w:rsidR="00AE49E8" w:rsidRPr="00BB4FCA">
        <w:t xml:space="preserve">the </w:t>
      </w:r>
      <w:r w:rsidR="003B615B" w:rsidRPr="00BB4FCA">
        <w:rPr>
          <w:rFonts w:hint="eastAsia"/>
        </w:rPr>
        <w:t>boundary element response</w:t>
      </w:r>
      <w:r w:rsidRPr="00BB4FCA">
        <w:rPr>
          <w:rFonts w:hint="eastAsia"/>
        </w:rPr>
        <w:t xml:space="preserve">, respectively, </w:t>
      </w:r>
      <w:r w:rsidRPr="00BB4FCA">
        <w:t>and</w:t>
      </w:r>
      <w:r w:rsidRPr="00BB4FCA">
        <w:rPr>
          <w:rFonts w:hint="eastAsia"/>
        </w:rPr>
        <w:t xml:space="preserve"> </w:t>
      </w:r>
      <w:r w:rsidRPr="00BB4FCA">
        <w:rPr>
          <w:rFonts w:hint="eastAsia"/>
          <w:i/>
        </w:rPr>
        <w:t>N</w:t>
      </w:r>
      <w:r w:rsidRPr="00BB4FCA">
        <w:rPr>
          <w:rFonts w:hint="eastAsia"/>
        </w:rPr>
        <w:t xml:space="preserve"> is the number of the coupled finite and boundary elements. </w:t>
      </w:r>
      <w:r w:rsidR="000C0FE1" w:rsidRPr="00BB4FCA">
        <w:t>F</w:t>
      </w:r>
      <w:r w:rsidR="000C0FE1" w:rsidRPr="00BB4FCA">
        <w:rPr>
          <w:rFonts w:hint="eastAsia"/>
        </w:rPr>
        <w:t xml:space="preserve">or the </w:t>
      </w:r>
      <w:r w:rsidR="000C0FE1" w:rsidRPr="00BB4FCA">
        <w:rPr>
          <w:i/>
        </w:rPr>
        <w:t>j</w:t>
      </w:r>
      <w:r w:rsidR="000C0FE1" w:rsidRPr="00BB4FCA">
        <w:t>-th</w:t>
      </w:r>
      <w:r w:rsidR="000C0FE1" w:rsidRPr="00BB4FCA">
        <w:rPr>
          <w:rFonts w:hint="eastAsia"/>
        </w:rPr>
        <w:t xml:space="preserve"> boundary element, </w:t>
      </w:r>
      <w:r w:rsidR="000C0FE1" w:rsidRPr="00BB4FCA">
        <w:t xml:space="preserve">the </w:t>
      </w:r>
      <w:r w:rsidR="000C0FE1" w:rsidRPr="00BB4FCA">
        <w:rPr>
          <w:rFonts w:hint="eastAsia"/>
        </w:rPr>
        <w:t xml:space="preserve">element </w:t>
      </w:r>
      <w:r w:rsidR="005B7766" w:rsidRPr="00BB4FCA">
        <w:t>r</w:t>
      </w:r>
      <w:r w:rsidR="000C0FE1" w:rsidRPr="00BB4FCA">
        <w:rPr>
          <w:rFonts w:hint="eastAsia"/>
        </w:rPr>
        <w:t xml:space="preserve">esponse </w:t>
      </w:r>
      <w:r w:rsidR="000C0FE1" w:rsidRPr="00BB4FCA">
        <w:t>is</w:t>
      </w:r>
      <w:r w:rsidR="000C0FE1" w:rsidRPr="00BB4FCA">
        <w:rPr>
          <w:rFonts w:hint="eastAsia"/>
        </w:rPr>
        <w:t xml:space="preserve"> </w:t>
      </w:r>
      <w:r w:rsidR="000C0FE1" w:rsidRPr="00BB4FCA">
        <w:t>obtained by a superposition of the free-field and scattered-field response</w:t>
      </w:r>
      <w:r w:rsidR="00084427" w:rsidRPr="00BB4FCA">
        <w:t xml:space="preserve">, </w:t>
      </w:r>
    </w:p>
    <w:p w14:paraId="1D5B434B" w14:textId="116C4372" w:rsidR="000C0FE1" w:rsidRPr="00BB4FCA" w:rsidRDefault="002937D9" w:rsidP="000C0FE1">
      <w:pPr>
        <w:pStyle w:val="a9"/>
        <w:widowControl w:val="0"/>
        <w:ind w:firstLine="480"/>
        <w:jc w:val="right"/>
      </w:pPr>
      <w:r w:rsidRPr="00BB4FCA">
        <w:rPr>
          <w:position w:val="-14"/>
        </w:rPr>
        <w:object w:dxaOrig="1160" w:dyaOrig="400" w14:anchorId="58EB4EA5">
          <v:shape id="_x0000_i1113" type="#_x0000_t75" style="width:57.75pt;height:20.25pt" o:ole="">
            <v:imagedata r:id="rId185" o:title=""/>
          </v:shape>
          <o:OLEObject Type="Embed" ProgID="Equation.DSMT4" ShapeID="_x0000_i1113" DrawAspect="Content" ObjectID="_1806822591" r:id="rId186"/>
        </w:object>
      </w:r>
      <w:r w:rsidR="000C0FE1" w:rsidRPr="00BB4FCA">
        <w:rPr>
          <w:rFonts w:hint="eastAsia"/>
        </w:rPr>
        <w:t xml:space="preserve">   </w:t>
      </w:r>
      <w:r w:rsidR="000C0FE1" w:rsidRPr="00BB4FCA">
        <w:t xml:space="preserve">  </w:t>
      </w:r>
      <w:r w:rsidR="000C0FE1" w:rsidRPr="00BB4FCA">
        <w:rPr>
          <w:rFonts w:hint="eastAsia"/>
        </w:rPr>
        <w:t xml:space="preserve">  </w:t>
      </w:r>
      <w:r w:rsidR="000C0FE1" w:rsidRPr="00BB4FCA">
        <w:t xml:space="preserve"> </w:t>
      </w:r>
      <w:r w:rsidR="000C0FE1" w:rsidRPr="00BB4FCA">
        <w:rPr>
          <w:rFonts w:hint="eastAsia"/>
        </w:rPr>
        <w:t xml:space="preserve"> </w:t>
      </w:r>
      <w:r w:rsidR="000C0FE1" w:rsidRPr="00BB4FCA">
        <w:t xml:space="preserve">  </w:t>
      </w:r>
      <w:r w:rsidR="000C0FE1" w:rsidRPr="00BB4FCA">
        <w:rPr>
          <w:rFonts w:hint="eastAsia"/>
        </w:rPr>
        <w:t xml:space="preserve">                      (</w:t>
      </w:r>
      <w:r w:rsidR="000C0FE1" w:rsidRPr="00BB4FCA">
        <w:t>2</w:t>
      </w:r>
      <w:r w:rsidR="005B7766" w:rsidRPr="00BB4FCA">
        <w:t>7</w:t>
      </w:r>
      <w:r w:rsidR="000C0FE1" w:rsidRPr="00BB4FCA">
        <w:rPr>
          <w:rFonts w:hint="eastAsia"/>
        </w:rPr>
        <w:t>a)</w:t>
      </w:r>
    </w:p>
    <w:p w14:paraId="513148D8" w14:textId="700D9921" w:rsidR="000C0FE1" w:rsidRPr="00BB4FCA" w:rsidRDefault="002937D9" w:rsidP="000C0FE1">
      <w:pPr>
        <w:pStyle w:val="a9"/>
        <w:widowControl w:val="0"/>
        <w:ind w:firstLine="480"/>
        <w:jc w:val="right"/>
      </w:pPr>
      <w:r w:rsidRPr="00BB4FCA">
        <w:rPr>
          <w:position w:val="-14"/>
        </w:rPr>
        <w:object w:dxaOrig="1040" w:dyaOrig="400" w14:anchorId="6A5AA11D">
          <v:shape id="_x0000_i1114" type="#_x0000_t75" style="width:51.75pt;height:20.25pt" o:ole="">
            <v:imagedata r:id="rId187" o:title=""/>
          </v:shape>
          <o:OLEObject Type="Embed" ProgID="Equation.DSMT4" ShapeID="_x0000_i1114" DrawAspect="Content" ObjectID="_1806822592" r:id="rId188"/>
        </w:object>
      </w:r>
      <w:r w:rsidR="000C0FE1" w:rsidRPr="00BB4FCA">
        <w:rPr>
          <w:rFonts w:hint="eastAsia"/>
        </w:rPr>
        <w:t xml:space="preserve">    </w:t>
      </w:r>
      <w:r w:rsidR="000C0FE1" w:rsidRPr="00BB4FCA">
        <w:t xml:space="preserve">  </w:t>
      </w:r>
      <w:r w:rsidR="000C0FE1" w:rsidRPr="00BB4FCA">
        <w:rPr>
          <w:rFonts w:hint="eastAsia"/>
        </w:rPr>
        <w:t xml:space="preserve">  </w:t>
      </w:r>
      <w:r w:rsidR="000C0FE1" w:rsidRPr="00BB4FCA">
        <w:t xml:space="preserve"> </w:t>
      </w:r>
      <w:r w:rsidR="000C0FE1" w:rsidRPr="00BB4FCA">
        <w:rPr>
          <w:rFonts w:hint="eastAsia"/>
        </w:rPr>
        <w:t xml:space="preserve"> </w:t>
      </w:r>
      <w:r w:rsidR="000C0FE1" w:rsidRPr="00BB4FCA">
        <w:t xml:space="preserve">  </w:t>
      </w:r>
      <w:r w:rsidR="000C0FE1" w:rsidRPr="00BB4FCA">
        <w:rPr>
          <w:rFonts w:hint="eastAsia"/>
        </w:rPr>
        <w:t xml:space="preserve">                     (</w:t>
      </w:r>
      <w:r w:rsidR="000C0FE1" w:rsidRPr="00BB4FCA">
        <w:t>2</w:t>
      </w:r>
      <w:r w:rsidR="005B7766" w:rsidRPr="00BB4FCA">
        <w:t>7</w:t>
      </w:r>
      <w:r w:rsidR="000C0FE1" w:rsidRPr="00BB4FCA">
        <w:rPr>
          <w:rFonts w:hint="eastAsia"/>
        </w:rPr>
        <w:t>b)</w:t>
      </w:r>
    </w:p>
    <w:p w14:paraId="3BB2520E" w14:textId="0D06C655" w:rsidR="0021355F" w:rsidRPr="00BB4FCA" w:rsidRDefault="00084427" w:rsidP="000C0FE1">
      <w:pPr>
        <w:pStyle w:val="a9"/>
        <w:ind w:firstLineChars="0" w:firstLine="0"/>
      </w:pPr>
      <w:r w:rsidRPr="00BB4FCA">
        <w:t>where the superscripts “</w:t>
      </w:r>
      <w:r w:rsidRPr="00BB4FCA">
        <w:rPr>
          <w:i/>
        </w:rPr>
        <w:t>f</w:t>
      </w:r>
      <w:r w:rsidRPr="00BB4FCA">
        <w:t xml:space="preserve"> and </w:t>
      </w:r>
      <w:r w:rsidRPr="00BB4FCA">
        <w:rPr>
          <w:i/>
        </w:rPr>
        <w:t>s</w:t>
      </w:r>
      <w:r w:rsidRPr="00BB4FCA">
        <w:t xml:space="preserve">” denote the free and scattered wave fields, respectively. </w:t>
      </w:r>
      <w:r w:rsidR="0021355F" w:rsidRPr="00BB4FCA">
        <w:t>F</w:t>
      </w:r>
      <w:r w:rsidR="0021355F" w:rsidRPr="00BB4FCA">
        <w:rPr>
          <w:rFonts w:hint="eastAsia"/>
        </w:rPr>
        <w:t xml:space="preserve">or the </w:t>
      </w:r>
      <w:r w:rsidR="0021355F" w:rsidRPr="00BB4FCA">
        <w:rPr>
          <w:rFonts w:hint="eastAsia"/>
          <w:i/>
        </w:rPr>
        <w:t>j</w:t>
      </w:r>
      <w:r w:rsidR="0021355F" w:rsidRPr="00BB4FCA">
        <w:rPr>
          <w:rFonts w:hint="eastAsia"/>
        </w:rPr>
        <w:t xml:space="preserve">-th </w:t>
      </w:r>
      <w:r w:rsidR="00F579BD" w:rsidRPr="00BB4FCA">
        <w:t>finite</w:t>
      </w:r>
      <w:r w:rsidR="0021355F" w:rsidRPr="00BB4FCA">
        <w:rPr>
          <w:rFonts w:hint="eastAsia"/>
        </w:rPr>
        <w:t xml:space="preserve"> element, </w:t>
      </w:r>
      <w:r w:rsidR="00CC171D" w:rsidRPr="00BB4FCA">
        <w:t xml:space="preserve">its </w:t>
      </w:r>
      <w:r w:rsidR="0021355F" w:rsidRPr="00BB4FCA">
        <w:rPr>
          <w:rFonts w:hint="eastAsia"/>
        </w:rPr>
        <w:t>displacement</w:t>
      </w:r>
      <w:r w:rsidR="00A1650E" w:rsidRPr="00BB4FCA">
        <w:t>s</w:t>
      </w:r>
      <w:r w:rsidR="0021355F" w:rsidRPr="00BB4FCA">
        <w:rPr>
          <w:rFonts w:hint="eastAsia"/>
        </w:rPr>
        <w:t xml:space="preserve"> and</w:t>
      </w:r>
      <w:r w:rsidR="001E6EC4" w:rsidRPr="00BB4FCA">
        <w:t xml:space="preserve"> </w:t>
      </w:r>
      <w:r w:rsidR="0021355F" w:rsidRPr="00BB4FCA">
        <w:rPr>
          <w:rFonts w:hint="eastAsia"/>
        </w:rPr>
        <w:t>traction</w:t>
      </w:r>
      <w:r w:rsidR="00A1650E" w:rsidRPr="00BB4FCA">
        <w:t>s</w:t>
      </w:r>
      <w:r w:rsidR="0021355F" w:rsidRPr="00BB4FCA">
        <w:rPr>
          <w:rFonts w:hint="eastAsia"/>
        </w:rPr>
        <w:t xml:space="preserve"> </w:t>
      </w:r>
      <w:r w:rsidR="00805B9C" w:rsidRPr="00BB4FCA">
        <w:t>are</w:t>
      </w:r>
      <w:r w:rsidR="0021355F" w:rsidRPr="00BB4FCA">
        <w:rPr>
          <w:rFonts w:hint="eastAsia"/>
        </w:rPr>
        <w:t xml:space="preserve"> </w:t>
      </w:r>
      <w:r w:rsidR="00AE49E8" w:rsidRPr="00BB4FCA">
        <w:t>expressed as</w:t>
      </w:r>
      <w:r w:rsidR="00CC171D" w:rsidRPr="00BB4FCA">
        <w:t>,</w:t>
      </w:r>
      <w:r w:rsidR="0021355F" w:rsidRPr="00BB4FCA">
        <w:rPr>
          <w:rFonts w:hint="eastAsia"/>
        </w:rPr>
        <w:t xml:space="preserve"> </w:t>
      </w:r>
    </w:p>
    <w:p w14:paraId="4302ABEB" w14:textId="50D72EBC" w:rsidR="0021355F" w:rsidRPr="00BB4FCA" w:rsidRDefault="002937D9" w:rsidP="0021355F">
      <w:pPr>
        <w:pStyle w:val="a9"/>
        <w:widowControl w:val="0"/>
        <w:wordWrap w:val="0"/>
        <w:ind w:firstLine="480"/>
        <w:jc w:val="right"/>
      </w:pPr>
      <w:r w:rsidRPr="00BB4FCA">
        <w:rPr>
          <w:position w:val="-28"/>
        </w:rPr>
        <w:object w:dxaOrig="3500" w:dyaOrig="660" w14:anchorId="3E47A853">
          <v:shape id="_x0000_i1115" type="#_x0000_t75" style="width:175.5pt;height:33pt" o:ole="">
            <v:imagedata r:id="rId189" o:title=""/>
          </v:shape>
          <o:OLEObject Type="Embed" ProgID="Equation.DSMT4" ShapeID="_x0000_i1115" DrawAspect="Content" ObjectID="_1806822593" r:id="rId190"/>
        </w:object>
      </w:r>
      <w:r w:rsidR="0021355F" w:rsidRPr="00BB4FCA">
        <w:rPr>
          <w:rFonts w:hint="eastAsia"/>
        </w:rPr>
        <w:t xml:space="preserve">    </w:t>
      </w:r>
      <w:r w:rsidR="00F579BD" w:rsidRPr="00BB4FCA">
        <w:t xml:space="preserve">      </w:t>
      </w:r>
      <w:r w:rsidR="0021355F" w:rsidRPr="00BB4FCA">
        <w:rPr>
          <w:rFonts w:hint="eastAsia"/>
        </w:rPr>
        <w:t xml:space="preserve"> </w:t>
      </w:r>
      <w:r w:rsidR="0021355F" w:rsidRPr="00BB4FCA">
        <w:t xml:space="preserve">   </w:t>
      </w:r>
      <w:r w:rsidR="0021355F" w:rsidRPr="00BB4FCA">
        <w:rPr>
          <w:rFonts w:hint="eastAsia"/>
        </w:rPr>
        <w:t xml:space="preserve">         (</w:t>
      </w:r>
      <w:r w:rsidR="0032751B" w:rsidRPr="00BB4FCA">
        <w:t>2</w:t>
      </w:r>
      <w:r w:rsidR="005B7766" w:rsidRPr="00BB4FCA">
        <w:t>8</w:t>
      </w:r>
      <w:r w:rsidR="0021355F" w:rsidRPr="00BB4FCA">
        <w:rPr>
          <w:rFonts w:hint="eastAsia"/>
        </w:rPr>
        <w:t>a)</w:t>
      </w:r>
    </w:p>
    <w:p w14:paraId="588A1F20" w14:textId="04A9E4D6" w:rsidR="0021355F" w:rsidRPr="00BB4FCA" w:rsidRDefault="002937D9" w:rsidP="0021355F">
      <w:pPr>
        <w:pStyle w:val="a9"/>
        <w:widowControl w:val="0"/>
        <w:wordWrap w:val="0"/>
        <w:ind w:firstLine="480"/>
        <w:jc w:val="right"/>
      </w:pPr>
      <w:r w:rsidRPr="00BB4FCA">
        <w:rPr>
          <w:position w:val="-28"/>
        </w:rPr>
        <w:object w:dxaOrig="3460" w:dyaOrig="660" w14:anchorId="011161DC">
          <v:shape id="_x0000_i1116" type="#_x0000_t75" style="width:173.25pt;height:33pt" o:ole="">
            <v:imagedata r:id="rId191" o:title=""/>
          </v:shape>
          <o:OLEObject Type="Embed" ProgID="Equation.DSMT4" ShapeID="_x0000_i1116" DrawAspect="Content" ObjectID="_1806822594" r:id="rId192"/>
        </w:object>
      </w:r>
      <w:r w:rsidR="0021355F" w:rsidRPr="00BB4FCA">
        <w:rPr>
          <w:rFonts w:hint="eastAsia"/>
        </w:rPr>
        <w:t xml:space="preserve">     </w:t>
      </w:r>
      <w:r w:rsidR="0021355F" w:rsidRPr="00BB4FCA">
        <w:t xml:space="preserve"> </w:t>
      </w:r>
      <w:r w:rsidR="00F579BD" w:rsidRPr="00BB4FCA">
        <w:t xml:space="preserve">      </w:t>
      </w:r>
      <w:r w:rsidR="0021355F" w:rsidRPr="00BB4FCA">
        <w:t xml:space="preserve">  </w:t>
      </w:r>
      <w:r w:rsidR="0021355F" w:rsidRPr="00BB4FCA">
        <w:rPr>
          <w:rFonts w:hint="eastAsia"/>
        </w:rPr>
        <w:t xml:space="preserve">  </w:t>
      </w:r>
      <w:r w:rsidR="0021355F" w:rsidRPr="00BB4FCA">
        <w:t xml:space="preserve"> </w:t>
      </w:r>
      <w:r w:rsidR="0021355F" w:rsidRPr="00BB4FCA">
        <w:rPr>
          <w:rFonts w:hint="eastAsia"/>
        </w:rPr>
        <w:t xml:space="preserve">      (</w:t>
      </w:r>
      <w:r w:rsidR="0032751B" w:rsidRPr="00BB4FCA">
        <w:t>2</w:t>
      </w:r>
      <w:r w:rsidR="005B7766" w:rsidRPr="00BB4FCA">
        <w:t>8</w:t>
      </w:r>
      <w:r w:rsidR="0021355F" w:rsidRPr="00BB4FCA">
        <w:rPr>
          <w:rFonts w:hint="eastAsia"/>
        </w:rPr>
        <w:t>b)</w:t>
      </w:r>
    </w:p>
    <w:p w14:paraId="7B290ADE" w14:textId="0D2BF29E" w:rsidR="005B7766" w:rsidRPr="00BB4FCA" w:rsidRDefault="0021355F" w:rsidP="00084427">
      <w:pPr>
        <w:pStyle w:val="a9"/>
        <w:widowControl w:val="0"/>
        <w:ind w:firstLineChars="0" w:firstLine="0"/>
      </w:pPr>
      <w:r w:rsidRPr="00BB4FCA">
        <w:rPr>
          <w:rFonts w:hint="eastAsia"/>
        </w:rPr>
        <w:t xml:space="preserve">where </w:t>
      </w:r>
      <w:r w:rsidR="002937D9" w:rsidRPr="00BB4FCA">
        <w:rPr>
          <w:position w:val="-14"/>
        </w:rPr>
        <w:object w:dxaOrig="300" w:dyaOrig="400" w14:anchorId="7F962776">
          <v:shape id="_x0000_i1117" type="#_x0000_t75" style="width:15pt;height:20.25pt" o:ole="">
            <v:imagedata r:id="rId193" o:title=""/>
          </v:shape>
          <o:OLEObject Type="Embed" ProgID="Equation.DSMT4" ShapeID="_x0000_i1117" DrawAspect="Content" ObjectID="_1806822595" r:id="rId194"/>
        </w:object>
      </w:r>
      <w:r w:rsidR="00741660" w:rsidRPr="00BB4FCA">
        <w:rPr>
          <w:rFonts w:hint="eastAsia"/>
        </w:rPr>
        <w:t xml:space="preserve">, </w:t>
      </w:r>
      <w:r w:rsidR="002937D9" w:rsidRPr="00BB4FCA">
        <w:rPr>
          <w:position w:val="-14"/>
        </w:rPr>
        <w:object w:dxaOrig="300" w:dyaOrig="400" w14:anchorId="69AA0DF1">
          <v:shape id="_x0000_i1118" type="#_x0000_t75" style="width:15pt;height:20.25pt" o:ole="">
            <v:imagedata r:id="rId195" o:title=""/>
          </v:shape>
          <o:OLEObject Type="Embed" ProgID="Equation.DSMT4" ShapeID="_x0000_i1118" DrawAspect="Content" ObjectID="_1806822596" r:id="rId196"/>
        </w:object>
      </w:r>
      <w:r w:rsidR="00F93FB0" w:rsidRPr="00BB4FCA">
        <w:t>,</w:t>
      </w:r>
      <w:r w:rsidR="00741660" w:rsidRPr="00BB4FCA">
        <w:t xml:space="preserve"> and </w:t>
      </w:r>
      <w:r w:rsidR="002937D9" w:rsidRPr="00BB4FCA">
        <w:rPr>
          <w:position w:val="-14"/>
        </w:rPr>
        <w:object w:dxaOrig="300" w:dyaOrig="400" w14:anchorId="3E65D2C7">
          <v:shape id="_x0000_i1119" type="#_x0000_t75" style="width:15pt;height:20.25pt" o:ole="">
            <v:imagedata r:id="rId197" o:title=""/>
          </v:shape>
          <o:OLEObject Type="Embed" ProgID="Equation.DSMT4" ShapeID="_x0000_i1119" DrawAspect="Content" ObjectID="_1806822597" r:id="rId198"/>
        </w:object>
      </w:r>
      <w:r w:rsidR="00741660" w:rsidRPr="00BB4FCA">
        <w:t xml:space="preserve"> are </w:t>
      </w:r>
      <w:r w:rsidR="00741660" w:rsidRPr="00BB4FCA">
        <w:rPr>
          <w:rFonts w:hint="eastAsia"/>
        </w:rPr>
        <w:t xml:space="preserve">displacement </w:t>
      </w:r>
      <w:r w:rsidR="00741660" w:rsidRPr="00BB4FCA">
        <w:t>response</w:t>
      </w:r>
      <w:r w:rsidR="00741660" w:rsidRPr="00BB4FCA">
        <w:rPr>
          <w:rFonts w:hint="eastAsia"/>
        </w:rPr>
        <w:t xml:space="preserve"> </w:t>
      </w:r>
      <w:r w:rsidR="00741660" w:rsidRPr="00BB4FCA">
        <w:t>function</w:t>
      </w:r>
      <w:r w:rsidR="00741660" w:rsidRPr="00BB4FCA">
        <w:rPr>
          <w:rFonts w:hint="eastAsia"/>
        </w:rPr>
        <w:t>s</w:t>
      </w:r>
      <w:r w:rsidR="00741660" w:rsidRPr="00BB4FCA">
        <w:t xml:space="preserve"> of the </w:t>
      </w:r>
      <w:r w:rsidR="00741660" w:rsidRPr="00BB4FCA">
        <w:rPr>
          <w:rFonts w:hint="eastAsia"/>
          <w:i/>
        </w:rPr>
        <w:t>j</w:t>
      </w:r>
      <w:r w:rsidR="00741660" w:rsidRPr="00BB4FCA">
        <w:rPr>
          <w:rFonts w:hint="eastAsia"/>
        </w:rPr>
        <w:t xml:space="preserve">-th </w:t>
      </w:r>
      <w:r w:rsidR="00741660" w:rsidRPr="00BB4FCA">
        <w:t>finite</w:t>
      </w:r>
      <w:r w:rsidR="00741660" w:rsidRPr="00BB4FCA">
        <w:rPr>
          <w:rFonts w:hint="eastAsia"/>
        </w:rPr>
        <w:t xml:space="preserve"> element</w:t>
      </w:r>
      <w:r w:rsidR="00741660" w:rsidRPr="00BB4FCA">
        <w:t xml:space="preserve">, and </w:t>
      </w:r>
      <w:r w:rsidR="002937D9" w:rsidRPr="00BB4FCA">
        <w:rPr>
          <w:position w:val="-14"/>
        </w:rPr>
        <w:object w:dxaOrig="300" w:dyaOrig="400" w14:anchorId="6781734A">
          <v:shape id="_x0000_i1120" type="#_x0000_t75" style="width:15pt;height:20.25pt" o:ole="">
            <v:imagedata r:id="rId199" o:title=""/>
          </v:shape>
          <o:OLEObject Type="Embed" ProgID="Equation.DSMT4" ShapeID="_x0000_i1120" DrawAspect="Content" ObjectID="_1806822598" r:id="rId200"/>
        </w:object>
      </w:r>
      <w:r w:rsidR="00741660" w:rsidRPr="00BB4FCA">
        <w:rPr>
          <w:rFonts w:hint="eastAsia"/>
        </w:rPr>
        <w:t xml:space="preserve">, </w:t>
      </w:r>
      <w:r w:rsidR="002937D9" w:rsidRPr="00BB4FCA">
        <w:rPr>
          <w:position w:val="-14"/>
        </w:rPr>
        <w:object w:dxaOrig="300" w:dyaOrig="400" w14:anchorId="54F65EF7">
          <v:shape id="_x0000_i1121" type="#_x0000_t75" style="width:15pt;height:20.25pt" o:ole="">
            <v:imagedata r:id="rId201" o:title=""/>
          </v:shape>
          <o:OLEObject Type="Embed" ProgID="Equation.DSMT4" ShapeID="_x0000_i1121" DrawAspect="Content" ObjectID="_1806822599" r:id="rId202"/>
        </w:object>
      </w:r>
      <w:r w:rsidR="00F93FB0" w:rsidRPr="00BB4FCA">
        <w:t>,</w:t>
      </w:r>
      <w:r w:rsidR="00741660" w:rsidRPr="00BB4FCA">
        <w:t xml:space="preserve"> and</w:t>
      </w:r>
      <w:r w:rsidR="00741660" w:rsidRPr="00BB4FCA">
        <w:rPr>
          <w:rFonts w:hint="eastAsia"/>
        </w:rPr>
        <w:t xml:space="preserve"> </w:t>
      </w:r>
      <w:r w:rsidR="002937D9" w:rsidRPr="00BB4FCA">
        <w:rPr>
          <w:position w:val="-14"/>
        </w:rPr>
        <w:object w:dxaOrig="300" w:dyaOrig="400" w14:anchorId="4B1DCECA">
          <v:shape id="_x0000_i1122" type="#_x0000_t75" style="width:15pt;height:20.25pt" o:ole="">
            <v:imagedata r:id="rId203" o:title=""/>
          </v:shape>
          <o:OLEObject Type="Embed" ProgID="Equation.DSMT4" ShapeID="_x0000_i1122" DrawAspect="Content" ObjectID="_1806822600" r:id="rId204"/>
        </w:object>
      </w:r>
      <w:r w:rsidR="00741660" w:rsidRPr="00BB4FCA">
        <w:t xml:space="preserve"> are</w:t>
      </w:r>
      <w:r w:rsidR="001E6EC4" w:rsidRPr="00BB4FCA">
        <w:t xml:space="preserve"> </w:t>
      </w:r>
      <w:r w:rsidR="00741660" w:rsidRPr="00BB4FCA">
        <w:t xml:space="preserve">traction response functions, with </w:t>
      </w:r>
      <w:r w:rsidR="00741660" w:rsidRPr="00BB4FCA">
        <w:rPr>
          <w:i/>
        </w:rPr>
        <w:t>i</w:t>
      </w:r>
      <w:r w:rsidR="00741660" w:rsidRPr="00BB4FCA">
        <w:t xml:space="preserve"> = </w:t>
      </w:r>
      <w:r w:rsidR="00741660" w:rsidRPr="00BB4FCA">
        <w:rPr>
          <w:rFonts w:hint="eastAsia"/>
          <w:i/>
        </w:rPr>
        <w:t>x</w:t>
      </w:r>
      <w:r w:rsidR="00741660" w:rsidRPr="00BB4FCA">
        <w:rPr>
          <w:rFonts w:hint="eastAsia"/>
        </w:rPr>
        <w:t xml:space="preserve">, </w:t>
      </w:r>
      <w:r w:rsidR="00741660" w:rsidRPr="00BB4FCA">
        <w:rPr>
          <w:rFonts w:hint="eastAsia"/>
          <w:i/>
        </w:rPr>
        <w:t>y</w:t>
      </w:r>
      <w:r w:rsidR="00741660" w:rsidRPr="00BB4FCA">
        <w:rPr>
          <w:rFonts w:hint="eastAsia"/>
        </w:rPr>
        <w:t xml:space="preserve">, </w:t>
      </w:r>
      <w:r w:rsidR="00741660" w:rsidRPr="00BB4FCA">
        <w:rPr>
          <w:rFonts w:hint="eastAsia"/>
          <w:i/>
        </w:rPr>
        <w:t>z</w:t>
      </w:r>
      <w:r w:rsidR="00741660" w:rsidRPr="00BB4FCA">
        <w:rPr>
          <w:rFonts w:hint="eastAsia"/>
        </w:rPr>
        <w:t xml:space="preserve"> denot</w:t>
      </w:r>
      <w:r w:rsidR="00741660" w:rsidRPr="00BB4FCA">
        <w:t>ing</w:t>
      </w:r>
      <w:r w:rsidR="00741660" w:rsidRPr="00BB4FCA">
        <w:rPr>
          <w:rFonts w:hint="eastAsia"/>
        </w:rPr>
        <w:t xml:space="preserve"> the direction of the </w:t>
      </w:r>
      <w:r w:rsidR="007E7D0E" w:rsidRPr="00BB4FCA">
        <w:t>displacement</w:t>
      </w:r>
      <w:r w:rsidR="000E3154" w:rsidRPr="00BB4FCA">
        <w:t>s</w:t>
      </w:r>
      <w:r w:rsidR="007E7D0E" w:rsidRPr="00BB4FCA">
        <w:t xml:space="preserve"> and traction</w:t>
      </w:r>
      <w:r w:rsidR="000E3154" w:rsidRPr="00BB4FCA">
        <w:t>s</w:t>
      </w:r>
      <w:r w:rsidR="003B615B" w:rsidRPr="00BB4FCA">
        <w:t>. These</w:t>
      </w:r>
      <w:r w:rsidR="00741660" w:rsidRPr="00BB4FCA">
        <w:t xml:space="preserve"> response</w:t>
      </w:r>
      <w:r w:rsidR="00741660" w:rsidRPr="00BB4FCA">
        <w:rPr>
          <w:rFonts w:hint="eastAsia"/>
        </w:rPr>
        <w:t xml:space="preserve"> </w:t>
      </w:r>
      <w:r w:rsidR="00741660" w:rsidRPr="00BB4FCA">
        <w:t>function</w:t>
      </w:r>
      <w:r w:rsidR="00741660" w:rsidRPr="00BB4FCA">
        <w:rPr>
          <w:rFonts w:hint="eastAsia"/>
        </w:rPr>
        <w:t>s</w:t>
      </w:r>
      <w:r w:rsidR="003B615B" w:rsidRPr="00BB4FCA">
        <w:t xml:space="preserve"> </w:t>
      </w:r>
      <w:r w:rsidR="00741660" w:rsidRPr="00BB4FCA">
        <w:t xml:space="preserve">represent </w:t>
      </w:r>
      <w:r w:rsidR="001E6EC4" w:rsidRPr="00BB4FCA">
        <w:t xml:space="preserve">the </w:t>
      </w:r>
      <w:r w:rsidR="00F66CAB" w:rsidRPr="00BB4FCA">
        <w:rPr>
          <w:rFonts w:hint="eastAsia"/>
        </w:rPr>
        <w:t>element</w:t>
      </w:r>
      <w:r w:rsidR="00F66CAB" w:rsidRPr="00BB4FCA">
        <w:t xml:space="preserve"> </w:t>
      </w:r>
      <w:r w:rsidR="00741660" w:rsidRPr="00BB4FCA">
        <w:t>response</w:t>
      </w:r>
      <w:r w:rsidR="001E6EC4" w:rsidRPr="00BB4FCA">
        <w:t xml:space="preserve"> </w:t>
      </w:r>
      <w:r w:rsidR="00741660" w:rsidRPr="00BB4FCA">
        <w:t xml:space="preserve">induced by </w:t>
      </w:r>
      <w:r w:rsidR="00741660" w:rsidRPr="00BB4FCA">
        <w:rPr>
          <w:rFonts w:hint="eastAsia"/>
        </w:rPr>
        <w:t xml:space="preserve">unit moving </w:t>
      </w:r>
      <w:r w:rsidR="00741660" w:rsidRPr="00BB4FCA">
        <w:t xml:space="preserve">line </w:t>
      </w:r>
      <w:r w:rsidR="00741660" w:rsidRPr="00BB4FCA">
        <w:rPr>
          <w:rFonts w:hint="eastAsia"/>
        </w:rPr>
        <w:t xml:space="preserve">loads acting on </w:t>
      </w:r>
      <w:r w:rsidR="00741660" w:rsidRPr="00BB4FCA">
        <w:t xml:space="preserve">each finite element along the soil-tunnel interfaces, </w:t>
      </w:r>
      <w:r w:rsidR="002712A1" w:rsidRPr="00BB4FCA">
        <w:t>and</w:t>
      </w:r>
      <w:r w:rsidRPr="00BB4FCA">
        <w:rPr>
          <w:rFonts w:hint="eastAsia"/>
        </w:rPr>
        <w:t xml:space="preserve"> the </w:t>
      </w:r>
      <w:r w:rsidRPr="00BB4FCA">
        <w:t>subscript</w:t>
      </w:r>
      <w:r w:rsidRPr="00BB4FCA">
        <w:rPr>
          <w:rFonts w:hint="eastAsia"/>
        </w:rPr>
        <w:t xml:space="preserve">s </w:t>
      </w:r>
      <w:r w:rsidRPr="00BB4FCA">
        <w:t>“</w:t>
      </w:r>
      <w:r w:rsidRPr="00BB4FCA">
        <w:rPr>
          <w:rFonts w:hint="eastAsia"/>
          <w:i/>
        </w:rPr>
        <w:t>x</w:t>
      </w:r>
      <w:r w:rsidRPr="00BB4FCA">
        <w:rPr>
          <w:rFonts w:hint="eastAsia"/>
        </w:rPr>
        <w:t xml:space="preserve">, </w:t>
      </w:r>
      <w:r w:rsidRPr="00BB4FCA">
        <w:rPr>
          <w:rFonts w:hint="eastAsia"/>
          <w:i/>
        </w:rPr>
        <w:t>y</w:t>
      </w:r>
      <w:r w:rsidR="00045CA2" w:rsidRPr="00BB4FCA">
        <w:rPr>
          <w:iCs/>
        </w:rPr>
        <w:t>,</w:t>
      </w:r>
      <w:r w:rsidRPr="00BB4FCA">
        <w:rPr>
          <w:rFonts w:hint="eastAsia"/>
        </w:rPr>
        <w:t xml:space="preserve"> and </w:t>
      </w:r>
      <w:r w:rsidRPr="00BB4FCA">
        <w:rPr>
          <w:rFonts w:hint="eastAsia"/>
          <w:i/>
        </w:rPr>
        <w:t>z</w:t>
      </w:r>
      <w:r w:rsidRPr="00BB4FCA">
        <w:t>”</w:t>
      </w:r>
      <w:r w:rsidRPr="00BB4FCA">
        <w:rPr>
          <w:rFonts w:hint="eastAsia"/>
        </w:rPr>
        <w:t xml:space="preserve"> denot</w:t>
      </w:r>
      <w:r w:rsidR="002712A1" w:rsidRPr="00BB4FCA">
        <w:t xml:space="preserve">e </w:t>
      </w:r>
      <w:r w:rsidRPr="00BB4FCA">
        <w:rPr>
          <w:rFonts w:hint="eastAsia"/>
        </w:rPr>
        <w:t xml:space="preserve">the </w:t>
      </w:r>
      <w:r w:rsidRPr="00BB4FCA">
        <w:t>direction</w:t>
      </w:r>
      <w:r w:rsidR="002712A1" w:rsidRPr="00BB4FCA">
        <w:t>s</w:t>
      </w:r>
      <w:r w:rsidRPr="00BB4FCA">
        <w:rPr>
          <w:rFonts w:hint="eastAsia"/>
        </w:rPr>
        <w:t xml:space="preserve"> of the </w:t>
      </w:r>
      <w:r w:rsidR="002712A1" w:rsidRPr="00BB4FCA">
        <w:rPr>
          <w:rFonts w:hint="eastAsia"/>
        </w:rPr>
        <w:t xml:space="preserve">unit moving </w:t>
      </w:r>
      <w:r w:rsidR="002712A1" w:rsidRPr="00BB4FCA">
        <w:t xml:space="preserve">line </w:t>
      </w:r>
      <w:r w:rsidR="002712A1" w:rsidRPr="00BB4FCA">
        <w:rPr>
          <w:rFonts w:hint="eastAsia"/>
        </w:rPr>
        <w:t>loads</w:t>
      </w:r>
      <w:r w:rsidRPr="00BB4FCA">
        <w:rPr>
          <w:rFonts w:hint="eastAsia"/>
        </w:rPr>
        <w:t xml:space="preserve">. </w:t>
      </w:r>
      <w:r w:rsidR="003074ED" w:rsidRPr="00BB4FCA">
        <w:t>The response</w:t>
      </w:r>
      <w:r w:rsidR="003074ED" w:rsidRPr="00BB4FCA">
        <w:rPr>
          <w:rFonts w:hint="eastAsia"/>
        </w:rPr>
        <w:t xml:space="preserve"> </w:t>
      </w:r>
      <w:r w:rsidR="003074ED" w:rsidRPr="00BB4FCA">
        <w:t>function</w:t>
      </w:r>
      <w:r w:rsidR="003074ED" w:rsidRPr="00BB4FCA">
        <w:rPr>
          <w:rFonts w:hint="eastAsia"/>
        </w:rPr>
        <w:t>s</w:t>
      </w:r>
      <w:r w:rsidR="00E047F2" w:rsidRPr="00BB4FCA">
        <w:t xml:space="preserve"> </w:t>
      </w:r>
      <w:r w:rsidR="003074ED" w:rsidRPr="00BB4FCA">
        <w:t xml:space="preserve">can be </w:t>
      </w:r>
      <w:r w:rsidR="009568F8" w:rsidRPr="00BB4FCA">
        <w:t>calculated</w:t>
      </w:r>
      <w:r w:rsidR="00347B1A" w:rsidRPr="00BB4FCA">
        <w:t xml:space="preserve"> </w:t>
      </w:r>
      <w:r w:rsidR="009568F8" w:rsidRPr="00BB4FCA">
        <w:t>by</w:t>
      </w:r>
      <w:r w:rsidR="003074ED" w:rsidRPr="00BB4FCA">
        <w:t xml:space="preserve"> </w:t>
      </w:r>
      <w:r w:rsidRPr="00BB4FCA">
        <w:rPr>
          <w:rFonts w:hint="eastAsia"/>
        </w:rPr>
        <w:t>Eq. (</w:t>
      </w:r>
      <w:r w:rsidR="00AE49E8" w:rsidRPr="00BB4FCA">
        <w:t>9</w:t>
      </w:r>
      <w:r w:rsidRPr="00BB4FCA">
        <w:rPr>
          <w:rFonts w:hint="eastAsia"/>
        </w:rPr>
        <w:t>)</w:t>
      </w:r>
      <w:r w:rsidR="00D96BF9" w:rsidRPr="00BB4FCA">
        <w:t xml:space="preserve">, </w:t>
      </w:r>
      <w:r w:rsidR="00CA00A8" w:rsidRPr="00BB4FCA">
        <w:t xml:space="preserve">by </w:t>
      </w:r>
      <w:r w:rsidR="00CA00A8" w:rsidRPr="00BB4FCA">
        <w:rPr>
          <w:rFonts w:hint="eastAsia"/>
        </w:rPr>
        <w:t xml:space="preserve">substituting the corresponding </w:t>
      </w:r>
      <w:r w:rsidR="00CA00A8" w:rsidRPr="00BB4FCA">
        <w:t>element</w:t>
      </w:r>
      <w:r w:rsidR="00CA00A8" w:rsidRPr="00BB4FCA">
        <w:rPr>
          <w:rFonts w:hint="eastAsia"/>
        </w:rPr>
        <w:t>s</w:t>
      </w:r>
      <w:r w:rsidR="00CA00A8" w:rsidRPr="00BB4FCA">
        <w:t xml:space="preserve"> in the vector </w:t>
      </w:r>
      <w:r w:rsidR="002937D9" w:rsidRPr="00BB4FCA">
        <w:rPr>
          <w:position w:val="-10"/>
        </w:rPr>
        <w:object w:dxaOrig="240" w:dyaOrig="360" w14:anchorId="5A4EA882">
          <v:shape id="_x0000_i1123" type="#_x0000_t75" style="width:12pt;height:18pt" o:ole="">
            <v:imagedata r:id="rId205" o:title=""/>
          </v:shape>
          <o:OLEObject Type="Embed" ProgID="Equation.DSMT4" ShapeID="_x0000_i1123" DrawAspect="Content" ObjectID="_1806822601" r:id="rId206"/>
        </w:object>
      </w:r>
      <w:r w:rsidR="00CA00A8" w:rsidRPr="00BB4FCA">
        <w:t xml:space="preserve"> with</w:t>
      </w:r>
      <w:r w:rsidR="00CA00A8" w:rsidRPr="00BB4FCA">
        <w:rPr>
          <w:rFonts w:hint="eastAsia"/>
        </w:rPr>
        <w:t xml:space="preserve"> unit moving </w:t>
      </w:r>
      <w:r w:rsidR="00CA00A8" w:rsidRPr="00BB4FCA">
        <w:t xml:space="preserve">line </w:t>
      </w:r>
      <w:r w:rsidR="00CA00A8" w:rsidRPr="00BB4FCA">
        <w:rPr>
          <w:rFonts w:hint="eastAsia"/>
        </w:rPr>
        <w:t>loads</w:t>
      </w:r>
      <w:r w:rsidR="00CA00A8" w:rsidRPr="00BB4FCA">
        <w:t xml:space="preserve"> and setting the others </w:t>
      </w:r>
      <w:r w:rsidR="00CA00A8" w:rsidRPr="00BB4FCA">
        <w:rPr>
          <w:rFonts w:hint="eastAsia"/>
        </w:rPr>
        <w:t>to be zero</w:t>
      </w:r>
      <w:r w:rsidR="00CA00A8" w:rsidRPr="00BB4FCA">
        <w:t xml:space="preserve">. </w:t>
      </w:r>
      <w:r w:rsidR="004C3CB3" w:rsidRPr="00BB4FCA">
        <w:rPr>
          <w:rFonts w:hint="eastAsia"/>
        </w:rPr>
        <w:t xml:space="preserve">Once </w:t>
      </w:r>
      <w:r w:rsidRPr="00BB4FCA">
        <w:rPr>
          <w:rFonts w:hint="eastAsia"/>
        </w:rPr>
        <w:t>the nodal displacement</w:t>
      </w:r>
      <w:r w:rsidR="00347B1A" w:rsidRPr="00BB4FCA">
        <w:t>s</w:t>
      </w:r>
      <w:r w:rsidRPr="00BB4FCA">
        <w:rPr>
          <w:rFonts w:hint="eastAsia"/>
        </w:rPr>
        <w:t xml:space="preserve"> of the finite element mesh </w:t>
      </w:r>
      <w:r w:rsidR="00CA00A8" w:rsidRPr="00BB4FCA">
        <w:t>are</w:t>
      </w:r>
      <w:r w:rsidR="00CA00A8" w:rsidRPr="00BB4FCA">
        <w:rPr>
          <w:rFonts w:hint="eastAsia"/>
        </w:rPr>
        <w:t xml:space="preserve"> determined</w:t>
      </w:r>
      <w:r w:rsidR="000B012B" w:rsidRPr="00BB4FCA">
        <w:t>,</w:t>
      </w:r>
      <w:r w:rsidR="00347B1A" w:rsidRPr="00BB4FCA">
        <w:t xml:space="preserve"> </w:t>
      </w:r>
      <w:r w:rsidR="008D25BF" w:rsidRPr="00BB4FCA">
        <w:t>the displacement and</w:t>
      </w:r>
      <w:r w:rsidR="002712A1" w:rsidRPr="00BB4FCA">
        <w:t xml:space="preserve"> </w:t>
      </w:r>
      <w:r w:rsidR="008D25BF" w:rsidRPr="00BB4FCA">
        <w:t>traction response functions</w:t>
      </w:r>
      <w:r w:rsidRPr="00BB4FCA">
        <w:rPr>
          <w:rFonts w:hint="eastAsia"/>
        </w:rPr>
        <w:t xml:space="preserve"> </w:t>
      </w:r>
      <w:r w:rsidR="00CA00A8" w:rsidRPr="00BB4FCA">
        <w:t>can be</w:t>
      </w:r>
      <w:r w:rsidR="008D25BF" w:rsidRPr="00BB4FCA">
        <w:t xml:space="preserve"> obtained by averaging the </w:t>
      </w:r>
      <w:r w:rsidR="008D25BF" w:rsidRPr="00BB4FCA">
        <w:rPr>
          <w:rFonts w:hint="eastAsia"/>
        </w:rPr>
        <w:t>nodal</w:t>
      </w:r>
      <w:r w:rsidR="008D25BF" w:rsidRPr="00BB4FCA">
        <w:t xml:space="preserve"> displacement</w:t>
      </w:r>
      <w:r w:rsidR="008D25BF" w:rsidRPr="00BB4FCA">
        <w:rPr>
          <w:rFonts w:hint="eastAsia"/>
        </w:rPr>
        <w:t xml:space="preserve">s and </w:t>
      </w:r>
      <w:r w:rsidR="005B7766" w:rsidRPr="00BB4FCA">
        <w:rPr>
          <w:rFonts w:hint="eastAsia"/>
        </w:rPr>
        <w:t xml:space="preserve">nodal </w:t>
      </w:r>
      <w:r w:rsidR="008D25BF" w:rsidRPr="00BB4FCA">
        <w:rPr>
          <w:rFonts w:hint="eastAsia"/>
        </w:rPr>
        <w:t xml:space="preserve">tractions of </w:t>
      </w:r>
      <w:r w:rsidR="005B7766" w:rsidRPr="00BB4FCA">
        <w:t>each</w:t>
      </w:r>
      <w:r w:rsidR="00CA00A8" w:rsidRPr="00BB4FCA">
        <w:t xml:space="preserve"> finite</w:t>
      </w:r>
      <w:r w:rsidR="008D25BF" w:rsidRPr="00BB4FCA">
        <w:rPr>
          <w:rFonts w:hint="eastAsia"/>
        </w:rPr>
        <w:t xml:space="preserve"> element, respectively</w:t>
      </w:r>
      <w:r w:rsidR="008D25BF" w:rsidRPr="00BB4FCA">
        <w:t xml:space="preserve">. </w:t>
      </w:r>
    </w:p>
    <w:p w14:paraId="59EDC113" w14:textId="3C8CA880" w:rsidR="00084427" w:rsidRPr="00BB4FCA" w:rsidRDefault="00084427" w:rsidP="005B7766">
      <w:pPr>
        <w:pStyle w:val="a9"/>
        <w:ind w:firstLine="480"/>
      </w:pPr>
      <w:r w:rsidRPr="00BB4FCA">
        <w:t>In addition</w:t>
      </w:r>
      <w:r w:rsidR="005B7766" w:rsidRPr="00BB4FCA">
        <w:t xml:space="preserve"> to the displacement compatibility and traction equilibrium conditions</w:t>
      </w:r>
      <w:r w:rsidRPr="00BB4FCA">
        <w:t xml:space="preserve">, the impermeable condition along the soil-tunnel interfaces applies, </w:t>
      </w:r>
    </w:p>
    <w:p w14:paraId="1114DE81" w14:textId="6EBFDAE0" w:rsidR="00084427" w:rsidRPr="00BB4FCA" w:rsidRDefault="002937D9" w:rsidP="00084427">
      <w:pPr>
        <w:pStyle w:val="a9"/>
        <w:widowControl w:val="0"/>
        <w:wordWrap w:val="0"/>
        <w:ind w:firstLineChars="0" w:firstLine="0"/>
        <w:jc w:val="right"/>
      </w:pPr>
      <w:r w:rsidRPr="00BB4FCA">
        <w:rPr>
          <w:position w:val="-14"/>
        </w:rPr>
        <w:object w:dxaOrig="2659" w:dyaOrig="400" w14:anchorId="5E580BEB">
          <v:shape id="_x0000_i1124" type="#_x0000_t75" style="width:132.75pt;height:20.25pt" o:ole="">
            <v:imagedata r:id="rId207" o:title=""/>
          </v:shape>
          <o:OLEObject Type="Embed" ProgID="Equation.DSMT4" ShapeID="_x0000_i1124" DrawAspect="Content" ObjectID="_1806822602" r:id="rId208"/>
        </w:object>
      </w:r>
      <w:r w:rsidR="00084427" w:rsidRPr="00BB4FCA">
        <w:t xml:space="preserve">                          (2</w:t>
      </w:r>
      <w:r w:rsidR="005B7766" w:rsidRPr="00BB4FCA">
        <w:t>9</w:t>
      </w:r>
      <w:r w:rsidR="00084427" w:rsidRPr="00BB4FCA">
        <w:t>)</w:t>
      </w:r>
    </w:p>
    <w:p w14:paraId="0E107A4E" w14:textId="07287DC9" w:rsidR="0021355F" w:rsidRPr="00BB4FCA" w:rsidRDefault="00084427" w:rsidP="005B7766">
      <w:pPr>
        <w:pStyle w:val="a9"/>
        <w:widowControl w:val="0"/>
        <w:ind w:firstLineChars="0" w:firstLine="0"/>
      </w:pPr>
      <w:r w:rsidRPr="00BB4FCA">
        <w:t xml:space="preserve">where </w:t>
      </w:r>
      <w:r w:rsidRPr="00BB4FCA">
        <w:rPr>
          <w:i/>
        </w:rPr>
        <w:t>w</w:t>
      </w:r>
      <w:r w:rsidRPr="00BB4FCA">
        <w:rPr>
          <w:i/>
          <w:vertAlign w:val="subscript"/>
        </w:rPr>
        <w:t>n</w:t>
      </w:r>
      <w:r w:rsidRPr="00BB4FCA">
        <w:t xml:space="preserve"> is the relative displacement of the pore water normal to the soil-tunnel interfaces.</w:t>
      </w:r>
      <w:r w:rsidR="005B7766" w:rsidRPr="00BB4FCA">
        <w:t xml:space="preserve"> </w:t>
      </w:r>
      <w:r w:rsidR="00FD1A98" w:rsidRPr="00BB4FCA">
        <w:t>Combining Eqs. (</w:t>
      </w:r>
      <w:r w:rsidR="003F37C3" w:rsidRPr="00BB4FCA">
        <w:t>2</w:t>
      </w:r>
      <w:r w:rsidR="000C0FE1" w:rsidRPr="00BB4FCA">
        <w:t>6</w:t>
      </w:r>
      <w:r w:rsidR="00FD1A98" w:rsidRPr="00BB4FCA">
        <w:t xml:space="preserve">), </w:t>
      </w:r>
      <w:r w:rsidR="005B7766" w:rsidRPr="00BB4FCA">
        <w:t xml:space="preserve">(27), </w:t>
      </w:r>
      <w:r w:rsidR="00FD1A98" w:rsidRPr="00BB4FCA">
        <w:t>(</w:t>
      </w:r>
      <w:r w:rsidR="003F37C3" w:rsidRPr="00BB4FCA">
        <w:t>2</w:t>
      </w:r>
      <w:r w:rsidR="000C0FE1" w:rsidRPr="00BB4FCA">
        <w:t>8</w:t>
      </w:r>
      <w:r w:rsidR="00FD1A98" w:rsidRPr="00BB4FCA">
        <w:t xml:space="preserve">), </w:t>
      </w:r>
      <w:r w:rsidR="00045CA2" w:rsidRPr="00BB4FCA">
        <w:t xml:space="preserve">and </w:t>
      </w:r>
      <w:r w:rsidR="003F37C3" w:rsidRPr="00BB4FCA">
        <w:t>(</w:t>
      </w:r>
      <w:r w:rsidR="000C0FE1" w:rsidRPr="00BB4FCA">
        <w:t>29</w:t>
      </w:r>
      <w:r w:rsidR="0021355F" w:rsidRPr="00BB4FCA">
        <w:t>)</w:t>
      </w:r>
      <w:r w:rsidR="0021355F" w:rsidRPr="00BB4FCA">
        <w:rPr>
          <w:rFonts w:hint="eastAsia"/>
        </w:rPr>
        <w:t xml:space="preserve"> </w:t>
      </w:r>
      <w:r w:rsidR="0021355F" w:rsidRPr="00BB4FCA">
        <w:t xml:space="preserve">yield the </w:t>
      </w:r>
      <w:r w:rsidR="003F37C3" w:rsidRPr="00BB4FCA">
        <w:t>equilibrium</w:t>
      </w:r>
      <w:r w:rsidR="0021355F" w:rsidRPr="00BB4FCA">
        <w:t xml:space="preserve"> equation</w:t>
      </w:r>
      <w:r w:rsidR="0021355F" w:rsidRPr="00BB4FCA">
        <w:rPr>
          <w:rFonts w:hint="eastAsia"/>
        </w:rPr>
        <w:t xml:space="preserve"> of a pair of coupled finite </w:t>
      </w:r>
      <w:r w:rsidR="0021355F" w:rsidRPr="00BB4FCA">
        <w:t>and</w:t>
      </w:r>
      <w:r w:rsidR="0021355F" w:rsidRPr="00BB4FCA">
        <w:rPr>
          <w:rFonts w:hint="eastAsia"/>
        </w:rPr>
        <w:t xml:space="preserve"> boundary </w:t>
      </w:r>
      <w:r w:rsidR="0021355F" w:rsidRPr="00BB4FCA">
        <w:t>elements</w:t>
      </w:r>
      <w:r w:rsidR="0021355F" w:rsidRPr="00BB4FCA">
        <w:rPr>
          <w:rFonts w:hint="eastAsia"/>
        </w:rPr>
        <w:t xml:space="preserve">, </w:t>
      </w:r>
    </w:p>
    <w:p w14:paraId="2930C95F" w14:textId="168117BB" w:rsidR="0021355F" w:rsidRPr="00BB4FCA" w:rsidRDefault="002937D9" w:rsidP="0021355F">
      <w:pPr>
        <w:pStyle w:val="a9"/>
        <w:widowControl w:val="0"/>
        <w:wordWrap w:val="0"/>
        <w:ind w:firstLine="480"/>
        <w:jc w:val="right"/>
      </w:pPr>
      <w:r w:rsidRPr="00BB4FCA">
        <w:rPr>
          <w:position w:val="-50"/>
        </w:rPr>
        <w:object w:dxaOrig="2540" w:dyaOrig="1100" w14:anchorId="30A4F423">
          <v:shape id="_x0000_i1125" type="#_x0000_t75" style="width:127.5pt;height:55.5pt" o:ole="">
            <v:imagedata r:id="rId209" o:title=""/>
          </v:shape>
          <o:OLEObject Type="Embed" ProgID="Equation.DSMT4" ShapeID="_x0000_i1125" DrawAspect="Content" ObjectID="_1806822603" r:id="rId210"/>
        </w:object>
      </w:r>
      <w:r w:rsidR="0021355F" w:rsidRPr="00BB4FCA">
        <w:rPr>
          <w:rFonts w:hint="eastAsia"/>
        </w:rPr>
        <w:t xml:space="preserve">        </w:t>
      </w:r>
      <w:r w:rsidR="00474477" w:rsidRPr="00BB4FCA">
        <w:t xml:space="preserve">     </w:t>
      </w:r>
      <w:r w:rsidR="0021355F" w:rsidRPr="00BB4FCA">
        <w:t xml:space="preserve">  </w:t>
      </w:r>
      <w:r w:rsidR="00474477" w:rsidRPr="00BB4FCA">
        <w:t xml:space="preserve">   </w:t>
      </w:r>
      <w:r w:rsidR="00E10176" w:rsidRPr="00BB4FCA">
        <w:rPr>
          <w:rFonts w:hint="eastAsia"/>
        </w:rPr>
        <w:t xml:space="preserve">        (</w:t>
      </w:r>
      <w:r w:rsidR="00EC21FA" w:rsidRPr="00BB4FCA">
        <w:t>3</w:t>
      </w:r>
      <w:r w:rsidR="0063596B" w:rsidRPr="00BB4FCA">
        <w:t>0</w:t>
      </w:r>
      <w:r w:rsidR="0021355F" w:rsidRPr="00BB4FCA">
        <w:rPr>
          <w:rFonts w:hint="eastAsia"/>
        </w:rPr>
        <w:t>)</w:t>
      </w:r>
    </w:p>
    <w:p w14:paraId="4FA9FC7B" w14:textId="683F9991" w:rsidR="0021355F" w:rsidRPr="00BB4FCA" w:rsidRDefault="0021355F" w:rsidP="00474477">
      <w:pPr>
        <w:pStyle w:val="a9"/>
        <w:ind w:firstLineChars="0" w:firstLine="0"/>
      </w:pPr>
      <w:r w:rsidRPr="00BB4FCA">
        <w:rPr>
          <w:rFonts w:hint="eastAsia"/>
        </w:rPr>
        <w:lastRenderedPageBreak/>
        <w:t xml:space="preserve">in which </w:t>
      </w:r>
      <w:r w:rsidRPr="00BB4FCA">
        <w:rPr>
          <w:rFonts w:hint="eastAsia"/>
          <w:b/>
        </w:rPr>
        <w:t>R</w:t>
      </w:r>
      <w:r w:rsidRPr="00BB4FCA">
        <w:rPr>
          <w:rFonts w:hint="eastAsia"/>
          <w:i/>
          <w:vertAlign w:val="subscript"/>
        </w:rPr>
        <w:t>uj</w:t>
      </w:r>
      <w:r w:rsidR="00474477" w:rsidRPr="00BB4FCA">
        <w:t xml:space="preserve"> and </w:t>
      </w:r>
      <w:r w:rsidRPr="00BB4FCA">
        <w:rPr>
          <w:rFonts w:hint="eastAsia"/>
          <w:b/>
        </w:rPr>
        <w:t>R</w:t>
      </w:r>
      <w:r w:rsidRPr="00BB4FCA">
        <w:rPr>
          <w:rFonts w:hint="eastAsia"/>
          <w:i/>
          <w:vertAlign w:val="subscript"/>
        </w:rPr>
        <w:t>tj</w:t>
      </w:r>
      <w:r w:rsidR="00474477" w:rsidRPr="00BB4FCA">
        <w:t xml:space="preserve"> </w:t>
      </w:r>
      <w:r w:rsidR="00474477" w:rsidRPr="00BB4FCA">
        <w:rPr>
          <w:rFonts w:hint="eastAsia"/>
        </w:rPr>
        <w:t>are</w:t>
      </w:r>
      <w:r w:rsidR="00611B85" w:rsidRPr="00BB4FCA">
        <w:t xml:space="preserve"> </w:t>
      </w:r>
      <w:r w:rsidR="00474477" w:rsidRPr="00BB4FCA">
        <w:rPr>
          <w:rFonts w:hint="eastAsia"/>
        </w:rPr>
        <w:t>fully populated matrices of size 3</w:t>
      </w:r>
      <w:r w:rsidR="00474477" w:rsidRPr="00BB4FCA">
        <w:t>×</w:t>
      </w:r>
      <w:r w:rsidR="00AA020E" w:rsidRPr="00BB4FCA">
        <w:t>3</w:t>
      </w:r>
      <w:r w:rsidR="00474477" w:rsidRPr="00BB4FCA">
        <w:rPr>
          <w:rFonts w:hint="eastAsia"/>
          <w:i/>
        </w:rPr>
        <w:t>N</w:t>
      </w:r>
      <w:r w:rsidR="00474477" w:rsidRPr="00BB4FCA">
        <w:rPr>
          <w:rFonts w:hint="eastAsia"/>
        </w:rPr>
        <w:t>, collecting the displacement</w:t>
      </w:r>
      <w:r w:rsidR="00474477" w:rsidRPr="00BB4FCA">
        <w:t xml:space="preserve"> and</w:t>
      </w:r>
      <w:r w:rsidR="00BD7823" w:rsidRPr="00BB4FCA">
        <w:t xml:space="preserve"> </w:t>
      </w:r>
      <w:r w:rsidR="00474477" w:rsidRPr="00BB4FCA">
        <w:rPr>
          <w:rFonts w:hint="eastAsia"/>
        </w:rPr>
        <w:t>traction</w:t>
      </w:r>
      <w:r w:rsidR="00474477" w:rsidRPr="00BB4FCA">
        <w:t xml:space="preserve"> response</w:t>
      </w:r>
      <w:r w:rsidR="00474477" w:rsidRPr="00BB4FCA">
        <w:rPr>
          <w:rFonts w:hint="eastAsia"/>
        </w:rPr>
        <w:t xml:space="preserve"> functions,</w:t>
      </w:r>
      <w:r w:rsidR="0098671E" w:rsidRPr="00BB4FCA">
        <w:t xml:space="preserve"> </w:t>
      </w:r>
      <w:r w:rsidRPr="00BB4FCA">
        <w:rPr>
          <w:rFonts w:hint="eastAsia"/>
          <w:b/>
        </w:rPr>
        <w:t>G</w:t>
      </w:r>
      <w:r w:rsidRPr="00BB4FCA">
        <w:rPr>
          <w:rFonts w:hint="eastAsia"/>
          <w:i/>
          <w:vertAlign w:val="subscript"/>
        </w:rPr>
        <w:t>uj</w:t>
      </w:r>
      <w:r w:rsidR="00474477" w:rsidRPr="00BB4FCA">
        <w:t xml:space="preserve"> and </w:t>
      </w:r>
      <w:r w:rsidRPr="00BB4FCA">
        <w:rPr>
          <w:rFonts w:hint="eastAsia"/>
          <w:b/>
        </w:rPr>
        <w:t>G</w:t>
      </w:r>
      <w:r w:rsidRPr="00BB4FCA">
        <w:rPr>
          <w:rFonts w:hint="eastAsia"/>
          <w:i/>
          <w:vertAlign w:val="subscript"/>
        </w:rPr>
        <w:t>tj</w:t>
      </w:r>
      <w:r w:rsidRPr="00BB4FCA">
        <w:rPr>
          <w:rFonts w:hint="eastAsia"/>
        </w:rPr>
        <w:t xml:space="preserve"> </w:t>
      </w:r>
      <w:r w:rsidR="00474477" w:rsidRPr="00BB4FCA">
        <w:rPr>
          <w:rFonts w:hint="eastAsia"/>
        </w:rPr>
        <w:t>are fully populated matrices of size 3</w:t>
      </w:r>
      <w:r w:rsidR="00474477" w:rsidRPr="00BB4FCA">
        <w:t>×</w:t>
      </w:r>
      <w:r w:rsidR="00AA020E" w:rsidRPr="00BB4FCA">
        <w:t>4</w:t>
      </w:r>
      <w:r w:rsidR="00474477" w:rsidRPr="00BB4FCA">
        <w:rPr>
          <w:rFonts w:hint="eastAsia"/>
          <w:i/>
        </w:rPr>
        <w:t>N</w:t>
      </w:r>
      <w:r w:rsidR="00474477" w:rsidRPr="00BB4FCA">
        <w:rPr>
          <w:rFonts w:hint="eastAsia"/>
        </w:rPr>
        <w:t>,</w:t>
      </w:r>
      <w:r w:rsidR="00474477" w:rsidRPr="00BB4FCA">
        <w:t xml:space="preserve"> collecting </w:t>
      </w:r>
      <w:r w:rsidR="00AA020E" w:rsidRPr="00BB4FCA">
        <w:t xml:space="preserve">the </w:t>
      </w:r>
      <w:r w:rsidR="00611B85" w:rsidRPr="00BB4FCA">
        <w:t>displacement and</w:t>
      </w:r>
      <w:r w:rsidR="00BD7823" w:rsidRPr="00BB4FCA">
        <w:t xml:space="preserve"> </w:t>
      </w:r>
      <w:r w:rsidR="00611B85" w:rsidRPr="00BB4FCA">
        <w:t>traction</w:t>
      </w:r>
      <w:r w:rsidR="00BD7823" w:rsidRPr="00BB4FCA">
        <w:t xml:space="preserve"> </w:t>
      </w:r>
      <w:r w:rsidR="00AA020E" w:rsidRPr="00BB4FCA">
        <w:t xml:space="preserve">Green’s functions, </w:t>
      </w:r>
      <w:r w:rsidR="00474477" w:rsidRPr="00BB4FCA">
        <w:t xml:space="preserve">and </w:t>
      </w:r>
      <w:r w:rsidR="00474477" w:rsidRPr="00BB4FCA">
        <w:rPr>
          <w:rFonts w:hint="eastAsia"/>
          <w:b/>
        </w:rPr>
        <w:t>G</w:t>
      </w:r>
      <w:r w:rsidR="00474477" w:rsidRPr="00BB4FCA">
        <w:rPr>
          <w:i/>
          <w:vertAlign w:val="subscript"/>
        </w:rPr>
        <w:t>wnj</w:t>
      </w:r>
      <w:r w:rsidR="00474477" w:rsidRPr="00BB4FCA">
        <w:rPr>
          <w:i/>
        </w:rPr>
        <w:t xml:space="preserve"> </w:t>
      </w:r>
      <w:r w:rsidR="00BD7823" w:rsidRPr="00BB4FCA">
        <w:t xml:space="preserve">is a </w:t>
      </w:r>
      <w:r w:rsidRPr="00BB4FCA">
        <w:rPr>
          <w:rFonts w:hint="eastAsia"/>
        </w:rPr>
        <w:t>fu</w:t>
      </w:r>
      <w:r w:rsidR="00AA020E" w:rsidRPr="00BB4FCA">
        <w:rPr>
          <w:rFonts w:hint="eastAsia"/>
        </w:rPr>
        <w:t>lly populated matri</w:t>
      </w:r>
      <w:r w:rsidR="00AA020E" w:rsidRPr="00BB4FCA">
        <w:t>x</w:t>
      </w:r>
      <w:r w:rsidRPr="00BB4FCA">
        <w:rPr>
          <w:rFonts w:hint="eastAsia"/>
        </w:rPr>
        <w:t xml:space="preserve"> of size </w:t>
      </w:r>
      <w:r w:rsidR="00AA020E" w:rsidRPr="00BB4FCA">
        <w:t>1</w:t>
      </w:r>
      <w:r w:rsidRPr="00BB4FCA">
        <w:t>×</w:t>
      </w:r>
      <w:r w:rsidR="00AA020E" w:rsidRPr="00BB4FCA">
        <w:t>4</w:t>
      </w:r>
      <w:r w:rsidRPr="00BB4FCA">
        <w:rPr>
          <w:rFonts w:hint="eastAsia"/>
          <w:i/>
        </w:rPr>
        <w:t>N</w:t>
      </w:r>
      <w:r w:rsidRPr="00BB4FCA">
        <w:rPr>
          <w:rFonts w:hint="eastAsia"/>
        </w:rPr>
        <w:t xml:space="preserve">, collecting </w:t>
      </w:r>
      <w:r w:rsidR="00AA020E" w:rsidRPr="00BB4FCA">
        <w:t xml:space="preserve">the </w:t>
      </w:r>
      <w:r w:rsidR="00611B85" w:rsidRPr="00BB4FCA">
        <w:t xml:space="preserve">relative displacement </w:t>
      </w:r>
      <w:r w:rsidR="00AA020E" w:rsidRPr="00BB4FCA">
        <w:t>Green</w:t>
      </w:r>
      <w:r w:rsidR="00611B85" w:rsidRPr="00BB4FCA">
        <w:t>’s functions</w:t>
      </w:r>
      <w:r w:rsidRPr="00BB4FCA">
        <w:rPr>
          <w:rFonts w:hint="eastAsia"/>
        </w:rPr>
        <w:t xml:space="preserve">. Accordingly, </w:t>
      </w:r>
      <w:r w:rsidRPr="00BB4FCA">
        <w:rPr>
          <w:i/>
        </w:rPr>
        <w:t>N</w:t>
      </w:r>
      <w:r w:rsidRPr="00BB4FCA">
        <w:t xml:space="preserve"> pairs of coupled</w:t>
      </w:r>
      <w:r w:rsidR="00611B85" w:rsidRPr="00BB4FCA">
        <w:t xml:space="preserve"> finite and boundary</w:t>
      </w:r>
      <w:r w:rsidRPr="00BB4FCA">
        <w:t xml:space="preserve"> elements result in a set of </w:t>
      </w:r>
      <w:r w:rsidR="00AA020E" w:rsidRPr="00BB4FCA">
        <w:t>7</w:t>
      </w:r>
      <w:r w:rsidRPr="00BB4FCA">
        <w:rPr>
          <w:rFonts w:hint="eastAsia"/>
          <w:i/>
        </w:rPr>
        <w:t>N</w:t>
      </w:r>
      <w:r w:rsidRPr="00BB4FCA">
        <w:t>×</w:t>
      </w:r>
      <w:r w:rsidR="00AA020E" w:rsidRPr="00BB4FCA">
        <w:t>7</w:t>
      </w:r>
      <w:r w:rsidRPr="00BB4FCA">
        <w:rPr>
          <w:rFonts w:hint="eastAsia"/>
          <w:i/>
        </w:rPr>
        <w:t>N</w:t>
      </w:r>
      <w:r w:rsidRPr="00BB4FCA">
        <w:t xml:space="preserve"> equations,</w:t>
      </w:r>
      <w:r w:rsidRPr="00BB4FCA">
        <w:rPr>
          <w:rFonts w:hint="eastAsia"/>
        </w:rPr>
        <w:t xml:space="preserve"> </w:t>
      </w:r>
      <w:r w:rsidRPr="00BB4FCA">
        <w:t xml:space="preserve">from which the unknown </w:t>
      </w:r>
      <w:bookmarkStart w:id="44" w:name="OLE_LINK346"/>
      <w:bookmarkStart w:id="45" w:name="OLE_LINK347"/>
      <w:r w:rsidRPr="00BB4FCA">
        <w:rPr>
          <w:rFonts w:hint="eastAsia"/>
        </w:rPr>
        <w:t xml:space="preserve">load vectors </w:t>
      </w:r>
      <w:r w:rsidR="002937D9" w:rsidRPr="00BB4FCA">
        <w:rPr>
          <w:position w:val="-10"/>
        </w:rPr>
        <w:object w:dxaOrig="240" w:dyaOrig="360" w14:anchorId="1A286A02">
          <v:shape id="_x0000_i1126" type="#_x0000_t75" style="width:12pt;height:18pt" o:ole="">
            <v:imagedata r:id="rId211" o:title=""/>
          </v:shape>
          <o:OLEObject Type="Embed" ProgID="Equation.DSMT4" ShapeID="_x0000_i1126" DrawAspect="Content" ObjectID="_1806822604" r:id="rId212"/>
        </w:object>
      </w:r>
      <w:r w:rsidRPr="00BB4FCA">
        <w:rPr>
          <w:rFonts w:hint="eastAsia"/>
        </w:rPr>
        <w:t xml:space="preserve"> </w:t>
      </w:r>
      <w:r w:rsidRPr="00BB4FCA">
        <w:t>and</w:t>
      </w:r>
      <w:r w:rsidRPr="00BB4FCA">
        <w:rPr>
          <w:rFonts w:hint="eastAsia"/>
        </w:rPr>
        <w:t xml:space="preserve"> </w:t>
      </w:r>
      <w:r w:rsidR="002937D9" w:rsidRPr="00BB4FCA">
        <w:rPr>
          <w:position w:val="-10"/>
        </w:rPr>
        <w:object w:dxaOrig="279" w:dyaOrig="360" w14:anchorId="2FD0F451">
          <v:shape id="_x0000_i1127" type="#_x0000_t75" style="width:14.25pt;height:18pt" o:ole="">
            <v:imagedata r:id="rId213" o:title=""/>
          </v:shape>
          <o:OLEObject Type="Embed" ProgID="Equation.DSMT4" ShapeID="_x0000_i1127" DrawAspect="Content" ObjectID="_1806822605" r:id="rId214"/>
        </w:object>
      </w:r>
      <w:r w:rsidR="003A4CCE" w:rsidRPr="00BB4FCA">
        <w:rPr>
          <w:rFonts w:hint="eastAsia"/>
        </w:rPr>
        <w:t xml:space="preserve"> can be determined</w:t>
      </w:r>
      <w:r w:rsidR="000B012B" w:rsidRPr="00BB4FCA">
        <w:t>.</w:t>
      </w:r>
      <w:r w:rsidR="00611B85" w:rsidRPr="00BB4FCA">
        <w:t xml:space="preserve"> </w:t>
      </w:r>
      <w:r w:rsidR="000B012B" w:rsidRPr="00BB4FCA">
        <w:t>Finally,</w:t>
      </w:r>
      <w:r w:rsidRPr="00BB4FCA">
        <w:rPr>
          <w:rFonts w:hint="eastAsia"/>
        </w:rPr>
        <w:t xml:space="preserve"> </w:t>
      </w:r>
      <w:bookmarkEnd w:id="44"/>
      <w:bookmarkEnd w:id="45"/>
      <w:r w:rsidRPr="00BB4FCA">
        <w:rPr>
          <w:rFonts w:hint="eastAsia"/>
        </w:rPr>
        <w:t>the</w:t>
      </w:r>
      <w:r w:rsidR="002B6195" w:rsidRPr="00BB4FCA">
        <w:t xml:space="preserve"> </w:t>
      </w:r>
      <w:r w:rsidR="0001732D" w:rsidRPr="00BB4FCA">
        <w:t>harmonic</w:t>
      </w:r>
      <w:r w:rsidRPr="00BB4FCA">
        <w:rPr>
          <w:rFonts w:hint="eastAsia"/>
        </w:rPr>
        <w:t xml:space="preserve"> </w:t>
      </w:r>
      <w:r w:rsidRPr="00BB4FCA">
        <w:t xml:space="preserve">response </w:t>
      </w:r>
      <w:r w:rsidRPr="00BB4FCA">
        <w:rPr>
          <w:rFonts w:hint="eastAsia"/>
        </w:rPr>
        <w:t xml:space="preserve">of the </w:t>
      </w:r>
      <w:r w:rsidR="002B6195" w:rsidRPr="00BB4FCA">
        <w:t>twin tunnels</w:t>
      </w:r>
      <w:r w:rsidR="003A4CCE" w:rsidRPr="00BB4FCA">
        <w:t xml:space="preserve"> </w:t>
      </w:r>
      <w:r w:rsidRPr="00BB4FCA">
        <w:t>and</w:t>
      </w:r>
      <w:r w:rsidR="003A4CCE" w:rsidRPr="00BB4FCA">
        <w:rPr>
          <w:rFonts w:hint="eastAsia"/>
        </w:rPr>
        <w:t xml:space="preserve"> </w:t>
      </w:r>
      <w:r w:rsidR="002B6195" w:rsidRPr="00BB4FCA">
        <w:t xml:space="preserve">the </w:t>
      </w:r>
      <w:r w:rsidR="003A4CCE" w:rsidRPr="00BB4FCA">
        <w:rPr>
          <w:rFonts w:hint="eastAsia"/>
        </w:rPr>
        <w:t xml:space="preserve">half-space can be </w:t>
      </w:r>
      <w:r w:rsidR="003A4CCE" w:rsidRPr="00BB4FCA">
        <w:t>obtained</w:t>
      </w:r>
      <w:r w:rsidRPr="00BB4FCA">
        <w:rPr>
          <w:rFonts w:hint="eastAsia"/>
        </w:rPr>
        <w:t xml:space="preserve"> by </w:t>
      </w:r>
      <w:r w:rsidRPr="00BB4FCA">
        <w:t xml:space="preserve">substituting </w:t>
      </w:r>
      <w:r w:rsidR="002937D9" w:rsidRPr="00BB4FCA">
        <w:rPr>
          <w:position w:val="-10"/>
        </w:rPr>
        <w:object w:dxaOrig="240" w:dyaOrig="360" w14:anchorId="5959D412">
          <v:shape id="_x0000_i1128" type="#_x0000_t75" style="width:12pt;height:18pt" o:ole="">
            <v:imagedata r:id="rId215" o:title=""/>
          </v:shape>
          <o:OLEObject Type="Embed" ProgID="Equation.DSMT4" ShapeID="_x0000_i1128" DrawAspect="Content" ObjectID="_1806822606" r:id="rId216"/>
        </w:object>
      </w:r>
      <w:r w:rsidRPr="00BB4FCA">
        <w:rPr>
          <w:rFonts w:hint="eastAsia"/>
        </w:rPr>
        <w:t xml:space="preserve"> </w:t>
      </w:r>
      <w:r w:rsidRPr="00BB4FCA">
        <w:t>and</w:t>
      </w:r>
      <w:r w:rsidRPr="00BB4FCA">
        <w:rPr>
          <w:rFonts w:hint="eastAsia"/>
        </w:rPr>
        <w:t xml:space="preserve"> </w:t>
      </w:r>
      <w:r w:rsidR="002937D9" w:rsidRPr="00BB4FCA">
        <w:rPr>
          <w:position w:val="-10"/>
        </w:rPr>
        <w:object w:dxaOrig="279" w:dyaOrig="360" w14:anchorId="036BD087">
          <v:shape id="_x0000_i1129" type="#_x0000_t75" style="width:14.25pt;height:18pt" o:ole="">
            <v:imagedata r:id="rId217" o:title=""/>
          </v:shape>
          <o:OLEObject Type="Embed" ProgID="Equation.DSMT4" ShapeID="_x0000_i1129" DrawAspect="Content" ObjectID="_1806822607" r:id="rId218"/>
        </w:object>
      </w:r>
      <w:r w:rsidRPr="00BB4FCA">
        <w:rPr>
          <w:rFonts w:hint="eastAsia"/>
        </w:rPr>
        <w:t xml:space="preserve"> </w:t>
      </w:r>
      <w:r w:rsidRPr="00BB4FCA">
        <w:t>into Eq</w:t>
      </w:r>
      <w:r w:rsidRPr="00BB4FCA">
        <w:rPr>
          <w:rFonts w:hint="eastAsia"/>
        </w:rPr>
        <w:t>s</w:t>
      </w:r>
      <w:r w:rsidRPr="00BB4FCA">
        <w:t>. (</w:t>
      </w:r>
      <w:r w:rsidR="0050240B" w:rsidRPr="00BB4FCA">
        <w:t>9</w:t>
      </w:r>
      <w:r w:rsidRPr="00BB4FCA">
        <w:t>) and</w:t>
      </w:r>
      <w:r w:rsidRPr="00BB4FCA">
        <w:rPr>
          <w:rFonts w:hint="eastAsia"/>
        </w:rPr>
        <w:t xml:space="preserve"> </w:t>
      </w:r>
      <w:r w:rsidRPr="00BB4FCA">
        <w:t>(</w:t>
      </w:r>
      <w:r w:rsidRPr="00BB4FCA">
        <w:rPr>
          <w:rFonts w:hint="eastAsia"/>
        </w:rPr>
        <w:t>1</w:t>
      </w:r>
      <w:r w:rsidR="0050240B" w:rsidRPr="00BB4FCA">
        <w:t>9</w:t>
      </w:r>
      <w:r w:rsidRPr="00BB4FCA">
        <w:t>), respectively</w:t>
      </w:r>
      <w:r w:rsidRPr="00BB4FCA">
        <w:rPr>
          <w:rFonts w:hint="eastAsia"/>
        </w:rPr>
        <w:t xml:space="preserve">. </w:t>
      </w:r>
    </w:p>
    <w:p w14:paraId="4747D2A6" w14:textId="77777777" w:rsidR="000A5D80" w:rsidRPr="00BB4FCA" w:rsidRDefault="000A5D80" w:rsidP="008B1B0F">
      <w:pPr>
        <w:pStyle w:val="a9"/>
        <w:ind w:firstLine="480"/>
      </w:pPr>
    </w:p>
    <w:p w14:paraId="29690D96" w14:textId="597E9FC0" w:rsidR="00AD3A86" w:rsidRPr="00BB4FCA" w:rsidRDefault="00353EF7" w:rsidP="008041DF">
      <w:pPr>
        <w:pStyle w:val="1"/>
        <w:widowControl w:val="0"/>
      </w:pPr>
      <w:r w:rsidRPr="00BB4FCA">
        <w:t>4</w:t>
      </w:r>
      <w:r w:rsidR="00AD3A86" w:rsidRPr="00BB4FCA">
        <w:rPr>
          <w:rFonts w:hint="eastAsia"/>
        </w:rPr>
        <w:t xml:space="preserve">. </w:t>
      </w:r>
      <w:r w:rsidR="00640557" w:rsidRPr="00BB4FCA">
        <w:t>V</w:t>
      </w:r>
      <w:r w:rsidR="00AD3A86" w:rsidRPr="00BB4FCA">
        <w:t>erification</w:t>
      </w:r>
    </w:p>
    <w:p w14:paraId="76EF80AD" w14:textId="5CB72EBB" w:rsidR="00C318D1" w:rsidRPr="00BB4FCA" w:rsidRDefault="00C318D1" w:rsidP="000D7A43">
      <w:pPr>
        <w:pStyle w:val="a9"/>
        <w:ind w:firstLine="480"/>
      </w:pPr>
      <w:r w:rsidRPr="00BB4FCA">
        <w:t>The correctness and accuracy of the 2.5D FE-BE hybrid model for predicting ground motion amplification by twin tunnels in saturated poroelastic half-spaces subjected to obliquely incident seismic waves are demonstrated through</w:t>
      </w:r>
      <w:r w:rsidR="005A3854" w:rsidRPr="00BB4FCA">
        <w:t xml:space="preserve"> the following</w:t>
      </w:r>
      <w:r w:rsidRPr="00BB4FCA">
        <w:t xml:space="preserve"> three exercises.</w:t>
      </w:r>
    </w:p>
    <w:p w14:paraId="0B74ED78" w14:textId="77777777" w:rsidR="005867E7" w:rsidRPr="00BB4FCA" w:rsidRDefault="005867E7" w:rsidP="000D7A43">
      <w:pPr>
        <w:pStyle w:val="a9"/>
        <w:ind w:firstLine="480"/>
      </w:pPr>
    </w:p>
    <w:p w14:paraId="2E19645A" w14:textId="11EE1861" w:rsidR="00052D24" w:rsidRPr="00BB4FCA" w:rsidRDefault="00052D24" w:rsidP="00052D24">
      <w:pPr>
        <w:pStyle w:val="20"/>
      </w:pPr>
      <w:r w:rsidRPr="00BB4FCA">
        <w:t>4</w:t>
      </w:r>
      <w:r w:rsidRPr="00BB4FCA">
        <w:rPr>
          <w:rFonts w:hint="eastAsia"/>
        </w:rPr>
        <w:t>.</w:t>
      </w:r>
      <w:r w:rsidRPr="00BB4FCA">
        <w:t>1</w:t>
      </w:r>
      <w:r w:rsidRPr="00BB4FCA">
        <w:rPr>
          <w:rFonts w:hint="eastAsia"/>
        </w:rPr>
        <w:t xml:space="preserve"> </w:t>
      </w:r>
      <w:r w:rsidR="00F51893" w:rsidRPr="00BB4FCA">
        <w:t>Ground motion above a circular cavity</w:t>
      </w:r>
    </w:p>
    <w:p w14:paraId="69A29249" w14:textId="33E45628" w:rsidR="00723F9B" w:rsidRPr="00BB4FCA" w:rsidRDefault="00204651" w:rsidP="00E974A9">
      <w:pPr>
        <w:pStyle w:val="a9"/>
        <w:widowControl w:val="0"/>
        <w:ind w:firstLine="480"/>
      </w:pPr>
      <w:r w:rsidRPr="00BB4FCA">
        <w:t>Fig. 2</w:t>
      </w:r>
      <w:r w:rsidR="009D159B" w:rsidRPr="00BB4FCA">
        <w:t xml:space="preserve"> shows </w:t>
      </w:r>
      <w:r w:rsidR="00AF540C" w:rsidRPr="00BB4FCA">
        <w:t>the</w:t>
      </w:r>
      <w:r w:rsidR="009D159B" w:rsidRPr="00BB4FCA">
        <w:t xml:space="preserve"> comparison of </w:t>
      </w:r>
      <w:r w:rsidR="003F7318" w:rsidRPr="00BB4FCA">
        <w:t>ground surface displacement</w:t>
      </w:r>
      <w:r w:rsidR="009D159B" w:rsidRPr="00BB4FCA">
        <w:t xml:space="preserve">s above a circular cavity in a uniform viscoelastic half-space </w:t>
      </w:r>
      <w:r w:rsidR="003F7642" w:rsidRPr="00BB4FCA">
        <w:t xml:space="preserve">obtained by the 2.5D </w:t>
      </w:r>
      <w:r w:rsidR="00C97854" w:rsidRPr="00BB4FCA">
        <w:t>FE-BE</w:t>
      </w:r>
      <w:r w:rsidR="009B6771" w:rsidRPr="00BB4FCA">
        <w:t xml:space="preserve"> hybrid model</w:t>
      </w:r>
      <w:r w:rsidR="003F7642" w:rsidRPr="00BB4FCA">
        <w:t xml:space="preserve"> </w:t>
      </w:r>
      <w:r w:rsidR="009D159B" w:rsidRPr="00BB4FCA">
        <w:t xml:space="preserve">with those </w:t>
      </w:r>
      <w:r w:rsidR="0075380B" w:rsidRPr="00BB4FCA">
        <w:t xml:space="preserve">obtained </w:t>
      </w:r>
      <w:r w:rsidR="00BD3868" w:rsidRPr="00BB4FCA">
        <w:t>by</w:t>
      </w:r>
      <w:r w:rsidR="00A7317C" w:rsidRPr="00BB4FCA">
        <w:t xml:space="preserve"> de Barros and Luco </w:t>
      </w:r>
      <w:r w:rsidR="003103AD" w:rsidRPr="00BB4FCA">
        <w:t>[5</w:t>
      </w:r>
      <w:r w:rsidR="00D0582F" w:rsidRPr="00BB4FCA">
        <w:t>2</w:t>
      </w:r>
      <w:r w:rsidR="003103AD" w:rsidRPr="00BB4FCA">
        <w:t>]</w:t>
      </w:r>
      <w:r w:rsidR="00A7317C" w:rsidRPr="00BB4FCA">
        <w:t xml:space="preserve"> using </w:t>
      </w:r>
      <w:r w:rsidR="00BD3868" w:rsidRPr="00BB4FCA">
        <w:t>an indirect boundary integral equation method</w:t>
      </w:r>
      <w:r w:rsidR="009D159B" w:rsidRPr="00BB4FCA">
        <w:t xml:space="preserve">. </w:t>
      </w:r>
      <w:r w:rsidR="003F7642" w:rsidRPr="00BB4FCA">
        <w:t>T</w:t>
      </w:r>
      <w:r w:rsidR="003F7642" w:rsidRPr="00BB4FCA">
        <w:rPr>
          <w:rFonts w:hint="eastAsia"/>
        </w:rPr>
        <w:t xml:space="preserve">he ratio of the </w:t>
      </w:r>
      <w:r w:rsidR="001E5624" w:rsidRPr="00BB4FCA">
        <w:rPr>
          <w:rFonts w:hint="eastAsia"/>
        </w:rPr>
        <w:t>buri</w:t>
      </w:r>
      <w:r w:rsidR="001E5624" w:rsidRPr="00BB4FCA">
        <w:t>ed</w:t>
      </w:r>
      <w:r w:rsidR="001E5624" w:rsidRPr="00BB4FCA">
        <w:rPr>
          <w:rFonts w:hint="eastAsia"/>
        </w:rPr>
        <w:t xml:space="preserve"> </w:t>
      </w:r>
      <w:r w:rsidR="003F7642" w:rsidRPr="00BB4FCA">
        <w:rPr>
          <w:rFonts w:hint="eastAsia"/>
        </w:rPr>
        <w:t>depth of the cavity</w:t>
      </w:r>
      <w:r w:rsidR="003F7642" w:rsidRPr="00BB4FCA">
        <w:t xml:space="preserve"> to its </w:t>
      </w:r>
      <w:r w:rsidR="003F7642" w:rsidRPr="00BB4FCA">
        <w:rPr>
          <w:rFonts w:hint="eastAsia"/>
        </w:rPr>
        <w:t xml:space="preserve">radius </w:t>
      </w:r>
      <w:r w:rsidR="003F7642" w:rsidRPr="00BB4FCA">
        <w:t>is</w:t>
      </w:r>
      <w:r w:rsidR="003F7642" w:rsidRPr="00BB4FCA">
        <w:rPr>
          <w:rFonts w:hint="eastAsia"/>
        </w:rPr>
        <w:t xml:space="preserve"> </w:t>
      </w:r>
      <w:r w:rsidR="003F7642" w:rsidRPr="00BB4FCA">
        <w:rPr>
          <w:i/>
          <w:iCs/>
        </w:rPr>
        <w:t>d/</w:t>
      </w:r>
      <w:r w:rsidR="003F7642" w:rsidRPr="00BB4FCA">
        <w:rPr>
          <w:rFonts w:hint="eastAsia"/>
          <w:i/>
          <w:iCs/>
        </w:rPr>
        <w:t>r</w:t>
      </w:r>
      <w:r w:rsidR="003F7642" w:rsidRPr="00BB4FCA">
        <w:rPr>
          <w:rFonts w:hint="eastAsia"/>
          <w:iCs/>
        </w:rPr>
        <w:t xml:space="preserve"> </w:t>
      </w:r>
      <w:r w:rsidR="003F7642" w:rsidRPr="00BB4FCA">
        <w:t>=</w:t>
      </w:r>
      <w:r w:rsidR="003F7642" w:rsidRPr="00BB4FCA">
        <w:rPr>
          <w:rFonts w:hint="eastAsia"/>
        </w:rPr>
        <w:t xml:space="preserve"> </w:t>
      </w:r>
      <w:r w:rsidR="003F7642" w:rsidRPr="00BB4FCA">
        <w:t>2</w:t>
      </w:r>
      <w:r w:rsidR="003F7642" w:rsidRPr="00BB4FCA">
        <w:rPr>
          <w:rFonts w:hint="eastAsia"/>
        </w:rPr>
        <w:t xml:space="preserve">. </w:t>
      </w:r>
      <w:r w:rsidR="003F7642" w:rsidRPr="00BB4FCA">
        <w:t>T</w:t>
      </w:r>
      <w:r w:rsidR="003F7642" w:rsidRPr="00BB4FCA">
        <w:rPr>
          <w:rFonts w:hint="eastAsia"/>
        </w:rPr>
        <w:t xml:space="preserve">he uniform </w:t>
      </w:r>
      <w:r w:rsidR="001F6899" w:rsidRPr="00BB4FCA">
        <w:t>viscoelastic</w:t>
      </w:r>
      <w:r w:rsidR="001F6899" w:rsidRPr="00BB4FCA">
        <w:rPr>
          <w:rFonts w:hint="eastAsia"/>
        </w:rPr>
        <w:t xml:space="preserve"> </w:t>
      </w:r>
      <w:r w:rsidR="003F7642" w:rsidRPr="00BB4FCA">
        <w:rPr>
          <w:rFonts w:hint="eastAsia"/>
        </w:rPr>
        <w:t xml:space="preserve">half-space is characterized by </w:t>
      </w:r>
      <w:r w:rsidR="00FF290B" w:rsidRPr="00BB4FCA">
        <w:t>a</w:t>
      </w:r>
      <w:r w:rsidR="003F7642" w:rsidRPr="00BB4FCA">
        <w:rPr>
          <w:rFonts w:hint="eastAsia"/>
        </w:rPr>
        <w:t xml:space="preserve"> damping ratio of </w:t>
      </w:r>
      <w:r w:rsidR="003F7642" w:rsidRPr="00BB4FCA">
        <w:t>0.01</w:t>
      </w:r>
      <w:r w:rsidR="003F7642" w:rsidRPr="00BB4FCA">
        <w:rPr>
          <w:rFonts w:hint="eastAsia"/>
        </w:rPr>
        <w:t xml:space="preserve"> and </w:t>
      </w:r>
      <w:r w:rsidR="005953E6" w:rsidRPr="00BB4FCA">
        <w:t xml:space="preserve">a </w:t>
      </w:r>
      <w:r w:rsidR="003F7642" w:rsidRPr="00BB4FCA">
        <w:rPr>
          <w:rFonts w:hint="eastAsia"/>
        </w:rPr>
        <w:t>Poisson</w:t>
      </w:r>
      <w:r w:rsidR="003F7642" w:rsidRPr="00BB4FCA">
        <w:t>’</w:t>
      </w:r>
      <w:r w:rsidR="003F7642" w:rsidRPr="00BB4FCA">
        <w:rPr>
          <w:rFonts w:hint="eastAsia"/>
        </w:rPr>
        <w:t xml:space="preserve">s ratio of 1/3. </w:t>
      </w:r>
      <w:r w:rsidR="00D22768" w:rsidRPr="00BB4FCA">
        <w:t xml:space="preserve">Harmonic plane </w:t>
      </w:r>
      <w:r w:rsidR="003F7642" w:rsidRPr="00BB4FCA">
        <w:t>P</w:t>
      </w:r>
      <w:r w:rsidR="003F7642" w:rsidRPr="00BB4FCA">
        <w:rPr>
          <w:rFonts w:hint="eastAsia"/>
        </w:rPr>
        <w:t xml:space="preserve"> waves of</w:t>
      </w:r>
      <w:r w:rsidR="00CF2060" w:rsidRPr="00BB4FCA">
        <w:t xml:space="preserve"> </w:t>
      </w:r>
      <w:r w:rsidR="007A7C71" w:rsidRPr="00BB4FCA">
        <w:t xml:space="preserve">a dimensionless frequency </w:t>
      </w:r>
      <w:r w:rsidR="00E974A9" w:rsidRPr="00BB4FCA">
        <w:t>2</w:t>
      </w:r>
      <w:r w:rsidR="00E974A9" w:rsidRPr="00BB4FCA">
        <w:rPr>
          <w:i/>
        </w:rPr>
        <w:t>rf</w:t>
      </w:r>
      <w:r w:rsidR="00E974A9" w:rsidRPr="00BB4FCA">
        <w:rPr>
          <w:iCs/>
        </w:rPr>
        <w:t>/</w:t>
      </w:r>
      <w:r w:rsidR="00E974A9" w:rsidRPr="00BB4FCA">
        <w:rPr>
          <w:i/>
        </w:rPr>
        <w:t>c</w:t>
      </w:r>
      <w:r w:rsidR="00E974A9" w:rsidRPr="00BB4FCA">
        <w:rPr>
          <w:vertAlign w:val="subscript"/>
        </w:rPr>
        <w:t>s</w:t>
      </w:r>
      <w:r w:rsidR="00E974A9" w:rsidRPr="00BB4FCA">
        <w:t xml:space="preserve"> =</w:t>
      </w:r>
      <w:r w:rsidR="00E2271D" w:rsidRPr="00BB4FCA">
        <w:rPr>
          <w:rFonts w:hint="eastAsia"/>
        </w:rPr>
        <w:t xml:space="preserve"> </w:t>
      </w:r>
      <w:r w:rsidR="00E974A9" w:rsidRPr="00BB4FCA">
        <w:t xml:space="preserve">0.5 </w:t>
      </w:r>
      <w:r w:rsidR="00CF2060" w:rsidRPr="00BB4FCA">
        <w:t xml:space="preserve">are </w:t>
      </w:r>
      <w:r w:rsidR="003F7642" w:rsidRPr="00BB4FCA">
        <w:rPr>
          <w:rFonts w:hint="eastAsia"/>
        </w:rPr>
        <w:t xml:space="preserve">incident with </w:t>
      </w:r>
      <w:r w:rsidR="00FF290B" w:rsidRPr="00BB4FCA">
        <w:t xml:space="preserve">the vertical angle of incidence </w:t>
      </w:r>
      <w:r w:rsidR="003F7642" w:rsidRPr="00BB4FCA">
        <w:rPr>
          <w:i/>
        </w:rPr>
        <w:t>θ</w:t>
      </w:r>
      <w:r w:rsidR="003F7642" w:rsidRPr="00BB4FCA">
        <w:rPr>
          <w:rFonts w:hint="eastAsia"/>
          <w:vertAlign w:val="subscript"/>
        </w:rPr>
        <w:t>v</w:t>
      </w:r>
      <w:r w:rsidR="003F7642" w:rsidRPr="00BB4FCA">
        <w:rPr>
          <w:rFonts w:hint="eastAsia"/>
        </w:rPr>
        <w:t xml:space="preserve"> = 45</w:t>
      </w:r>
      <w:r w:rsidR="003F7642" w:rsidRPr="00BB4FCA">
        <w:t>°</w:t>
      </w:r>
      <w:r w:rsidR="003F7642" w:rsidRPr="00BB4FCA">
        <w:rPr>
          <w:rFonts w:hint="eastAsia"/>
        </w:rPr>
        <w:t xml:space="preserve"> and </w:t>
      </w:r>
      <w:r w:rsidR="005953E6" w:rsidRPr="00BB4FCA">
        <w:t xml:space="preserve">the </w:t>
      </w:r>
      <w:r w:rsidR="00FF290B" w:rsidRPr="00BB4FCA">
        <w:t xml:space="preserve">horizontal angle of incidence </w:t>
      </w:r>
      <w:r w:rsidR="003F7642" w:rsidRPr="00BB4FCA">
        <w:rPr>
          <w:i/>
        </w:rPr>
        <w:t>θ</w:t>
      </w:r>
      <w:r w:rsidR="003F7642" w:rsidRPr="00BB4FCA">
        <w:rPr>
          <w:rFonts w:hint="eastAsia"/>
          <w:vertAlign w:val="subscript"/>
        </w:rPr>
        <w:t>h</w:t>
      </w:r>
      <w:r w:rsidR="003F7642" w:rsidRPr="00BB4FCA">
        <w:rPr>
          <w:rFonts w:hint="eastAsia"/>
        </w:rPr>
        <w:t xml:space="preserve"> = </w:t>
      </w:r>
      <w:r w:rsidR="003F7642" w:rsidRPr="00BB4FCA">
        <w:t>0°</w:t>
      </w:r>
      <w:r w:rsidR="003F7642" w:rsidRPr="00BB4FCA">
        <w:rPr>
          <w:rFonts w:hint="eastAsia"/>
        </w:rPr>
        <w:t xml:space="preserve">, </w:t>
      </w:r>
      <w:r w:rsidR="003F7642" w:rsidRPr="00BB4FCA">
        <w:t>30°</w:t>
      </w:r>
      <w:r w:rsidR="003F7642" w:rsidRPr="00BB4FCA">
        <w:rPr>
          <w:rFonts w:hint="eastAsia"/>
        </w:rPr>
        <w:t xml:space="preserve">, </w:t>
      </w:r>
      <w:r w:rsidR="003F7642" w:rsidRPr="00BB4FCA">
        <w:t>60°</w:t>
      </w:r>
      <w:r w:rsidR="003F7642" w:rsidRPr="00BB4FCA">
        <w:rPr>
          <w:rFonts w:hint="eastAsia"/>
        </w:rPr>
        <w:t xml:space="preserve">, </w:t>
      </w:r>
      <w:r w:rsidR="003F7642" w:rsidRPr="00BB4FCA">
        <w:t>90°</w:t>
      </w:r>
      <w:r w:rsidR="003F7642" w:rsidRPr="00BB4FCA">
        <w:rPr>
          <w:rFonts w:hint="eastAsia"/>
        </w:rPr>
        <w:t>.</w:t>
      </w:r>
      <w:r w:rsidR="003F7642" w:rsidRPr="00BB4FCA">
        <w:t xml:space="preserve"> </w:t>
      </w:r>
      <w:r w:rsidR="00D1234C" w:rsidRPr="00BB4FCA">
        <w:t>T</w:t>
      </w:r>
      <w:r w:rsidR="003F7642" w:rsidRPr="00BB4FCA">
        <w:t>o consider a cavity</w:t>
      </w:r>
      <w:r w:rsidR="00D1234C" w:rsidRPr="00BB4FCA">
        <w:t xml:space="preserve"> case</w:t>
      </w:r>
      <w:r w:rsidR="003F7642" w:rsidRPr="00BB4FCA">
        <w:t>,</w:t>
      </w:r>
      <w:r w:rsidR="0082463A" w:rsidRPr="00BB4FCA">
        <w:t xml:space="preserve"> t</w:t>
      </w:r>
      <w:r w:rsidR="00B821DB" w:rsidRPr="00BB4FCA">
        <w:t>he material parameters of the tunnel lining</w:t>
      </w:r>
      <w:r w:rsidR="0082463A" w:rsidRPr="00BB4FCA">
        <w:t xml:space="preserve"> elements</w:t>
      </w:r>
      <w:r w:rsidR="00B821DB" w:rsidRPr="00BB4FCA">
        <w:t xml:space="preserve"> are </w:t>
      </w:r>
      <w:r w:rsidR="00D1234C" w:rsidRPr="00BB4FCA">
        <w:t xml:space="preserve">set to </w:t>
      </w:r>
      <w:r w:rsidR="00EF0B6D" w:rsidRPr="00BB4FCA">
        <w:t xml:space="preserve">be </w:t>
      </w:r>
      <w:r w:rsidR="0013771D" w:rsidRPr="00BB4FCA">
        <w:t xml:space="preserve">the same </w:t>
      </w:r>
      <w:r w:rsidR="0078416C" w:rsidRPr="00BB4FCA">
        <w:t>as</w:t>
      </w:r>
      <w:r w:rsidR="00B821DB" w:rsidRPr="00BB4FCA">
        <w:t xml:space="preserve"> </w:t>
      </w:r>
      <w:r w:rsidR="0013771D" w:rsidRPr="00BB4FCA">
        <w:t xml:space="preserve">those of </w:t>
      </w:r>
      <w:r w:rsidR="00B821DB" w:rsidRPr="00BB4FCA">
        <w:t>the half-space</w:t>
      </w:r>
      <w:r w:rsidR="0082463A" w:rsidRPr="00BB4FCA">
        <w:t>.</w:t>
      </w:r>
      <w:r w:rsidR="00CF2060" w:rsidRPr="00BB4FCA">
        <w:t xml:space="preserve"> </w:t>
      </w:r>
      <w:r w:rsidR="0082463A" w:rsidRPr="00BB4FCA">
        <w:t xml:space="preserve">In addition, </w:t>
      </w:r>
      <w:r w:rsidR="003F7642" w:rsidRPr="00BB4FCA">
        <w:t xml:space="preserve">the soil parameters </w:t>
      </w:r>
      <w:r w:rsidR="00F14E58" w:rsidRPr="00BB4FCA">
        <w:t>associated with</w:t>
      </w:r>
      <w:r w:rsidR="003F7642" w:rsidRPr="00BB4FCA">
        <w:t xml:space="preserve"> the pore water (</w:t>
      </w:r>
      <w:r w:rsidR="003F7642" w:rsidRPr="00BB4FCA">
        <w:rPr>
          <w:i/>
        </w:rPr>
        <w:t>ρ</w:t>
      </w:r>
      <w:r w:rsidR="003F7642" w:rsidRPr="00BB4FCA">
        <w:rPr>
          <w:vertAlign w:val="subscript"/>
        </w:rPr>
        <w:t>f</w:t>
      </w:r>
      <w:r w:rsidR="003F7642" w:rsidRPr="00BB4FCA">
        <w:t xml:space="preserve">, </w:t>
      </w:r>
      <w:r w:rsidR="0083371C" w:rsidRPr="00BB4FCA">
        <w:rPr>
          <w:i/>
          <w:szCs w:val="21"/>
        </w:rPr>
        <w:t>n</w:t>
      </w:r>
      <w:r w:rsidR="003F7642" w:rsidRPr="00BB4FCA">
        <w:t xml:space="preserve">, </w:t>
      </w:r>
      <w:r w:rsidR="003F7642" w:rsidRPr="00BB4FCA">
        <w:rPr>
          <w:i/>
        </w:rPr>
        <w:t>α</w:t>
      </w:r>
      <w:r w:rsidR="003F7642" w:rsidRPr="00BB4FCA">
        <w:t xml:space="preserve">, </w:t>
      </w:r>
      <w:r w:rsidR="003F7642" w:rsidRPr="00BB4FCA">
        <w:rPr>
          <w:i/>
        </w:rPr>
        <w:t>M</w:t>
      </w:r>
      <w:r w:rsidR="003F7642" w:rsidRPr="00BB4FCA">
        <w:t>,</w:t>
      </w:r>
      <w:r w:rsidR="003F7642" w:rsidRPr="00BB4FCA">
        <w:rPr>
          <w:i/>
        </w:rPr>
        <w:t xml:space="preserve"> m</w:t>
      </w:r>
      <w:r w:rsidR="0013771D" w:rsidRPr="00BB4FCA">
        <w:rPr>
          <w:iCs/>
        </w:rPr>
        <w:t>,</w:t>
      </w:r>
      <w:r w:rsidR="003F7642" w:rsidRPr="00BB4FCA">
        <w:t xml:space="preserve"> and </w:t>
      </w:r>
      <w:r w:rsidR="003F7642" w:rsidRPr="00BB4FCA">
        <w:rPr>
          <w:i/>
        </w:rPr>
        <w:t>b</w:t>
      </w:r>
      <w:r w:rsidR="003F7642" w:rsidRPr="00BB4FCA">
        <w:t>) are set to zero to model a</w:t>
      </w:r>
      <w:r w:rsidR="00CF2060" w:rsidRPr="00BB4FCA">
        <w:t xml:space="preserve"> single-phase medium</w:t>
      </w:r>
      <w:r w:rsidR="003F7642" w:rsidRPr="00BB4FCA">
        <w:t xml:space="preserve">. </w:t>
      </w:r>
      <w:r w:rsidR="00CF38A9" w:rsidRPr="00BB4FCA">
        <w:t>In Fig 2, the ground surface displacements</w:t>
      </w:r>
      <w:r w:rsidR="005953E6" w:rsidRPr="00BB4FCA">
        <w:t xml:space="preserve"> </w:t>
      </w:r>
      <w:r w:rsidR="00CF38A9" w:rsidRPr="00BB4FCA">
        <w:rPr>
          <w:i/>
          <w:iCs/>
        </w:rPr>
        <w:t>u</w:t>
      </w:r>
      <w:r w:rsidR="00CF38A9" w:rsidRPr="00BB4FCA">
        <w:rPr>
          <w:i/>
          <w:iCs/>
          <w:vertAlign w:val="subscript"/>
        </w:rPr>
        <w:t>x</w:t>
      </w:r>
      <w:r w:rsidR="00CF38A9" w:rsidRPr="00BB4FCA">
        <w:t xml:space="preserve">, </w:t>
      </w:r>
      <w:r w:rsidR="00CF38A9" w:rsidRPr="00BB4FCA">
        <w:rPr>
          <w:rFonts w:hint="eastAsia"/>
          <w:i/>
          <w:iCs/>
        </w:rPr>
        <w:t>u</w:t>
      </w:r>
      <w:r w:rsidR="00CF38A9" w:rsidRPr="00BB4FCA">
        <w:rPr>
          <w:i/>
          <w:iCs/>
          <w:vertAlign w:val="subscript"/>
        </w:rPr>
        <w:t>y</w:t>
      </w:r>
      <w:r w:rsidR="00CF38A9" w:rsidRPr="00BB4FCA">
        <w:t xml:space="preserve">, and </w:t>
      </w:r>
      <w:r w:rsidR="00CF38A9" w:rsidRPr="00BB4FCA">
        <w:rPr>
          <w:rFonts w:hint="eastAsia"/>
          <w:i/>
          <w:iCs/>
        </w:rPr>
        <w:t>u</w:t>
      </w:r>
      <w:r w:rsidR="00CF38A9" w:rsidRPr="00BB4FCA">
        <w:rPr>
          <w:i/>
          <w:iCs/>
          <w:vertAlign w:val="subscript"/>
        </w:rPr>
        <w:t>z</w:t>
      </w:r>
      <w:r w:rsidR="00CF38A9" w:rsidRPr="00BB4FCA">
        <w:t xml:space="preserve"> are normalised by amplitude</w:t>
      </w:r>
      <w:r w:rsidR="00723F9B" w:rsidRPr="00BB4FCA">
        <w:t>s</w:t>
      </w:r>
      <w:r w:rsidR="00CF38A9" w:rsidRPr="00BB4FCA">
        <w:t xml:space="preserve"> of the incident </w:t>
      </w:r>
      <w:r w:rsidR="009233D3" w:rsidRPr="00BB4FCA">
        <w:t xml:space="preserve">seismic </w:t>
      </w:r>
      <w:r w:rsidR="00CF38A9" w:rsidRPr="00BB4FCA">
        <w:t>wave</w:t>
      </w:r>
      <w:r w:rsidR="00723F9B" w:rsidRPr="00BB4FCA">
        <w:t>s</w:t>
      </w:r>
      <w:r w:rsidR="00CF38A9" w:rsidRPr="00BB4FCA">
        <w:t xml:space="preserve">. </w:t>
      </w:r>
      <w:r w:rsidR="00723F9B" w:rsidRPr="00BB4FCA">
        <w:t xml:space="preserve">The agreements in the ground surface displacements between this paper and the literature </w:t>
      </w:r>
      <w:r w:rsidR="00CD59C7" w:rsidRPr="00BB4FCA">
        <w:rPr>
          <w:szCs w:val="21"/>
        </w:rPr>
        <w:t>[5</w:t>
      </w:r>
      <w:r w:rsidR="00D0582F" w:rsidRPr="00BB4FCA">
        <w:rPr>
          <w:szCs w:val="21"/>
        </w:rPr>
        <w:t>2</w:t>
      </w:r>
      <w:r w:rsidR="00CD59C7" w:rsidRPr="00BB4FCA">
        <w:rPr>
          <w:szCs w:val="21"/>
        </w:rPr>
        <w:t xml:space="preserve">] </w:t>
      </w:r>
      <w:r w:rsidR="00B07CCC" w:rsidRPr="00BB4FCA">
        <w:t>indicate</w:t>
      </w:r>
      <w:r w:rsidR="00723F9B" w:rsidRPr="00BB4FCA">
        <w:t xml:space="preserve"> that </w:t>
      </w:r>
      <w:r w:rsidR="00723F9B" w:rsidRPr="00BB4FCA">
        <w:lastRenderedPageBreak/>
        <w:t xml:space="preserve">the 2.5D </w:t>
      </w:r>
      <w:r w:rsidR="00C97854" w:rsidRPr="00BB4FCA">
        <w:t>FE-BE</w:t>
      </w:r>
      <w:r w:rsidR="00723F9B" w:rsidRPr="00BB4FCA">
        <w:t xml:space="preserve"> hybrid model can accurately simulate scattering </w:t>
      </w:r>
      <w:r w:rsidR="00C83DB6" w:rsidRPr="00BB4FCA">
        <w:t xml:space="preserve">of obliquely incident seismic waves </w:t>
      </w:r>
      <w:r w:rsidR="00A57B16" w:rsidRPr="00BB4FCA">
        <w:t>by</w:t>
      </w:r>
      <w:r w:rsidR="00723F9B" w:rsidRPr="00BB4FCA">
        <w:t xml:space="preserve"> a circular cavity in viscoelastic half-space</w:t>
      </w:r>
      <w:r w:rsidR="00F51893" w:rsidRPr="00BB4FCA">
        <w:t xml:space="preserve">s. </w:t>
      </w:r>
    </w:p>
    <w:p w14:paraId="1E0D1AAC" w14:textId="77777777" w:rsidR="00532772" w:rsidRPr="00BB4FCA" w:rsidRDefault="00532772" w:rsidP="005953E6"/>
    <w:p w14:paraId="1A98A815" w14:textId="3BA12FCE" w:rsidR="00F51544" w:rsidRPr="00BB4FCA" w:rsidRDefault="00F51544" w:rsidP="00F51544">
      <w:pPr>
        <w:pStyle w:val="a2"/>
      </w:pPr>
      <w:r w:rsidRPr="00BB4FCA">
        <w:rPr>
          <w:rFonts w:hint="eastAsia"/>
          <w:noProof/>
        </w:rPr>
        <w:drawing>
          <wp:inline distT="0" distB="0" distL="0" distR="0" wp14:anchorId="31B3B9FE" wp14:editId="519E57D6">
            <wp:extent cx="4680000" cy="2045756"/>
            <wp:effectExtent l="0" t="0" r="635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pic:nvPicPr>
                  <pic:blipFill>
                    <a:blip r:embed="rId219"/>
                    <a:stretch>
                      <a:fillRect/>
                    </a:stretch>
                  </pic:blipFill>
                  <pic:spPr>
                    <a:xfrm>
                      <a:off x="0" y="0"/>
                      <a:ext cx="4680000" cy="2045756"/>
                    </a:xfrm>
                    <a:prstGeom prst="rect">
                      <a:avLst/>
                    </a:prstGeom>
                  </pic:spPr>
                </pic:pic>
              </a:graphicData>
            </a:graphic>
          </wp:inline>
        </w:drawing>
      </w:r>
    </w:p>
    <w:p w14:paraId="2B20A54A" w14:textId="5922D97B" w:rsidR="005B1FD3" w:rsidRPr="00BB4FCA" w:rsidRDefault="00F835CC" w:rsidP="004422A4">
      <w:pPr>
        <w:pStyle w:val="a2"/>
        <w:widowControl w:val="0"/>
        <w:jc w:val="both"/>
      </w:pPr>
      <w:r w:rsidRPr="00BB4FCA">
        <w:rPr>
          <w:rFonts w:hint="eastAsia"/>
          <w:b/>
        </w:rPr>
        <w:t xml:space="preserve">Fig. </w:t>
      </w:r>
      <w:r w:rsidR="00204651" w:rsidRPr="00BB4FCA">
        <w:rPr>
          <w:b/>
        </w:rPr>
        <w:t>2</w:t>
      </w:r>
      <w:r w:rsidR="005B1FD3" w:rsidRPr="00BB4FCA">
        <w:rPr>
          <w:b/>
        </w:rPr>
        <w:t>.</w:t>
      </w:r>
      <w:r w:rsidR="005B1FD3" w:rsidRPr="00BB4FCA">
        <w:rPr>
          <w:rFonts w:hint="eastAsia"/>
          <w:b/>
        </w:rPr>
        <w:t xml:space="preserve"> </w:t>
      </w:r>
      <w:r w:rsidR="005B1FD3" w:rsidRPr="00BB4FCA">
        <w:rPr>
          <w:rFonts w:hint="eastAsia"/>
        </w:rPr>
        <w:t>Comparison of</w:t>
      </w:r>
      <w:bookmarkStart w:id="46" w:name="_Hlk130680736"/>
      <w:r w:rsidR="005B1FD3" w:rsidRPr="00BB4FCA">
        <w:rPr>
          <w:rFonts w:hint="eastAsia"/>
        </w:rPr>
        <w:t xml:space="preserve"> </w:t>
      </w:r>
      <w:r w:rsidR="003F7318" w:rsidRPr="00BB4FCA">
        <w:t>ground surface displacement</w:t>
      </w:r>
      <w:r w:rsidR="00EE41E0" w:rsidRPr="00BB4FCA">
        <w:t>s</w:t>
      </w:r>
      <w:bookmarkEnd w:id="46"/>
      <w:r w:rsidR="005B1FD3" w:rsidRPr="00BB4FCA">
        <w:rPr>
          <w:rFonts w:hint="eastAsia"/>
        </w:rPr>
        <w:t xml:space="preserve"> a</w:t>
      </w:r>
      <w:r w:rsidR="005B1FD3" w:rsidRPr="00BB4FCA">
        <w:t xml:space="preserve">bove </w:t>
      </w:r>
      <w:r w:rsidR="005B1FD3" w:rsidRPr="00BB4FCA">
        <w:rPr>
          <w:rFonts w:hint="eastAsia"/>
        </w:rPr>
        <w:t xml:space="preserve">a </w:t>
      </w:r>
      <w:r w:rsidR="005B1FD3" w:rsidRPr="00BB4FCA">
        <w:t>circular</w:t>
      </w:r>
      <w:r w:rsidR="005B1FD3" w:rsidRPr="00BB4FCA">
        <w:rPr>
          <w:rFonts w:hint="eastAsia"/>
        </w:rPr>
        <w:t xml:space="preserve"> cavity </w:t>
      </w:r>
      <w:r w:rsidR="005B1FD3" w:rsidRPr="00BB4FCA">
        <w:t>in a uniform viscoelastic half-space</w:t>
      </w:r>
      <w:r w:rsidR="005B1FD3" w:rsidRPr="00BB4FCA">
        <w:rPr>
          <w:rFonts w:hint="eastAsia"/>
        </w:rPr>
        <w:t xml:space="preserve"> for obliquely incident </w:t>
      </w:r>
      <w:r w:rsidR="005B1FD3" w:rsidRPr="00BB4FCA">
        <w:t xml:space="preserve">P </w:t>
      </w:r>
      <w:r w:rsidR="005B1FD3" w:rsidRPr="00BB4FCA">
        <w:rPr>
          <w:rFonts w:hint="eastAsia"/>
        </w:rPr>
        <w:t>waves with those in</w:t>
      </w:r>
      <w:r w:rsidR="00693EAF" w:rsidRPr="00BB4FCA">
        <w:t xml:space="preserve"> </w:t>
      </w:r>
      <w:r w:rsidR="00EF678B" w:rsidRPr="00BB4FCA">
        <w:t>[5</w:t>
      </w:r>
      <w:r w:rsidR="00D0582F" w:rsidRPr="00BB4FCA">
        <w:t>2</w:t>
      </w:r>
      <w:r w:rsidR="00EF678B" w:rsidRPr="00BB4FCA">
        <w:t>]</w:t>
      </w:r>
      <w:r w:rsidR="005B1FD3" w:rsidRPr="00BB4FCA">
        <w:t>.</w:t>
      </w:r>
    </w:p>
    <w:p w14:paraId="4A7EBC8B" w14:textId="77777777" w:rsidR="003103AD" w:rsidRPr="00BB4FCA" w:rsidRDefault="003103AD" w:rsidP="003103AD">
      <w:pPr>
        <w:pStyle w:val="a9"/>
        <w:ind w:firstLine="480"/>
      </w:pPr>
    </w:p>
    <w:p w14:paraId="12ED64A7" w14:textId="23559692" w:rsidR="00052D24" w:rsidRPr="00BB4FCA" w:rsidRDefault="00052D24" w:rsidP="00052D24">
      <w:pPr>
        <w:pStyle w:val="20"/>
      </w:pPr>
      <w:r w:rsidRPr="00BB4FCA">
        <w:t>4</w:t>
      </w:r>
      <w:r w:rsidRPr="00BB4FCA">
        <w:rPr>
          <w:rFonts w:hint="eastAsia"/>
        </w:rPr>
        <w:t>.</w:t>
      </w:r>
      <w:r w:rsidRPr="00BB4FCA">
        <w:t>2</w:t>
      </w:r>
      <w:r w:rsidRPr="00BB4FCA">
        <w:rPr>
          <w:rFonts w:hint="eastAsia"/>
        </w:rPr>
        <w:t xml:space="preserve"> </w:t>
      </w:r>
      <w:r w:rsidR="00F51893" w:rsidRPr="00BB4FCA">
        <w:t>Ground motion above twin circular cavities</w:t>
      </w:r>
    </w:p>
    <w:p w14:paraId="0DEB2D0E" w14:textId="5F20C477" w:rsidR="00C24695" w:rsidRPr="00BB4FCA" w:rsidRDefault="00204651" w:rsidP="00E67C39">
      <w:pPr>
        <w:pStyle w:val="a9"/>
        <w:ind w:firstLine="480"/>
      </w:pPr>
      <w:r w:rsidRPr="00BB4FCA">
        <w:t>Fig. 3</w:t>
      </w:r>
      <w:r w:rsidR="00C24695" w:rsidRPr="00BB4FCA">
        <w:t xml:space="preserve"> </w:t>
      </w:r>
      <w:r w:rsidR="00BD3868" w:rsidRPr="00BB4FCA">
        <w:t xml:space="preserve">shows the comparison of </w:t>
      </w:r>
      <w:r w:rsidR="003F7318" w:rsidRPr="00BB4FCA">
        <w:t>ground surface displacement</w:t>
      </w:r>
      <w:r w:rsidR="00752B2D" w:rsidRPr="00BB4FCA">
        <w:t xml:space="preserve">s above twin circular cavities in </w:t>
      </w:r>
      <w:r w:rsidR="00F835CC" w:rsidRPr="00BB4FCA">
        <w:t xml:space="preserve">saturated </w:t>
      </w:r>
      <w:r w:rsidR="00752B2D" w:rsidRPr="00BB4FCA">
        <w:t>poroelastic</w:t>
      </w:r>
      <w:r w:rsidR="005953E6" w:rsidRPr="00BB4FCA">
        <w:t xml:space="preserve"> soil</w:t>
      </w:r>
      <w:r w:rsidR="00752B2D" w:rsidRPr="00BB4FCA">
        <w:t xml:space="preserve"> </w:t>
      </w:r>
      <w:r w:rsidR="00E66885" w:rsidRPr="00BB4FCA">
        <w:t xml:space="preserve">by the 2.5D </w:t>
      </w:r>
      <w:r w:rsidR="00C97854" w:rsidRPr="00BB4FCA">
        <w:t>FE-BE</w:t>
      </w:r>
      <w:r w:rsidR="001E5624" w:rsidRPr="00BB4FCA">
        <w:t xml:space="preserve"> hybrid model</w:t>
      </w:r>
      <w:r w:rsidR="00E66885" w:rsidRPr="00BB4FCA">
        <w:t xml:space="preserve"> </w:t>
      </w:r>
      <w:r w:rsidR="00565DDF" w:rsidRPr="00BB4FCA">
        <w:t xml:space="preserve">with </w:t>
      </w:r>
      <w:r w:rsidR="005953E6" w:rsidRPr="00BB4FCA">
        <w:t xml:space="preserve">the </w:t>
      </w:r>
      <w:r w:rsidR="00565DDF" w:rsidRPr="00BB4FCA">
        <w:t>results by</w:t>
      </w:r>
      <w:r w:rsidR="00A7317C" w:rsidRPr="00BB4FCA">
        <w:t xml:space="preserve"> Liang et al </w:t>
      </w:r>
      <w:r w:rsidR="003103AD" w:rsidRPr="00BB4FCA">
        <w:rPr>
          <w:szCs w:val="21"/>
        </w:rPr>
        <w:t>[4</w:t>
      </w:r>
      <w:r w:rsidR="00D0582F" w:rsidRPr="00BB4FCA">
        <w:rPr>
          <w:szCs w:val="21"/>
        </w:rPr>
        <w:t>4</w:t>
      </w:r>
      <w:r w:rsidR="003103AD" w:rsidRPr="00BB4FCA">
        <w:rPr>
          <w:szCs w:val="21"/>
        </w:rPr>
        <w:t>]</w:t>
      </w:r>
      <w:r w:rsidR="00A7317C" w:rsidRPr="00BB4FCA">
        <w:t xml:space="preserve"> using</w:t>
      </w:r>
      <w:r w:rsidR="00565DDF" w:rsidRPr="00BB4FCA">
        <w:t xml:space="preserve"> an indirect boundary element method</w:t>
      </w:r>
      <w:r w:rsidR="00E66885" w:rsidRPr="00BB4FCA">
        <w:t>.</w:t>
      </w:r>
      <w:r w:rsidR="003E7B91" w:rsidRPr="00BB4FCA">
        <w:t xml:space="preserve"> </w:t>
      </w:r>
      <w:r w:rsidR="00C15F41" w:rsidRPr="00BB4FCA">
        <w:t>The twin cavities have a radius of 5 m</w:t>
      </w:r>
      <w:r w:rsidR="00F64783" w:rsidRPr="00BB4FCA">
        <w:t xml:space="preserve">, their </w:t>
      </w:r>
      <w:r w:rsidR="001E5624" w:rsidRPr="00BB4FCA">
        <w:rPr>
          <w:rFonts w:hint="eastAsia"/>
        </w:rPr>
        <w:t>buri</w:t>
      </w:r>
      <w:r w:rsidR="001E5624" w:rsidRPr="00BB4FCA">
        <w:t>ed</w:t>
      </w:r>
      <w:r w:rsidR="001E5624" w:rsidRPr="00BB4FCA">
        <w:rPr>
          <w:rFonts w:hint="eastAsia"/>
        </w:rPr>
        <w:t xml:space="preserve"> </w:t>
      </w:r>
      <w:r w:rsidR="00C15F41" w:rsidRPr="00BB4FCA">
        <w:t>depth is 10 m</w:t>
      </w:r>
      <w:r w:rsidR="00F64783" w:rsidRPr="00BB4FCA">
        <w:t>,</w:t>
      </w:r>
      <w:r w:rsidR="00C15F41" w:rsidRPr="00BB4FCA">
        <w:t xml:space="preserve"> </w:t>
      </w:r>
      <w:r w:rsidR="003E7B91" w:rsidRPr="00BB4FCA">
        <w:t>and the distance between center</w:t>
      </w:r>
      <w:r w:rsidR="00C15F41" w:rsidRPr="00BB4FCA">
        <w:t>s</w:t>
      </w:r>
      <w:r w:rsidR="003E7B91" w:rsidRPr="00BB4FCA">
        <w:t xml:space="preserve"> of the twin cavities is 25 m. The saturated soil layer </w:t>
      </w:r>
      <w:r w:rsidR="003601CF" w:rsidRPr="00BB4FCA">
        <w:t xml:space="preserve">has a thickness of 20 m, </w:t>
      </w:r>
      <w:r w:rsidR="00EA64BC" w:rsidRPr="00BB4FCA">
        <w:t>with</w:t>
      </w:r>
      <w:r w:rsidR="000C742E" w:rsidRPr="00BB4FCA">
        <w:t xml:space="preserve"> </w:t>
      </w:r>
      <w:r w:rsidR="003601CF" w:rsidRPr="00BB4FCA">
        <w:rPr>
          <w:i/>
        </w:rPr>
        <w:t>μ</w:t>
      </w:r>
      <w:r w:rsidR="003601CF" w:rsidRPr="00BB4FCA">
        <w:t xml:space="preserve"> = 216 MPa, </w:t>
      </w:r>
      <w:r w:rsidR="003601CF" w:rsidRPr="00BB4FCA">
        <w:rPr>
          <w:i/>
          <w:szCs w:val="21"/>
        </w:rPr>
        <w:t>ρ</w:t>
      </w:r>
      <w:r w:rsidR="003601CF" w:rsidRPr="00BB4FCA">
        <w:rPr>
          <w:szCs w:val="21"/>
          <w:vertAlign w:val="subscript"/>
        </w:rPr>
        <w:t>s</w:t>
      </w:r>
      <w:r w:rsidR="003601CF" w:rsidRPr="00BB4FCA">
        <w:rPr>
          <w:szCs w:val="21"/>
        </w:rPr>
        <w:t xml:space="preserve"> = </w:t>
      </w:r>
      <w:r w:rsidR="003601CF" w:rsidRPr="00BB4FCA">
        <w:t>2400 kg/m</w:t>
      </w:r>
      <w:r w:rsidR="003601CF" w:rsidRPr="00BB4FCA">
        <w:rPr>
          <w:vertAlign w:val="superscript"/>
        </w:rPr>
        <w:t>3</w:t>
      </w:r>
      <w:r w:rsidR="003601CF" w:rsidRPr="00BB4FCA">
        <w:t xml:space="preserve">, </w:t>
      </w:r>
      <w:r w:rsidR="003601CF" w:rsidRPr="00BB4FCA">
        <w:rPr>
          <w:i/>
          <w:szCs w:val="21"/>
        </w:rPr>
        <w:t>ρ</w:t>
      </w:r>
      <w:r w:rsidR="003601CF" w:rsidRPr="00BB4FCA">
        <w:rPr>
          <w:szCs w:val="21"/>
          <w:vertAlign w:val="subscript"/>
        </w:rPr>
        <w:t>f</w:t>
      </w:r>
      <w:r w:rsidR="003601CF" w:rsidRPr="00BB4FCA">
        <w:rPr>
          <w:szCs w:val="21"/>
        </w:rPr>
        <w:t xml:space="preserve"> = </w:t>
      </w:r>
      <w:r w:rsidR="003601CF" w:rsidRPr="00BB4FCA">
        <w:t>2400 kg/m</w:t>
      </w:r>
      <w:r w:rsidR="003601CF" w:rsidRPr="00BB4FCA">
        <w:rPr>
          <w:vertAlign w:val="superscript"/>
        </w:rPr>
        <w:t>3</w:t>
      </w:r>
      <w:r w:rsidR="003601CF" w:rsidRPr="00BB4FCA">
        <w:t>,</w:t>
      </w:r>
      <w:r w:rsidR="00FF26C0" w:rsidRPr="00BB4FCA">
        <w:t xml:space="preserve"> </w:t>
      </w:r>
      <w:r w:rsidR="003601CF" w:rsidRPr="00BB4FCA">
        <w:rPr>
          <w:i/>
        </w:rPr>
        <w:t>υ</w:t>
      </w:r>
      <w:r w:rsidR="003601CF" w:rsidRPr="00BB4FCA">
        <w:rPr>
          <w:rFonts w:hint="eastAsia"/>
          <w:vertAlign w:val="subscript"/>
        </w:rPr>
        <w:t>s</w:t>
      </w:r>
      <w:r w:rsidR="003601CF" w:rsidRPr="00BB4FCA">
        <w:t xml:space="preserve"> = 0.25, </w:t>
      </w:r>
      <w:r w:rsidR="003601CF" w:rsidRPr="00BB4FCA">
        <w:rPr>
          <w:i/>
        </w:rPr>
        <w:t>ζ</w:t>
      </w:r>
      <w:r w:rsidR="003601CF" w:rsidRPr="00BB4FCA">
        <w:rPr>
          <w:rFonts w:hint="eastAsia"/>
          <w:vertAlign w:val="subscript"/>
        </w:rPr>
        <w:t>s</w:t>
      </w:r>
      <w:r w:rsidR="003601CF" w:rsidRPr="00BB4FCA">
        <w:t xml:space="preserve"> = 0.05, </w:t>
      </w:r>
      <w:r w:rsidR="0083371C" w:rsidRPr="00BB4FCA">
        <w:rPr>
          <w:i/>
        </w:rPr>
        <w:t>n</w:t>
      </w:r>
      <w:r w:rsidR="00FF26C0" w:rsidRPr="00BB4FCA">
        <w:t xml:space="preserve"> = 0.3, </w:t>
      </w:r>
      <w:r w:rsidR="003601CF" w:rsidRPr="00BB4FCA">
        <w:rPr>
          <w:i/>
        </w:rPr>
        <w:t>α</w:t>
      </w:r>
      <w:r w:rsidR="003601CF" w:rsidRPr="00BB4FCA">
        <w:t xml:space="preserve"> = 0.8287, </w:t>
      </w:r>
      <w:r w:rsidR="003601CF" w:rsidRPr="00BB4FCA">
        <w:rPr>
          <w:i/>
        </w:rPr>
        <w:t>M</w:t>
      </w:r>
      <w:r w:rsidR="003601CF" w:rsidRPr="00BB4FCA">
        <w:t xml:space="preserve"> = 2490 M</w:t>
      </w:r>
      <w:r w:rsidR="00CF38A9" w:rsidRPr="00BB4FCA">
        <w:t>P</w:t>
      </w:r>
      <w:r w:rsidR="003601CF" w:rsidRPr="00BB4FCA">
        <w:t xml:space="preserve">a, </w:t>
      </w:r>
      <w:r w:rsidR="003601CF" w:rsidRPr="00BB4FCA">
        <w:rPr>
          <w:i/>
        </w:rPr>
        <w:t>m</w:t>
      </w:r>
      <w:r w:rsidR="003601CF" w:rsidRPr="00BB4FCA">
        <w:t xml:space="preserve"> = 7222 kg/m</w:t>
      </w:r>
      <w:r w:rsidR="003601CF" w:rsidRPr="00BB4FCA">
        <w:rPr>
          <w:vertAlign w:val="superscript"/>
        </w:rPr>
        <w:t>3</w:t>
      </w:r>
      <w:r w:rsidR="003601CF" w:rsidRPr="00BB4FCA">
        <w:t xml:space="preserve">, and </w:t>
      </w:r>
      <w:r w:rsidR="003601CF" w:rsidRPr="00BB4FCA">
        <w:rPr>
          <w:i/>
        </w:rPr>
        <w:t>b</w:t>
      </w:r>
      <w:r w:rsidR="003601CF" w:rsidRPr="00BB4FCA">
        <w:t xml:space="preserve"> = 0</w:t>
      </w:r>
      <w:r w:rsidR="00195820" w:rsidRPr="00BB4FCA">
        <w:t xml:space="preserve"> (</w:t>
      </w:r>
      <w:r w:rsidR="00195820" w:rsidRPr="00BB4FCA">
        <w:rPr>
          <w:rFonts w:hint="eastAsia"/>
        </w:rPr>
        <w:t>i.e.,</w:t>
      </w:r>
      <w:r w:rsidR="00A14136" w:rsidRPr="00BB4FCA">
        <w:t xml:space="preserve"> </w:t>
      </w:r>
      <w:r w:rsidR="00D01FB7" w:rsidRPr="00BB4FCA">
        <w:t xml:space="preserve">an </w:t>
      </w:r>
      <w:r w:rsidR="00DF3B1D" w:rsidRPr="00BB4FCA">
        <w:t>infinite soil permeability</w:t>
      </w:r>
      <w:r w:rsidR="00D01FB7" w:rsidRPr="00BB4FCA">
        <w:t xml:space="preserve"> scenario</w:t>
      </w:r>
      <w:r w:rsidR="00195820" w:rsidRPr="00BB4FCA">
        <w:t>)</w:t>
      </w:r>
      <w:r w:rsidR="003601CF" w:rsidRPr="00BB4FCA">
        <w:t>.</w:t>
      </w:r>
      <w:r w:rsidR="004A04F3" w:rsidRPr="00BB4FCA">
        <w:t xml:space="preserve"> The </w:t>
      </w:r>
      <w:r w:rsidR="0083783C" w:rsidRPr="00BB4FCA">
        <w:t xml:space="preserve">material parameters of the </w:t>
      </w:r>
      <w:r w:rsidR="004A04F3" w:rsidRPr="00BB4FCA">
        <w:t>elastic bedrock</w:t>
      </w:r>
      <w:r w:rsidR="00571A60" w:rsidRPr="00BB4FCA">
        <w:t xml:space="preserve"> </w:t>
      </w:r>
      <w:r w:rsidR="0083783C" w:rsidRPr="00BB4FCA">
        <w:t>are</w:t>
      </w:r>
      <w:r w:rsidR="00EA1349" w:rsidRPr="00BB4FCA">
        <w:t xml:space="preserve"> </w:t>
      </w:r>
      <w:r w:rsidR="00EA1349" w:rsidRPr="00BB4FCA">
        <w:rPr>
          <w:i/>
        </w:rPr>
        <w:t>μ</w:t>
      </w:r>
      <w:r w:rsidR="00EA1349" w:rsidRPr="00BB4FCA">
        <w:t xml:space="preserve"> = 5400 MPa, </w:t>
      </w:r>
      <w:r w:rsidR="00EA1349" w:rsidRPr="00BB4FCA">
        <w:rPr>
          <w:i/>
          <w:szCs w:val="21"/>
        </w:rPr>
        <w:t>ρ</w:t>
      </w:r>
      <w:r w:rsidR="00EA1349" w:rsidRPr="00BB4FCA">
        <w:rPr>
          <w:szCs w:val="21"/>
          <w:vertAlign w:val="subscript"/>
        </w:rPr>
        <w:t>s</w:t>
      </w:r>
      <w:r w:rsidR="00EA1349" w:rsidRPr="00BB4FCA">
        <w:rPr>
          <w:szCs w:val="21"/>
        </w:rPr>
        <w:t xml:space="preserve"> = </w:t>
      </w:r>
      <w:r w:rsidR="00EA1349" w:rsidRPr="00BB4FCA">
        <w:t>2400 kg/m</w:t>
      </w:r>
      <w:r w:rsidR="00EA1349" w:rsidRPr="00BB4FCA">
        <w:rPr>
          <w:vertAlign w:val="superscript"/>
        </w:rPr>
        <w:t>3</w:t>
      </w:r>
      <w:r w:rsidR="00EA1349" w:rsidRPr="00BB4FCA">
        <w:t xml:space="preserve">, </w:t>
      </w:r>
      <w:r w:rsidR="00EA1349" w:rsidRPr="00BB4FCA">
        <w:rPr>
          <w:i/>
        </w:rPr>
        <w:t>υ</w:t>
      </w:r>
      <w:r w:rsidR="00EA1349" w:rsidRPr="00BB4FCA">
        <w:rPr>
          <w:rFonts w:hint="eastAsia"/>
          <w:vertAlign w:val="subscript"/>
        </w:rPr>
        <w:t>s</w:t>
      </w:r>
      <w:r w:rsidR="007D59A6" w:rsidRPr="00BB4FCA">
        <w:t xml:space="preserve"> = 0.25, </w:t>
      </w:r>
      <w:r w:rsidR="00EA1349" w:rsidRPr="00BB4FCA">
        <w:t xml:space="preserve">and </w:t>
      </w:r>
      <w:r w:rsidR="00EA1349" w:rsidRPr="00BB4FCA">
        <w:rPr>
          <w:i/>
        </w:rPr>
        <w:t>ζ</w:t>
      </w:r>
      <w:r w:rsidR="00EA1349" w:rsidRPr="00BB4FCA">
        <w:rPr>
          <w:rFonts w:hint="eastAsia"/>
          <w:vertAlign w:val="subscript"/>
        </w:rPr>
        <w:t>s</w:t>
      </w:r>
      <w:r w:rsidR="00C15F41" w:rsidRPr="00BB4FCA">
        <w:t xml:space="preserve"> = 0.05</w:t>
      </w:r>
      <w:r w:rsidR="00EA1349" w:rsidRPr="00BB4FCA">
        <w:t>.</w:t>
      </w:r>
      <w:r w:rsidR="00674481" w:rsidRPr="00BB4FCA">
        <w:t xml:space="preserve"> </w:t>
      </w:r>
      <w:r w:rsidR="00D22768" w:rsidRPr="00BB4FCA">
        <w:t>Harmonic plane</w:t>
      </w:r>
      <w:r w:rsidR="00674481" w:rsidRPr="00BB4FCA">
        <w:rPr>
          <w:rFonts w:hint="eastAsia"/>
        </w:rPr>
        <w:t xml:space="preserve"> </w:t>
      </w:r>
      <w:r w:rsidR="00674481" w:rsidRPr="00BB4FCA">
        <w:t>SH</w:t>
      </w:r>
      <w:r w:rsidR="00674481" w:rsidRPr="00BB4FCA">
        <w:rPr>
          <w:rFonts w:hint="eastAsia"/>
        </w:rPr>
        <w:t xml:space="preserve"> waves of</w:t>
      </w:r>
      <w:r w:rsidR="0083783C" w:rsidRPr="00BB4FCA">
        <w:t xml:space="preserve"> a</w:t>
      </w:r>
      <w:r w:rsidR="007D59A6" w:rsidRPr="00BB4FCA">
        <w:t xml:space="preserve"> </w:t>
      </w:r>
      <w:r w:rsidR="00674481" w:rsidRPr="00BB4FCA">
        <w:t xml:space="preserve">frequency </w:t>
      </w:r>
      <w:r w:rsidR="00674481" w:rsidRPr="00BB4FCA">
        <w:rPr>
          <w:i/>
        </w:rPr>
        <w:t>f</w:t>
      </w:r>
      <w:r w:rsidR="00674481" w:rsidRPr="00BB4FCA">
        <w:t xml:space="preserve"> = 15 Hz</w:t>
      </w:r>
      <w:r w:rsidR="0083783C" w:rsidRPr="00BB4FCA">
        <w:rPr>
          <w:rFonts w:hint="eastAsia"/>
        </w:rPr>
        <w:t xml:space="preserve"> are</w:t>
      </w:r>
      <w:r w:rsidR="00674481" w:rsidRPr="00BB4FCA">
        <w:rPr>
          <w:rFonts w:hint="eastAsia"/>
        </w:rPr>
        <w:t xml:space="preserve"> incident </w:t>
      </w:r>
      <w:r w:rsidR="00674481" w:rsidRPr="00BB4FCA">
        <w:t xml:space="preserve">from the bedrock </w:t>
      </w:r>
      <w:r w:rsidR="00674481" w:rsidRPr="00BB4FCA">
        <w:rPr>
          <w:rFonts w:hint="eastAsia"/>
        </w:rPr>
        <w:t xml:space="preserve">with </w:t>
      </w:r>
      <w:r w:rsidR="00674481" w:rsidRPr="00BB4FCA">
        <w:rPr>
          <w:i/>
        </w:rPr>
        <w:t>θ</w:t>
      </w:r>
      <w:r w:rsidR="00674481" w:rsidRPr="00BB4FCA">
        <w:rPr>
          <w:rFonts w:hint="eastAsia"/>
          <w:vertAlign w:val="subscript"/>
        </w:rPr>
        <w:t>v</w:t>
      </w:r>
      <w:r w:rsidR="00674481" w:rsidRPr="00BB4FCA">
        <w:rPr>
          <w:rFonts w:hint="eastAsia"/>
        </w:rPr>
        <w:t xml:space="preserve"> = 45</w:t>
      </w:r>
      <w:r w:rsidR="00674481" w:rsidRPr="00BB4FCA">
        <w:t>°</w:t>
      </w:r>
      <w:r w:rsidR="00674481" w:rsidRPr="00BB4FCA">
        <w:rPr>
          <w:rFonts w:hint="eastAsia"/>
        </w:rPr>
        <w:t xml:space="preserve"> and </w:t>
      </w:r>
      <w:r w:rsidR="00674481" w:rsidRPr="00BB4FCA">
        <w:rPr>
          <w:i/>
        </w:rPr>
        <w:t>θ</w:t>
      </w:r>
      <w:r w:rsidR="00674481" w:rsidRPr="00BB4FCA">
        <w:rPr>
          <w:rFonts w:hint="eastAsia"/>
          <w:vertAlign w:val="subscript"/>
        </w:rPr>
        <w:t>h</w:t>
      </w:r>
      <w:r w:rsidR="00674481" w:rsidRPr="00BB4FCA">
        <w:rPr>
          <w:rFonts w:hint="eastAsia"/>
        </w:rPr>
        <w:t xml:space="preserve"> = </w:t>
      </w:r>
      <w:r w:rsidR="00674481" w:rsidRPr="00BB4FCA">
        <w:t>45°</w:t>
      </w:r>
      <w:r w:rsidR="00674481" w:rsidRPr="00BB4FCA">
        <w:rPr>
          <w:rFonts w:hint="eastAsia"/>
        </w:rPr>
        <w:t>.</w:t>
      </w:r>
      <w:r w:rsidR="00674481" w:rsidRPr="00BB4FCA">
        <w:t xml:space="preserve"> </w:t>
      </w:r>
      <w:r w:rsidR="00EA64BC" w:rsidRPr="00BB4FCA">
        <w:t xml:space="preserve">As shown in Fig. 3, </w:t>
      </w:r>
      <w:r w:rsidR="00E66885" w:rsidRPr="00BB4FCA">
        <w:t>the two solution</w:t>
      </w:r>
      <w:r w:rsidR="00474FBE" w:rsidRPr="00BB4FCA">
        <w:t>s</w:t>
      </w:r>
      <w:r w:rsidR="00A57B16" w:rsidRPr="00BB4FCA">
        <w:t xml:space="preserve"> in this paper and </w:t>
      </w:r>
      <w:r w:rsidR="00C10EE4" w:rsidRPr="00BB4FCA">
        <w:t>the literature</w:t>
      </w:r>
      <w:r w:rsidR="00AC3226" w:rsidRPr="00BB4FCA">
        <w:t xml:space="preserve"> </w:t>
      </w:r>
      <w:r w:rsidR="00CD59C7" w:rsidRPr="00BB4FCA">
        <w:rPr>
          <w:szCs w:val="21"/>
        </w:rPr>
        <w:t>[</w:t>
      </w:r>
      <w:r w:rsidR="0027107B" w:rsidRPr="00BB4FCA">
        <w:rPr>
          <w:szCs w:val="21"/>
        </w:rPr>
        <w:t>4</w:t>
      </w:r>
      <w:r w:rsidR="00D0582F" w:rsidRPr="00BB4FCA">
        <w:rPr>
          <w:szCs w:val="21"/>
        </w:rPr>
        <w:t>4</w:t>
      </w:r>
      <w:r w:rsidR="00CD59C7" w:rsidRPr="00BB4FCA">
        <w:rPr>
          <w:szCs w:val="21"/>
        </w:rPr>
        <w:t>]</w:t>
      </w:r>
      <w:r w:rsidR="00AC3226" w:rsidRPr="00BB4FCA">
        <w:t xml:space="preserve"> </w:t>
      </w:r>
      <w:r w:rsidR="00474FBE" w:rsidRPr="00BB4FCA">
        <w:t>are in good agreement</w:t>
      </w:r>
      <w:r w:rsidR="00091769" w:rsidRPr="00BB4FCA">
        <w:t xml:space="preserve">, indicating the accuracy of the </w:t>
      </w:r>
      <w:r w:rsidR="00A306E0" w:rsidRPr="00BB4FCA">
        <w:t xml:space="preserve">2.5D </w:t>
      </w:r>
      <w:r w:rsidR="00C97854" w:rsidRPr="00BB4FCA">
        <w:t>FE-BE</w:t>
      </w:r>
      <w:r w:rsidR="00A306E0" w:rsidRPr="00BB4FCA">
        <w:t xml:space="preserve"> hybrid model for simulat</w:t>
      </w:r>
      <w:r w:rsidR="00571A60" w:rsidRPr="00BB4FCA">
        <w:t>ing</w:t>
      </w:r>
      <w:r w:rsidR="00A306E0" w:rsidRPr="00BB4FCA">
        <w:t xml:space="preserve"> of wave scattering by </w:t>
      </w:r>
      <w:r w:rsidR="00D259B9" w:rsidRPr="00BB4FCA">
        <w:t>twin</w:t>
      </w:r>
      <w:r w:rsidR="00A306E0" w:rsidRPr="00BB4FCA">
        <w:t xml:space="preserve"> cavit</w:t>
      </w:r>
      <w:r w:rsidR="00D259B9" w:rsidRPr="00BB4FCA">
        <w:t>ies</w:t>
      </w:r>
      <w:r w:rsidR="00A306E0" w:rsidRPr="00BB4FCA">
        <w:t xml:space="preserve"> in</w:t>
      </w:r>
      <w:r w:rsidR="00B70606" w:rsidRPr="00BB4FCA">
        <w:t xml:space="preserve"> </w:t>
      </w:r>
      <w:r w:rsidR="00A306E0" w:rsidRPr="00BB4FCA">
        <w:t xml:space="preserve">saturated poroelastic </w:t>
      </w:r>
      <w:r w:rsidR="005953E6" w:rsidRPr="00BB4FCA">
        <w:t>soil</w:t>
      </w:r>
      <w:r w:rsidR="00D259B9" w:rsidRPr="00BB4FCA">
        <w:t xml:space="preserve">. </w:t>
      </w:r>
    </w:p>
    <w:p w14:paraId="433F5042" w14:textId="77777777" w:rsidR="00F835CC" w:rsidRPr="00BB4FCA" w:rsidRDefault="00E2758B" w:rsidP="008041DF">
      <w:pPr>
        <w:pStyle w:val="a2"/>
        <w:widowControl w:val="0"/>
      </w:pPr>
      <w:r w:rsidRPr="00BB4FCA">
        <w:rPr>
          <w:noProof/>
        </w:rPr>
        <w:lastRenderedPageBreak/>
        <w:drawing>
          <wp:inline distT="0" distB="0" distL="0" distR="0" wp14:anchorId="5375E11B" wp14:editId="6C49BAEC">
            <wp:extent cx="5760000" cy="1614241"/>
            <wp:effectExtent l="0" t="0" r="0" b="508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raph1.tif"/>
                    <pic:cNvPicPr/>
                  </pic:nvPicPr>
                  <pic:blipFill>
                    <a:blip r:embed="rId220" cstate="print">
                      <a:extLst>
                        <a:ext uri="{28A0092B-C50C-407E-A947-70E740481C1C}">
                          <a14:useLocalDpi xmlns:a14="http://schemas.microsoft.com/office/drawing/2010/main" val="0"/>
                        </a:ext>
                      </a:extLst>
                    </a:blip>
                    <a:stretch>
                      <a:fillRect/>
                    </a:stretch>
                  </pic:blipFill>
                  <pic:spPr>
                    <a:xfrm>
                      <a:off x="0" y="0"/>
                      <a:ext cx="5760000" cy="1614241"/>
                    </a:xfrm>
                    <a:prstGeom prst="rect">
                      <a:avLst/>
                    </a:prstGeom>
                  </pic:spPr>
                </pic:pic>
              </a:graphicData>
            </a:graphic>
          </wp:inline>
        </w:drawing>
      </w:r>
    </w:p>
    <w:p w14:paraId="6A87C9BF" w14:textId="0A4135E3" w:rsidR="00532772" w:rsidRPr="00BB4FCA" w:rsidRDefault="00204651" w:rsidP="00532772">
      <w:pPr>
        <w:pStyle w:val="a2"/>
        <w:widowControl w:val="0"/>
        <w:jc w:val="both"/>
      </w:pPr>
      <w:r w:rsidRPr="00BB4FCA">
        <w:rPr>
          <w:rFonts w:hint="eastAsia"/>
          <w:b/>
        </w:rPr>
        <w:t xml:space="preserve">Fig. </w:t>
      </w:r>
      <w:r w:rsidRPr="00BB4FCA">
        <w:rPr>
          <w:b/>
        </w:rPr>
        <w:t>3</w:t>
      </w:r>
      <w:r w:rsidR="00F835CC" w:rsidRPr="00BB4FCA">
        <w:rPr>
          <w:b/>
        </w:rPr>
        <w:t>.</w:t>
      </w:r>
      <w:r w:rsidR="00F835CC" w:rsidRPr="00BB4FCA">
        <w:rPr>
          <w:rFonts w:hint="eastAsia"/>
          <w:b/>
        </w:rPr>
        <w:t xml:space="preserve"> </w:t>
      </w:r>
      <w:r w:rsidR="00F835CC" w:rsidRPr="00BB4FCA">
        <w:rPr>
          <w:rFonts w:hint="eastAsia"/>
        </w:rPr>
        <w:t xml:space="preserve">Comparison of </w:t>
      </w:r>
      <w:r w:rsidR="00EA64BC" w:rsidRPr="00BB4FCA">
        <w:t xml:space="preserve">ground surface </w:t>
      </w:r>
      <w:r w:rsidR="00F835CC" w:rsidRPr="00BB4FCA">
        <w:t>displacement</w:t>
      </w:r>
      <w:r w:rsidR="00F835CC" w:rsidRPr="00BB4FCA">
        <w:rPr>
          <w:rFonts w:hint="eastAsia"/>
        </w:rPr>
        <w:t>s a</w:t>
      </w:r>
      <w:r w:rsidR="00F835CC" w:rsidRPr="00BB4FCA">
        <w:t>bove twin circular cavities</w:t>
      </w:r>
      <w:r w:rsidR="00F835CC" w:rsidRPr="00BB4FCA">
        <w:rPr>
          <w:rFonts w:hint="eastAsia"/>
        </w:rPr>
        <w:t xml:space="preserve"> </w:t>
      </w:r>
      <w:r w:rsidR="00F835CC" w:rsidRPr="00BB4FCA">
        <w:t xml:space="preserve">in saturated poroelastic </w:t>
      </w:r>
      <w:r w:rsidR="0015541E" w:rsidRPr="00BB4FCA">
        <w:t>soil</w:t>
      </w:r>
      <w:r w:rsidR="00F835CC" w:rsidRPr="00BB4FCA">
        <w:rPr>
          <w:rFonts w:hint="eastAsia"/>
        </w:rPr>
        <w:t xml:space="preserve"> for obliquely incident </w:t>
      </w:r>
      <w:r w:rsidR="007F7F90" w:rsidRPr="00BB4FCA">
        <w:t xml:space="preserve">SH </w:t>
      </w:r>
      <w:r w:rsidR="00F835CC" w:rsidRPr="00BB4FCA">
        <w:rPr>
          <w:rFonts w:hint="eastAsia"/>
        </w:rPr>
        <w:t>waves with those in</w:t>
      </w:r>
      <w:r w:rsidR="00693EAF" w:rsidRPr="00BB4FCA">
        <w:t xml:space="preserve"> </w:t>
      </w:r>
      <w:r w:rsidR="00EF678B" w:rsidRPr="00BB4FCA">
        <w:t>[4</w:t>
      </w:r>
      <w:r w:rsidR="00D0582F" w:rsidRPr="00BB4FCA">
        <w:t>4</w:t>
      </w:r>
      <w:r w:rsidR="00EF678B" w:rsidRPr="00BB4FCA">
        <w:t>]</w:t>
      </w:r>
      <w:r w:rsidR="00F835CC" w:rsidRPr="00BB4FCA">
        <w:t>.</w:t>
      </w:r>
      <w:r w:rsidR="00EB63E4" w:rsidRPr="00BB4FCA">
        <w:t xml:space="preserve"> </w:t>
      </w:r>
    </w:p>
    <w:p w14:paraId="7B7B0761" w14:textId="77777777" w:rsidR="00D9587C" w:rsidRPr="00BB4FCA" w:rsidRDefault="00D9587C" w:rsidP="0060058E">
      <w:pPr>
        <w:pStyle w:val="a9"/>
        <w:ind w:firstLine="480"/>
      </w:pPr>
    </w:p>
    <w:p w14:paraId="4278ADFF" w14:textId="1FC6B8F0" w:rsidR="00F51893" w:rsidRPr="00BB4FCA" w:rsidRDefault="00F51893" w:rsidP="00F51893">
      <w:pPr>
        <w:pStyle w:val="20"/>
      </w:pPr>
      <w:r w:rsidRPr="00BB4FCA">
        <w:t>4</w:t>
      </w:r>
      <w:r w:rsidRPr="00BB4FCA">
        <w:rPr>
          <w:rFonts w:hint="eastAsia"/>
        </w:rPr>
        <w:t>.</w:t>
      </w:r>
      <w:r w:rsidRPr="00BB4FCA">
        <w:t>3</w:t>
      </w:r>
      <w:r w:rsidRPr="00BB4FCA">
        <w:rPr>
          <w:rFonts w:hint="eastAsia"/>
        </w:rPr>
        <w:t xml:space="preserve"> </w:t>
      </w:r>
      <w:r w:rsidRPr="00BB4FCA">
        <w:t>Ground motion above twin circular tunnels</w:t>
      </w:r>
    </w:p>
    <w:p w14:paraId="621C5429" w14:textId="462DED82" w:rsidR="005867E7" w:rsidRPr="00BB4FCA" w:rsidRDefault="00A57B16" w:rsidP="005867E7">
      <w:pPr>
        <w:pStyle w:val="a9"/>
        <w:ind w:firstLine="480"/>
      </w:pPr>
      <w:r w:rsidRPr="00BB4FCA">
        <w:rPr>
          <w:rFonts w:hint="eastAsia"/>
        </w:rPr>
        <w:t>T</w:t>
      </w:r>
      <w:r w:rsidRPr="00BB4FCA">
        <w:t xml:space="preserve">o further </w:t>
      </w:r>
      <w:r w:rsidR="00CB232C" w:rsidRPr="00BB4FCA">
        <w:t>verify</w:t>
      </w:r>
      <w:r w:rsidR="006C56FB" w:rsidRPr="00BB4FCA">
        <w:t xml:space="preserve"> the </w:t>
      </w:r>
      <w:r w:rsidR="00C97854" w:rsidRPr="00BB4FCA">
        <w:t xml:space="preserve">2.5D FE-BE </w:t>
      </w:r>
      <w:r w:rsidR="00EF7796" w:rsidRPr="00BB4FCA">
        <w:t xml:space="preserve">hybrid </w:t>
      </w:r>
      <w:r w:rsidR="00D02590" w:rsidRPr="00BB4FCA">
        <w:t xml:space="preserve">simulation </w:t>
      </w:r>
      <w:r w:rsidR="00C97854" w:rsidRPr="00BB4FCA">
        <w:t xml:space="preserve">of </w:t>
      </w:r>
      <w:r w:rsidR="00CD5549" w:rsidRPr="00BB4FCA">
        <w:t>soil-tunnel interaction</w:t>
      </w:r>
      <w:r w:rsidR="00C97854" w:rsidRPr="00BB4FCA">
        <w:t xml:space="preserve"> in saturated poroelastic </w:t>
      </w:r>
      <w:r w:rsidR="00CB232C" w:rsidRPr="00BB4FCA">
        <w:t>soil</w:t>
      </w:r>
      <w:r w:rsidR="006C56FB" w:rsidRPr="00BB4FCA">
        <w:t xml:space="preserve">, </w:t>
      </w:r>
      <w:r w:rsidR="00632BF9" w:rsidRPr="00BB4FCA">
        <w:t xml:space="preserve">ground motion above </w:t>
      </w:r>
      <w:r w:rsidR="008416A3" w:rsidRPr="00BB4FCA">
        <w:t>twin circular tunnels</w:t>
      </w:r>
      <w:r w:rsidR="00F620E2" w:rsidRPr="00BB4FCA">
        <w:t xml:space="preserve"> </w:t>
      </w:r>
      <w:r w:rsidR="00901BEF" w:rsidRPr="00BB4FCA">
        <w:t xml:space="preserve">is compared with that </w:t>
      </w:r>
      <w:r w:rsidR="00EF7796" w:rsidRPr="00BB4FCA">
        <w:t xml:space="preserve">obtained </w:t>
      </w:r>
      <w:r w:rsidR="00901BEF" w:rsidRPr="00BB4FCA">
        <w:t xml:space="preserve">by a finite element simulation in PLAXIS v22.01 </w:t>
      </w:r>
      <w:r w:rsidR="00CD59C7" w:rsidRPr="00BB4FCA">
        <w:rPr>
          <w:szCs w:val="21"/>
        </w:rPr>
        <w:t>[6</w:t>
      </w:r>
      <w:r w:rsidR="00D0582F" w:rsidRPr="00BB4FCA">
        <w:rPr>
          <w:szCs w:val="21"/>
        </w:rPr>
        <w:t>1</w:t>
      </w:r>
      <w:r w:rsidR="00CD59C7" w:rsidRPr="00BB4FCA">
        <w:rPr>
          <w:szCs w:val="21"/>
        </w:rPr>
        <w:t>]</w:t>
      </w:r>
      <w:r w:rsidR="00901BEF" w:rsidRPr="00BB4FCA">
        <w:t xml:space="preserve">. </w:t>
      </w:r>
      <w:r w:rsidR="00582F8E" w:rsidRPr="00BB4FCA">
        <w:t xml:space="preserve">The twin tunnels have an outer radius </w:t>
      </w:r>
      <w:r w:rsidR="00582F8E" w:rsidRPr="00BB4FCA">
        <w:rPr>
          <w:i/>
        </w:rPr>
        <w:t>r</w:t>
      </w:r>
      <w:r w:rsidR="00582F8E" w:rsidRPr="00BB4FCA">
        <w:t xml:space="preserve"> = 3.3 m, their buried depth </w:t>
      </w:r>
      <w:r w:rsidR="00582F8E" w:rsidRPr="00BB4FCA">
        <w:rPr>
          <w:i/>
        </w:rPr>
        <w:t>d</w:t>
      </w:r>
      <w:r w:rsidR="00582F8E" w:rsidRPr="00BB4FCA">
        <w:t xml:space="preserve"> = 12 m, and the distance between </w:t>
      </w:r>
      <w:r w:rsidR="00292589" w:rsidRPr="00BB4FCA">
        <w:rPr>
          <w:rFonts w:hint="eastAsia"/>
        </w:rPr>
        <w:t>cent</w:t>
      </w:r>
      <w:r w:rsidR="00292589" w:rsidRPr="00BB4FCA">
        <w:t>re</w:t>
      </w:r>
      <w:r w:rsidR="00292589" w:rsidRPr="00BB4FCA">
        <w:rPr>
          <w:rFonts w:hint="eastAsia"/>
        </w:rPr>
        <w:t>s</w:t>
      </w:r>
      <w:r w:rsidR="00292589" w:rsidRPr="00BB4FCA">
        <w:t xml:space="preserve"> of the </w:t>
      </w:r>
      <w:r w:rsidR="00582F8E" w:rsidRPr="00BB4FCA">
        <w:t xml:space="preserve">two tunnels </w:t>
      </w:r>
      <w:r w:rsidR="00582F8E" w:rsidRPr="00BB4FCA">
        <w:rPr>
          <w:i/>
        </w:rPr>
        <w:t>L</w:t>
      </w:r>
      <w:r w:rsidR="00582F8E" w:rsidRPr="00BB4FCA">
        <w:t xml:space="preserve"> = 13.2 m. The concrete tunnel lining</w:t>
      </w:r>
      <w:r w:rsidR="00EF634E" w:rsidRPr="00BB4FCA">
        <w:t>s</w:t>
      </w:r>
      <w:r w:rsidR="00582F8E" w:rsidRPr="00BB4FCA">
        <w:t xml:space="preserve"> ha</w:t>
      </w:r>
      <w:r w:rsidR="00EF634E" w:rsidRPr="00BB4FCA">
        <w:t>ve</w:t>
      </w:r>
      <w:r w:rsidR="00582F8E" w:rsidRPr="00BB4FCA">
        <w:t xml:space="preserve"> a thickness of 0.35 m, with an </w:t>
      </w:r>
      <w:r w:rsidR="00582F8E" w:rsidRPr="00BB4FCA">
        <w:rPr>
          <w:rFonts w:hint="eastAsia"/>
        </w:rPr>
        <w:t xml:space="preserve">elastic modulus </w:t>
      </w:r>
      <w:r w:rsidR="00582F8E" w:rsidRPr="00BB4FCA">
        <w:rPr>
          <w:rFonts w:hint="eastAsia"/>
          <w:i/>
        </w:rPr>
        <w:t>E</w:t>
      </w:r>
      <w:r w:rsidR="00582F8E" w:rsidRPr="00BB4FCA">
        <w:rPr>
          <w:rFonts w:hint="eastAsia"/>
          <w:vertAlign w:val="subscript"/>
        </w:rPr>
        <w:t>t</w:t>
      </w:r>
      <w:r w:rsidR="00582F8E" w:rsidRPr="00BB4FCA">
        <w:rPr>
          <w:rFonts w:hint="eastAsia"/>
        </w:rPr>
        <w:t xml:space="preserve"> = </w:t>
      </w:r>
      <w:r w:rsidR="00582F8E" w:rsidRPr="00BB4FCA">
        <w:t>34.5</w:t>
      </w:r>
      <w:r w:rsidR="00582F8E" w:rsidRPr="00BB4FCA">
        <w:rPr>
          <w:rFonts w:hint="eastAsia"/>
        </w:rPr>
        <w:t xml:space="preserve"> GPa, </w:t>
      </w:r>
      <w:r w:rsidR="00B659D1" w:rsidRPr="00BB4FCA">
        <w:t xml:space="preserve">a </w:t>
      </w:r>
      <w:r w:rsidR="00582F8E" w:rsidRPr="00BB4FCA">
        <w:rPr>
          <w:rFonts w:hint="eastAsia"/>
        </w:rPr>
        <w:t xml:space="preserve">mass density </w:t>
      </w:r>
      <w:r w:rsidR="00582F8E" w:rsidRPr="00BB4FCA">
        <w:rPr>
          <w:i/>
        </w:rPr>
        <w:t>ρ</w:t>
      </w:r>
      <w:r w:rsidR="00582F8E" w:rsidRPr="00BB4FCA">
        <w:rPr>
          <w:rFonts w:hint="eastAsia"/>
          <w:vertAlign w:val="subscript"/>
        </w:rPr>
        <w:t>t</w:t>
      </w:r>
      <w:r w:rsidR="00582F8E" w:rsidRPr="00BB4FCA">
        <w:rPr>
          <w:rFonts w:hint="eastAsia"/>
        </w:rPr>
        <w:t xml:space="preserve"> = 2500</w:t>
      </w:r>
      <w:r w:rsidR="00582F8E" w:rsidRPr="00BB4FCA">
        <w:t xml:space="preserve"> kg/m</w:t>
      </w:r>
      <w:r w:rsidR="00582F8E" w:rsidRPr="00BB4FCA">
        <w:rPr>
          <w:vertAlign w:val="superscript"/>
        </w:rPr>
        <w:t>3</w:t>
      </w:r>
      <w:r w:rsidR="00582F8E" w:rsidRPr="00BB4FCA">
        <w:rPr>
          <w:rFonts w:hint="eastAsia"/>
        </w:rPr>
        <w:t xml:space="preserve">, </w:t>
      </w:r>
      <w:r w:rsidR="00B659D1" w:rsidRPr="00BB4FCA">
        <w:t xml:space="preserve">a </w:t>
      </w:r>
      <w:r w:rsidR="00582F8E" w:rsidRPr="00BB4FCA">
        <w:rPr>
          <w:rFonts w:hint="eastAsia"/>
        </w:rPr>
        <w:t>Poisson</w:t>
      </w:r>
      <w:r w:rsidR="00582F8E" w:rsidRPr="00BB4FCA">
        <w:t>’</w:t>
      </w:r>
      <w:r w:rsidR="00582F8E" w:rsidRPr="00BB4FCA">
        <w:rPr>
          <w:rFonts w:hint="eastAsia"/>
        </w:rPr>
        <w:t xml:space="preserve">s ratio </w:t>
      </w:r>
      <w:r w:rsidR="00582F8E" w:rsidRPr="00BB4FCA">
        <w:rPr>
          <w:i/>
        </w:rPr>
        <w:t>υ</w:t>
      </w:r>
      <w:r w:rsidR="00582F8E" w:rsidRPr="00BB4FCA">
        <w:rPr>
          <w:rFonts w:hint="eastAsia"/>
          <w:vertAlign w:val="subscript"/>
        </w:rPr>
        <w:t>t</w:t>
      </w:r>
      <w:r w:rsidR="00582F8E" w:rsidRPr="00BB4FCA">
        <w:rPr>
          <w:rFonts w:hint="eastAsia"/>
        </w:rPr>
        <w:t xml:space="preserve"> = 0.2</w:t>
      </w:r>
      <w:r w:rsidR="00582F8E" w:rsidRPr="00BB4FCA">
        <w:t>,</w:t>
      </w:r>
      <w:r w:rsidR="00582F8E" w:rsidRPr="00BB4FCA">
        <w:rPr>
          <w:rFonts w:hint="eastAsia"/>
        </w:rPr>
        <w:t xml:space="preserve"> and </w:t>
      </w:r>
      <w:r w:rsidR="00B659D1" w:rsidRPr="00BB4FCA">
        <w:t xml:space="preserve">a </w:t>
      </w:r>
      <w:r w:rsidR="00582F8E" w:rsidRPr="00BB4FCA">
        <w:t xml:space="preserve">damping ratio </w:t>
      </w:r>
      <w:r w:rsidR="00582F8E" w:rsidRPr="00BB4FCA">
        <w:rPr>
          <w:i/>
        </w:rPr>
        <w:t>ζ</w:t>
      </w:r>
      <w:r w:rsidR="00582F8E" w:rsidRPr="00BB4FCA">
        <w:rPr>
          <w:vertAlign w:val="subscript"/>
        </w:rPr>
        <w:t>t</w:t>
      </w:r>
      <w:r w:rsidR="00582F8E" w:rsidRPr="00BB4FCA">
        <w:t xml:space="preserve"> = 0.02. </w:t>
      </w:r>
      <w:r w:rsidR="0070460C" w:rsidRPr="00BB4FCA">
        <w:t>A</w:t>
      </w:r>
      <w:r w:rsidR="00582F8E" w:rsidRPr="00BB4FCA">
        <w:t xml:space="preserve"> saturated poroelastic soil layer </w:t>
      </w:r>
      <w:r w:rsidR="0070460C" w:rsidRPr="00BB4FCA">
        <w:t>with</w:t>
      </w:r>
      <w:r w:rsidR="00582F8E" w:rsidRPr="00BB4FCA">
        <w:t xml:space="preserve"> a thickness </w:t>
      </w:r>
      <w:r w:rsidR="00582F8E" w:rsidRPr="00BB4FCA">
        <w:rPr>
          <w:i/>
        </w:rPr>
        <w:t>H</w:t>
      </w:r>
      <w:r w:rsidR="00582F8E" w:rsidRPr="00BB4FCA">
        <w:t xml:space="preserve"> = 29 m</w:t>
      </w:r>
      <w:r w:rsidR="0070460C" w:rsidRPr="00BB4FCA">
        <w:t xml:space="preserve"> overlies an elastic bedrock</w:t>
      </w:r>
      <w:r w:rsidR="00582F8E" w:rsidRPr="00BB4FCA">
        <w:t xml:space="preserve">. </w:t>
      </w:r>
      <w:r w:rsidR="0070460C" w:rsidRPr="00BB4FCA">
        <w:t>M</w:t>
      </w:r>
      <w:r w:rsidR="00582F8E" w:rsidRPr="00BB4FCA">
        <w:t xml:space="preserve">aterial parameters of the saturated poroelastic soil and the elastic bedrock are listed in Table 1. </w:t>
      </w:r>
      <w:r w:rsidR="0042481F" w:rsidRPr="00BB4FCA">
        <w:t>Th</w:t>
      </w:r>
      <w:r w:rsidR="00F14110" w:rsidRPr="00BB4FCA">
        <w:t>e considered soil-tunnel system has</w:t>
      </w:r>
      <w:r w:rsidR="0042481F" w:rsidRPr="00BB4FCA">
        <w:t xml:space="preserve"> a </w:t>
      </w:r>
      <w:r w:rsidR="00481A08" w:rsidRPr="00BB4FCA">
        <w:t xml:space="preserve">flexibility ratio </w:t>
      </w:r>
      <w:r w:rsidR="002937D9" w:rsidRPr="00BB4FCA">
        <w:rPr>
          <w:position w:val="-10"/>
        </w:rPr>
        <w:object w:dxaOrig="2260" w:dyaOrig="360" w14:anchorId="1D7D2817">
          <v:shape id="_x0000_i1130" type="#_x0000_t75" style="width:113.25pt;height:18pt" o:ole="">
            <v:imagedata r:id="rId221" o:title=""/>
          </v:shape>
          <o:OLEObject Type="Embed" ProgID="Equation.DSMT4" ShapeID="_x0000_i1130" DrawAspect="Content" ObjectID="_1806822608" r:id="rId222"/>
        </w:object>
      </w:r>
      <w:r w:rsidR="00756569" w:rsidRPr="00BB4FCA">
        <w:t xml:space="preserve"> =</w:t>
      </w:r>
      <w:r w:rsidR="00ED0781" w:rsidRPr="00BB4FCA">
        <w:rPr>
          <w:i/>
          <w:iCs/>
        </w:rPr>
        <w:t xml:space="preserve"> </w:t>
      </w:r>
      <w:r w:rsidR="00481A08" w:rsidRPr="00BB4FCA">
        <w:t>122.5, suggesting that the tunnel lining has much lower stiffness than the surrounding soil</w:t>
      </w:r>
      <w:r w:rsidR="00756569" w:rsidRPr="00BB4FCA">
        <w:t xml:space="preserve"> </w:t>
      </w:r>
      <w:r w:rsidR="00756569" w:rsidRPr="00BB4FCA">
        <w:rPr>
          <w:szCs w:val="21"/>
        </w:rPr>
        <w:t>[62]</w:t>
      </w:r>
      <w:r w:rsidR="00481A08" w:rsidRPr="00BB4FCA">
        <w:t xml:space="preserve">. </w:t>
      </w:r>
      <w:bookmarkStart w:id="47" w:name="_Hlk172202570"/>
      <w:bookmarkStart w:id="48" w:name="_Hlk172200310"/>
      <w:r w:rsidR="00C24DA4" w:rsidRPr="00BB4FCA">
        <w:t>Harmonic plane</w:t>
      </w:r>
      <w:r w:rsidR="00C24DA4" w:rsidRPr="00BB4FCA">
        <w:rPr>
          <w:rFonts w:hint="eastAsia"/>
        </w:rPr>
        <w:t xml:space="preserve"> SV waves</w:t>
      </w:r>
      <w:bookmarkEnd w:id="47"/>
      <w:r w:rsidR="00C24DA4" w:rsidRPr="00BB4FCA">
        <w:rPr>
          <w:rFonts w:hint="eastAsia"/>
        </w:rPr>
        <w:t xml:space="preserve"> of</w:t>
      </w:r>
      <w:r w:rsidR="00C24DA4" w:rsidRPr="00BB4FCA">
        <w:t xml:space="preserve"> a frequency </w:t>
      </w:r>
      <w:r w:rsidR="00C24DA4" w:rsidRPr="00BB4FCA">
        <w:rPr>
          <w:i/>
        </w:rPr>
        <w:t>f</w:t>
      </w:r>
      <w:r w:rsidR="00C24DA4" w:rsidRPr="00BB4FCA">
        <w:t xml:space="preserve"> = </w:t>
      </w:r>
      <w:r w:rsidR="00EF634E" w:rsidRPr="00BB4FCA">
        <w:t>25</w:t>
      </w:r>
      <w:r w:rsidR="00C24DA4" w:rsidRPr="00BB4FCA">
        <w:t xml:space="preserve"> Hz</w:t>
      </w:r>
      <w:bookmarkEnd w:id="48"/>
      <w:r w:rsidR="00C24DA4" w:rsidRPr="00BB4FCA">
        <w:rPr>
          <w:rFonts w:hint="eastAsia"/>
        </w:rPr>
        <w:t xml:space="preserve"> are vertically</w:t>
      </w:r>
      <w:r w:rsidR="00C24DA4" w:rsidRPr="00BB4FCA">
        <w:t xml:space="preserve"> incident from the bedrock</w:t>
      </w:r>
      <w:r w:rsidR="00D01FB7" w:rsidRPr="00BB4FCA">
        <w:t xml:space="preserve"> (</w:t>
      </w:r>
      <w:r w:rsidR="00D01FB7" w:rsidRPr="00BB4FCA">
        <w:rPr>
          <w:i/>
        </w:rPr>
        <w:t>θ</w:t>
      </w:r>
      <w:r w:rsidR="00D01FB7" w:rsidRPr="00BB4FCA">
        <w:rPr>
          <w:rFonts w:hint="eastAsia"/>
          <w:vertAlign w:val="subscript"/>
        </w:rPr>
        <w:t>v</w:t>
      </w:r>
      <w:r w:rsidR="00D01FB7" w:rsidRPr="00BB4FCA">
        <w:rPr>
          <w:rFonts w:hint="eastAsia"/>
        </w:rPr>
        <w:t xml:space="preserve"> = </w:t>
      </w:r>
      <w:r w:rsidR="00D01FB7" w:rsidRPr="00BB4FCA">
        <w:t>0°</w:t>
      </w:r>
      <w:r w:rsidR="00D01FB7" w:rsidRPr="00BB4FCA">
        <w:rPr>
          <w:rFonts w:hint="eastAsia"/>
        </w:rPr>
        <w:t xml:space="preserve"> and </w:t>
      </w:r>
      <w:r w:rsidR="00D01FB7" w:rsidRPr="00BB4FCA">
        <w:rPr>
          <w:i/>
        </w:rPr>
        <w:t>θ</w:t>
      </w:r>
      <w:r w:rsidR="00D01FB7" w:rsidRPr="00BB4FCA">
        <w:rPr>
          <w:rFonts w:hint="eastAsia"/>
          <w:vertAlign w:val="subscript"/>
        </w:rPr>
        <w:t>h</w:t>
      </w:r>
      <w:r w:rsidR="00D01FB7" w:rsidRPr="00BB4FCA">
        <w:rPr>
          <w:rFonts w:hint="eastAsia"/>
        </w:rPr>
        <w:t xml:space="preserve"> = </w:t>
      </w:r>
      <w:r w:rsidR="00D01FB7" w:rsidRPr="00BB4FCA">
        <w:t>90°)</w:t>
      </w:r>
      <w:r w:rsidR="00C24DA4" w:rsidRPr="00BB4FCA">
        <w:t xml:space="preserve">. </w:t>
      </w:r>
    </w:p>
    <w:p w14:paraId="49980070" w14:textId="681C2A1B" w:rsidR="00CB232C" w:rsidRPr="00BB4FCA" w:rsidRDefault="00CB232C" w:rsidP="00285A8E">
      <w:pPr>
        <w:suppressLineNumbers/>
      </w:pPr>
    </w:p>
    <w:p w14:paraId="1B8835A9" w14:textId="5E5F6521" w:rsidR="00986CCF" w:rsidRPr="00BB4FCA" w:rsidRDefault="00986CCF" w:rsidP="00285A8E">
      <w:pPr>
        <w:suppressLineNumbers/>
      </w:pPr>
    </w:p>
    <w:p w14:paraId="0CB77F61" w14:textId="44822FEB" w:rsidR="00986CCF" w:rsidRPr="00BB4FCA" w:rsidRDefault="00986CCF" w:rsidP="00285A8E">
      <w:pPr>
        <w:suppressLineNumbers/>
      </w:pPr>
    </w:p>
    <w:p w14:paraId="51751E71" w14:textId="07516CD9" w:rsidR="00986CCF" w:rsidRPr="00BB4FCA" w:rsidRDefault="00986CCF" w:rsidP="00285A8E">
      <w:pPr>
        <w:suppressLineNumbers/>
      </w:pPr>
    </w:p>
    <w:p w14:paraId="59C97402" w14:textId="5ABE4445" w:rsidR="00986CCF" w:rsidRPr="00BB4FCA" w:rsidRDefault="00986CCF" w:rsidP="00285A8E">
      <w:pPr>
        <w:suppressLineNumbers/>
      </w:pPr>
    </w:p>
    <w:p w14:paraId="504DF098" w14:textId="27335F2D" w:rsidR="00986CCF" w:rsidRPr="00BB4FCA" w:rsidRDefault="00986CCF" w:rsidP="00285A8E">
      <w:pPr>
        <w:suppressLineNumbers/>
      </w:pPr>
    </w:p>
    <w:p w14:paraId="78D6FCB0" w14:textId="52527B2A" w:rsidR="00986CCF" w:rsidRPr="00BB4FCA" w:rsidRDefault="00986CCF" w:rsidP="00285A8E">
      <w:pPr>
        <w:suppressLineNumbers/>
      </w:pPr>
    </w:p>
    <w:p w14:paraId="414BD9CB" w14:textId="1F036426" w:rsidR="00986CCF" w:rsidRPr="00BB4FCA" w:rsidRDefault="00986CCF" w:rsidP="00285A8E">
      <w:pPr>
        <w:suppressLineNumbers/>
      </w:pPr>
    </w:p>
    <w:p w14:paraId="6025BCF3" w14:textId="5C7F6B9D" w:rsidR="00986CCF" w:rsidRPr="00BB4FCA" w:rsidRDefault="00986CCF" w:rsidP="00285A8E">
      <w:pPr>
        <w:suppressLineNumbers/>
      </w:pPr>
    </w:p>
    <w:p w14:paraId="1F504B31" w14:textId="222F9945" w:rsidR="00986CCF" w:rsidRPr="00BB4FCA" w:rsidRDefault="00986CCF" w:rsidP="00285A8E">
      <w:pPr>
        <w:suppressLineNumbers/>
      </w:pPr>
    </w:p>
    <w:p w14:paraId="1717BA72" w14:textId="77777777" w:rsidR="00986CCF" w:rsidRPr="00BB4FCA" w:rsidRDefault="00986CCF" w:rsidP="00285A8E">
      <w:pPr>
        <w:suppressLineNumbers/>
      </w:pPr>
    </w:p>
    <w:p w14:paraId="32B48623" w14:textId="2BCFE8A2" w:rsidR="00582F8E" w:rsidRPr="00BB4FCA" w:rsidRDefault="00582F8E" w:rsidP="00582F8E">
      <w:pPr>
        <w:pStyle w:val="a2"/>
        <w:ind w:firstLineChars="750" w:firstLine="1581"/>
        <w:jc w:val="both"/>
        <w:rPr>
          <w:b/>
          <w:szCs w:val="21"/>
        </w:rPr>
      </w:pPr>
      <w:r w:rsidRPr="00BB4FCA">
        <w:rPr>
          <w:b/>
          <w:szCs w:val="21"/>
        </w:rPr>
        <w:lastRenderedPageBreak/>
        <w:t>T</w:t>
      </w:r>
      <w:r w:rsidRPr="00BB4FCA">
        <w:rPr>
          <w:rFonts w:hint="eastAsia"/>
          <w:b/>
          <w:szCs w:val="21"/>
        </w:rPr>
        <w:t>a</w:t>
      </w:r>
      <w:r w:rsidRPr="00BB4FCA">
        <w:rPr>
          <w:b/>
          <w:szCs w:val="21"/>
        </w:rPr>
        <w:t xml:space="preserve">ble </w:t>
      </w:r>
      <w:r w:rsidRPr="00BB4FCA">
        <w:rPr>
          <w:rFonts w:hint="eastAsia"/>
          <w:b/>
          <w:szCs w:val="21"/>
        </w:rPr>
        <w:t>1</w:t>
      </w:r>
    </w:p>
    <w:p w14:paraId="528AC8A7" w14:textId="77777777" w:rsidR="00582F8E" w:rsidRPr="00BB4FCA" w:rsidRDefault="00582F8E" w:rsidP="00582F8E">
      <w:pPr>
        <w:pStyle w:val="a2"/>
        <w:ind w:firstLineChars="750" w:firstLine="1575"/>
        <w:jc w:val="both"/>
        <w:rPr>
          <w:szCs w:val="21"/>
        </w:rPr>
      </w:pPr>
      <w:r w:rsidRPr="00BB4FCA">
        <w:rPr>
          <w:szCs w:val="21"/>
        </w:rPr>
        <w:t>Material</w:t>
      </w:r>
      <w:r w:rsidRPr="00BB4FCA">
        <w:rPr>
          <w:rFonts w:hint="eastAsia"/>
          <w:szCs w:val="21"/>
        </w:rPr>
        <w:t xml:space="preserve"> </w:t>
      </w:r>
      <w:r w:rsidRPr="00BB4FCA">
        <w:rPr>
          <w:szCs w:val="21"/>
        </w:rPr>
        <w:t>parameters</w:t>
      </w:r>
      <w:r w:rsidRPr="00BB4FCA">
        <w:rPr>
          <w:rFonts w:hint="eastAsia"/>
          <w:szCs w:val="21"/>
        </w:rPr>
        <w:t xml:space="preserve"> of </w:t>
      </w:r>
      <w:r w:rsidRPr="00BB4FCA">
        <w:rPr>
          <w:szCs w:val="21"/>
        </w:rPr>
        <w:t>the saturated poroelastic soil and elastic bedrock</w:t>
      </w:r>
      <w:r w:rsidRPr="00BB4FCA">
        <w:rPr>
          <w:rFonts w:hint="eastAsia"/>
          <w:szCs w:val="21"/>
        </w:rPr>
        <w:t>.</w:t>
      </w:r>
    </w:p>
    <w:tbl>
      <w:tblPr>
        <w:tblW w:w="0" w:type="auto"/>
        <w:jc w:val="center"/>
        <w:tblBorders>
          <w:top w:val="single" w:sz="12" w:space="0" w:color="auto"/>
          <w:bottom w:val="single" w:sz="12" w:space="0" w:color="auto"/>
        </w:tblBorders>
        <w:tblLook w:val="04A0" w:firstRow="1" w:lastRow="0" w:firstColumn="1" w:lastColumn="0" w:noHBand="0" w:noVBand="1"/>
      </w:tblPr>
      <w:tblGrid>
        <w:gridCol w:w="4984"/>
        <w:gridCol w:w="1645"/>
      </w:tblGrid>
      <w:tr w:rsidR="00BB4FCA" w:rsidRPr="00BB4FCA" w14:paraId="1306DD4F" w14:textId="77777777" w:rsidTr="00D83E13">
        <w:trPr>
          <w:trHeight w:val="284"/>
          <w:jc w:val="center"/>
        </w:trPr>
        <w:tc>
          <w:tcPr>
            <w:tcW w:w="6629" w:type="dxa"/>
            <w:gridSpan w:val="2"/>
            <w:shd w:val="clear" w:color="auto" w:fill="auto"/>
            <w:vAlign w:val="center"/>
          </w:tcPr>
          <w:p w14:paraId="314083A3" w14:textId="3681E66B" w:rsidR="00582F8E" w:rsidRPr="00BB4FCA" w:rsidRDefault="00582F8E" w:rsidP="00D83E13">
            <w:pPr>
              <w:pStyle w:val="a9"/>
              <w:spacing w:line="240" w:lineRule="auto"/>
              <w:ind w:firstLineChars="0" w:firstLine="0"/>
              <w:rPr>
                <w:b/>
                <w:i/>
                <w:sz w:val="21"/>
                <w:szCs w:val="21"/>
              </w:rPr>
            </w:pPr>
            <w:r w:rsidRPr="00BB4FCA">
              <w:rPr>
                <w:rFonts w:hint="eastAsia"/>
                <w:b/>
                <w:i/>
                <w:sz w:val="21"/>
                <w:szCs w:val="21"/>
              </w:rPr>
              <w:t>Saturated</w:t>
            </w:r>
            <w:r w:rsidRPr="00BB4FCA">
              <w:rPr>
                <w:b/>
                <w:i/>
                <w:sz w:val="21"/>
                <w:szCs w:val="21"/>
              </w:rPr>
              <w:t xml:space="preserve"> poroelastic</w:t>
            </w:r>
            <w:r w:rsidRPr="00BB4FCA">
              <w:rPr>
                <w:rFonts w:hint="eastAsia"/>
                <w:b/>
                <w:i/>
                <w:sz w:val="21"/>
                <w:szCs w:val="21"/>
              </w:rPr>
              <w:t xml:space="preserve"> </w:t>
            </w:r>
            <w:r w:rsidRPr="00BB4FCA">
              <w:rPr>
                <w:b/>
                <w:i/>
                <w:sz w:val="21"/>
                <w:szCs w:val="21"/>
              </w:rPr>
              <w:t xml:space="preserve">soil </w:t>
            </w:r>
          </w:p>
        </w:tc>
      </w:tr>
      <w:tr w:rsidR="00BB4FCA" w:rsidRPr="00BB4FCA" w14:paraId="1F595FD9" w14:textId="77777777" w:rsidTr="00D83E13">
        <w:trPr>
          <w:trHeight w:val="284"/>
          <w:jc w:val="center"/>
        </w:trPr>
        <w:tc>
          <w:tcPr>
            <w:tcW w:w="4984" w:type="dxa"/>
            <w:shd w:val="clear" w:color="auto" w:fill="auto"/>
            <w:vAlign w:val="center"/>
          </w:tcPr>
          <w:p w14:paraId="0964D20E" w14:textId="77777777" w:rsidR="00582F8E" w:rsidRPr="00BB4FCA" w:rsidRDefault="00582F8E" w:rsidP="00D83E13">
            <w:pPr>
              <w:pStyle w:val="a9"/>
              <w:spacing w:line="240" w:lineRule="auto"/>
              <w:ind w:firstLineChars="0" w:firstLine="0"/>
              <w:rPr>
                <w:sz w:val="21"/>
                <w:szCs w:val="21"/>
              </w:rPr>
            </w:pPr>
            <w:r w:rsidRPr="00BB4FCA">
              <w:rPr>
                <w:sz w:val="21"/>
                <w:szCs w:val="21"/>
              </w:rPr>
              <w:t>Shear modulus</w:t>
            </w:r>
            <w:r w:rsidRPr="00BB4FCA">
              <w:rPr>
                <w:rFonts w:hint="eastAsia"/>
                <w:sz w:val="21"/>
                <w:szCs w:val="21"/>
              </w:rPr>
              <w:t xml:space="preserve">, </w:t>
            </w:r>
            <w:r w:rsidRPr="00BB4FCA">
              <w:rPr>
                <w:i/>
                <w:sz w:val="21"/>
                <w:szCs w:val="21"/>
              </w:rPr>
              <w:t>μ</w:t>
            </w:r>
            <w:r w:rsidRPr="00BB4FCA">
              <w:rPr>
                <w:rFonts w:hint="eastAsia"/>
                <w:sz w:val="21"/>
                <w:szCs w:val="21"/>
              </w:rPr>
              <w:t xml:space="preserve"> </w:t>
            </w:r>
          </w:p>
        </w:tc>
        <w:tc>
          <w:tcPr>
            <w:tcW w:w="1645" w:type="dxa"/>
            <w:shd w:val="clear" w:color="auto" w:fill="auto"/>
            <w:vAlign w:val="center"/>
          </w:tcPr>
          <w:p w14:paraId="7BDB18F5" w14:textId="77777777" w:rsidR="00582F8E" w:rsidRPr="00BB4FCA" w:rsidRDefault="00582F8E" w:rsidP="00D83E13">
            <w:pPr>
              <w:pStyle w:val="a9"/>
              <w:spacing w:line="240" w:lineRule="auto"/>
              <w:ind w:firstLineChars="0" w:firstLine="0"/>
              <w:rPr>
                <w:sz w:val="21"/>
                <w:szCs w:val="21"/>
              </w:rPr>
            </w:pPr>
            <w:r w:rsidRPr="00BB4FCA">
              <w:rPr>
                <w:rFonts w:hint="eastAsia"/>
                <w:sz w:val="21"/>
                <w:szCs w:val="21"/>
              </w:rPr>
              <w:t>1313 M</w:t>
            </w:r>
            <w:r w:rsidRPr="00BB4FCA">
              <w:rPr>
                <w:sz w:val="21"/>
                <w:szCs w:val="21"/>
              </w:rPr>
              <w:t>P</w:t>
            </w:r>
            <w:r w:rsidRPr="00BB4FCA">
              <w:rPr>
                <w:rFonts w:hint="eastAsia"/>
                <w:sz w:val="21"/>
                <w:szCs w:val="21"/>
              </w:rPr>
              <w:t>a</w:t>
            </w:r>
          </w:p>
        </w:tc>
      </w:tr>
      <w:tr w:rsidR="00BB4FCA" w:rsidRPr="00BB4FCA" w14:paraId="2EED69DA" w14:textId="77777777" w:rsidTr="00D83E13">
        <w:trPr>
          <w:trHeight w:val="284"/>
          <w:jc w:val="center"/>
        </w:trPr>
        <w:tc>
          <w:tcPr>
            <w:tcW w:w="4984" w:type="dxa"/>
            <w:shd w:val="clear" w:color="auto" w:fill="auto"/>
            <w:vAlign w:val="center"/>
          </w:tcPr>
          <w:p w14:paraId="42BED096" w14:textId="77777777" w:rsidR="00582F8E" w:rsidRPr="00BB4FCA" w:rsidRDefault="00582F8E" w:rsidP="00D83E13">
            <w:pPr>
              <w:pStyle w:val="a9"/>
              <w:spacing w:line="240" w:lineRule="auto"/>
              <w:ind w:firstLineChars="0" w:firstLine="0"/>
              <w:rPr>
                <w:sz w:val="21"/>
                <w:szCs w:val="21"/>
              </w:rPr>
            </w:pPr>
            <w:r w:rsidRPr="00BB4FCA">
              <w:rPr>
                <w:rFonts w:hint="eastAsia"/>
                <w:sz w:val="21"/>
                <w:szCs w:val="21"/>
              </w:rPr>
              <w:t xml:space="preserve">Mass density of the </w:t>
            </w:r>
            <w:r w:rsidRPr="00BB4FCA">
              <w:rPr>
                <w:sz w:val="21"/>
                <w:szCs w:val="21"/>
              </w:rPr>
              <w:t>solid</w:t>
            </w:r>
            <w:r w:rsidRPr="00BB4FCA">
              <w:rPr>
                <w:rFonts w:hint="eastAsia"/>
                <w:sz w:val="21"/>
                <w:szCs w:val="21"/>
              </w:rPr>
              <w:t xml:space="preserve"> grain,</w:t>
            </w:r>
            <w:r w:rsidRPr="00BB4FCA">
              <w:rPr>
                <w:i/>
                <w:sz w:val="21"/>
                <w:szCs w:val="21"/>
              </w:rPr>
              <w:t xml:space="preserve"> ρ</w:t>
            </w:r>
            <w:r w:rsidRPr="00BB4FCA">
              <w:rPr>
                <w:sz w:val="21"/>
                <w:szCs w:val="21"/>
                <w:vertAlign w:val="subscript"/>
              </w:rPr>
              <w:t>s</w:t>
            </w:r>
          </w:p>
        </w:tc>
        <w:tc>
          <w:tcPr>
            <w:tcW w:w="1645" w:type="dxa"/>
            <w:shd w:val="clear" w:color="auto" w:fill="auto"/>
            <w:vAlign w:val="center"/>
          </w:tcPr>
          <w:p w14:paraId="2D54F2A5" w14:textId="77777777" w:rsidR="00582F8E" w:rsidRPr="00BB4FCA" w:rsidRDefault="00582F8E" w:rsidP="00D83E13">
            <w:pPr>
              <w:pStyle w:val="a9"/>
              <w:spacing w:line="240" w:lineRule="auto"/>
              <w:ind w:firstLineChars="0" w:firstLine="0"/>
              <w:rPr>
                <w:sz w:val="21"/>
                <w:szCs w:val="21"/>
              </w:rPr>
            </w:pPr>
            <w:r w:rsidRPr="00BB4FCA">
              <w:rPr>
                <w:rFonts w:hint="eastAsia"/>
                <w:sz w:val="21"/>
                <w:szCs w:val="21"/>
              </w:rPr>
              <w:t xml:space="preserve">2650 </w:t>
            </w:r>
            <w:r w:rsidRPr="00BB4FCA">
              <w:rPr>
                <w:sz w:val="21"/>
                <w:szCs w:val="21"/>
              </w:rPr>
              <w:t>kg/m</w:t>
            </w:r>
            <w:r w:rsidRPr="00BB4FCA">
              <w:rPr>
                <w:sz w:val="21"/>
                <w:szCs w:val="21"/>
                <w:vertAlign w:val="superscript"/>
              </w:rPr>
              <w:t>3</w:t>
            </w:r>
          </w:p>
        </w:tc>
      </w:tr>
      <w:tr w:rsidR="00BB4FCA" w:rsidRPr="00BB4FCA" w14:paraId="69A19A91" w14:textId="77777777" w:rsidTr="00D83E13">
        <w:trPr>
          <w:trHeight w:val="284"/>
          <w:jc w:val="center"/>
        </w:trPr>
        <w:tc>
          <w:tcPr>
            <w:tcW w:w="4984" w:type="dxa"/>
            <w:shd w:val="clear" w:color="auto" w:fill="auto"/>
            <w:vAlign w:val="center"/>
          </w:tcPr>
          <w:p w14:paraId="650295BA" w14:textId="77777777" w:rsidR="00582F8E" w:rsidRPr="00BB4FCA" w:rsidRDefault="00582F8E" w:rsidP="00D83E13">
            <w:pPr>
              <w:pStyle w:val="a9"/>
              <w:spacing w:line="240" w:lineRule="auto"/>
              <w:ind w:firstLineChars="0" w:firstLine="0"/>
              <w:rPr>
                <w:sz w:val="21"/>
                <w:szCs w:val="21"/>
              </w:rPr>
            </w:pPr>
            <w:r w:rsidRPr="00BB4FCA">
              <w:rPr>
                <w:rFonts w:hint="eastAsia"/>
                <w:sz w:val="21"/>
                <w:szCs w:val="21"/>
              </w:rPr>
              <w:t xml:space="preserve">Mass density of the pore </w:t>
            </w:r>
            <w:r w:rsidRPr="00BB4FCA">
              <w:rPr>
                <w:sz w:val="21"/>
                <w:szCs w:val="21"/>
              </w:rPr>
              <w:t>water</w:t>
            </w:r>
            <w:r w:rsidRPr="00BB4FCA">
              <w:rPr>
                <w:rFonts w:hint="eastAsia"/>
                <w:sz w:val="21"/>
                <w:szCs w:val="21"/>
              </w:rPr>
              <w:t>,</w:t>
            </w:r>
            <w:r w:rsidRPr="00BB4FCA">
              <w:rPr>
                <w:i/>
                <w:sz w:val="21"/>
                <w:szCs w:val="21"/>
              </w:rPr>
              <w:t xml:space="preserve"> ρ</w:t>
            </w:r>
            <w:r w:rsidRPr="00BB4FCA">
              <w:rPr>
                <w:rFonts w:hint="eastAsia"/>
                <w:sz w:val="21"/>
                <w:szCs w:val="21"/>
                <w:vertAlign w:val="subscript"/>
              </w:rPr>
              <w:t>f</w:t>
            </w:r>
          </w:p>
        </w:tc>
        <w:tc>
          <w:tcPr>
            <w:tcW w:w="1645" w:type="dxa"/>
            <w:shd w:val="clear" w:color="auto" w:fill="auto"/>
            <w:vAlign w:val="center"/>
          </w:tcPr>
          <w:p w14:paraId="2F36EFFD" w14:textId="77777777" w:rsidR="00582F8E" w:rsidRPr="00BB4FCA" w:rsidRDefault="00582F8E" w:rsidP="00D83E13">
            <w:pPr>
              <w:pStyle w:val="a9"/>
              <w:spacing w:line="240" w:lineRule="auto"/>
              <w:ind w:firstLineChars="0" w:firstLine="0"/>
              <w:rPr>
                <w:sz w:val="21"/>
                <w:szCs w:val="21"/>
              </w:rPr>
            </w:pPr>
            <w:r w:rsidRPr="00BB4FCA">
              <w:rPr>
                <w:rFonts w:hint="eastAsia"/>
                <w:sz w:val="21"/>
                <w:szCs w:val="21"/>
              </w:rPr>
              <w:t xml:space="preserve">1000 </w:t>
            </w:r>
            <w:r w:rsidRPr="00BB4FCA">
              <w:rPr>
                <w:sz w:val="21"/>
                <w:szCs w:val="21"/>
              </w:rPr>
              <w:t>kg/m</w:t>
            </w:r>
            <w:r w:rsidRPr="00BB4FCA">
              <w:rPr>
                <w:sz w:val="21"/>
                <w:szCs w:val="21"/>
                <w:vertAlign w:val="superscript"/>
              </w:rPr>
              <w:t>3</w:t>
            </w:r>
          </w:p>
        </w:tc>
      </w:tr>
      <w:tr w:rsidR="00BB4FCA" w:rsidRPr="00BB4FCA" w14:paraId="0C8F27B2" w14:textId="77777777" w:rsidTr="00D83E13">
        <w:trPr>
          <w:trHeight w:val="284"/>
          <w:jc w:val="center"/>
        </w:trPr>
        <w:tc>
          <w:tcPr>
            <w:tcW w:w="4984" w:type="dxa"/>
            <w:shd w:val="clear" w:color="auto" w:fill="auto"/>
            <w:vAlign w:val="center"/>
          </w:tcPr>
          <w:p w14:paraId="77B3AED3" w14:textId="77777777" w:rsidR="00582F8E" w:rsidRPr="00BB4FCA" w:rsidRDefault="00582F8E" w:rsidP="00D83E13">
            <w:pPr>
              <w:pStyle w:val="a9"/>
              <w:spacing w:line="240" w:lineRule="auto"/>
              <w:ind w:firstLineChars="0" w:firstLine="0"/>
              <w:rPr>
                <w:sz w:val="21"/>
                <w:szCs w:val="21"/>
                <w:vertAlign w:val="subscript"/>
              </w:rPr>
            </w:pPr>
            <w:r w:rsidRPr="00BB4FCA">
              <w:rPr>
                <w:rFonts w:hint="eastAsia"/>
                <w:sz w:val="21"/>
                <w:szCs w:val="21"/>
              </w:rPr>
              <w:t xml:space="preserve">Bulk modulus of the </w:t>
            </w:r>
            <w:r w:rsidRPr="00BB4FCA">
              <w:rPr>
                <w:sz w:val="21"/>
                <w:szCs w:val="21"/>
              </w:rPr>
              <w:t>soil</w:t>
            </w:r>
            <w:r w:rsidRPr="00BB4FCA">
              <w:rPr>
                <w:rFonts w:hint="eastAsia"/>
                <w:sz w:val="21"/>
                <w:szCs w:val="21"/>
              </w:rPr>
              <w:t xml:space="preserve"> grain, </w:t>
            </w:r>
            <w:r w:rsidRPr="00BB4FCA">
              <w:rPr>
                <w:rFonts w:hint="eastAsia"/>
                <w:i/>
                <w:sz w:val="21"/>
                <w:szCs w:val="21"/>
              </w:rPr>
              <w:t>K</w:t>
            </w:r>
            <w:r w:rsidRPr="00BB4FCA">
              <w:rPr>
                <w:rFonts w:hint="eastAsia"/>
                <w:sz w:val="21"/>
                <w:szCs w:val="21"/>
                <w:vertAlign w:val="subscript"/>
              </w:rPr>
              <w:t>s</w:t>
            </w:r>
          </w:p>
        </w:tc>
        <w:tc>
          <w:tcPr>
            <w:tcW w:w="1645" w:type="dxa"/>
            <w:shd w:val="clear" w:color="auto" w:fill="auto"/>
            <w:vAlign w:val="center"/>
          </w:tcPr>
          <w:p w14:paraId="4346C20C" w14:textId="77777777" w:rsidR="00582F8E" w:rsidRPr="00BB4FCA" w:rsidRDefault="00582F8E" w:rsidP="00D83E13">
            <w:pPr>
              <w:pStyle w:val="a9"/>
              <w:spacing w:line="240" w:lineRule="auto"/>
              <w:ind w:firstLineChars="0" w:firstLine="0"/>
              <w:rPr>
                <w:sz w:val="21"/>
                <w:szCs w:val="21"/>
              </w:rPr>
            </w:pPr>
            <w:r w:rsidRPr="00BB4FCA">
              <w:rPr>
                <w:sz w:val="21"/>
                <w:szCs w:val="21"/>
              </w:rPr>
              <w:t>36000 MPa</w:t>
            </w:r>
          </w:p>
        </w:tc>
      </w:tr>
      <w:tr w:rsidR="00BB4FCA" w:rsidRPr="00BB4FCA" w14:paraId="1DF908F3" w14:textId="77777777" w:rsidTr="00D83E13">
        <w:trPr>
          <w:trHeight w:val="284"/>
          <w:jc w:val="center"/>
        </w:trPr>
        <w:tc>
          <w:tcPr>
            <w:tcW w:w="4984" w:type="dxa"/>
            <w:shd w:val="clear" w:color="auto" w:fill="auto"/>
            <w:vAlign w:val="center"/>
          </w:tcPr>
          <w:p w14:paraId="6AF28944" w14:textId="77777777" w:rsidR="00582F8E" w:rsidRPr="00BB4FCA" w:rsidRDefault="00582F8E" w:rsidP="00D83E13">
            <w:pPr>
              <w:pStyle w:val="a9"/>
              <w:spacing w:line="240" w:lineRule="auto"/>
              <w:ind w:firstLineChars="0" w:firstLine="0"/>
              <w:rPr>
                <w:sz w:val="21"/>
                <w:szCs w:val="21"/>
                <w:vertAlign w:val="subscript"/>
              </w:rPr>
            </w:pPr>
            <w:r w:rsidRPr="00BB4FCA">
              <w:rPr>
                <w:rFonts w:hint="eastAsia"/>
                <w:sz w:val="21"/>
                <w:szCs w:val="21"/>
              </w:rPr>
              <w:t xml:space="preserve">Bulk modulus of the </w:t>
            </w:r>
            <w:r w:rsidRPr="00BB4FCA">
              <w:rPr>
                <w:sz w:val="21"/>
                <w:szCs w:val="21"/>
              </w:rPr>
              <w:t>pore water</w:t>
            </w:r>
            <w:r w:rsidRPr="00BB4FCA">
              <w:rPr>
                <w:rFonts w:hint="eastAsia"/>
                <w:sz w:val="21"/>
                <w:szCs w:val="21"/>
              </w:rPr>
              <w:t xml:space="preserve">, </w:t>
            </w:r>
            <w:r w:rsidRPr="00BB4FCA">
              <w:rPr>
                <w:rFonts w:hint="eastAsia"/>
                <w:i/>
                <w:sz w:val="21"/>
                <w:szCs w:val="21"/>
              </w:rPr>
              <w:t>K</w:t>
            </w:r>
            <w:r w:rsidRPr="00BB4FCA">
              <w:rPr>
                <w:sz w:val="21"/>
                <w:szCs w:val="21"/>
                <w:vertAlign w:val="subscript"/>
              </w:rPr>
              <w:t>f</w:t>
            </w:r>
          </w:p>
        </w:tc>
        <w:tc>
          <w:tcPr>
            <w:tcW w:w="1645" w:type="dxa"/>
            <w:shd w:val="clear" w:color="auto" w:fill="auto"/>
            <w:vAlign w:val="center"/>
          </w:tcPr>
          <w:p w14:paraId="7588D8FB" w14:textId="77777777" w:rsidR="00582F8E" w:rsidRPr="00BB4FCA" w:rsidRDefault="00582F8E" w:rsidP="00D83E13">
            <w:pPr>
              <w:pStyle w:val="a9"/>
              <w:spacing w:line="240" w:lineRule="auto"/>
              <w:ind w:firstLineChars="0" w:firstLine="0"/>
              <w:rPr>
                <w:sz w:val="21"/>
                <w:szCs w:val="21"/>
              </w:rPr>
            </w:pPr>
            <w:r w:rsidRPr="00BB4FCA">
              <w:rPr>
                <w:sz w:val="21"/>
                <w:szCs w:val="21"/>
              </w:rPr>
              <w:t>2200 MPa</w:t>
            </w:r>
          </w:p>
        </w:tc>
      </w:tr>
      <w:tr w:rsidR="00BB4FCA" w:rsidRPr="00BB4FCA" w14:paraId="142366C5" w14:textId="77777777" w:rsidTr="00D83E13">
        <w:trPr>
          <w:trHeight w:val="284"/>
          <w:jc w:val="center"/>
        </w:trPr>
        <w:tc>
          <w:tcPr>
            <w:tcW w:w="4984" w:type="dxa"/>
            <w:shd w:val="clear" w:color="auto" w:fill="auto"/>
            <w:vAlign w:val="center"/>
          </w:tcPr>
          <w:p w14:paraId="75D91E2D" w14:textId="77777777" w:rsidR="00582F8E" w:rsidRPr="00BB4FCA" w:rsidRDefault="00582F8E" w:rsidP="00D83E13">
            <w:pPr>
              <w:pStyle w:val="a9"/>
              <w:spacing w:line="240" w:lineRule="auto"/>
              <w:ind w:firstLineChars="0" w:firstLine="0"/>
              <w:rPr>
                <w:sz w:val="21"/>
                <w:szCs w:val="21"/>
                <w:vertAlign w:val="subscript"/>
              </w:rPr>
            </w:pPr>
            <w:r w:rsidRPr="00BB4FCA">
              <w:rPr>
                <w:rFonts w:hint="eastAsia"/>
                <w:sz w:val="21"/>
                <w:szCs w:val="21"/>
              </w:rPr>
              <w:t>Poisson</w:t>
            </w:r>
            <w:r w:rsidRPr="00BB4FCA">
              <w:rPr>
                <w:sz w:val="21"/>
                <w:szCs w:val="21"/>
              </w:rPr>
              <w:t>’</w:t>
            </w:r>
            <w:r w:rsidRPr="00BB4FCA">
              <w:rPr>
                <w:rFonts w:hint="eastAsia"/>
                <w:sz w:val="21"/>
                <w:szCs w:val="21"/>
              </w:rPr>
              <w:t xml:space="preserve">s ratio, </w:t>
            </w:r>
            <w:r w:rsidRPr="00BB4FCA">
              <w:rPr>
                <w:i/>
                <w:sz w:val="21"/>
                <w:szCs w:val="21"/>
              </w:rPr>
              <w:t>υ</w:t>
            </w:r>
            <w:r w:rsidRPr="00BB4FCA">
              <w:rPr>
                <w:rFonts w:hint="eastAsia"/>
                <w:sz w:val="21"/>
                <w:szCs w:val="21"/>
                <w:vertAlign w:val="subscript"/>
              </w:rPr>
              <w:t>s</w:t>
            </w:r>
          </w:p>
        </w:tc>
        <w:tc>
          <w:tcPr>
            <w:tcW w:w="1645" w:type="dxa"/>
            <w:shd w:val="clear" w:color="auto" w:fill="auto"/>
            <w:vAlign w:val="center"/>
          </w:tcPr>
          <w:p w14:paraId="2567A4A0" w14:textId="77777777" w:rsidR="00582F8E" w:rsidRPr="00BB4FCA" w:rsidRDefault="00582F8E" w:rsidP="00D83E13">
            <w:pPr>
              <w:pStyle w:val="a9"/>
              <w:spacing w:line="240" w:lineRule="auto"/>
              <w:ind w:firstLineChars="0" w:firstLine="0"/>
              <w:rPr>
                <w:sz w:val="21"/>
                <w:szCs w:val="21"/>
              </w:rPr>
            </w:pPr>
            <w:r w:rsidRPr="00BB4FCA">
              <w:rPr>
                <w:rFonts w:hint="eastAsia"/>
                <w:sz w:val="21"/>
                <w:szCs w:val="21"/>
              </w:rPr>
              <w:t>0.25</w:t>
            </w:r>
          </w:p>
        </w:tc>
      </w:tr>
      <w:tr w:rsidR="00BB4FCA" w:rsidRPr="00BB4FCA" w14:paraId="73E7382D" w14:textId="77777777" w:rsidTr="00D83E13">
        <w:trPr>
          <w:trHeight w:val="284"/>
          <w:jc w:val="center"/>
        </w:trPr>
        <w:tc>
          <w:tcPr>
            <w:tcW w:w="4984" w:type="dxa"/>
            <w:shd w:val="clear" w:color="auto" w:fill="auto"/>
            <w:vAlign w:val="center"/>
          </w:tcPr>
          <w:p w14:paraId="2D2A4279" w14:textId="77777777" w:rsidR="00582F8E" w:rsidRPr="00BB4FCA" w:rsidRDefault="00582F8E" w:rsidP="00D83E13">
            <w:pPr>
              <w:pStyle w:val="a9"/>
              <w:spacing w:line="240" w:lineRule="auto"/>
              <w:ind w:firstLineChars="0" w:firstLine="0"/>
              <w:rPr>
                <w:sz w:val="21"/>
                <w:szCs w:val="21"/>
              </w:rPr>
            </w:pPr>
            <w:r w:rsidRPr="00BB4FCA">
              <w:rPr>
                <w:rFonts w:hint="eastAsia"/>
                <w:sz w:val="21"/>
                <w:szCs w:val="21"/>
              </w:rPr>
              <w:t xml:space="preserve">Damping ratio, </w:t>
            </w:r>
            <w:r w:rsidRPr="00BB4FCA">
              <w:rPr>
                <w:i/>
                <w:sz w:val="21"/>
                <w:szCs w:val="21"/>
              </w:rPr>
              <w:t>ζ</w:t>
            </w:r>
            <w:r w:rsidRPr="00BB4FCA">
              <w:rPr>
                <w:rFonts w:hint="eastAsia"/>
                <w:sz w:val="21"/>
                <w:szCs w:val="21"/>
                <w:vertAlign w:val="subscript"/>
              </w:rPr>
              <w:t>s</w:t>
            </w:r>
          </w:p>
        </w:tc>
        <w:tc>
          <w:tcPr>
            <w:tcW w:w="1645" w:type="dxa"/>
            <w:shd w:val="clear" w:color="auto" w:fill="auto"/>
            <w:vAlign w:val="center"/>
          </w:tcPr>
          <w:p w14:paraId="4944EA8E" w14:textId="77777777" w:rsidR="00582F8E" w:rsidRPr="00BB4FCA" w:rsidRDefault="00582F8E" w:rsidP="00D83E13">
            <w:pPr>
              <w:pStyle w:val="a9"/>
              <w:spacing w:line="240" w:lineRule="auto"/>
              <w:ind w:firstLineChars="0" w:firstLine="0"/>
              <w:rPr>
                <w:sz w:val="21"/>
                <w:szCs w:val="21"/>
              </w:rPr>
            </w:pPr>
            <w:r w:rsidRPr="00BB4FCA">
              <w:rPr>
                <w:rFonts w:hint="eastAsia"/>
                <w:sz w:val="21"/>
                <w:szCs w:val="21"/>
              </w:rPr>
              <w:t>0.02</w:t>
            </w:r>
          </w:p>
        </w:tc>
      </w:tr>
      <w:tr w:rsidR="00BB4FCA" w:rsidRPr="00BB4FCA" w14:paraId="0DCABCC5" w14:textId="77777777" w:rsidTr="00D83E13">
        <w:trPr>
          <w:trHeight w:val="284"/>
          <w:jc w:val="center"/>
        </w:trPr>
        <w:tc>
          <w:tcPr>
            <w:tcW w:w="4984" w:type="dxa"/>
            <w:shd w:val="clear" w:color="auto" w:fill="auto"/>
            <w:vAlign w:val="center"/>
          </w:tcPr>
          <w:p w14:paraId="08631A73" w14:textId="77777777" w:rsidR="00582F8E" w:rsidRPr="00BB4FCA" w:rsidRDefault="00582F8E" w:rsidP="00D83E13">
            <w:pPr>
              <w:pStyle w:val="a9"/>
              <w:spacing w:line="240" w:lineRule="auto"/>
              <w:ind w:firstLineChars="0" w:firstLine="0"/>
              <w:rPr>
                <w:sz w:val="21"/>
                <w:szCs w:val="21"/>
              </w:rPr>
            </w:pPr>
            <w:r w:rsidRPr="00BB4FCA">
              <w:rPr>
                <w:rFonts w:hint="eastAsia"/>
                <w:sz w:val="21"/>
                <w:szCs w:val="21"/>
              </w:rPr>
              <w:t>P</w:t>
            </w:r>
            <w:r w:rsidRPr="00BB4FCA">
              <w:rPr>
                <w:sz w:val="21"/>
                <w:szCs w:val="21"/>
              </w:rPr>
              <w:t>orosity</w:t>
            </w:r>
            <w:r w:rsidRPr="00BB4FCA">
              <w:rPr>
                <w:rFonts w:hint="eastAsia"/>
                <w:sz w:val="21"/>
                <w:szCs w:val="21"/>
              </w:rPr>
              <w:t xml:space="preserve">, </w:t>
            </w:r>
            <w:r w:rsidRPr="00BB4FCA">
              <w:rPr>
                <w:i/>
                <w:sz w:val="21"/>
                <w:szCs w:val="21"/>
              </w:rPr>
              <w:t>n</w:t>
            </w:r>
          </w:p>
        </w:tc>
        <w:tc>
          <w:tcPr>
            <w:tcW w:w="1645" w:type="dxa"/>
            <w:shd w:val="clear" w:color="auto" w:fill="auto"/>
            <w:vAlign w:val="center"/>
          </w:tcPr>
          <w:p w14:paraId="5CFA6A3E" w14:textId="77777777" w:rsidR="00582F8E" w:rsidRPr="00BB4FCA" w:rsidRDefault="00582F8E" w:rsidP="00D83E13">
            <w:pPr>
              <w:pStyle w:val="a9"/>
              <w:spacing w:line="240" w:lineRule="auto"/>
              <w:ind w:firstLineChars="0" w:firstLine="0"/>
              <w:rPr>
                <w:sz w:val="21"/>
                <w:szCs w:val="21"/>
              </w:rPr>
            </w:pPr>
            <w:r w:rsidRPr="00BB4FCA">
              <w:rPr>
                <w:rFonts w:hint="eastAsia"/>
                <w:sz w:val="21"/>
                <w:szCs w:val="21"/>
              </w:rPr>
              <w:t>0.3</w:t>
            </w:r>
            <w:r w:rsidRPr="00BB4FCA">
              <w:rPr>
                <w:sz w:val="21"/>
                <w:szCs w:val="21"/>
              </w:rPr>
              <w:t>4</w:t>
            </w:r>
          </w:p>
        </w:tc>
      </w:tr>
      <w:tr w:rsidR="00BB4FCA" w:rsidRPr="00BB4FCA" w14:paraId="41E3D00B" w14:textId="77777777" w:rsidTr="00D83E13">
        <w:trPr>
          <w:trHeight w:val="284"/>
          <w:jc w:val="center"/>
        </w:trPr>
        <w:tc>
          <w:tcPr>
            <w:tcW w:w="4984" w:type="dxa"/>
            <w:shd w:val="clear" w:color="auto" w:fill="auto"/>
            <w:vAlign w:val="center"/>
          </w:tcPr>
          <w:p w14:paraId="35B888CA" w14:textId="77777777" w:rsidR="00582F8E" w:rsidRPr="00BB4FCA" w:rsidRDefault="00582F8E" w:rsidP="00D83E13">
            <w:pPr>
              <w:pStyle w:val="a9"/>
              <w:spacing w:line="240" w:lineRule="auto"/>
              <w:ind w:firstLineChars="0" w:firstLine="0"/>
              <w:rPr>
                <w:sz w:val="21"/>
                <w:szCs w:val="21"/>
              </w:rPr>
            </w:pPr>
            <w:r w:rsidRPr="00BB4FCA">
              <w:rPr>
                <w:sz w:val="21"/>
                <w:szCs w:val="21"/>
              </w:rPr>
              <w:t>Biot’s parameter</w:t>
            </w:r>
            <w:r w:rsidRPr="00BB4FCA">
              <w:rPr>
                <w:rFonts w:hint="eastAsia"/>
                <w:sz w:val="21"/>
                <w:szCs w:val="21"/>
              </w:rPr>
              <w:t xml:space="preserve">, </w:t>
            </w:r>
            <w:r w:rsidRPr="00BB4FCA">
              <w:rPr>
                <w:i/>
                <w:sz w:val="21"/>
                <w:szCs w:val="21"/>
              </w:rPr>
              <w:t>α</w:t>
            </w:r>
          </w:p>
        </w:tc>
        <w:tc>
          <w:tcPr>
            <w:tcW w:w="1645" w:type="dxa"/>
            <w:shd w:val="clear" w:color="auto" w:fill="auto"/>
            <w:vAlign w:val="center"/>
          </w:tcPr>
          <w:p w14:paraId="03648235" w14:textId="77777777" w:rsidR="00582F8E" w:rsidRPr="00BB4FCA" w:rsidRDefault="00582F8E" w:rsidP="00D83E13">
            <w:pPr>
              <w:pStyle w:val="a9"/>
              <w:spacing w:line="240" w:lineRule="auto"/>
              <w:ind w:firstLineChars="0" w:firstLine="0"/>
              <w:rPr>
                <w:sz w:val="21"/>
                <w:szCs w:val="21"/>
              </w:rPr>
            </w:pPr>
            <w:r w:rsidRPr="00BB4FCA">
              <w:rPr>
                <w:rFonts w:hint="eastAsia"/>
                <w:sz w:val="21"/>
                <w:szCs w:val="21"/>
              </w:rPr>
              <w:t>0.</w:t>
            </w:r>
            <w:r w:rsidRPr="00BB4FCA">
              <w:rPr>
                <w:sz w:val="21"/>
                <w:szCs w:val="21"/>
              </w:rPr>
              <w:t>939</w:t>
            </w:r>
          </w:p>
        </w:tc>
      </w:tr>
      <w:tr w:rsidR="00BB4FCA" w:rsidRPr="00BB4FCA" w14:paraId="77564582" w14:textId="77777777" w:rsidTr="00D83E13">
        <w:trPr>
          <w:trHeight w:val="284"/>
          <w:jc w:val="center"/>
        </w:trPr>
        <w:tc>
          <w:tcPr>
            <w:tcW w:w="4984" w:type="dxa"/>
            <w:tcBorders>
              <w:bottom w:val="nil"/>
            </w:tcBorders>
            <w:shd w:val="clear" w:color="auto" w:fill="auto"/>
            <w:vAlign w:val="center"/>
          </w:tcPr>
          <w:p w14:paraId="5BB116F4" w14:textId="77777777" w:rsidR="00582F8E" w:rsidRPr="00BB4FCA" w:rsidRDefault="00582F8E" w:rsidP="00D83E13">
            <w:pPr>
              <w:pStyle w:val="a9"/>
              <w:spacing w:line="240" w:lineRule="auto"/>
              <w:ind w:firstLineChars="0" w:firstLine="0"/>
              <w:rPr>
                <w:sz w:val="21"/>
                <w:szCs w:val="21"/>
              </w:rPr>
            </w:pPr>
            <w:r w:rsidRPr="00BB4FCA">
              <w:rPr>
                <w:sz w:val="21"/>
                <w:szCs w:val="21"/>
              </w:rPr>
              <w:t>Biot’s parameter</w:t>
            </w:r>
            <w:r w:rsidRPr="00BB4FCA">
              <w:rPr>
                <w:rFonts w:hint="eastAsia"/>
                <w:sz w:val="21"/>
                <w:szCs w:val="21"/>
              </w:rPr>
              <w:t xml:space="preserve">, </w:t>
            </w:r>
            <w:r w:rsidRPr="00BB4FCA">
              <w:rPr>
                <w:rFonts w:hint="eastAsia"/>
                <w:i/>
                <w:sz w:val="21"/>
                <w:szCs w:val="21"/>
              </w:rPr>
              <w:t>M</w:t>
            </w:r>
          </w:p>
        </w:tc>
        <w:tc>
          <w:tcPr>
            <w:tcW w:w="1645" w:type="dxa"/>
            <w:tcBorders>
              <w:bottom w:val="nil"/>
            </w:tcBorders>
            <w:shd w:val="clear" w:color="auto" w:fill="auto"/>
            <w:vAlign w:val="center"/>
          </w:tcPr>
          <w:p w14:paraId="33CA6A21" w14:textId="77777777" w:rsidR="00582F8E" w:rsidRPr="00BB4FCA" w:rsidRDefault="00582F8E" w:rsidP="00D83E13">
            <w:pPr>
              <w:pStyle w:val="a9"/>
              <w:spacing w:line="240" w:lineRule="auto"/>
              <w:ind w:firstLineChars="0" w:firstLine="0"/>
              <w:rPr>
                <w:sz w:val="21"/>
                <w:szCs w:val="21"/>
              </w:rPr>
            </w:pPr>
            <w:r w:rsidRPr="00BB4FCA">
              <w:rPr>
                <w:sz w:val="21"/>
                <w:szCs w:val="21"/>
              </w:rPr>
              <w:t xml:space="preserve">5841 </w:t>
            </w:r>
            <w:r w:rsidRPr="00BB4FCA">
              <w:rPr>
                <w:rFonts w:hint="eastAsia"/>
                <w:sz w:val="21"/>
                <w:szCs w:val="21"/>
              </w:rPr>
              <w:t>MPa</w:t>
            </w:r>
          </w:p>
        </w:tc>
      </w:tr>
      <w:tr w:rsidR="00BB4FCA" w:rsidRPr="00BB4FCA" w14:paraId="3F527A1B" w14:textId="77777777" w:rsidTr="00D83E13">
        <w:trPr>
          <w:trHeight w:val="284"/>
          <w:jc w:val="center"/>
        </w:trPr>
        <w:tc>
          <w:tcPr>
            <w:tcW w:w="4984" w:type="dxa"/>
            <w:tcBorders>
              <w:top w:val="nil"/>
              <w:left w:val="nil"/>
              <w:bottom w:val="nil"/>
              <w:right w:val="nil"/>
            </w:tcBorders>
            <w:shd w:val="clear" w:color="auto" w:fill="auto"/>
            <w:vAlign w:val="center"/>
          </w:tcPr>
          <w:p w14:paraId="43B57E0B" w14:textId="77777777" w:rsidR="00582F8E" w:rsidRPr="00BB4FCA" w:rsidRDefault="00582F8E" w:rsidP="00D83E13">
            <w:pPr>
              <w:pStyle w:val="a9"/>
              <w:spacing w:line="240" w:lineRule="auto"/>
              <w:ind w:firstLineChars="0" w:firstLine="0"/>
              <w:rPr>
                <w:sz w:val="21"/>
                <w:szCs w:val="21"/>
              </w:rPr>
            </w:pPr>
            <w:r w:rsidRPr="00BB4FCA">
              <w:rPr>
                <w:sz w:val="21"/>
                <w:szCs w:val="21"/>
              </w:rPr>
              <w:t>Biot’s parameter</w:t>
            </w:r>
            <w:r w:rsidRPr="00BB4FCA">
              <w:rPr>
                <w:rFonts w:hint="eastAsia"/>
                <w:sz w:val="21"/>
                <w:szCs w:val="21"/>
              </w:rPr>
              <w:t xml:space="preserve">, </w:t>
            </w:r>
            <w:r w:rsidRPr="00BB4FCA">
              <w:rPr>
                <w:rFonts w:hint="eastAsia"/>
                <w:i/>
                <w:sz w:val="21"/>
                <w:szCs w:val="21"/>
              </w:rPr>
              <w:t>m</w:t>
            </w:r>
          </w:p>
        </w:tc>
        <w:tc>
          <w:tcPr>
            <w:tcW w:w="1645" w:type="dxa"/>
            <w:tcBorders>
              <w:top w:val="nil"/>
              <w:left w:val="nil"/>
              <w:bottom w:val="nil"/>
              <w:right w:val="nil"/>
            </w:tcBorders>
            <w:shd w:val="clear" w:color="auto" w:fill="auto"/>
            <w:vAlign w:val="center"/>
          </w:tcPr>
          <w:p w14:paraId="24B1428A" w14:textId="77777777" w:rsidR="00582F8E" w:rsidRPr="00BB4FCA" w:rsidRDefault="00582F8E" w:rsidP="00D83E13">
            <w:pPr>
              <w:pStyle w:val="a9"/>
              <w:spacing w:line="240" w:lineRule="auto"/>
              <w:ind w:firstLineChars="0" w:firstLine="0"/>
              <w:rPr>
                <w:sz w:val="21"/>
                <w:szCs w:val="21"/>
              </w:rPr>
            </w:pPr>
            <w:r w:rsidRPr="00BB4FCA">
              <w:rPr>
                <w:sz w:val="21"/>
                <w:szCs w:val="21"/>
              </w:rPr>
              <w:t>5796 kg/m</w:t>
            </w:r>
            <w:r w:rsidRPr="00BB4FCA">
              <w:rPr>
                <w:sz w:val="21"/>
                <w:szCs w:val="21"/>
                <w:vertAlign w:val="superscript"/>
              </w:rPr>
              <w:t>3</w:t>
            </w:r>
          </w:p>
        </w:tc>
      </w:tr>
      <w:tr w:rsidR="00BB4FCA" w:rsidRPr="00BB4FCA" w14:paraId="727DB37F" w14:textId="77777777" w:rsidTr="00D83E13">
        <w:trPr>
          <w:trHeight w:val="284"/>
          <w:jc w:val="center"/>
        </w:trPr>
        <w:tc>
          <w:tcPr>
            <w:tcW w:w="4984" w:type="dxa"/>
            <w:tcBorders>
              <w:top w:val="nil"/>
              <w:left w:val="nil"/>
              <w:bottom w:val="nil"/>
              <w:right w:val="nil"/>
            </w:tcBorders>
            <w:shd w:val="clear" w:color="auto" w:fill="auto"/>
            <w:vAlign w:val="center"/>
          </w:tcPr>
          <w:p w14:paraId="5A232CB5" w14:textId="77777777" w:rsidR="00582F8E" w:rsidRPr="00BB4FCA" w:rsidRDefault="00582F8E" w:rsidP="00D83E13">
            <w:pPr>
              <w:pStyle w:val="a9"/>
              <w:spacing w:line="240" w:lineRule="auto"/>
              <w:ind w:firstLineChars="0" w:firstLine="0"/>
              <w:rPr>
                <w:i/>
                <w:sz w:val="21"/>
                <w:szCs w:val="21"/>
              </w:rPr>
            </w:pPr>
            <w:r w:rsidRPr="00BB4FCA">
              <w:rPr>
                <w:sz w:val="21"/>
                <w:szCs w:val="21"/>
              </w:rPr>
              <w:t xml:space="preserve">Biot’s parameter, </w:t>
            </w:r>
            <w:r w:rsidRPr="00BB4FCA">
              <w:rPr>
                <w:i/>
                <w:sz w:val="21"/>
                <w:szCs w:val="21"/>
              </w:rPr>
              <w:t>b</w:t>
            </w:r>
          </w:p>
          <w:p w14:paraId="1276FFDC" w14:textId="77777777" w:rsidR="00582F8E" w:rsidRPr="00BB4FCA" w:rsidRDefault="00582F8E" w:rsidP="00D83E13">
            <w:pPr>
              <w:pStyle w:val="a9"/>
              <w:spacing w:line="240" w:lineRule="auto"/>
              <w:ind w:firstLineChars="0" w:firstLine="0"/>
              <w:rPr>
                <w:sz w:val="21"/>
                <w:szCs w:val="21"/>
              </w:rPr>
            </w:pPr>
            <w:r w:rsidRPr="00BB4FCA">
              <w:rPr>
                <w:sz w:val="21"/>
                <w:szCs w:val="21"/>
              </w:rPr>
              <w:t xml:space="preserve">(Permeability, </w:t>
            </w:r>
            <w:r w:rsidRPr="00BB4FCA">
              <w:rPr>
                <w:i/>
                <w:sz w:val="21"/>
                <w:szCs w:val="21"/>
              </w:rPr>
              <w:t>k</w:t>
            </w:r>
            <w:r w:rsidRPr="00BB4FCA">
              <w:rPr>
                <w:sz w:val="21"/>
                <w:szCs w:val="21"/>
              </w:rPr>
              <w:t>)</w:t>
            </w:r>
          </w:p>
        </w:tc>
        <w:tc>
          <w:tcPr>
            <w:tcW w:w="1645" w:type="dxa"/>
            <w:tcBorders>
              <w:top w:val="nil"/>
              <w:left w:val="nil"/>
              <w:bottom w:val="nil"/>
              <w:right w:val="nil"/>
            </w:tcBorders>
            <w:shd w:val="clear" w:color="auto" w:fill="auto"/>
            <w:vAlign w:val="center"/>
          </w:tcPr>
          <w:p w14:paraId="7A42682B" w14:textId="77777777" w:rsidR="00582F8E" w:rsidRPr="00BB4FCA" w:rsidRDefault="00582F8E" w:rsidP="00D83E13">
            <w:pPr>
              <w:pStyle w:val="a9"/>
              <w:spacing w:line="240" w:lineRule="auto"/>
              <w:ind w:firstLineChars="0" w:firstLine="0"/>
              <w:rPr>
                <w:sz w:val="21"/>
                <w:szCs w:val="21"/>
              </w:rPr>
            </w:pPr>
            <w:r w:rsidRPr="00BB4FCA">
              <w:rPr>
                <w:sz w:val="21"/>
                <w:szCs w:val="21"/>
              </w:rPr>
              <w:t>1.0×10</w:t>
            </w:r>
            <w:r w:rsidRPr="00BB4FCA">
              <w:rPr>
                <w:sz w:val="21"/>
                <w:szCs w:val="21"/>
                <w:vertAlign w:val="superscript"/>
              </w:rPr>
              <w:t>8</w:t>
            </w:r>
            <w:r w:rsidRPr="00BB4FCA">
              <w:rPr>
                <w:sz w:val="21"/>
                <w:szCs w:val="21"/>
              </w:rPr>
              <w:t xml:space="preserve"> N·s/m</w:t>
            </w:r>
            <w:r w:rsidRPr="00BB4FCA">
              <w:rPr>
                <w:sz w:val="21"/>
                <w:szCs w:val="21"/>
                <w:vertAlign w:val="superscript"/>
              </w:rPr>
              <w:t>4</w:t>
            </w:r>
          </w:p>
          <w:p w14:paraId="60A3443D" w14:textId="77777777" w:rsidR="00582F8E" w:rsidRPr="00BB4FCA" w:rsidRDefault="00582F8E" w:rsidP="00D83E13">
            <w:pPr>
              <w:pStyle w:val="a9"/>
              <w:spacing w:line="240" w:lineRule="auto"/>
              <w:ind w:firstLineChars="0" w:firstLine="0"/>
              <w:rPr>
                <w:sz w:val="21"/>
                <w:szCs w:val="21"/>
              </w:rPr>
            </w:pPr>
            <w:r w:rsidRPr="00BB4FCA">
              <w:rPr>
                <w:sz w:val="21"/>
                <w:szCs w:val="21"/>
              </w:rPr>
              <w:t>(1.0×10</w:t>
            </w:r>
            <w:r w:rsidRPr="00BB4FCA">
              <w:rPr>
                <w:sz w:val="21"/>
                <w:szCs w:val="21"/>
                <w:vertAlign w:val="superscript"/>
              </w:rPr>
              <w:t>-4</w:t>
            </w:r>
            <w:r w:rsidRPr="00BB4FCA">
              <w:rPr>
                <w:sz w:val="21"/>
                <w:szCs w:val="21"/>
              </w:rPr>
              <w:t xml:space="preserve"> m/s)</w:t>
            </w:r>
          </w:p>
        </w:tc>
      </w:tr>
      <w:tr w:rsidR="00BB4FCA" w:rsidRPr="00BB4FCA" w14:paraId="3DADB966" w14:textId="77777777" w:rsidTr="00D83E13">
        <w:trPr>
          <w:trHeight w:val="28"/>
          <w:jc w:val="center"/>
        </w:trPr>
        <w:tc>
          <w:tcPr>
            <w:tcW w:w="4984" w:type="dxa"/>
            <w:tcBorders>
              <w:top w:val="nil"/>
            </w:tcBorders>
            <w:shd w:val="clear" w:color="auto" w:fill="auto"/>
            <w:vAlign w:val="center"/>
          </w:tcPr>
          <w:p w14:paraId="5B5BF916" w14:textId="77777777" w:rsidR="00582F8E" w:rsidRPr="00BB4FCA" w:rsidRDefault="00582F8E" w:rsidP="00D83E13">
            <w:pPr>
              <w:pStyle w:val="a9"/>
              <w:spacing w:line="240" w:lineRule="auto"/>
              <w:ind w:firstLineChars="0" w:firstLine="0"/>
              <w:rPr>
                <w:sz w:val="21"/>
                <w:szCs w:val="21"/>
              </w:rPr>
            </w:pPr>
          </w:p>
        </w:tc>
        <w:tc>
          <w:tcPr>
            <w:tcW w:w="1645" w:type="dxa"/>
            <w:tcBorders>
              <w:top w:val="nil"/>
            </w:tcBorders>
            <w:shd w:val="clear" w:color="auto" w:fill="auto"/>
            <w:vAlign w:val="center"/>
          </w:tcPr>
          <w:p w14:paraId="726F94D6" w14:textId="77777777" w:rsidR="00582F8E" w:rsidRPr="00BB4FCA" w:rsidRDefault="00582F8E" w:rsidP="00D83E13">
            <w:pPr>
              <w:pStyle w:val="a9"/>
              <w:spacing w:line="240" w:lineRule="auto"/>
              <w:ind w:firstLineChars="0" w:firstLine="0"/>
              <w:rPr>
                <w:sz w:val="21"/>
                <w:szCs w:val="21"/>
              </w:rPr>
            </w:pPr>
          </w:p>
        </w:tc>
      </w:tr>
      <w:tr w:rsidR="00BB4FCA" w:rsidRPr="00BB4FCA" w14:paraId="550D5948" w14:textId="77777777" w:rsidTr="00D83E13">
        <w:trPr>
          <w:trHeight w:val="284"/>
          <w:jc w:val="center"/>
        </w:trPr>
        <w:tc>
          <w:tcPr>
            <w:tcW w:w="6629" w:type="dxa"/>
            <w:gridSpan w:val="2"/>
            <w:shd w:val="clear" w:color="auto" w:fill="auto"/>
            <w:vAlign w:val="center"/>
          </w:tcPr>
          <w:p w14:paraId="4CAE4802" w14:textId="77777777" w:rsidR="00582F8E" w:rsidRPr="00BB4FCA" w:rsidRDefault="00582F8E" w:rsidP="00D83E13">
            <w:pPr>
              <w:pStyle w:val="a9"/>
              <w:spacing w:line="240" w:lineRule="auto"/>
              <w:ind w:firstLineChars="0" w:firstLine="0"/>
              <w:rPr>
                <w:sz w:val="21"/>
                <w:szCs w:val="21"/>
              </w:rPr>
            </w:pPr>
            <w:r w:rsidRPr="00BB4FCA">
              <w:rPr>
                <w:b/>
                <w:i/>
                <w:sz w:val="21"/>
                <w:szCs w:val="21"/>
              </w:rPr>
              <w:t>Elastic bedrock</w:t>
            </w:r>
          </w:p>
        </w:tc>
      </w:tr>
      <w:tr w:rsidR="00BB4FCA" w:rsidRPr="00BB4FCA" w14:paraId="49F4D96D" w14:textId="77777777" w:rsidTr="00D83E13">
        <w:trPr>
          <w:trHeight w:val="284"/>
          <w:jc w:val="center"/>
        </w:trPr>
        <w:tc>
          <w:tcPr>
            <w:tcW w:w="4984" w:type="dxa"/>
            <w:shd w:val="clear" w:color="auto" w:fill="auto"/>
            <w:vAlign w:val="center"/>
          </w:tcPr>
          <w:p w14:paraId="7C26EFDA" w14:textId="77777777" w:rsidR="00582F8E" w:rsidRPr="00BB4FCA" w:rsidRDefault="00582F8E" w:rsidP="00D83E13">
            <w:pPr>
              <w:pStyle w:val="a9"/>
              <w:spacing w:line="240" w:lineRule="auto"/>
              <w:ind w:firstLineChars="0" w:firstLine="0"/>
              <w:rPr>
                <w:sz w:val="21"/>
                <w:szCs w:val="21"/>
              </w:rPr>
            </w:pPr>
            <w:r w:rsidRPr="00BB4FCA">
              <w:rPr>
                <w:sz w:val="21"/>
                <w:szCs w:val="21"/>
              </w:rPr>
              <w:t>Shear modulus</w:t>
            </w:r>
            <w:r w:rsidRPr="00BB4FCA">
              <w:rPr>
                <w:rFonts w:hint="eastAsia"/>
                <w:sz w:val="21"/>
                <w:szCs w:val="21"/>
              </w:rPr>
              <w:t xml:space="preserve">, </w:t>
            </w:r>
            <w:r w:rsidRPr="00BB4FCA">
              <w:rPr>
                <w:i/>
                <w:sz w:val="21"/>
                <w:szCs w:val="21"/>
              </w:rPr>
              <w:t>μ</w:t>
            </w:r>
            <w:r w:rsidRPr="00BB4FCA">
              <w:rPr>
                <w:rFonts w:hint="eastAsia"/>
                <w:sz w:val="21"/>
                <w:szCs w:val="21"/>
              </w:rPr>
              <w:t xml:space="preserve"> </w:t>
            </w:r>
          </w:p>
        </w:tc>
        <w:tc>
          <w:tcPr>
            <w:tcW w:w="1645" w:type="dxa"/>
            <w:shd w:val="clear" w:color="auto" w:fill="auto"/>
            <w:vAlign w:val="center"/>
          </w:tcPr>
          <w:p w14:paraId="7CCC7015" w14:textId="77777777" w:rsidR="00582F8E" w:rsidRPr="00BB4FCA" w:rsidRDefault="00582F8E" w:rsidP="00D83E13">
            <w:pPr>
              <w:pStyle w:val="a9"/>
              <w:spacing w:line="240" w:lineRule="auto"/>
              <w:ind w:firstLineChars="0" w:firstLine="0"/>
              <w:rPr>
                <w:sz w:val="21"/>
                <w:szCs w:val="21"/>
              </w:rPr>
            </w:pPr>
            <w:r w:rsidRPr="00BB4FCA">
              <w:rPr>
                <w:sz w:val="21"/>
                <w:szCs w:val="21"/>
              </w:rPr>
              <w:t>14114</w:t>
            </w:r>
            <w:r w:rsidRPr="00BB4FCA">
              <w:rPr>
                <w:rFonts w:hint="eastAsia"/>
                <w:sz w:val="21"/>
                <w:szCs w:val="21"/>
              </w:rPr>
              <w:t xml:space="preserve"> M</w:t>
            </w:r>
            <w:r w:rsidRPr="00BB4FCA">
              <w:rPr>
                <w:sz w:val="21"/>
                <w:szCs w:val="21"/>
              </w:rPr>
              <w:t>P</w:t>
            </w:r>
            <w:r w:rsidRPr="00BB4FCA">
              <w:rPr>
                <w:rFonts w:hint="eastAsia"/>
                <w:sz w:val="21"/>
                <w:szCs w:val="21"/>
              </w:rPr>
              <w:t>a</w:t>
            </w:r>
          </w:p>
        </w:tc>
      </w:tr>
      <w:tr w:rsidR="00BB4FCA" w:rsidRPr="00BB4FCA" w14:paraId="56284462" w14:textId="77777777" w:rsidTr="00D83E13">
        <w:trPr>
          <w:trHeight w:val="284"/>
          <w:jc w:val="center"/>
        </w:trPr>
        <w:tc>
          <w:tcPr>
            <w:tcW w:w="4984" w:type="dxa"/>
            <w:shd w:val="clear" w:color="auto" w:fill="auto"/>
            <w:vAlign w:val="center"/>
          </w:tcPr>
          <w:p w14:paraId="514617EB" w14:textId="77777777" w:rsidR="00582F8E" w:rsidRPr="00BB4FCA" w:rsidRDefault="00582F8E" w:rsidP="00D83E13">
            <w:pPr>
              <w:pStyle w:val="a9"/>
              <w:spacing w:line="240" w:lineRule="auto"/>
              <w:ind w:firstLineChars="0" w:firstLine="0"/>
              <w:rPr>
                <w:sz w:val="21"/>
                <w:szCs w:val="21"/>
              </w:rPr>
            </w:pPr>
            <w:r w:rsidRPr="00BB4FCA">
              <w:rPr>
                <w:rFonts w:hint="eastAsia"/>
                <w:sz w:val="21"/>
                <w:szCs w:val="21"/>
              </w:rPr>
              <w:t xml:space="preserve">Mass density, </w:t>
            </w:r>
            <w:r w:rsidRPr="00BB4FCA">
              <w:rPr>
                <w:i/>
                <w:sz w:val="21"/>
                <w:szCs w:val="21"/>
              </w:rPr>
              <w:t>ρ</w:t>
            </w:r>
          </w:p>
        </w:tc>
        <w:tc>
          <w:tcPr>
            <w:tcW w:w="1645" w:type="dxa"/>
            <w:shd w:val="clear" w:color="auto" w:fill="auto"/>
            <w:vAlign w:val="center"/>
          </w:tcPr>
          <w:p w14:paraId="09106CBD" w14:textId="77777777" w:rsidR="00582F8E" w:rsidRPr="00BB4FCA" w:rsidRDefault="00582F8E" w:rsidP="00D83E13">
            <w:pPr>
              <w:pStyle w:val="a9"/>
              <w:spacing w:line="240" w:lineRule="auto"/>
              <w:ind w:firstLineChars="0" w:firstLine="0"/>
              <w:rPr>
                <w:sz w:val="21"/>
                <w:szCs w:val="21"/>
              </w:rPr>
            </w:pPr>
            <w:r w:rsidRPr="00BB4FCA">
              <w:rPr>
                <w:sz w:val="21"/>
                <w:szCs w:val="21"/>
              </w:rPr>
              <w:t>2089</w:t>
            </w:r>
            <w:r w:rsidRPr="00BB4FCA">
              <w:rPr>
                <w:rFonts w:hint="eastAsia"/>
                <w:sz w:val="21"/>
                <w:szCs w:val="21"/>
              </w:rPr>
              <w:t xml:space="preserve"> </w:t>
            </w:r>
            <w:r w:rsidRPr="00BB4FCA">
              <w:rPr>
                <w:sz w:val="21"/>
                <w:szCs w:val="21"/>
              </w:rPr>
              <w:t>kg/m</w:t>
            </w:r>
            <w:r w:rsidRPr="00BB4FCA">
              <w:rPr>
                <w:sz w:val="21"/>
                <w:szCs w:val="21"/>
                <w:vertAlign w:val="superscript"/>
              </w:rPr>
              <w:t>3</w:t>
            </w:r>
          </w:p>
        </w:tc>
      </w:tr>
      <w:tr w:rsidR="00BB4FCA" w:rsidRPr="00BB4FCA" w14:paraId="026C445F" w14:textId="77777777" w:rsidTr="00D83E13">
        <w:trPr>
          <w:trHeight w:val="284"/>
          <w:jc w:val="center"/>
        </w:trPr>
        <w:tc>
          <w:tcPr>
            <w:tcW w:w="4984" w:type="dxa"/>
            <w:shd w:val="clear" w:color="auto" w:fill="auto"/>
            <w:vAlign w:val="center"/>
          </w:tcPr>
          <w:p w14:paraId="61D44681" w14:textId="77777777" w:rsidR="00582F8E" w:rsidRPr="00BB4FCA" w:rsidRDefault="00582F8E" w:rsidP="00D83E13">
            <w:pPr>
              <w:pStyle w:val="a9"/>
              <w:spacing w:line="240" w:lineRule="auto"/>
              <w:ind w:firstLineChars="0" w:firstLine="0"/>
              <w:rPr>
                <w:sz w:val="21"/>
                <w:szCs w:val="21"/>
                <w:vertAlign w:val="subscript"/>
              </w:rPr>
            </w:pPr>
            <w:r w:rsidRPr="00BB4FCA">
              <w:rPr>
                <w:rFonts w:hint="eastAsia"/>
                <w:sz w:val="21"/>
                <w:szCs w:val="21"/>
              </w:rPr>
              <w:t>Poisson</w:t>
            </w:r>
            <w:r w:rsidRPr="00BB4FCA">
              <w:rPr>
                <w:sz w:val="21"/>
                <w:szCs w:val="21"/>
              </w:rPr>
              <w:t>’</w:t>
            </w:r>
            <w:r w:rsidRPr="00BB4FCA">
              <w:rPr>
                <w:rFonts w:hint="eastAsia"/>
                <w:sz w:val="21"/>
                <w:szCs w:val="21"/>
              </w:rPr>
              <w:t xml:space="preserve">s ratio, </w:t>
            </w:r>
            <w:r w:rsidRPr="00BB4FCA">
              <w:rPr>
                <w:i/>
                <w:sz w:val="21"/>
                <w:szCs w:val="21"/>
              </w:rPr>
              <w:t>υ</w:t>
            </w:r>
            <w:r w:rsidRPr="00BB4FCA">
              <w:rPr>
                <w:rFonts w:hint="eastAsia"/>
                <w:sz w:val="21"/>
                <w:szCs w:val="21"/>
                <w:vertAlign w:val="subscript"/>
              </w:rPr>
              <w:t>s</w:t>
            </w:r>
          </w:p>
        </w:tc>
        <w:tc>
          <w:tcPr>
            <w:tcW w:w="1645" w:type="dxa"/>
            <w:shd w:val="clear" w:color="auto" w:fill="auto"/>
            <w:vAlign w:val="center"/>
          </w:tcPr>
          <w:p w14:paraId="27A1BA13" w14:textId="77777777" w:rsidR="00582F8E" w:rsidRPr="00BB4FCA" w:rsidRDefault="00582F8E" w:rsidP="00D83E13">
            <w:pPr>
              <w:pStyle w:val="a9"/>
              <w:spacing w:line="240" w:lineRule="auto"/>
              <w:ind w:firstLineChars="0" w:firstLine="0"/>
              <w:rPr>
                <w:sz w:val="21"/>
                <w:szCs w:val="21"/>
              </w:rPr>
            </w:pPr>
            <w:r w:rsidRPr="00BB4FCA">
              <w:rPr>
                <w:rFonts w:hint="eastAsia"/>
                <w:sz w:val="21"/>
                <w:szCs w:val="21"/>
              </w:rPr>
              <w:t>0.25</w:t>
            </w:r>
          </w:p>
        </w:tc>
      </w:tr>
      <w:tr w:rsidR="00582F8E" w:rsidRPr="00BB4FCA" w14:paraId="781B894C" w14:textId="77777777" w:rsidTr="00D83E13">
        <w:trPr>
          <w:trHeight w:val="284"/>
          <w:jc w:val="center"/>
        </w:trPr>
        <w:tc>
          <w:tcPr>
            <w:tcW w:w="4984" w:type="dxa"/>
            <w:shd w:val="clear" w:color="auto" w:fill="auto"/>
            <w:vAlign w:val="center"/>
          </w:tcPr>
          <w:p w14:paraId="0E879F58" w14:textId="77777777" w:rsidR="00582F8E" w:rsidRPr="00BB4FCA" w:rsidRDefault="00582F8E" w:rsidP="00D83E13">
            <w:pPr>
              <w:pStyle w:val="a9"/>
              <w:spacing w:line="240" w:lineRule="auto"/>
              <w:ind w:firstLineChars="0" w:firstLine="0"/>
              <w:rPr>
                <w:sz w:val="21"/>
                <w:szCs w:val="21"/>
              </w:rPr>
            </w:pPr>
            <w:r w:rsidRPr="00BB4FCA">
              <w:rPr>
                <w:sz w:val="21"/>
                <w:szCs w:val="21"/>
              </w:rPr>
              <w:t xml:space="preserve">Damping ratio, </w:t>
            </w:r>
            <w:r w:rsidRPr="00BB4FCA">
              <w:rPr>
                <w:i/>
                <w:sz w:val="21"/>
                <w:szCs w:val="21"/>
              </w:rPr>
              <w:t>ζ</w:t>
            </w:r>
            <w:r w:rsidRPr="00BB4FCA">
              <w:rPr>
                <w:sz w:val="21"/>
                <w:szCs w:val="21"/>
                <w:vertAlign w:val="subscript"/>
              </w:rPr>
              <w:t>s</w:t>
            </w:r>
          </w:p>
        </w:tc>
        <w:tc>
          <w:tcPr>
            <w:tcW w:w="1645" w:type="dxa"/>
            <w:shd w:val="clear" w:color="auto" w:fill="auto"/>
            <w:vAlign w:val="center"/>
          </w:tcPr>
          <w:p w14:paraId="03F8BA9B" w14:textId="77777777" w:rsidR="00582F8E" w:rsidRPr="00BB4FCA" w:rsidRDefault="00582F8E" w:rsidP="00D83E13">
            <w:pPr>
              <w:pStyle w:val="a9"/>
              <w:spacing w:line="240" w:lineRule="auto"/>
              <w:ind w:firstLineChars="0" w:firstLine="0"/>
              <w:rPr>
                <w:sz w:val="21"/>
                <w:szCs w:val="21"/>
              </w:rPr>
            </w:pPr>
            <w:r w:rsidRPr="00BB4FCA">
              <w:rPr>
                <w:sz w:val="21"/>
                <w:szCs w:val="21"/>
              </w:rPr>
              <w:t>0.02</w:t>
            </w:r>
          </w:p>
        </w:tc>
      </w:tr>
    </w:tbl>
    <w:p w14:paraId="06B7A9C8" w14:textId="2F7ABF07" w:rsidR="00405E42" w:rsidRPr="00BB4FCA" w:rsidRDefault="00405E42" w:rsidP="00986CCF">
      <w:pPr>
        <w:pStyle w:val="a9"/>
        <w:ind w:firstLine="480"/>
      </w:pPr>
    </w:p>
    <w:p w14:paraId="63CFB348" w14:textId="62B01C12" w:rsidR="00986CCF" w:rsidRPr="00BB4FCA" w:rsidRDefault="00986CCF" w:rsidP="00986CCF">
      <w:pPr>
        <w:pStyle w:val="a9"/>
        <w:tabs>
          <w:tab w:val="left" w:pos="7230"/>
        </w:tabs>
        <w:ind w:firstLine="480"/>
      </w:pPr>
      <w:bookmarkStart w:id="49" w:name="_Hlk172928587"/>
      <w:bookmarkStart w:id="50" w:name="_Hlk172562627"/>
      <w:bookmarkStart w:id="51" w:name="_Hlk172929193"/>
      <w:r w:rsidRPr="00BB4FCA">
        <w:t>In the FE-BE hybrid simulation, discretization is implemented only along the interfaces between the twin tunnels and the soil. For this numerical example, the soil-tunnel interfaces (</w:t>
      </w:r>
      <w:r w:rsidRPr="00BB4FCA">
        <w:rPr>
          <w:i/>
        </w:rPr>
        <w:t>S</w:t>
      </w:r>
      <w:r w:rsidRPr="00BB4FCA">
        <w:rPr>
          <w:vertAlign w:val="subscript"/>
        </w:rPr>
        <w:t>1</w:t>
      </w:r>
      <w:r w:rsidRPr="00BB4FCA">
        <w:t xml:space="preserve"> and </w:t>
      </w:r>
      <w:r w:rsidRPr="00BB4FCA">
        <w:rPr>
          <w:i/>
        </w:rPr>
        <w:t>S</w:t>
      </w:r>
      <w:r w:rsidRPr="00BB4FCA">
        <w:rPr>
          <w:vertAlign w:val="subscript"/>
        </w:rPr>
        <w:t>2</w:t>
      </w:r>
      <w:r w:rsidRPr="00BB4FCA">
        <w:t xml:space="preserve"> in Fig.1) were discretized into 160 segments, resulting in 80 quadrilateral finite elements for each tunnel lining and 80 line boundary elements along the corresponding soil boundary. In the </w:t>
      </w:r>
      <w:bookmarkStart w:id="52" w:name="_Hlk172202804"/>
      <w:r w:rsidRPr="00BB4FCA">
        <w:t>PLAXIS finite element simulation</w:t>
      </w:r>
      <w:bookmarkEnd w:id="52"/>
      <w:r w:rsidRPr="00BB4FCA">
        <w:t xml:space="preserve">, each tunnel was discretized with 60 triangular elements, with a perfect bonding between the tunnel lining and the soil. The tied degrees of freedom boundary condition was applied at the two lateral boundaries of the soil-tunnel finite element model, and the compliant boundary condition was applied at the model base. The surface ground displacements stabilized, namely, their amplitudes would not significantly change with increasing </w:t>
      </w:r>
      <w:r w:rsidR="002F1FFD" w:rsidRPr="00BB4FCA">
        <w:t xml:space="preserve">the </w:t>
      </w:r>
      <w:r w:rsidRPr="00BB4FCA">
        <w:t>model width, when the width of the finite element model reached 600 m, leading to a total of 37268 triangular elements.</w:t>
      </w:r>
      <w:bookmarkEnd w:id="49"/>
      <w:r w:rsidRPr="00BB4FCA">
        <w:t xml:space="preserve"> </w:t>
      </w:r>
      <w:bookmarkEnd w:id="50"/>
      <w:r w:rsidRPr="00BB4FCA">
        <w:t xml:space="preserve">The PLAXIS simulation was carried out in two steps: initially, gravity loads were introduced within a static step, and subsequently, dynamic loading was introduced </w:t>
      </w:r>
      <w:r w:rsidR="0055389C" w:rsidRPr="00BB4FCA">
        <w:t xml:space="preserve">employing the </w:t>
      </w:r>
      <w:r w:rsidR="0055389C" w:rsidRPr="00BB4FCA">
        <w:rPr>
          <w:i/>
          <w:iCs/>
        </w:rPr>
        <w:t>u</w:t>
      </w:r>
      <w:r w:rsidR="0055389C" w:rsidRPr="00BB4FCA">
        <w:t>-</w:t>
      </w:r>
      <w:r w:rsidR="0055389C" w:rsidRPr="00BB4FCA">
        <w:rPr>
          <w:i/>
          <w:iCs/>
        </w:rPr>
        <w:t>p</w:t>
      </w:r>
      <w:r w:rsidR="0055389C" w:rsidRPr="00BB4FCA">
        <w:t xml:space="preserve"> formulation of </w:t>
      </w:r>
      <w:r w:rsidRPr="00BB4FCA">
        <w:t xml:space="preserve">dynamic consolidation analysis. </w:t>
      </w:r>
      <w:r w:rsidR="0055389C" w:rsidRPr="00BB4FCA">
        <w:t>H</w:t>
      </w:r>
      <w:r w:rsidRPr="00BB4FCA">
        <w:t xml:space="preserve">armonic plane SV waves with a frequency </w:t>
      </w:r>
      <w:r w:rsidRPr="00BB4FCA">
        <w:rPr>
          <w:i/>
        </w:rPr>
        <w:t>f</w:t>
      </w:r>
      <w:r w:rsidRPr="00BB4FCA">
        <w:t xml:space="preserve"> = 25 Hz were introduced at the compliant boundary in </w:t>
      </w:r>
      <w:r w:rsidRPr="00BB4FCA">
        <w:lastRenderedPageBreak/>
        <w:t xml:space="preserve">terms of a harmonic displacement time history with a period of 1 s and a time step of 0.001s. Note that the ground surface displacements due to the gravity loads </w:t>
      </w:r>
      <w:r w:rsidRPr="00BB4FCA">
        <w:rPr>
          <w:rFonts w:hint="eastAsia"/>
        </w:rPr>
        <w:t>were</w:t>
      </w:r>
      <w:r w:rsidRPr="00BB4FCA">
        <w:t xml:space="preserve"> subtracted from the total displacements to facilitate the comparison with the FE-BE hybrid simulation.</w:t>
      </w:r>
      <w:bookmarkEnd w:id="51"/>
      <w:r w:rsidRPr="00BB4FCA">
        <w:t xml:space="preserve"> </w:t>
      </w:r>
    </w:p>
    <w:p w14:paraId="78A28A67" w14:textId="0862D5D6" w:rsidR="00842105" w:rsidRPr="00BB4FCA" w:rsidRDefault="00842105" w:rsidP="00EE76BD">
      <w:pPr>
        <w:pStyle w:val="a9"/>
        <w:ind w:firstLine="480"/>
      </w:pPr>
      <w:r w:rsidRPr="00BB4FCA">
        <w:rPr>
          <w:rFonts w:hint="eastAsia"/>
        </w:rPr>
        <w:t>F</w:t>
      </w:r>
      <w:r w:rsidRPr="00BB4FCA">
        <w:t xml:space="preserve">ig. 4 </w:t>
      </w:r>
      <w:r w:rsidR="007C63FA" w:rsidRPr="00BB4FCA">
        <w:t xml:space="preserve">presents </w:t>
      </w:r>
      <w:r w:rsidR="00074116" w:rsidRPr="00BB4FCA">
        <w:t xml:space="preserve">the </w:t>
      </w:r>
      <w:r w:rsidR="00FF5574" w:rsidRPr="00BB4FCA">
        <w:t xml:space="preserve">horizontal and vertical </w:t>
      </w:r>
      <w:r w:rsidR="008F28DA" w:rsidRPr="00BB4FCA">
        <w:t>displacement</w:t>
      </w:r>
      <w:r w:rsidR="008373F0" w:rsidRPr="00BB4FCA">
        <w:t>s</w:t>
      </w:r>
      <w:r w:rsidR="008F28DA" w:rsidRPr="00BB4FCA">
        <w:t xml:space="preserve"> above the twin tunnels</w:t>
      </w:r>
      <w:r w:rsidR="00324B73" w:rsidRPr="00BB4FCA">
        <w:t xml:space="preserve"> in response to the vertical</w:t>
      </w:r>
      <w:r w:rsidR="00074116" w:rsidRPr="00BB4FCA">
        <w:t>ly</w:t>
      </w:r>
      <w:r w:rsidR="00324B73" w:rsidRPr="00BB4FCA">
        <w:t xml:space="preserve"> incident SV waves</w:t>
      </w:r>
      <w:r w:rsidR="008373F0" w:rsidRPr="00BB4FCA">
        <w:t xml:space="preserve">. The </w:t>
      </w:r>
      <w:r w:rsidR="00324B73" w:rsidRPr="00BB4FCA">
        <w:t xml:space="preserve">ground surface </w:t>
      </w:r>
      <w:r w:rsidR="008373F0" w:rsidRPr="00BB4FCA">
        <w:t>displacement</w:t>
      </w:r>
      <w:r w:rsidR="00324B73" w:rsidRPr="00BB4FCA">
        <w:t>s obtained by the FE-BE simulation compare reasonably well with those obtained by the P</w:t>
      </w:r>
      <w:r w:rsidR="00481A08" w:rsidRPr="00BB4FCA">
        <w:t>LAXIS</w:t>
      </w:r>
      <w:r w:rsidR="00324B73" w:rsidRPr="00BB4FCA">
        <w:t xml:space="preserve"> finite element simulation. </w:t>
      </w:r>
      <w:r w:rsidRPr="00BB4FCA">
        <w:t xml:space="preserve">The slight differences in </w:t>
      </w:r>
      <w:r w:rsidR="00324B73" w:rsidRPr="00BB4FCA">
        <w:t xml:space="preserve">the displacement </w:t>
      </w:r>
      <w:r w:rsidRPr="00BB4FCA">
        <w:t xml:space="preserve">amplitudes between the two solutions might be </w:t>
      </w:r>
      <w:r w:rsidR="00324B73" w:rsidRPr="00BB4FCA">
        <w:t>attributed to</w:t>
      </w:r>
      <w:r w:rsidRPr="00BB4FCA">
        <w:t xml:space="preserve"> </w:t>
      </w:r>
      <w:r w:rsidR="004B2F12" w:rsidRPr="00BB4FCA">
        <w:t>the different Biot formulations adopted in the two simulations</w:t>
      </w:r>
      <w:r w:rsidR="00955D35" w:rsidRPr="00BB4FCA">
        <w:t xml:space="preserve">: </w:t>
      </w:r>
      <w:r w:rsidR="004B2F12" w:rsidRPr="00BB4FCA">
        <w:t xml:space="preserve">the </w:t>
      </w:r>
      <w:r w:rsidR="004B2F12" w:rsidRPr="00BB4FCA">
        <w:rPr>
          <w:rFonts w:hint="eastAsia"/>
          <w:i/>
          <w:iCs/>
        </w:rPr>
        <w:t>u</w:t>
      </w:r>
      <w:r w:rsidR="004B2F12" w:rsidRPr="00BB4FCA">
        <w:rPr>
          <w:i/>
          <w:iCs/>
        </w:rPr>
        <w:t>-p</w:t>
      </w:r>
      <w:r w:rsidR="004B2F12" w:rsidRPr="00BB4FCA">
        <w:t xml:space="preserve"> formulation </w:t>
      </w:r>
      <w:r w:rsidR="00AE65A4" w:rsidRPr="00BB4FCA">
        <w:t xml:space="preserve">is employed in PLAXIS while the FE-BE simulation adopts the </w:t>
      </w:r>
      <w:r w:rsidR="00AE65A4" w:rsidRPr="00BB4FCA">
        <w:rPr>
          <w:rFonts w:hint="eastAsia"/>
          <w:i/>
          <w:iCs/>
        </w:rPr>
        <w:t>u</w:t>
      </w:r>
      <w:r w:rsidR="00AE65A4" w:rsidRPr="00BB4FCA">
        <w:rPr>
          <w:i/>
          <w:iCs/>
        </w:rPr>
        <w:t>-w</w:t>
      </w:r>
      <w:r w:rsidR="00AE65A4" w:rsidRPr="00BB4FCA">
        <w:t xml:space="preserve"> formulation. </w:t>
      </w:r>
      <w:r w:rsidR="00623513" w:rsidRPr="00BB4FCA">
        <w:t xml:space="preserve">In addition, it is worth mentioning that the calculation took </w:t>
      </w:r>
      <w:r w:rsidR="00623513" w:rsidRPr="00BB4FCA">
        <w:rPr>
          <w:rFonts w:hint="eastAsia"/>
        </w:rPr>
        <w:t>more</w:t>
      </w:r>
      <w:r w:rsidR="00623513" w:rsidRPr="00BB4FCA">
        <w:t xml:space="preserve"> </w:t>
      </w:r>
      <w:r w:rsidR="00623513" w:rsidRPr="00BB4FCA">
        <w:rPr>
          <w:rFonts w:hint="eastAsia"/>
        </w:rPr>
        <w:t>than</w:t>
      </w:r>
      <w:r w:rsidR="00623513" w:rsidRPr="00BB4FCA">
        <w:t xml:space="preserve"> 3 hours for the PLAXIS finite element simulation, whereas it took less than 3 minutes for the FE-BE hybrid simulation, indicating an advantage of the FE-BE simulation. </w:t>
      </w:r>
    </w:p>
    <w:p w14:paraId="51E79421" w14:textId="77777777" w:rsidR="00BC020C" w:rsidRPr="00BB4FCA" w:rsidRDefault="00BC020C" w:rsidP="002C4A5F"/>
    <w:p w14:paraId="55EEFC57" w14:textId="5ABD22F7" w:rsidR="00A53EA9" w:rsidRPr="00BB4FCA" w:rsidRDefault="00A53EA9" w:rsidP="00A53EA9">
      <w:pPr>
        <w:pStyle w:val="a2"/>
      </w:pPr>
      <w:r w:rsidRPr="00BB4FCA">
        <w:rPr>
          <w:rFonts w:hint="eastAsia"/>
          <w:noProof/>
        </w:rPr>
        <w:drawing>
          <wp:inline distT="0" distB="0" distL="0" distR="0" wp14:anchorId="24F33938" wp14:editId="32CD121A">
            <wp:extent cx="5948172" cy="1795272"/>
            <wp:effectExtent l="0" t="0" r="0"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pic:nvPicPr>
                  <pic:blipFill>
                    <a:blip r:embed="rId223"/>
                    <a:stretch>
                      <a:fillRect/>
                    </a:stretch>
                  </pic:blipFill>
                  <pic:spPr>
                    <a:xfrm>
                      <a:off x="0" y="0"/>
                      <a:ext cx="5948172" cy="1795272"/>
                    </a:xfrm>
                    <a:prstGeom prst="rect">
                      <a:avLst/>
                    </a:prstGeom>
                  </pic:spPr>
                </pic:pic>
              </a:graphicData>
            </a:graphic>
          </wp:inline>
        </w:drawing>
      </w:r>
    </w:p>
    <w:p w14:paraId="02CF9CCF" w14:textId="4ABDE775" w:rsidR="00BC0067" w:rsidRPr="00BB4FCA" w:rsidRDefault="00BC0067" w:rsidP="00BC0067">
      <w:pPr>
        <w:pStyle w:val="a2"/>
        <w:widowControl w:val="0"/>
        <w:jc w:val="both"/>
      </w:pPr>
      <w:r w:rsidRPr="00BB4FCA">
        <w:rPr>
          <w:rFonts w:hint="eastAsia"/>
          <w:b/>
        </w:rPr>
        <w:t xml:space="preserve">Fig. </w:t>
      </w:r>
      <w:r w:rsidRPr="00BB4FCA">
        <w:rPr>
          <w:b/>
        </w:rPr>
        <w:t>4.</w:t>
      </w:r>
      <w:r w:rsidRPr="00BB4FCA">
        <w:rPr>
          <w:rFonts w:hint="eastAsia"/>
          <w:b/>
        </w:rPr>
        <w:t xml:space="preserve"> </w:t>
      </w:r>
      <w:r w:rsidRPr="00BB4FCA">
        <w:rPr>
          <w:rFonts w:hint="eastAsia"/>
        </w:rPr>
        <w:t xml:space="preserve">Comparison of </w:t>
      </w:r>
      <w:r w:rsidRPr="00BB4FCA">
        <w:t>ground surface displacement</w:t>
      </w:r>
      <w:r w:rsidRPr="00BB4FCA">
        <w:rPr>
          <w:rFonts w:hint="eastAsia"/>
        </w:rPr>
        <w:t>s a</w:t>
      </w:r>
      <w:r w:rsidRPr="00BB4FCA">
        <w:t xml:space="preserve">bove twin circular </w:t>
      </w:r>
      <w:r w:rsidR="0070460C" w:rsidRPr="00BB4FCA">
        <w:t>tunnel</w:t>
      </w:r>
      <w:r w:rsidRPr="00BB4FCA">
        <w:t>s</w:t>
      </w:r>
      <w:r w:rsidRPr="00BB4FCA">
        <w:rPr>
          <w:rFonts w:hint="eastAsia"/>
        </w:rPr>
        <w:t xml:space="preserve"> </w:t>
      </w:r>
      <w:r w:rsidRPr="00BB4FCA">
        <w:t xml:space="preserve">in saturated poroelastic </w:t>
      </w:r>
      <w:r w:rsidR="00955D35" w:rsidRPr="00BB4FCA">
        <w:t>soil</w:t>
      </w:r>
      <w:r w:rsidRPr="00BB4FCA">
        <w:rPr>
          <w:rFonts w:hint="eastAsia"/>
        </w:rPr>
        <w:t xml:space="preserve"> for </w:t>
      </w:r>
      <w:r w:rsidR="0070460C" w:rsidRPr="00BB4FCA">
        <w:t>vertically</w:t>
      </w:r>
      <w:r w:rsidRPr="00BB4FCA">
        <w:rPr>
          <w:rFonts w:hint="eastAsia"/>
        </w:rPr>
        <w:t xml:space="preserve"> incident </w:t>
      </w:r>
      <w:r w:rsidR="0070460C" w:rsidRPr="00BB4FCA">
        <w:t>SV</w:t>
      </w:r>
      <w:r w:rsidRPr="00BB4FCA">
        <w:t xml:space="preserve"> </w:t>
      </w:r>
      <w:r w:rsidRPr="00BB4FCA">
        <w:rPr>
          <w:rFonts w:hint="eastAsia"/>
        </w:rPr>
        <w:t xml:space="preserve">waves </w:t>
      </w:r>
      <w:r w:rsidR="0070460C" w:rsidRPr="00BB4FCA">
        <w:t xml:space="preserve">between </w:t>
      </w:r>
      <w:r w:rsidR="00955D35" w:rsidRPr="00BB4FCA">
        <w:t xml:space="preserve">the 2.5D </w:t>
      </w:r>
      <w:r w:rsidR="0070460C" w:rsidRPr="00BB4FCA">
        <w:t xml:space="preserve">FE-BE simulation and </w:t>
      </w:r>
      <w:r w:rsidR="00955D35" w:rsidRPr="00BB4FCA">
        <w:t xml:space="preserve">the </w:t>
      </w:r>
      <w:r w:rsidR="0070460C" w:rsidRPr="00BB4FCA">
        <w:t>PLAXIS finite element simulation</w:t>
      </w:r>
      <w:r w:rsidRPr="00BB4FCA">
        <w:t xml:space="preserve">. </w:t>
      </w:r>
    </w:p>
    <w:p w14:paraId="5C46296B" w14:textId="0AAFC3BE" w:rsidR="002635FB" w:rsidRPr="00BB4FCA" w:rsidRDefault="002635FB" w:rsidP="00113496">
      <w:pPr>
        <w:pStyle w:val="a9"/>
        <w:ind w:firstLine="480"/>
      </w:pPr>
    </w:p>
    <w:p w14:paraId="68761273" w14:textId="3FBE4172" w:rsidR="00AD3A86" w:rsidRPr="00BB4FCA" w:rsidRDefault="00353EF7" w:rsidP="008041DF">
      <w:pPr>
        <w:pStyle w:val="1"/>
        <w:widowControl w:val="0"/>
      </w:pPr>
      <w:r w:rsidRPr="00BB4FCA">
        <w:t>5</w:t>
      </w:r>
      <w:r w:rsidR="00AD3A86" w:rsidRPr="00BB4FCA">
        <w:rPr>
          <w:rFonts w:hint="eastAsia"/>
        </w:rPr>
        <w:t xml:space="preserve">. </w:t>
      </w:r>
      <w:r w:rsidR="001F606A" w:rsidRPr="00BB4FCA">
        <w:t>Parametric stud</w:t>
      </w:r>
      <w:r w:rsidR="00A52EAA" w:rsidRPr="00BB4FCA">
        <w:t>y</w:t>
      </w:r>
    </w:p>
    <w:p w14:paraId="5E772884" w14:textId="465FA434" w:rsidR="00DF02F8" w:rsidRPr="00BB4FCA" w:rsidRDefault="009A2391" w:rsidP="005867E7">
      <w:pPr>
        <w:pStyle w:val="a9"/>
        <w:widowControl w:val="0"/>
        <w:ind w:firstLine="480"/>
      </w:pPr>
      <w:r w:rsidRPr="00BB4FCA">
        <w:t>T</w:t>
      </w:r>
      <w:r w:rsidRPr="00BB4FCA">
        <w:rPr>
          <w:rFonts w:hint="eastAsia"/>
        </w:rPr>
        <w:t>h</w:t>
      </w:r>
      <w:r w:rsidRPr="00BB4FCA">
        <w:t xml:space="preserve">is section </w:t>
      </w:r>
      <w:r w:rsidR="000B516F" w:rsidRPr="00BB4FCA">
        <w:t>parametrically investigat</w:t>
      </w:r>
      <w:r w:rsidR="00322200" w:rsidRPr="00BB4FCA">
        <w:t xml:space="preserve">es the </w:t>
      </w:r>
      <w:r w:rsidRPr="00BB4FCA">
        <w:t>gr</w:t>
      </w:r>
      <w:r w:rsidR="00D90B06" w:rsidRPr="00BB4FCA">
        <w:t>ound motion amplification induced by</w:t>
      </w:r>
      <w:r w:rsidR="003E183A" w:rsidRPr="00BB4FCA">
        <w:t xml:space="preserve"> </w:t>
      </w:r>
      <w:r w:rsidRPr="00BB4FCA">
        <w:t>twin</w:t>
      </w:r>
      <w:r w:rsidR="000B516F" w:rsidRPr="00BB4FCA">
        <w:t xml:space="preserve"> circular</w:t>
      </w:r>
      <w:r w:rsidRPr="00BB4FCA">
        <w:t xml:space="preserve"> tunnels</w:t>
      </w:r>
      <w:r w:rsidR="006C4F7D" w:rsidRPr="00BB4FCA">
        <w:t xml:space="preserve"> </w:t>
      </w:r>
      <w:r w:rsidR="003E183A" w:rsidRPr="00BB4FCA">
        <w:t>embedded</w:t>
      </w:r>
      <w:r w:rsidR="006C4F7D" w:rsidRPr="00BB4FCA">
        <w:t xml:space="preserve"> </w:t>
      </w:r>
      <w:r w:rsidR="005B72B2" w:rsidRPr="00BB4FCA">
        <w:t xml:space="preserve">in </w:t>
      </w:r>
      <w:r w:rsidR="00F620E2" w:rsidRPr="00BB4FCA">
        <w:t xml:space="preserve">saturated poroelastic </w:t>
      </w:r>
      <w:r w:rsidR="001E254F" w:rsidRPr="00BB4FCA">
        <w:rPr>
          <w:rFonts w:hint="eastAsia"/>
        </w:rPr>
        <w:t>soil</w:t>
      </w:r>
      <w:r w:rsidR="001E254F" w:rsidRPr="00BB4FCA">
        <w:t xml:space="preserve"> </w:t>
      </w:r>
      <w:r w:rsidR="00F620E2" w:rsidRPr="00BB4FCA">
        <w:t>for different angles of incidence, soil permeability, groundwater levels, and saturation states. The parameters of the twin tunnels</w:t>
      </w:r>
      <w:r w:rsidR="000559B7" w:rsidRPr="00BB4FCA">
        <w:t>,</w:t>
      </w:r>
      <w:r w:rsidR="00F620E2" w:rsidRPr="00BB4FCA">
        <w:t xml:space="preserve"> </w:t>
      </w:r>
      <w:r w:rsidR="000559B7" w:rsidRPr="00BB4FCA">
        <w:t>s</w:t>
      </w:r>
      <w:r w:rsidR="000559B7" w:rsidRPr="00BB4FCA">
        <w:rPr>
          <w:szCs w:val="21"/>
        </w:rPr>
        <w:t xml:space="preserve">aturated poroelastic soil, and elastic bedrock </w:t>
      </w:r>
      <w:r w:rsidR="00F620E2" w:rsidRPr="00BB4FCA">
        <w:t xml:space="preserve">are the same as those in Section 4.3. </w:t>
      </w:r>
    </w:p>
    <w:p w14:paraId="5E2B3787" w14:textId="011B55D6" w:rsidR="00065A08" w:rsidRPr="00BB4FCA" w:rsidRDefault="00065A08" w:rsidP="005867E7">
      <w:pPr>
        <w:pStyle w:val="a9"/>
        <w:widowControl w:val="0"/>
        <w:ind w:firstLine="480"/>
      </w:pPr>
    </w:p>
    <w:p w14:paraId="10B8ABFE" w14:textId="77777777" w:rsidR="00986CCF" w:rsidRPr="00BB4FCA" w:rsidRDefault="00986CCF" w:rsidP="005867E7">
      <w:pPr>
        <w:pStyle w:val="a9"/>
        <w:widowControl w:val="0"/>
        <w:ind w:firstLine="480"/>
      </w:pPr>
    </w:p>
    <w:p w14:paraId="4ED21F10" w14:textId="4D32CA8F" w:rsidR="00BF5E05" w:rsidRPr="00BB4FCA" w:rsidRDefault="00353EF7" w:rsidP="005867E7">
      <w:pPr>
        <w:pStyle w:val="20"/>
        <w:widowControl w:val="0"/>
      </w:pPr>
      <w:r w:rsidRPr="00BB4FCA">
        <w:lastRenderedPageBreak/>
        <w:t>5</w:t>
      </w:r>
      <w:r w:rsidR="00BF5E05" w:rsidRPr="00BB4FCA">
        <w:rPr>
          <w:rFonts w:hint="eastAsia"/>
        </w:rPr>
        <w:t>.</w:t>
      </w:r>
      <w:r w:rsidR="004422A4" w:rsidRPr="00BB4FCA">
        <w:t>1</w:t>
      </w:r>
      <w:r w:rsidR="00BF5E05" w:rsidRPr="00BB4FCA">
        <w:rPr>
          <w:rFonts w:hint="eastAsia"/>
        </w:rPr>
        <w:t xml:space="preserve"> </w:t>
      </w:r>
      <w:r w:rsidR="000F0A98" w:rsidRPr="00BB4FCA">
        <w:t>Effects of the angle of incidence</w:t>
      </w:r>
    </w:p>
    <w:p w14:paraId="0EAA6EF3" w14:textId="12959FF0" w:rsidR="00553170" w:rsidRPr="00BB4FCA" w:rsidRDefault="005250A1" w:rsidP="00AD400B">
      <w:pPr>
        <w:pStyle w:val="a9"/>
        <w:widowControl w:val="0"/>
        <w:ind w:firstLine="480"/>
      </w:pPr>
      <w:r w:rsidRPr="00BB4FCA">
        <w:t>The ground motion amplification</w:t>
      </w:r>
      <w:r w:rsidR="00112958" w:rsidRPr="00BB4FCA">
        <w:t xml:space="preserve"> is represented </w:t>
      </w:r>
      <w:r w:rsidR="00522810" w:rsidRPr="00BB4FCA">
        <w:rPr>
          <w:rFonts w:hint="eastAsia"/>
        </w:rPr>
        <w:t>by</w:t>
      </w:r>
      <w:r w:rsidR="00112958" w:rsidRPr="00BB4FCA">
        <w:t xml:space="preserve"> </w:t>
      </w:r>
      <w:r w:rsidR="00336D86" w:rsidRPr="00BB4FCA">
        <w:t>ratio</w:t>
      </w:r>
      <w:r w:rsidR="00112958" w:rsidRPr="00BB4FCA">
        <w:t>s</w:t>
      </w:r>
      <w:r w:rsidR="00336D86" w:rsidRPr="00BB4FCA">
        <w:t xml:space="preserve"> of </w:t>
      </w:r>
      <w:r w:rsidR="003F7318" w:rsidRPr="00BB4FCA">
        <w:t>ground surface displacement</w:t>
      </w:r>
      <w:r w:rsidR="00534F60" w:rsidRPr="00BB4FCA">
        <w:rPr>
          <w:rFonts w:hint="eastAsia"/>
        </w:rPr>
        <w:t>s</w:t>
      </w:r>
      <w:r w:rsidR="00336D86" w:rsidRPr="00BB4FCA">
        <w:t xml:space="preserve"> above the twin tunnels to </w:t>
      </w:r>
      <w:r w:rsidR="00943F2E" w:rsidRPr="00BB4FCA">
        <w:t xml:space="preserve">the </w:t>
      </w:r>
      <w:r w:rsidR="00C77BF5" w:rsidRPr="00BB4FCA">
        <w:t xml:space="preserve">corresponding </w:t>
      </w:r>
      <w:r w:rsidR="00943F2E" w:rsidRPr="00BB4FCA">
        <w:t xml:space="preserve">free-field </w:t>
      </w:r>
      <w:r w:rsidR="00201334" w:rsidRPr="00BB4FCA">
        <w:t>one</w:t>
      </w:r>
      <w:r w:rsidR="00522810" w:rsidRPr="00BB4FCA">
        <w:t>s</w:t>
      </w:r>
      <w:r w:rsidR="00112958" w:rsidRPr="00BB4FCA">
        <w:t xml:space="preserve">, </w:t>
      </w:r>
      <w:r w:rsidR="00C77BF5" w:rsidRPr="00BB4FCA">
        <w:t>namely</w:t>
      </w:r>
      <w:r w:rsidR="00112958" w:rsidRPr="00BB4FCA">
        <w:t xml:space="preserve"> </w:t>
      </w:r>
      <w:r w:rsidR="002937D9" w:rsidRPr="00BB4FCA">
        <w:rPr>
          <w:position w:val="-10"/>
        </w:rPr>
        <w:object w:dxaOrig="639" w:dyaOrig="360" w14:anchorId="5E9534FD">
          <v:shape id="_x0000_i1131" type="#_x0000_t75" style="width:32.25pt;height:18pt" o:ole="">
            <v:imagedata r:id="rId224" o:title=""/>
          </v:shape>
          <o:OLEObject Type="Embed" ProgID="Equation.DSMT4" ShapeID="_x0000_i1131" DrawAspect="Content" ObjectID="_1806822609" r:id="rId225"/>
        </w:object>
      </w:r>
      <w:r w:rsidR="00112958" w:rsidRPr="00BB4FCA">
        <w:t xml:space="preserve">, </w:t>
      </w:r>
      <w:r w:rsidR="002937D9" w:rsidRPr="00BB4FCA">
        <w:rPr>
          <w:position w:val="-14"/>
        </w:rPr>
        <w:object w:dxaOrig="660" w:dyaOrig="400" w14:anchorId="6760914B">
          <v:shape id="_x0000_i1132" type="#_x0000_t75" style="width:33pt;height:20.25pt" o:ole="">
            <v:imagedata r:id="rId226" o:title=""/>
          </v:shape>
          <o:OLEObject Type="Embed" ProgID="Equation.DSMT4" ShapeID="_x0000_i1132" DrawAspect="Content" ObjectID="_1806822610" r:id="rId227"/>
        </w:object>
      </w:r>
      <w:r w:rsidR="000D5093" w:rsidRPr="00BB4FCA">
        <w:t>,</w:t>
      </w:r>
      <w:r w:rsidR="00112958" w:rsidRPr="00BB4FCA">
        <w:t xml:space="preserve"> and </w:t>
      </w:r>
      <w:r w:rsidR="002937D9" w:rsidRPr="00BB4FCA">
        <w:rPr>
          <w:position w:val="-10"/>
        </w:rPr>
        <w:object w:dxaOrig="639" w:dyaOrig="360" w14:anchorId="4621A0A7">
          <v:shape id="_x0000_i1133" type="#_x0000_t75" style="width:32.25pt;height:18pt" o:ole="">
            <v:imagedata r:id="rId228" o:title=""/>
          </v:shape>
          <o:OLEObject Type="Embed" ProgID="Equation.DSMT4" ShapeID="_x0000_i1133" DrawAspect="Content" ObjectID="_1806822611" r:id="rId229"/>
        </w:object>
      </w:r>
      <w:r w:rsidR="00943F2E" w:rsidRPr="00BB4FCA">
        <w:t xml:space="preserve">. </w:t>
      </w:r>
      <w:r w:rsidR="00EE0808" w:rsidRPr="00BB4FCA">
        <w:rPr>
          <w:rFonts w:hint="eastAsia"/>
        </w:rPr>
        <w:t xml:space="preserve">The </w:t>
      </w:r>
      <w:r w:rsidR="00F9077A" w:rsidRPr="00BB4FCA">
        <w:t>amplification ratios</w:t>
      </w:r>
      <w:r w:rsidR="00EE0808" w:rsidRPr="00BB4FCA">
        <w:t xml:space="preserve"> are presented for harmonic plane</w:t>
      </w:r>
      <w:r w:rsidR="00EE0808" w:rsidRPr="00BB4FCA">
        <w:rPr>
          <w:rFonts w:hint="eastAsia"/>
        </w:rPr>
        <w:t xml:space="preserve"> </w:t>
      </w:r>
      <w:r w:rsidR="00FA5C5B" w:rsidRPr="00BB4FCA">
        <w:t xml:space="preserve">SV </w:t>
      </w:r>
      <w:r w:rsidR="00EE0808" w:rsidRPr="00BB4FCA">
        <w:t xml:space="preserve">and </w:t>
      </w:r>
      <w:r w:rsidR="00FA5C5B" w:rsidRPr="00BB4FCA">
        <w:rPr>
          <w:rFonts w:hint="eastAsia"/>
        </w:rPr>
        <w:t>P</w:t>
      </w:r>
      <w:r w:rsidR="00FA5C5B" w:rsidRPr="00BB4FCA">
        <w:t>1</w:t>
      </w:r>
      <w:r w:rsidR="00EE0808" w:rsidRPr="00BB4FCA">
        <w:t xml:space="preserve"> </w:t>
      </w:r>
      <w:r w:rsidR="00EE0808" w:rsidRPr="00BB4FCA">
        <w:rPr>
          <w:rFonts w:hint="eastAsia"/>
        </w:rPr>
        <w:t>waves</w:t>
      </w:r>
      <w:r w:rsidR="00EE0808" w:rsidRPr="00BB4FCA">
        <w:t>, with different</w:t>
      </w:r>
      <w:r w:rsidR="00EE0808" w:rsidRPr="00BB4FCA">
        <w:rPr>
          <w:rFonts w:hint="eastAsia"/>
          <w:szCs w:val="21"/>
        </w:rPr>
        <w:t xml:space="preserve"> </w:t>
      </w:r>
      <w:r w:rsidR="00EE0808" w:rsidRPr="00BB4FCA">
        <w:rPr>
          <w:szCs w:val="21"/>
        </w:rPr>
        <w:t>vertical angles of incidence</w:t>
      </w:r>
      <w:r w:rsidR="00EE0808" w:rsidRPr="00BB4FCA">
        <w:t xml:space="preserve"> (</w:t>
      </w:r>
      <w:r w:rsidR="00EE0808" w:rsidRPr="00BB4FCA">
        <w:rPr>
          <w:i/>
          <w:szCs w:val="21"/>
        </w:rPr>
        <w:t>θ</w:t>
      </w:r>
      <w:r w:rsidR="00EE0808" w:rsidRPr="00BB4FCA">
        <w:rPr>
          <w:szCs w:val="21"/>
          <w:vertAlign w:val="subscript"/>
        </w:rPr>
        <w:t>v</w:t>
      </w:r>
      <w:r w:rsidR="00EE0808" w:rsidRPr="00BB4FCA">
        <w:rPr>
          <w:szCs w:val="21"/>
        </w:rPr>
        <w:t xml:space="preserve"> = 0°, 30°, 60°,</w:t>
      </w:r>
      <w:r w:rsidR="00C77BF5" w:rsidRPr="00BB4FCA">
        <w:rPr>
          <w:szCs w:val="21"/>
        </w:rPr>
        <w:t xml:space="preserve"> and</w:t>
      </w:r>
      <w:r w:rsidR="00EE0808" w:rsidRPr="00BB4FCA">
        <w:rPr>
          <w:szCs w:val="21"/>
        </w:rPr>
        <w:t xml:space="preserve"> 75°</w:t>
      </w:r>
      <w:r w:rsidR="00EE0808" w:rsidRPr="00BB4FCA">
        <w:t xml:space="preserve">) and </w:t>
      </w:r>
      <w:r w:rsidR="00FA5C5B" w:rsidRPr="00BB4FCA">
        <w:t>a</w:t>
      </w:r>
      <w:r w:rsidR="00EE0808" w:rsidRPr="00BB4FCA">
        <w:t xml:space="preserve"> horizontal angle of the incidence </w:t>
      </w:r>
      <w:r w:rsidR="00EE0808" w:rsidRPr="00BB4FCA">
        <w:rPr>
          <w:i/>
          <w:szCs w:val="21"/>
        </w:rPr>
        <w:t>θ</w:t>
      </w:r>
      <w:r w:rsidR="00EE0808" w:rsidRPr="00BB4FCA">
        <w:rPr>
          <w:szCs w:val="21"/>
          <w:vertAlign w:val="subscript"/>
        </w:rPr>
        <w:t>h</w:t>
      </w:r>
      <w:r w:rsidR="00EE0808" w:rsidRPr="00BB4FCA">
        <w:rPr>
          <w:szCs w:val="21"/>
        </w:rPr>
        <w:t xml:space="preserve"> = 45°</w:t>
      </w:r>
      <w:r w:rsidR="00EE0808" w:rsidRPr="00BB4FCA">
        <w:t>.</w:t>
      </w:r>
      <w:r w:rsidR="006F7D8E" w:rsidRPr="00BB4FCA">
        <w:t xml:space="preserve"> T</w:t>
      </w:r>
      <w:r w:rsidR="006F7D8E" w:rsidRPr="00BB4FCA">
        <w:rPr>
          <w:rFonts w:hint="eastAsia"/>
        </w:rPr>
        <w:t xml:space="preserve">he </w:t>
      </w:r>
      <w:r w:rsidR="006F7D8E" w:rsidRPr="00BB4FCA">
        <w:t xml:space="preserve">excitation </w:t>
      </w:r>
      <w:r w:rsidR="006F7D8E" w:rsidRPr="00BB4FCA">
        <w:rPr>
          <w:rFonts w:hint="eastAsia"/>
        </w:rPr>
        <w:t xml:space="preserve">frequency </w:t>
      </w:r>
      <w:r w:rsidR="006F7D8E" w:rsidRPr="00BB4FCA">
        <w:rPr>
          <w:i/>
        </w:rPr>
        <w:t xml:space="preserve">f </w:t>
      </w:r>
      <w:r w:rsidR="006F7D8E" w:rsidRPr="00BB4FCA">
        <w:t>ranges</w:t>
      </w:r>
      <w:r w:rsidR="006F7D8E" w:rsidRPr="00BB4FCA">
        <w:rPr>
          <w:rFonts w:hint="eastAsia"/>
        </w:rPr>
        <w:t xml:space="preserve"> from </w:t>
      </w:r>
      <w:r w:rsidR="006F7D8E" w:rsidRPr="00BB4FCA">
        <w:t>0.01</w:t>
      </w:r>
      <w:r w:rsidR="006F7D8E" w:rsidRPr="00BB4FCA">
        <w:rPr>
          <w:rFonts w:hint="eastAsia"/>
        </w:rPr>
        <w:t xml:space="preserve"> to </w:t>
      </w:r>
      <w:r w:rsidR="006F7D8E" w:rsidRPr="00BB4FCA">
        <w:t>50</w:t>
      </w:r>
      <w:r w:rsidR="006F7D8E" w:rsidRPr="00BB4FCA">
        <w:rPr>
          <w:rFonts w:hint="eastAsia"/>
        </w:rPr>
        <w:t xml:space="preserve"> Hz</w:t>
      </w:r>
      <w:r w:rsidR="006F7D8E" w:rsidRPr="00BB4FCA">
        <w:t>,</w:t>
      </w:r>
      <w:r w:rsidR="006F7D8E" w:rsidRPr="00BB4FCA">
        <w:rPr>
          <w:rFonts w:hint="eastAsia"/>
        </w:rPr>
        <w:t xml:space="preserve"> </w:t>
      </w:r>
      <w:r w:rsidR="006F7D8E" w:rsidRPr="00BB4FCA">
        <w:t xml:space="preserve">covering frequencies of interest for earthquake engineering. </w:t>
      </w:r>
      <w:r w:rsidR="006F7D8E" w:rsidRPr="00BB4FCA">
        <w:rPr>
          <w:rFonts w:hint="eastAsia"/>
        </w:rPr>
        <w:t>In</w:t>
      </w:r>
      <w:r w:rsidR="006F7D8E" w:rsidRPr="00BB4FCA">
        <w:t xml:space="preserve"> </w:t>
      </w:r>
      <w:r w:rsidR="002A2658" w:rsidRPr="00BB4FCA">
        <w:t xml:space="preserve">the </w:t>
      </w:r>
      <w:r w:rsidR="006F7D8E" w:rsidRPr="00BB4FCA">
        <w:t xml:space="preserve">following analysis, </w:t>
      </w:r>
      <w:r w:rsidR="002A2658" w:rsidRPr="00BB4FCA">
        <w:t>a</w:t>
      </w:r>
      <w:r w:rsidR="006F7D8E" w:rsidRPr="00BB4FCA">
        <w:t xml:space="preserve"> </w:t>
      </w:r>
      <w:r w:rsidR="006F7D8E" w:rsidRPr="00BB4FCA">
        <w:rPr>
          <w:rFonts w:hint="eastAsia"/>
        </w:rPr>
        <w:t xml:space="preserve">dimensionless </w:t>
      </w:r>
      <w:r w:rsidR="006F7D8E" w:rsidRPr="00BB4FCA">
        <w:t>period</w:t>
      </w:r>
      <w:r w:rsidR="006F7D8E" w:rsidRPr="00BB4FCA">
        <w:rPr>
          <w:rFonts w:hint="eastAsia"/>
        </w:rPr>
        <w:t xml:space="preserve"> </w:t>
      </w:r>
      <w:r w:rsidR="006F7D8E" w:rsidRPr="00BB4FCA">
        <w:rPr>
          <w:i/>
        </w:rPr>
        <w:t>η</w:t>
      </w:r>
      <w:r w:rsidR="006F7D8E" w:rsidRPr="00BB4FCA">
        <w:t xml:space="preserve"> = </w:t>
      </w:r>
      <w:r w:rsidR="006F7D8E" w:rsidRPr="00BB4FCA">
        <w:rPr>
          <w:i/>
        </w:rPr>
        <w:t>c</w:t>
      </w:r>
      <w:r w:rsidR="006F7D8E" w:rsidRPr="00BB4FCA">
        <w:rPr>
          <w:vertAlign w:val="subscript"/>
        </w:rPr>
        <w:t>s</w:t>
      </w:r>
      <w:r w:rsidR="006F7D8E" w:rsidRPr="00BB4FCA">
        <w:t>/2</w:t>
      </w:r>
      <w:r w:rsidR="006F7D8E" w:rsidRPr="00BB4FCA">
        <w:rPr>
          <w:i/>
        </w:rPr>
        <w:t>rf</w:t>
      </w:r>
      <w:r w:rsidR="006F7D8E" w:rsidRPr="00BB4FCA">
        <w:t xml:space="preserve"> is introduced to facilitate </w:t>
      </w:r>
      <w:r w:rsidR="00BC6D14" w:rsidRPr="00BB4FCA">
        <w:t xml:space="preserve">the </w:t>
      </w:r>
      <w:r w:rsidR="006F7D8E" w:rsidRPr="00BB4FCA">
        <w:t xml:space="preserve">application of findings to various tunnel diameters, and the considered frequency range corresponds to </w:t>
      </w:r>
      <w:r w:rsidR="006F7D8E" w:rsidRPr="00BB4FCA">
        <w:rPr>
          <w:rFonts w:hint="eastAsia"/>
        </w:rPr>
        <w:t xml:space="preserve">dimensionless </w:t>
      </w:r>
      <w:r w:rsidR="006F7D8E" w:rsidRPr="00BB4FCA">
        <w:t>period</w:t>
      </w:r>
      <w:r w:rsidR="00FA5C5B" w:rsidRPr="00BB4FCA">
        <w:t>s</w:t>
      </w:r>
      <w:r w:rsidR="006F7D8E" w:rsidRPr="00BB4FCA">
        <w:t xml:space="preserve"> </w:t>
      </w:r>
      <w:r w:rsidR="006F7D8E" w:rsidRPr="00BB4FCA">
        <w:rPr>
          <w:i/>
        </w:rPr>
        <w:t>η</w:t>
      </w:r>
      <w:r w:rsidR="006F7D8E" w:rsidRPr="00BB4FCA">
        <w:t xml:space="preserve"> = 2.6 → ∞.</w:t>
      </w:r>
      <w:r w:rsidR="007807C4" w:rsidRPr="00BB4FCA">
        <w:t xml:space="preserve"> </w:t>
      </w:r>
      <w:bookmarkStart w:id="53" w:name="_Hlk172914944"/>
      <w:r w:rsidR="00C11BBB" w:rsidRPr="00BB4FCA">
        <w:t>It is worth mentioning that the maximum frequency (i.e., 50 Hz) is lower than the characteristic frequency (</w:t>
      </w:r>
      <w:r w:rsidR="00C11BBB" w:rsidRPr="00BB4FCA">
        <w:rPr>
          <w:i/>
          <w:iCs/>
        </w:rPr>
        <w:t>f</w:t>
      </w:r>
      <w:r w:rsidR="00C11BBB" w:rsidRPr="00BB4FCA">
        <w:rPr>
          <w:vertAlign w:val="subscript"/>
        </w:rPr>
        <w:t>c</w:t>
      </w:r>
      <w:r w:rsidR="00C11BBB" w:rsidRPr="00BB4FCA">
        <w:t xml:space="preserve"> = </w:t>
      </w:r>
      <w:r w:rsidR="00715339" w:rsidRPr="00BB4FCA">
        <w:rPr>
          <w:rFonts w:hint="eastAsia"/>
          <w:i/>
          <w:iCs/>
        </w:rPr>
        <w:t>bn</w:t>
      </w:r>
      <w:r w:rsidR="00C11BBB" w:rsidRPr="00BB4FCA">
        <w:t>/(2</w:t>
      </w:r>
      <w:r w:rsidR="00C11BBB" w:rsidRPr="00BB4FCA">
        <w:rPr>
          <w:i/>
          <w:iCs/>
        </w:rPr>
        <w:t>πρ</w:t>
      </w:r>
      <w:r w:rsidR="00C11BBB" w:rsidRPr="00BB4FCA">
        <w:rPr>
          <w:vertAlign w:val="subscript"/>
        </w:rPr>
        <w:t>f</w:t>
      </w:r>
      <w:r w:rsidR="00C11BBB" w:rsidRPr="00BB4FCA">
        <w:t xml:space="preserve">)) of the saturated poroelastic soil, and thus the parameter </w:t>
      </w:r>
      <w:r w:rsidR="00C11BBB" w:rsidRPr="00BB4FCA">
        <w:rPr>
          <w:i/>
        </w:rPr>
        <w:t>b</w:t>
      </w:r>
      <w:r w:rsidR="00C11BBB" w:rsidRPr="00BB4FCA">
        <w:t xml:space="preserve"> is </w:t>
      </w:r>
      <w:r w:rsidR="0055389C" w:rsidRPr="00BB4FCA">
        <w:t xml:space="preserve">practically </w:t>
      </w:r>
      <w:r w:rsidR="00C11BBB" w:rsidRPr="00BB4FCA">
        <w:t>independent of frequency [4</w:t>
      </w:r>
      <w:r w:rsidR="0086490C" w:rsidRPr="00BB4FCA">
        <w:t>5</w:t>
      </w:r>
      <w:r w:rsidR="00C11BBB" w:rsidRPr="00BB4FCA">
        <w:t>,5</w:t>
      </w:r>
      <w:r w:rsidR="00D0582F" w:rsidRPr="00BB4FCA">
        <w:t>1</w:t>
      </w:r>
      <w:r w:rsidR="00C11BBB" w:rsidRPr="00BB4FCA">
        <w:t>].</w:t>
      </w:r>
      <w:bookmarkEnd w:id="53"/>
    </w:p>
    <w:p w14:paraId="4C9F4932" w14:textId="4936C4F4" w:rsidR="005C74CF" w:rsidRPr="00BB4FCA" w:rsidRDefault="00156831" w:rsidP="00C553E6">
      <w:pPr>
        <w:pStyle w:val="a9"/>
        <w:ind w:firstLine="480"/>
        <w:rPr>
          <w:szCs w:val="21"/>
        </w:rPr>
      </w:pPr>
      <w:r w:rsidRPr="00BB4FCA">
        <w:t xml:space="preserve">Fig. </w:t>
      </w:r>
      <w:r w:rsidR="00A96327" w:rsidRPr="00BB4FCA">
        <w:t>5</w:t>
      </w:r>
      <w:r w:rsidRPr="00BB4FCA">
        <w:t xml:space="preserve"> shows </w:t>
      </w:r>
      <w:r w:rsidR="006F7D8E" w:rsidRPr="00BB4FCA">
        <w:t xml:space="preserve">the amplification ratios </w:t>
      </w:r>
      <w:r w:rsidR="00BC304C" w:rsidRPr="00BB4FCA">
        <w:t xml:space="preserve">in </w:t>
      </w:r>
      <w:r w:rsidR="006F7D8E" w:rsidRPr="00BB4FCA">
        <w:t xml:space="preserve">-20 </w:t>
      </w:r>
      <w:r w:rsidR="006F7D8E" w:rsidRPr="00BB4FCA">
        <w:rPr>
          <w:rFonts w:hint="eastAsia"/>
        </w:rPr>
        <w:t>≤</w:t>
      </w:r>
      <w:r w:rsidR="006F7D8E" w:rsidRPr="00BB4FCA">
        <w:t xml:space="preserve"> </w:t>
      </w:r>
      <w:r w:rsidR="006F7D8E" w:rsidRPr="00BB4FCA">
        <w:rPr>
          <w:i/>
          <w:szCs w:val="21"/>
        </w:rPr>
        <w:t>x/r</w:t>
      </w:r>
      <w:r w:rsidR="006F7D8E" w:rsidRPr="00BB4FCA">
        <w:rPr>
          <w:iCs/>
          <w:szCs w:val="21"/>
        </w:rPr>
        <w:t xml:space="preserve"> </w:t>
      </w:r>
      <w:r w:rsidR="006F7D8E" w:rsidRPr="00BB4FCA">
        <w:rPr>
          <w:rFonts w:hint="eastAsia"/>
          <w:iCs/>
          <w:szCs w:val="21"/>
        </w:rPr>
        <w:t>≤</w:t>
      </w:r>
      <w:r w:rsidR="006F7D8E" w:rsidRPr="00BB4FCA">
        <w:rPr>
          <w:iCs/>
          <w:szCs w:val="21"/>
        </w:rPr>
        <w:t xml:space="preserve"> 20</w:t>
      </w:r>
      <w:r w:rsidR="00420D7F" w:rsidRPr="00BB4FCA">
        <w:rPr>
          <w:iCs/>
          <w:szCs w:val="21"/>
        </w:rPr>
        <w:t xml:space="preserve"> </w:t>
      </w:r>
      <w:r w:rsidR="00120735" w:rsidRPr="00BB4FCA">
        <w:rPr>
          <w:iCs/>
          <w:szCs w:val="21"/>
        </w:rPr>
        <w:t>over</w:t>
      </w:r>
      <w:r w:rsidR="006F7D8E" w:rsidRPr="00BB4FCA">
        <w:rPr>
          <w:iCs/>
          <w:szCs w:val="21"/>
        </w:rPr>
        <w:t xml:space="preserve"> the </w:t>
      </w:r>
      <w:r w:rsidR="00DB7A0B" w:rsidRPr="00BB4FCA">
        <w:rPr>
          <w:iCs/>
          <w:szCs w:val="21"/>
        </w:rPr>
        <w:t>full range of dimensionless periods</w:t>
      </w:r>
      <w:r w:rsidR="00604FC2" w:rsidRPr="00BB4FCA">
        <w:t xml:space="preserve"> and</w:t>
      </w:r>
      <w:r w:rsidR="00120735" w:rsidRPr="00BB4FCA">
        <w:t xml:space="preserve"> for</w:t>
      </w:r>
      <w:r w:rsidR="00604FC2" w:rsidRPr="00BB4FCA">
        <w:t xml:space="preserve"> the SV wave case</w:t>
      </w:r>
      <w:r w:rsidR="004B3923" w:rsidRPr="00BB4FCA">
        <w:rPr>
          <w:szCs w:val="21"/>
        </w:rPr>
        <w:t>.</w:t>
      </w:r>
      <w:r w:rsidR="00D762E9" w:rsidRPr="00BB4FCA">
        <w:rPr>
          <w:szCs w:val="21"/>
        </w:rPr>
        <w:t xml:space="preserve"> </w:t>
      </w:r>
      <w:r w:rsidR="0031412C" w:rsidRPr="00BB4FCA">
        <w:rPr>
          <w:rFonts w:hint="eastAsia"/>
        </w:rPr>
        <w:t xml:space="preserve">Fig. </w:t>
      </w:r>
      <w:r w:rsidR="00A96327" w:rsidRPr="00BB4FCA">
        <w:t>6</w:t>
      </w:r>
      <w:r w:rsidR="0031412C" w:rsidRPr="00BB4FCA">
        <w:rPr>
          <w:rFonts w:hint="eastAsia"/>
        </w:rPr>
        <w:t xml:space="preserve"> shows the same type </w:t>
      </w:r>
      <w:r w:rsidR="0031412C" w:rsidRPr="00BB4FCA">
        <w:t xml:space="preserve">of results as Fig. </w:t>
      </w:r>
      <w:r w:rsidR="00A96327" w:rsidRPr="00BB4FCA">
        <w:t>5</w:t>
      </w:r>
      <w:r w:rsidR="0031412C" w:rsidRPr="00BB4FCA">
        <w:t xml:space="preserve"> but for the P1 wave case. For</w:t>
      </w:r>
      <w:r w:rsidR="0031412C" w:rsidRPr="00BB4FCA">
        <w:rPr>
          <w:szCs w:val="21"/>
        </w:rPr>
        <w:t xml:space="preserve"> </w:t>
      </w:r>
      <w:r w:rsidR="002A0FDF" w:rsidRPr="00BB4FCA">
        <w:rPr>
          <w:szCs w:val="21"/>
        </w:rPr>
        <w:t>the vertical incidence scenario</w:t>
      </w:r>
      <w:r w:rsidR="0031412C" w:rsidRPr="00BB4FCA">
        <w:rPr>
          <w:szCs w:val="21"/>
        </w:rPr>
        <w:t xml:space="preserve"> (i.e., </w:t>
      </w:r>
      <w:r w:rsidR="0031412C" w:rsidRPr="00BB4FCA">
        <w:rPr>
          <w:i/>
          <w:szCs w:val="21"/>
        </w:rPr>
        <w:t>θ</w:t>
      </w:r>
      <w:r w:rsidR="0031412C" w:rsidRPr="00BB4FCA">
        <w:rPr>
          <w:szCs w:val="21"/>
          <w:vertAlign w:val="subscript"/>
        </w:rPr>
        <w:t>v</w:t>
      </w:r>
      <w:r w:rsidR="0031412C" w:rsidRPr="00BB4FCA">
        <w:rPr>
          <w:szCs w:val="21"/>
        </w:rPr>
        <w:t xml:space="preserve"> = 0°), the vertical </w:t>
      </w:r>
      <w:r w:rsidR="00FF07E1" w:rsidRPr="00BB4FCA">
        <w:t>ground motion</w:t>
      </w:r>
      <w:r w:rsidR="00FF07E1" w:rsidRPr="00BB4FCA">
        <w:rPr>
          <w:szCs w:val="21"/>
        </w:rPr>
        <w:t xml:space="preserve"> </w:t>
      </w:r>
      <w:r w:rsidR="0031412C" w:rsidRPr="00BB4FCA">
        <w:rPr>
          <w:szCs w:val="21"/>
        </w:rPr>
        <w:t xml:space="preserve">amplification ratio </w:t>
      </w:r>
      <w:r w:rsidR="002937D9" w:rsidRPr="00BB4FCA">
        <w:rPr>
          <w:position w:val="-10"/>
        </w:rPr>
        <w:object w:dxaOrig="639" w:dyaOrig="360" w14:anchorId="69A7B43E">
          <v:shape id="_x0000_i1134" type="#_x0000_t75" style="width:32.25pt;height:18pt" o:ole="">
            <v:imagedata r:id="rId230" o:title=""/>
          </v:shape>
          <o:OLEObject Type="Embed" ProgID="Equation.DSMT4" ShapeID="_x0000_i1134" DrawAspect="Content" ObjectID="_1806822612" r:id="rId231"/>
        </w:object>
      </w:r>
      <w:r w:rsidR="0031412C" w:rsidRPr="00BB4FCA">
        <w:t xml:space="preserve"> is </w:t>
      </w:r>
      <w:r w:rsidR="0031412C" w:rsidRPr="00BB4FCA">
        <w:rPr>
          <w:szCs w:val="21"/>
        </w:rPr>
        <w:t xml:space="preserve">not presented for </w:t>
      </w:r>
      <w:r w:rsidR="0031412C" w:rsidRPr="00BB4FCA">
        <w:t xml:space="preserve">the SV wave case, </w:t>
      </w:r>
      <w:r w:rsidR="00575DD0" w:rsidRPr="00BB4FCA">
        <w:t>and</w:t>
      </w:r>
      <w:r w:rsidR="0031412C" w:rsidRPr="00BB4FCA">
        <w:t xml:space="preserve"> the two horizontal ground motion amplification ratios </w:t>
      </w:r>
      <w:r w:rsidR="002937D9" w:rsidRPr="00BB4FCA">
        <w:rPr>
          <w:position w:val="-10"/>
        </w:rPr>
        <w:object w:dxaOrig="639" w:dyaOrig="360" w14:anchorId="032CD7D3">
          <v:shape id="_x0000_i1135" type="#_x0000_t75" style="width:32.25pt;height:18pt" o:ole="">
            <v:imagedata r:id="rId232" o:title=""/>
          </v:shape>
          <o:OLEObject Type="Embed" ProgID="Equation.DSMT4" ShapeID="_x0000_i1135" DrawAspect="Content" ObjectID="_1806822613" r:id="rId233"/>
        </w:object>
      </w:r>
      <w:r w:rsidR="0031412C" w:rsidRPr="00BB4FCA">
        <w:t xml:space="preserve"> and </w:t>
      </w:r>
      <w:r w:rsidR="002937D9" w:rsidRPr="00BB4FCA">
        <w:rPr>
          <w:position w:val="-14"/>
        </w:rPr>
        <w:object w:dxaOrig="660" w:dyaOrig="400" w14:anchorId="03E270D8">
          <v:shape id="_x0000_i1136" type="#_x0000_t75" style="width:33pt;height:20.25pt" o:ole="">
            <v:imagedata r:id="rId234" o:title=""/>
          </v:shape>
          <o:OLEObject Type="Embed" ProgID="Equation.DSMT4" ShapeID="_x0000_i1136" DrawAspect="Content" ObjectID="_1806822614" r:id="rId235"/>
        </w:object>
      </w:r>
      <w:r w:rsidR="0031412C" w:rsidRPr="00BB4FCA">
        <w:t xml:space="preserve"> are not </w:t>
      </w:r>
      <w:r w:rsidR="0031412C" w:rsidRPr="00BB4FCA">
        <w:rPr>
          <w:szCs w:val="21"/>
        </w:rPr>
        <w:t xml:space="preserve">presented for </w:t>
      </w:r>
      <w:r w:rsidR="0031412C" w:rsidRPr="00BB4FCA">
        <w:t>the P1 wave case</w:t>
      </w:r>
      <w:r w:rsidR="002A0FDF" w:rsidRPr="00BB4FCA">
        <w:t xml:space="preserve">, </w:t>
      </w:r>
      <w:r w:rsidR="00575DD0" w:rsidRPr="00BB4FCA">
        <w:t>since</w:t>
      </w:r>
      <w:r w:rsidR="002A0FDF" w:rsidRPr="00BB4FCA">
        <w:t xml:space="preserve"> the corresponding free-field displacements are zero under this circumstance</w:t>
      </w:r>
      <w:r w:rsidR="002A0FDF" w:rsidRPr="00BB4FCA">
        <w:rPr>
          <w:szCs w:val="21"/>
        </w:rPr>
        <w:t xml:space="preserve">. The </w:t>
      </w:r>
      <w:r w:rsidR="00EE46E1" w:rsidRPr="00BB4FCA">
        <w:rPr>
          <w:szCs w:val="21"/>
        </w:rPr>
        <w:t xml:space="preserve">vertical </w:t>
      </w:r>
      <w:r w:rsidR="000F0A98" w:rsidRPr="00BB4FCA">
        <w:rPr>
          <w:szCs w:val="21"/>
        </w:rPr>
        <w:t>angle</w:t>
      </w:r>
      <w:r w:rsidR="002A0FDF" w:rsidRPr="00BB4FCA">
        <w:rPr>
          <w:szCs w:val="21"/>
        </w:rPr>
        <w:t xml:space="preserve"> of incidence has a big influence on the ground motion amplification, in terms of the distribution and magnitude. For the vertical incidence scenario, pronounced amplifications or de-amplifications occur right above the twin tunnels</w:t>
      </w:r>
      <w:r w:rsidR="005C74CF" w:rsidRPr="00BB4FCA">
        <w:rPr>
          <w:szCs w:val="21"/>
        </w:rPr>
        <w:t xml:space="preserve">. </w:t>
      </w:r>
      <w:r w:rsidR="00986CCF" w:rsidRPr="00BB4FCA">
        <w:rPr>
          <w:szCs w:val="21"/>
        </w:rPr>
        <w:t>For SV waves with larger vertical angles of incidence, t</w:t>
      </w:r>
      <w:r w:rsidR="004D50D8" w:rsidRPr="00BB4FCA">
        <w:rPr>
          <w:szCs w:val="21"/>
        </w:rPr>
        <w:t xml:space="preserve">he two </w:t>
      </w:r>
      <w:r w:rsidR="00795095" w:rsidRPr="00BB4FCA">
        <w:rPr>
          <w:szCs w:val="21"/>
        </w:rPr>
        <w:t>horizontal</w:t>
      </w:r>
      <w:r w:rsidR="004D50D8" w:rsidRPr="00BB4FCA">
        <w:rPr>
          <w:szCs w:val="21"/>
        </w:rPr>
        <w:t xml:space="preserve"> displacements</w:t>
      </w:r>
      <w:r w:rsidR="00795095" w:rsidRPr="00BB4FCA">
        <w:rPr>
          <w:szCs w:val="21"/>
        </w:rPr>
        <w:t xml:space="preserve"> </w:t>
      </w:r>
      <w:r w:rsidR="00795095" w:rsidRPr="00BB4FCA">
        <w:rPr>
          <w:i/>
          <w:iCs/>
          <w:szCs w:val="21"/>
        </w:rPr>
        <w:t>u</w:t>
      </w:r>
      <w:r w:rsidR="00795095" w:rsidRPr="00BB4FCA">
        <w:rPr>
          <w:i/>
          <w:iCs/>
          <w:szCs w:val="21"/>
          <w:vertAlign w:val="subscript"/>
        </w:rPr>
        <w:t>x</w:t>
      </w:r>
      <w:r w:rsidR="00795095" w:rsidRPr="00BB4FCA">
        <w:rPr>
          <w:szCs w:val="21"/>
        </w:rPr>
        <w:t xml:space="preserve"> and </w:t>
      </w:r>
      <w:r w:rsidR="00795095" w:rsidRPr="00BB4FCA">
        <w:rPr>
          <w:i/>
          <w:iCs/>
          <w:szCs w:val="21"/>
        </w:rPr>
        <w:t>u</w:t>
      </w:r>
      <w:r w:rsidR="00795095" w:rsidRPr="00BB4FCA">
        <w:rPr>
          <w:i/>
          <w:iCs/>
          <w:szCs w:val="21"/>
          <w:vertAlign w:val="subscript"/>
        </w:rPr>
        <w:t>y</w:t>
      </w:r>
      <w:r w:rsidR="00795095" w:rsidRPr="00BB4FCA">
        <w:rPr>
          <w:szCs w:val="21"/>
        </w:rPr>
        <w:t xml:space="preserve"> </w:t>
      </w:r>
      <w:r w:rsidR="004D50D8" w:rsidRPr="00BB4FCA">
        <w:rPr>
          <w:szCs w:val="21"/>
        </w:rPr>
        <w:t xml:space="preserve">tend to be amplified </w:t>
      </w:r>
      <w:r w:rsidR="00795095" w:rsidRPr="00BB4FCA">
        <w:rPr>
          <w:szCs w:val="21"/>
        </w:rPr>
        <w:t xml:space="preserve">at the illuminated side of the twin tunnels </w:t>
      </w:r>
      <w:r w:rsidR="005C74CF" w:rsidRPr="00BB4FCA">
        <w:rPr>
          <w:szCs w:val="21"/>
        </w:rPr>
        <w:t xml:space="preserve">while de-amplified at the shadow side, and </w:t>
      </w:r>
      <w:r w:rsidR="009A6BF1" w:rsidRPr="00BB4FCA">
        <w:rPr>
          <w:szCs w:val="21"/>
        </w:rPr>
        <w:t xml:space="preserve">a </w:t>
      </w:r>
      <w:r w:rsidR="005C74CF" w:rsidRPr="00BB4FCA">
        <w:rPr>
          <w:szCs w:val="21"/>
        </w:rPr>
        <w:t xml:space="preserve">similar phenomenon can also be observed for the P1 wave case and for the horizontal displacements </w:t>
      </w:r>
      <w:r w:rsidR="005C74CF" w:rsidRPr="00BB4FCA">
        <w:rPr>
          <w:i/>
          <w:iCs/>
          <w:szCs w:val="21"/>
        </w:rPr>
        <w:t>u</w:t>
      </w:r>
      <w:r w:rsidR="005C74CF" w:rsidRPr="00BB4FCA">
        <w:rPr>
          <w:i/>
          <w:iCs/>
          <w:szCs w:val="21"/>
          <w:vertAlign w:val="subscript"/>
        </w:rPr>
        <w:t>x</w:t>
      </w:r>
      <w:r w:rsidR="005C74CF" w:rsidRPr="00BB4FCA">
        <w:rPr>
          <w:szCs w:val="21"/>
        </w:rPr>
        <w:t xml:space="preserve">. </w:t>
      </w:r>
    </w:p>
    <w:p w14:paraId="1E0FEEC9" w14:textId="1854E0D4" w:rsidR="00DF4477" w:rsidRPr="00BB4FCA" w:rsidRDefault="00DF4477" w:rsidP="00DF4477">
      <w:pPr>
        <w:pStyle w:val="a2"/>
      </w:pPr>
      <w:r w:rsidRPr="00BB4FCA">
        <w:rPr>
          <w:rFonts w:hint="eastAsia"/>
          <w:noProof/>
        </w:rPr>
        <w:lastRenderedPageBreak/>
        <w:drawing>
          <wp:inline distT="0" distB="0" distL="0" distR="0" wp14:anchorId="0B41DB0B" wp14:editId="03DBA080">
            <wp:extent cx="6120000" cy="3538203"/>
            <wp:effectExtent l="0" t="0" r="0" b="571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pic:nvPicPr>
                  <pic:blipFill>
                    <a:blip r:embed="rId236"/>
                    <a:stretch>
                      <a:fillRect/>
                    </a:stretch>
                  </pic:blipFill>
                  <pic:spPr>
                    <a:xfrm>
                      <a:off x="0" y="0"/>
                      <a:ext cx="6120000" cy="3538203"/>
                    </a:xfrm>
                    <a:prstGeom prst="rect">
                      <a:avLst/>
                    </a:prstGeom>
                  </pic:spPr>
                </pic:pic>
              </a:graphicData>
            </a:graphic>
          </wp:inline>
        </w:drawing>
      </w:r>
    </w:p>
    <w:p w14:paraId="5FD9B160" w14:textId="567A61BE" w:rsidR="009E0963" w:rsidRPr="00BB4FCA" w:rsidRDefault="009E0963" w:rsidP="00E022CF">
      <w:pPr>
        <w:pStyle w:val="a2"/>
        <w:jc w:val="both"/>
        <w:rPr>
          <w:szCs w:val="21"/>
        </w:rPr>
      </w:pPr>
      <w:r w:rsidRPr="00BB4FCA">
        <w:rPr>
          <w:rFonts w:hint="eastAsia"/>
          <w:b/>
        </w:rPr>
        <w:t xml:space="preserve">Fig. </w:t>
      </w:r>
      <w:r w:rsidR="00D806A7" w:rsidRPr="00BB4FCA">
        <w:rPr>
          <w:b/>
        </w:rPr>
        <w:t>5</w:t>
      </w:r>
      <w:r w:rsidRPr="00BB4FCA">
        <w:rPr>
          <w:rFonts w:hint="eastAsia"/>
          <w:b/>
        </w:rPr>
        <w:t xml:space="preserve">. </w:t>
      </w:r>
      <w:r w:rsidR="00E022CF" w:rsidRPr="00BB4FCA">
        <w:t>G</w:t>
      </w:r>
      <w:r w:rsidR="00C002A1" w:rsidRPr="00BB4FCA">
        <w:t xml:space="preserve">round </w:t>
      </w:r>
      <w:r w:rsidR="00222869" w:rsidRPr="00BB4FCA">
        <w:t>motion</w:t>
      </w:r>
      <w:r w:rsidR="00C002A1" w:rsidRPr="00BB4FCA">
        <w:t xml:space="preserve"> amplification</w:t>
      </w:r>
      <w:r w:rsidRPr="00BB4FCA">
        <w:t xml:space="preserve"> for </w:t>
      </w:r>
      <w:r w:rsidR="00A37950" w:rsidRPr="00BB4FCA">
        <w:t xml:space="preserve">the </w:t>
      </w:r>
      <w:r w:rsidRPr="00BB4FCA">
        <w:t>SV wave</w:t>
      </w:r>
      <w:r w:rsidR="00A37950" w:rsidRPr="00BB4FCA">
        <w:t xml:space="preserve"> case</w:t>
      </w:r>
      <w:r w:rsidR="00686A62" w:rsidRPr="00BB4FCA">
        <w:t>,</w:t>
      </w:r>
      <w:r w:rsidR="00686A62" w:rsidRPr="00BB4FCA">
        <w:rPr>
          <w:szCs w:val="21"/>
        </w:rPr>
        <w:t xml:space="preserve"> with the grey shaded area </w:t>
      </w:r>
      <w:r w:rsidR="009C1B33" w:rsidRPr="00BB4FCA">
        <w:rPr>
          <w:szCs w:val="21"/>
        </w:rPr>
        <w:t>marking</w:t>
      </w:r>
      <w:r w:rsidR="00686A62" w:rsidRPr="00BB4FCA">
        <w:rPr>
          <w:szCs w:val="21"/>
        </w:rPr>
        <w:t xml:space="preserve"> the position of the twin tunnels</w:t>
      </w:r>
      <w:r w:rsidR="00FB7554" w:rsidRPr="00BB4FCA">
        <w:rPr>
          <w:szCs w:val="21"/>
        </w:rPr>
        <w:t>. T</w:t>
      </w:r>
      <w:r w:rsidR="00E022CF" w:rsidRPr="00BB4FCA">
        <w:rPr>
          <w:szCs w:val="21"/>
        </w:rPr>
        <w:t xml:space="preserve">he different columns are for </w:t>
      </w:r>
      <w:r w:rsidR="00E022CF" w:rsidRPr="00BB4FCA">
        <w:t xml:space="preserve">different vertical </w:t>
      </w:r>
      <w:r w:rsidR="00284CC5" w:rsidRPr="00BB4FCA">
        <w:rPr>
          <w:szCs w:val="21"/>
        </w:rPr>
        <w:t>angles of incidence</w:t>
      </w:r>
      <w:r w:rsidR="0046735A" w:rsidRPr="00BB4FCA">
        <w:rPr>
          <w:szCs w:val="21"/>
        </w:rPr>
        <w:t xml:space="preserve"> </w:t>
      </w:r>
      <w:r w:rsidR="0046735A" w:rsidRPr="00BB4FCA">
        <w:rPr>
          <w:i/>
          <w:szCs w:val="21"/>
        </w:rPr>
        <w:t>θ</w:t>
      </w:r>
      <w:r w:rsidR="0046735A" w:rsidRPr="00BB4FCA">
        <w:rPr>
          <w:szCs w:val="21"/>
          <w:vertAlign w:val="subscript"/>
        </w:rPr>
        <w:t>v</w:t>
      </w:r>
      <w:r w:rsidR="00E022CF" w:rsidRPr="00BB4FCA">
        <w:t xml:space="preserve">; </w:t>
      </w:r>
      <w:r w:rsidR="00E022CF" w:rsidRPr="00BB4FCA">
        <w:rPr>
          <w:szCs w:val="21"/>
        </w:rPr>
        <w:t>t</w:t>
      </w:r>
      <w:r w:rsidRPr="00BB4FCA">
        <w:rPr>
          <w:szCs w:val="21"/>
        </w:rPr>
        <w:t xml:space="preserve">he first row shows the horizontal </w:t>
      </w:r>
      <w:r w:rsidR="003C65FC" w:rsidRPr="00BB4FCA">
        <w:rPr>
          <w:szCs w:val="21"/>
        </w:rPr>
        <w:t xml:space="preserve">ground motion </w:t>
      </w:r>
      <w:r w:rsidRPr="00BB4FCA">
        <w:rPr>
          <w:szCs w:val="21"/>
        </w:rPr>
        <w:t xml:space="preserve">amplification in the </w:t>
      </w:r>
      <w:r w:rsidRPr="00BB4FCA">
        <w:rPr>
          <w:i/>
          <w:szCs w:val="21"/>
        </w:rPr>
        <w:t>x</w:t>
      </w:r>
      <w:r w:rsidR="003455C7" w:rsidRPr="00BB4FCA">
        <w:rPr>
          <w:szCs w:val="21"/>
        </w:rPr>
        <w:t>-direction</w:t>
      </w:r>
      <w:r w:rsidRPr="00BB4FCA">
        <w:rPr>
          <w:szCs w:val="21"/>
        </w:rPr>
        <w:t>, the middle row shows the horizontal</w:t>
      </w:r>
      <w:r w:rsidR="003C65FC" w:rsidRPr="00BB4FCA">
        <w:rPr>
          <w:szCs w:val="21"/>
        </w:rPr>
        <w:t xml:space="preserve"> ground motion</w:t>
      </w:r>
      <w:r w:rsidRPr="00BB4FCA">
        <w:rPr>
          <w:szCs w:val="21"/>
        </w:rPr>
        <w:t xml:space="preserve"> amplification in the </w:t>
      </w:r>
      <w:r w:rsidRPr="00BB4FCA">
        <w:rPr>
          <w:i/>
          <w:szCs w:val="21"/>
        </w:rPr>
        <w:t>y</w:t>
      </w:r>
      <w:r w:rsidRPr="00BB4FCA">
        <w:rPr>
          <w:szCs w:val="21"/>
        </w:rPr>
        <w:t xml:space="preserve">-direction, and the bottom row shows the vertical </w:t>
      </w:r>
      <w:r w:rsidR="003C65FC" w:rsidRPr="00BB4FCA">
        <w:rPr>
          <w:szCs w:val="21"/>
        </w:rPr>
        <w:t xml:space="preserve">ground motion </w:t>
      </w:r>
      <w:r w:rsidRPr="00BB4FCA">
        <w:rPr>
          <w:szCs w:val="21"/>
        </w:rPr>
        <w:t>amplification.</w:t>
      </w:r>
      <w:r w:rsidR="003455C7" w:rsidRPr="00BB4FCA">
        <w:rPr>
          <w:szCs w:val="21"/>
        </w:rPr>
        <w:t xml:space="preserve"> </w:t>
      </w:r>
    </w:p>
    <w:p w14:paraId="3D76A9EF" w14:textId="77777777" w:rsidR="000B3DEE" w:rsidRPr="00BB4FCA" w:rsidRDefault="000B3DEE">
      <w:pPr>
        <w:pStyle w:val="a9"/>
        <w:ind w:firstLine="480"/>
      </w:pPr>
    </w:p>
    <w:p w14:paraId="477203F2" w14:textId="5383CA0B" w:rsidR="00483F96" w:rsidRPr="00BB4FCA" w:rsidRDefault="00483F96" w:rsidP="00483F96">
      <w:pPr>
        <w:pStyle w:val="a2"/>
      </w:pPr>
      <w:r w:rsidRPr="00BB4FCA">
        <w:rPr>
          <w:rFonts w:hint="eastAsia"/>
          <w:noProof/>
        </w:rPr>
        <w:drawing>
          <wp:inline distT="0" distB="0" distL="0" distR="0" wp14:anchorId="01EADB18" wp14:editId="67272273">
            <wp:extent cx="6120000" cy="3514590"/>
            <wp:effectExtent l="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pic:nvPicPr>
                  <pic:blipFill>
                    <a:blip r:embed="rId237"/>
                    <a:stretch>
                      <a:fillRect/>
                    </a:stretch>
                  </pic:blipFill>
                  <pic:spPr>
                    <a:xfrm>
                      <a:off x="0" y="0"/>
                      <a:ext cx="6120000" cy="3514590"/>
                    </a:xfrm>
                    <a:prstGeom prst="rect">
                      <a:avLst/>
                    </a:prstGeom>
                  </pic:spPr>
                </pic:pic>
              </a:graphicData>
            </a:graphic>
          </wp:inline>
        </w:drawing>
      </w:r>
    </w:p>
    <w:p w14:paraId="5C0D1EC4" w14:textId="4F37E236" w:rsidR="00C15C13" w:rsidRPr="00BB4FCA" w:rsidRDefault="008E1664" w:rsidP="00E022CF">
      <w:pPr>
        <w:pStyle w:val="a2"/>
        <w:jc w:val="both"/>
        <w:rPr>
          <w:szCs w:val="21"/>
        </w:rPr>
      </w:pPr>
      <w:r w:rsidRPr="00BB4FCA">
        <w:rPr>
          <w:rFonts w:hint="eastAsia"/>
          <w:b/>
        </w:rPr>
        <w:t xml:space="preserve">Fig. </w:t>
      </w:r>
      <w:r w:rsidR="00D806A7" w:rsidRPr="00BB4FCA">
        <w:rPr>
          <w:b/>
        </w:rPr>
        <w:t>6</w:t>
      </w:r>
      <w:r w:rsidR="00C15C13" w:rsidRPr="00BB4FCA">
        <w:rPr>
          <w:rFonts w:hint="eastAsia"/>
          <w:b/>
        </w:rPr>
        <w:t>.</w:t>
      </w:r>
      <w:r w:rsidR="000272D5" w:rsidRPr="00BB4FCA">
        <w:t xml:space="preserve"> Ground motion amplification for </w:t>
      </w:r>
      <w:r w:rsidR="00A37950" w:rsidRPr="00BB4FCA">
        <w:t>the</w:t>
      </w:r>
      <w:r w:rsidR="000272D5" w:rsidRPr="00BB4FCA">
        <w:t xml:space="preserve"> P1 wave</w:t>
      </w:r>
      <w:r w:rsidR="00A37950" w:rsidRPr="00BB4FCA">
        <w:t xml:space="preserve"> case</w:t>
      </w:r>
      <w:r w:rsidR="000272D5" w:rsidRPr="00BB4FCA">
        <w:t>,</w:t>
      </w:r>
      <w:r w:rsidR="000272D5" w:rsidRPr="00BB4FCA">
        <w:rPr>
          <w:szCs w:val="21"/>
        </w:rPr>
        <w:t xml:space="preserve"> with the grey shaded area </w:t>
      </w:r>
      <w:r w:rsidR="009C1B33" w:rsidRPr="00BB4FCA">
        <w:rPr>
          <w:szCs w:val="21"/>
        </w:rPr>
        <w:t>marking</w:t>
      </w:r>
      <w:r w:rsidR="000272D5" w:rsidRPr="00BB4FCA">
        <w:rPr>
          <w:szCs w:val="21"/>
        </w:rPr>
        <w:t xml:space="preserve"> the position of the twin tunnels. The different columns are for </w:t>
      </w:r>
      <w:r w:rsidR="000272D5" w:rsidRPr="00BB4FCA">
        <w:t xml:space="preserve">different vertical </w:t>
      </w:r>
      <w:r w:rsidR="000272D5" w:rsidRPr="00BB4FCA">
        <w:rPr>
          <w:szCs w:val="21"/>
        </w:rPr>
        <w:t xml:space="preserve">angles of incidence </w:t>
      </w:r>
      <w:r w:rsidR="000272D5" w:rsidRPr="00BB4FCA">
        <w:rPr>
          <w:i/>
          <w:szCs w:val="21"/>
        </w:rPr>
        <w:t>θ</w:t>
      </w:r>
      <w:r w:rsidR="000272D5" w:rsidRPr="00BB4FCA">
        <w:rPr>
          <w:szCs w:val="21"/>
          <w:vertAlign w:val="subscript"/>
        </w:rPr>
        <w:t>v</w:t>
      </w:r>
      <w:r w:rsidR="000272D5" w:rsidRPr="00BB4FCA">
        <w:t xml:space="preserve">; </w:t>
      </w:r>
      <w:r w:rsidR="000272D5" w:rsidRPr="00BB4FCA">
        <w:rPr>
          <w:szCs w:val="21"/>
        </w:rPr>
        <w:t xml:space="preserve">the first row shows the horizontal ground motion amplification in the </w:t>
      </w:r>
      <w:r w:rsidR="000272D5" w:rsidRPr="00BB4FCA">
        <w:rPr>
          <w:i/>
          <w:szCs w:val="21"/>
        </w:rPr>
        <w:t>x</w:t>
      </w:r>
      <w:r w:rsidR="000272D5" w:rsidRPr="00BB4FCA">
        <w:rPr>
          <w:szCs w:val="21"/>
        </w:rPr>
        <w:t xml:space="preserve">-direction, the middle row shows the horizontal ground motion amplification in the </w:t>
      </w:r>
      <w:r w:rsidR="000272D5" w:rsidRPr="00BB4FCA">
        <w:rPr>
          <w:i/>
          <w:szCs w:val="21"/>
        </w:rPr>
        <w:t>y</w:t>
      </w:r>
      <w:r w:rsidR="000272D5" w:rsidRPr="00BB4FCA">
        <w:rPr>
          <w:szCs w:val="21"/>
        </w:rPr>
        <w:t>-direction, and the bottom row shows the vertical ground motion amplification.</w:t>
      </w:r>
    </w:p>
    <w:p w14:paraId="05230452" w14:textId="77777777" w:rsidR="00322200" w:rsidRPr="00BB4FCA" w:rsidRDefault="00322200" w:rsidP="005867E7">
      <w:pPr>
        <w:pStyle w:val="a9"/>
        <w:ind w:firstLine="480"/>
      </w:pPr>
    </w:p>
    <w:p w14:paraId="7FDBD0BA" w14:textId="5F3AB03F" w:rsidR="005867E7" w:rsidRPr="00BB4FCA" w:rsidRDefault="005867E7" w:rsidP="005867E7">
      <w:pPr>
        <w:pStyle w:val="a9"/>
        <w:ind w:firstLine="480"/>
      </w:pPr>
      <w:r w:rsidRPr="00BB4FCA">
        <w:lastRenderedPageBreak/>
        <w:t xml:space="preserve">The ground motion amplification patterns in the two horizontal directions (the </w:t>
      </w:r>
      <w:r w:rsidRPr="00BB4FCA">
        <w:rPr>
          <w:rFonts w:hint="eastAsia"/>
          <w:i/>
          <w:iCs/>
        </w:rPr>
        <w:t>x</w:t>
      </w:r>
      <w:r w:rsidRPr="00BB4FCA">
        <w:t xml:space="preserve">- and </w:t>
      </w:r>
      <w:r w:rsidRPr="00BB4FCA">
        <w:rPr>
          <w:i/>
          <w:iCs/>
        </w:rPr>
        <w:t>y</w:t>
      </w:r>
      <w:r w:rsidRPr="00BB4FCA">
        <w:t xml:space="preserve">- directions) are different, highlighting the significance of considering the three-dimensional scattering features of obliquely incident seismic waves. Especially for the P1 wave case, unlike the horizontal displacements </w:t>
      </w:r>
      <w:r w:rsidRPr="00BB4FCA">
        <w:rPr>
          <w:i/>
          <w:iCs/>
        </w:rPr>
        <w:t>u</w:t>
      </w:r>
      <w:r w:rsidRPr="00BB4FCA">
        <w:rPr>
          <w:i/>
          <w:iCs/>
          <w:vertAlign w:val="subscript"/>
        </w:rPr>
        <w:t>x</w:t>
      </w:r>
      <w:r w:rsidRPr="00BB4FCA">
        <w:t xml:space="preserve">, which is significantly de-amplified at the shadow side of the twin tunnels, the horizontal displacements </w:t>
      </w:r>
      <w:r w:rsidRPr="00BB4FCA">
        <w:rPr>
          <w:i/>
          <w:iCs/>
        </w:rPr>
        <w:t>u</w:t>
      </w:r>
      <w:r w:rsidRPr="00BB4FCA">
        <w:rPr>
          <w:i/>
          <w:iCs/>
          <w:vertAlign w:val="subscript"/>
        </w:rPr>
        <w:t>y</w:t>
      </w:r>
      <w:r w:rsidRPr="00BB4FCA">
        <w:t xml:space="preserve"> can be noticeably amplified at the shadow side. In existing studies, horizontal and vertical ground motion amplification is usually evaluated separately for vertically incident SV and P1 waves. Figs 5 and 6 show that obliquely incident SV waves can also cause noticeable amplifications of the vertical ground motion, and the amplification pattern is distinct from that for vertically incident P1 waves</w:t>
      </w:r>
      <w:r w:rsidR="00247B03" w:rsidRPr="00BB4FCA">
        <w:t>. Similar</w:t>
      </w:r>
      <w:r w:rsidRPr="00BB4FCA">
        <w:t xml:space="preserve"> findings can also be observed from the amplification patterns of the two horizontal ground motions for obliquely incident P1 waves. </w:t>
      </w:r>
    </w:p>
    <w:p w14:paraId="576ABDA0" w14:textId="66E0717B" w:rsidR="009B41C0" w:rsidRPr="00BB4FCA" w:rsidRDefault="00B02474" w:rsidP="00396384">
      <w:pPr>
        <w:pStyle w:val="a9"/>
        <w:ind w:firstLine="480"/>
        <w:rPr>
          <w:szCs w:val="21"/>
        </w:rPr>
      </w:pPr>
      <w:r w:rsidRPr="00BB4FCA">
        <w:rPr>
          <w:rFonts w:hint="eastAsia"/>
        </w:rPr>
        <w:t>T</w:t>
      </w:r>
      <w:r w:rsidRPr="00BB4FCA">
        <w:t>he ground motion amplification pattern is significantly affected by the excitation frequency. As shown in Figs 5 and 6</w:t>
      </w:r>
      <w:r w:rsidR="00427385" w:rsidRPr="00BB4FCA">
        <w:rPr>
          <w:szCs w:val="21"/>
        </w:rPr>
        <w:t xml:space="preserve">, the </w:t>
      </w:r>
      <w:r w:rsidR="005107CE" w:rsidRPr="00BB4FCA">
        <w:rPr>
          <w:szCs w:val="21"/>
        </w:rPr>
        <w:t>influence of the twin tunnels</w:t>
      </w:r>
      <w:r w:rsidR="00F0527D" w:rsidRPr="00BB4FCA">
        <w:rPr>
          <w:szCs w:val="21"/>
        </w:rPr>
        <w:t xml:space="preserve"> tends to be more pronounced in the</w:t>
      </w:r>
      <w:r w:rsidR="00DA2FDF" w:rsidRPr="00BB4FCA">
        <w:rPr>
          <w:szCs w:val="21"/>
        </w:rPr>
        <w:t xml:space="preserve"> smaller</w:t>
      </w:r>
      <w:r w:rsidR="00F0527D" w:rsidRPr="00BB4FCA">
        <w:rPr>
          <w:szCs w:val="21"/>
        </w:rPr>
        <w:t xml:space="preserve"> dimensionless period range (higher </w:t>
      </w:r>
      <w:r w:rsidR="00F0527D" w:rsidRPr="00BB4FCA">
        <w:t>excitation frequencies</w:t>
      </w:r>
      <w:r w:rsidR="00F0527D" w:rsidRPr="00BB4FCA">
        <w:rPr>
          <w:szCs w:val="21"/>
        </w:rPr>
        <w:t>)</w:t>
      </w:r>
      <w:r w:rsidR="00396384" w:rsidRPr="00BB4FCA">
        <w:rPr>
          <w:szCs w:val="21"/>
        </w:rPr>
        <w:t xml:space="preserve"> and becomes </w:t>
      </w:r>
      <w:r w:rsidR="005107CE" w:rsidRPr="00BB4FCA">
        <w:rPr>
          <w:szCs w:val="21"/>
        </w:rPr>
        <w:t>negligible when the dimensionless period</w:t>
      </w:r>
      <w:r w:rsidR="00DA2FDF" w:rsidRPr="00BB4FCA">
        <w:rPr>
          <w:szCs w:val="21"/>
        </w:rPr>
        <w:t>s</w:t>
      </w:r>
      <w:r w:rsidR="005107CE" w:rsidRPr="00BB4FCA">
        <w:rPr>
          <w:szCs w:val="21"/>
        </w:rPr>
        <w:t xml:space="preserve"> </w:t>
      </w:r>
      <w:r w:rsidR="00DA2FDF" w:rsidRPr="00BB4FCA">
        <w:rPr>
          <w:szCs w:val="21"/>
        </w:rPr>
        <w:t>are</w:t>
      </w:r>
      <w:r w:rsidR="005107CE" w:rsidRPr="00BB4FCA">
        <w:rPr>
          <w:szCs w:val="21"/>
        </w:rPr>
        <w:t xml:space="preserve"> beyond 13.1, i.e., the </w:t>
      </w:r>
      <w:r w:rsidRPr="00BB4FCA">
        <w:t>excitation frequenc</w:t>
      </w:r>
      <w:r w:rsidR="00DA2FDF" w:rsidRPr="00BB4FCA">
        <w:t>ies</w:t>
      </w:r>
      <w:r w:rsidR="00DA2FDF" w:rsidRPr="00BB4FCA">
        <w:rPr>
          <w:szCs w:val="21"/>
        </w:rPr>
        <w:t xml:space="preserve"> are</w:t>
      </w:r>
      <w:r w:rsidR="00C71361" w:rsidRPr="00BB4FCA">
        <w:rPr>
          <w:szCs w:val="21"/>
        </w:rPr>
        <w:t xml:space="preserve"> lower</w:t>
      </w:r>
      <w:r w:rsidR="007C1340" w:rsidRPr="00BB4FCA">
        <w:rPr>
          <w:szCs w:val="21"/>
        </w:rPr>
        <w:t xml:space="preserve"> than </w:t>
      </w:r>
      <w:r w:rsidR="005107CE" w:rsidRPr="00BB4FCA">
        <w:rPr>
          <w:szCs w:val="21"/>
        </w:rPr>
        <w:t xml:space="preserve">10 Hz. </w:t>
      </w:r>
      <w:r w:rsidR="009B41C0" w:rsidRPr="00BB4FCA">
        <w:t xml:space="preserve">In order to evaluate the </w:t>
      </w:r>
      <w:r w:rsidR="00322200" w:rsidRPr="00BB4FCA">
        <w:t>overall</w:t>
      </w:r>
      <w:r w:rsidR="00743911" w:rsidRPr="00BB4FCA">
        <w:t xml:space="preserve"> </w:t>
      </w:r>
      <w:r w:rsidR="009B41C0" w:rsidRPr="00BB4FCA">
        <w:t xml:space="preserve">effect of the twin tunnels on </w:t>
      </w:r>
      <w:r w:rsidRPr="00BB4FCA">
        <w:t xml:space="preserve">the </w:t>
      </w:r>
      <w:r w:rsidR="009B41C0" w:rsidRPr="00BB4FCA">
        <w:t xml:space="preserve">ground motion </w:t>
      </w:r>
      <w:r w:rsidR="00B57B11" w:rsidRPr="00BB4FCA">
        <w:t>over</w:t>
      </w:r>
      <w:r w:rsidR="001E3FE1" w:rsidRPr="00BB4FCA">
        <w:t xml:space="preserve"> </w:t>
      </w:r>
      <w:r w:rsidR="009B41C0" w:rsidRPr="00BB4FCA">
        <w:t>the whole frequency range,</w:t>
      </w:r>
      <w:r w:rsidR="009B41C0" w:rsidRPr="00BB4FCA">
        <w:rPr>
          <w:rFonts w:hint="eastAsia"/>
        </w:rPr>
        <w:t xml:space="preserve"> </w:t>
      </w:r>
      <w:r w:rsidR="009B41C0" w:rsidRPr="00BB4FCA">
        <w:t>ratios of root-mean-square (RMS) displacements</w:t>
      </w:r>
      <w:r w:rsidR="00807567" w:rsidRPr="00BB4FCA">
        <w:t xml:space="preserve"> </w:t>
      </w:r>
      <w:r w:rsidR="009B41C0" w:rsidRPr="00BB4FCA">
        <w:t>between the twin-tunnel</w:t>
      </w:r>
      <w:r w:rsidR="00EE46E1" w:rsidRPr="00BB4FCA">
        <w:t xml:space="preserve"> case</w:t>
      </w:r>
      <w:r w:rsidR="00807567" w:rsidRPr="00BB4FCA">
        <w:t xml:space="preserve"> </w:t>
      </w:r>
      <w:r w:rsidR="009B41C0" w:rsidRPr="00BB4FCA">
        <w:t xml:space="preserve">and </w:t>
      </w:r>
      <w:r w:rsidR="00EE46E1" w:rsidRPr="00BB4FCA">
        <w:t xml:space="preserve">the </w:t>
      </w:r>
      <w:r w:rsidR="00807567" w:rsidRPr="00BB4FCA">
        <w:t>free-</w:t>
      </w:r>
      <w:r w:rsidR="009B41C0" w:rsidRPr="00BB4FCA">
        <w:t xml:space="preserve">field </w:t>
      </w:r>
      <w:r w:rsidR="00EE46E1" w:rsidRPr="00BB4FCA">
        <w:t>case</w:t>
      </w:r>
      <w:r w:rsidR="00807567" w:rsidRPr="00BB4FCA">
        <w:t xml:space="preserve"> </w:t>
      </w:r>
      <w:r w:rsidR="009B41C0" w:rsidRPr="00BB4FCA">
        <w:t>are introduced</w:t>
      </w:r>
      <w:r w:rsidRPr="00BB4FCA">
        <w:t>, which</w:t>
      </w:r>
      <w:r w:rsidR="009B41C0" w:rsidRPr="00BB4FCA">
        <w:t xml:space="preserve"> </w:t>
      </w:r>
      <w:r w:rsidRPr="00BB4FCA">
        <w:t xml:space="preserve">are </w:t>
      </w:r>
      <w:r w:rsidR="009B41C0" w:rsidRPr="00BB4FCA">
        <w:t>refe</w:t>
      </w:r>
      <w:r w:rsidR="00280937" w:rsidRPr="00BB4FCA">
        <w:t>r</w:t>
      </w:r>
      <w:r w:rsidR="009B41C0" w:rsidRPr="00BB4FCA">
        <w:t>r</w:t>
      </w:r>
      <w:r w:rsidR="00290B93" w:rsidRPr="00BB4FCA">
        <w:t>ed</w:t>
      </w:r>
      <w:r w:rsidR="009B41C0" w:rsidRPr="00BB4FCA">
        <w:t xml:space="preserve"> to as amplification factors</w:t>
      </w:r>
      <w:r w:rsidR="00B652CF" w:rsidRPr="00BB4FCA">
        <w:t>.</w:t>
      </w:r>
    </w:p>
    <w:p w14:paraId="1938ED89" w14:textId="63C0321C" w:rsidR="00090022" w:rsidRPr="00BB4FCA" w:rsidRDefault="002937D9" w:rsidP="003425E8">
      <w:pPr>
        <w:pStyle w:val="a9"/>
        <w:wordWrap w:val="0"/>
        <w:ind w:firstLine="480"/>
        <w:jc w:val="right"/>
      </w:pPr>
      <w:r w:rsidRPr="00BB4FCA">
        <w:rPr>
          <w:position w:val="-44"/>
        </w:rPr>
        <w:object w:dxaOrig="4120" w:dyaOrig="999" w14:anchorId="0A42C819">
          <v:shape id="_x0000_i1137" type="#_x0000_t75" style="width:206.25pt;height:49.5pt" o:ole="">
            <v:imagedata r:id="rId238" o:title=""/>
          </v:shape>
          <o:OLEObject Type="Embed" ProgID="Equation.DSMT4" ShapeID="_x0000_i1137" DrawAspect="Content" ObjectID="_1806822615" r:id="rId239"/>
        </w:object>
      </w:r>
      <w:r w:rsidR="0032751B" w:rsidRPr="00BB4FCA">
        <w:t xml:space="preserve">   </w:t>
      </w:r>
      <w:r w:rsidR="00947EA6" w:rsidRPr="00BB4FCA">
        <w:t xml:space="preserve"> </w:t>
      </w:r>
      <w:r w:rsidR="00B652CF" w:rsidRPr="00BB4FCA">
        <w:t xml:space="preserve">          </w:t>
      </w:r>
      <w:r w:rsidR="00947EA6" w:rsidRPr="00BB4FCA">
        <w:t xml:space="preserve"> </w:t>
      </w:r>
      <w:r w:rsidR="0032751B" w:rsidRPr="00BB4FCA">
        <w:t xml:space="preserve">      (</w:t>
      </w:r>
      <w:r w:rsidR="00EC21FA" w:rsidRPr="00BB4FCA">
        <w:t>3</w:t>
      </w:r>
      <w:r w:rsidR="000A5BDE" w:rsidRPr="00BB4FCA">
        <w:t>1</w:t>
      </w:r>
      <w:r w:rsidR="003425E8" w:rsidRPr="00BB4FCA">
        <w:t>)</w:t>
      </w:r>
    </w:p>
    <w:p w14:paraId="37FD676D" w14:textId="0710E210" w:rsidR="007B5682" w:rsidRPr="00BB4FCA" w:rsidRDefault="00090022" w:rsidP="0045091D">
      <w:pPr>
        <w:pStyle w:val="a9"/>
        <w:ind w:firstLineChars="0" w:firstLine="0"/>
      </w:pPr>
      <w:r w:rsidRPr="00BB4FCA">
        <w:t xml:space="preserve">Fig. </w:t>
      </w:r>
      <w:r w:rsidR="00473804" w:rsidRPr="00BB4FCA">
        <w:t>7</w:t>
      </w:r>
      <w:r w:rsidRPr="00BB4FCA">
        <w:t xml:space="preserve"> </w:t>
      </w:r>
      <w:r w:rsidR="00295A25" w:rsidRPr="00BB4FCA">
        <w:t xml:space="preserve">shows </w:t>
      </w:r>
      <w:r w:rsidRPr="00BB4FCA">
        <w:t xml:space="preserve">the </w:t>
      </w:r>
      <w:r w:rsidR="001F1F63" w:rsidRPr="00BB4FCA">
        <w:t xml:space="preserve">maximum </w:t>
      </w:r>
      <w:r w:rsidR="009D48F1" w:rsidRPr="00BB4FCA">
        <w:t>amplification factors</w:t>
      </w:r>
      <w:r w:rsidR="00295A25" w:rsidRPr="00BB4FCA">
        <w:t xml:space="preserve"> </w:t>
      </w:r>
      <w:r w:rsidR="005643CE" w:rsidRPr="00BB4FCA">
        <w:t xml:space="preserve">for </w:t>
      </w:r>
      <w:r w:rsidR="00322200" w:rsidRPr="00BB4FCA">
        <w:t>locations</w:t>
      </w:r>
      <w:r w:rsidR="00BC304C" w:rsidRPr="00BB4FCA">
        <w:t xml:space="preserve"> in</w:t>
      </w:r>
      <w:r w:rsidR="00802B07" w:rsidRPr="00BB4FCA">
        <w:t xml:space="preserve"> -20 ≤ </w:t>
      </w:r>
      <w:r w:rsidR="00802B07" w:rsidRPr="00BB4FCA">
        <w:rPr>
          <w:i/>
        </w:rPr>
        <w:t>x</w:t>
      </w:r>
      <w:r w:rsidR="00802B07" w:rsidRPr="00BB4FCA">
        <w:t>/</w:t>
      </w:r>
      <w:r w:rsidR="00802B07" w:rsidRPr="00BB4FCA">
        <w:rPr>
          <w:i/>
        </w:rPr>
        <w:t>r</w:t>
      </w:r>
      <w:r w:rsidR="00802B07" w:rsidRPr="00BB4FCA">
        <w:rPr>
          <w:iCs/>
        </w:rPr>
        <w:t xml:space="preserve"> </w:t>
      </w:r>
      <w:r w:rsidR="00802B07" w:rsidRPr="00BB4FCA">
        <w:t>≤ 20</w:t>
      </w:r>
      <w:r w:rsidR="00295A25" w:rsidRPr="00BB4FCA">
        <w:t>. T</w:t>
      </w:r>
      <w:r w:rsidR="00437D32" w:rsidRPr="00BB4FCA">
        <w:t xml:space="preserve">he </w:t>
      </w:r>
      <w:r w:rsidR="00802DBB" w:rsidRPr="00BB4FCA">
        <w:rPr>
          <w:szCs w:val="21"/>
        </w:rPr>
        <w:t>maximum</w:t>
      </w:r>
      <w:r w:rsidR="00802DBB" w:rsidRPr="00BB4FCA">
        <w:t xml:space="preserve"> </w:t>
      </w:r>
      <w:r w:rsidR="00D11169" w:rsidRPr="00BB4FCA">
        <w:t>horizontal</w:t>
      </w:r>
      <w:r w:rsidR="00437D32" w:rsidRPr="00BB4FCA">
        <w:t xml:space="preserve"> amplification factor</w:t>
      </w:r>
      <w:r w:rsidR="00284CC5" w:rsidRPr="00BB4FCA">
        <w:t xml:space="preserve"> </w:t>
      </w:r>
      <w:r w:rsidR="00437D32" w:rsidRPr="00BB4FCA">
        <w:rPr>
          <w:i/>
        </w:rPr>
        <w:t>R</w:t>
      </w:r>
      <w:r w:rsidR="00437D32" w:rsidRPr="00BB4FCA">
        <w:rPr>
          <w:i/>
          <w:vertAlign w:val="subscript"/>
        </w:rPr>
        <w:t>x</w:t>
      </w:r>
      <w:r w:rsidR="00437D32" w:rsidRPr="00BB4FCA">
        <w:t xml:space="preserve"> is </w:t>
      </w:r>
      <w:r w:rsidR="00295A25" w:rsidRPr="00BB4FCA">
        <w:t xml:space="preserve">significantly </w:t>
      </w:r>
      <w:r w:rsidR="00437D32" w:rsidRPr="00BB4FCA">
        <w:t xml:space="preserve">larger for </w:t>
      </w:r>
      <w:r w:rsidR="00295A25" w:rsidRPr="00BB4FCA">
        <w:t xml:space="preserve">the </w:t>
      </w:r>
      <w:r w:rsidR="00437D32" w:rsidRPr="00BB4FCA">
        <w:t>P1 wave</w:t>
      </w:r>
      <w:r w:rsidR="00295A25" w:rsidRPr="00BB4FCA">
        <w:t xml:space="preserve"> case </w:t>
      </w:r>
      <w:r w:rsidR="00CA220F" w:rsidRPr="00BB4FCA">
        <w:t xml:space="preserve">than </w:t>
      </w:r>
      <w:r w:rsidR="00295A25" w:rsidRPr="00BB4FCA">
        <w:t xml:space="preserve">the </w:t>
      </w:r>
      <w:r w:rsidR="000A0B41" w:rsidRPr="00BB4FCA">
        <w:t>SV wave</w:t>
      </w:r>
      <w:r w:rsidR="00295A25" w:rsidRPr="00BB4FCA">
        <w:t xml:space="preserve"> case</w:t>
      </w:r>
      <w:r w:rsidR="00437D32" w:rsidRPr="00BB4FCA">
        <w:t xml:space="preserve">. </w:t>
      </w:r>
      <w:r w:rsidR="00802DBB" w:rsidRPr="00BB4FCA">
        <w:t>For the P1 wave case,</w:t>
      </w:r>
      <w:r w:rsidR="00802DBB" w:rsidRPr="00BB4FCA">
        <w:rPr>
          <w:szCs w:val="21"/>
        </w:rPr>
        <w:t xml:space="preserve"> the</w:t>
      </w:r>
      <w:r w:rsidR="00371AD0" w:rsidRPr="00BB4FCA">
        <w:rPr>
          <w:szCs w:val="21"/>
        </w:rPr>
        <w:t xml:space="preserve"> maximum </w:t>
      </w:r>
      <w:r w:rsidR="00802DBB" w:rsidRPr="00BB4FCA">
        <w:rPr>
          <w:i/>
        </w:rPr>
        <w:t>R</w:t>
      </w:r>
      <w:r w:rsidR="00802DBB" w:rsidRPr="00BB4FCA">
        <w:rPr>
          <w:i/>
          <w:vertAlign w:val="subscript"/>
        </w:rPr>
        <w:t>x</w:t>
      </w:r>
      <w:r w:rsidR="00802DBB" w:rsidRPr="00BB4FCA">
        <w:t xml:space="preserve"> </w:t>
      </w:r>
      <w:r w:rsidR="00C73A04" w:rsidRPr="00BB4FCA">
        <w:t>is about 1.6</w:t>
      </w:r>
      <w:r w:rsidR="005E3A65" w:rsidRPr="00BB4FCA">
        <w:t xml:space="preserve"> (</w:t>
      </w:r>
      <w:r w:rsidR="00085EE4" w:rsidRPr="00BB4FCA">
        <w:rPr>
          <w:rFonts w:hint="eastAsia"/>
        </w:rPr>
        <w:t>at</w:t>
      </w:r>
      <w:r w:rsidR="00085EE4" w:rsidRPr="00BB4FCA">
        <w:t xml:space="preserve"> </w:t>
      </w:r>
      <w:r w:rsidR="00085EE4" w:rsidRPr="00BB4FCA">
        <w:rPr>
          <w:i/>
        </w:rPr>
        <w:t>x</w:t>
      </w:r>
      <w:r w:rsidR="00085EE4" w:rsidRPr="00BB4FCA">
        <w:t>/</w:t>
      </w:r>
      <w:r w:rsidR="00085EE4" w:rsidRPr="00BB4FCA">
        <w:rPr>
          <w:i/>
        </w:rPr>
        <w:t>r</w:t>
      </w:r>
      <w:r w:rsidR="00085EE4" w:rsidRPr="00BB4FCA">
        <w:rPr>
          <w:iCs/>
        </w:rPr>
        <w:t xml:space="preserve"> </w:t>
      </w:r>
      <w:r w:rsidR="00085EE4" w:rsidRPr="00BB4FCA">
        <w:rPr>
          <w:rFonts w:hint="eastAsia"/>
          <w:iCs/>
        </w:rPr>
        <w:t>=</w:t>
      </w:r>
      <w:r w:rsidR="00085EE4" w:rsidRPr="00BB4FCA">
        <w:rPr>
          <w:iCs/>
        </w:rPr>
        <w:t xml:space="preserve"> </w:t>
      </w:r>
      <w:r w:rsidR="00085EE4" w:rsidRPr="00BB4FCA">
        <w:rPr>
          <w:rFonts w:hint="eastAsia"/>
          <w:iCs/>
        </w:rPr>
        <w:t>-</w:t>
      </w:r>
      <w:r w:rsidR="00085EE4" w:rsidRPr="00BB4FCA">
        <w:rPr>
          <w:iCs/>
        </w:rPr>
        <w:t>4.3</w:t>
      </w:r>
      <w:r w:rsidR="005E3A65" w:rsidRPr="00BB4FCA">
        <w:t>)</w:t>
      </w:r>
      <w:r w:rsidR="00C73A04" w:rsidRPr="00BB4FCA">
        <w:t xml:space="preserve"> </w:t>
      </w:r>
      <w:r w:rsidR="00802DBB" w:rsidRPr="00BB4FCA">
        <w:t>for</w:t>
      </w:r>
      <w:r w:rsidR="00D11169" w:rsidRPr="00BB4FCA">
        <w:t xml:space="preserve"> </w:t>
      </w:r>
      <w:r w:rsidR="00C73A04" w:rsidRPr="00BB4FCA">
        <w:rPr>
          <w:i/>
          <w:szCs w:val="21"/>
        </w:rPr>
        <w:t>θ</w:t>
      </w:r>
      <w:r w:rsidR="00C73A04" w:rsidRPr="00BB4FCA">
        <w:rPr>
          <w:szCs w:val="21"/>
          <w:vertAlign w:val="subscript"/>
        </w:rPr>
        <w:t>v</w:t>
      </w:r>
      <w:r w:rsidR="00437D32" w:rsidRPr="00BB4FCA">
        <w:rPr>
          <w:szCs w:val="21"/>
        </w:rPr>
        <w:t xml:space="preserve"> = 30°,</w:t>
      </w:r>
      <w:r w:rsidR="00C73A04" w:rsidRPr="00BB4FCA">
        <w:rPr>
          <w:szCs w:val="21"/>
        </w:rPr>
        <w:t xml:space="preserve"> </w:t>
      </w:r>
      <w:r w:rsidR="00284CC5" w:rsidRPr="00BB4FCA">
        <w:rPr>
          <w:szCs w:val="21"/>
        </w:rPr>
        <w:t xml:space="preserve">and it decreases with the vertical angle of incidence, reaching 1.3 </w:t>
      </w:r>
      <w:r w:rsidR="00085EE4" w:rsidRPr="00BB4FCA">
        <w:t>(</w:t>
      </w:r>
      <w:r w:rsidR="00085EE4" w:rsidRPr="00BB4FCA">
        <w:rPr>
          <w:rFonts w:hint="eastAsia"/>
        </w:rPr>
        <w:t>at</w:t>
      </w:r>
      <w:r w:rsidR="00085EE4" w:rsidRPr="00BB4FCA">
        <w:t xml:space="preserve"> </w:t>
      </w:r>
      <w:r w:rsidR="00085EE4" w:rsidRPr="00BB4FCA">
        <w:rPr>
          <w:i/>
        </w:rPr>
        <w:t>x</w:t>
      </w:r>
      <w:r w:rsidR="00085EE4" w:rsidRPr="00BB4FCA">
        <w:t>/</w:t>
      </w:r>
      <w:r w:rsidR="00085EE4" w:rsidRPr="00BB4FCA">
        <w:rPr>
          <w:i/>
        </w:rPr>
        <w:t>r</w:t>
      </w:r>
      <w:r w:rsidR="00085EE4" w:rsidRPr="00BB4FCA">
        <w:rPr>
          <w:iCs/>
        </w:rPr>
        <w:t xml:space="preserve"> </w:t>
      </w:r>
      <w:r w:rsidR="00085EE4" w:rsidRPr="00BB4FCA">
        <w:rPr>
          <w:rFonts w:hint="eastAsia"/>
          <w:iCs/>
        </w:rPr>
        <w:t>=</w:t>
      </w:r>
      <w:r w:rsidR="00085EE4" w:rsidRPr="00BB4FCA">
        <w:rPr>
          <w:iCs/>
        </w:rPr>
        <w:t xml:space="preserve"> </w:t>
      </w:r>
      <w:r w:rsidR="00085EE4" w:rsidRPr="00BB4FCA">
        <w:rPr>
          <w:rFonts w:hint="eastAsia"/>
          <w:iCs/>
        </w:rPr>
        <w:t>-</w:t>
      </w:r>
      <w:r w:rsidR="00085EE4" w:rsidRPr="00BB4FCA">
        <w:rPr>
          <w:iCs/>
        </w:rPr>
        <w:t>3.8</w:t>
      </w:r>
      <w:r w:rsidR="00085EE4" w:rsidRPr="00BB4FCA">
        <w:t>)</w:t>
      </w:r>
      <w:r w:rsidR="005E3A65" w:rsidRPr="00BB4FCA">
        <w:rPr>
          <w:szCs w:val="21"/>
        </w:rPr>
        <w:t xml:space="preserve"> </w:t>
      </w:r>
      <w:r w:rsidR="00284CC5" w:rsidRPr="00BB4FCA">
        <w:rPr>
          <w:szCs w:val="21"/>
        </w:rPr>
        <w:t xml:space="preserve">for </w:t>
      </w:r>
      <w:r w:rsidR="00284CC5" w:rsidRPr="00BB4FCA">
        <w:rPr>
          <w:i/>
          <w:szCs w:val="21"/>
        </w:rPr>
        <w:t>θ</w:t>
      </w:r>
      <w:r w:rsidR="00284CC5" w:rsidRPr="00BB4FCA">
        <w:rPr>
          <w:szCs w:val="21"/>
          <w:vertAlign w:val="subscript"/>
        </w:rPr>
        <w:t>v</w:t>
      </w:r>
      <w:r w:rsidR="00284CC5" w:rsidRPr="00BB4FCA">
        <w:rPr>
          <w:szCs w:val="21"/>
        </w:rPr>
        <w:t xml:space="preserve"> = 75°</w:t>
      </w:r>
      <w:r w:rsidR="00802DBB" w:rsidRPr="00BB4FCA">
        <w:rPr>
          <w:szCs w:val="21"/>
        </w:rPr>
        <w:t>.</w:t>
      </w:r>
      <w:r w:rsidR="00284CC5" w:rsidRPr="00BB4FCA">
        <w:rPr>
          <w:szCs w:val="21"/>
        </w:rPr>
        <w:t xml:space="preserve"> </w:t>
      </w:r>
      <w:r w:rsidR="00802DBB" w:rsidRPr="00BB4FCA">
        <w:rPr>
          <w:szCs w:val="21"/>
        </w:rPr>
        <w:t>For t</w:t>
      </w:r>
      <w:r w:rsidR="006C3938" w:rsidRPr="00BB4FCA">
        <w:t xml:space="preserve">he SV wave case, </w:t>
      </w:r>
      <w:r w:rsidR="00802DBB" w:rsidRPr="00BB4FCA">
        <w:rPr>
          <w:szCs w:val="21"/>
        </w:rPr>
        <w:t xml:space="preserve">the maximum </w:t>
      </w:r>
      <w:r w:rsidR="00802DBB" w:rsidRPr="00BB4FCA">
        <w:rPr>
          <w:i/>
        </w:rPr>
        <w:t>R</w:t>
      </w:r>
      <w:r w:rsidR="00802DBB" w:rsidRPr="00BB4FCA">
        <w:rPr>
          <w:i/>
          <w:vertAlign w:val="subscript"/>
        </w:rPr>
        <w:t>x</w:t>
      </w:r>
      <w:r w:rsidR="00802DBB" w:rsidRPr="00BB4FCA">
        <w:t xml:space="preserve"> </w:t>
      </w:r>
      <w:r w:rsidR="00D11169" w:rsidRPr="00BB4FCA">
        <w:t>remains</w:t>
      </w:r>
      <w:r w:rsidR="00F57FF1" w:rsidRPr="00BB4FCA">
        <w:t xml:space="preserve"> </w:t>
      </w:r>
      <w:r w:rsidR="001E3FE1" w:rsidRPr="00BB4FCA">
        <w:t>close to</w:t>
      </w:r>
      <w:r w:rsidR="00F57FF1" w:rsidRPr="00BB4FCA">
        <w:t xml:space="preserve"> </w:t>
      </w:r>
      <w:r w:rsidR="00802DBB" w:rsidRPr="00BB4FCA">
        <w:t xml:space="preserve">unity for the different </w:t>
      </w:r>
      <w:r w:rsidR="00802DBB" w:rsidRPr="00BB4FCA">
        <w:rPr>
          <w:szCs w:val="21"/>
        </w:rPr>
        <w:t>vertical angles of incidence</w:t>
      </w:r>
      <w:r w:rsidR="00F57FF1" w:rsidRPr="00BB4FCA">
        <w:t xml:space="preserve">. </w:t>
      </w:r>
      <w:r w:rsidR="00082A45" w:rsidRPr="00BB4FCA">
        <w:t>In contrast</w:t>
      </w:r>
      <w:r w:rsidR="00C71F6C" w:rsidRPr="00BB4FCA">
        <w:t xml:space="preserve"> to</w:t>
      </w:r>
      <w:r w:rsidR="00802DBB" w:rsidRPr="00BB4FCA">
        <w:t xml:space="preserve"> the</w:t>
      </w:r>
      <w:r w:rsidR="00C71F6C" w:rsidRPr="00BB4FCA">
        <w:t xml:space="preserve"> </w:t>
      </w:r>
      <w:r w:rsidR="00802DBB" w:rsidRPr="00BB4FCA">
        <w:t xml:space="preserve">horizontal amplification factor </w:t>
      </w:r>
      <w:r w:rsidR="00802DBB" w:rsidRPr="00BB4FCA">
        <w:rPr>
          <w:i/>
        </w:rPr>
        <w:t>R</w:t>
      </w:r>
      <w:r w:rsidR="00802DBB" w:rsidRPr="00BB4FCA">
        <w:rPr>
          <w:i/>
          <w:vertAlign w:val="subscript"/>
        </w:rPr>
        <w:t>x</w:t>
      </w:r>
      <w:r w:rsidR="00F57FF1" w:rsidRPr="00BB4FCA">
        <w:t xml:space="preserve">, </w:t>
      </w:r>
      <w:r w:rsidR="00802DBB" w:rsidRPr="00BB4FCA">
        <w:rPr>
          <w:szCs w:val="21"/>
        </w:rPr>
        <w:t>the maximum</w:t>
      </w:r>
      <w:r w:rsidR="00802DBB" w:rsidRPr="00BB4FCA">
        <w:t xml:space="preserve"> horizontal amplification factor</w:t>
      </w:r>
      <w:r w:rsidR="00802DBB" w:rsidRPr="00BB4FCA">
        <w:rPr>
          <w:szCs w:val="21"/>
        </w:rPr>
        <w:t xml:space="preserve"> </w:t>
      </w:r>
      <w:r w:rsidR="00F57FF1" w:rsidRPr="00BB4FCA">
        <w:rPr>
          <w:i/>
        </w:rPr>
        <w:t>R</w:t>
      </w:r>
      <w:r w:rsidR="00F57FF1" w:rsidRPr="00BB4FCA">
        <w:rPr>
          <w:i/>
          <w:vertAlign w:val="subscript"/>
        </w:rPr>
        <w:t>y</w:t>
      </w:r>
      <w:r w:rsidR="003F5910" w:rsidRPr="00BB4FCA">
        <w:t xml:space="preserve"> is </w:t>
      </w:r>
      <w:r w:rsidR="00EA73FE" w:rsidRPr="00BB4FCA">
        <w:t>larger</w:t>
      </w:r>
      <w:r w:rsidR="003F5910" w:rsidRPr="00BB4FCA">
        <w:t xml:space="preserve"> for </w:t>
      </w:r>
      <w:r w:rsidR="00284CC5" w:rsidRPr="00BB4FCA">
        <w:t xml:space="preserve">the </w:t>
      </w:r>
      <w:r w:rsidR="003F5910" w:rsidRPr="00BB4FCA">
        <w:t xml:space="preserve">SV </w:t>
      </w:r>
      <w:r w:rsidR="003F5910" w:rsidRPr="00BB4FCA">
        <w:lastRenderedPageBreak/>
        <w:t>wav</w:t>
      </w:r>
      <w:r w:rsidR="00D95A68" w:rsidRPr="00BB4FCA">
        <w:t>e</w:t>
      </w:r>
      <w:r w:rsidR="00284CC5" w:rsidRPr="00BB4FCA">
        <w:t xml:space="preserve"> case,</w:t>
      </w:r>
      <w:r w:rsidR="00EA73FE" w:rsidRPr="00BB4FCA">
        <w:t xml:space="preserve"> and </w:t>
      </w:r>
      <w:r w:rsidR="00284CC5" w:rsidRPr="00BB4FCA">
        <w:t xml:space="preserve">it </w:t>
      </w:r>
      <w:r w:rsidR="00A27859" w:rsidRPr="00BB4FCA">
        <w:t xml:space="preserve">has a tendency </w:t>
      </w:r>
      <w:r w:rsidR="00EA73FE" w:rsidRPr="00BB4FCA">
        <w:t xml:space="preserve">to increase with the </w:t>
      </w:r>
      <w:r w:rsidR="00627DA1" w:rsidRPr="00BB4FCA">
        <w:t xml:space="preserve">vertical </w:t>
      </w:r>
      <w:r w:rsidR="00284CC5" w:rsidRPr="00BB4FCA">
        <w:rPr>
          <w:szCs w:val="21"/>
        </w:rPr>
        <w:t>angle of incidence</w:t>
      </w:r>
      <w:r w:rsidR="00EA73FE" w:rsidRPr="00BB4FCA">
        <w:t xml:space="preserve">. </w:t>
      </w:r>
      <w:r w:rsidR="00EA73FE" w:rsidRPr="00BB4FCA">
        <w:rPr>
          <w:szCs w:val="21"/>
        </w:rPr>
        <w:t>The</w:t>
      </w:r>
      <w:r w:rsidR="00802DBB" w:rsidRPr="00BB4FCA">
        <w:rPr>
          <w:szCs w:val="21"/>
        </w:rPr>
        <w:t xml:space="preserve"> maximum</w:t>
      </w:r>
      <w:r w:rsidR="00802DBB" w:rsidRPr="00BB4FCA">
        <w:rPr>
          <w:i/>
        </w:rPr>
        <w:t xml:space="preserve"> </w:t>
      </w:r>
      <w:r w:rsidR="00EA73FE" w:rsidRPr="00BB4FCA">
        <w:rPr>
          <w:i/>
        </w:rPr>
        <w:t>R</w:t>
      </w:r>
      <w:r w:rsidR="00EA73FE" w:rsidRPr="00BB4FCA">
        <w:rPr>
          <w:i/>
          <w:vertAlign w:val="subscript"/>
        </w:rPr>
        <w:t>y</w:t>
      </w:r>
      <w:r w:rsidR="00EA73FE" w:rsidRPr="00BB4FCA">
        <w:t xml:space="preserve"> is about 1.13</w:t>
      </w:r>
      <w:r w:rsidR="005E3A65" w:rsidRPr="00BB4FCA">
        <w:t xml:space="preserve"> </w:t>
      </w:r>
      <w:r w:rsidR="00085EE4" w:rsidRPr="00BB4FCA">
        <w:t>(</w:t>
      </w:r>
      <w:r w:rsidR="00085EE4" w:rsidRPr="00BB4FCA">
        <w:rPr>
          <w:rFonts w:hint="eastAsia"/>
        </w:rPr>
        <w:t>at</w:t>
      </w:r>
      <w:r w:rsidR="00085EE4" w:rsidRPr="00BB4FCA">
        <w:t xml:space="preserve"> </w:t>
      </w:r>
      <w:r w:rsidR="00085EE4" w:rsidRPr="00BB4FCA">
        <w:rPr>
          <w:i/>
        </w:rPr>
        <w:t>x</w:t>
      </w:r>
      <w:r w:rsidR="00085EE4" w:rsidRPr="00BB4FCA">
        <w:t>/</w:t>
      </w:r>
      <w:r w:rsidR="00085EE4" w:rsidRPr="00BB4FCA">
        <w:rPr>
          <w:i/>
        </w:rPr>
        <w:t>r</w:t>
      </w:r>
      <w:r w:rsidR="00085EE4" w:rsidRPr="00BB4FCA">
        <w:rPr>
          <w:iCs/>
        </w:rPr>
        <w:t xml:space="preserve"> </w:t>
      </w:r>
      <w:r w:rsidR="00085EE4" w:rsidRPr="00BB4FCA">
        <w:rPr>
          <w:rFonts w:hint="eastAsia"/>
          <w:iCs/>
        </w:rPr>
        <w:t>=</w:t>
      </w:r>
      <w:r w:rsidR="00085EE4" w:rsidRPr="00BB4FCA">
        <w:rPr>
          <w:iCs/>
        </w:rPr>
        <w:t xml:space="preserve"> </w:t>
      </w:r>
      <w:r w:rsidR="00085EE4" w:rsidRPr="00BB4FCA">
        <w:rPr>
          <w:rFonts w:hint="eastAsia"/>
          <w:iCs/>
        </w:rPr>
        <w:t>-</w:t>
      </w:r>
      <w:r w:rsidR="00085EE4" w:rsidRPr="00BB4FCA">
        <w:rPr>
          <w:iCs/>
        </w:rPr>
        <w:t>8.2</w:t>
      </w:r>
      <w:r w:rsidR="00085EE4" w:rsidRPr="00BB4FCA">
        <w:t>)</w:t>
      </w:r>
      <w:r w:rsidR="00EA73FE" w:rsidRPr="00BB4FCA">
        <w:t xml:space="preserve"> for </w:t>
      </w:r>
      <w:r w:rsidR="001E3FE1" w:rsidRPr="00BB4FCA">
        <w:t xml:space="preserve">the </w:t>
      </w:r>
      <w:r w:rsidR="00EA73FE" w:rsidRPr="00BB4FCA">
        <w:t>SV wave</w:t>
      </w:r>
      <w:r w:rsidR="001E3FE1" w:rsidRPr="00BB4FCA">
        <w:t xml:space="preserve"> case </w:t>
      </w:r>
      <w:r w:rsidR="007D1EEC" w:rsidRPr="00BB4FCA">
        <w:t>with</w:t>
      </w:r>
      <w:r w:rsidR="001E3FE1" w:rsidRPr="00BB4FCA">
        <w:t xml:space="preserve"> </w:t>
      </w:r>
      <w:r w:rsidR="00EA73FE" w:rsidRPr="00BB4FCA">
        <w:rPr>
          <w:i/>
          <w:szCs w:val="21"/>
        </w:rPr>
        <w:t>θ</w:t>
      </w:r>
      <w:r w:rsidR="00EA73FE" w:rsidRPr="00BB4FCA">
        <w:rPr>
          <w:szCs w:val="21"/>
          <w:vertAlign w:val="subscript"/>
        </w:rPr>
        <w:t>v</w:t>
      </w:r>
      <w:r w:rsidR="00EA73FE" w:rsidRPr="00BB4FCA">
        <w:rPr>
          <w:szCs w:val="21"/>
        </w:rPr>
        <w:t xml:space="preserve"> = 60°, while</w:t>
      </w:r>
      <w:r w:rsidR="00EA73FE" w:rsidRPr="00BB4FCA">
        <w:t xml:space="preserve"> </w:t>
      </w:r>
      <w:r w:rsidR="00F7754F" w:rsidRPr="00BB4FCA">
        <w:t>it</w:t>
      </w:r>
      <w:r w:rsidR="00EA73FE" w:rsidRPr="00BB4FCA">
        <w:t xml:space="preserve"> remains close to 1.05 for </w:t>
      </w:r>
      <w:r w:rsidR="00284CC5" w:rsidRPr="00BB4FCA">
        <w:t xml:space="preserve">the </w:t>
      </w:r>
      <w:r w:rsidR="00EA73FE" w:rsidRPr="00BB4FCA">
        <w:t>P1 wave</w:t>
      </w:r>
      <w:r w:rsidR="00284CC5" w:rsidRPr="00BB4FCA">
        <w:t xml:space="preserve"> case</w:t>
      </w:r>
      <w:r w:rsidR="004B7762" w:rsidRPr="00BB4FCA">
        <w:t>.</w:t>
      </w:r>
      <w:r w:rsidR="00EA73FE" w:rsidRPr="00BB4FCA">
        <w:t xml:space="preserve"> </w:t>
      </w:r>
      <w:r w:rsidR="00F55368" w:rsidRPr="00BB4FCA">
        <w:t xml:space="preserve">As for the </w:t>
      </w:r>
      <w:r w:rsidR="00F7754F" w:rsidRPr="00BB4FCA">
        <w:t xml:space="preserve">maximum </w:t>
      </w:r>
      <w:r w:rsidR="00F55368" w:rsidRPr="00BB4FCA">
        <w:t xml:space="preserve">vertical amplification </w:t>
      </w:r>
      <w:r w:rsidR="009D48F1" w:rsidRPr="00BB4FCA">
        <w:t xml:space="preserve">factor </w:t>
      </w:r>
      <w:r w:rsidR="00F55368" w:rsidRPr="00BB4FCA">
        <w:rPr>
          <w:i/>
        </w:rPr>
        <w:t>R</w:t>
      </w:r>
      <w:r w:rsidR="00F55368" w:rsidRPr="00BB4FCA">
        <w:rPr>
          <w:i/>
          <w:vertAlign w:val="subscript"/>
        </w:rPr>
        <w:t>z</w:t>
      </w:r>
      <w:r w:rsidR="00985D9E" w:rsidRPr="00BB4FCA">
        <w:t>,</w:t>
      </w:r>
      <w:r w:rsidR="007B5682" w:rsidRPr="00BB4FCA">
        <w:t xml:space="preserve"> its magnitude is comparable for</w:t>
      </w:r>
      <w:r w:rsidR="00550D67" w:rsidRPr="00BB4FCA">
        <w:t xml:space="preserve"> the </w:t>
      </w:r>
      <w:r w:rsidR="00374AD5" w:rsidRPr="00BB4FCA">
        <w:t>two</w:t>
      </w:r>
      <w:r w:rsidR="00550D67" w:rsidRPr="00BB4FCA">
        <w:t xml:space="preserve"> wave case</w:t>
      </w:r>
      <w:r w:rsidR="00DE38EF" w:rsidRPr="00BB4FCA">
        <w:t>s</w:t>
      </w:r>
      <w:r w:rsidR="00A6256A" w:rsidRPr="00BB4FCA">
        <w:t xml:space="preserve"> and </w:t>
      </w:r>
      <w:r w:rsidR="0020066F" w:rsidRPr="00BB4FCA">
        <w:t xml:space="preserve">the change in </w:t>
      </w:r>
      <w:r w:rsidR="004B7762" w:rsidRPr="00BB4FCA">
        <w:t xml:space="preserve">the </w:t>
      </w:r>
      <w:r w:rsidR="00F7754F" w:rsidRPr="00BB4FCA">
        <w:rPr>
          <w:szCs w:val="21"/>
        </w:rPr>
        <w:t>maximum</w:t>
      </w:r>
      <w:r w:rsidR="004B7762" w:rsidRPr="00BB4FCA">
        <w:t xml:space="preserve"> </w:t>
      </w:r>
      <w:r w:rsidR="0020066F" w:rsidRPr="00BB4FCA">
        <w:rPr>
          <w:i/>
        </w:rPr>
        <w:t>R</w:t>
      </w:r>
      <w:r w:rsidR="0020066F" w:rsidRPr="00BB4FCA">
        <w:rPr>
          <w:i/>
          <w:vertAlign w:val="subscript"/>
        </w:rPr>
        <w:t>z</w:t>
      </w:r>
      <w:r w:rsidR="0020066F" w:rsidRPr="00BB4FCA">
        <w:t xml:space="preserve"> with </w:t>
      </w:r>
      <w:r w:rsidR="00284CC5" w:rsidRPr="00BB4FCA">
        <w:t>the vertical angle of incidence</w:t>
      </w:r>
      <w:r w:rsidR="00EA73FE" w:rsidRPr="00BB4FCA">
        <w:t xml:space="preserve"> is small, </w:t>
      </w:r>
      <w:bookmarkStart w:id="54" w:name="_Hlk131442379"/>
      <w:r w:rsidR="00EA73FE" w:rsidRPr="00BB4FCA">
        <w:t xml:space="preserve">within </w:t>
      </w:r>
      <w:r w:rsidR="00B97869" w:rsidRPr="00BB4FCA">
        <w:t>the</w:t>
      </w:r>
      <w:r w:rsidR="00EA73FE" w:rsidRPr="00BB4FCA">
        <w:t xml:space="preserve"> range of 1.12 to 1.17</w:t>
      </w:r>
      <w:bookmarkEnd w:id="54"/>
      <w:r w:rsidR="00EA73FE" w:rsidRPr="00BB4FCA">
        <w:t xml:space="preserve">. </w:t>
      </w:r>
      <w:r w:rsidR="008C170A" w:rsidRPr="00BB4FCA">
        <w:rPr>
          <w:rFonts w:hint="eastAsia"/>
        </w:rPr>
        <w:t>It</w:t>
      </w:r>
      <w:r w:rsidR="008C170A" w:rsidRPr="00BB4FCA">
        <w:t xml:space="preserve"> is </w:t>
      </w:r>
      <w:r w:rsidR="00292D52" w:rsidRPr="00BB4FCA">
        <w:t xml:space="preserve">noteworthy </w:t>
      </w:r>
      <w:r w:rsidR="008C170A" w:rsidRPr="00BB4FCA">
        <w:t xml:space="preserve">that </w:t>
      </w:r>
      <w:r w:rsidR="00DE38EF" w:rsidRPr="00BB4FCA">
        <w:t xml:space="preserve">the vertical incidence scenario always results in smaller amplification factors than the oblique incidence scenario. </w:t>
      </w:r>
    </w:p>
    <w:p w14:paraId="0F75A574" w14:textId="77777777" w:rsidR="008E6228" w:rsidRPr="00BB4FCA" w:rsidRDefault="008E6228"/>
    <w:p w14:paraId="2F59195A" w14:textId="77777777" w:rsidR="00C5787C" w:rsidRPr="00BB4FCA" w:rsidRDefault="00C5787C" w:rsidP="0024173D">
      <w:pPr>
        <w:spacing w:line="240" w:lineRule="auto"/>
        <w:jc w:val="center"/>
      </w:pPr>
      <w:r w:rsidRPr="00BB4FCA">
        <w:rPr>
          <w:noProof/>
        </w:rPr>
        <w:drawing>
          <wp:inline distT="0" distB="0" distL="0" distR="0" wp14:anchorId="1509AC5B" wp14:editId="2F25E8F0">
            <wp:extent cx="5580000" cy="1264075"/>
            <wp:effectExtent l="0" t="0" r="1905"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ph1.tif"/>
                    <pic:cNvPicPr/>
                  </pic:nvPicPr>
                  <pic:blipFill rotWithShape="1">
                    <a:blip r:embed="rId240">
                      <a:extLst>
                        <a:ext uri="{28A0092B-C50C-407E-A947-70E740481C1C}">
                          <a14:useLocalDpi xmlns:a14="http://schemas.microsoft.com/office/drawing/2010/main" val="0"/>
                        </a:ext>
                      </a:extLst>
                    </a:blip>
                    <a:srcRect l="2272"/>
                    <a:stretch/>
                  </pic:blipFill>
                  <pic:spPr bwMode="auto">
                    <a:xfrm>
                      <a:off x="0" y="0"/>
                      <a:ext cx="5580000" cy="1264075"/>
                    </a:xfrm>
                    <a:prstGeom prst="rect">
                      <a:avLst/>
                    </a:prstGeom>
                    <a:ln>
                      <a:noFill/>
                    </a:ln>
                    <a:extLst>
                      <a:ext uri="{53640926-AAD7-44D8-BBD7-CCE9431645EC}">
                        <a14:shadowObscured xmlns:a14="http://schemas.microsoft.com/office/drawing/2010/main"/>
                      </a:ext>
                    </a:extLst>
                  </pic:spPr>
                </pic:pic>
              </a:graphicData>
            </a:graphic>
          </wp:inline>
        </w:drawing>
      </w:r>
    </w:p>
    <w:p w14:paraId="082E4CBE" w14:textId="61D547E7" w:rsidR="00CC5E64" w:rsidRPr="00BB4FCA" w:rsidRDefault="008E1664" w:rsidP="00CC5E64">
      <w:pPr>
        <w:pStyle w:val="a2"/>
      </w:pPr>
      <w:r w:rsidRPr="00BB4FCA">
        <w:rPr>
          <w:rFonts w:hint="eastAsia"/>
          <w:b/>
        </w:rPr>
        <w:t xml:space="preserve">Fig. </w:t>
      </w:r>
      <w:r w:rsidR="00D806A7" w:rsidRPr="00BB4FCA">
        <w:rPr>
          <w:b/>
        </w:rPr>
        <w:t>7</w:t>
      </w:r>
      <w:r w:rsidR="00CC5E64" w:rsidRPr="00BB4FCA">
        <w:rPr>
          <w:rFonts w:hint="eastAsia"/>
          <w:b/>
        </w:rPr>
        <w:t xml:space="preserve">. </w:t>
      </w:r>
      <w:r w:rsidR="00CC5E64" w:rsidRPr="00BB4FCA">
        <w:t xml:space="preserve">The maximum </w:t>
      </w:r>
      <w:r w:rsidR="009D48F1" w:rsidRPr="00BB4FCA">
        <w:t>amplification factors</w:t>
      </w:r>
      <w:r w:rsidR="00CC5E64" w:rsidRPr="00BB4FCA">
        <w:t xml:space="preserve"> for </w:t>
      </w:r>
      <w:r w:rsidR="00EA73FE" w:rsidRPr="00BB4FCA">
        <w:t xml:space="preserve">SV and P1 waves with </w:t>
      </w:r>
      <w:r w:rsidR="00CC5E64" w:rsidRPr="00BB4FCA">
        <w:t xml:space="preserve">different </w:t>
      </w:r>
      <w:r w:rsidR="00E97DDF" w:rsidRPr="00BB4FCA">
        <w:t xml:space="preserve">vertical </w:t>
      </w:r>
      <w:r w:rsidR="00284CC5" w:rsidRPr="00BB4FCA">
        <w:t>angles of incidence</w:t>
      </w:r>
      <w:r w:rsidR="00CC5E64" w:rsidRPr="00BB4FCA">
        <w:t>.</w:t>
      </w:r>
    </w:p>
    <w:p w14:paraId="7342CD97" w14:textId="77777777" w:rsidR="0035454A" w:rsidRPr="00BB4FCA" w:rsidRDefault="0035454A" w:rsidP="00ED2AAE">
      <w:pPr>
        <w:pStyle w:val="a9"/>
        <w:ind w:firstLine="480"/>
      </w:pPr>
    </w:p>
    <w:p w14:paraId="36C7E55A" w14:textId="5CB0FD34" w:rsidR="00E60C19" w:rsidRPr="00BB4FCA" w:rsidRDefault="00353EF7" w:rsidP="00E60C19">
      <w:pPr>
        <w:pStyle w:val="20"/>
        <w:widowControl w:val="0"/>
      </w:pPr>
      <w:r w:rsidRPr="00BB4FCA">
        <w:t>5</w:t>
      </w:r>
      <w:r w:rsidR="00E60C19" w:rsidRPr="00BB4FCA">
        <w:rPr>
          <w:rFonts w:hint="eastAsia"/>
        </w:rPr>
        <w:t>.</w:t>
      </w:r>
      <w:r w:rsidR="00E60C19" w:rsidRPr="00BB4FCA">
        <w:t>2</w:t>
      </w:r>
      <w:r w:rsidR="00E60C19" w:rsidRPr="00BB4FCA">
        <w:rPr>
          <w:rFonts w:hint="eastAsia"/>
          <w:i w:val="0"/>
        </w:rPr>
        <w:t xml:space="preserve"> </w:t>
      </w:r>
      <w:r w:rsidR="00E60C19" w:rsidRPr="00BB4FCA">
        <w:t xml:space="preserve">Effects of soil permeability </w:t>
      </w:r>
    </w:p>
    <w:p w14:paraId="48F63465" w14:textId="4ACFDFB1" w:rsidR="00664BAD" w:rsidRPr="00BB4FCA" w:rsidRDefault="00A4431E" w:rsidP="00E60C19">
      <w:pPr>
        <w:pStyle w:val="a9"/>
        <w:widowControl w:val="0"/>
        <w:ind w:firstLine="480"/>
      </w:pPr>
      <w:r w:rsidRPr="00BB4FCA">
        <w:t>S</w:t>
      </w:r>
      <w:r w:rsidR="00E60C19" w:rsidRPr="00BB4FCA">
        <w:t>oil p</w:t>
      </w:r>
      <w:r w:rsidR="00E60C19" w:rsidRPr="00BB4FCA">
        <w:rPr>
          <w:rFonts w:hint="eastAsia"/>
        </w:rPr>
        <w:t>e</w:t>
      </w:r>
      <w:r w:rsidR="00E60C19" w:rsidRPr="00BB4FCA">
        <w:t>rmeability is a critical parameter that characterizes the viscous interaction</w:t>
      </w:r>
      <w:r w:rsidR="00A1713B" w:rsidRPr="00BB4FCA">
        <w:t xml:space="preserve"> </w:t>
      </w:r>
      <w:r w:rsidR="00A1713B" w:rsidRPr="00BB4FCA">
        <w:rPr>
          <w:rFonts w:hint="eastAsia"/>
        </w:rPr>
        <w:t>of</w:t>
      </w:r>
      <w:r w:rsidR="00E60C19" w:rsidRPr="00BB4FCA">
        <w:t xml:space="preserve"> </w:t>
      </w:r>
      <w:r w:rsidR="00E60C19" w:rsidRPr="00BB4FCA">
        <w:rPr>
          <w:rFonts w:hint="eastAsia"/>
        </w:rPr>
        <w:t xml:space="preserve">the </w:t>
      </w:r>
      <w:r w:rsidR="00E60C19" w:rsidRPr="00BB4FCA">
        <w:t xml:space="preserve">solid skeleton and pore water. </w:t>
      </w:r>
      <w:r w:rsidR="00E914C9" w:rsidRPr="00BB4FCA">
        <w:t>In this section, a</w:t>
      </w:r>
      <w:r w:rsidR="00E60C19" w:rsidRPr="00BB4FCA">
        <w:t xml:space="preserve"> wide range of </w:t>
      </w:r>
      <w:r w:rsidRPr="00BB4FCA">
        <w:t>s</w:t>
      </w:r>
      <w:r w:rsidR="008118BB" w:rsidRPr="00BB4FCA">
        <w:t>oil</w:t>
      </w:r>
      <w:r w:rsidR="00C517D7" w:rsidRPr="00BB4FCA">
        <w:t xml:space="preserve"> </w:t>
      </w:r>
      <w:r w:rsidR="00E60C19" w:rsidRPr="00BB4FCA">
        <w:t>permeability (</w:t>
      </w:r>
      <w:r w:rsidR="00E60C19" w:rsidRPr="00BB4FCA">
        <w:rPr>
          <w:i/>
        </w:rPr>
        <w:t>k</w:t>
      </w:r>
      <w:r w:rsidR="00E60C19" w:rsidRPr="00BB4FCA">
        <w:t xml:space="preserve"> = 1.0×</w:t>
      </w:r>
      <w:r w:rsidR="00E60C19" w:rsidRPr="00BB4FCA">
        <w:rPr>
          <w:rFonts w:hint="eastAsia"/>
        </w:rPr>
        <w:t>10</w:t>
      </w:r>
      <w:r w:rsidR="00E60C19" w:rsidRPr="00BB4FCA">
        <w:rPr>
          <w:rFonts w:hint="eastAsia"/>
          <w:vertAlign w:val="superscript"/>
        </w:rPr>
        <w:t>-7</w:t>
      </w:r>
      <w:r w:rsidR="00E60C19" w:rsidRPr="00BB4FCA">
        <w:t>~1.0×</w:t>
      </w:r>
      <w:r w:rsidR="00E60C19" w:rsidRPr="00BB4FCA">
        <w:rPr>
          <w:rFonts w:hint="eastAsia"/>
        </w:rPr>
        <w:t>10</w:t>
      </w:r>
      <w:r w:rsidR="00E60C19" w:rsidRPr="00BB4FCA">
        <w:rPr>
          <w:rFonts w:hint="eastAsia"/>
          <w:vertAlign w:val="superscript"/>
        </w:rPr>
        <w:t>-2</w:t>
      </w:r>
      <w:r w:rsidR="00E60C19" w:rsidRPr="00BB4FCA">
        <w:t xml:space="preserve"> </w:t>
      </w:r>
      <w:r w:rsidR="00E60C19" w:rsidRPr="00BB4FCA">
        <w:rPr>
          <w:rFonts w:hint="eastAsia"/>
        </w:rPr>
        <w:t>m/s</w:t>
      </w:r>
      <w:r w:rsidR="00E60C19" w:rsidRPr="00BB4FCA">
        <w:t xml:space="preserve">) is </w:t>
      </w:r>
      <w:r w:rsidR="005A672C" w:rsidRPr="00BB4FCA">
        <w:t>considered</w:t>
      </w:r>
      <w:r w:rsidR="00E60C19" w:rsidRPr="00BB4FCA">
        <w:t xml:space="preserve"> to</w:t>
      </w:r>
      <w:r w:rsidR="00E60C19" w:rsidRPr="00BB4FCA">
        <w:rPr>
          <w:rFonts w:hint="eastAsia"/>
        </w:rPr>
        <w:t xml:space="preserve"> </w:t>
      </w:r>
      <w:r w:rsidR="00E60C19" w:rsidRPr="00BB4FCA">
        <w:t xml:space="preserve">investigate its influence on the ground motion amplification, and the other soil parameters are the same as those in Table 1. </w:t>
      </w:r>
      <w:r w:rsidR="0039236A" w:rsidRPr="00BB4FCA">
        <w:t>Additionally</w:t>
      </w:r>
      <w:r w:rsidR="000C55D9" w:rsidRPr="00BB4FCA">
        <w:t xml:space="preserve">, fully </w:t>
      </w:r>
      <w:r w:rsidR="000F05C9" w:rsidRPr="00BB4FCA">
        <w:rPr>
          <w:rFonts w:hint="eastAsia"/>
        </w:rPr>
        <w:t xml:space="preserve">undrained </w:t>
      </w:r>
      <w:r w:rsidR="0039236A" w:rsidRPr="00BB4FCA">
        <w:t xml:space="preserve">and drained </w:t>
      </w:r>
      <w:r w:rsidR="000F05C9" w:rsidRPr="00BB4FCA">
        <w:t>scenario</w:t>
      </w:r>
      <w:r w:rsidR="0039236A" w:rsidRPr="00BB4FCA">
        <w:t>s</w:t>
      </w:r>
      <w:r w:rsidR="00664BAD" w:rsidRPr="00BB4FCA">
        <w:t xml:space="preserve"> </w:t>
      </w:r>
      <w:r w:rsidR="0039236A" w:rsidRPr="00BB4FCA">
        <w:t>are</w:t>
      </w:r>
      <w:r w:rsidR="007B44F4" w:rsidRPr="00BB4FCA">
        <w:t xml:space="preserve"> </w:t>
      </w:r>
      <w:r w:rsidR="00DB4BF7" w:rsidRPr="00BB4FCA">
        <w:t>included</w:t>
      </w:r>
      <w:r w:rsidR="007B44F4" w:rsidRPr="00BB4FCA">
        <w:t xml:space="preserve"> for comparison</w:t>
      </w:r>
      <w:r w:rsidR="00245826" w:rsidRPr="00BB4FCA">
        <w:t>.</w:t>
      </w:r>
      <w:r w:rsidR="00664BAD" w:rsidRPr="00BB4FCA">
        <w:t xml:space="preserve"> The fully </w:t>
      </w:r>
      <w:r w:rsidR="00664BAD" w:rsidRPr="00BB4FCA">
        <w:rPr>
          <w:rFonts w:hint="eastAsia"/>
        </w:rPr>
        <w:t xml:space="preserve">undrained </w:t>
      </w:r>
      <w:r w:rsidR="00664BAD" w:rsidRPr="00BB4FCA">
        <w:t>scenario corresponds to extremely low soil permeability</w:t>
      </w:r>
      <w:r w:rsidR="00EE2D0A" w:rsidRPr="00BB4FCA">
        <w:t>,</w:t>
      </w:r>
      <w:r w:rsidR="00664BAD" w:rsidRPr="00BB4FCA">
        <w:t xml:space="preserve"> </w:t>
      </w:r>
      <w:r w:rsidR="00EE2D0A" w:rsidRPr="00BB4FCA">
        <w:t>resulting in</w:t>
      </w:r>
      <w:r w:rsidR="000E019E" w:rsidRPr="00BB4FCA">
        <w:t xml:space="preserve"> negligible</w:t>
      </w:r>
      <w:r w:rsidR="00664BAD" w:rsidRPr="00BB4FCA">
        <w:t xml:space="preserve"> relative movement between the pore water and solid skeleton. </w:t>
      </w:r>
      <w:r w:rsidR="00026956" w:rsidRPr="00BB4FCA">
        <w:t>Hence, it</w:t>
      </w:r>
      <w:r w:rsidR="00664BAD" w:rsidRPr="00BB4FCA">
        <w:t xml:space="preserve"> can be simulated by a single-phase model, with the </w:t>
      </w:r>
      <w:r w:rsidR="00664BAD" w:rsidRPr="00BB4FCA">
        <w:rPr>
          <w:rFonts w:hint="eastAsia"/>
        </w:rPr>
        <w:t>mass density of the single-phase medium</w:t>
      </w:r>
      <w:r w:rsidR="00664BAD" w:rsidRPr="00BB4FCA">
        <w:t xml:space="preserve"> equal to</w:t>
      </w:r>
      <w:r w:rsidR="00664BAD" w:rsidRPr="00BB4FCA">
        <w:rPr>
          <w:rFonts w:hint="eastAsia"/>
        </w:rPr>
        <w:t xml:space="preserve"> that of the saturated soil</w:t>
      </w:r>
      <w:r w:rsidR="00664BAD" w:rsidRPr="00BB4FCA">
        <w:t xml:space="preserve">, i.e., </w:t>
      </w:r>
      <w:r w:rsidR="00664BAD" w:rsidRPr="00BB4FCA">
        <w:rPr>
          <w:i/>
          <w:iCs/>
        </w:rPr>
        <w:t>ρ</w:t>
      </w:r>
      <w:r w:rsidR="00664BAD" w:rsidRPr="00BB4FCA">
        <w:rPr>
          <w:i/>
          <w:sz w:val="21"/>
          <w:szCs w:val="21"/>
        </w:rPr>
        <w:t xml:space="preserve"> </w:t>
      </w:r>
      <w:r w:rsidR="00664BAD" w:rsidRPr="00BB4FCA">
        <w:rPr>
          <w:iCs/>
          <w:sz w:val="21"/>
          <w:szCs w:val="21"/>
        </w:rPr>
        <w:t xml:space="preserve">= </w:t>
      </w:r>
      <w:r w:rsidR="00664BAD" w:rsidRPr="00BB4FCA">
        <w:t>2089 kg/m</w:t>
      </w:r>
      <w:r w:rsidR="00664BAD" w:rsidRPr="00BB4FCA">
        <w:rPr>
          <w:vertAlign w:val="superscript"/>
        </w:rPr>
        <w:t>3</w:t>
      </w:r>
      <w:r w:rsidR="00664BAD" w:rsidRPr="00BB4FCA">
        <w:rPr>
          <w:rFonts w:hint="eastAsia"/>
        </w:rPr>
        <w:t>, a</w:t>
      </w:r>
      <w:r w:rsidR="00664BAD" w:rsidRPr="00BB4FCA">
        <w:t>nd</w:t>
      </w:r>
      <w:r w:rsidR="00664BAD" w:rsidRPr="00BB4FCA">
        <w:rPr>
          <w:rFonts w:hint="eastAsia"/>
        </w:rPr>
        <w:t xml:space="preserve"> </w:t>
      </w:r>
      <w:r w:rsidR="00664BAD" w:rsidRPr="00BB4FCA">
        <w:t xml:space="preserve">the undrained Lame constant </w:t>
      </w:r>
      <w:r w:rsidR="00664BAD" w:rsidRPr="00BB4FCA">
        <w:rPr>
          <w:i/>
        </w:rPr>
        <w:t>λ</w:t>
      </w:r>
      <w:r w:rsidR="00664BAD" w:rsidRPr="00BB4FCA">
        <w:rPr>
          <w:vertAlign w:val="subscript"/>
        </w:rPr>
        <w:t>undrained</w:t>
      </w:r>
      <w:r w:rsidR="00664BAD" w:rsidRPr="00BB4FCA">
        <w:t xml:space="preserve"> = </w:t>
      </w:r>
      <w:r w:rsidR="00664BAD" w:rsidRPr="00BB4FCA">
        <w:rPr>
          <w:i/>
        </w:rPr>
        <w:t>λ</w:t>
      </w:r>
      <w:r w:rsidR="00664BAD" w:rsidRPr="00BB4FCA">
        <w:t>+</w:t>
      </w:r>
      <w:r w:rsidR="00664BAD" w:rsidRPr="00BB4FCA">
        <w:rPr>
          <w:i/>
        </w:rPr>
        <w:t>α</w:t>
      </w:r>
      <w:r w:rsidR="00664BAD" w:rsidRPr="00BB4FCA">
        <w:rPr>
          <w:rFonts w:hint="eastAsia"/>
          <w:vertAlign w:val="superscript"/>
        </w:rPr>
        <w:t>2</w:t>
      </w:r>
      <w:r w:rsidR="00664BAD" w:rsidRPr="00BB4FCA">
        <w:rPr>
          <w:i/>
        </w:rPr>
        <w:t>M</w:t>
      </w:r>
      <w:r w:rsidR="00664BAD" w:rsidRPr="00BB4FCA">
        <w:t xml:space="preserve"> = 6463.53 MPa</w:t>
      </w:r>
      <w:r w:rsidR="00EE2D0A" w:rsidRPr="00BB4FCA">
        <w:t xml:space="preserve"> [4</w:t>
      </w:r>
      <w:r w:rsidR="00135763" w:rsidRPr="00BB4FCA">
        <w:t>6</w:t>
      </w:r>
      <w:r w:rsidR="003103AD" w:rsidRPr="00BB4FCA">
        <w:t>,</w:t>
      </w:r>
      <w:r w:rsidR="00EE2D0A" w:rsidRPr="00BB4FCA">
        <w:rPr>
          <w:szCs w:val="22"/>
        </w:rPr>
        <w:t>5</w:t>
      </w:r>
      <w:r w:rsidR="00135763" w:rsidRPr="00BB4FCA">
        <w:rPr>
          <w:szCs w:val="22"/>
        </w:rPr>
        <w:t>1</w:t>
      </w:r>
      <w:r w:rsidR="00EE2D0A" w:rsidRPr="00BB4FCA">
        <w:rPr>
          <w:szCs w:val="22"/>
        </w:rPr>
        <w:t>]</w:t>
      </w:r>
      <w:r w:rsidR="00664BAD" w:rsidRPr="00BB4FCA">
        <w:rPr>
          <w:rFonts w:hint="eastAsia"/>
        </w:rPr>
        <w:t>.</w:t>
      </w:r>
      <w:r w:rsidR="00664BAD" w:rsidRPr="00BB4FCA">
        <w:t xml:space="preserve"> The fully </w:t>
      </w:r>
      <w:r w:rsidR="00664BAD" w:rsidRPr="00BB4FCA">
        <w:rPr>
          <w:rFonts w:hint="eastAsia"/>
        </w:rPr>
        <w:t xml:space="preserve">drained </w:t>
      </w:r>
      <w:r w:rsidR="00664BAD" w:rsidRPr="00BB4FCA">
        <w:t xml:space="preserve">scenario corresponds to extremely high soil permeability, which can be simulated by setting the permeability related parameter </w:t>
      </w:r>
      <w:r w:rsidR="00664BAD" w:rsidRPr="00BB4FCA">
        <w:rPr>
          <w:i/>
          <w:iCs/>
        </w:rPr>
        <w:t>b</w:t>
      </w:r>
      <w:r w:rsidR="00664BAD" w:rsidRPr="00BB4FCA">
        <w:t xml:space="preserve"> = 0</w:t>
      </w:r>
      <w:r w:rsidR="001F49A2" w:rsidRPr="00BB4FCA">
        <w:t>. This eliminates the first</w:t>
      </w:r>
      <w:r w:rsidR="000D1E0E" w:rsidRPr="00BB4FCA">
        <w:t>-</w:t>
      </w:r>
      <w:r w:rsidR="001F49A2" w:rsidRPr="00BB4FCA">
        <w:t xml:space="preserve">time derivative of the relative pore water displacement, i.e., </w:t>
      </w:r>
      <w:r w:rsidR="002937D9" w:rsidRPr="00BB4FCA">
        <w:rPr>
          <w:position w:val="-6"/>
        </w:rPr>
        <w:object w:dxaOrig="220" w:dyaOrig="260" w14:anchorId="2567487F">
          <v:shape id="_x0000_i1138" type="#_x0000_t75" style="width:11.25pt;height:12.75pt" o:ole="">
            <v:imagedata r:id="rId241" o:title=""/>
          </v:shape>
          <o:OLEObject Type="Embed" ProgID="Equation.DSMT4" ShapeID="_x0000_i1138" DrawAspect="Content" ObjectID="_1806822616" r:id="rId242"/>
        </w:object>
      </w:r>
      <w:r w:rsidR="000D1E0E" w:rsidRPr="00BB4FCA">
        <w:t>,</w:t>
      </w:r>
      <w:r w:rsidR="001F49A2" w:rsidRPr="00BB4FCA">
        <w:t xml:space="preserve"> in Equation (1b). </w:t>
      </w:r>
    </w:p>
    <w:p w14:paraId="147FAB3D" w14:textId="4AE93369" w:rsidR="00B02474" w:rsidRPr="00BB4FCA" w:rsidRDefault="00B02474" w:rsidP="00396384">
      <w:pPr>
        <w:pStyle w:val="a9"/>
        <w:widowControl w:val="0"/>
        <w:ind w:firstLine="480"/>
      </w:pPr>
      <w:r w:rsidRPr="00BB4FCA">
        <w:t>Figs. 8 and 9 show the ground motion amplification ratios with the dimensionless coordinate for different permeability values and for the SV and P1 wave cases</w:t>
      </w:r>
      <w:r w:rsidRPr="00BB4FCA">
        <w:rPr>
          <w:szCs w:val="21"/>
        </w:rPr>
        <w:t>,</w:t>
      </w:r>
      <w:r w:rsidRPr="00BB4FCA">
        <w:t xml:space="preserve"> respectively. The soil permeability </w:t>
      </w:r>
      <w:r w:rsidRPr="00BB4FCA">
        <w:lastRenderedPageBreak/>
        <w:t xml:space="preserve">affects the ground motion amplification pattern to a certain degree. For the cases of </w:t>
      </w:r>
      <w:r w:rsidRPr="00BB4FCA">
        <w:rPr>
          <w:i/>
        </w:rPr>
        <w:t>k</w:t>
      </w:r>
      <w:r w:rsidRPr="00BB4FCA">
        <w:t xml:space="preserve"> = 1.0×</w:t>
      </w:r>
      <w:r w:rsidRPr="00BB4FCA">
        <w:rPr>
          <w:rFonts w:hint="eastAsia"/>
        </w:rPr>
        <w:t>10</w:t>
      </w:r>
      <w:r w:rsidRPr="00BB4FCA">
        <w:rPr>
          <w:rFonts w:hint="eastAsia"/>
          <w:vertAlign w:val="superscript"/>
        </w:rPr>
        <w:t>-7</w:t>
      </w:r>
      <w:r w:rsidRPr="00BB4FCA">
        <w:t>, 1.0×</w:t>
      </w:r>
      <w:r w:rsidRPr="00BB4FCA">
        <w:rPr>
          <w:rFonts w:hint="eastAsia"/>
        </w:rPr>
        <w:t>10</w:t>
      </w:r>
      <w:r w:rsidRPr="00BB4FCA">
        <w:rPr>
          <w:rFonts w:hint="eastAsia"/>
          <w:vertAlign w:val="superscript"/>
        </w:rPr>
        <w:t>-</w:t>
      </w:r>
      <w:r w:rsidRPr="00BB4FCA">
        <w:rPr>
          <w:vertAlign w:val="superscript"/>
        </w:rPr>
        <w:t>5</w:t>
      </w:r>
      <w:r w:rsidRPr="00BB4FCA">
        <w:t>, and 1.0×</w:t>
      </w:r>
      <w:r w:rsidRPr="00BB4FCA">
        <w:rPr>
          <w:rFonts w:hint="eastAsia"/>
        </w:rPr>
        <w:t>10</w:t>
      </w:r>
      <w:r w:rsidRPr="00BB4FCA">
        <w:rPr>
          <w:rFonts w:hint="eastAsia"/>
          <w:vertAlign w:val="superscript"/>
        </w:rPr>
        <w:t>-</w:t>
      </w:r>
      <w:r w:rsidRPr="00BB4FCA">
        <w:rPr>
          <w:vertAlign w:val="superscript"/>
        </w:rPr>
        <w:t>4</w:t>
      </w:r>
      <w:r w:rsidRPr="00BB4FCA">
        <w:t xml:space="preserve"> </w:t>
      </w:r>
      <w:r w:rsidRPr="00BB4FCA">
        <w:rPr>
          <w:rFonts w:hint="eastAsia"/>
        </w:rPr>
        <w:t>m/s</w:t>
      </w:r>
      <w:r w:rsidRPr="00BB4FCA">
        <w:t>, the ground motion amplification is very close to that for the fully undrained scenario</w:t>
      </w:r>
      <w:r w:rsidR="00880F2D" w:rsidRPr="00BB4FCA">
        <w:t>. A</w:t>
      </w:r>
      <w:r w:rsidRPr="00BB4FCA">
        <w:t>s the soil permeability increases, the amplification ratios approach those for the fully drained scenario</w:t>
      </w:r>
      <w:r w:rsidR="00880F2D" w:rsidRPr="00BB4FCA">
        <w:t>.</w:t>
      </w:r>
      <w:r w:rsidRPr="00BB4FCA">
        <w:t xml:space="preserve"> </w:t>
      </w:r>
      <w:r w:rsidR="00880F2D" w:rsidRPr="00BB4FCA">
        <w:t>T</w:t>
      </w:r>
      <w:r w:rsidRPr="00BB4FCA">
        <w:t xml:space="preserve">his effect is more pronounced for </w:t>
      </w:r>
      <w:r w:rsidR="00880F2D" w:rsidRPr="00BB4FCA">
        <w:t>smaller</w:t>
      </w:r>
      <w:r w:rsidRPr="00BB4FCA">
        <w:t xml:space="preserve"> dimensionless periods. </w:t>
      </w:r>
    </w:p>
    <w:p w14:paraId="45C8E9CE" w14:textId="77777777" w:rsidR="00DA2FDF" w:rsidRPr="00BB4FCA" w:rsidRDefault="00DA2FDF" w:rsidP="00DA2FDF"/>
    <w:p w14:paraId="3D02C40F" w14:textId="645332EE" w:rsidR="00E60C19" w:rsidRPr="00BB4FCA" w:rsidRDefault="00E72447" w:rsidP="00880F2D">
      <w:pPr>
        <w:pStyle w:val="a2"/>
      </w:pPr>
      <w:r w:rsidRPr="00BB4FCA">
        <w:rPr>
          <w:noProof/>
        </w:rPr>
        <w:drawing>
          <wp:inline distT="0" distB="0" distL="0" distR="0" wp14:anchorId="66D5CB85" wp14:editId="4F10B078">
            <wp:extent cx="6192520" cy="6854825"/>
            <wp:effectExtent l="0" t="0" r="0" b="317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pic:nvPicPr>
                  <pic:blipFill>
                    <a:blip r:embed="rId243"/>
                    <a:stretch>
                      <a:fillRect/>
                    </a:stretch>
                  </pic:blipFill>
                  <pic:spPr>
                    <a:xfrm>
                      <a:off x="0" y="0"/>
                      <a:ext cx="6192520" cy="6854825"/>
                    </a:xfrm>
                    <a:prstGeom prst="rect">
                      <a:avLst/>
                    </a:prstGeom>
                  </pic:spPr>
                </pic:pic>
              </a:graphicData>
            </a:graphic>
          </wp:inline>
        </w:drawing>
      </w:r>
    </w:p>
    <w:p w14:paraId="58CB5CD7" w14:textId="1F928E70" w:rsidR="00E60C19" w:rsidRPr="00BB4FCA" w:rsidRDefault="00E60C19" w:rsidP="00880706">
      <w:pPr>
        <w:pStyle w:val="a2"/>
        <w:rPr>
          <w:szCs w:val="21"/>
        </w:rPr>
      </w:pPr>
      <w:r w:rsidRPr="00BB4FCA">
        <w:rPr>
          <w:rFonts w:hint="eastAsia"/>
          <w:b/>
        </w:rPr>
        <w:t xml:space="preserve">Fig. </w:t>
      </w:r>
      <w:r w:rsidR="00D806A7" w:rsidRPr="00BB4FCA">
        <w:rPr>
          <w:b/>
        </w:rPr>
        <w:t>8</w:t>
      </w:r>
      <w:r w:rsidRPr="00BB4FCA">
        <w:rPr>
          <w:rFonts w:hint="eastAsia"/>
          <w:b/>
        </w:rPr>
        <w:t xml:space="preserve">. </w:t>
      </w:r>
      <w:r w:rsidR="00686B86" w:rsidRPr="00BB4FCA">
        <w:t xml:space="preserve">Ground motion amplification for different soil permeability and for </w:t>
      </w:r>
      <w:r w:rsidR="00686B86" w:rsidRPr="00BB4FCA">
        <w:rPr>
          <w:rFonts w:hint="eastAsia"/>
        </w:rPr>
        <w:t>SV</w:t>
      </w:r>
      <w:r w:rsidR="00686B86" w:rsidRPr="00BB4FCA">
        <w:t xml:space="preserve"> waves with </w:t>
      </w:r>
      <w:r w:rsidR="00686B86" w:rsidRPr="00BB4FCA">
        <w:rPr>
          <w:i/>
          <w:szCs w:val="21"/>
        </w:rPr>
        <w:t>θ</w:t>
      </w:r>
      <w:r w:rsidR="00686B86" w:rsidRPr="00BB4FCA">
        <w:rPr>
          <w:szCs w:val="21"/>
          <w:vertAlign w:val="subscript"/>
        </w:rPr>
        <w:t>h</w:t>
      </w:r>
      <w:r w:rsidR="00686B86" w:rsidRPr="00BB4FCA">
        <w:rPr>
          <w:szCs w:val="21"/>
        </w:rPr>
        <w:t xml:space="preserve"> = 45° and </w:t>
      </w:r>
      <w:r w:rsidR="00686B86" w:rsidRPr="00BB4FCA">
        <w:rPr>
          <w:i/>
          <w:szCs w:val="21"/>
        </w:rPr>
        <w:t>θ</w:t>
      </w:r>
      <w:r w:rsidR="00686B86" w:rsidRPr="00BB4FCA">
        <w:rPr>
          <w:szCs w:val="21"/>
          <w:vertAlign w:val="subscript"/>
        </w:rPr>
        <w:t>v</w:t>
      </w:r>
      <w:r w:rsidR="00686B86" w:rsidRPr="00BB4FCA">
        <w:rPr>
          <w:szCs w:val="21"/>
        </w:rPr>
        <w:t xml:space="preserve"> = 60°</w:t>
      </w:r>
      <w:r w:rsidR="00ED0ADB" w:rsidRPr="00BB4FCA">
        <w:rPr>
          <w:szCs w:val="21"/>
        </w:rPr>
        <w:t>.</w:t>
      </w:r>
    </w:p>
    <w:p w14:paraId="3A67A6A7" w14:textId="6D97D6FE" w:rsidR="00193A1A" w:rsidRPr="00BB4FCA" w:rsidRDefault="00193A1A" w:rsidP="004B6F18">
      <w:pPr>
        <w:jc w:val="center"/>
      </w:pPr>
      <w:r w:rsidRPr="00BB4FCA">
        <w:rPr>
          <w:rFonts w:hint="eastAsia"/>
          <w:noProof/>
        </w:rPr>
        <w:lastRenderedPageBreak/>
        <w:drawing>
          <wp:inline distT="0" distB="0" distL="0" distR="0" wp14:anchorId="751FD225" wp14:editId="46BA557D">
            <wp:extent cx="6179820" cy="6789761"/>
            <wp:effectExtent l="0" t="0" r="0" b="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pic:cNvPicPr/>
                  </pic:nvPicPr>
                  <pic:blipFill rotWithShape="1">
                    <a:blip r:embed="rId244"/>
                    <a:srcRect b="774"/>
                    <a:stretch/>
                  </pic:blipFill>
                  <pic:spPr bwMode="auto">
                    <a:xfrm>
                      <a:off x="0" y="0"/>
                      <a:ext cx="6179820" cy="6789761"/>
                    </a:xfrm>
                    <a:prstGeom prst="rect">
                      <a:avLst/>
                    </a:prstGeom>
                    <a:ln>
                      <a:noFill/>
                    </a:ln>
                    <a:extLst>
                      <a:ext uri="{53640926-AAD7-44D8-BBD7-CCE9431645EC}">
                        <a14:shadowObscured xmlns:a14="http://schemas.microsoft.com/office/drawing/2010/main"/>
                      </a:ext>
                    </a:extLst>
                  </pic:spPr>
                </pic:pic>
              </a:graphicData>
            </a:graphic>
          </wp:inline>
        </w:drawing>
      </w:r>
    </w:p>
    <w:p w14:paraId="4E02AB41" w14:textId="35EE9847" w:rsidR="00E60C19" w:rsidRPr="00BB4FCA" w:rsidRDefault="00E60C19" w:rsidP="00880706">
      <w:pPr>
        <w:pStyle w:val="a2"/>
      </w:pPr>
      <w:r w:rsidRPr="00BB4FCA">
        <w:rPr>
          <w:rFonts w:hint="eastAsia"/>
          <w:b/>
        </w:rPr>
        <w:t xml:space="preserve">Fig. </w:t>
      </w:r>
      <w:r w:rsidR="00D806A7" w:rsidRPr="00BB4FCA">
        <w:rPr>
          <w:b/>
        </w:rPr>
        <w:t>9</w:t>
      </w:r>
      <w:r w:rsidRPr="00BB4FCA">
        <w:rPr>
          <w:rFonts w:hint="eastAsia"/>
          <w:b/>
        </w:rPr>
        <w:t xml:space="preserve">. </w:t>
      </w:r>
      <w:r w:rsidRPr="00BB4FCA">
        <w:t xml:space="preserve">Ground motion amplification for different soil permeability and for P1 waves with </w:t>
      </w:r>
      <w:r w:rsidRPr="00BB4FCA">
        <w:rPr>
          <w:i/>
          <w:szCs w:val="21"/>
        </w:rPr>
        <w:t>θ</w:t>
      </w:r>
      <w:r w:rsidRPr="00BB4FCA">
        <w:rPr>
          <w:szCs w:val="21"/>
          <w:vertAlign w:val="subscript"/>
        </w:rPr>
        <w:t>h</w:t>
      </w:r>
      <w:r w:rsidRPr="00BB4FCA">
        <w:rPr>
          <w:szCs w:val="21"/>
        </w:rPr>
        <w:t xml:space="preserve"> = 45° and </w:t>
      </w:r>
      <w:r w:rsidRPr="00BB4FCA">
        <w:rPr>
          <w:i/>
          <w:szCs w:val="21"/>
        </w:rPr>
        <w:t>θ</w:t>
      </w:r>
      <w:r w:rsidRPr="00BB4FCA">
        <w:rPr>
          <w:szCs w:val="21"/>
          <w:vertAlign w:val="subscript"/>
        </w:rPr>
        <w:t>v</w:t>
      </w:r>
      <w:r w:rsidRPr="00BB4FCA">
        <w:rPr>
          <w:szCs w:val="21"/>
        </w:rPr>
        <w:t xml:space="preserve"> = 60°</w:t>
      </w:r>
      <w:r w:rsidR="00686B86" w:rsidRPr="00BB4FCA">
        <w:rPr>
          <w:rFonts w:hint="eastAsia"/>
          <w:szCs w:val="21"/>
        </w:rPr>
        <w:t>.</w:t>
      </w:r>
    </w:p>
    <w:p w14:paraId="5770B541" w14:textId="77777777" w:rsidR="00E60C19" w:rsidRPr="00BB4FCA" w:rsidRDefault="00E60C19" w:rsidP="00304BC8">
      <w:pPr>
        <w:pStyle w:val="a9"/>
        <w:ind w:firstLine="480"/>
      </w:pPr>
    </w:p>
    <w:p w14:paraId="1404523F" w14:textId="56C7193E" w:rsidR="00EF2D58" w:rsidRPr="00BB4FCA" w:rsidRDefault="0032367D" w:rsidP="00E4300C">
      <w:pPr>
        <w:pStyle w:val="a9"/>
        <w:ind w:firstLine="480"/>
      </w:pPr>
      <w:r w:rsidRPr="00BB4FCA">
        <w:rPr>
          <w:rFonts w:hint="eastAsia"/>
        </w:rPr>
        <w:t>T</w:t>
      </w:r>
      <w:r w:rsidRPr="00BB4FCA">
        <w:t xml:space="preserve">o elaborate the effects of </w:t>
      </w:r>
      <w:r w:rsidR="00925872" w:rsidRPr="00BB4FCA">
        <w:t>s</w:t>
      </w:r>
      <w:r w:rsidRPr="00BB4FCA">
        <w:t xml:space="preserve">oil permeability, </w:t>
      </w:r>
      <w:r w:rsidR="007208D4" w:rsidRPr="00BB4FCA">
        <w:t>the ground surface displacement</w:t>
      </w:r>
      <w:r w:rsidR="007208D4" w:rsidRPr="00BB4FCA">
        <w:rPr>
          <w:rFonts w:hint="eastAsia"/>
        </w:rPr>
        <w:t>s</w:t>
      </w:r>
      <w:r w:rsidR="007208D4" w:rsidRPr="00BB4FCA">
        <w:t xml:space="preserve"> </w:t>
      </w:r>
      <w:r w:rsidR="007208D4" w:rsidRPr="00BB4FCA">
        <w:rPr>
          <w:bCs/>
        </w:rPr>
        <w:t xml:space="preserve">at </w:t>
      </w:r>
      <w:r w:rsidR="00322200" w:rsidRPr="00BB4FCA">
        <w:rPr>
          <w:bCs/>
        </w:rPr>
        <w:t>locations</w:t>
      </w:r>
      <w:r w:rsidR="00105356" w:rsidRPr="00BB4FCA">
        <w:rPr>
          <w:bCs/>
        </w:rPr>
        <w:t xml:space="preserve"> </w:t>
      </w:r>
      <w:r w:rsidR="00061DA7" w:rsidRPr="00BB4FCA">
        <w:rPr>
          <w:bCs/>
        </w:rPr>
        <w:t xml:space="preserve">with the maximum amplification </w:t>
      </w:r>
      <w:r w:rsidR="00AF109B" w:rsidRPr="00BB4FCA">
        <w:rPr>
          <w:bCs/>
        </w:rPr>
        <w:t xml:space="preserve">ratios </w:t>
      </w:r>
      <w:r w:rsidR="002F3426" w:rsidRPr="00BB4FCA">
        <w:rPr>
          <w:bCs/>
        </w:rPr>
        <w:t xml:space="preserve">for different permeability values </w:t>
      </w:r>
      <w:r w:rsidR="007208D4" w:rsidRPr="00BB4FCA">
        <w:rPr>
          <w:bCs/>
        </w:rPr>
        <w:t>are plotted against the dimensionless period</w:t>
      </w:r>
      <w:r w:rsidR="00DF683E" w:rsidRPr="00BB4FCA">
        <w:rPr>
          <w:bCs/>
        </w:rPr>
        <w:t xml:space="preserve">, together with </w:t>
      </w:r>
      <w:r w:rsidR="007208D4" w:rsidRPr="00BB4FCA">
        <w:rPr>
          <w:bCs/>
        </w:rPr>
        <w:t xml:space="preserve">their corresponding </w:t>
      </w:r>
      <w:r w:rsidR="002F19E8" w:rsidRPr="00BB4FCA">
        <w:rPr>
          <w:bCs/>
        </w:rPr>
        <w:t>amplification spectra</w:t>
      </w:r>
      <w:r w:rsidR="00DF683E" w:rsidRPr="00BB4FCA">
        <w:rPr>
          <w:bCs/>
        </w:rPr>
        <w:t xml:space="preserve"> in Fig. 10</w:t>
      </w:r>
      <w:r w:rsidR="00061DA7" w:rsidRPr="00BB4FCA">
        <w:rPr>
          <w:bCs/>
        </w:rPr>
        <w:t>,</w:t>
      </w:r>
      <w:r w:rsidR="00DF683E" w:rsidRPr="00BB4FCA">
        <w:rPr>
          <w:bCs/>
        </w:rPr>
        <w:t xml:space="preserve"> for the SV wave case.</w:t>
      </w:r>
      <w:r w:rsidR="00A146E9" w:rsidRPr="00BB4FCA">
        <w:rPr>
          <w:bCs/>
        </w:rPr>
        <w:t xml:space="preserve"> </w:t>
      </w:r>
      <w:bookmarkStart w:id="55" w:name="_Hlk156568287"/>
      <w:r w:rsidR="00880F2D" w:rsidRPr="00BB4FCA">
        <w:rPr>
          <w:rFonts w:hint="eastAsia"/>
        </w:rPr>
        <w:t>T</w:t>
      </w:r>
      <w:r w:rsidR="00880F2D" w:rsidRPr="00BB4FCA">
        <w:t>he ground surface displacements tend to be larger for smaller permeability values.</w:t>
      </w:r>
      <w:bookmarkEnd w:id="55"/>
      <w:r w:rsidR="00880F2D" w:rsidRPr="00BB4FCA">
        <w:t xml:space="preserve"> </w:t>
      </w:r>
      <w:r w:rsidR="006E6E4A" w:rsidRPr="00BB4FCA">
        <w:rPr>
          <w:bCs/>
        </w:rPr>
        <w:t xml:space="preserve">The </w:t>
      </w:r>
      <w:r w:rsidR="006E6E4A" w:rsidRPr="00BB4FCA">
        <w:rPr>
          <w:bCs/>
        </w:rPr>
        <w:lastRenderedPageBreak/>
        <w:t xml:space="preserve">displacement </w:t>
      </w:r>
      <w:r w:rsidR="008C0B47" w:rsidRPr="00BB4FCA">
        <w:rPr>
          <w:bCs/>
        </w:rPr>
        <w:t>spectra can be roughly divided into two groups</w:t>
      </w:r>
      <w:r w:rsidR="00194E10" w:rsidRPr="00BB4FCA">
        <w:rPr>
          <w:bCs/>
        </w:rPr>
        <w:t xml:space="preserve">: </w:t>
      </w:r>
      <w:r w:rsidR="008F153D" w:rsidRPr="00BB4FCA">
        <w:rPr>
          <w:bCs/>
        </w:rPr>
        <w:t>those associated with permeability values</w:t>
      </w:r>
      <w:r w:rsidR="00E901A7" w:rsidRPr="00BB4FCA">
        <w:rPr>
          <w:bCs/>
        </w:rPr>
        <w:t xml:space="preserve"> </w:t>
      </w:r>
      <w:r w:rsidR="00EB2444" w:rsidRPr="00BB4FCA">
        <w:rPr>
          <w:bCs/>
        </w:rPr>
        <w:t xml:space="preserve">of </w:t>
      </w:r>
      <w:r w:rsidR="00EB2444" w:rsidRPr="00BB4FCA">
        <w:rPr>
          <w:i/>
        </w:rPr>
        <w:t>k</w:t>
      </w:r>
      <w:r w:rsidR="00EB2444" w:rsidRPr="00BB4FCA">
        <w:t xml:space="preserve"> = 1.0×</w:t>
      </w:r>
      <w:r w:rsidR="00EB2444" w:rsidRPr="00BB4FCA">
        <w:rPr>
          <w:rFonts w:hint="eastAsia"/>
        </w:rPr>
        <w:t>10</w:t>
      </w:r>
      <w:r w:rsidR="00EB2444" w:rsidRPr="00BB4FCA">
        <w:rPr>
          <w:rFonts w:hint="eastAsia"/>
          <w:vertAlign w:val="superscript"/>
        </w:rPr>
        <w:t>-7</w:t>
      </w:r>
      <w:r w:rsidR="00EB2444" w:rsidRPr="00BB4FCA">
        <w:t>, 1.0×</w:t>
      </w:r>
      <w:r w:rsidR="00EB2444" w:rsidRPr="00BB4FCA">
        <w:rPr>
          <w:rFonts w:hint="eastAsia"/>
        </w:rPr>
        <w:t>10</w:t>
      </w:r>
      <w:r w:rsidR="00EB2444" w:rsidRPr="00BB4FCA">
        <w:rPr>
          <w:rFonts w:hint="eastAsia"/>
          <w:vertAlign w:val="superscript"/>
        </w:rPr>
        <w:t>-</w:t>
      </w:r>
      <w:r w:rsidR="00EB2444" w:rsidRPr="00BB4FCA">
        <w:rPr>
          <w:vertAlign w:val="superscript"/>
        </w:rPr>
        <w:t>5</w:t>
      </w:r>
      <w:r w:rsidR="00EB2444" w:rsidRPr="00BB4FCA">
        <w:t xml:space="preserve">, </w:t>
      </w:r>
      <w:r w:rsidR="00880F2D" w:rsidRPr="00BB4FCA">
        <w:t xml:space="preserve">and </w:t>
      </w:r>
      <w:r w:rsidR="00EB2444" w:rsidRPr="00BB4FCA">
        <w:t>1.0×</w:t>
      </w:r>
      <w:r w:rsidR="00EB2444" w:rsidRPr="00BB4FCA">
        <w:rPr>
          <w:rFonts w:hint="eastAsia"/>
        </w:rPr>
        <w:t>10</w:t>
      </w:r>
      <w:r w:rsidR="00EB2444" w:rsidRPr="00BB4FCA">
        <w:rPr>
          <w:rFonts w:hint="eastAsia"/>
          <w:vertAlign w:val="superscript"/>
        </w:rPr>
        <w:t>-</w:t>
      </w:r>
      <w:r w:rsidR="00EB2444" w:rsidRPr="00BB4FCA">
        <w:rPr>
          <w:vertAlign w:val="superscript"/>
        </w:rPr>
        <w:t>4</w:t>
      </w:r>
      <w:r w:rsidR="00880F2D" w:rsidRPr="00BB4FCA">
        <w:t xml:space="preserve"> </w:t>
      </w:r>
      <w:r w:rsidR="00EB2444" w:rsidRPr="00BB4FCA">
        <w:rPr>
          <w:rFonts w:hint="eastAsia"/>
        </w:rPr>
        <w:t>m/s</w:t>
      </w:r>
      <w:r w:rsidR="00EB2444" w:rsidRPr="00BB4FCA">
        <w:rPr>
          <w:bCs/>
        </w:rPr>
        <w:t xml:space="preserve"> </w:t>
      </w:r>
      <w:r w:rsidR="005F558E" w:rsidRPr="00BB4FCA">
        <w:rPr>
          <w:bCs/>
        </w:rPr>
        <w:t xml:space="preserve">are </w:t>
      </w:r>
      <w:r w:rsidR="000A04F2" w:rsidRPr="00BB4FCA">
        <w:rPr>
          <w:bCs/>
        </w:rPr>
        <w:t>similar</w:t>
      </w:r>
      <w:r w:rsidR="005F558E" w:rsidRPr="00BB4FCA">
        <w:rPr>
          <w:bCs/>
        </w:rPr>
        <w:t xml:space="preserve"> to th</w:t>
      </w:r>
      <w:r w:rsidR="00E05C75" w:rsidRPr="00BB4FCA">
        <w:rPr>
          <w:bCs/>
        </w:rPr>
        <w:t>ose</w:t>
      </w:r>
      <w:r w:rsidR="005F558E" w:rsidRPr="00BB4FCA">
        <w:rPr>
          <w:bCs/>
        </w:rPr>
        <w:t xml:space="preserve"> for the fully undrained scenario, while the displacement spectra for the larger permeability values</w:t>
      </w:r>
      <w:r w:rsidR="00DF6C0C" w:rsidRPr="00BB4FCA">
        <w:rPr>
          <w:bCs/>
        </w:rPr>
        <w:t xml:space="preserve"> </w:t>
      </w:r>
      <w:r w:rsidR="00880F2D" w:rsidRPr="00BB4FCA">
        <w:rPr>
          <w:bCs/>
        </w:rPr>
        <w:t xml:space="preserve">of </w:t>
      </w:r>
      <w:r w:rsidR="008F153D" w:rsidRPr="00BB4FCA">
        <w:t>5.0×</w:t>
      </w:r>
      <w:r w:rsidR="008F153D" w:rsidRPr="00BB4FCA">
        <w:rPr>
          <w:rFonts w:hint="eastAsia"/>
        </w:rPr>
        <w:t>10</w:t>
      </w:r>
      <w:r w:rsidR="008F153D" w:rsidRPr="00BB4FCA">
        <w:rPr>
          <w:rFonts w:hint="eastAsia"/>
          <w:vertAlign w:val="superscript"/>
        </w:rPr>
        <w:t>-</w:t>
      </w:r>
      <w:r w:rsidR="008F153D" w:rsidRPr="00BB4FCA">
        <w:rPr>
          <w:vertAlign w:val="superscript"/>
        </w:rPr>
        <w:t>3</w:t>
      </w:r>
      <w:r w:rsidR="008F153D" w:rsidRPr="00BB4FCA">
        <w:t xml:space="preserve"> and 1.0×</w:t>
      </w:r>
      <w:r w:rsidR="008F153D" w:rsidRPr="00BB4FCA">
        <w:rPr>
          <w:rFonts w:hint="eastAsia"/>
        </w:rPr>
        <w:t>10</w:t>
      </w:r>
      <w:r w:rsidR="008F153D" w:rsidRPr="00BB4FCA">
        <w:rPr>
          <w:rFonts w:hint="eastAsia"/>
          <w:vertAlign w:val="superscript"/>
        </w:rPr>
        <w:t>-</w:t>
      </w:r>
      <w:r w:rsidR="008F153D" w:rsidRPr="00BB4FCA">
        <w:rPr>
          <w:vertAlign w:val="superscript"/>
        </w:rPr>
        <w:t>2</w:t>
      </w:r>
      <w:r w:rsidR="008F153D" w:rsidRPr="00BB4FCA">
        <w:t xml:space="preserve"> </w:t>
      </w:r>
      <w:r w:rsidR="008F153D" w:rsidRPr="00BB4FCA">
        <w:rPr>
          <w:rFonts w:hint="eastAsia"/>
        </w:rPr>
        <w:t>m/s</w:t>
      </w:r>
      <w:r w:rsidR="008F153D" w:rsidRPr="00BB4FCA">
        <w:rPr>
          <w:bCs/>
        </w:rPr>
        <w:t xml:space="preserve"> </w:t>
      </w:r>
      <w:r w:rsidR="00E05C75" w:rsidRPr="00BB4FCA">
        <w:rPr>
          <w:bCs/>
        </w:rPr>
        <w:t>closely resemble those of the fully drained scenario</w:t>
      </w:r>
      <w:r w:rsidR="00552FCA" w:rsidRPr="00BB4FCA">
        <w:rPr>
          <w:bCs/>
        </w:rPr>
        <w:t xml:space="preserve">. </w:t>
      </w:r>
      <w:r w:rsidR="00E87BA3" w:rsidRPr="00BB4FCA">
        <w:t xml:space="preserve">Although the </w:t>
      </w:r>
      <w:r w:rsidR="00CC75F4" w:rsidRPr="00BB4FCA">
        <w:t xml:space="preserve">soil permeability </w:t>
      </w:r>
      <w:r w:rsidR="009873FE" w:rsidRPr="00BB4FCA">
        <w:t>ha</w:t>
      </w:r>
      <w:r w:rsidR="000254D0" w:rsidRPr="00BB4FCA">
        <w:t>s</w:t>
      </w:r>
      <w:r w:rsidR="009873FE" w:rsidRPr="00BB4FCA">
        <w:t xml:space="preserve"> a big i</w:t>
      </w:r>
      <w:r w:rsidR="00CF17EE" w:rsidRPr="00BB4FCA">
        <w:t xml:space="preserve">nfluence on the displacement </w:t>
      </w:r>
      <w:r w:rsidR="0045547E" w:rsidRPr="00BB4FCA">
        <w:t>amplitude</w:t>
      </w:r>
      <w:r w:rsidR="000254D0" w:rsidRPr="00BB4FCA">
        <w:t>s</w:t>
      </w:r>
      <w:r w:rsidR="0045547E" w:rsidRPr="00BB4FCA">
        <w:t>,</w:t>
      </w:r>
      <w:r w:rsidR="00EF2D58" w:rsidRPr="00BB4FCA">
        <w:t xml:space="preserve"> its influence on the ground motion amplification ratios </w:t>
      </w:r>
      <w:r w:rsidR="00880F2D" w:rsidRPr="00BB4FCA">
        <w:t>is</w:t>
      </w:r>
      <w:r w:rsidR="00EF2D58" w:rsidRPr="00BB4FCA">
        <w:t xml:space="preserve"> </w:t>
      </w:r>
      <w:r w:rsidR="005354F6" w:rsidRPr="00BB4FCA">
        <w:t>insignificant</w:t>
      </w:r>
      <w:r w:rsidR="007259F1" w:rsidRPr="00BB4FCA">
        <w:t xml:space="preserve">, indicating that </w:t>
      </w:r>
      <w:r w:rsidR="00891696" w:rsidRPr="00BB4FCA">
        <w:t xml:space="preserve">a change in the soil permeability </w:t>
      </w:r>
      <w:r w:rsidR="00880F2D" w:rsidRPr="00BB4FCA">
        <w:t xml:space="preserve">can noticeably </w:t>
      </w:r>
      <w:r w:rsidR="00322200" w:rsidRPr="00BB4FCA">
        <w:t xml:space="preserve">affect the free-field response, but it </w:t>
      </w:r>
      <w:r w:rsidR="00891696" w:rsidRPr="00BB4FCA">
        <w:t>barely</w:t>
      </w:r>
      <w:r w:rsidR="00322200" w:rsidRPr="00BB4FCA">
        <w:t xml:space="preserve"> influences </w:t>
      </w:r>
      <w:bookmarkStart w:id="56" w:name="_Hlk168042050"/>
      <w:r w:rsidR="00891696" w:rsidRPr="00BB4FCA">
        <w:t xml:space="preserve">the </w:t>
      </w:r>
      <w:r w:rsidR="00656B36" w:rsidRPr="00BB4FCA">
        <w:t>scattered wave field</w:t>
      </w:r>
      <w:bookmarkEnd w:id="56"/>
      <w:r w:rsidR="00891696" w:rsidRPr="00BB4FCA">
        <w:t xml:space="preserve">. </w:t>
      </w:r>
      <w:r w:rsidR="003F1F12" w:rsidRPr="00BB4FCA">
        <w:t xml:space="preserve">For the SV wave case, </w:t>
      </w:r>
      <w:r w:rsidR="00264EDF" w:rsidRPr="00BB4FCA">
        <w:t xml:space="preserve">the twin tunnels </w:t>
      </w:r>
      <w:r w:rsidR="004B6544" w:rsidRPr="00BB4FCA">
        <w:t xml:space="preserve">generally amplify the horizontal </w:t>
      </w:r>
      <w:r w:rsidR="00DF7E11" w:rsidRPr="00BB4FCA">
        <w:t>displacement</w:t>
      </w:r>
      <w:r w:rsidR="00655DCA" w:rsidRPr="00BB4FCA">
        <w:t xml:space="preserve"> </w:t>
      </w:r>
      <w:r w:rsidR="00655DCA" w:rsidRPr="00BB4FCA">
        <w:rPr>
          <w:i/>
          <w:iCs/>
        </w:rPr>
        <w:t>u</w:t>
      </w:r>
      <w:r w:rsidR="00655DCA" w:rsidRPr="00BB4FCA">
        <w:rPr>
          <w:i/>
          <w:iCs/>
          <w:vertAlign w:val="subscript"/>
        </w:rPr>
        <w:t>x</w:t>
      </w:r>
      <w:r w:rsidR="00655DCA" w:rsidRPr="00BB4FCA">
        <w:t xml:space="preserve"> </w:t>
      </w:r>
      <w:r w:rsidR="00A4790A" w:rsidRPr="00BB4FCA">
        <w:t>in the dimensionless period range of 3.6</w:t>
      </w:r>
      <w:r w:rsidR="00343261" w:rsidRPr="00BB4FCA">
        <w:t xml:space="preserve"> and de-amplify</w:t>
      </w:r>
      <w:r w:rsidR="00F2068C" w:rsidRPr="00BB4FCA">
        <w:t xml:space="preserve"> it for larger dimensionless periods, </w:t>
      </w:r>
      <w:r w:rsidR="00365A96" w:rsidRPr="00BB4FCA">
        <w:t xml:space="preserve">and </w:t>
      </w:r>
      <w:r w:rsidR="00F2068C" w:rsidRPr="00BB4FCA">
        <w:t xml:space="preserve">the influence of the twin tunnels on </w:t>
      </w:r>
      <w:r w:rsidR="00DF7E11" w:rsidRPr="00BB4FCA">
        <w:t xml:space="preserve">the horizontal displacement </w:t>
      </w:r>
      <w:r w:rsidR="00DF7E11" w:rsidRPr="00BB4FCA">
        <w:rPr>
          <w:i/>
          <w:iCs/>
        </w:rPr>
        <w:t>u</w:t>
      </w:r>
      <w:r w:rsidR="00DF7E11" w:rsidRPr="00BB4FCA">
        <w:rPr>
          <w:i/>
          <w:iCs/>
          <w:vertAlign w:val="subscript"/>
        </w:rPr>
        <w:t>x</w:t>
      </w:r>
      <w:r w:rsidR="00DF7E11" w:rsidRPr="00BB4FCA">
        <w:t xml:space="preserve"> is </w:t>
      </w:r>
      <w:r w:rsidR="004629F3" w:rsidRPr="00BB4FCA">
        <w:t xml:space="preserve">negligible </w:t>
      </w:r>
      <w:r w:rsidR="00DF7E11" w:rsidRPr="00BB4FCA">
        <w:t>when the</w:t>
      </w:r>
      <w:r w:rsidR="008773D5" w:rsidRPr="00BB4FCA">
        <w:t xml:space="preserve"> dimensionless period is beyond 6.6. </w:t>
      </w:r>
      <w:r w:rsidR="009B11E9" w:rsidRPr="00BB4FCA">
        <w:t>T</w:t>
      </w:r>
      <w:r w:rsidR="008773D5" w:rsidRPr="00BB4FCA">
        <w:t xml:space="preserve">he horizontal displacement </w:t>
      </w:r>
      <w:r w:rsidR="008773D5" w:rsidRPr="00BB4FCA">
        <w:rPr>
          <w:i/>
          <w:iCs/>
        </w:rPr>
        <w:t>u</w:t>
      </w:r>
      <w:r w:rsidR="009B11E9" w:rsidRPr="00BB4FCA">
        <w:rPr>
          <w:i/>
          <w:iCs/>
          <w:vertAlign w:val="subscript"/>
        </w:rPr>
        <w:t>y</w:t>
      </w:r>
      <w:r w:rsidR="009B11E9" w:rsidRPr="00BB4FCA">
        <w:t xml:space="preserve"> </w:t>
      </w:r>
      <w:r w:rsidR="00F225B9" w:rsidRPr="00BB4FCA">
        <w:t xml:space="preserve">tends to be amplified in the dimensionless period range </w:t>
      </w:r>
      <w:r w:rsidR="002740A6" w:rsidRPr="00BB4FCA">
        <w:t>of 4.4.</w:t>
      </w:r>
      <w:r w:rsidR="0020457A" w:rsidRPr="00BB4FCA">
        <w:t xml:space="preserve"> </w:t>
      </w:r>
      <w:r w:rsidR="002740A6" w:rsidRPr="00BB4FCA">
        <w:t xml:space="preserve">As for the vertical </w:t>
      </w:r>
      <w:r w:rsidR="00AE37F2" w:rsidRPr="00BB4FCA">
        <w:t xml:space="preserve">ground motion </w:t>
      </w:r>
      <w:r w:rsidR="006E462B" w:rsidRPr="00BB4FCA">
        <w:t xml:space="preserve">amplification ratio </w:t>
      </w:r>
      <w:r w:rsidR="002937D9" w:rsidRPr="00BB4FCA">
        <w:rPr>
          <w:position w:val="-10"/>
        </w:rPr>
        <w:object w:dxaOrig="639" w:dyaOrig="360" w14:anchorId="645A0DC5">
          <v:shape id="_x0000_i1139" type="#_x0000_t75" style="width:32.25pt;height:18pt" o:ole="">
            <v:imagedata r:id="rId245" o:title=""/>
          </v:shape>
          <o:OLEObject Type="Embed" ProgID="Equation.DSMT4" ShapeID="_x0000_i1139" DrawAspect="Content" ObjectID="_1806822617" r:id="rId246"/>
        </w:object>
      </w:r>
      <w:r w:rsidR="00BF504B" w:rsidRPr="00BB4FCA">
        <w:t>,</w:t>
      </w:r>
      <w:r w:rsidR="00C342D0" w:rsidRPr="00BB4FCA">
        <w:t xml:space="preserve"> </w:t>
      </w:r>
      <w:r w:rsidR="00A17B4D" w:rsidRPr="00BB4FCA">
        <w:t>notable</w:t>
      </w:r>
      <w:r w:rsidR="00BF504B" w:rsidRPr="00BB4FCA">
        <w:t xml:space="preserve"> </w:t>
      </w:r>
      <w:r w:rsidR="00E148C2" w:rsidRPr="00BB4FCA">
        <w:t>peak</w:t>
      </w:r>
      <w:r w:rsidR="00C342D0" w:rsidRPr="00BB4FCA">
        <w:t xml:space="preserve">s </w:t>
      </w:r>
      <w:r w:rsidR="00E148C2" w:rsidRPr="00BB4FCA">
        <w:t>occur</w:t>
      </w:r>
      <w:r w:rsidR="00C342D0" w:rsidRPr="00BB4FCA">
        <w:t xml:space="preserve"> around </w:t>
      </w:r>
      <w:r w:rsidR="00C342D0" w:rsidRPr="00BB4FCA">
        <w:rPr>
          <w:i/>
        </w:rPr>
        <w:t>η</w:t>
      </w:r>
      <w:r w:rsidR="00C342D0" w:rsidRPr="00BB4FCA">
        <w:t xml:space="preserve"> = </w:t>
      </w:r>
      <w:r w:rsidR="00C342D0" w:rsidRPr="00BB4FCA">
        <w:rPr>
          <w:iCs/>
        </w:rPr>
        <w:t>6.6</w:t>
      </w:r>
      <w:r w:rsidR="008B0CD7" w:rsidRPr="00BB4FCA">
        <w:rPr>
          <w:iCs/>
        </w:rPr>
        <w:t xml:space="preserve"> as the free-field </w:t>
      </w:r>
      <w:r w:rsidR="00B83DAC" w:rsidRPr="00BB4FCA">
        <w:rPr>
          <w:iCs/>
        </w:rPr>
        <w:t xml:space="preserve">vertical </w:t>
      </w:r>
      <w:r w:rsidR="00E5330F" w:rsidRPr="00BB4FCA">
        <w:rPr>
          <w:iCs/>
        </w:rPr>
        <w:t xml:space="preserve">ground </w:t>
      </w:r>
      <w:r w:rsidR="00B83DAC" w:rsidRPr="00BB4FCA">
        <w:rPr>
          <w:iCs/>
        </w:rPr>
        <w:t xml:space="preserve">motion at this dimensionless period </w:t>
      </w:r>
      <w:r w:rsidR="00C65A68" w:rsidRPr="00BB4FCA">
        <w:rPr>
          <w:iCs/>
        </w:rPr>
        <w:t xml:space="preserve">approaches zero. </w:t>
      </w:r>
    </w:p>
    <w:p w14:paraId="59D341CD" w14:textId="52FE505D" w:rsidR="008C6EF2" w:rsidRPr="00BB4FCA" w:rsidRDefault="008C6EF2" w:rsidP="008C6EF2">
      <w:pPr>
        <w:pStyle w:val="a9"/>
        <w:ind w:firstLine="480"/>
      </w:pPr>
      <w:r w:rsidRPr="00BB4FCA">
        <w:rPr>
          <w:rFonts w:hint="eastAsia"/>
        </w:rPr>
        <w:t>F</w:t>
      </w:r>
      <w:r w:rsidRPr="00BB4FCA">
        <w:t>ig. 11 presents the same type of results as Fig. 10 but for the P1 wave case.</w:t>
      </w:r>
      <w:r w:rsidR="00365A96" w:rsidRPr="00BB4FCA">
        <w:t xml:space="preserve"> T</w:t>
      </w:r>
      <w:r w:rsidRPr="00BB4FCA">
        <w:t xml:space="preserve">he twin tunnels always amplify the horizontal displacements </w:t>
      </w:r>
      <w:r w:rsidRPr="00BB4FCA">
        <w:rPr>
          <w:i/>
          <w:iCs/>
        </w:rPr>
        <w:t>u</w:t>
      </w:r>
      <w:r w:rsidRPr="00BB4FCA">
        <w:rPr>
          <w:i/>
          <w:iCs/>
          <w:vertAlign w:val="subscript"/>
        </w:rPr>
        <w:t>x</w:t>
      </w:r>
      <w:r w:rsidRPr="00BB4FCA">
        <w:t xml:space="preserve"> and </w:t>
      </w:r>
      <w:r w:rsidRPr="00BB4FCA">
        <w:rPr>
          <w:i/>
          <w:iCs/>
        </w:rPr>
        <w:t>u</w:t>
      </w:r>
      <w:r w:rsidRPr="00BB4FCA">
        <w:rPr>
          <w:i/>
          <w:iCs/>
          <w:vertAlign w:val="subscript"/>
        </w:rPr>
        <w:t>y</w:t>
      </w:r>
      <w:r w:rsidRPr="00BB4FCA">
        <w:t xml:space="preserve"> in the dimensionless period ranges of 4.4 and 3.3, respectively. In addition, large peaks in the amplification ratios </w:t>
      </w:r>
      <w:r w:rsidR="002937D9" w:rsidRPr="00BB4FCA">
        <w:rPr>
          <w:position w:val="-10"/>
        </w:rPr>
        <w:object w:dxaOrig="639" w:dyaOrig="360" w14:anchorId="1EB39073">
          <v:shape id="_x0000_i1140" type="#_x0000_t75" style="width:32.25pt;height:18pt" o:ole="">
            <v:imagedata r:id="rId247" o:title=""/>
          </v:shape>
          <o:OLEObject Type="Embed" ProgID="Equation.DSMT4" ShapeID="_x0000_i1140" DrawAspect="Content" ObjectID="_1806822618" r:id="rId248"/>
        </w:object>
      </w:r>
      <w:r w:rsidRPr="00BB4FCA">
        <w:t xml:space="preserve"> and </w:t>
      </w:r>
      <w:r w:rsidR="002937D9" w:rsidRPr="00BB4FCA">
        <w:rPr>
          <w:position w:val="-14"/>
        </w:rPr>
        <w:object w:dxaOrig="660" w:dyaOrig="400" w14:anchorId="708E95C4">
          <v:shape id="_x0000_i1141" type="#_x0000_t75" style="width:33pt;height:20.25pt" o:ole="">
            <v:imagedata r:id="rId249" o:title=""/>
          </v:shape>
          <o:OLEObject Type="Embed" ProgID="Equation.DSMT4" ShapeID="_x0000_i1141" DrawAspect="Content" ObjectID="_1806822619" r:id="rId250"/>
        </w:object>
      </w:r>
      <w:r w:rsidRPr="00BB4FCA">
        <w:t xml:space="preserve"> are observed around </w:t>
      </w:r>
      <w:r w:rsidRPr="00BB4FCA">
        <w:rPr>
          <w:i/>
        </w:rPr>
        <w:t>η</w:t>
      </w:r>
      <w:r w:rsidRPr="00BB4FCA">
        <w:t xml:space="preserve"> = </w:t>
      </w:r>
      <w:r w:rsidRPr="00BB4FCA">
        <w:rPr>
          <w:iCs/>
        </w:rPr>
        <w:t xml:space="preserve">6.6 due to the corresponding </w:t>
      </w:r>
      <w:r w:rsidRPr="00BB4FCA">
        <w:t>minor</w:t>
      </w:r>
      <w:r w:rsidRPr="00BB4FCA">
        <w:rPr>
          <w:iCs/>
        </w:rPr>
        <w:t xml:space="preserve"> free-field horizontal ground motions. The vertical displacement </w:t>
      </w:r>
      <w:r w:rsidRPr="00BB4FCA">
        <w:rPr>
          <w:i/>
          <w:iCs/>
        </w:rPr>
        <w:t>u</w:t>
      </w:r>
      <w:r w:rsidRPr="00BB4FCA">
        <w:rPr>
          <w:i/>
          <w:iCs/>
          <w:vertAlign w:val="subscript"/>
        </w:rPr>
        <w:t>z</w:t>
      </w:r>
      <w:r w:rsidRPr="00BB4FCA">
        <w:t xml:space="preserve"> tends to be amplified in</w:t>
      </w:r>
      <w:r w:rsidRPr="00BB4FCA" w:rsidDel="00C60676">
        <w:t xml:space="preserve"> </w:t>
      </w:r>
      <w:r w:rsidRPr="00BB4FCA">
        <w:t xml:space="preserve">the dimensionless period range of 3.3 and transitions to de-amplification for the larger dimensionless periods extending to 4.4. </w:t>
      </w:r>
    </w:p>
    <w:p w14:paraId="5DF92926" w14:textId="1E6E265F" w:rsidR="00001388" w:rsidRPr="00BB4FCA" w:rsidRDefault="00001388" w:rsidP="00001388">
      <w:pPr>
        <w:pStyle w:val="a2"/>
      </w:pPr>
      <w:r w:rsidRPr="00BB4FCA">
        <w:rPr>
          <w:rFonts w:hint="eastAsia"/>
          <w:noProof/>
        </w:rPr>
        <w:lastRenderedPageBreak/>
        <w:drawing>
          <wp:inline distT="0" distB="0" distL="0" distR="0" wp14:anchorId="02C2DCDD" wp14:editId="602EEDA2">
            <wp:extent cx="6192520" cy="3311525"/>
            <wp:effectExtent l="0" t="0" r="0" b="3175"/>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pic:nvPicPr>
                  <pic:blipFill>
                    <a:blip r:embed="rId251"/>
                    <a:stretch>
                      <a:fillRect/>
                    </a:stretch>
                  </pic:blipFill>
                  <pic:spPr>
                    <a:xfrm>
                      <a:off x="0" y="0"/>
                      <a:ext cx="6192520" cy="3311525"/>
                    </a:xfrm>
                    <a:prstGeom prst="rect">
                      <a:avLst/>
                    </a:prstGeom>
                  </pic:spPr>
                </pic:pic>
              </a:graphicData>
            </a:graphic>
          </wp:inline>
        </w:drawing>
      </w:r>
    </w:p>
    <w:p w14:paraId="28BFB0E8" w14:textId="4BC5373C" w:rsidR="002D7CE8" w:rsidRPr="00BB4FCA" w:rsidRDefault="002D7CE8" w:rsidP="002D7CE8">
      <w:pPr>
        <w:pStyle w:val="a2"/>
        <w:jc w:val="both"/>
        <w:rPr>
          <w:bCs/>
        </w:rPr>
      </w:pPr>
      <w:r w:rsidRPr="00BB4FCA">
        <w:rPr>
          <w:rFonts w:hint="eastAsia"/>
          <w:b/>
        </w:rPr>
        <w:t xml:space="preserve">Fig. </w:t>
      </w:r>
      <w:r w:rsidRPr="00BB4FCA">
        <w:rPr>
          <w:b/>
        </w:rPr>
        <w:t>10</w:t>
      </w:r>
      <w:r w:rsidRPr="00BB4FCA">
        <w:rPr>
          <w:rFonts w:hint="eastAsia"/>
          <w:b/>
        </w:rPr>
        <w:t>.</w:t>
      </w:r>
      <w:r w:rsidRPr="00BB4FCA">
        <w:rPr>
          <w:rFonts w:hint="eastAsia"/>
          <w:bCs/>
        </w:rPr>
        <w:t xml:space="preserve"> </w:t>
      </w:r>
      <w:r w:rsidRPr="00BB4FCA">
        <w:rPr>
          <w:bCs/>
        </w:rPr>
        <w:t>(a) Ground surface displacements at</w:t>
      </w:r>
      <w:r w:rsidR="00061DA7" w:rsidRPr="00BB4FCA">
        <w:rPr>
          <w:bCs/>
        </w:rPr>
        <w:t xml:space="preserve"> </w:t>
      </w:r>
      <w:r w:rsidR="00322200" w:rsidRPr="00BB4FCA">
        <w:rPr>
          <w:bCs/>
        </w:rPr>
        <w:t>locations</w:t>
      </w:r>
      <w:r w:rsidR="00061DA7" w:rsidRPr="00BB4FCA">
        <w:rPr>
          <w:bCs/>
        </w:rPr>
        <w:t xml:space="preserve"> with the maximum amplification</w:t>
      </w:r>
      <w:r w:rsidR="00AF109B" w:rsidRPr="00BB4FCA">
        <w:rPr>
          <w:bCs/>
        </w:rPr>
        <w:t xml:space="preserve"> ratios</w:t>
      </w:r>
      <w:r w:rsidR="000D18EB" w:rsidRPr="00BB4FCA">
        <w:rPr>
          <w:bCs/>
        </w:rPr>
        <w:t>, where the annotations show their dimensionless coordinates</w:t>
      </w:r>
      <w:r w:rsidR="00880F2D" w:rsidRPr="00BB4FCA">
        <w:rPr>
          <w:bCs/>
        </w:rPr>
        <w:t>;</w:t>
      </w:r>
      <w:r w:rsidRPr="00BB4FCA">
        <w:rPr>
          <w:bCs/>
        </w:rPr>
        <w:t xml:space="preserve"> (b) the amplification ratios for different soil permeability and for SV waves with </w:t>
      </w:r>
      <w:r w:rsidRPr="00BB4FCA">
        <w:rPr>
          <w:bCs/>
          <w:i/>
          <w:szCs w:val="21"/>
        </w:rPr>
        <w:t>θ</w:t>
      </w:r>
      <w:r w:rsidRPr="00BB4FCA">
        <w:rPr>
          <w:bCs/>
          <w:szCs w:val="21"/>
          <w:vertAlign w:val="subscript"/>
        </w:rPr>
        <w:t>h</w:t>
      </w:r>
      <w:r w:rsidRPr="00BB4FCA">
        <w:rPr>
          <w:bCs/>
          <w:szCs w:val="21"/>
        </w:rPr>
        <w:t xml:space="preserve"> = 45° and </w:t>
      </w:r>
      <w:r w:rsidRPr="00BB4FCA">
        <w:rPr>
          <w:bCs/>
          <w:i/>
          <w:szCs w:val="21"/>
        </w:rPr>
        <w:t>θ</w:t>
      </w:r>
      <w:r w:rsidRPr="00BB4FCA">
        <w:rPr>
          <w:bCs/>
          <w:szCs w:val="21"/>
          <w:vertAlign w:val="subscript"/>
        </w:rPr>
        <w:t>v</w:t>
      </w:r>
      <w:r w:rsidRPr="00BB4FCA">
        <w:rPr>
          <w:bCs/>
          <w:szCs w:val="21"/>
        </w:rPr>
        <w:t xml:space="preserve"> = 60°.</w:t>
      </w:r>
    </w:p>
    <w:p w14:paraId="7A3975AB" w14:textId="77777777" w:rsidR="00C65A68" w:rsidRPr="00BB4FCA" w:rsidRDefault="00C65A68" w:rsidP="00880706">
      <w:pPr>
        <w:pStyle w:val="a9"/>
        <w:ind w:firstLine="480"/>
      </w:pPr>
    </w:p>
    <w:p w14:paraId="2162FFF8" w14:textId="4103CFA0" w:rsidR="00001388" w:rsidRPr="00BB4FCA" w:rsidRDefault="00001388" w:rsidP="00001388">
      <w:pPr>
        <w:pStyle w:val="a2"/>
      </w:pPr>
      <w:r w:rsidRPr="00BB4FCA">
        <w:rPr>
          <w:rFonts w:hint="eastAsia"/>
          <w:noProof/>
        </w:rPr>
        <w:drawing>
          <wp:inline distT="0" distB="0" distL="0" distR="0" wp14:anchorId="4A410398" wp14:editId="35D6B1FF">
            <wp:extent cx="6192520" cy="3325495"/>
            <wp:effectExtent l="0" t="0" r="0" b="8255"/>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pic:cNvPicPr/>
                  </pic:nvPicPr>
                  <pic:blipFill>
                    <a:blip r:embed="rId252"/>
                    <a:stretch>
                      <a:fillRect/>
                    </a:stretch>
                  </pic:blipFill>
                  <pic:spPr>
                    <a:xfrm>
                      <a:off x="0" y="0"/>
                      <a:ext cx="6192520" cy="3325495"/>
                    </a:xfrm>
                    <a:prstGeom prst="rect">
                      <a:avLst/>
                    </a:prstGeom>
                  </pic:spPr>
                </pic:pic>
              </a:graphicData>
            </a:graphic>
          </wp:inline>
        </w:drawing>
      </w:r>
    </w:p>
    <w:p w14:paraId="4AD9C891" w14:textId="65589DFC" w:rsidR="002D7CE8" w:rsidRPr="00BB4FCA" w:rsidRDefault="002D7CE8" w:rsidP="002D7CE8">
      <w:pPr>
        <w:pStyle w:val="a2"/>
        <w:jc w:val="both"/>
        <w:rPr>
          <w:bCs/>
          <w:szCs w:val="21"/>
        </w:rPr>
      </w:pPr>
      <w:r w:rsidRPr="00BB4FCA">
        <w:rPr>
          <w:rFonts w:hint="eastAsia"/>
          <w:b/>
        </w:rPr>
        <w:t xml:space="preserve">Fig. </w:t>
      </w:r>
      <w:r w:rsidRPr="00BB4FCA">
        <w:rPr>
          <w:b/>
        </w:rPr>
        <w:t>11</w:t>
      </w:r>
      <w:r w:rsidRPr="00BB4FCA">
        <w:rPr>
          <w:rFonts w:hint="eastAsia"/>
          <w:b/>
        </w:rPr>
        <w:t>.</w:t>
      </w:r>
      <w:r w:rsidRPr="00BB4FCA">
        <w:rPr>
          <w:rFonts w:hint="eastAsia"/>
          <w:bCs/>
        </w:rPr>
        <w:t xml:space="preserve"> </w:t>
      </w:r>
      <w:r w:rsidRPr="00BB4FCA">
        <w:rPr>
          <w:bCs/>
        </w:rPr>
        <w:t xml:space="preserve">(a) </w:t>
      </w:r>
      <w:r w:rsidR="001C3A2E" w:rsidRPr="00BB4FCA">
        <w:rPr>
          <w:bCs/>
        </w:rPr>
        <w:t xml:space="preserve">Ground surface displacements at </w:t>
      </w:r>
      <w:r w:rsidR="00322200" w:rsidRPr="00BB4FCA">
        <w:rPr>
          <w:bCs/>
        </w:rPr>
        <w:t>locations</w:t>
      </w:r>
      <w:r w:rsidR="001C3A2E" w:rsidRPr="00BB4FCA">
        <w:rPr>
          <w:bCs/>
        </w:rPr>
        <w:t xml:space="preserve"> with the maximum amplification</w:t>
      </w:r>
      <w:r w:rsidR="00B238C9" w:rsidRPr="00BB4FCA">
        <w:rPr>
          <w:bCs/>
        </w:rPr>
        <w:t xml:space="preserve"> ratios</w:t>
      </w:r>
      <w:r w:rsidR="00667252" w:rsidRPr="00BB4FCA">
        <w:rPr>
          <w:bCs/>
        </w:rPr>
        <w:t>, where the annotations show their dimensionless coordinates;</w:t>
      </w:r>
      <w:r w:rsidRPr="00BB4FCA">
        <w:rPr>
          <w:bCs/>
        </w:rPr>
        <w:t xml:space="preserve"> (b) the amplification ratios for different soil permeability and for </w:t>
      </w:r>
      <w:r w:rsidRPr="00BB4FCA">
        <w:rPr>
          <w:rFonts w:hint="eastAsia"/>
          <w:bCs/>
        </w:rPr>
        <w:t>P1</w:t>
      </w:r>
      <w:r w:rsidRPr="00BB4FCA">
        <w:rPr>
          <w:bCs/>
        </w:rPr>
        <w:t xml:space="preserve"> waves with </w:t>
      </w:r>
      <w:r w:rsidRPr="00BB4FCA">
        <w:rPr>
          <w:bCs/>
          <w:i/>
          <w:szCs w:val="21"/>
        </w:rPr>
        <w:t>θ</w:t>
      </w:r>
      <w:r w:rsidRPr="00BB4FCA">
        <w:rPr>
          <w:bCs/>
          <w:szCs w:val="21"/>
          <w:vertAlign w:val="subscript"/>
        </w:rPr>
        <w:t>h</w:t>
      </w:r>
      <w:r w:rsidRPr="00BB4FCA">
        <w:rPr>
          <w:bCs/>
          <w:szCs w:val="21"/>
        </w:rPr>
        <w:t xml:space="preserve"> = 45° and </w:t>
      </w:r>
      <w:r w:rsidRPr="00BB4FCA">
        <w:rPr>
          <w:bCs/>
          <w:i/>
          <w:szCs w:val="21"/>
        </w:rPr>
        <w:t>θ</w:t>
      </w:r>
      <w:r w:rsidRPr="00BB4FCA">
        <w:rPr>
          <w:bCs/>
          <w:szCs w:val="21"/>
          <w:vertAlign w:val="subscript"/>
        </w:rPr>
        <w:t>v</w:t>
      </w:r>
      <w:r w:rsidRPr="00BB4FCA">
        <w:rPr>
          <w:bCs/>
          <w:szCs w:val="21"/>
        </w:rPr>
        <w:t xml:space="preserve"> = 60°.</w:t>
      </w:r>
    </w:p>
    <w:p w14:paraId="38918440" w14:textId="6E0F4642" w:rsidR="00D806A7" w:rsidRPr="00BB4FCA" w:rsidRDefault="00D806A7" w:rsidP="00365A96">
      <w:pPr>
        <w:pStyle w:val="a9"/>
        <w:ind w:firstLine="480"/>
      </w:pPr>
    </w:p>
    <w:p w14:paraId="36B5D8BA" w14:textId="26B858A1" w:rsidR="001E736E" w:rsidRPr="00BB4FCA" w:rsidRDefault="00C65A68" w:rsidP="003E629E">
      <w:pPr>
        <w:pStyle w:val="a9"/>
        <w:ind w:firstLine="480"/>
        <w:rPr>
          <w:bCs/>
          <w:iCs/>
        </w:rPr>
      </w:pPr>
      <w:r w:rsidRPr="00BB4FCA">
        <w:t xml:space="preserve">The effects of soil permeability on the ground motion amplification over the whole dimensionless period range are quantified by the amplification factors </w:t>
      </w:r>
      <w:r w:rsidRPr="00BB4FCA">
        <w:rPr>
          <w:i/>
        </w:rPr>
        <w:t>R</w:t>
      </w:r>
      <w:r w:rsidRPr="00BB4FCA">
        <w:rPr>
          <w:i/>
          <w:vertAlign w:val="subscript"/>
        </w:rPr>
        <w:t>x</w:t>
      </w:r>
      <w:r w:rsidRPr="00BB4FCA">
        <w:t xml:space="preserve">, </w:t>
      </w:r>
      <w:r w:rsidRPr="00BB4FCA">
        <w:rPr>
          <w:i/>
        </w:rPr>
        <w:t>R</w:t>
      </w:r>
      <w:r w:rsidRPr="00BB4FCA">
        <w:rPr>
          <w:i/>
          <w:vertAlign w:val="subscript"/>
        </w:rPr>
        <w:t>y</w:t>
      </w:r>
      <w:r w:rsidRPr="00BB4FCA">
        <w:t xml:space="preserve">, and </w:t>
      </w:r>
      <w:r w:rsidRPr="00BB4FCA">
        <w:rPr>
          <w:i/>
        </w:rPr>
        <w:t>R</w:t>
      </w:r>
      <w:r w:rsidRPr="00BB4FCA">
        <w:rPr>
          <w:i/>
          <w:vertAlign w:val="subscript"/>
        </w:rPr>
        <w:t>z</w:t>
      </w:r>
      <w:r w:rsidRPr="00BB4FCA">
        <w:t>. Fig. 1</w:t>
      </w:r>
      <w:r w:rsidR="004A0685" w:rsidRPr="00BB4FCA">
        <w:t>2</w:t>
      </w:r>
      <w:r w:rsidRPr="00BB4FCA">
        <w:t xml:space="preserve"> shows the maximum </w:t>
      </w:r>
      <w:r w:rsidRPr="00BB4FCA">
        <w:lastRenderedPageBreak/>
        <w:t xml:space="preserve">amplification factors </w:t>
      </w:r>
      <w:r w:rsidR="00FC2D18" w:rsidRPr="00BB4FCA">
        <w:t>for different permeability values, and for SV and P1 waves with different vertical angles of incidence</w:t>
      </w:r>
      <w:r w:rsidRPr="00BB4FCA">
        <w:t>.</w:t>
      </w:r>
      <w:bookmarkStart w:id="57" w:name="_Hlk172410100"/>
      <w:r w:rsidR="006003CE" w:rsidRPr="00BB4FCA">
        <w:t xml:space="preserve"> For a given soil permeability value, the maximum amplification factors </w:t>
      </w:r>
      <w:r w:rsidR="006003CE" w:rsidRPr="00BB4FCA">
        <w:rPr>
          <w:iCs/>
        </w:rPr>
        <w:t>var</w:t>
      </w:r>
      <w:r w:rsidR="009C610B" w:rsidRPr="00BB4FCA">
        <w:rPr>
          <w:iCs/>
        </w:rPr>
        <w:t>y</w:t>
      </w:r>
      <w:r w:rsidR="006003CE" w:rsidRPr="00BB4FCA">
        <w:rPr>
          <w:iCs/>
        </w:rPr>
        <w:t xml:space="preserve"> significantly with the vertical angle of incidence. </w:t>
      </w:r>
      <w:r w:rsidR="006003CE" w:rsidRPr="00BB4FCA">
        <w:t xml:space="preserve">This is because obliquely incident seismic waves strike the twin tunnels at different angles, resulting in distinct </w:t>
      </w:r>
      <w:r w:rsidR="0055389C" w:rsidRPr="00BB4FCA">
        <w:t xml:space="preserve">patterns of </w:t>
      </w:r>
      <w:r w:rsidR="006003CE" w:rsidRPr="00BB4FCA">
        <w:t xml:space="preserve">wave scattering and reflection. </w:t>
      </w:r>
      <w:r w:rsidR="006003CE" w:rsidRPr="00BB4FCA">
        <w:rPr>
          <w:iCs/>
        </w:rPr>
        <w:t xml:space="preserve">However, since the influence of soil permeability on the scattered wave field is rather limited, the differences in the </w:t>
      </w:r>
      <w:r w:rsidR="009C610B" w:rsidRPr="00BB4FCA">
        <w:t>maximum</w:t>
      </w:r>
      <w:r w:rsidR="009C610B" w:rsidRPr="00BB4FCA">
        <w:rPr>
          <w:iCs/>
        </w:rPr>
        <w:t xml:space="preserve"> </w:t>
      </w:r>
      <w:r w:rsidR="006003CE" w:rsidRPr="00BB4FCA">
        <w:rPr>
          <w:iCs/>
        </w:rPr>
        <w:t xml:space="preserve">amplification factors between different permeability values are minimal for a given vertical angle of incidence. </w:t>
      </w:r>
      <w:bookmarkStart w:id="58" w:name="_Hlk172410185"/>
      <w:r w:rsidR="006003CE" w:rsidRPr="00BB4FCA">
        <w:rPr>
          <w:iCs/>
        </w:rPr>
        <w:t>Generally,</w:t>
      </w:r>
      <w:r w:rsidR="009C610B" w:rsidRPr="00BB4FCA">
        <w:rPr>
          <w:iCs/>
        </w:rPr>
        <w:t xml:space="preserve"> t</w:t>
      </w:r>
      <w:r w:rsidR="006003CE" w:rsidRPr="00BB4FCA">
        <w:rPr>
          <w:iCs/>
        </w:rPr>
        <w:t xml:space="preserve">he maximum amplification factors </w:t>
      </w:r>
      <w:r w:rsidR="009C610B" w:rsidRPr="00BB4FCA">
        <w:rPr>
          <w:iCs/>
        </w:rPr>
        <w:t>are</w:t>
      </w:r>
      <w:r w:rsidR="006003CE" w:rsidRPr="00BB4FCA">
        <w:rPr>
          <w:iCs/>
        </w:rPr>
        <w:t xml:space="preserve"> larger for lower permeability values.</w:t>
      </w:r>
      <w:bookmarkEnd w:id="58"/>
      <w:r w:rsidR="006003CE" w:rsidRPr="00BB4FCA">
        <w:rPr>
          <w:iCs/>
        </w:rPr>
        <w:t xml:space="preserve"> </w:t>
      </w:r>
      <w:r w:rsidR="006003CE" w:rsidRPr="00BB4FCA">
        <w:t>Nevertheless</w:t>
      </w:r>
      <w:r w:rsidR="006003CE" w:rsidRPr="00BB4FCA">
        <w:rPr>
          <w:iCs/>
        </w:rPr>
        <w:t xml:space="preserve">, </w:t>
      </w:r>
      <w:bookmarkStart w:id="59" w:name="_Hlk172410366"/>
      <w:r w:rsidR="006003CE" w:rsidRPr="00BB4FCA">
        <w:t xml:space="preserve">due to the complex interaction between the obliquely incident seismic waves and the coupled hydro-mechanical behaviour of saturated poroelastic soil, </w:t>
      </w:r>
      <w:bookmarkStart w:id="60" w:name="_Hlk172410258"/>
      <w:bookmarkEnd w:id="59"/>
      <w:r w:rsidR="006003CE" w:rsidRPr="00BB4FCA">
        <w:t xml:space="preserve">exceptions are found </w:t>
      </w:r>
      <w:r w:rsidR="006003CE" w:rsidRPr="00BB4FCA">
        <w:rPr>
          <w:iCs/>
        </w:rPr>
        <w:t>for the SV wave case with a large vertical angle of incidence (</w:t>
      </w:r>
      <w:r w:rsidR="006003CE" w:rsidRPr="00BB4FCA">
        <w:rPr>
          <w:bCs/>
          <w:i/>
          <w:szCs w:val="21"/>
        </w:rPr>
        <w:t>θ</w:t>
      </w:r>
      <w:r w:rsidR="006003CE" w:rsidRPr="00BB4FCA">
        <w:rPr>
          <w:bCs/>
          <w:szCs w:val="21"/>
          <w:vertAlign w:val="subscript"/>
        </w:rPr>
        <w:t>v</w:t>
      </w:r>
      <w:r w:rsidR="006003CE" w:rsidRPr="00BB4FCA">
        <w:rPr>
          <w:iCs/>
        </w:rPr>
        <w:t xml:space="preserve"> = 75°), where the </w:t>
      </w:r>
      <w:r w:rsidR="009C610B" w:rsidRPr="00BB4FCA">
        <w:rPr>
          <w:iCs/>
        </w:rPr>
        <w:t xml:space="preserve">maximum </w:t>
      </w:r>
      <w:r w:rsidR="006003CE" w:rsidRPr="00BB4FCA">
        <w:t xml:space="preserve">horizontal amplification factors </w:t>
      </w:r>
      <w:r w:rsidR="006003CE" w:rsidRPr="00BB4FCA">
        <w:rPr>
          <w:i/>
        </w:rPr>
        <w:t>R</w:t>
      </w:r>
      <w:r w:rsidR="006003CE" w:rsidRPr="00BB4FCA">
        <w:rPr>
          <w:i/>
          <w:vertAlign w:val="subscript"/>
        </w:rPr>
        <w:t>x</w:t>
      </w:r>
      <w:r w:rsidR="006003CE" w:rsidRPr="00BB4FCA">
        <w:rPr>
          <w:iCs/>
        </w:rPr>
        <w:t xml:space="preserve"> and </w:t>
      </w:r>
      <w:r w:rsidR="006003CE" w:rsidRPr="00BB4FCA">
        <w:rPr>
          <w:i/>
        </w:rPr>
        <w:t>R</w:t>
      </w:r>
      <w:r w:rsidR="006003CE" w:rsidRPr="00BB4FCA">
        <w:rPr>
          <w:i/>
          <w:vertAlign w:val="subscript"/>
        </w:rPr>
        <w:t>y</w:t>
      </w:r>
      <w:r w:rsidR="006003CE" w:rsidRPr="00BB4FCA">
        <w:rPr>
          <w:iCs/>
        </w:rPr>
        <w:t xml:space="preserve"> are greater for the high soil permeability case of </w:t>
      </w:r>
      <w:r w:rsidR="006003CE" w:rsidRPr="00BB4FCA">
        <w:t>1.0×</w:t>
      </w:r>
      <w:r w:rsidR="006003CE" w:rsidRPr="00BB4FCA">
        <w:rPr>
          <w:rFonts w:hint="eastAsia"/>
        </w:rPr>
        <w:t>10</w:t>
      </w:r>
      <w:r w:rsidR="006003CE" w:rsidRPr="00BB4FCA">
        <w:rPr>
          <w:rFonts w:hint="eastAsia"/>
          <w:vertAlign w:val="superscript"/>
        </w:rPr>
        <w:t>-</w:t>
      </w:r>
      <w:r w:rsidR="006003CE" w:rsidRPr="00BB4FCA">
        <w:rPr>
          <w:vertAlign w:val="superscript"/>
        </w:rPr>
        <w:t>2</w:t>
      </w:r>
      <w:r w:rsidR="006003CE" w:rsidRPr="00BB4FCA">
        <w:t xml:space="preserve"> </w:t>
      </w:r>
      <w:r w:rsidR="006003CE" w:rsidRPr="00BB4FCA">
        <w:rPr>
          <w:iCs/>
        </w:rPr>
        <w:t xml:space="preserve">and the </w:t>
      </w:r>
      <w:r w:rsidR="006003CE" w:rsidRPr="00BB4FCA">
        <w:rPr>
          <w:bCs/>
          <w:iCs/>
        </w:rPr>
        <w:t>fully drained case (i.e., extremely large permeability values)</w:t>
      </w:r>
      <w:bookmarkEnd w:id="60"/>
      <w:r w:rsidR="006003CE" w:rsidRPr="00BB4FCA">
        <w:rPr>
          <w:bCs/>
          <w:iCs/>
        </w:rPr>
        <w:t>.</w:t>
      </w:r>
    </w:p>
    <w:bookmarkEnd w:id="57"/>
    <w:p w14:paraId="2D56CE80" w14:textId="763CDE09" w:rsidR="00EB5395" w:rsidRPr="00BB4FCA" w:rsidRDefault="00EB5395" w:rsidP="00F84407"/>
    <w:p w14:paraId="1F6A8645" w14:textId="299B8681" w:rsidR="001945D3" w:rsidRPr="00BB4FCA" w:rsidRDefault="001945D3" w:rsidP="004B6F18">
      <w:pPr>
        <w:jc w:val="center"/>
      </w:pPr>
      <w:r w:rsidRPr="00BB4FCA">
        <w:rPr>
          <w:noProof/>
        </w:rPr>
        <w:drawing>
          <wp:inline distT="0" distB="0" distL="0" distR="0" wp14:anchorId="4E83C300" wp14:editId="6C4B6BA1">
            <wp:extent cx="6120000" cy="3318333"/>
            <wp:effectExtent l="0" t="0" r="0" b="0"/>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pic:cNvPicPr/>
                  </pic:nvPicPr>
                  <pic:blipFill>
                    <a:blip r:embed="rId253"/>
                    <a:stretch>
                      <a:fillRect/>
                    </a:stretch>
                  </pic:blipFill>
                  <pic:spPr>
                    <a:xfrm>
                      <a:off x="0" y="0"/>
                      <a:ext cx="6120000" cy="3318333"/>
                    </a:xfrm>
                    <a:prstGeom prst="rect">
                      <a:avLst/>
                    </a:prstGeom>
                  </pic:spPr>
                </pic:pic>
              </a:graphicData>
            </a:graphic>
          </wp:inline>
        </w:drawing>
      </w:r>
    </w:p>
    <w:p w14:paraId="10BB83CA" w14:textId="55E7E6BA" w:rsidR="00E60C19" w:rsidRPr="00BB4FCA" w:rsidRDefault="00E60C19" w:rsidP="00E60C19">
      <w:pPr>
        <w:pStyle w:val="a2"/>
        <w:jc w:val="both"/>
      </w:pPr>
      <w:r w:rsidRPr="00BB4FCA">
        <w:rPr>
          <w:rFonts w:hint="eastAsia"/>
          <w:b/>
        </w:rPr>
        <w:t xml:space="preserve">Fig. </w:t>
      </w:r>
      <w:r w:rsidR="004E5121" w:rsidRPr="00BB4FCA">
        <w:rPr>
          <w:b/>
        </w:rPr>
        <w:t>1</w:t>
      </w:r>
      <w:r w:rsidR="00D806A7" w:rsidRPr="00BB4FCA">
        <w:rPr>
          <w:b/>
        </w:rPr>
        <w:t>2</w:t>
      </w:r>
      <w:r w:rsidRPr="00BB4FCA">
        <w:rPr>
          <w:rFonts w:hint="eastAsia"/>
          <w:b/>
        </w:rPr>
        <w:t xml:space="preserve">. </w:t>
      </w:r>
      <w:r w:rsidRPr="00BB4FCA">
        <w:t xml:space="preserve">The maximum amplification factors for different soil permeability </w:t>
      </w:r>
      <w:r w:rsidRPr="00BB4FCA">
        <w:rPr>
          <w:rFonts w:hint="eastAsia"/>
        </w:rPr>
        <w:t xml:space="preserve">and </w:t>
      </w:r>
      <w:r w:rsidRPr="00BB4FCA">
        <w:t xml:space="preserve">for </w:t>
      </w:r>
      <w:r w:rsidR="0096528E" w:rsidRPr="00BB4FCA">
        <w:t xml:space="preserve">(a) </w:t>
      </w:r>
      <w:r w:rsidRPr="00BB4FCA">
        <w:t xml:space="preserve">SV and </w:t>
      </w:r>
      <w:r w:rsidR="0096528E" w:rsidRPr="00BB4FCA">
        <w:t xml:space="preserve">(b) </w:t>
      </w:r>
      <w:r w:rsidRPr="00BB4FCA">
        <w:t>P1 waves with different vertical angles</w:t>
      </w:r>
      <w:r w:rsidR="0075138C" w:rsidRPr="00BB4FCA">
        <w:t xml:space="preserve"> of incidence</w:t>
      </w:r>
      <w:r w:rsidRPr="00BB4FCA">
        <w:t>.</w:t>
      </w:r>
    </w:p>
    <w:p w14:paraId="43D621C6" w14:textId="77777777" w:rsidR="00AE2F5F" w:rsidRPr="00BB4FCA" w:rsidRDefault="00AE2F5F" w:rsidP="00155DA0">
      <w:pPr>
        <w:pStyle w:val="a9"/>
        <w:ind w:firstLine="480"/>
      </w:pPr>
    </w:p>
    <w:p w14:paraId="1B065EAF" w14:textId="7A38A7C4" w:rsidR="002F24A0" w:rsidRPr="00BB4FCA" w:rsidRDefault="00AE2F5F" w:rsidP="002F24A0">
      <w:pPr>
        <w:pStyle w:val="a9"/>
        <w:ind w:firstLine="480"/>
      </w:pPr>
      <w:r w:rsidRPr="00BB4FCA">
        <w:lastRenderedPageBreak/>
        <w:t xml:space="preserve">It is </w:t>
      </w:r>
      <w:r w:rsidR="00292D52" w:rsidRPr="00BB4FCA">
        <w:t xml:space="preserve">worth mentioning </w:t>
      </w:r>
      <w:r w:rsidRPr="00BB4FCA">
        <w:t xml:space="preserve">that, although the ground motion amplification pattern for different permeability values remains similar for the </w:t>
      </w:r>
      <w:r w:rsidR="00A841E0" w:rsidRPr="00BB4FCA">
        <w:t>examined</w:t>
      </w:r>
      <w:r w:rsidRPr="00BB4FCA">
        <w:t xml:space="preserve"> soi-tunnel system, </w:t>
      </w:r>
      <w:r w:rsidR="00ED0F48" w:rsidRPr="00BB4FCA">
        <w:t xml:space="preserve">the </w:t>
      </w:r>
      <w:r w:rsidR="00925872" w:rsidRPr="00BB4FCA">
        <w:t>s</w:t>
      </w:r>
      <w:r w:rsidRPr="00BB4FCA">
        <w:t>oil permeability plays an essential role in wave propagation in saturated poroelastic media.</w:t>
      </w:r>
      <w:r w:rsidR="00ED0F48" w:rsidRPr="00BB4FCA">
        <w:t xml:space="preserve"> The influence of soil permeability is correlated with the stiffness of the solid skeleton. </w:t>
      </w:r>
      <w:r w:rsidR="002F24A0" w:rsidRPr="00BB4FCA">
        <w:t>In this study, t</w:t>
      </w:r>
      <w:r w:rsidR="00334C8A" w:rsidRPr="00BB4FCA">
        <w:t>he saturated poroelastic soil properties</w:t>
      </w:r>
      <w:r w:rsidR="00334C8A" w:rsidRPr="00BB4FCA" w:rsidDel="00FF4829">
        <w:t xml:space="preserve"> </w:t>
      </w:r>
      <w:r w:rsidR="00334C8A" w:rsidRPr="00BB4FCA">
        <w:t xml:space="preserve">are selected based on experimental data </w:t>
      </w:r>
      <w:r w:rsidR="00407B8F" w:rsidRPr="00BB4FCA">
        <w:t>of</w:t>
      </w:r>
      <w:r w:rsidR="00334C8A" w:rsidRPr="00BB4FCA">
        <w:t xml:space="preserve"> sandstones </w:t>
      </w:r>
      <w:r w:rsidR="0027107B" w:rsidRPr="00BB4FCA">
        <w:t>[3</w:t>
      </w:r>
      <w:r w:rsidR="00761C91" w:rsidRPr="00BB4FCA">
        <w:t>1</w:t>
      </w:r>
      <w:r w:rsidR="0027107B" w:rsidRPr="00BB4FCA">
        <w:t>]</w:t>
      </w:r>
      <w:r w:rsidR="00334C8A" w:rsidRPr="00BB4FCA">
        <w:t>, which are representative of a stiffer solid skeleton case</w:t>
      </w:r>
      <w:r w:rsidR="002F24A0" w:rsidRPr="00BB4FCA">
        <w:t xml:space="preserve">. However, the effects of soil permeability are expected to be more prominent for softer soil </w:t>
      </w:r>
      <w:r w:rsidR="0027107B" w:rsidRPr="00BB4FCA">
        <w:t>[</w:t>
      </w:r>
      <w:r w:rsidR="00761C91" w:rsidRPr="00BB4FCA">
        <w:t>30</w:t>
      </w:r>
      <w:r w:rsidR="0027107B" w:rsidRPr="00BB4FCA">
        <w:t>]</w:t>
      </w:r>
      <w:r w:rsidR="002F24A0" w:rsidRPr="00BB4FCA">
        <w:t xml:space="preserve">. </w:t>
      </w:r>
    </w:p>
    <w:p w14:paraId="78B38552" w14:textId="77777777" w:rsidR="00694F42" w:rsidRPr="00BB4FCA" w:rsidRDefault="00694F42" w:rsidP="00880706">
      <w:pPr>
        <w:pStyle w:val="a9"/>
        <w:ind w:firstLine="480"/>
      </w:pPr>
    </w:p>
    <w:p w14:paraId="2A00C2CE" w14:textId="45844C75" w:rsidR="00E60C19" w:rsidRPr="00BB4FCA" w:rsidRDefault="00353EF7" w:rsidP="00E60C19">
      <w:pPr>
        <w:pStyle w:val="20"/>
        <w:widowControl w:val="0"/>
      </w:pPr>
      <w:r w:rsidRPr="00BB4FCA">
        <w:t>5</w:t>
      </w:r>
      <w:r w:rsidR="00E60C19" w:rsidRPr="00BB4FCA">
        <w:rPr>
          <w:rFonts w:hint="eastAsia"/>
        </w:rPr>
        <w:t>.</w:t>
      </w:r>
      <w:r w:rsidR="00E60C19" w:rsidRPr="00BB4FCA">
        <w:t>3</w:t>
      </w:r>
      <w:r w:rsidR="00E60C19" w:rsidRPr="00BB4FCA">
        <w:rPr>
          <w:rFonts w:hint="eastAsia"/>
          <w:i w:val="0"/>
        </w:rPr>
        <w:t xml:space="preserve"> </w:t>
      </w:r>
      <w:r w:rsidR="00E60C19" w:rsidRPr="00BB4FCA">
        <w:t xml:space="preserve">Effects of groundwater </w:t>
      </w:r>
      <w:r w:rsidR="00E94070" w:rsidRPr="00BB4FCA">
        <w:t>level</w:t>
      </w:r>
      <w:r w:rsidR="004708AD" w:rsidRPr="00BB4FCA">
        <w:t>s</w:t>
      </w:r>
    </w:p>
    <w:p w14:paraId="7A3E11DA" w14:textId="17A78FED" w:rsidR="00E60C19" w:rsidRPr="00BB4FCA" w:rsidRDefault="00D42619" w:rsidP="00D147DA">
      <w:pPr>
        <w:pStyle w:val="a9"/>
        <w:ind w:firstLine="480"/>
      </w:pPr>
      <w:r w:rsidRPr="00BB4FCA">
        <w:t>G</w:t>
      </w:r>
      <w:r w:rsidR="00D8529F" w:rsidRPr="00BB4FCA">
        <w:rPr>
          <w:rFonts w:hint="eastAsia"/>
        </w:rPr>
        <w:t>roundwater level</w:t>
      </w:r>
      <w:r w:rsidRPr="00BB4FCA">
        <w:t>s</w:t>
      </w:r>
      <w:r w:rsidR="00E60C19" w:rsidRPr="00BB4FCA">
        <w:rPr>
          <w:rFonts w:hint="eastAsia"/>
        </w:rPr>
        <w:t xml:space="preserve"> </w:t>
      </w:r>
      <w:r w:rsidR="00E60C19" w:rsidRPr="00BB4FCA">
        <w:t>may change due to seasonal</w:t>
      </w:r>
      <w:r w:rsidR="00D50C23" w:rsidRPr="00BB4FCA">
        <w:t xml:space="preserve"> variations or human activities</w:t>
      </w:r>
      <w:r w:rsidR="00E60C19" w:rsidRPr="00BB4FCA">
        <w:t xml:space="preserve">. The effects of </w:t>
      </w:r>
      <w:r w:rsidR="00D8529F" w:rsidRPr="00BB4FCA">
        <w:t>groundwater level</w:t>
      </w:r>
      <w:r w:rsidR="00774BC9" w:rsidRPr="00BB4FCA">
        <w:t>s</w:t>
      </w:r>
      <w:r w:rsidR="00033962" w:rsidRPr="00BB4FCA">
        <w:t xml:space="preserve"> on </w:t>
      </w:r>
      <w:r w:rsidR="00774BC9" w:rsidRPr="00BB4FCA">
        <w:t xml:space="preserve">the </w:t>
      </w:r>
      <w:r w:rsidR="00033962" w:rsidRPr="00BB4FCA">
        <w:t>ground motion amplification</w:t>
      </w:r>
      <w:r w:rsidR="00E60C19" w:rsidRPr="00BB4FCA">
        <w:t xml:space="preserve"> are </w:t>
      </w:r>
      <w:r w:rsidR="00AA17A7" w:rsidRPr="00BB4FCA">
        <w:t>examined</w:t>
      </w:r>
      <w:r w:rsidR="00E60C19" w:rsidRPr="00BB4FCA">
        <w:t xml:space="preserve"> in this section by</w:t>
      </w:r>
      <w:r w:rsidR="00AA17A7" w:rsidRPr="00BB4FCA">
        <w:t xml:space="preserve"> modelling the soil above the groundwater level as a dry poroelastic medium. </w:t>
      </w:r>
      <w:r w:rsidR="00F31DEE" w:rsidRPr="00BB4FCA">
        <w:t>T</w:t>
      </w:r>
      <w:r w:rsidR="00E60C19" w:rsidRPr="00BB4FCA">
        <w:t xml:space="preserve">he material parameters of the dry poroelastic soil are the same as those of the saturated poroelastic soil </w:t>
      </w:r>
      <w:r w:rsidR="00F31DEE" w:rsidRPr="00BB4FCA">
        <w:t>(Table 1)</w:t>
      </w:r>
      <w:r w:rsidR="00E60C19" w:rsidRPr="00BB4FCA">
        <w:t xml:space="preserve">, </w:t>
      </w:r>
      <w:r w:rsidR="005E2DD2" w:rsidRPr="00BB4FCA">
        <w:t xml:space="preserve">but those </w:t>
      </w:r>
      <w:r w:rsidR="0056215D" w:rsidRPr="00BB4FCA">
        <w:t>associated</w:t>
      </w:r>
      <w:r w:rsidR="005E2DD2" w:rsidRPr="00BB4FCA">
        <w:t xml:space="preserve"> to the pore</w:t>
      </w:r>
      <w:r w:rsidR="0036481D" w:rsidRPr="00BB4FCA">
        <w:t xml:space="preserve"> </w:t>
      </w:r>
      <w:r w:rsidR="005E2DD2" w:rsidRPr="00BB4FCA">
        <w:t>water (</w:t>
      </w:r>
      <w:r w:rsidR="005E2DD2" w:rsidRPr="00BB4FCA">
        <w:rPr>
          <w:i/>
        </w:rPr>
        <w:t>ρ</w:t>
      </w:r>
      <w:r w:rsidR="005E2DD2" w:rsidRPr="00BB4FCA">
        <w:rPr>
          <w:vertAlign w:val="subscript"/>
        </w:rPr>
        <w:t>f</w:t>
      </w:r>
      <w:r w:rsidR="005E2DD2" w:rsidRPr="00BB4FCA">
        <w:t xml:space="preserve">, </w:t>
      </w:r>
      <w:r w:rsidR="005E2DD2" w:rsidRPr="00BB4FCA">
        <w:rPr>
          <w:i/>
        </w:rPr>
        <w:t>α</w:t>
      </w:r>
      <w:r w:rsidR="005E2DD2" w:rsidRPr="00BB4FCA">
        <w:t xml:space="preserve">, </w:t>
      </w:r>
      <w:r w:rsidR="005E2DD2" w:rsidRPr="00BB4FCA">
        <w:rPr>
          <w:i/>
        </w:rPr>
        <w:t>M</w:t>
      </w:r>
      <w:r w:rsidR="005E2DD2" w:rsidRPr="00BB4FCA">
        <w:t>,</w:t>
      </w:r>
      <w:r w:rsidR="005E2DD2" w:rsidRPr="00BB4FCA">
        <w:rPr>
          <w:i/>
        </w:rPr>
        <w:t xml:space="preserve"> m</w:t>
      </w:r>
      <w:r w:rsidR="005E2DD2" w:rsidRPr="00BB4FCA">
        <w:rPr>
          <w:iCs/>
        </w:rPr>
        <w:t>,</w:t>
      </w:r>
      <w:r w:rsidR="005E2DD2" w:rsidRPr="00BB4FCA">
        <w:t xml:space="preserve"> and </w:t>
      </w:r>
      <w:r w:rsidR="005E2DD2" w:rsidRPr="00BB4FCA">
        <w:rPr>
          <w:i/>
        </w:rPr>
        <w:t>b</w:t>
      </w:r>
      <w:r w:rsidR="005E2DD2" w:rsidRPr="00BB4FCA">
        <w:t>) are set to zero</w:t>
      </w:r>
      <w:r w:rsidR="00E60C19" w:rsidRPr="00BB4FCA">
        <w:t xml:space="preserve">. </w:t>
      </w:r>
      <w:r w:rsidR="00D309BF" w:rsidRPr="00BB4FCA">
        <w:t>Twelve</w:t>
      </w:r>
      <w:r w:rsidR="00E60C19" w:rsidRPr="00BB4FCA">
        <w:t xml:space="preserve"> </w:t>
      </w:r>
      <w:r w:rsidR="00160F97" w:rsidRPr="00BB4FCA">
        <w:t xml:space="preserve">cases </w:t>
      </w:r>
      <w:r w:rsidR="00E60C19" w:rsidRPr="00BB4FCA">
        <w:t xml:space="preserve">of </w:t>
      </w:r>
      <w:r w:rsidR="00D8529F" w:rsidRPr="00BB4FCA">
        <w:t>groundwater level</w:t>
      </w:r>
      <w:r w:rsidRPr="00BB4FCA">
        <w:t>s</w:t>
      </w:r>
      <w:r w:rsidR="00E60C19" w:rsidRPr="00BB4FCA">
        <w:t xml:space="preserve"> are considered, </w:t>
      </w:r>
      <w:r w:rsidR="00331A4F" w:rsidRPr="00BB4FCA">
        <w:t xml:space="preserve">namely </w:t>
      </w:r>
      <w:r w:rsidR="00E60C19" w:rsidRPr="00BB4FCA">
        <w:rPr>
          <w:i/>
        </w:rPr>
        <w:t>d</w:t>
      </w:r>
      <w:r w:rsidR="00E60C19" w:rsidRPr="00BB4FCA">
        <w:rPr>
          <w:vertAlign w:val="subscript"/>
        </w:rPr>
        <w:t>w</w:t>
      </w:r>
      <w:r w:rsidR="00E60C19" w:rsidRPr="00BB4FCA">
        <w:t xml:space="preserve"> = 0, 1.8, 3.6, 5.4, 8.7, </w:t>
      </w:r>
      <w:r w:rsidR="00D309BF" w:rsidRPr="00BB4FCA">
        <w:t xml:space="preserve">10, </w:t>
      </w:r>
      <w:r w:rsidR="00E60C19" w:rsidRPr="00BB4FCA">
        <w:t xml:space="preserve">12, </w:t>
      </w:r>
      <w:r w:rsidR="00D309BF" w:rsidRPr="00BB4FCA">
        <w:t xml:space="preserve">14, </w:t>
      </w:r>
      <w:r w:rsidR="00E60C19" w:rsidRPr="00BB4FCA">
        <w:t>15.3, 18.6</w:t>
      </w:r>
      <w:r w:rsidR="00D309BF" w:rsidRPr="00BB4FCA">
        <w:t>, 24, and 29 m</w:t>
      </w:r>
      <w:r w:rsidR="00DA629E" w:rsidRPr="00BB4FCA">
        <w:t>.</w:t>
      </w:r>
      <w:r w:rsidR="008B1416" w:rsidRPr="00BB4FCA">
        <w:t xml:space="preserve"> </w:t>
      </w:r>
      <w:r w:rsidR="00E12647" w:rsidRPr="00BB4FCA">
        <w:t>Fig. 1</w:t>
      </w:r>
      <w:r w:rsidR="0056215D" w:rsidRPr="00BB4FCA">
        <w:t>3</w:t>
      </w:r>
      <w:r w:rsidR="00E12647" w:rsidRPr="00BB4FCA">
        <w:t xml:space="preserve"> illustrates </w:t>
      </w:r>
      <w:r w:rsidR="00A26990" w:rsidRPr="00BB4FCA">
        <w:t xml:space="preserve">the </w:t>
      </w:r>
      <w:r w:rsidR="00E12647" w:rsidRPr="00BB4FCA">
        <w:t xml:space="preserve">two particular </w:t>
      </w:r>
      <w:r w:rsidR="006C66A7" w:rsidRPr="00BB4FCA">
        <w:t xml:space="preserve">cases </w:t>
      </w:r>
      <w:r w:rsidR="00E12647" w:rsidRPr="00BB4FCA">
        <w:t xml:space="preserve">of </w:t>
      </w:r>
      <w:r w:rsidR="003B5A3D" w:rsidRPr="00BB4FCA">
        <w:rPr>
          <w:i/>
        </w:rPr>
        <w:t>d</w:t>
      </w:r>
      <w:r w:rsidR="003B5A3D" w:rsidRPr="00BB4FCA">
        <w:rPr>
          <w:vertAlign w:val="subscript"/>
        </w:rPr>
        <w:t>w</w:t>
      </w:r>
      <w:r w:rsidR="003B5A3D" w:rsidRPr="00BB4FCA">
        <w:t xml:space="preserve"> = 8.7 and 15.3 m</w:t>
      </w:r>
      <w:r w:rsidR="00E12647" w:rsidRPr="00BB4FCA">
        <w:t xml:space="preserve">, </w:t>
      </w:r>
      <w:r w:rsidR="000338D1" w:rsidRPr="00BB4FCA">
        <w:t>correspond</w:t>
      </w:r>
      <w:r w:rsidR="00E12647" w:rsidRPr="00BB4FCA">
        <w:t>ing</w:t>
      </w:r>
      <w:r w:rsidR="000338D1" w:rsidRPr="00BB4FCA">
        <w:t xml:space="preserve"> to </w:t>
      </w:r>
      <w:r w:rsidR="00AA17A7" w:rsidRPr="00BB4FCA">
        <w:t xml:space="preserve">the </w:t>
      </w:r>
      <w:r w:rsidR="0090614D" w:rsidRPr="00BB4FCA">
        <w:t>groundwater level immediately above and below the twin tunnels</w:t>
      </w:r>
      <w:r w:rsidR="00A4293A" w:rsidRPr="00BB4FCA">
        <w:t>, respectively</w:t>
      </w:r>
      <w:r w:rsidR="008B1416" w:rsidRPr="00BB4FCA">
        <w:t>.</w:t>
      </w:r>
    </w:p>
    <w:p w14:paraId="3A3FE12A" w14:textId="77777777" w:rsidR="00D5147E" w:rsidRPr="00BB4FCA" w:rsidRDefault="00D5147E" w:rsidP="00D5147E"/>
    <w:p w14:paraId="251B21EC" w14:textId="6B4A0AC8" w:rsidR="00C52C09" w:rsidRPr="00BB4FCA" w:rsidRDefault="00C52C09" w:rsidP="00C52C09">
      <w:pPr>
        <w:pStyle w:val="a2"/>
      </w:pPr>
      <w:r w:rsidRPr="00BB4FCA">
        <w:rPr>
          <w:rFonts w:hint="eastAsia"/>
          <w:noProof/>
        </w:rPr>
        <w:drawing>
          <wp:inline distT="0" distB="0" distL="0" distR="0" wp14:anchorId="128C82E2" wp14:editId="14C23E2A">
            <wp:extent cx="3782085" cy="1440000"/>
            <wp:effectExtent l="0" t="0" r="0" b="8255"/>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pic:nvPicPr>
                  <pic:blipFill>
                    <a:blip r:embed="rId254"/>
                    <a:stretch>
                      <a:fillRect/>
                    </a:stretch>
                  </pic:blipFill>
                  <pic:spPr>
                    <a:xfrm>
                      <a:off x="0" y="0"/>
                      <a:ext cx="3782085" cy="1440000"/>
                    </a:xfrm>
                    <a:prstGeom prst="rect">
                      <a:avLst/>
                    </a:prstGeom>
                  </pic:spPr>
                </pic:pic>
              </a:graphicData>
            </a:graphic>
          </wp:inline>
        </w:drawing>
      </w:r>
    </w:p>
    <w:p w14:paraId="0D01282C" w14:textId="13113C89" w:rsidR="00E60C19" w:rsidRPr="00BB4FCA" w:rsidRDefault="00E60C19" w:rsidP="0047544B">
      <w:pPr>
        <w:pStyle w:val="a2"/>
      </w:pPr>
      <w:r w:rsidRPr="00BB4FCA">
        <w:rPr>
          <w:rFonts w:hint="eastAsia"/>
          <w:b/>
        </w:rPr>
        <w:t xml:space="preserve">Fig. </w:t>
      </w:r>
      <w:r w:rsidRPr="00BB4FCA">
        <w:rPr>
          <w:b/>
        </w:rPr>
        <w:t>1</w:t>
      </w:r>
      <w:r w:rsidR="004B6F18" w:rsidRPr="00BB4FCA">
        <w:rPr>
          <w:b/>
        </w:rPr>
        <w:t>3</w:t>
      </w:r>
      <w:r w:rsidRPr="00BB4FCA">
        <w:rPr>
          <w:rFonts w:hint="eastAsia"/>
          <w:b/>
        </w:rPr>
        <w:t>.</w:t>
      </w:r>
      <w:r w:rsidRPr="00BB4FCA">
        <w:t xml:space="preserve"> </w:t>
      </w:r>
      <w:r w:rsidR="00925CBE" w:rsidRPr="00BB4FCA">
        <w:t>Illustration of</w:t>
      </w:r>
      <w:r w:rsidRPr="00BB4FCA">
        <w:t xml:space="preserve"> </w:t>
      </w:r>
      <w:r w:rsidR="00820497" w:rsidRPr="00BB4FCA">
        <w:t xml:space="preserve">the </w:t>
      </w:r>
      <w:r w:rsidRPr="00BB4FCA">
        <w:t xml:space="preserve">groundwater </w:t>
      </w:r>
      <w:r w:rsidR="002B041C" w:rsidRPr="00BB4FCA">
        <w:t>level</w:t>
      </w:r>
      <w:r w:rsidRPr="00BB4FCA">
        <w:t xml:space="preserve"> </w:t>
      </w:r>
      <w:r w:rsidR="008333C8" w:rsidRPr="00BB4FCA">
        <w:t>at a depth of (a) 8.7 and (b) 15.3 m</w:t>
      </w:r>
      <w:r w:rsidRPr="00BB4FCA">
        <w:t xml:space="preserve">. </w:t>
      </w:r>
    </w:p>
    <w:p w14:paraId="006ECD52" w14:textId="77777777" w:rsidR="00D5147E" w:rsidRPr="00BB4FCA" w:rsidRDefault="00D5147E" w:rsidP="00D5147E">
      <w:pPr>
        <w:pStyle w:val="a9"/>
        <w:ind w:firstLine="480"/>
      </w:pPr>
    </w:p>
    <w:p w14:paraId="645811E3" w14:textId="74712F3B" w:rsidR="00D147DA" w:rsidRPr="00BB4FCA" w:rsidRDefault="00D07EBB" w:rsidP="00D147DA">
      <w:pPr>
        <w:pStyle w:val="a9"/>
        <w:ind w:firstLine="480"/>
      </w:pPr>
      <w:r w:rsidRPr="00BB4FCA">
        <w:t>Figs. 1</w:t>
      </w:r>
      <w:r w:rsidR="00571031" w:rsidRPr="00BB4FCA">
        <w:t>4</w:t>
      </w:r>
      <w:r w:rsidRPr="00BB4FCA">
        <w:t xml:space="preserve"> and 1</w:t>
      </w:r>
      <w:r w:rsidR="00571031" w:rsidRPr="00BB4FCA">
        <w:t>5</w:t>
      </w:r>
      <w:r w:rsidRPr="00BB4FCA">
        <w:t xml:space="preserve"> show the</w:t>
      </w:r>
      <w:r w:rsidR="00E60C19" w:rsidRPr="00BB4FCA">
        <w:t xml:space="preserve"> </w:t>
      </w:r>
      <w:r w:rsidR="00832D59" w:rsidRPr="00BB4FCA">
        <w:t xml:space="preserve">ground motion </w:t>
      </w:r>
      <w:r w:rsidR="00E60C19" w:rsidRPr="00BB4FCA">
        <w:t>amplification</w:t>
      </w:r>
      <w:r w:rsidRPr="00BB4FCA">
        <w:t xml:space="preserve"> ratios</w:t>
      </w:r>
      <w:r w:rsidR="00A92EE7" w:rsidRPr="00BB4FCA">
        <w:t xml:space="preserve"> with the dimensionless </w:t>
      </w:r>
      <w:r w:rsidR="00E275D6" w:rsidRPr="00BB4FCA">
        <w:t>coordinate</w:t>
      </w:r>
      <w:r w:rsidR="00A92EE7" w:rsidRPr="00BB4FCA">
        <w:t xml:space="preserve"> for different</w:t>
      </w:r>
      <w:r w:rsidR="00E60C19" w:rsidRPr="00BB4FCA">
        <w:t xml:space="preserve"> </w:t>
      </w:r>
      <w:r w:rsidR="00D8529F" w:rsidRPr="00BB4FCA">
        <w:t>groundwater level</w:t>
      </w:r>
      <w:r w:rsidR="009A030A" w:rsidRPr="00BB4FCA">
        <w:t xml:space="preserve">s </w:t>
      </w:r>
      <w:r w:rsidR="00E60C19" w:rsidRPr="00BB4FCA">
        <w:t xml:space="preserve">and for </w:t>
      </w:r>
      <w:r w:rsidR="00F9077A" w:rsidRPr="00BB4FCA">
        <w:t xml:space="preserve">the </w:t>
      </w:r>
      <w:r w:rsidR="00E60C19" w:rsidRPr="00BB4FCA">
        <w:t>SV and P1 wave</w:t>
      </w:r>
      <w:r w:rsidR="00F9077A" w:rsidRPr="00BB4FCA">
        <w:t xml:space="preserve"> cases</w:t>
      </w:r>
      <w:r w:rsidR="00E60C19" w:rsidRPr="00BB4FCA">
        <w:rPr>
          <w:szCs w:val="21"/>
        </w:rPr>
        <w:t>,</w:t>
      </w:r>
      <w:r w:rsidR="00E60C19" w:rsidRPr="00BB4FCA">
        <w:t xml:space="preserve"> respectively. </w:t>
      </w:r>
      <w:bookmarkStart w:id="61" w:name="_Hlk172712393"/>
      <w:r w:rsidR="00952B68" w:rsidRPr="00BB4FCA">
        <w:t xml:space="preserve">To </w:t>
      </w:r>
      <w:r w:rsidR="005F2987" w:rsidRPr="00BB4FCA">
        <w:t>interpret</w:t>
      </w:r>
      <w:r w:rsidR="00952B68" w:rsidRPr="00BB4FCA">
        <w:t xml:space="preserve"> the results </w:t>
      </w:r>
      <w:r w:rsidR="00952B68" w:rsidRPr="00BB4FCA">
        <w:lastRenderedPageBreak/>
        <w:t xml:space="preserve">more universally and enhance the practical applicability of </w:t>
      </w:r>
      <w:r w:rsidR="00BF71C9" w:rsidRPr="00BB4FCA">
        <w:t>the</w:t>
      </w:r>
      <w:r w:rsidR="00952B68" w:rsidRPr="00BB4FCA">
        <w:t xml:space="preserve"> findings, the groundwater level is expressed in a dimensionless way as </w:t>
      </w:r>
      <w:r w:rsidR="00F36FC5" w:rsidRPr="00BB4FCA">
        <w:rPr>
          <w:i/>
        </w:rPr>
        <w:t>d</w:t>
      </w:r>
      <w:r w:rsidR="00F36FC5" w:rsidRPr="00BB4FCA">
        <w:rPr>
          <w:vertAlign w:val="subscript"/>
        </w:rPr>
        <w:t>w</w:t>
      </w:r>
      <w:r w:rsidR="00F36FC5" w:rsidRPr="00BB4FCA">
        <w:t>/</w:t>
      </w:r>
      <w:r w:rsidR="00F36FC5" w:rsidRPr="00BB4FCA">
        <w:rPr>
          <w:i/>
        </w:rPr>
        <w:t>d</w:t>
      </w:r>
      <w:r w:rsidR="00F36FC5" w:rsidRPr="00BB4FCA">
        <w:t xml:space="preserve"> = 0, 0.15, 0.30, 0.45, 0.73, 0.83, 1, 1.17, 1.28, 1.55, 2, and 2.42</w:t>
      </w:r>
      <w:r w:rsidR="005F2987" w:rsidRPr="00BB4FCA">
        <w:t xml:space="preserve">, where </w:t>
      </w:r>
      <w:r w:rsidR="005F2987" w:rsidRPr="00BB4FCA">
        <w:rPr>
          <w:i/>
          <w:iCs/>
        </w:rPr>
        <w:t>d</w:t>
      </w:r>
      <w:r w:rsidR="005F2987" w:rsidRPr="00BB4FCA">
        <w:t xml:space="preserve"> is the buried depth of the </w:t>
      </w:r>
      <w:r w:rsidR="00A85E0D" w:rsidRPr="00BB4FCA">
        <w:t xml:space="preserve">twin </w:t>
      </w:r>
      <w:r w:rsidR="005F2987" w:rsidRPr="00BB4FCA">
        <w:t>tunnels.</w:t>
      </w:r>
      <w:bookmarkEnd w:id="61"/>
      <w:r w:rsidR="005F2987" w:rsidRPr="00BB4FCA">
        <w:t xml:space="preserve"> </w:t>
      </w:r>
      <w:r w:rsidR="00F9077A" w:rsidRPr="00BB4FCA">
        <w:t>The groundwater level has a big influence on the ground motion amplification</w:t>
      </w:r>
      <w:r w:rsidR="00D3052A" w:rsidRPr="00BB4FCA">
        <w:t xml:space="preserve"> pattern</w:t>
      </w:r>
      <w:r w:rsidR="00F9077A" w:rsidRPr="00BB4FCA">
        <w:t>, in terms of its magnitude and distribution</w:t>
      </w:r>
      <w:r w:rsidR="00A03E0C" w:rsidRPr="00BB4FCA">
        <w:t xml:space="preserve">. The differences in the amplification ratios for </w:t>
      </w:r>
      <w:r w:rsidR="009F7AB2" w:rsidRPr="00BB4FCA">
        <w:t>different groundwater level</w:t>
      </w:r>
      <w:r w:rsidR="00653551" w:rsidRPr="00BB4FCA">
        <w:t>s</w:t>
      </w:r>
      <w:r w:rsidR="009F7AB2" w:rsidRPr="00BB4FCA">
        <w:t xml:space="preserve"> are frequency-dependant. As the dimensionless period increases (i.e., smaller frequencies) the amplification ratios approach </w:t>
      </w:r>
      <w:r w:rsidR="00774BC9" w:rsidRPr="00BB4FCA">
        <w:t>unity</w:t>
      </w:r>
      <w:r w:rsidR="009F7AB2" w:rsidRPr="00BB4FCA">
        <w:t xml:space="preserve">, and the effects of the groundwater level </w:t>
      </w:r>
      <w:r w:rsidR="00E7152E" w:rsidRPr="00BB4FCA">
        <w:t>becomes</w:t>
      </w:r>
      <w:r w:rsidR="009F7AB2" w:rsidRPr="00BB4FCA">
        <w:t xml:space="preserve"> </w:t>
      </w:r>
      <w:r w:rsidR="00E7152E" w:rsidRPr="00BB4FCA">
        <w:t>minor</w:t>
      </w:r>
      <w:r w:rsidR="009F7AB2" w:rsidRPr="00BB4FCA">
        <w:t xml:space="preserve">. However, </w:t>
      </w:r>
      <w:r w:rsidR="00FF07E1" w:rsidRPr="00BB4FCA">
        <w:t xml:space="preserve">remarkably large differences in </w:t>
      </w:r>
      <w:r w:rsidR="00FF07E1" w:rsidRPr="00BB4FCA">
        <w:rPr>
          <w:szCs w:val="21"/>
        </w:rPr>
        <w:t xml:space="preserve">the vertical </w:t>
      </w:r>
      <w:r w:rsidR="00FF07E1" w:rsidRPr="00BB4FCA">
        <w:t>ground motion</w:t>
      </w:r>
      <w:r w:rsidR="00FF07E1" w:rsidRPr="00BB4FCA">
        <w:rPr>
          <w:szCs w:val="21"/>
        </w:rPr>
        <w:t xml:space="preserve"> amplification ratio </w:t>
      </w:r>
      <w:r w:rsidR="002937D9" w:rsidRPr="00BB4FCA">
        <w:rPr>
          <w:position w:val="-10"/>
        </w:rPr>
        <w:object w:dxaOrig="639" w:dyaOrig="360" w14:anchorId="79B84B7B">
          <v:shape id="_x0000_i1142" type="#_x0000_t75" style="width:32.25pt;height:18pt" o:ole="">
            <v:imagedata r:id="rId255" o:title=""/>
          </v:shape>
          <o:OLEObject Type="Embed" ProgID="Equation.DSMT4" ShapeID="_x0000_i1142" DrawAspect="Content" ObjectID="_1806822620" r:id="rId256"/>
        </w:object>
      </w:r>
      <w:r w:rsidR="00FF07E1" w:rsidRPr="00BB4FCA">
        <w:t xml:space="preserve"> </w:t>
      </w:r>
      <w:r w:rsidR="00160025" w:rsidRPr="00BB4FCA">
        <w:t xml:space="preserve">are observed at the dimensionless </w:t>
      </w:r>
      <w:bookmarkStart w:id="62" w:name="_Hlk156570627"/>
      <w:r w:rsidR="00D147DA" w:rsidRPr="00BB4FCA">
        <w:rPr>
          <w:rFonts w:hint="eastAsia"/>
        </w:rPr>
        <w:t>period</w:t>
      </w:r>
      <w:r w:rsidR="00D147DA" w:rsidRPr="00BB4FCA">
        <w:t xml:space="preserve"> </w:t>
      </w:r>
      <w:r w:rsidR="00D147DA" w:rsidRPr="00BB4FCA">
        <w:rPr>
          <w:i/>
        </w:rPr>
        <w:t>η</w:t>
      </w:r>
      <w:r w:rsidR="00D147DA" w:rsidRPr="00BB4FCA">
        <w:rPr>
          <w:iCs/>
        </w:rPr>
        <w:t xml:space="preserve"> = 6.6 for the SV wave case (Fig. 14(d)). This is because the vertical free-field ground motion is close to zero at </w:t>
      </w:r>
      <w:r w:rsidR="00D147DA" w:rsidRPr="00BB4FCA">
        <w:rPr>
          <w:rFonts w:hint="eastAsia"/>
        </w:rPr>
        <w:t>that</w:t>
      </w:r>
      <w:r w:rsidR="00D147DA" w:rsidRPr="00BB4FCA">
        <w:t xml:space="preserve"> dimensionless </w:t>
      </w:r>
      <w:r w:rsidR="00D147DA" w:rsidRPr="00BB4FCA">
        <w:rPr>
          <w:rFonts w:hint="eastAsia"/>
        </w:rPr>
        <w:t>period</w:t>
      </w:r>
      <w:r w:rsidR="00D147DA" w:rsidRPr="00BB4FCA">
        <w:rPr>
          <w:iCs/>
        </w:rPr>
        <w:t xml:space="preserve"> when the groundwater level is higher than </w:t>
      </w:r>
      <w:r w:rsidR="006A2770" w:rsidRPr="00BB4FCA">
        <w:rPr>
          <w:i/>
        </w:rPr>
        <w:t>d</w:t>
      </w:r>
      <w:r w:rsidR="006A2770" w:rsidRPr="00BB4FCA">
        <w:rPr>
          <w:vertAlign w:val="subscript"/>
        </w:rPr>
        <w:t>w</w:t>
      </w:r>
      <w:r w:rsidR="006A2770" w:rsidRPr="00BB4FCA">
        <w:t>/</w:t>
      </w:r>
      <w:r w:rsidR="006A2770" w:rsidRPr="00BB4FCA">
        <w:rPr>
          <w:i/>
          <w:iCs/>
        </w:rPr>
        <w:t>d</w:t>
      </w:r>
      <w:r w:rsidR="00D147DA" w:rsidRPr="00BB4FCA">
        <w:t xml:space="preserve"> = </w:t>
      </w:r>
      <w:r w:rsidR="001E6864" w:rsidRPr="00BB4FCA">
        <w:t>1</w:t>
      </w:r>
      <w:r w:rsidR="00D147DA" w:rsidRPr="00BB4FCA">
        <w:t xml:space="preserve">. Analogous explanations apply to the two horizontal ground motion amplification ratios </w:t>
      </w:r>
      <w:r w:rsidR="002937D9" w:rsidRPr="00BB4FCA">
        <w:rPr>
          <w:position w:val="-14"/>
        </w:rPr>
        <w:object w:dxaOrig="660" w:dyaOrig="400" w14:anchorId="00C8DEAA">
          <v:shape id="_x0000_i1143" type="#_x0000_t75" style="width:33pt;height:20.25pt" o:ole="">
            <v:imagedata r:id="rId257" o:title=""/>
          </v:shape>
          <o:OLEObject Type="Embed" ProgID="Equation.DSMT4" ShapeID="_x0000_i1143" DrawAspect="Content" ObjectID="_1806822621" r:id="rId258"/>
        </w:object>
      </w:r>
      <w:r w:rsidR="00D147DA" w:rsidRPr="00BB4FCA">
        <w:t xml:space="preserve"> and </w:t>
      </w:r>
      <w:r w:rsidR="002937D9" w:rsidRPr="00BB4FCA">
        <w:rPr>
          <w:position w:val="-10"/>
        </w:rPr>
        <w:object w:dxaOrig="639" w:dyaOrig="360" w14:anchorId="0F9EB4F5">
          <v:shape id="_x0000_i1144" type="#_x0000_t75" style="width:32.25pt;height:18pt" o:ole="">
            <v:imagedata r:id="rId259" o:title=""/>
          </v:shape>
          <o:OLEObject Type="Embed" ProgID="Equation.DSMT4" ShapeID="_x0000_i1144" DrawAspect="Content" ObjectID="_1806822622" r:id="rId260"/>
        </w:object>
      </w:r>
      <w:r w:rsidR="00D147DA" w:rsidRPr="00BB4FCA">
        <w:t xml:space="preserve"> </w:t>
      </w:r>
      <w:r w:rsidR="00D147DA" w:rsidRPr="00BB4FCA">
        <w:rPr>
          <w:iCs/>
        </w:rPr>
        <w:t xml:space="preserve">at </w:t>
      </w:r>
      <w:r w:rsidR="00D147DA" w:rsidRPr="00BB4FCA">
        <w:rPr>
          <w:i/>
        </w:rPr>
        <w:t>η</w:t>
      </w:r>
      <w:r w:rsidR="00D147DA" w:rsidRPr="00BB4FCA">
        <w:rPr>
          <w:iCs/>
        </w:rPr>
        <w:t xml:space="preserve"> = 6.6 for the P1 wave case (Fig. 15(d)). </w:t>
      </w:r>
      <w:r w:rsidR="00D147DA" w:rsidRPr="00BB4FCA">
        <w:t xml:space="preserve">It appears that </w:t>
      </w:r>
      <w:r w:rsidR="006A2770" w:rsidRPr="00BB4FCA">
        <w:rPr>
          <w:i/>
        </w:rPr>
        <w:t>d</w:t>
      </w:r>
      <w:r w:rsidR="006A2770" w:rsidRPr="00BB4FCA">
        <w:rPr>
          <w:vertAlign w:val="subscript"/>
        </w:rPr>
        <w:t>w</w:t>
      </w:r>
      <w:r w:rsidR="006A2770" w:rsidRPr="00BB4FCA">
        <w:t>/</w:t>
      </w:r>
      <w:r w:rsidR="006A2770" w:rsidRPr="00BB4FCA">
        <w:rPr>
          <w:i/>
          <w:iCs/>
        </w:rPr>
        <w:t>d</w:t>
      </w:r>
      <w:r w:rsidR="006A2770" w:rsidRPr="00BB4FCA">
        <w:t xml:space="preserve"> = </w:t>
      </w:r>
      <w:r w:rsidR="001E6864" w:rsidRPr="00BB4FCA">
        <w:t>1</w:t>
      </w:r>
      <w:r w:rsidR="00D147DA" w:rsidRPr="00BB4FCA">
        <w:t xml:space="preserve">, i.e., </w:t>
      </w:r>
      <w:bookmarkStart w:id="63" w:name="_Hlk131456583"/>
      <w:r w:rsidR="00D147DA" w:rsidRPr="00BB4FCA">
        <w:t xml:space="preserve">the groundwater </w:t>
      </w:r>
      <w:bookmarkEnd w:id="63"/>
      <w:r w:rsidR="00D147DA" w:rsidRPr="00BB4FCA">
        <w:t xml:space="preserve">level locates at the </w:t>
      </w:r>
      <w:r w:rsidR="00777E60" w:rsidRPr="00BB4FCA">
        <w:t xml:space="preserve">centers </w:t>
      </w:r>
      <w:r w:rsidR="00D147DA" w:rsidRPr="00BB4FCA">
        <w:t xml:space="preserve">of the twin tunnels, is a critical case for </w:t>
      </w:r>
      <w:bookmarkStart w:id="64" w:name="_Hlk131441799"/>
      <w:r w:rsidR="00D147DA" w:rsidRPr="00BB4FCA">
        <w:t xml:space="preserve">the considered soil-tunnel </w:t>
      </w:r>
      <w:bookmarkEnd w:id="64"/>
      <w:r w:rsidR="00D147DA" w:rsidRPr="00BB4FCA">
        <w:t xml:space="preserve">system. </w:t>
      </w:r>
      <w:bookmarkStart w:id="65" w:name="_Hlk131456739"/>
      <w:r w:rsidR="00D147DA" w:rsidRPr="00BB4FCA">
        <w:t xml:space="preserve">For </w:t>
      </w:r>
      <w:r w:rsidR="006A2770" w:rsidRPr="00BB4FCA">
        <w:rPr>
          <w:i/>
        </w:rPr>
        <w:t>d</w:t>
      </w:r>
      <w:r w:rsidR="006A2770" w:rsidRPr="00BB4FCA">
        <w:rPr>
          <w:vertAlign w:val="subscript"/>
        </w:rPr>
        <w:t>w</w:t>
      </w:r>
      <w:r w:rsidR="006A2770" w:rsidRPr="00BB4FCA">
        <w:t>/</w:t>
      </w:r>
      <w:r w:rsidR="006A2770" w:rsidRPr="00BB4FCA">
        <w:rPr>
          <w:i/>
          <w:iCs/>
        </w:rPr>
        <w:t>d</w:t>
      </w:r>
      <w:r w:rsidR="006A2770" w:rsidRPr="00BB4FCA">
        <w:t xml:space="preserve"> &lt; </w:t>
      </w:r>
      <w:r w:rsidR="00D575AE" w:rsidRPr="00BB4FCA">
        <w:t>1</w:t>
      </w:r>
      <w:r w:rsidR="00D147DA" w:rsidRPr="00BB4FCA">
        <w:t>, the ground motion amplification pattern generally</w:t>
      </w:r>
      <w:r w:rsidR="00334422" w:rsidRPr="00BB4FCA">
        <w:t xml:space="preserve"> resembles</w:t>
      </w:r>
      <w:r w:rsidR="00D147DA" w:rsidRPr="00BB4FCA">
        <w:t xml:space="preserve"> that of </w:t>
      </w:r>
      <w:r w:rsidR="006A2770" w:rsidRPr="00BB4FCA">
        <w:rPr>
          <w:i/>
        </w:rPr>
        <w:t>d</w:t>
      </w:r>
      <w:r w:rsidR="006A2770" w:rsidRPr="00BB4FCA">
        <w:rPr>
          <w:vertAlign w:val="subscript"/>
        </w:rPr>
        <w:t>w</w:t>
      </w:r>
      <w:r w:rsidR="006A2770" w:rsidRPr="00BB4FCA">
        <w:t>/</w:t>
      </w:r>
      <w:r w:rsidR="006A2770" w:rsidRPr="00BB4FCA">
        <w:rPr>
          <w:i/>
          <w:iCs/>
        </w:rPr>
        <w:t>d</w:t>
      </w:r>
      <w:r w:rsidR="006A2770" w:rsidRPr="00BB4FCA">
        <w:t xml:space="preserve"> = 0</w:t>
      </w:r>
      <w:r w:rsidR="00D147DA" w:rsidRPr="00BB4FCA">
        <w:t xml:space="preserve"> (the fully saturated poroelastic scenario), with slight differences in the magnitude of the amplification ratios. However, significant changes in the ground motion amplification pattern may occur when the groundwater level locates close to </w:t>
      </w:r>
      <w:r w:rsidR="006A2770" w:rsidRPr="00BB4FCA">
        <w:rPr>
          <w:i/>
        </w:rPr>
        <w:t>d</w:t>
      </w:r>
      <w:r w:rsidR="006A2770" w:rsidRPr="00BB4FCA">
        <w:rPr>
          <w:vertAlign w:val="subscript"/>
        </w:rPr>
        <w:t>w</w:t>
      </w:r>
      <w:r w:rsidR="006A2770" w:rsidRPr="00BB4FCA">
        <w:t>/</w:t>
      </w:r>
      <w:r w:rsidR="006A2770" w:rsidRPr="00BB4FCA">
        <w:rPr>
          <w:i/>
          <w:iCs/>
        </w:rPr>
        <w:t>d</w:t>
      </w:r>
      <w:r w:rsidR="006A2770" w:rsidRPr="00BB4FCA">
        <w:t xml:space="preserve"> = </w:t>
      </w:r>
      <w:r w:rsidR="00D575AE" w:rsidRPr="00BB4FCA">
        <w:t>1</w:t>
      </w:r>
      <w:r w:rsidR="00D147DA" w:rsidRPr="00BB4FCA">
        <w:t xml:space="preserve"> and as the groundwater level further drops (</w:t>
      </w:r>
      <w:r w:rsidR="006A2770" w:rsidRPr="00BB4FCA">
        <w:rPr>
          <w:i/>
        </w:rPr>
        <w:t>d</w:t>
      </w:r>
      <w:r w:rsidR="006A2770" w:rsidRPr="00BB4FCA">
        <w:rPr>
          <w:vertAlign w:val="subscript"/>
        </w:rPr>
        <w:t>w</w:t>
      </w:r>
      <w:r w:rsidR="006A2770" w:rsidRPr="00BB4FCA">
        <w:t>/</w:t>
      </w:r>
      <w:r w:rsidR="006A2770" w:rsidRPr="00BB4FCA">
        <w:rPr>
          <w:i/>
          <w:iCs/>
        </w:rPr>
        <w:t>d</w:t>
      </w:r>
      <w:r w:rsidR="006A2770" w:rsidRPr="00BB4FCA">
        <w:t xml:space="preserve"> &gt; </w:t>
      </w:r>
      <w:r w:rsidR="00D575AE" w:rsidRPr="00BB4FCA">
        <w:t>1</w:t>
      </w:r>
      <w:r w:rsidR="00D147DA" w:rsidRPr="00BB4FCA">
        <w:t xml:space="preserve">), the ground motion amplification pattern progressively approaches that of </w:t>
      </w:r>
      <w:r w:rsidR="006A2770" w:rsidRPr="00BB4FCA">
        <w:rPr>
          <w:i/>
        </w:rPr>
        <w:t>d</w:t>
      </w:r>
      <w:r w:rsidR="006A2770" w:rsidRPr="00BB4FCA">
        <w:rPr>
          <w:vertAlign w:val="subscript"/>
        </w:rPr>
        <w:t>w</w:t>
      </w:r>
      <w:r w:rsidR="006A2770" w:rsidRPr="00BB4FCA">
        <w:t>/</w:t>
      </w:r>
      <w:r w:rsidR="006A2770" w:rsidRPr="00BB4FCA">
        <w:rPr>
          <w:i/>
          <w:iCs/>
        </w:rPr>
        <w:t>d</w:t>
      </w:r>
      <w:r w:rsidR="006A2770" w:rsidRPr="00BB4FCA">
        <w:t xml:space="preserve"> = 2.42</w:t>
      </w:r>
      <w:r w:rsidR="00D147DA" w:rsidRPr="00BB4FCA">
        <w:t xml:space="preserve"> (the fully dry poroelastic scenario).</w:t>
      </w:r>
      <w:bookmarkEnd w:id="65"/>
    </w:p>
    <w:bookmarkEnd w:id="62"/>
    <w:p w14:paraId="767A2C3A" w14:textId="374B17CF" w:rsidR="007E13A8" w:rsidRPr="00BB4FCA" w:rsidRDefault="007E13A8" w:rsidP="007E13A8">
      <w:pPr>
        <w:pStyle w:val="a2"/>
      </w:pPr>
      <w:r w:rsidRPr="00BB4FCA">
        <w:rPr>
          <w:rFonts w:hint="eastAsia"/>
          <w:noProof/>
        </w:rPr>
        <w:lastRenderedPageBreak/>
        <w:drawing>
          <wp:inline distT="0" distB="0" distL="0" distR="0" wp14:anchorId="56DD32C5" wp14:editId="7F7168FD">
            <wp:extent cx="6192000" cy="6779088"/>
            <wp:effectExtent l="0" t="0" r="0" b="317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rotWithShape="1">
                    <a:blip r:embed="rId261"/>
                    <a:srcRect l="1765" t="1797" r="2079"/>
                    <a:stretch/>
                  </pic:blipFill>
                  <pic:spPr bwMode="auto">
                    <a:xfrm>
                      <a:off x="0" y="0"/>
                      <a:ext cx="6192000" cy="6779088"/>
                    </a:xfrm>
                    <a:prstGeom prst="rect">
                      <a:avLst/>
                    </a:prstGeom>
                    <a:ln>
                      <a:noFill/>
                    </a:ln>
                    <a:extLst>
                      <a:ext uri="{53640926-AAD7-44D8-BBD7-CCE9431645EC}">
                        <a14:shadowObscured xmlns:a14="http://schemas.microsoft.com/office/drawing/2010/main"/>
                      </a:ext>
                    </a:extLst>
                  </pic:spPr>
                </pic:pic>
              </a:graphicData>
            </a:graphic>
          </wp:inline>
        </w:drawing>
      </w:r>
    </w:p>
    <w:p w14:paraId="2DD63BFE" w14:textId="7DB6A15D" w:rsidR="00E60C19" w:rsidRPr="00BB4FCA" w:rsidRDefault="00E60C19" w:rsidP="00774BC9">
      <w:pPr>
        <w:pStyle w:val="a2"/>
        <w:jc w:val="both"/>
        <w:rPr>
          <w:szCs w:val="21"/>
        </w:rPr>
      </w:pPr>
      <w:r w:rsidRPr="00BB4FCA">
        <w:rPr>
          <w:rFonts w:hint="eastAsia"/>
          <w:b/>
        </w:rPr>
        <w:t xml:space="preserve">Fig. </w:t>
      </w:r>
      <w:r w:rsidRPr="00BB4FCA">
        <w:rPr>
          <w:b/>
        </w:rPr>
        <w:t>1</w:t>
      </w:r>
      <w:r w:rsidR="004B6F18" w:rsidRPr="00BB4FCA">
        <w:rPr>
          <w:b/>
        </w:rPr>
        <w:t>4</w:t>
      </w:r>
      <w:r w:rsidRPr="00BB4FCA">
        <w:rPr>
          <w:rFonts w:hint="eastAsia"/>
          <w:b/>
        </w:rPr>
        <w:t xml:space="preserve">. </w:t>
      </w:r>
      <w:r w:rsidRPr="00BB4FCA">
        <w:t xml:space="preserve">Ground motion amplification for </w:t>
      </w:r>
      <w:r w:rsidR="00951CF7" w:rsidRPr="00BB4FCA">
        <w:t>different</w:t>
      </w:r>
      <w:r w:rsidRPr="00BB4FCA">
        <w:t xml:space="preserve"> </w:t>
      </w:r>
      <w:r w:rsidR="00D8529F" w:rsidRPr="00BB4FCA">
        <w:t>groundwater level</w:t>
      </w:r>
      <w:r w:rsidR="009A030A" w:rsidRPr="00BB4FCA">
        <w:t>s</w:t>
      </w:r>
      <w:r w:rsidR="00E74AA8" w:rsidRPr="00BB4FCA">
        <w:t xml:space="preserve"> </w:t>
      </w:r>
      <w:r w:rsidRPr="00BB4FCA">
        <w:t xml:space="preserve">and for SV waves with </w:t>
      </w:r>
      <w:r w:rsidRPr="00BB4FCA">
        <w:rPr>
          <w:i/>
          <w:szCs w:val="21"/>
        </w:rPr>
        <w:t>θ</w:t>
      </w:r>
      <w:r w:rsidRPr="00BB4FCA">
        <w:rPr>
          <w:szCs w:val="21"/>
          <w:vertAlign w:val="subscript"/>
        </w:rPr>
        <w:t>h</w:t>
      </w:r>
      <w:r w:rsidRPr="00BB4FCA">
        <w:rPr>
          <w:szCs w:val="21"/>
        </w:rPr>
        <w:t xml:space="preserve"> = 45° and </w:t>
      </w:r>
      <w:r w:rsidRPr="00BB4FCA">
        <w:rPr>
          <w:i/>
          <w:szCs w:val="21"/>
        </w:rPr>
        <w:t>θ</w:t>
      </w:r>
      <w:r w:rsidRPr="00BB4FCA">
        <w:rPr>
          <w:szCs w:val="21"/>
          <w:vertAlign w:val="subscript"/>
        </w:rPr>
        <w:t>v</w:t>
      </w:r>
      <w:r w:rsidRPr="00BB4FCA">
        <w:rPr>
          <w:szCs w:val="21"/>
        </w:rPr>
        <w:t xml:space="preserve"> = 60°.</w:t>
      </w:r>
    </w:p>
    <w:p w14:paraId="494A535C" w14:textId="61DB9C7D" w:rsidR="007E13A8" w:rsidRPr="00BB4FCA" w:rsidRDefault="007E13A8" w:rsidP="00967F90">
      <w:pPr>
        <w:jc w:val="center"/>
      </w:pPr>
      <w:bookmarkStart w:id="66" w:name="_Hlk155374129"/>
      <w:r w:rsidRPr="00BB4FCA">
        <w:rPr>
          <w:rFonts w:hint="eastAsia"/>
          <w:noProof/>
        </w:rPr>
        <w:lastRenderedPageBreak/>
        <w:drawing>
          <wp:inline distT="0" distB="0" distL="0" distR="0" wp14:anchorId="410F5B06" wp14:editId="6E14FE0A">
            <wp:extent cx="6192000" cy="6829191"/>
            <wp:effectExtent l="0" t="0" r="0" b="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pic:cNvPicPr/>
                  </pic:nvPicPr>
                  <pic:blipFill rotWithShape="1">
                    <a:blip r:embed="rId262"/>
                    <a:srcRect l="1160" t="673" r="531" b="424"/>
                    <a:stretch/>
                  </pic:blipFill>
                  <pic:spPr bwMode="auto">
                    <a:xfrm>
                      <a:off x="0" y="0"/>
                      <a:ext cx="6192000" cy="6829191"/>
                    </a:xfrm>
                    <a:prstGeom prst="rect">
                      <a:avLst/>
                    </a:prstGeom>
                    <a:ln>
                      <a:noFill/>
                    </a:ln>
                    <a:extLst>
                      <a:ext uri="{53640926-AAD7-44D8-BBD7-CCE9431645EC}">
                        <a14:shadowObscured xmlns:a14="http://schemas.microsoft.com/office/drawing/2010/main"/>
                      </a:ext>
                    </a:extLst>
                  </pic:spPr>
                </pic:pic>
              </a:graphicData>
            </a:graphic>
          </wp:inline>
        </w:drawing>
      </w:r>
    </w:p>
    <w:bookmarkEnd w:id="66"/>
    <w:p w14:paraId="32B9F121" w14:textId="1AE5212D" w:rsidR="00E60C19" w:rsidRPr="00BB4FCA" w:rsidRDefault="00E60C19" w:rsidP="00E87360">
      <w:pPr>
        <w:pStyle w:val="a2"/>
        <w:jc w:val="both"/>
      </w:pPr>
      <w:r w:rsidRPr="00BB4FCA">
        <w:rPr>
          <w:rFonts w:hint="eastAsia"/>
          <w:b/>
        </w:rPr>
        <w:t xml:space="preserve">Fig. </w:t>
      </w:r>
      <w:r w:rsidRPr="00BB4FCA">
        <w:rPr>
          <w:b/>
        </w:rPr>
        <w:t>1</w:t>
      </w:r>
      <w:r w:rsidR="004B6F18" w:rsidRPr="00BB4FCA">
        <w:rPr>
          <w:b/>
        </w:rPr>
        <w:t>5</w:t>
      </w:r>
      <w:r w:rsidRPr="00BB4FCA">
        <w:rPr>
          <w:rFonts w:hint="eastAsia"/>
          <w:b/>
        </w:rPr>
        <w:t xml:space="preserve">. </w:t>
      </w:r>
      <w:r w:rsidRPr="00BB4FCA">
        <w:t xml:space="preserve">Ground motion amplification for </w:t>
      </w:r>
      <w:r w:rsidR="00205B07" w:rsidRPr="00BB4FCA">
        <w:t>different</w:t>
      </w:r>
      <w:r w:rsidRPr="00BB4FCA">
        <w:t xml:space="preserve"> </w:t>
      </w:r>
      <w:r w:rsidR="00D8529F" w:rsidRPr="00BB4FCA">
        <w:t>groundwater level</w:t>
      </w:r>
      <w:r w:rsidR="009A030A" w:rsidRPr="00BB4FCA">
        <w:t>s</w:t>
      </w:r>
      <w:r w:rsidR="00E74AA8" w:rsidRPr="00BB4FCA">
        <w:t xml:space="preserve"> </w:t>
      </w:r>
      <w:r w:rsidRPr="00BB4FCA">
        <w:t xml:space="preserve">and for P1 waves with </w:t>
      </w:r>
      <w:r w:rsidRPr="00BB4FCA">
        <w:rPr>
          <w:i/>
          <w:szCs w:val="21"/>
        </w:rPr>
        <w:t>θ</w:t>
      </w:r>
      <w:r w:rsidRPr="00BB4FCA">
        <w:rPr>
          <w:szCs w:val="21"/>
          <w:vertAlign w:val="subscript"/>
        </w:rPr>
        <w:t>h</w:t>
      </w:r>
      <w:r w:rsidRPr="00BB4FCA">
        <w:rPr>
          <w:szCs w:val="21"/>
        </w:rPr>
        <w:t xml:space="preserve"> = 45° and </w:t>
      </w:r>
      <w:r w:rsidRPr="00BB4FCA">
        <w:rPr>
          <w:i/>
          <w:szCs w:val="21"/>
        </w:rPr>
        <w:t>θ</w:t>
      </w:r>
      <w:r w:rsidRPr="00BB4FCA">
        <w:rPr>
          <w:szCs w:val="21"/>
          <w:vertAlign w:val="subscript"/>
        </w:rPr>
        <w:t>v</w:t>
      </w:r>
      <w:r w:rsidRPr="00BB4FCA">
        <w:rPr>
          <w:szCs w:val="21"/>
        </w:rPr>
        <w:t xml:space="preserve"> = 60°.</w:t>
      </w:r>
    </w:p>
    <w:p w14:paraId="651090CC" w14:textId="77777777" w:rsidR="00CE0C77" w:rsidRPr="00BB4FCA" w:rsidRDefault="00CE0C77" w:rsidP="00B008EE">
      <w:pPr>
        <w:pStyle w:val="a9"/>
        <w:ind w:firstLine="480"/>
      </w:pPr>
    </w:p>
    <w:p w14:paraId="1970A918" w14:textId="0CE9825A" w:rsidR="006717C6" w:rsidRPr="00BB4FCA" w:rsidRDefault="00375FDE" w:rsidP="00B008EE">
      <w:pPr>
        <w:pStyle w:val="a9"/>
        <w:ind w:firstLine="480"/>
      </w:pPr>
      <w:r w:rsidRPr="00BB4FCA">
        <w:t>Fig. 1</w:t>
      </w:r>
      <w:r w:rsidR="00082E25" w:rsidRPr="00BB4FCA">
        <w:t>6</w:t>
      </w:r>
      <w:r w:rsidR="00CD0709" w:rsidRPr="00BB4FCA">
        <w:t xml:space="preserve"> </w:t>
      </w:r>
      <w:r w:rsidRPr="00BB4FCA">
        <w:t>shows the</w:t>
      </w:r>
      <w:r w:rsidR="00ED15C0" w:rsidRPr="00BB4FCA">
        <w:t xml:space="preserve"> </w:t>
      </w:r>
      <w:r w:rsidR="00CD0709" w:rsidRPr="00BB4FCA">
        <w:t>ground surface displacement</w:t>
      </w:r>
      <w:r w:rsidR="00534F60" w:rsidRPr="00BB4FCA">
        <w:rPr>
          <w:rFonts w:hint="eastAsia"/>
        </w:rPr>
        <w:t>s</w:t>
      </w:r>
      <w:r w:rsidR="00CD0709" w:rsidRPr="00BB4FCA">
        <w:t xml:space="preserve"> </w:t>
      </w:r>
      <w:r w:rsidR="00CD0709" w:rsidRPr="00BB4FCA">
        <w:rPr>
          <w:bCs/>
        </w:rPr>
        <w:t xml:space="preserve">at </w:t>
      </w:r>
      <w:r w:rsidR="00322200" w:rsidRPr="00BB4FCA">
        <w:rPr>
          <w:bCs/>
        </w:rPr>
        <w:t>locations</w:t>
      </w:r>
      <w:r w:rsidR="009F64AA" w:rsidRPr="00BB4FCA">
        <w:rPr>
          <w:bCs/>
        </w:rPr>
        <w:t xml:space="preserve"> with </w:t>
      </w:r>
      <w:r w:rsidR="00CD0709" w:rsidRPr="00BB4FCA">
        <w:rPr>
          <w:bCs/>
        </w:rPr>
        <w:t xml:space="preserve">the maximum amplification </w:t>
      </w:r>
      <w:r w:rsidR="00F53F5B" w:rsidRPr="00BB4FCA">
        <w:rPr>
          <w:rFonts w:hint="eastAsia"/>
          <w:bCs/>
        </w:rPr>
        <w:t>ratios</w:t>
      </w:r>
      <w:r w:rsidR="002F19E8" w:rsidRPr="00BB4FCA">
        <w:rPr>
          <w:bCs/>
        </w:rPr>
        <w:t xml:space="preserve"> </w:t>
      </w:r>
      <w:r w:rsidR="00CD0709" w:rsidRPr="00BB4FCA">
        <w:rPr>
          <w:bCs/>
        </w:rPr>
        <w:t xml:space="preserve">and their corresponding amplification spectra </w:t>
      </w:r>
      <w:r w:rsidR="002F19E8" w:rsidRPr="00BB4FCA">
        <w:rPr>
          <w:bCs/>
        </w:rPr>
        <w:t xml:space="preserve">against the dimensionless period, </w:t>
      </w:r>
      <w:r w:rsidR="00CD0709" w:rsidRPr="00BB4FCA">
        <w:rPr>
          <w:bCs/>
        </w:rPr>
        <w:t>for the SV wave case. Fig. 1</w:t>
      </w:r>
      <w:r w:rsidR="00082E25" w:rsidRPr="00BB4FCA">
        <w:rPr>
          <w:bCs/>
        </w:rPr>
        <w:t>7</w:t>
      </w:r>
      <w:r w:rsidR="00CD0709" w:rsidRPr="00BB4FCA">
        <w:rPr>
          <w:bCs/>
        </w:rPr>
        <w:t xml:space="preserve"> shows the same type of results </w:t>
      </w:r>
      <w:r w:rsidR="00172422" w:rsidRPr="00BB4FCA">
        <w:rPr>
          <w:bCs/>
        </w:rPr>
        <w:t>as Fig. 1</w:t>
      </w:r>
      <w:r w:rsidR="00082E25" w:rsidRPr="00BB4FCA">
        <w:rPr>
          <w:bCs/>
        </w:rPr>
        <w:t>6</w:t>
      </w:r>
      <w:r w:rsidR="00172422" w:rsidRPr="00BB4FCA">
        <w:rPr>
          <w:bCs/>
        </w:rPr>
        <w:t xml:space="preserve"> </w:t>
      </w:r>
      <w:r w:rsidR="00CD0709" w:rsidRPr="00BB4FCA">
        <w:rPr>
          <w:bCs/>
        </w:rPr>
        <w:t xml:space="preserve">but for the P1 wave case. </w:t>
      </w:r>
      <w:r w:rsidR="000D1690" w:rsidRPr="00BB4FCA">
        <w:rPr>
          <w:bCs/>
        </w:rPr>
        <w:t xml:space="preserve">The presence of a groundwater level </w:t>
      </w:r>
      <w:r w:rsidR="002D5E95" w:rsidRPr="00BB4FCA">
        <w:rPr>
          <w:bCs/>
        </w:rPr>
        <w:t xml:space="preserve">below the ground surface results in a high contrast in compressibility between the </w:t>
      </w:r>
      <w:r w:rsidR="002D5E95" w:rsidRPr="00BB4FCA">
        <w:rPr>
          <w:bCs/>
        </w:rPr>
        <w:lastRenderedPageBreak/>
        <w:t>dry soil layer and the saturated soil layer</w:t>
      </w:r>
      <w:r w:rsidR="001270C0" w:rsidRPr="00BB4FCA">
        <w:rPr>
          <w:bCs/>
        </w:rPr>
        <w:t>,</w:t>
      </w:r>
      <w:r w:rsidR="002D5E95" w:rsidRPr="00BB4FCA">
        <w:rPr>
          <w:bCs/>
        </w:rPr>
        <w:t xml:space="preserve"> due </w:t>
      </w:r>
      <w:r w:rsidR="001270C0" w:rsidRPr="00BB4FCA">
        <w:rPr>
          <w:bCs/>
        </w:rPr>
        <w:t xml:space="preserve">to </w:t>
      </w:r>
      <w:r w:rsidR="002D5E95" w:rsidRPr="00BB4FCA">
        <w:rPr>
          <w:bCs/>
        </w:rPr>
        <w:t xml:space="preserve">low compressibility of the pore water. Consequently, the </w:t>
      </w:r>
      <w:r w:rsidR="00E346F1" w:rsidRPr="00BB4FCA">
        <w:rPr>
          <w:bCs/>
        </w:rPr>
        <w:t>ground surface displacements vary significantly with the groundwater level</w:t>
      </w:r>
      <w:r w:rsidR="002809C9" w:rsidRPr="00BB4FCA">
        <w:rPr>
          <w:bCs/>
        </w:rPr>
        <w:t xml:space="preserve">. Moreover, the </w:t>
      </w:r>
      <w:r w:rsidR="00E304C5" w:rsidRPr="00BB4FCA">
        <w:rPr>
          <w:bCs/>
        </w:rPr>
        <w:t>amplification spectra can be very different for different groundwater levels (Figs. 1</w:t>
      </w:r>
      <w:r w:rsidR="00082E25" w:rsidRPr="00BB4FCA">
        <w:rPr>
          <w:bCs/>
        </w:rPr>
        <w:t>6</w:t>
      </w:r>
      <w:r w:rsidR="00E304C5" w:rsidRPr="00BB4FCA">
        <w:rPr>
          <w:bCs/>
        </w:rPr>
        <w:t>(b) and 1</w:t>
      </w:r>
      <w:r w:rsidR="00082E25" w:rsidRPr="00BB4FCA">
        <w:rPr>
          <w:bCs/>
        </w:rPr>
        <w:t>7</w:t>
      </w:r>
      <w:r w:rsidR="00E304C5" w:rsidRPr="00BB4FCA">
        <w:rPr>
          <w:bCs/>
        </w:rPr>
        <w:t xml:space="preserve">(b)), </w:t>
      </w:r>
      <w:r w:rsidR="00F55634" w:rsidRPr="00BB4FCA">
        <w:rPr>
          <w:bCs/>
        </w:rPr>
        <w:t xml:space="preserve">indicating a significant interaction of the </w:t>
      </w:r>
      <w:r w:rsidR="00C74BA0" w:rsidRPr="00BB4FCA">
        <w:rPr>
          <w:bCs/>
        </w:rPr>
        <w:t xml:space="preserve">twin </w:t>
      </w:r>
      <w:r w:rsidR="00F55634" w:rsidRPr="00BB4FCA">
        <w:rPr>
          <w:bCs/>
        </w:rPr>
        <w:t xml:space="preserve">tunnels and the groundwater level. </w:t>
      </w:r>
      <w:bookmarkStart w:id="67" w:name="_Hlk154758862"/>
      <w:r w:rsidR="00F55634" w:rsidRPr="00BB4FCA">
        <w:rPr>
          <w:bCs/>
        </w:rPr>
        <w:t>This effect suggest</w:t>
      </w:r>
      <w:r w:rsidR="008F62C9" w:rsidRPr="00BB4FCA">
        <w:rPr>
          <w:bCs/>
        </w:rPr>
        <w:t>s</w:t>
      </w:r>
      <w:r w:rsidR="00F55634" w:rsidRPr="00BB4FCA">
        <w:rPr>
          <w:bCs/>
        </w:rPr>
        <w:t xml:space="preserve"> that there </w:t>
      </w:r>
      <w:r w:rsidR="00F53F5B" w:rsidRPr="00BB4FCA">
        <w:rPr>
          <w:bCs/>
        </w:rPr>
        <w:t>could</w:t>
      </w:r>
      <w:r w:rsidR="00F55634" w:rsidRPr="00BB4FCA">
        <w:rPr>
          <w:bCs/>
        </w:rPr>
        <w:t xml:space="preserve"> be a </w:t>
      </w:r>
      <w:r w:rsidR="008F62C9" w:rsidRPr="00BB4FCA">
        <w:t xml:space="preserve">critical groundwater level that leads to the </w:t>
      </w:r>
      <w:r w:rsidR="00913F09" w:rsidRPr="00BB4FCA">
        <w:t>largest</w:t>
      </w:r>
      <w:r w:rsidR="008F62C9" w:rsidRPr="00BB4FCA">
        <w:t xml:space="preserve"> </w:t>
      </w:r>
      <w:r w:rsidR="00421903" w:rsidRPr="00BB4FCA">
        <w:t xml:space="preserve">ground motion </w:t>
      </w:r>
      <w:r w:rsidR="008F62C9" w:rsidRPr="00BB4FCA">
        <w:t>amplification</w:t>
      </w:r>
      <w:r w:rsidR="00ED1078" w:rsidRPr="00BB4FCA">
        <w:t xml:space="preserve">, which will be discussed </w:t>
      </w:r>
      <w:r w:rsidR="00BE62A8" w:rsidRPr="00BB4FCA">
        <w:t xml:space="preserve">further below. </w:t>
      </w:r>
      <w:bookmarkEnd w:id="67"/>
    </w:p>
    <w:p w14:paraId="1AFB2C67" w14:textId="4F26C254" w:rsidR="004C1E53" w:rsidRPr="00BB4FCA" w:rsidRDefault="00D147DA" w:rsidP="00CE0C77">
      <w:pPr>
        <w:pStyle w:val="a9"/>
        <w:ind w:firstLine="480"/>
      </w:pPr>
      <w:r w:rsidRPr="00BB4FCA">
        <w:t xml:space="preserve">As show in Fig. 16(b), for the SV wave case, the two horizontal ground motion amplification ratios </w:t>
      </w:r>
      <w:r w:rsidR="002937D9" w:rsidRPr="00BB4FCA">
        <w:rPr>
          <w:position w:val="-10"/>
        </w:rPr>
        <w:object w:dxaOrig="639" w:dyaOrig="360" w14:anchorId="48DBEB55">
          <v:shape id="_x0000_i1145" type="#_x0000_t75" style="width:32.25pt;height:18pt" o:ole="">
            <v:imagedata r:id="rId263" o:title=""/>
          </v:shape>
          <o:OLEObject Type="Embed" ProgID="Equation.DSMT4" ShapeID="_x0000_i1145" DrawAspect="Content" ObjectID="_1806822623" r:id="rId264"/>
        </w:object>
      </w:r>
      <w:r w:rsidRPr="00BB4FCA">
        <w:t xml:space="preserve"> and </w:t>
      </w:r>
      <w:r w:rsidR="002937D9" w:rsidRPr="00BB4FCA">
        <w:rPr>
          <w:position w:val="-14"/>
        </w:rPr>
        <w:object w:dxaOrig="660" w:dyaOrig="400" w14:anchorId="75204A53">
          <v:shape id="_x0000_i1146" type="#_x0000_t75" style="width:33pt;height:20.25pt" o:ole="">
            <v:imagedata r:id="rId265" o:title=""/>
          </v:shape>
          <o:OLEObject Type="Embed" ProgID="Equation.DSMT4" ShapeID="_x0000_i1146" DrawAspect="Content" ObjectID="_1806822624" r:id="rId266"/>
        </w:object>
      </w:r>
      <w:r w:rsidRPr="00BB4FCA">
        <w:t xml:space="preserve"> are significantly affected by the groundwater level in the dimensionless period range of 4.4, and then the change in </w:t>
      </w:r>
      <w:r w:rsidR="002937D9" w:rsidRPr="00BB4FCA">
        <w:rPr>
          <w:position w:val="-10"/>
        </w:rPr>
        <w:object w:dxaOrig="639" w:dyaOrig="360" w14:anchorId="14D5647B">
          <v:shape id="_x0000_i1147" type="#_x0000_t75" style="width:32.25pt;height:18pt" o:ole="">
            <v:imagedata r:id="rId267" o:title=""/>
          </v:shape>
          <o:OLEObject Type="Embed" ProgID="Equation.DSMT4" ShapeID="_x0000_i1147" DrawAspect="Content" ObjectID="_1806822625" r:id="rId268"/>
        </w:object>
      </w:r>
      <w:r w:rsidRPr="00BB4FCA">
        <w:t xml:space="preserve"> and </w:t>
      </w:r>
      <w:r w:rsidR="002937D9" w:rsidRPr="00BB4FCA">
        <w:rPr>
          <w:position w:val="-14"/>
        </w:rPr>
        <w:object w:dxaOrig="660" w:dyaOrig="400" w14:anchorId="7ED9AA09">
          <v:shape id="_x0000_i1148" type="#_x0000_t75" style="width:33pt;height:20.25pt" o:ole="">
            <v:imagedata r:id="rId269" o:title=""/>
          </v:shape>
          <o:OLEObject Type="Embed" ProgID="Equation.DSMT4" ShapeID="_x0000_i1148" DrawAspect="Content" ObjectID="_1806822626" r:id="rId270"/>
        </w:object>
      </w:r>
      <w:r w:rsidRPr="00BB4FCA">
        <w:t xml:space="preserve"> with the groundwater level becomes minor for the larger dimensionless periods. As for the vertical ground motion amplification</w:t>
      </w:r>
      <w:r w:rsidR="000823B2" w:rsidRPr="00BB4FCA">
        <w:t xml:space="preserve"> ratio </w:t>
      </w:r>
      <w:r w:rsidR="002937D9" w:rsidRPr="00BB4FCA">
        <w:rPr>
          <w:position w:val="-10"/>
        </w:rPr>
        <w:object w:dxaOrig="639" w:dyaOrig="360" w14:anchorId="52DA1F78">
          <v:shape id="_x0000_i1149" type="#_x0000_t75" style="width:32.25pt;height:18pt" o:ole="">
            <v:imagedata r:id="rId271" o:title=""/>
          </v:shape>
          <o:OLEObject Type="Embed" ProgID="Equation.DSMT4" ShapeID="_x0000_i1149" DrawAspect="Content" ObjectID="_1806822627" r:id="rId272"/>
        </w:object>
      </w:r>
      <w:r w:rsidRPr="00BB4FCA">
        <w:t>, the effects of the groundwater level extend to a larger dimensionless period range of 13.1</w:t>
      </w:r>
      <w:r w:rsidR="004225E3" w:rsidRPr="00BB4FCA">
        <w:t xml:space="preserve">, and the amplification ratio </w:t>
      </w:r>
      <w:r w:rsidR="002937D9" w:rsidRPr="00BB4FCA">
        <w:rPr>
          <w:position w:val="-10"/>
        </w:rPr>
        <w:object w:dxaOrig="639" w:dyaOrig="360" w14:anchorId="202E32D5">
          <v:shape id="_x0000_i1150" type="#_x0000_t75" style="width:32.25pt;height:18pt" o:ole="">
            <v:imagedata r:id="rId273" o:title=""/>
          </v:shape>
          <o:OLEObject Type="Embed" ProgID="Equation.DSMT4" ShapeID="_x0000_i1150" DrawAspect="Content" ObjectID="_1806822628" r:id="rId274"/>
        </w:object>
      </w:r>
      <w:r w:rsidR="004225E3" w:rsidRPr="00BB4FCA">
        <w:t xml:space="preserve"> is generally lager for the groundwater level </w:t>
      </w:r>
      <w:r w:rsidR="00DD3058" w:rsidRPr="00BB4FCA">
        <w:rPr>
          <w:i/>
        </w:rPr>
        <w:t>d</w:t>
      </w:r>
      <w:r w:rsidR="00DD3058" w:rsidRPr="00BB4FCA">
        <w:rPr>
          <w:vertAlign w:val="subscript"/>
        </w:rPr>
        <w:t>w</w:t>
      </w:r>
      <w:r w:rsidR="00DD3058" w:rsidRPr="00BB4FCA">
        <w:t>/</w:t>
      </w:r>
      <w:r w:rsidR="00DD3058" w:rsidRPr="00BB4FCA">
        <w:rPr>
          <w:i/>
          <w:iCs/>
        </w:rPr>
        <w:t>d</w:t>
      </w:r>
      <w:r w:rsidR="00DD3058" w:rsidRPr="00BB4FCA">
        <w:t xml:space="preserve"> </w:t>
      </w:r>
      <w:r w:rsidR="000823B2" w:rsidRPr="00BB4FCA">
        <w:t>&lt;</w:t>
      </w:r>
      <w:r w:rsidR="00DD3058" w:rsidRPr="00BB4FCA">
        <w:t xml:space="preserve"> </w:t>
      </w:r>
      <w:r w:rsidR="00D575AE" w:rsidRPr="00BB4FCA">
        <w:t>1</w:t>
      </w:r>
      <w:r w:rsidR="004225E3" w:rsidRPr="00BB4FCA">
        <w:t xml:space="preserve"> (i.e., the groundwater level locates above the </w:t>
      </w:r>
      <w:r w:rsidR="00777E60" w:rsidRPr="00BB4FCA">
        <w:t xml:space="preserve">centers </w:t>
      </w:r>
      <w:r w:rsidR="004225E3" w:rsidRPr="00BB4FCA">
        <w:t xml:space="preserve">of the twin tunnels). </w:t>
      </w:r>
      <w:r w:rsidRPr="00BB4FCA">
        <w:t xml:space="preserve">For the P1 wave case (Fig. 17(b)), the two horizontal ground motion amplification ratios </w:t>
      </w:r>
      <w:r w:rsidR="002937D9" w:rsidRPr="00BB4FCA">
        <w:rPr>
          <w:position w:val="-10"/>
        </w:rPr>
        <w:object w:dxaOrig="639" w:dyaOrig="360" w14:anchorId="3AFFC7AA">
          <v:shape id="_x0000_i1151" type="#_x0000_t75" style="width:32.25pt;height:18pt" o:ole="">
            <v:imagedata r:id="rId275" o:title=""/>
          </v:shape>
          <o:OLEObject Type="Embed" ProgID="Equation.DSMT4" ShapeID="_x0000_i1151" DrawAspect="Content" ObjectID="_1806822629" r:id="rId276"/>
        </w:object>
      </w:r>
      <w:r w:rsidRPr="00BB4FCA">
        <w:t xml:space="preserve"> and </w:t>
      </w:r>
      <w:r w:rsidR="002937D9" w:rsidRPr="00BB4FCA">
        <w:rPr>
          <w:position w:val="-14"/>
        </w:rPr>
        <w:object w:dxaOrig="660" w:dyaOrig="400" w14:anchorId="43B8CF8B">
          <v:shape id="_x0000_i1152" type="#_x0000_t75" style="width:33pt;height:20.25pt" o:ole="">
            <v:imagedata r:id="rId277" o:title=""/>
          </v:shape>
          <o:OLEObject Type="Embed" ProgID="Equation.DSMT4" ShapeID="_x0000_i1152" DrawAspect="Content" ObjectID="_1806822630" r:id="rId278"/>
        </w:object>
      </w:r>
      <w:r w:rsidRPr="00BB4FCA">
        <w:t xml:space="preserve"> for </w:t>
      </w:r>
      <w:r w:rsidR="00DD3058" w:rsidRPr="00BB4FCA">
        <w:rPr>
          <w:i/>
        </w:rPr>
        <w:t>d</w:t>
      </w:r>
      <w:r w:rsidR="00DD3058" w:rsidRPr="00BB4FCA">
        <w:rPr>
          <w:vertAlign w:val="subscript"/>
        </w:rPr>
        <w:t>w</w:t>
      </w:r>
      <w:r w:rsidR="00DD3058" w:rsidRPr="00BB4FCA">
        <w:t>/</w:t>
      </w:r>
      <w:r w:rsidR="00DD3058" w:rsidRPr="00BB4FCA">
        <w:rPr>
          <w:i/>
          <w:iCs/>
        </w:rPr>
        <w:t>d</w:t>
      </w:r>
      <w:r w:rsidR="00DD3058" w:rsidRPr="00BB4FCA">
        <w:t xml:space="preserve"> = 2.42</w:t>
      </w:r>
      <w:r w:rsidRPr="00BB4FCA">
        <w:t xml:space="preserve"> have remarkably large peaks at </w:t>
      </w:r>
      <w:r w:rsidRPr="00BB4FCA">
        <w:rPr>
          <w:i/>
        </w:rPr>
        <w:t>η</w:t>
      </w:r>
      <w:r w:rsidRPr="00BB4FCA">
        <w:t xml:space="preserve"> = 3.1, this is because the corresponding free-field motions approach zero around that dimensionless period. The effects of the groundwater level on </w:t>
      </w:r>
      <w:r w:rsidR="002937D9" w:rsidRPr="00BB4FCA">
        <w:rPr>
          <w:position w:val="-10"/>
        </w:rPr>
        <w:object w:dxaOrig="639" w:dyaOrig="360" w14:anchorId="1F9422B7">
          <v:shape id="_x0000_i1153" type="#_x0000_t75" style="width:32.25pt;height:18pt" o:ole="">
            <v:imagedata r:id="rId279" o:title=""/>
          </v:shape>
          <o:OLEObject Type="Embed" ProgID="Equation.DSMT4" ShapeID="_x0000_i1153" DrawAspect="Content" ObjectID="_1806822631" r:id="rId280"/>
        </w:object>
      </w:r>
      <w:r w:rsidR="000823B2" w:rsidRPr="00BB4FCA">
        <w:t xml:space="preserve"> and </w:t>
      </w:r>
      <w:r w:rsidR="002937D9" w:rsidRPr="00BB4FCA">
        <w:rPr>
          <w:position w:val="-14"/>
        </w:rPr>
        <w:object w:dxaOrig="660" w:dyaOrig="400" w14:anchorId="3C96F2DD">
          <v:shape id="_x0000_i1154" type="#_x0000_t75" style="width:33pt;height:20.25pt" o:ole="">
            <v:imagedata r:id="rId281" o:title=""/>
          </v:shape>
          <o:OLEObject Type="Embed" ProgID="Equation.DSMT4" ShapeID="_x0000_i1154" DrawAspect="Content" ObjectID="_1806822632" r:id="rId282"/>
        </w:object>
      </w:r>
      <w:r w:rsidR="000823B2" w:rsidRPr="00BB4FCA">
        <w:t xml:space="preserve"> </w:t>
      </w:r>
      <w:r w:rsidRPr="00BB4FCA">
        <w:t xml:space="preserve">are noticeable in the dimensionless period range of 13.1, which are more pronounced for </w:t>
      </w:r>
      <w:r w:rsidR="00AE7F1A" w:rsidRPr="00BB4FCA">
        <w:rPr>
          <w:i/>
        </w:rPr>
        <w:t>d</w:t>
      </w:r>
      <w:r w:rsidR="00AE7F1A" w:rsidRPr="00BB4FCA">
        <w:rPr>
          <w:vertAlign w:val="subscript"/>
        </w:rPr>
        <w:t>w</w:t>
      </w:r>
      <w:r w:rsidR="00AE7F1A" w:rsidRPr="00BB4FCA">
        <w:t>/</w:t>
      </w:r>
      <w:r w:rsidR="00AE7F1A" w:rsidRPr="00BB4FCA">
        <w:rPr>
          <w:i/>
          <w:iCs/>
        </w:rPr>
        <w:t>d</w:t>
      </w:r>
      <w:r w:rsidRPr="00BB4FCA">
        <w:t xml:space="preserve"> </w:t>
      </w:r>
      <w:r w:rsidR="00D575AE" w:rsidRPr="00BB4FCA">
        <w:t>&lt;</w:t>
      </w:r>
      <w:r w:rsidR="00D575AE" w:rsidRPr="00BB4FCA">
        <w:rPr>
          <w:szCs w:val="21"/>
        </w:rPr>
        <w:t xml:space="preserve"> </w:t>
      </w:r>
      <w:r w:rsidR="00D575AE" w:rsidRPr="00BB4FCA">
        <w:t>1</w:t>
      </w:r>
      <w:r w:rsidRPr="00BB4FCA">
        <w:t xml:space="preserve">. The vertical ground motion amplification </w:t>
      </w:r>
      <w:r w:rsidR="000823B2" w:rsidRPr="00BB4FCA">
        <w:t xml:space="preserve">ratio </w:t>
      </w:r>
      <w:r w:rsidR="002937D9" w:rsidRPr="00BB4FCA">
        <w:rPr>
          <w:position w:val="-10"/>
        </w:rPr>
        <w:object w:dxaOrig="639" w:dyaOrig="360" w14:anchorId="68CC268C">
          <v:shape id="_x0000_i1155" type="#_x0000_t75" style="width:32.25pt;height:18pt" o:ole="">
            <v:imagedata r:id="rId283" o:title=""/>
          </v:shape>
          <o:OLEObject Type="Embed" ProgID="Equation.DSMT4" ShapeID="_x0000_i1155" DrawAspect="Content" ObjectID="_1806822633" r:id="rId284"/>
        </w:object>
      </w:r>
      <w:r w:rsidRPr="00BB4FCA">
        <w:t xml:space="preserve"> varies significantly with the groundwater level</w:t>
      </w:r>
      <w:r w:rsidRPr="00BB4FCA">
        <w:rPr>
          <w:rFonts w:hint="eastAsia"/>
        </w:rPr>
        <w:t>.</w:t>
      </w:r>
      <w:r w:rsidRPr="00BB4FCA">
        <w:t xml:space="preserve"> When the groundwater level is close to the surface, the amplification ratio </w:t>
      </w:r>
      <w:r w:rsidR="002937D9" w:rsidRPr="00BB4FCA">
        <w:rPr>
          <w:position w:val="-10"/>
        </w:rPr>
        <w:object w:dxaOrig="639" w:dyaOrig="360" w14:anchorId="197F8457">
          <v:shape id="_x0000_i1156" type="#_x0000_t75" style="width:32.25pt;height:18pt" o:ole="">
            <v:imagedata r:id="rId285" o:title=""/>
          </v:shape>
          <o:OLEObject Type="Embed" ProgID="Equation.DSMT4" ShapeID="_x0000_i1156" DrawAspect="Content" ObjectID="_1806822634" r:id="rId286"/>
        </w:object>
      </w:r>
      <w:r w:rsidRPr="00BB4FCA">
        <w:t xml:space="preserve"> is larger than </w:t>
      </w:r>
      <w:r w:rsidR="000823B2" w:rsidRPr="00BB4FCA">
        <w:t>unity</w:t>
      </w:r>
      <w:r w:rsidRPr="00BB4FCA">
        <w:t xml:space="preserve"> for </w:t>
      </w:r>
      <w:r w:rsidRPr="00BB4FCA">
        <w:rPr>
          <w:i/>
        </w:rPr>
        <w:t>η</w:t>
      </w:r>
      <w:r w:rsidRPr="00BB4FCA">
        <w:t xml:space="preserve"> &lt; 3.5, as the groundwater level drops to around the </w:t>
      </w:r>
      <w:r w:rsidR="00777E60" w:rsidRPr="00BB4FCA">
        <w:t xml:space="preserve">centers </w:t>
      </w:r>
      <w:r w:rsidRPr="00BB4FCA">
        <w:t xml:space="preserve">of the twin tunnels, the vertical ground motion tends to be amplified in the dimensionless period range of 3.5 to 10, and with the groundwater level further decreasing, the amplification effect </w:t>
      </w:r>
      <w:r w:rsidR="000823B2" w:rsidRPr="00BB4FCA">
        <w:t>shifts back to</w:t>
      </w:r>
      <w:r w:rsidRPr="00BB4FCA">
        <w:t xml:space="preserve"> smaller dimensionless period ranges. </w:t>
      </w:r>
    </w:p>
    <w:p w14:paraId="34CFC849" w14:textId="10420833" w:rsidR="007E13A8" w:rsidRPr="00BB4FCA" w:rsidRDefault="007E13A8" w:rsidP="007E13A8">
      <w:pPr>
        <w:pStyle w:val="a2"/>
      </w:pPr>
      <w:r w:rsidRPr="00BB4FCA">
        <w:rPr>
          <w:rFonts w:hint="eastAsia"/>
          <w:noProof/>
        </w:rPr>
        <w:lastRenderedPageBreak/>
        <w:drawing>
          <wp:inline distT="0" distB="0" distL="0" distR="0" wp14:anchorId="504155BB" wp14:editId="6B45174B">
            <wp:extent cx="6192000" cy="3312917"/>
            <wp:effectExtent l="0" t="0" r="0" b="1905"/>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pic:cNvPicPr/>
                  </pic:nvPicPr>
                  <pic:blipFill rotWithShape="1">
                    <a:blip r:embed="rId287"/>
                    <a:srcRect l="1" r="644" b="803"/>
                    <a:stretch/>
                  </pic:blipFill>
                  <pic:spPr bwMode="auto">
                    <a:xfrm>
                      <a:off x="0" y="0"/>
                      <a:ext cx="6192000" cy="3312917"/>
                    </a:xfrm>
                    <a:prstGeom prst="rect">
                      <a:avLst/>
                    </a:prstGeom>
                    <a:ln>
                      <a:noFill/>
                    </a:ln>
                    <a:extLst>
                      <a:ext uri="{53640926-AAD7-44D8-BBD7-CCE9431645EC}">
                        <a14:shadowObscured xmlns:a14="http://schemas.microsoft.com/office/drawing/2010/main"/>
                      </a:ext>
                    </a:extLst>
                  </pic:spPr>
                </pic:pic>
              </a:graphicData>
            </a:graphic>
          </wp:inline>
        </w:drawing>
      </w:r>
    </w:p>
    <w:p w14:paraId="4D49546E" w14:textId="2B665864" w:rsidR="006061C3" w:rsidRPr="00BB4FCA" w:rsidRDefault="006061C3" w:rsidP="006061C3">
      <w:pPr>
        <w:pStyle w:val="a2"/>
        <w:jc w:val="both"/>
        <w:rPr>
          <w:bCs/>
          <w:szCs w:val="21"/>
        </w:rPr>
      </w:pPr>
      <w:r w:rsidRPr="00BB4FCA">
        <w:rPr>
          <w:rFonts w:hint="eastAsia"/>
          <w:b/>
        </w:rPr>
        <w:t xml:space="preserve">Fig. </w:t>
      </w:r>
      <w:r w:rsidRPr="00BB4FCA">
        <w:rPr>
          <w:b/>
        </w:rPr>
        <w:t>16</w:t>
      </w:r>
      <w:r w:rsidRPr="00BB4FCA">
        <w:rPr>
          <w:rFonts w:hint="eastAsia"/>
          <w:b/>
        </w:rPr>
        <w:t xml:space="preserve">. </w:t>
      </w:r>
      <w:r w:rsidRPr="00BB4FCA">
        <w:rPr>
          <w:bCs/>
        </w:rPr>
        <w:t xml:space="preserve">(a) Ground surface displacements at </w:t>
      </w:r>
      <w:r w:rsidR="00322200" w:rsidRPr="00BB4FCA">
        <w:rPr>
          <w:bCs/>
        </w:rPr>
        <w:t>locations</w:t>
      </w:r>
      <w:r w:rsidRPr="00BB4FCA">
        <w:rPr>
          <w:bCs/>
        </w:rPr>
        <w:t xml:space="preserve"> with the maximum amplification</w:t>
      </w:r>
      <w:r w:rsidR="00CD58F9" w:rsidRPr="00BB4FCA">
        <w:rPr>
          <w:bCs/>
        </w:rPr>
        <w:t xml:space="preserve"> ratios</w:t>
      </w:r>
      <w:r w:rsidR="00667252" w:rsidRPr="00BB4FCA">
        <w:rPr>
          <w:bCs/>
        </w:rPr>
        <w:t>,</w:t>
      </w:r>
      <w:r w:rsidRPr="00BB4FCA">
        <w:rPr>
          <w:bCs/>
        </w:rPr>
        <w:t xml:space="preserve"> </w:t>
      </w:r>
      <w:r w:rsidR="00667252" w:rsidRPr="00BB4FCA">
        <w:rPr>
          <w:bCs/>
        </w:rPr>
        <w:t xml:space="preserve">where the annotations show their dimensionless coordinates; </w:t>
      </w:r>
      <w:r w:rsidRPr="00BB4FCA">
        <w:rPr>
          <w:bCs/>
        </w:rPr>
        <w:t>(b) the amplification ratios</w:t>
      </w:r>
      <w:r w:rsidRPr="00BB4FCA">
        <w:t xml:space="preserve"> for </w:t>
      </w:r>
      <w:r w:rsidRPr="00BB4FCA">
        <w:rPr>
          <w:rFonts w:hint="eastAsia"/>
        </w:rPr>
        <w:t>differ</w:t>
      </w:r>
      <w:r w:rsidRPr="00BB4FCA">
        <w:t xml:space="preserve">ent groundwater </w:t>
      </w:r>
      <w:r w:rsidRPr="00BB4FCA">
        <w:rPr>
          <w:rFonts w:hint="eastAsia"/>
        </w:rPr>
        <w:t>level</w:t>
      </w:r>
      <w:r w:rsidRPr="00BB4FCA">
        <w:rPr>
          <w:bCs/>
        </w:rPr>
        <w:t xml:space="preserve">s and for </w:t>
      </w:r>
      <w:r w:rsidRPr="00BB4FCA">
        <w:rPr>
          <w:rFonts w:hint="eastAsia"/>
          <w:bCs/>
        </w:rPr>
        <w:t>SV</w:t>
      </w:r>
      <w:r w:rsidRPr="00BB4FCA">
        <w:rPr>
          <w:bCs/>
        </w:rPr>
        <w:t xml:space="preserve"> waves with </w:t>
      </w:r>
      <w:r w:rsidRPr="00BB4FCA">
        <w:rPr>
          <w:bCs/>
          <w:i/>
          <w:szCs w:val="21"/>
        </w:rPr>
        <w:t>θ</w:t>
      </w:r>
      <w:r w:rsidRPr="00BB4FCA">
        <w:rPr>
          <w:bCs/>
          <w:szCs w:val="21"/>
          <w:vertAlign w:val="subscript"/>
        </w:rPr>
        <w:t>h</w:t>
      </w:r>
      <w:r w:rsidRPr="00BB4FCA">
        <w:rPr>
          <w:bCs/>
          <w:szCs w:val="21"/>
        </w:rPr>
        <w:t xml:space="preserve"> = 45° and </w:t>
      </w:r>
      <w:r w:rsidRPr="00BB4FCA">
        <w:rPr>
          <w:bCs/>
          <w:i/>
          <w:szCs w:val="21"/>
        </w:rPr>
        <w:t>θ</w:t>
      </w:r>
      <w:r w:rsidRPr="00BB4FCA">
        <w:rPr>
          <w:bCs/>
          <w:szCs w:val="21"/>
          <w:vertAlign w:val="subscript"/>
        </w:rPr>
        <w:t>v</w:t>
      </w:r>
      <w:r w:rsidRPr="00BB4FCA">
        <w:rPr>
          <w:bCs/>
          <w:szCs w:val="21"/>
        </w:rPr>
        <w:t xml:space="preserve"> = 60°.</w:t>
      </w:r>
    </w:p>
    <w:p w14:paraId="1138CE1D" w14:textId="77777777" w:rsidR="006061C3" w:rsidRPr="00BB4FCA" w:rsidRDefault="006061C3" w:rsidP="008C6EF2"/>
    <w:p w14:paraId="21B045AE" w14:textId="4BA4C4D9" w:rsidR="008649EC" w:rsidRPr="00BB4FCA" w:rsidRDefault="008649EC" w:rsidP="008649EC">
      <w:pPr>
        <w:pStyle w:val="a2"/>
      </w:pPr>
      <w:r w:rsidRPr="00BB4FCA">
        <w:rPr>
          <w:rFonts w:hint="eastAsia"/>
          <w:noProof/>
        </w:rPr>
        <w:drawing>
          <wp:inline distT="0" distB="0" distL="0" distR="0" wp14:anchorId="0B20A782" wp14:editId="6A9314A7">
            <wp:extent cx="6192000" cy="3319034"/>
            <wp:effectExtent l="0" t="0" r="0" b="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pic:cNvPicPr/>
                  </pic:nvPicPr>
                  <pic:blipFill rotWithShape="1">
                    <a:blip r:embed="rId288"/>
                    <a:srcRect l="1" t="-398" r="644"/>
                    <a:stretch/>
                  </pic:blipFill>
                  <pic:spPr bwMode="auto">
                    <a:xfrm>
                      <a:off x="0" y="0"/>
                      <a:ext cx="6192000" cy="3319034"/>
                    </a:xfrm>
                    <a:prstGeom prst="rect">
                      <a:avLst/>
                    </a:prstGeom>
                    <a:ln>
                      <a:noFill/>
                    </a:ln>
                    <a:extLst>
                      <a:ext uri="{53640926-AAD7-44D8-BBD7-CCE9431645EC}">
                        <a14:shadowObscured xmlns:a14="http://schemas.microsoft.com/office/drawing/2010/main"/>
                      </a:ext>
                    </a:extLst>
                  </pic:spPr>
                </pic:pic>
              </a:graphicData>
            </a:graphic>
          </wp:inline>
        </w:drawing>
      </w:r>
    </w:p>
    <w:p w14:paraId="6D39ADE3" w14:textId="2D28788A" w:rsidR="006061C3" w:rsidRPr="00BB4FCA" w:rsidRDefault="006061C3" w:rsidP="006061C3">
      <w:pPr>
        <w:pStyle w:val="a2"/>
        <w:jc w:val="both"/>
        <w:rPr>
          <w:bCs/>
          <w:szCs w:val="21"/>
        </w:rPr>
      </w:pPr>
      <w:r w:rsidRPr="00BB4FCA">
        <w:rPr>
          <w:rFonts w:hint="eastAsia"/>
          <w:b/>
        </w:rPr>
        <w:t xml:space="preserve">Fig. </w:t>
      </w:r>
      <w:r w:rsidRPr="00BB4FCA">
        <w:rPr>
          <w:b/>
        </w:rPr>
        <w:t>17</w:t>
      </w:r>
      <w:r w:rsidRPr="00BB4FCA">
        <w:rPr>
          <w:rFonts w:hint="eastAsia"/>
          <w:b/>
        </w:rPr>
        <w:t xml:space="preserve">. </w:t>
      </w:r>
      <w:r w:rsidRPr="00BB4FCA">
        <w:rPr>
          <w:bCs/>
        </w:rPr>
        <w:t xml:space="preserve">(a) Ground surface displacements at </w:t>
      </w:r>
      <w:r w:rsidR="00322200" w:rsidRPr="00BB4FCA">
        <w:rPr>
          <w:bCs/>
        </w:rPr>
        <w:t>locations</w:t>
      </w:r>
      <w:r w:rsidRPr="00BB4FCA">
        <w:rPr>
          <w:bCs/>
        </w:rPr>
        <w:t xml:space="preserve"> with the maximum amplification</w:t>
      </w:r>
      <w:r w:rsidR="00CD58F9" w:rsidRPr="00BB4FCA">
        <w:rPr>
          <w:bCs/>
        </w:rPr>
        <w:t xml:space="preserve"> ratios</w:t>
      </w:r>
      <w:r w:rsidR="00667252" w:rsidRPr="00BB4FCA">
        <w:rPr>
          <w:bCs/>
        </w:rPr>
        <w:t>, where the annotations show their dimensionless coordinates;</w:t>
      </w:r>
      <w:r w:rsidRPr="00BB4FCA">
        <w:rPr>
          <w:bCs/>
        </w:rPr>
        <w:t xml:space="preserve"> (b) the amplification ratios</w:t>
      </w:r>
      <w:r w:rsidRPr="00BB4FCA">
        <w:t xml:space="preserve"> for </w:t>
      </w:r>
      <w:r w:rsidRPr="00BB4FCA">
        <w:rPr>
          <w:rFonts w:hint="eastAsia"/>
        </w:rPr>
        <w:t>differ</w:t>
      </w:r>
      <w:r w:rsidRPr="00BB4FCA">
        <w:t xml:space="preserve">ent groundwater </w:t>
      </w:r>
      <w:r w:rsidRPr="00BB4FCA">
        <w:rPr>
          <w:rFonts w:hint="eastAsia"/>
        </w:rPr>
        <w:t>level</w:t>
      </w:r>
      <w:r w:rsidRPr="00BB4FCA">
        <w:rPr>
          <w:bCs/>
        </w:rPr>
        <w:t xml:space="preserve">s and for </w:t>
      </w:r>
      <w:r w:rsidRPr="00BB4FCA">
        <w:rPr>
          <w:rFonts w:hint="eastAsia"/>
          <w:bCs/>
        </w:rPr>
        <w:t>P1</w:t>
      </w:r>
      <w:r w:rsidRPr="00BB4FCA">
        <w:rPr>
          <w:bCs/>
        </w:rPr>
        <w:t xml:space="preserve"> waves with </w:t>
      </w:r>
      <w:r w:rsidRPr="00BB4FCA">
        <w:rPr>
          <w:bCs/>
          <w:i/>
          <w:szCs w:val="21"/>
        </w:rPr>
        <w:t>θ</w:t>
      </w:r>
      <w:r w:rsidRPr="00BB4FCA">
        <w:rPr>
          <w:bCs/>
          <w:szCs w:val="21"/>
          <w:vertAlign w:val="subscript"/>
        </w:rPr>
        <w:t>h</w:t>
      </w:r>
      <w:r w:rsidRPr="00BB4FCA">
        <w:rPr>
          <w:bCs/>
          <w:szCs w:val="21"/>
        </w:rPr>
        <w:t xml:space="preserve"> = 45° and </w:t>
      </w:r>
      <w:r w:rsidRPr="00BB4FCA">
        <w:rPr>
          <w:bCs/>
          <w:i/>
          <w:szCs w:val="21"/>
        </w:rPr>
        <w:t>θ</w:t>
      </w:r>
      <w:r w:rsidRPr="00BB4FCA">
        <w:rPr>
          <w:bCs/>
          <w:szCs w:val="21"/>
          <w:vertAlign w:val="subscript"/>
        </w:rPr>
        <w:t>v</w:t>
      </w:r>
      <w:r w:rsidRPr="00BB4FCA">
        <w:rPr>
          <w:bCs/>
          <w:szCs w:val="21"/>
        </w:rPr>
        <w:t xml:space="preserve"> = 60°.</w:t>
      </w:r>
    </w:p>
    <w:p w14:paraId="04A52333" w14:textId="77777777" w:rsidR="008649EC" w:rsidRPr="00BB4FCA" w:rsidRDefault="008649EC" w:rsidP="008649EC">
      <w:pPr>
        <w:pStyle w:val="a9"/>
        <w:ind w:firstLine="480"/>
      </w:pPr>
    </w:p>
    <w:p w14:paraId="2618704F" w14:textId="4917065A" w:rsidR="00827178" w:rsidRPr="00BB4FCA" w:rsidRDefault="00421903" w:rsidP="00F7111A">
      <w:pPr>
        <w:pStyle w:val="a9"/>
        <w:ind w:firstLine="480"/>
        <w:rPr>
          <w:szCs w:val="21"/>
        </w:rPr>
      </w:pPr>
      <w:r w:rsidRPr="00BB4FCA">
        <w:t>To identify critical groundwater level</w:t>
      </w:r>
      <w:r w:rsidR="000823B2" w:rsidRPr="00BB4FCA">
        <w:t>s</w:t>
      </w:r>
      <w:r w:rsidRPr="00BB4FCA">
        <w:t xml:space="preserve"> that cause the </w:t>
      </w:r>
      <w:r w:rsidR="00EC6DA3" w:rsidRPr="00BB4FCA">
        <w:t>most significant</w:t>
      </w:r>
      <w:r w:rsidRPr="00BB4FCA">
        <w:t xml:space="preserve"> ground motion amplification</w:t>
      </w:r>
      <w:r w:rsidR="000819AE" w:rsidRPr="00BB4FCA">
        <w:t xml:space="preserve">, </w:t>
      </w:r>
      <w:r w:rsidR="00181560" w:rsidRPr="00BB4FCA">
        <w:t>Fig. 1</w:t>
      </w:r>
      <w:r w:rsidR="00C65FFA" w:rsidRPr="00BB4FCA">
        <w:t>8</w:t>
      </w:r>
      <w:r w:rsidR="00181560" w:rsidRPr="00BB4FCA">
        <w:t xml:space="preserve"> presents the maximum amplification factors as a function of the groundwater </w:t>
      </w:r>
      <w:r w:rsidR="00181560" w:rsidRPr="00BB4FCA">
        <w:lastRenderedPageBreak/>
        <w:t xml:space="preserve">level. </w:t>
      </w:r>
      <w:r w:rsidR="00D02AEE" w:rsidRPr="00BB4FCA">
        <w:t>Fig. 1</w:t>
      </w:r>
      <w:r w:rsidR="00C65FFA" w:rsidRPr="00BB4FCA">
        <w:t>8</w:t>
      </w:r>
      <w:r w:rsidR="00D02AEE" w:rsidRPr="00BB4FCA">
        <w:t xml:space="preserve">(a) shows results for </w:t>
      </w:r>
      <w:r w:rsidR="0047595F" w:rsidRPr="00BB4FCA">
        <w:t>the SV wave case</w:t>
      </w:r>
      <w:r w:rsidR="00D02AEE" w:rsidRPr="00BB4FCA">
        <w:t xml:space="preserve"> with different vertical angles of incidence. </w:t>
      </w:r>
      <w:r w:rsidR="00D056A0" w:rsidRPr="00BB4FCA">
        <w:t xml:space="preserve">The </w:t>
      </w:r>
      <w:r w:rsidR="008F43B6" w:rsidRPr="00BB4FCA">
        <w:t>variation</w:t>
      </w:r>
      <w:r w:rsidR="00D056A0" w:rsidRPr="00BB4FCA">
        <w:t xml:space="preserve"> of the horizontal amplification factor </w:t>
      </w:r>
      <w:r w:rsidR="00D056A0" w:rsidRPr="00BB4FCA">
        <w:rPr>
          <w:i/>
        </w:rPr>
        <w:t>R</w:t>
      </w:r>
      <w:r w:rsidR="00D056A0" w:rsidRPr="00BB4FCA">
        <w:rPr>
          <w:i/>
          <w:vertAlign w:val="subscript"/>
        </w:rPr>
        <w:t>x</w:t>
      </w:r>
      <w:r w:rsidR="00D056A0" w:rsidRPr="00BB4FCA">
        <w:rPr>
          <w:iCs/>
        </w:rPr>
        <w:t xml:space="preserve"> with the groundwater level</w:t>
      </w:r>
      <w:r w:rsidR="00D72706" w:rsidRPr="00BB4FCA">
        <w:rPr>
          <w:iCs/>
        </w:rPr>
        <w:t xml:space="preserve"> is more pronounced for larger vertical angles of incidence</w:t>
      </w:r>
      <w:r w:rsidR="0096566B" w:rsidRPr="00BB4FCA">
        <w:rPr>
          <w:szCs w:val="21"/>
        </w:rPr>
        <w:t>, and</w:t>
      </w:r>
      <w:r w:rsidR="00D72706" w:rsidRPr="00BB4FCA">
        <w:rPr>
          <w:szCs w:val="21"/>
        </w:rPr>
        <w:t xml:space="preserve"> </w:t>
      </w:r>
      <w:r w:rsidR="0096566B" w:rsidRPr="00BB4FCA">
        <w:rPr>
          <w:szCs w:val="21"/>
        </w:rPr>
        <w:t>t</w:t>
      </w:r>
      <w:r w:rsidR="00D72706" w:rsidRPr="00BB4FCA">
        <w:rPr>
          <w:szCs w:val="21"/>
        </w:rPr>
        <w:t xml:space="preserve">he largest </w:t>
      </w:r>
      <w:r w:rsidR="0096566B" w:rsidRPr="00BB4FCA">
        <w:t xml:space="preserve">value of </w:t>
      </w:r>
      <w:r w:rsidR="0096566B" w:rsidRPr="00BB4FCA">
        <w:rPr>
          <w:i/>
        </w:rPr>
        <w:t>R</w:t>
      </w:r>
      <w:r w:rsidR="0096566B" w:rsidRPr="00BB4FCA">
        <w:rPr>
          <w:i/>
          <w:vertAlign w:val="subscript"/>
        </w:rPr>
        <w:t>x</w:t>
      </w:r>
      <w:r w:rsidR="00D72706" w:rsidRPr="00BB4FCA">
        <w:t xml:space="preserve"> occurs for </w:t>
      </w:r>
      <w:r w:rsidR="00D72706" w:rsidRPr="00BB4FCA">
        <w:rPr>
          <w:i/>
          <w:szCs w:val="21"/>
        </w:rPr>
        <w:t>θ</w:t>
      </w:r>
      <w:r w:rsidR="00D72706" w:rsidRPr="00BB4FCA">
        <w:rPr>
          <w:szCs w:val="21"/>
          <w:vertAlign w:val="subscript"/>
        </w:rPr>
        <w:t>v</w:t>
      </w:r>
      <w:r w:rsidR="00D72706" w:rsidRPr="00BB4FCA">
        <w:rPr>
          <w:szCs w:val="21"/>
        </w:rPr>
        <w:t xml:space="preserve"> = 75°</w:t>
      </w:r>
      <w:r w:rsidR="0047595F" w:rsidRPr="00BB4FCA">
        <w:rPr>
          <w:szCs w:val="21"/>
        </w:rPr>
        <w:t xml:space="preserve"> </w:t>
      </w:r>
      <w:r w:rsidR="0047595F" w:rsidRPr="00BB4FCA">
        <w:t xml:space="preserve">at </w:t>
      </w:r>
      <w:r w:rsidR="00AE7F1A" w:rsidRPr="00BB4FCA">
        <w:rPr>
          <w:i/>
        </w:rPr>
        <w:t>d</w:t>
      </w:r>
      <w:r w:rsidR="00AE7F1A" w:rsidRPr="00BB4FCA">
        <w:rPr>
          <w:vertAlign w:val="subscript"/>
        </w:rPr>
        <w:t>w</w:t>
      </w:r>
      <w:r w:rsidR="00AE7F1A" w:rsidRPr="00BB4FCA">
        <w:t>/</w:t>
      </w:r>
      <w:r w:rsidR="00AE7F1A" w:rsidRPr="00BB4FCA">
        <w:rPr>
          <w:i/>
          <w:iCs/>
        </w:rPr>
        <w:t>d</w:t>
      </w:r>
      <w:r w:rsidR="0047595F" w:rsidRPr="00BB4FCA">
        <w:t xml:space="preserve"> = </w:t>
      </w:r>
      <w:r w:rsidR="00AE7F1A" w:rsidRPr="00BB4FCA">
        <w:t>1.55</w:t>
      </w:r>
      <w:r w:rsidR="00AA7E31" w:rsidRPr="00BB4FCA">
        <w:rPr>
          <w:szCs w:val="21"/>
        </w:rPr>
        <w:t>. The</w:t>
      </w:r>
      <w:r w:rsidR="00AA7E31" w:rsidRPr="00BB4FCA">
        <w:t xml:space="preserve"> horizontal amplification factor </w:t>
      </w:r>
      <w:r w:rsidR="00AA7E31" w:rsidRPr="00BB4FCA">
        <w:rPr>
          <w:i/>
        </w:rPr>
        <w:t>R</w:t>
      </w:r>
      <w:r w:rsidR="00AA7E31" w:rsidRPr="00BB4FCA">
        <w:rPr>
          <w:i/>
          <w:vertAlign w:val="subscript"/>
        </w:rPr>
        <w:t>y</w:t>
      </w:r>
      <w:r w:rsidR="00AA7E31" w:rsidRPr="00BB4FCA">
        <w:rPr>
          <w:iCs/>
        </w:rPr>
        <w:t xml:space="preserve"> is generally larger for the</w:t>
      </w:r>
      <w:r w:rsidR="00AA7E31" w:rsidRPr="00BB4FCA">
        <w:t xml:space="preserve"> larger vertical angles of incidence </w:t>
      </w:r>
      <w:r w:rsidR="00AA7E31" w:rsidRPr="00BB4FCA">
        <w:rPr>
          <w:i/>
          <w:szCs w:val="21"/>
        </w:rPr>
        <w:t>θ</w:t>
      </w:r>
      <w:r w:rsidR="00AA7E31" w:rsidRPr="00BB4FCA">
        <w:rPr>
          <w:szCs w:val="21"/>
          <w:vertAlign w:val="subscript"/>
        </w:rPr>
        <w:t>v</w:t>
      </w:r>
      <w:r w:rsidR="00AA7E31" w:rsidRPr="00BB4FCA">
        <w:rPr>
          <w:szCs w:val="21"/>
        </w:rPr>
        <w:t xml:space="preserve"> = 60° and 75°</w:t>
      </w:r>
      <w:r w:rsidR="00410DCC" w:rsidRPr="00BB4FCA">
        <w:rPr>
          <w:szCs w:val="21"/>
        </w:rPr>
        <w:t>.</w:t>
      </w:r>
      <w:r w:rsidR="00DE44AB" w:rsidRPr="00BB4FCA">
        <w:rPr>
          <w:szCs w:val="21"/>
        </w:rPr>
        <w:t xml:space="preserve"> </w:t>
      </w:r>
      <w:r w:rsidR="00410DCC" w:rsidRPr="00BB4FCA">
        <w:rPr>
          <w:szCs w:val="21"/>
        </w:rPr>
        <w:t>It</w:t>
      </w:r>
      <w:r w:rsidR="0096566B" w:rsidRPr="00BB4FCA">
        <w:rPr>
          <w:iCs/>
        </w:rPr>
        <w:t xml:space="preserve"> is large when the groundwater level locates above the twin tunnels</w:t>
      </w:r>
      <w:r w:rsidR="0020666E" w:rsidRPr="00BB4FCA">
        <w:rPr>
          <w:iCs/>
        </w:rPr>
        <w:t xml:space="preserve"> (i.e., </w:t>
      </w:r>
      <w:r w:rsidR="00AE7F1A" w:rsidRPr="00BB4FCA">
        <w:rPr>
          <w:i/>
        </w:rPr>
        <w:t>d</w:t>
      </w:r>
      <w:r w:rsidR="00AE7F1A" w:rsidRPr="00BB4FCA">
        <w:rPr>
          <w:vertAlign w:val="subscript"/>
        </w:rPr>
        <w:t>w</w:t>
      </w:r>
      <w:r w:rsidR="00AE7F1A" w:rsidRPr="00BB4FCA">
        <w:t>/</w:t>
      </w:r>
      <w:r w:rsidR="00AE7F1A" w:rsidRPr="00BB4FCA">
        <w:rPr>
          <w:i/>
          <w:iCs/>
        </w:rPr>
        <w:t>d</w:t>
      </w:r>
      <w:r w:rsidR="0020666E" w:rsidRPr="00BB4FCA">
        <w:t xml:space="preserve"> </w:t>
      </w:r>
      <w:r w:rsidR="008F43B6" w:rsidRPr="00BB4FCA">
        <w:t>&lt;</w:t>
      </w:r>
      <w:r w:rsidR="0020666E" w:rsidRPr="00BB4FCA">
        <w:t xml:space="preserve"> </w:t>
      </w:r>
      <w:r w:rsidR="00AE7F1A" w:rsidRPr="00BB4FCA">
        <w:t>0.73</w:t>
      </w:r>
      <w:r w:rsidR="0020666E" w:rsidRPr="00BB4FCA">
        <w:rPr>
          <w:iCs/>
        </w:rPr>
        <w:t>)</w:t>
      </w:r>
      <w:r w:rsidR="00410DCC" w:rsidRPr="00BB4FCA">
        <w:rPr>
          <w:iCs/>
        </w:rPr>
        <w:t xml:space="preserve"> and</w:t>
      </w:r>
      <w:r w:rsidR="007864C5" w:rsidRPr="00BB4FCA">
        <w:t xml:space="preserve"> </w:t>
      </w:r>
      <w:r w:rsidR="008F43B6" w:rsidRPr="00BB4FCA">
        <w:rPr>
          <w:iCs/>
        </w:rPr>
        <w:t xml:space="preserve">noticeably </w:t>
      </w:r>
      <w:r w:rsidR="0096566B" w:rsidRPr="00BB4FCA">
        <w:rPr>
          <w:iCs/>
        </w:rPr>
        <w:t>change</w:t>
      </w:r>
      <w:r w:rsidR="00410DCC" w:rsidRPr="00BB4FCA">
        <w:rPr>
          <w:iCs/>
        </w:rPr>
        <w:t>s</w:t>
      </w:r>
      <w:r w:rsidR="0096566B" w:rsidRPr="00BB4FCA">
        <w:rPr>
          <w:iCs/>
        </w:rPr>
        <w:t xml:space="preserve"> </w:t>
      </w:r>
      <w:r w:rsidR="007864C5" w:rsidRPr="00BB4FCA">
        <w:t xml:space="preserve">when the groundwater level </w:t>
      </w:r>
      <w:r w:rsidR="00B05B1A" w:rsidRPr="00BB4FCA">
        <w:t>locates</w:t>
      </w:r>
      <w:r w:rsidR="007864C5" w:rsidRPr="00BB4FCA">
        <w:t xml:space="preserve"> </w:t>
      </w:r>
      <w:r w:rsidR="008F43B6" w:rsidRPr="00BB4FCA">
        <w:t xml:space="preserve">around </w:t>
      </w:r>
      <w:r w:rsidR="0096566B" w:rsidRPr="00BB4FCA">
        <w:t>the</w:t>
      </w:r>
      <w:r w:rsidR="007864C5" w:rsidRPr="00BB4FCA">
        <w:t xml:space="preserve"> tunnel</w:t>
      </w:r>
      <w:r w:rsidR="00064EDB" w:rsidRPr="00BB4FCA">
        <w:t xml:space="preserve"> (see the shaded area in Fig. 18(a))</w:t>
      </w:r>
      <w:r w:rsidR="007864C5" w:rsidRPr="00BB4FCA">
        <w:rPr>
          <w:iCs/>
        </w:rPr>
        <w:t xml:space="preserve">. The </w:t>
      </w:r>
      <w:r w:rsidR="007864C5" w:rsidRPr="00BB4FCA">
        <w:rPr>
          <w:szCs w:val="21"/>
        </w:rPr>
        <w:t xml:space="preserve">vertical amplification factor </w:t>
      </w:r>
      <w:r w:rsidR="007864C5" w:rsidRPr="00BB4FCA">
        <w:rPr>
          <w:i/>
        </w:rPr>
        <w:t>R</w:t>
      </w:r>
      <w:r w:rsidR="007864C5" w:rsidRPr="00BB4FCA">
        <w:rPr>
          <w:i/>
          <w:vertAlign w:val="subscript"/>
        </w:rPr>
        <w:t>z</w:t>
      </w:r>
      <w:r w:rsidR="007864C5" w:rsidRPr="00BB4FCA">
        <w:rPr>
          <w:iCs/>
        </w:rPr>
        <w:t xml:space="preserve"> </w:t>
      </w:r>
      <w:r w:rsidR="00F7111A" w:rsidRPr="00BB4FCA">
        <w:rPr>
          <w:iCs/>
        </w:rPr>
        <w:t xml:space="preserve">first </w:t>
      </w:r>
      <w:r w:rsidR="008F43B6" w:rsidRPr="00BB4FCA">
        <w:rPr>
          <w:iCs/>
        </w:rPr>
        <w:t xml:space="preserve">rapidly </w:t>
      </w:r>
      <w:r w:rsidR="00F7111A" w:rsidRPr="00BB4FCA">
        <w:rPr>
          <w:iCs/>
        </w:rPr>
        <w:t xml:space="preserve">decreases </w:t>
      </w:r>
      <w:r w:rsidR="00A0405C" w:rsidRPr="00BB4FCA">
        <w:rPr>
          <w:iCs/>
        </w:rPr>
        <w:t xml:space="preserve">as </w:t>
      </w:r>
      <w:r w:rsidR="00F7111A" w:rsidRPr="00BB4FCA">
        <w:rPr>
          <w:iCs/>
        </w:rPr>
        <w:t xml:space="preserve">the groundwater level </w:t>
      </w:r>
      <w:r w:rsidR="00A0405C" w:rsidRPr="00BB4FCA">
        <w:rPr>
          <w:iCs/>
        </w:rPr>
        <w:t xml:space="preserve">drops </w:t>
      </w:r>
      <w:r w:rsidR="00F7111A" w:rsidRPr="00BB4FCA">
        <w:rPr>
          <w:iCs/>
        </w:rPr>
        <w:t>and then stabilises</w:t>
      </w:r>
      <w:r w:rsidR="00827178" w:rsidRPr="00BB4FCA">
        <w:rPr>
          <w:iCs/>
        </w:rPr>
        <w:t xml:space="preserve">, with </w:t>
      </w:r>
      <w:r w:rsidR="00827178" w:rsidRPr="00BB4FCA">
        <w:t>the transition point going deeper for larger vertical angles of incidence</w:t>
      </w:r>
      <w:r w:rsidR="00827178" w:rsidRPr="00BB4FCA">
        <w:rPr>
          <w:szCs w:val="21"/>
        </w:rPr>
        <w:t xml:space="preserve">, which is </w:t>
      </w:r>
      <w:r w:rsidR="00AE7F1A" w:rsidRPr="00BB4FCA">
        <w:rPr>
          <w:i/>
        </w:rPr>
        <w:t>d</w:t>
      </w:r>
      <w:r w:rsidR="00AE7F1A" w:rsidRPr="00BB4FCA">
        <w:rPr>
          <w:vertAlign w:val="subscript"/>
        </w:rPr>
        <w:t>w</w:t>
      </w:r>
      <w:r w:rsidR="00AE7F1A" w:rsidRPr="00BB4FCA">
        <w:t>/</w:t>
      </w:r>
      <w:r w:rsidR="00AE7F1A" w:rsidRPr="00BB4FCA">
        <w:rPr>
          <w:i/>
          <w:iCs/>
        </w:rPr>
        <w:t>d</w:t>
      </w:r>
      <w:r w:rsidR="00827178" w:rsidRPr="00BB4FCA">
        <w:t xml:space="preserve"> = </w:t>
      </w:r>
      <w:r w:rsidR="00AE7F1A" w:rsidRPr="00BB4FCA">
        <w:t>0.73</w:t>
      </w:r>
      <w:r w:rsidR="00827178" w:rsidRPr="00BB4FCA">
        <w:t xml:space="preserve">, </w:t>
      </w:r>
      <w:r w:rsidR="00AE7F1A" w:rsidRPr="00BB4FCA">
        <w:t>1</w:t>
      </w:r>
      <w:r w:rsidR="00827178" w:rsidRPr="00BB4FCA">
        <w:t xml:space="preserve">, and </w:t>
      </w:r>
      <w:r w:rsidR="00AE7F1A" w:rsidRPr="00BB4FCA">
        <w:t>1.28</w:t>
      </w:r>
      <w:r w:rsidR="00827178" w:rsidRPr="00BB4FCA">
        <w:t xml:space="preserve"> for </w:t>
      </w:r>
      <w:r w:rsidR="00827178" w:rsidRPr="00BB4FCA">
        <w:rPr>
          <w:i/>
          <w:szCs w:val="21"/>
        </w:rPr>
        <w:t>θ</w:t>
      </w:r>
      <w:r w:rsidR="00827178" w:rsidRPr="00BB4FCA">
        <w:rPr>
          <w:szCs w:val="21"/>
          <w:vertAlign w:val="subscript"/>
        </w:rPr>
        <w:t>v</w:t>
      </w:r>
      <w:r w:rsidR="00827178" w:rsidRPr="00BB4FCA">
        <w:rPr>
          <w:szCs w:val="21"/>
        </w:rPr>
        <w:t xml:space="preserve"> = 30°, 60°, and 75°, respectively.</w:t>
      </w:r>
    </w:p>
    <w:p w14:paraId="135B868F" w14:textId="77777777" w:rsidR="00A01AC4" w:rsidRPr="00BB4FCA" w:rsidRDefault="00A01AC4" w:rsidP="00A01AC4"/>
    <w:p w14:paraId="6BB4A493" w14:textId="721E4E82" w:rsidR="008649EC" w:rsidRPr="00BB4FCA" w:rsidRDefault="008649EC" w:rsidP="008649EC">
      <w:pPr>
        <w:pStyle w:val="a2"/>
      </w:pPr>
      <w:r w:rsidRPr="00BB4FCA">
        <w:rPr>
          <w:rFonts w:hint="eastAsia"/>
          <w:noProof/>
        </w:rPr>
        <w:drawing>
          <wp:inline distT="0" distB="0" distL="0" distR="0" wp14:anchorId="0FB6B316" wp14:editId="7BBE8BBC">
            <wp:extent cx="4709160" cy="4472305"/>
            <wp:effectExtent l="0" t="0" r="0" b="4445"/>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pic:cNvPicPr/>
                  </pic:nvPicPr>
                  <pic:blipFill rotWithShape="1">
                    <a:blip r:embed="rId289"/>
                    <a:srcRect l="3333" t="2189" r="1940"/>
                    <a:stretch/>
                  </pic:blipFill>
                  <pic:spPr bwMode="auto">
                    <a:xfrm>
                      <a:off x="0" y="0"/>
                      <a:ext cx="4709361" cy="4472496"/>
                    </a:xfrm>
                    <a:prstGeom prst="rect">
                      <a:avLst/>
                    </a:prstGeom>
                    <a:ln>
                      <a:noFill/>
                    </a:ln>
                    <a:extLst>
                      <a:ext uri="{53640926-AAD7-44D8-BBD7-CCE9431645EC}">
                        <a14:shadowObscured xmlns:a14="http://schemas.microsoft.com/office/drawing/2010/main"/>
                      </a:ext>
                    </a:extLst>
                  </pic:spPr>
                </pic:pic>
              </a:graphicData>
            </a:graphic>
          </wp:inline>
        </w:drawing>
      </w:r>
    </w:p>
    <w:p w14:paraId="74A4AF3A" w14:textId="7CC5C369" w:rsidR="00E60C19" w:rsidRPr="00BB4FCA" w:rsidRDefault="00E60C19" w:rsidP="00E60C19">
      <w:pPr>
        <w:pStyle w:val="a2"/>
        <w:jc w:val="both"/>
      </w:pPr>
      <w:r w:rsidRPr="00BB4FCA">
        <w:rPr>
          <w:rFonts w:hint="eastAsia"/>
          <w:b/>
        </w:rPr>
        <w:t xml:space="preserve">Fig. </w:t>
      </w:r>
      <w:r w:rsidRPr="00BB4FCA">
        <w:rPr>
          <w:b/>
        </w:rPr>
        <w:t>1</w:t>
      </w:r>
      <w:r w:rsidR="004B6F18" w:rsidRPr="00BB4FCA">
        <w:rPr>
          <w:b/>
        </w:rPr>
        <w:t>8</w:t>
      </w:r>
      <w:r w:rsidRPr="00BB4FCA">
        <w:rPr>
          <w:rFonts w:hint="eastAsia"/>
          <w:b/>
        </w:rPr>
        <w:t xml:space="preserve">. </w:t>
      </w:r>
      <w:r w:rsidRPr="00BB4FCA">
        <w:t xml:space="preserve">The maximum amplification factors </w:t>
      </w:r>
      <w:r w:rsidR="00CF17F4" w:rsidRPr="00BB4FCA">
        <w:t>for</w:t>
      </w:r>
      <w:r w:rsidRPr="00BB4FCA">
        <w:t xml:space="preserve"> </w:t>
      </w:r>
      <w:r w:rsidR="00CF17F4" w:rsidRPr="00BB4FCA">
        <w:t>different groundwater level</w:t>
      </w:r>
      <w:r w:rsidR="00BF58D0" w:rsidRPr="00BB4FCA">
        <w:t>s</w:t>
      </w:r>
      <w:r w:rsidR="00686A62" w:rsidRPr="00BB4FCA">
        <w:t xml:space="preserve"> (the shaded area marks the location of the twin tunnels)</w:t>
      </w:r>
      <w:r w:rsidR="00CF17F4" w:rsidRPr="00BB4FCA">
        <w:t>, and</w:t>
      </w:r>
      <w:r w:rsidRPr="00BB4FCA">
        <w:t xml:space="preserve"> for SV and P1 waves with different vertical angles</w:t>
      </w:r>
      <w:r w:rsidR="0075138C" w:rsidRPr="00BB4FCA">
        <w:t xml:space="preserve"> of incidence</w:t>
      </w:r>
      <w:r w:rsidRPr="00BB4FCA">
        <w:t>.</w:t>
      </w:r>
    </w:p>
    <w:p w14:paraId="6CE348FE" w14:textId="53703322" w:rsidR="00E60C19" w:rsidRPr="00BB4FCA" w:rsidRDefault="00E60C19" w:rsidP="00A01AC4">
      <w:pPr>
        <w:pStyle w:val="a9"/>
        <w:ind w:firstLine="480"/>
      </w:pPr>
    </w:p>
    <w:p w14:paraId="58562653" w14:textId="0D208B88" w:rsidR="00A01AC4" w:rsidRPr="00BB4FCA" w:rsidRDefault="00A01AC4" w:rsidP="00A01AC4">
      <w:pPr>
        <w:pStyle w:val="a9"/>
        <w:ind w:firstLine="480"/>
      </w:pPr>
      <w:r w:rsidRPr="00BB4FCA">
        <w:rPr>
          <w:rFonts w:hint="eastAsia"/>
        </w:rPr>
        <w:lastRenderedPageBreak/>
        <w:t>F</w:t>
      </w:r>
      <w:r w:rsidRPr="00BB4FCA">
        <w:t xml:space="preserve">or the P1 wave case (Fig. 18(b)), the variation of the maximum amplification factors with the groundwater level is similar for different vertical angles of incidence. The horizontal amplification factor </w:t>
      </w:r>
      <w:r w:rsidRPr="00BB4FCA">
        <w:rPr>
          <w:i/>
        </w:rPr>
        <w:t>R</w:t>
      </w:r>
      <w:r w:rsidRPr="00BB4FCA">
        <w:rPr>
          <w:i/>
          <w:vertAlign w:val="subscript"/>
        </w:rPr>
        <w:t>x</w:t>
      </w:r>
      <w:r w:rsidRPr="00BB4FCA">
        <w:t xml:space="preserve"> tends to first increase as the groundwater level goes lower and then decreases, with a turning point at </w:t>
      </w:r>
      <w:r w:rsidRPr="00BB4FCA">
        <w:rPr>
          <w:i/>
        </w:rPr>
        <w:t>d</w:t>
      </w:r>
      <w:r w:rsidRPr="00BB4FCA">
        <w:rPr>
          <w:vertAlign w:val="subscript"/>
        </w:rPr>
        <w:t>w</w:t>
      </w:r>
      <w:r w:rsidRPr="00BB4FCA">
        <w:t>/</w:t>
      </w:r>
      <w:r w:rsidRPr="00BB4FCA">
        <w:rPr>
          <w:i/>
          <w:iCs/>
        </w:rPr>
        <w:t>d</w:t>
      </w:r>
      <w:r w:rsidRPr="00BB4FCA">
        <w:t xml:space="preserve"> = 0.3. The horizontal amplification factor </w:t>
      </w:r>
      <w:r w:rsidRPr="00BB4FCA">
        <w:rPr>
          <w:i/>
        </w:rPr>
        <w:t>R</w:t>
      </w:r>
      <w:r w:rsidRPr="00BB4FCA">
        <w:rPr>
          <w:i/>
          <w:vertAlign w:val="subscript"/>
        </w:rPr>
        <w:t>y</w:t>
      </w:r>
      <w:r w:rsidRPr="00BB4FCA">
        <w:t xml:space="preserve"> remains close to unity for the different groundwater levels, and the influence of the vertical angle of incidence is minor. The vertical amplification factor </w:t>
      </w:r>
      <w:r w:rsidRPr="00BB4FCA">
        <w:rPr>
          <w:i/>
        </w:rPr>
        <w:t>R</w:t>
      </w:r>
      <w:r w:rsidRPr="00BB4FCA">
        <w:rPr>
          <w:i/>
          <w:vertAlign w:val="subscript"/>
        </w:rPr>
        <w:t>z</w:t>
      </w:r>
      <w:r w:rsidRPr="00BB4FCA">
        <w:t xml:space="preserve"> initially increases with the dropping groundwater level, and it reaches the largest value at </w:t>
      </w:r>
      <w:r w:rsidRPr="00BB4FCA">
        <w:rPr>
          <w:i/>
        </w:rPr>
        <w:t>d</w:t>
      </w:r>
      <w:r w:rsidRPr="00BB4FCA">
        <w:rPr>
          <w:vertAlign w:val="subscript"/>
        </w:rPr>
        <w:t>w</w:t>
      </w:r>
      <w:r w:rsidRPr="00BB4FCA">
        <w:t>/</w:t>
      </w:r>
      <w:r w:rsidRPr="00BB4FCA">
        <w:rPr>
          <w:i/>
          <w:iCs/>
        </w:rPr>
        <w:t>d</w:t>
      </w:r>
      <w:r w:rsidRPr="00BB4FCA">
        <w:t xml:space="preserve"> = 0.3 before decreasing. The smallest value of </w:t>
      </w:r>
      <w:r w:rsidRPr="00BB4FCA">
        <w:rPr>
          <w:i/>
        </w:rPr>
        <w:t>R</w:t>
      </w:r>
      <w:r w:rsidRPr="00BB4FCA">
        <w:rPr>
          <w:i/>
          <w:vertAlign w:val="subscript"/>
        </w:rPr>
        <w:t>z</w:t>
      </w:r>
      <w:r w:rsidRPr="00BB4FCA">
        <w:t xml:space="preserve"> occurs at </w:t>
      </w:r>
      <w:r w:rsidRPr="00BB4FCA">
        <w:rPr>
          <w:i/>
        </w:rPr>
        <w:t>d</w:t>
      </w:r>
      <w:r w:rsidRPr="00BB4FCA">
        <w:rPr>
          <w:vertAlign w:val="subscript"/>
        </w:rPr>
        <w:t>w</w:t>
      </w:r>
      <w:r w:rsidRPr="00BB4FCA">
        <w:t>/</w:t>
      </w:r>
      <w:r w:rsidRPr="00BB4FCA">
        <w:rPr>
          <w:i/>
          <w:iCs/>
        </w:rPr>
        <w:t>d</w:t>
      </w:r>
      <w:r w:rsidRPr="00BB4FCA">
        <w:t xml:space="preserve"> = 0.83 for </w:t>
      </w:r>
      <w:r w:rsidRPr="00BB4FCA">
        <w:rPr>
          <w:i/>
          <w:szCs w:val="21"/>
        </w:rPr>
        <w:t>θ</w:t>
      </w:r>
      <w:r w:rsidRPr="00BB4FCA">
        <w:rPr>
          <w:szCs w:val="21"/>
          <w:vertAlign w:val="subscript"/>
        </w:rPr>
        <w:t>v</w:t>
      </w:r>
      <w:r w:rsidRPr="00BB4FCA">
        <w:rPr>
          <w:szCs w:val="21"/>
        </w:rPr>
        <w:t xml:space="preserve"> = 0° and 30°</w:t>
      </w:r>
      <w:r w:rsidRPr="00BB4FCA">
        <w:t xml:space="preserve">, and at </w:t>
      </w:r>
      <w:r w:rsidRPr="00BB4FCA">
        <w:rPr>
          <w:i/>
        </w:rPr>
        <w:t>d</w:t>
      </w:r>
      <w:r w:rsidRPr="00BB4FCA">
        <w:rPr>
          <w:vertAlign w:val="subscript"/>
        </w:rPr>
        <w:t>w</w:t>
      </w:r>
      <w:r w:rsidRPr="00BB4FCA">
        <w:t>/</w:t>
      </w:r>
      <w:r w:rsidRPr="00BB4FCA">
        <w:rPr>
          <w:i/>
          <w:iCs/>
        </w:rPr>
        <w:t>d</w:t>
      </w:r>
      <w:r w:rsidRPr="00BB4FCA">
        <w:t xml:space="preserve"> = 1 for </w:t>
      </w:r>
      <w:r w:rsidRPr="00BB4FCA">
        <w:rPr>
          <w:i/>
          <w:szCs w:val="21"/>
        </w:rPr>
        <w:t>θ</w:t>
      </w:r>
      <w:r w:rsidRPr="00BB4FCA">
        <w:rPr>
          <w:szCs w:val="21"/>
          <w:vertAlign w:val="subscript"/>
        </w:rPr>
        <w:t>v</w:t>
      </w:r>
      <w:r w:rsidRPr="00BB4FCA">
        <w:rPr>
          <w:szCs w:val="21"/>
        </w:rPr>
        <w:t xml:space="preserve"> = 60° and 75°.</w:t>
      </w:r>
    </w:p>
    <w:p w14:paraId="66741B1A" w14:textId="71504109" w:rsidR="00E60C19" w:rsidRPr="00BB4FCA" w:rsidRDefault="00D61C72" w:rsidP="00E60C19">
      <w:pPr>
        <w:pStyle w:val="a9"/>
        <w:ind w:firstLine="480"/>
      </w:pPr>
      <w:r w:rsidRPr="00BB4FCA">
        <w:rPr>
          <w:rFonts w:hint="eastAsia"/>
        </w:rPr>
        <w:t>Table 2</w:t>
      </w:r>
      <w:r w:rsidR="00E60C19" w:rsidRPr="00BB4FCA">
        <w:rPr>
          <w:rFonts w:hint="eastAsia"/>
        </w:rPr>
        <w:t xml:space="preserve"> summarize</w:t>
      </w:r>
      <w:r w:rsidR="00E60C19" w:rsidRPr="00BB4FCA">
        <w:t>s</w:t>
      </w:r>
      <w:r w:rsidR="00E60C19" w:rsidRPr="00BB4FCA">
        <w:rPr>
          <w:rFonts w:hint="eastAsia"/>
        </w:rPr>
        <w:t xml:space="preserve"> </w:t>
      </w:r>
      <w:r w:rsidR="00E60C19" w:rsidRPr="00BB4FCA">
        <w:t>the</w:t>
      </w:r>
      <w:r w:rsidR="00E60C19" w:rsidRPr="00BB4FCA">
        <w:rPr>
          <w:rFonts w:hint="eastAsia"/>
        </w:rPr>
        <w:t xml:space="preserve"> </w:t>
      </w:r>
      <w:r w:rsidR="008E537F" w:rsidRPr="00BB4FCA">
        <w:t>critical</w:t>
      </w:r>
      <w:r w:rsidR="00E60C19" w:rsidRPr="00BB4FCA">
        <w:t xml:space="preserve"> </w:t>
      </w:r>
      <w:r w:rsidR="00D8529F" w:rsidRPr="00BB4FCA">
        <w:t>groundwater level</w:t>
      </w:r>
      <w:r w:rsidR="00F50022" w:rsidRPr="00BB4FCA">
        <w:t>s</w:t>
      </w:r>
      <w:r w:rsidR="00E60C19" w:rsidRPr="00BB4FCA">
        <w:t xml:space="preserve"> </w:t>
      </w:r>
      <w:r w:rsidR="00B43BEA" w:rsidRPr="00BB4FCA">
        <w:t xml:space="preserve">in </w:t>
      </w:r>
      <w:r w:rsidR="00105DCB" w:rsidRPr="00BB4FCA">
        <w:t>Fig. 1</w:t>
      </w:r>
      <w:r w:rsidR="00AE4533" w:rsidRPr="00BB4FCA">
        <w:t>8</w:t>
      </w:r>
      <w:r w:rsidR="00105DCB" w:rsidRPr="00BB4FCA">
        <w:t xml:space="preserve">, </w:t>
      </w:r>
      <w:r w:rsidR="00AC6529" w:rsidRPr="00BB4FCA">
        <w:t xml:space="preserve">which </w:t>
      </w:r>
      <w:r w:rsidR="00B43BEA" w:rsidRPr="00BB4FCA">
        <w:t xml:space="preserve">correspond </w:t>
      </w:r>
      <w:r w:rsidR="00AC6529" w:rsidRPr="00BB4FCA">
        <w:t xml:space="preserve">to </w:t>
      </w:r>
      <w:r w:rsidR="00F401D6" w:rsidRPr="00BB4FCA">
        <w:t xml:space="preserve">the </w:t>
      </w:r>
      <w:r w:rsidR="00AC6529" w:rsidRPr="00BB4FCA">
        <w:t>groundwater level</w:t>
      </w:r>
      <w:r w:rsidR="00B051B4" w:rsidRPr="00BB4FCA">
        <w:t>s</w:t>
      </w:r>
      <w:bookmarkStart w:id="68" w:name="_Hlk163810006"/>
      <w:r w:rsidR="00AC6529" w:rsidRPr="00BB4FCA">
        <w:t xml:space="preserve"> </w:t>
      </w:r>
      <w:r w:rsidR="008D65BF" w:rsidRPr="00BB4FCA">
        <w:t>resulting in</w:t>
      </w:r>
      <w:r w:rsidR="00E60C19" w:rsidRPr="00BB4FCA">
        <w:t xml:space="preserve"> the </w:t>
      </w:r>
      <w:r w:rsidR="00AC6529" w:rsidRPr="00BB4FCA">
        <w:t>largest</w:t>
      </w:r>
      <w:r w:rsidR="002F5C83" w:rsidRPr="00BB4FCA">
        <w:t xml:space="preserve"> amplification factors</w:t>
      </w:r>
      <w:bookmarkEnd w:id="68"/>
      <w:r w:rsidR="00AC6529" w:rsidRPr="00BB4FCA">
        <w:t xml:space="preserve"> for </w:t>
      </w:r>
      <w:r w:rsidR="008D65BF" w:rsidRPr="00BB4FCA">
        <w:t xml:space="preserve">the </w:t>
      </w:r>
      <w:r w:rsidR="00AC6529" w:rsidRPr="00BB4FCA">
        <w:t xml:space="preserve">SV and P1 </w:t>
      </w:r>
      <w:r w:rsidR="008D65BF" w:rsidRPr="00BB4FCA">
        <w:t>cases</w:t>
      </w:r>
      <w:r w:rsidR="00AC6529" w:rsidRPr="00BB4FCA">
        <w:t xml:space="preserve"> </w:t>
      </w:r>
      <w:r w:rsidR="00A95DB9" w:rsidRPr="00BB4FCA">
        <w:t xml:space="preserve">with </w:t>
      </w:r>
      <w:r w:rsidR="00AC6529" w:rsidRPr="00BB4FCA">
        <w:t>different vertical angles of incidence</w:t>
      </w:r>
      <w:r w:rsidR="00E60C19" w:rsidRPr="00BB4FCA">
        <w:t xml:space="preserve">. For </w:t>
      </w:r>
      <w:r w:rsidR="00D735B0" w:rsidRPr="00BB4FCA">
        <w:t xml:space="preserve">the </w:t>
      </w:r>
      <w:r w:rsidR="00105DCB" w:rsidRPr="00BB4FCA">
        <w:t>SV wave</w:t>
      </w:r>
      <w:r w:rsidR="00D735B0" w:rsidRPr="00BB4FCA">
        <w:t xml:space="preserve"> case</w:t>
      </w:r>
      <w:r w:rsidR="00E60C19" w:rsidRPr="00BB4FCA">
        <w:t>, the</w:t>
      </w:r>
      <w:r w:rsidR="004E1E24" w:rsidRPr="00BB4FCA">
        <w:t xml:space="preserve"> critical</w:t>
      </w:r>
      <w:r w:rsidR="00E60C19" w:rsidRPr="00BB4FCA">
        <w:t xml:space="preserve"> </w:t>
      </w:r>
      <w:r w:rsidR="00D8529F" w:rsidRPr="00BB4FCA">
        <w:t>groundwater level</w:t>
      </w:r>
      <w:r w:rsidR="004E1E24" w:rsidRPr="00BB4FCA">
        <w:t xml:space="preserve"> </w:t>
      </w:r>
      <w:r w:rsidR="008D65BF" w:rsidRPr="00BB4FCA">
        <w:t>is</w:t>
      </w:r>
      <w:r w:rsidR="001E257E" w:rsidRPr="00BB4FCA">
        <w:t xml:space="preserve"> a function of</w:t>
      </w:r>
      <w:r w:rsidR="008D65BF" w:rsidRPr="00BB4FCA">
        <w:t xml:space="preserve"> the vertical angle of incidence</w:t>
      </w:r>
      <w:r w:rsidR="00E60C19" w:rsidRPr="00BB4FCA">
        <w:t xml:space="preserve">. </w:t>
      </w:r>
      <w:r w:rsidR="008D65BF" w:rsidRPr="00BB4FCA">
        <w:t>T</w:t>
      </w:r>
      <w:r w:rsidR="00E60C19" w:rsidRPr="00BB4FCA">
        <w:t xml:space="preserve">he horizontal amplification factor </w:t>
      </w:r>
      <w:r w:rsidR="00E60C19" w:rsidRPr="00BB4FCA">
        <w:rPr>
          <w:i/>
        </w:rPr>
        <w:t>R</w:t>
      </w:r>
      <w:r w:rsidR="00E60C19" w:rsidRPr="00BB4FCA">
        <w:rPr>
          <w:i/>
          <w:vertAlign w:val="subscript"/>
        </w:rPr>
        <w:t>x</w:t>
      </w:r>
      <w:r w:rsidR="00E60C19" w:rsidRPr="00BB4FCA">
        <w:t xml:space="preserve"> </w:t>
      </w:r>
      <w:r w:rsidR="008D65BF" w:rsidRPr="00BB4FCA">
        <w:t>tends to be</w:t>
      </w:r>
      <w:r w:rsidR="00E60C19" w:rsidRPr="00BB4FCA">
        <w:t xml:space="preserve"> large when the </w:t>
      </w:r>
      <w:r w:rsidR="00D8529F" w:rsidRPr="00BB4FCA">
        <w:t>groundwater level</w:t>
      </w:r>
      <w:r w:rsidR="00E60C19" w:rsidRPr="00BB4FCA">
        <w:t xml:space="preserve"> is </w:t>
      </w:r>
      <w:r w:rsidR="00704FDD" w:rsidRPr="00BB4FCA">
        <w:t xml:space="preserve">much </w:t>
      </w:r>
      <w:r w:rsidR="00E60C19" w:rsidRPr="00BB4FCA">
        <w:t xml:space="preserve">lower than the twin tunnels, while the horizontal amplification factor </w:t>
      </w:r>
      <w:r w:rsidR="00E60C19" w:rsidRPr="00BB4FCA">
        <w:rPr>
          <w:i/>
        </w:rPr>
        <w:t>R</w:t>
      </w:r>
      <w:r w:rsidR="00E60C19" w:rsidRPr="00BB4FCA">
        <w:rPr>
          <w:i/>
          <w:vertAlign w:val="subscript"/>
        </w:rPr>
        <w:t>y</w:t>
      </w:r>
      <w:r w:rsidR="00E60C19" w:rsidRPr="00BB4FCA">
        <w:t xml:space="preserve"> and </w:t>
      </w:r>
      <w:r w:rsidR="00AE4533" w:rsidRPr="00BB4FCA">
        <w:t xml:space="preserve">the </w:t>
      </w:r>
      <w:r w:rsidR="00E60C19" w:rsidRPr="00BB4FCA">
        <w:t xml:space="preserve">vertical amplification factor </w:t>
      </w:r>
      <w:r w:rsidR="00E60C19" w:rsidRPr="00BB4FCA">
        <w:rPr>
          <w:i/>
        </w:rPr>
        <w:t>R</w:t>
      </w:r>
      <w:r w:rsidR="00E60C19" w:rsidRPr="00BB4FCA">
        <w:rPr>
          <w:i/>
          <w:vertAlign w:val="subscript"/>
        </w:rPr>
        <w:t>z</w:t>
      </w:r>
      <w:r w:rsidR="00E60C19" w:rsidRPr="00BB4FCA">
        <w:t xml:space="preserve"> tend to be large when the </w:t>
      </w:r>
      <w:r w:rsidR="00D8529F" w:rsidRPr="00BB4FCA">
        <w:t>groundwater level</w:t>
      </w:r>
      <w:r w:rsidR="00E60C19" w:rsidRPr="00BB4FCA">
        <w:t xml:space="preserve"> is above the twin tunnels. For </w:t>
      </w:r>
      <w:r w:rsidR="00403280" w:rsidRPr="00BB4FCA">
        <w:t xml:space="preserve">the </w:t>
      </w:r>
      <w:r w:rsidR="00E60C19" w:rsidRPr="00BB4FCA">
        <w:t>P1 wave</w:t>
      </w:r>
      <w:r w:rsidR="00403280" w:rsidRPr="00BB4FCA">
        <w:t xml:space="preserve"> case</w:t>
      </w:r>
      <w:r w:rsidR="00E60C19" w:rsidRPr="00BB4FCA">
        <w:t xml:space="preserve">, the </w:t>
      </w:r>
      <w:r w:rsidR="00DD705D" w:rsidRPr="00BB4FCA">
        <w:t>critical</w:t>
      </w:r>
      <w:r w:rsidR="00E60C19" w:rsidRPr="00BB4FCA">
        <w:t xml:space="preserve"> </w:t>
      </w:r>
      <w:r w:rsidR="00D8529F" w:rsidRPr="00BB4FCA">
        <w:t>groundwater level</w:t>
      </w:r>
      <w:r w:rsidR="00E60C19" w:rsidRPr="00BB4FCA">
        <w:t xml:space="preserve"> is </w:t>
      </w:r>
      <w:r w:rsidR="00A95DB9" w:rsidRPr="00BB4FCA">
        <w:t xml:space="preserve">irrespective of </w:t>
      </w:r>
      <w:r w:rsidR="00E60C19" w:rsidRPr="00BB4FCA">
        <w:t>the vertical angle</w:t>
      </w:r>
      <w:r w:rsidR="00DD705D" w:rsidRPr="00BB4FCA">
        <w:t xml:space="preserve"> of incidence</w:t>
      </w:r>
      <w:r w:rsidR="00E60C19" w:rsidRPr="00BB4FCA">
        <w:t xml:space="preserve">, and </w:t>
      </w:r>
      <w:r w:rsidR="00DD705D" w:rsidRPr="00BB4FCA">
        <w:rPr>
          <w:iCs/>
        </w:rPr>
        <w:t xml:space="preserve">the largest values of </w:t>
      </w:r>
      <w:r w:rsidR="00DD705D" w:rsidRPr="00BB4FCA">
        <w:rPr>
          <w:i/>
        </w:rPr>
        <w:t>R</w:t>
      </w:r>
      <w:r w:rsidR="00DD705D" w:rsidRPr="00BB4FCA">
        <w:rPr>
          <w:i/>
          <w:vertAlign w:val="subscript"/>
        </w:rPr>
        <w:t>x</w:t>
      </w:r>
      <w:r w:rsidR="00DD705D" w:rsidRPr="00BB4FCA">
        <w:t xml:space="preserve">, </w:t>
      </w:r>
      <w:r w:rsidR="00DD705D" w:rsidRPr="00BB4FCA">
        <w:rPr>
          <w:i/>
        </w:rPr>
        <w:t>R</w:t>
      </w:r>
      <w:r w:rsidR="00DD705D" w:rsidRPr="00BB4FCA">
        <w:rPr>
          <w:i/>
          <w:vertAlign w:val="subscript"/>
        </w:rPr>
        <w:t>y</w:t>
      </w:r>
      <w:r w:rsidR="00DD705D" w:rsidRPr="00BB4FCA">
        <w:rPr>
          <w:iCs/>
        </w:rPr>
        <w:t>,</w:t>
      </w:r>
      <w:r w:rsidR="00DD705D" w:rsidRPr="00BB4FCA">
        <w:t xml:space="preserve"> and </w:t>
      </w:r>
      <w:r w:rsidR="00DD705D" w:rsidRPr="00BB4FCA">
        <w:rPr>
          <w:i/>
        </w:rPr>
        <w:t>R</w:t>
      </w:r>
      <w:r w:rsidR="00DD705D" w:rsidRPr="00BB4FCA">
        <w:rPr>
          <w:i/>
          <w:vertAlign w:val="subscript"/>
        </w:rPr>
        <w:t>z</w:t>
      </w:r>
      <w:r w:rsidR="00E60C19" w:rsidRPr="00BB4FCA">
        <w:t xml:space="preserve"> always appear when the </w:t>
      </w:r>
      <w:r w:rsidR="00D8529F" w:rsidRPr="00BB4FCA">
        <w:t>groundwater level</w:t>
      </w:r>
      <w:r w:rsidR="00E60C19" w:rsidRPr="00BB4FCA">
        <w:t xml:space="preserve"> is above the twin tunnels</w:t>
      </w:r>
      <w:r w:rsidR="006757B4" w:rsidRPr="00BB4FCA">
        <w:t xml:space="preserve"> </w:t>
      </w:r>
      <w:r w:rsidR="00F46716" w:rsidRPr="00BB4FCA">
        <w:t>while</w:t>
      </w:r>
      <w:r w:rsidR="00A95DB9" w:rsidRPr="00BB4FCA">
        <w:t xml:space="preserve"> </w:t>
      </w:r>
      <w:r w:rsidR="00FE04F4" w:rsidRPr="00BB4FCA">
        <w:t>below the ground surface</w:t>
      </w:r>
      <w:r w:rsidR="00E60C19" w:rsidRPr="00BB4FCA">
        <w:t xml:space="preserve">. </w:t>
      </w:r>
    </w:p>
    <w:p w14:paraId="2EDBEBFC" w14:textId="77777777" w:rsidR="00A01AC4" w:rsidRPr="00BB4FCA" w:rsidRDefault="00A01AC4" w:rsidP="00A01AC4"/>
    <w:p w14:paraId="488B4064" w14:textId="20CF7A0A" w:rsidR="00E60C19" w:rsidRPr="00BB4FCA" w:rsidRDefault="00E60C19" w:rsidP="00CE0C77">
      <w:pPr>
        <w:pStyle w:val="a2"/>
        <w:ind w:firstLineChars="300" w:firstLine="632"/>
        <w:jc w:val="both"/>
        <w:rPr>
          <w:b/>
        </w:rPr>
      </w:pPr>
      <w:r w:rsidRPr="00BB4FCA">
        <w:rPr>
          <w:b/>
        </w:rPr>
        <w:t>T</w:t>
      </w:r>
      <w:r w:rsidRPr="00BB4FCA">
        <w:rPr>
          <w:rFonts w:hint="eastAsia"/>
          <w:b/>
        </w:rPr>
        <w:t>a</w:t>
      </w:r>
      <w:r w:rsidRPr="00BB4FCA">
        <w:rPr>
          <w:b/>
        </w:rPr>
        <w:t xml:space="preserve">ble </w:t>
      </w:r>
      <w:r w:rsidR="00D61C72" w:rsidRPr="00BB4FCA">
        <w:rPr>
          <w:rFonts w:hint="eastAsia"/>
          <w:b/>
        </w:rPr>
        <w:t>2</w:t>
      </w:r>
    </w:p>
    <w:p w14:paraId="63BD1F19" w14:textId="79BDCE65" w:rsidR="00C01367" w:rsidRPr="00BB4FCA" w:rsidRDefault="00135CFA" w:rsidP="00CE0C77">
      <w:pPr>
        <w:ind w:firstLineChars="300" w:firstLine="630"/>
      </w:pPr>
      <w:r w:rsidRPr="00BB4FCA">
        <w:t>C</w:t>
      </w:r>
      <w:r w:rsidR="00374576" w:rsidRPr="00BB4FCA">
        <w:t>ritical</w:t>
      </w:r>
      <w:r w:rsidR="00952BB3" w:rsidRPr="00BB4FCA">
        <w:t xml:space="preserve"> </w:t>
      </w:r>
      <w:r w:rsidR="00D8529F" w:rsidRPr="00BB4FCA">
        <w:t>groundwater level</w:t>
      </w:r>
      <w:r w:rsidRPr="00BB4FCA">
        <w:t>s</w:t>
      </w:r>
      <w:r w:rsidR="00952BB3" w:rsidRPr="00BB4FCA">
        <w:t xml:space="preserve"> </w:t>
      </w:r>
      <w:r w:rsidR="006323DD" w:rsidRPr="00BB4FCA">
        <w:t>(</w:t>
      </w:r>
      <w:r w:rsidR="006323DD" w:rsidRPr="00BB4FCA">
        <w:rPr>
          <w:i/>
        </w:rPr>
        <w:t>d</w:t>
      </w:r>
      <w:r w:rsidR="006323DD" w:rsidRPr="00BB4FCA">
        <w:rPr>
          <w:vertAlign w:val="subscript"/>
        </w:rPr>
        <w:t>w</w:t>
      </w:r>
      <w:r w:rsidR="006323DD" w:rsidRPr="00BB4FCA">
        <w:t>/</w:t>
      </w:r>
      <w:r w:rsidR="006323DD" w:rsidRPr="00BB4FCA">
        <w:rPr>
          <w:i/>
          <w:iCs/>
        </w:rPr>
        <w:t>d</w:t>
      </w:r>
      <w:r w:rsidR="006323DD" w:rsidRPr="00BB4FCA">
        <w:t xml:space="preserve">) </w:t>
      </w:r>
      <w:r w:rsidRPr="00BB4FCA">
        <w:t xml:space="preserve">resulting in the largest amplification factors </w:t>
      </w:r>
      <w:r w:rsidR="00374576" w:rsidRPr="00BB4FCA">
        <w:t xml:space="preserve">for SV and P1 </w:t>
      </w:r>
      <w:r w:rsidR="00CF4CB1" w:rsidRPr="00BB4FCA">
        <w:t>w</w:t>
      </w:r>
      <w:r w:rsidR="008F12F8" w:rsidRPr="00BB4FCA">
        <w:t>aves</w:t>
      </w:r>
      <w:r w:rsidR="00CF4CB1" w:rsidRPr="00BB4FCA">
        <w:t xml:space="preserve"> </w:t>
      </w:r>
    </w:p>
    <w:p w14:paraId="213207DC" w14:textId="65A79081" w:rsidR="00E60C19" w:rsidRPr="00BB4FCA" w:rsidRDefault="00374576" w:rsidP="00CE0C77">
      <w:pPr>
        <w:pStyle w:val="a2"/>
        <w:ind w:firstLineChars="300" w:firstLine="630"/>
        <w:jc w:val="both"/>
      </w:pPr>
      <w:r w:rsidRPr="00BB4FCA">
        <w:t>with different vertical angles of incidence</w:t>
      </w:r>
      <w:r w:rsidR="00E60C19" w:rsidRPr="00BB4FCA">
        <w:t xml:space="preserve">. </w:t>
      </w:r>
    </w:p>
    <w:tbl>
      <w:tblPr>
        <w:tblStyle w:val="TableGrid"/>
        <w:tblW w:w="0" w:type="auto"/>
        <w:jc w:val="center"/>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1276"/>
        <w:gridCol w:w="1276"/>
        <w:gridCol w:w="1291"/>
        <w:gridCol w:w="222"/>
        <w:gridCol w:w="1180"/>
        <w:gridCol w:w="1276"/>
        <w:gridCol w:w="1275"/>
      </w:tblGrid>
      <w:tr w:rsidR="00BB4FCA" w:rsidRPr="00BB4FCA" w14:paraId="58F303A1" w14:textId="77777777" w:rsidTr="00CE0C77">
        <w:trPr>
          <w:trHeight w:val="284"/>
          <w:jc w:val="center"/>
        </w:trPr>
        <w:tc>
          <w:tcPr>
            <w:tcW w:w="704" w:type="dxa"/>
            <w:vMerge w:val="restart"/>
            <w:vAlign w:val="center"/>
          </w:tcPr>
          <w:p w14:paraId="176439FF" w14:textId="77777777" w:rsidR="00D51CD3" w:rsidRPr="00BB4FCA" w:rsidRDefault="00D51CD3" w:rsidP="00E60C19">
            <w:pPr>
              <w:pStyle w:val="a8"/>
              <w:jc w:val="center"/>
            </w:pPr>
            <w:r w:rsidRPr="00BB4FCA">
              <w:rPr>
                <w:i/>
              </w:rPr>
              <w:t>θ</w:t>
            </w:r>
            <w:r w:rsidRPr="00BB4FCA">
              <w:rPr>
                <w:vertAlign w:val="subscript"/>
              </w:rPr>
              <w:t>v</w:t>
            </w:r>
          </w:p>
        </w:tc>
        <w:tc>
          <w:tcPr>
            <w:tcW w:w="3843" w:type="dxa"/>
            <w:gridSpan w:val="3"/>
            <w:tcBorders>
              <w:bottom w:val="single" w:sz="4" w:space="0" w:color="auto"/>
            </w:tcBorders>
            <w:vAlign w:val="center"/>
          </w:tcPr>
          <w:p w14:paraId="7B11B284" w14:textId="77777777" w:rsidR="00D51CD3" w:rsidRPr="00BB4FCA" w:rsidRDefault="00D51CD3" w:rsidP="00E60C19">
            <w:pPr>
              <w:pStyle w:val="a8"/>
              <w:jc w:val="center"/>
            </w:pPr>
            <w:r w:rsidRPr="00BB4FCA">
              <w:t>SV waves</w:t>
            </w:r>
          </w:p>
        </w:tc>
        <w:tc>
          <w:tcPr>
            <w:tcW w:w="222" w:type="dxa"/>
            <w:vMerge w:val="restart"/>
            <w:vAlign w:val="center"/>
          </w:tcPr>
          <w:p w14:paraId="70FA6BB5" w14:textId="77777777" w:rsidR="00D51CD3" w:rsidRPr="00BB4FCA" w:rsidRDefault="00D51CD3" w:rsidP="00E60C19">
            <w:pPr>
              <w:pStyle w:val="a8"/>
              <w:jc w:val="center"/>
              <w:rPr>
                <w:sz w:val="10"/>
                <w:szCs w:val="10"/>
              </w:rPr>
            </w:pPr>
          </w:p>
        </w:tc>
        <w:tc>
          <w:tcPr>
            <w:tcW w:w="3731" w:type="dxa"/>
            <w:gridSpan w:val="3"/>
            <w:tcBorders>
              <w:bottom w:val="single" w:sz="4" w:space="0" w:color="auto"/>
            </w:tcBorders>
            <w:vAlign w:val="center"/>
          </w:tcPr>
          <w:p w14:paraId="52030566" w14:textId="77777777" w:rsidR="00D51CD3" w:rsidRPr="00BB4FCA" w:rsidRDefault="00D51CD3" w:rsidP="00E60C19">
            <w:pPr>
              <w:pStyle w:val="a8"/>
              <w:jc w:val="center"/>
            </w:pPr>
            <w:r w:rsidRPr="00BB4FCA">
              <w:t>P1 waves</w:t>
            </w:r>
          </w:p>
        </w:tc>
      </w:tr>
      <w:tr w:rsidR="00BB4FCA" w:rsidRPr="00BB4FCA" w14:paraId="6EEF2263" w14:textId="77777777" w:rsidTr="00CE0C77">
        <w:trPr>
          <w:trHeight w:val="284"/>
          <w:jc w:val="center"/>
        </w:trPr>
        <w:tc>
          <w:tcPr>
            <w:tcW w:w="704" w:type="dxa"/>
            <w:vMerge/>
            <w:tcBorders>
              <w:bottom w:val="single" w:sz="4" w:space="0" w:color="auto"/>
            </w:tcBorders>
            <w:vAlign w:val="center"/>
          </w:tcPr>
          <w:p w14:paraId="7DDF0EB4" w14:textId="77777777" w:rsidR="00D51CD3" w:rsidRPr="00BB4FCA" w:rsidRDefault="00D51CD3" w:rsidP="00E60C19">
            <w:pPr>
              <w:pStyle w:val="a8"/>
              <w:jc w:val="center"/>
            </w:pPr>
          </w:p>
        </w:tc>
        <w:tc>
          <w:tcPr>
            <w:tcW w:w="1276" w:type="dxa"/>
            <w:tcBorders>
              <w:top w:val="single" w:sz="4" w:space="0" w:color="auto"/>
              <w:bottom w:val="single" w:sz="4" w:space="0" w:color="auto"/>
            </w:tcBorders>
            <w:vAlign w:val="center"/>
          </w:tcPr>
          <w:p w14:paraId="7143F9B6" w14:textId="77777777" w:rsidR="00D51CD3" w:rsidRPr="00BB4FCA" w:rsidRDefault="00D51CD3" w:rsidP="00E60C19">
            <w:pPr>
              <w:pStyle w:val="a8"/>
              <w:jc w:val="center"/>
            </w:pPr>
            <w:r w:rsidRPr="00BB4FCA">
              <w:rPr>
                <w:i/>
              </w:rPr>
              <w:t>R</w:t>
            </w:r>
            <w:r w:rsidRPr="00BB4FCA">
              <w:rPr>
                <w:i/>
                <w:vertAlign w:val="subscript"/>
              </w:rPr>
              <w:t>x</w:t>
            </w:r>
          </w:p>
        </w:tc>
        <w:tc>
          <w:tcPr>
            <w:tcW w:w="1276" w:type="dxa"/>
            <w:tcBorders>
              <w:top w:val="single" w:sz="4" w:space="0" w:color="auto"/>
              <w:bottom w:val="single" w:sz="4" w:space="0" w:color="auto"/>
            </w:tcBorders>
            <w:vAlign w:val="center"/>
          </w:tcPr>
          <w:p w14:paraId="57CFB1BA" w14:textId="77777777" w:rsidR="00D51CD3" w:rsidRPr="00BB4FCA" w:rsidRDefault="00D51CD3" w:rsidP="00E60C19">
            <w:pPr>
              <w:pStyle w:val="a8"/>
              <w:jc w:val="center"/>
            </w:pPr>
            <w:r w:rsidRPr="00BB4FCA">
              <w:rPr>
                <w:i/>
              </w:rPr>
              <w:t>R</w:t>
            </w:r>
            <w:r w:rsidRPr="00BB4FCA">
              <w:rPr>
                <w:i/>
                <w:vertAlign w:val="subscript"/>
              </w:rPr>
              <w:t>y</w:t>
            </w:r>
          </w:p>
        </w:tc>
        <w:tc>
          <w:tcPr>
            <w:tcW w:w="1291" w:type="dxa"/>
            <w:tcBorders>
              <w:top w:val="single" w:sz="4" w:space="0" w:color="auto"/>
              <w:bottom w:val="single" w:sz="4" w:space="0" w:color="auto"/>
            </w:tcBorders>
            <w:vAlign w:val="center"/>
          </w:tcPr>
          <w:p w14:paraId="55E21B17" w14:textId="77777777" w:rsidR="00D51CD3" w:rsidRPr="00BB4FCA" w:rsidRDefault="00D51CD3" w:rsidP="00E60C19">
            <w:pPr>
              <w:pStyle w:val="a8"/>
              <w:jc w:val="center"/>
            </w:pPr>
            <w:r w:rsidRPr="00BB4FCA">
              <w:rPr>
                <w:i/>
              </w:rPr>
              <w:t>R</w:t>
            </w:r>
            <w:r w:rsidRPr="00BB4FCA">
              <w:rPr>
                <w:i/>
                <w:vertAlign w:val="subscript"/>
              </w:rPr>
              <w:t>z</w:t>
            </w:r>
          </w:p>
        </w:tc>
        <w:tc>
          <w:tcPr>
            <w:tcW w:w="222" w:type="dxa"/>
            <w:vMerge/>
            <w:tcBorders>
              <w:bottom w:val="single" w:sz="4" w:space="0" w:color="auto"/>
            </w:tcBorders>
            <w:vAlign w:val="center"/>
          </w:tcPr>
          <w:p w14:paraId="5E36181F" w14:textId="77777777" w:rsidR="00D51CD3" w:rsidRPr="00BB4FCA" w:rsidRDefault="00D51CD3" w:rsidP="00E60C19">
            <w:pPr>
              <w:pStyle w:val="a8"/>
              <w:jc w:val="center"/>
              <w:rPr>
                <w:sz w:val="10"/>
                <w:szCs w:val="10"/>
              </w:rPr>
            </w:pPr>
          </w:p>
        </w:tc>
        <w:tc>
          <w:tcPr>
            <w:tcW w:w="1180" w:type="dxa"/>
            <w:tcBorders>
              <w:top w:val="single" w:sz="4" w:space="0" w:color="auto"/>
              <w:bottom w:val="single" w:sz="4" w:space="0" w:color="auto"/>
            </w:tcBorders>
            <w:vAlign w:val="center"/>
          </w:tcPr>
          <w:p w14:paraId="5C484423" w14:textId="77777777" w:rsidR="00D51CD3" w:rsidRPr="00BB4FCA" w:rsidRDefault="00D51CD3" w:rsidP="00E60C19">
            <w:pPr>
              <w:pStyle w:val="a8"/>
              <w:jc w:val="center"/>
            </w:pPr>
            <w:r w:rsidRPr="00BB4FCA">
              <w:rPr>
                <w:i/>
              </w:rPr>
              <w:t>R</w:t>
            </w:r>
            <w:r w:rsidRPr="00BB4FCA">
              <w:rPr>
                <w:i/>
                <w:vertAlign w:val="subscript"/>
              </w:rPr>
              <w:t>x</w:t>
            </w:r>
          </w:p>
        </w:tc>
        <w:tc>
          <w:tcPr>
            <w:tcW w:w="1276" w:type="dxa"/>
            <w:tcBorders>
              <w:top w:val="single" w:sz="4" w:space="0" w:color="auto"/>
              <w:bottom w:val="single" w:sz="4" w:space="0" w:color="auto"/>
            </w:tcBorders>
            <w:vAlign w:val="center"/>
          </w:tcPr>
          <w:p w14:paraId="5B6ADB9D" w14:textId="77777777" w:rsidR="00D51CD3" w:rsidRPr="00BB4FCA" w:rsidRDefault="00D51CD3" w:rsidP="00E60C19">
            <w:pPr>
              <w:pStyle w:val="a8"/>
              <w:jc w:val="center"/>
            </w:pPr>
            <w:r w:rsidRPr="00BB4FCA">
              <w:rPr>
                <w:i/>
              </w:rPr>
              <w:t>R</w:t>
            </w:r>
            <w:r w:rsidRPr="00BB4FCA">
              <w:rPr>
                <w:i/>
                <w:vertAlign w:val="subscript"/>
              </w:rPr>
              <w:t>y</w:t>
            </w:r>
          </w:p>
        </w:tc>
        <w:tc>
          <w:tcPr>
            <w:tcW w:w="1275" w:type="dxa"/>
            <w:tcBorders>
              <w:top w:val="single" w:sz="4" w:space="0" w:color="auto"/>
              <w:bottom w:val="single" w:sz="4" w:space="0" w:color="auto"/>
            </w:tcBorders>
            <w:vAlign w:val="center"/>
          </w:tcPr>
          <w:p w14:paraId="2D77FB44" w14:textId="77777777" w:rsidR="00D51CD3" w:rsidRPr="00BB4FCA" w:rsidRDefault="00D51CD3" w:rsidP="00E60C19">
            <w:pPr>
              <w:pStyle w:val="a8"/>
              <w:jc w:val="center"/>
            </w:pPr>
            <w:r w:rsidRPr="00BB4FCA">
              <w:rPr>
                <w:i/>
              </w:rPr>
              <w:t>R</w:t>
            </w:r>
            <w:r w:rsidRPr="00BB4FCA">
              <w:rPr>
                <w:i/>
                <w:vertAlign w:val="subscript"/>
              </w:rPr>
              <w:t>z</w:t>
            </w:r>
          </w:p>
        </w:tc>
      </w:tr>
      <w:tr w:rsidR="00BB4FCA" w:rsidRPr="00BB4FCA" w14:paraId="7A12D3A4" w14:textId="77777777" w:rsidTr="00CE0C77">
        <w:trPr>
          <w:trHeight w:val="340"/>
          <w:jc w:val="center"/>
        </w:trPr>
        <w:tc>
          <w:tcPr>
            <w:tcW w:w="704" w:type="dxa"/>
            <w:tcBorders>
              <w:top w:val="single" w:sz="4" w:space="0" w:color="auto"/>
            </w:tcBorders>
            <w:vAlign w:val="center"/>
          </w:tcPr>
          <w:p w14:paraId="67072321" w14:textId="77777777" w:rsidR="00E60C19" w:rsidRPr="00BB4FCA" w:rsidRDefault="00E60C19" w:rsidP="00E60C19">
            <w:pPr>
              <w:pStyle w:val="a8"/>
              <w:jc w:val="center"/>
            </w:pPr>
            <w:r w:rsidRPr="00BB4FCA">
              <w:t>0°</w:t>
            </w:r>
          </w:p>
        </w:tc>
        <w:tc>
          <w:tcPr>
            <w:tcW w:w="1276" w:type="dxa"/>
            <w:tcBorders>
              <w:top w:val="single" w:sz="4" w:space="0" w:color="auto"/>
            </w:tcBorders>
            <w:vAlign w:val="center"/>
          </w:tcPr>
          <w:p w14:paraId="17DB89E0" w14:textId="2532C03A" w:rsidR="00E60C19" w:rsidRPr="00BB4FCA" w:rsidRDefault="00CF4CB1" w:rsidP="00E60C19">
            <w:pPr>
              <w:pStyle w:val="a8"/>
              <w:jc w:val="center"/>
            </w:pPr>
            <w:r w:rsidRPr="00BB4FCA">
              <w:t xml:space="preserve">2.42 </w:t>
            </w:r>
            <w:r w:rsidR="00B96EC4" w:rsidRPr="00BB4FCA">
              <w:rPr>
                <w:rFonts w:hint="eastAsia"/>
              </w:rPr>
              <w:t>(</w:t>
            </w:r>
            <w:r w:rsidR="00B96EC4" w:rsidRPr="00BB4FCA">
              <w:t>1.07)</w:t>
            </w:r>
          </w:p>
        </w:tc>
        <w:tc>
          <w:tcPr>
            <w:tcW w:w="1276" w:type="dxa"/>
            <w:tcBorders>
              <w:top w:val="single" w:sz="4" w:space="0" w:color="auto"/>
            </w:tcBorders>
            <w:vAlign w:val="center"/>
          </w:tcPr>
          <w:p w14:paraId="5C450488" w14:textId="592ACE4E" w:rsidR="00E60C19" w:rsidRPr="00BB4FCA" w:rsidRDefault="00CF4CB1" w:rsidP="00E60C19">
            <w:pPr>
              <w:pStyle w:val="a8"/>
              <w:jc w:val="center"/>
            </w:pPr>
            <w:r w:rsidRPr="00BB4FCA">
              <w:t>0.45</w:t>
            </w:r>
            <w:r w:rsidR="00B96EC4" w:rsidRPr="00BB4FCA">
              <w:t xml:space="preserve"> </w:t>
            </w:r>
            <w:r w:rsidR="00B96EC4" w:rsidRPr="00BB4FCA">
              <w:rPr>
                <w:rFonts w:hint="eastAsia"/>
              </w:rPr>
              <w:t>(</w:t>
            </w:r>
            <w:r w:rsidR="00B96EC4" w:rsidRPr="00BB4FCA">
              <w:t>1.0</w:t>
            </w:r>
            <w:r w:rsidR="00D51CD3" w:rsidRPr="00BB4FCA">
              <w:t>5</w:t>
            </w:r>
            <w:r w:rsidR="00B96EC4" w:rsidRPr="00BB4FCA">
              <w:t>)</w:t>
            </w:r>
          </w:p>
        </w:tc>
        <w:tc>
          <w:tcPr>
            <w:tcW w:w="1291" w:type="dxa"/>
            <w:tcBorders>
              <w:top w:val="single" w:sz="4" w:space="0" w:color="auto"/>
            </w:tcBorders>
            <w:vAlign w:val="center"/>
          </w:tcPr>
          <w:p w14:paraId="5ECBAB0C" w14:textId="77777777" w:rsidR="00E60C19" w:rsidRPr="00BB4FCA" w:rsidRDefault="00E60C19" w:rsidP="00E60C19">
            <w:pPr>
              <w:pStyle w:val="a8"/>
              <w:jc w:val="center"/>
            </w:pPr>
            <w:r w:rsidRPr="00BB4FCA">
              <w:rPr>
                <w:rFonts w:hint="eastAsia"/>
              </w:rPr>
              <w:t>-</w:t>
            </w:r>
          </w:p>
        </w:tc>
        <w:tc>
          <w:tcPr>
            <w:tcW w:w="222" w:type="dxa"/>
            <w:tcBorders>
              <w:top w:val="single" w:sz="4" w:space="0" w:color="auto"/>
            </w:tcBorders>
            <w:vAlign w:val="center"/>
          </w:tcPr>
          <w:p w14:paraId="466DDCCD" w14:textId="77777777" w:rsidR="00E60C19" w:rsidRPr="00BB4FCA" w:rsidRDefault="00E60C19" w:rsidP="00E60C19">
            <w:pPr>
              <w:pStyle w:val="a8"/>
              <w:jc w:val="center"/>
              <w:rPr>
                <w:sz w:val="10"/>
                <w:szCs w:val="10"/>
              </w:rPr>
            </w:pPr>
          </w:p>
        </w:tc>
        <w:tc>
          <w:tcPr>
            <w:tcW w:w="1180" w:type="dxa"/>
            <w:tcBorders>
              <w:top w:val="single" w:sz="4" w:space="0" w:color="auto"/>
            </w:tcBorders>
            <w:vAlign w:val="center"/>
          </w:tcPr>
          <w:p w14:paraId="7FBC7E75" w14:textId="77777777" w:rsidR="00E60C19" w:rsidRPr="00BB4FCA" w:rsidRDefault="00E60C19" w:rsidP="00E60C19">
            <w:pPr>
              <w:pStyle w:val="a8"/>
              <w:jc w:val="center"/>
            </w:pPr>
            <w:r w:rsidRPr="00BB4FCA">
              <w:rPr>
                <w:rFonts w:hint="eastAsia"/>
              </w:rPr>
              <w:t>-</w:t>
            </w:r>
          </w:p>
        </w:tc>
        <w:tc>
          <w:tcPr>
            <w:tcW w:w="1276" w:type="dxa"/>
            <w:tcBorders>
              <w:top w:val="single" w:sz="4" w:space="0" w:color="auto"/>
            </w:tcBorders>
            <w:vAlign w:val="center"/>
          </w:tcPr>
          <w:p w14:paraId="7D4C5479" w14:textId="77777777" w:rsidR="00E60C19" w:rsidRPr="00BB4FCA" w:rsidRDefault="00E60C19" w:rsidP="00E60C19">
            <w:pPr>
              <w:pStyle w:val="a8"/>
              <w:jc w:val="center"/>
            </w:pPr>
            <w:r w:rsidRPr="00BB4FCA">
              <w:rPr>
                <w:rFonts w:hint="eastAsia"/>
              </w:rPr>
              <w:t>-</w:t>
            </w:r>
          </w:p>
        </w:tc>
        <w:tc>
          <w:tcPr>
            <w:tcW w:w="1275" w:type="dxa"/>
            <w:tcBorders>
              <w:top w:val="single" w:sz="4" w:space="0" w:color="auto"/>
            </w:tcBorders>
            <w:vAlign w:val="center"/>
          </w:tcPr>
          <w:p w14:paraId="74519D77" w14:textId="24C7B429" w:rsidR="00E60C19" w:rsidRPr="00BB4FCA" w:rsidRDefault="00C01367" w:rsidP="00E60C19">
            <w:pPr>
              <w:pStyle w:val="a8"/>
              <w:jc w:val="center"/>
            </w:pPr>
            <w:r w:rsidRPr="00BB4FCA">
              <w:t>0.30</w:t>
            </w:r>
            <w:r w:rsidR="00D51CD3" w:rsidRPr="00BB4FCA">
              <w:t xml:space="preserve"> </w:t>
            </w:r>
            <w:r w:rsidR="00D51CD3" w:rsidRPr="00BB4FCA">
              <w:rPr>
                <w:rFonts w:hint="eastAsia"/>
              </w:rPr>
              <w:t>(</w:t>
            </w:r>
            <w:r w:rsidR="00D51CD3" w:rsidRPr="00BB4FCA">
              <w:t>1.</w:t>
            </w:r>
            <w:r w:rsidR="006B2A7C" w:rsidRPr="00BB4FCA">
              <w:t>14</w:t>
            </w:r>
            <w:r w:rsidR="00D51CD3" w:rsidRPr="00BB4FCA">
              <w:t>)</w:t>
            </w:r>
          </w:p>
        </w:tc>
      </w:tr>
      <w:tr w:rsidR="00BB4FCA" w:rsidRPr="00BB4FCA" w14:paraId="3C7BD107" w14:textId="77777777" w:rsidTr="00C01367">
        <w:trPr>
          <w:trHeight w:val="340"/>
          <w:jc w:val="center"/>
        </w:trPr>
        <w:tc>
          <w:tcPr>
            <w:tcW w:w="704" w:type="dxa"/>
            <w:vAlign w:val="center"/>
          </w:tcPr>
          <w:p w14:paraId="3F4E2CB2" w14:textId="77777777" w:rsidR="00E60C19" w:rsidRPr="00BB4FCA" w:rsidRDefault="00E60C19" w:rsidP="00E60C19">
            <w:pPr>
              <w:pStyle w:val="a8"/>
              <w:jc w:val="center"/>
            </w:pPr>
            <w:r w:rsidRPr="00BB4FCA">
              <w:t>30°</w:t>
            </w:r>
          </w:p>
        </w:tc>
        <w:tc>
          <w:tcPr>
            <w:tcW w:w="1276" w:type="dxa"/>
            <w:vAlign w:val="center"/>
          </w:tcPr>
          <w:p w14:paraId="351574B8" w14:textId="05A48C7C" w:rsidR="00E60C19" w:rsidRPr="00BB4FCA" w:rsidRDefault="00CF4CB1" w:rsidP="00E60C19">
            <w:pPr>
              <w:pStyle w:val="a8"/>
              <w:jc w:val="center"/>
            </w:pPr>
            <w:r w:rsidRPr="00BB4FCA">
              <w:t>2.42</w:t>
            </w:r>
            <w:r w:rsidR="00B96EC4" w:rsidRPr="00BB4FCA">
              <w:t xml:space="preserve"> </w:t>
            </w:r>
            <w:r w:rsidR="00B96EC4" w:rsidRPr="00BB4FCA">
              <w:rPr>
                <w:rFonts w:hint="eastAsia"/>
              </w:rPr>
              <w:t>(</w:t>
            </w:r>
            <w:r w:rsidR="00B96EC4" w:rsidRPr="00BB4FCA">
              <w:t>1.0</w:t>
            </w:r>
            <w:r w:rsidR="00D51CD3" w:rsidRPr="00BB4FCA">
              <w:t>8</w:t>
            </w:r>
            <w:r w:rsidR="00B96EC4" w:rsidRPr="00BB4FCA">
              <w:t>)</w:t>
            </w:r>
          </w:p>
        </w:tc>
        <w:tc>
          <w:tcPr>
            <w:tcW w:w="1276" w:type="dxa"/>
            <w:vAlign w:val="center"/>
          </w:tcPr>
          <w:p w14:paraId="132B7856" w14:textId="46BDD6AC" w:rsidR="00E60C19" w:rsidRPr="00BB4FCA" w:rsidRDefault="00CF4CB1" w:rsidP="00E60C19">
            <w:pPr>
              <w:pStyle w:val="a8"/>
              <w:jc w:val="center"/>
            </w:pPr>
            <w:r w:rsidRPr="00BB4FCA">
              <w:t>0.15</w:t>
            </w:r>
            <w:r w:rsidR="00B96EC4" w:rsidRPr="00BB4FCA">
              <w:t xml:space="preserve"> </w:t>
            </w:r>
            <w:r w:rsidR="00B96EC4" w:rsidRPr="00BB4FCA">
              <w:rPr>
                <w:rFonts w:hint="eastAsia"/>
              </w:rPr>
              <w:t>(</w:t>
            </w:r>
            <w:r w:rsidR="00B96EC4" w:rsidRPr="00BB4FCA">
              <w:t>1.0</w:t>
            </w:r>
            <w:r w:rsidR="00D51CD3" w:rsidRPr="00BB4FCA">
              <w:t>8</w:t>
            </w:r>
            <w:r w:rsidR="00B96EC4" w:rsidRPr="00BB4FCA">
              <w:t>)</w:t>
            </w:r>
          </w:p>
        </w:tc>
        <w:tc>
          <w:tcPr>
            <w:tcW w:w="1291" w:type="dxa"/>
            <w:vAlign w:val="center"/>
          </w:tcPr>
          <w:p w14:paraId="05B42548" w14:textId="18D82902" w:rsidR="00E60C19" w:rsidRPr="00BB4FCA" w:rsidRDefault="00CF4CB1" w:rsidP="00E60C19">
            <w:pPr>
              <w:pStyle w:val="a8"/>
              <w:jc w:val="center"/>
            </w:pPr>
            <w:r w:rsidRPr="00BB4FCA">
              <w:t>0.15</w:t>
            </w:r>
            <w:r w:rsidR="00B96EC4" w:rsidRPr="00BB4FCA">
              <w:t xml:space="preserve"> </w:t>
            </w:r>
            <w:r w:rsidR="00B96EC4" w:rsidRPr="00BB4FCA">
              <w:rPr>
                <w:rFonts w:hint="eastAsia"/>
              </w:rPr>
              <w:t>(</w:t>
            </w:r>
            <w:r w:rsidR="00B96EC4" w:rsidRPr="00BB4FCA">
              <w:t>1.</w:t>
            </w:r>
            <w:r w:rsidR="006B2A7C" w:rsidRPr="00BB4FCA">
              <w:t>1</w:t>
            </w:r>
            <w:r w:rsidR="00B96EC4" w:rsidRPr="00BB4FCA">
              <w:t>7)</w:t>
            </w:r>
          </w:p>
        </w:tc>
        <w:tc>
          <w:tcPr>
            <w:tcW w:w="222" w:type="dxa"/>
            <w:vAlign w:val="center"/>
          </w:tcPr>
          <w:p w14:paraId="6B06EACF" w14:textId="77777777" w:rsidR="00E60C19" w:rsidRPr="00BB4FCA" w:rsidRDefault="00E60C19" w:rsidP="00E60C19">
            <w:pPr>
              <w:pStyle w:val="a8"/>
              <w:jc w:val="center"/>
              <w:rPr>
                <w:sz w:val="10"/>
                <w:szCs w:val="10"/>
              </w:rPr>
            </w:pPr>
          </w:p>
        </w:tc>
        <w:tc>
          <w:tcPr>
            <w:tcW w:w="1180" w:type="dxa"/>
            <w:vAlign w:val="center"/>
          </w:tcPr>
          <w:p w14:paraId="036AF520" w14:textId="3178602E" w:rsidR="00E60C19" w:rsidRPr="00BB4FCA" w:rsidRDefault="00FB71CD" w:rsidP="00E60C19">
            <w:pPr>
              <w:pStyle w:val="a8"/>
              <w:jc w:val="center"/>
            </w:pPr>
            <w:r w:rsidRPr="00BB4FCA">
              <w:t>0.3</w:t>
            </w:r>
            <w:r w:rsidR="00C01367" w:rsidRPr="00BB4FCA">
              <w:t>0</w:t>
            </w:r>
            <w:r w:rsidR="00D51CD3" w:rsidRPr="00BB4FCA">
              <w:t xml:space="preserve"> </w:t>
            </w:r>
            <w:r w:rsidR="00D51CD3" w:rsidRPr="00BB4FCA">
              <w:rPr>
                <w:rFonts w:hint="eastAsia"/>
              </w:rPr>
              <w:t>(</w:t>
            </w:r>
            <w:r w:rsidR="00D51CD3" w:rsidRPr="00BB4FCA">
              <w:t>1.</w:t>
            </w:r>
            <w:r w:rsidR="006B2A7C" w:rsidRPr="00BB4FCA">
              <w:t>65</w:t>
            </w:r>
            <w:r w:rsidR="00D51CD3" w:rsidRPr="00BB4FCA">
              <w:t>)</w:t>
            </w:r>
          </w:p>
        </w:tc>
        <w:tc>
          <w:tcPr>
            <w:tcW w:w="1276" w:type="dxa"/>
            <w:vAlign w:val="center"/>
          </w:tcPr>
          <w:p w14:paraId="394A6BB9" w14:textId="138D689A" w:rsidR="00E60C19" w:rsidRPr="00BB4FCA" w:rsidRDefault="00C01367" w:rsidP="00E60C19">
            <w:pPr>
              <w:pStyle w:val="a8"/>
              <w:jc w:val="center"/>
            </w:pPr>
            <w:r w:rsidRPr="00BB4FCA">
              <w:t>0.45</w:t>
            </w:r>
            <w:r w:rsidR="00D51CD3" w:rsidRPr="00BB4FCA">
              <w:t xml:space="preserve"> </w:t>
            </w:r>
            <w:r w:rsidR="00D51CD3" w:rsidRPr="00BB4FCA">
              <w:rPr>
                <w:rFonts w:hint="eastAsia"/>
              </w:rPr>
              <w:t>(</w:t>
            </w:r>
            <w:r w:rsidR="00D51CD3" w:rsidRPr="00BB4FCA">
              <w:t>1.</w:t>
            </w:r>
            <w:r w:rsidR="006B2A7C" w:rsidRPr="00BB4FCA">
              <w:t>048</w:t>
            </w:r>
            <w:r w:rsidR="00D51CD3" w:rsidRPr="00BB4FCA">
              <w:t>)</w:t>
            </w:r>
          </w:p>
        </w:tc>
        <w:tc>
          <w:tcPr>
            <w:tcW w:w="1275" w:type="dxa"/>
            <w:vAlign w:val="center"/>
          </w:tcPr>
          <w:p w14:paraId="77135A4A" w14:textId="38DEA4A8" w:rsidR="00E60C19" w:rsidRPr="00BB4FCA" w:rsidRDefault="00C01367" w:rsidP="00E60C19">
            <w:pPr>
              <w:pStyle w:val="a8"/>
              <w:jc w:val="center"/>
            </w:pPr>
            <w:r w:rsidRPr="00BB4FCA">
              <w:t>0.30</w:t>
            </w:r>
            <w:r w:rsidR="00D51CD3" w:rsidRPr="00BB4FCA">
              <w:t xml:space="preserve"> </w:t>
            </w:r>
            <w:r w:rsidR="00D51CD3" w:rsidRPr="00BB4FCA">
              <w:rPr>
                <w:rFonts w:hint="eastAsia"/>
              </w:rPr>
              <w:t>(</w:t>
            </w:r>
            <w:r w:rsidR="00D51CD3" w:rsidRPr="00BB4FCA">
              <w:t>1.</w:t>
            </w:r>
            <w:r w:rsidR="006B2A7C" w:rsidRPr="00BB4FCA">
              <w:t>14</w:t>
            </w:r>
            <w:r w:rsidR="00D51CD3" w:rsidRPr="00BB4FCA">
              <w:t>)</w:t>
            </w:r>
          </w:p>
        </w:tc>
      </w:tr>
      <w:tr w:rsidR="00BB4FCA" w:rsidRPr="00BB4FCA" w14:paraId="01C6249D" w14:textId="77777777" w:rsidTr="00C01367">
        <w:trPr>
          <w:trHeight w:val="340"/>
          <w:jc w:val="center"/>
        </w:trPr>
        <w:tc>
          <w:tcPr>
            <w:tcW w:w="704" w:type="dxa"/>
            <w:vAlign w:val="center"/>
          </w:tcPr>
          <w:p w14:paraId="750ED507" w14:textId="77777777" w:rsidR="00E60C19" w:rsidRPr="00BB4FCA" w:rsidRDefault="00E60C19" w:rsidP="00E60C19">
            <w:pPr>
              <w:pStyle w:val="a8"/>
              <w:jc w:val="center"/>
            </w:pPr>
            <w:r w:rsidRPr="00BB4FCA">
              <w:t>60°</w:t>
            </w:r>
          </w:p>
        </w:tc>
        <w:tc>
          <w:tcPr>
            <w:tcW w:w="1276" w:type="dxa"/>
            <w:vAlign w:val="center"/>
          </w:tcPr>
          <w:p w14:paraId="550F656D" w14:textId="1E9E6BD8" w:rsidR="00E60C19" w:rsidRPr="00BB4FCA" w:rsidRDefault="00CF4CB1" w:rsidP="00E60C19">
            <w:pPr>
              <w:pStyle w:val="a8"/>
              <w:jc w:val="center"/>
            </w:pPr>
            <w:r w:rsidRPr="00BB4FCA">
              <w:t>1.55</w:t>
            </w:r>
            <w:r w:rsidR="00B96EC4" w:rsidRPr="00BB4FCA">
              <w:t xml:space="preserve"> </w:t>
            </w:r>
            <w:r w:rsidR="00B96EC4" w:rsidRPr="00BB4FCA">
              <w:rPr>
                <w:rFonts w:hint="eastAsia"/>
              </w:rPr>
              <w:t>(</w:t>
            </w:r>
            <w:r w:rsidR="00B96EC4" w:rsidRPr="00BB4FCA">
              <w:t>1.0</w:t>
            </w:r>
            <w:r w:rsidR="00D51CD3" w:rsidRPr="00BB4FCA">
              <w:t>9</w:t>
            </w:r>
            <w:r w:rsidR="00B96EC4" w:rsidRPr="00BB4FCA">
              <w:t>)</w:t>
            </w:r>
          </w:p>
        </w:tc>
        <w:tc>
          <w:tcPr>
            <w:tcW w:w="1276" w:type="dxa"/>
            <w:vAlign w:val="center"/>
          </w:tcPr>
          <w:p w14:paraId="4AB2F86A" w14:textId="50435D65" w:rsidR="00E60C19" w:rsidRPr="00BB4FCA" w:rsidRDefault="00CF4CB1" w:rsidP="00E60C19">
            <w:pPr>
              <w:pStyle w:val="a8"/>
              <w:jc w:val="center"/>
            </w:pPr>
            <w:r w:rsidRPr="00BB4FCA">
              <w:t>0.3</w:t>
            </w:r>
            <w:r w:rsidR="00C01367" w:rsidRPr="00BB4FCA">
              <w:t>0</w:t>
            </w:r>
            <w:r w:rsidR="00B96EC4" w:rsidRPr="00BB4FCA">
              <w:t xml:space="preserve"> </w:t>
            </w:r>
            <w:r w:rsidR="00B96EC4" w:rsidRPr="00BB4FCA">
              <w:rPr>
                <w:rFonts w:hint="eastAsia"/>
              </w:rPr>
              <w:t>(</w:t>
            </w:r>
            <w:r w:rsidR="00B96EC4" w:rsidRPr="00BB4FCA">
              <w:t>1.</w:t>
            </w:r>
            <w:r w:rsidR="00D51CD3" w:rsidRPr="00BB4FCA">
              <w:t>13</w:t>
            </w:r>
            <w:r w:rsidR="00B96EC4" w:rsidRPr="00BB4FCA">
              <w:t>)</w:t>
            </w:r>
          </w:p>
        </w:tc>
        <w:tc>
          <w:tcPr>
            <w:tcW w:w="1291" w:type="dxa"/>
            <w:vAlign w:val="center"/>
          </w:tcPr>
          <w:p w14:paraId="4EF0D0F9" w14:textId="0C24693B" w:rsidR="00E60C19" w:rsidRPr="00BB4FCA" w:rsidRDefault="00E60C19" w:rsidP="00E60C19">
            <w:pPr>
              <w:pStyle w:val="a8"/>
              <w:jc w:val="center"/>
            </w:pPr>
            <w:r w:rsidRPr="00BB4FCA">
              <w:rPr>
                <w:rFonts w:hint="eastAsia"/>
              </w:rPr>
              <w:t>0</w:t>
            </w:r>
            <w:r w:rsidR="00F36FC5" w:rsidRPr="00BB4FCA">
              <w:t>.00</w:t>
            </w:r>
            <w:r w:rsidR="00B96EC4" w:rsidRPr="00BB4FCA">
              <w:t xml:space="preserve"> </w:t>
            </w:r>
            <w:r w:rsidR="00B96EC4" w:rsidRPr="00BB4FCA">
              <w:rPr>
                <w:rFonts w:hint="eastAsia"/>
              </w:rPr>
              <w:t>(</w:t>
            </w:r>
            <w:r w:rsidR="00B96EC4" w:rsidRPr="00BB4FCA">
              <w:t>1.</w:t>
            </w:r>
            <w:r w:rsidR="004B3B4F" w:rsidRPr="00BB4FCA">
              <w:t>12</w:t>
            </w:r>
            <w:r w:rsidR="00B96EC4" w:rsidRPr="00BB4FCA">
              <w:t>)</w:t>
            </w:r>
          </w:p>
        </w:tc>
        <w:tc>
          <w:tcPr>
            <w:tcW w:w="222" w:type="dxa"/>
            <w:vAlign w:val="center"/>
          </w:tcPr>
          <w:p w14:paraId="078DD1D4" w14:textId="77777777" w:rsidR="00E60C19" w:rsidRPr="00BB4FCA" w:rsidRDefault="00E60C19" w:rsidP="00E60C19">
            <w:pPr>
              <w:pStyle w:val="a8"/>
              <w:jc w:val="center"/>
              <w:rPr>
                <w:sz w:val="10"/>
                <w:szCs w:val="10"/>
              </w:rPr>
            </w:pPr>
          </w:p>
        </w:tc>
        <w:tc>
          <w:tcPr>
            <w:tcW w:w="1180" w:type="dxa"/>
            <w:vAlign w:val="center"/>
          </w:tcPr>
          <w:p w14:paraId="66B75EAC" w14:textId="618B9141" w:rsidR="00E60C19" w:rsidRPr="00BB4FCA" w:rsidRDefault="00C01367" w:rsidP="00E60C19">
            <w:pPr>
              <w:pStyle w:val="a8"/>
              <w:jc w:val="center"/>
            </w:pPr>
            <w:r w:rsidRPr="00BB4FCA">
              <w:t>0.30</w:t>
            </w:r>
            <w:r w:rsidR="00D51CD3" w:rsidRPr="00BB4FCA">
              <w:t xml:space="preserve"> </w:t>
            </w:r>
            <w:r w:rsidR="00D51CD3" w:rsidRPr="00BB4FCA">
              <w:rPr>
                <w:rFonts w:hint="eastAsia"/>
              </w:rPr>
              <w:t>(</w:t>
            </w:r>
            <w:r w:rsidR="00D51CD3" w:rsidRPr="00BB4FCA">
              <w:t>1.</w:t>
            </w:r>
            <w:r w:rsidR="006B2A7C" w:rsidRPr="00BB4FCA">
              <w:t>3</w:t>
            </w:r>
            <w:r w:rsidR="00D51CD3" w:rsidRPr="00BB4FCA">
              <w:t>7)</w:t>
            </w:r>
          </w:p>
        </w:tc>
        <w:tc>
          <w:tcPr>
            <w:tcW w:w="1276" w:type="dxa"/>
            <w:vAlign w:val="center"/>
          </w:tcPr>
          <w:p w14:paraId="23B7D037" w14:textId="18C8A1E4" w:rsidR="00E60C19" w:rsidRPr="00BB4FCA" w:rsidRDefault="00C01367" w:rsidP="00E60C19">
            <w:pPr>
              <w:pStyle w:val="a8"/>
              <w:jc w:val="center"/>
            </w:pPr>
            <w:r w:rsidRPr="00BB4FCA">
              <w:t>0.45</w:t>
            </w:r>
            <w:r w:rsidR="00D51CD3" w:rsidRPr="00BB4FCA">
              <w:t xml:space="preserve"> </w:t>
            </w:r>
            <w:r w:rsidR="00D51CD3" w:rsidRPr="00BB4FCA">
              <w:rPr>
                <w:rFonts w:hint="eastAsia"/>
              </w:rPr>
              <w:t>(</w:t>
            </w:r>
            <w:r w:rsidR="00D51CD3" w:rsidRPr="00BB4FCA">
              <w:t>1.0</w:t>
            </w:r>
            <w:r w:rsidR="006B2A7C" w:rsidRPr="00BB4FCA">
              <w:t>54</w:t>
            </w:r>
            <w:r w:rsidR="00D51CD3" w:rsidRPr="00BB4FCA">
              <w:t>)</w:t>
            </w:r>
          </w:p>
        </w:tc>
        <w:tc>
          <w:tcPr>
            <w:tcW w:w="1275" w:type="dxa"/>
            <w:vAlign w:val="center"/>
          </w:tcPr>
          <w:p w14:paraId="5DBB9EC0" w14:textId="1F3675D2" w:rsidR="00E60C19" w:rsidRPr="00BB4FCA" w:rsidRDefault="00C01367" w:rsidP="00E60C19">
            <w:pPr>
              <w:pStyle w:val="a8"/>
              <w:jc w:val="center"/>
            </w:pPr>
            <w:r w:rsidRPr="00BB4FCA">
              <w:t>0.30</w:t>
            </w:r>
            <w:r w:rsidR="00D51CD3" w:rsidRPr="00BB4FCA">
              <w:rPr>
                <w:rFonts w:hint="eastAsia"/>
              </w:rPr>
              <w:t>(</w:t>
            </w:r>
            <w:r w:rsidR="00D51CD3" w:rsidRPr="00BB4FCA">
              <w:t>1.</w:t>
            </w:r>
            <w:r w:rsidR="006B2A7C" w:rsidRPr="00BB4FCA">
              <w:t>15</w:t>
            </w:r>
            <w:r w:rsidR="00D51CD3" w:rsidRPr="00BB4FCA">
              <w:t>)</w:t>
            </w:r>
          </w:p>
        </w:tc>
      </w:tr>
      <w:tr w:rsidR="00BB4FCA" w:rsidRPr="00BB4FCA" w14:paraId="4437B397" w14:textId="77777777" w:rsidTr="00C01367">
        <w:trPr>
          <w:trHeight w:val="340"/>
          <w:jc w:val="center"/>
        </w:trPr>
        <w:tc>
          <w:tcPr>
            <w:tcW w:w="704" w:type="dxa"/>
            <w:vAlign w:val="center"/>
          </w:tcPr>
          <w:p w14:paraId="29774DFD" w14:textId="77777777" w:rsidR="00E60C19" w:rsidRPr="00BB4FCA" w:rsidRDefault="00E60C19" w:rsidP="00E60C19">
            <w:pPr>
              <w:pStyle w:val="a8"/>
              <w:jc w:val="center"/>
            </w:pPr>
            <w:r w:rsidRPr="00BB4FCA">
              <w:t>75°</w:t>
            </w:r>
          </w:p>
        </w:tc>
        <w:tc>
          <w:tcPr>
            <w:tcW w:w="1276" w:type="dxa"/>
            <w:vAlign w:val="center"/>
          </w:tcPr>
          <w:p w14:paraId="60F7AA2B" w14:textId="0755D6FB" w:rsidR="00E60C19" w:rsidRPr="00BB4FCA" w:rsidRDefault="00CF4CB1" w:rsidP="00E60C19">
            <w:pPr>
              <w:pStyle w:val="a8"/>
              <w:jc w:val="center"/>
            </w:pPr>
            <w:r w:rsidRPr="00BB4FCA">
              <w:t>1.55</w:t>
            </w:r>
            <w:r w:rsidR="00B96EC4" w:rsidRPr="00BB4FCA">
              <w:t xml:space="preserve"> </w:t>
            </w:r>
            <w:r w:rsidR="00B96EC4" w:rsidRPr="00BB4FCA">
              <w:rPr>
                <w:rFonts w:hint="eastAsia"/>
              </w:rPr>
              <w:t>(</w:t>
            </w:r>
            <w:r w:rsidR="00B96EC4" w:rsidRPr="00BB4FCA">
              <w:t>1.</w:t>
            </w:r>
            <w:r w:rsidR="00D51CD3" w:rsidRPr="00BB4FCA">
              <w:t>10</w:t>
            </w:r>
            <w:r w:rsidR="00B96EC4" w:rsidRPr="00BB4FCA">
              <w:t>)</w:t>
            </w:r>
          </w:p>
        </w:tc>
        <w:tc>
          <w:tcPr>
            <w:tcW w:w="1276" w:type="dxa"/>
            <w:vAlign w:val="center"/>
          </w:tcPr>
          <w:p w14:paraId="18481A80" w14:textId="70F4DA6B" w:rsidR="00E60C19" w:rsidRPr="00BB4FCA" w:rsidRDefault="00CF4CB1" w:rsidP="00E60C19">
            <w:pPr>
              <w:pStyle w:val="a8"/>
              <w:jc w:val="center"/>
            </w:pPr>
            <w:r w:rsidRPr="00BB4FCA">
              <w:t>0.45</w:t>
            </w:r>
            <w:r w:rsidR="00B96EC4" w:rsidRPr="00BB4FCA">
              <w:t xml:space="preserve"> </w:t>
            </w:r>
            <w:r w:rsidR="00B96EC4" w:rsidRPr="00BB4FCA">
              <w:rPr>
                <w:rFonts w:hint="eastAsia"/>
              </w:rPr>
              <w:t>(</w:t>
            </w:r>
            <w:r w:rsidR="00D51CD3" w:rsidRPr="00BB4FCA">
              <w:t>1.13</w:t>
            </w:r>
            <w:r w:rsidR="00B96EC4" w:rsidRPr="00BB4FCA">
              <w:t>)</w:t>
            </w:r>
          </w:p>
        </w:tc>
        <w:tc>
          <w:tcPr>
            <w:tcW w:w="1291" w:type="dxa"/>
            <w:vAlign w:val="center"/>
          </w:tcPr>
          <w:p w14:paraId="212D630A" w14:textId="2AB003B9" w:rsidR="00E60C19" w:rsidRPr="00BB4FCA" w:rsidRDefault="00E60C19" w:rsidP="00E60C19">
            <w:pPr>
              <w:pStyle w:val="a8"/>
              <w:jc w:val="center"/>
            </w:pPr>
            <w:r w:rsidRPr="00BB4FCA">
              <w:rPr>
                <w:rFonts w:hint="eastAsia"/>
              </w:rPr>
              <w:t>0</w:t>
            </w:r>
            <w:r w:rsidR="00F36FC5" w:rsidRPr="00BB4FCA">
              <w:t>.00</w:t>
            </w:r>
            <w:r w:rsidR="00B96EC4" w:rsidRPr="00BB4FCA">
              <w:t xml:space="preserve"> </w:t>
            </w:r>
            <w:r w:rsidR="00B96EC4" w:rsidRPr="00BB4FCA">
              <w:rPr>
                <w:rFonts w:hint="eastAsia"/>
              </w:rPr>
              <w:t>(</w:t>
            </w:r>
            <w:r w:rsidR="00B96EC4" w:rsidRPr="00BB4FCA">
              <w:t>1.</w:t>
            </w:r>
            <w:r w:rsidR="004B3B4F" w:rsidRPr="00BB4FCA">
              <w:t>17</w:t>
            </w:r>
            <w:r w:rsidR="00B96EC4" w:rsidRPr="00BB4FCA">
              <w:t>)</w:t>
            </w:r>
          </w:p>
        </w:tc>
        <w:tc>
          <w:tcPr>
            <w:tcW w:w="222" w:type="dxa"/>
            <w:vAlign w:val="center"/>
          </w:tcPr>
          <w:p w14:paraId="653D357F" w14:textId="77777777" w:rsidR="00E60C19" w:rsidRPr="00BB4FCA" w:rsidRDefault="00E60C19" w:rsidP="00E60C19">
            <w:pPr>
              <w:pStyle w:val="a8"/>
              <w:jc w:val="center"/>
              <w:rPr>
                <w:sz w:val="10"/>
                <w:szCs w:val="10"/>
              </w:rPr>
            </w:pPr>
          </w:p>
        </w:tc>
        <w:tc>
          <w:tcPr>
            <w:tcW w:w="1180" w:type="dxa"/>
            <w:vAlign w:val="center"/>
          </w:tcPr>
          <w:p w14:paraId="783A322F" w14:textId="19D77A48" w:rsidR="00E60C19" w:rsidRPr="00BB4FCA" w:rsidRDefault="00C01367" w:rsidP="00E60C19">
            <w:pPr>
              <w:pStyle w:val="a8"/>
              <w:jc w:val="center"/>
            </w:pPr>
            <w:r w:rsidRPr="00BB4FCA">
              <w:t>0.30</w:t>
            </w:r>
            <w:r w:rsidR="00D51CD3" w:rsidRPr="00BB4FCA">
              <w:t xml:space="preserve"> </w:t>
            </w:r>
            <w:r w:rsidR="00D51CD3" w:rsidRPr="00BB4FCA">
              <w:rPr>
                <w:rFonts w:hint="eastAsia"/>
              </w:rPr>
              <w:t>(</w:t>
            </w:r>
            <w:r w:rsidR="00D51CD3" w:rsidRPr="00BB4FCA">
              <w:t>1.</w:t>
            </w:r>
            <w:r w:rsidR="006B2A7C" w:rsidRPr="00BB4FCA">
              <w:t>33</w:t>
            </w:r>
            <w:r w:rsidR="00D51CD3" w:rsidRPr="00BB4FCA">
              <w:t>)</w:t>
            </w:r>
          </w:p>
        </w:tc>
        <w:tc>
          <w:tcPr>
            <w:tcW w:w="1276" w:type="dxa"/>
            <w:vAlign w:val="center"/>
          </w:tcPr>
          <w:p w14:paraId="6BA4283D" w14:textId="1648C591" w:rsidR="00E60C19" w:rsidRPr="00BB4FCA" w:rsidRDefault="00C01367" w:rsidP="00E60C19">
            <w:pPr>
              <w:pStyle w:val="a8"/>
              <w:jc w:val="center"/>
            </w:pPr>
            <w:r w:rsidRPr="00BB4FCA">
              <w:t>0.45</w:t>
            </w:r>
            <w:r w:rsidR="00D51CD3" w:rsidRPr="00BB4FCA">
              <w:t xml:space="preserve"> </w:t>
            </w:r>
            <w:r w:rsidR="00D51CD3" w:rsidRPr="00BB4FCA">
              <w:rPr>
                <w:rFonts w:hint="eastAsia"/>
              </w:rPr>
              <w:t>(</w:t>
            </w:r>
            <w:r w:rsidR="00D51CD3" w:rsidRPr="00BB4FCA">
              <w:t>1.0</w:t>
            </w:r>
            <w:r w:rsidR="006B2A7C" w:rsidRPr="00BB4FCA">
              <w:t>52</w:t>
            </w:r>
            <w:r w:rsidR="00D51CD3" w:rsidRPr="00BB4FCA">
              <w:t>)</w:t>
            </w:r>
          </w:p>
        </w:tc>
        <w:tc>
          <w:tcPr>
            <w:tcW w:w="1275" w:type="dxa"/>
            <w:vAlign w:val="center"/>
          </w:tcPr>
          <w:p w14:paraId="13A88D0C" w14:textId="66F1A834" w:rsidR="00E60C19" w:rsidRPr="00BB4FCA" w:rsidRDefault="00C01367" w:rsidP="00E60C19">
            <w:pPr>
              <w:pStyle w:val="a8"/>
              <w:jc w:val="center"/>
            </w:pPr>
            <w:r w:rsidRPr="00BB4FCA">
              <w:t>0.30</w:t>
            </w:r>
            <w:r w:rsidR="00D51CD3" w:rsidRPr="00BB4FCA">
              <w:t xml:space="preserve"> </w:t>
            </w:r>
            <w:r w:rsidR="00D51CD3" w:rsidRPr="00BB4FCA">
              <w:rPr>
                <w:rFonts w:hint="eastAsia"/>
              </w:rPr>
              <w:t>(</w:t>
            </w:r>
            <w:r w:rsidR="00D51CD3" w:rsidRPr="00BB4FCA">
              <w:t>1.</w:t>
            </w:r>
            <w:r w:rsidR="006B2A7C" w:rsidRPr="00BB4FCA">
              <w:t>16</w:t>
            </w:r>
            <w:r w:rsidR="00D51CD3" w:rsidRPr="00BB4FCA">
              <w:t>)</w:t>
            </w:r>
          </w:p>
        </w:tc>
      </w:tr>
    </w:tbl>
    <w:p w14:paraId="2F93684B" w14:textId="41161FC3" w:rsidR="008141C9" w:rsidRPr="00BB4FCA" w:rsidRDefault="008141C9" w:rsidP="00CE0C77">
      <w:pPr>
        <w:pStyle w:val="a2"/>
        <w:ind w:firstLineChars="300" w:firstLine="630"/>
        <w:jc w:val="both"/>
      </w:pPr>
      <w:r w:rsidRPr="00BB4FCA">
        <w:t>Note: The number in brackets represents the largest amplification factor.</w:t>
      </w:r>
    </w:p>
    <w:p w14:paraId="27F18478" w14:textId="06A68CAE" w:rsidR="00E60C19" w:rsidRPr="00BB4FCA" w:rsidRDefault="00E60C19" w:rsidP="00A01AC4">
      <w:pPr>
        <w:pStyle w:val="a9"/>
        <w:ind w:firstLine="480"/>
      </w:pPr>
    </w:p>
    <w:p w14:paraId="3E6FA71C" w14:textId="43BC7990" w:rsidR="00A01AC4" w:rsidRPr="00BB4FCA" w:rsidRDefault="00A01AC4" w:rsidP="00A01AC4">
      <w:pPr>
        <w:pStyle w:val="a9"/>
        <w:ind w:firstLine="480"/>
      </w:pPr>
    </w:p>
    <w:p w14:paraId="7773B68C" w14:textId="635EBD48" w:rsidR="001F606A" w:rsidRPr="00BB4FCA" w:rsidRDefault="00353EF7" w:rsidP="00A01AC4">
      <w:pPr>
        <w:pStyle w:val="20"/>
        <w:widowControl w:val="0"/>
      </w:pPr>
      <w:r w:rsidRPr="00BB4FCA">
        <w:lastRenderedPageBreak/>
        <w:t>5</w:t>
      </w:r>
      <w:r w:rsidR="001F606A" w:rsidRPr="00BB4FCA">
        <w:rPr>
          <w:rFonts w:hint="eastAsia"/>
        </w:rPr>
        <w:t>.</w:t>
      </w:r>
      <w:r w:rsidR="00E60C19" w:rsidRPr="00BB4FCA">
        <w:t>4</w:t>
      </w:r>
      <w:r w:rsidR="001F606A" w:rsidRPr="00BB4FCA">
        <w:rPr>
          <w:rFonts w:hint="eastAsia"/>
          <w:i w:val="0"/>
        </w:rPr>
        <w:t xml:space="preserve"> </w:t>
      </w:r>
      <w:r w:rsidR="00036E03" w:rsidRPr="00BB4FCA">
        <w:t xml:space="preserve">Effects of </w:t>
      </w:r>
      <w:r w:rsidR="00F637FE" w:rsidRPr="00BB4FCA">
        <w:t xml:space="preserve">the </w:t>
      </w:r>
      <w:r w:rsidR="00192C3C" w:rsidRPr="00BB4FCA">
        <w:t>degree of saturation</w:t>
      </w:r>
    </w:p>
    <w:p w14:paraId="2D2F1996" w14:textId="3C3669C7" w:rsidR="00D140BC" w:rsidRPr="00BB4FCA" w:rsidRDefault="00853750" w:rsidP="00A01AC4">
      <w:pPr>
        <w:pStyle w:val="a9"/>
        <w:widowControl w:val="0"/>
        <w:ind w:firstLine="480"/>
      </w:pPr>
      <w:r w:rsidRPr="00BB4FCA">
        <w:t>T</w:t>
      </w:r>
      <w:r w:rsidRPr="00BB4FCA">
        <w:rPr>
          <w:rFonts w:hint="eastAsia"/>
        </w:rPr>
        <w:t xml:space="preserve">he </w:t>
      </w:r>
      <w:r w:rsidRPr="00BB4FCA">
        <w:t>soil m</w:t>
      </w:r>
      <w:r w:rsidR="000974B6" w:rsidRPr="00BB4FCA">
        <w:t>ay not always be fully saturate</w:t>
      </w:r>
      <w:r w:rsidR="004E5111" w:rsidRPr="00BB4FCA">
        <w:t>d</w:t>
      </w:r>
      <w:r w:rsidR="002872BB" w:rsidRPr="00BB4FCA">
        <w:t>,</w:t>
      </w:r>
      <w:r w:rsidR="000974B6" w:rsidRPr="00BB4FCA">
        <w:t xml:space="preserve"> and</w:t>
      </w:r>
      <w:r w:rsidR="002872BB" w:rsidRPr="00BB4FCA">
        <w:t xml:space="preserve"> </w:t>
      </w:r>
      <w:r w:rsidR="000974B6" w:rsidRPr="00BB4FCA">
        <w:t>t</w:t>
      </w:r>
      <w:r w:rsidRPr="00BB4FCA">
        <w:t xml:space="preserve">his section </w:t>
      </w:r>
      <w:r w:rsidR="00CF2864" w:rsidRPr="00BB4FCA">
        <w:t>investigate</w:t>
      </w:r>
      <w:r w:rsidR="00BB268A" w:rsidRPr="00BB4FCA">
        <w:t>s</w:t>
      </w:r>
      <w:r w:rsidR="00CF2864" w:rsidRPr="00BB4FCA">
        <w:t xml:space="preserve"> </w:t>
      </w:r>
      <w:r w:rsidR="00192C3C" w:rsidRPr="00BB4FCA">
        <w:t xml:space="preserve">the effects of </w:t>
      </w:r>
      <w:r w:rsidR="00385212" w:rsidRPr="00BB4FCA">
        <w:t xml:space="preserve">the </w:t>
      </w:r>
      <w:r w:rsidR="00192C3C" w:rsidRPr="00BB4FCA">
        <w:t>degree of saturation</w:t>
      </w:r>
      <w:r w:rsidR="00FD5E01" w:rsidRPr="00BB4FCA">
        <w:t xml:space="preserve"> on the ground motion amplification.</w:t>
      </w:r>
      <w:r w:rsidR="000974B6" w:rsidRPr="00BB4FCA">
        <w:t xml:space="preserve"> Assuming the </w:t>
      </w:r>
      <w:r w:rsidR="001E4418" w:rsidRPr="00BB4FCA">
        <w:t xml:space="preserve">pore </w:t>
      </w:r>
      <w:r w:rsidR="000974B6" w:rsidRPr="00BB4FCA">
        <w:t xml:space="preserve">air forms small bubbles in the </w:t>
      </w:r>
      <w:r w:rsidR="001E4418" w:rsidRPr="00BB4FCA">
        <w:t xml:space="preserve">pore </w:t>
      </w:r>
      <w:r w:rsidR="000974B6" w:rsidRPr="00BB4FCA">
        <w:t xml:space="preserve">water, the air-water mixture can be regarded as homogeneous pore fluid </w:t>
      </w:r>
      <w:r w:rsidR="0027107B" w:rsidRPr="00BB4FCA">
        <w:t>[6</w:t>
      </w:r>
      <w:r w:rsidR="00D0582F" w:rsidRPr="00BB4FCA">
        <w:t>3</w:t>
      </w:r>
      <w:r w:rsidR="003103AD" w:rsidRPr="00BB4FCA">
        <w:t>,6</w:t>
      </w:r>
      <w:r w:rsidR="00D0582F" w:rsidRPr="00BB4FCA">
        <w:t>4</w:t>
      </w:r>
      <w:r w:rsidR="0027107B" w:rsidRPr="00BB4FCA">
        <w:t>]</w:t>
      </w:r>
      <w:r w:rsidR="000974B6" w:rsidRPr="00BB4FCA">
        <w:t xml:space="preserve">. </w:t>
      </w:r>
      <w:r w:rsidR="00E65CA2" w:rsidRPr="00BB4FCA">
        <w:t>Accordingly,</w:t>
      </w:r>
      <w:r w:rsidR="00E45E76" w:rsidRPr="00BB4FCA">
        <w:t xml:space="preserve"> </w:t>
      </w:r>
      <w:r w:rsidR="002D1361" w:rsidRPr="00BB4FCA">
        <w:t xml:space="preserve">for highly saturated scenarios, </w:t>
      </w:r>
      <w:r w:rsidR="001D6914" w:rsidRPr="00BB4FCA">
        <w:t>partial</w:t>
      </w:r>
      <w:r w:rsidR="00380FBE" w:rsidRPr="00BB4FCA">
        <w:t>ly</w:t>
      </w:r>
      <w:r w:rsidR="001D6914" w:rsidRPr="00BB4FCA">
        <w:t xml:space="preserve"> saturat</w:t>
      </w:r>
      <w:r w:rsidR="00380FBE" w:rsidRPr="00BB4FCA">
        <w:t>ed soil</w:t>
      </w:r>
      <w:r w:rsidR="001D6914" w:rsidRPr="00BB4FCA">
        <w:t xml:space="preserve"> can be </w:t>
      </w:r>
      <w:r w:rsidR="00380FBE" w:rsidRPr="00BB4FCA">
        <w:t>modelled</w:t>
      </w:r>
      <w:r w:rsidR="001D6914" w:rsidRPr="00BB4FCA">
        <w:t xml:space="preserve"> by </w:t>
      </w:r>
      <w:bookmarkStart w:id="69" w:name="_Hlk131459501"/>
      <w:r w:rsidR="00930042" w:rsidRPr="00BB4FCA">
        <w:t>the</w:t>
      </w:r>
      <w:r w:rsidR="001D6914" w:rsidRPr="00BB4FCA">
        <w:t xml:space="preserve"> </w:t>
      </w:r>
      <w:r w:rsidR="00E45E76" w:rsidRPr="00BB4FCA">
        <w:t xml:space="preserve">classic two-phase model based on Biot’s theory, with </w:t>
      </w:r>
      <w:r w:rsidR="003E4428" w:rsidRPr="00BB4FCA">
        <w:t>the air-water mixture</w:t>
      </w:r>
      <w:r w:rsidR="003E4428" w:rsidRPr="00BB4FCA">
        <w:rPr>
          <w:rFonts w:eastAsia="SimHei"/>
        </w:rPr>
        <w:t xml:space="preserve"> bulk modulus</w:t>
      </w:r>
      <w:r w:rsidR="00F93C66" w:rsidRPr="00BB4FCA">
        <w:t xml:space="preserve"> </w:t>
      </w:r>
      <w:bookmarkEnd w:id="69"/>
      <w:r w:rsidR="0027107B" w:rsidRPr="00BB4FCA">
        <w:t>[5</w:t>
      </w:r>
      <w:r w:rsidR="00D0582F" w:rsidRPr="00BB4FCA">
        <w:t>1</w:t>
      </w:r>
      <w:r w:rsidR="003103AD" w:rsidRPr="00BB4FCA">
        <w:t>,</w:t>
      </w:r>
      <w:r w:rsidR="0027107B" w:rsidRPr="00BB4FCA">
        <w:t>6</w:t>
      </w:r>
      <w:r w:rsidR="00D0582F" w:rsidRPr="00BB4FCA">
        <w:t>5</w:t>
      </w:r>
      <w:r w:rsidR="0027107B" w:rsidRPr="00BB4FCA">
        <w:t>]</w:t>
      </w:r>
      <w:r w:rsidR="00D140BC" w:rsidRPr="00BB4FCA">
        <w:t>,</w:t>
      </w:r>
      <w:r w:rsidR="004C21C4" w:rsidRPr="00BB4FCA">
        <w:t xml:space="preserve"> </w:t>
      </w:r>
    </w:p>
    <w:p w14:paraId="02F56BBC" w14:textId="5513D30D" w:rsidR="00D140BC" w:rsidRPr="00BB4FCA" w:rsidRDefault="002937D9" w:rsidP="00A01AC4">
      <w:pPr>
        <w:pStyle w:val="a9"/>
        <w:widowControl w:val="0"/>
        <w:ind w:firstLine="480"/>
        <w:jc w:val="right"/>
      </w:pPr>
      <w:r w:rsidRPr="00BB4FCA">
        <w:rPr>
          <w:position w:val="-28"/>
        </w:rPr>
        <w:object w:dxaOrig="2260" w:dyaOrig="620" w14:anchorId="2BECC446">
          <v:shape id="_x0000_i1157" type="#_x0000_t75" style="width:113.25pt;height:31.5pt" o:ole="">
            <v:imagedata r:id="rId290" o:title=""/>
          </v:shape>
          <o:OLEObject Type="Embed" ProgID="Equation.DSMT4" ShapeID="_x0000_i1157" DrawAspect="Content" ObjectID="_1806822635" r:id="rId291"/>
        </w:object>
      </w:r>
      <w:r w:rsidR="0032751B" w:rsidRPr="00BB4FCA">
        <w:t xml:space="preserve">            </w:t>
      </w:r>
      <w:r w:rsidR="00EA7A9B" w:rsidRPr="00BB4FCA">
        <w:t xml:space="preserve">  </w:t>
      </w:r>
      <w:r w:rsidR="0032751B" w:rsidRPr="00BB4FCA">
        <w:t xml:space="preserve">               (</w:t>
      </w:r>
      <w:r w:rsidR="00EC21FA" w:rsidRPr="00BB4FCA">
        <w:t>3</w:t>
      </w:r>
      <w:r w:rsidR="000A5BDE" w:rsidRPr="00BB4FCA">
        <w:t>2</w:t>
      </w:r>
      <w:r w:rsidR="002869D9" w:rsidRPr="00BB4FCA">
        <w:t>)</w:t>
      </w:r>
    </w:p>
    <w:p w14:paraId="3AACD81A" w14:textId="6C514A9A" w:rsidR="00796CEC" w:rsidRPr="00BB4FCA" w:rsidRDefault="004578F7" w:rsidP="00A01AC4">
      <w:pPr>
        <w:pStyle w:val="a9"/>
        <w:widowControl w:val="0"/>
        <w:ind w:firstLineChars="0" w:firstLine="0"/>
        <w:rPr>
          <w:iCs/>
        </w:rPr>
      </w:pPr>
      <w:r w:rsidRPr="00BB4FCA">
        <w:rPr>
          <w:rFonts w:hint="eastAsia"/>
        </w:rPr>
        <w:t xml:space="preserve">where </w:t>
      </w:r>
      <w:r w:rsidR="00A92762" w:rsidRPr="00BB4FCA">
        <w:rPr>
          <w:i/>
        </w:rPr>
        <w:t>S</w:t>
      </w:r>
      <w:r w:rsidR="00A92762" w:rsidRPr="00BB4FCA">
        <w:rPr>
          <w:vertAlign w:val="subscript"/>
        </w:rPr>
        <w:t>r</w:t>
      </w:r>
      <w:r w:rsidR="00A92762" w:rsidRPr="00BB4FCA">
        <w:t xml:space="preserve"> </w:t>
      </w:r>
      <w:r w:rsidR="00796CEC" w:rsidRPr="00BB4FCA">
        <w:t>denote</w:t>
      </w:r>
      <w:r w:rsidR="00796CEC" w:rsidRPr="00BB4FCA">
        <w:rPr>
          <w:rFonts w:hint="eastAsia"/>
        </w:rPr>
        <w:t>s</w:t>
      </w:r>
      <w:r w:rsidR="00796CEC" w:rsidRPr="00BB4FCA">
        <w:t xml:space="preserve"> the degree of saturation and </w:t>
      </w:r>
      <w:r w:rsidR="00BD6D6C" w:rsidRPr="00BB4FCA">
        <w:rPr>
          <w:i/>
        </w:rPr>
        <w:t>p</w:t>
      </w:r>
      <w:r w:rsidR="00BD6D6C" w:rsidRPr="00BB4FCA">
        <w:rPr>
          <w:i/>
          <w:vertAlign w:val="subscript"/>
        </w:rPr>
        <w:t>a</w:t>
      </w:r>
      <w:r w:rsidR="00BD6D6C" w:rsidRPr="00BB4FCA">
        <w:rPr>
          <w:iCs/>
        </w:rPr>
        <w:t xml:space="preserve"> represents the absolute pressure. </w:t>
      </w:r>
    </w:p>
    <w:p w14:paraId="010EFE2E" w14:textId="2B0D7058" w:rsidR="00280937" w:rsidRPr="00BB4FCA" w:rsidRDefault="000468D5" w:rsidP="00A01AC4">
      <w:pPr>
        <w:pStyle w:val="a9"/>
        <w:widowControl w:val="0"/>
        <w:ind w:firstLine="480"/>
      </w:pPr>
      <w:r w:rsidRPr="00BB4FCA">
        <w:t xml:space="preserve">Figs. </w:t>
      </w:r>
      <w:r w:rsidR="005C7126" w:rsidRPr="00BB4FCA">
        <w:t>1</w:t>
      </w:r>
      <w:r w:rsidR="003362D5" w:rsidRPr="00BB4FCA">
        <w:t>9</w:t>
      </w:r>
      <w:r w:rsidRPr="00BB4FCA">
        <w:t xml:space="preserve"> and </w:t>
      </w:r>
      <w:r w:rsidR="003362D5" w:rsidRPr="00BB4FCA">
        <w:t>20</w:t>
      </w:r>
      <w:r w:rsidRPr="00BB4FCA">
        <w:t xml:space="preserve"> show </w:t>
      </w:r>
      <w:r w:rsidR="00192C3C" w:rsidRPr="00BB4FCA">
        <w:t xml:space="preserve">the </w:t>
      </w:r>
      <w:r w:rsidR="00832D59" w:rsidRPr="00BB4FCA">
        <w:t xml:space="preserve">ground motion </w:t>
      </w:r>
      <w:r w:rsidR="00192C3C" w:rsidRPr="00BB4FCA">
        <w:t xml:space="preserve">amplification ratios with the dimensionless </w:t>
      </w:r>
      <w:r w:rsidR="00540047" w:rsidRPr="00BB4FCA">
        <w:rPr>
          <w:rFonts w:hint="eastAsia"/>
        </w:rPr>
        <w:t>coor</w:t>
      </w:r>
      <w:r w:rsidR="00540047" w:rsidRPr="00BB4FCA">
        <w:t>dinate</w:t>
      </w:r>
      <w:r w:rsidR="00192C3C" w:rsidRPr="00BB4FCA">
        <w:t xml:space="preserve"> </w:t>
      </w:r>
      <w:r w:rsidRPr="00BB4FCA">
        <w:t xml:space="preserve">for </w:t>
      </w:r>
      <w:r w:rsidR="00B7714F" w:rsidRPr="00BB4FCA">
        <w:t>different saturation states</w:t>
      </w:r>
      <w:r w:rsidR="00192C3C" w:rsidRPr="00BB4FCA">
        <w:t xml:space="preserve"> </w:t>
      </w:r>
      <w:r w:rsidRPr="00BB4FCA">
        <w:t xml:space="preserve">and for </w:t>
      </w:r>
      <w:r w:rsidR="00CC51B0" w:rsidRPr="00BB4FCA">
        <w:rPr>
          <w:rFonts w:hint="eastAsia"/>
        </w:rPr>
        <w:t>the</w:t>
      </w:r>
      <w:r w:rsidR="00CC51B0" w:rsidRPr="00BB4FCA">
        <w:t xml:space="preserve"> </w:t>
      </w:r>
      <w:r w:rsidRPr="00BB4FCA">
        <w:t>SV and P1 wave</w:t>
      </w:r>
      <w:r w:rsidR="00CC51B0" w:rsidRPr="00BB4FCA">
        <w:t xml:space="preserve"> </w:t>
      </w:r>
      <w:r w:rsidR="00CC51B0" w:rsidRPr="00BB4FCA">
        <w:rPr>
          <w:rFonts w:hint="eastAsia"/>
        </w:rPr>
        <w:t>cas</w:t>
      </w:r>
      <w:r w:rsidR="00CC51B0" w:rsidRPr="00BB4FCA">
        <w:t>es</w:t>
      </w:r>
      <w:r w:rsidRPr="00BB4FCA">
        <w:t>, respectively</w:t>
      </w:r>
      <w:r w:rsidR="00375035" w:rsidRPr="00BB4FCA">
        <w:t xml:space="preserve">. </w:t>
      </w:r>
      <w:r w:rsidR="00D1451A" w:rsidRPr="00BB4FCA">
        <w:t>It is assumed that only</w:t>
      </w:r>
      <w:r w:rsidR="00003BE5" w:rsidRPr="00BB4FCA">
        <w:t xml:space="preserve"> </w:t>
      </w:r>
      <w:r w:rsidR="00D1451A" w:rsidRPr="00BB4FCA">
        <w:t xml:space="preserve">a </w:t>
      </w:r>
      <w:r w:rsidR="00003BE5" w:rsidRPr="00BB4FCA">
        <w:t xml:space="preserve">small amount of air </w:t>
      </w:r>
      <w:r w:rsidR="00D1451A" w:rsidRPr="00BB4FCA">
        <w:t xml:space="preserve">exists </w:t>
      </w:r>
      <w:r w:rsidR="00003BE5" w:rsidRPr="00BB4FCA">
        <w:t xml:space="preserve">in </w:t>
      </w:r>
      <w:r w:rsidR="00165E28" w:rsidRPr="00BB4FCA">
        <w:t xml:space="preserve">the </w:t>
      </w:r>
      <w:r w:rsidR="00003BE5" w:rsidRPr="00BB4FCA">
        <w:t xml:space="preserve">pores such that the modified </w:t>
      </w:r>
      <w:r w:rsidR="00D1451A" w:rsidRPr="00BB4FCA">
        <w:t>two-phase</w:t>
      </w:r>
      <w:r w:rsidR="00003BE5" w:rsidRPr="00BB4FCA">
        <w:t xml:space="preserve"> </w:t>
      </w:r>
      <w:r w:rsidR="00C147F7" w:rsidRPr="00BB4FCA">
        <w:t xml:space="preserve">model </w:t>
      </w:r>
      <w:r w:rsidR="00003BE5" w:rsidRPr="00BB4FCA">
        <w:t xml:space="preserve">can be justified. </w:t>
      </w:r>
      <w:r w:rsidR="00F32FC7" w:rsidRPr="00BB4FCA">
        <w:t xml:space="preserve">The </w:t>
      </w:r>
      <w:r w:rsidR="000E7697" w:rsidRPr="00BB4FCA">
        <w:t>degree of saturation</w:t>
      </w:r>
      <w:r w:rsidR="00F32FC7" w:rsidRPr="00BB4FCA">
        <w:t xml:space="preserve"> can significantly change the ground motion amplification pattern. The differences in the magnitude and distribution of the ground motion amplification</w:t>
      </w:r>
      <w:r w:rsidR="002F4863" w:rsidRPr="00BB4FCA">
        <w:t xml:space="preserve"> ratios</w:t>
      </w:r>
      <w:r w:rsidR="00F32FC7" w:rsidRPr="00BB4FCA">
        <w:t xml:space="preserve"> are </w:t>
      </w:r>
      <w:r w:rsidR="002F4863" w:rsidRPr="00BB4FCA">
        <w:t>noticeable</w:t>
      </w:r>
      <w:r w:rsidR="00F32FC7" w:rsidRPr="00BB4FCA">
        <w:t xml:space="preserve"> between the ful</w:t>
      </w:r>
      <w:r w:rsidR="00730C7C" w:rsidRPr="00BB4FCA">
        <w:t>l</w:t>
      </w:r>
      <w:r w:rsidR="00F32FC7" w:rsidRPr="00BB4FCA">
        <w:t xml:space="preserve"> satura</w:t>
      </w:r>
      <w:r w:rsidR="002A7E0B" w:rsidRPr="00BB4FCA">
        <w:t>t</w:t>
      </w:r>
      <w:r w:rsidR="00730C7C" w:rsidRPr="00BB4FCA">
        <w:t>ion</w:t>
      </w:r>
      <w:r w:rsidR="005C7126" w:rsidRPr="00BB4FCA">
        <w:t xml:space="preserve"> </w:t>
      </w:r>
      <w:r w:rsidR="000E7697" w:rsidRPr="00BB4FCA">
        <w:t>case</w:t>
      </w:r>
      <w:r w:rsidR="00F32FC7" w:rsidRPr="00BB4FCA">
        <w:t xml:space="preserve"> (</w:t>
      </w:r>
      <w:r w:rsidR="00F32FC7" w:rsidRPr="00BB4FCA">
        <w:rPr>
          <w:i/>
        </w:rPr>
        <w:t>S</w:t>
      </w:r>
      <w:r w:rsidR="00F32FC7" w:rsidRPr="00BB4FCA">
        <w:rPr>
          <w:vertAlign w:val="subscript"/>
        </w:rPr>
        <w:t>r</w:t>
      </w:r>
      <w:r w:rsidR="00F32FC7" w:rsidRPr="00BB4FCA">
        <w:t xml:space="preserve"> = </w:t>
      </w:r>
      <w:r w:rsidR="00702413" w:rsidRPr="00BB4FCA">
        <w:t>1</w:t>
      </w:r>
      <w:r w:rsidR="00F32FC7" w:rsidRPr="00BB4FCA">
        <w:t xml:space="preserve">) and the </w:t>
      </w:r>
      <w:r w:rsidR="00730C7C" w:rsidRPr="00BB4FCA">
        <w:t>partial saturation</w:t>
      </w:r>
      <w:r w:rsidR="00F32FC7" w:rsidRPr="00BB4FCA">
        <w:t xml:space="preserve"> </w:t>
      </w:r>
      <w:r w:rsidR="000E7697" w:rsidRPr="00BB4FCA">
        <w:t>cases</w:t>
      </w:r>
      <w:r w:rsidR="00F32FC7" w:rsidRPr="00BB4FCA">
        <w:t xml:space="preserve"> (</w:t>
      </w:r>
      <w:r w:rsidR="00F32FC7" w:rsidRPr="00BB4FCA">
        <w:rPr>
          <w:i/>
        </w:rPr>
        <w:t>S</w:t>
      </w:r>
      <w:r w:rsidR="00F32FC7" w:rsidRPr="00BB4FCA">
        <w:rPr>
          <w:vertAlign w:val="subscript"/>
        </w:rPr>
        <w:t>r</w:t>
      </w:r>
      <w:r w:rsidR="00F32FC7" w:rsidRPr="00BB4FCA">
        <w:t xml:space="preserve"> = </w:t>
      </w:r>
      <w:r w:rsidR="00702413" w:rsidRPr="00BB4FCA">
        <w:t>0.999</w:t>
      </w:r>
      <w:r w:rsidR="00F32FC7" w:rsidRPr="00BB4FCA">
        <w:t xml:space="preserve">, </w:t>
      </w:r>
      <w:r w:rsidR="00702413" w:rsidRPr="00BB4FCA">
        <w:t>0.99</w:t>
      </w:r>
      <w:r w:rsidR="00F32FC7" w:rsidRPr="00BB4FCA">
        <w:t xml:space="preserve">, </w:t>
      </w:r>
      <w:r w:rsidR="00702413" w:rsidRPr="00BB4FCA">
        <w:t>0.98</w:t>
      </w:r>
      <w:r w:rsidR="00F32FC7" w:rsidRPr="00BB4FCA">
        <w:t xml:space="preserve">, and </w:t>
      </w:r>
      <w:r w:rsidR="00702413" w:rsidRPr="00BB4FCA">
        <w:t>0.95</w:t>
      </w:r>
      <w:r w:rsidR="00F32FC7" w:rsidRPr="00BB4FCA">
        <w:t>). However, the</w:t>
      </w:r>
      <w:r w:rsidR="0090552F" w:rsidRPr="00BB4FCA">
        <w:t xml:space="preserve"> differences</w:t>
      </w:r>
      <w:r w:rsidR="005D6728" w:rsidRPr="00BB4FCA">
        <w:t xml:space="preserve"> among </w:t>
      </w:r>
      <w:r w:rsidR="005C7126" w:rsidRPr="00BB4FCA">
        <w:t xml:space="preserve">the four </w:t>
      </w:r>
      <w:r w:rsidR="00730C7C" w:rsidRPr="00BB4FCA">
        <w:t>partial saturation</w:t>
      </w:r>
      <w:r w:rsidR="005C7126" w:rsidRPr="00BB4FCA">
        <w:t xml:space="preserve"> cases </w:t>
      </w:r>
      <w:r w:rsidR="0090552F" w:rsidRPr="00BB4FCA">
        <w:t>are small</w:t>
      </w:r>
      <w:r w:rsidR="005C7126" w:rsidRPr="00BB4FCA">
        <w:t xml:space="preserve">. </w:t>
      </w:r>
    </w:p>
    <w:p w14:paraId="7B4860D6" w14:textId="1B71FE87" w:rsidR="00590E19" w:rsidRPr="00BB4FCA" w:rsidRDefault="00590E19" w:rsidP="00890D44">
      <w:pPr>
        <w:jc w:val="center"/>
      </w:pPr>
      <w:bookmarkStart w:id="70" w:name="_Hlk155375714"/>
      <w:r w:rsidRPr="00BB4FCA">
        <w:rPr>
          <w:noProof/>
        </w:rPr>
        <w:lastRenderedPageBreak/>
        <w:drawing>
          <wp:inline distT="0" distB="0" distL="0" distR="0" wp14:anchorId="7F3E509D" wp14:editId="45D7861B">
            <wp:extent cx="6185916" cy="6528816"/>
            <wp:effectExtent l="0" t="0" r="5715" b="5715"/>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pic:cNvPicPr/>
                  </pic:nvPicPr>
                  <pic:blipFill>
                    <a:blip r:embed="rId292"/>
                    <a:stretch>
                      <a:fillRect/>
                    </a:stretch>
                  </pic:blipFill>
                  <pic:spPr>
                    <a:xfrm>
                      <a:off x="0" y="0"/>
                      <a:ext cx="6185916" cy="6528816"/>
                    </a:xfrm>
                    <a:prstGeom prst="rect">
                      <a:avLst/>
                    </a:prstGeom>
                  </pic:spPr>
                </pic:pic>
              </a:graphicData>
            </a:graphic>
          </wp:inline>
        </w:drawing>
      </w:r>
    </w:p>
    <w:bookmarkEnd w:id="70"/>
    <w:p w14:paraId="61029240" w14:textId="1DDFF5C2" w:rsidR="00590E19" w:rsidRPr="00BB4FCA" w:rsidRDefault="00FB2AC3" w:rsidP="000E7697">
      <w:pPr>
        <w:pStyle w:val="a2"/>
        <w:jc w:val="both"/>
      </w:pPr>
      <w:r w:rsidRPr="00BB4FCA">
        <w:rPr>
          <w:b/>
        </w:rPr>
        <w:t xml:space="preserve">Fig. </w:t>
      </w:r>
      <w:r w:rsidR="00810F61" w:rsidRPr="00BB4FCA">
        <w:rPr>
          <w:b/>
        </w:rPr>
        <w:t>1</w:t>
      </w:r>
      <w:r w:rsidR="004B6F18" w:rsidRPr="00BB4FCA">
        <w:rPr>
          <w:b/>
        </w:rPr>
        <w:t>9</w:t>
      </w:r>
      <w:r w:rsidRPr="00BB4FCA">
        <w:rPr>
          <w:b/>
        </w:rPr>
        <w:t xml:space="preserve">. </w:t>
      </w:r>
      <w:r w:rsidR="00222869" w:rsidRPr="00BB4FCA">
        <w:t>Ground motion amplification</w:t>
      </w:r>
      <w:r w:rsidRPr="00BB4FCA">
        <w:t xml:space="preserve"> for different</w:t>
      </w:r>
      <w:r w:rsidR="000E7697" w:rsidRPr="00BB4FCA">
        <w:t xml:space="preserve"> degree</w:t>
      </w:r>
      <w:r w:rsidR="003E4428" w:rsidRPr="00BB4FCA">
        <w:t>s</w:t>
      </w:r>
      <w:r w:rsidR="000E7697" w:rsidRPr="00BB4FCA">
        <w:t xml:space="preserve"> of saturation</w:t>
      </w:r>
      <w:r w:rsidR="005A22EE" w:rsidRPr="00BB4FCA">
        <w:t xml:space="preserve"> </w:t>
      </w:r>
      <w:r w:rsidRPr="00BB4FCA">
        <w:t xml:space="preserve">and for SV waves with </w:t>
      </w:r>
      <w:r w:rsidRPr="00BB4FCA">
        <w:rPr>
          <w:i/>
          <w:szCs w:val="21"/>
        </w:rPr>
        <w:t>θ</w:t>
      </w:r>
      <w:r w:rsidRPr="00BB4FCA">
        <w:rPr>
          <w:szCs w:val="21"/>
          <w:vertAlign w:val="subscript"/>
        </w:rPr>
        <w:t>h</w:t>
      </w:r>
      <w:r w:rsidRPr="00BB4FCA">
        <w:rPr>
          <w:szCs w:val="21"/>
        </w:rPr>
        <w:t xml:space="preserve"> = 45° and </w:t>
      </w:r>
      <w:r w:rsidRPr="00BB4FCA">
        <w:rPr>
          <w:i/>
          <w:szCs w:val="21"/>
        </w:rPr>
        <w:t>θ</w:t>
      </w:r>
      <w:r w:rsidRPr="00BB4FCA">
        <w:rPr>
          <w:szCs w:val="21"/>
          <w:vertAlign w:val="subscript"/>
        </w:rPr>
        <w:t>v</w:t>
      </w:r>
      <w:r w:rsidRPr="00BB4FCA">
        <w:rPr>
          <w:szCs w:val="21"/>
        </w:rPr>
        <w:t xml:space="preserve"> = 60°.</w:t>
      </w:r>
    </w:p>
    <w:p w14:paraId="4ACF0C9E" w14:textId="6CB36B91" w:rsidR="00193A1A" w:rsidRPr="00BB4FCA" w:rsidRDefault="00193A1A" w:rsidP="00E45D92">
      <w:pPr>
        <w:jc w:val="center"/>
      </w:pPr>
      <w:r w:rsidRPr="00BB4FCA">
        <w:rPr>
          <w:rFonts w:hint="eastAsia"/>
          <w:noProof/>
        </w:rPr>
        <w:lastRenderedPageBreak/>
        <w:drawing>
          <wp:inline distT="0" distB="0" distL="0" distR="0" wp14:anchorId="370CCDF4" wp14:editId="78FD0A74">
            <wp:extent cx="6185535" cy="6549242"/>
            <wp:effectExtent l="0" t="0" r="5715" b="4445"/>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pic:cNvPicPr/>
                  </pic:nvPicPr>
                  <pic:blipFill rotWithShape="1">
                    <a:blip r:embed="rId293"/>
                    <a:srcRect b="2013"/>
                    <a:stretch/>
                  </pic:blipFill>
                  <pic:spPr bwMode="auto">
                    <a:xfrm>
                      <a:off x="0" y="0"/>
                      <a:ext cx="6185916" cy="6549645"/>
                    </a:xfrm>
                    <a:prstGeom prst="rect">
                      <a:avLst/>
                    </a:prstGeom>
                    <a:ln>
                      <a:noFill/>
                    </a:ln>
                    <a:extLst>
                      <a:ext uri="{53640926-AAD7-44D8-BBD7-CCE9431645EC}">
                        <a14:shadowObscured xmlns:a14="http://schemas.microsoft.com/office/drawing/2010/main"/>
                      </a:ext>
                    </a:extLst>
                  </pic:spPr>
                </pic:pic>
              </a:graphicData>
            </a:graphic>
          </wp:inline>
        </w:drawing>
      </w:r>
    </w:p>
    <w:p w14:paraId="0209DA47" w14:textId="29515DB3" w:rsidR="006913E2" w:rsidRPr="00BB4FCA" w:rsidRDefault="006913E2" w:rsidP="000E7697">
      <w:pPr>
        <w:pStyle w:val="a2"/>
        <w:jc w:val="both"/>
      </w:pPr>
      <w:r w:rsidRPr="00BB4FCA">
        <w:rPr>
          <w:b/>
        </w:rPr>
        <w:t xml:space="preserve">Fig. </w:t>
      </w:r>
      <w:r w:rsidR="004B6F18" w:rsidRPr="00BB4FCA">
        <w:rPr>
          <w:b/>
        </w:rPr>
        <w:t>20</w:t>
      </w:r>
      <w:r w:rsidRPr="00BB4FCA">
        <w:rPr>
          <w:b/>
        </w:rPr>
        <w:t xml:space="preserve">. </w:t>
      </w:r>
      <w:r w:rsidRPr="00BB4FCA">
        <w:t xml:space="preserve">Ground motion amplification for </w:t>
      </w:r>
      <w:r w:rsidR="000E7697" w:rsidRPr="00BB4FCA">
        <w:t>different degree</w:t>
      </w:r>
      <w:r w:rsidR="003E4428" w:rsidRPr="00BB4FCA">
        <w:t>s</w:t>
      </w:r>
      <w:r w:rsidR="000E7697" w:rsidRPr="00BB4FCA">
        <w:t xml:space="preserve"> of saturation</w:t>
      </w:r>
      <w:r w:rsidRPr="00BB4FCA">
        <w:t xml:space="preserve"> and for P1 waves with </w:t>
      </w:r>
      <w:r w:rsidRPr="00BB4FCA">
        <w:rPr>
          <w:i/>
          <w:szCs w:val="21"/>
        </w:rPr>
        <w:t>θ</w:t>
      </w:r>
      <w:r w:rsidRPr="00BB4FCA">
        <w:rPr>
          <w:szCs w:val="21"/>
          <w:vertAlign w:val="subscript"/>
        </w:rPr>
        <w:t>h</w:t>
      </w:r>
      <w:r w:rsidRPr="00BB4FCA">
        <w:rPr>
          <w:szCs w:val="21"/>
        </w:rPr>
        <w:t xml:space="preserve"> = 45° and </w:t>
      </w:r>
      <w:r w:rsidRPr="00BB4FCA">
        <w:rPr>
          <w:i/>
          <w:szCs w:val="21"/>
        </w:rPr>
        <w:t>θ</w:t>
      </w:r>
      <w:r w:rsidRPr="00BB4FCA">
        <w:rPr>
          <w:szCs w:val="21"/>
          <w:vertAlign w:val="subscript"/>
        </w:rPr>
        <w:t>v</w:t>
      </w:r>
      <w:r w:rsidRPr="00BB4FCA">
        <w:rPr>
          <w:szCs w:val="21"/>
        </w:rPr>
        <w:t xml:space="preserve"> = 60°.</w:t>
      </w:r>
    </w:p>
    <w:p w14:paraId="4BC04DB2" w14:textId="383CB616" w:rsidR="002B0574" w:rsidRPr="00BB4FCA" w:rsidRDefault="002B0574" w:rsidP="00463825">
      <w:pPr>
        <w:pStyle w:val="a9"/>
        <w:ind w:firstLine="480"/>
      </w:pPr>
    </w:p>
    <w:p w14:paraId="3453A703" w14:textId="2F36F5D6" w:rsidR="00963239" w:rsidRPr="00BB4FCA" w:rsidRDefault="00534F60" w:rsidP="00C67320">
      <w:pPr>
        <w:pStyle w:val="a9"/>
        <w:ind w:firstLine="480"/>
      </w:pPr>
      <w:r w:rsidRPr="00BB4FCA">
        <w:rPr>
          <w:rFonts w:hint="eastAsia"/>
        </w:rPr>
        <w:t>T</w:t>
      </w:r>
      <w:r w:rsidRPr="00BB4FCA">
        <w:t>o further investigate the effects of</w:t>
      </w:r>
      <w:r w:rsidR="000E7697" w:rsidRPr="00BB4FCA">
        <w:t xml:space="preserve"> the </w:t>
      </w:r>
      <w:r w:rsidR="000E7697" w:rsidRPr="00BB4FCA">
        <w:rPr>
          <w:bCs/>
        </w:rPr>
        <w:t>saturation state</w:t>
      </w:r>
      <w:r w:rsidRPr="00BB4FCA">
        <w:t xml:space="preserve"> </w:t>
      </w:r>
      <w:r w:rsidR="00B72D75" w:rsidRPr="00BB4FCA">
        <w:t xml:space="preserve">on the ground motion amplification, </w:t>
      </w:r>
      <w:r w:rsidR="00084B37" w:rsidRPr="00BB4FCA">
        <w:t xml:space="preserve">the ground surface displacements </w:t>
      </w:r>
      <w:r w:rsidR="00084B37" w:rsidRPr="00BB4FCA">
        <w:rPr>
          <w:bCs/>
        </w:rPr>
        <w:t xml:space="preserve">at </w:t>
      </w:r>
      <w:r w:rsidR="00322200" w:rsidRPr="00BB4FCA">
        <w:rPr>
          <w:bCs/>
        </w:rPr>
        <w:t>locations</w:t>
      </w:r>
      <w:r w:rsidR="00120775" w:rsidRPr="00BB4FCA">
        <w:rPr>
          <w:bCs/>
        </w:rPr>
        <w:t xml:space="preserve"> with </w:t>
      </w:r>
      <w:r w:rsidR="00084B37" w:rsidRPr="00BB4FCA">
        <w:rPr>
          <w:bCs/>
        </w:rPr>
        <w:t xml:space="preserve">the maximum amplification </w:t>
      </w:r>
      <w:r w:rsidR="002F19E8" w:rsidRPr="00BB4FCA">
        <w:rPr>
          <w:bCs/>
        </w:rPr>
        <w:t xml:space="preserve">ratios </w:t>
      </w:r>
      <w:r w:rsidR="006E3FC4" w:rsidRPr="00BB4FCA">
        <w:rPr>
          <w:bCs/>
        </w:rPr>
        <w:t xml:space="preserve">for different </w:t>
      </w:r>
      <w:r w:rsidR="000E7697" w:rsidRPr="00BB4FCA">
        <w:t>degree</w:t>
      </w:r>
      <w:r w:rsidR="003E4428" w:rsidRPr="00BB4FCA">
        <w:t>s</w:t>
      </w:r>
      <w:r w:rsidR="000E7697" w:rsidRPr="00BB4FCA">
        <w:t xml:space="preserve"> of saturation</w:t>
      </w:r>
      <w:r w:rsidR="00084B37" w:rsidRPr="00BB4FCA">
        <w:rPr>
          <w:bCs/>
        </w:rPr>
        <w:t xml:space="preserve">, and their corresponding amplification spectra, are presented in Figs. </w:t>
      </w:r>
      <w:r w:rsidR="00E96B36" w:rsidRPr="00BB4FCA">
        <w:rPr>
          <w:bCs/>
        </w:rPr>
        <w:t>21</w:t>
      </w:r>
      <w:r w:rsidR="00084B37" w:rsidRPr="00BB4FCA">
        <w:rPr>
          <w:bCs/>
        </w:rPr>
        <w:t xml:space="preserve"> and </w:t>
      </w:r>
      <w:r w:rsidR="00E96B36" w:rsidRPr="00BB4FCA">
        <w:rPr>
          <w:bCs/>
        </w:rPr>
        <w:t>22</w:t>
      </w:r>
      <w:r w:rsidR="00F90B61" w:rsidRPr="00BB4FCA">
        <w:rPr>
          <w:bCs/>
        </w:rPr>
        <w:t>, respectively for the SV and P1 wave case</w:t>
      </w:r>
      <w:r w:rsidR="00F8532C" w:rsidRPr="00BB4FCA">
        <w:rPr>
          <w:bCs/>
        </w:rPr>
        <w:t>s</w:t>
      </w:r>
      <w:r w:rsidR="00F90B61" w:rsidRPr="00BB4FCA">
        <w:rPr>
          <w:bCs/>
        </w:rPr>
        <w:t xml:space="preserve">. </w:t>
      </w:r>
      <w:r w:rsidR="00CE78D0" w:rsidRPr="00BB4FCA">
        <w:rPr>
          <w:bCs/>
        </w:rPr>
        <w:t xml:space="preserve">In addition to the full </w:t>
      </w:r>
      <w:r w:rsidR="00481ABE" w:rsidRPr="00BB4FCA">
        <w:rPr>
          <w:bCs/>
        </w:rPr>
        <w:t xml:space="preserve">and </w:t>
      </w:r>
      <w:r w:rsidR="00730C7C" w:rsidRPr="00BB4FCA">
        <w:t>partial saturation</w:t>
      </w:r>
      <w:r w:rsidR="00CE78D0" w:rsidRPr="00BB4FCA">
        <w:rPr>
          <w:bCs/>
        </w:rPr>
        <w:t xml:space="preserve"> scenarios, results for the </w:t>
      </w:r>
      <w:r w:rsidR="001141F5" w:rsidRPr="00BB4FCA">
        <w:rPr>
          <w:bCs/>
        </w:rPr>
        <w:t xml:space="preserve">fully </w:t>
      </w:r>
      <w:r w:rsidR="00CE78D0" w:rsidRPr="00BB4FCA">
        <w:rPr>
          <w:bCs/>
        </w:rPr>
        <w:t xml:space="preserve">dry poroelastic </w:t>
      </w:r>
      <w:r w:rsidR="00632896" w:rsidRPr="00BB4FCA">
        <w:rPr>
          <w:bCs/>
        </w:rPr>
        <w:t>scenario</w:t>
      </w:r>
      <w:r w:rsidR="00CE78D0" w:rsidRPr="00BB4FCA">
        <w:rPr>
          <w:bCs/>
        </w:rPr>
        <w:t xml:space="preserve"> (i.e., the </w:t>
      </w:r>
      <w:r w:rsidR="000E7697" w:rsidRPr="00BB4FCA">
        <w:rPr>
          <w:bCs/>
        </w:rPr>
        <w:t>results</w:t>
      </w:r>
      <w:r w:rsidR="00CE78D0" w:rsidRPr="00BB4FCA">
        <w:rPr>
          <w:bCs/>
        </w:rPr>
        <w:t xml:space="preserve"> </w:t>
      </w:r>
      <w:r w:rsidR="000E7697" w:rsidRPr="00BB4FCA">
        <w:rPr>
          <w:bCs/>
        </w:rPr>
        <w:t>for</w:t>
      </w:r>
      <w:r w:rsidR="00CE78D0" w:rsidRPr="00BB4FCA">
        <w:rPr>
          <w:bCs/>
        </w:rPr>
        <w:t xml:space="preserve"> </w:t>
      </w:r>
      <w:r w:rsidR="001E6864" w:rsidRPr="00BB4FCA">
        <w:rPr>
          <w:i/>
        </w:rPr>
        <w:t>d</w:t>
      </w:r>
      <w:r w:rsidR="001E6864" w:rsidRPr="00BB4FCA">
        <w:rPr>
          <w:vertAlign w:val="subscript"/>
        </w:rPr>
        <w:t>w</w:t>
      </w:r>
      <w:r w:rsidR="001E6864" w:rsidRPr="00BB4FCA">
        <w:t>/</w:t>
      </w:r>
      <w:r w:rsidR="001E6864" w:rsidRPr="00BB4FCA">
        <w:rPr>
          <w:i/>
          <w:iCs/>
        </w:rPr>
        <w:t>d</w:t>
      </w:r>
      <w:r w:rsidR="001E6864" w:rsidRPr="00BB4FCA">
        <w:t xml:space="preserve"> = 2.42</w:t>
      </w:r>
      <w:r w:rsidR="00CE78D0" w:rsidRPr="00BB4FCA">
        <w:t xml:space="preserve"> </w:t>
      </w:r>
      <w:r w:rsidR="00CE78D0" w:rsidRPr="00BB4FCA">
        <w:rPr>
          <w:bCs/>
        </w:rPr>
        <w:t>in Figs. 1</w:t>
      </w:r>
      <w:r w:rsidR="00481ABE" w:rsidRPr="00BB4FCA">
        <w:rPr>
          <w:bCs/>
        </w:rPr>
        <w:t>6</w:t>
      </w:r>
      <w:r w:rsidR="00CE78D0" w:rsidRPr="00BB4FCA">
        <w:rPr>
          <w:bCs/>
        </w:rPr>
        <w:t xml:space="preserve"> and 1</w:t>
      </w:r>
      <w:r w:rsidR="00481ABE" w:rsidRPr="00BB4FCA">
        <w:rPr>
          <w:bCs/>
        </w:rPr>
        <w:t>7</w:t>
      </w:r>
      <w:r w:rsidR="00CE78D0" w:rsidRPr="00BB4FCA">
        <w:rPr>
          <w:bCs/>
        </w:rPr>
        <w:t xml:space="preserve">) are also </w:t>
      </w:r>
      <w:r w:rsidR="00CE78D0" w:rsidRPr="00BB4FCA">
        <w:rPr>
          <w:bCs/>
        </w:rPr>
        <w:lastRenderedPageBreak/>
        <w:t xml:space="preserve">plotted in Figs. </w:t>
      </w:r>
      <w:r w:rsidR="0018418D" w:rsidRPr="00BB4FCA">
        <w:rPr>
          <w:bCs/>
        </w:rPr>
        <w:t>21</w:t>
      </w:r>
      <w:r w:rsidR="00CE78D0" w:rsidRPr="00BB4FCA">
        <w:rPr>
          <w:bCs/>
        </w:rPr>
        <w:t xml:space="preserve"> and </w:t>
      </w:r>
      <w:r w:rsidR="0018418D" w:rsidRPr="00BB4FCA">
        <w:rPr>
          <w:bCs/>
        </w:rPr>
        <w:t xml:space="preserve">22 </w:t>
      </w:r>
      <w:r w:rsidR="0018418D" w:rsidRPr="00BB4FCA">
        <w:t>for comparison</w:t>
      </w:r>
      <w:r w:rsidR="00CE78D0" w:rsidRPr="00BB4FCA">
        <w:rPr>
          <w:bCs/>
        </w:rPr>
        <w:t xml:space="preserve">, which are referred to as the limiting case of </w:t>
      </w:r>
      <w:r w:rsidR="00CE78D0" w:rsidRPr="00BB4FCA">
        <w:rPr>
          <w:i/>
        </w:rPr>
        <w:t>S</w:t>
      </w:r>
      <w:r w:rsidR="00CE78D0" w:rsidRPr="00BB4FCA">
        <w:rPr>
          <w:vertAlign w:val="subscript"/>
        </w:rPr>
        <w:t>r</w:t>
      </w:r>
      <w:r w:rsidR="00CE78D0" w:rsidRPr="00BB4FCA">
        <w:t xml:space="preserve"> = </w:t>
      </w:r>
      <w:r w:rsidR="00702413" w:rsidRPr="00BB4FCA">
        <w:t>0</w:t>
      </w:r>
      <w:r w:rsidR="00CE78D0" w:rsidRPr="00BB4FCA">
        <w:t xml:space="preserve">. </w:t>
      </w:r>
      <w:r w:rsidR="009E43DC" w:rsidRPr="00BB4FCA">
        <w:t xml:space="preserve">A comparison of the ground surface displacements and </w:t>
      </w:r>
      <w:r w:rsidR="000E7697" w:rsidRPr="00BB4FCA">
        <w:t xml:space="preserve">the </w:t>
      </w:r>
      <w:r w:rsidR="009E43DC" w:rsidRPr="00BB4FCA">
        <w:t xml:space="preserve">amplification spectra between the </w:t>
      </w:r>
      <w:r w:rsidR="0054766A" w:rsidRPr="00BB4FCA">
        <w:rPr>
          <w:bCs/>
        </w:rPr>
        <w:t xml:space="preserve">cases of </w:t>
      </w:r>
      <w:r w:rsidR="0054766A" w:rsidRPr="00BB4FCA">
        <w:rPr>
          <w:i/>
        </w:rPr>
        <w:t>S</w:t>
      </w:r>
      <w:r w:rsidR="0054766A" w:rsidRPr="00BB4FCA">
        <w:rPr>
          <w:vertAlign w:val="subscript"/>
        </w:rPr>
        <w:t>r</w:t>
      </w:r>
      <w:r w:rsidR="0054766A" w:rsidRPr="00BB4FCA">
        <w:t xml:space="preserve"> = </w:t>
      </w:r>
      <w:r w:rsidR="00702413" w:rsidRPr="00BB4FCA">
        <w:t>1</w:t>
      </w:r>
      <w:r w:rsidR="0054766A" w:rsidRPr="00BB4FCA">
        <w:t xml:space="preserve"> and </w:t>
      </w:r>
      <w:r w:rsidR="0054766A" w:rsidRPr="00BB4FCA">
        <w:rPr>
          <w:i/>
        </w:rPr>
        <w:t>S</w:t>
      </w:r>
      <w:r w:rsidR="0054766A" w:rsidRPr="00BB4FCA">
        <w:rPr>
          <w:vertAlign w:val="subscript"/>
        </w:rPr>
        <w:t>r</w:t>
      </w:r>
      <w:r w:rsidR="0054766A" w:rsidRPr="00BB4FCA">
        <w:t xml:space="preserve"> = </w:t>
      </w:r>
      <w:r w:rsidR="00702413" w:rsidRPr="00BB4FCA">
        <w:t>0.999</w:t>
      </w:r>
      <w:r w:rsidR="0054766A" w:rsidRPr="00BB4FCA">
        <w:t xml:space="preserve"> </w:t>
      </w:r>
      <w:r w:rsidR="00582CFC" w:rsidRPr="00BB4FCA">
        <w:rPr>
          <w:bCs/>
        </w:rPr>
        <w:t>indicates</w:t>
      </w:r>
      <w:r w:rsidR="009E43DC" w:rsidRPr="00BB4FCA">
        <w:rPr>
          <w:bCs/>
        </w:rPr>
        <w:t xml:space="preserve"> that even </w:t>
      </w:r>
      <w:r w:rsidR="009E43DC" w:rsidRPr="00BB4FCA">
        <w:t xml:space="preserve">a slight </w:t>
      </w:r>
      <w:r w:rsidR="0054766A" w:rsidRPr="00BB4FCA">
        <w:t>reduction</w:t>
      </w:r>
      <w:r w:rsidR="009E43DC" w:rsidRPr="00BB4FCA">
        <w:t xml:space="preserve"> in the degree of saturation can cause significant changes in the ground motion amplification. Nevertheless, </w:t>
      </w:r>
      <w:r w:rsidR="0054766A" w:rsidRPr="00BB4FCA">
        <w:t>further decreases in the degree of saturation barely affect the ground surface displacements</w:t>
      </w:r>
      <w:r w:rsidR="002F3EE8" w:rsidRPr="00BB4FCA">
        <w:t>,</w:t>
      </w:r>
      <w:r w:rsidR="0021009B" w:rsidRPr="00BB4FCA">
        <w:t xml:space="preserve"> </w:t>
      </w:r>
      <w:r w:rsidR="002F3EE8" w:rsidRPr="00BB4FCA">
        <w:t>though</w:t>
      </w:r>
      <w:r w:rsidR="0021009B" w:rsidRPr="00BB4FCA">
        <w:t xml:space="preserve"> </w:t>
      </w:r>
      <w:r w:rsidR="00D26763" w:rsidRPr="00BB4FCA">
        <w:t>small</w:t>
      </w:r>
      <w:r w:rsidR="0021009B" w:rsidRPr="00BB4FCA">
        <w:t xml:space="preserve"> differences in the magnitude of the ground motion amplification </w:t>
      </w:r>
      <w:r w:rsidR="00D26763" w:rsidRPr="00BB4FCA">
        <w:t xml:space="preserve">ratios </w:t>
      </w:r>
      <w:r w:rsidR="0021009B" w:rsidRPr="00BB4FCA">
        <w:t xml:space="preserve">may be observed in shorter dimensionless period ranges </w:t>
      </w:r>
      <w:r w:rsidR="00C67320" w:rsidRPr="00BB4FCA">
        <w:t xml:space="preserve">for </w:t>
      </w:r>
      <w:r w:rsidR="00C67320" w:rsidRPr="00BB4FCA">
        <w:rPr>
          <w:i/>
        </w:rPr>
        <w:t>S</w:t>
      </w:r>
      <w:r w:rsidR="00C67320" w:rsidRPr="00BB4FCA">
        <w:rPr>
          <w:vertAlign w:val="subscript"/>
        </w:rPr>
        <w:t>r</w:t>
      </w:r>
      <w:r w:rsidR="00C67320" w:rsidRPr="00BB4FCA">
        <w:t xml:space="preserve"> = 0.999</w:t>
      </w:r>
      <w:r w:rsidR="002F3EE8" w:rsidRPr="00BB4FCA">
        <w:t xml:space="preserve"> compared</w:t>
      </w:r>
      <w:r w:rsidR="00C67320" w:rsidRPr="00BB4FCA">
        <w:t xml:space="preserve"> to </w:t>
      </w:r>
      <w:r w:rsidR="002F3EE8" w:rsidRPr="00BB4FCA">
        <w:t xml:space="preserve">the cases of </w:t>
      </w:r>
      <w:r w:rsidR="00C67320" w:rsidRPr="00BB4FCA">
        <w:rPr>
          <w:i/>
        </w:rPr>
        <w:t>S</w:t>
      </w:r>
      <w:r w:rsidR="00C67320" w:rsidRPr="00BB4FCA">
        <w:rPr>
          <w:vertAlign w:val="subscript"/>
        </w:rPr>
        <w:t>r</w:t>
      </w:r>
      <w:r w:rsidR="00C67320" w:rsidRPr="00BB4FCA">
        <w:t xml:space="preserve"> = 0.99, 0.98, and 0.95. </w:t>
      </w:r>
      <w:r w:rsidR="0021009B" w:rsidRPr="00BB4FCA">
        <w:t xml:space="preserve">It is noteworthy that </w:t>
      </w:r>
      <w:r w:rsidR="006F284A" w:rsidRPr="00BB4FCA">
        <w:t>the amplification</w:t>
      </w:r>
      <w:r w:rsidR="00666B81" w:rsidRPr="00BB4FCA">
        <w:t xml:space="preserve"> spectra </w:t>
      </w:r>
      <w:r w:rsidR="006F284A" w:rsidRPr="00BB4FCA">
        <w:t xml:space="preserve">for the </w:t>
      </w:r>
      <w:r w:rsidR="00730C7C" w:rsidRPr="00BB4FCA">
        <w:t>partial saturation</w:t>
      </w:r>
      <w:r w:rsidR="006F284A" w:rsidRPr="00BB4FCA">
        <w:t xml:space="preserve"> scenario</w:t>
      </w:r>
      <w:r w:rsidR="002F3EE8" w:rsidRPr="00BB4FCA">
        <w:t xml:space="preserve"> (</w:t>
      </w:r>
      <w:r w:rsidR="002F3EE8" w:rsidRPr="00BB4FCA">
        <w:rPr>
          <w:i/>
        </w:rPr>
        <w:t>S</w:t>
      </w:r>
      <w:r w:rsidR="002F3EE8" w:rsidRPr="00BB4FCA">
        <w:rPr>
          <w:vertAlign w:val="subscript"/>
        </w:rPr>
        <w:t>r</w:t>
      </w:r>
      <w:r w:rsidR="002F3EE8" w:rsidRPr="00BB4FCA">
        <w:t xml:space="preserve"> = 0.999, 0.99, 0.98, and 0.95)</w:t>
      </w:r>
      <w:r w:rsidR="006F284A" w:rsidRPr="00BB4FCA">
        <w:t xml:space="preserve"> </w:t>
      </w:r>
      <w:r w:rsidR="002F3EE8" w:rsidRPr="00BB4FCA">
        <w:t>show a tendency</w:t>
      </w:r>
      <w:r w:rsidR="006F284A" w:rsidRPr="00BB4FCA">
        <w:t xml:space="preserve"> to approach </w:t>
      </w:r>
      <w:r w:rsidR="00666B81" w:rsidRPr="00BB4FCA">
        <w:t>those</w:t>
      </w:r>
      <w:r w:rsidR="006F284A" w:rsidRPr="00BB4FCA">
        <w:t xml:space="preserve"> for the </w:t>
      </w:r>
      <w:r w:rsidR="00E77F23" w:rsidRPr="00BB4FCA">
        <w:rPr>
          <w:bCs/>
        </w:rPr>
        <w:t xml:space="preserve">fully </w:t>
      </w:r>
      <w:r w:rsidR="006F284A" w:rsidRPr="00BB4FCA">
        <w:rPr>
          <w:bCs/>
        </w:rPr>
        <w:t xml:space="preserve">dry poroelastic </w:t>
      </w:r>
      <w:r w:rsidR="00632896" w:rsidRPr="00BB4FCA">
        <w:rPr>
          <w:bCs/>
        </w:rPr>
        <w:t>scenario</w:t>
      </w:r>
      <w:r w:rsidR="006F284A" w:rsidRPr="00BB4FCA">
        <w:rPr>
          <w:bCs/>
        </w:rPr>
        <w:t xml:space="preserve"> (</w:t>
      </w:r>
      <w:r w:rsidR="006F284A" w:rsidRPr="00BB4FCA">
        <w:rPr>
          <w:i/>
        </w:rPr>
        <w:t>S</w:t>
      </w:r>
      <w:r w:rsidR="006F284A" w:rsidRPr="00BB4FCA">
        <w:rPr>
          <w:vertAlign w:val="subscript"/>
        </w:rPr>
        <w:t>r</w:t>
      </w:r>
      <w:r w:rsidR="006F284A" w:rsidRPr="00BB4FCA">
        <w:t xml:space="preserve"> = 0</w:t>
      </w:r>
      <w:r w:rsidR="006F284A" w:rsidRPr="00BB4FCA">
        <w:rPr>
          <w:bCs/>
        </w:rPr>
        <w:t xml:space="preserve">). </w:t>
      </w:r>
    </w:p>
    <w:p w14:paraId="7F246E56" w14:textId="0B6DEDBB" w:rsidR="00B43D5A" w:rsidRPr="00BB4FCA" w:rsidRDefault="00B43D5A" w:rsidP="00880706"/>
    <w:p w14:paraId="2A78272F" w14:textId="4CC6E8F1" w:rsidR="00001388" w:rsidRPr="00BB4FCA" w:rsidRDefault="00001388" w:rsidP="00001388">
      <w:pPr>
        <w:pStyle w:val="a2"/>
      </w:pPr>
      <w:r w:rsidRPr="00BB4FCA">
        <w:rPr>
          <w:rFonts w:hint="eastAsia"/>
          <w:noProof/>
        </w:rPr>
        <w:drawing>
          <wp:inline distT="0" distB="0" distL="0" distR="0" wp14:anchorId="05E331AF" wp14:editId="1102439A">
            <wp:extent cx="6192520" cy="3143250"/>
            <wp:effectExtent l="0" t="0" r="0" b="0"/>
            <wp:docPr id="2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pic:cNvPicPr/>
                  </pic:nvPicPr>
                  <pic:blipFill>
                    <a:blip r:embed="rId294"/>
                    <a:stretch>
                      <a:fillRect/>
                    </a:stretch>
                  </pic:blipFill>
                  <pic:spPr>
                    <a:xfrm>
                      <a:off x="0" y="0"/>
                      <a:ext cx="6192520" cy="3143250"/>
                    </a:xfrm>
                    <a:prstGeom prst="rect">
                      <a:avLst/>
                    </a:prstGeom>
                  </pic:spPr>
                </pic:pic>
              </a:graphicData>
            </a:graphic>
          </wp:inline>
        </w:drawing>
      </w:r>
    </w:p>
    <w:p w14:paraId="2805AF33" w14:textId="1493B05A" w:rsidR="00D106F0" w:rsidRPr="00BB4FCA" w:rsidRDefault="00C002A1" w:rsidP="00D106F0">
      <w:pPr>
        <w:pStyle w:val="a2"/>
        <w:jc w:val="both"/>
        <w:rPr>
          <w:bCs/>
          <w:szCs w:val="21"/>
        </w:rPr>
      </w:pPr>
      <w:r w:rsidRPr="00BB4FCA">
        <w:rPr>
          <w:b/>
        </w:rPr>
        <w:t xml:space="preserve">Fig. </w:t>
      </w:r>
      <w:r w:rsidR="004B6F18" w:rsidRPr="00BB4FCA">
        <w:rPr>
          <w:b/>
        </w:rPr>
        <w:t>21</w:t>
      </w:r>
      <w:r w:rsidRPr="00BB4FCA">
        <w:rPr>
          <w:b/>
        </w:rPr>
        <w:t xml:space="preserve">. </w:t>
      </w:r>
      <w:r w:rsidR="00D106F0" w:rsidRPr="00BB4FCA">
        <w:rPr>
          <w:bCs/>
        </w:rPr>
        <w:t xml:space="preserve">(a) Ground surface displacements at </w:t>
      </w:r>
      <w:r w:rsidR="00322200" w:rsidRPr="00BB4FCA">
        <w:rPr>
          <w:bCs/>
        </w:rPr>
        <w:t>locations</w:t>
      </w:r>
      <w:r w:rsidR="00D80602" w:rsidRPr="00BB4FCA">
        <w:rPr>
          <w:bCs/>
        </w:rPr>
        <w:t xml:space="preserve"> with </w:t>
      </w:r>
      <w:r w:rsidR="00D106F0" w:rsidRPr="00BB4FCA">
        <w:rPr>
          <w:bCs/>
        </w:rPr>
        <w:t>the maximum amplification</w:t>
      </w:r>
      <w:r w:rsidR="007D79A9" w:rsidRPr="00BB4FCA">
        <w:rPr>
          <w:bCs/>
        </w:rPr>
        <w:t xml:space="preserve"> ratios</w:t>
      </w:r>
      <w:r w:rsidR="00667252" w:rsidRPr="00BB4FCA">
        <w:rPr>
          <w:bCs/>
        </w:rPr>
        <w:t xml:space="preserve">, where the annotations show their dimensionless coordinates; </w:t>
      </w:r>
      <w:r w:rsidR="00D106F0" w:rsidRPr="00BB4FCA">
        <w:rPr>
          <w:bCs/>
        </w:rPr>
        <w:t>(b) the amplification ratios</w:t>
      </w:r>
      <w:r w:rsidR="00D106F0" w:rsidRPr="00BB4FCA">
        <w:t xml:space="preserve"> for different saturation </w:t>
      </w:r>
      <w:r w:rsidR="00573409" w:rsidRPr="00BB4FCA">
        <w:t>states</w:t>
      </w:r>
      <w:r w:rsidR="00D106F0" w:rsidRPr="00BB4FCA">
        <w:rPr>
          <w:bCs/>
        </w:rPr>
        <w:t xml:space="preserve"> and for SV waves with </w:t>
      </w:r>
      <w:r w:rsidR="00D106F0" w:rsidRPr="00BB4FCA">
        <w:rPr>
          <w:bCs/>
          <w:i/>
          <w:szCs w:val="21"/>
        </w:rPr>
        <w:t>θ</w:t>
      </w:r>
      <w:r w:rsidR="00D106F0" w:rsidRPr="00BB4FCA">
        <w:rPr>
          <w:bCs/>
          <w:szCs w:val="21"/>
          <w:vertAlign w:val="subscript"/>
        </w:rPr>
        <w:t>h</w:t>
      </w:r>
      <w:r w:rsidR="00D106F0" w:rsidRPr="00BB4FCA">
        <w:rPr>
          <w:bCs/>
          <w:szCs w:val="21"/>
        </w:rPr>
        <w:t xml:space="preserve"> = 45° and </w:t>
      </w:r>
      <w:r w:rsidR="00D106F0" w:rsidRPr="00BB4FCA">
        <w:rPr>
          <w:bCs/>
          <w:i/>
          <w:szCs w:val="21"/>
        </w:rPr>
        <w:t>θ</w:t>
      </w:r>
      <w:r w:rsidR="00D106F0" w:rsidRPr="00BB4FCA">
        <w:rPr>
          <w:bCs/>
          <w:szCs w:val="21"/>
          <w:vertAlign w:val="subscript"/>
        </w:rPr>
        <w:t>v</w:t>
      </w:r>
      <w:r w:rsidR="00D106F0" w:rsidRPr="00BB4FCA">
        <w:rPr>
          <w:bCs/>
          <w:szCs w:val="21"/>
        </w:rPr>
        <w:t xml:space="preserve"> = 60°.</w:t>
      </w:r>
    </w:p>
    <w:p w14:paraId="0C3CBD28" w14:textId="2BCEF093" w:rsidR="00001388" w:rsidRPr="00BB4FCA" w:rsidRDefault="00001388" w:rsidP="00001388">
      <w:pPr>
        <w:pStyle w:val="a2"/>
      </w:pPr>
      <w:r w:rsidRPr="00BB4FCA">
        <w:rPr>
          <w:rFonts w:hint="eastAsia"/>
          <w:noProof/>
        </w:rPr>
        <w:lastRenderedPageBreak/>
        <w:drawing>
          <wp:inline distT="0" distB="0" distL="0" distR="0" wp14:anchorId="3CF01357" wp14:editId="4799E2A6">
            <wp:extent cx="6192520" cy="3155315"/>
            <wp:effectExtent l="0" t="0" r="0" b="6985"/>
            <wp:docPr id="2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pic:cNvPicPr/>
                  </pic:nvPicPr>
                  <pic:blipFill>
                    <a:blip r:embed="rId295"/>
                    <a:stretch>
                      <a:fillRect/>
                    </a:stretch>
                  </pic:blipFill>
                  <pic:spPr>
                    <a:xfrm>
                      <a:off x="0" y="0"/>
                      <a:ext cx="6192520" cy="3155315"/>
                    </a:xfrm>
                    <a:prstGeom prst="rect">
                      <a:avLst/>
                    </a:prstGeom>
                  </pic:spPr>
                </pic:pic>
              </a:graphicData>
            </a:graphic>
          </wp:inline>
        </w:drawing>
      </w:r>
    </w:p>
    <w:p w14:paraId="35BCEC3A" w14:textId="79DA0F0D" w:rsidR="00573409" w:rsidRPr="00BB4FCA" w:rsidRDefault="00573409" w:rsidP="00573409">
      <w:pPr>
        <w:pStyle w:val="a2"/>
        <w:jc w:val="both"/>
        <w:rPr>
          <w:bCs/>
          <w:szCs w:val="21"/>
        </w:rPr>
      </w:pPr>
      <w:r w:rsidRPr="00BB4FCA">
        <w:rPr>
          <w:b/>
        </w:rPr>
        <w:t xml:space="preserve">Fig. </w:t>
      </w:r>
      <w:r w:rsidR="004B6F18" w:rsidRPr="00BB4FCA">
        <w:rPr>
          <w:b/>
        </w:rPr>
        <w:t>22</w:t>
      </w:r>
      <w:r w:rsidRPr="00BB4FCA">
        <w:rPr>
          <w:b/>
        </w:rPr>
        <w:t xml:space="preserve">. </w:t>
      </w:r>
      <w:r w:rsidRPr="00BB4FCA">
        <w:rPr>
          <w:bCs/>
        </w:rPr>
        <w:t xml:space="preserve">(a) Ground surface displacements </w:t>
      </w:r>
      <w:r w:rsidR="00734A07" w:rsidRPr="00BB4FCA">
        <w:rPr>
          <w:bCs/>
        </w:rPr>
        <w:t xml:space="preserve">at </w:t>
      </w:r>
      <w:r w:rsidR="00322200" w:rsidRPr="00BB4FCA">
        <w:rPr>
          <w:bCs/>
        </w:rPr>
        <w:t>locations</w:t>
      </w:r>
      <w:r w:rsidR="00734A07" w:rsidRPr="00BB4FCA">
        <w:rPr>
          <w:bCs/>
        </w:rPr>
        <w:t xml:space="preserve"> with the maximum amplification</w:t>
      </w:r>
      <w:r w:rsidR="007D79A9" w:rsidRPr="00BB4FCA">
        <w:rPr>
          <w:bCs/>
        </w:rPr>
        <w:t xml:space="preserve"> ratios</w:t>
      </w:r>
      <w:r w:rsidR="00667252" w:rsidRPr="00BB4FCA">
        <w:rPr>
          <w:bCs/>
        </w:rPr>
        <w:t>, where the annotations show their dimensionless coordinates;</w:t>
      </w:r>
      <w:r w:rsidRPr="00BB4FCA">
        <w:rPr>
          <w:bCs/>
        </w:rPr>
        <w:t xml:space="preserve"> (b) the amplification ratios</w:t>
      </w:r>
      <w:r w:rsidRPr="00BB4FCA">
        <w:t xml:space="preserve"> for different saturation states</w:t>
      </w:r>
      <w:r w:rsidRPr="00BB4FCA">
        <w:rPr>
          <w:bCs/>
        </w:rPr>
        <w:t xml:space="preserve"> and for </w:t>
      </w:r>
      <w:r w:rsidR="00B43D5A" w:rsidRPr="00BB4FCA">
        <w:rPr>
          <w:bCs/>
        </w:rPr>
        <w:t>P1</w:t>
      </w:r>
      <w:r w:rsidRPr="00BB4FCA">
        <w:rPr>
          <w:bCs/>
        </w:rPr>
        <w:t xml:space="preserve"> waves with </w:t>
      </w:r>
      <w:r w:rsidRPr="00BB4FCA">
        <w:rPr>
          <w:bCs/>
          <w:i/>
          <w:szCs w:val="21"/>
        </w:rPr>
        <w:t>θ</w:t>
      </w:r>
      <w:r w:rsidRPr="00BB4FCA">
        <w:rPr>
          <w:bCs/>
          <w:szCs w:val="21"/>
          <w:vertAlign w:val="subscript"/>
        </w:rPr>
        <w:t>h</w:t>
      </w:r>
      <w:r w:rsidRPr="00BB4FCA">
        <w:rPr>
          <w:bCs/>
          <w:szCs w:val="21"/>
        </w:rPr>
        <w:t xml:space="preserve"> = 45° and </w:t>
      </w:r>
      <w:r w:rsidRPr="00BB4FCA">
        <w:rPr>
          <w:bCs/>
          <w:i/>
          <w:szCs w:val="21"/>
        </w:rPr>
        <w:t>θ</w:t>
      </w:r>
      <w:r w:rsidRPr="00BB4FCA">
        <w:rPr>
          <w:bCs/>
          <w:szCs w:val="21"/>
          <w:vertAlign w:val="subscript"/>
        </w:rPr>
        <w:t>v</w:t>
      </w:r>
      <w:r w:rsidRPr="00BB4FCA">
        <w:rPr>
          <w:bCs/>
          <w:szCs w:val="21"/>
        </w:rPr>
        <w:t xml:space="preserve"> = 60°.</w:t>
      </w:r>
    </w:p>
    <w:p w14:paraId="1878CB82" w14:textId="75FDBC77" w:rsidR="00D106F0" w:rsidRPr="00BB4FCA" w:rsidRDefault="00D106F0" w:rsidP="00880706">
      <w:pPr>
        <w:pStyle w:val="a9"/>
        <w:ind w:firstLine="480"/>
      </w:pPr>
    </w:p>
    <w:p w14:paraId="1AA7F775" w14:textId="7250F835" w:rsidR="00306039" w:rsidRPr="00BB4FCA" w:rsidRDefault="00306039" w:rsidP="00A3374B">
      <w:pPr>
        <w:pStyle w:val="a9"/>
        <w:ind w:firstLine="480"/>
        <w:rPr>
          <w:bCs/>
        </w:rPr>
      </w:pPr>
      <w:r w:rsidRPr="00BB4FCA">
        <w:rPr>
          <w:bCs/>
        </w:rPr>
        <w:t xml:space="preserve">The </w:t>
      </w:r>
      <w:r w:rsidR="00A3374B" w:rsidRPr="00BB4FCA">
        <w:rPr>
          <w:bCs/>
        </w:rPr>
        <w:t xml:space="preserve">influence of the degree of saturation on the ground motion amplification pattern </w:t>
      </w:r>
      <w:r w:rsidRPr="00BB4FCA">
        <w:rPr>
          <w:bCs/>
        </w:rPr>
        <w:t xml:space="preserve">can be </w:t>
      </w:r>
      <w:r w:rsidR="00A3374B" w:rsidRPr="00BB4FCA">
        <w:t>interpreted</w:t>
      </w:r>
      <w:r w:rsidRPr="00BB4FCA">
        <w:t xml:space="preserve"> by the change in the </w:t>
      </w:r>
      <w:r w:rsidRPr="00BB4FCA">
        <w:rPr>
          <w:rFonts w:hint="eastAsia"/>
        </w:rPr>
        <w:t>soil</w:t>
      </w:r>
      <w:r w:rsidRPr="00BB4FCA">
        <w:t xml:space="preserve"> </w:t>
      </w:r>
      <w:r w:rsidRPr="00BB4FCA">
        <w:rPr>
          <w:rFonts w:hint="eastAsia"/>
        </w:rPr>
        <w:t>constrained</w:t>
      </w:r>
      <w:r w:rsidRPr="00BB4FCA">
        <w:t xml:space="preserve"> </w:t>
      </w:r>
      <w:r w:rsidRPr="00BB4FCA">
        <w:rPr>
          <w:rFonts w:hint="eastAsia"/>
        </w:rPr>
        <w:t>m</w:t>
      </w:r>
      <w:r w:rsidRPr="00BB4FCA">
        <w:t xml:space="preserve">odulus </w:t>
      </w:r>
      <w:r w:rsidR="00DE1A23" w:rsidRPr="00BB4FCA">
        <w:rPr>
          <w:rFonts w:hint="eastAsia"/>
        </w:rPr>
        <w:t>due</w:t>
      </w:r>
      <w:r w:rsidR="00DE1A23" w:rsidRPr="00BB4FCA">
        <w:t xml:space="preserve"> </w:t>
      </w:r>
      <w:r w:rsidR="00DE1A23" w:rsidRPr="00BB4FCA">
        <w:rPr>
          <w:rFonts w:hint="eastAsia"/>
        </w:rPr>
        <w:t>t</w:t>
      </w:r>
      <w:r w:rsidR="00DE1A23" w:rsidRPr="00BB4FCA">
        <w:t>o</w:t>
      </w:r>
      <w:r w:rsidRPr="00BB4FCA">
        <w:t xml:space="preserve"> different saturation states,</w:t>
      </w:r>
    </w:p>
    <w:p w14:paraId="38CD1028" w14:textId="197C221B" w:rsidR="00306039" w:rsidRPr="00BB4FCA" w:rsidRDefault="002937D9" w:rsidP="00306039">
      <w:pPr>
        <w:pStyle w:val="a9"/>
        <w:ind w:firstLineChars="0" w:firstLine="0"/>
        <w:jc w:val="right"/>
      </w:pPr>
      <w:r w:rsidRPr="00BB4FCA">
        <w:rPr>
          <w:position w:val="-10"/>
        </w:rPr>
        <w:object w:dxaOrig="1719" w:dyaOrig="360" w14:anchorId="166FEBA3">
          <v:shape id="_x0000_i1158" type="#_x0000_t75" style="width:86.25pt;height:18pt" o:ole="">
            <v:imagedata r:id="rId296" o:title=""/>
          </v:shape>
          <o:OLEObject Type="Embed" ProgID="Equation.DSMT4" ShapeID="_x0000_i1158" DrawAspect="Content" ObjectID="_1806822636" r:id="rId297"/>
        </w:object>
      </w:r>
      <w:r w:rsidR="00306039" w:rsidRPr="00BB4FCA">
        <w:t xml:space="preserve">                               (</w:t>
      </w:r>
      <w:r w:rsidR="00EC21FA" w:rsidRPr="00BB4FCA">
        <w:t>3</w:t>
      </w:r>
      <w:r w:rsidR="00663669" w:rsidRPr="00BB4FCA">
        <w:t>3</w:t>
      </w:r>
      <w:r w:rsidR="00306039" w:rsidRPr="00BB4FCA">
        <w:t>)</w:t>
      </w:r>
    </w:p>
    <w:p w14:paraId="2DF1A167" w14:textId="1F106B5D" w:rsidR="00306039" w:rsidRPr="00BB4FCA" w:rsidRDefault="00306039" w:rsidP="00306039">
      <w:pPr>
        <w:pStyle w:val="a9"/>
        <w:ind w:firstLineChars="0" w:firstLine="0"/>
        <w:rPr>
          <w:rFonts w:eastAsia="SimHei"/>
          <w:iCs/>
        </w:rPr>
      </w:pPr>
      <w:r w:rsidRPr="00BB4FCA">
        <w:t>where</w:t>
      </w:r>
      <w:r w:rsidR="002937D9" w:rsidRPr="00BB4FCA">
        <w:rPr>
          <w:position w:val="-4"/>
        </w:rPr>
        <w:object w:dxaOrig="340" w:dyaOrig="240" w14:anchorId="32335E5C">
          <v:shape id="_x0000_i1159" type="#_x0000_t75" style="width:16.5pt;height:12pt" o:ole="">
            <v:imagedata r:id="rId298" o:title=""/>
          </v:shape>
          <o:OLEObject Type="Embed" ProgID="Equation.DSMT4" ShapeID="_x0000_i1159" DrawAspect="Content" ObjectID="_1806822637" r:id="rId299"/>
        </w:object>
      </w:r>
      <w:r w:rsidRPr="00BB4FCA">
        <w:t xml:space="preserve">represents the compressibility of the air-water mixture and can be obtained </w:t>
      </w:r>
      <w:r w:rsidR="001574E4" w:rsidRPr="00BB4FCA">
        <w:t>with</w:t>
      </w:r>
      <w:r w:rsidRPr="00BB4FCA">
        <w:t xml:space="preserve"> </w:t>
      </w:r>
      <w:r w:rsidR="003E4428" w:rsidRPr="00BB4FCA">
        <w:t>the air-water mixture</w:t>
      </w:r>
      <w:r w:rsidR="003E4428" w:rsidRPr="00BB4FCA">
        <w:rPr>
          <w:rFonts w:eastAsia="SimHei"/>
        </w:rPr>
        <w:t xml:space="preserve"> bulk modulus</w:t>
      </w:r>
      <w:r w:rsidRPr="00BB4FCA">
        <w:t xml:space="preserve"> </w:t>
      </w:r>
      <w:r w:rsidR="002937D9" w:rsidRPr="00BB4FCA">
        <w:rPr>
          <w:position w:val="-10"/>
        </w:rPr>
        <w:object w:dxaOrig="340" w:dyaOrig="380" w14:anchorId="207FCF6C">
          <v:shape id="_x0000_i1160" type="#_x0000_t75" style="width:16.5pt;height:18.75pt" o:ole="">
            <v:imagedata r:id="rId300" o:title=""/>
          </v:shape>
          <o:OLEObject Type="Embed" ProgID="Equation.DSMT4" ShapeID="_x0000_i1160" DrawAspect="Content" ObjectID="_1806822638" r:id="rId301"/>
        </w:object>
      </w:r>
      <w:r w:rsidRPr="00BB4FCA">
        <w:t>, and thus the soil constrained modulus</w:t>
      </w:r>
      <w:r w:rsidR="0037601E" w:rsidRPr="00BB4FCA">
        <w:rPr>
          <w:rFonts w:eastAsia="SimHei"/>
          <w:i/>
          <w:iCs/>
        </w:rPr>
        <w:t xml:space="preserve"> D</w:t>
      </w:r>
      <w:r w:rsidRPr="00BB4FCA">
        <w:t xml:space="preserve"> is a function of </w:t>
      </w:r>
      <w:r w:rsidR="002937D9" w:rsidRPr="00BB4FCA">
        <w:rPr>
          <w:position w:val="-10"/>
        </w:rPr>
        <w:object w:dxaOrig="340" w:dyaOrig="380" w14:anchorId="5295A0B4">
          <v:shape id="_x0000_i1161" type="#_x0000_t75" style="width:16.5pt;height:18.75pt" o:ole="">
            <v:imagedata r:id="rId302" o:title=""/>
          </v:shape>
          <o:OLEObject Type="Embed" ProgID="Equation.DSMT4" ShapeID="_x0000_i1161" DrawAspect="Content" ObjectID="_1806822639" r:id="rId303"/>
        </w:object>
      </w:r>
      <w:r w:rsidRPr="00BB4FCA">
        <w:t xml:space="preserve">. Table 3 shows </w:t>
      </w:r>
      <w:r w:rsidR="003E4428" w:rsidRPr="00BB4FCA">
        <w:t>the air-water mixture</w:t>
      </w:r>
      <w:r w:rsidR="003E4428" w:rsidRPr="00BB4FCA">
        <w:rPr>
          <w:rFonts w:eastAsia="SimHei"/>
        </w:rPr>
        <w:t xml:space="preserve"> bulk modulus</w:t>
      </w:r>
      <w:r w:rsidRPr="00BB4FCA">
        <w:rPr>
          <w:rFonts w:eastAsia="SimHei"/>
        </w:rPr>
        <w:t xml:space="preserve"> and the corresponding soil constrained modulus </w:t>
      </w:r>
      <w:r w:rsidRPr="00BB4FCA">
        <w:t>for different</w:t>
      </w:r>
      <w:r w:rsidR="003E4428" w:rsidRPr="00BB4FCA">
        <w:t xml:space="preserve"> degrees of saturation</w:t>
      </w:r>
      <w:r w:rsidRPr="00BB4FCA">
        <w:t xml:space="preserve">, in which the </w:t>
      </w:r>
      <w:r w:rsidRPr="00BB4FCA">
        <w:rPr>
          <w:rFonts w:eastAsia="SimHei"/>
        </w:rPr>
        <w:t xml:space="preserve">soil constrained modulus for </w:t>
      </w:r>
      <w:r w:rsidRPr="00BB4FCA">
        <w:rPr>
          <w:i/>
        </w:rPr>
        <w:t>S</w:t>
      </w:r>
      <w:r w:rsidRPr="00BB4FCA">
        <w:rPr>
          <w:vertAlign w:val="subscript"/>
        </w:rPr>
        <w:t>r</w:t>
      </w:r>
      <w:r w:rsidRPr="00BB4FCA">
        <w:t xml:space="preserve"> = 0 degenerates to </w:t>
      </w:r>
      <w:r w:rsidRPr="00BB4FCA">
        <w:rPr>
          <w:i/>
        </w:rPr>
        <w:t>λ</w:t>
      </w:r>
      <w:r w:rsidRPr="00BB4FCA">
        <w:rPr>
          <w:iCs/>
        </w:rPr>
        <w:t>+2</w:t>
      </w:r>
      <w:r w:rsidRPr="00BB4FCA">
        <w:rPr>
          <w:i/>
        </w:rPr>
        <w:t>μ</w:t>
      </w:r>
      <w:r w:rsidRPr="00BB4FCA">
        <w:rPr>
          <w:iCs/>
        </w:rPr>
        <w:t>. A slight reduction in the degree of saturation</w:t>
      </w:r>
      <w:r w:rsidRPr="00BB4FCA">
        <w:t xml:space="preserve"> from 1 to 0.999 leads to </w:t>
      </w:r>
      <w:r w:rsidR="00294CA7" w:rsidRPr="00BB4FCA">
        <w:t xml:space="preserve">a </w:t>
      </w:r>
      <w:r w:rsidRPr="00BB4FCA">
        <w:t xml:space="preserve">remarkable decrease in the </w:t>
      </w:r>
      <w:r w:rsidR="00FB34ED" w:rsidRPr="00BB4FCA">
        <w:t>air-water mixture</w:t>
      </w:r>
      <w:r w:rsidR="00FB34ED" w:rsidRPr="00BB4FCA">
        <w:rPr>
          <w:rFonts w:eastAsia="SimHei"/>
        </w:rPr>
        <w:t xml:space="preserve"> bulk modulus</w:t>
      </w:r>
      <w:r w:rsidRPr="00BB4FCA">
        <w:t xml:space="preserve"> from 2200 MPa to 97 MP</w:t>
      </w:r>
      <w:r w:rsidRPr="00BB4FCA">
        <w:rPr>
          <w:rFonts w:hint="eastAsia"/>
        </w:rPr>
        <w:t>a</w:t>
      </w:r>
      <w:r w:rsidRPr="00BB4FCA">
        <w:t xml:space="preserve"> and </w:t>
      </w:r>
      <w:r w:rsidR="00364965" w:rsidRPr="00BB4FCA">
        <w:t>a</w:t>
      </w:r>
      <w:r w:rsidR="00482466" w:rsidRPr="00BB4FCA">
        <w:t xml:space="preserve"> decrease </w:t>
      </w:r>
      <w:r w:rsidRPr="00BB4FCA">
        <w:t xml:space="preserve">in </w:t>
      </w:r>
      <w:r w:rsidR="00364965" w:rsidRPr="00BB4FCA">
        <w:t xml:space="preserve">the </w:t>
      </w:r>
      <w:r w:rsidRPr="00BB4FCA">
        <w:t>soil constrained modulus from 9090 MPa to 4188 MP</w:t>
      </w:r>
      <w:r w:rsidRPr="00BB4FCA">
        <w:rPr>
          <w:rFonts w:hint="eastAsia"/>
        </w:rPr>
        <w:t>a.</w:t>
      </w:r>
      <w:r w:rsidRPr="00BB4FCA">
        <w:t xml:space="preserve"> The soil constrained modulus is an essential parameter</w:t>
      </w:r>
      <w:r w:rsidR="006E4B1C" w:rsidRPr="00BB4FCA">
        <w:t xml:space="preserve"> </w:t>
      </w:r>
      <w:r w:rsidRPr="00BB4FCA">
        <w:t>relat</w:t>
      </w:r>
      <w:r w:rsidR="008413C2" w:rsidRPr="00BB4FCA">
        <w:t>ing</w:t>
      </w:r>
      <w:r w:rsidRPr="00BB4FCA">
        <w:t xml:space="preserve"> to </w:t>
      </w:r>
      <w:r w:rsidR="00663669" w:rsidRPr="00BB4FCA">
        <w:t xml:space="preserve">the </w:t>
      </w:r>
      <w:r w:rsidRPr="00BB4FCA">
        <w:t xml:space="preserve">soil properties </w:t>
      </w:r>
      <w:r w:rsidR="0027107B" w:rsidRPr="00BB4FCA">
        <w:t>[</w:t>
      </w:r>
      <w:r w:rsidR="00761C91" w:rsidRPr="00BB4FCA">
        <w:t>30</w:t>
      </w:r>
      <w:r w:rsidR="003103AD" w:rsidRPr="00BB4FCA">
        <w:t>,</w:t>
      </w:r>
      <w:r w:rsidR="001806A2" w:rsidRPr="00BB4FCA">
        <w:t>6</w:t>
      </w:r>
      <w:r w:rsidR="00D0582F" w:rsidRPr="00BB4FCA">
        <w:t>6</w:t>
      </w:r>
      <w:r w:rsidR="0027107B" w:rsidRPr="00BB4FCA">
        <w:t>]</w:t>
      </w:r>
      <w:r w:rsidRPr="00BB4FCA">
        <w:t xml:space="preserve">. The significant difference in the soil constrained modulus between the cases of </w:t>
      </w:r>
      <w:r w:rsidRPr="00BB4FCA">
        <w:rPr>
          <w:i/>
        </w:rPr>
        <w:t>S</w:t>
      </w:r>
      <w:r w:rsidRPr="00BB4FCA">
        <w:rPr>
          <w:vertAlign w:val="subscript"/>
        </w:rPr>
        <w:t>r</w:t>
      </w:r>
      <w:r w:rsidRPr="00BB4FCA">
        <w:t xml:space="preserve"> = 1 and 0.999 results in different soil-tunnel interaction, which explains their distinct ground motion amplification pattern</w:t>
      </w:r>
      <w:r w:rsidR="0024624A" w:rsidRPr="00BB4FCA">
        <w:t>s</w:t>
      </w:r>
      <w:r w:rsidRPr="00BB4FCA">
        <w:t xml:space="preserve">. However, the rate of the decrease in the soil constrained modulus </w:t>
      </w:r>
      <w:r w:rsidR="00663669" w:rsidRPr="00BB4FCA">
        <w:t>with</w:t>
      </w:r>
      <w:r w:rsidRPr="00BB4FCA">
        <w:t xml:space="preserve"> decreasing saturation drops rapidly. For instance, the reduction in the soil constrained modulus exceeds </w:t>
      </w:r>
      <w:r w:rsidRPr="00BB4FCA">
        <w:lastRenderedPageBreak/>
        <w:t xml:space="preserve">50% when the degree of saturation changes from 1 to 0.999, whereas </w:t>
      </w:r>
      <w:r w:rsidR="00660B92" w:rsidRPr="00BB4FCA">
        <w:t>the reduction is</w:t>
      </w:r>
      <w:r w:rsidRPr="00BB4FCA">
        <w:t xml:space="preserve"> only 5% when the degree of saturation further decreases to 0.99. Moreover, the soil constrained modulus approach</w:t>
      </w:r>
      <w:r w:rsidR="00D63513" w:rsidRPr="00BB4FCA">
        <w:t>es</w:t>
      </w:r>
      <w:r w:rsidRPr="00BB4FCA">
        <w:t xml:space="preserve"> that for the case of </w:t>
      </w:r>
      <w:r w:rsidRPr="00BB4FCA">
        <w:rPr>
          <w:i/>
        </w:rPr>
        <w:t>S</w:t>
      </w:r>
      <w:r w:rsidRPr="00BB4FCA">
        <w:rPr>
          <w:vertAlign w:val="subscript"/>
        </w:rPr>
        <w:t>r</w:t>
      </w:r>
      <w:r w:rsidRPr="00BB4FCA">
        <w:t xml:space="preserve"> = 0 with the decreasing </w:t>
      </w:r>
      <w:r w:rsidR="008413C2" w:rsidRPr="00BB4FCA">
        <w:t>degree of saturation</w:t>
      </w:r>
      <w:r w:rsidR="00666B81" w:rsidRPr="00BB4FCA">
        <w:t xml:space="preserve">, explaining the similarity in the amplification spectra of the </w:t>
      </w:r>
      <w:r w:rsidR="00730C7C" w:rsidRPr="00BB4FCA">
        <w:t>partial saturation</w:t>
      </w:r>
      <w:r w:rsidR="00666B81" w:rsidRPr="00BB4FCA">
        <w:t xml:space="preserve"> and </w:t>
      </w:r>
      <w:r w:rsidR="00E77F23" w:rsidRPr="00BB4FCA">
        <w:rPr>
          <w:bCs/>
        </w:rPr>
        <w:t xml:space="preserve">fully </w:t>
      </w:r>
      <w:r w:rsidR="00666B81" w:rsidRPr="00BB4FCA">
        <w:t xml:space="preserve">dry poroelastic scenarios. </w:t>
      </w:r>
    </w:p>
    <w:p w14:paraId="4E8FDC74" w14:textId="77777777" w:rsidR="00306039" w:rsidRPr="00BB4FCA" w:rsidRDefault="00306039" w:rsidP="00302FE7"/>
    <w:p w14:paraId="6CCC72B3" w14:textId="77777777" w:rsidR="003E725E" w:rsidRPr="00BB4FCA" w:rsidRDefault="003E725E" w:rsidP="00582CFC">
      <w:pPr>
        <w:pStyle w:val="a2"/>
        <w:ind w:firstLineChars="700" w:firstLine="1476"/>
        <w:jc w:val="both"/>
        <w:rPr>
          <w:b/>
        </w:rPr>
      </w:pPr>
      <w:r w:rsidRPr="00BB4FCA">
        <w:rPr>
          <w:b/>
        </w:rPr>
        <w:t>T</w:t>
      </w:r>
      <w:r w:rsidRPr="00BB4FCA">
        <w:rPr>
          <w:rFonts w:hint="eastAsia"/>
          <w:b/>
        </w:rPr>
        <w:t>a</w:t>
      </w:r>
      <w:r w:rsidRPr="00BB4FCA">
        <w:rPr>
          <w:b/>
        </w:rPr>
        <w:t xml:space="preserve">ble </w:t>
      </w:r>
      <w:r w:rsidRPr="00BB4FCA">
        <w:rPr>
          <w:rFonts w:hint="eastAsia"/>
          <w:b/>
        </w:rPr>
        <w:t>3</w:t>
      </w:r>
    </w:p>
    <w:p w14:paraId="26C14CDA" w14:textId="05D8AAEC" w:rsidR="004A2B75" w:rsidRPr="00BB4FCA" w:rsidRDefault="00364965" w:rsidP="00582CFC">
      <w:pPr>
        <w:pStyle w:val="a2"/>
        <w:ind w:firstLineChars="700" w:firstLine="1470"/>
        <w:jc w:val="both"/>
      </w:pPr>
      <w:r w:rsidRPr="00BB4FCA">
        <w:t>T</w:t>
      </w:r>
      <w:r w:rsidR="003E4428" w:rsidRPr="00BB4FCA">
        <w:t>he air-water mixture bulk modulus</w:t>
      </w:r>
      <w:r w:rsidR="003E725E" w:rsidRPr="00BB4FCA">
        <w:t xml:space="preserve"> and </w:t>
      </w:r>
      <w:r w:rsidR="003E4428" w:rsidRPr="00BB4FCA">
        <w:t xml:space="preserve">the </w:t>
      </w:r>
      <w:r w:rsidR="00CD606F" w:rsidRPr="00BB4FCA">
        <w:t xml:space="preserve">soil constrained modulus </w:t>
      </w:r>
      <w:r w:rsidR="003E725E" w:rsidRPr="00BB4FCA">
        <w:t xml:space="preserve">for different </w:t>
      </w:r>
    </w:p>
    <w:p w14:paraId="6965A6D3" w14:textId="4519BFA0" w:rsidR="003E725E" w:rsidRPr="00BB4FCA" w:rsidRDefault="003E4428" w:rsidP="00582CFC">
      <w:pPr>
        <w:pStyle w:val="a2"/>
        <w:ind w:firstLineChars="700" w:firstLine="1470"/>
        <w:jc w:val="both"/>
      </w:pPr>
      <w:r w:rsidRPr="00BB4FCA">
        <w:t>degrees of saturation</w:t>
      </w:r>
      <w:r w:rsidR="003E725E" w:rsidRPr="00BB4FCA">
        <w:t>.</w:t>
      </w:r>
    </w:p>
    <w:tbl>
      <w:tblPr>
        <w:tblStyle w:val="TableGrid"/>
        <w:tblW w:w="0" w:type="auto"/>
        <w:jc w:val="center"/>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1134"/>
        <w:gridCol w:w="964"/>
        <w:gridCol w:w="964"/>
        <w:gridCol w:w="964"/>
        <w:gridCol w:w="964"/>
        <w:gridCol w:w="964"/>
        <w:gridCol w:w="964"/>
      </w:tblGrid>
      <w:tr w:rsidR="00BB4FCA" w:rsidRPr="00BB4FCA" w14:paraId="6A1779D0" w14:textId="77777777" w:rsidTr="00582CFC">
        <w:trPr>
          <w:trHeight w:val="421"/>
          <w:jc w:val="center"/>
        </w:trPr>
        <w:tc>
          <w:tcPr>
            <w:tcW w:w="1134" w:type="dxa"/>
            <w:tcBorders>
              <w:bottom w:val="single" w:sz="4" w:space="0" w:color="auto"/>
            </w:tcBorders>
            <w:vAlign w:val="center"/>
          </w:tcPr>
          <w:p w14:paraId="73B41FE5" w14:textId="336C97EE" w:rsidR="004A2B75" w:rsidRPr="00BB4FCA" w:rsidRDefault="00414FA4" w:rsidP="004A2B75">
            <w:pPr>
              <w:pStyle w:val="a8"/>
              <w:jc w:val="center"/>
            </w:pPr>
            <w:r w:rsidRPr="00BB4FCA">
              <w:rPr>
                <w:rFonts w:hint="eastAsia"/>
                <w:i/>
              </w:rPr>
              <w:t>S</w:t>
            </w:r>
            <w:r w:rsidRPr="00BB4FCA">
              <w:rPr>
                <w:rFonts w:hint="eastAsia"/>
                <w:vertAlign w:val="subscript"/>
              </w:rPr>
              <w:t>r</w:t>
            </w:r>
          </w:p>
        </w:tc>
        <w:tc>
          <w:tcPr>
            <w:tcW w:w="964" w:type="dxa"/>
            <w:tcBorders>
              <w:bottom w:val="single" w:sz="4" w:space="0" w:color="auto"/>
            </w:tcBorders>
            <w:vAlign w:val="center"/>
          </w:tcPr>
          <w:p w14:paraId="60387E37" w14:textId="5096E931" w:rsidR="004A2B75" w:rsidRPr="00BB4FCA" w:rsidRDefault="004A2B75" w:rsidP="004A2B75">
            <w:pPr>
              <w:pStyle w:val="a8"/>
              <w:jc w:val="center"/>
            </w:pPr>
            <w:r w:rsidRPr="00BB4FCA">
              <w:t>1</w:t>
            </w:r>
          </w:p>
        </w:tc>
        <w:tc>
          <w:tcPr>
            <w:tcW w:w="964" w:type="dxa"/>
            <w:tcBorders>
              <w:bottom w:val="single" w:sz="4" w:space="0" w:color="auto"/>
            </w:tcBorders>
            <w:vAlign w:val="center"/>
          </w:tcPr>
          <w:p w14:paraId="724EED1A" w14:textId="2AD3E1D6" w:rsidR="004A2B75" w:rsidRPr="00BB4FCA" w:rsidRDefault="00414FA4" w:rsidP="004A2B75">
            <w:pPr>
              <w:pStyle w:val="a8"/>
              <w:jc w:val="center"/>
            </w:pPr>
            <w:r w:rsidRPr="00BB4FCA">
              <w:t>0.999</w:t>
            </w:r>
          </w:p>
        </w:tc>
        <w:tc>
          <w:tcPr>
            <w:tcW w:w="964" w:type="dxa"/>
            <w:tcBorders>
              <w:bottom w:val="single" w:sz="4" w:space="0" w:color="auto"/>
            </w:tcBorders>
            <w:vAlign w:val="center"/>
          </w:tcPr>
          <w:p w14:paraId="58EAF894" w14:textId="6C91DE49" w:rsidR="004A2B75" w:rsidRPr="00BB4FCA" w:rsidRDefault="00414FA4" w:rsidP="004A2B75">
            <w:pPr>
              <w:pStyle w:val="a8"/>
              <w:jc w:val="center"/>
            </w:pPr>
            <w:r w:rsidRPr="00BB4FCA">
              <w:t>0.99</w:t>
            </w:r>
          </w:p>
        </w:tc>
        <w:tc>
          <w:tcPr>
            <w:tcW w:w="964" w:type="dxa"/>
            <w:tcBorders>
              <w:bottom w:val="single" w:sz="4" w:space="0" w:color="auto"/>
            </w:tcBorders>
            <w:vAlign w:val="center"/>
          </w:tcPr>
          <w:p w14:paraId="494F229A" w14:textId="004B5CAD" w:rsidR="004A2B75" w:rsidRPr="00BB4FCA" w:rsidRDefault="00414FA4" w:rsidP="004A2B75">
            <w:pPr>
              <w:pStyle w:val="a8"/>
              <w:jc w:val="center"/>
            </w:pPr>
            <w:r w:rsidRPr="00BB4FCA">
              <w:t>0.98</w:t>
            </w:r>
          </w:p>
        </w:tc>
        <w:tc>
          <w:tcPr>
            <w:tcW w:w="964" w:type="dxa"/>
            <w:tcBorders>
              <w:bottom w:val="single" w:sz="4" w:space="0" w:color="auto"/>
            </w:tcBorders>
            <w:vAlign w:val="center"/>
          </w:tcPr>
          <w:p w14:paraId="7BEF49CE" w14:textId="753D2DD3" w:rsidR="004A2B75" w:rsidRPr="00BB4FCA" w:rsidRDefault="00414FA4" w:rsidP="004A2B75">
            <w:pPr>
              <w:pStyle w:val="a8"/>
              <w:jc w:val="center"/>
            </w:pPr>
            <w:r w:rsidRPr="00BB4FCA">
              <w:t>0.95</w:t>
            </w:r>
          </w:p>
        </w:tc>
        <w:tc>
          <w:tcPr>
            <w:tcW w:w="964" w:type="dxa"/>
            <w:tcBorders>
              <w:bottom w:val="single" w:sz="4" w:space="0" w:color="auto"/>
            </w:tcBorders>
            <w:vAlign w:val="center"/>
          </w:tcPr>
          <w:p w14:paraId="25EF5834" w14:textId="18C67E54" w:rsidR="004A2B75" w:rsidRPr="00BB4FCA" w:rsidRDefault="00414FA4" w:rsidP="004A2B75">
            <w:pPr>
              <w:pStyle w:val="a8"/>
              <w:jc w:val="center"/>
            </w:pPr>
            <w:r w:rsidRPr="00BB4FCA">
              <w:t>0</w:t>
            </w:r>
          </w:p>
        </w:tc>
      </w:tr>
      <w:tr w:rsidR="00BB4FCA" w:rsidRPr="00BB4FCA" w14:paraId="694C7EFA" w14:textId="77777777" w:rsidTr="00582CFC">
        <w:trPr>
          <w:trHeight w:val="474"/>
          <w:jc w:val="center"/>
        </w:trPr>
        <w:tc>
          <w:tcPr>
            <w:tcW w:w="1134" w:type="dxa"/>
            <w:tcBorders>
              <w:top w:val="single" w:sz="4" w:space="0" w:color="auto"/>
            </w:tcBorders>
            <w:vAlign w:val="center"/>
          </w:tcPr>
          <w:p w14:paraId="21A8FFE0" w14:textId="72075BE6" w:rsidR="004A2B75" w:rsidRPr="00BB4FCA" w:rsidRDefault="002937D9" w:rsidP="004A2B75">
            <w:pPr>
              <w:pStyle w:val="a8"/>
              <w:jc w:val="center"/>
            </w:pPr>
            <w:r w:rsidRPr="00BB4FCA">
              <w:rPr>
                <w:position w:val="-10"/>
              </w:rPr>
              <w:object w:dxaOrig="340" w:dyaOrig="380" w14:anchorId="7FE5832A">
                <v:shape id="_x0000_i1162" type="#_x0000_t75" style="width:16.5pt;height:18.75pt" o:ole="">
                  <v:imagedata r:id="rId304" o:title=""/>
                </v:shape>
                <o:OLEObject Type="Embed" ProgID="Equation.DSMT4" ShapeID="_x0000_i1162" DrawAspect="Content" ObjectID="_1806822640" r:id="rId305"/>
              </w:object>
            </w:r>
            <w:r w:rsidR="004A2B75" w:rsidRPr="00BB4FCA">
              <w:t>(MPa)</w:t>
            </w:r>
          </w:p>
        </w:tc>
        <w:tc>
          <w:tcPr>
            <w:tcW w:w="964" w:type="dxa"/>
            <w:tcBorders>
              <w:top w:val="single" w:sz="4" w:space="0" w:color="auto"/>
            </w:tcBorders>
            <w:vAlign w:val="center"/>
          </w:tcPr>
          <w:p w14:paraId="6B6CE9A6" w14:textId="592D37ED" w:rsidR="004A2B75" w:rsidRPr="00BB4FCA" w:rsidRDefault="004A2B75" w:rsidP="004A2B75">
            <w:pPr>
              <w:pStyle w:val="a8"/>
              <w:jc w:val="center"/>
            </w:pPr>
            <w:r w:rsidRPr="00BB4FCA">
              <w:rPr>
                <w:rFonts w:hint="eastAsia"/>
              </w:rPr>
              <w:t>2</w:t>
            </w:r>
            <w:r w:rsidRPr="00BB4FCA">
              <w:t>200</w:t>
            </w:r>
          </w:p>
        </w:tc>
        <w:tc>
          <w:tcPr>
            <w:tcW w:w="964" w:type="dxa"/>
            <w:tcBorders>
              <w:top w:val="single" w:sz="4" w:space="0" w:color="auto"/>
            </w:tcBorders>
            <w:vAlign w:val="center"/>
          </w:tcPr>
          <w:p w14:paraId="4C4C64C3" w14:textId="1F8229B0" w:rsidR="004A2B75" w:rsidRPr="00BB4FCA" w:rsidRDefault="004A2B75" w:rsidP="004A2B75">
            <w:pPr>
              <w:pStyle w:val="a8"/>
              <w:jc w:val="center"/>
            </w:pPr>
            <w:r w:rsidRPr="00BB4FCA">
              <w:rPr>
                <w:rFonts w:hint="eastAsia"/>
              </w:rPr>
              <w:t>9</w:t>
            </w:r>
            <w:r w:rsidRPr="00BB4FCA">
              <w:t>7</w:t>
            </w:r>
          </w:p>
        </w:tc>
        <w:tc>
          <w:tcPr>
            <w:tcW w:w="964" w:type="dxa"/>
            <w:tcBorders>
              <w:top w:val="single" w:sz="4" w:space="0" w:color="auto"/>
            </w:tcBorders>
            <w:vAlign w:val="center"/>
          </w:tcPr>
          <w:p w14:paraId="29C27691" w14:textId="33F650E5" w:rsidR="004A2B75" w:rsidRPr="00BB4FCA" w:rsidRDefault="004A2B75" w:rsidP="004A2B75">
            <w:pPr>
              <w:pStyle w:val="a8"/>
              <w:jc w:val="center"/>
            </w:pPr>
            <w:r w:rsidRPr="00BB4FCA">
              <w:rPr>
                <w:rFonts w:hint="eastAsia"/>
              </w:rPr>
              <w:t>1</w:t>
            </w:r>
            <w:r w:rsidRPr="00BB4FCA">
              <w:t>0</w:t>
            </w:r>
          </w:p>
        </w:tc>
        <w:tc>
          <w:tcPr>
            <w:tcW w:w="964" w:type="dxa"/>
            <w:tcBorders>
              <w:top w:val="single" w:sz="4" w:space="0" w:color="auto"/>
            </w:tcBorders>
            <w:vAlign w:val="center"/>
          </w:tcPr>
          <w:p w14:paraId="244B5778" w14:textId="0B8A2109" w:rsidR="004A2B75" w:rsidRPr="00BB4FCA" w:rsidRDefault="004A2B75" w:rsidP="004A2B75">
            <w:pPr>
              <w:pStyle w:val="a8"/>
              <w:jc w:val="center"/>
            </w:pPr>
            <w:r w:rsidRPr="00BB4FCA">
              <w:rPr>
                <w:rFonts w:hint="eastAsia"/>
              </w:rPr>
              <w:t>5</w:t>
            </w:r>
          </w:p>
        </w:tc>
        <w:tc>
          <w:tcPr>
            <w:tcW w:w="964" w:type="dxa"/>
            <w:tcBorders>
              <w:top w:val="single" w:sz="4" w:space="0" w:color="auto"/>
            </w:tcBorders>
            <w:vAlign w:val="center"/>
          </w:tcPr>
          <w:p w14:paraId="7967524F" w14:textId="4D220074" w:rsidR="004A2B75" w:rsidRPr="00BB4FCA" w:rsidRDefault="004A2B75" w:rsidP="004A2B75">
            <w:pPr>
              <w:pStyle w:val="a8"/>
              <w:jc w:val="center"/>
            </w:pPr>
            <w:r w:rsidRPr="00BB4FCA">
              <w:rPr>
                <w:rFonts w:hint="eastAsia"/>
              </w:rPr>
              <w:t>2</w:t>
            </w:r>
          </w:p>
        </w:tc>
        <w:tc>
          <w:tcPr>
            <w:tcW w:w="964" w:type="dxa"/>
            <w:tcBorders>
              <w:top w:val="single" w:sz="4" w:space="0" w:color="auto"/>
            </w:tcBorders>
            <w:vAlign w:val="center"/>
          </w:tcPr>
          <w:p w14:paraId="0BCD97FD" w14:textId="2C784619" w:rsidR="004A2B75" w:rsidRPr="00BB4FCA" w:rsidRDefault="004A2B75" w:rsidP="004A2B75">
            <w:pPr>
              <w:pStyle w:val="a8"/>
              <w:jc w:val="center"/>
            </w:pPr>
            <w:r w:rsidRPr="00BB4FCA">
              <w:rPr>
                <w:rFonts w:hint="eastAsia"/>
              </w:rPr>
              <w:t>0</w:t>
            </w:r>
          </w:p>
        </w:tc>
      </w:tr>
      <w:tr w:rsidR="004A2B75" w:rsidRPr="00BB4FCA" w14:paraId="641000E5" w14:textId="77777777" w:rsidTr="00582CFC">
        <w:trPr>
          <w:trHeight w:val="435"/>
          <w:jc w:val="center"/>
        </w:trPr>
        <w:tc>
          <w:tcPr>
            <w:tcW w:w="1134" w:type="dxa"/>
            <w:vAlign w:val="center"/>
          </w:tcPr>
          <w:p w14:paraId="36B03442" w14:textId="3C76BDE8" w:rsidR="004A2B75" w:rsidRPr="00BB4FCA" w:rsidRDefault="004A2B75" w:rsidP="004A2B75">
            <w:pPr>
              <w:pStyle w:val="a8"/>
              <w:jc w:val="center"/>
            </w:pPr>
            <w:r w:rsidRPr="00BB4FCA">
              <w:rPr>
                <w:rFonts w:hint="eastAsia"/>
                <w:i/>
                <w:iCs/>
              </w:rPr>
              <w:t>D</w:t>
            </w:r>
            <w:r w:rsidRPr="00BB4FCA">
              <w:t xml:space="preserve"> (MPa)</w:t>
            </w:r>
          </w:p>
        </w:tc>
        <w:tc>
          <w:tcPr>
            <w:tcW w:w="964" w:type="dxa"/>
            <w:vAlign w:val="center"/>
          </w:tcPr>
          <w:p w14:paraId="20D18FFC" w14:textId="70CE3FF2" w:rsidR="004A2B75" w:rsidRPr="00BB4FCA" w:rsidRDefault="004A2B75" w:rsidP="004A2B75">
            <w:pPr>
              <w:pStyle w:val="a8"/>
              <w:jc w:val="center"/>
            </w:pPr>
            <w:r w:rsidRPr="00BB4FCA">
              <w:rPr>
                <w:rFonts w:hint="eastAsia"/>
              </w:rPr>
              <w:t>9</w:t>
            </w:r>
            <w:r w:rsidRPr="00BB4FCA">
              <w:t>090</w:t>
            </w:r>
          </w:p>
        </w:tc>
        <w:tc>
          <w:tcPr>
            <w:tcW w:w="964" w:type="dxa"/>
            <w:vAlign w:val="center"/>
          </w:tcPr>
          <w:p w14:paraId="228D7F61" w14:textId="5250D66E" w:rsidR="004A2B75" w:rsidRPr="00BB4FCA" w:rsidRDefault="004A2B75" w:rsidP="004A2B75">
            <w:pPr>
              <w:pStyle w:val="a8"/>
              <w:jc w:val="center"/>
            </w:pPr>
            <w:r w:rsidRPr="00BB4FCA">
              <w:rPr>
                <w:rFonts w:hint="eastAsia"/>
              </w:rPr>
              <w:t>4</w:t>
            </w:r>
            <w:r w:rsidRPr="00BB4FCA">
              <w:t>188</w:t>
            </w:r>
          </w:p>
        </w:tc>
        <w:tc>
          <w:tcPr>
            <w:tcW w:w="964" w:type="dxa"/>
            <w:vAlign w:val="center"/>
          </w:tcPr>
          <w:p w14:paraId="295C74FF" w14:textId="08A5EB6F" w:rsidR="004A2B75" w:rsidRPr="00BB4FCA" w:rsidRDefault="004A2B75" w:rsidP="004A2B75">
            <w:pPr>
              <w:pStyle w:val="a8"/>
              <w:jc w:val="center"/>
            </w:pPr>
            <w:r w:rsidRPr="00BB4FCA">
              <w:rPr>
                <w:rFonts w:hint="eastAsia"/>
              </w:rPr>
              <w:t>3</w:t>
            </w:r>
            <w:r w:rsidRPr="00BB4FCA">
              <w:t>965</w:t>
            </w:r>
          </w:p>
        </w:tc>
        <w:tc>
          <w:tcPr>
            <w:tcW w:w="964" w:type="dxa"/>
            <w:vAlign w:val="center"/>
          </w:tcPr>
          <w:p w14:paraId="5B011C6C" w14:textId="2E317222" w:rsidR="004A2B75" w:rsidRPr="00BB4FCA" w:rsidRDefault="004A2B75" w:rsidP="004A2B75">
            <w:pPr>
              <w:pStyle w:val="a8"/>
              <w:jc w:val="center"/>
            </w:pPr>
            <w:r w:rsidRPr="00BB4FCA">
              <w:rPr>
                <w:rFonts w:hint="eastAsia"/>
              </w:rPr>
              <w:t>3</w:t>
            </w:r>
            <w:r w:rsidRPr="00BB4FCA">
              <w:t>952</w:t>
            </w:r>
          </w:p>
        </w:tc>
        <w:tc>
          <w:tcPr>
            <w:tcW w:w="964" w:type="dxa"/>
            <w:vAlign w:val="center"/>
          </w:tcPr>
          <w:p w14:paraId="54AC4781" w14:textId="514DFCCA" w:rsidR="004A2B75" w:rsidRPr="00BB4FCA" w:rsidRDefault="004A2B75" w:rsidP="004A2B75">
            <w:pPr>
              <w:pStyle w:val="a8"/>
              <w:jc w:val="center"/>
            </w:pPr>
            <w:r w:rsidRPr="00BB4FCA">
              <w:rPr>
                <w:rFonts w:hint="eastAsia"/>
              </w:rPr>
              <w:t>3</w:t>
            </w:r>
            <w:r w:rsidRPr="00BB4FCA">
              <w:t>944</w:t>
            </w:r>
          </w:p>
        </w:tc>
        <w:tc>
          <w:tcPr>
            <w:tcW w:w="964" w:type="dxa"/>
            <w:vAlign w:val="center"/>
          </w:tcPr>
          <w:p w14:paraId="70400BC2" w14:textId="265552CB" w:rsidR="004A2B75" w:rsidRPr="00BB4FCA" w:rsidRDefault="004A2B75" w:rsidP="004A2B75">
            <w:pPr>
              <w:pStyle w:val="a8"/>
              <w:jc w:val="center"/>
            </w:pPr>
            <w:r w:rsidRPr="00BB4FCA">
              <w:rPr>
                <w:rFonts w:hint="eastAsia"/>
              </w:rPr>
              <w:t>3</w:t>
            </w:r>
            <w:r w:rsidRPr="00BB4FCA">
              <w:t>939</w:t>
            </w:r>
          </w:p>
        </w:tc>
      </w:tr>
    </w:tbl>
    <w:p w14:paraId="739B5D7A" w14:textId="77777777" w:rsidR="00D147DA" w:rsidRPr="00BB4FCA" w:rsidRDefault="00D147DA" w:rsidP="0080777C">
      <w:pPr>
        <w:pStyle w:val="a9"/>
        <w:ind w:firstLine="480"/>
      </w:pPr>
    </w:p>
    <w:p w14:paraId="228770A6" w14:textId="21EF8082" w:rsidR="00BD538A" w:rsidRPr="00BB4FCA" w:rsidRDefault="00BD538A" w:rsidP="00BD538A">
      <w:pPr>
        <w:pStyle w:val="a2"/>
      </w:pPr>
      <w:r w:rsidRPr="00BB4FCA">
        <w:rPr>
          <w:rFonts w:hint="eastAsia"/>
          <w:noProof/>
        </w:rPr>
        <w:drawing>
          <wp:inline distT="0" distB="0" distL="0" distR="0" wp14:anchorId="7C21BE82" wp14:editId="701265EE">
            <wp:extent cx="5760000" cy="3289910"/>
            <wp:effectExtent l="0" t="0" r="0" b="6350"/>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pic:cNvPicPr/>
                  </pic:nvPicPr>
                  <pic:blipFill>
                    <a:blip r:embed="rId306"/>
                    <a:stretch>
                      <a:fillRect/>
                    </a:stretch>
                  </pic:blipFill>
                  <pic:spPr>
                    <a:xfrm>
                      <a:off x="0" y="0"/>
                      <a:ext cx="5760000" cy="3289910"/>
                    </a:xfrm>
                    <a:prstGeom prst="rect">
                      <a:avLst/>
                    </a:prstGeom>
                  </pic:spPr>
                </pic:pic>
              </a:graphicData>
            </a:graphic>
          </wp:inline>
        </w:drawing>
      </w:r>
    </w:p>
    <w:p w14:paraId="02BB0CF0" w14:textId="71404D57" w:rsidR="00C002A1" w:rsidRPr="00BB4FCA" w:rsidRDefault="00C002A1" w:rsidP="00C002A1">
      <w:pPr>
        <w:pStyle w:val="a2"/>
        <w:jc w:val="both"/>
      </w:pPr>
      <w:r w:rsidRPr="00BB4FCA">
        <w:rPr>
          <w:b/>
        </w:rPr>
        <w:t xml:space="preserve">Fig. </w:t>
      </w:r>
      <w:r w:rsidR="00C31F66" w:rsidRPr="00BB4FCA">
        <w:rPr>
          <w:b/>
        </w:rPr>
        <w:t>2</w:t>
      </w:r>
      <w:r w:rsidR="004B6F18" w:rsidRPr="00BB4FCA">
        <w:rPr>
          <w:b/>
        </w:rPr>
        <w:t>3</w:t>
      </w:r>
      <w:r w:rsidRPr="00BB4FCA">
        <w:rPr>
          <w:b/>
        </w:rPr>
        <w:t xml:space="preserve">. </w:t>
      </w:r>
      <w:r w:rsidRPr="00BB4FCA">
        <w:t xml:space="preserve">The maximum amplification </w:t>
      </w:r>
      <w:r w:rsidR="00B01AAD" w:rsidRPr="00BB4FCA">
        <w:t xml:space="preserve">factors </w:t>
      </w:r>
      <w:r w:rsidRPr="00BB4FCA">
        <w:t xml:space="preserve">for </w:t>
      </w:r>
      <w:r w:rsidR="00666B81" w:rsidRPr="00BB4FCA">
        <w:t xml:space="preserve">different </w:t>
      </w:r>
      <w:r w:rsidR="000F728B" w:rsidRPr="00BB4FCA">
        <w:t xml:space="preserve">degrees of </w:t>
      </w:r>
      <w:r w:rsidR="00666B81" w:rsidRPr="00BB4FCA">
        <w:t xml:space="preserve">saturation </w:t>
      </w:r>
      <w:r w:rsidRPr="00BB4FCA">
        <w:t>and for SV and P1 waves with different vertical angles</w:t>
      </w:r>
      <w:r w:rsidR="0075138C" w:rsidRPr="00BB4FCA">
        <w:t xml:space="preserve"> of incidence</w:t>
      </w:r>
      <w:r w:rsidRPr="00BB4FCA">
        <w:t>.</w:t>
      </w:r>
    </w:p>
    <w:p w14:paraId="5CEC1460" w14:textId="3C6C2B8E" w:rsidR="00E7696F" w:rsidRPr="00BB4FCA" w:rsidRDefault="00E7696F" w:rsidP="00953652">
      <w:pPr>
        <w:pStyle w:val="a9"/>
        <w:ind w:firstLine="480"/>
      </w:pPr>
    </w:p>
    <w:p w14:paraId="19D1775B" w14:textId="2E97EB1D" w:rsidR="008C6EF2" w:rsidRPr="00BB4FCA" w:rsidRDefault="008C6EF2" w:rsidP="008C6EF2">
      <w:pPr>
        <w:pStyle w:val="a9"/>
        <w:ind w:firstLine="480"/>
        <w:rPr>
          <w:iCs/>
        </w:rPr>
      </w:pPr>
      <w:r w:rsidRPr="00BB4FCA">
        <w:t>Fig. 23 compares the maximum amplification factors for different saturation states. The maximum amplification factors for the</w:t>
      </w:r>
      <w:r w:rsidR="00E77F23" w:rsidRPr="00BB4FCA">
        <w:t xml:space="preserve"> partial saturation </w:t>
      </w:r>
      <w:r w:rsidR="000158EB" w:rsidRPr="00BB4FCA">
        <w:t>cases</w:t>
      </w:r>
      <w:r w:rsidR="00E77F23" w:rsidRPr="00BB4FCA">
        <w:rPr>
          <w:bCs/>
        </w:rPr>
        <w:t xml:space="preserve"> </w:t>
      </w:r>
      <w:r w:rsidR="000F728B" w:rsidRPr="00BB4FCA">
        <w:t>(</w:t>
      </w:r>
      <w:r w:rsidR="000F728B" w:rsidRPr="00BB4FCA">
        <w:rPr>
          <w:i/>
        </w:rPr>
        <w:t>S</w:t>
      </w:r>
      <w:r w:rsidR="000F728B" w:rsidRPr="00BB4FCA">
        <w:rPr>
          <w:vertAlign w:val="subscript"/>
        </w:rPr>
        <w:t>r</w:t>
      </w:r>
      <w:r w:rsidR="000F728B" w:rsidRPr="00BB4FCA">
        <w:t xml:space="preserve"> = 0.999, 0.99, 0.98, and 0.95) </w:t>
      </w:r>
      <w:r w:rsidRPr="00BB4FCA">
        <w:t xml:space="preserve">are close to </w:t>
      </w:r>
      <w:r w:rsidR="000158EB" w:rsidRPr="00BB4FCA">
        <w:t xml:space="preserve">those for </w:t>
      </w:r>
      <w:r w:rsidRPr="00BB4FCA">
        <w:t xml:space="preserve">the </w:t>
      </w:r>
      <w:r w:rsidR="00E77F23" w:rsidRPr="00BB4FCA">
        <w:rPr>
          <w:bCs/>
        </w:rPr>
        <w:t xml:space="preserve">fully </w:t>
      </w:r>
      <w:r w:rsidR="00E77F23" w:rsidRPr="00BB4FCA">
        <w:t xml:space="preserve">dry poroelastic </w:t>
      </w:r>
      <w:r w:rsidR="000158EB" w:rsidRPr="00BB4FCA">
        <w:t>case</w:t>
      </w:r>
      <w:r w:rsidR="00E77F23" w:rsidRPr="00BB4FCA">
        <w:t xml:space="preserve"> (</w:t>
      </w:r>
      <w:r w:rsidR="00E77F23" w:rsidRPr="00BB4FCA">
        <w:rPr>
          <w:i/>
        </w:rPr>
        <w:t>S</w:t>
      </w:r>
      <w:r w:rsidR="00E77F23" w:rsidRPr="00BB4FCA">
        <w:rPr>
          <w:vertAlign w:val="subscript"/>
        </w:rPr>
        <w:t>r</w:t>
      </w:r>
      <w:r w:rsidR="00E77F23" w:rsidRPr="00BB4FCA">
        <w:t xml:space="preserve"> = 0)</w:t>
      </w:r>
      <w:r w:rsidRPr="00BB4FCA">
        <w:t xml:space="preserve">. The differences in the maximum amplification factors between the </w:t>
      </w:r>
      <w:r w:rsidR="000158EB" w:rsidRPr="00BB4FCA">
        <w:t>f</w:t>
      </w:r>
      <w:r w:rsidRPr="00BB4FCA">
        <w:t>ull</w:t>
      </w:r>
      <w:r w:rsidR="000158EB" w:rsidRPr="00BB4FCA">
        <w:t xml:space="preserve"> saturation case (</w:t>
      </w:r>
      <w:r w:rsidR="000158EB" w:rsidRPr="00BB4FCA">
        <w:rPr>
          <w:i/>
        </w:rPr>
        <w:t>S</w:t>
      </w:r>
      <w:r w:rsidR="000158EB" w:rsidRPr="00BB4FCA">
        <w:rPr>
          <w:vertAlign w:val="subscript"/>
        </w:rPr>
        <w:t>r</w:t>
      </w:r>
      <w:r w:rsidR="000158EB" w:rsidRPr="00BB4FCA">
        <w:t xml:space="preserve"> = 1)</w:t>
      </w:r>
      <w:r w:rsidRPr="00BB4FCA">
        <w:t xml:space="preserve"> and </w:t>
      </w:r>
      <w:r w:rsidR="000158EB" w:rsidRPr="00BB4FCA">
        <w:t xml:space="preserve">the </w:t>
      </w:r>
      <w:r w:rsidRPr="00BB4FCA">
        <w:t xml:space="preserve">partial saturation </w:t>
      </w:r>
      <w:r w:rsidR="000158EB" w:rsidRPr="00BB4FCA">
        <w:t>cases</w:t>
      </w:r>
      <w:r w:rsidRPr="00BB4FCA">
        <w:t xml:space="preserve"> are noticeable</w:t>
      </w:r>
      <w:r w:rsidR="008A7B57" w:rsidRPr="00BB4FCA">
        <w:t xml:space="preserve"> and affected by the wave types</w:t>
      </w:r>
      <w:r w:rsidRPr="00BB4FCA">
        <w:t>. For SV wave</w:t>
      </w:r>
      <w:r w:rsidR="000158EB" w:rsidRPr="00BB4FCA">
        <w:t>s</w:t>
      </w:r>
      <w:r w:rsidRPr="00BB4FCA">
        <w:t xml:space="preserve">, </w:t>
      </w:r>
      <w:r w:rsidR="000158EB" w:rsidRPr="00BB4FCA">
        <w:t>the full saturation case</w:t>
      </w:r>
      <w:r w:rsidRPr="00BB4FCA">
        <w:t xml:space="preserve"> tends to result in </w:t>
      </w:r>
      <w:r w:rsidR="000158EB" w:rsidRPr="00BB4FCA">
        <w:t xml:space="preserve">slightly </w:t>
      </w:r>
      <w:r w:rsidRPr="00BB4FCA">
        <w:t xml:space="preserve">smaller horizontal </w:t>
      </w:r>
      <w:r w:rsidRPr="00BB4FCA">
        <w:lastRenderedPageBreak/>
        <w:t>ground motion amplification</w:t>
      </w:r>
      <w:r w:rsidR="000158EB" w:rsidRPr="00BB4FCA">
        <w:t xml:space="preserve"> factors</w:t>
      </w:r>
      <w:r w:rsidRPr="00BB4FCA">
        <w:t xml:space="preserve"> in the </w:t>
      </w:r>
      <w:r w:rsidRPr="00BB4FCA">
        <w:rPr>
          <w:i/>
          <w:iCs/>
        </w:rPr>
        <w:t>x</w:t>
      </w:r>
      <w:r w:rsidRPr="00BB4FCA">
        <w:t xml:space="preserve">-direction than the partial saturation </w:t>
      </w:r>
      <w:r w:rsidR="000158EB" w:rsidRPr="00BB4FCA">
        <w:t>cases, while the vertical ground motion amplification factor is significantly larger for the full saturation case</w:t>
      </w:r>
      <w:r w:rsidR="008A7B57" w:rsidRPr="00BB4FCA">
        <w:t>. F</w:t>
      </w:r>
      <w:r w:rsidRPr="00BB4FCA">
        <w:t>or P1 wave</w:t>
      </w:r>
      <w:r w:rsidR="000158EB" w:rsidRPr="00BB4FCA">
        <w:t>s</w:t>
      </w:r>
      <w:r w:rsidRPr="00BB4FCA">
        <w:t xml:space="preserve">, the full saturation </w:t>
      </w:r>
      <w:r w:rsidR="000158EB" w:rsidRPr="00BB4FCA">
        <w:t>case</w:t>
      </w:r>
      <w:r w:rsidRPr="00BB4FCA">
        <w:t xml:space="preserve"> always leads to larger amplification factors.</w:t>
      </w:r>
    </w:p>
    <w:p w14:paraId="1CCFCA18" w14:textId="77777777" w:rsidR="008C6EF2" w:rsidRPr="00BB4FCA" w:rsidRDefault="008C6EF2" w:rsidP="00953652">
      <w:pPr>
        <w:pStyle w:val="a9"/>
        <w:ind w:firstLine="480"/>
      </w:pPr>
    </w:p>
    <w:p w14:paraId="67D681C3" w14:textId="7BE84AF2" w:rsidR="001F606A" w:rsidRPr="00BB4FCA" w:rsidRDefault="00353EF7" w:rsidP="008041DF">
      <w:pPr>
        <w:pStyle w:val="1"/>
        <w:widowControl w:val="0"/>
      </w:pPr>
      <w:r w:rsidRPr="00BB4FCA">
        <w:t>6</w:t>
      </w:r>
      <w:r w:rsidR="001F606A" w:rsidRPr="00BB4FCA">
        <w:rPr>
          <w:rFonts w:hint="eastAsia"/>
        </w:rPr>
        <w:t xml:space="preserve">. </w:t>
      </w:r>
      <w:r w:rsidR="009C2B06" w:rsidRPr="00BB4FCA">
        <w:t xml:space="preserve">Summary and </w:t>
      </w:r>
      <w:r w:rsidR="00EB792F" w:rsidRPr="00BB4FCA">
        <w:t>C</w:t>
      </w:r>
      <w:r w:rsidR="001F606A" w:rsidRPr="00BB4FCA">
        <w:rPr>
          <w:rFonts w:hint="eastAsia"/>
        </w:rPr>
        <w:t>onclusions</w:t>
      </w:r>
    </w:p>
    <w:p w14:paraId="2B3D1359" w14:textId="754A8704" w:rsidR="00E0286E" w:rsidRPr="00BB4FCA" w:rsidRDefault="00B60DF1" w:rsidP="002076F7">
      <w:pPr>
        <w:pStyle w:val="a9"/>
        <w:ind w:firstLine="480"/>
      </w:pPr>
      <w:r w:rsidRPr="00BB4FCA">
        <w:t xml:space="preserve">The </w:t>
      </w:r>
      <w:r w:rsidR="00AB050C" w:rsidRPr="00BB4FCA">
        <w:t xml:space="preserve">three-dimensional </w:t>
      </w:r>
      <w:r w:rsidRPr="00BB4FCA">
        <w:t xml:space="preserve">ground motion amplification </w:t>
      </w:r>
      <w:r w:rsidR="004A6E68" w:rsidRPr="00BB4FCA">
        <w:t>induced by</w:t>
      </w:r>
      <w:r w:rsidRPr="00BB4FCA">
        <w:t xml:space="preserve"> </w:t>
      </w:r>
      <w:bookmarkStart w:id="71" w:name="_Hlk171433062"/>
      <w:r w:rsidRPr="00BB4FCA">
        <w:t xml:space="preserve">twin circular tunnels </w:t>
      </w:r>
      <w:r w:rsidR="009E2110" w:rsidRPr="00BB4FCA">
        <w:t xml:space="preserve">embedded in saturated poroelastic soil </w:t>
      </w:r>
      <w:r w:rsidRPr="00BB4FCA">
        <w:t>for obliquely incident seismic waves</w:t>
      </w:r>
      <w:bookmarkEnd w:id="71"/>
      <w:r w:rsidRPr="00BB4FCA">
        <w:t xml:space="preserve"> is </w:t>
      </w:r>
      <w:r w:rsidR="0075138C" w:rsidRPr="00BB4FCA">
        <w:t>investigated numerically</w:t>
      </w:r>
      <w:r w:rsidRPr="00BB4FCA">
        <w:t xml:space="preserve">. </w:t>
      </w:r>
      <w:r w:rsidR="00D74CC2" w:rsidRPr="00BB4FCA">
        <w:t>The soil-tunnel system is considered longitudinally invariant and behaves in a</w:t>
      </w:r>
      <w:bookmarkStart w:id="72" w:name="_Hlk171431663"/>
      <w:r w:rsidR="00D74CC2" w:rsidRPr="00BB4FCA">
        <w:t xml:space="preserve"> linear viscoelastic</w:t>
      </w:r>
      <w:bookmarkEnd w:id="72"/>
      <w:r w:rsidR="00D74CC2" w:rsidRPr="00BB4FCA">
        <w:t xml:space="preserve"> manner. </w:t>
      </w:r>
      <w:r w:rsidR="002076F7" w:rsidRPr="00BB4FCA">
        <w:t>The results are presented in the form of ratio</w:t>
      </w:r>
      <w:r w:rsidR="0075138C" w:rsidRPr="00BB4FCA">
        <w:t>s</w:t>
      </w:r>
      <w:r w:rsidR="002076F7" w:rsidRPr="00BB4FCA">
        <w:t xml:space="preserve"> of the </w:t>
      </w:r>
      <w:r w:rsidR="003F7318" w:rsidRPr="00BB4FCA">
        <w:t>ground surface displacement</w:t>
      </w:r>
      <w:r w:rsidR="005E484D" w:rsidRPr="00BB4FCA">
        <w:t>s</w:t>
      </w:r>
      <w:r w:rsidR="00DB5493" w:rsidRPr="00BB4FCA">
        <w:t xml:space="preserve"> </w:t>
      </w:r>
      <w:r w:rsidR="005E484D" w:rsidRPr="00BB4FCA">
        <w:t xml:space="preserve">above the twin tunnels to the </w:t>
      </w:r>
      <w:r w:rsidR="005A34A2" w:rsidRPr="00BB4FCA">
        <w:t xml:space="preserve">corresponding </w:t>
      </w:r>
      <w:r w:rsidR="005E484D" w:rsidRPr="00BB4FCA">
        <w:t xml:space="preserve">free-field </w:t>
      </w:r>
      <w:r w:rsidR="00201334" w:rsidRPr="00BB4FCA">
        <w:t>one</w:t>
      </w:r>
      <w:r w:rsidR="000C613E" w:rsidRPr="00BB4FCA">
        <w:t>s for</w:t>
      </w:r>
      <w:r w:rsidR="008E2620" w:rsidRPr="00BB4FCA">
        <w:t xml:space="preserve"> different </w:t>
      </w:r>
      <w:r w:rsidR="009E2110" w:rsidRPr="00BB4FCA">
        <w:t xml:space="preserve">vertical angles of incidence, </w:t>
      </w:r>
      <w:r w:rsidR="008E2620" w:rsidRPr="00BB4FCA">
        <w:t>soil permeability</w:t>
      </w:r>
      <w:r w:rsidR="008E2620" w:rsidRPr="00BB4FCA">
        <w:rPr>
          <w:rFonts w:hint="eastAsia"/>
        </w:rPr>
        <w:t>,</w:t>
      </w:r>
      <w:r w:rsidR="000C613E" w:rsidRPr="00BB4FCA">
        <w:t xml:space="preserve"> </w:t>
      </w:r>
      <w:r w:rsidR="00D8529F" w:rsidRPr="00BB4FCA">
        <w:t>groundwater level</w:t>
      </w:r>
      <w:r w:rsidR="00261C19" w:rsidRPr="00BB4FCA">
        <w:t>s</w:t>
      </w:r>
      <w:r w:rsidR="00051807" w:rsidRPr="00BB4FCA">
        <w:t>, and</w:t>
      </w:r>
      <w:r w:rsidR="00261C19" w:rsidRPr="00BB4FCA">
        <w:t xml:space="preserve"> saturation states</w:t>
      </w:r>
      <w:r w:rsidR="00051807" w:rsidRPr="00BB4FCA">
        <w:t>. T</w:t>
      </w:r>
      <w:r w:rsidR="00051807" w:rsidRPr="00BB4FCA">
        <w:rPr>
          <w:rFonts w:hint="eastAsia"/>
        </w:rPr>
        <w:t>he principal findings of this study are as follows.</w:t>
      </w:r>
      <w:r w:rsidR="00051807" w:rsidRPr="00BB4FCA">
        <w:t xml:space="preserve"> </w:t>
      </w:r>
    </w:p>
    <w:p w14:paraId="53E672B0" w14:textId="7D6EAFC7" w:rsidR="007B6B45" w:rsidRPr="00BB4FCA" w:rsidRDefault="0048045A" w:rsidP="00E31A44">
      <w:pPr>
        <w:pStyle w:val="a9"/>
        <w:ind w:leftChars="200" w:left="660" w:hangingChars="100" w:hanging="240"/>
      </w:pPr>
      <w:r w:rsidRPr="00BB4FCA">
        <w:t xml:space="preserve">1. </w:t>
      </w:r>
      <w:r w:rsidR="00316A9F" w:rsidRPr="00BB4FCA">
        <w:t>T</w:t>
      </w:r>
      <w:r w:rsidR="007B6B45" w:rsidRPr="00BB4FCA">
        <w:t xml:space="preserve">he ground motion amplification </w:t>
      </w:r>
      <w:r w:rsidR="00316A9F" w:rsidRPr="00BB4FCA">
        <w:t>distribution for the oblique incidence case is distinct from that of the vertical incidence case</w:t>
      </w:r>
      <w:r w:rsidR="008A2DB2" w:rsidRPr="00BB4FCA">
        <w:t>, and the amplification pattern</w:t>
      </w:r>
      <w:r w:rsidR="008413C2" w:rsidRPr="00BB4FCA">
        <w:t>s</w:t>
      </w:r>
      <w:r w:rsidR="008A2DB2" w:rsidRPr="00BB4FCA">
        <w:t xml:space="preserve"> of the two horizontal </w:t>
      </w:r>
      <w:r w:rsidR="00F47943" w:rsidRPr="00BB4FCA">
        <w:t>di</w:t>
      </w:r>
      <w:r w:rsidR="008A2DB2" w:rsidRPr="00BB4FCA">
        <w:t>s</w:t>
      </w:r>
      <w:r w:rsidR="00F47943" w:rsidRPr="00BB4FCA">
        <w:t>placements</w:t>
      </w:r>
      <w:r w:rsidR="008A2DB2" w:rsidRPr="00BB4FCA">
        <w:t xml:space="preserve"> </w:t>
      </w:r>
      <w:r w:rsidR="008A2DB2" w:rsidRPr="00BB4FCA">
        <w:rPr>
          <w:i/>
        </w:rPr>
        <w:t>u</w:t>
      </w:r>
      <w:r w:rsidR="008A2DB2" w:rsidRPr="00BB4FCA">
        <w:rPr>
          <w:i/>
          <w:vertAlign w:val="subscript"/>
        </w:rPr>
        <w:t>x</w:t>
      </w:r>
      <w:r w:rsidR="008A2DB2" w:rsidRPr="00BB4FCA">
        <w:t xml:space="preserve"> and </w:t>
      </w:r>
      <w:r w:rsidR="008A2DB2" w:rsidRPr="00BB4FCA">
        <w:rPr>
          <w:i/>
        </w:rPr>
        <w:t>u</w:t>
      </w:r>
      <w:r w:rsidR="008A2DB2" w:rsidRPr="00BB4FCA">
        <w:rPr>
          <w:i/>
          <w:vertAlign w:val="subscript"/>
        </w:rPr>
        <w:t>y</w:t>
      </w:r>
      <w:r w:rsidR="00530AC0" w:rsidRPr="00BB4FCA">
        <w:t xml:space="preserve"> </w:t>
      </w:r>
      <w:r w:rsidR="008413C2" w:rsidRPr="00BB4FCA">
        <w:t>are</w:t>
      </w:r>
      <w:r w:rsidR="008A2DB2" w:rsidRPr="00BB4FCA">
        <w:t xml:space="preserve"> different, </w:t>
      </w:r>
      <w:r w:rsidR="00B90284" w:rsidRPr="00BB4FCA">
        <w:t xml:space="preserve">which could affect the seismic design, </w:t>
      </w:r>
      <w:r w:rsidR="008A2DB2" w:rsidRPr="00BB4FCA">
        <w:t>emphasizing the significance of considering</w:t>
      </w:r>
      <w:r w:rsidR="006D391C" w:rsidRPr="00BB4FCA">
        <w:t xml:space="preserve"> </w:t>
      </w:r>
      <w:bookmarkStart w:id="73" w:name="_Hlk171522716"/>
      <w:r w:rsidR="006D391C" w:rsidRPr="00BB4FCA">
        <w:t>the</w:t>
      </w:r>
      <w:r w:rsidR="008A2DB2" w:rsidRPr="00BB4FCA">
        <w:t xml:space="preserve"> </w:t>
      </w:r>
      <w:r w:rsidR="006D391C" w:rsidRPr="00BB4FCA">
        <w:t>three-dimensional scattering features of the twin tunnels for obliquely incident seismic waves</w:t>
      </w:r>
      <w:bookmarkEnd w:id="73"/>
      <w:r w:rsidR="008A2DB2" w:rsidRPr="00BB4FCA">
        <w:t xml:space="preserve">. Moreover, the oblique incidence case tends to </w:t>
      </w:r>
      <w:r w:rsidR="00365C52" w:rsidRPr="00BB4FCA">
        <w:t>cause</w:t>
      </w:r>
      <w:r w:rsidR="008A2DB2" w:rsidRPr="00BB4FCA">
        <w:t xml:space="preserve"> larger amplification factors </w:t>
      </w:r>
      <w:r w:rsidR="007960BB" w:rsidRPr="00BB4FCA">
        <w:t>than</w:t>
      </w:r>
      <w:r w:rsidR="008A2DB2" w:rsidRPr="00BB4FCA">
        <w:t xml:space="preserve"> the vertical incidence case. </w:t>
      </w:r>
    </w:p>
    <w:p w14:paraId="07A7077C" w14:textId="162972B5" w:rsidR="00352354" w:rsidRPr="00BB4FCA" w:rsidRDefault="00352354" w:rsidP="00530AC0">
      <w:pPr>
        <w:pStyle w:val="a9"/>
        <w:widowControl w:val="0"/>
        <w:ind w:leftChars="200" w:left="660" w:hangingChars="100" w:hanging="240"/>
      </w:pPr>
      <w:r w:rsidRPr="00BB4FCA">
        <w:t>2</w:t>
      </w:r>
      <w:r w:rsidR="00E31A44" w:rsidRPr="00BB4FCA">
        <w:t xml:space="preserve">. </w:t>
      </w:r>
      <w:r w:rsidR="0077322D" w:rsidRPr="00BB4FCA">
        <w:t>S</w:t>
      </w:r>
      <w:r w:rsidRPr="00BB4FCA">
        <w:t>oil permeability</w:t>
      </w:r>
      <w:r w:rsidR="00517C2F" w:rsidRPr="00BB4FCA">
        <w:t xml:space="preserve"> </w:t>
      </w:r>
      <w:r w:rsidR="00530AC0" w:rsidRPr="00BB4FCA">
        <w:t xml:space="preserve">significantly </w:t>
      </w:r>
      <w:r w:rsidR="00517C2F" w:rsidRPr="00BB4FCA">
        <w:t>affects</w:t>
      </w:r>
      <w:r w:rsidRPr="00BB4FCA">
        <w:t xml:space="preserve"> the </w:t>
      </w:r>
      <w:r w:rsidR="00530AC0" w:rsidRPr="00BB4FCA">
        <w:t>free-field</w:t>
      </w:r>
      <w:r w:rsidRPr="00BB4FCA">
        <w:t xml:space="preserve"> response</w:t>
      </w:r>
      <w:r w:rsidR="00365C52" w:rsidRPr="00BB4FCA">
        <w:t>:</w:t>
      </w:r>
      <w:r w:rsidR="00530AC0" w:rsidRPr="00BB4FCA">
        <w:t xml:space="preserve"> t</w:t>
      </w:r>
      <w:r w:rsidRPr="00BB4FCA">
        <w:t>he ground surface displacements</w:t>
      </w:r>
      <w:r w:rsidR="002A7A50" w:rsidRPr="00BB4FCA">
        <w:t xml:space="preserve"> are larger for smaller permeability values. However, its </w:t>
      </w:r>
      <w:r w:rsidR="00517C2F" w:rsidRPr="00BB4FCA">
        <w:t>effects</w:t>
      </w:r>
      <w:r w:rsidR="002A7A50" w:rsidRPr="00BB4FCA">
        <w:t xml:space="preserve"> on the ground motion amplificatio</w:t>
      </w:r>
      <w:r w:rsidR="00517C2F" w:rsidRPr="00BB4FCA">
        <w:t>n</w:t>
      </w:r>
      <w:r w:rsidR="004C4E58" w:rsidRPr="00BB4FCA">
        <w:t xml:space="preserve"> </w:t>
      </w:r>
      <w:r w:rsidR="00517C2F" w:rsidRPr="00BB4FCA">
        <w:t>are</w:t>
      </w:r>
      <w:r w:rsidR="0077322D" w:rsidRPr="00BB4FCA">
        <w:t xml:space="preserve"> </w:t>
      </w:r>
      <w:r w:rsidR="00530AC0" w:rsidRPr="00BB4FCA">
        <w:t>minor</w:t>
      </w:r>
      <w:r w:rsidR="0077322D" w:rsidRPr="00BB4FCA">
        <w:t xml:space="preserve">, suggesting </w:t>
      </w:r>
      <w:r w:rsidR="00530AC0" w:rsidRPr="00BB4FCA">
        <w:t xml:space="preserve">a limited influence on the </w:t>
      </w:r>
      <w:r w:rsidR="0077322D" w:rsidRPr="00BB4FCA">
        <w:t>wave scattering</w:t>
      </w:r>
      <w:r w:rsidR="004C4E58" w:rsidRPr="00BB4FCA">
        <w:t xml:space="preserve"> </w:t>
      </w:r>
      <w:r w:rsidR="008D7593" w:rsidRPr="00BB4FCA">
        <w:t>(i.e., the scattered wave field)</w:t>
      </w:r>
      <w:r w:rsidR="0077322D" w:rsidRPr="00BB4FCA">
        <w:t xml:space="preserve">. </w:t>
      </w:r>
    </w:p>
    <w:p w14:paraId="41E085F4" w14:textId="70106FFB" w:rsidR="00C55F59" w:rsidRPr="00BB4FCA" w:rsidRDefault="00E31A44" w:rsidP="003A55A1">
      <w:pPr>
        <w:pStyle w:val="a9"/>
        <w:widowControl w:val="0"/>
        <w:ind w:leftChars="200" w:left="660" w:hangingChars="100" w:hanging="240"/>
        <w:rPr>
          <w:szCs w:val="21"/>
        </w:rPr>
      </w:pPr>
      <w:r w:rsidRPr="00BB4FCA">
        <w:rPr>
          <w:szCs w:val="21"/>
        </w:rPr>
        <w:t>3</w:t>
      </w:r>
      <w:r w:rsidR="00742190" w:rsidRPr="00BB4FCA">
        <w:rPr>
          <w:szCs w:val="21"/>
        </w:rPr>
        <w:t xml:space="preserve">. </w:t>
      </w:r>
      <w:r w:rsidR="003A55A1" w:rsidRPr="00BB4FCA">
        <w:rPr>
          <w:szCs w:val="21"/>
        </w:rPr>
        <w:t xml:space="preserve">The interaction between </w:t>
      </w:r>
      <w:r w:rsidR="00A1155B" w:rsidRPr="00BB4FCA">
        <w:rPr>
          <w:szCs w:val="21"/>
        </w:rPr>
        <w:t xml:space="preserve">the </w:t>
      </w:r>
      <w:r w:rsidR="003A55A1" w:rsidRPr="00BB4FCA">
        <w:rPr>
          <w:szCs w:val="21"/>
        </w:rPr>
        <w:t xml:space="preserve">twin tunnels and </w:t>
      </w:r>
      <w:r w:rsidR="00365C52" w:rsidRPr="00BB4FCA">
        <w:rPr>
          <w:szCs w:val="21"/>
        </w:rPr>
        <w:t xml:space="preserve">the </w:t>
      </w:r>
      <w:r w:rsidR="003A55A1" w:rsidRPr="00BB4FCA">
        <w:rPr>
          <w:szCs w:val="21"/>
        </w:rPr>
        <w:t>groundwater level results in distinct ground motion amplification patterns</w:t>
      </w:r>
      <w:r w:rsidR="00236EFA" w:rsidRPr="00BB4FCA">
        <w:rPr>
          <w:szCs w:val="21"/>
        </w:rPr>
        <w:t xml:space="preserve">. For this considered soil-tunnel system, </w:t>
      </w:r>
      <w:r w:rsidR="00730C7C" w:rsidRPr="00BB4FCA">
        <w:t xml:space="preserve">the ground motion amplification pattern </w:t>
      </w:r>
      <w:r w:rsidR="00295096" w:rsidRPr="00BB4FCA">
        <w:t>is</w:t>
      </w:r>
      <w:r w:rsidR="00730C7C" w:rsidRPr="00BB4FCA">
        <w:t xml:space="preserve"> close to that for </w:t>
      </w:r>
      <w:r w:rsidR="00350A9E" w:rsidRPr="00BB4FCA">
        <w:t>the</w:t>
      </w:r>
      <w:r w:rsidR="00730C7C" w:rsidRPr="00BB4FCA">
        <w:t xml:space="preserve"> </w:t>
      </w:r>
      <w:r w:rsidR="001141F5" w:rsidRPr="00BB4FCA">
        <w:t xml:space="preserve">fully </w:t>
      </w:r>
      <w:r w:rsidR="00730C7C" w:rsidRPr="00BB4FCA">
        <w:t>saturat</w:t>
      </w:r>
      <w:r w:rsidR="004736FB" w:rsidRPr="00BB4FCA">
        <w:t>ed</w:t>
      </w:r>
      <w:r w:rsidR="00730C7C" w:rsidRPr="00BB4FCA">
        <w:t xml:space="preserve"> </w:t>
      </w:r>
      <w:r w:rsidR="00350A9E" w:rsidRPr="00BB4FCA">
        <w:t>poroelastic scenario</w:t>
      </w:r>
      <w:r w:rsidR="003F159A" w:rsidRPr="00BB4FCA">
        <w:t xml:space="preserve"> (</w:t>
      </w:r>
      <w:r w:rsidR="001E6864" w:rsidRPr="00BB4FCA">
        <w:rPr>
          <w:i/>
        </w:rPr>
        <w:t>d</w:t>
      </w:r>
      <w:r w:rsidR="001E6864" w:rsidRPr="00BB4FCA">
        <w:rPr>
          <w:vertAlign w:val="subscript"/>
        </w:rPr>
        <w:t>w</w:t>
      </w:r>
      <w:r w:rsidR="001E6864" w:rsidRPr="00BB4FCA">
        <w:t>/</w:t>
      </w:r>
      <w:r w:rsidR="001E6864" w:rsidRPr="00BB4FCA">
        <w:rPr>
          <w:i/>
          <w:iCs/>
        </w:rPr>
        <w:t>d</w:t>
      </w:r>
      <w:r w:rsidR="003F159A" w:rsidRPr="00BB4FCA">
        <w:t xml:space="preserve"> = 0)</w:t>
      </w:r>
      <w:r w:rsidR="00730C7C" w:rsidRPr="00BB4FCA">
        <w:t xml:space="preserve"> when the groundwater level is above the </w:t>
      </w:r>
      <w:r w:rsidR="001E6864" w:rsidRPr="00BB4FCA">
        <w:t xml:space="preserve">centers </w:t>
      </w:r>
      <w:r w:rsidR="00730C7C" w:rsidRPr="00BB4FCA">
        <w:t xml:space="preserve">of the </w:t>
      </w:r>
      <w:r w:rsidR="00C55F59" w:rsidRPr="00BB4FCA">
        <w:rPr>
          <w:szCs w:val="21"/>
        </w:rPr>
        <w:t>twin tunnels</w:t>
      </w:r>
      <w:r w:rsidR="003F159A" w:rsidRPr="00BB4FCA">
        <w:t xml:space="preserve"> (</w:t>
      </w:r>
      <w:r w:rsidR="001E6864" w:rsidRPr="00BB4FCA">
        <w:rPr>
          <w:i/>
        </w:rPr>
        <w:t>d</w:t>
      </w:r>
      <w:r w:rsidR="001E6864" w:rsidRPr="00BB4FCA">
        <w:rPr>
          <w:vertAlign w:val="subscript"/>
        </w:rPr>
        <w:t>w</w:t>
      </w:r>
      <w:r w:rsidR="001E6864" w:rsidRPr="00BB4FCA">
        <w:t>/</w:t>
      </w:r>
      <w:r w:rsidR="001E6864" w:rsidRPr="00BB4FCA">
        <w:rPr>
          <w:i/>
          <w:iCs/>
        </w:rPr>
        <w:t>d</w:t>
      </w:r>
      <w:r w:rsidR="003F159A" w:rsidRPr="00BB4FCA">
        <w:t xml:space="preserve"> </w:t>
      </w:r>
      <w:r w:rsidR="009D35A2" w:rsidRPr="00BB4FCA">
        <w:t>&lt;</w:t>
      </w:r>
      <w:r w:rsidR="003F159A" w:rsidRPr="00BB4FCA">
        <w:t xml:space="preserve"> </w:t>
      </w:r>
      <w:r w:rsidR="001E6864" w:rsidRPr="00BB4FCA">
        <w:t>1</w:t>
      </w:r>
      <w:r w:rsidR="003F159A" w:rsidRPr="00BB4FCA">
        <w:t>)</w:t>
      </w:r>
      <w:r w:rsidR="00730C7C" w:rsidRPr="00BB4FCA">
        <w:t xml:space="preserve">, and it progressively </w:t>
      </w:r>
      <w:r w:rsidR="00730C7C" w:rsidRPr="00BB4FCA">
        <w:lastRenderedPageBreak/>
        <w:t xml:space="preserve">approaches that for the </w:t>
      </w:r>
      <w:r w:rsidR="001141F5" w:rsidRPr="00BB4FCA">
        <w:t xml:space="preserve">fully </w:t>
      </w:r>
      <w:r w:rsidR="00730C7C" w:rsidRPr="00BB4FCA">
        <w:t xml:space="preserve">dry </w:t>
      </w:r>
      <w:r w:rsidR="00295096" w:rsidRPr="00BB4FCA">
        <w:t xml:space="preserve">poroelastic </w:t>
      </w:r>
      <w:r w:rsidR="00C55F59" w:rsidRPr="00BB4FCA">
        <w:t>scenario</w:t>
      </w:r>
      <w:r w:rsidR="003F159A" w:rsidRPr="00BB4FCA">
        <w:t xml:space="preserve"> (</w:t>
      </w:r>
      <w:r w:rsidR="001E6864" w:rsidRPr="00BB4FCA">
        <w:rPr>
          <w:i/>
        </w:rPr>
        <w:t>d</w:t>
      </w:r>
      <w:r w:rsidR="001E6864" w:rsidRPr="00BB4FCA">
        <w:rPr>
          <w:vertAlign w:val="subscript"/>
        </w:rPr>
        <w:t>w</w:t>
      </w:r>
      <w:r w:rsidR="001E6864" w:rsidRPr="00BB4FCA">
        <w:t>/</w:t>
      </w:r>
      <w:r w:rsidR="001E6864" w:rsidRPr="00BB4FCA">
        <w:rPr>
          <w:i/>
          <w:iCs/>
        </w:rPr>
        <w:t>d</w:t>
      </w:r>
      <w:r w:rsidR="003F159A" w:rsidRPr="00BB4FCA">
        <w:t xml:space="preserve"> = </w:t>
      </w:r>
      <w:r w:rsidR="001E6864" w:rsidRPr="00BB4FCA">
        <w:t>2.42</w:t>
      </w:r>
      <w:r w:rsidR="003F159A" w:rsidRPr="00BB4FCA">
        <w:t>)</w:t>
      </w:r>
      <w:r w:rsidR="00295096" w:rsidRPr="00BB4FCA">
        <w:t xml:space="preserve"> as the groundwater level drops below the </w:t>
      </w:r>
      <w:r w:rsidR="001E6864" w:rsidRPr="00BB4FCA">
        <w:t xml:space="preserve">centers </w:t>
      </w:r>
      <w:r w:rsidR="00295096" w:rsidRPr="00BB4FCA">
        <w:t xml:space="preserve">of the </w:t>
      </w:r>
      <w:r w:rsidR="00C55F59" w:rsidRPr="00BB4FCA">
        <w:rPr>
          <w:szCs w:val="21"/>
        </w:rPr>
        <w:t>twin tunnels</w:t>
      </w:r>
      <w:r w:rsidR="003F159A" w:rsidRPr="00BB4FCA">
        <w:rPr>
          <w:szCs w:val="21"/>
        </w:rPr>
        <w:t xml:space="preserve"> (</w:t>
      </w:r>
      <w:r w:rsidR="001E6864" w:rsidRPr="00BB4FCA">
        <w:rPr>
          <w:i/>
        </w:rPr>
        <w:t>d</w:t>
      </w:r>
      <w:r w:rsidR="001E6864" w:rsidRPr="00BB4FCA">
        <w:rPr>
          <w:vertAlign w:val="subscript"/>
        </w:rPr>
        <w:t>w</w:t>
      </w:r>
      <w:r w:rsidR="001E6864" w:rsidRPr="00BB4FCA">
        <w:t>/</w:t>
      </w:r>
      <w:r w:rsidR="001E6864" w:rsidRPr="00BB4FCA">
        <w:rPr>
          <w:i/>
          <w:iCs/>
        </w:rPr>
        <w:t>d</w:t>
      </w:r>
      <w:r w:rsidR="001E6864" w:rsidRPr="00BB4FCA">
        <w:t xml:space="preserve"> &gt; 1</w:t>
      </w:r>
      <w:r w:rsidR="003F159A" w:rsidRPr="00BB4FCA">
        <w:rPr>
          <w:szCs w:val="21"/>
        </w:rPr>
        <w:t>)</w:t>
      </w:r>
      <w:r w:rsidR="00295096" w:rsidRPr="00BB4FCA">
        <w:t>. The critical groundwater level</w:t>
      </w:r>
      <w:r w:rsidR="001141F5" w:rsidRPr="00BB4FCA">
        <w:t>s</w:t>
      </w:r>
      <w:r w:rsidR="00690B99" w:rsidRPr="00BB4FCA">
        <w:t xml:space="preserve">, which </w:t>
      </w:r>
      <w:r w:rsidR="00A1155B" w:rsidRPr="00BB4FCA">
        <w:t>results in</w:t>
      </w:r>
      <w:r w:rsidR="00690B99" w:rsidRPr="00BB4FCA">
        <w:t xml:space="preserve"> </w:t>
      </w:r>
      <w:r w:rsidR="009D35A2" w:rsidRPr="00BB4FCA">
        <w:t xml:space="preserve">the </w:t>
      </w:r>
      <w:r w:rsidR="00A52D74" w:rsidRPr="00BB4FCA">
        <w:t xml:space="preserve">largest amplification factors, </w:t>
      </w:r>
      <w:r w:rsidR="001141F5" w:rsidRPr="00BB4FCA">
        <w:t>are</w:t>
      </w:r>
      <w:r w:rsidR="00A52D74" w:rsidRPr="00BB4FCA">
        <w:t xml:space="preserve"> a function of the vertical angle of incidence for </w:t>
      </w:r>
      <w:r w:rsidR="00C55F59" w:rsidRPr="00BB4FCA">
        <w:t>the SV wave case, while for the P1 wave case, t</w:t>
      </w:r>
      <w:r w:rsidR="00C55F59" w:rsidRPr="00BB4FCA">
        <w:rPr>
          <w:iCs/>
        </w:rPr>
        <w:t xml:space="preserve">he largest amplification factors </w:t>
      </w:r>
      <w:r w:rsidR="00C55F59" w:rsidRPr="00BB4FCA">
        <w:t>always appear when the groundwater level is above the twin tunnels</w:t>
      </w:r>
      <w:r w:rsidR="009D35A2" w:rsidRPr="00BB4FCA">
        <w:t xml:space="preserve"> </w:t>
      </w:r>
      <w:r w:rsidR="00A1155B" w:rsidRPr="00BB4FCA">
        <w:t>but</w:t>
      </w:r>
      <w:r w:rsidR="009D35A2" w:rsidRPr="00BB4FCA">
        <w:t xml:space="preserve"> </w:t>
      </w:r>
      <w:r w:rsidR="00F91045" w:rsidRPr="00BB4FCA">
        <w:t>below</w:t>
      </w:r>
      <w:r w:rsidR="00C55F59" w:rsidRPr="00BB4FCA">
        <w:t xml:space="preserve"> the ground surface.</w:t>
      </w:r>
    </w:p>
    <w:p w14:paraId="40E47CB5" w14:textId="6D718554" w:rsidR="0066071A" w:rsidRPr="00BB4FCA" w:rsidRDefault="00E31A44" w:rsidP="00B66BE6">
      <w:pPr>
        <w:pStyle w:val="a9"/>
        <w:widowControl w:val="0"/>
        <w:ind w:leftChars="200" w:left="660" w:hangingChars="100" w:hanging="240"/>
        <w:rPr>
          <w:szCs w:val="21"/>
        </w:rPr>
      </w:pPr>
      <w:r w:rsidRPr="00BB4FCA">
        <w:rPr>
          <w:szCs w:val="21"/>
        </w:rPr>
        <w:t>4.</w:t>
      </w:r>
      <w:r w:rsidR="000B0E06" w:rsidRPr="00BB4FCA">
        <w:t xml:space="preserve"> </w:t>
      </w:r>
      <w:r w:rsidR="00E077E9" w:rsidRPr="00BB4FCA">
        <w:t xml:space="preserve">A slight </w:t>
      </w:r>
      <w:r w:rsidR="0024624A" w:rsidRPr="00BB4FCA">
        <w:t xml:space="preserve">reduction in the degree of saturation </w:t>
      </w:r>
      <w:r w:rsidR="00160990" w:rsidRPr="00BB4FCA">
        <w:t xml:space="preserve">can </w:t>
      </w:r>
      <w:r w:rsidR="0024624A" w:rsidRPr="00BB4FCA">
        <w:t xml:space="preserve">lead to significant decreases in the soil constrained modulus, </w:t>
      </w:r>
      <w:r w:rsidR="00160990" w:rsidRPr="00BB4FCA">
        <w:t>which further affect</w:t>
      </w:r>
      <w:r w:rsidR="00365C52" w:rsidRPr="00BB4FCA">
        <w:t>s</w:t>
      </w:r>
      <w:r w:rsidR="00160990" w:rsidRPr="00BB4FCA">
        <w:t xml:space="preserve"> the soil-tunnel interaction, </w:t>
      </w:r>
      <w:r w:rsidR="00365C52" w:rsidRPr="00BB4FCA">
        <w:t>resulting in</w:t>
      </w:r>
      <w:r w:rsidR="0024624A" w:rsidRPr="00BB4FCA">
        <w:t xml:space="preserve"> quite different ground motion amplification pattern</w:t>
      </w:r>
      <w:r w:rsidR="00365C52" w:rsidRPr="00BB4FCA">
        <w:t>s</w:t>
      </w:r>
      <w:r w:rsidR="0024624A" w:rsidRPr="00BB4FCA">
        <w:t xml:space="preserve"> for the full and partial saturation scenarios. </w:t>
      </w:r>
      <w:r w:rsidR="009860ED" w:rsidRPr="00BB4FCA">
        <w:rPr>
          <w:szCs w:val="21"/>
        </w:rPr>
        <w:t xml:space="preserve">For the SV wave case, the </w:t>
      </w:r>
      <w:r w:rsidR="002E1786" w:rsidRPr="00BB4FCA">
        <w:rPr>
          <w:szCs w:val="21"/>
        </w:rPr>
        <w:t>full saturation scenario leads to</w:t>
      </w:r>
      <w:r w:rsidR="009860ED" w:rsidRPr="00BB4FCA">
        <w:rPr>
          <w:szCs w:val="21"/>
        </w:rPr>
        <w:t xml:space="preserve"> </w:t>
      </w:r>
      <w:r w:rsidR="002E1786" w:rsidRPr="00BB4FCA">
        <w:rPr>
          <w:szCs w:val="21"/>
        </w:rPr>
        <w:t>smaller horizontal ground motion amp</w:t>
      </w:r>
      <w:r w:rsidR="00EB1BE4" w:rsidRPr="00BB4FCA">
        <w:rPr>
          <w:szCs w:val="21"/>
        </w:rPr>
        <w:t xml:space="preserve">lification factors in the </w:t>
      </w:r>
      <w:r w:rsidR="00EB1BE4" w:rsidRPr="00BB4FCA">
        <w:rPr>
          <w:i/>
          <w:iCs/>
          <w:szCs w:val="21"/>
        </w:rPr>
        <w:t>x</w:t>
      </w:r>
      <w:r w:rsidR="00EB1BE4" w:rsidRPr="00BB4FCA">
        <w:rPr>
          <w:szCs w:val="21"/>
        </w:rPr>
        <w:t xml:space="preserve">-direction </w:t>
      </w:r>
      <w:r w:rsidR="00331133" w:rsidRPr="00BB4FCA">
        <w:rPr>
          <w:szCs w:val="21"/>
        </w:rPr>
        <w:t>but</w:t>
      </w:r>
      <w:r w:rsidR="00EB1BE4" w:rsidRPr="00BB4FCA">
        <w:rPr>
          <w:szCs w:val="21"/>
        </w:rPr>
        <w:t xml:space="preserve"> larger vertical ground motion amplification factors. F</w:t>
      </w:r>
      <w:r w:rsidR="009860ED" w:rsidRPr="00BB4FCA">
        <w:rPr>
          <w:szCs w:val="21"/>
        </w:rPr>
        <w:t>or the P</w:t>
      </w:r>
      <w:r w:rsidR="007776F2" w:rsidRPr="00BB4FCA">
        <w:rPr>
          <w:szCs w:val="21"/>
        </w:rPr>
        <w:t>1</w:t>
      </w:r>
      <w:r w:rsidR="009860ED" w:rsidRPr="00BB4FCA">
        <w:rPr>
          <w:szCs w:val="21"/>
        </w:rPr>
        <w:t xml:space="preserve"> wave case, the ful</w:t>
      </w:r>
      <w:r w:rsidR="001D1C5A" w:rsidRPr="00BB4FCA">
        <w:rPr>
          <w:szCs w:val="21"/>
        </w:rPr>
        <w:t>l</w:t>
      </w:r>
      <w:r w:rsidR="009860ED" w:rsidRPr="00BB4FCA">
        <w:rPr>
          <w:szCs w:val="21"/>
        </w:rPr>
        <w:t xml:space="preserve"> saturat</w:t>
      </w:r>
      <w:r w:rsidR="001D1C5A" w:rsidRPr="00BB4FCA">
        <w:rPr>
          <w:szCs w:val="21"/>
        </w:rPr>
        <w:t>ion</w:t>
      </w:r>
      <w:r w:rsidR="009860ED" w:rsidRPr="00BB4FCA">
        <w:rPr>
          <w:szCs w:val="21"/>
        </w:rPr>
        <w:t xml:space="preserve"> scenario </w:t>
      </w:r>
      <w:r w:rsidR="009D35A2" w:rsidRPr="00BB4FCA">
        <w:rPr>
          <w:szCs w:val="21"/>
        </w:rPr>
        <w:t xml:space="preserve">always </w:t>
      </w:r>
      <w:r w:rsidR="00EB1BE4" w:rsidRPr="00BB4FCA">
        <w:rPr>
          <w:szCs w:val="21"/>
        </w:rPr>
        <w:t>results in</w:t>
      </w:r>
      <w:r w:rsidR="009860ED" w:rsidRPr="00BB4FCA">
        <w:rPr>
          <w:szCs w:val="21"/>
        </w:rPr>
        <w:t xml:space="preserve"> more significant </w:t>
      </w:r>
      <w:r w:rsidR="008A2AC1" w:rsidRPr="00BB4FCA">
        <w:rPr>
          <w:szCs w:val="21"/>
        </w:rPr>
        <w:t>ground motion amplification than the partial saturat</w:t>
      </w:r>
      <w:r w:rsidR="001D1C5A" w:rsidRPr="00BB4FCA">
        <w:rPr>
          <w:szCs w:val="21"/>
        </w:rPr>
        <w:t>ion</w:t>
      </w:r>
      <w:r w:rsidR="008A2AC1" w:rsidRPr="00BB4FCA">
        <w:rPr>
          <w:szCs w:val="21"/>
        </w:rPr>
        <w:t xml:space="preserve"> scenario. </w:t>
      </w:r>
    </w:p>
    <w:p w14:paraId="55B72600" w14:textId="4F2C7CB4" w:rsidR="00D74CC2" w:rsidRPr="00BB4FCA" w:rsidRDefault="003A1607" w:rsidP="00A076AA">
      <w:pPr>
        <w:pStyle w:val="a9"/>
        <w:ind w:firstLine="480"/>
      </w:pPr>
      <w:bookmarkStart w:id="74" w:name="_Hlk172712428"/>
      <w:bookmarkStart w:id="75" w:name="_Hlk171436320"/>
      <w:r w:rsidRPr="00BB4FCA">
        <w:t>It is concluded that, despite its limitations, this horizontally single-layered and linear viscoelastic model provides useful insight</w:t>
      </w:r>
      <w:r w:rsidR="0055389C" w:rsidRPr="00BB4FCA">
        <w:t>s</w:t>
      </w:r>
      <w:r w:rsidRPr="00BB4FCA">
        <w:t xml:space="preserve"> into the ground motion amplification</w:t>
      </w:r>
      <w:r w:rsidR="0055389C" w:rsidRPr="00BB4FCA">
        <w:t xml:space="preserve"> patterns induced</w:t>
      </w:r>
      <w:r w:rsidRPr="00BB4FCA">
        <w:t xml:space="preserve"> by twin circular tunnels embedded in saturated poroelastic soil. More complex models are needed to account for more realistic </w:t>
      </w:r>
      <w:r w:rsidR="004E30B4" w:rsidRPr="00BB4FCA">
        <w:t>irregularly stratified effects</w:t>
      </w:r>
      <w:r w:rsidRPr="00BB4FCA">
        <w:t xml:space="preserve"> and nonlinear responses. </w:t>
      </w:r>
      <w:bookmarkStart w:id="76" w:name="_Hlk172929063"/>
      <w:r w:rsidRPr="00BB4FCA">
        <w:t xml:space="preserve">This study focuses on the effects of saturated poroelastic soil parameters on the ground motion amplification. Our results indicate that the groundwater level and the degree of saturation play </w:t>
      </w:r>
      <w:r w:rsidR="00017A92" w:rsidRPr="00BB4FCA">
        <w:t xml:space="preserve">a </w:t>
      </w:r>
      <w:r w:rsidRPr="00BB4FCA">
        <w:t>prominent role in this matter. However, ground motion amplification induced by underground tunnels is also affected to a great degree by other factors, such as the location, shape, and size of the tunnels, as well as the soil-tunnel relative stiffness. Therefore, the findings in this paper are only applicable to cases that meet the considered assumptions.</w:t>
      </w:r>
      <w:bookmarkEnd w:id="74"/>
      <w:bookmarkEnd w:id="76"/>
    </w:p>
    <w:bookmarkEnd w:id="75"/>
    <w:p w14:paraId="2EDC3AFB" w14:textId="22106E3C" w:rsidR="00A076AA" w:rsidRPr="00BB4FCA" w:rsidRDefault="00A076AA" w:rsidP="00A076AA">
      <w:pPr>
        <w:pStyle w:val="a9"/>
        <w:ind w:firstLine="480"/>
      </w:pPr>
    </w:p>
    <w:p w14:paraId="5B823581" w14:textId="5F6C6EB8" w:rsidR="00A94E33" w:rsidRPr="00BB4FCA" w:rsidRDefault="00A94E33" w:rsidP="00C553E6">
      <w:pPr>
        <w:pStyle w:val="1"/>
        <w:widowControl w:val="0"/>
        <w:tabs>
          <w:tab w:val="right" w:pos="9752"/>
        </w:tabs>
      </w:pPr>
      <w:r w:rsidRPr="00BB4FCA">
        <w:rPr>
          <w:rFonts w:hint="eastAsia"/>
        </w:rPr>
        <w:t>Appendix A</w:t>
      </w:r>
    </w:p>
    <w:p w14:paraId="2D4B82BC" w14:textId="7BF2739B" w:rsidR="00A94E33" w:rsidRPr="00BB4FCA" w:rsidRDefault="002937D9" w:rsidP="00B63507">
      <w:pPr>
        <w:pStyle w:val="a9"/>
        <w:widowControl w:val="0"/>
        <w:ind w:firstLineChars="0" w:firstLine="0"/>
        <w:jc w:val="right"/>
      </w:pPr>
      <w:r w:rsidRPr="00BB4FCA">
        <w:rPr>
          <w:position w:val="-50"/>
        </w:rPr>
        <w:object w:dxaOrig="7060" w:dyaOrig="1120" w14:anchorId="465E8C33">
          <v:shape id="_x0000_i1163" type="#_x0000_t75" style="width:353.25pt;height:55.5pt" o:ole="">
            <v:imagedata r:id="rId307" o:title=""/>
          </v:shape>
          <o:OLEObject Type="Embed" ProgID="Equation.DSMT4" ShapeID="_x0000_i1163" DrawAspect="Content" ObjectID="_1806822641" r:id="rId308"/>
        </w:object>
      </w:r>
      <w:r w:rsidR="006A00B0" w:rsidRPr="00BB4FCA">
        <w:t xml:space="preserve">                  (A.1)</w:t>
      </w:r>
    </w:p>
    <w:p w14:paraId="44E33D37" w14:textId="5F54BDFD" w:rsidR="00A94E33" w:rsidRPr="00BB4FCA" w:rsidRDefault="002937D9" w:rsidP="00B63507">
      <w:pPr>
        <w:pStyle w:val="a9"/>
        <w:widowControl w:val="0"/>
        <w:ind w:firstLineChars="0" w:firstLine="0"/>
        <w:jc w:val="right"/>
      </w:pPr>
      <w:r w:rsidRPr="00BB4FCA">
        <w:rPr>
          <w:position w:val="-50"/>
        </w:rPr>
        <w:object w:dxaOrig="7060" w:dyaOrig="1120" w14:anchorId="3C4CD66F">
          <v:shape id="_x0000_i1164" type="#_x0000_t75" style="width:353.25pt;height:55.5pt" o:ole="">
            <v:imagedata r:id="rId309" o:title=""/>
          </v:shape>
          <o:OLEObject Type="Embed" ProgID="Equation.DSMT4" ShapeID="_x0000_i1164" DrawAspect="Content" ObjectID="_1806822642" r:id="rId310"/>
        </w:object>
      </w:r>
      <w:r w:rsidR="006A00B0" w:rsidRPr="00BB4FCA">
        <w:t xml:space="preserve">                  (A.2)</w:t>
      </w:r>
    </w:p>
    <w:p w14:paraId="5CB0356E" w14:textId="708D9F6F" w:rsidR="00A94E33" w:rsidRPr="00BB4FCA" w:rsidRDefault="002937D9" w:rsidP="00B63507">
      <w:pPr>
        <w:pStyle w:val="a9"/>
        <w:widowControl w:val="0"/>
        <w:ind w:firstLineChars="0" w:firstLine="0"/>
        <w:jc w:val="right"/>
      </w:pPr>
      <w:r w:rsidRPr="00BB4FCA">
        <w:rPr>
          <w:position w:val="-36"/>
        </w:rPr>
        <w:object w:dxaOrig="5820" w:dyaOrig="820" w14:anchorId="37F77D30">
          <v:shape id="_x0000_i1165" type="#_x0000_t75" style="width:291pt;height:40.5pt" o:ole="">
            <v:imagedata r:id="rId311" o:title=""/>
          </v:shape>
          <o:OLEObject Type="Embed" ProgID="Equation.DSMT4" ShapeID="_x0000_i1165" DrawAspect="Content" ObjectID="_1806822643" r:id="rId312"/>
        </w:object>
      </w:r>
      <w:r w:rsidR="006A00B0" w:rsidRPr="00BB4FCA">
        <w:t xml:space="preserve">                           (A.3)</w:t>
      </w:r>
    </w:p>
    <w:p w14:paraId="6EFE9D9E" w14:textId="4F3AC5B4" w:rsidR="00A94E33" w:rsidRPr="00BB4FCA" w:rsidRDefault="002937D9" w:rsidP="00B63507">
      <w:pPr>
        <w:pStyle w:val="a9"/>
        <w:widowControl w:val="0"/>
        <w:ind w:firstLineChars="0" w:firstLine="0"/>
        <w:jc w:val="right"/>
      </w:pPr>
      <w:r w:rsidRPr="00BB4FCA">
        <w:rPr>
          <w:position w:val="-50"/>
        </w:rPr>
        <w:object w:dxaOrig="7560" w:dyaOrig="1120" w14:anchorId="5C4A071C">
          <v:shape id="_x0000_i1166" type="#_x0000_t75" style="width:378pt;height:55.5pt" o:ole="">
            <v:imagedata r:id="rId313" o:title=""/>
          </v:shape>
          <o:OLEObject Type="Embed" ProgID="Equation.DSMT4" ShapeID="_x0000_i1166" DrawAspect="Content" ObjectID="_1806822644" r:id="rId314"/>
        </w:object>
      </w:r>
      <w:r w:rsidR="006A00B0" w:rsidRPr="00BB4FCA">
        <w:t xml:space="preserve">             (A.4)</w:t>
      </w:r>
    </w:p>
    <w:p w14:paraId="38F19C60" w14:textId="45341673" w:rsidR="00A94E33" w:rsidRPr="00BB4FCA" w:rsidRDefault="002937D9" w:rsidP="00B63507">
      <w:pPr>
        <w:pStyle w:val="a9"/>
        <w:widowControl w:val="0"/>
        <w:ind w:firstLineChars="0" w:firstLine="0"/>
        <w:jc w:val="right"/>
      </w:pPr>
      <w:r w:rsidRPr="00BB4FCA">
        <w:rPr>
          <w:position w:val="-50"/>
        </w:rPr>
        <w:object w:dxaOrig="7560" w:dyaOrig="1120" w14:anchorId="52532802">
          <v:shape id="_x0000_i1167" type="#_x0000_t75" style="width:378pt;height:55.5pt" o:ole="">
            <v:imagedata r:id="rId315" o:title=""/>
          </v:shape>
          <o:OLEObject Type="Embed" ProgID="Equation.DSMT4" ShapeID="_x0000_i1167" DrawAspect="Content" ObjectID="_1806822645" r:id="rId316"/>
        </w:object>
      </w:r>
      <w:r w:rsidR="006A00B0" w:rsidRPr="00BB4FCA">
        <w:t xml:space="preserve">             (A.5)</w:t>
      </w:r>
    </w:p>
    <w:p w14:paraId="2808F0F5" w14:textId="2614A11D" w:rsidR="00A94E33" w:rsidRPr="00BB4FCA" w:rsidRDefault="002937D9" w:rsidP="00B63507">
      <w:pPr>
        <w:pStyle w:val="a9"/>
        <w:widowControl w:val="0"/>
        <w:ind w:firstLineChars="0" w:firstLine="0"/>
        <w:jc w:val="right"/>
      </w:pPr>
      <w:r w:rsidRPr="00BB4FCA">
        <w:rPr>
          <w:position w:val="-36"/>
        </w:rPr>
        <w:object w:dxaOrig="6300" w:dyaOrig="820" w14:anchorId="3257F5F0">
          <v:shape id="_x0000_i1168" type="#_x0000_t75" style="width:315pt;height:40.5pt" o:ole="">
            <v:imagedata r:id="rId317" o:title=""/>
          </v:shape>
          <o:OLEObject Type="Embed" ProgID="Equation.DSMT4" ShapeID="_x0000_i1168" DrawAspect="Content" ObjectID="_1806822646" r:id="rId318"/>
        </w:object>
      </w:r>
      <w:r w:rsidR="006A00B0" w:rsidRPr="00BB4FCA">
        <w:t xml:space="preserve">                        (A6)</w:t>
      </w:r>
    </w:p>
    <w:p w14:paraId="7A10B7EC" w14:textId="77777777" w:rsidR="00A94E33" w:rsidRPr="00BB4FCA" w:rsidRDefault="00A94E33" w:rsidP="00B63507">
      <w:pPr>
        <w:pStyle w:val="a9"/>
        <w:widowControl w:val="0"/>
        <w:ind w:firstLineChars="0" w:firstLine="0"/>
        <w:jc w:val="left"/>
      </w:pPr>
      <w:r w:rsidRPr="00BB4FCA">
        <w:t xml:space="preserve">where </w:t>
      </w:r>
    </w:p>
    <w:p w14:paraId="6E6CDF87" w14:textId="503DD73E" w:rsidR="00A94E33" w:rsidRPr="00BB4FCA" w:rsidRDefault="002937D9" w:rsidP="00B63507">
      <w:pPr>
        <w:pStyle w:val="a9"/>
        <w:widowControl w:val="0"/>
        <w:ind w:firstLineChars="0" w:firstLine="0"/>
      </w:pPr>
      <w:r w:rsidRPr="00BB4FCA">
        <w:rPr>
          <w:position w:val="-14"/>
        </w:rPr>
        <w:object w:dxaOrig="1180" w:dyaOrig="360" w14:anchorId="2EDE654B">
          <v:shape id="_x0000_i1169" type="#_x0000_t75" style="width:59.25pt;height:18pt" o:ole="">
            <v:imagedata r:id="rId319" o:title=""/>
          </v:shape>
          <o:OLEObject Type="Embed" ProgID="Equation.DSMT4" ShapeID="_x0000_i1169" DrawAspect="Content" ObjectID="_1806822647" r:id="rId320"/>
        </w:object>
      </w:r>
      <w:r w:rsidR="00A94E33" w:rsidRPr="00BB4FCA">
        <w:rPr>
          <w:rFonts w:hint="eastAsia"/>
        </w:rPr>
        <w:t xml:space="preserve">, </w:t>
      </w:r>
      <w:r w:rsidRPr="00BB4FCA">
        <w:rPr>
          <w:position w:val="-14"/>
        </w:rPr>
        <w:object w:dxaOrig="1219" w:dyaOrig="360" w14:anchorId="049CEC8D">
          <v:shape id="_x0000_i1170" type="#_x0000_t75" style="width:60.75pt;height:18pt" o:ole="">
            <v:imagedata r:id="rId321" o:title=""/>
          </v:shape>
          <o:OLEObject Type="Embed" ProgID="Equation.DSMT4" ShapeID="_x0000_i1170" DrawAspect="Content" ObjectID="_1806822648" r:id="rId322"/>
        </w:object>
      </w:r>
      <w:r w:rsidR="00A94E33" w:rsidRPr="00BB4FCA">
        <w:t xml:space="preserve">, </w:t>
      </w:r>
      <w:r w:rsidRPr="00BB4FCA">
        <w:rPr>
          <w:position w:val="-14"/>
        </w:rPr>
        <w:object w:dxaOrig="1200" w:dyaOrig="360" w14:anchorId="16D1B3F6">
          <v:shape id="_x0000_i1171" type="#_x0000_t75" style="width:60pt;height:18pt" o:ole="">
            <v:imagedata r:id="rId323" o:title=""/>
          </v:shape>
          <o:OLEObject Type="Embed" ProgID="Equation.DSMT4" ShapeID="_x0000_i1171" DrawAspect="Content" ObjectID="_1806822649" r:id="rId324"/>
        </w:object>
      </w:r>
      <w:r w:rsidR="00A94E33" w:rsidRPr="00BB4FCA">
        <w:rPr>
          <w:rFonts w:hint="eastAsia"/>
        </w:rPr>
        <w:t xml:space="preserve">, </w:t>
      </w:r>
      <w:r w:rsidRPr="00BB4FCA">
        <w:rPr>
          <w:position w:val="-14"/>
        </w:rPr>
        <w:object w:dxaOrig="1240" w:dyaOrig="360" w14:anchorId="25525E15">
          <v:shape id="_x0000_i1172" type="#_x0000_t75" style="width:62.25pt;height:18pt" o:ole="">
            <v:imagedata r:id="rId325" o:title=""/>
          </v:shape>
          <o:OLEObject Type="Embed" ProgID="Equation.DSMT4" ShapeID="_x0000_i1172" DrawAspect="Content" ObjectID="_1806822650" r:id="rId326"/>
        </w:object>
      </w:r>
      <w:r w:rsidR="00A94E33" w:rsidRPr="00BB4FCA">
        <w:t xml:space="preserve">, </w:t>
      </w:r>
      <w:r w:rsidRPr="00BB4FCA">
        <w:rPr>
          <w:position w:val="-16"/>
        </w:rPr>
        <w:object w:dxaOrig="1520" w:dyaOrig="460" w14:anchorId="36F5676E">
          <v:shape id="_x0000_i1173" type="#_x0000_t75" style="width:75.75pt;height:22.5pt" o:ole="">
            <v:imagedata r:id="rId327" o:title=""/>
          </v:shape>
          <o:OLEObject Type="Embed" ProgID="Equation.DSMT4" ShapeID="_x0000_i1173" DrawAspect="Content" ObjectID="_1806822651" r:id="rId328"/>
        </w:object>
      </w:r>
      <w:r w:rsidR="00A94E33" w:rsidRPr="00BB4FCA">
        <w:t xml:space="preserve">, </w:t>
      </w:r>
      <w:r w:rsidRPr="00BB4FCA">
        <w:rPr>
          <w:position w:val="-16"/>
        </w:rPr>
        <w:object w:dxaOrig="1600" w:dyaOrig="460" w14:anchorId="4B79108F">
          <v:shape id="_x0000_i1174" type="#_x0000_t75" style="width:80.25pt;height:22.5pt" o:ole="">
            <v:imagedata r:id="rId329" o:title=""/>
          </v:shape>
          <o:OLEObject Type="Embed" ProgID="Equation.DSMT4" ShapeID="_x0000_i1174" DrawAspect="Content" ObjectID="_1806822652" r:id="rId330"/>
        </w:object>
      </w:r>
      <w:r w:rsidR="00A94E33" w:rsidRPr="00BB4FCA">
        <w:t>,</w:t>
      </w:r>
    </w:p>
    <w:p w14:paraId="61C8358D" w14:textId="56E0E5D5" w:rsidR="00A94E33" w:rsidRPr="00BB4FCA" w:rsidRDefault="002937D9" w:rsidP="00B63507">
      <w:pPr>
        <w:pStyle w:val="a9"/>
        <w:widowControl w:val="0"/>
        <w:ind w:firstLineChars="0" w:firstLine="0"/>
      </w:pPr>
      <w:r w:rsidRPr="00BB4FCA">
        <w:rPr>
          <w:position w:val="-10"/>
        </w:rPr>
        <w:object w:dxaOrig="1140" w:dyaOrig="320" w14:anchorId="7BF20424">
          <v:shape id="_x0000_i1175" type="#_x0000_t75" style="width:57pt;height:16.5pt" o:ole="">
            <v:imagedata r:id="rId331" o:title=""/>
          </v:shape>
          <o:OLEObject Type="Embed" ProgID="Equation.DSMT4" ShapeID="_x0000_i1175" DrawAspect="Content" ObjectID="_1806822653" r:id="rId332"/>
        </w:object>
      </w:r>
      <w:r w:rsidR="00A94E33" w:rsidRPr="00BB4FCA">
        <w:rPr>
          <w:rFonts w:hint="eastAsia"/>
        </w:rPr>
        <w:t xml:space="preserve">, </w:t>
      </w:r>
      <w:r w:rsidRPr="00BB4FCA">
        <w:rPr>
          <w:position w:val="-14"/>
        </w:rPr>
        <w:object w:dxaOrig="1160" w:dyaOrig="360" w14:anchorId="29C27653">
          <v:shape id="_x0000_i1176" type="#_x0000_t75" style="width:57.75pt;height:18pt" o:ole="">
            <v:imagedata r:id="rId333" o:title=""/>
          </v:shape>
          <o:OLEObject Type="Embed" ProgID="Equation.DSMT4" ShapeID="_x0000_i1176" DrawAspect="Content" ObjectID="_1806822654" r:id="rId334"/>
        </w:object>
      </w:r>
      <w:r w:rsidR="00A94E33" w:rsidRPr="00BB4FCA">
        <w:rPr>
          <w:rFonts w:hint="eastAsia"/>
        </w:rPr>
        <w:t xml:space="preserve">, </w:t>
      </w:r>
      <w:r w:rsidRPr="00BB4FCA">
        <w:rPr>
          <w:position w:val="-16"/>
        </w:rPr>
        <w:object w:dxaOrig="1660" w:dyaOrig="460" w14:anchorId="4937F001">
          <v:shape id="_x0000_i1177" type="#_x0000_t75" style="width:83.25pt;height:22.5pt" o:ole="">
            <v:imagedata r:id="rId335" o:title=""/>
          </v:shape>
          <o:OLEObject Type="Embed" ProgID="Equation.DSMT4" ShapeID="_x0000_i1177" DrawAspect="Content" ObjectID="_1806822655" r:id="rId336"/>
        </w:object>
      </w:r>
      <w:r w:rsidR="00A94E33" w:rsidRPr="00BB4FCA">
        <w:t xml:space="preserve">, </w:t>
      </w:r>
      <w:r w:rsidRPr="00BB4FCA">
        <w:rPr>
          <w:position w:val="-14"/>
        </w:rPr>
        <w:object w:dxaOrig="3720" w:dyaOrig="400" w14:anchorId="4C326E54">
          <v:shape id="_x0000_i1178" type="#_x0000_t75" style="width:186pt;height:20.25pt" o:ole="">
            <v:imagedata r:id="rId337" o:title=""/>
          </v:shape>
          <o:OLEObject Type="Embed" ProgID="Equation.DSMT4" ShapeID="_x0000_i1178" DrawAspect="Content" ObjectID="_1806822656" r:id="rId338"/>
        </w:object>
      </w:r>
      <w:r w:rsidR="00A94E33" w:rsidRPr="00BB4FCA">
        <w:rPr>
          <w:rFonts w:hint="eastAsia"/>
        </w:rPr>
        <w:t xml:space="preserve">, </w:t>
      </w:r>
    </w:p>
    <w:p w14:paraId="58BB57A2" w14:textId="5407FA81" w:rsidR="00A94E33" w:rsidRPr="00BB4FCA" w:rsidRDefault="002937D9" w:rsidP="00B63507">
      <w:pPr>
        <w:pStyle w:val="a9"/>
        <w:widowControl w:val="0"/>
        <w:ind w:firstLineChars="0" w:firstLine="0"/>
      </w:pPr>
      <w:r w:rsidRPr="00BB4FCA">
        <w:rPr>
          <w:position w:val="-14"/>
        </w:rPr>
        <w:object w:dxaOrig="3780" w:dyaOrig="400" w14:anchorId="29D52908">
          <v:shape id="_x0000_i1179" type="#_x0000_t75" style="width:189pt;height:20.25pt" o:ole="">
            <v:imagedata r:id="rId339" o:title=""/>
          </v:shape>
          <o:OLEObject Type="Embed" ProgID="Equation.DSMT4" ShapeID="_x0000_i1179" DrawAspect="Content" ObjectID="_1806822657" r:id="rId340"/>
        </w:object>
      </w:r>
      <w:r w:rsidR="00A94E33" w:rsidRPr="00BB4FCA">
        <w:t xml:space="preserve">, </w:t>
      </w:r>
      <w:r w:rsidRPr="00BB4FCA">
        <w:rPr>
          <w:position w:val="-10"/>
        </w:rPr>
        <w:object w:dxaOrig="2060" w:dyaOrig="360" w14:anchorId="504C6114">
          <v:shape id="_x0000_i1180" type="#_x0000_t75" style="width:102.75pt;height:18pt" o:ole="">
            <v:imagedata r:id="rId341" o:title=""/>
          </v:shape>
          <o:OLEObject Type="Embed" ProgID="Equation.DSMT4" ShapeID="_x0000_i1180" DrawAspect="Content" ObjectID="_1806822658" r:id="rId342"/>
        </w:object>
      </w:r>
      <w:r w:rsidR="00A94E33" w:rsidRPr="00BB4FCA">
        <w:rPr>
          <w:rFonts w:hint="eastAsia"/>
        </w:rPr>
        <w:t>;</w:t>
      </w:r>
    </w:p>
    <w:p w14:paraId="261DD3E5" w14:textId="29BBC57D" w:rsidR="00A94E33" w:rsidRPr="00BB4FCA" w:rsidRDefault="00A94E33" w:rsidP="00B63507">
      <w:pPr>
        <w:pStyle w:val="a9"/>
        <w:widowControl w:val="0"/>
        <w:ind w:firstLineChars="0" w:firstLine="0"/>
        <w:jc w:val="left"/>
      </w:pPr>
      <w:r w:rsidRPr="00BB4FCA">
        <w:rPr>
          <w:i/>
        </w:rPr>
        <w:t>c</w:t>
      </w:r>
      <w:r w:rsidRPr="00BB4FCA">
        <w:rPr>
          <w:vertAlign w:val="subscript"/>
        </w:rPr>
        <w:t>p1</w:t>
      </w:r>
      <w:r w:rsidRPr="00BB4FCA">
        <w:rPr>
          <w:rFonts w:hint="eastAsia"/>
        </w:rPr>
        <w:t xml:space="preserve"> </w:t>
      </w:r>
      <w:r w:rsidRPr="00BB4FCA">
        <w:t xml:space="preserve">and </w:t>
      </w:r>
      <w:r w:rsidRPr="00BB4FCA">
        <w:rPr>
          <w:i/>
        </w:rPr>
        <w:t>c</w:t>
      </w:r>
      <w:r w:rsidRPr="00BB4FCA">
        <w:rPr>
          <w:vertAlign w:val="subscript"/>
        </w:rPr>
        <w:t>p2</w:t>
      </w:r>
      <w:r w:rsidRPr="00BB4FCA">
        <w:rPr>
          <w:rFonts w:hint="eastAsia"/>
        </w:rPr>
        <w:t xml:space="preserve"> </w:t>
      </w:r>
      <w:r w:rsidRPr="00BB4FCA">
        <w:t xml:space="preserve">are the fast and slow </w:t>
      </w:r>
      <w:r w:rsidRPr="00BB4FCA">
        <w:rPr>
          <w:rFonts w:hint="eastAsia"/>
        </w:rPr>
        <w:t>compressional-wave velocities</w:t>
      </w:r>
      <w:r w:rsidRPr="00BB4FCA">
        <w:t xml:space="preserve"> of the soil</w:t>
      </w:r>
      <w:r w:rsidRPr="00BB4FCA">
        <w:rPr>
          <w:rFonts w:hint="eastAsia"/>
        </w:rPr>
        <w:t xml:space="preserve">, respectively, </w:t>
      </w:r>
      <w:r w:rsidRPr="00BB4FCA">
        <w:t>and</w:t>
      </w:r>
      <w:r w:rsidRPr="00BB4FCA">
        <w:rPr>
          <w:rFonts w:hint="eastAsia"/>
        </w:rPr>
        <w:t xml:space="preserve"> </w:t>
      </w:r>
      <w:r w:rsidRPr="00BB4FCA">
        <w:rPr>
          <w:i/>
        </w:rPr>
        <w:t>c</w:t>
      </w:r>
      <w:r w:rsidRPr="00BB4FCA">
        <w:rPr>
          <w:vertAlign w:val="subscript"/>
        </w:rPr>
        <w:t>s</w:t>
      </w:r>
      <w:r w:rsidRPr="00BB4FCA">
        <w:t xml:space="preserve"> is the shear-wave velocity of the soil; the wavenumbers </w:t>
      </w:r>
      <w:r w:rsidR="002937D9" w:rsidRPr="00BB4FCA">
        <w:rPr>
          <w:position w:val="-14"/>
        </w:rPr>
        <w:object w:dxaOrig="1219" w:dyaOrig="360" w14:anchorId="25248D41">
          <v:shape id="_x0000_i1181" type="#_x0000_t75" style="width:60.75pt;height:18pt" o:ole="">
            <v:imagedata r:id="rId343" o:title=""/>
          </v:shape>
          <o:OLEObject Type="Embed" ProgID="Equation.DSMT4" ShapeID="_x0000_i1181" DrawAspect="Content" ObjectID="_1806822659" r:id="rId344"/>
        </w:object>
      </w:r>
      <w:r w:rsidRPr="00BB4FCA">
        <w:rPr>
          <w:rFonts w:hint="eastAsia"/>
        </w:rPr>
        <w:t>,</w:t>
      </w:r>
      <w:r w:rsidRPr="00BB4FCA">
        <w:t xml:space="preserve"> </w:t>
      </w:r>
      <w:r w:rsidR="002937D9" w:rsidRPr="00BB4FCA">
        <w:rPr>
          <w:position w:val="-14"/>
        </w:rPr>
        <w:object w:dxaOrig="1280" w:dyaOrig="360" w14:anchorId="15FB95A5">
          <v:shape id="_x0000_i1182" type="#_x0000_t75" style="width:64.5pt;height:18pt" o:ole="">
            <v:imagedata r:id="rId345" o:title=""/>
          </v:shape>
          <o:OLEObject Type="Embed" ProgID="Equation.DSMT4" ShapeID="_x0000_i1182" DrawAspect="Content" ObjectID="_1806822660" r:id="rId346"/>
        </w:object>
      </w:r>
      <w:r w:rsidRPr="00BB4FCA">
        <w:rPr>
          <w:rFonts w:hint="eastAsia"/>
        </w:rPr>
        <w:t>,</w:t>
      </w:r>
      <w:r w:rsidRPr="00BB4FCA">
        <w:t xml:space="preserve"> and </w:t>
      </w:r>
      <w:r w:rsidR="002937D9" w:rsidRPr="00BB4FCA">
        <w:rPr>
          <w:position w:val="-10"/>
        </w:rPr>
        <w:object w:dxaOrig="1120" w:dyaOrig="320" w14:anchorId="507AEE12">
          <v:shape id="_x0000_i1183" type="#_x0000_t75" style="width:55.5pt;height:16.5pt" o:ole="">
            <v:imagedata r:id="rId347" o:title=""/>
          </v:shape>
          <o:OLEObject Type="Embed" ProgID="Equation.DSMT4" ShapeID="_x0000_i1183" DrawAspect="Content" ObjectID="_1806822661" r:id="rId348"/>
        </w:object>
      </w:r>
      <w:r w:rsidRPr="00BB4FCA">
        <w:t>.</w:t>
      </w:r>
    </w:p>
    <w:p w14:paraId="07DF393F" w14:textId="10218F96" w:rsidR="00065060" w:rsidRPr="00BB4FCA" w:rsidRDefault="00065060" w:rsidP="00B63507">
      <w:pPr>
        <w:pStyle w:val="a9"/>
        <w:ind w:firstLine="480"/>
      </w:pPr>
    </w:p>
    <w:p w14:paraId="6156BD33" w14:textId="77777777" w:rsidR="00A94E33" w:rsidRPr="00BB4FCA" w:rsidRDefault="00A94E33" w:rsidP="00B63507">
      <w:pPr>
        <w:pStyle w:val="1"/>
        <w:widowControl w:val="0"/>
      </w:pPr>
      <w:r w:rsidRPr="00BB4FCA">
        <w:rPr>
          <w:rFonts w:hint="eastAsia"/>
        </w:rPr>
        <w:t>Appendix B</w:t>
      </w:r>
    </w:p>
    <w:p w14:paraId="57A53288" w14:textId="6DF6A816" w:rsidR="00A94E33" w:rsidRPr="00BB4FCA" w:rsidRDefault="002937D9" w:rsidP="00B63507">
      <w:pPr>
        <w:pStyle w:val="a9"/>
        <w:ind w:firstLineChars="0" w:firstLine="0"/>
        <w:jc w:val="right"/>
      </w:pPr>
      <w:r w:rsidRPr="00BB4FCA">
        <w:rPr>
          <w:position w:val="-92"/>
        </w:rPr>
        <w:object w:dxaOrig="4800" w:dyaOrig="1939" w14:anchorId="6AC55673">
          <v:shape id="_x0000_i1184" type="#_x0000_t75" style="width:240pt;height:96.75pt" o:ole="">
            <v:imagedata r:id="rId349" o:title=""/>
          </v:shape>
          <o:OLEObject Type="Embed" ProgID="Equation.DSMT4" ShapeID="_x0000_i1184" DrawAspect="Content" ObjectID="_1806822662" r:id="rId350"/>
        </w:object>
      </w:r>
      <w:r w:rsidR="006A00B0" w:rsidRPr="00BB4FCA">
        <w:t xml:space="preserve">   </w:t>
      </w:r>
      <w:r w:rsidR="008A7B57" w:rsidRPr="00BB4FCA">
        <w:t xml:space="preserve">  </w:t>
      </w:r>
      <w:r w:rsidR="006A00B0" w:rsidRPr="00BB4FCA">
        <w:t xml:space="preserve">                               (B.1)</w:t>
      </w:r>
    </w:p>
    <w:p w14:paraId="77905F8C" w14:textId="77777777" w:rsidR="00A94E33" w:rsidRPr="00BB4FCA" w:rsidRDefault="00A94E33" w:rsidP="00B63507">
      <w:pPr>
        <w:pStyle w:val="a9"/>
        <w:ind w:firstLineChars="0" w:firstLine="0"/>
      </w:pPr>
      <w:r w:rsidRPr="00BB4FCA">
        <w:rPr>
          <w:rFonts w:hint="eastAsia"/>
        </w:rPr>
        <w:t xml:space="preserve">where </w:t>
      </w:r>
    </w:p>
    <w:p w14:paraId="78AE7D62" w14:textId="7DDC0B46" w:rsidR="00A94E33" w:rsidRPr="00BB4FCA" w:rsidRDefault="002937D9" w:rsidP="00B63507">
      <w:pPr>
        <w:pStyle w:val="a9"/>
        <w:ind w:firstLineChars="0" w:firstLine="0"/>
      </w:pPr>
      <w:r w:rsidRPr="00BB4FCA">
        <w:rPr>
          <w:position w:val="-14"/>
        </w:rPr>
        <w:object w:dxaOrig="3820" w:dyaOrig="400" w14:anchorId="7B95672C">
          <v:shape id="_x0000_i1185" type="#_x0000_t75" style="width:191.25pt;height:20.25pt" o:ole="">
            <v:imagedata r:id="rId351" o:title=""/>
          </v:shape>
          <o:OLEObject Type="Embed" ProgID="Equation.DSMT4" ShapeID="_x0000_i1185" DrawAspect="Content" ObjectID="_1806822663" r:id="rId352"/>
        </w:object>
      </w:r>
      <w:r w:rsidR="00A94E33" w:rsidRPr="00BB4FCA">
        <w:t xml:space="preserve">, </w:t>
      </w:r>
      <w:r w:rsidRPr="00BB4FCA">
        <w:rPr>
          <w:position w:val="-14"/>
        </w:rPr>
        <w:object w:dxaOrig="1860" w:dyaOrig="400" w14:anchorId="5357451A">
          <v:shape id="_x0000_i1186" type="#_x0000_t75" style="width:93pt;height:20.25pt" o:ole="">
            <v:imagedata r:id="rId353" o:title=""/>
          </v:shape>
          <o:OLEObject Type="Embed" ProgID="Equation.DSMT4" ShapeID="_x0000_i1186" DrawAspect="Content" ObjectID="_1806822664" r:id="rId354"/>
        </w:object>
      </w:r>
      <w:r w:rsidR="00A94E33" w:rsidRPr="00BB4FCA">
        <w:t xml:space="preserve">, </w:t>
      </w:r>
      <w:r w:rsidRPr="00BB4FCA">
        <w:rPr>
          <w:position w:val="-10"/>
        </w:rPr>
        <w:object w:dxaOrig="2000" w:dyaOrig="360" w14:anchorId="785EDF24">
          <v:shape id="_x0000_i1187" type="#_x0000_t75" style="width:99.75pt;height:18pt" o:ole="">
            <v:imagedata r:id="rId355" o:title=""/>
          </v:shape>
          <o:OLEObject Type="Embed" ProgID="Equation.DSMT4" ShapeID="_x0000_i1187" DrawAspect="Content" ObjectID="_1806822665" r:id="rId356"/>
        </w:object>
      </w:r>
      <w:r w:rsidR="00A94E33" w:rsidRPr="00BB4FCA">
        <w:t xml:space="preserve">, </w:t>
      </w:r>
    </w:p>
    <w:p w14:paraId="590D1ECC" w14:textId="0C953612" w:rsidR="00A94E33" w:rsidRPr="00BB4FCA" w:rsidRDefault="002937D9" w:rsidP="00B63507">
      <w:pPr>
        <w:pStyle w:val="a9"/>
        <w:ind w:firstLineChars="0" w:firstLine="0"/>
      </w:pPr>
      <w:r w:rsidRPr="00BB4FCA">
        <w:rPr>
          <w:position w:val="-10"/>
        </w:rPr>
        <w:object w:dxaOrig="1740" w:dyaOrig="360" w14:anchorId="47EFD6F3">
          <v:shape id="_x0000_i1188" type="#_x0000_t75" style="width:87pt;height:18pt" o:ole="">
            <v:imagedata r:id="rId357" o:title=""/>
          </v:shape>
          <o:OLEObject Type="Embed" ProgID="Equation.DSMT4" ShapeID="_x0000_i1188" DrawAspect="Content" ObjectID="_1806822666" r:id="rId358"/>
        </w:object>
      </w:r>
      <w:r w:rsidR="00A94E33" w:rsidRPr="00BB4FCA">
        <w:t xml:space="preserve">, </w:t>
      </w:r>
      <w:r w:rsidRPr="00BB4FCA">
        <w:rPr>
          <w:position w:val="-14"/>
        </w:rPr>
        <w:object w:dxaOrig="1380" w:dyaOrig="360" w14:anchorId="1A831E94">
          <v:shape id="_x0000_i1189" type="#_x0000_t75" style="width:69pt;height:18pt" o:ole="">
            <v:imagedata r:id="rId359" o:title=""/>
          </v:shape>
          <o:OLEObject Type="Embed" ProgID="Equation.DSMT4" ShapeID="_x0000_i1189" DrawAspect="Content" ObjectID="_1806822667" r:id="rId360"/>
        </w:object>
      </w:r>
      <w:r w:rsidR="00A94E33" w:rsidRPr="00BB4FCA">
        <w:t>,</w:t>
      </w:r>
      <w:r w:rsidRPr="00BB4FCA">
        <w:rPr>
          <w:position w:val="-10"/>
        </w:rPr>
        <w:object w:dxaOrig="1520" w:dyaOrig="360" w14:anchorId="6DCE159C">
          <v:shape id="_x0000_i1190" type="#_x0000_t75" style="width:75.75pt;height:18pt" o:ole="">
            <v:imagedata r:id="rId361" o:title=""/>
          </v:shape>
          <o:OLEObject Type="Embed" ProgID="Equation.DSMT4" ShapeID="_x0000_i1190" DrawAspect="Content" ObjectID="_1806822668" r:id="rId362"/>
        </w:object>
      </w:r>
      <w:r w:rsidR="00A94E33" w:rsidRPr="00BB4FCA">
        <w:t xml:space="preserve">, </w:t>
      </w:r>
    </w:p>
    <w:p w14:paraId="67635E3C" w14:textId="45768915" w:rsidR="00A94E33" w:rsidRPr="00BB4FCA" w:rsidRDefault="002937D9" w:rsidP="00B63507">
      <w:pPr>
        <w:pStyle w:val="a9"/>
        <w:ind w:firstLineChars="0" w:firstLine="0"/>
      </w:pPr>
      <w:r w:rsidRPr="00BB4FCA">
        <w:rPr>
          <w:position w:val="-14"/>
        </w:rPr>
        <w:object w:dxaOrig="3840" w:dyaOrig="400" w14:anchorId="6F8621D2">
          <v:shape id="_x0000_i1191" type="#_x0000_t75" style="width:192pt;height:20.25pt" o:ole="">
            <v:imagedata r:id="rId363" o:title=""/>
          </v:shape>
          <o:OLEObject Type="Embed" ProgID="Equation.DSMT4" ShapeID="_x0000_i1191" DrawAspect="Content" ObjectID="_1806822669" r:id="rId364"/>
        </w:object>
      </w:r>
      <w:r w:rsidR="00A94E33" w:rsidRPr="00BB4FCA">
        <w:t xml:space="preserve">, </w:t>
      </w:r>
      <w:r w:rsidRPr="00BB4FCA">
        <w:rPr>
          <w:position w:val="-14"/>
        </w:rPr>
        <w:object w:dxaOrig="2180" w:dyaOrig="400" w14:anchorId="2E010409">
          <v:shape id="_x0000_i1192" type="#_x0000_t75" style="width:108.75pt;height:20.25pt" o:ole="">
            <v:imagedata r:id="rId365" o:title=""/>
          </v:shape>
          <o:OLEObject Type="Embed" ProgID="Equation.DSMT4" ShapeID="_x0000_i1192" DrawAspect="Content" ObjectID="_1806822670" r:id="rId366"/>
        </w:object>
      </w:r>
      <w:r w:rsidR="00A94E33" w:rsidRPr="00BB4FCA">
        <w:t xml:space="preserve">, </w:t>
      </w:r>
    </w:p>
    <w:p w14:paraId="6A2313BD" w14:textId="6C0C2A64" w:rsidR="00A94E33" w:rsidRPr="00BB4FCA" w:rsidRDefault="002937D9" w:rsidP="00B63507">
      <w:pPr>
        <w:pStyle w:val="a9"/>
        <w:ind w:firstLineChars="0" w:firstLine="0"/>
      </w:pPr>
      <w:r w:rsidRPr="00BB4FCA">
        <w:rPr>
          <w:position w:val="-10"/>
        </w:rPr>
        <w:object w:dxaOrig="840" w:dyaOrig="320" w14:anchorId="0F4EC689">
          <v:shape id="_x0000_i1193" type="#_x0000_t75" style="width:42pt;height:16.5pt" o:ole="">
            <v:imagedata r:id="rId367" o:title=""/>
          </v:shape>
          <o:OLEObject Type="Embed" ProgID="Equation.DSMT4" ShapeID="_x0000_i1193" DrawAspect="Content" ObjectID="_1806822671" r:id="rId368"/>
        </w:object>
      </w:r>
      <w:r w:rsidR="00A94E33" w:rsidRPr="00BB4FCA">
        <w:t xml:space="preserve">, </w:t>
      </w:r>
      <w:r w:rsidRPr="00BB4FCA">
        <w:rPr>
          <w:position w:val="-14"/>
        </w:rPr>
        <w:object w:dxaOrig="1740" w:dyaOrig="400" w14:anchorId="44C9F131">
          <v:shape id="_x0000_i1194" type="#_x0000_t75" style="width:87pt;height:20.25pt" o:ole="">
            <v:imagedata r:id="rId369" o:title=""/>
          </v:shape>
          <o:OLEObject Type="Embed" ProgID="Equation.DSMT4" ShapeID="_x0000_i1194" DrawAspect="Content" ObjectID="_1806822672" r:id="rId370"/>
        </w:object>
      </w:r>
      <w:r w:rsidR="00A94E33" w:rsidRPr="00BB4FCA">
        <w:t xml:space="preserve">, </w:t>
      </w:r>
      <w:r w:rsidRPr="00BB4FCA">
        <w:rPr>
          <w:position w:val="-14"/>
        </w:rPr>
        <w:object w:dxaOrig="1719" w:dyaOrig="360" w14:anchorId="40340D6E">
          <v:shape id="_x0000_i1195" type="#_x0000_t75" style="width:86.25pt;height:18pt" o:ole="">
            <v:imagedata r:id="rId371" o:title=""/>
          </v:shape>
          <o:OLEObject Type="Embed" ProgID="Equation.DSMT4" ShapeID="_x0000_i1195" DrawAspect="Content" ObjectID="_1806822673" r:id="rId372"/>
        </w:object>
      </w:r>
      <w:r w:rsidR="00A94E33" w:rsidRPr="00BB4FCA">
        <w:t xml:space="preserve">, </w:t>
      </w:r>
    </w:p>
    <w:p w14:paraId="5EB921BC" w14:textId="45D0FB05" w:rsidR="00A94E33" w:rsidRPr="00BB4FCA" w:rsidRDefault="002937D9" w:rsidP="00B63507">
      <w:pPr>
        <w:pStyle w:val="a9"/>
        <w:ind w:firstLineChars="0" w:firstLine="0"/>
      </w:pPr>
      <w:r w:rsidRPr="00BB4FCA">
        <w:rPr>
          <w:position w:val="-14"/>
        </w:rPr>
        <w:object w:dxaOrig="4360" w:dyaOrig="400" w14:anchorId="3925337E">
          <v:shape id="_x0000_i1196" type="#_x0000_t75" style="width:218.25pt;height:20.25pt" o:ole="">
            <v:imagedata r:id="rId373" o:title=""/>
          </v:shape>
          <o:OLEObject Type="Embed" ProgID="Equation.DSMT4" ShapeID="_x0000_i1196" DrawAspect="Content" ObjectID="_1806822674" r:id="rId374"/>
        </w:object>
      </w:r>
      <w:r w:rsidR="00A94E33" w:rsidRPr="00BB4FCA">
        <w:t xml:space="preserve">, </w:t>
      </w:r>
      <w:r w:rsidRPr="00BB4FCA">
        <w:rPr>
          <w:position w:val="-10"/>
        </w:rPr>
        <w:object w:dxaOrig="840" w:dyaOrig="320" w14:anchorId="06F9FBF3">
          <v:shape id="_x0000_i1197" type="#_x0000_t75" style="width:42pt;height:16.5pt" o:ole="">
            <v:imagedata r:id="rId375" o:title=""/>
          </v:shape>
          <o:OLEObject Type="Embed" ProgID="Equation.DSMT4" ShapeID="_x0000_i1197" DrawAspect="Content" ObjectID="_1806822675" r:id="rId376"/>
        </w:object>
      </w:r>
      <w:r w:rsidR="00A94E33" w:rsidRPr="00BB4FCA">
        <w:t xml:space="preserve">, </w:t>
      </w:r>
      <w:r w:rsidRPr="00BB4FCA">
        <w:rPr>
          <w:position w:val="-10"/>
        </w:rPr>
        <w:object w:dxaOrig="859" w:dyaOrig="320" w14:anchorId="2A511A06">
          <v:shape id="_x0000_i1198" type="#_x0000_t75" style="width:42.75pt;height:16.5pt" o:ole="">
            <v:imagedata r:id="rId377" o:title=""/>
          </v:shape>
          <o:OLEObject Type="Embed" ProgID="Equation.DSMT4" ShapeID="_x0000_i1198" DrawAspect="Content" ObjectID="_1806822676" r:id="rId378"/>
        </w:object>
      </w:r>
      <w:r w:rsidR="00A94E33" w:rsidRPr="00BB4FCA">
        <w:t xml:space="preserve">, </w:t>
      </w:r>
      <w:r w:rsidRPr="00BB4FCA">
        <w:rPr>
          <w:position w:val="-10"/>
        </w:rPr>
        <w:object w:dxaOrig="2299" w:dyaOrig="360" w14:anchorId="25557560">
          <v:shape id="_x0000_i1199" type="#_x0000_t75" style="width:114.75pt;height:18pt" o:ole="">
            <v:imagedata r:id="rId379" o:title=""/>
          </v:shape>
          <o:OLEObject Type="Embed" ProgID="Equation.DSMT4" ShapeID="_x0000_i1199" DrawAspect="Content" ObjectID="_1806822677" r:id="rId380"/>
        </w:object>
      </w:r>
      <w:r w:rsidR="00A94E33" w:rsidRPr="00BB4FCA">
        <w:t xml:space="preserve">, </w:t>
      </w:r>
    </w:p>
    <w:p w14:paraId="7F500E99" w14:textId="3122BB76" w:rsidR="00A94E33" w:rsidRPr="00BB4FCA" w:rsidRDefault="002937D9" w:rsidP="00B63507">
      <w:pPr>
        <w:pStyle w:val="a9"/>
        <w:ind w:firstLineChars="0" w:firstLine="0"/>
      </w:pPr>
      <w:r w:rsidRPr="00BB4FCA">
        <w:rPr>
          <w:position w:val="-10"/>
        </w:rPr>
        <w:object w:dxaOrig="2079" w:dyaOrig="360" w14:anchorId="084AF1FE">
          <v:shape id="_x0000_i1200" type="#_x0000_t75" style="width:104.25pt;height:18pt" o:ole="">
            <v:imagedata r:id="rId381" o:title=""/>
          </v:shape>
          <o:OLEObject Type="Embed" ProgID="Equation.DSMT4" ShapeID="_x0000_i1200" DrawAspect="Content" ObjectID="_1806822678" r:id="rId382"/>
        </w:object>
      </w:r>
      <w:r w:rsidR="00A94E33" w:rsidRPr="00BB4FCA">
        <w:t xml:space="preserve">, </w:t>
      </w:r>
      <w:r w:rsidRPr="00BB4FCA">
        <w:rPr>
          <w:position w:val="-14"/>
        </w:rPr>
        <w:object w:dxaOrig="1260" w:dyaOrig="360" w14:anchorId="4CB46068">
          <v:shape id="_x0000_i1201" type="#_x0000_t75" style="width:63pt;height:18pt" o:ole="">
            <v:imagedata r:id="rId383" o:title=""/>
          </v:shape>
          <o:OLEObject Type="Embed" ProgID="Equation.DSMT4" ShapeID="_x0000_i1201" DrawAspect="Content" ObjectID="_1806822679" r:id="rId384"/>
        </w:object>
      </w:r>
      <w:r w:rsidR="00A94E33" w:rsidRPr="00BB4FCA">
        <w:t xml:space="preserve">, </w:t>
      </w:r>
      <w:r w:rsidRPr="00BB4FCA">
        <w:rPr>
          <w:position w:val="-10"/>
        </w:rPr>
        <w:object w:dxaOrig="1400" w:dyaOrig="360" w14:anchorId="561317AE">
          <v:shape id="_x0000_i1202" type="#_x0000_t75" style="width:69.75pt;height:18pt" o:ole="">
            <v:imagedata r:id="rId385" o:title=""/>
          </v:shape>
          <o:OLEObject Type="Embed" ProgID="Equation.DSMT4" ShapeID="_x0000_i1202" DrawAspect="Content" ObjectID="_1806822680" r:id="rId386"/>
        </w:object>
      </w:r>
      <w:r w:rsidR="00A94E33" w:rsidRPr="00BB4FCA">
        <w:t>,</w:t>
      </w:r>
    </w:p>
    <w:p w14:paraId="3D4CF39A" w14:textId="2F58CF5E" w:rsidR="00A94E33" w:rsidRPr="00BB4FCA" w:rsidRDefault="002937D9" w:rsidP="00B63507">
      <w:pPr>
        <w:pStyle w:val="a9"/>
        <w:ind w:firstLineChars="0" w:firstLine="0"/>
      </w:pPr>
      <w:r w:rsidRPr="00BB4FCA">
        <w:rPr>
          <w:position w:val="-14"/>
        </w:rPr>
        <w:object w:dxaOrig="2060" w:dyaOrig="400" w14:anchorId="67C46249">
          <v:shape id="_x0000_i1203" type="#_x0000_t75" style="width:102.75pt;height:20.25pt" o:ole="">
            <v:imagedata r:id="rId387" o:title=""/>
          </v:shape>
          <o:OLEObject Type="Embed" ProgID="Equation.DSMT4" ShapeID="_x0000_i1203" DrawAspect="Content" ObjectID="_1806822681" r:id="rId388"/>
        </w:object>
      </w:r>
      <w:r w:rsidR="00A94E33" w:rsidRPr="00BB4FCA">
        <w:t xml:space="preserve">, </w:t>
      </w:r>
      <w:r w:rsidRPr="00BB4FCA">
        <w:rPr>
          <w:position w:val="-14"/>
        </w:rPr>
        <w:object w:dxaOrig="1579" w:dyaOrig="360" w14:anchorId="41D318BF">
          <v:shape id="_x0000_i1204" type="#_x0000_t75" style="width:78.75pt;height:18pt" o:ole="">
            <v:imagedata r:id="rId389" o:title=""/>
          </v:shape>
          <o:OLEObject Type="Embed" ProgID="Equation.DSMT4" ShapeID="_x0000_i1204" DrawAspect="Content" ObjectID="_1806822682" r:id="rId390"/>
        </w:object>
      </w:r>
      <w:r w:rsidR="00A94E33" w:rsidRPr="00BB4FCA">
        <w:t xml:space="preserve">, </w:t>
      </w:r>
    </w:p>
    <w:p w14:paraId="4C2A23B3" w14:textId="099263AD" w:rsidR="00A94E33" w:rsidRPr="00BB4FCA" w:rsidRDefault="002937D9" w:rsidP="00B63507">
      <w:pPr>
        <w:pStyle w:val="a9"/>
        <w:ind w:firstLineChars="0" w:firstLine="0"/>
      </w:pPr>
      <w:r w:rsidRPr="00BB4FCA">
        <w:rPr>
          <w:position w:val="-10"/>
        </w:rPr>
        <w:object w:dxaOrig="2420" w:dyaOrig="360" w14:anchorId="699080E1">
          <v:shape id="_x0000_i1205" type="#_x0000_t75" style="width:120.75pt;height:18pt" o:ole="">
            <v:imagedata r:id="rId391" o:title=""/>
          </v:shape>
          <o:OLEObject Type="Embed" ProgID="Equation.DSMT4" ShapeID="_x0000_i1205" DrawAspect="Content" ObjectID="_1806822683" r:id="rId392"/>
        </w:object>
      </w:r>
      <w:r w:rsidR="007E161B" w:rsidRPr="00BB4FCA">
        <w:t>.</w:t>
      </w:r>
    </w:p>
    <w:p w14:paraId="24251692" w14:textId="77777777" w:rsidR="00463825" w:rsidRPr="00BB4FCA" w:rsidRDefault="00463825" w:rsidP="00B63507">
      <w:pPr>
        <w:pStyle w:val="a9"/>
        <w:ind w:firstLine="480"/>
      </w:pPr>
    </w:p>
    <w:p w14:paraId="6F411754" w14:textId="77777777" w:rsidR="004A6EEC" w:rsidRPr="00BB4FCA" w:rsidRDefault="004A6EEC" w:rsidP="00B63507">
      <w:pPr>
        <w:pStyle w:val="1"/>
      </w:pPr>
      <w:r w:rsidRPr="00BB4FCA">
        <w:t xml:space="preserve">Acknowledgements </w:t>
      </w:r>
    </w:p>
    <w:p w14:paraId="2F28E5BB" w14:textId="4651CF54" w:rsidR="004A6EEC" w:rsidRPr="00BB4FCA" w:rsidRDefault="004A6EEC" w:rsidP="00B63507">
      <w:pPr>
        <w:pStyle w:val="a9"/>
        <w:ind w:firstLine="480"/>
      </w:pPr>
      <w:r w:rsidRPr="00BB4FCA">
        <w:t xml:space="preserve">This </w:t>
      </w:r>
      <w:r w:rsidR="00D21E3F" w:rsidRPr="00BB4FCA">
        <w:t>work</w:t>
      </w:r>
      <w:r w:rsidRPr="00BB4FCA">
        <w:rPr>
          <w:rFonts w:hint="eastAsia"/>
        </w:rPr>
        <w:t xml:space="preserve"> </w:t>
      </w:r>
      <w:r w:rsidRPr="00BB4FCA">
        <w:t>was</w:t>
      </w:r>
      <w:r w:rsidRPr="00BB4FCA">
        <w:rPr>
          <w:rFonts w:hint="eastAsia"/>
        </w:rPr>
        <w:t xml:space="preserve"> </w:t>
      </w:r>
      <w:r w:rsidRPr="00BB4FCA">
        <w:t>supported</w:t>
      </w:r>
      <w:r w:rsidRPr="00BB4FCA">
        <w:rPr>
          <w:rFonts w:hint="eastAsia"/>
        </w:rPr>
        <w:t xml:space="preserve"> </w:t>
      </w:r>
      <w:r w:rsidRPr="00BB4FCA">
        <w:t>by</w:t>
      </w:r>
      <w:r w:rsidRPr="00BB4FCA">
        <w:rPr>
          <w:rFonts w:hint="eastAsia"/>
        </w:rPr>
        <w:t xml:space="preserve"> </w:t>
      </w:r>
      <w:r w:rsidR="00D21E3F" w:rsidRPr="00BB4FCA">
        <w:rPr>
          <w:rFonts w:hint="eastAsia"/>
        </w:rPr>
        <w:t xml:space="preserve">National Key R&amp;D Program of China </w:t>
      </w:r>
      <w:r w:rsidR="00D21E3F" w:rsidRPr="00BB4FCA">
        <w:t>(</w:t>
      </w:r>
      <w:r w:rsidR="00D21E3F" w:rsidRPr="00BB4FCA">
        <w:rPr>
          <w:rFonts w:hint="eastAsia"/>
        </w:rPr>
        <w:t>2023YFC300740</w:t>
      </w:r>
      <w:r w:rsidR="00D21E3F" w:rsidRPr="00BB4FCA">
        <w:t xml:space="preserve">5) and </w:t>
      </w:r>
      <w:r w:rsidRPr="00BB4FCA">
        <w:t>National</w:t>
      </w:r>
      <w:r w:rsidRPr="00BB4FCA">
        <w:rPr>
          <w:rFonts w:hint="eastAsia"/>
        </w:rPr>
        <w:t xml:space="preserve"> </w:t>
      </w:r>
      <w:r w:rsidRPr="00BB4FCA">
        <w:t>Natural</w:t>
      </w:r>
      <w:r w:rsidRPr="00BB4FCA">
        <w:rPr>
          <w:rFonts w:hint="eastAsia"/>
        </w:rPr>
        <w:t xml:space="preserve"> </w:t>
      </w:r>
      <w:r w:rsidRPr="00BB4FCA">
        <w:t>Science</w:t>
      </w:r>
      <w:r w:rsidRPr="00BB4FCA">
        <w:rPr>
          <w:rFonts w:hint="eastAsia"/>
        </w:rPr>
        <w:t xml:space="preserve"> </w:t>
      </w:r>
      <w:r w:rsidRPr="00BB4FCA">
        <w:t>Foundation</w:t>
      </w:r>
      <w:r w:rsidRPr="00BB4FCA">
        <w:rPr>
          <w:rFonts w:hint="eastAsia"/>
        </w:rPr>
        <w:t xml:space="preserve"> </w:t>
      </w:r>
      <w:r w:rsidRPr="00BB4FCA">
        <w:t>of</w:t>
      </w:r>
      <w:r w:rsidRPr="00BB4FCA">
        <w:rPr>
          <w:rFonts w:hint="eastAsia"/>
        </w:rPr>
        <w:t xml:space="preserve"> </w:t>
      </w:r>
      <w:r w:rsidRPr="00BB4FCA">
        <w:t>China</w:t>
      </w:r>
      <w:r w:rsidRPr="00BB4FCA">
        <w:rPr>
          <w:rFonts w:hint="eastAsia"/>
        </w:rPr>
        <w:t xml:space="preserve"> </w:t>
      </w:r>
      <w:r w:rsidRPr="00BB4FCA">
        <w:t xml:space="preserve">(52192675 </w:t>
      </w:r>
      <w:r w:rsidRPr="00BB4FCA">
        <w:rPr>
          <w:rFonts w:hint="eastAsia"/>
        </w:rPr>
        <w:t>and</w:t>
      </w:r>
      <w:r w:rsidRPr="00BB4FCA">
        <w:t xml:space="preserve"> 52008013), which</w:t>
      </w:r>
      <w:r w:rsidRPr="00BB4FCA">
        <w:rPr>
          <w:rFonts w:hint="eastAsia"/>
        </w:rPr>
        <w:t xml:space="preserve"> are </w:t>
      </w:r>
      <w:r w:rsidRPr="00BB4FCA">
        <w:t>gratefully</w:t>
      </w:r>
      <w:r w:rsidRPr="00BB4FCA">
        <w:rPr>
          <w:rFonts w:hint="eastAsia"/>
        </w:rPr>
        <w:t xml:space="preserve"> </w:t>
      </w:r>
      <w:r w:rsidRPr="00BB4FCA">
        <w:t>acknowledged.</w:t>
      </w:r>
    </w:p>
    <w:p w14:paraId="704DAF0A" w14:textId="77777777" w:rsidR="004A6EEC" w:rsidRPr="00BB4FCA" w:rsidRDefault="004A6EEC" w:rsidP="00B63507">
      <w:pPr>
        <w:pStyle w:val="a9"/>
        <w:ind w:firstLine="480"/>
      </w:pPr>
    </w:p>
    <w:p w14:paraId="6431149E" w14:textId="07E5406D" w:rsidR="003F014D" w:rsidRPr="00BB4FCA" w:rsidRDefault="003F014D" w:rsidP="00B63507">
      <w:pPr>
        <w:pStyle w:val="1"/>
        <w:widowControl w:val="0"/>
      </w:pPr>
      <w:r w:rsidRPr="00BB4FCA">
        <w:rPr>
          <w:rFonts w:hint="eastAsia"/>
        </w:rPr>
        <w:t>References</w:t>
      </w:r>
    </w:p>
    <w:p w14:paraId="00E53958" w14:textId="462A4A97" w:rsidR="00423CAF" w:rsidRPr="00BB4FCA" w:rsidRDefault="009A3397" w:rsidP="008C6EF2">
      <w:pPr>
        <w:pStyle w:val="aa"/>
        <w:spacing w:after="120"/>
        <w:ind w:left="315" w:hangingChars="150" w:hanging="315"/>
      </w:pPr>
      <w:bookmarkStart w:id="77" w:name="_neb388C636A_79DA_4A18_B26C_A9B6F587A12F"/>
      <w:r w:rsidRPr="00BB4FCA">
        <w:t xml:space="preserve">[1] </w:t>
      </w:r>
      <w:r w:rsidR="00423CAF" w:rsidRPr="00BB4FCA">
        <w:t>Abate G, Massimino MR (2017) Parametric analysis of the seismic response of coupled tunnel</w:t>
      </w:r>
      <w:r w:rsidR="00423CAF" w:rsidRPr="00BB4FCA">
        <w:rPr>
          <w:rFonts w:hint="eastAsia"/>
        </w:rPr>
        <w:t>-</w:t>
      </w:r>
      <w:r w:rsidR="00423CAF" w:rsidRPr="00BB4FCA">
        <w:t>soil</w:t>
      </w:r>
      <w:r w:rsidR="00423CAF" w:rsidRPr="00BB4FCA">
        <w:rPr>
          <w:rFonts w:hint="eastAsia"/>
        </w:rPr>
        <w:t>-</w:t>
      </w:r>
      <w:r w:rsidR="00423CAF" w:rsidRPr="00BB4FCA">
        <w:t xml:space="preserve">aboveground building systems by numerical modelling. Bulletin of Earthquake Engineering 15:443-467. </w:t>
      </w:r>
      <w:r w:rsidR="00830F81" w:rsidRPr="00BB4FCA">
        <w:t>http://doi.org/10.1007/s10518-016-9975-7</w:t>
      </w:r>
      <w:bookmarkEnd w:id="77"/>
    </w:p>
    <w:p w14:paraId="156B46C7" w14:textId="77777777" w:rsidR="00830F81" w:rsidRPr="00BB4FCA" w:rsidRDefault="00830F81" w:rsidP="008C6EF2">
      <w:pPr>
        <w:pStyle w:val="aa"/>
        <w:spacing w:after="120"/>
        <w:ind w:left="315" w:hangingChars="150" w:hanging="315"/>
      </w:pPr>
      <w:bookmarkStart w:id="78" w:name="_neb1ED80ECA_9976_4CEF_842A_DE607CDE6762"/>
      <w:r w:rsidRPr="00BB4FCA">
        <w:t>[2] Hashash YM, Dashti S, Musgrove M, Gillis K, Walker M, Ellison K, Basarah YI (2018) Influence of tall buildings on seismic response of shallow underground structures. Journal of Geotechnical and Geoenvironmental Engineering 144:4018097.</w:t>
      </w:r>
      <w:bookmarkEnd w:id="78"/>
      <w:r w:rsidRPr="00BB4FCA">
        <w:t xml:space="preserve"> https://doi.org/10.1061/(ASCE)GT.1943-5606.0001963 </w:t>
      </w:r>
    </w:p>
    <w:p w14:paraId="6EB9CAAD" w14:textId="0CCED4BF" w:rsidR="00830F81" w:rsidRPr="00BB4FCA" w:rsidRDefault="00830F81" w:rsidP="008C6EF2">
      <w:pPr>
        <w:pStyle w:val="aa"/>
        <w:spacing w:after="120"/>
        <w:ind w:left="315" w:hangingChars="150" w:hanging="315"/>
      </w:pPr>
      <w:r w:rsidRPr="00BB4FCA">
        <w:t>[3] Mayoral JM, Mosqueda G (2020) Seismic interaction of tunnel-building systems on soft clay. Soil Dynamics and Earthquake Engineering 139:106419. http://doi.org/10.1016/j.soildyn.2020.106419</w:t>
      </w:r>
      <w:r w:rsidR="007B08D9" w:rsidRPr="00BB4FCA">
        <w:t xml:space="preserve"> </w:t>
      </w:r>
    </w:p>
    <w:p w14:paraId="0C771919" w14:textId="77777777" w:rsidR="00830F81" w:rsidRPr="00BB4FCA" w:rsidRDefault="00830F81" w:rsidP="008C6EF2">
      <w:pPr>
        <w:pStyle w:val="aa"/>
        <w:spacing w:after="120"/>
        <w:ind w:left="315" w:hangingChars="150" w:hanging="315"/>
      </w:pPr>
      <w:r w:rsidRPr="00BB4FCA">
        <w:t>[4] Tsinidis G (2018) Response of urban single and twin circular tunnels subjected to transversal ground seismic shaking. Tunnelling and Underground Space Technology 76:177-193. http://doi.org/10.1016/j.tust.2018.03.016</w:t>
      </w:r>
    </w:p>
    <w:p w14:paraId="4F85BE0B" w14:textId="77777777" w:rsidR="00830F81" w:rsidRPr="00BB4FCA" w:rsidRDefault="00830F81" w:rsidP="008C6EF2">
      <w:pPr>
        <w:pStyle w:val="aa"/>
        <w:spacing w:after="120"/>
        <w:ind w:left="315" w:hangingChars="150" w:hanging="315"/>
      </w:pPr>
      <w:r w:rsidRPr="00BB4FCA">
        <w:t>[5] Wang G, Yuan M, Miao Y, Wu J, Wang Y (2018) Experimental study on seismic response of underground tunnel-soil-surface structure interaction system. Tunnelling and Underground Space Technology 76:145-159. http://doi.org/10.1016/j.tust.2018.03.015</w:t>
      </w:r>
    </w:p>
    <w:p w14:paraId="03228080" w14:textId="77777777" w:rsidR="004A5BA1" w:rsidRPr="00BB4FCA" w:rsidRDefault="004A5BA1" w:rsidP="008C6EF2">
      <w:pPr>
        <w:pStyle w:val="aa"/>
        <w:spacing w:after="120"/>
        <w:ind w:left="315" w:hangingChars="150" w:hanging="315"/>
      </w:pPr>
      <w:r w:rsidRPr="00BB4FCA">
        <w:t>[6] Evangelista L, Landolfi L, D Onofrio A, Silvestri F (2016) The influence of the 3D morphology and cavity network on the seismic response of Castelnuovo hill to the 2009 Abruzzo earthquake. Bulletin of Earthquake Engineering 14:3363-3387. http://doi.org/10.1007/s10518-016-0011-8</w:t>
      </w:r>
    </w:p>
    <w:p w14:paraId="3A3E4159" w14:textId="77777777" w:rsidR="007D7EBC" w:rsidRPr="00BB4FCA" w:rsidRDefault="007D7EBC" w:rsidP="008C6EF2">
      <w:pPr>
        <w:pStyle w:val="aa"/>
        <w:spacing w:after="120"/>
        <w:ind w:left="315" w:hangingChars="150" w:hanging="315"/>
      </w:pPr>
      <w:r w:rsidRPr="00BB4FCA">
        <w:lastRenderedPageBreak/>
        <w:t>[7] Gizzi FT, Masini N (2006) Historical damage pattern and differential seismic effects in a town with ground cavities: A case study from Southern Italy. Engineering Geology 88:41-58. http://doi.org/10.1016/j.enggeo.2006.08.001</w:t>
      </w:r>
    </w:p>
    <w:p w14:paraId="04309E35" w14:textId="77777777" w:rsidR="007D7EBC" w:rsidRPr="00BB4FCA" w:rsidRDefault="007D7EBC" w:rsidP="008C6EF2">
      <w:pPr>
        <w:pStyle w:val="aa"/>
        <w:spacing w:after="120"/>
        <w:ind w:left="315" w:hangingChars="150" w:hanging="315"/>
      </w:pPr>
      <w:r w:rsidRPr="00BB4FCA">
        <w:t>[8] Ortolani B, Borghini A, Boschi S, Del Monte E, Vignoli A (2012) Study of vulnerability and damage: The case study of Castelnuovo after L’Aquila earthquake (Italy). Proceedings of the 15th WCEE-World Conference of Earthquake Engineering.</w:t>
      </w:r>
    </w:p>
    <w:p w14:paraId="1211EDC5" w14:textId="77777777" w:rsidR="007D7EBC" w:rsidRPr="00BB4FCA" w:rsidRDefault="007D7EBC" w:rsidP="008C6EF2">
      <w:pPr>
        <w:pStyle w:val="aa"/>
        <w:spacing w:after="120"/>
        <w:ind w:left="315" w:hangingChars="150" w:hanging="315"/>
      </w:pPr>
      <w:r w:rsidRPr="00BB4FCA">
        <w:t>[9] Sgarlato G, Lombardo G, Rigano R (2011) Evaluation of seismic site response nearby underground cavities using earthquake and ambient noise recordings: A case study in Catania area, Italy. Engineering Geology 122:281-291. http://doi.org/10.1016/j.enggeo.2011.06.002</w:t>
      </w:r>
    </w:p>
    <w:p w14:paraId="088C24B2" w14:textId="7C452068" w:rsidR="001A747D" w:rsidRPr="00BB4FCA" w:rsidRDefault="009A3397" w:rsidP="00761C91">
      <w:pPr>
        <w:pStyle w:val="aa"/>
        <w:spacing w:after="120"/>
        <w:ind w:left="420" w:hangingChars="200" w:hanging="420"/>
      </w:pPr>
      <w:r w:rsidRPr="00BB4FCA">
        <w:t xml:space="preserve">[10] </w:t>
      </w:r>
      <w:r w:rsidR="001A747D" w:rsidRPr="00BB4FCA">
        <w:t xml:space="preserve">Abuhajar O, El Naggar H, Newson T (2015) Experimental and numerical investigations of the effect of buried box culverts on earthquake excitation. Soil Dynamics and Earthquake Engineering 79:130-148. </w:t>
      </w:r>
      <w:r w:rsidR="007D7EBC" w:rsidRPr="00BB4FCA">
        <w:t>http://doi.org/10.1016/j.soildyn.2015.07.015</w:t>
      </w:r>
    </w:p>
    <w:p w14:paraId="5AD39FBD" w14:textId="77777777" w:rsidR="007D7EBC" w:rsidRPr="00BB4FCA" w:rsidRDefault="007D7EBC" w:rsidP="007D7EBC">
      <w:pPr>
        <w:pStyle w:val="aa"/>
        <w:spacing w:after="120"/>
        <w:ind w:left="420" w:hangingChars="200" w:hanging="420"/>
      </w:pPr>
      <w:r w:rsidRPr="00BB4FCA">
        <w:t>[11] Baziar MH, Moghadam MR, Kim D, Choo YW (2014) Effect of underground tunnel on the ground surface acceleration. Tunnelling and Underground Space Technology 44:10-22. http://doi.org/10.1016/j.tust.2014.07.004</w:t>
      </w:r>
    </w:p>
    <w:p w14:paraId="43BD4C72" w14:textId="2A1AB987" w:rsidR="007D7EBC" w:rsidRPr="00BB4FCA" w:rsidRDefault="007D7EBC" w:rsidP="007D7EBC">
      <w:pPr>
        <w:pStyle w:val="aa"/>
        <w:spacing w:after="120"/>
        <w:ind w:left="420" w:hangingChars="200" w:hanging="420"/>
      </w:pPr>
      <w:r w:rsidRPr="00BB4FCA">
        <w:t>[12] Lanzano G, Bilotta E, Russo G, Silvestri F, Madabhushi S (2012) Centrifuge modeling of seismic loading on tunnels in sand. Geotechnical Testing Journal 35:854-</w:t>
      </w:r>
      <w:r w:rsidR="0099274F" w:rsidRPr="00BB4FCA">
        <w:t>8</w:t>
      </w:r>
      <w:r w:rsidRPr="00BB4FCA">
        <w:t>69. http://doi.org/10.1520/GTJ104348</w:t>
      </w:r>
    </w:p>
    <w:p w14:paraId="55FC756C" w14:textId="77777777" w:rsidR="00967E82" w:rsidRPr="00BB4FCA" w:rsidRDefault="00967E82" w:rsidP="00967E82">
      <w:pPr>
        <w:pStyle w:val="aa"/>
        <w:spacing w:after="120"/>
        <w:ind w:left="420" w:hangingChars="200" w:hanging="420"/>
      </w:pPr>
      <w:r w:rsidRPr="00BB4FCA">
        <w:t>[13] Rabeti Moghadam M, Baziar MH (2016) Seismic ground motion amplification pattern induced by a subway tunnel: Shaking table testing and numerical simulation. Soil Dynamics and Earthquake Engineering 83:81-97. http://doi.org/10.1016/j.soildyn.2016.01.002</w:t>
      </w:r>
    </w:p>
    <w:p w14:paraId="77060FFD" w14:textId="77777777" w:rsidR="00967E82" w:rsidRPr="00BB4FCA" w:rsidRDefault="00967E82" w:rsidP="00967E82">
      <w:pPr>
        <w:pStyle w:val="aa"/>
        <w:spacing w:after="120"/>
        <w:ind w:left="420" w:hangingChars="200" w:hanging="420"/>
      </w:pPr>
      <w:r w:rsidRPr="00BB4FCA">
        <w:t xml:space="preserve">[14] </w:t>
      </w:r>
      <w:r w:rsidRPr="00BB4FCA">
        <w:rPr>
          <w:rFonts w:hint="eastAsia"/>
        </w:rPr>
        <w:t>Dravinski M (1983) Ground motion amplification due to elastic inclusions in a half-space. Earthquake Engineering &amp; Structural Dynamics 11:313-335. http://doi.org/10.1002/eqe.4290110303</w:t>
      </w:r>
    </w:p>
    <w:p w14:paraId="25135980" w14:textId="77777777" w:rsidR="00967E82" w:rsidRPr="00BB4FCA" w:rsidRDefault="00967E82" w:rsidP="00967E82">
      <w:pPr>
        <w:pStyle w:val="aa"/>
        <w:spacing w:after="120"/>
        <w:ind w:left="420" w:hangingChars="200" w:hanging="420"/>
      </w:pPr>
      <w:r w:rsidRPr="00BB4FCA">
        <w:t>[15] Lee VW, Karl J (1992) Diffraction of SV waves by underground, circular, cylindrical cavities. Soil Dynamics and Earthquake Engineering 11:445-456. http://doi.org/10.1016/0267-7261(92)90008-2</w:t>
      </w:r>
    </w:p>
    <w:p w14:paraId="013A76A5" w14:textId="77777777" w:rsidR="00967E82" w:rsidRPr="00BB4FCA" w:rsidRDefault="00967E82" w:rsidP="00967E82">
      <w:pPr>
        <w:pStyle w:val="aa"/>
        <w:spacing w:after="120"/>
        <w:ind w:left="420" w:hangingChars="200" w:hanging="420"/>
      </w:pPr>
      <w:r w:rsidRPr="00BB4FCA">
        <w:t xml:space="preserve">[16] </w:t>
      </w:r>
      <w:r w:rsidRPr="00BB4FCA">
        <w:rPr>
          <w:rFonts w:hint="eastAsia"/>
        </w:rPr>
        <w:t xml:space="preserve">Luco JE, </w:t>
      </w:r>
      <w:r w:rsidRPr="00BB4FCA">
        <w:t>d</w:t>
      </w:r>
      <w:r w:rsidRPr="00BB4FCA">
        <w:rPr>
          <w:rFonts w:hint="eastAsia"/>
        </w:rPr>
        <w:t>e Barros FCP (1994) Dynamic displacements and stresses in the vicinity of a cylindrical cavity embedded in a half-space. Earthquake Engineering &amp; Structural Dynamics 23:321-340.</w:t>
      </w:r>
      <w:r w:rsidRPr="00BB4FCA">
        <w:t xml:space="preserve"> https://doi.org/10.1002/eqe.4290230307</w:t>
      </w:r>
    </w:p>
    <w:p w14:paraId="314C8982" w14:textId="77777777" w:rsidR="00967E82" w:rsidRPr="00BB4FCA" w:rsidRDefault="00967E82" w:rsidP="00967E82">
      <w:pPr>
        <w:pStyle w:val="aa"/>
        <w:spacing w:after="120"/>
        <w:ind w:left="420" w:hangingChars="200" w:hanging="420"/>
      </w:pPr>
      <w:r w:rsidRPr="00BB4FCA">
        <w:t>[17] Smerzini C, Avilés J, Paolucci R, Sánchez-Sesma FJ (2009) Effect of underground cavities on surface earthquake ground motion under SH wave propagation. Earthquake Engineering &amp; Structural Dynamics 38:1441-1460. http://doi.org/10.1002/eqe.912</w:t>
      </w:r>
    </w:p>
    <w:p w14:paraId="2F77F20C" w14:textId="77777777" w:rsidR="00967E82" w:rsidRPr="00BB4FCA" w:rsidRDefault="00967E82" w:rsidP="00967E82">
      <w:pPr>
        <w:pStyle w:val="aa"/>
        <w:spacing w:after="120"/>
        <w:ind w:left="420" w:hangingChars="200" w:hanging="420"/>
      </w:pPr>
      <w:r w:rsidRPr="00BB4FCA">
        <w:t>[18] Yiouta-Mitra P, Kouretzis G, Bouckovalas G, Sofianos A (2007) Effect of underground structures in earthquake resistant design of surface structures. In Dynamic Response and Soil Properties. Geo-Denver: New Peaks in Geotechnics. https://doi.org/10.1061/40904(223)16</w:t>
      </w:r>
    </w:p>
    <w:p w14:paraId="03687C3C" w14:textId="2B684F70" w:rsidR="001A747D" w:rsidRPr="00BB4FCA" w:rsidRDefault="009A3397" w:rsidP="00761C91">
      <w:pPr>
        <w:pStyle w:val="aa"/>
        <w:spacing w:after="120"/>
        <w:ind w:left="420" w:hangingChars="200" w:hanging="420"/>
      </w:pPr>
      <w:r w:rsidRPr="00BB4FCA">
        <w:t xml:space="preserve">[19] </w:t>
      </w:r>
      <w:r w:rsidR="001A747D" w:rsidRPr="00BB4FCA">
        <w:t xml:space="preserve">Alielahi H, Adampira M (2016) Effect of twin-parallel tunnels on seismic ground response due to vertically in-plane waves. International Journal of Rock Mechanics and Mining Sciences 85:67-83. </w:t>
      </w:r>
      <w:r w:rsidR="00967E82" w:rsidRPr="00BB4FCA">
        <w:t>http://doi.org/10.1016/j.ijrmms.2016.03.010</w:t>
      </w:r>
    </w:p>
    <w:p w14:paraId="44CB90CF" w14:textId="77777777" w:rsidR="00E41E18" w:rsidRPr="00BB4FCA" w:rsidRDefault="00E41E18" w:rsidP="00E41E18">
      <w:pPr>
        <w:pStyle w:val="aa"/>
        <w:spacing w:after="120"/>
        <w:ind w:left="420" w:hangingChars="200" w:hanging="420"/>
      </w:pPr>
      <w:r w:rsidRPr="00BB4FCA">
        <w:t>[20] Liu Q, Zhang C, Todorovska MI (2016) Scattering of SH waves by a shallow rectangular cavity in an elastic half space. Soil Dynamics and Earthquake Engineering 90:147-157. http://doi.org/10.1016/j.soildyn.2016.08.027</w:t>
      </w:r>
    </w:p>
    <w:p w14:paraId="47E98B0E" w14:textId="77777777" w:rsidR="00E41E18" w:rsidRPr="00BB4FCA" w:rsidRDefault="00E41E18" w:rsidP="00E41E18">
      <w:pPr>
        <w:pStyle w:val="aa"/>
        <w:spacing w:after="120"/>
        <w:ind w:left="420" w:hangingChars="200" w:hanging="420"/>
      </w:pPr>
      <w:r w:rsidRPr="00BB4FCA">
        <w:t>[21] Narayan JP, Kumar D, Sahar D (2015) Effects of complex interaction of Rayleigh waves with tunnel on the free surface ground motion and the strain across the tunnel-lining. Natural Hazards 79:479-495. http://doi.org/10.1007/s11069-015-1853-0</w:t>
      </w:r>
    </w:p>
    <w:p w14:paraId="6588669C" w14:textId="77777777" w:rsidR="00E41E18" w:rsidRPr="00BB4FCA" w:rsidRDefault="00E41E18" w:rsidP="00E41E18">
      <w:pPr>
        <w:pStyle w:val="aa"/>
        <w:spacing w:after="120"/>
        <w:ind w:left="420" w:hangingChars="200" w:hanging="420"/>
      </w:pPr>
      <w:r w:rsidRPr="00BB4FCA">
        <w:t>[22] Panji M, Ansari B (2017) Transient SH-wave scattering by the lined tunnels embedded in an elastic half-plane. Engineering Analysis with Boundary Elements 84:220-230. http://doi.org/10.1016/j.enganabound.2017.09.002</w:t>
      </w:r>
    </w:p>
    <w:p w14:paraId="3CD5564C" w14:textId="77777777" w:rsidR="00E41E18" w:rsidRPr="00BB4FCA" w:rsidRDefault="00E41E18" w:rsidP="00E41E18">
      <w:pPr>
        <w:pStyle w:val="aa"/>
        <w:spacing w:after="120"/>
        <w:ind w:left="420" w:hangingChars="200" w:hanging="420"/>
      </w:pPr>
      <w:r w:rsidRPr="00BB4FCA">
        <w:t>[23] Parvanova SL, Dineva PS, Manolis GD, Wuttke F (2014) Seismic response of lined tunnels in the half-plane with surface topography. Bulletin of Earthquake Engineering 12:981-1005. http://doi.org/10.1007/s10518-013-9546-0</w:t>
      </w:r>
    </w:p>
    <w:p w14:paraId="7B2C4E9C" w14:textId="77777777" w:rsidR="00E41E18" w:rsidRPr="00BB4FCA" w:rsidRDefault="00E41E18" w:rsidP="00E41E18">
      <w:pPr>
        <w:pStyle w:val="aa"/>
        <w:spacing w:after="120"/>
        <w:ind w:left="420" w:hangingChars="200" w:hanging="420"/>
      </w:pPr>
      <w:r w:rsidRPr="00BB4FCA">
        <w:lastRenderedPageBreak/>
        <w:t>[24] Rodríguez-Castellanos A, Sánchez-Sesma FJ, Luzón F, Martin R (2006) Multiple scattering of elastic waves by subsurface fractures and cavities. Bulletin of the Seismological Society of America 96:1359-1374. http://doi.org/10.1785/0120040138</w:t>
      </w:r>
    </w:p>
    <w:p w14:paraId="781C028A" w14:textId="77777777" w:rsidR="00E41E18" w:rsidRPr="00BB4FCA" w:rsidRDefault="00E41E18" w:rsidP="00E41E18">
      <w:pPr>
        <w:pStyle w:val="aa"/>
        <w:spacing w:after="120"/>
        <w:ind w:left="420" w:hangingChars="200" w:hanging="420"/>
      </w:pPr>
      <w:r w:rsidRPr="00BB4FCA">
        <w:t>[25] Sica S, Dello Russo A, Rotili F, Simonelli AL (2014) Ground motion amplification due to shallow cavities in nonlinear soils. Natural Hazards 71:1913-1935. http://doi.org/10.1007/s11069-013-0989-z</w:t>
      </w:r>
    </w:p>
    <w:p w14:paraId="6E8D8967" w14:textId="77777777" w:rsidR="00E41E18" w:rsidRPr="00BB4FCA" w:rsidRDefault="00E41E18" w:rsidP="00E41E18">
      <w:pPr>
        <w:pStyle w:val="aa"/>
        <w:spacing w:after="120"/>
        <w:ind w:left="420" w:hangingChars="200" w:hanging="420"/>
      </w:pPr>
      <w:r w:rsidRPr="00BB4FCA">
        <w:t>[26] Sun Q, Dias D, Guo X, Li P (2019) Numerical study on the effect of a subway station on the surface ground motion. Computers and Geotechnics 111:243-254. http://doi.org/10.1016/j.compgeo.2019.03.026</w:t>
      </w:r>
    </w:p>
    <w:p w14:paraId="2C3ECBDB" w14:textId="77777777" w:rsidR="00E41E18" w:rsidRPr="00BB4FCA" w:rsidRDefault="00E41E18" w:rsidP="00E41E18">
      <w:pPr>
        <w:pStyle w:val="aa"/>
        <w:spacing w:after="120"/>
        <w:ind w:left="420" w:hangingChars="200" w:hanging="420"/>
      </w:pPr>
      <w:r w:rsidRPr="00BB4FCA">
        <w:t>[27] Gajo A, Fedel A, Mongiovi L (1997) Experimental analysis of the effects of fluid-solid coupling on the velocity of elastic waves in saturated porous media. Géotechnique 47(5):993-1008. https://doi.org/10.1680/geot.1997.47.5.993</w:t>
      </w:r>
    </w:p>
    <w:p w14:paraId="4F3648C1" w14:textId="77777777" w:rsidR="00E41E18" w:rsidRPr="00BB4FCA" w:rsidRDefault="00E41E18" w:rsidP="00E41E18">
      <w:pPr>
        <w:pStyle w:val="aa"/>
        <w:spacing w:after="120"/>
        <w:ind w:left="420" w:hangingChars="200" w:hanging="420"/>
      </w:pPr>
      <w:r w:rsidRPr="00BB4FCA">
        <w:t>[28] Chen W, Huang Y, Wang Z, He R, Chen G, Li X (2017) Horizontal and vertical motion at surface of a gassy ocean sediment layer induced by obliquely incident SV waves. Engineering Geology 227:43-53. http://doi.org/10.1016/j.enggeo.2017.01.001</w:t>
      </w:r>
    </w:p>
    <w:p w14:paraId="2942EB1F" w14:textId="77777777" w:rsidR="00E41E18" w:rsidRPr="00BB4FCA" w:rsidRDefault="00E41E18" w:rsidP="00E41E18">
      <w:pPr>
        <w:pStyle w:val="aa"/>
        <w:spacing w:after="120"/>
        <w:ind w:left="420" w:hangingChars="200" w:hanging="420"/>
      </w:pPr>
      <w:r w:rsidRPr="00BB4FCA">
        <w:t>[29] Degrande G, De Roeck G, Van den Broeck P, Smeulders D (1998) Wave propagation in layered dry, saturated and unsaturated poroelastic media. International Journal of Solids and Structures 35:4753-4778. https://doi.org/10.1016/S0020-7683(98)00093-6</w:t>
      </w:r>
    </w:p>
    <w:p w14:paraId="2B945A04" w14:textId="77777777" w:rsidR="00E41E18" w:rsidRPr="00BB4FCA" w:rsidRDefault="00E41E18" w:rsidP="00E41E18">
      <w:pPr>
        <w:pStyle w:val="aa"/>
        <w:spacing w:after="120"/>
        <w:ind w:left="420" w:hangingChars="200" w:hanging="420"/>
      </w:pPr>
      <w:r w:rsidRPr="00BB4FCA">
        <w:t>[30] Han B, Zdravković L, Kontoe S (2018) Analytical and numerical investigation of site response due to vertical ground motion. Géotechnique 68:467-480. http://doi.org/10.1680/jgeot.15.P.191</w:t>
      </w:r>
    </w:p>
    <w:p w14:paraId="4E9566F9" w14:textId="77777777" w:rsidR="00E41E18" w:rsidRPr="00BB4FCA" w:rsidRDefault="00E41E18" w:rsidP="00E41E18">
      <w:pPr>
        <w:pStyle w:val="aa"/>
        <w:spacing w:after="120"/>
        <w:ind w:left="420" w:hangingChars="200" w:hanging="420"/>
      </w:pPr>
      <w:r w:rsidRPr="00BB4FCA">
        <w:t>[31] Lin C, Lee VW, Trifunac MD (2005) The reflection of plane waves in a poroelastic half-space saturated with inviscid fluid. Soil Dynamics and Earthquake Engineering 25:205-223. http://doi.org/10.1016/j.soildyn.2004.10.009</w:t>
      </w:r>
    </w:p>
    <w:p w14:paraId="0AA0F0D5" w14:textId="77777777" w:rsidR="00E41E18" w:rsidRPr="00BB4FCA" w:rsidRDefault="00E41E18" w:rsidP="00E41E18">
      <w:pPr>
        <w:pStyle w:val="aa"/>
        <w:spacing w:after="120"/>
        <w:ind w:left="420" w:hangingChars="200" w:hanging="420"/>
      </w:pPr>
      <w:r w:rsidRPr="00BB4FCA">
        <w:t>[32] Yang J, Sato T (1998) Influence of viscous coupling on seismic reflection and transmission in saturated porous media. Bulletin of the Seismological Society of America 88:1289-1299. https://doi.org/10.1785/BSSA0880051289</w:t>
      </w:r>
    </w:p>
    <w:p w14:paraId="556EA1B1" w14:textId="77777777" w:rsidR="00E41E18" w:rsidRPr="00BB4FCA" w:rsidRDefault="00E41E18" w:rsidP="00E41E18">
      <w:pPr>
        <w:pStyle w:val="aa"/>
        <w:spacing w:after="120"/>
        <w:ind w:left="420" w:hangingChars="200" w:hanging="420"/>
      </w:pPr>
      <w:bookmarkStart w:id="79" w:name="_Hlk171944044"/>
      <w:r w:rsidRPr="00BB4FCA">
        <w:t>[33] Gatmiri B, Eslami H (2008) Wave scattering in cross-anisotropic porous media around the cavities and inclusions. Soil Dynamics and Earthquake Engineering 28:1014-1027. http://doi.org/10.1016/j.soildyn.2007.11.003</w:t>
      </w:r>
    </w:p>
    <w:p w14:paraId="32DD62C8" w14:textId="77777777" w:rsidR="00E41E18" w:rsidRPr="00BB4FCA" w:rsidRDefault="00E41E18" w:rsidP="00E41E18">
      <w:pPr>
        <w:pStyle w:val="aa"/>
        <w:spacing w:after="120"/>
        <w:ind w:left="420" w:hangingChars="200" w:hanging="420"/>
      </w:pPr>
      <w:r w:rsidRPr="00BB4FCA">
        <w:t xml:space="preserve">[34] </w:t>
      </w:r>
      <w:bookmarkStart w:id="80" w:name="_Hlk171529752"/>
      <w:r w:rsidRPr="00BB4FCA">
        <w:t>Hasheminejad SM, Avazmohammadi R</w:t>
      </w:r>
      <w:bookmarkEnd w:id="80"/>
      <w:r w:rsidRPr="00BB4FCA">
        <w:t xml:space="preserve"> (2007) Harmonic wave diffraction by two circular cavities in a poroelastic formation. Soil Dynamics and Earthquake Engineering 27:29-41. http://doi.org/10.1016/j.soildyn.2006.05.001</w:t>
      </w:r>
    </w:p>
    <w:p w14:paraId="20FAAA61" w14:textId="5EA0DD12" w:rsidR="00E41E18" w:rsidRPr="00BB4FCA" w:rsidRDefault="00E41E18" w:rsidP="00E41E18">
      <w:pPr>
        <w:pStyle w:val="aa"/>
        <w:spacing w:after="120"/>
        <w:ind w:left="420" w:hangingChars="200" w:hanging="420"/>
      </w:pPr>
      <w:r w:rsidRPr="00BB4FCA">
        <w:t>[3</w:t>
      </w:r>
      <w:r w:rsidR="008D405B" w:rsidRPr="00BB4FCA">
        <w:t>5</w:t>
      </w:r>
      <w:r w:rsidRPr="00BB4FCA">
        <w:t xml:space="preserve">] Senjuntichai T, Rajapakse R (1993) Transient response of a circular cavity in a poroelastic medium. International Journal for Numerical and Analytical Methods in Geomechanics 17:357-383. </w:t>
      </w:r>
      <w:r w:rsidR="008D405B" w:rsidRPr="00BB4FCA">
        <w:t>https://doi.org/10.1002/nag.1610170602</w:t>
      </w:r>
    </w:p>
    <w:p w14:paraId="3B27719E" w14:textId="13F25BBB" w:rsidR="008D405B" w:rsidRPr="00BB4FCA" w:rsidRDefault="008D405B" w:rsidP="008D405B">
      <w:pPr>
        <w:pStyle w:val="aa"/>
        <w:spacing w:after="120"/>
        <w:ind w:left="420" w:hangingChars="200" w:hanging="420"/>
      </w:pPr>
      <w:r w:rsidRPr="00BB4FCA">
        <w:t>[36] Kattis SE, Beskos DE, Cheng AHD (2003) 2D dynamic response of unlined and lined tunnels in poroelastic soil to harmonic body waves. Earthquake Engineering &amp; Structural Dynamics 32:97-110. http://doi.org/10.1002/eqe.216</w:t>
      </w:r>
    </w:p>
    <w:p w14:paraId="49F8BC22" w14:textId="77777777" w:rsidR="00E41E18" w:rsidRPr="00BB4FCA" w:rsidRDefault="00E41E18" w:rsidP="00E41E18">
      <w:pPr>
        <w:pStyle w:val="aa"/>
        <w:spacing w:after="120"/>
        <w:ind w:left="420" w:hangingChars="200" w:hanging="420"/>
      </w:pPr>
      <w:r w:rsidRPr="00BB4FCA">
        <w:t>[37] Wang JH, Zhou XL, Lu JF (2005) Dynamic stress concentration around elliptic cavities in saturated poroelastic soil under harmonic plane waves. International Journal of Solids and Structures 42:4295-4310. http://doi.org/10.1016/j.ijsolstr.2005.01.003</w:t>
      </w:r>
    </w:p>
    <w:p w14:paraId="177F99C0" w14:textId="77777777" w:rsidR="00E41E18" w:rsidRPr="00BB4FCA" w:rsidRDefault="00E41E18" w:rsidP="00E41E18">
      <w:pPr>
        <w:pStyle w:val="aa"/>
        <w:spacing w:after="120"/>
        <w:ind w:left="420" w:hangingChars="200" w:hanging="420"/>
      </w:pPr>
      <w:r w:rsidRPr="00BB4FCA">
        <w:t>[38] Zhou X, Wang J, Jiang L (2009) Dynamic response of a pair of elliptic tunnels embedded in a poroelastic medium. Journal of Sound and Vibration 325:816-834. http://doi.org/10.1016/j.jsv.2009.04.001</w:t>
      </w:r>
    </w:p>
    <w:p w14:paraId="7E444B65" w14:textId="2B880233" w:rsidR="00E41E18" w:rsidRPr="00BB4FCA" w:rsidRDefault="00E41E18" w:rsidP="00E41E18">
      <w:pPr>
        <w:pStyle w:val="aa"/>
        <w:spacing w:after="120"/>
        <w:ind w:left="420" w:hangingChars="200" w:hanging="420"/>
      </w:pPr>
      <w:r w:rsidRPr="00BB4FCA">
        <w:t>[</w:t>
      </w:r>
      <w:r w:rsidR="009E513B" w:rsidRPr="00BB4FCA">
        <w:t>39</w:t>
      </w:r>
      <w:r w:rsidRPr="00BB4FCA">
        <w:t>] Jiang L, Zhou X, Wang J (2009) Scattering of a plane wave by a lined cylindrical cavity in a poroelastic half-plane. Computers and Geotechnics 36:773-786. http://doi.org/10.1016/j.compgeo.2009.01.001</w:t>
      </w:r>
    </w:p>
    <w:p w14:paraId="23E1D1D7" w14:textId="5FA10187" w:rsidR="00E41E18" w:rsidRPr="00BB4FCA" w:rsidRDefault="00E41E18" w:rsidP="00E41E18">
      <w:pPr>
        <w:pStyle w:val="aa"/>
        <w:spacing w:after="120"/>
        <w:ind w:left="420" w:hangingChars="200" w:hanging="420"/>
      </w:pPr>
      <w:r w:rsidRPr="00BB4FCA">
        <w:t>[</w:t>
      </w:r>
      <w:r w:rsidR="00350B31" w:rsidRPr="00BB4FCA">
        <w:t>4</w:t>
      </w:r>
      <w:r w:rsidR="009E513B" w:rsidRPr="00BB4FCA">
        <w:t>0</w:t>
      </w:r>
      <w:r w:rsidRPr="00BB4FCA">
        <w:t>] Xu CJ, Ding HB, Tong LH, Luo WJ, Wang N (2019) Scattering of a plane wave by shallow buried cylindrical lining in a poroelastic half-space. Applied Mathematical Modelling 70:171-189. http://doi.org/10.1016/j.apm.2019.01.029</w:t>
      </w:r>
    </w:p>
    <w:p w14:paraId="75C36E03" w14:textId="2F18D8D0" w:rsidR="00E41E18" w:rsidRPr="00BB4FCA" w:rsidRDefault="00E41E18" w:rsidP="00E41E18">
      <w:pPr>
        <w:pStyle w:val="aa"/>
        <w:spacing w:after="120"/>
        <w:ind w:left="420" w:hangingChars="200" w:hanging="420"/>
      </w:pPr>
      <w:bookmarkStart w:id="81" w:name="_Hlk171944055"/>
      <w:bookmarkEnd w:id="79"/>
      <w:r w:rsidRPr="00BB4FCA">
        <w:t>[</w:t>
      </w:r>
      <w:r w:rsidR="00350B31" w:rsidRPr="00BB4FCA">
        <w:t>4</w:t>
      </w:r>
      <w:r w:rsidR="009E513B" w:rsidRPr="00BB4FCA">
        <w:t>1</w:t>
      </w:r>
      <w:r w:rsidRPr="00BB4FCA">
        <w:t>] Ba Z, Sang Q, Liang J (2022) Seismic analysis of a lined tunnel in a multi-layered TI saturated half-space due to qP1-and qSV-waves. Tunnelling and Underground Space Technology 119:104248. http://doi.org/10.1016/j.tust.2021.104248</w:t>
      </w:r>
    </w:p>
    <w:p w14:paraId="3B3BFC08" w14:textId="42F09A70" w:rsidR="00E41E18" w:rsidRPr="00BB4FCA" w:rsidRDefault="00E41E18" w:rsidP="00E41E18">
      <w:pPr>
        <w:pStyle w:val="aa"/>
        <w:spacing w:after="120"/>
        <w:ind w:left="420" w:hangingChars="200" w:hanging="420"/>
      </w:pPr>
      <w:r w:rsidRPr="00BB4FCA">
        <w:lastRenderedPageBreak/>
        <w:t>[</w:t>
      </w:r>
      <w:r w:rsidR="00350B31" w:rsidRPr="00BB4FCA">
        <w:t>4</w:t>
      </w:r>
      <w:r w:rsidR="009E513B" w:rsidRPr="00BB4FCA">
        <w:t>2</w:t>
      </w:r>
      <w:r w:rsidRPr="00BB4FCA">
        <w:t>] Liu Z, Ju X, Wu C, Liang J (2017) Scattering of plane P1 waves and dynamic stress concentration by a lined tunnel in a fluid-saturated poroelastic half-space. Tunnelling and Underground Space Technology 67:71-84. http://doi.org/10.1016/j.tust.2017.04.017</w:t>
      </w:r>
    </w:p>
    <w:p w14:paraId="0BBC1D51" w14:textId="7D1BEB60" w:rsidR="00E41E18" w:rsidRPr="00BB4FCA" w:rsidRDefault="00E41E18" w:rsidP="00E41E18">
      <w:pPr>
        <w:pStyle w:val="aa"/>
        <w:spacing w:after="120"/>
        <w:ind w:left="420" w:hangingChars="200" w:hanging="420"/>
      </w:pPr>
      <w:r w:rsidRPr="00BB4FCA">
        <w:t>[</w:t>
      </w:r>
      <w:r w:rsidR="00350B31" w:rsidRPr="00BB4FCA">
        <w:t>4</w:t>
      </w:r>
      <w:r w:rsidR="009E513B" w:rsidRPr="00BB4FCA">
        <w:t>3</w:t>
      </w:r>
      <w:r w:rsidRPr="00BB4FCA">
        <w:t>] Liang J, Zhang J, Ba Z (2012) Amplification of in-plane seismic ground motion by group cavities in layered half-space (II): With saturated poroelastic soil layers. Earthquake Science 25:287-</w:t>
      </w:r>
      <w:r w:rsidR="00043BF0" w:rsidRPr="00BB4FCA">
        <w:t>2</w:t>
      </w:r>
      <w:r w:rsidRPr="00BB4FCA">
        <w:t>98. http://doi.org/10.1007/s11589-012-0854-2</w:t>
      </w:r>
    </w:p>
    <w:p w14:paraId="4ABD7016" w14:textId="46A0D7BD" w:rsidR="00E41E18" w:rsidRPr="00BB4FCA" w:rsidRDefault="00E41E18" w:rsidP="00E41E18">
      <w:pPr>
        <w:pStyle w:val="aa"/>
        <w:spacing w:after="120"/>
        <w:ind w:left="420" w:hangingChars="200" w:hanging="420"/>
      </w:pPr>
      <w:r w:rsidRPr="00BB4FCA">
        <w:t>[</w:t>
      </w:r>
      <w:r w:rsidR="00350B31" w:rsidRPr="00BB4FCA">
        <w:t>4</w:t>
      </w:r>
      <w:r w:rsidR="009E513B" w:rsidRPr="00BB4FCA">
        <w:t>4</w:t>
      </w:r>
      <w:r w:rsidRPr="00BB4FCA">
        <w:t>] Liang J, Han B, Ba Z (2013) 3D Diffraction of obliquely incident SH waves by twin infinitely long cylindrical cavities in layered poroelastic half-space. Earthquake Science 26:395-406. http://doi.org/10.1007/s11589-013-0046-8</w:t>
      </w:r>
    </w:p>
    <w:p w14:paraId="66953EE8" w14:textId="0DA6D1B4" w:rsidR="00E41E18" w:rsidRPr="00BB4FCA" w:rsidRDefault="00E41E18" w:rsidP="00E41E18">
      <w:pPr>
        <w:pStyle w:val="aa"/>
        <w:spacing w:after="120"/>
        <w:ind w:left="420" w:hangingChars="200" w:hanging="420"/>
      </w:pPr>
      <w:bookmarkStart w:id="82" w:name="_Hlk172016430"/>
      <w:bookmarkEnd w:id="81"/>
      <w:r w:rsidRPr="00BB4FCA">
        <w:t>[</w:t>
      </w:r>
      <w:r w:rsidR="00350B31" w:rsidRPr="00BB4FCA">
        <w:t>4</w:t>
      </w:r>
      <w:r w:rsidR="009E513B" w:rsidRPr="00BB4FCA">
        <w:t>5</w:t>
      </w:r>
      <w:r w:rsidRPr="00BB4FCA">
        <w:t>] Biot MA (1956) Theory of propagation of elastic waves in a fluid-saturated porous solid. I. Low-frequency range. Journal of the Acoustical Society of America 28:168-178. http://doi.org/10.1121/1.1908239</w:t>
      </w:r>
    </w:p>
    <w:bookmarkEnd w:id="82"/>
    <w:p w14:paraId="069B42FF" w14:textId="6189CC91" w:rsidR="00E41E18" w:rsidRPr="00BB4FCA" w:rsidRDefault="00E41E18" w:rsidP="00E41E18">
      <w:pPr>
        <w:pStyle w:val="aa"/>
        <w:spacing w:after="120"/>
        <w:ind w:left="420" w:hangingChars="200" w:hanging="420"/>
      </w:pPr>
      <w:r w:rsidRPr="00BB4FCA">
        <w:t>[</w:t>
      </w:r>
      <w:r w:rsidR="00350B31" w:rsidRPr="00BB4FCA">
        <w:t>4</w:t>
      </w:r>
      <w:r w:rsidR="009E513B" w:rsidRPr="00BB4FCA">
        <w:t>6</w:t>
      </w:r>
      <w:r w:rsidRPr="00BB4FCA">
        <w:t>] Biot MA (1962) Mechanics of deformation and acoustic propagation in porous media. Journal of Applied Physics 18:1482-1498. http://doi.org/10.1063/1.1728759</w:t>
      </w:r>
    </w:p>
    <w:p w14:paraId="16C2372B" w14:textId="2D60217C" w:rsidR="00E41E18" w:rsidRPr="00BB4FCA" w:rsidRDefault="00E41E18" w:rsidP="00E41E18">
      <w:pPr>
        <w:pStyle w:val="aa"/>
        <w:spacing w:after="120"/>
        <w:ind w:left="420" w:hangingChars="200" w:hanging="420"/>
      </w:pPr>
      <w:r w:rsidRPr="00BB4FCA">
        <w:t>[</w:t>
      </w:r>
      <w:r w:rsidR="00350B31" w:rsidRPr="00BB4FCA">
        <w:t>4</w:t>
      </w:r>
      <w:r w:rsidR="009E513B" w:rsidRPr="00BB4FCA">
        <w:t>7</w:t>
      </w:r>
      <w:r w:rsidRPr="00BB4FCA">
        <w:t>] Zienkiewicz OC, Shiomi T (1984) Dynamic behaviour of saturated porous media; The generalized Biot formulation and its numerical solution. International Journal for Numerical and Analytical Methods in Geomechanics 8:71-96. http://doi.org/10.1002/nag.1610080106</w:t>
      </w:r>
    </w:p>
    <w:p w14:paraId="16BFE109" w14:textId="10F8B65E" w:rsidR="00E41E18" w:rsidRPr="00BB4FCA" w:rsidRDefault="00E41E18" w:rsidP="00E41E18">
      <w:pPr>
        <w:pStyle w:val="aa"/>
        <w:spacing w:after="120"/>
        <w:ind w:left="420" w:hangingChars="200" w:hanging="420"/>
      </w:pPr>
      <w:r w:rsidRPr="00BB4FCA">
        <w:t>[</w:t>
      </w:r>
      <w:r w:rsidR="009E513B" w:rsidRPr="00BB4FCA">
        <w:t>48</w:t>
      </w:r>
      <w:r w:rsidRPr="00BB4FCA">
        <w:t>] Argani LP, Gajo A (2022) A novel insight into vertical ground motion modelling in earthquake engineering. International Journal for Numerical and Analytical Methods in Geomechanics 46:164-186. http://doi.org/10.1002/nag.3295</w:t>
      </w:r>
    </w:p>
    <w:p w14:paraId="6BD2FEE8" w14:textId="443F966A" w:rsidR="00E41E18" w:rsidRPr="00BB4FCA" w:rsidRDefault="00E41E18" w:rsidP="00E41E18">
      <w:pPr>
        <w:pStyle w:val="aa"/>
        <w:spacing w:after="120"/>
        <w:ind w:left="420" w:hangingChars="200" w:hanging="420"/>
      </w:pPr>
      <w:r w:rsidRPr="00BB4FCA">
        <w:t>[</w:t>
      </w:r>
      <w:r w:rsidR="009E513B" w:rsidRPr="00BB4FCA">
        <w:t>49</w:t>
      </w:r>
      <w:r w:rsidRPr="00BB4FCA">
        <w:t xml:space="preserve">] Simon BR, Wu J, Zienkiewicz OC, Paul DK (1986) Evaluation of </w:t>
      </w:r>
      <w:r w:rsidRPr="00BB4FCA">
        <w:rPr>
          <w:i/>
          <w:iCs/>
        </w:rPr>
        <w:t>u-w</w:t>
      </w:r>
      <w:r w:rsidRPr="00BB4FCA">
        <w:t xml:space="preserve"> and</w:t>
      </w:r>
      <w:r w:rsidRPr="00BB4FCA">
        <w:rPr>
          <w:i/>
          <w:iCs/>
        </w:rPr>
        <w:t xml:space="preserve"> u-π</w:t>
      </w:r>
      <w:r w:rsidRPr="00BB4FCA">
        <w:t xml:space="preserve"> finite element methods for the dynamic response of saturated porous media using one-dimensional models. International Journal for Numerical and Analytical Methods in Geomechanics 10:461-482. http://doi.org/10.1002/nag.1610100502</w:t>
      </w:r>
    </w:p>
    <w:p w14:paraId="0799C716" w14:textId="75028D4F" w:rsidR="00E41E18" w:rsidRPr="00BB4FCA" w:rsidRDefault="00E41E18" w:rsidP="00E41E18">
      <w:pPr>
        <w:pStyle w:val="aa"/>
        <w:spacing w:after="120"/>
        <w:ind w:left="420" w:hangingChars="200" w:hanging="420"/>
      </w:pPr>
      <w:r w:rsidRPr="00BB4FCA">
        <w:t>[</w:t>
      </w:r>
      <w:r w:rsidR="009E513B" w:rsidRPr="00BB4FCA">
        <w:t>50</w:t>
      </w:r>
      <w:r w:rsidRPr="00BB4FCA">
        <w:t xml:space="preserve">] Biot MA, Willis DG (1957) The elastic coefficients of the theory of consolidation. Journal of Applied Mechanics 24:594-601. https://doi.org/10.1115/1.4011606 </w:t>
      </w:r>
    </w:p>
    <w:p w14:paraId="31775303" w14:textId="7D7FA407" w:rsidR="00E41E18" w:rsidRPr="00BB4FCA" w:rsidRDefault="00E41E18" w:rsidP="00E41E18">
      <w:pPr>
        <w:pStyle w:val="aa"/>
        <w:spacing w:after="120"/>
        <w:ind w:left="420" w:hangingChars="200" w:hanging="420"/>
      </w:pPr>
      <w:bookmarkStart w:id="83" w:name="_Hlk172016442"/>
      <w:r w:rsidRPr="00BB4FCA">
        <w:t>[</w:t>
      </w:r>
      <w:r w:rsidR="009E513B" w:rsidRPr="00BB4FCA">
        <w:t>51</w:t>
      </w:r>
      <w:r w:rsidRPr="00BB4FCA">
        <w:t>] Cheng AHD (2016) Poroelasticity. Switzerland: Springer International Publishing. https://doi.org/10.1007/978-3-319-25202-5</w:t>
      </w:r>
    </w:p>
    <w:p w14:paraId="49B86086" w14:textId="3344373B" w:rsidR="00E41E18" w:rsidRPr="00BB4FCA" w:rsidRDefault="00E41E18" w:rsidP="00E41E18">
      <w:pPr>
        <w:pStyle w:val="aa"/>
        <w:spacing w:after="120"/>
        <w:ind w:left="420" w:hangingChars="200" w:hanging="420"/>
      </w:pPr>
      <w:bookmarkStart w:id="84" w:name="_Hlk171422669"/>
      <w:bookmarkEnd w:id="83"/>
      <w:r w:rsidRPr="00BB4FCA">
        <w:t>[</w:t>
      </w:r>
      <w:r w:rsidR="00350B31" w:rsidRPr="00BB4FCA">
        <w:t>5</w:t>
      </w:r>
      <w:r w:rsidR="009E513B" w:rsidRPr="00BB4FCA">
        <w:t>2</w:t>
      </w:r>
      <w:r w:rsidRPr="00BB4FCA">
        <w:t>] de Barros FCP, Luco JE (1993) Diffraction of obliquely incident waves by a cylindrical cavity embedded in a layered viscoelastic half-space. Soil Dynamics and Earthquake Engineering 12:159-171. http://doi.org/https://doi.org/10.1016/0267-7261(93)90043-Q</w:t>
      </w:r>
    </w:p>
    <w:p w14:paraId="7893270E" w14:textId="0DB94AFE" w:rsidR="00E41E18" w:rsidRPr="00BB4FCA" w:rsidRDefault="00E41E18" w:rsidP="00E41E18">
      <w:pPr>
        <w:pStyle w:val="aa"/>
        <w:spacing w:after="120"/>
        <w:ind w:left="420" w:hangingChars="200" w:hanging="420"/>
      </w:pPr>
      <w:r w:rsidRPr="00BB4FCA">
        <w:t>[</w:t>
      </w:r>
      <w:r w:rsidR="00350B31" w:rsidRPr="00BB4FCA">
        <w:t>5</w:t>
      </w:r>
      <w:r w:rsidR="009E513B" w:rsidRPr="00BB4FCA">
        <w:t>3</w:t>
      </w:r>
      <w:r w:rsidRPr="00BB4FCA">
        <w:t>] Pedersen HA, Sánchez-Sesma FJ, Campillo M (1994) Three-dimensional scattering by two-dimensional topographies. Bulletin of the Seismological Society of America 84:1169-1183. https://doi.org/10.1785/BSSA0840041169</w:t>
      </w:r>
    </w:p>
    <w:p w14:paraId="1695D183" w14:textId="1590898A" w:rsidR="00E41E18" w:rsidRPr="00BB4FCA" w:rsidRDefault="00E41E18" w:rsidP="00E41E18">
      <w:pPr>
        <w:pStyle w:val="aa"/>
        <w:spacing w:after="120"/>
        <w:ind w:left="420" w:hangingChars="200" w:hanging="420"/>
      </w:pPr>
      <w:r w:rsidRPr="00BB4FCA">
        <w:t>[</w:t>
      </w:r>
      <w:r w:rsidR="00350B31" w:rsidRPr="00BB4FCA">
        <w:t>5</w:t>
      </w:r>
      <w:r w:rsidR="009E513B" w:rsidRPr="00BB4FCA">
        <w:t>4</w:t>
      </w:r>
      <w:r w:rsidRPr="00BB4FCA">
        <w:t>] Stamos AA, Beskos DE (1996) 3-D seismic response analysis of long lined tunnels in half-space. Soil Dynamics and Earthquake Engineering 15:111-118. http://doi.org/https://doi.org/10.1016/0267-7261(95)00025-9</w:t>
      </w:r>
    </w:p>
    <w:p w14:paraId="07F5BC61" w14:textId="76946D07" w:rsidR="00E41E18" w:rsidRPr="00BB4FCA" w:rsidRDefault="00E41E18" w:rsidP="00E41E18">
      <w:pPr>
        <w:pStyle w:val="aa"/>
        <w:spacing w:after="120"/>
        <w:ind w:left="420" w:hangingChars="200" w:hanging="420"/>
      </w:pPr>
      <w:r w:rsidRPr="00BB4FCA">
        <w:t>[</w:t>
      </w:r>
      <w:r w:rsidR="00350B31" w:rsidRPr="00BB4FCA">
        <w:t>5</w:t>
      </w:r>
      <w:r w:rsidR="009E513B" w:rsidRPr="00BB4FCA">
        <w:t>5</w:t>
      </w:r>
      <w:r w:rsidRPr="00BB4FCA">
        <w:t>] Zhang L, Chopra AK (1991) Three-dimensional analysis of spatially varying ground motions around a uniform canyon in a homogeneous half-space. Earthquake Engineering &amp; Structural Dynamics 20:911-926. http://doi.org/10.1002/eqe.4290201003</w:t>
      </w:r>
    </w:p>
    <w:bookmarkEnd w:id="84"/>
    <w:p w14:paraId="6D3ED6D5" w14:textId="3700F5AE" w:rsidR="00E41E18" w:rsidRPr="00BB4FCA" w:rsidRDefault="00E41E18" w:rsidP="00E41E18">
      <w:pPr>
        <w:pStyle w:val="aa"/>
        <w:spacing w:after="120"/>
        <w:ind w:left="420" w:hangingChars="200" w:hanging="420"/>
      </w:pPr>
      <w:r w:rsidRPr="00BB4FCA">
        <w:t>[</w:t>
      </w:r>
      <w:r w:rsidR="00350B31" w:rsidRPr="00BB4FCA">
        <w:t>5</w:t>
      </w:r>
      <w:r w:rsidR="009E513B" w:rsidRPr="00BB4FCA">
        <w:t>6</w:t>
      </w:r>
      <w:r w:rsidRPr="00BB4FCA">
        <w:t>] Liang J, Zhang G, Ba Z, Liang J (2021) Development of a 3D fluid-saturated element for dynamic analysis of two-phase media in ABAQUS based on u-U formed equations. Computers and Geotechnics 139:104377. http://doi.org/10.1016/j.compgeo.2021.104377</w:t>
      </w:r>
    </w:p>
    <w:p w14:paraId="78CA54F6" w14:textId="54685731" w:rsidR="00E41E18" w:rsidRPr="00BB4FCA" w:rsidRDefault="00E41E18" w:rsidP="00E41E18">
      <w:pPr>
        <w:pStyle w:val="aa"/>
        <w:spacing w:after="120"/>
        <w:ind w:left="420" w:hangingChars="200" w:hanging="420"/>
      </w:pPr>
      <w:r w:rsidRPr="00BB4FCA">
        <w:t>[</w:t>
      </w:r>
      <w:r w:rsidR="00350B31" w:rsidRPr="00BB4FCA">
        <w:t>5</w:t>
      </w:r>
      <w:r w:rsidR="009E513B" w:rsidRPr="00BB4FCA">
        <w:t>7</w:t>
      </w:r>
      <w:r w:rsidRPr="00BB4FCA">
        <w:t>] Huang J, Du X, Jin L, Zhao M (2016) Impact of incident angles of P waves on the dynamic responses of long lined tunnels. Earthquake Engineering &amp; Structural Dynamics 45:2435-2454. http://doi.org/10.1002/eqe.2772</w:t>
      </w:r>
    </w:p>
    <w:p w14:paraId="4355ED96" w14:textId="10AEC9B0" w:rsidR="00E41E18" w:rsidRPr="00BB4FCA" w:rsidRDefault="00E41E18" w:rsidP="00E41E18">
      <w:pPr>
        <w:pStyle w:val="aa"/>
        <w:spacing w:after="120"/>
        <w:ind w:left="420" w:hangingChars="200" w:hanging="420"/>
      </w:pPr>
      <w:r w:rsidRPr="00BB4FCA">
        <w:t>[</w:t>
      </w:r>
      <w:r w:rsidR="009E513B" w:rsidRPr="00BB4FCA">
        <w:t>58</w:t>
      </w:r>
      <w:r w:rsidRPr="00BB4FCA">
        <w:t>] François S, Schevenels M, Galvín P, Lombaert G, Degrande G (2010) A 2.5D coupled FE</w:t>
      </w:r>
      <w:r w:rsidR="00043BF0" w:rsidRPr="00BB4FCA">
        <w:rPr>
          <w:rFonts w:hint="eastAsia"/>
        </w:rPr>
        <w:t>-</w:t>
      </w:r>
      <w:r w:rsidRPr="00BB4FCA">
        <w:t xml:space="preserve">BE methodology for the dynamic interaction between longitudinally invariant structures and a layered halfspace. Computer Methods in Applied Mechanics and Engineering 199:1536-1548. </w:t>
      </w:r>
      <w:r w:rsidR="00D0582F" w:rsidRPr="00BB4FCA">
        <w:t>http://doi.org/10.1016/j.cma.2010.01.001</w:t>
      </w:r>
    </w:p>
    <w:p w14:paraId="03135CDD" w14:textId="41A7CB65" w:rsidR="00D0582F" w:rsidRPr="00BB4FCA" w:rsidRDefault="00D0582F" w:rsidP="00D0582F">
      <w:pPr>
        <w:pStyle w:val="aa"/>
        <w:spacing w:after="120"/>
        <w:ind w:left="420" w:hangingChars="200" w:hanging="420"/>
      </w:pPr>
      <w:bookmarkStart w:id="85" w:name="_Hlk172149922"/>
      <w:r w:rsidRPr="00BB4FCA">
        <w:t xml:space="preserve">[59] </w:t>
      </w:r>
      <w:r w:rsidR="00A20CAA" w:rsidRPr="00BB4FCA">
        <w:t>Kuhlemeyer RL, Lysmer J (1973) Finite element method accuracy for wave propagation problems. Journal of the Soil Mechanics and Foundations Division 99:421-427. http://doi.org/10.1061/JSFEAQ.0001885</w:t>
      </w:r>
    </w:p>
    <w:p w14:paraId="18DE41BC" w14:textId="5ADEBE5C" w:rsidR="00D0582F" w:rsidRPr="00BB4FCA" w:rsidRDefault="00D0582F" w:rsidP="00D0582F">
      <w:pPr>
        <w:pStyle w:val="aa"/>
        <w:spacing w:after="120"/>
        <w:ind w:left="420" w:hangingChars="200" w:hanging="420"/>
      </w:pPr>
      <w:r w:rsidRPr="00BB4FCA">
        <w:lastRenderedPageBreak/>
        <w:t xml:space="preserve">[60] Ba Z, Yin X (2016) Wave scattering of complex local site in a layered half-space by using a multidomain IBEM: </w:t>
      </w:r>
      <w:r w:rsidR="005B187F" w:rsidRPr="00BB4FCA">
        <w:t>I</w:t>
      </w:r>
      <w:r w:rsidRPr="00BB4FCA">
        <w:t>ncident plane SH waves. Geophysical Journal International 205:1382-1405. http://doi.org/10.1093/gji/ggw090</w:t>
      </w:r>
      <w:bookmarkEnd w:id="85"/>
    </w:p>
    <w:p w14:paraId="154D5EA8" w14:textId="64770AFF" w:rsidR="00E41E18" w:rsidRPr="00BB4FCA" w:rsidRDefault="00E41E18" w:rsidP="00E41E18">
      <w:pPr>
        <w:pStyle w:val="aa"/>
        <w:spacing w:after="120"/>
        <w:ind w:left="420" w:hangingChars="200" w:hanging="420"/>
      </w:pPr>
      <w:r w:rsidRPr="00BB4FCA">
        <w:t>[</w:t>
      </w:r>
      <w:r w:rsidR="00D0582F" w:rsidRPr="00BB4FCA">
        <w:t>61</w:t>
      </w:r>
      <w:r w:rsidRPr="00BB4FCA">
        <w:t>] Bentley Systems. CONNECT Edition V22.01 PLAXIS 2D-Reference Manual, 2022.</w:t>
      </w:r>
    </w:p>
    <w:p w14:paraId="543521C8" w14:textId="59787F2F" w:rsidR="00E41E18" w:rsidRPr="00BB4FCA" w:rsidRDefault="00E41E18" w:rsidP="00E41E18">
      <w:pPr>
        <w:pStyle w:val="aa"/>
        <w:spacing w:after="120"/>
        <w:ind w:left="420" w:hangingChars="200" w:hanging="420"/>
      </w:pPr>
      <w:r w:rsidRPr="00BB4FCA">
        <w:t>[</w:t>
      </w:r>
      <w:r w:rsidR="009E513B" w:rsidRPr="00BB4FCA">
        <w:t>6</w:t>
      </w:r>
      <w:r w:rsidR="00D0582F" w:rsidRPr="00BB4FCA">
        <w:t>2</w:t>
      </w:r>
      <w:r w:rsidRPr="00BB4FCA">
        <w:t xml:space="preserve">] Kontoe S, Avgerinos V, Potts DM (2014) Numerical validation of analytical solutions and their use for equivalent-linear seismic analysis of circular tunnels. Soil Dynamics and Earthquake Engineering 66:206-219. </w:t>
      </w:r>
      <w:r w:rsidR="009E513B" w:rsidRPr="00BB4FCA">
        <w:t>http://doi.org/10.1016/j.soildyn.2014.07.004</w:t>
      </w:r>
    </w:p>
    <w:p w14:paraId="4A613325" w14:textId="48836DA5" w:rsidR="00E41E18" w:rsidRPr="00BB4FCA" w:rsidRDefault="00E41E18" w:rsidP="00E41E18">
      <w:pPr>
        <w:pStyle w:val="aa"/>
        <w:spacing w:after="120"/>
        <w:ind w:left="420" w:hangingChars="200" w:hanging="420"/>
      </w:pPr>
      <w:r w:rsidRPr="00BB4FCA">
        <w:t>[</w:t>
      </w:r>
      <w:r w:rsidR="009E513B" w:rsidRPr="00BB4FCA">
        <w:t>63</w:t>
      </w:r>
      <w:r w:rsidRPr="00BB4FCA">
        <w:t xml:space="preserve">] Verruijt A (1969) Elastic storage of aquifers, In: Flow Through Porous Media (De Weist, editor). New York: Academic Press; 331-376. </w:t>
      </w:r>
    </w:p>
    <w:p w14:paraId="2980C967" w14:textId="7A39CA42" w:rsidR="001A747D" w:rsidRPr="00BB4FCA" w:rsidRDefault="00761C91" w:rsidP="00761C91">
      <w:pPr>
        <w:pStyle w:val="aa"/>
        <w:spacing w:after="120"/>
        <w:ind w:left="420" w:hangingChars="200" w:hanging="420"/>
      </w:pPr>
      <w:r w:rsidRPr="00BB4FCA">
        <w:t>[</w:t>
      </w:r>
      <w:r w:rsidR="00350B31" w:rsidRPr="00BB4FCA">
        <w:t>64</w:t>
      </w:r>
      <w:r w:rsidRPr="00BB4FCA">
        <w:t xml:space="preserve">] </w:t>
      </w:r>
      <w:r w:rsidR="001A747D" w:rsidRPr="00BB4FCA">
        <w:t xml:space="preserve">Smeulders DMJ, De La Rosette JPM, Van Dongen MEH (1992) Waves in partially saturated porous media. Transport in Porous Media </w:t>
      </w:r>
      <w:r w:rsidR="00015F9D" w:rsidRPr="00BB4FCA">
        <w:t>9:25-37. https://doi.org/10.1007/BF01039623</w:t>
      </w:r>
      <w:r w:rsidR="001A747D" w:rsidRPr="00BB4FCA">
        <w:t>.</w:t>
      </w:r>
    </w:p>
    <w:p w14:paraId="15BA1D65" w14:textId="29EBB711" w:rsidR="001A747D" w:rsidRPr="00BB4FCA" w:rsidRDefault="00761C91" w:rsidP="00761C91">
      <w:pPr>
        <w:pStyle w:val="aa"/>
        <w:spacing w:after="120"/>
        <w:ind w:left="420" w:hangingChars="200" w:hanging="420"/>
      </w:pPr>
      <w:r w:rsidRPr="00BB4FCA">
        <w:t>[</w:t>
      </w:r>
      <w:r w:rsidR="00350B31" w:rsidRPr="00BB4FCA">
        <w:t>65</w:t>
      </w:r>
      <w:r w:rsidRPr="00BB4FCA">
        <w:t xml:space="preserve">] </w:t>
      </w:r>
      <w:r w:rsidR="00BB7BB6" w:rsidRPr="00BB4FCA">
        <w:t xml:space="preserve">Yang J, Sato T (2001) Analytical study of saturation effects on seismic vertical amplification of a soil layer. </w:t>
      </w:r>
      <w:r w:rsidR="0099274F" w:rsidRPr="00BB4FCA">
        <w:t>Géotechnique</w:t>
      </w:r>
      <w:r w:rsidR="00BB7BB6" w:rsidRPr="00BB4FCA">
        <w:t xml:space="preserve"> 51:161-165.</w:t>
      </w:r>
      <w:r w:rsidR="001A747D" w:rsidRPr="00BB4FCA">
        <w:t xml:space="preserve"> </w:t>
      </w:r>
      <w:r w:rsidR="00BB7BB6" w:rsidRPr="00BB4FCA">
        <w:t>https://doi.org/10.1680/geot.2001.51.2.161</w:t>
      </w:r>
    </w:p>
    <w:p w14:paraId="7E676811" w14:textId="17D6DEAC" w:rsidR="00B90A8D" w:rsidRPr="00BB4FCA" w:rsidRDefault="00761C91" w:rsidP="009E513B">
      <w:pPr>
        <w:pStyle w:val="aa"/>
        <w:spacing w:after="120"/>
        <w:ind w:left="420" w:hangingChars="200" w:hanging="420"/>
      </w:pPr>
      <w:r w:rsidRPr="00BB4FCA">
        <w:t>[</w:t>
      </w:r>
      <w:r w:rsidR="00350B31" w:rsidRPr="00BB4FCA">
        <w:t>66</w:t>
      </w:r>
      <w:r w:rsidRPr="00BB4FCA">
        <w:t xml:space="preserve">] </w:t>
      </w:r>
      <w:r w:rsidR="000C553D" w:rsidRPr="00BB4FCA">
        <w:t xml:space="preserve">Zienkiewicz OC, Chang CT, Bettess P (1980) Drained, undrained, consolidating and dynamic behaviour assumptions in soils. </w:t>
      </w:r>
      <w:r w:rsidR="0099274F" w:rsidRPr="00BB4FCA">
        <w:t>Géotechnique</w:t>
      </w:r>
      <w:r w:rsidR="000C553D" w:rsidRPr="00BB4FCA">
        <w:t xml:space="preserve"> 30:385-395. https://doi.org/10.1680/geot.1980.30.4.385</w:t>
      </w:r>
      <w:r w:rsidR="0099274F" w:rsidRPr="00BB4FCA">
        <w:t xml:space="preserve"> </w:t>
      </w:r>
    </w:p>
    <w:sectPr w:rsidR="00B90A8D" w:rsidRPr="00BB4FCA" w:rsidSect="00285A8E">
      <w:footerReference w:type="default" r:id="rId393"/>
      <w:footnotePr>
        <w:numFmt w:val="chicago"/>
      </w:footnotePr>
      <w:pgSz w:w="11906" w:h="16838" w:code="9"/>
      <w:pgMar w:top="1440" w:right="1077" w:bottom="1440" w:left="1077" w:header="851" w:footer="992" w:gutter="0"/>
      <w:lnNumType w:countBy="1" w:restart="continuous"/>
      <w:cols w:space="425"/>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A6C8EC" w14:textId="77777777" w:rsidR="00F1029D" w:rsidRDefault="00F1029D" w:rsidP="00C13CEB">
      <w:pPr>
        <w:spacing w:line="240" w:lineRule="auto"/>
      </w:pPr>
      <w:r>
        <w:separator/>
      </w:r>
    </w:p>
  </w:endnote>
  <w:endnote w:type="continuationSeparator" w:id="0">
    <w:p w14:paraId="63043538" w14:textId="77777777" w:rsidR="00F1029D" w:rsidRDefault="00F1029D" w:rsidP="00C13CE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imHei">
    <w:altName w:val="黑体"/>
    <w:panose1 w:val="0201060003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KaiTi">
    <w:altName w:val="楷体"/>
    <w:charset w:val="86"/>
    <w:family w:val="modern"/>
    <w:pitch w:val="fixed"/>
    <w:sig w:usb0="800002BF" w:usb1="38CF7CFA" w:usb2="00000016" w:usb3="00000000" w:csb0="00040001"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56121097"/>
      <w:docPartObj>
        <w:docPartGallery w:val="Page Numbers (Bottom of Page)"/>
        <w:docPartUnique/>
      </w:docPartObj>
    </w:sdtPr>
    <w:sdtEndPr/>
    <w:sdtContent>
      <w:p w14:paraId="7F200C37" w14:textId="55B46996" w:rsidR="00F1029D" w:rsidRDefault="00F1029D">
        <w:pPr>
          <w:pStyle w:val="Footer"/>
        </w:pPr>
        <w:r>
          <w:fldChar w:fldCharType="begin"/>
        </w:r>
        <w:r>
          <w:instrText>PAGE   \* MERGEFORMAT</w:instrText>
        </w:r>
        <w:r>
          <w:fldChar w:fldCharType="separate"/>
        </w:r>
        <w:r w:rsidR="00007B18" w:rsidRPr="00007B18">
          <w:rPr>
            <w:noProof/>
            <w:lang w:val="zh-CN"/>
          </w:rPr>
          <w:t>21</w:t>
        </w:r>
        <w:r>
          <w:fldChar w:fldCharType="end"/>
        </w:r>
      </w:p>
    </w:sdtContent>
  </w:sdt>
  <w:p w14:paraId="0B819145" w14:textId="77777777" w:rsidR="00F1029D" w:rsidRDefault="00F102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4516C8" w14:textId="77777777" w:rsidR="00F1029D" w:rsidRDefault="00F1029D" w:rsidP="00C13CEB">
      <w:pPr>
        <w:spacing w:line="240" w:lineRule="auto"/>
      </w:pPr>
      <w:r>
        <w:separator/>
      </w:r>
    </w:p>
  </w:footnote>
  <w:footnote w:type="continuationSeparator" w:id="0">
    <w:p w14:paraId="0CD461BE" w14:textId="77777777" w:rsidR="00F1029D" w:rsidRDefault="00F1029D" w:rsidP="00C13CEB">
      <w:pPr>
        <w:spacing w:line="240" w:lineRule="auto"/>
      </w:pPr>
      <w:r>
        <w:continuationSeparator/>
      </w:r>
    </w:p>
  </w:footnote>
  <w:footnote w:id="1">
    <w:p w14:paraId="7028113D" w14:textId="77777777" w:rsidR="00723D2F" w:rsidRPr="0085770C" w:rsidRDefault="00723D2F" w:rsidP="00723D2F">
      <w:pPr>
        <w:spacing w:line="240" w:lineRule="auto"/>
        <w:ind w:left="210" w:hangingChars="100" w:hanging="210"/>
        <w:rPr>
          <w:szCs w:val="21"/>
        </w:rPr>
      </w:pPr>
      <w:r w:rsidRPr="00830110">
        <w:rPr>
          <w:rStyle w:val="FootnoteReference"/>
          <w:szCs w:val="21"/>
        </w:rPr>
        <w:footnoteRef/>
      </w:r>
      <w:r w:rsidRPr="0085770C">
        <w:rPr>
          <w:rFonts w:hint="eastAsia"/>
          <w:szCs w:val="21"/>
        </w:rPr>
        <w:t>Corresponding author</w:t>
      </w:r>
    </w:p>
    <w:p w14:paraId="4C2A4EAA" w14:textId="52B2A88F" w:rsidR="00723D2F" w:rsidRPr="0085770C" w:rsidRDefault="00723D2F" w:rsidP="00723D2F">
      <w:pPr>
        <w:spacing w:line="240" w:lineRule="auto"/>
        <w:rPr>
          <w:szCs w:val="21"/>
        </w:rPr>
      </w:pPr>
      <w:r>
        <w:rPr>
          <w:rFonts w:hint="eastAsia"/>
          <w:szCs w:val="21"/>
        </w:rPr>
        <w:t xml:space="preserve">E-mail: </w:t>
      </w:r>
      <w:r w:rsidRPr="007B32AE">
        <w:t>beerli@vip.sina.com</w:t>
      </w:r>
      <w:r>
        <w:rPr>
          <w:rFonts w:hint="eastAsia"/>
          <w:szCs w:val="21"/>
        </w:rPr>
        <w:t xml:space="preserve"> (Xiaojun Li)</w:t>
      </w:r>
      <w:r>
        <w:rPr>
          <w:szCs w:val="21"/>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EA336C"/>
    <w:multiLevelType w:val="hybridMultilevel"/>
    <w:tmpl w:val="FFB2F214"/>
    <w:lvl w:ilvl="0" w:tplc="5B5433F8">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12667A9A"/>
    <w:multiLevelType w:val="hybridMultilevel"/>
    <w:tmpl w:val="6396F11C"/>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2191630A"/>
    <w:multiLevelType w:val="hybridMultilevel"/>
    <w:tmpl w:val="6E94AD08"/>
    <w:lvl w:ilvl="0" w:tplc="5B5433F8">
      <w:start w:val="1"/>
      <w:numFmt w:val="decimal"/>
      <w:suff w:val="space"/>
      <w:lvlText w:val="[%1]"/>
      <w:lvlJc w:val="left"/>
      <w:pPr>
        <w:ind w:left="704" w:hanging="420"/>
      </w:pPr>
      <w:rPr>
        <w:rFonts w:hint="eastAsia"/>
      </w:rPr>
    </w:lvl>
    <w:lvl w:ilvl="1" w:tplc="04090019" w:tentative="1">
      <w:start w:val="1"/>
      <w:numFmt w:val="lowerLetter"/>
      <w:lvlText w:val="%2)"/>
      <w:lvlJc w:val="left"/>
      <w:pPr>
        <w:ind w:left="982" w:hanging="420"/>
      </w:pPr>
    </w:lvl>
    <w:lvl w:ilvl="2" w:tplc="0409001B" w:tentative="1">
      <w:start w:val="1"/>
      <w:numFmt w:val="lowerRoman"/>
      <w:lvlText w:val="%3."/>
      <w:lvlJc w:val="right"/>
      <w:pPr>
        <w:ind w:left="1402" w:hanging="420"/>
      </w:pPr>
    </w:lvl>
    <w:lvl w:ilvl="3" w:tplc="0409000F" w:tentative="1">
      <w:start w:val="1"/>
      <w:numFmt w:val="decimal"/>
      <w:lvlText w:val="%4."/>
      <w:lvlJc w:val="left"/>
      <w:pPr>
        <w:ind w:left="1822" w:hanging="420"/>
      </w:pPr>
    </w:lvl>
    <w:lvl w:ilvl="4" w:tplc="04090019" w:tentative="1">
      <w:start w:val="1"/>
      <w:numFmt w:val="lowerLetter"/>
      <w:lvlText w:val="%5)"/>
      <w:lvlJc w:val="left"/>
      <w:pPr>
        <w:ind w:left="2242" w:hanging="420"/>
      </w:pPr>
    </w:lvl>
    <w:lvl w:ilvl="5" w:tplc="0409001B" w:tentative="1">
      <w:start w:val="1"/>
      <w:numFmt w:val="lowerRoman"/>
      <w:lvlText w:val="%6."/>
      <w:lvlJc w:val="right"/>
      <w:pPr>
        <w:ind w:left="2662" w:hanging="420"/>
      </w:pPr>
    </w:lvl>
    <w:lvl w:ilvl="6" w:tplc="0409000F" w:tentative="1">
      <w:start w:val="1"/>
      <w:numFmt w:val="decimal"/>
      <w:lvlText w:val="%7."/>
      <w:lvlJc w:val="left"/>
      <w:pPr>
        <w:ind w:left="3082" w:hanging="420"/>
      </w:pPr>
    </w:lvl>
    <w:lvl w:ilvl="7" w:tplc="04090019" w:tentative="1">
      <w:start w:val="1"/>
      <w:numFmt w:val="lowerLetter"/>
      <w:lvlText w:val="%8)"/>
      <w:lvlJc w:val="left"/>
      <w:pPr>
        <w:ind w:left="3502" w:hanging="420"/>
      </w:pPr>
    </w:lvl>
    <w:lvl w:ilvl="8" w:tplc="0409001B" w:tentative="1">
      <w:start w:val="1"/>
      <w:numFmt w:val="lowerRoman"/>
      <w:lvlText w:val="%9."/>
      <w:lvlJc w:val="right"/>
      <w:pPr>
        <w:ind w:left="3922" w:hanging="420"/>
      </w:pPr>
    </w:lvl>
  </w:abstractNum>
  <w:abstractNum w:abstractNumId="3" w15:restartNumberingAfterBreak="0">
    <w:nsid w:val="3470734B"/>
    <w:multiLevelType w:val="hybridMultilevel"/>
    <w:tmpl w:val="A6C2F078"/>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49A2121D"/>
    <w:multiLevelType w:val="hybridMultilevel"/>
    <w:tmpl w:val="416056CE"/>
    <w:lvl w:ilvl="0" w:tplc="CBF6217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7F5D5994"/>
    <w:multiLevelType w:val="hybridMultilevel"/>
    <w:tmpl w:val="EA7AE928"/>
    <w:lvl w:ilvl="0" w:tplc="5B5433F8">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16cid:durableId="347408451">
    <w:abstractNumId w:val="4"/>
  </w:num>
  <w:num w:numId="2" w16cid:durableId="1595286951">
    <w:abstractNumId w:val="1"/>
  </w:num>
  <w:num w:numId="3" w16cid:durableId="1137796313">
    <w:abstractNumId w:val="3"/>
  </w:num>
  <w:num w:numId="4" w16cid:durableId="655887439">
    <w:abstractNumId w:val="2"/>
  </w:num>
  <w:num w:numId="5" w16cid:durableId="1927689137">
    <w:abstractNumId w:val="5"/>
  </w:num>
  <w:num w:numId="6" w16cid:durableId="11959991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mailMerge>
    <w:mainDocumentType w:val="formLetters"/>
    <w:dataType w:val="textFile"/>
    <w:activeRecord w:val="-1"/>
    <w:odso/>
  </w:mailMerge>
  <w:defaultTabStop w:val="420"/>
  <w:drawingGridHorizontalSpacing w:val="105"/>
  <w:drawingGridVerticalSpacing w:val="156"/>
  <w:displayHorizontalDrawingGridEvery w:val="0"/>
  <w:displayVerticalDrawingGridEvery w:val="2"/>
  <w:characterSpacingControl w:val="compressPunctuation"/>
  <w:hdrShapeDefaults>
    <o:shapedefaults v:ext="edit" spidmax="380929"/>
  </w:hdrShapeDefaults>
  <w:footnotePr>
    <w:numFmt w:val="chicago"/>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NE.Ref{6CBC6CFF-960B-446B-98A8-47440103A0C8}" w:val=" ADDIN NE.Ref.{6CBC6CFF-960B-446B-98A8-47440103A0C8}&lt;Citation&gt;&lt;Group&gt;&lt;References&gt;&lt;Item&gt;&lt;ID&gt;2006&lt;/ID&gt;&lt;UID&gt;{F2F7B9A7-3AE4-4899-810B-03D371C9AD08}&lt;/UID&gt;&lt;Title&gt;Historical damage pattern and differential seismic effects in a town with ground cavities: A case study from Southern Italy&lt;/Title&gt;&lt;Template&gt;Journal Article&lt;/Template&gt;&lt;Star&gt;1&lt;/Star&gt;&lt;Tag&gt;0&lt;/Tag&gt;&lt;Author&gt;Gizzi, Fabrizio Terenzio; Masini, Nicola&lt;/Author&gt;&lt;Year&gt;2006&lt;/Year&gt;&lt;Details&gt;&lt;_accessed&gt;63285869&lt;/_accessed&gt;&lt;_collection_scope&gt;SCI;SCIE;EI&lt;/_collection_scope&gt;&lt;_created&gt;63044242&lt;/_created&gt;&lt;_db_updated&gt;CrossRef&lt;/_db_updated&gt;&lt;_doi&gt;10.1016/j.enggeo.2006.08.001&lt;/_doi&gt;&lt;_impact_factor&gt;   4.779&lt;/_impact_factor&gt;&lt;_isbn&gt;00137952&lt;/_isbn&gt;&lt;_issue&gt;1-2&lt;/_issue&gt;&lt;_journal&gt;Engineering Geology&lt;/_journal&gt;&lt;_modified&gt;63418612&lt;/_modified&gt;&lt;_pages&gt;41-58&lt;/_pages&gt;&lt;_tertiary_title&gt;Engineering Geology&lt;/_tertiary_title&gt;&lt;_url&gt;https://linkinghub.elsevier.com/retrieve/pii/S0013795206002298_x000d__x000a_https://api.elsevier.com/content/article/PII:S0013795206002298?httpAccept=text/xml&lt;/_url&gt;&lt;_volume&gt;88&lt;/_volume&gt;&lt;/Details&gt;&lt;Extra&gt;&lt;DBUID&gt;{1F8938CF-92C9-4283-A97A-BAEA03CAB746}&lt;/DBUID&gt;&lt;/Extra&gt;&lt;/Item&gt;&lt;/References&gt;&lt;/Group&gt;&lt;/Citation&gt;_x000a_"/>
    <w:docVar w:name="ne_docsoft" w:val="MSWord"/>
    <w:docVar w:name="ne_docversion" w:val="NoteExpress 2.0"/>
  </w:docVars>
  <w:rsids>
    <w:rsidRoot w:val="00A654EF"/>
    <w:rsid w:val="000002F1"/>
    <w:rsid w:val="00000B06"/>
    <w:rsid w:val="00000D64"/>
    <w:rsid w:val="00001388"/>
    <w:rsid w:val="000014B4"/>
    <w:rsid w:val="00001514"/>
    <w:rsid w:val="00001AD5"/>
    <w:rsid w:val="0000254E"/>
    <w:rsid w:val="000026AD"/>
    <w:rsid w:val="000026DB"/>
    <w:rsid w:val="00002CAE"/>
    <w:rsid w:val="00002EFF"/>
    <w:rsid w:val="00003736"/>
    <w:rsid w:val="000038A9"/>
    <w:rsid w:val="00003B11"/>
    <w:rsid w:val="00003BE5"/>
    <w:rsid w:val="00004390"/>
    <w:rsid w:val="00004874"/>
    <w:rsid w:val="00004AE1"/>
    <w:rsid w:val="00004B96"/>
    <w:rsid w:val="00004C03"/>
    <w:rsid w:val="00005568"/>
    <w:rsid w:val="0000585C"/>
    <w:rsid w:val="00006B60"/>
    <w:rsid w:val="00006EA2"/>
    <w:rsid w:val="000070B5"/>
    <w:rsid w:val="00007397"/>
    <w:rsid w:val="000076ED"/>
    <w:rsid w:val="000077FA"/>
    <w:rsid w:val="00007B18"/>
    <w:rsid w:val="0001089E"/>
    <w:rsid w:val="00010C96"/>
    <w:rsid w:val="00011CC6"/>
    <w:rsid w:val="000125F9"/>
    <w:rsid w:val="00013569"/>
    <w:rsid w:val="00013EF5"/>
    <w:rsid w:val="00014B86"/>
    <w:rsid w:val="00014E69"/>
    <w:rsid w:val="0001555C"/>
    <w:rsid w:val="000158EB"/>
    <w:rsid w:val="00015C14"/>
    <w:rsid w:val="00015DB9"/>
    <w:rsid w:val="00015F9D"/>
    <w:rsid w:val="00016474"/>
    <w:rsid w:val="00016932"/>
    <w:rsid w:val="00016A2C"/>
    <w:rsid w:val="00016F84"/>
    <w:rsid w:val="0001732D"/>
    <w:rsid w:val="0001748E"/>
    <w:rsid w:val="00017692"/>
    <w:rsid w:val="000176C7"/>
    <w:rsid w:val="00017A92"/>
    <w:rsid w:val="00017DE5"/>
    <w:rsid w:val="00020C79"/>
    <w:rsid w:val="00021113"/>
    <w:rsid w:val="00021287"/>
    <w:rsid w:val="00021E48"/>
    <w:rsid w:val="00021F02"/>
    <w:rsid w:val="00022641"/>
    <w:rsid w:val="00022B7E"/>
    <w:rsid w:val="000230E1"/>
    <w:rsid w:val="000232DA"/>
    <w:rsid w:val="00023456"/>
    <w:rsid w:val="0002357C"/>
    <w:rsid w:val="000239CB"/>
    <w:rsid w:val="00023B6F"/>
    <w:rsid w:val="000240CB"/>
    <w:rsid w:val="0002433B"/>
    <w:rsid w:val="00024351"/>
    <w:rsid w:val="0002438F"/>
    <w:rsid w:val="00024AF5"/>
    <w:rsid w:val="000254D0"/>
    <w:rsid w:val="0002597F"/>
    <w:rsid w:val="00025C1B"/>
    <w:rsid w:val="00025DD2"/>
    <w:rsid w:val="00025FD2"/>
    <w:rsid w:val="00026956"/>
    <w:rsid w:val="00026B80"/>
    <w:rsid w:val="000272D5"/>
    <w:rsid w:val="00027C57"/>
    <w:rsid w:val="00027CDD"/>
    <w:rsid w:val="0003184E"/>
    <w:rsid w:val="00031DF3"/>
    <w:rsid w:val="00031E54"/>
    <w:rsid w:val="000324A9"/>
    <w:rsid w:val="00032523"/>
    <w:rsid w:val="00032E6C"/>
    <w:rsid w:val="000338D1"/>
    <w:rsid w:val="00033962"/>
    <w:rsid w:val="00033CFB"/>
    <w:rsid w:val="00034E85"/>
    <w:rsid w:val="00035B49"/>
    <w:rsid w:val="00036671"/>
    <w:rsid w:val="00036E03"/>
    <w:rsid w:val="00036F5D"/>
    <w:rsid w:val="00037216"/>
    <w:rsid w:val="000375BF"/>
    <w:rsid w:val="00037F8D"/>
    <w:rsid w:val="0004010B"/>
    <w:rsid w:val="000401AA"/>
    <w:rsid w:val="0004041B"/>
    <w:rsid w:val="00040985"/>
    <w:rsid w:val="00040A7A"/>
    <w:rsid w:val="00040D42"/>
    <w:rsid w:val="00041997"/>
    <w:rsid w:val="000419A4"/>
    <w:rsid w:val="00041A68"/>
    <w:rsid w:val="00041AA4"/>
    <w:rsid w:val="00041DC4"/>
    <w:rsid w:val="000424E1"/>
    <w:rsid w:val="000424FE"/>
    <w:rsid w:val="00042936"/>
    <w:rsid w:val="00042945"/>
    <w:rsid w:val="000434AC"/>
    <w:rsid w:val="000437F7"/>
    <w:rsid w:val="0004397D"/>
    <w:rsid w:val="00043BF0"/>
    <w:rsid w:val="00043DD5"/>
    <w:rsid w:val="00044264"/>
    <w:rsid w:val="000445FD"/>
    <w:rsid w:val="00044E57"/>
    <w:rsid w:val="000451ED"/>
    <w:rsid w:val="00045316"/>
    <w:rsid w:val="000454C4"/>
    <w:rsid w:val="00045724"/>
    <w:rsid w:val="00045CA2"/>
    <w:rsid w:val="000468D5"/>
    <w:rsid w:val="00046A1E"/>
    <w:rsid w:val="00046B1E"/>
    <w:rsid w:val="00047A29"/>
    <w:rsid w:val="00047A39"/>
    <w:rsid w:val="00050BCC"/>
    <w:rsid w:val="00050F86"/>
    <w:rsid w:val="00051017"/>
    <w:rsid w:val="0005155C"/>
    <w:rsid w:val="00051807"/>
    <w:rsid w:val="00051FF1"/>
    <w:rsid w:val="0005206E"/>
    <w:rsid w:val="00052172"/>
    <w:rsid w:val="0005226E"/>
    <w:rsid w:val="0005257F"/>
    <w:rsid w:val="000525F4"/>
    <w:rsid w:val="00052B26"/>
    <w:rsid w:val="00052D24"/>
    <w:rsid w:val="00052E17"/>
    <w:rsid w:val="00053337"/>
    <w:rsid w:val="00053C5A"/>
    <w:rsid w:val="00053EF9"/>
    <w:rsid w:val="0005401E"/>
    <w:rsid w:val="000545FE"/>
    <w:rsid w:val="0005518F"/>
    <w:rsid w:val="00055208"/>
    <w:rsid w:val="000559B7"/>
    <w:rsid w:val="0005646E"/>
    <w:rsid w:val="00056714"/>
    <w:rsid w:val="00056963"/>
    <w:rsid w:val="00056DBF"/>
    <w:rsid w:val="00057D91"/>
    <w:rsid w:val="00057F75"/>
    <w:rsid w:val="000601A5"/>
    <w:rsid w:val="00060243"/>
    <w:rsid w:val="0006038A"/>
    <w:rsid w:val="00060638"/>
    <w:rsid w:val="00060ABF"/>
    <w:rsid w:val="00060F44"/>
    <w:rsid w:val="0006129D"/>
    <w:rsid w:val="000616EF"/>
    <w:rsid w:val="00061DA7"/>
    <w:rsid w:val="00063500"/>
    <w:rsid w:val="00063A94"/>
    <w:rsid w:val="00064038"/>
    <w:rsid w:val="0006486F"/>
    <w:rsid w:val="00064EDB"/>
    <w:rsid w:val="00065060"/>
    <w:rsid w:val="00065850"/>
    <w:rsid w:val="00065A08"/>
    <w:rsid w:val="00066044"/>
    <w:rsid w:val="000662D3"/>
    <w:rsid w:val="0006651F"/>
    <w:rsid w:val="00066633"/>
    <w:rsid w:val="00066D27"/>
    <w:rsid w:val="000676D5"/>
    <w:rsid w:val="00067FF4"/>
    <w:rsid w:val="000702FF"/>
    <w:rsid w:val="000705BB"/>
    <w:rsid w:val="00070F87"/>
    <w:rsid w:val="0007212C"/>
    <w:rsid w:val="00073599"/>
    <w:rsid w:val="00073E1C"/>
    <w:rsid w:val="00074116"/>
    <w:rsid w:val="000745F1"/>
    <w:rsid w:val="0007478F"/>
    <w:rsid w:val="00074A69"/>
    <w:rsid w:val="00075149"/>
    <w:rsid w:val="000751D7"/>
    <w:rsid w:val="0007552F"/>
    <w:rsid w:val="00075858"/>
    <w:rsid w:val="00075E91"/>
    <w:rsid w:val="00077A08"/>
    <w:rsid w:val="00080537"/>
    <w:rsid w:val="00080BFC"/>
    <w:rsid w:val="00080D18"/>
    <w:rsid w:val="000819AE"/>
    <w:rsid w:val="00081C29"/>
    <w:rsid w:val="00082037"/>
    <w:rsid w:val="00082148"/>
    <w:rsid w:val="000823B2"/>
    <w:rsid w:val="00082588"/>
    <w:rsid w:val="000825CB"/>
    <w:rsid w:val="000826F9"/>
    <w:rsid w:val="0008299C"/>
    <w:rsid w:val="00082A45"/>
    <w:rsid w:val="00082E25"/>
    <w:rsid w:val="00082EC0"/>
    <w:rsid w:val="00082F05"/>
    <w:rsid w:val="000831C0"/>
    <w:rsid w:val="00083228"/>
    <w:rsid w:val="000838ED"/>
    <w:rsid w:val="00084427"/>
    <w:rsid w:val="00084B37"/>
    <w:rsid w:val="00084E22"/>
    <w:rsid w:val="0008536A"/>
    <w:rsid w:val="00085A1B"/>
    <w:rsid w:val="00085E0F"/>
    <w:rsid w:val="00085EE4"/>
    <w:rsid w:val="000862A8"/>
    <w:rsid w:val="00086944"/>
    <w:rsid w:val="00087B8C"/>
    <w:rsid w:val="00087D9E"/>
    <w:rsid w:val="00090022"/>
    <w:rsid w:val="0009025F"/>
    <w:rsid w:val="00090647"/>
    <w:rsid w:val="00091769"/>
    <w:rsid w:val="00092104"/>
    <w:rsid w:val="000921E8"/>
    <w:rsid w:val="00092EDA"/>
    <w:rsid w:val="000931E6"/>
    <w:rsid w:val="000936C0"/>
    <w:rsid w:val="00093DE7"/>
    <w:rsid w:val="00093E24"/>
    <w:rsid w:val="000949AD"/>
    <w:rsid w:val="00094BC8"/>
    <w:rsid w:val="0009611A"/>
    <w:rsid w:val="00096256"/>
    <w:rsid w:val="00096514"/>
    <w:rsid w:val="000966BF"/>
    <w:rsid w:val="000968B7"/>
    <w:rsid w:val="00096B0D"/>
    <w:rsid w:val="00096C7E"/>
    <w:rsid w:val="000974B6"/>
    <w:rsid w:val="000977CB"/>
    <w:rsid w:val="00097D1F"/>
    <w:rsid w:val="000A0003"/>
    <w:rsid w:val="000A04F2"/>
    <w:rsid w:val="000A0B41"/>
    <w:rsid w:val="000A0E6F"/>
    <w:rsid w:val="000A16E3"/>
    <w:rsid w:val="000A189B"/>
    <w:rsid w:val="000A191A"/>
    <w:rsid w:val="000A1CD5"/>
    <w:rsid w:val="000A1DA4"/>
    <w:rsid w:val="000A2284"/>
    <w:rsid w:val="000A28CC"/>
    <w:rsid w:val="000A2F15"/>
    <w:rsid w:val="000A3A74"/>
    <w:rsid w:val="000A4416"/>
    <w:rsid w:val="000A4DC4"/>
    <w:rsid w:val="000A4EDF"/>
    <w:rsid w:val="000A4F3D"/>
    <w:rsid w:val="000A5302"/>
    <w:rsid w:val="000A57A1"/>
    <w:rsid w:val="000A59E1"/>
    <w:rsid w:val="000A5BDE"/>
    <w:rsid w:val="000A5D80"/>
    <w:rsid w:val="000A5FB3"/>
    <w:rsid w:val="000A6538"/>
    <w:rsid w:val="000A6BBB"/>
    <w:rsid w:val="000A6DAD"/>
    <w:rsid w:val="000A726F"/>
    <w:rsid w:val="000A7766"/>
    <w:rsid w:val="000A7D20"/>
    <w:rsid w:val="000A7E8C"/>
    <w:rsid w:val="000B012B"/>
    <w:rsid w:val="000B014B"/>
    <w:rsid w:val="000B035D"/>
    <w:rsid w:val="000B0946"/>
    <w:rsid w:val="000B09DE"/>
    <w:rsid w:val="000B0E06"/>
    <w:rsid w:val="000B0EA5"/>
    <w:rsid w:val="000B1236"/>
    <w:rsid w:val="000B1505"/>
    <w:rsid w:val="000B1CD6"/>
    <w:rsid w:val="000B1CD8"/>
    <w:rsid w:val="000B2A03"/>
    <w:rsid w:val="000B2DB7"/>
    <w:rsid w:val="000B313D"/>
    <w:rsid w:val="000B3221"/>
    <w:rsid w:val="000B3370"/>
    <w:rsid w:val="000B3511"/>
    <w:rsid w:val="000B3D4C"/>
    <w:rsid w:val="000B3DEE"/>
    <w:rsid w:val="000B4AF6"/>
    <w:rsid w:val="000B4B0D"/>
    <w:rsid w:val="000B4EAA"/>
    <w:rsid w:val="000B516F"/>
    <w:rsid w:val="000B5769"/>
    <w:rsid w:val="000B6434"/>
    <w:rsid w:val="000B6CD4"/>
    <w:rsid w:val="000B7782"/>
    <w:rsid w:val="000B7839"/>
    <w:rsid w:val="000B7B15"/>
    <w:rsid w:val="000C003B"/>
    <w:rsid w:val="000C0AE8"/>
    <w:rsid w:val="000C0F69"/>
    <w:rsid w:val="000C0F79"/>
    <w:rsid w:val="000C0FE1"/>
    <w:rsid w:val="000C141B"/>
    <w:rsid w:val="000C174A"/>
    <w:rsid w:val="000C1B76"/>
    <w:rsid w:val="000C28BB"/>
    <w:rsid w:val="000C318D"/>
    <w:rsid w:val="000C352C"/>
    <w:rsid w:val="000C3F1B"/>
    <w:rsid w:val="000C45A1"/>
    <w:rsid w:val="000C4FB9"/>
    <w:rsid w:val="000C5093"/>
    <w:rsid w:val="000C50F3"/>
    <w:rsid w:val="000C553D"/>
    <w:rsid w:val="000C55D9"/>
    <w:rsid w:val="000C55EB"/>
    <w:rsid w:val="000C613E"/>
    <w:rsid w:val="000C6195"/>
    <w:rsid w:val="000C64DF"/>
    <w:rsid w:val="000C659B"/>
    <w:rsid w:val="000C68D5"/>
    <w:rsid w:val="000C6904"/>
    <w:rsid w:val="000C6C89"/>
    <w:rsid w:val="000C6CE4"/>
    <w:rsid w:val="000C7396"/>
    <w:rsid w:val="000C742E"/>
    <w:rsid w:val="000C7EA5"/>
    <w:rsid w:val="000C7FA5"/>
    <w:rsid w:val="000D01CC"/>
    <w:rsid w:val="000D0247"/>
    <w:rsid w:val="000D046A"/>
    <w:rsid w:val="000D08FE"/>
    <w:rsid w:val="000D0972"/>
    <w:rsid w:val="000D0AD0"/>
    <w:rsid w:val="000D1690"/>
    <w:rsid w:val="000D178D"/>
    <w:rsid w:val="000D17DB"/>
    <w:rsid w:val="000D18EB"/>
    <w:rsid w:val="000D190A"/>
    <w:rsid w:val="000D1C0E"/>
    <w:rsid w:val="000D1E0E"/>
    <w:rsid w:val="000D205F"/>
    <w:rsid w:val="000D23C0"/>
    <w:rsid w:val="000D26DF"/>
    <w:rsid w:val="000D27DF"/>
    <w:rsid w:val="000D39DA"/>
    <w:rsid w:val="000D3AFB"/>
    <w:rsid w:val="000D48AE"/>
    <w:rsid w:val="000D5059"/>
    <w:rsid w:val="000D508E"/>
    <w:rsid w:val="000D5093"/>
    <w:rsid w:val="000D55F7"/>
    <w:rsid w:val="000D5D05"/>
    <w:rsid w:val="000D5E0F"/>
    <w:rsid w:val="000D5EF6"/>
    <w:rsid w:val="000D61AD"/>
    <w:rsid w:val="000D64A5"/>
    <w:rsid w:val="000D6C4D"/>
    <w:rsid w:val="000D79F5"/>
    <w:rsid w:val="000D7A3D"/>
    <w:rsid w:val="000D7A43"/>
    <w:rsid w:val="000D7ACF"/>
    <w:rsid w:val="000D7BD0"/>
    <w:rsid w:val="000E019E"/>
    <w:rsid w:val="000E0338"/>
    <w:rsid w:val="000E0AED"/>
    <w:rsid w:val="000E1008"/>
    <w:rsid w:val="000E10E4"/>
    <w:rsid w:val="000E1365"/>
    <w:rsid w:val="000E2285"/>
    <w:rsid w:val="000E250F"/>
    <w:rsid w:val="000E264E"/>
    <w:rsid w:val="000E26C4"/>
    <w:rsid w:val="000E2935"/>
    <w:rsid w:val="000E299A"/>
    <w:rsid w:val="000E2A48"/>
    <w:rsid w:val="000E2BA6"/>
    <w:rsid w:val="000E313B"/>
    <w:rsid w:val="000E3154"/>
    <w:rsid w:val="000E3B42"/>
    <w:rsid w:val="000E3EE5"/>
    <w:rsid w:val="000E4038"/>
    <w:rsid w:val="000E45D4"/>
    <w:rsid w:val="000E483E"/>
    <w:rsid w:val="000E51AC"/>
    <w:rsid w:val="000E52F1"/>
    <w:rsid w:val="000E55EE"/>
    <w:rsid w:val="000E569E"/>
    <w:rsid w:val="000E56B7"/>
    <w:rsid w:val="000E590E"/>
    <w:rsid w:val="000E6288"/>
    <w:rsid w:val="000E69E4"/>
    <w:rsid w:val="000E6D62"/>
    <w:rsid w:val="000E6F66"/>
    <w:rsid w:val="000E7697"/>
    <w:rsid w:val="000E7B7E"/>
    <w:rsid w:val="000E7BA4"/>
    <w:rsid w:val="000E7F5E"/>
    <w:rsid w:val="000F0213"/>
    <w:rsid w:val="000F04D5"/>
    <w:rsid w:val="000F053C"/>
    <w:rsid w:val="000F05C9"/>
    <w:rsid w:val="000F0775"/>
    <w:rsid w:val="000F0A98"/>
    <w:rsid w:val="000F0B7E"/>
    <w:rsid w:val="000F0E11"/>
    <w:rsid w:val="000F12C6"/>
    <w:rsid w:val="000F1927"/>
    <w:rsid w:val="000F1C1C"/>
    <w:rsid w:val="000F2089"/>
    <w:rsid w:val="000F2802"/>
    <w:rsid w:val="000F2BB4"/>
    <w:rsid w:val="000F2D73"/>
    <w:rsid w:val="000F317B"/>
    <w:rsid w:val="000F32C1"/>
    <w:rsid w:val="000F3412"/>
    <w:rsid w:val="000F46B1"/>
    <w:rsid w:val="000F550D"/>
    <w:rsid w:val="000F5582"/>
    <w:rsid w:val="000F5AA9"/>
    <w:rsid w:val="000F5BCB"/>
    <w:rsid w:val="000F5E00"/>
    <w:rsid w:val="000F5E99"/>
    <w:rsid w:val="000F5FF8"/>
    <w:rsid w:val="000F7124"/>
    <w:rsid w:val="000F728B"/>
    <w:rsid w:val="000F77BB"/>
    <w:rsid w:val="0010036D"/>
    <w:rsid w:val="00101344"/>
    <w:rsid w:val="00101372"/>
    <w:rsid w:val="00101636"/>
    <w:rsid w:val="00101706"/>
    <w:rsid w:val="001019B8"/>
    <w:rsid w:val="001027B8"/>
    <w:rsid w:val="00103164"/>
    <w:rsid w:val="00103476"/>
    <w:rsid w:val="00103740"/>
    <w:rsid w:val="00103773"/>
    <w:rsid w:val="00103883"/>
    <w:rsid w:val="001038E3"/>
    <w:rsid w:val="00103AB1"/>
    <w:rsid w:val="00103C61"/>
    <w:rsid w:val="00104574"/>
    <w:rsid w:val="00104ACE"/>
    <w:rsid w:val="00105356"/>
    <w:rsid w:val="001054A2"/>
    <w:rsid w:val="00105594"/>
    <w:rsid w:val="00105DCB"/>
    <w:rsid w:val="00105E0D"/>
    <w:rsid w:val="0010634D"/>
    <w:rsid w:val="001065AE"/>
    <w:rsid w:val="00106781"/>
    <w:rsid w:val="00106A1B"/>
    <w:rsid w:val="0010730C"/>
    <w:rsid w:val="0010755A"/>
    <w:rsid w:val="001077FD"/>
    <w:rsid w:val="00107A3F"/>
    <w:rsid w:val="001103D6"/>
    <w:rsid w:val="001104E0"/>
    <w:rsid w:val="00110530"/>
    <w:rsid w:val="00110DCD"/>
    <w:rsid w:val="00111B4E"/>
    <w:rsid w:val="00111E04"/>
    <w:rsid w:val="00112725"/>
    <w:rsid w:val="00112958"/>
    <w:rsid w:val="00112F5A"/>
    <w:rsid w:val="001132F1"/>
    <w:rsid w:val="00113496"/>
    <w:rsid w:val="00113FC1"/>
    <w:rsid w:val="001141F5"/>
    <w:rsid w:val="0011420A"/>
    <w:rsid w:val="00114496"/>
    <w:rsid w:val="00114A94"/>
    <w:rsid w:val="00114B0E"/>
    <w:rsid w:val="0011526A"/>
    <w:rsid w:val="00115A20"/>
    <w:rsid w:val="00115BB7"/>
    <w:rsid w:val="0011662E"/>
    <w:rsid w:val="00116EB5"/>
    <w:rsid w:val="001170D0"/>
    <w:rsid w:val="0011719B"/>
    <w:rsid w:val="00117957"/>
    <w:rsid w:val="00117A7C"/>
    <w:rsid w:val="00120158"/>
    <w:rsid w:val="00120735"/>
    <w:rsid w:val="00120775"/>
    <w:rsid w:val="00121EA2"/>
    <w:rsid w:val="00122222"/>
    <w:rsid w:val="00122605"/>
    <w:rsid w:val="0012290E"/>
    <w:rsid w:val="001244DF"/>
    <w:rsid w:val="001245F1"/>
    <w:rsid w:val="00124B46"/>
    <w:rsid w:val="00125274"/>
    <w:rsid w:val="00125B77"/>
    <w:rsid w:val="0012651D"/>
    <w:rsid w:val="001267A8"/>
    <w:rsid w:val="00126A3D"/>
    <w:rsid w:val="00126B6E"/>
    <w:rsid w:val="001270C0"/>
    <w:rsid w:val="00127150"/>
    <w:rsid w:val="00127402"/>
    <w:rsid w:val="00127FC3"/>
    <w:rsid w:val="001307A6"/>
    <w:rsid w:val="00130BAC"/>
    <w:rsid w:val="001321E7"/>
    <w:rsid w:val="0013326B"/>
    <w:rsid w:val="00133474"/>
    <w:rsid w:val="00133C77"/>
    <w:rsid w:val="001341CA"/>
    <w:rsid w:val="001342F8"/>
    <w:rsid w:val="001345AB"/>
    <w:rsid w:val="00134D6C"/>
    <w:rsid w:val="00135559"/>
    <w:rsid w:val="00135710"/>
    <w:rsid w:val="00135763"/>
    <w:rsid w:val="00135CFA"/>
    <w:rsid w:val="00135D68"/>
    <w:rsid w:val="0013696F"/>
    <w:rsid w:val="0013771D"/>
    <w:rsid w:val="00140C6B"/>
    <w:rsid w:val="00141060"/>
    <w:rsid w:val="0014123B"/>
    <w:rsid w:val="00141891"/>
    <w:rsid w:val="00142052"/>
    <w:rsid w:val="001428EF"/>
    <w:rsid w:val="00142BA5"/>
    <w:rsid w:val="00143109"/>
    <w:rsid w:val="00143339"/>
    <w:rsid w:val="00143C25"/>
    <w:rsid w:val="0014412E"/>
    <w:rsid w:val="00144468"/>
    <w:rsid w:val="001447EC"/>
    <w:rsid w:val="0014512B"/>
    <w:rsid w:val="00146202"/>
    <w:rsid w:val="00146569"/>
    <w:rsid w:val="00146722"/>
    <w:rsid w:val="00150157"/>
    <w:rsid w:val="00150756"/>
    <w:rsid w:val="00150A37"/>
    <w:rsid w:val="00150CCE"/>
    <w:rsid w:val="00151B12"/>
    <w:rsid w:val="00151BF7"/>
    <w:rsid w:val="0015230E"/>
    <w:rsid w:val="00152772"/>
    <w:rsid w:val="00153B6C"/>
    <w:rsid w:val="00153DA7"/>
    <w:rsid w:val="0015420E"/>
    <w:rsid w:val="00154E59"/>
    <w:rsid w:val="001550C2"/>
    <w:rsid w:val="0015541E"/>
    <w:rsid w:val="00155B74"/>
    <w:rsid w:val="00155DA0"/>
    <w:rsid w:val="0015624F"/>
    <w:rsid w:val="00156831"/>
    <w:rsid w:val="00156C12"/>
    <w:rsid w:val="001570D0"/>
    <w:rsid w:val="001571F0"/>
    <w:rsid w:val="0015749A"/>
    <w:rsid w:val="001574E4"/>
    <w:rsid w:val="00157A8C"/>
    <w:rsid w:val="00160025"/>
    <w:rsid w:val="0016084C"/>
    <w:rsid w:val="00160990"/>
    <w:rsid w:val="00160C95"/>
    <w:rsid w:val="00160F97"/>
    <w:rsid w:val="00161869"/>
    <w:rsid w:val="00161931"/>
    <w:rsid w:val="00161B79"/>
    <w:rsid w:val="001627E2"/>
    <w:rsid w:val="00162E3E"/>
    <w:rsid w:val="00162FB7"/>
    <w:rsid w:val="00163035"/>
    <w:rsid w:val="0016359F"/>
    <w:rsid w:val="00163901"/>
    <w:rsid w:val="00163CFA"/>
    <w:rsid w:val="001642E5"/>
    <w:rsid w:val="00164629"/>
    <w:rsid w:val="00165541"/>
    <w:rsid w:val="001657A7"/>
    <w:rsid w:val="001657F4"/>
    <w:rsid w:val="00165D52"/>
    <w:rsid w:val="00165E28"/>
    <w:rsid w:val="001664FF"/>
    <w:rsid w:val="00166AF2"/>
    <w:rsid w:val="00167308"/>
    <w:rsid w:val="00167F94"/>
    <w:rsid w:val="0017001E"/>
    <w:rsid w:val="001705E4"/>
    <w:rsid w:val="001710C7"/>
    <w:rsid w:val="00171B28"/>
    <w:rsid w:val="00171C09"/>
    <w:rsid w:val="0017228C"/>
    <w:rsid w:val="00172331"/>
    <w:rsid w:val="00172422"/>
    <w:rsid w:val="001729FD"/>
    <w:rsid w:val="00172D8D"/>
    <w:rsid w:val="00172E84"/>
    <w:rsid w:val="001733EF"/>
    <w:rsid w:val="00173957"/>
    <w:rsid w:val="00173F08"/>
    <w:rsid w:val="00174308"/>
    <w:rsid w:val="001743FF"/>
    <w:rsid w:val="0017449D"/>
    <w:rsid w:val="00174992"/>
    <w:rsid w:val="001749B9"/>
    <w:rsid w:val="001752BA"/>
    <w:rsid w:val="00175357"/>
    <w:rsid w:val="0017583F"/>
    <w:rsid w:val="00175F54"/>
    <w:rsid w:val="0017615F"/>
    <w:rsid w:val="0017686D"/>
    <w:rsid w:val="00177515"/>
    <w:rsid w:val="00177559"/>
    <w:rsid w:val="0017772D"/>
    <w:rsid w:val="001801D8"/>
    <w:rsid w:val="00180598"/>
    <w:rsid w:val="001806A2"/>
    <w:rsid w:val="00181205"/>
    <w:rsid w:val="00181560"/>
    <w:rsid w:val="0018248B"/>
    <w:rsid w:val="00182912"/>
    <w:rsid w:val="00183088"/>
    <w:rsid w:val="001839B3"/>
    <w:rsid w:val="00183E99"/>
    <w:rsid w:val="00183EA5"/>
    <w:rsid w:val="0018418D"/>
    <w:rsid w:val="001842B7"/>
    <w:rsid w:val="001843B8"/>
    <w:rsid w:val="001844F7"/>
    <w:rsid w:val="00184708"/>
    <w:rsid w:val="001847BD"/>
    <w:rsid w:val="001849CB"/>
    <w:rsid w:val="0018503D"/>
    <w:rsid w:val="0018520E"/>
    <w:rsid w:val="001853C0"/>
    <w:rsid w:val="0018589D"/>
    <w:rsid w:val="00185999"/>
    <w:rsid w:val="001859B4"/>
    <w:rsid w:val="00186481"/>
    <w:rsid w:val="00187AA0"/>
    <w:rsid w:val="00190441"/>
    <w:rsid w:val="0019082A"/>
    <w:rsid w:val="00191066"/>
    <w:rsid w:val="0019213F"/>
    <w:rsid w:val="00192C3C"/>
    <w:rsid w:val="00192E5E"/>
    <w:rsid w:val="00192F29"/>
    <w:rsid w:val="00193099"/>
    <w:rsid w:val="00193A1A"/>
    <w:rsid w:val="00193C0C"/>
    <w:rsid w:val="001941EF"/>
    <w:rsid w:val="00194211"/>
    <w:rsid w:val="001945D3"/>
    <w:rsid w:val="00194794"/>
    <w:rsid w:val="00194843"/>
    <w:rsid w:val="00194DCB"/>
    <w:rsid w:val="00194E10"/>
    <w:rsid w:val="00194EA9"/>
    <w:rsid w:val="001952E4"/>
    <w:rsid w:val="00195610"/>
    <w:rsid w:val="00195820"/>
    <w:rsid w:val="00195B2B"/>
    <w:rsid w:val="00195E0C"/>
    <w:rsid w:val="00195ED8"/>
    <w:rsid w:val="00196477"/>
    <w:rsid w:val="00196CCF"/>
    <w:rsid w:val="00196D18"/>
    <w:rsid w:val="00196D6E"/>
    <w:rsid w:val="00197162"/>
    <w:rsid w:val="00197176"/>
    <w:rsid w:val="00197239"/>
    <w:rsid w:val="00197FAC"/>
    <w:rsid w:val="001A1095"/>
    <w:rsid w:val="001A1C85"/>
    <w:rsid w:val="001A1D07"/>
    <w:rsid w:val="001A27E3"/>
    <w:rsid w:val="001A2E90"/>
    <w:rsid w:val="001A53EB"/>
    <w:rsid w:val="001A54E6"/>
    <w:rsid w:val="001A5522"/>
    <w:rsid w:val="001A63C2"/>
    <w:rsid w:val="001A66AA"/>
    <w:rsid w:val="001A747D"/>
    <w:rsid w:val="001A7930"/>
    <w:rsid w:val="001B033C"/>
    <w:rsid w:val="001B039F"/>
    <w:rsid w:val="001B0E12"/>
    <w:rsid w:val="001B111B"/>
    <w:rsid w:val="001B1357"/>
    <w:rsid w:val="001B1523"/>
    <w:rsid w:val="001B1BA6"/>
    <w:rsid w:val="001B233A"/>
    <w:rsid w:val="001B285B"/>
    <w:rsid w:val="001B39E3"/>
    <w:rsid w:val="001B40C6"/>
    <w:rsid w:val="001B4459"/>
    <w:rsid w:val="001B46C1"/>
    <w:rsid w:val="001B4CAC"/>
    <w:rsid w:val="001B4F72"/>
    <w:rsid w:val="001B5C18"/>
    <w:rsid w:val="001B61BE"/>
    <w:rsid w:val="001B66B5"/>
    <w:rsid w:val="001B741B"/>
    <w:rsid w:val="001B7A7E"/>
    <w:rsid w:val="001B7CBF"/>
    <w:rsid w:val="001B7E74"/>
    <w:rsid w:val="001C014A"/>
    <w:rsid w:val="001C07CA"/>
    <w:rsid w:val="001C0B5D"/>
    <w:rsid w:val="001C0D4F"/>
    <w:rsid w:val="001C0EB4"/>
    <w:rsid w:val="001C10D3"/>
    <w:rsid w:val="001C1C5E"/>
    <w:rsid w:val="001C218F"/>
    <w:rsid w:val="001C326F"/>
    <w:rsid w:val="001C35EF"/>
    <w:rsid w:val="001C3A2E"/>
    <w:rsid w:val="001C3D3E"/>
    <w:rsid w:val="001C41B0"/>
    <w:rsid w:val="001C46C8"/>
    <w:rsid w:val="001C4BCB"/>
    <w:rsid w:val="001C5949"/>
    <w:rsid w:val="001C650F"/>
    <w:rsid w:val="001C65B1"/>
    <w:rsid w:val="001C6810"/>
    <w:rsid w:val="001C69A0"/>
    <w:rsid w:val="001C69EE"/>
    <w:rsid w:val="001C6F0A"/>
    <w:rsid w:val="001C7B58"/>
    <w:rsid w:val="001C7E6B"/>
    <w:rsid w:val="001D00BC"/>
    <w:rsid w:val="001D061C"/>
    <w:rsid w:val="001D0BAC"/>
    <w:rsid w:val="001D1C5A"/>
    <w:rsid w:val="001D21B6"/>
    <w:rsid w:val="001D269E"/>
    <w:rsid w:val="001D2980"/>
    <w:rsid w:val="001D31A8"/>
    <w:rsid w:val="001D3FFB"/>
    <w:rsid w:val="001D40ED"/>
    <w:rsid w:val="001D4386"/>
    <w:rsid w:val="001D4585"/>
    <w:rsid w:val="001D4D46"/>
    <w:rsid w:val="001D4EAD"/>
    <w:rsid w:val="001D567B"/>
    <w:rsid w:val="001D56B4"/>
    <w:rsid w:val="001D5A89"/>
    <w:rsid w:val="001D5DFA"/>
    <w:rsid w:val="001D5E3A"/>
    <w:rsid w:val="001D5E5F"/>
    <w:rsid w:val="001D64B2"/>
    <w:rsid w:val="001D6570"/>
    <w:rsid w:val="001D6914"/>
    <w:rsid w:val="001D692F"/>
    <w:rsid w:val="001D697A"/>
    <w:rsid w:val="001D6D16"/>
    <w:rsid w:val="001D76C9"/>
    <w:rsid w:val="001D7CD3"/>
    <w:rsid w:val="001D7CF5"/>
    <w:rsid w:val="001D7D00"/>
    <w:rsid w:val="001E016A"/>
    <w:rsid w:val="001E043D"/>
    <w:rsid w:val="001E102B"/>
    <w:rsid w:val="001E1F2A"/>
    <w:rsid w:val="001E254F"/>
    <w:rsid w:val="001E257E"/>
    <w:rsid w:val="001E2755"/>
    <w:rsid w:val="001E3012"/>
    <w:rsid w:val="001E3D1F"/>
    <w:rsid w:val="001E3FE1"/>
    <w:rsid w:val="001E4311"/>
    <w:rsid w:val="001E4418"/>
    <w:rsid w:val="001E46D2"/>
    <w:rsid w:val="001E5624"/>
    <w:rsid w:val="001E5A49"/>
    <w:rsid w:val="001E612C"/>
    <w:rsid w:val="001E612F"/>
    <w:rsid w:val="001E66D7"/>
    <w:rsid w:val="001E67F2"/>
    <w:rsid w:val="001E6850"/>
    <w:rsid w:val="001E6864"/>
    <w:rsid w:val="001E6EC4"/>
    <w:rsid w:val="001E6F59"/>
    <w:rsid w:val="001E6FD0"/>
    <w:rsid w:val="001E736E"/>
    <w:rsid w:val="001E78D6"/>
    <w:rsid w:val="001E7A0F"/>
    <w:rsid w:val="001E7E56"/>
    <w:rsid w:val="001F0B2E"/>
    <w:rsid w:val="001F1268"/>
    <w:rsid w:val="001F17F2"/>
    <w:rsid w:val="001F1820"/>
    <w:rsid w:val="001F1EB7"/>
    <w:rsid w:val="001F1F63"/>
    <w:rsid w:val="001F238D"/>
    <w:rsid w:val="001F2430"/>
    <w:rsid w:val="001F2618"/>
    <w:rsid w:val="001F2713"/>
    <w:rsid w:val="001F295E"/>
    <w:rsid w:val="001F2F4F"/>
    <w:rsid w:val="001F35C6"/>
    <w:rsid w:val="001F3678"/>
    <w:rsid w:val="001F44DB"/>
    <w:rsid w:val="001F481C"/>
    <w:rsid w:val="001F483A"/>
    <w:rsid w:val="001F49A2"/>
    <w:rsid w:val="001F5483"/>
    <w:rsid w:val="001F55A9"/>
    <w:rsid w:val="001F5CC4"/>
    <w:rsid w:val="001F606A"/>
    <w:rsid w:val="001F6551"/>
    <w:rsid w:val="001F6899"/>
    <w:rsid w:val="001F69D1"/>
    <w:rsid w:val="001F6E86"/>
    <w:rsid w:val="001F768B"/>
    <w:rsid w:val="002004DC"/>
    <w:rsid w:val="002005F1"/>
    <w:rsid w:val="0020066F"/>
    <w:rsid w:val="002009D9"/>
    <w:rsid w:val="00201334"/>
    <w:rsid w:val="00201427"/>
    <w:rsid w:val="0020167E"/>
    <w:rsid w:val="00201835"/>
    <w:rsid w:val="00201CD4"/>
    <w:rsid w:val="00201E48"/>
    <w:rsid w:val="00201FDA"/>
    <w:rsid w:val="0020223F"/>
    <w:rsid w:val="002022AF"/>
    <w:rsid w:val="00202516"/>
    <w:rsid w:val="00202859"/>
    <w:rsid w:val="00202B35"/>
    <w:rsid w:val="002043FB"/>
    <w:rsid w:val="0020457A"/>
    <w:rsid w:val="00204651"/>
    <w:rsid w:val="002048B3"/>
    <w:rsid w:val="00204CF9"/>
    <w:rsid w:val="00205B07"/>
    <w:rsid w:val="00205D12"/>
    <w:rsid w:val="00206162"/>
    <w:rsid w:val="0020616D"/>
    <w:rsid w:val="0020666E"/>
    <w:rsid w:val="002069A0"/>
    <w:rsid w:val="00206D84"/>
    <w:rsid w:val="00206E75"/>
    <w:rsid w:val="00207686"/>
    <w:rsid w:val="002076F7"/>
    <w:rsid w:val="0020786D"/>
    <w:rsid w:val="0021009B"/>
    <w:rsid w:val="00210400"/>
    <w:rsid w:val="002106EB"/>
    <w:rsid w:val="00210833"/>
    <w:rsid w:val="00210C33"/>
    <w:rsid w:val="00210C54"/>
    <w:rsid w:val="00210F80"/>
    <w:rsid w:val="002112C6"/>
    <w:rsid w:val="00211501"/>
    <w:rsid w:val="00211528"/>
    <w:rsid w:val="00211653"/>
    <w:rsid w:val="00211AD4"/>
    <w:rsid w:val="00211C23"/>
    <w:rsid w:val="00212281"/>
    <w:rsid w:val="0021294D"/>
    <w:rsid w:val="002132FB"/>
    <w:rsid w:val="0021355F"/>
    <w:rsid w:val="002139EF"/>
    <w:rsid w:val="00213DDD"/>
    <w:rsid w:val="00214544"/>
    <w:rsid w:val="00214968"/>
    <w:rsid w:val="002158AE"/>
    <w:rsid w:val="002159EF"/>
    <w:rsid w:val="00215CC1"/>
    <w:rsid w:val="00216685"/>
    <w:rsid w:val="00216D5B"/>
    <w:rsid w:val="00217B87"/>
    <w:rsid w:val="002201FF"/>
    <w:rsid w:val="002205EB"/>
    <w:rsid w:val="0022073C"/>
    <w:rsid w:val="002210B8"/>
    <w:rsid w:val="0022113A"/>
    <w:rsid w:val="00221239"/>
    <w:rsid w:val="00221794"/>
    <w:rsid w:val="00221A6E"/>
    <w:rsid w:val="002220F9"/>
    <w:rsid w:val="0022246D"/>
    <w:rsid w:val="002225E1"/>
    <w:rsid w:val="0022281C"/>
    <w:rsid w:val="00222869"/>
    <w:rsid w:val="00222A83"/>
    <w:rsid w:val="00222B39"/>
    <w:rsid w:val="00223B2A"/>
    <w:rsid w:val="00223B92"/>
    <w:rsid w:val="002241D7"/>
    <w:rsid w:val="00224725"/>
    <w:rsid w:val="0022482F"/>
    <w:rsid w:val="00224C14"/>
    <w:rsid w:val="00225FAD"/>
    <w:rsid w:val="00226AF2"/>
    <w:rsid w:val="00226D02"/>
    <w:rsid w:val="00230C9D"/>
    <w:rsid w:val="00231C1C"/>
    <w:rsid w:val="00231EFC"/>
    <w:rsid w:val="00232D4D"/>
    <w:rsid w:val="00233D39"/>
    <w:rsid w:val="00233D5D"/>
    <w:rsid w:val="0023433A"/>
    <w:rsid w:val="002344EC"/>
    <w:rsid w:val="00234A59"/>
    <w:rsid w:val="00234BA0"/>
    <w:rsid w:val="00234CAB"/>
    <w:rsid w:val="002351E8"/>
    <w:rsid w:val="002357DA"/>
    <w:rsid w:val="00235837"/>
    <w:rsid w:val="00235957"/>
    <w:rsid w:val="002359B1"/>
    <w:rsid w:val="00235B23"/>
    <w:rsid w:val="00235E0F"/>
    <w:rsid w:val="002361A4"/>
    <w:rsid w:val="00236EFA"/>
    <w:rsid w:val="0023768D"/>
    <w:rsid w:val="00237810"/>
    <w:rsid w:val="002379C1"/>
    <w:rsid w:val="00237C72"/>
    <w:rsid w:val="002401E1"/>
    <w:rsid w:val="002403DE"/>
    <w:rsid w:val="00240A92"/>
    <w:rsid w:val="002410C6"/>
    <w:rsid w:val="0024173D"/>
    <w:rsid w:val="002419F0"/>
    <w:rsid w:val="00241AF7"/>
    <w:rsid w:val="00241CF8"/>
    <w:rsid w:val="00241FB4"/>
    <w:rsid w:val="0024220B"/>
    <w:rsid w:val="002422B3"/>
    <w:rsid w:val="00242961"/>
    <w:rsid w:val="00243A16"/>
    <w:rsid w:val="00243A66"/>
    <w:rsid w:val="00243B1A"/>
    <w:rsid w:val="00243C79"/>
    <w:rsid w:val="002444C2"/>
    <w:rsid w:val="002446CD"/>
    <w:rsid w:val="00244B04"/>
    <w:rsid w:val="00245767"/>
    <w:rsid w:val="002457AF"/>
    <w:rsid w:val="00245826"/>
    <w:rsid w:val="00245E2F"/>
    <w:rsid w:val="00245EA7"/>
    <w:rsid w:val="00245EA9"/>
    <w:rsid w:val="0024624A"/>
    <w:rsid w:val="002467C8"/>
    <w:rsid w:val="002472BD"/>
    <w:rsid w:val="002479AC"/>
    <w:rsid w:val="002479B7"/>
    <w:rsid w:val="00247B03"/>
    <w:rsid w:val="00247E31"/>
    <w:rsid w:val="002505B1"/>
    <w:rsid w:val="0025071D"/>
    <w:rsid w:val="00250761"/>
    <w:rsid w:val="002517ED"/>
    <w:rsid w:val="0025192C"/>
    <w:rsid w:val="00251B48"/>
    <w:rsid w:val="00251E67"/>
    <w:rsid w:val="002520E8"/>
    <w:rsid w:val="00252404"/>
    <w:rsid w:val="002531B7"/>
    <w:rsid w:val="00253DFB"/>
    <w:rsid w:val="00253FBB"/>
    <w:rsid w:val="00254401"/>
    <w:rsid w:val="0025511E"/>
    <w:rsid w:val="002551E5"/>
    <w:rsid w:val="0025524F"/>
    <w:rsid w:val="00255366"/>
    <w:rsid w:val="002555EF"/>
    <w:rsid w:val="00255B6C"/>
    <w:rsid w:val="00255F04"/>
    <w:rsid w:val="00255FF3"/>
    <w:rsid w:val="002563E4"/>
    <w:rsid w:val="00256460"/>
    <w:rsid w:val="002568E7"/>
    <w:rsid w:val="00256C7D"/>
    <w:rsid w:val="00256D75"/>
    <w:rsid w:val="00256E8A"/>
    <w:rsid w:val="00257395"/>
    <w:rsid w:val="00257755"/>
    <w:rsid w:val="00257878"/>
    <w:rsid w:val="00257AFC"/>
    <w:rsid w:val="002609A0"/>
    <w:rsid w:val="002609AA"/>
    <w:rsid w:val="00260B96"/>
    <w:rsid w:val="0026116E"/>
    <w:rsid w:val="002612EF"/>
    <w:rsid w:val="00261C19"/>
    <w:rsid w:val="002620B5"/>
    <w:rsid w:val="002621B5"/>
    <w:rsid w:val="002622E0"/>
    <w:rsid w:val="00262351"/>
    <w:rsid w:val="002635FB"/>
    <w:rsid w:val="002636B1"/>
    <w:rsid w:val="00263758"/>
    <w:rsid w:val="002637DB"/>
    <w:rsid w:val="0026484B"/>
    <w:rsid w:val="00264DE2"/>
    <w:rsid w:val="00264EDF"/>
    <w:rsid w:val="0026550C"/>
    <w:rsid w:val="002658AC"/>
    <w:rsid w:val="00265FD4"/>
    <w:rsid w:val="002665B3"/>
    <w:rsid w:val="0026673C"/>
    <w:rsid w:val="0026686B"/>
    <w:rsid w:val="00266C41"/>
    <w:rsid w:val="00266E9B"/>
    <w:rsid w:val="00266F50"/>
    <w:rsid w:val="0026752A"/>
    <w:rsid w:val="00267631"/>
    <w:rsid w:val="002677FF"/>
    <w:rsid w:val="00267A0B"/>
    <w:rsid w:val="00267AA2"/>
    <w:rsid w:val="002704AC"/>
    <w:rsid w:val="002704F4"/>
    <w:rsid w:val="00270769"/>
    <w:rsid w:val="002707D0"/>
    <w:rsid w:val="00270845"/>
    <w:rsid w:val="0027107B"/>
    <w:rsid w:val="002712A1"/>
    <w:rsid w:val="00271897"/>
    <w:rsid w:val="00271968"/>
    <w:rsid w:val="00271A44"/>
    <w:rsid w:val="00271D62"/>
    <w:rsid w:val="00271F43"/>
    <w:rsid w:val="00271F9C"/>
    <w:rsid w:val="002722FC"/>
    <w:rsid w:val="002735E4"/>
    <w:rsid w:val="00273874"/>
    <w:rsid w:val="00273A01"/>
    <w:rsid w:val="00273AF5"/>
    <w:rsid w:val="00273D20"/>
    <w:rsid w:val="002740A6"/>
    <w:rsid w:val="00274677"/>
    <w:rsid w:val="00274EFA"/>
    <w:rsid w:val="00274F5C"/>
    <w:rsid w:val="0027534E"/>
    <w:rsid w:val="002758D8"/>
    <w:rsid w:val="00276137"/>
    <w:rsid w:val="002764A8"/>
    <w:rsid w:val="00276E6F"/>
    <w:rsid w:val="00277AE7"/>
    <w:rsid w:val="00277C6F"/>
    <w:rsid w:val="00277D49"/>
    <w:rsid w:val="002805D5"/>
    <w:rsid w:val="00280937"/>
    <w:rsid w:val="002809C9"/>
    <w:rsid w:val="00280D91"/>
    <w:rsid w:val="00280EA9"/>
    <w:rsid w:val="00280FEE"/>
    <w:rsid w:val="00281B05"/>
    <w:rsid w:val="00281B97"/>
    <w:rsid w:val="0028283F"/>
    <w:rsid w:val="002836F2"/>
    <w:rsid w:val="00283E7A"/>
    <w:rsid w:val="00284594"/>
    <w:rsid w:val="00284CC5"/>
    <w:rsid w:val="00284E92"/>
    <w:rsid w:val="00285770"/>
    <w:rsid w:val="002859BC"/>
    <w:rsid w:val="00285A8E"/>
    <w:rsid w:val="002867DE"/>
    <w:rsid w:val="002869D9"/>
    <w:rsid w:val="00286C63"/>
    <w:rsid w:val="00286DC8"/>
    <w:rsid w:val="00287171"/>
    <w:rsid w:val="002872BB"/>
    <w:rsid w:val="00287CD3"/>
    <w:rsid w:val="00287D1A"/>
    <w:rsid w:val="00287E76"/>
    <w:rsid w:val="00290179"/>
    <w:rsid w:val="002906B4"/>
    <w:rsid w:val="00290B93"/>
    <w:rsid w:val="00291318"/>
    <w:rsid w:val="00291334"/>
    <w:rsid w:val="002916D2"/>
    <w:rsid w:val="00291942"/>
    <w:rsid w:val="00291EDD"/>
    <w:rsid w:val="00292081"/>
    <w:rsid w:val="002920C3"/>
    <w:rsid w:val="002922D1"/>
    <w:rsid w:val="00292380"/>
    <w:rsid w:val="00292589"/>
    <w:rsid w:val="00292C7E"/>
    <w:rsid w:val="00292D52"/>
    <w:rsid w:val="0029339D"/>
    <w:rsid w:val="0029371B"/>
    <w:rsid w:val="002937D9"/>
    <w:rsid w:val="00294338"/>
    <w:rsid w:val="00294A25"/>
    <w:rsid w:val="00294CA7"/>
    <w:rsid w:val="00294CE1"/>
    <w:rsid w:val="00295096"/>
    <w:rsid w:val="00295809"/>
    <w:rsid w:val="00295A25"/>
    <w:rsid w:val="00295D54"/>
    <w:rsid w:val="002960A6"/>
    <w:rsid w:val="002961AA"/>
    <w:rsid w:val="0029660D"/>
    <w:rsid w:val="00296906"/>
    <w:rsid w:val="00296A42"/>
    <w:rsid w:val="00297C92"/>
    <w:rsid w:val="00297DC3"/>
    <w:rsid w:val="002A038C"/>
    <w:rsid w:val="002A0FDF"/>
    <w:rsid w:val="002A157F"/>
    <w:rsid w:val="002A1D97"/>
    <w:rsid w:val="002A1E3E"/>
    <w:rsid w:val="002A1E48"/>
    <w:rsid w:val="002A21A7"/>
    <w:rsid w:val="002A247C"/>
    <w:rsid w:val="002A2658"/>
    <w:rsid w:val="002A2AB9"/>
    <w:rsid w:val="002A2E48"/>
    <w:rsid w:val="002A3270"/>
    <w:rsid w:val="002A3B59"/>
    <w:rsid w:val="002A3DB9"/>
    <w:rsid w:val="002A4362"/>
    <w:rsid w:val="002A43D5"/>
    <w:rsid w:val="002A47A8"/>
    <w:rsid w:val="002A4936"/>
    <w:rsid w:val="002A4FA4"/>
    <w:rsid w:val="002A5031"/>
    <w:rsid w:val="002A585A"/>
    <w:rsid w:val="002A5CE7"/>
    <w:rsid w:val="002A5F64"/>
    <w:rsid w:val="002A6314"/>
    <w:rsid w:val="002A638E"/>
    <w:rsid w:val="002A6AC6"/>
    <w:rsid w:val="002A6B29"/>
    <w:rsid w:val="002A6D36"/>
    <w:rsid w:val="002A6FEA"/>
    <w:rsid w:val="002A797B"/>
    <w:rsid w:val="002A7A50"/>
    <w:rsid w:val="002A7E0B"/>
    <w:rsid w:val="002B041C"/>
    <w:rsid w:val="002B0531"/>
    <w:rsid w:val="002B0574"/>
    <w:rsid w:val="002B0832"/>
    <w:rsid w:val="002B0AFE"/>
    <w:rsid w:val="002B0F2C"/>
    <w:rsid w:val="002B12D1"/>
    <w:rsid w:val="002B17EE"/>
    <w:rsid w:val="002B18CC"/>
    <w:rsid w:val="002B1A10"/>
    <w:rsid w:val="002B1CCC"/>
    <w:rsid w:val="002B1F0F"/>
    <w:rsid w:val="002B2464"/>
    <w:rsid w:val="002B25DE"/>
    <w:rsid w:val="002B3221"/>
    <w:rsid w:val="002B34EA"/>
    <w:rsid w:val="002B3774"/>
    <w:rsid w:val="002B3A29"/>
    <w:rsid w:val="002B4869"/>
    <w:rsid w:val="002B49A5"/>
    <w:rsid w:val="002B4B22"/>
    <w:rsid w:val="002B5368"/>
    <w:rsid w:val="002B53E9"/>
    <w:rsid w:val="002B56E7"/>
    <w:rsid w:val="002B582A"/>
    <w:rsid w:val="002B5C3E"/>
    <w:rsid w:val="002B5DF9"/>
    <w:rsid w:val="002B618F"/>
    <w:rsid w:val="002B6195"/>
    <w:rsid w:val="002B639E"/>
    <w:rsid w:val="002B6574"/>
    <w:rsid w:val="002B6872"/>
    <w:rsid w:val="002B7062"/>
    <w:rsid w:val="002B76BC"/>
    <w:rsid w:val="002B7868"/>
    <w:rsid w:val="002B7E4C"/>
    <w:rsid w:val="002C0362"/>
    <w:rsid w:val="002C199C"/>
    <w:rsid w:val="002C2C48"/>
    <w:rsid w:val="002C2F40"/>
    <w:rsid w:val="002C3997"/>
    <w:rsid w:val="002C3FCA"/>
    <w:rsid w:val="002C403B"/>
    <w:rsid w:val="002C4735"/>
    <w:rsid w:val="002C474A"/>
    <w:rsid w:val="002C4A5F"/>
    <w:rsid w:val="002C53EA"/>
    <w:rsid w:val="002C6336"/>
    <w:rsid w:val="002C68AC"/>
    <w:rsid w:val="002C6F79"/>
    <w:rsid w:val="002C7755"/>
    <w:rsid w:val="002D00B4"/>
    <w:rsid w:val="002D0335"/>
    <w:rsid w:val="002D0F3C"/>
    <w:rsid w:val="002D10AC"/>
    <w:rsid w:val="002D1361"/>
    <w:rsid w:val="002D1AA6"/>
    <w:rsid w:val="002D1CFC"/>
    <w:rsid w:val="002D23D8"/>
    <w:rsid w:val="002D2410"/>
    <w:rsid w:val="002D2476"/>
    <w:rsid w:val="002D39FB"/>
    <w:rsid w:val="002D3B2F"/>
    <w:rsid w:val="002D49A1"/>
    <w:rsid w:val="002D5CF7"/>
    <w:rsid w:val="002D5E95"/>
    <w:rsid w:val="002D61CA"/>
    <w:rsid w:val="002D6898"/>
    <w:rsid w:val="002D7748"/>
    <w:rsid w:val="002D7CE8"/>
    <w:rsid w:val="002D7EEA"/>
    <w:rsid w:val="002D7F98"/>
    <w:rsid w:val="002E03BA"/>
    <w:rsid w:val="002E0420"/>
    <w:rsid w:val="002E0D09"/>
    <w:rsid w:val="002E0FB7"/>
    <w:rsid w:val="002E12B9"/>
    <w:rsid w:val="002E1732"/>
    <w:rsid w:val="002E1786"/>
    <w:rsid w:val="002E198F"/>
    <w:rsid w:val="002E23B7"/>
    <w:rsid w:val="002E26BF"/>
    <w:rsid w:val="002E2B5D"/>
    <w:rsid w:val="002E3D85"/>
    <w:rsid w:val="002E511D"/>
    <w:rsid w:val="002E52CD"/>
    <w:rsid w:val="002E55AE"/>
    <w:rsid w:val="002E5EA1"/>
    <w:rsid w:val="002E5FEF"/>
    <w:rsid w:val="002E601B"/>
    <w:rsid w:val="002E61E9"/>
    <w:rsid w:val="002E6582"/>
    <w:rsid w:val="002E685E"/>
    <w:rsid w:val="002E6990"/>
    <w:rsid w:val="002E6C39"/>
    <w:rsid w:val="002E6FFD"/>
    <w:rsid w:val="002E7025"/>
    <w:rsid w:val="002E7071"/>
    <w:rsid w:val="002E71D2"/>
    <w:rsid w:val="002E76B1"/>
    <w:rsid w:val="002E7AF0"/>
    <w:rsid w:val="002E7CE2"/>
    <w:rsid w:val="002F0219"/>
    <w:rsid w:val="002F0461"/>
    <w:rsid w:val="002F0983"/>
    <w:rsid w:val="002F0AF1"/>
    <w:rsid w:val="002F0FF8"/>
    <w:rsid w:val="002F168C"/>
    <w:rsid w:val="002F181E"/>
    <w:rsid w:val="002F19E8"/>
    <w:rsid w:val="002F1C0C"/>
    <w:rsid w:val="002F1FFD"/>
    <w:rsid w:val="002F24A0"/>
    <w:rsid w:val="002F28A5"/>
    <w:rsid w:val="002F326A"/>
    <w:rsid w:val="002F3426"/>
    <w:rsid w:val="002F38E5"/>
    <w:rsid w:val="002F3B44"/>
    <w:rsid w:val="002F3ECD"/>
    <w:rsid w:val="002F3EE8"/>
    <w:rsid w:val="002F41E6"/>
    <w:rsid w:val="002F476C"/>
    <w:rsid w:val="002F4863"/>
    <w:rsid w:val="002F503B"/>
    <w:rsid w:val="002F5AFF"/>
    <w:rsid w:val="002F5C83"/>
    <w:rsid w:val="002F72FD"/>
    <w:rsid w:val="002F76E6"/>
    <w:rsid w:val="002F7B45"/>
    <w:rsid w:val="002F7DCD"/>
    <w:rsid w:val="003000F8"/>
    <w:rsid w:val="00300141"/>
    <w:rsid w:val="00300A32"/>
    <w:rsid w:val="0030205A"/>
    <w:rsid w:val="00302C4D"/>
    <w:rsid w:val="00302FE7"/>
    <w:rsid w:val="00303000"/>
    <w:rsid w:val="00303BF4"/>
    <w:rsid w:val="00303EEC"/>
    <w:rsid w:val="003041A0"/>
    <w:rsid w:val="00304409"/>
    <w:rsid w:val="00304BC8"/>
    <w:rsid w:val="00304EC2"/>
    <w:rsid w:val="00305049"/>
    <w:rsid w:val="00305444"/>
    <w:rsid w:val="0030578D"/>
    <w:rsid w:val="00305958"/>
    <w:rsid w:val="00305CA2"/>
    <w:rsid w:val="00306039"/>
    <w:rsid w:val="003061AA"/>
    <w:rsid w:val="003066D5"/>
    <w:rsid w:val="00306792"/>
    <w:rsid w:val="00306C13"/>
    <w:rsid w:val="0030706F"/>
    <w:rsid w:val="003074ED"/>
    <w:rsid w:val="00307725"/>
    <w:rsid w:val="00307B7E"/>
    <w:rsid w:val="00307BB5"/>
    <w:rsid w:val="00307C3E"/>
    <w:rsid w:val="00307DE1"/>
    <w:rsid w:val="003103AD"/>
    <w:rsid w:val="00310860"/>
    <w:rsid w:val="00310DB9"/>
    <w:rsid w:val="00311145"/>
    <w:rsid w:val="00311B70"/>
    <w:rsid w:val="0031238D"/>
    <w:rsid w:val="0031269C"/>
    <w:rsid w:val="003126EA"/>
    <w:rsid w:val="00312B07"/>
    <w:rsid w:val="00312B81"/>
    <w:rsid w:val="00313645"/>
    <w:rsid w:val="00313C8F"/>
    <w:rsid w:val="0031412C"/>
    <w:rsid w:val="00315472"/>
    <w:rsid w:val="00315E02"/>
    <w:rsid w:val="003161B0"/>
    <w:rsid w:val="003169FB"/>
    <w:rsid w:val="00316A9F"/>
    <w:rsid w:val="0031776E"/>
    <w:rsid w:val="00317B9D"/>
    <w:rsid w:val="00317D43"/>
    <w:rsid w:val="00317ED0"/>
    <w:rsid w:val="0032058C"/>
    <w:rsid w:val="00320834"/>
    <w:rsid w:val="00321046"/>
    <w:rsid w:val="0032189E"/>
    <w:rsid w:val="00321A52"/>
    <w:rsid w:val="00321BED"/>
    <w:rsid w:val="00322200"/>
    <w:rsid w:val="0032293F"/>
    <w:rsid w:val="00322B0C"/>
    <w:rsid w:val="0032367D"/>
    <w:rsid w:val="00323CD2"/>
    <w:rsid w:val="00324B73"/>
    <w:rsid w:val="00324E35"/>
    <w:rsid w:val="00324E4F"/>
    <w:rsid w:val="00325286"/>
    <w:rsid w:val="0032606B"/>
    <w:rsid w:val="0032636E"/>
    <w:rsid w:val="0032666B"/>
    <w:rsid w:val="0032751B"/>
    <w:rsid w:val="00330434"/>
    <w:rsid w:val="003304E6"/>
    <w:rsid w:val="00330C80"/>
    <w:rsid w:val="00330ECB"/>
    <w:rsid w:val="00330F80"/>
    <w:rsid w:val="00331133"/>
    <w:rsid w:val="003311BE"/>
    <w:rsid w:val="00331A4F"/>
    <w:rsid w:val="00331C62"/>
    <w:rsid w:val="00331DA6"/>
    <w:rsid w:val="00332191"/>
    <w:rsid w:val="0033221B"/>
    <w:rsid w:val="00332D01"/>
    <w:rsid w:val="00332D83"/>
    <w:rsid w:val="00333B00"/>
    <w:rsid w:val="00333F69"/>
    <w:rsid w:val="003342D7"/>
    <w:rsid w:val="00334382"/>
    <w:rsid w:val="00334422"/>
    <w:rsid w:val="00334C8A"/>
    <w:rsid w:val="00334ECC"/>
    <w:rsid w:val="003357E5"/>
    <w:rsid w:val="00335ED2"/>
    <w:rsid w:val="003362D5"/>
    <w:rsid w:val="00336D86"/>
    <w:rsid w:val="00336F6A"/>
    <w:rsid w:val="0033705B"/>
    <w:rsid w:val="00337487"/>
    <w:rsid w:val="003375E1"/>
    <w:rsid w:val="003379E9"/>
    <w:rsid w:val="00337A04"/>
    <w:rsid w:val="00337A99"/>
    <w:rsid w:val="00337CF0"/>
    <w:rsid w:val="00337D68"/>
    <w:rsid w:val="00340259"/>
    <w:rsid w:val="00340448"/>
    <w:rsid w:val="0034063D"/>
    <w:rsid w:val="00340E1F"/>
    <w:rsid w:val="00340F29"/>
    <w:rsid w:val="00341174"/>
    <w:rsid w:val="003421B2"/>
    <w:rsid w:val="003425E8"/>
    <w:rsid w:val="00342604"/>
    <w:rsid w:val="00343261"/>
    <w:rsid w:val="003433B2"/>
    <w:rsid w:val="003435D9"/>
    <w:rsid w:val="00343B09"/>
    <w:rsid w:val="00344CB2"/>
    <w:rsid w:val="00344E45"/>
    <w:rsid w:val="003455C7"/>
    <w:rsid w:val="00345827"/>
    <w:rsid w:val="00345BB4"/>
    <w:rsid w:val="00345F8B"/>
    <w:rsid w:val="00346156"/>
    <w:rsid w:val="00346C50"/>
    <w:rsid w:val="00347200"/>
    <w:rsid w:val="0034756C"/>
    <w:rsid w:val="003476E8"/>
    <w:rsid w:val="00347873"/>
    <w:rsid w:val="00347B1A"/>
    <w:rsid w:val="00347FBD"/>
    <w:rsid w:val="00350786"/>
    <w:rsid w:val="00350914"/>
    <w:rsid w:val="00350A9E"/>
    <w:rsid w:val="00350B31"/>
    <w:rsid w:val="00350DF2"/>
    <w:rsid w:val="00351547"/>
    <w:rsid w:val="00351A77"/>
    <w:rsid w:val="00351CC5"/>
    <w:rsid w:val="00351D3E"/>
    <w:rsid w:val="00351D61"/>
    <w:rsid w:val="00351E30"/>
    <w:rsid w:val="00351E35"/>
    <w:rsid w:val="00352354"/>
    <w:rsid w:val="003539B4"/>
    <w:rsid w:val="003539F6"/>
    <w:rsid w:val="00353BA1"/>
    <w:rsid w:val="00353E22"/>
    <w:rsid w:val="00353EF7"/>
    <w:rsid w:val="00354191"/>
    <w:rsid w:val="0035454A"/>
    <w:rsid w:val="00354597"/>
    <w:rsid w:val="003548C0"/>
    <w:rsid w:val="00354DD9"/>
    <w:rsid w:val="00355728"/>
    <w:rsid w:val="0035603D"/>
    <w:rsid w:val="00356EA6"/>
    <w:rsid w:val="00356F4C"/>
    <w:rsid w:val="003571A0"/>
    <w:rsid w:val="0035730D"/>
    <w:rsid w:val="0035778E"/>
    <w:rsid w:val="003579F1"/>
    <w:rsid w:val="00357BC3"/>
    <w:rsid w:val="00357DC0"/>
    <w:rsid w:val="003601CF"/>
    <w:rsid w:val="003608FC"/>
    <w:rsid w:val="00360D42"/>
    <w:rsid w:val="003615F8"/>
    <w:rsid w:val="00361709"/>
    <w:rsid w:val="00361E76"/>
    <w:rsid w:val="00361EF2"/>
    <w:rsid w:val="00362187"/>
    <w:rsid w:val="00362AC6"/>
    <w:rsid w:val="0036481D"/>
    <w:rsid w:val="00364965"/>
    <w:rsid w:val="00364A58"/>
    <w:rsid w:val="0036507A"/>
    <w:rsid w:val="00365A96"/>
    <w:rsid w:val="00365C52"/>
    <w:rsid w:val="00366928"/>
    <w:rsid w:val="00366A2B"/>
    <w:rsid w:val="0036712F"/>
    <w:rsid w:val="0036735E"/>
    <w:rsid w:val="003673C8"/>
    <w:rsid w:val="00367583"/>
    <w:rsid w:val="003679A2"/>
    <w:rsid w:val="00367B1A"/>
    <w:rsid w:val="00367DAE"/>
    <w:rsid w:val="00370625"/>
    <w:rsid w:val="0037153A"/>
    <w:rsid w:val="00371AD0"/>
    <w:rsid w:val="00371F74"/>
    <w:rsid w:val="0037216D"/>
    <w:rsid w:val="0037225D"/>
    <w:rsid w:val="003727B8"/>
    <w:rsid w:val="0037302D"/>
    <w:rsid w:val="0037377D"/>
    <w:rsid w:val="00373E9F"/>
    <w:rsid w:val="00373EE0"/>
    <w:rsid w:val="00373F9F"/>
    <w:rsid w:val="00374576"/>
    <w:rsid w:val="00374855"/>
    <w:rsid w:val="00374947"/>
    <w:rsid w:val="00374A79"/>
    <w:rsid w:val="00374AD5"/>
    <w:rsid w:val="00374D8D"/>
    <w:rsid w:val="00375035"/>
    <w:rsid w:val="00375868"/>
    <w:rsid w:val="00375FDE"/>
    <w:rsid w:val="0037601E"/>
    <w:rsid w:val="003763BE"/>
    <w:rsid w:val="00376470"/>
    <w:rsid w:val="00376653"/>
    <w:rsid w:val="0037739C"/>
    <w:rsid w:val="003778B7"/>
    <w:rsid w:val="003778FD"/>
    <w:rsid w:val="00377FA1"/>
    <w:rsid w:val="003801F7"/>
    <w:rsid w:val="00380304"/>
    <w:rsid w:val="00380CF1"/>
    <w:rsid w:val="00380FBE"/>
    <w:rsid w:val="003819E6"/>
    <w:rsid w:val="00381B0F"/>
    <w:rsid w:val="00382CD1"/>
    <w:rsid w:val="00382DA9"/>
    <w:rsid w:val="0038309C"/>
    <w:rsid w:val="00383BF3"/>
    <w:rsid w:val="0038424F"/>
    <w:rsid w:val="00384362"/>
    <w:rsid w:val="003848F0"/>
    <w:rsid w:val="00384CBC"/>
    <w:rsid w:val="00384FDD"/>
    <w:rsid w:val="00385212"/>
    <w:rsid w:val="00385225"/>
    <w:rsid w:val="00385357"/>
    <w:rsid w:val="003855F3"/>
    <w:rsid w:val="00385EC2"/>
    <w:rsid w:val="003863A6"/>
    <w:rsid w:val="00386746"/>
    <w:rsid w:val="00386826"/>
    <w:rsid w:val="00386AFF"/>
    <w:rsid w:val="00387D56"/>
    <w:rsid w:val="00390C32"/>
    <w:rsid w:val="00390C6C"/>
    <w:rsid w:val="00390F5D"/>
    <w:rsid w:val="003917F8"/>
    <w:rsid w:val="00391E35"/>
    <w:rsid w:val="0039236A"/>
    <w:rsid w:val="003923BE"/>
    <w:rsid w:val="00392D7B"/>
    <w:rsid w:val="0039314C"/>
    <w:rsid w:val="00394B28"/>
    <w:rsid w:val="00394CDC"/>
    <w:rsid w:val="00394EEB"/>
    <w:rsid w:val="003952EC"/>
    <w:rsid w:val="00395950"/>
    <w:rsid w:val="00396384"/>
    <w:rsid w:val="003967FA"/>
    <w:rsid w:val="00396A30"/>
    <w:rsid w:val="0039718F"/>
    <w:rsid w:val="00397F2D"/>
    <w:rsid w:val="003A00E1"/>
    <w:rsid w:val="003A057A"/>
    <w:rsid w:val="003A0CFF"/>
    <w:rsid w:val="003A1607"/>
    <w:rsid w:val="003A1945"/>
    <w:rsid w:val="003A202C"/>
    <w:rsid w:val="003A2338"/>
    <w:rsid w:val="003A23A0"/>
    <w:rsid w:val="003A31F3"/>
    <w:rsid w:val="003A324B"/>
    <w:rsid w:val="003A3407"/>
    <w:rsid w:val="003A3D9C"/>
    <w:rsid w:val="003A441F"/>
    <w:rsid w:val="003A44C4"/>
    <w:rsid w:val="003A4A76"/>
    <w:rsid w:val="003A4B56"/>
    <w:rsid w:val="003A4C28"/>
    <w:rsid w:val="003A4CCE"/>
    <w:rsid w:val="003A4F76"/>
    <w:rsid w:val="003A5171"/>
    <w:rsid w:val="003A537F"/>
    <w:rsid w:val="003A55A1"/>
    <w:rsid w:val="003A57DB"/>
    <w:rsid w:val="003A583E"/>
    <w:rsid w:val="003A5D4C"/>
    <w:rsid w:val="003A5ED8"/>
    <w:rsid w:val="003A6978"/>
    <w:rsid w:val="003A6C85"/>
    <w:rsid w:val="003A6D11"/>
    <w:rsid w:val="003A7298"/>
    <w:rsid w:val="003A7680"/>
    <w:rsid w:val="003A76CE"/>
    <w:rsid w:val="003A7B96"/>
    <w:rsid w:val="003B002A"/>
    <w:rsid w:val="003B034E"/>
    <w:rsid w:val="003B057A"/>
    <w:rsid w:val="003B0BF2"/>
    <w:rsid w:val="003B0E51"/>
    <w:rsid w:val="003B0FE6"/>
    <w:rsid w:val="003B165D"/>
    <w:rsid w:val="003B1D51"/>
    <w:rsid w:val="003B280A"/>
    <w:rsid w:val="003B32D1"/>
    <w:rsid w:val="003B3955"/>
    <w:rsid w:val="003B3B71"/>
    <w:rsid w:val="003B3E80"/>
    <w:rsid w:val="003B3F02"/>
    <w:rsid w:val="003B3F98"/>
    <w:rsid w:val="003B405B"/>
    <w:rsid w:val="003B4217"/>
    <w:rsid w:val="003B5196"/>
    <w:rsid w:val="003B5A3D"/>
    <w:rsid w:val="003B5C0B"/>
    <w:rsid w:val="003B615B"/>
    <w:rsid w:val="003B69B0"/>
    <w:rsid w:val="003B6A56"/>
    <w:rsid w:val="003B6BB3"/>
    <w:rsid w:val="003B717D"/>
    <w:rsid w:val="003B7A37"/>
    <w:rsid w:val="003B7D08"/>
    <w:rsid w:val="003B7F28"/>
    <w:rsid w:val="003C0780"/>
    <w:rsid w:val="003C089E"/>
    <w:rsid w:val="003C0D1E"/>
    <w:rsid w:val="003C1348"/>
    <w:rsid w:val="003C1CA5"/>
    <w:rsid w:val="003C1ECD"/>
    <w:rsid w:val="003C20DA"/>
    <w:rsid w:val="003C2BA0"/>
    <w:rsid w:val="003C2D62"/>
    <w:rsid w:val="003C3A2F"/>
    <w:rsid w:val="003C3B58"/>
    <w:rsid w:val="003C3DFD"/>
    <w:rsid w:val="003C4070"/>
    <w:rsid w:val="003C441D"/>
    <w:rsid w:val="003C465B"/>
    <w:rsid w:val="003C4874"/>
    <w:rsid w:val="003C49BF"/>
    <w:rsid w:val="003C4A73"/>
    <w:rsid w:val="003C50DE"/>
    <w:rsid w:val="003C65FC"/>
    <w:rsid w:val="003C6B71"/>
    <w:rsid w:val="003C7158"/>
    <w:rsid w:val="003C7278"/>
    <w:rsid w:val="003C77DB"/>
    <w:rsid w:val="003C7BFE"/>
    <w:rsid w:val="003C7EB6"/>
    <w:rsid w:val="003D0723"/>
    <w:rsid w:val="003D1429"/>
    <w:rsid w:val="003D2143"/>
    <w:rsid w:val="003D355C"/>
    <w:rsid w:val="003D369A"/>
    <w:rsid w:val="003D4A70"/>
    <w:rsid w:val="003D4AC0"/>
    <w:rsid w:val="003D52F7"/>
    <w:rsid w:val="003D665A"/>
    <w:rsid w:val="003D6798"/>
    <w:rsid w:val="003D6A2B"/>
    <w:rsid w:val="003D6AB6"/>
    <w:rsid w:val="003D6BC9"/>
    <w:rsid w:val="003D7434"/>
    <w:rsid w:val="003D797E"/>
    <w:rsid w:val="003D79B1"/>
    <w:rsid w:val="003D7BEC"/>
    <w:rsid w:val="003E007A"/>
    <w:rsid w:val="003E10EB"/>
    <w:rsid w:val="003E1679"/>
    <w:rsid w:val="003E16D5"/>
    <w:rsid w:val="003E183A"/>
    <w:rsid w:val="003E1A09"/>
    <w:rsid w:val="003E3D19"/>
    <w:rsid w:val="003E3F01"/>
    <w:rsid w:val="003E4099"/>
    <w:rsid w:val="003E4428"/>
    <w:rsid w:val="003E52ED"/>
    <w:rsid w:val="003E5308"/>
    <w:rsid w:val="003E5F36"/>
    <w:rsid w:val="003E5F96"/>
    <w:rsid w:val="003E629E"/>
    <w:rsid w:val="003E6534"/>
    <w:rsid w:val="003E6A39"/>
    <w:rsid w:val="003E6BEC"/>
    <w:rsid w:val="003E6D9F"/>
    <w:rsid w:val="003E725E"/>
    <w:rsid w:val="003E7391"/>
    <w:rsid w:val="003E7758"/>
    <w:rsid w:val="003E7B91"/>
    <w:rsid w:val="003E7E40"/>
    <w:rsid w:val="003F014D"/>
    <w:rsid w:val="003F04A1"/>
    <w:rsid w:val="003F075A"/>
    <w:rsid w:val="003F0EC5"/>
    <w:rsid w:val="003F1053"/>
    <w:rsid w:val="003F159A"/>
    <w:rsid w:val="003F1D96"/>
    <w:rsid w:val="003F1F12"/>
    <w:rsid w:val="003F20B5"/>
    <w:rsid w:val="003F220D"/>
    <w:rsid w:val="003F25C1"/>
    <w:rsid w:val="003F348E"/>
    <w:rsid w:val="003F37C3"/>
    <w:rsid w:val="003F57EA"/>
    <w:rsid w:val="003F5871"/>
    <w:rsid w:val="003F5910"/>
    <w:rsid w:val="003F5DE1"/>
    <w:rsid w:val="003F628D"/>
    <w:rsid w:val="003F6407"/>
    <w:rsid w:val="003F64DF"/>
    <w:rsid w:val="003F7318"/>
    <w:rsid w:val="003F7642"/>
    <w:rsid w:val="003F7880"/>
    <w:rsid w:val="003F7E5F"/>
    <w:rsid w:val="00400573"/>
    <w:rsid w:val="004008D4"/>
    <w:rsid w:val="00401C59"/>
    <w:rsid w:val="00401D76"/>
    <w:rsid w:val="00402242"/>
    <w:rsid w:val="004025D6"/>
    <w:rsid w:val="00402C4E"/>
    <w:rsid w:val="00402CC2"/>
    <w:rsid w:val="00403280"/>
    <w:rsid w:val="0040348F"/>
    <w:rsid w:val="00403D1A"/>
    <w:rsid w:val="004046C7"/>
    <w:rsid w:val="00404703"/>
    <w:rsid w:val="00405305"/>
    <w:rsid w:val="00405E42"/>
    <w:rsid w:val="00406252"/>
    <w:rsid w:val="0040647D"/>
    <w:rsid w:val="0040744B"/>
    <w:rsid w:val="00407B8F"/>
    <w:rsid w:val="004104D4"/>
    <w:rsid w:val="00410C6D"/>
    <w:rsid w:val="00410DCC"/>
    <w:rsid w:val="00411676"/>
    <w:rsid w:val="004118EA"/>
    <w:rsid w:val="00411E99"/>
    <w:rsid w:val="00411EB9"/>
    <w:rsid w:val="00412839"/>
    <w:rsid w:val="00412B97"/>
    <w:rsid w:val="00412BA2"/>
    <w:rsid w:val="0041399A"/>
    <w:rsid w:val="004140E3"/>
    <w:rsid w:val="004142EE"/>
    <w:rsid w:val="00414FA4"/>
    <w:rsid w:val="00415660"/>
    <w:rsid w:val="004158B6"/>
    <w:rsid w:val="00415C13"/>
    <w:rsid w:val="00415F96"/>
    <w:rsid w:val="00416566"/>
    <w:rsid w:val="00416743"/>
    <w:rsid w:val="00416F04"/>
    <w:rsid w:val="00416F35"/>
    <w:rsid w:val="00417AF0"/>
    <w:rsid w:val="00417BD0"/>
    <w:rsid w:val="004202CE"/>
    <w:rsid w:val="0042091E"/>
    <w:rsid w:val="00420D77"/>
    <w:rsid w:val="00420D7F"/>
    <w:rsid w:val="0042103C"/>
    <w:rsid w:val="00421460"/>
    <w:rsid w:val="0042165B"/>
    <w:rsid w:val="00421903"/>
    <w:rsid w:val="00421F84"/>
    <w:rsid w:val="0042207E"/>
    <w:rsid w:val="004225E3"/>
    <w:rsid w:val="004229A2"/>
    <w:rsid w:val="004230D2"/>
    <w:rsid w:val="00423C62"/>
    <w:rsid w:val="00423CAF"/>
    <w:rsid w:val="00423F95"/>
    <w:rsid w:val="004241DC"/>
    <w:rsid w:val="00424580"/>
    <w:rsid w:val="0042481F"/>
    <w:rsid w:val="00424A2C"/>
    <w:rsid w:val="004252F8"/>
    <w:rsid w:val="004253F9"/>
    <w:rsid w:val="00425649"/>
    <w:rsid w:val="00425A4B"/>
    <w:rsid w:val="00425C02"/>
    <w:rsid w:val="0042603A"/>
    <w:rsid w:val="00426205"/>
    <w:rsid w:val="00426806"/>
    <w:rsid w:val="00426998"/>
    <w:rsid w:val="00427339"/>
    <w:rsid w:val="00427385"/>
    <w:rsid w:val="004277C6"/>
    <w:rsid w:val="00427966"/>
    <w:rsid w:val="00427D84"/>
    <w:rsid w:val="00430525"/>
    <w:rsid w:val="00430C9C"/>
    <w:rsid w:val="004312FF"/>
    <w:rsid w:val="00431507"/>
    <w:rsid w:val="00431C38"/>
    <w:rsid w:val="00432209"/>
    <w:rsid w:val="004323FB"/>
    <w:rsid w:val="004334A8"/>
    <w:rsid w:val="00433C2F"/>
    <w:rsid w:val="00433E81"/>
    <w:rsid w:val="00434047"/>
    <w:rsid w:val="004352FF"/>
    <w:rsid w:val="00435797"/>
    <w:rsid w:val="00436649"/>
    <w:rsid w:val="0043688A"/>
    <w:rsid w:val="00436B6D"/>
    <w:rsid w:val="00436DCD"/>
    <w:rsid w:val="00437D32"/>
    <w:rsid w:val="00437DA3"/>
    <w:rsid w:val="00437F3C"/>
    <w:rsid w:val="0044048B"/>
    <w:rsid w:val="00440DC4"/>
    <w:rsid w:val="0044117E"/>
    <w:rsid w:val="004411EF"/>
    <w:rsid w:val="00441240"/>
    <w:rsid w:val="004416E7"/>
    <w:rsid w:val="00441C43"/>
    <w:rsid w:val="004422A4"/>
    <w:rsid w:val="00442AA8"/>
    <w:rsid w:val="004431E5"/>
    <w:rsid w:val="00443529"/>
    <w:rsid w:val="004437E8"/>
    <w:rsid w:val="00443C4D"/>
    <w:rsid w:val="00444324"/>
    <w:rsid w:val="0044434A"/>
    <w:rsid w:val="0044441D"/>
    <w:rsid w:val="00444CD2"/>
    <w:rsid w:val="004452AB"/>
    <w:rsid w:val="00445875"/>
    <w:rsid w:val="00445B5A"/>
    <w:rsid w:val="00446842"/>
    <w:rsid w:val="00447161"/>
    <w:rsid w:val="004471D7"/>
    <w:rsid w:val="00447C6B"/>
    <w:rsid w:val="00450220"/>
    <w:rsid w:val="00450789"/>
    <w:rsid w:val="0045091D"/>
    <w:rsid w:val="00450C9D"/>
    <w:rsid w:val="00452090"/>
    <w:rsid w:val="00452540"/>
    <w:rsid w:val="00452939"/>
    <w:rsid w:val="00453051"/>
    <w:rsid w:val="0045319A"/>
    <w:rsid w:val="004532E8"/>
    <w:rsid w:val="00454324"/>
    <w:rsid w:val="00454579"/>
    <w:rsid w:val="0045482C"/>
    <w:rsid w:val="00454DF4"/>
    <w:rsid w:val="00454E6F"/>
    <w:rsid w:val="00455253"/>
    <w:rsid w:val="0045547E"/>
    <w:rsid w:val="00455931"/>
    <w:rsid w:val="00455A15"/>
    <w:rsid w:val="0045629D"/>
    <w:rsid w:val="004567BB"/>
    <w:rsid w:val="00456A2C"/>
    <w:rsid w:val="00457077"/>
    <w:rsid w:val="00457281"/>
    <w:rsid w:val="00457341"/>
    <w:rsid w:val="00457833"/>
    <w:rsid w:val="004578F7"/>
    <w:rsid w:val="0046069A"/>
    <w:rsid w:val="00460712"/>
    <w:rsid w:val="0046094B"/>
    <w:rsid w:val="00460978"/>
    <w:rsid w:val="00461B82"/>
    <w:rsid w:val="00461F16"/>
    <w:rsid w:val="0046206B"/>
    <w:rsid w:val="00462553"/>
    <w:rsid w:val="004625CB"/>
    <w:rsid w:val="004629EB"/>
    <w:rsid w:val="004629F3"/>
    <w:rsid w:val="00462C63"/>
    <w:rsid w:val="00462FCD"/>
    <w:rsid w:val="00463825"/>
    <w:rsid w:val="00463A56"/>
    <w:rsid w:val="00464429"/>
    <w:rsid w:val="00464C1A"/>
    <w:rsid w:val="0046547D"/>
    <w:rsid w:val="0046566D"/>
    <w:rsid w:val="0046573D"/>
    <w:rsid w:val="00465EEE"/>
    <w:rsid w:val="00465F7A"/>
    <w:rsid w:val="00466196"/>
    <w:rsid w:val="004668DE"/>
    <w:rsid w:val="00466CE4"/>
    <w:rsid w:val="0046716B"/>
    <w:rsid w:val="0046735A"/>
    <w:rsid w:val="00467746"/>
    <w:rsid w:val="00467D28"/>
    <w:rsid w:val="00467ED9"/>
    <w:rsid w:val="004708AD"/>
    <w:rsid w:val="00470F0A"/>
    <w:rsid w:val="00471A68"/>
    <w:rsid w:val="00471BEB"/>
    <w:rsid w:val="00471EA5"/>
    <w:rsid w:val="004728DB"/>
    <w:rsid w:val="00473236"/>
    <w:rsid w:val="004736A2"/>
    <w:rsid w:val="004736FB"/>
    <w:rsid w:val="00473804"/>
    <w:rsid w:val="004741DF"/>
    <w:rsid w:val="00474477"/>
    <w:rsid w:val="004744B7"/>
    <w:rsid w:val="00474FBE"/>
    <w:rsid w:val="00475159"/>
    <w:rsid w:val="0047544B"/>
    <w:rsid w:val="0047595F"/>
    <w:rsid w:val="00475FEF"/>
    <w:rsid w:val="00476C00"/>
    <w:rsid w:val="00476EEC"/>
    <w:rsid w:val="004776EC"/>
    <w:rsid w:val="00477CA1"/>
    <w:rsid w:val="0048045A"/>
    <w:rsid w:val="004804A8"/>
    <w:rsid w:val="00480A37"/>
    <w:rsid w:val="00481625"/>
    <w:rsid w:val="00481A08"/>
    <w:rsid w:val="00481ABE"/>
    <w:rsid w:val="00482466"/>
    <w:rsid w:val="004826F7"/>
    <w:rsid w:val="0048372A"/>
    <w:rsid w:val="0048382E"/>
    <w:rsid w:val="004839FA"/>
    <w:rsid w:val="00483F96"/>
    <w:rsid w:val="0048487A"/>
    <w:rsid w:val="004849AE"/>
    <w:rsid w:val="00484AAF"/>
    <w:rsid w:val="00484D25"/>
    <w:rsid w:val="00485053"/>
    <w:rsid w:val="004852A3"/>
    <w:rsid w:val="00485B3D"/>
    <w:rsid w:val="004865F8"/>
    <w:rsid w:val="00486D4B"/>
    <w:rsid w:val="00486E9A"/>
    <w:rsid w:val="00486EF1"/>
    <w:rsid w:val="0048764E"/>
    <w:rsid w:val="00487A2E"/>
    <w:rsid w:val="00487F51"/>
    <w:rsid w:val="004904D8"/>
    <w:rsid w:val="00490548"/>
    <w:rsid w:val="004909C9"/>
    <w:rsid w:val="00490C57"/>
    <w:rsid w:val="00491858"/>
    <w:rsid w:val="00491ADD"/>
    <w:rsid w:val="00491F6A"/>
    <w:rsid w:val="004921DC"/>
    <w:rsid w:val="00492251"/>
    <w:rsid w:val="0049234A"/>
    <w:rsid w:val="00492A07"/>
    <w:rsid w:val="00492B51"/>
    <w:rsid w:val="00492C1B"/>
    <w:rsid w:val="0049338D"/>
    <w:rsid w:val="0049343A"/>
    <w:rsid w:val="00493475"/>
    <w:rsid w:val="00493AFE"/>
    <w:rsid w:val="00494976"/>
    <w:rsid w:val="00494AA2"/>
    <w:rsid w:val="00494E2D"/>
    <w:rsid w:val="004954CE"/>
    <w:rsid w:val="00495588"/>
    <w:rsid w:val="004957CA"/>
    <w:rsid w:val="00495BCA"/>
    <w:rsid w:val="0049627B"/>
    <w:rsid w:val="00496B3E"/>
    <w:rsid w:val="00496BB6"/>
    <w:rsid w:val="004974DD"/>
    <w:rsid w:val="00497917"/>
    <w:rsid w:val="00497ADB"/>
    <w:rsid w:val="004A04F3"/>
    <w:rsid w:val="004A066C"/>
    <w:rsid w:val="004A0685"/>
    <w:rsid w:val="004A0B60"/>
    <w:rsid w:val="004A0B7D"/>
    <w:rsid w:val="004A0BCD"/>
    <w:rsid w:val="004A0D8A"/>
    <w:rsid w:val="004A0E16"/>
    <w:rsid w:val="004A0E5E"/>
    <w:rsid w:val="004A199E"/>
    <w:rsid w:val="004A2367"/>
    <w:rsid w:val="004A28B1"/>
    <w:rsid w:val="004A2B75"/>
    <w:rsid w:val="004A3195"/>
    <w:rsid w:val="004A36F1"/>
    <w:rsid w:val="004A39D5"/>
    <w:rsid w:val="004A3FB7"/>
    <w:rsid w:val="004A4A77"/>
    <w:rsid w:val="004A5B1F"/>
    <w:rsid w:val="004A5BA1"/>
    <w:rsid w:val="004A68F9"/>
    <w:rsid w:val="004A6B86"/>
    <w:rsid w:val="004A6E68"/>
    <w:rsid w:val="004A6EEC"/>
    <w:rsid w:val="004A7027"/>
    <w:rsid w:val="004A721A"/>
    <w:rsid w:val="004A7286"/>
    <w:rsid w:val="004A7579"/>
    <w:rsid w:val="004A7C41"/>
    <w:rsid w:val="004A7DB9"/>
    <w:rsid w:val="004A7FD6"/>
    <w:rsid w:val="004B09CF"/>
    <w:rsid w:val="004B13D6"/>
    <w:rsid w:val="004B27B1"/>
    <w:rsid w:val="004B29CF"/>
    <w:rsid w:val="004B2C85"/>
    <w:rsid w:val="004B2EF1"/>
    <w:rsid w:val="004B2F12"/>
    <w:rsid w:val="004B3586"/>
    <w:rsid w:val="004B3923"/>
    <w:rsid w:val="004B3B4F"/>
    <w:rsid w:val="004B3C22"/>
    <w:rsid w:val="004B3D00"/>
    <w:rsid w:val="004B3E98"/>
    <w:rsid w:val="004B4745"/>
    <w:rsid w:val="004B5072"/>
    <w:rsid w:val="004B5389"/>
    <w:rsid w:val="004B542C"/>
    <w:rsid w:val="004B57AB"/>
    <w:rsid w:val="004B58B1"/>
    <w:rsid w:val="004B6018"/>
    <w:rsid w:val="004B64B7"/>
    <w:rsid w:val="004B6544"/>
    <w:rsid w:val="004B6F18"/>
    <w:rsid w:val="004B7336"/>
    <w:rsid w:val="004B7762"/>
    <w:rsid w:val="004C0DAD"/>
    <w:rsid w:val="004C17FB"/>
    <w:rsid w:val="004C1AE7"/>
    <w:rsid w:val="004C1E53"/>
    <w:rsid w:val="004C21C4"/>
    <w:rsid w:val="004C24D5"/>
    <w:rsid w:val="004C2F83"/>
    <w:rsid w:val="004C3497"/>
    <w:rsid w:val="004C35B8"/>
    <w:rsid w:val="004C3BC6"/>
    <w:rsid w:val="004C3CB3"/>
    <w:rsid w:val="004C3F6B"/>
    <w:rsid w:val="004C4E58"/>
    <w:rsid w:val="004C520F"/>
    <w:rsid w:val="004C5278"/>
    <w:rsid w:val="004C5749"/>
    <w:rsid w:val="004C5AC8"/>
    <w:rsid w:val="004C61CF"/>
    <w:rsid w:val="004C64AC"/>
    <w:rsid w:val="004C660E"/>
    <w:rsid w:val="004C68E2"/>
    <w:rsid w:val="004C6BB4"/>
    <w:rsid w:val="004C746A"/>
    <w:rsid w:val="004C76A8"/>
    <w:rsid w:val="004C796B"/>
    <w:rsid w:val="004D031C"/>
    <w:rsid w:val="004D0B1A"/>
    <w:rsid w:val="004D0D7C"/>
    <w:rsid w:val="004D1C50"/>
    <w:rsid w:val="004D209C"/>
    <w:rsid w:val="004D240F"/>
    <w:rsid w:val="004D261A"/>
    <w:rsid w:val="004D29F7"/>
    <w:rsid w:val="004D2C58"/>
    <w:rsid w:val="004D2CE1"/>
    <w:rsid w:val="004D3260"/>
    <w:rsid w:val="004D343C"/>
    <w:rsid w:val="004D378D"/>
    <w:rsid w:val="004D3C83"/>
    <w:rsid w:val="004D3D51"/>
    <w:rsid w:val="004D3EBA"/>
    <w:rsid w:val="004D4A7F"/>
    <w:rsid w:val="004D4D29"/>
    <w:rsid w:val="004D50D8"/>
    <w:rsid w:val="004D5472"/>
    <w:rsid w:val="004D5E28"/>
    <w:rsid w:val="004D60CA"/>
    <w:rsid w:val="004D6668"/>
    <w:rsid w:val="004D67B4"/>
    <w:rsid w:val="004D700D"/>
    <w:rsid w:val="004D7FDB"/>
    <w:rsid w:val="004E04E8"/>
    <w:rsid w:val="004E07C1"/>
    <w:rsid w:val="004E10BC"/>
    <w:rsid w:val="004E1B7A"/>
    <w:rsid w:val="004E1E24"/>
    <w:rsid w:val="004E1FBF"/>
    <w:rsid w:val="004E2097"/>
    <w:rsid w:val="004E2425"/>
    <w:rsid w:val="004E2969"/>
    <w:rsid w:val="004E30B4"/>
    <w:rsid w:val="004E31A8"/>
    <w:rsid w:val="004E32AA"/>
    <w:rsid w:val="004E376A"/>
    <w:rsid w:val="004E3B06"/>
    <w:rsid w:val="004E4429"/>
    <w:rsid w:val="004E474A"/>
    <w:rsid w:val="004E4809"/>
    <w:rsid w:val="004E4EA9"/>
    <w:rsid w:val="004E4FF4"/>
    <w:rsid w:val="004E5111"/>
    <w:rsid w:val="004E5121"/>
    <w:rsid w:val="004E6180"/>
    <w:rsid w:val="004E639D"/>
    <w:rsid w:val="004E6427"/>
    <w:rsid w:val="004E6513"/>
    <w:rsid w:val="004E6ADF"/>
    <w:rsid w:val="004E730C"/>
    <w:rsid w:val="004E792C"/>
    <w:rsid w:val="004E7E0A"/>
    <w:rsid w:val="004F0017"/>
    <w:rsid w:val="004F1696"/>
    <w:rsid w:val="004F1D9B"/>
    <w:rsid w:val="004F208B"/>
    <w:rsid w:val="004F22EB"/>
    <w:rsid w:val="004F2532"/>
    <w:rsid w:val="004F2767"/>
    <w:rsid w:val="004F2786"/>
    <w:rsid w:val="004F2FF5"/>
    <w:rsid w:val="004F31AD"/>
    <w:rsid w:val="004F3629"/>
    <w:rsid w:val="004F3A47"/>
    <w:rsid w:val="004F3C28"/>
    <w:rsid w:val="004F446F"/>
    <w:rsid w:val="004F456D"/>
    <w:rsid w:val="004F46D4"/>
    <w:rsid w:val="004F4CBF"/>
    <w:rsid w:val="004F504F"/>
    <w:rsid w:val="004F5074"/>
    <w:rsid w:val="004F512F"/>
    <w:rsid w:val="004F52AC"/>
    <w:rsid w:val="004F5601"/>
    <w:rsid w:val="004F580A"/>
    <w:rsid w:val="004F6B4C"/>
    <w:rsid w:val="004F6EC9"/>
    <w:rsid w:val="004F73B2"/>
    <w:rsid w:val="005000CB"/>
    <w:rsid w:val="00500266"/>
    <w:rsid w:val="00500AFA"/>
    <w:rsid w:val="0050131B"/>
    <w:rsid w:val="00501AAB"/>
    <w:rsid w:val="00501B21"/>
    <w:rsid w:val="00501B78"/>
    <w:rsid w:val="00501EA4"/>
    <w:rsid w:val="00501F2A"/>
    <w:rsid w:val="0050233F"/>
    <w:rsid w:val="00502375"/>
    <w:rsid w:val="0050240B"/>
    <w:rsid w:val="00502607"/>
    <w:rsid w:val="005028F0"/>
    <w:rsid w:val="00502EB7"/>
    <w:rsid w:val="0050380B"/>
    <w:rsid w:val="00503DF8"/>
    <w:rsid w:val="00504635"/>
    <w:rsid w:val="00504864"/>
    <w:rsid w:val="00504B85"/>
    <w:rsid w:val="0050548B"/>
    <w:rsid w:val="00505903"/>
    <w:rsid w:val="00505AAC"/>
    <w:rsid w:val="00505C94"/>
    <w:rsid w:val="00506456"/>
    <w:rsid w:val="00506D49"/>
    <w:rsid w:val="005076A1"/>
    <w:rsid w:val="00507C73"/>
    <w:rsid w:val="00510451"/>
    <w:rsid w:val="0051048D"/>
    <w:rsid w:val="005107CE"/>
    <w:rsid w:val="0051104E"/>
    <w:rsid w:val="00511477"/>
    <w:rsid w:val="005116D3"/>
    <w:rsid w:val="00511FD2"/>
    <w:rsid w:val="00512254"/>
    <w:rsid w:val="0051269A"/>
    <w:rsid w:val="00513621"/>
    <w:rsid w:val="00513657"/>
    <w:rsid w:val="0051435E"/>
    <w:rsid w:val="005145C4"/>
    <w:rsid w:val="00515010"/>
    <w:rsid w:val="00515A8C"/>
    <w:rsid w:val="005160A1"/>
    <w:rsid w:val="00516C4A"/>
    <w:rsid w:val="00516E6A"/>
    <w:rsid w:val="00516E9A"/>
    <w:rsid w:val="00516F20"/>
    <w:rsid w:val="00516F90"/>
    <w:rsid w:val="0051727D"/>
    <w:rsid w:val="00517738"/>
    <w:rsid w:val="00517C2F"/>
    <w:rsid w:val="00517FE7"/>
    <w:rsid w:val="00520BC7"/>
    <w:rsid w:val="0052138A"/>
    <w:rsid w:val="005219D6"/>
    <w:rsid w:val="00522256"/>
    <w:rsid w:val="00522808"/>
    <w:rsid w:val="00522810"/>
    <w:rsid w:val="005239A9"/>
    <w:rsid w:val="00523FE1"/>
    <w:rsid w:val="005250A1"/>
    <w:rsid w:val="00525523"/>
    <w:rsid w:val="005256A9"/>
    <w:rsid w:val="00525A3F"/>
    <w:rsid w:val="00525AFF"/>
    <w:rsid w:val="00525E03"/>
    <w:rsid w:val="005263E6"/>
    <w:rsid w:val="005265EC"/>
    <w:rsid w:val="00526756"/>
    <w:rsid w:val="005267A9"/>
    <w:rsid w:val="005267B3"/>
    <w:rsid w:val="005269E6"/>
    <w:rsid w:val="00527B27"/>
    <w:rsid w:val="00530AC0"/>
    <w:rsid w:val="00530FB4"/>
    <w:rsid w:val="00531412"/>
    <w:rsid w:val="00531AB2"/>
    <w:rsid w:val="00532048"/>
    <w:rsid w:val="005322E0"/>
    <w:rsid w:val="0053232A"/>
    <w:rsid w:val="005326A7"/>
    <w:rsid w:val="00532772"/>
    <w:rsid w:val="005335B0"/>
    <w:rsid w:val="00533C4E"/>
    <w:rsid w:val="00534D43"/>
    <w:rsid w:val="00534DF9"/>
    <w:rsid w:val="00534F60"/>
    <w:rsid w:val="005354F6"/>
    <w:rsid w:val="005356BB"/>
    <w:rsid w:val="00536218"/>
    <w:rsid w:val="00536319"/>
    <w:rsid w:val="00536BD8"/>
    <w:rsid w:val="00536EAF"/>
    <w:rsid w:val="00537897"/>
    <w:rsid w:val="005378B3"/>
    <w:rsid w:val="00537FE1"/>
    <w:rsid w:val="00540047"/>
    <w:rsid w:val="00540083"/>
    <w:rsid w:val="00540D45"/>
    <w:rsid w:val="00540E86"/>
    <w:rsid w:val="00541501"/>
    <w:rsid w:val="00541FF2"/>
    <w:rsid w:val="005430BC"/>
    <w:rsid w:val="00543C87"/>
    <w:rsid w:val="00543F8D"/>
    <w:rsid w:val="005446B8"/>
    <w:rsid w:val="00544EFB"/>
    <w:rsid w:val="005455EE"/>
    <w:rsid w:val="00545F73"/>
    <w:rsid w:val="005465D2"/>
    <w:rsid w:val="0054766A"/>
    <w:rsid w:val="00547A3F"/>
    <w:rsid w:val="00550346"/>
    <w:rsid w:val="0055044C"/>
    <w:rsid w:val="005509EC"/>
    <w:rsid w:val="00550A12"/>
    <w:rsid w:val="00550BC1"/>
    <w:rsid w:val="00550D67"/>
    <w:rsid w:val="00551412"/>
    <w:rsid w:val="00551461"/>
    <w:rsid w:val="00552800"/>
    <w:rsid w:val="00552FCA"/>
    <w:rsid w:val="00553071"/>
    <w:rsid w:val="00553170"/>
    <w:rsid w:val="0055389C"/>
    <w:rsid w:val="005543A8"/>
    <w:rsid w:val="00554611"/>
    <w:rsid w:val="005547C2"/>
    <w:rsid w:val="00554880"/>
    <w:rsid w:val="00554988"/>
    <w:rsid w:val="00555256"/>
    <w:rsid w:val="00555F61"/>
    <w:rsid w:val="005561A0"/>
    <w:rsid w:val="005569FF"/>
    <w:rsid w:val="005570AB"/>
    <w:rsid w:val="005572A3"/>
    <w:rsid w:val="005575E1"/>
    <w:rsid w:val="00557865"/>
    <w:rsid w:val="00557E47"/>
    <w:rsid w:val="0056096B"/>
    <w:rsid w:val="00560C5C"/>
    <w:rsid w:val="00560CA1"/>
    <w:rsid w:val="005613DD"/>
    <w:rsid w:val="0056169F"/>
    <w:rsid w:val="005616E4"/>
    <w:rsid w:val="0056201A"/>
    <w:rsid w:val="0056215D"/>
    <w:rsid w:val="0056231E"/>
    <w:rsid w:val="0056266A"/>
    <w:rsid w:val="00562806"/>
    <w:rsid w:val="0056280E"/>
    <w:rsid w:val="00562946"/>
    <w:rsid w:val="005629C6"/>
    <w:rsid w:val="00562EDA"/>
    <w:rsid w:val="00563BB4"/>
    <w:rsid w:val="00563C2E"/>
    <w:rsid w:val="005643CE"/>
    <w:rsid w:val="00564815"/>
    <w:rsid w:val="0056483C"/>
    <w:rsid w:val="005648F4"/>
    <w:rsid w:val="00564CE8"/>
    <w:rsid w:val="00564EB4"/>
    <w:rsid w:val="00565601"/>
    <w:rsid w:val="00565C6C"/>
    <w:rsid w:val="00565DD7"/>
    <w:rsid w:val="00565DDF"/>
    <w:rsid w:val="00566738"/>
    <w:rsid w:val="0056692C"/>
    <w:rsid w:val="00567451"/>
    <w:rsid w:val="00567A1E"/>
    <w:rsid w:val="00567EFE"/>
    <w:rsid w:val="005701C2"/>
    <w:rsid w:val="005704C1"/>
    <w:rsid w:val="005705AD"/>
    <w:rsid w:val="00570997"/>
    <w:rsid w:val="00571031"/>
    <w:rsid w:val="005718DD"/>
    <w:rsid w:val="00571A60"/>
    <w:rsid w:val="005720E1"/>
    <w:rsid w:val="005722C9"/>
    <w:rsid w:val="00572416"/>
    <w:rsid w:val="00572D07"/>
    <w:rsid w:val="00572D35"/>
    <w:rsid w:val="00572F70"/>
    <w:rsid w:val="00572FFF"/>
    <w:rsid w:val="0057317A"/>
    <w:rsid w:val="00573409"/>
    <w:rsid w:val="00573C57"/>
    <w:rsid w:val="00573C59"/>
    <w:rsid w:val="00573F67"/>
    <w:rsid w:val="00574ACE"/>
    <w:rsid w:val="005750A6"/>
    <w:rsid w:val="005750A8"/>
    <w:rsid w:val="005759C0"/>
    <w:rsid w:val="00575D40"/>
    <w:rsid w:val="00575DD0"/>
    <w:rsid w:val="00575F70"/>
    <w:rsid w:val="005760BB"/>
    <w:rsid w:val="00576C62"/>
    <w:rsid w:val="00577698"/>
    <w:rsid w:val="00577880"/>
    <w:rsid w:val="005800A6"/>
    <w:rsid w:val="005813C2"/>
    <w:rsid w:val="00581AB3"/>
    <w:rsid w:val="00581C22"/>
    <w:rsid w:val="00582CFC"/>
    <w:rsid w:val="00582F8E"/>
    <w:rsid w:val="00583369"/>
    <w:rsid w:val="00583478"/>
    <w:rsid w:val="005834B1"/>
    <w:rsid w:val="0058353C"/>
    <w:rsid w:val="00583590"/>
    <w:rsid w:val="00583808"/>
    <w:rsid w:val="00583A76"/>
    <w:rsid w:val="00583D32"/>
    <w:rsid w:val="00583DAB"/>
    <w:rsid w:val="00584FC5"/>
    <w:rsid w:val="005852C6"/>
    <w:rsid w:val="00585877"/>
    <w:rsid w:val="00585BA3"/>
    <w:rsid w:val="00585C80"/>
    <w:rsid w:val="005865B2"/>
    <w:rsid w:val="00586612"/>
    <w:rsid w:val="005867E7"/>
    <w:rsid w:val="0058723A"/>
    <w:rsid w:val="0058781E"/>
    <w:rsid w:val="00587AB4"/>
    <w:rsid w:val="00587DAF"/>
    <w:rsid w:val="00590308"/>
    <w:rsid w:val="0059061C"/>
    <w:rsid w:val="00590E19"/>
    <w:rsid w:val="005913FE"/>
    <w:rsid w:val="00591461"/>
    <w:rsid w:val="005915FF"/>
    <w:rsid w:val="0059166C"/>
    <w:rsid w:val="0059230E"/>
    <w:rsid w:val="00592D0D"/>
    <w:rsid w:val="00592F24"/>
    <w:rsid w:val="00593028"/>
    <w:rsid w:val="00593A56"/>
    <w:rsid w:val="00593D2B"/>
    <w:rsid w:val="005940E8"/>
    <w:rsid w:val="0059477F"/>
    <w:rsid w:val="005948AB"/>
    <w:rsid w:val="00594DF0"/>
    <w:rsid w:val="00595372"/>
    <w:rsid w:val="005953E6"/>
    <w:rsid w:val="005958B5"/>
    <w:rsid w:val="00596161"/>
    <w:rsid w:val="00596CC1"/>
    <w:rsid w:val="00596F6F"/>
    <w:rsid w:val="0059720A"/>
    <w:rsid w:val="00597219"/>
    <w:rsid w:val="0059735E"/>
    <w:rsid w:val="005A0672"/>
    <w:rsid w:val="005A0FB3"/>
    <w:rsid w:val="005A14F4"/>
    <w:rsid w:val="005A192D"/>
    <w:rsid w:val="005A1A43"/>
    <w:rsid w:val="005A1C4D"/>
    <w:rsid w:val="005A1E29"/>
    <w:rsid w:val="005A2044"/>
    <w:rsid w:val="005A22EE"/>
    <w:rsid w:val="005A2869"/>
    <w:rsid w:val="005A2CE5"/>
    <w:rsid w:val="005A308D"/>
    <w:rsid w:val="005A33C0"/>
    <w:rsid w:val="005A34A2"/>
    <w:rsid w:val="005A3854"/>
    <w:rsid w:val="005A4109"/>
    <w:rsid w:val="005A44D3"/>
    <w:rsid w:val="005A4F96"/>
    <w:rsid w:val="005A510E"/>
    <w:rsid w:val="005A51C0"/>
    <w:rsid w:val="005A53BA"/>
    <w:rsid w:val="005A5780"/>
    <w:rsid w:val="005A593E"/>
    <w:rsid w:val="005A6190"/>
    <w:rsid w:val="005A672C"/>
    <w:rsid w:val="005A68A3"/>
    <w:rsid w:val="005A6930"/>
    <w:rsid w:val="005A6F12"/>
    <w:rsid w:val="005A7746"/>
    <w:rsid w:val="005A7F36"/>
    <w:rsid w:val="005B00FC"/>
    <w:rsid w:val="005B0243"/>
    <w:rsid w:val="005B02B9"/>
    <w:rsid w:val="005B05FF"/>
    <w:rsid w:val="005B0F1B"/>
    <w:rsid w:val="005B187F"/>
    <w:rsid w:val="005B1BBF"/>
    <w:rsid w:val="005B1FCD"/>
    <w:rsid w:val="005B1FD3"/>
    <w:rsid w:val="005B2737"/>
    <w:rsid w:val="005B3C67"/>
    <w:rsid w:val="005B44DA"/>
    <w:rsid w:val="005B522A"/>
    <w:rsid w:val="005B5806"/>
    <w:rsid w:val="005B581C"/>
    <w:rsid w:val="005B5C6D"/>
    <w:rsid w:val="005B5F29"/>
    <w:rsid w:val="005B643D"/>
    <w:rsid w:val="005B6853"/>
    <w:rsid w:val="005B7162"/>
    <w:rsid w:val="005B7269"/>
    <w:rsid w:val="005B72B2"/>
    <w:rsid w:val="005B7766"/>
    <w:rsid w:val="005B77E9"/>
    <w:rsid w:val="005B7880"/>
    <w:rsid w:val="005C07C9"/>
    <w:rsid w:val="005C1457"/>
    <w:rsid w:val="005C1FB2"/>
    <w:rsid w:val="005C209E"/>
    <w:rsid w:val="005C2977"/>
    <w:rsid w:val="005C3358"/>
    <w:rsid w:val="005C3EE3"/>
    <w:rsid w:val="005C4213"/>
    <w:rsid w:val="005C46C4"/>
    <w:rsid w:val="005C46D4"/>
    <w:rsid w:val="005C5645"/>
    <w:rsid w:val="005C579B"/>
    <w:rsid w:val="005C5954"/>
    <w:rsid w:val="005C59A5"/>
    <w:rsid w:val="005C5D2A"/>
    <w:rsid w:val="005C5D38"/>
    <w:rsid w:val="005C607F"/>
    <w:rsid w:val="005C6CCF"/>
    <w:rsid w:val="005C6EC3"/>
    <w:rsid w:val="005C7126"/>
    <w:rsid w:val="005C7357"/>
    <w:rsid w:val="005C74CF"/>
    <w:rsid w:val="005C7A64"/>
    <w:rsid w:val="005C7C13"/>
    <w:rsid w:val="005D0100"/>
    <w:rsid w:val="005D067C"/>
    <w:rsid w:val="005D0741"/>
    <w:rsid w:val="005D08C8"/>
    <w:rsid w:val="005D0937"/>
    <w:rsid w:val="005D0D0C"/>
    <w:rsid w:val="005D11B7"/>
    <w:rsid w:val="005D166C"/>
    <w:rsid w:val="005D1F12"/>
    <w:rsid w:val="005D20FA"/>
    <w:rsid w:val="005D25F5"/>
    <w:rsid w:val="005D267F"/>
    <w:rsid w:val="005D3378"/>
    <w:rsid w:val="005D33CE"/>
    <w:rsid w:val="005D3570"/>
    <w:rsid w:val="005D35F5"/>
    <w:rsid w:val="005D36BC"/>
    <w:rsid w:val="005D4027"/>
    <w:rsid w:val="005D4ABD"/>
    <w:rsid w:val="005D4B2D"/>
    <w:rsid w:val="005D4CDE"/>
    <w:rsid w:val="005D501C"/>
    <w:rsid w:val="005D5AB7"/>
    <w:rsid w:val="005D60D8"/>
    <w:rsid w:val="005D65AC"/>
    <w:rsid w:val="005D66BC"/>
    <w:rsid w:val="005D6728"/>
    <w:rsid w:val="005D6AB1"/>
    <w:rsid w:val="005D73A9"/>
    <w:rsid w:val="005D73F2"/>
    <w:rsid w:val="005E1126"/>
    <w:rsid w:val="005E1A52"/>
    <w:rsid w:val="005E1A65"/>
    <w:rsid w:val="005E1CB3"/>
    <w:rsid w:val="005E205E"/>
    <w:rsid w:val="005E2164"/>
    <w:rsid w:val="005E21A0"/>
    <w:rsid w:val="005E2283"/>
    <w:rsid w:val="005E2600"/>
    <w:rsid w:val="005E2D71"/>
    <w:rsid w:val="005E2DD2"/>
    <w:rsid w:val="005E3729"/>
    <w:rsid w:val="005E3A00"/>
    <w:rsid w:val="005E3A4F"/>
    <w:rsid w:val="005E3A65"/>
    <w:rsid w:val="005E3B9C"/>
    <w:rsid w:val="005E42E5"/>
    <w:rsid w:val="005E4597"/>
    <w:rsid w:val="005E484D"/>
    <w:rsid w:val="005E5C08"/>
    <w:rsid w:val="005E5CFE"/>
    <w:rsid w:val="005E6802"/>
    <w:rsid w:val="005E6C91"/>
    <w:rsid w:val="005F18E5"/>
    <w:rsid w:val="005F2987"/>
    <w:rsid w:val="005F3460"/>
    <w:rsid w:val="005F3488"/>
    <w:rsid w:val="005F3FB7"/>
    <w:rsid w:val="005F412A"/>
    <w:rsid w:val="005F45C6"/>
    <w:rsid w:val="005F46A2"/>
    <w:rsid w:val="005F5511"/>
    <w:rsid w:val="005F558E"/>
    <w:rsid w:val="005F5596"/>
    <w:rsid w:val="005F5692"/>
    <w:rsid w:val="005F584A"/>
    <w:rsid w:val="005F7DEB"/>
    <w:rsid w:val="0060014D"/>
    <w:rsid w:val="006003CE"/>
    <w:rsid w:val="006004CB"/>
    <w:rsid w:val="0060058E"/>
    <w:rsid w:val="006005CF"/>
    <w:rsid w:val="00600648"/>
    <w:rsid w:val="00600775"/>
    <w:rsid w:val="0060099F"/>
    <w:rsid w:val="00600E57"/>
    <w:rsid w:val="00600FA2"/>
    <w:rsid w:val="00600FA7"/>
    <w:rsid w:val="00601045"/>
    <w:rsid w:val="0060151E"/>
    <w:rsid w:val="00602514"/>
    <w:rsid w:val="00602E90"/>
    <w:rsid w:val="0060300D"/>
    <w:rsid w:val="00603401"/>
    <w:rsid w:val="00603439"/>
    <w:rsid w:val="00603522"/>
    <w:rsid w:val="006039D8"/>
    <w:rsid w:val="006048D4"/>
    <w:rsid w:val="00604FC2"/>
    <w:rsid w:val="0060523B"/>
    <w:rsid w:val="00605251"/>
    <w:rsid w:val="006052D9"/>
    <w:rsid w:val="006061C3"/>
    <w:rsid w:val="00606B50"/>
    <w:rsid w:val="00606F2C"/>
    <w:rsid w:val="006102B4"/>
    <w:rsid w:val="00611B85"/>
    <w:rsid w:val="006120AC"/>
    <w:rsid w:val="006123D3"/>
    <w:rsid w:val="006133BD"/>
    <w:rsid w:val="00614DA3"/>
    <w:rsid w:val="00614EF3"/>
    <w:rsid w:val="0061506D"/>
    <w:rsid w:val="0061544B"/>
    <w:rsid w:val="00615841"/>
    <w:rsid w:val="00616298"/>
    <w:rsid w:val="0061643C"/>
    <w:rsid w:val="0061688B"/>
    <w:rsid w:val="0061698E"/>
    <w:rsid w:val="00616AA2"/>
    <w:rsid w:val="00616B9B"/>
    <w:rsid w:val="00616D78"/>
    <w:rsid w:val="00616DB1"/>
    <w:rsid w:val="00617412"/>
    <w:rsid w:val="00617A75"/>
    <w:rsid w:val="00621105"/>
    <w:rsid w:val="00621ADF"/>
    <w:rsid w:val="00622142"/>
    <w:rsid w:val="0062225B"/>
    <w:rsid w:val="00622EDB"/>
    <w:rsid w:val="00623513"/>
    <w:rsid w:val="00623D49"/>
    <w:rsid w:val="00623ECD"/>
    <w:rsid w:val="0062454A"/>
    <w:rsid w:val="00624A55"/>
    <w:rsid w:val="0062518F"/>
    <w:rsid w:val="00625A45"/>
    <w:rsid w:val="00626634"/>
    <w:rsid w:val="00627261"/>
    <w:rsid w:val="0062771F"/>
    <w:rsid w:val="00627BE9"/>
    <w:rsid w:val="00627DA1"/>
    <w:rsid w:val="0063015D"/>
    <w:rsid w:val="00630302"/>
    <w:rsid w:val="006314CB"/>
    <w:rsid w:val="006319A6"/>
    <w:rsid w:val="006323DD"/>
    <w:rsid w:val="00632418"/>
    <w:rsid w:val="00632896"/>
    <w:rsid w:val="00632BF9"/>
    <w:rsid w:val="006332FE"/>
    <w:rsid w:val="0063391E"/>
    <w:rsid w:val="00633EE1"/>
    <w:rsid w:val="00634247"/>
    <w:rsid w:val="00634481"/>
    <w:rsid w:val="00635636"/>
    <w:rsid w:val="0063596B"/>
    <w:rsid w:val="00636207"/>
    <w:rsid w:val="0063673D"/>
    <w:rsid w:val="006378A6"/>
    <w:rsid w:val="006379C6"/>
    <w:rsid w:val="0064015B"/>
    <w:rsid w:val="00640557"/>
    <w:rsid w:val="006405F1"/>
    <w:rsid w:val="00640848"/>
    <w:rsid w:val="00640C36"/>
    <w:rsid w:val="006413FC"/>
    <w:rsid w:val="006420AE"/>
    <w:rsid w:val="0064216A"/>
    <w:rsid w:val="006421F5"/>
    <w:rsid w:val="006428B9"/>
    <w:rsid w:val="00642BB3"/>
    <w:rsid w:val="00642FE5"/>
    <w:rsid w:val="0064339F"/>
    <w:rsid w:val="006433FD"/>
    <w:rsid w:val="00643C1C"/>
    <w:rsid w:val="006441EC"/>
    <w:rsid w:val="00644C2A"/>
    <w:rsid w:val="00644C47"/>
    <w:rsid w:val="0064534E"/>
    <w:rsid w:val="006455F4"/>
    <w:rsid w:val="006457EF"/>
    <w:rsid w:val="0064649E"/>
    <w:rsid w:val="00646A0F"/>
    <w:rsid w:val="00646AE8"/>
    <w:rsid w:val="006500BC"/>
    <w:rsid w:val="0065030F"/>
    <w:rsid w:val="00650789"/>
    <w:rsid w:val="00650B64"/>
    <w:rsid w:val="00650EFB"/>
    <w:rsid w:val="00652012"/>
    <w:rsid w:val="0065204F"/>
    <w:rsid w:val="006520AC"/>
    <w:rsid w:val="00652927"/>
    <w:rsid w:val="00652A47"/>
    <w:rsid w:val="00652CF8"/>
    <w:rsid w:val="0065334E"/>
    <w:rsid w:val="00653551"/>
    <w:rsid w:val="00653B97"/>
    <w:rsid w:val="00653DB6"/>
    <w:rsid w:val="00653ED8"/>
    <w:rsid w:val="00653FF5"/>
    <w:rsid w:val="006549DE"/>
    <w:rsid w:val="00654A76"/>
    <w:rsid w:val="00654E05"/>
    <w:rsid w:val="00654FD5"/>
    <w:rsid w:val="006553EA"/>
    <w:rsid w:val="00655440"/>
    <w:rsid w:val="00655A4F"/>
    <w:rsid w:val="00655C7B"/>
    <w:rsid w:val="00655DCA"/>
    <w:rsid w:val="006565EC"/>
    <w:rsid w:val="00656776"/>
    <w:rsid w:val="00656B36"/>
    <w:rsid w:val="00657194"/>
    <w:rsid w:val="0065723D"/>
    <w:rsid w:val="0065725B"/>
    <w:rsid w:val="0065788D"/>
    <w:rsid w:val="00657A9E"/>
    <w:rsid w:val="0066071A"/>
    <w:rsid w:val="00660742"/>
    <w:rsid w:val="00660B92"/>
    <w:rsid w:val="00660F93"/>
    <w:rsid w:val="00660FAC"/>
    <w:rsid w:val="00661090"/>
    <w:rsid w:val="00661108"/>
    <w:rsid w:val="00661A58"/>
    <w:rsid w:val="00661C69"/>
    <w:rsid w:val="00661E31"/>
    <w:rsid w:val="00661E78"/>
    <w:rsid w:val="00662439"/>
    <w:rsid w:val="00662650"/>
    <w:rsid w:val="006626ED"/>
    <w:rsid w:val="00662F44"/>
    <w:rsid w:val="00663100"/>
    <w:rsid w:val="00663669"/>
    <w:rsid w:val="006638A1"/>
    <w:rsid w:val="00663D59"/>
    <w:rsid w:val="0066408E"/>
    <w:rsid w:val="00664397"/>
    <w:rsid w:val="00664BAD"/>
    <w:rsid w:val="00664D52"/>
    <w:rsid w:val="006655E5"/>
    <w:rsid w:val="00665A85"/>
    <w:rsid w:val="00665F52"/>
    <w:rsid w:val="00665F5F"/>
    <w:rsid w:val="00665FBC"/>
    <w:rsid w:val="006661B0"/>
    <w:rsid w:val="00666B81"/>
    <w:rsid w:val="00666C99"/>
    <w:rsid w:val="00666FF2"/>
    <w:rsid w:val="006671AF"/>
    <w:rsid w:val="006671FA"/>
    <w:rsid w:val="00667252"/>
    <w:rsid w:val="00667444"/>
    <w:rsid w:val="0066756A"/>
    <w:rsid w:val="00667DAA"/>
    <w:rsid w:val="00667E52"/>
    <w:rsid w:val="00667FF4"/>
    <w:rsid w:val="006713FB"/>
    <w:rsid w:val="006717C6"/>
    <w:rsid w:val="00671FC3"/>
    <w:rsid w:val="0067216E"/>
    <w:rsid w:val="006725CA"/>
    <w:rsid w:val="00672B13"/>
    <w:rsid w:val="00672F8D"/>
    <w:rsid w:val="00672FEF"/>
    <w:rsid w:val="006739CE"/>
    <w:rsid w:val="00673D94"/>
    <w:rsid w:val="00673D98"/>
    <w:rsid w:val="00674003"/>
    <w:rsid w:val="00674481"/>
    <w:rsid w:val="006757B4"/>
    <w:rsid w:val="00675FC8"/>
    <w:rsid w:val="00676459"/>
    <w:rsid w:val="00676E13"/>
    <w:rsid w:val="00677DD3"/>
    <w:rsid w:val="00680128"/>
    <w:rsid w:val="006801B4"/>
    <w:rsid w:val="00680311"/>
    <w:rsid w:val="0068048F"/>
    <w:rsid w:val="006807D5"/>
    <w:rsid w:val="0068096B"/>
    <w:rsid w:val="00680AE6"/>
    <w:rsid w:val="00680FFC"/>
    <w:rsid w:val="006814BA"/>
    <w:rsid w:val="0068177C"/>
    <w:rsid w:val="00681AE7"/>
    <w:rsid w:val="006823EC"/>
    <w:rsid w:val="0068248B"/>
    <w:rsid w:val="00682568"/>
    <w:rsid w:val="0068263B"/>
    <w:rsid w:val="006827A7"/>
    <w:rsid w:val="006827F2"/>
    <w:rsid w:val="00682E05"/>
    <w:rsid w:val="006837CF"/>
    <w:rsid w:val="00683C0D"/>
    <w:rsid w:val="00683CEA"/>
    <w:rsid w:val="00684225"/>
    <w:rsid w:val="00684790"/>
    <w:rsid w:val="006849FB"/>
    <w:rsid w:val="00684F0C"/>
    <w:rsid w:val="00684F98"/>
    <w:rsid w:val="00685422"/>
    <w:rsid w:val="0068556F"/>
    <w:rsid w:val="0068591C"/>
    <w:rsid w:val="00685A88"/>
    <w:rsid w:val="00686062"/>
    <w:rsid w:val="00686A62"/>
    <w:rsid w:val="00686AB4"/>
    <w:rsid w:val="00686B86"/>
    <w:rsid w:val="006875E5"/>
    <w:rsid w:val="00687775"/>
    <w:rsid w:val="006877DA"/>
    <w:rsid w:val="00687BD1"/>
    <w:rsid w:val="00687F3F"/>
    <w:rsid w:val="0069046B"/>
    <w:rsid w:val="0069057F"/>
    <w:rsid w:val="00690747"/>
    <w:rsid w:val="0069076D"/>
    <w:rsid w:val="00690B99"/>
    <w:rsid w:val="00690FEA"/>
    <w:rsid w:val="006912D8"/>
    <w:rsid w:val="006913E2"/>
    <w:rsid w:val="00691D67"/>
    <w:rsid w:val="006920B7"/>
    <w:rsid w:val="006922E5"/>
    <w:rsid w:val="00692301"/>
    <w:rsid w:val="00692708"/>
    <w:rsid w:val="00692779"/>
    <w:rsid w:val="00692D05"/>
    <w:rsid w:val="006930EE"/>
    <w:rsid w:val="00693134"/>
    <w:rsid w:val="00693331"/>
    <w:rsid w:val="0069351F"/>
    <w:rsid w:val="00693742"/>
    <w:rsid w:val="006937D8"/>
    <w:rsid w:val="00693EAF"/>
    <w:rsid w:val="0069408C"/>
    <w:rsid w:val="00694B9C"/>
    <w:rsid w:val="00694F42"/>
    <w:rsid w:val="0069632E"/>
    <w:rsid w:val="0069642C"/>
    <w:rsid w:val="006966C9"/>
    <w:rsid w:val="00696B95"/>
    <w:rsid w:val="00696C88"/>
    <w:rsid w:val="00697601"/>
    <w:rsid w:val="006A00B0"/>
    <w:rsid w:val="006A037C"/>
    <w:rsid w:val="006A04F8"/>
    <w:rsid w:val="006A06ED"/>
    <w:rsid w:val="006A0A0E"/>
    <w:rsid w:val="006A1018"/>
    <w:rsid w:val="006A13C7"/>
    <w:rsid w:val="006A1F08"/>
    <w:rsid w:val="006A25C9"/>
    <w:rsid w:val="006A2770"/>
    <w:rsid w:val="006A287F"/>
    <w:rsid w:val="006A2F67"/>
    <w:rsid w:val="006A3240"/>
    <w:rsid w:val="006A3C5F"/>
    <w:rsid w:val="006A3CE1"/>
    <w:rsid w:val="006A408B"/>
    <w:rsid w:val="006A48F7"/>
    <w:rsid w:val="006A4ABC"/>
    <w:rsid w:val="006A4C0F"/>
    <w:rsid w:val="006A4D6C"/>
    <w:rsid w:val="006A501A"/>
    <w:rsid w:val="006A5343"/>
    <w:rsid w:val="006A56B3"/>
    <w:rsid w:val="006A57E1"/>
    <w:rsid w:val="006A5948"/>
    <w:rsid w:val="006A5DCD"/>
    <w:rsid w:val="006A6CAB"/>
    <w:rsid w:val="006A75A5"/>
    <w:rsid w:val="006A7969"/>
    <w:rsid w:val="006B0250"/>
    <w:rsid w:val="006B025D"/>
    <w:rsid w:val="006B04C8"/>
    <w:rsid w:val="006B0A4B"/>
    <w:rsid w:val="006B1010"/>
    <w:rsid w:val="006B1031"/>
    <w:rsid w:val="006B10C4"/>
    <w:rsid w:val="006B18A0"/>
    <w:rsid w:val="006B1998"/>
    <w:rsid w:val="006B23FD"/>
    <w:rsid w:val="006B2A7C"/>
    <w:rsid w:val="006B2E0B"/>
    <w:rsid w:val="006B3C75"/>
    <w:rsid w:val="006B4026"/>
    <w:rsid w:val="006B4A9C"/>
    <w:rsid w:val="006B5A68"/>
    <w:rsid w:val="006B5F2B"/>
    <w:rsid w:val="006B6013"/>
    <w:rsid w:val="006B62E4"/>
    <w:rsid w:val="006B6392"/>
    <w:rsid w:val="006B64CD"/>
    <w:rsid w:val="006B6641"/>
    <w:rsid w:val="006B68C4"/>
    <w:rsid w:val="006B70B0"/>
    <w:rsid w:val="006B73AD"/>
    <w:rsid w:val="006C0052"/>
    <w:rsid w:val="006C0535"/>
    <w:rsid w:val="006C0DC1"/>
    <w:rsid w:val="006C0ED9"/>
    <w:rsid w:val="006C14A0"/>
    <w:rsid w:val="006C1E69"/>
    <w:rsid w:val="006C2519"/>
    <w:rsid w:val="006C255A"/>
    <w:rsid w:val="006C2DCB"/>
    <w:rsid w:val="006C2EEE"/>
    <w:rsid w:val="006C3938"/>
    <w:rsid w:val="006C3C90"/>
    <w:rsid w:val="006C3E90"/>
    <w:rsid w:val="006C4296"/>
    <w:rsid w:val="006C4DC9"/>
    <w:rsid w:val="006C4F7D"/>
    <w:rsid w:val="006C5428"/>
    <w:rsid w:val="006C56FB"/>
    <w:rsid w:val="006C61EE"/>
    <w:rsid w:val="006C63EB"/>
    <w:rsid w:val="006C6698"/>
    <w:rsid w:val="006C66A7"/>
    <w:rsid w:val="006C7072"/>
    <w:rsid w:val="006C75F4"/>
    <w:rsid w:val="006C7AE0"/>
    <w:rsid w:val="006D061D"/>
    <w:rsid w:val="006D0C8C"/>
    <w:rsid w:val="006D0DF2"/>
    <w:rsid w:val="006D189A"/>
    <w:rsid w:val="006D22E5"/>
    <w:rsid w:val="006D2996"/>
    <w:rsid w:val="006D2CDD"/>
    <w:rsid w:val="006D30DF"/>
    <w:rsid w:val="006D31E6"/>
    <w:rsid w:val="006D32A0"/>
    <w:rsid w:val="006D38ED"/>
    <w:rsid w:val="006D391C"/>
    <w:rsid w:val="006D4592"/>
    <w:rsid w:val="006D483A"/>
    <w:rsid w:val="006D494A"/>
    <w:rsid w:val="006D5881"/>
    <w:rsid w:val="006D5FCB"/>
    <w:rsid w:val="006D682F"/>
    <w:rsid w:val="006D6AE5"/>
    <w:rsid w:val="006D6F19"/>
    <w:rsid w:val="006D718D"/>
    <w:rsid w:val="006D768E"/>
    <w:rsid w:val="006D7B81"/>
    <w:rsid w:val="006E0469"/>
    <w:rsid w:val="006E06F2"/>
    <w:rsid w:val="006E0DFE"/>
    <w:rsid w:val="006E0E2E"/>
    <w:rsid w:val="006E139A"/>
    <w:rsid w:val="006E1D35"/>
    <w:rsid w:val="006E1FD9"/>
    <w:rsid w:val="006E21B5"/>
    <w:rsid w:val="006E2A03"/>
    <w:rsid w:val="006E2CB1"/>
    <w:rsid w:val="006E2D56"/>
    <w:rsid w:val="006E3163"/>
    <w:rsid w:val="006E3FC4"/>
    <w:rsid w:val="006E4477"/>
    <w:rsid w:val="006E462B"/>
    <w:rsid w:val="006E4763"/>
    <w:rsid w:val="006E476B"/>
    <w:rsid w:val="006E4B1C"/>
    <w:rsid w:val="006E5545"/>
    <w:rsid w:val="006E5894"/>
    <w:rsid w:val="006E5897"/>
    <w:rsid w:val="006E59A4"/>
    <w:rsid w:val="006E60DB"/>
    <w:rsid w:val="006E6157"/>
    <w:rsid w:val="006E670D"/>
    <w:rsid w:val="006E6E4A"/>
    <w:rsid w:val="006E6F57"/>
    <w:rsid w:val="006E7831"/>
    <w:rsid w:val="006F031A"/>
    <w:rsid w:val="006F047E"/>
    <w:rsid w:val="006F09F1"/>
    <w:rsid w:val="006F0A6A"/>
    <w:rsid w:val="006F0C1E"/>
    <w:rsid w:val="006F0CD4"/>
    <w:rsid w:val="006F0E54"/>
    <w:rsid w:val="006F11DF"/>
    <w:rsid w:val="006F1991"/>
    <w:rsid w:val="006F1FB9"/>
    <w:rsid w:val="006F284A"/>
    <w:rsid w:val="006F2870"/>
    <w:rsid w:val="006F2952"/>
    <w:rsid w:val="006F34DE"/>
    <w:rsid w:val="006F3D1D"/>
    <w:rsid w:val="006F4193"/>
    <w:rsid w:val="006F4E83"/>
    <w:rsid w:val="006F4E8C"/>
    <w:rsid w:val="006F5DCE"/>
    <w:rsid w:val="006F60CA"/>
    <w:rsid w:val="006F6CE2"/>
    <w:rsid w:val="006F6D64"/>
    <w:rsid w:val="006F6DE5"/>
    <w:rsid w:val="006F72BB"/>
    <w:rsid w:val="006F77CC"/>
    <w:rsid w:val="006F786F"/>
    <w:rsid w:val="006F7D8E"/>
    <w:rsid w:val="00700762"/>
    <w:rsid w:val="00700B7E"/>
    <w:rsid w:val="00700F06"/>
    <w:rsid w:val="00701374"/>
    <w:rsid w:val="007015E2"/>
    <w:rsid w:val="00701ADD"/>
    <w:rsid w:val="00701C83"/>
    <w:rsid w:val="0070226B"/>
    <w:rsid w:val="00702413"/>
    <w:rsid w:val="00702B61"/>
    <w:rsid w:val="00702C70"/>
    <w:rsid w:val="007033F4"/>
    <w:rsid w:val="00703B8E"/>
    <w:rsid w:val="00703D66"/>
    <w:rsid w:val="00703EA0"/>
    <w:rsid w:val="00703F3A"/>
    <w:rsid w:val="0070460C"/>
    <w:rsid w:val="00704CAC"/>
    <w:rsid w:val="00704F06"/>
    <w:rsid w:val="00704FDD"/>
    <w:rsid w:val="00705444"/>
    <w:rsid w:val="007055A0"/>
    <w:rsid w:val="0070577B"/>
    <w:rsid w:val="007060D1"/>
    <w:rsid w:val="00706D78"/>
    <w:rsid w:val="007075CA"/>
    <w:rsid w:val="00707A84"/>
    <w:rsid w:val="00707BF6"/>
    <w:rsid w:val="00710084"/>
    <w:rsid w:val="007102BA"/>
    <w:rsid w:val="0071094A"/>
    <w:rsid w:val="00710FDC"/>
    <w:rsid w:val="00711215"/>
    <w:rsid w:val="007117E6"/>
    <w:rsid w:val="00711C28"/>
    <w:rsid w:val="00711CF7"/>
    <w:rsid w:val="00711F05"/>
    <w:rsid w:val="00712505"/>
    <w:rsid w:val="00712A67"/>
    <w:rsid w:val="00712FDA"/>
    <w:rsid w:val="00713374"/>
    <w:rsid w:val="007134A8"/>
    <w:rsid w:val="00713A22"/>
    <w:rsid w:val="00713F7C"/>
    <w:rsid w:val="007142C6"/>
    <w:rsid w:val="007143CE"/>
    <w:rsid w:val="00714A19"/>
    <w:rsid w:val="00715339"/>
    <w:rsid w:val="00715866"/>
    <w:rsid w:val="00715B5D"/>
    <w:rsid w:val="007161D1"/>
    <w:rsid w:val="00716349"/>
    <w:rsid w:val="0071655E"/>
    <w:rsid w:val="00716B44"/>
    <w:rsid w:val="0071727B"/>
    <w:rsid w:val="00717BA5"/>
    <w:rsid w:val="00717EBD"/>
    <w:rsid w:val="0072039D"/>
    <w:rsid w:val="00720667"/>
    <w:rsid w:val="007208D4"/>
    <w:rsid w:val="00720C52"/>
    <w:rsid w:val="00721472"/>
    <w:rsid w:val="00721587"/>
    <w:rsid w:val="007216CF"/>
    <w:rsid w:val="0072230F"/>
    <w:rsid w:val="00722AA8"/>
    <w:rsid w:val="0072324B"/>
    <w:rsid w:val="00723D2F"/>
    <w:rsid w:val="00723E47"/>
    <w:rsid w:val="00723F9B"/>
    <w:rsid w:val="0072431F"/>
    <w:rsid w:val="00724CC6"/>
    <w:rsid w:val="00724FE5"/>
    <w:rsid w:val="007259F1"/>
    <w:rsid w:val="00725E23"/>
    <w:rsid w:val="00725F13"/>
    <w:rsid w:val="00726233"/>
    <w:rsid w:val="00726E1F"/>
    <w:rsid w:val="00726F1E"/>
    <w:rsid w:val="0072720A"/>
    <w:rsid w:val="00727570"/>
    <w:rsid w:val="007279E3"/>
    <w:rsid w:val="00727DDB"/>
    <w:rsid w:val="00730398"/>
    <w:rsid w:val="007309A8"/>
    <w:rsid w:val="00730C7C"/>
    <w:rsid w:val="00731588"/>
    <w:rsid w:val="007325A2"/>
    <w:rsid w:val="007325F2"/>
    <w:rsid w:val="00732CC2"/>
    <w:rsid w:val="00733CDF"/>
    <w:rsid w:val="00733E0F"/>
    <w:rsid w:val="007342AB"/>
    <w:rsid w:val="007344B8"/>
    <w:rsid w:val="007345B1"/>
    <w:rsid w:val="007345E6"/>
    <w:rsid w:val="007349A4"/>
    <w:rsid w:val="007349F2"/>
    <w:rsid w:val="00734A07"/>
    <w:rsid w:val="00734B12"/>
    <w:rsid w:val="00734DA9"/>
    <w:rsid w:val="007357DD"/>
    <w:rsid w:val="00735AC9"/>
    <w:rsid w:val="00736015"/>
    <w:rsid w:val="00736BCE"/>
    <w:rsid w:val="00736F24"/>
    <w:rsid w:val="007378F8"/>
    <w:rsid w:val="00737B38"/>
    <w:rsid w:val="00740541"/>
    <w:rsid w:val="00740D91"/>
    <w:rsid w:val="00740FDA"/>
    <w:rsid w:val="007413E2"/>
    <w:rsid w:val="00741470"/>
    <w:rsid w:val="00741660"/>
    <w:rsid w:val="007417BB"/>
    <w:rsid w:val="0074186A"/>
    <w:rsid w:val="00741950"/>
    <w:rsid w:val="00742190"/>
    <w:rsid w:val="0074226B"/>
    <w:rsid w:val="00742273"/>
    <w:rsid w:val="0074314C"/>
    <w:rsid w:val="0074347E"/>
    <w:rsid w:val="00743512"/>
    <w:rsid w:val="00743911"/>
    <w:rsid w:val="00744185"/>
    <w:rsid w:val="007444CF"/>
    <w:rsid w:val="0074452B"/>
    <w:rsid w:val="00745002"/>
    <w:rsid w:val="00745912"/>
    <w:rsid w:val="00745C93"/>
    <w:rsid w:val="00746344"/>
    <w:rsid w:val="00746403"/>
    <w:rsid w:val="0074670E"/>
    <w:rsid w:val="00746A57"/>
    <w:rsid w:val="00746B47"/>
    <w:rsid w:val="00746C56"/>
    <w:rsid w:val="00746DC3"/>
    <w:rsid w:val="00747022"/>
    <w:rsid w:val="007473AF"/>
    <w:rsid w:val="007473B0"/>
    <w:rsid w:val="00747B41"/>
    <w:rsid w:val="00747B78"/>
    <w:rsid w:val="00750026"/>
    <w:rsid w:val="00750499"/>
    <w:rsid w:val="00750FE0"/>
    <w:rsid w:val="00751104"/>
    <w:rsid w:val="0075138C"/>
    <w:rsid w:val="007515DE"/>
    <w:rsid w:val="00751AE5"/>
    <w:rsid w:val="0075205B"/>
    <w:rsid w:val="007521BA"/>
    <w:rsid w:val="0075252C"/>
    <w:rsid w:val="00752568"/>
    <w:rsid w:val="00752A48"/>
    <w:rsid w:val="00752B2D"/>
    <w:rsid w:val="00752F89"/>
    <w:rsid w:val="0075380B"/>
    <w:rsid w:val="00754526"/>
    <w:rsid w:val="007546A8"/>
    <w:rsid w:val="00754A68"/>
    <w:rsid w:val="0075595A"/>
    <w:rsid w:val="00755FB8"/>
    <w:rsid w:val="00756569"/>
    <w:rsid w:val="00757804"/>
    <w:rsid w:val="00760067"/>
    <w:rsid w:val="007608CD"/>
    <w:rsid w:val="00760B07"/>
    <w:rsid w:val="00760DBB"/>
    <w:rsid w:val="007617EA"/>
    <w:rsid w:val="0076181F"/>
    <w:rsid w:val="00761C91"/>
    <w:rsid w:val="00762B84"/>
    <w:rsid w:val="00762F5E"/>
    <w:rsid w:val="007632A1"/>
    <w:rsid w:val="00763E5E"/>
    <w:rsid w:val="007645DC"/>
    <w:rsid w:val="00764604"/>
    <w:rsid w:val="0076549B"/>
    <w:rsid w:val="007655AA"/>
    <w:rsid w:val="00765799"/>
    <w:rsid w:val="00765870"/>
    <w:rsid w:val="00765CF5"/>
    <w:rsid w:val="00766278"/>
    <w:rsid w:val="007662AE"/>
    <w:rsid w:val="00767243"/>
    <w:rsid w:val="007710CB"/>
    <w:rsid w:val="007717A1"/>
    <w:rsid w:val="00771C06"/>
    <w:rsid w:val="00772050"/>
    <w:rsid w:val="00772B73"/>
    <w:rsid w:val="00773085"/>
    <w:rsid w:val="0077322D"/>
    <w:rsid w:val="007732FF"/>
    <w:rsid w:val="00773545"/>
    <w:rsid w:val="007737EB"/>
    <w:rsid w:val="00773AD6"/>
    <w:rsid w:val="00773B74"/>
    <w:rsid w:val="007740C7"/>
    <w:rsid w:val="00774298"/>
    <w:rsid w:val="00774BC9"/>
    <w:rsid w:val="00774DBE"/>
    <w:rsid w:val="00775066"/>
    <w:rsid w:val="00775772"/>
    <w:rsid w:val="00775A66"/>
    <w:rsid w:val="00776573"/>
    <w:rsid w:val="007767CB"/>
    <w:rsid w:val="0077693F"/>
    <w:rsid w:val="00776BF1"/>
    <w:rsid w:val="007776F2"/>
    <w:rsid w:val="00777897"/>
    <w:rsid w:val="00777E60"/>
    <w:rsid w:val="007804E6"/>
    <w:rsid w:val="00780712"/>
    <w:rsid w:val="00780716"/>
    <w:rsid w:val="00780760"/>
    <w:rsid w:val="007807C4"/>
    <w:rsid w:val="00780C4A"/>
    <w:rsid w:val="0078154F"/>
    <w:rsid w:val="00781A6D"/>
    <w:rsid w:val="00781D89"/>
    <w:rsid w:val="00781E7C"/>
    <w:rsid w:val="00781FC1"/>
    <w:rsid w:val="00782756"/>
    <w:rsid w:val="0078360E"/>
    <w:rsid w:val="0078404C"/>
    <w:rsid w:val="0078416C"/>
    <w:rsid w:val="007845C8"/>
    <w:rsid w:val="007856F9"/>
    <w:rsid w:val="00785843"/>
    <w:rsid w:val="00785CE9"/>
    <w:rsid w:val="00786085"/>
    <w:rsid w:val="007861B9"/>
    <w:rsid w:val="007864C5"/>
    <w:rsid w:val="007869ED"/>
    <w:rsid w:val="00786EBB"/>
    <w:rsid w:val="0078705D"/>
    <w:rsid w:val="00792422"/>
    <w:rsid w:val="0079251E"/>
    <w:rsid w:val="00792946"/>
    <w:rsid w:val="00792A33"/>
    <w:rsid w:val="00793029"/>
    <w:rsid w:val="00793503"/>
    <w:rsid w:val="00793685"/>
    <w:rsid w:val="0079375B"/>
    <w:rsid w:val="0079389E"/>
    <w:rsid w:val="00793991"/>
    <w:rsid w:val="00794909"/>
    <w:rsid w:val="00794B1B"/>
    <w:rsid w:val="00795095"/>
    <w:rsid w:val="00795407"/>
    <w:rsid w:val="00795567"/>
    <w:rsid w:val="00795AE3"/>
    <w:rsid w:val="007960BB"/>
    <w:rsid w:val="00796426"/>
    <w:rsid w:val="007964AC"/>
    <w:rsid w:val="007964F4"/>
    <w:rsid w:val="00796876"/>
    <w:rsid w:val="00796CEC"/>
    <w:rsid w:val="0079787D"/>
    <w:rsid w:val="007A01DC"/>
    <w:rsid w:val="007A0480"/>
    <w:rsid w:val="007A0C31"/>
    <w:rsid w:val="007A12DD"/>
    <w:rsid w:val="007A1413"/>
    <w:rsid w:val="007A14D2"/>
    <w:rsid w:val="007A15B0"/>
    <w:rsid w:val="007A1C3C"/>
    <w:rsid w:val="007A2090"/>
    <w:rsid w:val="007A27DC"/>
    <w:rsid w:val="007A31E3"/>
    <w:rsid w:val="007A31FB"/>
    <w:rsid w:val="007A36FB"/>
    <w:rsid w:val="007A39C2"/>
    <w:rsid w:val="007A4782"/>
    <w:rsid w:val="007A489A"/>
    <w:rsid w:val="007A4DF2"/>
    <w:rsid w:val="007A5152"/>
    <w:rsid w:val="007A66E0"/>
    <w:rsid w:val="007A6993"/>
    <w:rsid w:val="007A6B49"/>
    <w:rsid w:val="007A6D2F"/>
    <w:rsid w:val="007A73A8"/>
    <w:rsid w:val="007A78DC"/>
    <w:rsid w:val="007A79D6"/>
    <w:rsid w:val="007A7C71"/>
    <w:rsid w:val="007B086F"/>
    <w:rsid w:val="007B08D9"/>
    <w:rsid w:val="007B0D36"/>
    <w:rsid w:val="007B0EA7"/>
    <w:rsid w:val="007B0EB2"/>
    <w:rsid w:val="007B10C3"/>
    <w:rsid w:val="007B1E58"/>
    <w:rsid w:val="007B336A"/>
    <w:rsid w:val="007B34A2"/>
    <w:rsid w:val="007B365F"/>
    <w:rsid w:val="007B42CC"/>
    <w:rsid w:val="007B44F4"/>
    <w:rsid w:val="007B45A1"/>
    <w:rsid w:val="007B4A75"/>
    <w:rsid w:val="007B5682"/>
    <w:rsid w:val="007B650E"/>
    <w:rsid w:val="007B6B45"/>
    <w:rsid w:val="007B6D3F"/>
    <w:rsid w:val="007B6FB5"/>
    <w:rsid w:val="007B73A5"/>
    <w:rsid w:val="007C105D"/>
    <w:rsid w:val="007C1340"/>
    <w:rsid w:val="007C1666"/>
    <w:rsid w:val="007C1B3B"/>
    <w:rsid w:val="007C1CD9"/>
    <w:rsid w:val="007C1E34"/>
    <w:rsid w:val="007C2831"/>
    <w:rsid w:val="007C29A9"/>
    <w:rsid w:val="007C343A"/>
    <w:rsid w:val="007C3B15"/>
    <w:rsid w:val="007C42A0"/>
    <w:rsid w:val="007C4EB0"/>
    <w:rsid w:val="007C5807"/>
    <w:rsid w:val="007C5C2B"/>
    <w:rsid w:val="007C5C68"/>
    <w:rsid w:val="007C5F04"/>
    <w:rsid w:val="007C5FEB"/>
    <w:rsid w:val="007C63A8"/>
    <w:rsid w:val="007C63FA"/>
    <w:rsid w:val="007C6526"/>
    <w:rsid w:val="007C665B"/>
    <w:rsid w:val="007C68AE"/>
    <w:rsid w:val="007D0CA4"/>
    <w:rsid w:val="007D0E7C"/>
    <w:rsid w:val="007D0F13"/>
    <w:rsid w:val="007D1597"/>
    <w:rsid w:val="007D193F"/>
    <w:rsid w:val="007D1EEC"/>
    <w:rsid w:val="007D1F6C"/>
    <w:rsid w:val="007D2161"/>
    <w:rsid w:val="007D2317"/>
    <w:rsid w:val="007D2974"/>
    <w:rsid w:val="007D29E0"/>
    <w:rsid w:val="007D2E28"/>
    <w:rsid w:val="007D41EC"/>
    <w:rsid w:val="007D4735"/>
    <w:rsid w:val="007D4887"/>
    <w:rsid w:val="007D4A7B"/>
    <w:rsid w:val="007D4C6E"/>
    <w:rsid w:val="007D4D51"/>
    <w:rsid w:val="007D5537"/>
    <w:rsid w:val="007D59A6"/>
    <w:rsid w:val="007D5D35"/>
    <w:rsid w:val="007D65BE"/>
    <w:rsid w:val="007D6665"/>
    <w:rsid w:val="007D6780"/>
    <w:rsid w:val="007D67D2"/>
    <w:rsid w:val="007D751B"/>
    <w:rsid w:val="007D7867"/>
    <w:rsid w:val="007D79A9"/>
    <w:rsid w:val="007D7BFE"/>
    <w:rsid w:val="007D7EBC"/>
    <w:rsid w:val="007E0525"/>
    <w:rsid w:val="007E0FAB"/>
    <w:rsid w:val="007E107A"/>
    <w:rsid w:val="007E13A8"/>
    <w:rsid w:val="007E161B"/>
    <w:rsid w:val="007E184F"/>
    <w:rsid w:val="007E34AC"/>
    <w:rsid w:val="007E3AA8"/>
    <w:rsid w:val="007E3E1F"/>
    <w:rsid w:val="007E3E78"/>
    <w:rsid w:val="007E445F"/>
    <w:rsid w:val="007E4523"/>
    <w:rsid w:val="007E506B"/>
    <w:rsid w:val="007E50B2"/>
    <w:rsid w:val="007E53D2"/>
    <w:rsid w:val="007E59D0"/>
    <w:rsid w:val="007E59EB"/>
    <w:rsid w:val="007E65EF"/>
    <w:rsid w:val="007E676F"/>
    <w:rsid w:val="007E6EBC"/>
    <w:rsid w:val="007E7446"/>
    <w:rsid w:val="007E7817"/>
    <w:rsid w:val="007E7D0E"/>
    <w:rsid w:val="007E7EC5"/>
    <w:rsid w:val="007F0A87"/>
    <w:rsid w:val="007F0B17"/>
    <w:rsid w:val="007F1A39"/>
    <w:rsid w:val="007F25CB"/>
    <w:rsid w:val="007F29E4"/>
    <w:rsid w:val="007F2D87"/>
    <w:rsid w:val="007F307C"/>
    <w:rsid w:val="007F34C7"/>
    <w:rsid w:val="007F3914"/>
    <w:rsid w:val="007F4668"/>
    <w:rsid w:val="007F4C0A"/>
    <w:rsid w:val="007F55A6"/>
    <w:rsid w:val="007F5EC7"/>
    <w:rsid w:val="007F658D"/>
    <w:rsid w:val="007F66B1"/>
    <w:rsid w:val="007F77F9"/>
    <w:rsid w:val="007F7BFE"/>
    <w:rsid w:val="007F7F90"/>
    <w:rsid w:val="00800112"/>
    <w:rsid w:val="00800978"/>
    <w:rsid w:val="00801256"/>
    <w:rsid w:val="00801B43"/>
    <w:rsid w:val="00801D6B"/>
    <w:rsid w:val="008021F0"/>
    <w:rsid w:val="008026C9"/>
    <w:rsid w:val="00802771"/>
    <w:rsid w:val="00802A54"/>
    <w:rsid w:val="00802B07"/>
    <w:rsid w:val="00802DBB"/>
    <w:rsid w:val="00803638"/>
    <w:rsid w:val="008039BC"/>
    <w:rsid w:val="0080400E"/>
    <w:rsid w:val="008041DF"/>
    <w:rsid w:val="0080421E"/>
    <w:rsid w:val="008049D3"/>
    <w:rsid w:val="00804A9C"/>
    <w:rsid w:val="00804B8C"/>
    <w:rsid w:val="00804C0D"/>
    <w:rsid w:val="00804DE5"/>
    <w:rsid w:val="0080504B"/>
    <w:rsid w:val="00805371"/>
    <w:rsid w:val="00805830"/>
    <w:rsid w:val="00805909"/>
    <w:rsid w:val="00805B9C"/>
    <w:rsid w:val="00805D73"/>
    <w:rsid w:val="00805DB9"/>
    <w:rsid w:val="0080678B"/>
    <w:rsid w:val="00806E3A"/>
    <w:rsid w:val="00806F52"/>
    <w:rsid w:val="0080726C"/>
    <w:rsid w:val="00807567"/>
    <w:rsid w:val="0080777C"/>
    <w:rsid w:val="00807957"/>
    <w:rsid w:val="00807A35"/>
    <w:rsid w:val="00807F6E"/>
    <w:rsid w:val="008101F8"/>
    <w:rsid w:val="00810474"/>
    <w:rsid w:val="00810995"/>
    <w:rsid w:val="00810C18"/>
    <w:rsid w:val="00810F61"/>
    <w:rsid w:val="008114DA"/>
    <w:rsid w:val="008118BB"/>
    <w:rsid w:val="008118CE"/>
    <w:rsid w:val="00811992"/>
    <w:rsid w:val="00811A50"/>
    <w:rsid w:val="00811F69"/>
    <w:rsid w:val="008129D0"/>
    <w:rsid w:val="0081316F"/>
    <w:rsid w:val="00813637"/>
    <w:rsid w:val="008137C9"/>
    <w:rsid w:val="008141C9"/>
    <w:rsid w:val="0081494B"/>
    <w:rsid w:val="00815467"/>
    <w:rsid w:val="00815794"/>
    <w:rsid w:val="00815A00"/>
    <w:rsid w:val="00815ABC"/>
    <w:rsid w:val="00815C44"/>
    <w:rsid w:val="00816394"/>
    <w:rsid w:val="00816B5A"/>
    <w:rsid w:val="00816E37"/>
    <w:rsid w:val="0081723B"/>
    <w:rsid w:val="008176B5"/>
    <w:rsid w:val="0081771D"/>
    <w:rsid w:val="00820329"/>
    <w:rsid w:val="00820497"/>
    <w:rsid w:val="008209C6"/>
    <w:rsid w:val="008212B7"/>
    <w:rsid w:val="00821FFE"/>
    <w:rsid w:val="008227B3"/>
    <w:rsid w:val="0082347C"/>
    <w:rsid w:val="00823A36"/>
    <w:rsid w:val="00823EE5"/>
    <w:rsid w:val="00823F83"/>
    <w:rsid w:val="00824190"/>
    <w:rsid w:val="0082463A"/>
    <w:rsid w:val="0082470E"/>
    <w:rsid w:val="008248B0"/>
    <w:rsid w:val="00824EF8"/>
    <w:rsid w:val="00825092"/>
    <w:rsid w:val="00825162"/>
    <w:rsid w:val="008257AE"/>
    <w:rsid w:val="008258D3"/>
    <w:rsid w:val="00825ABA"/>
    <w:rsid w:val="00825CBE"/>
    <w:rsid w:val="00826572"/>
    <w:rsid w:val="0082683F"/>
    <w:rsid w:val="0082685B"/>
    <w:rsid w:val="00826A3F"/>
    <w:rsid w:val="00826A8C"/>
    <w:rsid w:val="00826AD2"/>
    <w:rsid w:val="00826B77"/>
    <w:rsid w:val="00826F43"/>
    <w:rsid w:val="00826F8C"/>
    <w:rsid w:val="008270D7"/>
    <w:rsid w:val="00827178"/>
    <w:rsid w:val="00827FC6"/>
    <w:rsid w:val="0083057C"/>
    <w:rsid w:val="00830B5E"/>
    <w:rsid w:val="00830B8B"/>
    <w:rsid w:val="00830F81"/>
    <w:rsid w:val="0083106B"/>
    <w:rsid w:val="008312BB"/>
    <w:rsid w:val="00831325"/>
    <w:rsid w:val="008324B0"/>
    <w:rsid w:val="00832A65"/>
    <w:rsid w:val="00832D59"/>
    <w:rsid w:val="00832F7B"/>
    <w:rsid w:val="00832FC9"/>
    <w:rsid w:val="0083326F"/>
    <w:rsid w:val="008333C8"/>
    <w:rsid w:val="0083371C"/>
    <w:rsid w:val="0083416B"/>
    <w:rsid w:val="00834885"/>
    <w:rsid w:val="00834AB6"/>
    <w:rsid w:val="00834D92"/>
    <w:rsid w:val="00834F08"/>
    <w:rsid w:val="00834FD9"/>
    <w:rsid w:val="008353E8"/>
    <w:rsid w:val="008359A1"/>
    <w:rsid w:val="00835B55"/>
    <w:rsid w:val="00836839"/>
    <w:rsid w:val="00836D86"/>
    <w:rsid w:val="008373F0"/>
    <w:rsid w:val="0083783C"/>
    <w:rsid w:val="00837E49"/>
    <w:rsid w:val="00840292"/>
    <w:rsid w:val="008406B9"/>
    <w:rsid w:val="00840C95"/>
    <w:rsid w:val="00840F17"/>
    <w:rsid w:val="008413C2"/>
    <w:rsid w:val="0084168F"/>
    <w:rsid w:val="008416A3"/>
    <w:rsid w:val="00842105"/>
    <w:rsid w:val="0084230C"/>
    <w:rsid w:val="008428DB"/>
    <w:rsid w:val="00842FF0"/>
    <w:rsid w:val="00843170"/>
    <w:rsid w:val="008434BC"/>
    <w:rsid w:val="0084378D"/>
    <w:rsid w:val="00843E85"/>
    <w:rsid w:val="00843FD1"/>
    <w:rsid w:val="00843FF6"/>
    <w:rsid w:val="008441D7"/>
    <w:rsid w:val="0084434B"/>
    <w:rsid w:val="00844977"/>
    <w:rsid w:val="0084527F"/>
    <w:rsid w:val="00845969"/>
    <w:rsid w:val="00845AC6"/>
    <w:rsid w:val="00846356"/>
    <w:rsid w:val="0084664B"/>
    <w:rsid w:val="008467ED"/>
    <w:rsid w:val="008469EC"/>
    <w:rsid w:val="00847F26"/>
    <w:rsid w:val="00847F6F"/>
    <w:rsid w:val="008502F6"/>
    <w:rsid w:val="0085092B"/>
    <w:rsid w:val="0085098B"/>
    <w:rsid w:val="00850D55"/>
    <w:rsid w:val="00850FA8"/>
    <w:rsid w:val="00851846"/>
    <w:rsid w:val="00851949"/>
    <w:rsid w:val="00851963"/>
    <w:rsid w:val="00851E17"/>
    <w:rsid w:val="0085206A"/>
    <w:rsid w:val="008520FB"/>
    <w:rsid w:val="00852731"/>
    <w:rsid w:val="008527F3"/>
    <w:rsid w:val="00852CF0"/>
    <w:rsid w:val="00853020"/>
    <w:rsid w:val="00853395"/>
    <w:rsid w:val="00853750"/>
    <w:rsid w:val="0085399E"/>
    <w:rsid w:val="00853AD2"/>
    <w:rsid w:val="00854608"/>
    <w:rsid w:val="0085466C"/>
    <w:rsid w:val="00855D5E"/>
    <w:rsid w:val="00855F4B"/>
    <w:rsid w:val="00855FFE"/>
    <w:rsid w:val="00856298"/>
    <w:rsid w:val="00856AEA"/>
    <w:rsid w:val="00856FBC"/>
    <w:rsid w:val="00857322"/>
    <w:rsid w:val="00857453"/>
    <w:rsid w:val="00857C0C"/>
    <w:rsid w:val="00862D40"/>
    <w:rsid w:val="00862D76"/>
    <w:rsid w:val="00863B1B"/>
    <w:rsid w:val="00863BF3"/>
    <w:rsid w:val="00863E1B"/>
    <w:rsid w:val="008640DB"/>
    <w:rsid w:val="0086490C"/>
    <w:rsid w:val="008649EC"/>
    <w:rsid w:val="008653D0"/>
    <w:rsid w:val="00865A54"/>
    <w:rsid w:val="00865D52"/>
    <w:rsid w:val="00866090"/>
    <w:rsid w:val="0086698C"/>
    <w:rsid w:val="00866D6D"/>
    <w:rsid w:val="00867639"/>
    <w:rsid w:val="008678B1"/>
    <w:rsid w:val="00870640"/>
    <w:rsid w:val="00872ABA"/>
    <w:rsid w:val="00872BB3"/>
    <w:rsid w:val="00873391"/>
    <w:rsid w:val="00873BF3"/>
    <w:rsid w:val="00873D1A"/>
    <w:rsid w:val="00874601"/>
    <w:rsid w:val="00874DD8"/>
    <w:rsid w:val="008751E9"/>
    <w:rsid w:val="008752E7"/>
    <w:rsid w:val="00875E1F"/>
    <w:rsid w:val="00875E23"/>
    <w:rsid w:val="0087622F"/>
    <w:rsid w:val="00876A45"/>
    <w:rsid w:val="00876A81"/>
    <w:rsid w:val="00877159"/>
    <w:rsid w:val="008773D5"/>
    <w:rsid w:val="00877791"/>
    <w:rsid w:val="00877993"/>
    <w:rsid w:val="00877B91"/>
    <w:rsid w:val="00877D47"/>
    <w:rsid w:val="00877EB1"/>
    <w:rsid w:val="00880206"/>
    <w:rsid w:val="008806DA"/>
    <w:rsid w:val="00880706"/>
    <w:rsid w:val="00880C99"/>
    <w:rsid w:val="00880F2D"/>
    <w:rsid w:val="00881702"/>
    <w:rsid w:val="008819D3"/>
    <w:rsid w:val="00881BC3"/>
    <w:rsid w:val="00881C43"/>
    <w:rsid w:val="00881D29"/>
    <w:rsid w:val="00883EBA"/>
    <w:rsid w:val="00884175"/>
    <w:rsid w:val="008845CE"/>
    <w:rsid w:val="00885813"/>
    <w:rsid w:val="008859F4"/>
    <w:rsid w:val="008860B8"/>
    <w:rsid w:val="00886385"/>
    <w:rsid w:val="008864CD"/>
    <w:rsid w:val="0088725B"/>
    <w:rsid w:val="0088758A"/>
    <w:rsid w:val="00887894"/>
    <w:rsid w:val="008878BE"/>
    <w:rsid w:val="00887C72"/>
    <w:rsid w:val="00887E61"/>
    <w:rsid w:val="008902B0"/>
    <w:rsid w:val="00890481"/>
    <w:rsid w:val="00890836"/>
    <w:rsid w:val="00890BB2"/>
    <w:rsid w:val="00890D44"/>
    <w:rsid w:val="00890DBD"/>
    <w:rsid w:val="00890EBA"/>
    <w:rsid w:val="00890FDF"/>
    <w:rsid w:val="0089133D"/>
    <w:rsid w:val="00891696"/>
    <w:rsid w:val="00891A6C"/>
    <w:rsid w:val="0089234A"/>
    <w:rsid w:val="00892AC4"/>
    <w:rsid w:val="00893645"/>
    <w:rsid w:val="00893C28"/>
    <w:rsid w:val="00893F14"/>
    <w:rsid w:val="0089447F"/>
    <w:rsid w:val="0089483D"/>
    <w:rsid w:val="008950E0"/>
    <w:rsid w:val="00895178"/>
    <w:rsid w:val="008951D1"/>
    <w:rsid w:val="008959F0"/>
    <w:rsid w:val="00896510"/>
    <w:rsid w:val="0089747A"/>
    <w:rsid w:val="00897879"/>
    <w:rsid w:val="008A0221"/>
    <w:rsid w:val="008A0567"/>
    <w:rsid w:val="008A09B8"/>
    <w:rsid w:val="008A0DCA"/>
    <w:rsid w:val="008A1534"/>
    <w:rsid w:val="008A1B0C"/>
    <w:rsid w:val="008A1BC0"/>
    <w:rsid w:val="008A1CA6"/>
    <w:rsid w:val="008A2AC1"/>
    <w:rsid w:val="008A2DB2"/>
    <w:rsid w:val="008A2F88"/>
    <w:rsid w:val="008A322C"/>
    <w:rsid w:val="008A3301"/>
    <w:rsid w:val="008A35F3"/>
    <w:rsid w:val="008A3928"/>
    <w:rsid w:val="008A3951"/>
    <w:rsid w:val="008A3EC0"/>
    <w:rsid w:val="008A4C86"/>
    <w:rsid w:val="008A5683"/>
    <w:rsid w:val="008A5C43"/>
    <w:rsid w:val="008A5EF5"/>
    <w:rsid w:val="008A5F43"/>
    <w:rsid w:val="008A6180"/>
    <w:rsid w:val="008A7922"/>
    <w:rsid w:val="008A7B57"/>
    <w:rsid w:val="008A7DFB"/>
    <w:rsid w:val="008B085A"/>
    <w:rsid w:val="008B0BB3"/>
    <w:rsid w:val="008B0CD7"/>
    <w:rsid w:val="008B0ED6"/>
    <w:rsid w:val="008B110A"/>
    <w:rsid w:val="008B13CA"/>
    <w:rsid w:val="008B1416"/>
    <w:rsid w:val="008B163F"/>
    <w:rsid w:val="008B165E"/>
    <w:rsid w:val="008B1B0F"/>
    <w:rsid w:val="008B2246"/>
    <w:rsid w:val="008B3773"/>
    <w:rsid w:val="008B3B2A"/>
    <w:rsid w:val="008B412C"/>
    <w:rsid w:val="008B461F"/>
    <w:rsid w:val="008B4AD7"/>
    <w:rsid w:val="008B4C92"/>
    <w:rsid w:val="008B4F84"/>
    <w:rsid w:val="008B5578"/>
    <w:rsid w:val="008B55CE"/>
    <w:rsid w:val="008B598D"/>
    <w:rsid w:val="008B5F7F"/>
    <w:rsid w:val="008B638D"/>
    <w:rsid w:val="008B646E"/>
    <w:rsid w:val="008B72B8"/>
    <w:rsid w:val="008B7A22"/>
    <w:rsid w:val="008B7DDA"/>
    <w:rsid w:val="008C00E1"/>
    <w:rsid w:val="008C0485"/>
    <w:rsid w:val="008C0878"/>
    <w:rsid w:val="008C08E5"/>
    <w:rsid w:val="008C0B47"/>
    <w:rsid w:val="008C0EA5"/>
    <w:rsid w:val="008C1287"/>
    <w:rsid w:val="008C12ED"/>
    <w:rsid w:val="008C1432"/>
    <w:rsid w:val="008C146B"/>
    <w:rsid w:val="008C1624"/>
    <w:rsid w:val="008C170A"/>
    <w:rsid w:val="008C1AE4"/>
    <w:rsid w:val="008C1FB1"/>
    <w:rsid w:val="008C209C"/>
    <w:rsid w:val="008C37C6"/>
    <w:rsid w:val="008C4210"/>
    <w:rsid w:val="008C48F6"/>
    <w:rsid w:val="008C4DBC"/>
    <w:rsid w:val="008C4E54"/>
    <w:rsid w:val="008C52BB"/>
    <w:rsid w:val="008C5FAB"/>
    <w:rsid w:val="008C686C"/>
    <w:rsid w:val="008C6E5E"/>
    <w:rsid w:val="008C6EF2"/>
    <w:rsid w:val="008C6FBF"/>
    <w:rsid w:val="008C70EA"/>
    <w:rsid w:val="008C7D14"/>
    <w:rsid w:val="008D0308"/>
    <w:rsid w:val="008D0453"/>
    <w:rsid w:val="008D0591"/>
    <w:rsid w:val="008D0C9C"/>
    <w:rsid w:val="008D0FAA"/>
    <w:rsid w:val="008D1C9F"/>
    <w:rsid w:val="008D1E32"/>
    <w:rsid w:val="008D2317"/>
    <w:rsid w:val="008D25BF"/>
    <w:rsid w:val="008D37B1"/>
    <w:rsid w:val="008D405B"/>
    <w:rsid w:val="008D4468"/>
    <w:rsid w:val="008D481A"/>
    <w:rsid w:val="008D4C8A"/>
    <w:rsid w:val="008D4DFC"/>
    <w:rsid w:val="008D5196"/>
    <w:rsid w:val="008D5E20"/>
    <w:rsid w:val="008D5FC9"/>
    <w:rsid w:val="008D65BF"/>
    <w:rsid w:val="008D699C"/>
    <w:rsid w:val="008D6E5D"/>
    <w:rsid w:val="008D7593"/>
    <w:rsid w:val="008D75F7"/>
    <w:rsid w:val="008E0116"/>
    <w:rsid w:val="008E0307"/>
    <w:rsid w:val="008E09AB"/>
    <w:rsid w:val="008E1664"/>
    <w:rsid w:val="008E1CA7"/>
    <w:rsid w:val="008E1CE8"/>
    <w:rsid w:val="008E229B"/>
    <w:rsid w:val="008E2620"/>
    <w:rsid w:val="008E3C07"/>
    <w:rsid w:val="008E426B"/>
    <w:rsid w:val="008E4663"/>
    <w:rsid w:val="008E4C95"/>
    <w:rsid w:val="008E537F"/>
    <w:rsid w:val="008E5636"/>
    <w:rsid w:val="008E5724"/>
    <w:rsid w:val="008E5740"/>
    <w:rsid w:val="008E59CC"/>
    <w:rsid w:val="008E5B3D"/>
    <w:rsid w:val="008E6228"/>
    <w:rsid w:val="008E6645"/>
    <w:rsid w:val="008E68D3"/>
    <w:rsid w:val="008E6AC8"/>
    <w:rsid w:val="008E6B0C"/>
    <w:rsid w:val="008E6DEB"/>
    <w:rsid w:val="008E741C"/>
    <w:rsid w:val="008F0435"/>
    <w:rsid w:val="008F04C6"/>
    <w:rsid w:val="008F08D6"/>
    <w:rsid w:val="008F12F8"/>
    <w:rsid w:val="008F153D"/>
    <w:rsid w:val="008F1FA6"/>
    <w:rsid w:val="008F2180"/>
    <w:rsid w:val="008F2513"/>
    <w:rsid w:val="008F25B9"/>
    <w:rsid w:val="008F28BA"/>
    <w:rsid w:val="008F28DA"/>
    <w:rsid w:val="008F2B18"/>
    <w:rsid w:val="008F2C1D"/>
    <w:rsid w:val="008F353D"/>
    <w:rsid w:val="008F3E1D"/>
    <w:rsid w:val="008F43B6"/>
    <w:rsid w:val="008F54C8"/>
    <w:rsid w:val="008F54E9"/>
    <w:rsid w:val="008F5C89"/>
    <w:rsid w:val="008F5E03"/>
    <w:rsid w:val="008F5E1B"/>
    <w:rsid w:val="008F5E5A"/>
    <w:rsid w:val="008F62C9"/>
    <w:rsid w:val="008F6A53"/>
    <w:rsid w:val="008F6C00"/>
    <w:rsid w:val="008F7C5F"/>
    <w:rsid w:val="008F7CF0"/>
    <w:rsid w:val="008F7E96"/>
    <w:rsid w:val="0090106F"/>
    <w:rsid w:val="009010F3"/>
    <w:rsid w:val="00901802"/>
    <w:rsid w:val="00901AB6"/>
    <w:rsid w:val="00901BEF"/>
    <w:rsid w:val="009024B8"/>
    <w:rsid w:val="00902ED5"/>
    <w:rsid w:val="00903834"/>
    <w:rsid w:val="00903A7A"/>
    <w:rsid w:val="009045E4"/>
    <w:rsid w:val="00904A65"/>
    <w:rsid w:val="00904E62"/>
    <w:rsid w:val="00904EAC"/>
    <w:rsid w:val="00905022"/>
    <w:rsid w:val="009053B1"/>
    <w:rsid w:val="0090552F"/>
    <w:rsid w:val="009058FD"/>
    <w:rsid w:val="00906060"/>
    <w:rsid w:val="0090614D"/>
    <w:rsid w:val="00906969"/>
    <w:rsid w:val="00906C33"/>
    <w:rsid w:val="00906F74"/>
    <w:rsid w:val="009070C2"/>
    <w:rsid w:val="00907507"/>
    <w:rsid w:val="00907908"/>
    <w:rsid w:val="00907FEC"/>
    <w:rsid w:val="00910816"/>
    <w:rsid w:val="00911260"/>
    <w:rsid w:val="009113FD"/>
    <w:rsid w:val="0091157F"/>
    <w:rsid w:val="00911A0C"/>
    <w:rsid w:val="00911C77"/>
    <w:rsid w:val="00911F08"/>
    <w:rsid w:val="0091291F"/>
    <w:rsid w:val="00912B7F"/>
    <w:rsid w:val="0091396B"/>
    <w:rsid w:val="00913F09"/>
    <w:rsid w:val="009145E1"/>
    <w:rsid w:val="009149C2"/>
    <w:rsid w:val="00914B9D"/>
    <w:rsid w:val="00914BF2"/>
    <w:rsid w:val="0091523D"/>
    <w:rsid w:val="009154C8"/>
    <w:rsid w:val="0091580C"/>
    <w:rsid w:val="00915C4A"/>
    <w:rsid w:val="00915DCE"/>
    <w:rsid w:val="00916325"/>
    <w:rsid w:val="0091658C"/>
    <w:rsid w:val="00916BF3"/>
    <w:rsid w:val="009170F8"/>
    <w:rsid w:val="009177ED"/>
    <w:rsid w:val="00917B7B"/>
    <w:rsid w:val="0092000B"/>
    <w:rsid w:val="009208F4"/>
    <w:rsid w:val="00920C38"/>
    <w:rsid w:val="00920D9C"/>
    <w:rsid w:val="009214C7"/>
    <w:rsid w:val="00921A84"/>
    <w:rsid w:val="00921DCA"/>
    <w:rsid w:val="00921F1D"/>
    <w:rsid w:val="009221A8"/>
    <w:rsid w:val="009224EB"/>
    <w:rsid w:val="00922573"/>
    <w:rsid w:val="00922C10"/>
    <w:rsid w:val="00922CAE"/>
    <w:rsid w:val="00922D87"/>
    <w:rsid w:val="009233D3"/>
    <w:rsid w:val="0092358F"/>
    <w:rsid w:val="00924705"/>
    <w:rsid w:val="00925039"/>
    <w:rsid w:val="00925388"/>
    <w:rsid w:val="0092547A"/>
    <w:rsid w:val="00925872"/>
    <w:rsid w:val="00925CBE"/>
    <w:rsid w:val="00926474"/>
    <w:rsid w:val="0092695B"/>
    <w:rsid w:val="00926F6B"/>
    <w:rsid w:val="009271D2"/>
    <w:rsid w:val="0092754B"/>
    <w:rsid w:val="00930042"/>
    <w:rsid w:val="00930144"/>
    <w:rsid w:val="009303E8"/>
    <w:rsid w:val="00930456"/>
    <w:rsid w:val="0093046F"/>
    <w:rsid w:val="00930868"/>
    <w:rsid w:val="00930CC2"/>
    <w:rsid w:val="0093115B"/>
    <w:rsid w:val="009311B6"/>
    <w:rsid w:val="009317C7"/>
    <w:rsid w:val="009317CE"/>
    <w:rsid w:val="00931C60"/>
    <w:rsid w:val="0093204E"/>
    <w:rsid w:val="00932B61"/>
    <w:rsid w:val="009330CD"/>
    <w:rsid w:val="009333AA"/>
    <w:rsid w:val="009339EE"/>
    <w:rsid w:val="009348EE"/>
    <w:rsid w:val="00934A5E"/>
    <w:rsid w:val="009350B4"/>
    <w:rsid w:val="00935702"/>
    <w:rsid w:val="009360E9"/>
    <w:rsid w:val="00936175"/>
    <w:rsid w:val="009362B5"/>
    <w:rsid w:val="00936504"/>
    <w:rsid w:val="00936890"/>
    <w:rsid w:val="009375DF"/>
    <w:rsid w:val="0093760E"/>
    <w:rsid w:val="009379EF"/>
    <w:rsid w:val="00937BC4"/>
    <w:rsid w:val="00937BE9"/>
    <w:rsid w:val="00937C59"/>
    <w:rsid w:val="009400D3"/>
    <w:rsid w:val="009403AE"/>
    <w:rsid w:val="0094055F"/>
    <w:rsid w:val="009406C8"/>
    <w:rsid w:val="009408BB"/>
    <w:rsid w:val="00940930"/>
    <w:rsid w:val="00940A80"/>
    <w:rsid w:val="00940F6E"/>
    <w:rsid w:val="00941BEE"/>
    <w:rsid w:val="00941EB8"/>
    <w:rsid w:val="00942366"/>
    <w:rsid w:val="00942608"/>
    <w:rsid w:val="0094262D"/>
    <w:rsid w:val="00942B92"/>
    <w:rsid w:val="0094332E"/>
    <w:rsid w:val="0094357B"/>
    <w:rsid w:val="00943859"/>
    <w:rsid w:val="00943A55"/>
    <w:rsid w:val="00943F2E"/>
    <w:rsid w:val="00944B9A"/>
    <w:rsid w:val="00945772"/>
    <w:rsid w:val="0094750E"/>
    <w:rsid w:val="00947EA6"/>
    <w:rsid w:val="0095014C"/>
    <w:rsid w:val="00950E89"/>
    <w:rsid w:val="0095105F"/>
    <w:rsid w:val="009510AB"/>
    <w:rsid w:val="00951284"/>
    <w:rsid w:val="0095148A"/>
    <w:rsid w:val="00951717"/>
    <w:rsid w:val="00951CA4"/>
    <w:rsid w:val="00951CF7"/>
    <w:rsid w:val="00951F54"/>
    <w:rsid w:val="00952819"/>
    <w:rsid w:val="00952B68"/>
    <w:rsid w:val="00952BB3"/>
    <w:rsid w:val="00952FD9"/>
    <w:rsid w:val="00953652"/>
    <w:rsid w:val="0095388D"/>
    <w:rsid w:val="0095464F"/>
    <w:rsid w:val="0095483C"/>
    <w:rsid w:val="00955D35"/>
    <w:rsid w:val="00955E6C"/>
    <w:rsid w:val="009568F8"/>
    <w:rsid w:val="00956AB7"/>
    <w:rsid w:val="0095724C"/>
    <w:rsid w:val="00957A7E"/>
    <w:rsid w:val="00957B78"/>
    <w:rsid w:val="00960D2D"/>
    <w:rsid w:val="00960E76"/>
    <w:rsid w:val="00961AD0"/>
    <w:rsid w:val="00961B05"/>
    <w:rsid w:val="00961B1D"/>
    <w:rsid w:val="00961CE1"/>
    <w:rsid w:val="00962422"/>
    <w:rsid w:val="00963239"/>
    <w:rsid w:val="00963A87"/>
    <w:rsid w:val="0096430F"/>
    <w:rsid w:val="00964407"/>
    <w:rsid w:val="00964C15"/>
    <w:rsid w:val="0096528E"/>
    <w:rsid w:val="0096566B"/>
    <w:rsid w:val="0096576E"/>
    <w:rsid w:val="00965910"/>
    <w:rsid w:val="00965B05"/>
    <w:rsid w:val="00965E26"/>
    <w:rsid w:val="00966130"/>
    <w:rsid w:val="0096635F"/>
    <w:rsid w:val="00966498"/>
    <w:rsid w:val="00966E5B"/>
    <w:rsid w:val="00967089"/>
    <w:rsid w:val="00967364"/>
    <w:rsid w:val="00967405"/>
    <w:rsid w:val="00967B9E"/>
    <w:rsid w:val="00967C6C"/>
    <w:rsid w:val="00967E82"/>
    <w:rsid w:val="00967F90"/>
    <w:rsid w:val="00970617"/>
    <w:rsid w:val="00970B5F"/>
    <w:rsid w:val="00970D7C"/>
    <w:rsid w:val="009711F2"/>
    <w:rsid w:val="009719A5"/>
    <w:rsid w:val="00971A3A"/>
    <w:rsid w:val="00971DD0"/>
    <w:rsid w:val="00972634"/>
    <w:rsid w:val="00972667"/>
    <w:rsid w:val="00972A0D"/>
    <w:rsid w:val="00972C3D"/>
    <w:rsid w:val="00973E2F"/>
    <w:rsid w:val="00973F37"/>
    <w:rsid w:val="00973F8F"/>
    <w:rsid w:val="00974011"/>
    <w:rsid w:val="009741A9"/>
    <w:rsid w:val="009749CD"/>
    <w:rsid w:val="00974A83"/>
    <w:rsid w:val="00975068"/>
    <w:rsid w:val="009750E4"/>
    <w:rsid w:val="00975DCA"/>
    <w:rsid w:val="00975F37"/>
    <w:rsid w:val="009762A6"/>
    <w:rsid w:val="00976447"/>
    <w:rsid w:val="009764F3"/>
    <w:rsid w:val="0097664B"/>
    <w:rsid w:val="00976B67"/>
    <w:rsid w:val="00976E49"/>
    <w:rsid w:val="00977979"/>
    <w:rsid w:val="00977C39"/>
    <w:rsid w:val="00977CD0"/>
    <w:rsid w:val="00977E91"/>
    <w:rsid w:val="009805E2"/>
    <w:rsid w:val="00980A40"/>
    <w:rsid w:val="00980BC1"/>
    <w:rsid w:val="00980C45"/>
    <w:rsid w:val="00980EB4"/>
    <w:rsid w:val="00980FF6"/>
    <w:rsid w:val="0098117E"/>
    <w:rsid w:val="009812EC"/>
    <w:rsid w:val="00981632"/>
    <w:rsid w:val="00981E60"/>
    <w:rsid w:val="00981FEE"/>
    <w:rsid w:val="00982321"/>
    <w:rsid w:val="00982718"/>
    <w:rsid w:val="00982766"/>
    <w:rsid w:val="00982CF0"/>
    <w:rsid w:val="009830F5"/>
    <w:rsid w:val="0098370A"/>
    <w:rsid w:val="009837BF"/>
    <w:rsid w:val="009842E6"/>
    <w:rsid w:val="009846DD"/>
    <w:rsid w:val="00985C41"/>
    <w:rsid w:val="00985D9E"/>
    <w:rsid w:val="009860ED"/>
    <w:rsid w:val="0098645A"/>
    <w:rsid w:val="0098671E"/>
    <w:rsid w:val="00986CCF"/>
    <w:rsid w:val="00987373"/>
    <w:rsid w:val="009873FE"/>
    <w:rsid w:val="0098753B"/>
    <w:rsid w:val="00987586"/>
    <w:rsid w:val="009876C9"/>
    <w:rsid w:val="009877F4"/>
    <w:rsid w:val="00987E5F"/>
    <w:rsid w:val="00987EC3"/>
    <w:rsid w:val="00987F0F"/>
    <w:rsid w:val="0099063F"/>
    <w:rsid w:val="00990D17"/>
    <w:rsid w:val="0099168E"/>
    <w:rsid w:val="00991699"/>
    <w:rsid w:val="00991708"/>
    <w:rsid w:val="009920F9"/>
    <w:rsid w:val="00992227"/>
    <w:rsid w:val="009922BC"/>
    <w:rsid w:val="0099274F"/>
    <w:rsid w:val="00992AB5"/>
    <w:rsid w:val="00992CBC"/>
    <w:rsid w:val="009930D2"/>
    <w:rsid w:val="0099319D"/>
    <w:rsid w:val="00993207"/>
    <w:rsid w:val="009933A1"/>
    <w:rsid w:val="0099345A"/>
    <w:rsid w:val="00993652"/>
    <w:rsid w:val="00993A37"/>
    <w:rsid w:val="00995417"/>
    <w:rsid w:val="0099573B"/>
    <w:rsid w:val="0099581C"/>
    <w:rsid w:val="00995AD2"/>
    <w:rsid w:val="00996A57"/>
    <w:rsid w:val="00996AA2"/>
    <w:rsid w:val="009A0131"/>
    <w:rsid w:val="009A0220"/>
    <w:rsid w:val="009A030A"/>
    <w:rsid w:val="009A142D"/>
    <w:rsid w:val="009A1A77"/>
    <w:rsid w:val="009A1EBB"/>
    <w:rsid w:val="009A2391"/>
    <w:rsid w:val="009A2469"/>
    <w:rsid w:val="009A2A2B"/>
    <w:rsid w:val="009A2B2D"/>
    <w:rsid w:val="009A2D9D"/>
    <w:rsid w:val="009A3314"/>
    <w:rsid w:val="009A3397"/>
    <w:rsid w:val="009A3425"/>
    <w:rsid w:val="009A37F9"/>
    <w:rsid w:val="009A391E"/>
    <w:rsid w:val="009A400F"/>
    <w:rsid w:val="009A4225"/>
    <w:rsid w:val="009A4296"/>
    <w:rsid w:val="009A4A4E"/>
    <w:rsid w:val="009A4FF6"/>
    <w:rsid w:val="009A53A8"/>
    <w:rsid w:val="009A5A42"/>
    <w:rsid w:val="009A6A92"/>
    <w:rsid w:val="009A6BF1"/>
    <w:rsid w:val="009A751E"/>
    <w:rsid w:val="009A7D3B"/>
    <w:rsid w:val="009B024C"/>
    <w:rsid w:val="009B0978"/>
    <w:rsid w:val="009B0F98"/>
    <w:rsid w:val="009B11E9"/>
    <w:rsid w:val="009B11F4"/>
    <w:rsid w:val="009B13C1"/>
    <w:rsid w:val="009B3186"/>
    <w:rsid w:val="009B3AAF"/>
    <w:rsid w:val="009B41C0"/>
    <w:rsid w:val="009B4E19"/>
    <w:rsid w:val="009B4EA6"/>
    <w:rsid w:val="009B52A2"/>
    <w:rsid w:val="009B54EE"/>
    <w:rsid w:val="009B553A"/>
    <w:rsid w:val="009B58F9"/>
    <w:rsid w:val="009B5AFF"/>
    <w:rsid w:val="009B5C84"/>
    <w:rsid w:val="009B6771"/>
    <w:rsid w:val="009B7342"/>
    <w:rsid w:val="009C05C2"/>
    <w:rsid w:val="009C05E2"/>
    <w:rsid w:val="009C072A"/>
    <w:rsid w:val="009C0AE7"/>
    <w:rsid w:val="009C17F8"/>
    <w:rsid w:val="009C1B33"/>
    <w:rsid w:val="009C1CD5"/>
    <w:rsid w:val="009C2497"/>
    <w:rsid w:val="009C259E"/>
    <w:rsid w:val="009C2617"/>
    <w:rsid w:val="009C2733"/>
    <w:rsid w:val="009C2B06"/>
    <w:rsid w:val="009C2B91"/>
    <w:rsid w:val="009C3599"/>
    <w:rsid w:val="009C3A08"/>
    <w:rsid w:val="009C416A"/>
    <w:rsid w:val="009C4182"/>
    <w:rsid w:val="009C424B"/>
    <w:rsid w:val="009C48F7"/>
    <w:rsid w:val="009C4CE7"/>
    <w:rsid w:val="009C4CF0"/>
    <w:rsid w:val="009C4DF6"/>
    <w:rsid w:val="009C58C4"/>
    <w:rsid w:val="009C5EF9"/>
    <w:rsid w:val="009C610B"/>
    <w:rsid w:val="009C61DE"/>
    <w:rsid w:val="009C6BE4"/>
    <w:rsid w:val="009C7698"/>
    <w:rsid w:val="009D159B"/>
    <w:rsid w:val="009D19BE"/>
    <w:rsid w:val="009D1C35"/>
    <w:rsid w:val="009D1D27"/>
    <w:rsid w:val="009D1E0F"/>
    <w:rsid w:val="009D22C0"/>
    <w:rsid w:val="009D2482"/>
    <w:rsid w:val="009D278A"/>
    <w:rsid w:val="009D2B7E"/>
    <w:rsid w:val="009D3302"/>
    <w:rsid w:val="009D35A2"/>
    <w:rsid w:val="009D3CC6"/>
    <w:rsid w:val="009D3F49"/>
    <w:rsid w:val="009D42AF"/>
    <w:rsid w:val="009D4835"/>
    <w:rsid w:val="009D48F1"/>
    <w:rsid w:val="009D4D4E"/>
    <w:rsid w:val="009D501E"/>
    <w:rsid w:val="009D5748"/>
    <w:rsid w:val="009D5855"/>
    <w:rsid w:val="009D5C76"/>
    <w:rsid w:val="009D6019"/>
    <w:rsid w:val="009D6AAF"/>
    <w:rsid w:val="009D6ED7"/>
    <w:rsid w:val="009D772E"/>
    <w:rsid w:val="009D7D79"/>
    <w:rsid w:val="009E08F4"/>
    <w:rsid w:val="009E0963"/>
    <w:rsid w:val="009E156D"/>
    <w:rsid w:val="009E19BB"/>
    <w:rsid w:val="009E1D11"/>
    <w:rsid w:val="009E2110"/>
    <w:rsid w:val="009E2830"/>
    <w:rsid w:val="009E39A3"/>
    <w:rsid w:val="009E3DB7"/>
    <w:rsid w:val="009E43DC"/>
    <w:rsid w:val="009E513B"/>
    <w:rsid w:val="009E5578"/>
    <w:rsid w:val="009E558A"/>
    <w:rsid w:val="009E5932"/>
    <w:rsid w:val="009E5AF7"/>
    <w:rsid w:val="009E5BFB"/>
    <w:rsid w:val="009E6234"/>
    <w:rsid w:val="009E6568"/>
    <w:rsid w:val="009E72F0"/>
    <w:rsid w:val="009E7775"/>
    <w:rsid w:val="009F0451"/>
    <w:rsid w:val="009F1DE3"/>
    <w:rsid w:val="009F1E6F"/>
    <w:rsid w:val="009F288B"/>
    <w:rsid w:val="009F292B"/>
    <w:rsid w:val="009F31A6"/>
    <w:rsid w:val="009F3F0B"/>
    <w:rsid w:val="009F4116"/>
    <w:rsid w:val="009F428E"/>
    <w:rsid w:val="009F450E"/>
    <w:rsid w:val="009F4789"/>
    <w:rsid w:val="009F505B"/>
    <w:rsid w:val="009F5218"/>
    <w:rsid w:val="009F64AA"/>
    <w:rsid w:val="009F6640"/>
    <w:rsid w:val="009F6907"/>
    <w:rsid w:val="009F7AB2"/>
    <w:rsid w:val="009F7B5E"/>
    <w:rsid w:val="00A00822"/>
    <w:rsid w:val="00A00C73"/>
    <w:rsid w:val="00A00CB6"/>
    <w:rsid w:val="00A00F23"/>
    <w:rsid w:val="00A01430"/>
    <w:rsid w:val="00A01AC4"/>
    <w:rsid w:val="00A01CA3"/>
    <w:rsid w:val="00A0214B"/>
    <w:rsid w:val="00A02960"/>
    <w:rsid w:val="00A02F27"/>
    <w:rsid w:val="00A03768"/>
    <w:rsid w:val="00A03A91"/>
    <w:rsid w:val="00A03D21"/>
    <w:rsid w:val="00A03D67"/>
    <w:rsid w:val="00A03E0C"/>
    <w:rsid w:val="00A0405C"/>
    <w:rsid w:val="00A06BED"/>
    <w:rsid w:val="00A06FF4"/>
    <w:rsid w:val="00A07024"/>
    <w:rsid w:val="00A070E2"/>
    <w:rsid w:val="00A07436"/>
    <w:rsid w:val="00A076AA"/>
    <w:rsid w:val="00A077E9"/>
    <w:rsid w:val="00A07D78"/>
    <w:rsid w:val="00A1000A"/>
    <w:rsid w:val="00A102E0"/>
    <w:rsid w:val="00A10895"/>
    <w:rsid w:val="00A10AF8"/>
    <w:rsid w:val="00A10C9C"/>
    <w:rsid w:val="00A10CB4"/>
    <w:rsid w:val="00A1155B"/>
    <w:rsid w:val="00A120BE"/>
    <w:rsid w:val="00A12CED"/>
    <w:rsid w:val="00A130A3"/>
    <w:rsid w:val="00A1326C"/>
    <w:rsid w:val="00A1339D"/>
    <w:rsid w:val="00A13FC2"/>
    <w:rsid w:val="00A14136"/>
    <w:rsid w:val="00A145C3"/>
    <w:rsid w:val="00A146E9"/>
    <w:rsid w:val="00A146F7"/>
    <w:rsid w:val="00A14B80"/>
    <w:rsid w:val="00A1563A"/>
    <w:rsid w:val="00A15DEC"/>
    <w:rsid w:val="00A1650E"/>
    <w:rsid w:val="00A16B16"/>
    <w:rsid w:val="00A16FDC"/>
    <w:rsid w:val="00A1713B"/>
    <w:rsid w:val="00A17569"/>
    <w:rsid w:val="00A175C1"/>
    <w:rsid w:val="00A17610"/>
    <w:rsid w:val="00A177B6"/>
    <w:rsid w:val="00A17B4D"/>
    <w:rsid w:val="00A2003A"/>
    <w:rsid w:val="00A2048E"/>
    <w:rsid w:val="00A20514"/>
    <w:rsid w:val="00A20CAA"/>
    <w:rsid w:val="00A21682"/>
    <w:rsid w:val="00A2169B"/>
    <w:rsid w:val="00A2187F"/>
    <w:rsid w:val="00A21F08"/>
    <w:rsid w:val="00A22672"/>
    <w:rsid w:val="00A22C51"/>
    <w:rsid w:val="00A23088"/>
    <w:rsid w:val="00A2327A"/>
    <w:rsid w:val="00A23425"/>
    <w:rsid w:val="00A23D1D"/>
    <w:rsid w:val="00A23D47"/>
    <w:rsid w:val="00A24A12"/>
    <w:rsid w:val="00A24A74"/>
    <w:rsid w:val="00A24C3F"/>
    <w:rsid w:val="00A24CCA"/>
    <w:rsid w:val="00A252D4"/>
    <w:rsid w:val="00A2540A"/>
    <w:rsid w:val="00A254F3"/>
    <w:rsid w:val="00A257CD"/>
    <w:rsid w:val="00A26035"/>
    <w:rsid w:val="00A266DB"/>
    <w:rsid w:val="00A26990"/>
    <w:rsid w:val="00A269C8"/>
    <w:rsid w:val="00A27123"/>
    <w:rsid w:val="00A27179"/>
    <w:rsid w:val="00A27859"/>
    <w:rsid w:val="00A3046D"/>
    <w:rsid w:val="00A306E0"/>
    <w:rsid w:val="00A307FB"/>
    <w:rsid w:val="00A30A5B"/>
    <w:rsid w:val="00A30E82"/>
    <w:rsid w:val="00A30F42"/>
    <w:rsid w:val="00A315CB"/>
    <w:rsid w:val="00A31747"/>
    <w:rsid w:val="00A31C1C"/>
    <w:rsid w:val="00A328D9"/>
    <w:rsid w:val="00A3363A"/>
    <w:rsid w:val="00A3374B"/>
    <w:rsid w:val="00A34240"/>
    <w:rsid w:val="00A342C4"/>
    <w:rsid w:val="00A34463"/>
    <w:rsid w:val="00A3449F"/>
    <w:rsid w:val="00A34C48"/>
    <w:rsid w:val="00A3528C"/>
    <w:rsid w:val="00A354F3"/>
    <w:rsid w:val="00A363AC"/>
    <w:rsid w:val="00A3649A"/>
    <w:rsid w:val="00A36E0D"/>
    <w:rsid w:val="00A377AB"/>
    <w:rsid w:val="00A37950"/>
    <w:rsid w:val="00A37B74"/>
    <w:rsid w:val="00A37F3D"/>
    <w:rsid w:val="00A37FC8"/>
    <w:rsid w:val="00A4013C"/>
    <w:rsid w:val="00A40254"/>
    <w:rsid w:val="00A40B8D"/>
    <w:rsid w:val="00A40BCC"/>
    <w:rsid w:val="00A41099"/>
    <w:rsid w:val="00A41CC5"/>
    <w:rsid w:val="00A422FC"/>
    <w:rsid w:val="00A4293A"/>
    <w:rsid w:val="00A43350"/>
    <w:rsid w:val="00A438AD"/>
    <w:rsid w:val="00A4431E"/>
    <w:rsid w:val="00A45251"/>
    <w:rsid w:val="00A458E8"/>
    <w:rsid w:val="00A45A45"/>
    <w:rsid w:val="00A45BB8"/>
    <w:rsid w:val="00A45E84"/>
    <w:rsid w:val="00A461DD"/>
    <w:rsid w:val="00A46493"/>
    <w:rsid w:val="00A464E7"/>
    <w:rsid w:val="00A468A9"/>
    <w:rsid w:val="00A46BBF"/>
    <w:rsid w:val="00A46C89"/>
    <w:rsid w:val="00A47344"/>
    <w:rsid w:val="00A4790A"/>
    <w:rsid w:val="00A47D68"/>
    <w:rsid w:val="00A47E19"/>
    <w:rsid w:val="00A47E1A"/>
    <w:rsid w:val="00A501A7"/>
    <w:rsid w:val="00A5047F"/>
    <w:rsid w:val="00A506E8"/>
    <w:rsid w:val="00A508E9"/>
    <w:rsid w:val="00A50A7C"/>
    <w:rsid w:val="00A51056"/>
    <w:rsid w:val="00A51130"/>
    <w:rsid w:val="00A51383"/>
    <w:rsid w:val="00A518A4"/>
    <w:rsid w:val="00A51C84"/>
    <w:rsid w:val="00A520FB"/>
    <w:rsid w:val="00A522D1"/>
    <w:rsid w:val="00A5232B"/>
    <w:rsid w:val="00A52B06"/>
    <w:rsid w:val="00A52D74"/>
    <w:rsid w:val="00A52EAA"/>
    <w:rsid w:val="00A53D40"/>
    <w:rsid w:val="00A53EA9"/>
    <w:rsid w:val="00A546B4"/>
    <w:rsid w:val="00A553A6"/>
    <w:rsid w:val="00A55731"/>
    <w:rsid w:val="00A55CC9"/>
    <w:rsid w:val="00A55E45"/>
    <w:rsid w:val="00A566B2"/>
    <w:rsid w:val="00A56DD1"/>
    <w:rsid w:val="00A5710E"/>
    <w:rsid w:val="00A57289"/>
    <w:rsid w:val="00A578F0"/>
    <w:rsid w:val="00A57B16"/>
    <w:rsid w:val="00A60024"/>
    <w:rsid w:val="00A60211"/>
    <w:rsid w:val="00A6089C"/>
    <w:rsid w:val="00A60EE3"/>
    <w:rsid w:val="00A60F8C"/>
    <w:rsid w:val="00A610CF"/>
    <w:rsid w:val="00A6191D"/>
    <w:rsid w:val="00A6256A"/>
    <w:rsid w:val="00A62AAE"/>
    <w:rsid w:val="00A63093"/>
    <w:rsid w:val="00A6342D"/>
    <w:rsid w:val="00A63606"/>
    <w:rsid w:val="00A63C09"/>
    <w:rsid w:val="00A63F3C"/>
    <w:rsid w:val="00A654EF"/>
    <w:rsid w:val="00A6596B"/>
    <w:rsid w:val="00A65E05"/>
    <w:rsid w:val="00A65E35"/>
    <w:rsid w:val="00A660A2"/>
    <w:rsid w:val="00A66F45"/>
    <w:rsid w:val="00A67443"/>
    <w:rsid w:val="00A67F82"/>
    <w:rsid w:val="00A7002E"/>
    <w:rsid w:val="00A7038F"/>
    <w:rsid w:val="00A7061C"/>
    <w:rsid w:val="00A7066A"/>
    <w:rsid w:val="00A708DF"/>
    <w:rsid w:val="00A71066"/>
    <w:rsid w:val="00A7110F"/>
    <w:rsid w:val="00A71713"/>
    <w:rsid w:val="00A71CCF"/>
    <w:rsid w:val="00A71EDC"/>
    <w:rsid w:val="00A722F3"/>
    <w:rsid w:val="00A723BE"/>
    <w:rsid w:val="00A7317C"/>
    <w:rsid w:val="00A73E44"/>
    <w:rsid w:val="00A745A2"/>
    <w:rsid w:val="00A7473A"/>
    <w:rsid w:val="00A74B13"/>
    <w:rsid w:val="00A74B7B"/>
    <w:rsid w:val="00A7553A"/>
    <w:rsid w:val="00A755E3"/>
    <w:rsid w:val="00A76217"/>
    <w:rsid w:val="00A76338"/>
    <w:rsid w:val="00A77427"/>
    <w:rsid w:val="00A807B2"/>
    <w:rsid w:val="00A80932"/>
    <w:rsid w:val="00A80C5C"/>
    <w:rsid w:val="00A80C9A"/>
    <w:rsid w:val="00A810EC"/>
    <w:rsid w:val="00A81965"/>
    <w:rsid w:val="00A8196F"/>
    <w:rsid w:val="00A82582"/>
    <w:rsid w:val="00A828CE"/>
    <w:rsid w:val="00A82BD1"/>
    <w:rsid w:val="00A83145"/>
    <w:rsid w:val="00A8316A"/>
    <w:rsid w:val="00A83518"/>
    <w:rsid w:val="00A837C3"/>
    <w:rsid w:val="00A838F1"/>
    <w:rsid w:val="00A8392F"/>
    <w:rsid w:val="00A83A49"/>
    <w:rsid w:val="00A83E03"/>
    <w:rsid w:val="00A83F36"/>
    <w:rsid w:val="00A841E0"/>
    <w:rsid w:val="00A849D5"/>
    <w:rsid w:val="00A84ED5"/>
    <w:rsid w:val="00A85864"/>
    <w:rsid w:val="00A85AB4"/>
    <w:rsid w:val="00A85B0F"/>
    <w:rsid w:val="00A85BC3"/>
    <w:rsid w:val="00A85E0D"/>
    <w:rsid w:val="00A8721A"/>
    <w:rsid w:val="00A87228"/>
    <w:rsid w:val="00A87977"/>
    <w:rsid w:val="00A90120"/>
    <w:rsid w:val="00A9030D"/>
    <w:rsid w:val="00A90A43"/>
    <w:rsid w:val="00A90BBA"/>
    <w:rsid w:val="00A91474"/>
    <w:rsid w:val="00A91A06"/>
    <w:rsid w:val="00A92762"/>
    <w:rsid w:val="00A92D79"/>
    <w:rsid w:val="00A92EE7"/>
    <w:rsid w:val="00A9342B"/>
    <w:rsid w:val="00A93641"/>
    <w:rsid w:val="00A9385E"/>
    <w:rsid w:val="00A93AA8"/>
    <w:rsid w:val="00A93AB8"/>
    <w:rsid w:val="00A93E34"/>
    <w:rsid w:val="00A94E33"/>
    <w:rsid w:val="00A94FDD"/>
    <w:rsid w:val="00A951E1"/>
    <w:rsid w:val="00A955D1"/>
    <w:rsid w:val="00A95DB9"/>
    <w:rsid w:val="00A9620B"/>
    <w:rsid w:val="00A96327"/>
    <w:rsid w:val="00A96F4F"/>
    <w:rsid w:val="00A975DC"/>
    <w:rsid w:val="00A976BE"/>
    <w:rsid w:val="00A97865"/>
    <w:rsid w:val="00AA020E"/>
    <w:rsid w:val="00AA0FF0"/>
    <w:rsid w:val="00AA1304"/>
    <w:rsid w:val="00AA17A7"/>
    <w:rsid w:val="00AA17F2"/>
    <w:rsid w:val="00AA19D7"/>
    <w:rsid w:val="00AA1DE6"/>
    <w:rsid w:val="00AA2470"/>
    <w:rsid w:val="00AA2794"/>
    <w:rsid w:val="00AA307E"/>
    <w:rsid w:val="00AA361F"/>
    <w:rsid w:val="00AA3E9A"/>
    <w:rsid w:val="00AA40EC"/>
    <w:rsid w:val="00AA4259"/>
    <w:rsid w:val="00AA42DB"/>
    <w:rsid w:val="00AA4BBB"/>
    <w:rsid w:val="00AA4FCB"/>
    <w:rsid w:val="00AA56C8"/>
    <w:rsid w:val="00AA5961"/>
    <w:rsid w:val="00AA598A"/>
    <w:rsid w:val="00AA5B42"/>
    <w:rsid w:val="00AA5E15"/>
    <w:rsid w:val="00AA63B4"/>
    <w:rsid w:val="00AA6A5F"/>
    <w:rsid w:val="00AA6CD1"/>
    <w:rsid w:val="00AA723A"/>
    <w:rsid w:val="00AA730B"/>
    <w:rsid w:val="00AA7A04"/>
    <w:rsid w:val="00AA7B26"/>
    <w:rsid w:val="00AA7E31"/>
    <w:rsid w:val="00AA7E57"/>
    <w:rsid w:val="00AB050C"/>
    <w:rsid w:val="00AB11AE"/>
    <w:rsid w:val="00AB1E9A"/>
    <w:rsid w:val="00AB20D3"/>
    <w:rsid w:val="00AB2290"/>
    <w:rsid w:val="00AB2D8A"/>
    <w:rsid w:val="00AB32F0"/>
    <w:rsid w:val="00AB342B"/>
    <w:rsid w:val="00AB3A69"/>
    <w:rsid w:val="00AB564F"/>
    <w:rsid w:val="00AB7274"/>
    <w:rsid w:val="00AB7446"/>
    <w:rsid w:val="00AB7A7F"/>
    <w:rsid w:val="00AC004C"/>
    <w:rsid w:val="00AC00A6"/>
    <w:rsid w:val="00AC03F1"/>
    <w:rsid w:val="00AC074A"/>
    <w:rsid w:val="00AC098B"/>
    <w:rsid w:val="00AC1308"/>
    <w:rsid w:val="00AC1E43"/>
    <w:rsid w:val="00AC1FF3"/>
    <w:rsid w:val="00AC1FFD"/>
    <w:rsid w:val="00AC2A30"/>
    <w:rsid w:val="00AC2E0B"/>
    <w:rsid w:val="00AC2E75"/>
    <w:rsid w:val="00AC2EE8"/>
    <w:rsid w:val="00AC303C"/>
    <w:rsid w:val="00AC3226"/>
    <w:rsid w:val="00AC3561"/>
    <w:rsid w:val="00AC3F13"/>
    <w:rsid w:val="00AC4C29"/>
    <w:rsid w:val="00AC4D90"/>
    <w:rsid w:val="00AC50B2"/>
    <w:rsid w:val="00AC569D"/>
    <w:rsid w:val="00AC5B5C"/>
    <w:rsid w:val="00AC5E0C"/>
    <w:rsid w:val="00AC6529"/>
    <w:rsid w:val="00AC6809"/>
    <w:rsid w:val="00AC70A1"/>
    <w:rsid w:val="00AC7135"/>
    <w:rsid w:val="00AC7F4C"/>
    <w:rsid w:val="00AD0092"/>
    <w:rsid w:val="00AD036C"/>
    <w:rsid w:val="00AD03C1"/>
    <w:rsid w:val="00AD1404"/>
    <w:rsid w:val="00AD1874"/>
    <w:rsid w:val="00AD1968"/>
    <w:rsid w:val="00AD272B"/>
    <w:rsid w:val="00AD2B9A"/>
    <w:rsid w:val="00AD2BBF"/>
    <w:rsid w:val="00AD3874"/>
    <w:rsid w:val="00AD3A86"/>
    <w:rsid w:val="00AD3B9A"/>
    <w:rsid w:val="00AD4002"/>
    <w:rsid w:val="00AD400B"/>
    <w:rsid w:val="00AD5364"/>
    <w:rsid w:val="00AD613D"/>
    <w:rsid w:val="00AD6342"/>
    <w:rsid w:val="00AD64E4"/>
    <w:rsid w:val="00AD682A"/>
    <w:rsid w:val="00AD68DF"/>
    <w:rsid w:val="00AD6A6D"/>
    <w:rsid w:val="00AD7278"/>
    <w:rsid w:val="00AD7D5C"/>
    <w:rsid w:val="00AE0E6F"/>
    <w:rsid w:val="00AE0EA8"/>
    <w:rsid w:val="00AE0F59"/>
    <w:rsid w:val="00AE10C9"/>
    <w:rsid w:val="00AE1249"/>
    <w:rsid w:val="00AE2033"/>
    <w:rsid w:val="00AE292D"/>
    <w:rsid w:val="00AE29E6"/>
    <w:rsid w:val="00AE2D4C"/>
    <w:rsid w:val="00AE2F5F"/>
    <w:rsid w:val="00AE3310"/>
    <w:rsid w:val="00AE3684"/>
    <w:rsid w:val="00AE37F2"/>
    <w:rsid w:val="00AE3B7F"/>
    <w:rsid w:val="00AE4533"/>
    <w:rsid w:val="00AE49E8"/>
    <w:rsid w:val="00AE4A1C"/>
    <w:rsid w:val="00AE519F"/>
    <w:rsid w:val="00AE651A"/>
    <w:rsid w:val="00AE65A4"/>
    <w:rsid w:val="00AE69CD"/>
    <w:rsid w:val="00AE7051"/>
    <w:rsid w:val="00AE7F1A"/>
    <w:rsid w:val="00AF006E"/>
    <w:rsid w:val="00AF08A4"/>
    <w:rsid w:val="00AF0CEA"/>
    <w:rsid w:val="00AF0DEC"/>
    <w:rsid w:val="00AF109B"/>
    <w:rsid w:val="00AF1A6D"/>
    <w:rsid w:val="00AF1F30"/>
    <w:rsid w:val="00AF2019"/>
    <w:rsid w:val="00AF2141"/>
    <w:rsid w:val="00AF2165"/>
    <w:rsid w:val="00AF2322"/>
    <w:rsid w:val="00AF259F"/>
    <w:rsid w:val="00AF28B7"/>
    <w:rsid w:val="00AF2948"/>
    <w:rsid w:val="00AF2AD3"/>
    <w:rsid w:val="00AF2B02"/>
    <w:rsid w:val="00AF2CA6"/>
    <w:rsid w:val="00AF3809"/>
    <w:rsid w:val="00AF3DE8"/>
    <w:rsid w:val="00AF3FEE"/>
    <w:rsid w:val="00AF4A99"/>
    <w:rsid w:val="00AF4BDD"/>
    <w:rsid w:val="00AF540C"/>
    <w:rsid w:val="00AF606C"/>
    <w:rsid w:val="00AF7EDD"/>
    <w:rsid w:val="00B00825"/>
    <w:rsid w:val="00B008EE"/>
    <w:rsid w:val="00B01005"/>
    <w:rsid w:val="00B01036"/>
    <w:rsid w:val="00B01124"/>
    <w:rsid w:val="00B01982"/>
    <w:rsid w:val="00B01AAD"/>
    <w:rsid w:val="00B02474"/>
    <w:rsid w:val="00B029B1"/>
    <w:rsid w:val="00B02DD5"/>
    <w:rsid w:val="00B0413B"/>
    <w:rsid w:val="00B04406"/>
    <w:rsid w:val="00B04781"/>
    <w:rsid w:val="00B051B4"/>
    <w:rsid w:val="00B053F9"/>
    <w:rsid w:val="00B05B1A"/>
    <w:rsid w:val="00B05C7C"/>
    <w:rsid w:val="00B063BC"/>
    <w:rsid w:val="00B069EC"/>
    <w:rsid w:val="00B07BA1"/>
    <w:rsid w:val="00B07C0A"/>
    <w:rsid w:val="00B07CCC"/>
    <w:rsid w:val="00B07D05"/>
    <w:rsid w:val="00B07D2C"/>
    <w:rsid w:val="00B07DCD"/>
    <w:rsid w:val="00B109E3"/>
    <w:rsid w:val="00B10BAC"/>
    <w:rsid w:val="00B119A8"/>
    <w:rsid w:val="00B11E1C"/>
    <w:rsid w:val="00B11E2A"/>
    <w:rsid w:val="00B12D7E"/>
    <w:rsid w:val="00B12E8B"/>
    <w:rsid w:val="00B12F58"/>
    <w:rsid w:val="00B13065"/>
    <w:rsid w:val="00B136FA"/>
    <w:rsid w:val="00B13739"/>
    <w:rsid w:val="00B137B5"/>
    <w:rsid w:val="00B13CF3"/>
    <w:rsid w:val="00B14964"/>
    <w:rsid w:val="00B14B2B"/>
    <w:rsid w:val="00B14FF1"/>
    <w:rsid w:val="00B15936"/>
    <w:rsid w:val="00B159AF"/>
    <w:rsid w:val="00B1636D"/>
    <w:rsid w:val="00B165F4"/>
    <w:rsid w:val="00B1693D"/>
    <w:rsid w:val="00B16ACD"/>
    <w:rsid w:val="00B16CF6"/>
    <w:rsid w:val="00B20B23"/>
    <w:rsid w:val="00B21B81"/>
    <w:rsid w:val="00B222A4"/>
    <w:rsid w:val="00B222F0"/>
    <w:rsid w:val="00B2309D"/>
    <w:rsid w:val="00B230A6"/>
    <w:rsid w:val="00B2357C"/>
    <w:rsid w:val="00B238C9"/>
    <w:rsid w:val="00B23A5C"/>
    <w:rsid w:val="00B244E0"/>
    <w:rsid w:val="00B24DBA"/>
    <w:rsid w:val="00B2503B"/>
    <w:rsid w:val="00B25DA3"/>
    <w:rsid w:val="00B25F68"/>
    <w:rsid w:val="00B262B5"/>
    <w:rsid w:val="00B26DE8"/>
    <w:rsid w:val="00B26FF4"/>
    <w:rsid w:val="00B27A73"/>
    <w:rsid w:val="00B27DDE"/>
    <w:rsid w:val="00B27F71"/>
    <w:rsid w:val="00B3025E"/>
    <w:rsid w:val="00B304EE"/>
    <w:rsid w:val="00B31551"/>
    <w:rsid w:val="00B317C9"/>
    <w:rsid w:val="00B318E9"/>
    <w:rsid w:val="00B31D4E"/>
    <w:rsid w:val="00B3209A"/>
    <w:rsid w:val="00B32D25"/>
    <w:rsid w:val="00B3324E"/>
    <w:rsid w:val="00B33600"/>
    <w:rsid w:val="00B33DB6"/>
    <w:rsid w:val="00B33DC1"/>
    <w:rsid w:val="00B33EEE"/>
    <w:rsid w:val="00B34268"/>
    <w:rsid w:val="00B3439C"/>
    <w:rsid w:val="00B3445F"/>
    <w:rsid w:val="00B34460"/>
    <w:rsid w:val="00B34CBB"/>
    <w:rsid w:val="00B35483"/>
    <w:rsid w:val="00B35DFB"/>
    <w:rsid w:val="00B36622"/>
    <w:rsid w:val="00B36A3E"/>
    <w:rsid w:val="00B37748"/>
    <w:rsid w:val="00B37C0C"/>
    <w:rsid w:val="00B37C0D"/>
    <w:rsid w:val="00B401D7"/>
    <w:rsid w:val="00B403DA"/>
    <w:rsid w:val="00B40B05"/>
    <w:rsid w:val="00B40C98"/>
    <w:rsid w:val="00B41474"/>
    <w:rsid w:val="00B41FC6"/>
    <w:rsid w:val="00B4291A"/>
    <w:rsid w:val="00B42B1D"/>
    <w:rsid w:val="00B42CBC"/>
    <w:rsid w:val="00B42DB5"/>
    <w:rsid w:val="00B43011"/>
    <w:rsid w:val="00B433BB"/>
    <w:rsid w:val="00B43779"/>
    <w:rsid w:val="00B43BEA"/>
    <w:rsid w:val="00B43D54"/>
    <w:rsid w:val="00B43D5A"/>
    <w:rsid w:val="00B43DBF"/>
    <w:rsid w:val="00B44A2A"/>
    <w:rsid w:val="00B44E76"/>
    <w:rsid w:val="00B44FB4"/>
    <w:rsid w:val="00B45535"/>
    <w:rsid w:val="00B4595F"/>
    <w:rsid w:val="00B45F9D"/>
    <w:rsid w:val="00B465DF"/>
    <w:rsid w:val="00B470E1"/>
    <w:rsid w:val="00B47866"/>
    <w:rsid w:val="00B47962"/>
    <w:rsid w:val="00B47F2F"/>
    <w:rsid w:val="00B47F43"/>
    <w:rsid w:val="00B502B7"/>
    <w:rsid w:val="00B514D1"/>
    <w:rsid w:val="00B52208"/>
    <w:rsid w:val="00B52A05"/>
    <w:rsid w:val="00B52CFC"/>
    <w:rsid w:val="00B52DE8"/>
    <w:rsid w:val="00B53B69"/>
    <w:rsid w:val="00B53C66"/>
    <w:rsid w:val="00B53F5C"/>
    <w:rsid w:val="00B544F4"/>
    <w:rsid w:val="00B545AF"/>
    <w:rsid w:val="00B54CF6"/>
    <w:rsid w:val="00B55583"/>
    <w:rsid w:val="00B55781"/>
    <w:rsid w:val="00B55993"/>
    <w:rsid w:val="00B55B37"/>
    <w:rsid w:val="00B55BBC"/>
    <w:rsid w:val="00B55D57"/>
    <w:rsid w:val="00B56152"/>
    <w:rsid w:val="00B5692A"/>
    <w:rsid w:val="00B56B8A"/>
    <w:rsid w:val="00B570C5"/>
    <w:rsid w:val="00B57B11"/>
    <w:rsid w:val="00B57C29"/>
    <w:rsid w:val="00B57FBE"/>
    <w:rsid w:val="00B60841"/>
    <w:rsid w:val="00B60A1A"/>
    <w:rsid w:val="00B60DF1"/>
    <w:rsid w:val="00B61909"/>
    <w:rsid w:val="00B61E8E"/>
    <w:rsid w:val="00B61FF1"/>
    <w:rsid w:val="00B62589"/>
    <w:rsid w:val="00B62CAC"/>
    <w:rsid w:val="00B63507"/>
    <w:rsid w:val="00B63592"/>
    <w:rsid w:val="00B63593"/>
    <w:rsid w:val="00B636DE"/>
    <w:rsid w:val="00B636E6"/>
    <w:rsid w:val="00B63C2B"/>
    <w:rsid w:val="00B643B6"/>
    <w:rsid w:val="00B6451D"/>
    <w:rsid w:val="00B64BF2"/>
    <w:rsid w:val="00B64DC9"/>
    <w:rsid w:val="00B64F28"/>
    <w:rsid w:val="00B652CF"/>
    <w:rsid w:val="00B65767"/>
    <w:rsid w:val="00B658F8"/>
    <w:rsid w:val="00B659D1"/>
    <w:rsid w:val="00B65B85"/>
    <w:rsid w:val="00B66BE6"/>
    <w:rsid w:val="00B66D27"/>
    <w:rsid w:val="00B67021"/>
    <w:rsid w:val="00B672F6"/>
    <w:rsid w:val="00B67F30"/>
    <w:rsid w:val="00B70531"/>
    <w:rsid w:val="00B70606"/>
    <w:rsid w:val="00B71915"/>
    <w:rsid w:val="00B723F9"/>
    <w:rsid w:val="00B7269A"/>
    <w:rsid w:val="00B72960"/>
    <w:rsid w:val="00B72D75"/>
    <w:rsid w:val="00B73017"/>
    <w:rsid w:val="00B73047"/>
    <w:rsid w:val="00B73216"/>
    <w:rsid w:val="00B73E01"/>
    <w:rsid w:val="00B74C32"/>
    <w:rsid w:val="00B75A7F"/>
    <w:rsid w:val="00B75BB3"/>
    <w:rsid w:val="00B75F4C"/>
    <w:rsid w:val="00B76405"/>
    <w:rsid w:val="00B766F4"/>
    <w:rsid w:val="00B76844"/>
    <w:rsid w:val="00B769D5"/>
    <w:rsid w:val="00B76EA5"/>
    <w:rsid w:val="00B76F5B"/>
    <w:rsid w:val="00B7714F"/>
    <w:rsid w:val="00B77201"/>
    <w:rsid w:val="00B77225"/>
    <w:rsid w:val="00B77BEE"/>
    <w:rsid w:val="00B80264"/>
    <w:rsid w:val="00B80A99"/>
    <w:rsid w:val="00B80FD7"/>
    <w:rsid w:val="00B810D2"/>
    <w:rsid w:val="00B810E3"/>
    <w:rsid w:val="00B81AF2"/>
    <w:rsid w:val="00B81B86"/>
    <w:rsid w:val="00B820B8"/>
    <w:rsid w:val="00B821DB"/>
    <w:rsid w:val="00B82455"/>
    <w:rsid w:val="00B827B6"/>
    <w:rsid w:val="00B82AB2"/>
    <w:rsid w:val="00B83D11"/>
    <w:rsid w:val="00B83DAC"/>
    <w:rsid w:val="00B84044"/>
    <w:rsid w:val="00B8411B"/>
    <w:rsid w:val="00B84E00"/>
    <w:rsid w:val="00B85046"/>
    <w:rsid w:val="00B851C7"/>
    <w:rsid w:val="00B8555E"/>
    <w:rsid w:val="00B855E7"/>
    <w:rsid w:val="00B856EA"/>
    <w:rsid w:val="00B85840"/>
    <w:rsid w:val="00B86965"/>
    <w:rsid w:val="00B86BB6"/>
    <w:rsid w:val="00B87C92"/>
    <w:rsid w:val="00B87D82"/>
    <w:rsid w:val="00B900FE"/>
    <w:rsid w:val="00B90284"/>
    <w:rsid w:val="00B90A8D"/>
    <w:rsid w:val="00B9137B"/>
    <w:rsid w:val="00B916E2"/>
    <w:rsid w:val="00B91D9D"/>
    <w:rsid w:val="00B91E89"/>
    <w:rsid w:val="00B92D97"/>
    <w:rsid w:val="00B92E9B"/>
    <w:rsid w:val="00B93060"/>
    <w:rsid w:val="00B93A7B"/>
    <w:rsid w:val="00B93D1A"/>
    <w:rsid w:val="00B93DD3"/>
    <w:rsid w:val="00B94071"/>
    <w:rsid w:val="00B94359"/>
    <w:rsid w:val="00B9495F"/>
    <w:rsid w:val="00B94A6E"/>
    <w:rsid w:val="00B95169"/>
    <w:rsid w:val="00B95220"/>
    <w:rsid w:val="00B959F2"/>
    <w:rsid w:val="00B9603E"/>
    <w:rsid w:val="00B9623F"/>
    <w:rsid w:val="00B962E9"/>
    <w:rsid w:val="00B96B94"/>
    <w:rsid w:val="00B96CBC"/>
    <w:rsid w:val="00B96EC4"/>
    <w:rsid w:val="00B9770A"/>
    <w:rsid w:val="00B977AD"/>
    <w:rsid w:val="00B97869"/>
    <w:rsid w:val="00B97A00"/>
    <w:rsid w:val="00BA08CD"/>
    <w:rsid w:val="00BA091F"/>
    <w:rsid w:val="00BA0C51"/>
    <w:rsid w:val="00BA1380"/>
    <w:rsid w:val="00BA17F7"/>
    <w:rsid w:val="00BA1C3B"/>
    <w:rsid w:val="00BA214F"/>
    <w:rsid w:val="00BA2172"/>
    <w:rsid w:val="00BA28B7"/>
    <w:rsid w:val="00BA2D42"/>
    <w:rsid w:val="00BA383D"/>
    <w:rsid w:val="00BA3849"/>
    <w:rsid w:val="00BA38B9"/>
    <w:rsid w:val="00BA3AE3"/>
    <w:rsid w:val="00BA4191"/>
    <w:rsid w:val="00BA4433"/>
    <w:rsid w:val="00BA486A"/>
    <w:rsid w:val="00BA4AA7"/>
    <w:rsid w:val="00BA5039"/>
    <w:rsid w:val="00BA50BE"/>
    <w:rsid w:val="00BA528E"/>
    <w:rsid w:val="00BA5530"/>
    <w:rsid w:val="00BA5756"/>
    <w:rsid w:val="00BA5FCA"/>
    <w:rsid w:val="00BA604E"/>
    <w:rsid w:val="00BA72A5"/>
    <w:rsid w:val="00BA75CB"/>
    <w:rsid w:val="00BA7957"/>
    <w:rsid w:val="00BA7A6F"/>
    <w:rsid w:val="00BB006A"/>
    <w:rsid w:val="00BB02FD"/>
    <w:rsid w:val="00BB0B63"/>
    <w:rsid w:val="00BB0D12"/>
    <w:rsid w:val="00BB0E18"/>
    <w:rsid w:val="00BB0E58"/>
    <w:rsid w:val="00BB0ECA"/>
    <w:rsid w:val="00BB1229"/>
    <w:rsid w:val="00BB1B4E"/>
    <w:rsid w:val="00BB2582"/>
    <w:rsid w:val="00BB268A"/>
    <w:rsid w:val="00BB28D9"/>
    <w:rsid w:val="00BB2CD9"/>
    <w:rsid w:val="00BB3248"/>
    <w:rsid w:val="00BB45B1"/>
    <w:rsid w:val="00BB463E"/>
    <w:rsid w:val="00BB479F"/>
    <w:rsid w:val="00BB47C4"/>
    <w:rsid w:val="00BB4C4D"/>
    <w:rsid w:val="00BB4FCA"/>
    <w:rsid w:val="00BB55B0"/>
    <w:rsid w:val="00BB56B0"/>
    <w:rsid w:val="00BB5BB5"/>
    <w:rsid w:val="00BB5C1D"/>
    <w:rsid w:val="00BB5C20"/>
    <w:rsid w:val="00BB6634"/>
    <w:rsid w:val="00BB6813"/>
    <w:rsid w:val="00BB6874"/>
    <w:rsid w:val="00BB6AA2"/>
    <w:rsid w:val="00BB715A"/>
    <w:rsid w:val="00BB73EF"/>
    <w:rsid w:val="00BB7A39"/>
    <w:rsid w:val="00BB7BB6"/>
    <w:rsid w:val="00BB7C4B"/>
    <w:rsid w:val="00BB7EE4"/>
    <w:rsid w:val="00BC0067"/>
    <w:rsid w:val="00BC00B9"/>
    <w:rsid w:val="00BC00D1"/>
    <w:rsid w:val="00BC020C"/>
    <w:rsid w:val="00BC05FB"/>
    <w:rsid w:val="00BC091E"/>
    <w:rsid w:val="00BC0E74"/>
    <w:rsid w:val="00BC0F51"/>
    <w:rsid w:val="00BC17DB"/>
    <w:rsid w:val="00BC1A31"/>
    <w:rsid w:val="00BC23CE"/>
    <w:rsid w:val="00BC304C"/>
    <w:rsid w:val="00BC3360"/>
    <w:rsid w:val="00BC33FE"/>
    <w:rsid w:val="00BC35E9"/>
    <w:rsid w:val="00BC392F"/>
    <w:rsid w:val="00BC414D"/>
    <w:rsid w:val="00BC429D"/>
    <w:rsid w:val="00BC46F0"/>
    <w:rsid w:val="00BC483E"/>
    <w:rsid w:val="00BC56FA"/>
    <w:rsid w:val="00BC59BB"/>
    <w:rsid w:val="00BC5D5E"/>
    <w:rsid w:val="00BC5D8C"/>
    <w:rsid w:val="00BC5F6C"/>
    <w:rsid w:val="00BC6357"/>
    <w:rsid w:val="00BC6857"/>
    <w:rsid w:val="00BC6D14"/>
    <w:rsid w:val="00BC71EE"/>
    <w:rsid w:val="00BC7589"/>
    <w:rsid w:val="00BC75B4"/>
    <w:rsid w:val="00BC79A5"/>
    <w:rsid w:val="00BC7C8E"/>
    <w:rsid w:val="00BC7C95"/>
    <w:rsid w:val="00BD04AB"/>
    <w:rsid w:val="00BD0B79"/>
    <w:rsid w:val="00BD0E27"/>
    <w:rsid w:val="00BD16EB"/>
    <w:rsid w:val="00BD1816"/>
    <w:rsid w:val="00BD2469"/>
    <w:rsid w:val="00BD2599"/>
    <w:rsid w:val="00BD3868"/>
    <w:rsid w:val="00BD3A70"/>
    <w:rsid w:val="00BD4344"/>
    <w:rsid w:val="00BD4814"/>
    <w:rsid w:val="00BD538A"/>
    <w:rsid w:val="00BD555F"/>
    <w:rsid w:val="00BD5ACE"/>
    <w:rsid w:val="00BD5DF3"/>
    <w:rsid w:val="00BD6C0A"/>
    <w:rsid w:val="00BD6D6C"/>
    <w:rsid w:val="00BD71C6"/>
    <w:rsid w:val="00BD764E"/>
    <w:rsid w:val="00BD7823"/>
    <w:rsid w:val="00BD7999"/>
    <w:rsid w:val="00BD7CC3"/>
    <w:rsid w:val="00BE038E"/>
    <w:rsid w:val="00BE03D6"/>
    <w:rsid w:val="00BE0953"/>
    <w:rsid w:val="00BE0B2B"/>
    <w:rsid w:val="00BE0C20"/>
    <w:rsid w:val="00BE1000"/>
    <w:rsid w:val="00BE1096"/>
    <w:rsid w:val="00BE1153"/>
    <w:rsid w:val="00BE11E8"/>
    <w:rsid w:val="00BE178B"/>
    <w:rsid w:val="00BE1C6C"/>
    <w:rsid w:val="00BE2145"/>
    <w:rsid w:val="00BE226A"/>
    <w:rsid w:val="00BE2400"/>
    <w:rsid w:val="00BE2553"/>
    <w:rsid w:val="00BE34D3"/>
    <w:rsid w:val="00BE34E4"/>
    <w:rsid w:val="00BE44A1"/>
    <w:rsid w:val="00BE48EF"/>
    <w:rsid w:val="00BE4BBF"/>
    <w:rsid w:val="00BE4E05"/>
    <w:rsid w:val="00BE53DD"/>
    <w:rsid w:val="00BE55D0"/>
    <w:rsid w:val="00BE568F"/>
    <w:rsid w:val="00BE58DC"/>
    <w:rsid w:val="00BE62A8"/>
    <w:rsid w:val="00BE6646"/>
    <w:rsid w:val="00BE6C31"/>
    <w:rsid w:val="00BE72DC"/>
    <w:rsid w:val="00BE7764"/>
    <w:rsid w:val="00BE7B63"/>
    <w:rsid w:val="00BE7D59"/>
    <w:rsid w:val="00BF05C2"/>
    <w:rsid w:val="00BF0801"/>
    <w:rsid w:val="00BF08FC"/>
    <w:rsid w:val="00BF0D4E"/>
    <w:rsid w:val="00BF1109"/>
    <w:rsid w:val="00BF1376"/>
    <w:rsid w:val="00BF153D"/>
    <w:rsid w:val="00BF2C38"/>
    <w:rsid w:val="00BF322C"/>
    <w:rsid w:val="00BF32F2"/>
    <w:rsid w:val="00BF35C6"/>
    <w:rsid w:val="00BF427D"/>
    <w:rsid w:val="00BF504B"/>
    <w:rsid w:val="00BF53F5"/>
    <w:rsid w:val="00BF5540"/>
    <w:rsid w:val="00BF57E2"/>
    <w:rsid w:val="00BF58D0"/>
    <w:rsid w:val="00BF5AEB"/>
    <w:rsid w:val="00BF5E05"/>
    <w:rsid w:val="00BF5F59"/>
    <w:rsid w:val="00BF5FB7"/>
    <w:rsid w:val="00BF62D7"/>
    <w:rsid w:val="00BF71C9"/>
    <w:rsid w:val="00BF732B"/>
    <w:rsid w:val="00C002A1"/>
    <w:rsid w:val="00C003DB"/>
    <w:rsid w:val="00C0049B"/>
    <w:rsid w:val="00C01367"/>
    <w:rsid w:val="00C018B8"/>
    <w:rsid w:val="00C020A0"/>
    <w:rsid w:val="00C026A9"/>
    <w:rsid w:val="00C02A52"/>
    <w:rsid w:val="00C02B95"/>
    <w:rsid w:val="00C02CEF"/>
    <w:rsid w:val="00C02F8A"/>
    <w:rsid w:val="00C03008"/>
    <w:rsid w:val="00C038C8"/>
    <w:rsid w:val="00C03C64"/>
    <w:rsid w:val="00C03F52"/>
    <w:rsid w:val="00C03FEF"/>
    <w:rsid w:val="00C049D8"/>
    <w:rsid w:val="00C04D84"/>
    <w:rsid w:val="00C05E57"/>
    <w:rsid w:val="00C0646A"/>
    <w:rsid w:val="00C069C8"/>
    <w:rsid w:val="00C069D0"/>
    <w:rsid w:val="00C07311"/>
    <w:rsid w:val="00C07C1D"/>
    <w:rsid w:val="00C10DE9"/>
    <w:rsid w:val="00C10EE4"/>
    <w:rsid w:val="00C11B52"/>
    <w:rsid w:val="00C11BBB"/>
    <w:rsid w:val="00C11F21"/>
    <w:rsid w:val="00C123CA"/>
    <w:rsid w:val="00C12B36"/>
    <w:rsid w:val="00C12CFD"/>
    <w:rsid w:val="00C12FCB"/>
    <w:rsid w:val="00C13665"/>
    <w:rsid w:val="00C13C95"/>
    <w:rsid w:val="00C13CB1"/>
    <w:rsid w:val="00C13CEB"/>
    <w:rsid w:val="00C14143"/>
    <w:rsid w:val="00C145CA"/>
    <w:rsid w:val="00C147F7"/>
    <w:rsid w:val="00C15AD0"/>
    <w:rsid w:val="00C15BD2"/>
    <w:rsid w:val="00C15C13"/>
    <w:rsid w:val="00C15F41"/>
    <w:rsid w:val="00C160CA"/>
    <w:rsid w:val="00C1613B"/>
    <w:rsid w:val="00C16A68"/>
    <w:rsid w:val="00C16A98"/>
    <w:rsid w:val="00C16ABE"/>
    <w:rsid w:val="00C16E15"/>
    <w:rsid w:val="00C170A0"/>
    <w:rsid w:val="00C21DE2"/>
    <w:rsid w:val="00C2202F"/>
    <w:rsid w:val="00C22A53"/>
    <w:rsid w:val="00C22EB5"/>
    <w:rsid w:val="00C235CD"/>
    <w:rsid w:val="00C236F6"/>
    <w:rsid w:val="00C23C91"/>
    <w:rsid w:val="00C24695"/>
    <w:rsid w:val="00C24BD2"/>
    <w:rsid w:val="00C24DA4"/>
    <w:rsid w:val="00C24E3A"/>
    <w:rsid w:val="00C258C8"/>
    <w:rsid w:val="00C25DD2"/>
    <w:rsid w:val="00C272B2"/>
    <w:rsid w:val="00C276C7"/>
    <w:rsid w:val="00C279C9"/>
    <w:rsid w:val="00C27EB2"/>
    <w:rsid w:val="00C27FF2"/>
    <w:rsid w:val="00C30153"/>
    <w:rsid w:val="00C3031D"/>
    <w:rsid w:val="00C3047B"/>
    <w:rsid w:val="00C307AE"/>
    <w:rsid w:val="00C30DCB"/>
    <w:rsid w:val="00C3143F"/>
    <w:rsid w:val="00C31715"/>
    <w:rsid w:val="00C3174B"/>
    <w:rsid w:val="00C317F0"/>
    <w:rsid w:val="00C318D1"/>
    <w:rsid w:val="00C31BB7"/>
    <w:rsid w:val="00C31DA0"/>
    <w:rsid w:val="00C31E03"/>
    <w:rsid w:val="00C31F66"/>
    <w:rsid w:val="00C32170"/>
    <w:rsid w:val="00C333CD"/>
    <w:rsid w:val="00C337F7"/>
    <w:rsid w:val="00C33B05"/>
    <w:rsid w:val="00C3405F"/>
    <w:rsid w:val="00C342D0"/>
    <w:rsid w:val="00C349EF"/>
    <w:rsid w:val="00C34F86"/>
    <w:rsid w:val="00C35277"/>
    <w:rsid w:val="00C354BD"/>
    <w:rsid w:val="00C354EE"/>
    <w:rsid w:val="00C357FB"/>
    <w:rsid w:val="00C35CD0"/>
    <w:rsid w:val="00C35E39"/>
    <w:rsid w:val="00C3663C"/>
    <w:rsid w:val="00C36745"/>
    <w:rsid w:val="00C36F01"/>
    <w:rsid w:val="00C37C7A"/>
    <w:rsid w:val="00C4096B"/>
    <w:rsid w:val="00C40FF7"/>
    <w:rsid w:val="00C417E9"/>
    <w:rsid w:val="00C41FD6"/>
    <w:rsid w:val="00C42053"/>
    <w:rsid w:val="00C42300"/>
    <w:rsid w:val="00C42D21"/>
    <w:rsid w:val="00C43155"/>
    <w:rsid w:val="00C43301"/>
    <w:rsid w:val="00C438C7"/>
    <w:rsid w:val="00C43C2F"/>
    <w:rsid w:val="00C43E6C"/>
    <w:rsid w:val="00C4406A"/>
    <w:rsid w:val="00C44279"/>
    <w:rsid w:val="00C446F6"/>
    <w:rsid w:val="00C44A98"/>
    <w:rsid w:val="00C44F11"/>
    <w:rsid w:val="00C44FA1"/>
    <w:rsid w:val="00C459E3"/>
    <w:rsid w:val="00C45C30"/>
    <w:rsid w:val="00C460F2"/>
    <w:rsid w:val="00C470D1"/>
    <w:rsid w:val="00C47E56"/>
    <w:rsid w:val="00C50AFE"/>
    <w:rsid w:val="00C50B26"/>
    <w:rsid w:val="00C515B4"/>
    <w:rsid w:val="00C517D7"/>
    <w:rsid w:val="00C52465"/>
    <w:rsid w:val="00C5251C"/>
    <w:rsid w:val="00C52C09"/>
    <w:rsid w:val="00C52F19"/>
    <w:rsid w:val="00C53013"/>
    <w:rsid w:val="00C5355B"/>
    <w:rsid w:val="00C53B40"/>
    <w:rsid w:val="00C5400B"/>
    <w:rsid w:val="00C540AE"/>
    <w:rsid w:val="00C54346"/>
    <w:rsid w:val="00C5443C"/>
    <w:rsid w:val="00C553E6"/>
    <w:rsid w:val="00C55F59"/>
    <w:rsid w:val="00C561C4"/>
    <w:rsid w:val="00C562BD"/>
    <w:rsid w:val="00C56AA6"/>
    <w:rsid w:val="00C56FB2"/>
    <w:rsid w:val="00C5787C"/>
    <w:rsid w:val="00C57B04"/>
    <w:rsid w:val="00C57D2C"/>
    <w:rsid w:val="00C57EA3"/>
    <w:rsid w:val="00C6013A"/>
    <w:rsid w:val="00C60676"/>
    <w:rsid w:val="00C60775"/>
    <w:rsid w:val="00C60C43"/>
    <w:rsid w:val="00C60FED"/>
    <w:rsid w:val="00C61525"/>
    <w:rsid w:val="00C61D0D"/>
    <w:rsid w:val="00C621EA"/>
    <w:rsid w:val="00C623C3"/>
    <w:rsid w:val="00C62B41"/>
    <w:rsid w:val="00C62D35"/>
    <w:rsid w:val="00C630A9"/>
    <w:rsid w:val="00C6366A"/>
    <w:rsid w:val="00C63F2F"/>
    <w:rsid w:val="00C64440"/>
    <w:rsid w:val="00C64526"/>
    <w:rsid w:val="00C64681"/>
    <w:rsid w:val="00C64B07"/>
    <w:rsid w:val="00C64C81"/>
    <w:rsid w:val="00C6538A"/>
    <w:rsid w:val="00C65A68"/>
    <w:rsid w:val="00C65A9F"/>
    <w:rsid w:val="00C65FFA"/>
    <w:rsid w:val="00C66447"/>
    <w:rsid w:val="00C66566"/>
    <w:rsid w:val="00C665DF"/>
    <w:rsid w:val="00C66D3A"/>
    <w:rsid w:val="00C67063"/>
    <w:rsid w:val="00C67320"/>
    <w:rsid w:val="00C6742F"/>
    <w:rsid w:val="00C67741"/>
    <w:rsid w:val="00C678E0"/>
    <w:rsid w:val="00C67BE0"/>
    <w:rsid w:val="00C70C53"/>
    <w:rsid w:val="00C7115B"/>
    <w:rsid w:val="00C712DD"/>
    <w:rsid w:val="00C71361"/>
    <w:rsid w:val="00C71861"/>
    <w:rsid w:val="00C7199D"/>
    <w:rsid w:val="00C719B3"/>
    <w:rsid w:val="00C71F22"/>
    <w:rsid w:val="00C71F6C"/>
    <w:rsid w:val="00C728E9"/>
    <w:rsid w:val="00C72A6F"/>
    <w:rsid w:val="00C73A04"/>
    <w:rsid w:val="00C73B79"/>
    <w:rsid w:val="00C7418B"/>
    <w:rsid w:val="00C7439E"/>
    <w:rsid w:val="00C748BF"/>
    <w:rsid w:val="00C74BA0"/>
    <w:rsid w:val="00C74FA6"/>
    <w:rsid w:val="00C7534C"/>
    <w:rsid w:val="00C754DA"/>
    <w:rsid w:val="00C75582"/>
    <w:rsid w:val="00C756B8"/>
    <w:rsid w:val="00C7618A"/>
    <w:rsid w:val="00C762B3"/>
    <w:rsid w:val="00C765D5"/>
    <w:rsid w:val="00C76798"/>
    <w:rsid w:val="00C768C8"/>
    <w:rsid w:val="00C7727C"/>
    <w:rsid w:val="00C772EE"/>
    <w:rsid w:val="00C77585"/>
    <w:rsid w:val="00C77BF5"/>
    <w:rsid w:val="00C77D2E"/>
    <w:rsid w:val="00C8022E"/>
    <w:rsid w:val="00C80989"/>
    <w:rsid w:val="00C809AD"/>
    <w:rsid w:val="00C80E42"/>
    <w:rsid w:val="00C80F57"/>
    <w:rsid w:val="00C815C6"/>
    <w:rsid w:val="00C815ED"/>
    <w:rsid w:val="00C81F25"/>
    <w:rsid w:val="00C823DA"/>
    <w:rsid w:val="00C839AC"/>
    <w:rsid w:val="00C83C61"/>
    <w:rsid w:val="00C83D61"/>
    <w:rsid w:val="00C83DB6"/>
    <w:rsid w:val="00C8405F"/>
    <w:rsid w:val="00C84C07"/>
    <w:rsid w:val="00C84C75"/>
    <w:rsid w:val="00C85221"/>
    <w:rsid w:val="00C8540C"/>
    <w:rsid w:val="00C85489"/>
    <w:rsid w:val="00C8565A"/>
    <w:rsid w:val="00C85913"/>
    <w:rsid w:val="00C85CBE"/>
    <w:rsid w:val="00C86242"/>
    <w:rsid w:val="00C8669B"/>
    <w:rsid w:val="00C869D3"/>
    <w:rsid w:val="00C87045"/>
    <w:rsid w:val="00C87178"/>
    <w:rsid w:val="00C87338"/>
    <w:rsid w:val="00C879B8"/>
    <w:rsid w:val="00C902BA"/>
    <w:rsid w:val="00C907BA"/>
    <w:rsid w:val="00C90B22"/>
    <w:rsid w:val="00C90F32"/>
    <w:rsid w:val="00C91242"/>
    <w:rsid w:val="00C915B3"/>
    <w:rsid w:val="00C9188D"/>
    <w:rsid w:val="00C91ED3"/>
    <w:rsid w:val="00C920AF"/>
    <w:rsid w:val="00C9215C"/>
    <w:rsid w:val="00C92813"/>
    <w:rsid w:val="00C92A0D"/>
    <w:rsid w:val="00C9376F"/>
    <w:rsid w:val="00C938A2"/>
    <w:rsid w:val="00C94387"/>
    <w:rsid w:val="00C9443C"/>
    <w:rsid w:val="00C957C6"/>
    <w:rsid w:val="00C95AB6"/>
    <w:rsid w:val="00C963CF"/>
    <w:rsid w:val="00C96499"/>
    <w:rsid w:val="00C97854"/>
    <w:rsid w:val="00C97F3C"/>
    <w:rsid w:val="00CA00A8"/>
    <w:rsid w:val="00CA0697"/>
    <w:rsid w:val="00CA1219"/>
    <w:rsid w:val="00CA15A0"/>
    <w:rsid w:val="00CA17C6"/>
    <w:rsid w:val="00CA18A4"/>
    <w:rsid w:val="00CA1C13"/>
    <w:rsid w:val="00CA1E47"/>
    <w:rsid w:val="00CA209C"/>
    <w:rsid w:val="00CA220F"/>
    <w:rsid w:val="00CA2D58"/>
    <w:rsid w:val="00CA3604"/>
    <w:rsid w:val="00CA3D91"/>
    <w:rsid w:val="00CA3F55"/>
    <w:rsid w:val="00CA50D2"/>
    <w:rsid w:val="00CA544A"/>
    <w:rsid w:val="00CA54C7"/>
    <w:rsid w:val="00CA56AD"/>
    <w:rsid w:val="00CA57F5"/>
    <w:rsid w:val="00CA6BC1"/>
    <w:rsid w:val="00CA6F22"/>
    <w:rsid w:val="00CA7A1A"/>
    <w:rsid w:val="00CA7D71"/>
    <w:rsid w:val="00CB00F4"/>
    <w:rsid w:val="00CB0479"/>
    <w:rsid w:val="00CB05F3"/>
    <w:rsid w:val="00CB0E10"/>
    <w:rsid w:val="00CB16BA"/>
    <w:rsid w:val="00CB1E30"/>
    <w:rsid w:val="00CB2057"/>
    <w:rsid w:val="00CB232C"/>
    <w:rsid w:val="00CB2A0F"/>
    <w:rsid w:val="00CB2BEC"/>
    <w:rsid w:val="00CB2EFD"/>
    <w:rsid w:val="00CB3847"/>
    <w:rsid w:val="00CB39E8"/>
    <w:rsid w:val="00CB4B03"/>
    <w:rsid w:val="00CB510A"/>
    <w:rsid w:val="00CB536C"/>
    <w:rsid w:val="00CB53A4"/>
    <w:rsid w:val="00CB58FD"/>
    <w:rsid w:val="00CB616B"/>
    <w:rsid w:val="00CB651D"/>
    <w:rsid w:val="00CB67BD"/>
    <w:rsid w:val="00CB727E"/>
    <w:rsid w:val="00CB738F"/>
    <w:rsid w:val="00CB769A"/>
    <w:rsid w:val="00CB7F66"/>
    <w:rsid w:val="00CC128B"/>
    <w:rsid w:val="00CC134B"/>
    <w:rsid w:val="00CC171D"/>
    <w:rsid w:val="00CC17C4"/>
    <w:rsid w:val="00CC260D"/>
    <w:rsid w:val="00CC33A9"/>
    <w:rsid w:val="00CC45E3"/>
    <w:rsid w:val="00CC4820"/>
    <w:rsid w:val="00CC4D0E"/>
    <w:rsid w:val="00CC4D49"/>
    <w:rsid w:val="00CC4E73"/>
    <w:rsid w:val="00CC51B0"/>
    <w:rsid w:val="00CC543B"/>
    <w:rsid w:val="00CC55AE"/>
    <w:rsid w:val="00CC5B4B"/>
    <w:rsid w:val="00CC5E64"/>
    <w:rsid w:val="00CC6071"/>
    <w:rsid w:val="00CC62B5"/>
    <w:rsid w:val="00CC64FE"/>
    <w:rsid w:val="00CC67F3"/>
    <w:rsid w:val="00CC6AE3"/>
    <w:rsid w:val="00CC6CFB"/>
    <w:rsid w:val="00CC6E91"/>
    <w:rsid w:val="00CC70FF"/>
    <w:rsid w:val="00CC75F4"/>
    <w:rsid w:val="00CC7F38"/>
    <w:rsid w:val="00CD01CF"/>
    <w:rsid w:val="00CD0709"/>
    <w:rsid w:val="00CD08A2"/>
    <w:rsid w:val="00CD08A7"/>
    <w:rsid w:val="00CD0AF3"/>
    <w:rsid w:val="00CD0D2C"/>
    <w:rsid w:val="00CD217F"/>
    <w:rsid w:val="00CD26F9"/>
    <w:rsid w:val="00CD297D"/>
    <w:rsid w:val="00CD3972"/>
    <w:rsid w:val="00CD401D"/>
    <w:rsid w:val="00CD4023"/>
    <w:rsid w:val="00CD45F2"/>
    <w:rsid w:val="00CD5347"/>
    <w:rsid w:val="00CD5549"/>
    <w:rsid w:val="00CD58F9"/>
    <w:rsid w:val="00CD59C7"/>
    <w:rsid w:val="00CD606F"/>
    <w:rsid w:val="00CD66AA"/>
    <w:rsid w:val="00CD6966"/>
    <w:rsid w:val="00CD6A2A"/>
    <w:rsid w:val="00CD6D19"/>
    <w:rsid w:val="00CD760E"/>
    <w:rsid w:val="00CD7F43"/>
    <w:rsid w:val="00CE018D"/>
    <w:rsid w:val="00CE0C77"/>
    <w:rsid w:val="00CE17EF"/>
    <w:rsid w:val="00CE1911"/>
    <w:rsid w:val="00CE1C72"/>
    <w:rsid w:val="00CE2009"/>
    <w:rsid w:val="00CE2051"/>
    <w:rsid w:val="00CE2775"/>
    <w:rsid w:val="00CE2B23"/>
    <w:rsid w:val="00CE3B2E"/>
    <w:rsid w:val="00CE3EB6"/>
    <w:rsid w:val="00CE569F"/>
    <w:rsid w:val="00CE64F6"/>
    <w:rsid w:val="00CE662E"/>
    <w:rsid w:val="00CE75F9"/>
    <w:rsid w:val="00CE7655"/>
    <w:rsid w:val="00CE78D0"/>
    <w:rsid w:val="00CE7A3F"/>
    <w:rsid w:val="00CE7CCD"/>
    <w:rsid w:val="00CF03ED"/>
    <w:rsid w:val="00CF0515"/>
    <w:rsid w:val="00CF17EE"/>
    <w:rsid w:val="00CF17F4"/>
    <w:rsid w:val="00CF2060"/>
    <w:rsid w:val="00CF2864"/>
    <w:rsid w:val="00CF2CCD"/>
    <w:rsid w:val="00CF2F2B"/>
    <w:rsid w:val="00CF306A"/>
    <w:rsid w:val="00CF3100"/>
    <w:rsid w:val="00CF38A9"/>
    <w:rsid w:val="00CF4062"/>
    <w:rsid w:val="00CF416C"/>
    <w:rsid w:val="00CF442E"/>
    <w:rsid w:val="00CF4795"/>
    <w:rsid w:val="00CF4CB1"/>
    <w:rsid w:val="00CF4D2C"/>
    <w:rsid w:val="00CF571F"/>
    <w:rsid w:val="00CF6954"/>
    <w:rsid w:val="00CF6A56"/>
    <w:rsid w:val="00CF7822"/>
    <w:rsid w:val="00D008E7"/>
    <w:rsid w:val="00D00B3A"/>
    <w:rsid w:val="00D01F20"/>
    <w:rsid w:val="00D01FB7"/>
    <w:rsid w:val="00D0258A"/>
    <w:rsid w:val="00D02590"/>
    <w:rsid w:val="00D02AEE"/>
    <w:rsid w:val="00D02FBF"/>
    <w:rsid w:val="00D0319B"/>
    <w:rsid w:val="00D03B3A"/>
    <w:rsid w:val="00D03ECE"/>
    <w:rsid w:val="00D04091"/>
    <w:rsid w:val="00D04B4D"/>
    <w:rsid w:val="00D05175"/>
    <w:rsid w:val="00D056A0"/>
    <w:rsid w:val="00D056A9"/>
    <w:rsid w:val="00D0582F"/>
    <w:rsid w:val="00D061C2"/>
    <w:rsid w:val="00D06491"/>
    <w:rsid w:val="00D0778C"/>
    <w:rsid w:val="00D07ACB"/>
    <w:rsid w:val="00D07CBA"/>
    <w:rsid w:val="00D07EBB"/>
    <w:rsid w:val="00D106F0"/>
    <w:rsid w:val="00D108AD"/>
    <w:rsid w:val="00D11169"/>
    <w:rsid w:val="00D11967"/>
    <w:rsid w:val="00D11A23"/>
    <w:rsid w:val="00D1234C"/>
    <w:rsid w:val="00D1276F"/>
    <w:rsid w:val="00D12954"/>
    <w:rsid w:val="00D12D60"/>
    <w:rsid w:val="00D13338"/>
    <w:rsid w:val="00D1379A"/>
    <w:rsid w:val="00D13FB4"/>
    <w:rsid w:val="00D14008"/>
    <w:rsid w:val="00D14064"/>
    <w:rsid w:val="00D140BC"/>
    <w:rsid w:val="00D141E2"/>
    <w:rsid w:val="00D1451A"/>
    <w:rsid w:val="00D146FC"/>
    <w:rsid w:val="00D147DA"/>
    <w:rsid w:val="00D14CED"/>
    <w:rsid w:val="00D14F8D"/>
    <w:rsid w:val="00D152BD"/>
    <w:rsid w:val="00D15A00"/>
    <w:rsid w:val="00D16265"/>
    <w:rsid w:val="00D16918"/>
    <w:rsid w:val="00D169E7"/>
    <w:rsid w:val="00D16B48"/>
    <w:rsid w:val="00D1719E"/>
    <w:rsid w:val="00D17443"/>
    <w:rsid w:val="00D1762B"/>
    <w:rsid w:val="00D1766B"/>
    <w:rsid w:val="00D17E25"/>
    <w:rsid w:val="00D20A26"/>
    <w:rsid w:val="00D20B64"/>
    <w:rsid w:val="00D20CD8"/>
    <w:rsid w:val="00D20FA1"/>
    <w:rsid w:val="00D2138C"/>
    <w:rsid w:val="00D21503"/>
    <w:rsid w:val="00D2164C"/>
    <w:rsid w:val="00D21E3F"/>
    <w:rsid w:val="00D21E64"/>
    <w:rsid w:val="00D2208A"/>
    <w:rsid w:val="00D22768"/>
    <w:rsid w:val="00D22919"/>
    <w:rsid w:val="00D22B93"/>
    <w:rsid w:val="00D22BCE"/>
    <w:rsid w:val="00D23CDB"/>
    <w:rsid w:val="00D23FD0"/>
    <w:rsid w:val="00D252BF"/>
    <w:rsid w:val="00D252DD"/>
    <w:rsid w:val="00D259B9"/>
    <w:rsid w:val="00D26020"/>
    <w:rsid w:val="00D262B0"/>
    <w:rsid w:val="00D26390"/>
    <w:rsid w:val="00D2641A"/>
    <w:rsid w:val="00D26763"/>
    <w:rsid w:val="00D26D75"/>
    <w:rsid w:val="00D2700C"/>
    <w:rsid w:val="00D27281"/>
    <w:rsid w:val="00D2778C"/>
    <w:rsid w:val="00D277A3"/>
    <w:rsid w:val="00D30022"/>
    <w:rsid w:val="00D3002E"/>
    <w:rsid w:val="00D3052A"/>
    <w:rsid w:val="00D30729"/>
    <w:rsid w:val="00D309BF"/>
    <w:rsid w:val="00D30E92"/>
    <w:rsid w:val="00D31B9F"/>
    <w:rsid w:val="00D31C92"/>
    <w:rsid w:val="00D31D6E"/>
    <w:rsid w:val="00D3314A"/>
    <w:rsid w:val="00D33555"/>
    <w:rsid w:val="00D33928"/>
    <w:rsid w:val="00D3446D"/>
    <w:rsid w:val="00D3454A"/>
    <w:rsid w:val="00D345B3"/>
    <w:rsid w:val="00D34A1A"/>
    <w:rsid w:val="00D34AEC"/>
    <w:rsid w:val="00D34B52"/>
    <w:rsid w:val="00D34CA4"/>
    <w:rsid w:val="00D34F07"/>
    <w:rsid w:val="00D34FED"/>
    <w:rsid w:val="00D353A1"/>
    <w:rsid w:val="00D35B34"/>
    <w:rsid w:val="00D35CD6"/>
    <w:rsid w:val="00D3600C"/>
    <w:rsid w:val="00D36362"/>
    <w:rsid w:val="00D365B1"/>
    <w:rsid w:val="00D36B47"/>
    <w:rsid w:val="00D36EA2"/>
    <w:rsid w:val="00D3742A"/>
    <w:rsid w:val="00D375F0"/>
    <w:rsid w:val="00D40374"/>
    <w:rsid w:val="00D40DAC"/>
    <w:rsid w:val="00D40FE7"/>
    <w:rsid w:val="00D4123D"/>
    <w:rsid w:val="00D41325"/>
    <w:rsid w:val="00D41375"/>
    <w:rsid w:val="00D42036"/>
    <w:rsid w:val="00D42163"/>
    <w:rsid w:val="00D4226E"/>
    <w:rsid w:val="00D42619"/>
    <w:rsid w:val="00D42FF3"/>
    <w:rsid w:val="00D44127"/>
    <w:rsid w:val="00D4438C"/>
    <w:rsid w:val="00D44FF0"/>
    <w:rsid w:val="00D460B3"/>
    <w:rsid w:val="00D46158"/>
    <w:rsid w:val="00D46186"/>
    <w:rsid w:val="00D46252"/>
    <w:rsid w:val="00D46317"/>
    <w:rsid w:val="00D46754"/>
    <w:rsid w:val="00D468AF"/>
    <w:rsid w:val="00D46ACA"/>
    <w:rsid w:val="00D4757C"/>
    <w:rsid w:val="00D47779"/>
    <w:rsid w:val="00D47D4E"/>
    <w:rsid w:val="00D509D4"/>
    <w:rsid w:val="00D50A8D"/>
    <w:rsid w:val="00D50AF2"/>
    <w:rsid w:val="00D50BF4"/>
    <w:rsid w:val="00D50C23"/>
    <w:rsid w:val="00D50CD7"/>
    <w:rsid w:val="00D5147E"/>
    <w:rsid w:val="00D51722"/>
    <w:rsid w:val="00D518C4"/>
    <w:rsid w:val="00D51A64"/>
    <w:rsid w:val="00D51AFB"/>
    <w:rsid w:val="00D51BA6"/>
    <w:rsid w:val="00D51CD3"/>
    <w:rsid w:val="00D520C3"/>
    <w:rsid w:val="00D520F9"/>
    <w:rsid w:val="00D522F2"/>
    <w:rsid w:val="00D528BE"/>
    <w:rsid w:val="00D53422"/>
    <w:rsid w:val="00D53D00"/>
    <w:rsid w:val="00D53E21"/>
    <w:rsid w:val="00D54A36"/>
    <w:rsid w:val="00D54B46"/>
    <w:rsid w:val="00D54F04"/>
    <w:rsid w:val="00D54F17"/>
    <w:rsid w:val="00D55CA5"/>
    <w:rsid w:val="00D55CEC"/>
    <w:rsid w:val="00D55E16"/>
    <w:rsid w:val="00D56237"/>
    <w:rsid w:val="00D566DF"/>
    <w:rsid w:val="00D56757"/>
    <w:rsid w:val="00D575AE"/>
    <w:rsid w:val="00D5764B"/>
    <w:rsid w:val="00D577CD"/>
    <w:rsid w:val="00D57973"/>
    <w:rsid w:val="00D57D94"/>
    <w:rsid w:val="00D60242"/>
    <w:rsid w:val="00D60926"/>
    <w:rsid w:val="00D609AD"/>
    <w:rsid w:val="00D60BD0"/>
    <w:rsid w:val="00D60C07"/>
    <w:rsid w:val="00D60EF6"/>
    <w:rsid w:val="00D610BB"/>
    <w:rsid w:val="00D6147B"/>
    <w:rsid w:val="00D61C72"/>
    <w:rsid w:val="00D61CC3"/>
    <w:rsid w:val="00D61EC5"/>
    <w:rsid w:val="00D630ED"/>
    <w:rsid w:val="00D63361"/>
    <w:rsid w:val="00D63513"/>
    <w:rsid w:val="00D637BF"/>
    <w:rsid w:val="00D64786"/>
    <w:rsid w:val="00D6655D"/>
    <w:rsid w:val="00D66679"/>
    <w:rsid w:val="00D667B9"/>
    <w:rsid w:val="00D66E40"/>
    <w:rsid w:val="00D67268"/>
    <w:rsid w:val="00D675CE"/>
    <w:rsid w:val="00D702F3"/>
    <w:rsid w:val="00D70820"/>
    <w:rsid w:val="00D713AE"/>
    <w:rsid w:val="00D71BD3"/>
    <w:rsid w:val="00D721EE"/>
    <w:rsid w:val="00D7234D"/>
    <w:rsid w:val="00D72706"/>
    <w:rsid w:val="00D735B0"/>
    <w:rsid w:val="00D7381E"/>
    <w:rsid w:val="00D73896"/>
    <w:rsid w:val="00D741BA"/>
    <w:rsid w:val="00D743F0"/>
    <w:rsid w:val="00D74CC2"/>
    <w:rsid w:val="00D74CF5"/>
    <w:rsid w:val="00D74D95"/>
    <w:rsid w:val="00D74F59"/>
    <w:rsid w:val="00D75363"/>
    <w:rsid w:val="00D754DB"/>
    <w:rsid w:val="00D75583"/>
    <w:rsid w:val="00D758CD"/>
    <w:rsid w:val="00D75C0D"/>
    <w:rsid w:val="00D76063"/>
    <w:rsid w:val="00D761CF"/>
    <w:rsid w:val="00D762E9"/>
    <w:rsid w:val="00D76C68"/>
    <w:rsid w:val="00D776CA"/>
    <w:rsid w:val="00D777F6"/>
    <w:rsid w:val="00D7780E"/>
    <w:rsid w:val="00D80602"/>
    <w:rsid w:val="00D806A7"/>
    <w:rsid w:val="00D809E0"/>
    <w:rsid w:val="00D80D26"/>
    <w:rsid w:val="00D81332"/>
    <w:rsid w:val="00D81703"/>
    <w:rsid w:val="00D81875"/>
    <w:rsid w:val="00D828BB"/>
    <w:rsid w:val="00D82AC6"/>
    <w:rsid w:val="00D838F1"/>
    <w:rsid w:val="00D8427E"/>
    <w:rsid w:val="00D8428B"/>
    <w:rsid w:val="00D84683"/>
    <w:rsid w:val="00D84A05"/>
    <w:rsid w:val="00D8529F"/>
    <w:rsid w:val="00D8543B"/>
    <w:rsid w:val="00D8574B"/>
    <w:rsid w:val="00D85CAB"/>
    <w:rsid w:val="00D85D9F"/>
    <w:rsid w:val="00D86918"/>
    <w:rsid w:val="00D86B88"/>
    <w:rsid w:val="00D872C8"/>
    <w:rsid w:val="00D90A53"/>
    <w:rsid w:val="00D90AED"/>
    <w:rsid w:val="00D90B06"/>
    <w:rsid w:val="00D90C79"/>
    <w:rsid w:val="00D9111F"/>
    <w:rsid w:val="00D91EA9"/>
    <w:rsid w:val="00D925B9"/>
    <w:rsid w:val="00D92CE0"/>
    <w:rsid w:val="00D93615"/>
    <w:rsid w:val="00D942B3"/>
    <w:rsid w:val="00D943A3"/>
    <w:rsid w:val="00D9467F"/>
    <w:rsid w:val="00D948B7"/>
    <w:rsid w:val="00D949FD"/>
    <w:rsid w:val="00D94C0B"/>
    <w:rsid w:val="00D951F7"/>
    <w:rsid w:val="00D957D6"/>
    <w:rsid w:val="00D9587C"/>
    <w:rsid w:val="00D95A68"/>
    <w:rsid w:val="00D95FCE"/>
    <w:rsid w:val="00D961AA"/>
    <w:rsid w:val="00D9623F"/>
    <w:rsid w:val="00D96BF9"/>
    <w:rsid w:val="00D96C24"/>
    <w:rsid w:val="00D97EC6"/>
    <w:rsid w:val="00D97FC7"/>
    <w:rsid w:val="00DA0B47"/>
    <w:rsid w:val="00DA1796"/>
    <w:rsid w:val="00DA1E50"/>
    <w:rsid w:val="00DA23BE"/>
    <w:rsid w:val="00DA256A"/>
    <w:rsid w:val="00DA2723"/>
    <w:rsid w:val="00DA2E2C"/>
    <w:rsid w:val="00DA2FDF"/>
    <w:rsid w:val="00DA36F6"/>
    <w:rsid w:val="00DA3954"/>
    <w:rsid w:val="00DA4458"/>
    <w:rsid w:val="00DA45E8"/>
    <w:rsid w:val="00DA5451"/>
    <w:rsid w:val="00DA56C2"/>
    <w:rsid w:val="00DA56F2"/>
    <w:rsid w:val="00DA60F0"/>
    <w:rsid w:val="00DA623D"/>
    <w:rsid w:val="00DA629E"/>
    <w:rsid w:val="00DA6478"/>
    <w:rsid w:val="00DA659F"/>
    <w:rsid w:val="00DA66E8"/>
    <w:rsid w:val="00DA698B"/>
    <w:rsid w:val="00DA6C39"/>
    <w:rsid w:val="00DB0B79"/>
    <w:rsid w:val="00DB1127"/>
    <w:rsid w:val="00DB1148"/>
    <w:rsid w:val="00DB16F7"/>
    <w:rsid w:val="00DB1742"/>
    <w:rsid w:val="00DB1FDE"/>
    <w:rsid w:val="00DB2264"/>
    <w:rsid w:val="00DB2412"/>
    <w:rsid w:val="00DB2F7A"/>
    <w:rsid w:val="00DB3927"/>
    <w:rsid w:val="00DB399F"/>
    <w:rsid w:val="00DB3EC9"/>
    <w:rsid w:val="00DB44E6"/>
    <w:rsid w:val="00DB4769"/>
    <w:rsid w:val="00DB4B42"/>
    <w:rsid w:val="00DB4BF7"/>
    <w:rsid w:val="00DB4E7F"/>
    <w:rsid w:val="00DB5493"/>
    <w:rsid w:val="00DB57C5"/>
    <w:rsid w:val="00DB5812"/>
    <w:rsid w:val="00DB653F"/>
    <w:rsid w:val="00DB6F02"/>
    <w:rsid w:val="00DB6FE4"/>
    <w:rsid w:val="00DB74D6"/>
    <w:rsid w:val="00DB779F"/>
    <w:rsid w:val="00DB7909"/>
    <w:rsid w:val="00DB7A0B"/>
    <w:rsid w:val="00DB7CEB"/>
    <w:rsid w:val="00DB7DCB"/>
    <w:rsid w:val="00DB7E97"/>
    <w:rsid w:val="00DC0815"/>
    <w:rsid w:val="00DC0DFC"/>
    <w:rsid w:val="00DC125D"/>
    <w:rsid w:val="00DC21DE"/>
    <w:rsid w:val="00DC25B1"/>
    <w:rsid w:val="00DC3591"/>
    <w:rsid w:val="00DC3802"/>
    <w:rsid w:val="00DC3A3E"/>
    <w:rsid w:val="00DC3AA8"/>
    <w:rsid w:val="00DC3C28"/>
    <w:rsid w:val="00DC3CD2"/>
    <w:rsid w:val="00DC408B"/>
    <w:rsid w:val="00DC477C"/>
    <w:rsid w:val="00DC48FA"/>
    <w:rsid w:val="00DC49CB"/>
    <w:rsid w:val="00DC4D65"/>
    <w:rsid w:val="00DC4FC6"/>
    <w:rsid w:val="00DC5F62"/>
    <w:rsid w:val="00DC6119"/>
    <w:rsid w:val="00DC678B"/>
    <w:rsid w:val="00DC6DC4"/>
    <w:rsid w:val="00DC7652"/>
    <w:rsid w:val="00DD0121"/>
    <w:rsid w:val="00DD01E7"/>
    <w:rsid w:val="00DD0A2C"/>
    <w:rsid w:val="00DD0AD0"/>
    <w:rsid w:val="00DD143E"/>
    <w:rsid w:val="00DD1542"/>
    <w:rsid w:val="00DD16B0"/>
    <w:rsid w:val="00DD1CE3"/>
    <w:rsid w:val="00DD1EF4"/>
    <w:rsid w:val="00DD2085"/>
    <w:rsid w:val="00DD2EDC"/>
    <w:rsid w:val="00DD3058"/>
    <w:rsid w:val="00DD35B2"/>
    <w:rsid w:val="00DD3AE8"/>
    <w:rsid w:val="00DD3CBD"/>
    <w:rsid w:val="00DD3F69"/>
    <w:rsid w:val="00DD404F"/>
    <w:rsid w:val="00DD4829"/>
    <w:rsid w:val="00DD4FA1"/>
    <w:rsid w:val="00DD544C"/>
    <w:rsid w:val="00DD5578"/>
    <w:rsid w:val="00DD55E9"/>
    <w:rsid w:val="00DD5E80"/>
    <w:rsid w:val="00DD5EBF"/>
    <w:rsid w:val="00DD6EAE"/>
    <w:rsid w:val="00DD6F04"/>
    <w:rsid w:val="00DD705D"/>
    <w:rsid w:val="00DD7522"/>
    <w:rsid w:val="00DD7C19"/>
    <w:rsid w:val="00DE0080"/>
    <w:rsid w:val="00DE0F39"/>
    <w:rsid w:val="00DE1436"/>
    <w:rsid w:val="00DE1A23"/>
    <w:rsid w:val="00DE1B95"/>
    <w:rsid w:val="00DE1C0F"/>
    <w:rsid w:val="00DE1CDC"/>
    <w:rsid w:val="00DE225A"/>
    <w:rsid w:val="00DE26B1"/>
    <w:rsid w:val="00DE2A32"/>
    <w:rsid w:val="00DE34ED"/>
    <w:rsid w:val="00DE38EF"/>
    <w:rsid w:val="00DE44AB"/>
    <w:rsid w:val="00DE465C"/>
    <w:rsid w:val="00DE4BC6"/>
    <w:rsid w:val="00DE51D6"/>
    <w:rsid w:val="00DE52BE"/>
    <w:rsid w:val="00DE5525"/>
    <w:rsid w:val="00DE5C62"/>
    <w:rsid w:val="00DE5E60"/>
    <w:rsid w:val="00DE5F41"/>
    <w:rsid w:val="00DE7289"/>
    <w:rsid w:val="00DE758A"/>
    <w:rsid w:val="00DE7C57"/>
    <w:rsid w:val="00DE7FEB"/>
    <w:rsid w:val="00DF0029"/>
    <w:rsid w:val="00DF02F8"/>
    <w:rsid w:val="00DF0447"/>
    <w:rsid w:val="00DF0926"/>
    <w:rsid w:val="00DF0C22"/>
    <w:rsid w:val="00DF1D6C"/>
    <w:rsid w:val="00DF23A1"/>
    <w:rsid w:val="00DF2415"/>
    <w:rsid w:val="00DF2992"/>
    <w:rsid w:val="00DF2F6E"/>
    <w:rsid w:val="00DF3B1D"/>
    <w:rsid w:val="00DF3C59"/>
    <w:rsid w:val="00DF3E9A"/>
    <w:rsid w:val="00DF4477"/>
    <w:rsid w:val="00DF473E"/>
    <w:rsid w:val="00DF55A9"/>
    <w:rsid w:val="00DF561D"/>
    <w:rsid w:val="00DF5EA1"/>
    <w:rsid w:val="00DF6720"/>
    <w:rsid w:val="00DF6799"/>
    <w:rsid w:val="00DF67B6"/>
    <w:rsid w:val="00DF683E"/>
    <w:rsid w:val="00DF6C0C"/>
    <w:rsid w:val="00DF7165"/>
    <w:rsid w:val="00DF7281"/>
    <w:rsid w:val="00DF7598"/>
    <w:rsid w:val="00DF75CC"/>
    <w:rsid w:val="00DF79FB"/>
    <w:rsid w:val="00DF7C3D"/>
    <w:rsid w:val="00DF7D60"/>
    <w:rsid w:val="00DF7D7B"/>
    <w:rsid w:val="00DF7E11"/>
    <w:rsid w:val="00E00802"/>
    <w:rsid w:val="00E00A18"/>
    <w:rsid w:val="00E00A44"/>
    <w:rsid w:val="00E00FB5"/>
    <w:rsid w:val="00E013B8"/>
    <w:rsid w:val="00E01848"/>
    <w:rsid w:val="00E01D7B"/>
    <w:rsid w:val="00E022CF"/>
    <w:rsid w:val="00E0283B"/>
    <w:rsid w:val="00E0286E"/>
    <w:rsid w:val="00E02FAB"/>
    <w:rsid w:val="00E03581"/>
    <w:rsid w:val="00E03FA8"/>
    <w:rsid w:val="00E04304"/>
    <w:rsid w:val="00E047E9"/>
    <w:rsid w:val="00E047F2"/>
    <w:rsid w:val="00E04822"/>
    <w:rsid w:val="00E04C17"/>
    <w:rsid w:val="00E05BE5"/>
    <w:rsid w:val="00E05C75"/>
    <w:rsid w:val="00E06482"/>
    <w:rsid w:val="00E06FAF"/>
    <w:rsid w:val="00E077E9"/>
    <w:rsid w:val="00E10112"/>
    <w:rsid w:val="00E10176"/>
    <w:rsid w:val="00E10996"/>
    <w:rsid w:val="00E110B6"/>
    <w:rsid w:val="00E11B88"/>
    <w:rsid w:val="00E11D3E"/>
    <w:rsid w:val="00E12647"/>
    <w:rsid w:val="00E12774"/>
    <w:rsid w:val="00E12B49"/>
    <w:rsid w:val="00E12BCE"/>
    <w:rsid w:val="00E1302A"/>
    <w:rsid w:val="00E13545"/>
    <w:rsid w:val="00E141C6"/>
    <w:rsid w:val="00E1460F"/>
    <w:rsid w:val="00E148C2"/>
    <w:rsid w:val="00E14AED"/>
    <w:rsid w:val="00E15462"/>
    <w:rsid w:val="00E17277"/>
    <w:rsid w:val="00E175F7"/>
    <w:rsid w:val="00E17E77"/>
    <w:rsid w:val="00E20B90"/>
    <w:rsid w:val="00E20D03"/>
    <w:rsid w:val="00E20DD1"/>
    <w:rsid w:val="00E211AC"/>
    <w:rsid w:val="00E211B5"/>
    <w:rsid w:val="00E21BF9"/>
    <w:rsid w:val="00E2271D"/>
    <w:rsid w:val="00E227BB"/>
    <w:rsid w:val="00E22FC1"/>
    <w:rsid w:val="00E2317C"/>
    <w:rsid w:val="00E23416"/>
    <w:rsid w:val="00E236EA"/>
    <w:rsid w:val="00E23DF7"/>
    <w:rsid w:val="00E24161"/>
    <w:rsid w:val="00E245C7"/>
    <w:rsid w:val="00E250A3"/>
    <w:rsid w:val="00E251CA"/>
    <w:rsid w:val="00E25C2A"/>
    <w:rsid w:val="00E25F5A"/>
    <w:rsid w:val="00E26143"/>
    <w:rsid w:val="00E262C4"/>
    <w:rsid w:val="00E269D2"/>
    <w:rsid w:val="00E2758B"/>
    <w:rsid w:val="00E275AA"/>
    <w:rsid w:val="00E275D6"/>
    <w:rsid w:val="00E27D5C"/>
    <w:rsid w:val="00E27F32"/>
    <w:rsid w:val="00E30212"/>
    <w:rsid w:val="00E304C5"/>
    <w:rsid w:val="00E3075B"/>
    <w:rsid w:val="00E3090E"/>
    <w:rsid w:val="00E31293"/>
    <w:rsid w:val="00E31A44"/>
    <w:rsid w:val="00E31FA1"/>
    <w:rsid w:val="00E32185"/>
    <w:rsid w:val="00E32B6E"/>
    <w:rsid w:val="00E32F2E"/>
    <w:rsid w:val="00E3306E"/>
    <w:rsid w:val="00E3315D"/>
    <w:rsid w:val="00E3339E"/>
    <w:rsid w:val="00E340D9"/>
    <w:rsid w:val="00E34232"/>
    <w:rsid w:val="00E343EF"/>
    <w:rsid w:val="00E346F1"/>
    <w:rsid w:val="00E359E7"/>
    <w:rsid w:val="00E363D4"/>
    <w:rsid w:val="00E3656D"/>
    <w:rsid w:val="00E36A0A"/>
    <w:rsid w:val="00E36B3A"/>
    <w:rsid w:val="00E36DC1"/>
    <w:rsid w:val="00E37648"/>
    <w:rsid w:val="00E37DB9"/>
    <w:rsid w:val="00E4063B"/>
    <w:rsid w:val="00E407C8"/>
    <w:rsid w:val="00E41826"/>
    <w:rsid w:val="00E41E18"/>
    <w:rsid w:val="00E420BF"/>
    <w:rsid w:val="00E4217A"/>
    <w:rsid w:val="00E422E4"/>
    <w:rsid w:val="00E4300C"/>
    <w:rsid w:val="00E43253"/>
    <w:rsid w:val="00E43752"/>
    <w:rsid w:val="00E43829"/>
    <w:rsid w:val="00E43DD5"/>
    <w:rsid w:val="00E446A1"/>
    <w:rsid w:val="00E44955"/>
    <w:rsid w:val="00E44A76"/>
    <w:rsid w:val="00E4526E"/>
    <w:rsid w:val="00E45298"/>
    <w:rsid w:val="00E45519"/>
    <w:rsid w:val="00E45949"/>
    <w:rsid w:val="00E45AF8"/>
    <w:rsid w:val="00E45C83"/>
    <w:rsid w:val="00E45D41"/>
    <w:rsid w:val="00E45D84"/>
    <w:rsid w:val="00E45D92"/>
    <w:rsid w:val="00E45E76"/>
    <w:rsid w:val="00E45F90"/>
    <w:rsid w:val="00E460B2"/>
    <w:rsid w:val="00E462AD"/>
    <w:rsid w:val="00E465B6"/>
    <w:rsid w:val="00E46D2C"/>
    <w:rsid w:val="00E46D2E"/>
    <w:rsid w:val="00E47047"/>
    <w:rsid w:val="00E47200"/>
    <w:rsid w:val="00E4730F"/>
    <w:rsid w:val="00E4744D"/>
    <w:rsid w:val="00E47D89"/>
    <w:rsid w:val="00E47E3D"/>
    <w:rsid w:val="00E500C2"/>
    <w:rsid w:val="00E50B12"/>
    <w:rsid w:val="00E515C6"/>
    <w:rsid w:val="00E518FA"/>
    <w:rsid w:val="00E51D20"/>
    <w:rsid w:val="00E52B1C"/>
    <w:rsid w:val="00E52DB5"/>
    <w:rsid w:val="00E52E27"/>
    <w:rsid w:val="00E53289"/>
    <w:rsid w:val="00E5330F"/>
    <w:rsid w:val="00E5350B"/>
    <w:rsid w:val="00E53791"/>
    <w:rsid w:val="00E53878"/>
    <w:rsid w:val="00E5415D"/>
    <w:rsid w:val="00E54252"/>
    <w:rsid w:val="00E543E7"/>
    <w:rsid w:val="00E5442D"/>
    <w:rsid w:val="00E54680"/>
    <w:rsid w:val="00E5536F"/>
    <w:rsid w:val="00E55572"/>
    <w:rsid w:val="00E55A57"/>
    <w:rsid w:val="00E5674A"/>
    <w:rsid w:val="00E56A61"/>
    <w:rsid w:val="00E5783F"/>
    <w:rsid w:val="00E6011B"/>
    <w:rsid w:val="00E60778"/>
    <w:rsid w:val="00E60A25"/>
    <w:rsid w:val="00E60C19"/>
    <w:rsid w:val="00E60EDA"/>
    <w:rsid w:val="00E6179B"/>
    <w:rsid w:val="00E619D4"/>
    <w:rsid w:val="00E62379"/>
    <w:rsid w:val="00E6282B"/>
    <w:rsid w:val="00E62A2D"/>
    <w:rsid w:val="00E62F17"/>
    <w:rsid w:val="00E632FE"/>
    <w:rsid w:val="00E63B79"/>
    <w:rsid w:val="00E63DB6"/>
    <w:rsid w:val="00E649CD"/>
    <w:rsid w:val="00E652CC"/>
    <w:rsid w:val="00E65656"/>
    <w:rsid w:val="00E658D4"/>
    <w:rsid w:val="00E65C5A"/>
    <w:rsid w:val="00E65CA2"/>
    <w:rsid w:val="00E6668E"/>
    <w:rsid w:val="00E66885"/>
    <w:rsid w:val="00E66D96"/>
    <w:rsid w:val="00E676F9"/>
    <w:rsid w:val="00E678BD"/>
    <w:rsid w:val="00E67C39"/>
    <w:rsid w:val="00E67E32"/>
    <w:rsid w:val="00E707B0"/>
    <w:rsid w:val="00E70B15"/>
    <w:rsid w:val="00E70B44"/>
    <w:rsid w:val="00E70C2B"/>
    <w:rsid w:val="00E714B5"/>
    <w:rsid w:val="00E7152E"/>
    <w:rsid w:val="00E71646"/>
    <w:rsid w:val="00E71F2F"/>
    <w:rsid w:val="00E72447"/>
    <w:rsid w:val="00E731B5"/>
    <w:rsid w:val="00E73828"/>
    <w:rsid w:val="00E73D89"/>
    <w:rsid w:val="00E73DFA"/>
    <w:rsid w:val="00E745CB"/>
    <w:rsid w:val="00E7463A"/>
    <w:rsid w:val="00E7475C"/>
    <w:rsid w:val="00E74AA8"/>
    <w:rsid w:val="00E74F04"/>
    <w:rsid w:val="00E74F07"/>
    <w:rsid w:val="00E760B6"/>
    <w:rsid w:val="00E765DF"/>
    <w:rsid w:val="00E766D6"/>
    <w:rsid w:val="00E7696F"/>
    <w:rsid w:val="00E76BF7"/>
    <w:rsid w:val="00E774AA"/>
    <w:rsid w:val="00E7761B"/>
    <w:rsid w:val="00E77D19"/>
    <w:rsid w:val="00E77D4E"/>
    <w:rsid w:val="00E77E50"/>
    <w:rsid w:val="00E77F23"/>
    <w:rsid w:val="00E77FF0"/>
    <w:rsid w:val="00E81B95"/>
    <w:rsid w:val="00E81E3B"/>
    <w:rsid w:val="00E8236A"/>
    <w:rsid w:val="00E83369"/>
    <w:rsid w:val="00E84371"/>
    <w:rsid w:val="00E845AE"/>
    <w:rsid w:val="00E846DC"/>
    <w:rsid w:val="00E84988"/>
    <w:rsid w:val="00E84A8D"/>
    <w:rsid w:val="00E84C23"/>
    <w:rsid w:val="00E8622B"/>
    <w:rsid w:val="00E862B4"/>
    <w:rsid w:val="00E86661"/>
    <w:rsid w:val="00E87360"/>
    <w:rsid w:val="00E87601"/>
    <w:rsid w:val="00E87BA3"/>
    <w:rsid w:val="00E87C87"/>
    <w:rsid w:val="00E87E6C"/>
    <w:rsid w:val="00E90175"/>
    <w:rsid w:val="00E901A7"/>
    <w:rsid w:val="00E905E2"/>
    <w:rsid w:val="00E90A07"/>
    <w:rsid w:val="00E90DAC"/>
    <w:rsid w:val="00E9132D"/>
    <w:rsid w:val="00E91374"/>
    <w:rsid w:val="00E914C9"/>
    <w:rsid w:val="00E91669"/>
    <w:rsid w:val="00E91FF9"/>
    <w:rsid w:val="00E9249D"/>
    <w:rsid w:val="00E925E2"/>
    <w:rsid w:val="00E926C9"/>
    <w:rsid w:val="00E93092"/>
    <w:rsid w:val="00E93395"/>
    <w:rsid w:val="00E9375F"/>
    <w:rsid w:val="00E93A11"/>
    <w:rsid w:val="00E93A7F"/>
    <w:rsid w:val="00E94070"/>
    <w:rsid w:val="00E94159"/>
    <w:rsid w:val="00E94A6E"/>
    <w:rsid w:val="00E94D6A"/>
    <w:rsid w:val="00E951BC"/>
    <w:rsid w:val="00E953E2"/>
    <w:rsid w:val="00E95C35"/>
    <w:rsid w:val="00E96011"/>
    <w:rsid w:val="00E96479"/>
    <w:rsid w:val="00E96502"/>
    <w:rsid w:val="00E96B36"/>
    <w:rsid w:val="00E96D24"/>
    <w:rsid w:val="00E96F07"/>
    <w:rsid w:val="00E97383"/>
    <w:rsid w:val="00E974A9"/>
    <w:rsid w:val="00E97AB6"/>
    <w:rsid w:val="00E97DDF"/>
    <w:rsid w:val="00EA1181"/>
    <w:rsid w:val="00EA12E5"/>
    <w:rsid w:val="00EA1349"/>
    <w:rsid w:val="00EA169F"/>
    <w:rsid w:val="00EA1E33"/>
    <w:rsid w:val="00EA265D"/>
    <w:rsid w:val="00EA27D1"/>
    <w:rsid w:val="00EA29BF"/>
    <w:rsid w:val="00EA2D3A"/>
    <w:rsid w:val="00EA2DAF"/>
    <w:rsid w:val="00EA3267"/>
    <w:rsid w:val="00EA3422"/>
    <w:rsid w:val="00EA3460"/>
    <w:rsid w:val="00EA4044"/>
    <w:rsid w:val="00EA557B"/>
    <w:rsid w:val="00EA5B89"/>
    <w:rsid w:val="00EA5E75"/>
    <w:rsid w:val="00EA60CC"/>
    <w:rsid w:val="00EA64BC"/>
    <w:rsid w:val="00EA6582"/>
    <w:rsid w:val="00EA659C"/>
    <w:rsid w:val="00EA6AC5"/>
    <w:rsid w:val="00EA6CF2"/>
    <w:rsid w:val="00EA73FE"/>
    <w:rsid w:val="00EA74DB"/>
    <w:rsid w:val="00EA7893"/>
    <w:rsid w:val="00EA7A32"/>
    <w:rsid w:val="00EA7A72"/>
    <w:rsid w:val="00EA7A9B"/>
    <w:rsid w:val="00EB077D"/>
    <w:rsid w:val="00EB14EE"/>
    <w:rsid w:val="00EB1617"/>
    <w:rsid w:val="00EB1634"/>
    <w:rsid w:val="00EB1BE4"/>
    <w:rsid w:val="00EB232F"/>
    <w:rsid w:val="00EB2444"/>
    <w:rsid w:val="00EB2956"/>
    <w:rsid w:val="00EB343D"/>
    <w:rsid w:val="00EB3878"/>
    <w:rsid w:val="00EB3B92"/>
    <w:rsid w:val="00EB3C29"/>
    <w:rsid w:val="00EB5395"/>
    <w:rsid w:val="00EB54F0"/>
    <w:rsid w:val="00EB5D76"/>
    <w:rsid w:val="00EB63E4"/>
    <w:rsid w:val="00EB6BA6"/>
    <w:rsid w:val="00EB6BB2"/>
    <w:rsid w:val="00EB7188"/>
    <w:rsid w:val="00EB792F"/>
    <w:rsid w:val="00EB79A5"/>
    <w:rsid w:val="00EB7CD0"/>
    <w:rsid w:val="00EC004F"/>
    <w:rsid w:val="00EC140E"/>
    <w:rsid w:val="00EC1612"/>
    <w:rsid w:val="00EC1B75"/>
    <w:rsid w:val="00EC21FA"/>
    <w:rsid w:val="00EC25B7"/>
    <w:rsid w:val="00EC29A6"/>
    <w:rsid w:val="00EC364A"/>
    <w:rsid w:val="00EC395B"/>
    <w:rsid w:val="00EC43C2"/>
    <w:rsid w:val="00EC4DAA"/>
    <w:rsid w:val="00EC4DAC"/>
    <w:rsid w:val="00EC4E62"/>
    <w:rsid w:val="00EC523C"/>
    <w:rsid w:val="00EC530E"/>
    <w:rsid w:val="00EC53A0"/>
    <w:rsid w:val="00EC566F"/>
    <w:rsid w:val="00EC5A4F"/>
    <w:rsid w:val="00EC5AF5"/>
    <w:rsid w:val="00EC5D0E"/>
    <w:rsid w:val="00EC6CCB"/>
    <w:rsid w:val="00EC6DA3"/>
    <w:rsid w:val="00EC74A4"/>
    <w:rsid w:val="00EC7EA1"/>
    <w:rsid w:val="00ED05C5"/>
    <w:rsid w:val="00ED0781"/>
    <w:rsid w:val="00ED0830"/>
    <w:rsid w:val="00ED0ADB"/>
    <w:rsid w:val="00ED0E8F"/>
    <w:rsid w:val="00ED0F48"/>
    <w:rsid w:val="00ED1078"/>
    <w:rsid w:val="00ED1156"/>
    <w:rsid w:val="00ED15C0"/>
    <w:rsid w:val="00ED18FE"/>
    <w:rsid w:val="00ED2AAE"/>
    <w:rsid w:val="00ED2E24"/>
    <w:rsid w:val="00ED3253"/>
    <w:rsid w:val="00ED3607"/>
    <w:rsid w:val="00ED4637"/>
    <w:rsid w:val="00ED48DE"/>
    <w:rsid w:val="00ED49CC"/>
    <w:rsid w:val="00ED4B03"/>
    <w:rsid w:val="00ED53F9"/>
    <w:rsid w:val="00ED5E53"/>
    <w:rsid w:val="00ED5FD1"/>
    <w:rsid w:val="00ED6064"/>
    <w:rsid w:val="00ED6376"/>
    <w:rsid w:val="00ED687F"/>
    <w:rsid w:val="00ED75D6"/>
    <w:rsid w:val="00ED798D"/>
    <w:rsid w:val="00ED79E7"/>
    <w:rsid w:val="00ED7BB6"/>
    <w:rsid w:val="00EE0730"/>
    <w:rsid w:val="00EE0808"/>
    <w:rsid w:val="00EE0AC0"/>
    <w:rsid w:val="00EE10F3"/>
    <w:rsid w:val="00EE1608"/>
    <w:rsid w:val="00EE1A58"/>
    <w:rsid w:val="00EE2465"/>
    <w:rsid w:val="00EE2A82"/>
    <w:rsid w:val="00EE2D0A"/>
    <w:rsid w:val="00EE3BB3"/>
    <w:rsid w:val="00EE41E0"/>
    <w:rsid w:val="00EE46E1"/>
    <w:rsid w:val="00EE4B36"/>
    <w:rsid w:val="00EE4DDB"/>
    <w:rsid w:val="00EE53B5"/>
    <w:rsid w:val="00EE5756"/>
    <w:rsid w:val="00EE60C7"/>
    <w:rsid w:val="00EE6275"/>
    <w:rsid w:val="00EE71A9"/>
    <w:rsid w:val="00EE76BD"/>
    <w:rsid w:val="00EE7A27"/>
    <w:rsid w:val="00EF0B6D"/>
    <w:rsid w:val="00EF0B9F"/>
    <w:rsid w:val="00EF1A4D"/>
    <w:rsid w:val="00EF2D58"/>
    <w:rsid w:val="00EF3A52"/>
    <w:rsid w:val="00EF4CFD"/>
    <w:rsid w:val="00EF5509"/>
    <w:rsid w:val="00EF5929"/>
    <w:rsid w:val="00EF5B19"/>
    <w:rsid w:val="00EF634E"/>
    <w:rsid w:val="00EF66D7"/>
    <w:rsid w:val="00EF678B"/>
    <w:rsid w:val="00EF6C98"/>
    <w:rsid w:val="00EF6D4B"/>
    <w:rsid w:val="00EF6EA4"/>
    <w:rsid w:val="00EF7796"/>
    <w:rsid w:val="00EF7D36"/>
    <w:rsid w:val="00EF7DAC"/>
    <w:rsid w:val="00F00369"/>
    <w:rsid w:val="00F004EE"/>
    <w:rsid w:val="00F00B61"/>
    <w:rsid w:val="00F01289"/>
    <w:rsid w:val="00F01585"/>
    <w:rsid w:val="00F02925"/>
    <w:rsid w:val="00F02BA7"/>
    <w:rsid w:val="00F02F09"/>
    <w:rsid w:val="00F032BA"/>
    <w:rsid w:val="00F03E11"/>
    <w:rsid w:val="00F04611"/>
    <w:rsid w:val="00F04959"/>
    <w:rsid w:val="00F04DA1"/>
    <w:rsid w:val="00F0527D"/>
    <w:rsid w:val="00F055A6"/>
    <w:rsid w:val="00F05F34"/>
    <w:rsid w:val="00F06157"/>
    <w:rsid w:val="00F075FE"/>
    <w:rsid w:val="00F078F7"/>
    <w:rsid w:val="00F07E84"/>
    <w:rsid w:val="00F1029D"/>
    <w:rsid w:val="00F105E7"/>
    <w:rsid w:val="00F10938"/>
    <w:rsid w:val="00F109C6"/>
    <w:rsid w:val="00F10EFD"/>
    <w:rsid w:val="00F11C73"/>
    <w:rsid w:val="00F11C94"/>
    <w:rsid w:val="00F12425"/>
    <w:rsid w:val="00F1292F"/>
    <w:rsid w:val="00F12A21"/>
    <w:rsid w:val="00F1352E"/>
    <w:rsid w:val="00F13689"/>
    <w:rsid w:val="00F13745"/>
    <w:rsid w:val="00F13F4B"/>
    <w:rsid w:val="00F14110"/>
    <w:rsid w:val="00F14E58"/>
    <w:rsid w:val="00F152C6"/>
    <w:rsid w:val="00F154D9"/>
    <w:rsid w:val="00F1550C"/>
    <w:rsid w:val="00F15CE3"/>
    <w:rsid w:val="00F1605E"/>
    <w:rsid w:val="00F16108"/>
    <w:rsid w:val="00F1659D"/>
    <w:rsid w:val="00F17307"/>
    <w:rsid w:val="00F17325"/>
    <w:rsid w:val="00F17412"/>
    <w:rsid w:val="00F201E4"/>
    <w:rsid w:val="00F20547"/>
    <w:rsid w:val="00F2068C"/>
    <w:rsid w:val="00F20930"/>
    <w:rsid w:val="00F20AA6"/>
    <w:rsid w:val="00F20BE7"/>
    <w:rsid w:val="00F20CAD"/>
    <w:rsid w:val="00F20CC0"/>
    <w:rsid w:val="00F2125F"/>
    <w:rsid w:val="00F21BF3"/>
    <w:rsid w:val="00F21E94"/>
    <w:rsid w:val="00F2225D"/>
    <w:rsid w:val="00F225B9"/>
    <w:rsid w:val="00F22673"/>
    <w:rsid w:val="00F23A7A"/>
    <w:rsid w:val="00F23D7C"/>
    <w:rsid w:val="00F23EDA"/>
    <w:rsid w:val="00F23F12"/>
    <w:rsid w:val="00F23F56"/>
    <w:rsid w:val="00F2481C"/>
    <w:rsid w:val="00F24DEF"/>
    <w:rsid w:val="00F25E89"/>
    <w:rsid w:val="00F26047"/>
    <w:rsid w:val="00F265C6"/>
    <w:rsid w:val="00F26D60"/>
    <w:rsid w:val="00F270A3"/>
    <w:rsid w:val="00F27360"/>
    <w:rsid w:val="00F27B6F"/>
    <w:rsid w:val="00F303B2"/>
    <w:rsid w:val="00F30482"/>
    <w:rsid w:val="00F315CA"/>
    <w:rsid w:val="00F31A8B"/>
    <w:rsid w:val="00F31DEE"/>
    <w:rsid w:val="00F322A9"/>
    <w:rsid w:val="00F3232B"/>
    <w:rsid w:val="00F32FC7"/>
    <w:rsid w:val="00F330FF"/>
    <w:rsid w:val="00F332E2"/>
    <w:rsid w:val="00F33A53"/>
    <w:rsid w:val="00F3478C"/>
    <w:rsid w:val="00F34AC5"/>
    <w:rsid w:val="00F355BA"/>
    <w:rsid w:val="00F35BAB"/>
    <w:rsid w:val="00F3674D"/>
    <w:rsid w:val="00F36FC5"/>
    <w:rsid w:val="00F37241"/>
    <w:rsid w:val="00F37A07"/>
    <w:rsid w:val="00F37F43"/>
    <w:rsid w:val="00F401D6"/>
    <w:rsid w:val="00F40211"/>
    <w:rsid w:val="00F405C1"/>
    <w:rsid w:val="00F406E9"/>
    <w:rsid w:val="00F40907"/>
    <w:rsid w:val="00F40ABA"/>
    <w:rsid w:val="00F40B1B"/>
    <w:rsid w:val="00F40BEE"/>
    <w:rsid w:val="00F411A3"/>
    <w:rsid w:val="00F415B1"/>
    <w:rsid w:val="00F41704"/>
    <w:rsid w:val="00F41951"/>
    <w:rsid w:val="00F434CF"/>
    <w:rsid w:val="00F43571"/>
    <w:rsid w:val="00F43971"/>
    <w:rsid w:val="00F4416A"/>
    <w:rsid w:val="00F4464D"/>
    <w:rsid w:val="00F44CE2"/>
    <w:rsid w:val="00F45753"/>
    <w:rsid w:val="00F45FDE"/>
    <w:rsid w:val="00F46716"/>
    <w:rsid w:val="00F46C27"/>
    <w:rsid w:val="00F46E30"/>
    <w:rsid w:val="00F46E97"/>
    <w:rsid w:val="00F46F4A"/>
    <w:rsid w:val="00F46F4F"/>
    <w:rsid w:val="00F47943"/>
    <w:rsid w:val="00F47A3E"/>
    <w:rsid w:val="00F47A80"/>
    <w:rsid w:val="00F47B3A"/>
    <w:rsid w:val="00F47CC8"/>
    <w:rsid w:val="00F50022"/>
    <w:rsid w:val="00F50487"/>
    <w:rsid w:val="00F50CE7"/>
    <w:rsid w:val="00F50F00"/>
    <w:rsid w:val="00F51462"/>
    <w:rsid w:val="00F51544"/>
    <w:rsid w:val="00F51596"/>
    <w:rsid w:val="00F51893"/>
    <w:rsid w:val="00F51F21"/>
    <w:rsid w:val="00F52119"/>
    <w:rsid w:val="00F52B98"/>
    <w:rsid w:val="00F52C5E"/>
    <w:rsid w:val="00F52FE3"/>
    <w:rsid w:val="00F53119"/>
    <w:rsid w:val="00F53558"/>
    <w:rsid w:val="00F53F5B"/>
    <w:rsid w:val="00F53F9F"/>
    <w:rsid w:val="00F54B18"/>
    <w:rsid w:val="00F55368"/>
    <w:rsid w:val="00F55407"/>
    <w:rsid w:val="00F5559E"/>
    <w:rsid w:val="00F55634"/>
    <w:rsid w:val="00F5570B"/>
    <w:rsid w:val="00F5626C"/>
    <w:rsid w:val="00F56745"/>
    <w:rsid w:val="00F569F7"/>
    <w:rsid w:val="00F57277"/>
    <w:rsid w:val="00F579BD"/>
    <w:rsid w:val="00F57FF1"/>
    <w:rsid w:val="00F609C7"/>
    <w:rsid w:val="00F60B6C"/>
    <w:rsid w:val="00F61576"/>
    <w:rsid w:val="00F620E2"/>
    <w:rsid w:val="00F629E3"/>
    <w:rsid w:val="00F637DF"/>
    <w:rsid w:val="00F637FE"/>
    <w:rsid w:val="00F63ECD"/>
    <w:rsid w:val="00F64034"/>
    <w:rsid w:val="00F642DE"/>
    <w:rsid w:val="00F64783"/>
    <w:rsid w:val="00F64ED2"/>
    <w:rsid w:val="00F6539C"/>
    <w:rsid w:val="00F656D9"/>
    <w:rsid w:val="00F65A46"/>
    <w:rsid w:val="00F65BF8"/>
    <w:rsid w:val="00F66457"/>
    <w:rsid w:val="00F6661A"/>
    <w:rsid w:val="00F66CA6"/>
    <w:rsid w:val="00F66CAB"/>
    <w:rsid w:val="00F673C8"/>
    <w:rsid w:val="00F6744E"/>
    <w:rsid w:val="00F67EB9"/>
    <w:rsid w:val="00F70276"/>
    <w:rsid w:val="00F70A10"/>
    <w:rsid w:val="00F7111A"/>
    <w:rsid w:val="00F711AD"/>
    <w:rsid w:val="00F71726"/>
    <w:rsid w:val="00F723A0"/>
    <w:rsid w:val="00F72676"/>
    <w:rsid w:val="00F72E28"/>
    <w:rsid w:val="00F733A4"/>
    <w:rsid w:val="00F7390C"/>
    <w:rsid w:val="00F73C4A"/>
    <w:rsid w:val="00F741BA"/>
    <w:rsid w:val="00F742BE"/>
    <w:rsid w:val="00F747F2"/>
    <w:rsid w:val="00F74D7E"/>
    <w:rsid w:val="00F74D98"/>
    <w:rsid w:val="00F7500A"/>
    <w:rsid w:val="00F75100"/>
    <w:rsid w:val="00F75241"/>
    <w:rsid w:val="00F7556F"/>
    <w:rsid w:val="00F75A2B"/>
    <w:rsid w:val="00F75B6A"/>
    <w:rsid w:val="00F76358"/>
    <w:rsid w:val="00F76473"/>
    <w:rsid w:val="00F76A6D"/>
    <w:rsid w:val="00F76C2D"/>
    <w:rsid w:val="00F76EA2"/>
    <w:rsid w:val="00F77018"/>
    <w:rsid w:val="00F7754F"/>
    <w:rsid w:val="00F7763E"/>
    <w:rsid w:val="00F77733"/>
    <w:rsid w:val="00F77D0B"/>
    <w:rsid w:val="00F77EAA"/>
    <w:rsid w:val="00F81668"/>
    <w:rsid w:val="00F81BF4"/>
    <w:rsid w:val="00F81D45"/>
    <w:rsid w:val="00F8306C"/>
    <w:rsid w:val="00F835CC"/>
    <w:rsid w:val="00F83B06"/>
    <w:rsid w:val="00F84407"/>
    <w:rsid w:val="00F849D6"/>
    <w:rsid w:val="00F84C44"/>
    <w:rsid w:val="00F84CB6"/>
    <w:rsid w:val="00F8508E"/>
    <w:rsid w:val="00F8519A"/>
    <w:rsid w:val="00F85306"/>
    <w:rsid w:val="00F8532C"/>
    <w:rsid w:val="00F853CF"/>
    <w:rsid w:val="00F85A54"/>
    <w:rsid w:val="00F86D9F"/>
    <w:rsid w:val="00F870A1"/>
    <w:rsid w:val="00F87337"/>
    <w:rsid w:val="00F9004E"/>
    <w:rsid w:val="00F90623"/>
    <w:rsid w:val="00F90737"/>
    <w:rsid w:val="00F9077A"/>
    <w:rsid w:val="00F908DB"/>
    <w:rsid w:val="00F90B61"/>
    <w:rsid w:val="00F90E03"/>
    <w:rsid w:val="00F91045"/>
    <w:rsid w:val="00F91315"/>
    <w:rsid w:val="00F91325"/>
    <w:rsid w:val="00F91717"/>
    <w:rsid w:val="00F9207E"/>
    <w:rsid w:val="00F92400"/>
    <w:rsid w:val="00F9287A"/>
    <w:rsid w:val="00F9291D"/>
    <w:rsid w:val="00F92E78"/>
    <w:rsid w:val="00F9369D"/>
    <w:rsid w:val="00F937CD"/>
    <w:rsid w:val="00F93AC9"/>
    <w:rsid w:val="00F93C66"/>
    <w:rsid w:val="00F93FB0"/>
    <w:rsid w:val="00F9531D"/>
    <w:rsid w:val="00F95987"/>
    <w:rsid w:val="00F959E1"/>
    <w:rsid w:val="00F95CB8"/>
    <w:rsid w:val="00F9674D"/>
    <w:rsid w:val="00F96AD4"/>
    <w:rsid w:val="00F979D3"/>
    <w:rsid w:val="00F97EE0"/>
    <w:rsid w:val="00FA0293"/>
    <w:rsid w:val="00FA0329"/>
    <w:rsid w:val="00FA058F"/>
    <w:rsid w:val="00FA0F05"/>
    <w:rsid w:val="00FA0F2D"/>
    <w:rsid w:val="00FA1316"/>
    <w:rsid w:val="00FA1E4B"/>
    <w:rsid w:val="00FA24CF"/>
    <w:rsid w:val="00FA271D"/>
    <w:rsid w:val="00FA2B0A"/>
    <w:rsid w:val="00FA2C93"/>
    <w:rsid w:val="00FA2EFF"/>
    <w:rsid w:val="00FA2F38"/>
    <w:rsid w:val="00FA311A"/>
    <w:rsid w:val="00FA3EC3"/>
    <w:rsid w:val="00FA41C7"/>
    <w:rsid w:val="00FA4E5A"/>
    <w:rsid w:val="00FA5C5B"/>
    <w:rsid w:val="00FA5E3C"/>
    <w:rsid w:val="00FA652C"/>
    <w:rsid w:val="00FA65EF"/>
    <w:rsid w:val="00FA6906"/>
    <w:rsid w:val="00FA6ED5"/>
    <w:rsid w:val="00FA6F80"/>
    <w:rsid w:val="00FA7B13"/>
    <w:rsid w:val="00FA7E6D"/>
    <w:rsid w:val="00FA7E98"/>
    <w:rsid w:val="00FB02B5"/>
    <w:rsid w:val="00FB0604"/>
    <w:rsid w:val="00FB0795"/>
    <w:rsid w:val="00FB15C6"/>
    <w:rsid w:val="00FB17A1"/>
    <w:rsid w:val="00FB1B83"/>
    <w:rsid w:val="00FB29D6"/>
    <w:rsid w:val="00FB2AC3"/>
    <w:rsid w:val="00FB3202"/>
    <w:rsid w:val="00FB32E4"/>
    <w:rsid w:val="00FB34ED"/>
    <w:rsid w:val="00FB3660"/>
    <w:rsid w:val="00FB3AA1"/>
    <w:rsid w:val="00FB4822"/>
    <w:rsid w:val="00FB5BEF"/>
    <w:rsid w:val="00FB5D1E"/>
    <w:rsid w:val="00FB5E74"/>
    <w:rsid w:val="00FB5EC9"/>
    <w:rsid w:val="00FB6465"/>
    <w:rsid w:val="00FB7095"/>
    <w:rsid w:val="00FB71CD"/>
    <w:rsid w:val="00FB7332"/>
    <w:rsid w:val="00FB736B"/>
    <w:rsid w:val="00FB741D"/>
    <w:rsid w:val="00FB7554"/>
    <w:rsid w:val="00FC04E8"/>
    <w:rsid w:val="00FC06D8"/>
    <w:rsid w:val="00FC0861"/>
    <w:rsid w:val="00FC0A43"/>
    <w:rsid w:val="00FC0CA0"/>
    <w:rsid w:val="00FC13FE"/>
    <w:rsid w:val="00FC1C10"/>
    <w:rsid w:val="00FC1F13"/>
    <w:rsid w:val="00FC2188"/>
    <w:rsid w:val="00FC2BF3"/>
    <w:rsid w:val="00FC2D18"/>
    <w:rsid w:val="00FC3125"/>
    <w:rsid w:val="00FC327F"/>
    <w:rsid w:val="00FC338D"/>
    <w:rsid w:val="00FC358B"/>
    <w:rsid w:val="00FC3B57"/>
    <w:rsid w:val="00FC42EF"/>
    <w:rsid w:val="00FC43E9"/>
    <w:rsid w:val="00FC48DA"/>
    <w:rsid w:val="00FC4AC9"/>
    <w:rsid w:val="00FC4D2F"/>
    <w:rsid w:val="00FC4DD5"/>
    <w:rsid w:val="00FC53FE"/>
    <w:rsid w:val="00FC5505"/>
    <w:rsid w:val="00FC59C5"/>
    <w:rsid w:val="00FC5E9F"/>
    <w:rsid w:val="00FC5ECB"/>
    <w:rsid w:val="00FC60EA"/>
    <w:rsid w:val="00FC665B"/>
    <w:rsid w:val="00FC6743"/>
    <w:rsid w:val="00FC6A4E"/>
    <w:rsid w:val="00FC6B1D"/>
    <w:rsid w:val="00FC77B1"/>
    <w:rsid w:val="00FC7B3B"/>
    <w:rsid w:val="00FD0222"/>
    <w:rsid w:val="00FD0310"/>
    <w:rsid w:val="00FD0521"/>
    <w:rsid w:val="00FD0AB5"/>
    <w:rsid w:val="00FD1073"/>
    <w:rsid w:val="00FD1292"/>
    <w:rsid w:val="00FD1572"/>
    <w:rsid w:val="00FD17F1"/>
    <w:rsid w:val="00FD1A98"/>
    <w:rsid w:val="00FD22AD"/>
    <w:rsid w:val="00FD24C5"/>
    <w:rsid w:val="00FD297A"/>
    <w:rsid w:val="00FD308C"/>
    <w:rsid w:val="00FD3DA6"/>
    <w:rsid w:val="00FD3EBB"/>
    <w:rsid w:val="00FD4677"/>
    <w:rsid w:val="00FD4C31"/>
    <w:rsid w:val="00FD5E01"/>
    <w:rsid w:val="00FD622C"/>
    <w:rsid w:val="00FD636F"/>
    <w:rsid w:val="00FD63CF"/>
    <w:rsid w:val="00FD6645"/>
    <w:rsid w:val="00FD7554"/>
    <w:rsid w:val="00FE043D"/>
    <w:rsid w:val="00FE04F4"/>
    <w:rsid w:val="00FE09A7"/>
    <w:rsid w:val="00FE09D5"/>
    <w:rsid w:val="00FE0B90"/>
    <w:rsid w:val="00FE12AC"/>
    <w:rsid w:val="00FE1674"/>
    <w:rsid w:val="00FE3226"/>
    <w:rsid w:val="00FE33DB"/>
    <w:rsid w:val="00FE34DB"/>
    <w:rsid w:val="00FE3763"/>
    <w:rsid w:val="00FE3BE1"/>
    <w:rsid w:val="00FE4109"/>
    <w:rsid w:val="00FE50F2"/>
    <w:rsid w:val="00FE5347"/>
    <w:rsid w:val="00FE6476"/>
    <w:rsid w:val="00FE64F0"/>
    <w:rsid w:val="00FE671D"/>
    <w:rsid w:val="00FE7597"/>
    <w:rsid w:val="00FE7D29"/>
    <w:rsid w:val="00FF0168"/>
    <w:rsid w:val="00FF07E1"/>
    <w:rsid w:val="00FF0A3D"/>
    <w:rsid w:val="00FF0D88"/>
    <w:rsid w:val="00FF0EB5"/>
    <w:rsid w:val="00FF113C"/>
    <w:rsid w:val="00FF15CD"/>
    <w:rsid w:val="00FF17F9"/>
    <w:rsid w:val="00FF183D"/>
    <w:rsid w:val="00FF1F75"/>
    <w:rsid w:val="00FF26C0"/>
    <w:rsid w:val="00FF290B"/>
    <w:rsid w:val="00FF2E92"/>
    <w:rsid w:val="00FF3588"/>
    <w:rsid w:val="00FF3707"/>
    <w:rsid w:val="00FF3B6E"/>
    <w:rsid w:val="00FF3DAA"/>
    <w:rsid w:val="00FF3EC8"/>
    <w:rsid w:val="00FF41D7"/>
    <w:rsid w:val="00FF4829"/>
    <w:rsid w:val="00FF52A1"/>
    <w:rsid w:val="00FF5574"/>
    <w:rsid w:val="00FF6749"/>
    <w:rsid w:val="00FF6D37"/>
    <w:rsid w:val="00FF6D8B"/>
    <w:rsid w:val="00FF7444"/>
    <w:rsid w:val="00FF7682"/>
    <w:rsid w:val="00FF7C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80929"/>
    <o:shapelayout v:ext="edit">
      <o:idmap v:ext="edit" data="1"/>
    </o:shapelayout>
  </w:shapeDefaults>
  <w:decimalSymbol w:val="."/>
  <w:listSeparator w:val=","/>
  <w14:docId w14:val="045CF26A"/>
  <w14:defaultImageDpi w14:val="330"/>
  <w15:docId w15:val="{F9CF2007-E2C6-4924-AD7E-1779FD1CE5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SimSun"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0448"/>
    <w:pPr>
      <w:spacing w:line="320" w:lineRule="atLeast"/>
      <w:jc w:val="both"/>
    </w:pPr>
    <w:rPr>
      <w:rFonts w:ascii="Times New Roman" w:hAnsi="Times New Roman"/>
      <w:sz w:val="21"/>
      <w:szCs w:val="22"/>
      <w:lang w:val="en-GB"/>
    </w:rPr>
  </w:style>
  <w:style w:type="paragraph" w:styleId="Heading1">
    <w:name w:val="heading 1"/>
    <w:aliases w:val="论文题目"/>
    <w:basedOn w:val="Normal"/>
    <w:next w:val="Normal"/>
    <w:link w:val="Heading1Char"/>
    <w:uiPriority w:val="9"/>
    <w:rsid w:val="003C4A73"/>
    <w:pPr>
      <w:keepNext/>
      <w:keepLines/>
      <w:spacing w:before="340" w:after="330" w:line="578" w:lineRule="atLeast"/>
      <w:ind w:leftChars="-405" w:left="-405" w:rightChars="-429" w:right="-429"/>
      <w:outlineLvl w:val="0"/>
    </w:pPr>
    <w:rPr>
      <w:rFonts w:eastAsia="SimHei"/>
      <w:bCs/>
      <w:kern w:val="44"/>
      <w:sz w:val="44"/>
      <w:szCs w:val="44"/>
    </w:rPr>
  </w:style>
  <w:style w:type="paragraph" w:styleId="Heading2">
    <w:name w:val="heading 2"/>
    <w:basedOn w:val="Normal"/>
    <w:next w:val="Normal"/>
    <w:link w:val="Heading2Char"/>
    <w:uiPriority w:val="9"/>
    <w:semiHidden/>
    <w:unhideWhenUsed/>
    <w:rsid w:val="008F5E5A"/>
    <w:pPr>
      <w:keepNext/>
      <w:keepLines/>
      <w:spacing w:before="260" w:after="260" w:line="416" w:lineRule="atLeast"/>
      <w:outlineLvl w:val="1"/>
    </w:pPr>
    <w:rPr>
      <w:rFonts w:ascii="Cambria" w:hAnsi="Cambria" w:cstheme="majorBidi"/>
      <w:b/>
      <w:bCs/>
      <w:sz w:val="32"/>
      <w:szCs w:val="32"/>
    </w:rPr>
  </w:style>
  <w:style w:type="paragraph" w:styleId="Heading3">
    <w:name w:val="heading 3"/>
    <w:basedOn w:val="Normal"/>
    <w:next w:val="Normal"/>
    <w:link w:val="Heading3Char"/>
    <w:uiPriority w:val="9"/>
    <w:semiHidden/>
    <w:unhideWhenUsed/>
    <w:qFormat/>
    <w:rsid w:val="00340448"/>
    <w:pPr>
      <w:keepNext/>
      <w:keepLines/>
      <w:spacing w:before="260" w:after="260" w:line="416" w:lineRule="atLeast"/>
      <w:jc w:val="left"/>
      <w:outlineLvl w:val="2"/>
    </w:pPr>
    <w:rPr>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
    <w:name w:val="大标题"/>
    <w:basedOn w:val="Heading1"/>
    <w:next w:val="Normal"/>
    <w:link w:val="Char"/>
    <w:rsid w:val="00AC1FF3"/>
    <w:pPr>
      <w:spacing w:before="0" w:after="0" w:line="480" w:lineRule="auto"/>
      <w:ind w:leftChars="0" w:left="0" w:rightChars="0" w:right="0"/>
      <w:jc w:val="center"/>
    </w:pPr>
    <w:rPr>
      <w:rFonts w:eastAsia="SimSun"/>
      <w:b/>
      <w:sz w:val="36"/>
      <w:lang w:val="x-none" w:eastAsia="x-none"/>
    </w:rPr>
  </w:style>
  <w:style w:type="character" w:customStyle="1" w:styleId="Heading1Char">
    <w:name w:val="Heading 1 Char"/>
    <w:aliases w:val="论文题目 Char"/>
    <w:basedOn w:val="DefaultParagraphFont"/>
    <w:link w:val="Heading1"/>
    <w:uiPriority w:val="9"/>
    <w:rsid w:val="003C4A73"/>
    <w:rPr>
      <w:rFonts w:ascii="Times New Roman" w:eastAsia="SimHei" w:hAnsi="Times New Roman"/>
      <w:bCs/>
      <w:kern w:val="44"/>
      <w:sz w:val="44"/>
      <w:szCs w:val="44"/>
    </w:rPr>
  </w:style>
  <w:style w:type="paragraph" w:customStyle="1" w:styleId="a0">
    <w:name w:val="一级标题"/>
    <w:basedOn w:val="Heading1"/>
    <w:next w:val="Normal"/>
    <w:rsid w:val="00AC1FF3"/>
    <w:pPr>
      <w:spacing w:beforeLines="100" w:before="100" w:afterLines="50" w:after="50" w:line="240" w:lineRule="auto"/>
      <w:ind w:leftChars="0" w:left="0" w:rightChars="0" w:right="0"/>
      <w:jc w:val="left"/>
    </w:pPr>
    <w:rPr>
      <w:rFonts w:eastAsia="SimSun"/>
      <w:b/>
      <w:sz w:val="28"/>
      <w:lang w:val="x-none" w:eastAsia="x-none"/>
    </w:rPr>
  </w:style>
  <w:style w:type="paragraph" w:customStyle="1" w:styleId="a1">
    <w:name w:val="二级标题"/>
    <w:basedOn w:val="a0"/>
    <w:next w:val="Normal"/>
    <w:rsid w:val="00AC1FF3"/>
    <w:pPr>
      <w:outlineLvl w:val="1"/>
    </w:pPr>
    <w:rPr>
      <w:sz w:val="24"/>
    </w:rPr>
  </w:style>
  <w:style w:type="paragraph" w:customStyle="1" w:styleId="a2">
    <w:name w:val="图表标题"/>
    <w:basedOn w:val="Normal"/>
    <w:next w:val="Normal"/>
    <w:qFormat/>
    <w:rsid w:val="00340448"/>
    <w:pPr>
      <w:spacing w:line="240" w:lineRule="auto"/>
      <w:jc w:val="center"/>
    </w:pPr>
    <w:rPr>
      <w:rFonts w:eastAsia="SimHei"/>
    </w:rPr>
  </w:style>
  <w:style w:type="paragraph" w:customStyle="1" w:styleId="a3">
    <w:name w:val="参考文献"/>
    <w:basedOn w:val="Normal"/>
    <w:rsid w:val="00AC1FF3"/>
    <w:pPr>
      <w:widowControl w:val="0"/>
      <w:autoSpaceDE w:val="0"/>
      <w:autoSpaceDN w:val="0"/>
      <w:adjustRightInd w:val="0"/>
      <w:spacing w:line="280" w:lineRule="atLeast"/>
      <w:ind w:hangingChars="200" w:hanging="198"/>
    </w:pPr>
    <w:rPr>
      <w:color w:val="000000"/>
      <w:sz w:val="18"/>
      <w:szCs w:val="20"/>
    </w:rPr>
  </w:style>
  <w:style w:type="character" w:customStyle="1" w:styleId="Heading2Char">
    <w:name w:val="Heading 2 Char"/>
    <w:link w:val="Heading2"/>
    <w:uiPriority w:val="9"/>
    <w:semiHidden/>
    <w:rsid w:val="008F5E5A"/>
    <w:rPr>
      <w:rFonts w:ascii="Cambria" w:hAnsi="Cambria" w:cstheme="majorBidi"/>
      <w:b/>
      <w:bCs/>
      <w:sz w:val="32"/>
      <w:szCs w:val="32"/>
    </w:rPr>
  </w:style>
  <w:style w:type="character" w:customStyle="1" w:styleId="Heading3Char">
    <w:name w:val="Heading 3 Char"/>
    <w:link w:val="Heading3"/>
    <w:uiPriority w:val="9"/>
    <w:semiHidden/>
    <w:rsid w:val="00340448"/>
    <w:rPr>
      <w:rFonts w:ascii="Times New Roman" w:hAnsi="Times New Roman"/>
      <w:b/>
      <w:bCs/>
      <w:sz w:val="32"/>
      <w:szCs w:val="32"/>
    </w:rPr>
  </w:style>
  <w:style w:type="paragraph" w:styleId="ListParagraph">
    <w:name w:val="List Paragraph"/>
    <w:basedOn w:val="Normal"/>
    <w:uiPriority w:val="34"/>
    <w:rsid w:val="008F5E5A"/>
    <w:pPr>
      <w:ind w:firstLineChars="200" w:firstLine="420"/>
    </w:pPr>
  </w:style>
  <w:style w:type="paragraph" w:styleId="Quote">
    <w:name w:val="Quote"/>
    <w:basedOn w:val="Normal"/>
    <w:next w:val="Normal"/>
    <w:link w:val="QuoteChar"/>
    <w:uiPriority w:val="29"/>
    <w:rsid w:val="008F5E5A"/>
    <w:pPr>
      <w:ind w:leftChars="-405" w:left="-405" w:rightChars="-429" w:right="-429"/>
    </w:pPr>
    <w:rPr>
      <w:iCs/>
      <w:color w:val="000000"/>
      <w:sz w:val="18"/>
      <w:szCs w:val="20"/>
    </w:rPr>
  </w:style>
  <w:style w:type="character" w:customStyle="1" w:styleId="QuoteChar">
    <w:name w:val="Quote Char"/>
    <w:link w:val="Quote"/>
    <w:uiPriority w:val="29"/>
    <w:rsid w:val="008F5E5A"/>
    <w:rPr>
      <w:rFonts w:ascii="Times New Roman" w:hAnsi="Times New Roman"/>
      <w:iCs/>
      <w:color w:val="000000"/>
      <w:sz w:val="18"/>
    </w:rPr>
  </w:style>
  <w:style w:type="paragraph" w:customStyle="1" w:styleId="a4">
    <w:name w:val="图表"/>
    <w:basedOn w:val="Normal"/>
    <w:rsid w:val="005A2CE5"/>
    <w:pPr>
      <w:widowControl w:val="0"/>
      <w:spacing w:line="240" w:lineRule="auto"/>
    </w:pPr>
    <w:rPr>
      <w:rFonts w:eastAsia="SimHei"/>
      <w:kern w:val="2"/>
      <w:sz w:val="18"/>
    </w:rPr>
  </w:style>
  <w:style w:type="paragraph" w:customStyle="1" w:styleId="a5">
    <w:name w:val="三级标题"/>
    <w:basedOn w:val="Normal"/>
    <w:next w:val="Normal"/>
    <w:autoRedefine/>
    <w:rsid w:val="00AC1FF3"/>
    <w:pPr>
      <w:outlineLvl w:val="2"/>
    </w:pPr>
    <w:rPr>
      <w:sz w:val="24"/>
    </w:rPr>
  </w:style>
  <w:style w:type="paragraph" w:customStyle="1" w:styleId="4">
    <w:name w:val="4级标题"/>
    <w:basedOn w:val="Normal"/>
    <w:next w:val="Normal"/>
    <w:link w:val="4Char"/>
    <w:rsid w:val="00DE7289"/>
    <w:pPr>
      <w:widowControl w:val="0"/>
      <w:spacing w:line="340" w:lineRule="exact"/>
      <w:outlineLvl w:val="3"/>
    </w:pPr>
    <w:rPr>
      <w:rFonts w:eastAsia="SimHei"/>
      <w:sz w:val="24"/>
      <w:szCs w:val="28"/>
    </w:rPr>
  </w:style>
  <w:style w:type="character" w:customStyle="1" w:styleId="4Char">
    <w:name w:val="4级标题 Char"/>
    <w:basedOn w:val="DefaultParagraphFont"/>
    <w:link w:val="4"/>
    <w:rsid w:val="00DE7289"/>
    <w:rPr>
      <w:rFonts w:ascii="Times New Roman" w:eastAsia="SimHei" w:hAnsi="Times New Roman"/>
      <w:sz w:val="24"/>
      <w:szCs w:val="28"/>
    </w:rPr>
  </w:style>
  <w:style w:type="paragraph" w:customStyle="1" w:styleId="a6">
    <w:name w:val="我的页眉"/>
    <w:basedOn w:val="Normal"/>
    <w:link w:val="Char0"/>
    <w:rsid w:val="008F6A53"/>
    <w:pPr>
      <w:widowControl w:val="0"/>
      <w:pBdr>
        <w:bottom w:val="single" w:sz="6" w:space="1" w:color="auto"/>
      </w:pBdr>
      <w:tabs>
        <w:tab w:val="center" w:pos="4153"/>
        <w:tab w:val="right" w:pos="8306"/>
      </w:tabs>
      <w:snapToGrid w:val="0"/>
      <w:spacing w:line="240" w:lineRule="auto"/>
      <w:jc w:val="center"/>
    </w:pPr>
    <w:rPr>
      <w:sz w:val="20"/>
      <w:szCs w:val="18"/>
    </w:rPr>
  </w:style>
  <w:style w:type="character" w:customStyle="1" w:styleId="Char0">
    <w:name w:val="我的页眉 Char"/>
    <w:basedOn w:val="DefaultParagraphFont"/>
    <w:link w:val="a6"/>
    <w:rsid w:val="008F6A53"/>
    <w:rPr>
      <w:rFonts w:ascii="Times New Roman" w:hAnsi="Times New Roman"/>
      <w:szCs w:val="18"/>
    </w:rPr>
  </w:style>
  <w:style w:type="paragraph" w:styleId="Footer">
    <w:name w:val="footer"/>
    <w:aliases w:val="我的页码"/>
    <w:basedOn w:val="Normal"/>
    <w:link w:val="FooterChar"/>
    <w:uiPriority w:val="99"/>
    <w:unhideWhenUsed/>
    <w:rsid w:val="008F6A53"/>
    <w:pPr>
      <w:widowControl w:val="0"/>
      <w:tabs>
        <w:tab w:val="center" w:pos="4153"/>
        <w:tab w:val="right" w:pos="8306"/>
      </w:tabs>
      <w:snapToGrid w:val="0"/>
      <w:spacing w:line="240" w:lineRule="auto"/>
      <w:jc w:val="center"/>
    </w:pPr>
    <w:rPr>
      <w:sz w:val="20"/>
      <w:szCs w:val="18"/>
    </w:rPr>
  </w:style>
  <w:style w:type="character" w:customStyle="1" w:styleId="FooterChar">
    <w:name w:val="Footer Char"/>
    <w:aliases w:val="我的页码 Char"/>
    <w:basedOn w:val="DefaultParagraphFont"/>
    <w:link w:val="Footer"/>
    <w:uiPriority w:val="99"/>
    <w:rsid w:val="008F6A53"/>
    <w:rPr>
      <w:rFonts w:ascii="Times New Roman" w:hAnsi="Times New Roman"/>
      <w:szCs w:val="18"/>
    </w:rPr>
  </w:style>
  <w:style w:type="paragraph" w:customStyle="1" w:styleId="a7">
    <w:name w:val="表内容"/>
    <w:basedOn w:val="Normal"/>
    <w:link w:val="Char1"/>
    <w:rsid w:val="00306792"/>
    <w:pPr>
      <w:spacing w:line="240" w:lineRule="auto"/>
      <w:jc w:val="center"/>
    </w:pPr>
    <w:rPr>
      <w:sz w:val="20"/>
      <w:szCs w:val="21"/>
    </w:rPr>
  </w:style>
  <w:style w:type="character" w:customStyle="1" w:styleId="Char1">
    <w:name w:val="表内容 Char"/>
    <w:basedOn w:val="DefaultParagraphFont"/>
    <w:link w:val="a7"/>
    <w:rsid w:val="00306792"/>
    <w:rPr>
      <w:rFonts w:ascii="Times New Roman" w:hAnsi="Times New Roman"/>
      <w:szCs w:val="21"/>
    </w:rPr>
  </w:style>
  <w:style w:type="paragraph" w:customStyle="1" w:styleId="a8">
    <w:name w:val="表格内容"/>
    <w:basedOn w:val="Normal"/>
    <w:qFormat/>
    <w:rsid w:val="00340448"/>
    <w:pPr>
      <w:spacing w:line="240" w:lineRule="auto"/>
      <w:jc w:val="left"/>
    </w:pPr>
  </w:style>
  <w:style w:type="paragraph" w:customStyle="1" w:styleId="a9">
    <w:name w:val="正文英文"/>
    <w:basedOn w:val="Normal"/>
    <w:link w:val="Char2"/>
    <w:qFormat/>
    <w:rsid w:val="00340448"/>
    <w:pPr>
      <w:spacing w:line="480" w:lineRule="auto"/>
      <w:ind w:firstLineChars="200" w:firstLine="200"/>
    </w:pPr>
    <w:rPr>
      <w:sz w:val="24"/>
      <w:szCs w:val="24"/>
    </w:rPr>
  </w:style>
  <w:style w:type="character" w:customStyle="1" w:styleId="Char2">
    <w:name w:val="正文英文 Char"/>
    <w:link w:val="a9"/>
    <w:rsid w:val="00340448"/>
    <w:rPr>
      <w:rFonts w:ascii="Times New Roman" w:hAnsi="Times New Roman"/>
      <w:sz w:val="24"/>
      <w:szCs w:val="24"/>
    </w:rPr>
  </w:style>
  <w:style w:type="paragraph" w:customStyle="1" w:styleId="aa">
    <w:name w:val="参考文献英文"/>
    <w:basedOn w:val="Normal"/>
    <w:qFormat/>
    <w:rsid w:val="00C719B3"/>
    <w:pPr>
      <w:spacing w:afterLines="50" w:after="50" w:line="240" w:lineRule="auto"/>
      <w:ind w:left="357" w:hanging="357"/>
    </w:pPr>
    <w:rPr>
      <w:szCs w:val="21"/>
    </w:rPr>
  </w:style>
  <w:style w:type="paragraph" w:customStyle="1" w:styleId="ab">
    <w:name w:val="英文标题"/>
    <w:basedOn w:val="a9"/>
    <w:next w:val="a9"/>
    <w:rsid w:val="00D8427E"/>
    <w:pPr>
      <w:ind w:firstLineChars="0" w:firstLine="0"/>
      <w:outlineLvl w:val="0"/>
    </w:pPr>
    <w:rPr>
      <w:b/>
    </w:rPr>
  </w:style>
  <w:style w:type="paragraph" w:customStyle="1" w:styleId="2">
    <w:name w:val="英文标题2"/>
    <w:basedOn w:val="ab"/>
    <w:rsid w:val="00D8427E"/>
    <w:pPr>
      <w:outlineLvl w:val="1"/>
    </w:pPr>
    <w:rPr>
      <w:b w:val="0"/>
      <w:i/>
    </w:rPr>
  </w:style>
  <w:style w:type="paragraph" w:customStyle="1" w:styleId="ac">
    <w:name w:val="英文大标题"/>
    <w:basedOn w:val="a9"/>
    <w:next w:val="a9"/>
    <w:link w:val="Char3"/>
    <w:qFormat/>
    <w:rsid w:val="00340448"/>
    <w:pPr>
      <w:spacing w:line="360" w:lineRule="auto"/>
      <w:ind w:firstLineChars="0" w:firstLine="0"/>
      <w:jc w:val="center"/>
      <w:outlineLvl w:val="0"/>
    </w:pPr>
    <w:rPr>
      <w:b/>
      <w:sz w:val="28"/>
      <w:szCs w:val="30"/>
    </w:rPr>
  </w:style>
  <w:style w:type="character" w:customStyle="1" w:styleId="Char3">
    <w:name w:val="英文大标题 Char"/>
    <w:link w:val="ac"/>
    <w:rsid w:val="00340448"/>
    <w:rPr>
      <w:rFonts w:ascii="Times New Roman" w:hAnsi="Times New Roman"/>
      <w:b/>
      <w:sz w:val="28"/>
      <w:szCs w:val="30"/>
    </w:rPr>
  </w:style>
  <w:style w:type="paragraph" w:styleId="BalloonText">
    <w:name w:val="Balloon Text"/>
    <w:basedOn w:val="Normal"/>
    <w:link w:val="BalloonTextChar"/>
    <w:uiPriority w:val="99"/>
    <w:semiHidden/>
    <w:unhideWhenUsed/>
    <w:rsid w:val="009A751E"/>
    <w:pPr>
      <w:spacing w:line="240" w:lineRule="auto"/>
    </w:pPr>
    <w:rPr>
      <w:sz w:val="18"/>
      <w:szCs w:val="18"/>
    </w:rPr>
  </w:style>
  <w:style w:type="character" w:customStyle="1" w:styleId="BalloonTextChar">
    <w:name w:val="Balloon Text Char"/>
    <w:basedOn w:val="DefaultParagraphFont"/>
    <w:link w:val="BalloonText"/>
    <w:uiPriority w:val="99"/>
    <w:semiHidden/>
    <w:rsid w:val="009A751E"/>
    <w:rPr>
      <w:rFonts w:ascii="Times New Roman" w:hAnsi="Times New Roman"/>
      <w:sz w:val="18"/>
      <w:szCs w:val="18"/>
    </w:rPr>
  </w:style>
  <w:style w:type="character" w:customStyle="1" w:styleId="Char">
    <w:name w:val="大标题 Char"/>
    <w:link w:val="a"/>
    <w:rsid w:val="00C9215C"/>
    <w:rPr>
      <w:rFonts w:ascii="Times New Roman" w:hAnsi="Times New Roman"/>
      <w:b/>
      <w:bCs/>
      <w:kern w:val="44"/>
      <w:sz w:val="36"/>
      <w:szCs w:val="44"/>
      <w:lang w:val="x-none" w:eastAsia="x-none"/>
    </w:rPr>
  </w:style>
  <w:style w:type="paragraph" w:styleId="Header">
    <w:name w:val="header"/>
    <w:basedOn w:val="Normal"/>
    <w:link w:val="HeaderChar"/>
    <w:uiPriority w:val="99"/>
    <w:unhideWhenUsed/>
    <w:rsid w:val="00C13CEB"/>
    <w:pPr>
      <w:pBdr>
        <w:bottom w:val="single" w:sz="6" w:space="1" w:color="auto"/>
      </w:pBdr>
      <w:tabs>
        <w:tab w:val="center" w:pos="4153"/>
        <w:tab w:val="right" w:pos="8306"/>
      </w:tabs>
      <w:snapToGrid w:val="0"/>
      <w:spacing w:line="240" w:lineRule="atLeast"/>
      <w:jc w:val="center"/>
    </w:pPr>
    <w:rPr>
      <w:sz w:val="18"/>
      <w:szCs w:val="18"/>
    </w:rPr>
  </w:style>
  <w:style w:type="character" w:customStyle="1" w:styleId="HeaderChar">
    <w:name w:val="Header Char"/>
    <w:basedOn w:val="DefaultParagraphFont"/>
    <w:link w:val="Header"/>
    <w:uiPriority w:val="99"/>
    <w:rsid w:val="00C13CEB"/>
    <w:rPr>
      <w:rFonts w:ascii="Times New Roman" w:hAnsi="Times New Roman"/>
      <w:sz w:val="18"/>
      <w:szCs w:val="18"/>
    </w:rPr>
  </w:style>
  <w:style w:type="character" w:styleId="FootnoteReference">
    <w:name w:val="footnote reference"/>
    <w:uiPriority w:val="99"/>
    <w:semiHidden/>
    <w:unhideWhenUsed/>
    <w:rsid w:val="00A1326C"/>
    <w:rPr>
      <w:vertAlign w:val="superscript"/>
    </w:rPr>
  </w:style>
  <w:style w:type="paragraph" w:customStyle="1" w:styleId="1">
    <w:name w:val="1英文标题"/>
    <w:basedOn w:val="a9"/>
    <w:next w:val="a9"/>
    <w:qFormat/>
    <w:rsid w:val="00340448"/>
    <w:pPr>
      <w:ind w:firstLineChars="0" w:firstLine="0"/>
      <w:outlineLvl w:val="0"/>
    </w:pPr>
    <w:rPr>
      <w:b/>
    </w:rPr>
  </w:style>
  <w:style w:type="paragraph" w:customStyle="1" w:styleId="20">
    <w:name w:val="2英文标题"/>
    <w:basedOn w:val="1"/>
    <w:next w:val="a9"/>
    <w:qFormat/>
    <w:rsid w:val="00340448"/>
    <w:pPr>
      <w:outlineLvl w:val="1"/>
    </w:pPr>
    <w:rPr>
      <w:b w:val="0"/>
      <w:i/>
    </w:rPr>
  </w:style>
  <w:style w:type="paragraph" w:customStyle="1" w:styleId="3">
    <w:name w:val="3英文标题"/>
    <w:basedOn w:val="20"/>
    <w:next w:val="a9"/>
    <w:qFormat/>
    <w:rsid w:val="00340448"/>
    <w:pPr>
      <w:outlineLvl w:val="2"/>
    </w:pPr>
  </w:style>
  <w:style w:type="paragraph" w:styleId="IntenseQuote">
    <w:name w:val="Intense Quote"/>
    <w:basedOn w:val="Normal"/>
    <w:next w:val="Normal"/>
    <w:link w:val="IntenseQuoteChar"/>
    <w:uiPriority w:val="30"/>
    <w:rsid w:val="0097664B"/>
    <w:pPr>
      <w:pBdr>
        <w:top w:val="single" w:sz="4" w:space="10" w:color="4F81BD" w:themeColor="accent1"/>
        <w:left w:val="single" w:sz="4" w:space="10" w:color="4F81BD" w:themeColor="accent1"/>
      </w:pBdr>
      <w:spacing w:line="276" w:lineRule="auto"/>
      <w:ind w:left="1296" w:right="1152"/>
    </w:pPr>
    <w:rPr>
      <w:rFonts w:asciiTheme="minorHAnsi" w:eastAsiaTheme="minorEastAsia" w:hAnsiTheme="minorHAnsi" w:cstheme="minorBidi"/>
      <w:i/>
      <w:iCs/>
      <w:color w:val="4F81BD" w:themeColor="accent1"/>
      <w:sz w:val="22"/>
      <w:szCs w:val="20"/>
      <w:lang w:eastAsia="en-US"/>
    </w:rPr>
  </w:style>
  <w:style w:type="character" w:customStyle="1" w:styleId="IntenseQuoteChar">
    <w:name w:val="Intense Quote Char"/>
    <w:basedOn w:val="DefaultParagraphFont"/>
    <w:link w:val="IntenseQuote"/>
    <w:uiPriority w:val="30"/>
    <w:rsid w:val="0097664B"/>
    <w:rPr>
      <w:rFonts w:asciiTheme="minorHAnsi" w:eastAsiaTheme="minorEastAsia" w:hAnsiTheme="minorHAnsi" w:cstheme="minorBidi"/>
      <w:i/>
      <w:iCs/>
      <w:color w:val="4F81BD" w:themeColor="accent1"/>
      <w:sz w:val="22"/>
      <w:lang w:eastAsia="en-US"/>
    </w:rPr>
  </w:style>
  <w:style w:type="paragraph" w:customStyle="1" w:styleId="ad">
    <w:name w:val="我的正文"/>
    <w:basedOn w:val="Normal"/>
    <w:link w:val="Char4"/>
    <w:rsid w:val="00024351"/>
    <w:pPr>
      <w:widowControl w:val="0"/>
      <w:spacing w:line="400" w:lineRule="exact"/>
      <w:ind w:firstLineChars="200" w:firstLine="480"/>
    </w:pPr>
    <w:rPr>
      <w:kern w:val="2"/>
      <w:sz w:val="24"/>
      <w:szCs w:val="24"/>
      <w:lang w:val="x-none" w:eastAsia="x-none"/>
    </w:rPr>
  </w:style>
  <w:style w:type="character" w:customStyle="1" w:styleId="Char4">
    <w:name w:val="我的正文 Char"/>
    <w:link w:val="ad"/>
    <w:rsid w:val="00024351"/>
    <w:rPr>
      <w:rFonts w:ascii="Times New Roman" w:hAnsi="Times New Roman"/>
      <w:kern w:val="2"/>
      <w:sz w:val="24"/>
      <w:szCs w:val="24"/>
      <w:lang w:val="x-none" w:eastAsia="x-none"/>
    </w:rPr>
  </w:style>
  <w:style w:type="paragraph" w:customStyle="1" w:styleId="MTDisplayEquation">
    <w:name w:val="MTDisplayEquation"/>
    <w:basedOn w:val="a9"/>
    <w:next w:val="Normal"/>
    <w:link w:val="MTDisplayEquation0"/>
    <w:rsid w:val="00204CF9"/>
    <w:pPr>
      <w:tabs>
        <w:tab w:val="center" w:pos="4880"/>
        <w:tab w:val="right" w:pos="9740"/>
      </w:tabs>
      <w:ind w:firstLine="480"/>
    </w:pPr>
  </w:style>
  <w:style w:type="character" w:customStyle="1" w:styleId="MTDisplayEquation0">
    <w:name w:val="MTDisplayEquation 字符"/>
    <w:link w:val="MTDisplayEquation"/>
    <w:rsid w:val="00204CF9"/>
    <w:rPr>
      <w:rFonts w:ascii="Times New Roman" w:hAnsi="Times New Roman"/>
      <w:sz w:val="24"/>
      <w:szCs w:val="24"/>
    </w:rPr>
  </w:style>
  <w:style w:type="paragraph" w:customStyle="1" w:styleId="ae">
    <w:name w:val="公式"/>
    <w:basedOn w:val="Normal"/>
    <w:next w:val="Normal"/>
    <w:rsid w:val="00A45E84"/>
    <w:pPr>
      <w:spacing w:line="240" w:lineRule="auto"/>
      <w:jc w:val="center"/>
    </w:pPr>
    <w:rPr>
      <w:rFonts w:eastAsia="KaiTi"/>
      <w:sz w:val="24"/>
      <w:szCs w:val="24"/>
    </w:rPr>
  </w:style>
  <w:style w:type="character" w:styleId="FollowedHyperlink">
    <w:name w:val="FollowedHyperlink"/>
    <w:uiPriority w:val="99"/>
    <w:semiHidden/>
    <w:unhideWhenUsed/>
    <w:rsid w:val="00AA1DE6"/>
    <w:rPr>
      <w:color w:val="800080"/>
      <w:u w:val="single"/>
    </w:rPr>
  </w:style>
  <w:style w:type="table" w:styleId="TableGrid">
    <w:name w:val="Table Grid"/>
    <w:basedOn w:val="TableNormal"/>
    <w:uiPriority w:val="59"/>
    <w:rsid w:val="00DA65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F673C8"/>
    <w:rPr>
      <w:sz w:val="21"/>
      <w:szCs w:val="21"/>
    </w:rPr>
  </w:style>
  <w:style w:type="paragraph" w:styleId="CommentText">
    <w:name w:val="annotation text"/>
    <w:basedOn w:val="Normal"/>
    <w:link w:val="CommentTextChar"/>
    <w:uiPriority w:val="99"/>
    <w:unhideWhenUsed/>
    <w:rsid w:val="00F673C8"/>
    <w:pPr>
      <w:jc w:val="left"/>
    </w:pPr>
  </w:style>
  <w:style w:type="character" w:customStyle="1" w:styleId="CommentTextChar">
    <w:name w:val="Comment Text Char"/>
    <w:basedOn w:val="DefaultParagraphFont"/>
    <w:link w:val="CommentText"/>
    <w:uiPriority w:val="99"/>
    <w:rsid w:val="00F673C8"/>
    <w:rPr>
      <w:rFonts w:ascii="Times New Roman" w:hAnsi="Times New Roman"/>
      <w:sz w:val="21"/>
      <w:szCs w:val="22"/>
    </w:rPr>
  </w:style>
  <w:style w:type="paragraph" w:styleId="CommentSubject">
    <w:name w:val="annotation subject"/>
    <w:basedOn w:val="CommentText"/>
    <w:next w:val="CommentText"/>
    <w:link w:val="CommentSubjectChar"/>
    <w:uiPriority w:val="99"/>
    <w:semiHidden/>
    <w:unhideWhenUsed/>
    <w:rsid w:val="00F673C8"/>
    <w:rPr>
      <w:b/>
      <w:bCs/>
    </w:rPr>
  </w:style>
  <w:style w:type="character" w:customStyle="1" w:styleId="CommentSubjectChar">
    <w:name w:val="Comment Subject Char"/>
    <w:basedOn w:val="CommentTextChar"/>
    <w:link w:val="CommentSubject"/>
    <w:uiPriority w:val="99"/>
    <w:semiHidden/>
    <w:rsid w:val="00F673C8"/>
    <w:rPr>
      <w:rFonts w:ascii="Times New Roman" w:hAnsi="Times New Roman"/>
      <w:b/>
      <w:bCs/>
      <w:sz w:val="21"/>
      <w:szCs w:val="22"/>
    </w:rPr>
  </w:style>
  <w:style w:type="character" w:styleId="Hyperlink">
    <w:name w:val="Hyperlink"/>
    <w:basedOn w:val="DefaultParagraphFont"/>
    <w:uiPriority w:val="99"/>
    <w:unhideWhenUsed/>
    <w:rsid w:val="000A3A74"/>
    <w:rPr>
      <w:color w:val="0000FF" w:themeColor="hyperlink"/>
      <w:u w:val="single"/>
    </w:rPr>
  </w:style>
  <w:style w:type="character" w:customStyle="1" w:styleId="10">
    <w:name w:val="未处理的提及1"/>
    <w:basedOn w:val="DefaultParagraphFont"/>
    <w:uiPriority w:val="99"/>
    <w:semiHidden/>
    <w:unhideWhenUsed/>
    <w:rsid w:val="000A3A74"/>
    <w:rPr>
      <w:color w:val="605E5C"/>
      <w:shd w:val="clear" w:color="auto" w:fill="E1DFDD"/>
    </w:rPr>
  </w:style>
  <w:style w:type="paragraph" w:customStyle="1" w:styleId="00000000-0000-0000-0000-000000000001">
    <w:name w:val="_00000000-0000-0000-0000-000000000001_"/>
    <w:rsid w:val="00F93AC9"/>
    <w:pPr>
      <w:widowControl w:val="0"/>
      <w:autoSpaceDE w:val="0"/>
      <w:autoSpaceDN w:val="0"/>
      <w:adjustRightInd w:val="0"/>
      <w:spacing w:line="360" w:lineRule="auto"/>
    </w:pPr>
    <w:rPr>
      <w:rFonts w:ascii="Verdana" w:hAnsi="Verdana"/>
      <w:sz w:val="24"/>
      <w:szCs w:val="24"/>
      <w:lang w:val="x-none"/>
    </w:rPr>
  </w:style>
  <w:style w:type="character" w:styleId="UnresolvedMention">
    <w:name w:val="Unresolved Mention"/>
    <w:basedOn w:val="DefaultParagraphFont"/>
    <w:uiPriority w:val="99"/>
    <w:semiHidden/>
    <w:unhideWhenUsed/>
    <w:rsid w:val="00423CAF"/>
    <w:rPr>
      <w:color w:val="605E5C"/>
      <w:shd w:val="clear" w:color="auto" w:fill="E1DFDD"/>
    </w:rPr>
  </w:style>
  <w:style w:type="paragraph" w:styleId="Revision">
    <w:name w:val="Revision"/>
    <w:hidden/>
    <w:uiPriority w:val="99"/>
    <w:semiHidden/>
    <w:rsid w:val="00DD4FA1"/>
    <w:rPr>
      <w:rFonts w:ascii="Times New Roman" w:hAnsi="Times New Roman"/>
      <w:sz w:val="21"/>
      <w:szCs w:val="22"/>
      <w:lang w:val="en-GB"/>
    </w:rPr>
  </w:style>
  <w:style w:type="paragraph" w:styleId="NormalWeb">
    <w:name w:val="Normal (Web)"/>
    <w:basedOn w:val="Normal"/>
    <w:uiPriority w:val="99"/>
    <w:semiHidden/>
    <w:unhideWhenUsed/>
    <w:rsid w:val="00BF71C9"/>
    <w:pPr>
      <w:spacing w:before="100" w:beforeAutospacing="1" w:after="100" w:afterAutospacing="1" w:line="240" w:lineRule="auto"/>
      <w:jc w:val="left"/>
    </w:pPr>
    <w:rPr>
      <w:rFonts w:ascii="SimSun" w:hAnsi="SimSun" w:cs="SimSun"/>
      <w:sz w:val="24"/>
      <w:szCs w:val="24"/>
      <w:lang w:val="en-US"/>
    </w:rPr>
  </w:style>
  <w:style w:type="character" w:customStyle="1" w:styleId="katex-mathml">
    <w:name w:val="katex-mathml"/>
    <w:basedOn w:val="DefaultParagraphFont"/>
    <w:rsid w:val="00BF71C9"/>
  </w:style>
  <w:style w:type="character" w:customStyle="1" w:styleId="mord">
    <w:name w:val="mord"/>
    <w:basedOn w:val="DefaultParagraphFont"/>
    <w:rsid w:val="00BF71C9"/>
  </w:style>
  <w:style w:type="character" w:styleId="LineNumber">
    <w:name w:val="line number"/>
    <w:basedOn w:val="DefaultParagraphFont"/>
    <w:uiPriority w:val="99"/>
    <w:semiHidden/>
    <w:unhideWhenUsed/>
    <w:rsid w:val="007B0E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6559607">
      <w:bodyDiv w:val="1"/>
      <w:marLeft w:val="0"/>
      <w:marRight w:val="0"/>
      <w:marTop w:val="0"/>
      <w:marBottom w:val="0"/>
      <w:divBdr>
        <w:top w:val="none" w:sz="0" w:space="0" w:color="auto"/>
        <w:left w:val="none" w:sz="0" w:space="0" w:color="auto"/>
        <w:bottom w:val="none" w:sz="0" w:space="0" w:color="auto"/>
        <w:right w:val="none" w:sz="0" w:space="0" w:color="auto"/>
      </w:divBdr>
    </w:div>
    <w:div w:id="635527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56.wmf"/><Relationship Id="rId299" Type="http://schemas.openxmlformats.org/officeDocument/2006/relationships/oleObject" Target="embeddings/oleObject135.bin"/><Relationship Id="rId21" Type="http://schemas.openxmlformats.org/officeDocument/2006/relationships/image" Target="media/image8.wmf"/><Relationship Id="rId63" Type="http://schemas.openxmlformats.org/officeDocument/2006/relationships/image" Target="media/image29.wmf"/><Relationship Id="rId159" Type="http://schemas.openxmlformats.org/officeDocument/2006/relationships/image" Target="media/image77.wmf"/><Relationship Id="rId324" Type="http://schemas.openxmlformats.org/officeDocument/2006/relationships/oleObject" Target="embeddings/oleObject147.bin"/><Relationship Id="rId366" Type="http://schemas.openxmlformats.org/officeDocument/2006/relationships/oleObject" Target="embeddings/oleObject168.bin"/><Relationship Id="rId170" Type="http://schemas.openxmlformats.org/officeDocument/2006/relationships/oleObject" Target="embeddings/oleObject81.bin"/><Relationship Id="rId226" Type="http://schemas.openxmlformats.org/officeDocument/2006/relationships/image" Target="media/image112.wmf"/><Relationship Id="rId268" Type="http://schemas.openxmlformats.org/officeDocument/2006/relationships/oleObject" Target="embeddings/oleObject123.bin"/><Relationship Id="rId32" Type="http://schemas.openxmlformats.org/officeDocument/2006/relationships/oleObject" Target="embeddings/oleObject12.bin"/><Relationship Id="rId74" Type="http://schemas.openxmlformats.org/officeDocument/2006/relationships/oleObject" Target="embeddings/oleObject33.bin"/><Relationship Id="rId128" Type="http://schemas.openxmlformats.org/officeDocument/2006/relationships/oleObject" Target="embeddings/oleObject60.bin"/><Relationship Id="rId335" Type="http://schemas.openxmlformats.org/officeDocument/2006/relationships/image" Target="media/image176.wmf"/><Relationship Id="rId377" Type="http://schemas.openxmlformats.org/officeDocument/2006/relationships/image" Target="media/image197.wmf"/><Relationship Id="rId5" Type="http://schemas.openxmlformats.org/officeDocument/2006/relationships/webSettings" Target="webSettings.xml"/><Relationship Id="rId181" Type="http://schemas.openxmlformats.org/officeDocument/2006/relationships/image" Target="media/image88.wmf"/><Relationship Id="rId237" Type="http://schemas.openxmlformats.org/officeDocument/2006/relationships/image" Target="media/image118.jpg"/><Relationship Id="rId279" Type="http://schemas.openxmlformats.org/officeDocument/2006/relationships/image" Target="media/image144.wmf"/><Relationship Id="rId43" Type="http://schemas.openxmlformats.org/officeDocument/2006/relationships/image" Target="media/image19.wmf"/><Relationship Id="rId139" Type="http://schemas.openxmlformats.org/officeDocument/2006/relationships/image" Target="media/image67.wmf"/><Relationship Id="rId290" Type="http://schemas.openxmlformats.org/officeDocument/2006/relationships/image" Target="media/image151.wmf"/><Relationship Id="rId304" Type="http://schemas.openxmlformats.org/officeDocument/2006/relationships/image" Target="media/image160.wmf"/><Relationship Id="rId346" Type="http://schemas.openxmlformats.org/officeDocument/2006/relationships/oleObject" Target="embeddings/oleObject158.bin"/><Relationship Id="rId388" Type="http://schemas.openxmlformats.org/officeDocument/2006/relationships/oleObject" Target="embeddings/oleObject179.bin"/><Relationship Id="rId85" Type="http://schemas.openxmlformats.org/officeDocument/2006/relationships/image" Target="media/image40.wmf"/><Relationship Id="rId150" Type="http://schemas.openxmlformats.org/officeDocument/2006/relationships/oleObject" Target="embeddings/oleObject71.bin"/><Relationship Id="rId192" Type="http://schemas.openxmlformats.org/officeDocument/2006/relationships/oleObject" Target="embeddings/oleObject92.bin"/><Relationship Id="rId206" Type="http://schemas.openxmlformats.org/officeDocument/2006/relationships/oleObject" Target="embeddings/oleObject99.bin"/><Relationship Id="rId248" Type="http://schemas.openxmlformats.org/officeDocument/2006/relationships/oleObject" Target="embeddings/oleObject116.bin"/><Relationship Id="rId12" Type="http://schemas.openxmlformats.org/officeDocument/2006/relationships/image" Target="media/image3.wmf"/><Relationship Id="rId108" Type="http://schemas.openxmlformats.org/officeDocument/2006/relationships/oleObject" Target="embeddings/oleObject50.bin"/><Relationship Id="rId315" Type="http://schemas.openxmlformats.org/officeDocument/2006/relationships/image" Target="media/image166.wmf"/><Relationship Id="rId357" Type="http://schemas.openxmlformats.org/officeDocument/2006/relationships/image" Target="media/image187.wmf"/><Relationship Id="rId54" Type="http://schemas.openxmlformats.org/officeDocument/2006/relationships/oleObject" Target="embeddings/oleObject23.bin"/><Relationship Id="rId96" Type="http://schemas.openxmlformats.org/officeDocument/2006/relationships/oleObject" Target="embeddings/oleObject44.bin"/><Relationship Id="rId161" Type="http://schemas.openxmlformats.org/officeDocument/2006/relationships/image" Target="media/image78.wmf"/><Relationship Id="rId217" Type="http://schemas.openxmlformats.org/officeDocument/2006/relationships/image" Target="media/image106.wmf"/><Relationship Id="rId259" Type="http://schemas.openxmlformats.org/officeDocument/2006/relationships/image" Target="media/image133.wmf"/><Relationship Id="rId23" Type="http://schemas.openxmlformats.org/officeDocument/2006/relationships/image" Target="media/image9.wmf"/><Relationship Id="rId119" Type="http://schemas.openxmlformats.org/officeDocument/2006/relationships/image" Target="media/image57.wmf"/><Relationship Id="rId270" Type="http://schemas.openxmlformats.org/officeDocument/2006/relationships/oleObject" Target="embeddings/oleObject124.bin"/><Relationship Id="rId326" Type="http://schemas.openxmlformats.org/officeDocument/2006/relationships/oleObject" Target="embeddings/oleObject148.bin"/><Relationship Id="rId65" Type="http://schemas.openxmlformats.org/officeDocument/2006/relationships/image" Target="media/image30.wmf"/><Relationship Id="rId130" Type="http://schemas.openxmlformats.org/officeDocument/2006/relationships/oleObject" Target="embeddings/oleObject61.bin"/><Relationship Id="rId368" Type="http://schemas.openxmlformats.org/officeDocument/2006/relationships/oleObject" Target="embeddings/oleObject169.bin"/><Relationship Id="rId172" Type="http://schemas.openxmlformats.org/officeDocument/2006/relationships/oleObject" Target="embeddings/oleObject82.bin"/><Relationship Id="rId228" Type="http://schemas.openxmlformats.org/officeDocument/2006/relationships/image" Target="media/image113.wmf"/><Relationship Id="rId281" Type="http://schemas.openxmlformats.org/officeDocument/2006/relationships/image" Target="media/image145.wmf"/><Relationship Id="rId337" Type="http://schemas.openxmlformats.org/officeDocument/2006/relationships/image" Target="media/image177.wmf"/><Relationship Id="rId34" Type="http://schemas.openxmlformats.org/officeDocument/2006/relationships/oleObject" Target="embeddings/oleObject13.bin"/><Relationship Id="rId76" Type="http://schemas.openxmlformats.org/officeDocument/2006/relationships/oleObject" Target="embeddings/oleObject34.bin"/><Relationship Id="rId141" Type="http://schemas.openxmlformats.org/officeDocument/2006/relationships/image" Target="media/image68.wmf"/><Relationship Id="rId379" Type="http://schemas.openxmlformats.org/officeDocument/2006/relationships/image" Target="media/image198.wmf"/><Relationship Id="rId7" Type="http://schemas.openxmlformats.org/officeDocument/2006/relationships/endnotes" Target="endnotes.xml"/><Relationship Id="rId183" Type="http://schemas.openxmlformats.org/officeDocument/2006/relationships/image" Target="media/image89.wmf"/><Relationship Id="rId239" Type="http://schemas.openxmlformats.org/officeDocument/2006/relationships/oleObject" Target="embeddings/oleObject113.bin"/><Relationship Id="rId390" Type="http://schemas.openxmlformats.org/officeDocument/2006/relationships/oleObject" Target="embeddings/oleObject180.bin"/><Relationship Id="rId250" Type="http://schemas.openxmlformats.org/officeDocument/2006/relationships/oleObject" Target="embeddings/oleObject117.bin"/><Relationship Id="rId292" Type="http://schemas.openxmlformats.org/officeDocument/2006/relationships/image" Target="media/image152.tiff"/><Relationship Id="rId306" Type="http://schemas.openxmlformats.org/officeDocument/2006/relationships/image" Target="media/image161.tiff"/><Relationship Id="rId45" Type="http://schemas.openxmlformats.org/officeDocument/2006/relationships/image" Target="media/image20.wmf"/><Relationship Id="rId87" Type="http://schemas.openxmlformats.org/officeDocument/2006/relationships/image" Target="media/image41.wmf"/><Relationship Id="rId110" Type="http://schemas.openxmlformats.org/officeDocument/2006/relationships/oleObject" Target="embeddings/oleObject51.bin"/><Relationship Id="rId348" Type="http://schemas.openxmlformats.org/officeDocument/2006/relationships/oleObject" Target="embeddings/oleObject159.bin"/><Relationship Id="rId152" Type="http://schemas.openxmlformats.org/officeDocument/2006/relationships/oleObject" Target="embeddings/oleObject72.bin"/><Relationship Id="rId194" Type="http://schemas.openxmlformats.org/officeDocument/2006/relationships/oleObject" Target="embeddings/oleObject93.bin"/><Relationship Id="rId208" Type="http://schemas.openxmlformats.org/officeDocument/2006/relationships/oleObject" Target="embeddings/oleObject100.bin"/><Relationship Id="rId261" Type="http://schemas.openxmlformats.org/officeDocument/2006/relationships/image" Target="media/image134.tiff"/><Relationship Id="rId14" Type="http://schemas.openxmlformats.org/officeDocument/2006/relationships/image" Target="media/image4.wmf"/><Relationship Id="rId56" Type="http://schemas.openxmlformats.org/officeDocument/2006/relationships/oleObject" Target="embeddings/oleObject24.bin"/><Relationship Id="rId317" Type="http://schemas.openxmlformats.org/officeDocument/2006/relationships/image" Target="media/image167.wmf"/><Relationship Id="rId359" Type="http://schemas.openxmlformats.org/officeDocument/2006/relationships/image" Target="media/image188.wmf"/><Relationship Id="rId98" Type="http://schemas.openxmlformats.org/officeDocument/2006/relationships/oleObject" Target="embeddings/oleObject45.bin"/><Relationship Id="rId121" Type="http://schemas.openxmlformats.org/officeDocument/2006/relationships/image" Target="media/image58.wmf"/><Relationship Id="rId163" Type="http://schemas.openxmlformats.org/officeDocument/2006/relationships/image" Target="media/image79.wmf"/><Relationship Id="rId219" Type="http://schemas.openxmlformats.org/officeDocument/2006/relationships/image" Target="media/image107.tif"/><Relationship Id="rId370" Type="http://schemas.openxmlformats.org/officeDocument/2006/relationships/oleObject" Target="embeddings/oleObject170.bin"/><Relationship Id="rId230" Type="http://schemas.openxmlformats.org/officeDocument/2006/relationships/image" Target="media/image114.wmf"/><Relationship Id="rId25" Type="http://schemas.openxmlformats.org/officeDocument/2006/relationships/image" Target="media/image10.wmf"/><Relationship Id="rId67" Type="http://schemas.openxmlformats.org/officeDocument/2006/relationships/image" Target="media/image31.wmf"/><Relationship Id="rId272" Type="http://schemas.openxmlformats.org/officeDocument/2006/relationships/oleObject" Target="embeddings/oleObject125.bin"/><Relationship Id="rId328" Type="http://schemas.openxmlformats.org/officeDocument/2006/relationships/oleObject" Target="embeddings/oleObject149.bin"/><Relationship Id="rId132" Type="http://schemas.openxmlformats.org/officeDocument/2006/relationships/oleObject" Target="embeddings/oleObject62.bin"/><Relationship Id="rId174" Type="http://schemas.openxmlformats.org/officeDocument/2006/relationships/oleObject" Target="embeddings/oleObject83.bin"/><Relationship Id="rId381" Type="http://schemas.openxmlformats.org/officeDocument/2006/relationships/image" Target="media/image199.wmf"/><Relationship Id="rId241" Type="http://schemas.openxmlformats.org/officeDocument/2006/relationships/image" Target="media/image121.wmf"/><Relationship Id="rId36" Type="http://schemas.openxmlformats.org/officeDocument/2006/relationships/oleObject" Target="embeddings/oleObject14.bin"/><Relationship Id="rId283" Type="http://schemas.openxmlformats.org/officeDocument/2006/relationships/image" Target="media/image146.wmf"/><Relationship Id="rId339" Type="http://schemas.openxmlformats.org/officeDocument/2006/relationships/image" Target="media/image178.wmf"/><Relationship Id="rId78" Type="http://schemas.openxmlformats.org/officeDocument/2006/relationships/oleObject" Target="embeddings/oleObject35.bin"/><Relationship Id="rId101" Type="http://schemas.openxmlformats.org/officeDocument/2006/relationships/image" Target="media/image48.wmf"/><Relationship Id="rId143" Type="http://schemas.openxmlformats.org/officeDocument/2006/relationships/image" Target="media/image69.wmf"/><Relationship Id="rId185" Type="http://schemas.openxmlformats.org/officeDocument/2006/relationships/image" Target="media/image90.wmf"/><Relationship Id="rId350" Type="http://schemas.openxmlformats.org/officeDocument/2006/relationships/oleObject" Target="embeddings/oleObject160.bin"/><Relationship Id="rId9" Type="http://schemas.openxmlformats.org/officeDocument/2006/relationships/oleObject" Target="embeddings/oleObject1.bin"/><Relationship Id="rId210" Type="http://schemas.openxmlformats.org/officeDocument/2006/relationships/oleObject" Target="embeddings/oleObject101.bin"/><Relationship Id="rId392" Type="http://schemas.openxmlformats.org/officeDocument/2006/relationships/oleObject" Target="embeddings/oleObject181.bin"/><Relationship Id="rId252" Type="http://schemas.openxmlformats.org/officeDocument/2006/relationships/image" Target="media/image128.tiff"/><Relationship Id="rId294" Type="http://schemas.openxmlformats.org/officeDocument/2006/relationships/image" Target="media/image154.tiff"/><Relationship Id="rId308" Type="http://schemas.openxmlformats.org/officeDocument/2006/relationships/oleObject" Target="embeddings/oleObject139.bin"/><Relationship Id="rId47" Type="http://schemas.openxmlformats.org/officeDocument/2006/relationships/image" Target="media/image21.wmf"/><Relationship Id="rId89" Type="http://schemas.openxmlformats.org/officeDocument/2006/relationships/image" Target="media/image42.wmf"/><Relationship Id="rId112" Type="http://schemas.openxmlformats.org/officeDocument/2006/relationships/oleObject" Target="embeddings/oleObject52.bin"/><Relationship Id="rId154" Type="http://schemas.openxmlformats.org/officeDocument/2006/relationships/oleObject" Target="embeddings/oleObject73.bin"/><Relationship Id="rId361" Type="http://schemas.openxmlformats.org/officeDocument/2006/relationships/image" Target="media/image189.wmf"/><Relationship Id="rId196" Type="http://schemas.openxmlformats.org/officeDocument/2006/relationships/oleObject" Target="embeddings/oleObject94.bin"/><Relationship Id="rId16" Type="http://schemas.openxmlformats.org/officeDocument/2006/relationships/image" Target="media/image5.jpg"/><Relationship Id="rId221" Type="http://schemas.openxmlformats.org/officeDocument/2006/relationships/image" Target="media/image109.wmf"/><Relationship Id="rId242" Type="http://schemas.openxmlformats.org/officeDocument/2006/relationships/oleObject" Target="embeddings/oleObject114.bin"/><Relationship Id="rId263" Type="http://schemas.openxmlformats.org/officeDocument/2006/relationships/image" Target="media/image136.wmf"/><Relationship Id="rId284" Type="http://schemas.openxmlformats.org/officeDocument/2006/relationships/oleObject" Target="embeddings/oleObject131.bin"/><Relationship Id="rId319" Type="http://schemas.openxmlformats.org/officeDocument/2006/relationships/image" Target="media/image168.wmf"/><Relationship Id="rId37" Type="http://schemas.openxmlformats.org/officeDocument/2006/relationships/image" Target="media/image16.wmf"/><Relationship Id="rId58" Type="http://schemas.openxmlformats.org/officeDocument/2006/relationships/oleObject" Target="embeddings/oleObject25.bin"/><Relationship Id="rId79" Type="http://schemas.openxmlformats.org/officeDocument/2006/relationships/image" Target="media/image37.wmf"/><Relationship Id="rId102" Type="http://schemas.openxmlformats.org/officeDocument/2006/relationships/oleObject" Target="embeddings/oleObject47.bin"/><Relationship Id="rId123" Type="http://schemas.openxmlformats.org/officeDocument/2006/relationships/image" Target="media/image59.wmf"/><Relationship Id="rId144" Type="http://schemas.openxmlformats.org/officeDocument/2006/relationships/oleObject" Target="embeddings/oleObject68.bin"/><Relationship Id="rId330" Type="http://schemas.openxmlformats.org/officeDocument/2006/relationships/oleObject" Target="embeddings/oleObject150.bin"/><Relationship Id="rId90" Type="http://schemas.openxmlformats.org/officeDocument/2006/relationships/oleObject" Target="embeddings/oleObject41.bin"/><Relationship Id="rId165" Type="http://schemas.openxmlformats.org/officeDocument/2006/relationships/image" Target="media/image80.wmf"/><Relationship Id="rId186" Type="http://schemas.openxmlformats.org/officeDocument/2006/relationships/oleObject" Target="embeddings/oleObject89.bin"/><Relationship Id="rId351" Type="http://schemas.openxmlformats.org/officeDocument/2006/relationships/image" Target="media/image184.wmf"/><Relationship Id="rId372" Type="http://schemas.openxmlformats.org/officeDocument/2006/relationships/oleObject" Target="embeddings/oleObject171.bin"/><Relationship Id="rId393" Type="http://schemas.openxmlformats.org/officeDocument/2006/relationships/footer" Target="footer1.xml"/><Relationship Id="rId211" Type="http://schemas.openxmlformats.org/officeDocument/2006/relationships/image" Target="media/image103.wmf"/><Relationship Id="rId232" Type="http://schemas.openxmlformats.org/officeDocument/2006/relationships/image" Target="media/image115.wmf"/><Relationship Id="rId253" Type="http://schemas.openxmlformats.org/officeDocument/2006/relationships/image" Target="media/image129.tif"/><Relationship Id="rId274" Type="http://schemas.openxmlformats.org/officeDocument/2006/relationships/oleObject" Target="embeddings/oleObject126.bin"/><Relationship Id="rId295" Type="http://schemas.openxmlformats.org/officeDocument/2006/relationships/image" Target="media/image155.tiff"/><Relationship Id="rId309" Type="http://schemas.openxmlformats.org/officeDocument/2006/relationships/image" Target="media/image163.wmf"/><Relationship Id="rId27" Type="http://schemas.openxmlformats.org/officeDocument/2006/relationships/image" Target="media/image11.wmf"/><Relationship Id="rId48" Type="http://schemas.openxmlformats.org/officeDocument/2006/relationships/oleObject" Target="embeddings/oleObject20.bin"/><Relationship Id="rId69" Type="http://schemas.openxmlformats.org/officeDocument/2006/relationships/image" Target="media/image32.wmf"/><Relationship Id="rId113" Type="http://schemas.openxmlformats.org/officeDocument/2006/relationships/image" Target="media/image54.wmf"/><Relationship Id="rId134" Type="http://schemas.openxmlformats.org/officeDocument/2006/relationships/oleObject" Target="embeddings/oleObject63.bin"/><Relationship Id="rId320" Type="http://schemas.openxmlformats.org/officeDocument/2006/relationships/oleObject" Target="embeddings/oleObject145.bin"/><Relationship Id="rId80" Type="http://schemas.openxmlformats.org/officeDocument/2006/relationships/oleObject" Target="embeddings/oleObject36.bin"/><Relationship Id="rId155" Type="http://schemas.openxmlformats.org/officeDocument/2006/relationships/image" Target="media/image75.wmf"/><Relationship Id="rId176" Type="http://schemas.openxmlformats.org/officeDocument/2006/relationships/oleObject" Target="embeddings/oleObject84.bin"/><Relationship Id="rId197" Type="http://schemas.openxmlformats.org/officeDocument/2006/relationships/image" Target="media/image96.wmf"/><Relationship Id="rId341" Type="http://schemas.openxmlformats.org/officeDocument/2006/relationships/image" Target="media/image179.wmf"/><Relationship Id="rId362" Type="http://schemas.openxmlformats.org/officeDocument/2006/relationships/oleObject" Target="embeddings/oleObject166.bin"/><Relationship Id="rId383" Type="http://schemas.openxmlformats.org/officeDocument/2006/relationships/image" Target="media/image200.wmf"/><Relationship Id="rId201" Type="http://schemas.openxmlformats.org/officeDocument/2006/relationships/image" Target="media/image98.wmf"/><Relationship Id="rId222" Type="http://schemas.openxmlformats.org/officeDocument/2006/relationships/oleObject" Target="embeddings/oleObject106.bin"/><Relationship Id="rId243" Type="http://schemas.openxmlformats.org/officeDocument/2006/relationships/image" Target="media/image122.tiff"/><Relationship Id="rId264" Type="http://schemas.openxmlformats.org/officeDocument/2006/relationships/oleObject" Target="embeddings/oleObject121.bin"/><Relationship Id="rId285" Type="http://schemas.openxmlformats.org/officeDocument/2006/relationships/image" Target="media/image147.wmf"/><Relationship Id="rId17" Type="http://schemas.openxmlformats.org/officeDocument/2006/relationships/image" Target="media/image6.wmf"/><Relationship Id="rId38" Type="http://schemas.openxmlformats.org/officeDocument/2006/relationships/oleObject" Target="embeddings/oleObject15.bin"/><Relationship Id="rId59" Type="http://schemas.openxmlformats.org/officeDocument/2006/relationships/image" Target="media/image27.wmf"/><Relationship Id="rId103" Type="http://schemas.openxmlformats.org/officeDocument/2006/relationships/image" Target="media/image49.wmf"/><Relationship Id="rId124" Type="http://schemas.openxmlformats.org/officeDocument/2006/relationships/oleObject" Target="embeddings/oleObject58.bin"/><Relationship Id="rId310" Type="http://schemas.openxmlformats.org/officeDocument/2006/relationships/oleObject" Target="embeddings/oleObject140.bin"/><Relationship Id="rId70" Type="http://schemas.openxmlformats.org/officeDocument/2006/relationships/oleObject" Target="embeddings/oleObject31.bin"/><Relationship Id="rId91" Type="http://schemas.openxmlformats.org/officeDocument/2006/relationships/image" Target="media/image43.wmf"/><Relationship Id="rId145" Type="http://schemas.openxmlformats.org/officeDocument/2006/relationships/image" Target="media/image70.wmf"/><Relationship Id="rId166" Type="http://schemas.openxmlformats.org/officeDocument/2006/relationships/oleObject" Target="embeddings/oleObject79.bin"/><Relationship Id="rId187" Type="http://schemas.openxmlformats.org/officeDocument/2006/relationships/image" Target="media/image91.wmf"/><Relationship Id="rId331" Type="http://schemas.openxmlformats.org/officeDocument/2006/relationships/image" Target="media/image174.wmf"/><Relationship Id="rId352" Type="http://schemas.openxmlformats.org/officeDocument/2006/relationships/oleObject" Target="embeddings/oleObject161.bin"/><Relationship Id="rId373" Type="http://schemas.openxmlformats.org/officeDocument/2006/relationships/image" Target="media/image195.wmf"/><Relationship Id="rId394" Type="http://schemas.openxmlformats.org/officeDocument/2006/relationships/fontTable" Target="fontTable.xml"/><Relationship Id="rId1" Type="http://schemas.openxmlformats.org/officeDocument/2006/relationships/customXml" Target="../customXml/item1.xml"/><Relationship Id="rId212" Type="http://schemas.openxmlformats.org/officeDocument/2006/relationships/oleObject" Target="embeddings/oleObject102.bin"/><Relationship Id="rId233" Type="http://schemas.openxmlformats.org/officeDocument/2006/relationships/oleObject" Target="embeddings/oleObject111.bin"/><Relationship Id="rId254" Type="http://schemas.openxmlformats.org/officeDocument/2006/relationships/image" Target="media/image130.jpg"/><Relationship Id="rId28" Type="http://schemas.openxmlformats.org/officeDocument/2006/relationships/oleObject" Target="embeddings/oleObject10.bin"/><Relationship Id="rId49" Type="http://schemas.openxmlformats.org/officeDocument/2006/relationships/image" Target="media/image22.wmf"/><Relationship Id="rId114" Type="http://schemas.openxmlformats.org/officeDocument/2006/relationships/oleObject" Target="embeddings/oleObject53.bin"/><Relationship Id="rId275" Type="http://schemas.openxmlformats.org/officeDocument/2006/relationships/image" Target="media/image142.wmf"/><Relationship Id="rId296" Type="http://schemas.openxmlformats.org/officeDocument/2006/relationships/image" Target="media/image156.wmf"/><Relationship Id="rId300" Type="http://schemas.openxmlformats.org/officeDocument/2006/relationships/image" Target="media/image158.wmf"/><Relationship Id="rId60" Type="http://schemas.openxmlformats.org/officeDocument/2006/relationships/oleObject" Target="embeddings/oleObject26.bin"/><Relationship Id="rId81" Type="http://schemas.openxmlformats.org/officeDocument/2006/relationships/image" Target="media/image38.wmf"/><Relationship Id="rId135" Type="http://schemas.openxmlformats.org/officeDocument/2006/relationships/image" Target="media/image65.wmf"/><Relationship Id="rId156" Type="http://schemas.openxmlformats.org/officeDocument/2006/relationships/oleObject" Target="embeddings/oleObject74.bin"/><Relationship Id="rId177" Type="http://schemas.openxmlformats.org/officeDocument/2006/relationships/image" Target="media/image86.wmf"/><Relationship Id="rId198" Type="http://schemas.openxmlformats.org/officeDocument/2006/relationships/oleObject" Target="embeddings/oleObject95.bin"/><Relationship Id="rId321" Type="http://schemas.openxmlformats.org/officeDocument/2006/relationships/image" Target="media/image169.wmf"/><Relationship Id="rId342" Type="http://schemas.openxmlformats.org/officeDocument/2006/relationships/oleObject" Target="embeddings/oleObject156.bin"/><Relationship Id="rId363" Type="http://schemas.openxmlformats.org/officeDocument/2006/relationships/image" Target="media/image190.wmf"/><Relationship Id="rId384" Type="http://schemas.openxmlformats.org/officeDocument/2006/relationships/oleObject" Target="embeddings/oleObject177.bin"/><Relationship Id="rId202" Type="http://schemas.openxmlformats.org/officeDocument/2006/relationships/oleObject" Target="embeddings/oleObject97.bin"/><Relationship Id="rId223" Type="http://schemas.openxmlformats.org/officeDocument/2006/relationships/image" Target="media/image110.tiff"/><Relationship Id="rId244" Type="http://schemas.openxmlformats.org/officeDocument/2006/relationships/image" Target="media/image123.tiff"/><Relationship Id="rId18" Type="http://schemas.openxmlformats.org/officeDocument/2006/relationships/oleObject" Target="embeddings/oleObject5.bin"/><Relationship Id="rId39" Type="http://schemas.openxmlformats.org/officeDocument/2006/relationships/image" Target="media/image17.wmf"/><Relationship Id="rId265" Type="http://schemas.openxmlformats.org/officeDocument/2006/relationships/image" Target="media/image137.wmf"/><Relationship Id="rId286" Type="http://schemas.openxmlformats.org/officeDocument/2006/relationships/oleObject" Target="embeddings/oleObject132.bin"/><Relationship Id="rId50" Type="http://schemas.openxmlformats.org/officeDocument/2006/relationships/oleObject" Target="embeddings/oleObject21.bin"/><Relationship Id="rId104" Type="http://schemas.openxmlformats.org/officeDocument/2006/relationships/oleObject" Target="embeddings/oleObject48.bin"/><Relationship Id="rId125" Type="http://schemas.openxmlformats.org/officeDocument/2006/relationships/image" Target="media/image60.wmf"/><Relationship Id="rId146" Type="http://schemas.openxmlformats.org/officeDocument/2006/relationships/oleObject" Target="embeddings/oleObject69.bin"/><Relationship Id="rId167" Type="http://schemas.openxmlformats.org/officeDocument/2006/relationships/image" Target="media/image81.wmf"/><Relationship Id="rId188" Type="http://schemas.openxmlformats.org/officeDocument/2006/relationships/oleObject" Target="embeddings/oleObject90.bin"/><Relationship Id="rId311" Type="http://schemas.openxmlformats.org/officeDocument/2006/relationships/image" Target="media/image164.wmf"/><Relationship Id="rId332" Type="http://schemas.openxmlformats.org/officeDocument/2006/relationships/oleObject" Target="embeddings/oleObject151.bin"/><Relationship Id="rId353" Type="http://schemas.openxmlformats.org/officeDocument/2006/relationships/image" Target="media/image185.wmf"/><Relationship Id="rId374" Type="http://schemas.openxmlformats.org/officeDocument/2006/relationships/oleObject" Target="embeddings/oleObject172.bin"/><Relationship Id="rId395" Type="http://schemas.openxmlformats.org/officeDocument/2006/relationships/theme" Target="theme/theme1.xml"/><Relationship Id="rId71" Type="http://schemas.openxmlformats.org/officeDocument/2006/relationships/image" Target="media/image33.wmf"/><Relationship Id="rId92" Type="http://schemas.openxmlformats.org/officeDocument/2006/relationships/oleObject" Target="embeddings/oleObject42.bin"/><Relationship Id="rId213" Type="http://schemas.openxmlformats.org/officeDocument/2006/relationships/image" Target="media/image104.wmf"/><Relationship Id="rId234" Type="http://schemas.openxmlformats.org/officeDocument/2006/relationships/image" Target="media/image116.wmf"/><Relationship Id="rId2" Type="http://schemas.openxmlformats.org/officeDocument/2006/relationships/numbering" Target="numbering.xml"/><Relationship Id="rId29" Type="http://schemas.openxmlformats.org/officeDocument/2006/relationships/image" Target="media/image12.wmf"/><Relationship Id="rId255" Type="http://schemas.openxmlformats.org/officeDocument/2006/relationships/image" Target="media/image131.wmf"/><Relationship Id="rId276" Type="http://schemas.openxmlformats.org/officeDocument/2006/relationships/oleObject" Target="embeddings/oleObject127.bin"/><Relationship Id="rId297" Type="http://schemas.openxmlformats.org/officeDocument/2006/relationships/oleObject" Target="embeddings/oleObject134.bin"/><Relationship Id="rId40" Type="http://schemas.openxmlformats.org/officeDocument/2006/relationships/oleObject" Target="embeddings/oleObject16.bin"/><Relationship Id="rId115" Type="http://schemas.openxmlformats.org/officeDocument/2006/relationships/image" Target="media/image55.wmf"/><Relationship Id="rId136" Type="http://schemas.openxmlformats.org/officeDocument/2006/relationships/oleObject" Target="embeddings/oleObject64.bin"/><Relationship Id="rId157" Type="http://schemas.openxmlformats.org/officeDocument/2006/relationships/image" Target="media/image76.wmf"/><Relationship Id="rId178" Type="http://schemas.openxmlformats.org/officeDocument/2006/relationships/oleObject" Target="embeddings/oleObject85.bin"/><Relationship Id="rId301" Type="http://schemas.openxmlformats.org/officeDocument/2006/relationships/oleObject" Target="embeddings/oleObject136.bin"/><Relationship Id="rId322" Type="http://schemas.openxmlformats.org/officeDocument/2006/relationships/oleObject" Target="embeddings/oleObject146.bin"/><Relationship Id="rId343" Type="http://schemas.openxmlformats.org/officeDocument/2006/relationships/image" Target="media/image180.wmf"/><Relationship Id="rId364" Type="http://schemas.openxmlformats.org/officeDocument/2006/relationships/oleObject" Target="embeddings/oleObject167.bin"/><Relationship Id="rId61" Type="http://schemas.openxmlformats.org/officeDocument/2006/relationships/image" Target="media/image28.wmf"/><Relationship Id="rId82" Type="http://schemas.openxmlformats.org/officeDocument/2006/relationships/oleObject" Target="embeddings/oleObject37.bin"/><Relationship Id="rId199" Type="http://schemas.openxmlformats.org/officeDocument/2006/relationships/image" Target="media/image97.wmf"/><Relationship Id="rId203" Type="http://schemas.openxmlformats.org/officeDocument/2006/relationships/image" Target="media/image99.wmf"/><Relationship Id="rId385" Type="http://schemas.openxmlformats.org/officeDocument/2006/relationships/image" Target="media/image201.wmf"/><Relationship Id="rId19" Type="http://schemas.openxmlformats.org/officeDocument/2006/relationships/image" Target="media/image7.wmf"/><Relationship Id="rId224" Type="http://schemas.openxmlformats.org/officeDocument/2006/relationships/image" Target="media/image111.wmf"/><Relationship Id="rId245" Type="http://schemas.openxmlformats.org/officeDocument/2006/relationships/image" Target="media/image124.wmf"/><Relationship Id="rId266" Type="http://schemas.openxmlformats.org/officeDocument/2006/relationships/oleObject" Target="embeddings/oleObject122.bin"/><Relationship Id="rId287" Type="http://schemas.openxmlformats.org/officeDocument/2006/relationships/image" Target="media/image148.tiff"/><Relationship Id="rId30" Type="http://schemas.openxmlformats.org/officeDocument/2006/relationships/oleObject" Target="embeddings/oleObject11.bin"/><Relationship Id="rId105" Type="http://schemas.openxmlformats.org/officeDocument/2006/relationships/image" Target="media/image50.wmf"/><Relationship Id="rId126" Type="http://schemas.openxmlformats.org/officeDocument/2006/relationships/oleObject" Target="embeddings/oleObject59.bin"/><Relationship Id="rId147" Type="http://schemas.openxmlformats.org/officeDocument/2006/relationships/image" Target="media/image71.wmf"/><Relationship Id="rId168" Type="http://schemas.openxmlformats.org/officeDocument/2006/relationships/oleObject" Target="embeddings/oleObject80.bin"/><Relationship Id="rId312" Type="http://schemas.openxmlformats.org/officeDocument/2006/relationships/oleObject" Target="embeddings/oleObject141.bin"/><Relationship Id="rId333" Type="http://schemas.openxmlformats.org/officeDocument/2006/relationships/image" Target="media/image175.wmf"/><Relationship Id="rId354" Type="http://schemas.openxmlformats.org/officeDocument/2006/relationships/oleObject" Target="embeddings/oleObject162.bin"/><Relationship Id="rId51" Type="http://schemas.openxmlformats.org/officeDocument/2006/relationships/image" Target="media/image23.wmf"/><Relationship Id="rId72" Type="http://schemas.openxmlformats.org/officeDocument/2006/relationships/oleObject" Target="embeddings/oleObject32.bin"/><Relationship Id="rId93" Type="http://schemas.openxmlformats.org/officeDocument/2006/relationships/image" Target="media/image44.wmf"/><Relationship Id="rId189" Type="http://schemas.openxmlformats.org/officeDocument/2006/relationships/image" Target="media/image92.wmf"/><Relationship Id="rId375" Type="http://schemas.openxmlformats.org/officeDocument/2006/relationships/image" Target="media/image196.wmf"/><Relationship Id="rId3" Type="http://schemas.openxmlformats.org/officeDocument/2006/relationships/styles" Target="styles.xml"/><Relationship Id="rId214" Type="http://schemas.openxmlformats.org/officeDocument/2006/relationships/oleObject" Target="embeddings/oleObject103.bin"/><Relationship Id="rId235" Type="http://schemas.openxmlformats.org/officeDocument/2006/relationships/oleObject" Target="embeddings/oleObject112.bin"/><Relationship Id="rId256" Type="http://schemas.openxmlformats.org/officeDocument/2006/relationships/oleObject" Target="embeddings/oleObject118.bin"/><Relationship Id="rId277" Type="http://schemas.openxmlformats.org/officeDocument/2006/relationships/image" Target="media/image143.wmf"/><Relationship Id="rId298" Type="http://schemas.openxmlformats.org/officeDocument/2006/relationships/image" Target="media/image157.wmf"/><Relationship Id="rId116" Type="http://schemas.openxmlformats.org/officeDocument/2006/relationships/oleObject" Target="embeddings/oleObject54.bin"/><Relationship Id="rId137" Type="http://schemas.openxmlformats.org/officeDocument/2006/relationships/image" Target="media/image66.wmf"/><Relationship Id="rId158" Type="http://schemas.openxmlformats.org/officeDocument/2006/relationships/oleObject" Target="embeddings/oleObject75.bin"/><Relationship Id="rId302" Type="http://schemas.openxmlformats.org/officeDocument/2006/relationships/image" Target="media/image159.wmf"/><Relationship Id="rId323" Type="http://schemas.openxmlformats.org/officeDocument/2006/relationships/image" Target="media/image170.wmf"/><Relationship Id="rId344" Type="http://schemas.openxmlformats.org/officeDocument/2006/relationships/oleObject" Target="embeddings/oleObject157.bin"/><Relationship Id="rId20" Type="http://schemas.openxmlformats.org/officeDocument/2006/relationships/oleObject" Target="embeddings/oleObject6.bin"/><Relationship Id="rId41" Type="http://schemas.openxmlformats.org/officeDocument/2006/relationships/image" Target="media/image18.wmf"/><Relationship Id="rId62" Type="http://schemas.openxmlformats.org/officeDocument/2006/relationships/oleObject" Target="embeddings/oleObject27.bin"/><Relationship Id="rId83" Type="http://schemas.openxmlformats.org/officeDocument/2006/relationships/image" Target="media/image39.wmf"/><Relationship Id="rId179" Type="http://schemas.openxmlformats.org/officeDocument/2006/relationships/image" Target="media/image87.wmf"/><Relationship Id="rId365" Type="http://schemas.openxmlformats.org/officeDocument/2006/relationships/image" Target="media/image191.wmf"/><Relationship Id="rId386" Type="http://schemas.openxmlformats.org/officeDocument/2006/relationships/oleObject" Target="embeddings/oleObject178.bin"/><Relationship Id="rId190" Type="http://schemas.openxmlformats.org/officeDocument/2006/relationships/oleObject" Target="embeddings/oleObject91.bin"/><Relationship Id="rId204" Type="http://schemas.openxmlformats.org/officeDocument/2006/relationships/oleObject" Target="embeddings/oleObject98.bin"/><Relationship Id="rId225" Type="http://schemas.openxmlformats.org/officeDocument/2006/relationships/oleObject" Target="embeddings/oleObject107.bin"/><Relationship Id="rId246" Type="http://schemas.openxmlformats.org/officeDocument/2006/relationships/oleObject" Target="embeddings/oleObject115.bin"/><Relationship Id="rId267" Type="http://schemas.openxmlformats.org/officeDocument/2006/relationships/image" Target="media/image138.wmf"/><Relationship Id="rId288" Type="http://schemas.openxmlformats.org/officeDocument/2006/relationships/image" Target="media/image149.tiff"/><Relationship Id="rId106" Type="http://schemas.openxmlformats.org/officeDocument/2006/relationships/oleObject" Target="embeddings/oleObject49.bin"/><Relationship Id="rId127" Type="http://schemas.openxmlformats.org/officeDocument/2006/relationships/image" Target="media/image61.wmf"/><Relationship Id="rId313" Type="http://schemas.openxmlformats.org/officeDocument/2006/relationships/image" Target="media/image165.wmf"/><Relationship Id="rId10" Type="http://schemas.openxmlformats.org/officeDocument/2006/relationships/image" Target="media/image2.wmf"/><Relationship Id="rId31" Type="http://schemas.openxmlformats.org/officeDocument/2006/relationships/image" Target="media/image13.wmf"/><Relationship Id="rId52" Type="http://schemas.openxmlformats.org/officeDocument/2006/relationships/oleObject" Target="embeddings/oleObject22.bin"/><Relationship Id="rId73" Type="http://schemas.openxmlformats.org/officeDocument/2006/relationships/image" Target="media/image34.wmf"/><Relationship Id="rId94" Type="http://schemas.openxmlformats.org/officeDocument/2006/relationships/oleObject" Target="embeddings/oleObject43.bin"/><Relationship Id="rId148" Type="http://schemas.openxmlformats.org/officeDocument/2006/relationships/oleObject" Target="embeddings/oleObject70.bin"/><Relationship Id="rId169" Type="http://schemas.openxmlformats.org/officeDocument/2006/relationships/image" Target="media/image82.wmf"/><Relationship Id="rId334" Type="http://schemas.openxmlformats.org/officeDocument/2006/relationships/oleObject" Target="embeddings/oleObject152.bin"/><Relationship Id="rId355" Type="http://schemas.openxmlformats.org/officeDocument/2006/relationships/image" Target="media/image186.wmf"/><Relationship Id="rId376" Type="http://schemas.openxmlformats.org/officeDocument/2006/relationships/oleObject" Target="embeddings/oleObject173.bin"/><Relationship Id="rId4" Type="http://schemas.openxmlformats.org/officeDocument/2006/relationships/settings" Target="settings.xml"/><Relationship Id="rId180" Type="http://schemas.openxmlformats.org/officeDocument/2006/relationships/oleObject" Target="embeddings/oleObject86.bin"/><Relationship Id="rId215" Type="http://schemas.openxmlformats.org/officeDocument/2006/relationships/image" Target="media/image105.wmf"/><Relationship Id="rId236" Type="http://schemas.openxmlformats.org/officeDocument/2006/relationships/image" Target="media/image117.jpg"/><Relationship Id="rId257" Type="http://schemas.openxmlformats.org/officeDocument/2006/relationships/image" Target="media/image132.wmf"/><Relationship Id="rId278" Type="http://schemas.openxmlformats.org/officeDocument/2006/relationships/oleObject" Target="embeddings/oleObject128.bin"/><Relationship Id="rId303" Type="http://schemas.openxmlformats.org/officeDocument/2006/relationships/oleObject" Target="embeddings/oleObject137.bin"/><Relationship Id="rId42" Type="http://schemas.openxmlformats.org/officeDocument/2006/relationships/oleObject" Target="embeddings/oleObject17.bin"/><Relationship Id="rId84" Type="http://schemas.openxmlformats.org/officeDocument/2006/relationships/oleObject" Target="embeddings/oleObject38.bin"/><Relationship Id="rId138" Type="http://schemas.openxmlformats.org/officeDocument/2006/relationships/oleObject" Target="embeddings/oleObject65.bin"/><Relationship Id="rId345" Type="http://schemas.openxmlformats.org/officeDocument/2006/relationships/image" Target="media/image181.wmf"/><Relationship Id="rId387" Type="http://schemas.openxmlformats.org/officeDocument/2006/relationships/image" Target="media/image202.wmf"/><Relationship Id="rId191" Type="http://schemas.openxmlformats.org/officeDocument/2006/relationships/image" Target="media/image93.wmf"/><Relationship Id="rId205" Type="http://schemas.openxmlformats.org/officeDocument/2006/relationships/image" Target="media/image100.wmf"/><Relationship Id="rId247" Type="http://schemas.openxmlformats.org/officeDocument/2006/relationships/image" Target="media/image125.wmf"/><Relationship Id="rId107" Type="http://schemas.openxmlformats.org/officeDocument/2006/relationships/image" Target="media/image51.wmf"/><Relationship Id="rId289" Type="http://schemas.openxmlformats.org/officeDocument/2006/relationships/image" Target="media/image150.tiff"/><Relationship Id="rId11" Type="http://schemas.openxmlformats.org/officeDocument/2006/relationships/oleObject" Target="embeddings/oleObject2.bin"/><Relationship Id="rId53" Type="http://schemas.openxmlformats.org/officeDocument/2006/relationships/image" Target="media/image24.wmf"/><Relationship Id="rId149" Type="http://schemas.openxmlformats.org/officeDocument/2006/relationships/image" Target="media/image72.wmf"/><Relationship Id="rId314" Type="http://schemas.openxmlformats.org/officeDocument/2006/relationships/oleObject" Target="embeddings/oleObject142.bin"/><Relationship Id="rId356" Type="http://schemas.openxmlformats.org/officeDocument/2006/relationships/oleObject" Target="embeddings/oleObject163.bin"/><Relationship Id="rId95" Type="http://schemas.openxmlformats.org/officeDocument/2006/relationships/image" Target="media/image45.wmf"/><Relationship Id="rId160" Type="http://schemas.openxmlformats.org/officeDocument/2006/relationships/oleObject" Target="embeddings/oleObject76.bin"/><Relationship Id="rId216" Type="http://schemas.openxmlformats.org/officeDocument/2006/relationships/oleObject" Target="embeddings/oleObject104.bin"/><Relationship Id="rId258" Type="http://schemas.openxmlformats.org/officeDocument/2006/relationships/oleObject" Target="embeddings/oleObject119.bin"/><Relationship Id="rId22" Type="http://schemas.openxmlformats.org/officeDocument/2006/relationships/oleObject" Target="embeddings/oleObject7.bin"/><Relationship Id="rId64" Type="http://schemas.openxmlformats.org/officeDocument/2006/relationships/oleObject" Target="embeddings/oleObject28.bin"/><Relationship Id="rId118" Type="http://schemas.openxmlformats.org/officeDocument/2006/relationships/oleObject" Target="embeddings/oleObject55.bin"/><Relationship Id="rId325" Type="http://schemas.openxmlformats.org/officeDocument/2006/relationships/image" Target="media/image171.wmf"/><Relationship Id="rId367" Type="http://schemas.openxmlformats.org/officeDocument/2006/relationships/image" Target="media/image192.wmf"/><Relationship Id="rId171" Type="http://schemas.openxmlformats.org/officeDocument/2006/relationships/image" Target="media/image83.wmf"/><Relationship Id="rId227" Type="http://schemas.openxmlformats.org/officeDocument/2006/relationships/oleObject" Target="embeddings/oleObject108.bin"/><Relationship Id="rId269" Type="http://schemas.openxmlformats.org/officeDocument/2006/relationships/image" Target="media/image139.wmf"/><Relationship Id="rId33" Type="http://schemas.openxmlformats.org/officeDocument/2006/relationships/image" Target="media/image14.wmf"/><Relationship Id="rId129" Type="http://schemas.openxmlformats.org/officeDocument/2006/relationships/image" Target="media/image62.wmf"/><Relationship Id="rId280" Type="http://schemas.openxmlformats.org/officeDocument/2006/relationships/oleObject" Target="embeddings/oleObject129.bin"/><Relationship Id="rId336" Type="http://schemas.openxmlformats.org/officeDocument/2006/relationships/oleObject" Target="embeddings/oleObject153.bin"/><Relationship Id="rId75" Type="http://schemas.openxmlformats.org/officeDocument/2006/relationships/image" Target="media/image35.wmf"/><Relationship Id="rId140" Type="http://schemas.openxmlformats.org/officeDocument/2006/relationships/oleObject" Target="embeddings/oleObject66.bin"/><Relationship Id="rId182" Type="http://schemas.openxmlformats.org/officeDocument/2006/relationships/oleObject" Target="embeddings/oleObject87.bin"/><Relationship Id="rId378" Type="http://schemas.openxmlformats.org/officeDocument/2006/relationships/oleObject" Target="embeddings/oleObject174.bin"/><Relationship Id="rId6" Type="http://schemas.openxmlformats.org/officeDocument/2006/relationships/footnotes" Target="footnotes.xml"/><Relationship Id="rId238" Type="http://schemas.openxmlformats.org/officeDocument/2006/relationships/image" Target="media/image119.wmf"/><Relationship Id="rId291" Type="http://schemas.openxmlformats.org/officeDocument/2006/relationships/oleObject" Target="embeddings/oleObject133.bin"/><Relationship Id="rId305" Type="http://schemas.openxmlformats.org/officeDocument/2006/relationships/oleObject" Target="embeddings/oleObject138.bin"/><Relationship Id="rId347" Type="http://schemas.openxmlformats.org/officeDocument/2006/relationships/image" Target="media/image182.wmf"/><Relationship Id="rId44" Type="http://schemas.openxmlformats.org/officeDocument/2006/relationships/oleObject" Target="embeddings/oleObject18.bin"/><Relationship Id="rId86" Type="http://schemas.openxmlformats.org/officeDocument/2006/relationships/oleObject" Target="embeddings/oleObject39.bin"/><Relationship Id="rId151" Type="http://schemas.openxmlformats.org/officeDocument/2006/relationships/image" Target="media/image73.wmf"/><Relationship Id="rId389" Type="http://schemas.openxmlformats.org/officeDocument/2006/relationships/image" Target="media/image203.wmf"/><Relationship Id="rId193" Type="http://schemas.openxmlformats.org/officeDocument/2006/relationships/image" Target="media/image94.wmf"/><Relationship Id="rId207" Type="http://schemas.openxmlformats.org/officeDocument/2006/relationships/image" Target="media/image101.wmf"/><Relationship Id="rId249" Type="http://schemas.openxmlformats.org/officeDocument/2006/relationships/image" Target="media/image126.wmf"/><Relationship Id="rId13" Type="http://schemas.openxmlformats.org/officeDocument/2006/relationships/oleObject" Target="embeddings/oleObject3.bin"/><Relationship Id="rId109" Type="http://schemas.openxmlformats.org/officeDocument/2006/relationships/image" Target="media/image52.wmf"/><Relationship Id="rId260" Type="http://schemas.openxmlformats.org/officeDocument/2006/relationships/oleObject" Target="embeddings/oleObject120.bin"/><Relationship Id="rId316" Type="http://schemas.openxmlformats.org/officeDocument/2006/relationships/oleObject" Target="embeddings/oleObject143.bin"/><Relationship Id="rId55" Type="http://schemas.openxmlformats.org/officeDocument/2006/relationships/image" Target="media/image25.wmf"/><Relationship Id="rId97" Type="http://schemas.openxmlformats.org/officeDocument/2006/relationships/image" Target="media/image46.wmf"/><Relationship Id="rId120" Type="http://schemas.openxmlformats.org/officeDocument/2006/relationships/oleObject" Target="embeddings/oleObject56.bin"/><Relationship Id="rId358" Type="http://schemas.openxmlformats.org/officeDocument/2006/relationships/oleObject" Target="embeddings/oleObject164.bin"/><Relationship Id="rId162" Type="http://schemas.openxmlformats.org/officeDocument/2006/relationships/oleObject" Target="embeddings/oleObject77.bin"/><Relationship Id="rId218" Type="http://schemas.openxmlformats.org/officeDocument/2006/relationships/oleObject" Target="embeddings/oleObject105.bin"/><Relationship Id="rId271" Type="http://schemas.openxmlformats.org/officeDocument/2006/relationships/image" Target="media/image140.wmf"/><Relationship Id="rId24" Type="http://schemas.openxmlformats.org/officeDocument/2006/relationships/oleObject" Target="embeddings/oleObject8.bin"/><Relationship Id="rId66" Type="http://schemas.openxmlformats.org/officeDocument/2006/relationships/oleObject" Target="embeddings/oleObject29.bin"/><Relationship Id="rId131" Type="http://schemas.openxmlformats.org/officeDocument/2006/relationships/image" Target="media/image63.wmf"/><Relationship Id="rId327" Type="http://schemas.openxmlformats.org/officeDocument/2006/relationships/image" Target="media/image172.wmf"/><Relationship Id="rId369" Type="http://schemas.openxmlformats.org/officeDocument/2006/relationships/image" Target="media/image193.wmf"/><Relationship Id="rId173" Type="http://schemas.openxmlformats.org/officeDocument/2006/relationships/image" Target="media/image84.wmf"/><Relationship Id="rId229" Type="http://schemas.openxmlformats.org/officeDocument/2006/relationships/oleObject" Target="embeddings/oleObject109.bin"/><Relationship Id="rId380" Type="http://schemas.openxmlformats.org/officeDocument/2006/relationships/oleObject" Target="embeddings/oleObject175.bin"/><Relationship Id="rId240" Type="http://schemas.openxmlformats.org/officeDocument/2006/relationships/image" Target="media/image120.tif"/><Relationship Id="rId35" Type="http://schemas.openxmlformats.org/officeDocument/2006/relationships/image" Target="media/image15.wmf"/><Relationship Id="rId77" Type="http://schemas.openxmlformats.org/officeDocument/2006/relationships/image" Target="media/image36.wmf"/><Relationship Id="rId100" Type="http://schemas.openxmlformats.org/officeDocument/2006/relationships/oleObject" Target="embeddings/oleObject46.bin"/><Relationship Id="rId282" Type="http://schemas.openxmlformats.org/officeDocument/2006/relationships/oleObject" Target="embeddings/oleObject130.bin"/><Relationship Id="rId338" Type="http://schemas.openxmlformats.org/officeDocument/2006/relationships/oleObject" Target="embeddings/oleObject154.bin"/><Relationship Id="rId8" Type="http://schemas.openxmlformats.org/officeDocument/2006/relationships/image" Target="media/image1.wmf"/><Relationship Id="rId142" Type="http://schemas.openxmlformats.org/officeDocument/2006/relationships/oleObject" Target="embeddings/oleObject67.bin"/><Relationship Id="rId184" Type="http://schemas.openxmlformats.org/officeDocument/2006/relationships/oleObject" Target="embeddings/oleObject88.bin"/><Relationship Id="rId391" Type="http://schemas.openxmlformats.org/officeDocument/2006/relationships/image" Target="media/image204.wmf"/><Relationship Id="rId251" Type="http://schemas.openxmlformats.org/officeDocument/2006/relationships/image" Target="media/image127.tiff"/><Relationship Id="rId46" Type="http://schemas.openxmlformats.org/officeDocument/2006/relationships/oleObject" Target="embeddings/oleObject19.bin"/><Relationship Id="rId293" Type="http://schemas.openxmlformats.org/officeDocument/2006/relationships/image" Target="media/image153.tiff"/><Relationship Id="rId307" Type="http://schemas.openxmlformats.org/officeDocument/2006/relationships/image" Target="media/image162.wmf"/><Relationship Id="rId349" Type="http://schemas.openxmlformats.org/officeDocument/2006/relationships/image" Target="media/image183.wmf"/><Relationship Id="rId88" Type="http://schemas.openxmlformats.org/officeDocument/2006/relationships/oleObject" Target="embeddings/oleObject40.bin"/><Relationship Id="rId111" Type="http://schemas.openxmlformats.org/officeDocument/2006/relationships/image" Target="media/image53.wmf"/><Relationship Id="rId153" Type="http://schemas.openxmlformats.org/officeDocument/2006/relationships/image" Target="media/image74.wmf"/><Relationship Id="rId195" Type="http://schemas.openxmlformats.org/officeDocument/2006/relationships/image" Target="media/image95.wmf"/><Relationship Id="rId209" Type="http://schemas.openxmlformats.org/officeDocument/2006/relationships/image" Target="media/image102.wmf"/><Relationship Id="rId360" Type="http://schemas.openxmlformats.org/officeDocument/2006/relationships/oleObject" Target="embeddings/oleObject165.bin"/><Relationship Id="rId220" Type="http://schemas.openxmlformats.org/officeDocument/2006/relationships/image" Target="media/image108.tiff"/><Relationship Id="rId15" Type="http://schemas.openxmlformats.org/officeDocument/2006/relationships/oleObject" Target="embeddings/oleObject4.bin"/><Relationship Id="rId57" Type="http://schemas.openxmlformats.org/officeDocument/2006/relationships/image" Target="media/image26.wmf"/><Relationship Id="rId262" Type="http://schemas.openxmlformats.org/officeDocument/2006/relationships/image" Target="media/image135.tiff"/><Relationship Id="rId318" Type="http://schemas.openxmlformats.org/officeDocument/2006/relationships/oleObject" Target="embeddings/oleObject144.bin"/><Relationship Id="rId99" Type="http://schemas.openxmlformats.org/officeDocument/2006/relationships/image" Target="media/image47.wmf"/><Relationship Id="rId122" Type="http://schemas.openxmlformats.org/officeDocument/2006/relationships/oleObject" Target="embeddings/oleObject57.bin"/><Relationship Id="rId164" Type="http://schemas.openxmlformats.org/officeDocument/2006/relationships/oleObject" Target="embeddings/oleObject78.bin"/><Relationship Id="rId371" Type="http://schemas.openxmlformats.org/officeDocument/2006/relationships/image" Target="media/image194.wmf"/><Relationship Id="rId26" Type="http://schemas.openxmlformats.org/officeDocument/2006/relationships/oleObject" Target="embeddings/oleObject9.bin"/><Relationship Id="rId231" Type="http://schemas.openxmlformats.org/officeDocument/2006/relationships/oleObject" Target="embeddings/oleObject110.bin"/><Relationship Id="rId273" Type="http://schemas.openxmlformats.org/officeDocument/2006/relationships/image" Target="media/image141.wmf"/><Relationship Id="rId329" Type="http://schemas.openxmlformats.org/officeDocument/2006/relationships/image" Target="media/image173.wmf"/><Relationship Id="rId68" Type="http://schemas.openxmlformats.org/officeDocument/2006/relationships/oleObject" Target="embeddings/oleObject30.bin"/><Relationship Id="rId133" Type="http://schemas.openxmlformats.org/officeDocument/2006/relationships/image" Target="media/image64.wmf"/><Relationship Id="rId175" Type="http://schemas.openxmlformats.org/officeDocument/2006/relationships/image" Target="media/image85.wmf"/><Relationship Id="rId340" Type="http://schemas.openxmlformats.org/officeDocument/2006/relationships/oleObject" Target="embeddings/oleObject155.bin"/><Relationship Id="rId200" Type="http://schemas.openxmlformats.org/officeDocument/2006/relationships/oleObject" Target="embeddings/oleObject96.bin"/><Relationship Id="rId382" Type="http://schemas.openxmlformats.org/officeDocument/2006/relationships/oleObject" Target="embeddings/oleObject176.bin"/></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0D62AD-36FA-44A3-AC09-293B20AE6C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51</Pages>
  <Words>13007</Words>
  <Characters>74146</Characters>
  <Application>Microsoft Office Word</Application>
  <DocSecurity>0</DocSecurity>
  <Lines>617</Lines>
  <Paragraphs>173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zhujun</dc:creator>
  <cp:keywords/>
  <dc:description/>
  <cp:lastModifiedBy>Kontoe Stavroula</cp:lastModifiedBy>
  <cp:revision>3</cp:revision>
  <cp:lastPrinted>2024-05-10T08:00:00Z</cp:lastPrinted>
  <dcterms:created xsi:type="dcterms:W3CDTF">2025-04-22T07:15:00Z</dcterms:created>
  <dcterms:modified xsi:type="dcterms:W3CDTF">2025-04-22T07:16:00Z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Preferences">
    <vt:lpwstr>[Styles]_x000d_
Text=Times New Roman_x000d_
Function=Times New Roman_x000d_
Variable=Times New Roman,I_x000d_
LCGreek=Symbol,I_x000d_
UCGreek=Symbol_x000d_
Symbol=Symbol_x000d_
Vector=Times New Roman,B_x000d_
Number=Times New Roman_x000d_
User1=Courier New_x000d_
User2=Times New Roman_x000d_
MTExtra=MT Extra_x000d_
TextFE=宋体_x000d_</vt:lpwstr>
  </property>
  <property fmtid="{D5CDD505-2E9C-101B-9397-08002B2CF9AE}" pid="3" name="MTPreferences 1">
    <vt:lpwstr>
_x000d_
[Sizes]_x000d_
Full=10.5 pt_x000d_
Script=70 %_x000d_
ScriptScript=42 %_x000d_
Symbol=150 %_x000d_
SubSymbol=100 %_x000d_
User1=75 %_x000d_
User2=150 %_x000d_
SmallLargeIncr=1 pt_x000d_
_x000d_
[Spacing]_x000d_
LineSpacing=150 %_x000d_
MatrixRowSpacing=150 %_x000d_
MatrixColSpacing=50 %_x000d_
SuperscriptHeight=45 %_x000d_
SubscriptDepth=25</vt:lpwstr>
  </property>
  <property fmtid="{D5CDD505-2E9C-101B-9397-08002B2CF9AE}" pid="4" name="MTPreferences 2">
    <vt:lpwstr> %_x000d_
SubSupGap=8 %_x000d_
LimHeight=25 %_x000d_
LimDepth=100 %_x000d_
LimLineSpacing=100 %_x000d_
NumerHeight=35 %_x000d_
DenomDepth=100 %_x000d_
FractBarOver=8 %_x000d_
FractBarThick=5 %_x000d_
SubFractBarThick=2.5 %_x000d_
FractGap=8 %_x000d_
FenceOver=8 %_x000d_
OperSpacing=100 %_x000d_
NonOperSpacing=100 %_x000d_
CharWidth=0 %_x000d_
</vt:lpwstr>
  </property>
  <property fmtid="{D5CDD505-2E9C-101B-9397-08002B2CF9AE}" pid="5" name="MTPreferences 3">
    <vt:lpwstr>MinGap=8 %_x000d_
VertRadGap=17 %_x000d_
HorizRadGap=8 %_x000d_
RadWidth=100 %_x000d_
EmbellGap=12.5 %_x000d_
PrimeHeight=45 %_x000d_
BoxStrokeThick=5 %_x000d_
StikeThruThick=5 %_x000d_
MatrixLineThick=5 %_x000d_
RadStrokeThick=5 %_x000d_
HorizFenceGap=10 %_x000d_
_x000d_
</vt:lpwstr>
  </property>
  <property fmtid="{D5CDD505-2E9C-101B-9397-08002B2CF9AE}" pid="6" name="MTPreferenceSource">
    <vt:lpwstr>User-10.5-70.eqp</vt:lpwstr>
  </property>
  <property fmtid="{D5CDD505-2E9C-101B-9397-08002B2CF9AE}" pid="7" name="MTWinEqns">
    <vt:bool>true</vt:bool>
  </property>
</Properties>
</file>