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B7432" w14:textId="77777777" w:rsidR="00E764CD" w:rsidRPr="002458EB" w:rsidRDefault="00E764CD" w:rsidP="00E764CD">
      <w:pPr>
        <w:spacing w:line="360" w:lineRule="auto"/>
        <w:jc w:val="both"/>
        <w:rPr>
          <w:rFonts w:ascii="Arial" w:hAnsi="Arial" w:cs="Arial"/>
          <w:b/>
          <w:sz w:val="24"/>
          <w:szCs w:val="24"/>
        </w:rPr>
      </w:pPr>
      <w:bookmarkStart w:id="0" w:name="_GoBack"/>
      <w:bookmarkEnd w:id="0"/>
      <w:r w:rsidRPr="002458EB">
        <w:rPr>
          <w:rFonts w:ascii="Arial" w:hAnsi="Arial" w:cs="Arial"/>
          <w:b/>
          <w:sz w:val="24"/>
          <w:szCs w:val="24"/>
        </w:rPr>
        <w:t xml:space="preserve">Impact of Scan Quality on the Diagnostic Performance of CCTA, SPECT, and PET for Diagnosing Myocardial Ischemia Defined by Fractional Flow Reserve. </w:t>
      </w:r>
    </w:p>
    <w:p w14:paraId="1CC572A4" w14:textId="77777777" w:rsidR="00E764CD" w:rsidRPr="002458EB" w:rsidRDefault="00E764CD" w:rsidP="00E764CD">
      <w:pPr>
        <w:spacing w:line="360" w:lineRule="auto"/>
        <w:jc w:val="both"/>
        <w:rPr>
          <w:rFonts w:ascii="Arial" w:hAnsi="Arial" w:cs="Arial"/>
          <w:b/>
          <w:sz w:val="24"/>
          <w:szCs w:val="24"/>
        </w:rPr>
      </w:pPr>
      <w:r w:rsidRPr="002458EB">
        <w:rPr>
          <w:rFonts w:ascii="Arial" w:hAnsi="Arial" w:cs="Arial"/>
          <w:b/>
          <w:sz w:val="24"/>
          <w:szCs w:val="24"/>
        </w:rPr>
        <w:t xml:space="preserve">Short title: Impact of Scan Quality on CCTA and MPI modalities. </w:t>
      </w:r>
    </w:p>
    <w:p w14:paraId="5DCBB433" w14:textId="77777777" w:rsidR="00E764CD" w:rsidRPr="002458EB" w:rsidRDefault="00E764CD" w:rsidP="00E764CD">
      <w:pPr>
        <w:spacing w:line="360" w:lineRule="auto"/>
        <w:jc w:val="both"/>
        <w:rPr>
          <w:rFonts w:ascii="Arial" w:hAnsi="Arial" w:cs="Arial"/>
          <w:sz w:val="24"/>
          <w:szCs w:val="24"/>
        </w:rPr>
      </w:pPr>
      <w:r w:rsidRPr="002458EB">
        <w:rPr>
          <w:rFonts w:ascii="Arial" w:hAnsi="Arial" w:cs="Arial"/>
          <w:sz w:val="24"/>
          <w:szCs w:val="24"/>
        </w:rPr>
        <w:t>P. A. van Diemen, MD</w:t>
      </w:r>
      <w:r w:rsidRPr="002458EB">
        <w:rPr>
          <w:rFonts w:ascii="Arial" w:hAnsi="Arial" w:cs="Arial"/>
          <w:sz w:val="24"/>
          <w:szCs w:val="24"/>
          <w:vertAlign w:val="superscript"/>
        </w:rPr>
        <w:t>a</w:t>
      </w:r>
      <w:r w:rsidRPr="002458EB">
        <w:rPr>
          <w:rFonts w:ascii="Arial" w:hAnsi="Arial" w:cs="Arial"/>
          <w:sz w:val="24"/>
          <w:szCs w:val="24"/>
        </w:rPr>
        <w:t>; R. S. Driessen, MD</w:t>
      </w:r>
      <w:r w:rsidRPr="002458EB">
        <w:rPr>
          <w:rFonts w:ascii="Arial" w:hAnsi="Arial" w:cs="Arial"/>
          <w:sz w:val="24"/>
          <w:szCs w:val="24"/>
          <w:vertAlign w:val="superscript"/>
        </w:rPr>
        <w:t>a</w:t>
      </w:r>
      <w:r w:rsidRPr="002458EB">
        <w:rPr>
          <w:rFonts w:ascii="Arial" w:hAnsi="Arial" w:cs="Arial"/>
          <w:sz w:val="24"/>
          <w:szCs w:val="24"/>
        </w:rPr>
        <w:t>; W. J. Stuijfzand, MD</w:t>
      </w:r>
      <w:r w:rsidRPr="002458EB">
        <w:rPr>
          <w:rFonts w:ascii="Arial" w:hAnsi="Arial" w:cs="Arial"/>
          <w:sz w:val="24"/>
          <w:szCs w:val="24"/>
          <w:vertAlign w:val="superscript"/>
        </w:rPr>
        <w:t>a</w:t>
      </w:r>
      <w:r w:rsidRPr="002458EB">
        <w:rPr>
          <w:rFonts w:ascii="Arial" w:hAnsi="Arial" w:cs="Arial"/>
          <w:sz w:val="24"/>
          <w:szCs w:val="24"/>
        </w:rPr>
        <w:t>; P. G. Raijmakers, MD, PhD</w:t>
      </w:r>
      <w:r w:rsidRPr="002458EB">
        <w:rPr>
          <w:rFonts w:ascii="Arial" w:hAnsi="Arial" w:cs="Arial"/>
          <w:sz w:val="24"/>
          <w:szCs w:val="24"/>
          <w:vertAlign w:val="superscript"/>
        </w:rPr>
        <w:t>b</w:t>
      </w:r>
      <w:r w:rsidRPr="002458EB">
        <w:rPr>
          <w:rFonts w:ascii="Arial" w:hAnsi="Arial" w:cs="Arial"/>
          <w:sz w:val="24"/>
          <w:szCs w:val="24"/>
        </w:rPr>
        <w:t>; S. P. Schumacher, MD</w:t>
      </w:r>
      <w:r w:rsidRPr="002458EB">
        <w:rPr>
          <w:rFonts w:ascii="Arial" w:hAnsi="Arial" w:cs="Arial"/>
          <w:sz w:val="24"/>
          <w:szCs w:val="24"/>
          <w:vertAlign w:val="superscript"/>
        </w:rPr>
        <w:t>a</w:t>
      </w:r>
      <w:r w:rsidRPr="002458EB">
        <w:rPr>
          <w:rFonts w:ascii="Arial" w:hAnsi="Arial" w:cs="Arial"/>
          <w:sz w:val="24"/>
          <w:szCs w:val="24"/>
        </w:rPr>
        <w:t>; M. J. Bom MD</w:t>
      </w:r>
      <w:r w:rsidRPr="002458EB">
        <w:rPr>
          <w:rFonts w:ascii="Arial" w:hAnsi="Arial" w:cs="Arial"/>
          <w:sz w:val="24"/>
          <w:szCs w:val="24"/>
          <w:vertAlign w:val="superscript"/>
        </w:rPr>
        <w:t>a</w:t>
      </w:r>
      <w:r w:rsidRPr="002458EB">
        <w:rPr>
          <w:rFonts w:ascii="Arial" w:hAnsi="Arial" w:cs="Arial"/>
          <w:sz w:val="24"/>
          <w:szCs w:val="24"/>
        </w:rPr>
        <w:t>; H. Everaars MD</w:t>
      </w:r>
      <w:r w:rsidRPr="002458EB">
        <w:rPr>
          <w:rFonts w:ascii="Arial" w:hAnsi="Arial" w:cs="Arial"/>
          <w:sz w:val="24"/>
          <w:szCs w:val="24"/>
          <w:vertAlign w:val="superscript"/>
        </w:rPr>
        <w:t>a</w:t>
      </w:r>
      <w:r w:rsidRPr="002458EB">
        <w:rPr>
          <w:rFonts w:ascii="Arial" w:hAnsi="Arial" w:cs="Arial"/>
          <w:sz w:val="24"/>
          <w:szCs w:val="24"/>
        </w:rPr>
        <w:t>; J. K. Min, MD</w:t>
      </w:r>
      <w:r w:rsidRPr="002458EB">
        <w:rPr>
          <w:rFonts w:ascii="Arial" w:hAnsi="Arial" w:cs="Arial"/>
          <w:sz w:val="24"/>
          <w:szCs w:val="24"/>
          <w:vertAlign w:val="superscript"/>
        </w:rPr>
        <w:t>c</w:t>
      </w:r>
      <w:r w:rsidRPr="002458EB">
        <w:rPr>
          <w:rFonts w:ascii="Arial" w:hAnsi="Arial" w:cs="Arial"/>
          <w:sz w:val="24"/>
          <w:szCs w:val="24"/>
        </w:rPr>
        <w:t>; J. A. Leipsic, MD</w:t>
      </w:r>
      <w:r w:rsidRPr="002458EB">
        <w:rPr>
          <w:rFonts w:ascii="Arial" w:hAnsi="Arial" w:cs="Arial"/>
          <w:sz w:val="24"/>
          <w:szCs w:val="24"/>
          <w:vertAlign w:val="superscript"/>
        </w:rPr>
        <w:t>d</w:t>
      </w:r>
      <w:r w:rsidRPr="002458EB">
        <w:rPr>
          <w:rFonts w:ascii="Arial" w:hAnsi="Arial" w:cs="Arial"/>
          <w:sz w:val="24"/>
          <w:szCs w:val="24"/>
        </w:rPr>
        <w:t>; J. Knuuti, MD, PhD</w:t>
      </w:r>
      <w:r w:rsidRPr="002458EB">
        <w:rPr>
          <w:rFonts w:ascii="Arial" w:hAnsi="Arial" w:cs="Arial"/>
          <w:sz w:val="24"/>
          <w:szCs w:val="24"/>
          <w:vertAlign w:val="superscript"/>
        </w:rPr>
        <w:t>e</w:t>
      </w:r>
      <w:r w:rsidRPr="002458EB">
        <w:rPr>
          <w:rFonts w:ascii="Arial" w:hAnsi="Arial" w:cs="Arial"/>
          <w:sz w:val="24"/>
          <w:szCs w:val="24"/>
        </w:rPr>
        <w:t>; S. R. Underwood, MD, PhD</w:t>
      </w:r>
      <w:r w:rsidRPr="002458EB">
        <w:rPr>
          <w:rFonts w:ascii="Arial" w:hAnsi="Arial" w:cs="Arial"/>
          <w:sz w:val="24"/>
          <w:szCs w:val="24"/>
          <w:vertAlign w:val="superscript"/>
        </w:rPr>
        <w:t>f</w:t>
      </w:r>
      <w:r w:rsidRPr="002458EB">
        <w:rPr>
          <w:rFonts w:ascii="Arial" w:hAnsi="Arial" w:cs="Arial"/>
          <w:sz w:val="24"/>
          <w:szCs w:val="24"/>
        </w:rPr>
        <w:t>; P. M. van de Ven, PhD</w:t>
      </w:r>
      <w:r w:rsidRPr="002458EB">
        <w:rPr>
          <w:rFonts w:ascii="Arial" w:hAnsi="Arial" w:cs="Arial"/>
          <w:sz w:val="24"/>
          <w:szCs w:val="24"/>
          <w:vertAlign w:val="superscript"/>
        </w:rPr>
        <w:t>g</w:t>
      </w:r>
      <w:r w:rsidRPr="002458EB">
        <w:rPr>
          <w:rFonts w:ascii="Arial" w:hAnsi="Arial" w:cs="Arial"/>
          <w:sz w:val="24"/>
          <w:szCs w:val="24"/>
        </w:rPr>
        <w:t>; A. C. van Rossum, MD, PhD</w:t>
      </w:r>
      <w:r w:rsidRPr="002458EB">
        <w:rPr>
          <w:rFonts w:ascii="Arial" w:hAnsi="Arial" w:cs="Arial"/>
          <w:sz w:val="24"/>
          <w:szCs w:val="24"/>
          <w:vertAlign w:val="superscript"/>
        </w:rPr>
        <w:t>a</w:t>
      </w:r>
      <w:r w:rsidRPr="002458EB">
        <w:rPr>
          <w:rFonts w:ascii="Arial" w:hAnsi="Arial" w:cs="Arial"/>
          <w:sz w:val="24"/>
          <w:szCs w:val="24"/>
        </w:rPr>
        <w:t>; I. Danad, MD</w:t>
      </w:r>
      <w:r w:rsidRPr="002458EB">
        <w:rPr>
          <w:rFonts w:ascii="Arial" w:hAnsi="Arial" w:cs="Arial"/>
          <w:sz w:val="24"/>
          <w:szCs w:val="24"/>
          <w:vertAlign w:val="superscript"/>
        </w:rPr>
        <w:t>a</w:t>
      </w:r>
      <w:r w:rsidRPr="002458EB">
        <w:rPr>
          <w:rFonts w:ascii="Arial" w:hAnsi="Arial" w:cs="Arial"/>
          <w:sz w:val="24"/>
          <w:szCs w:val="24"/>
        </w:rPr>
        <w:t>; P. Knaapen, MD, PhD</w:t>
      </w:r>
      <w:r w:rsidRPr="002458EB">
        <w:rPr>
          <w:rFonts w:ascii="Arial" w:hAnsi="Arial" w:cs="Arial"/>
          <w:sz w:val="24"/>
          <w:szCs w:val="24"/>
          <w:vertAlign w:val="superscript"/>
        </w:rPr>
        <w:t>a</w:t>
      </w:r>
      <w:r w:rsidRPr="002458EB">
        <w:rPr>
          <w:rFonts w:ascii="Arial" w:hAnsi="Arial" w:cs="Arial"/>
          <w:sz w:val="24"/>
          <w:szCs w:val="24"/>
        </w:rPr>
        <w:t>.</w:t>
      </w:r>
    </w:p>
    <w:p w14:paraId="6ACCF253" w14:textId="77777777" w:rsidR="00E764CD" w:rsidRPr="002458EB" w:rsidRDefault="00E764CD" w:rsidP="00E764CD">
      <w:pPr>
        <w:spacing w:after="120" w:line="240" w:lineRule="auto"/>
        <w:jc w:val="both"/>
        <w:rPr>
          <w:rFonts w:ascii="Arial" w:hAnsi="Arial" w:cs="Arial"/>
          <w:iCs/>
          <w:sz w:val="24"/>
          <w:szCs w:val="24"/>
        </w:rPr>
      </w:pPr>
      <w:r w:rsidRPr="002458EB">
        <w:rPr>
          <w:rFonts w:ascii="Arial" w:hAnsi="Arial" w:cs="Arial"/>
          <w:iCs/>
          <w:sz w:val="24"/>
          <w:szCs w:val="24"/>
        </w:rPr>
        <w:t xml:space="preserve">Departments of </w:t>
      </w:r>
      <w:r w:rsidRPr="002458EB">
        <w:rPr>
          <w:rFonts w:ascii="Arial" w:hAnsi="Arial" w:cs="Arial"/>
          <w:iCs/>
          <w:sz w:val="24"/>
          <w:szCs w:val="24"/>
          <w:vertAlign w:val="superscript"/>
        </w:rPr>
        <w:t>a</w:t>
      </w:r>
      <w:r w:rsidRPr="002458EB">
        <w:rPr>
          <w:rFonts w:ascii="Arial" w:hAnsi="Arial" w:cs="Arial"/>
          <w:iCs/>
          <w:sz w:val="24"/>
          <w:szCs w:val="24"/>
        </w:rPr>
        <w:t xml:space="preserve">Cardiology, </w:t>
      </w:r>
      <w:r w:rsidRPr="002458EB">
        <w:rPr>
          <w:rFonts w:ascii="Arial" w:hAnsi="Arial" w:cs="Arial"/>
          <w:iCs/>
          <w:sz w:val="24"/>
          <w:szCs w:val="24"/>
          <w:vertAlign w:val="superscript"/>
        </w:rPr>
        <w:t>b</w:t>
      </w:r>
      <w:r w:rsidRPr="002458EB">
        <w:rPr>
          <w:rFonts w:ascii="Arial" w:hAnsi="Arial" w:cs="Arial"/>
          <w:iCs/>
          <w:sz w:val="24"/>
          <w:szCs w:val="24"/>
        </w:rPr>
        <w:t xml:space="preserve">Radiology, </w:t>
      </w:r>
      <w:r w:rsidRPr="002458EB">
        <w:rPr>
          <w:rFonts w:ascii="Arial" w:eastAsia="Times New Roman" w:hAnsi="Arial" w:cs="Arial"/>
          <w:sz w:val="24"/>
          <w:szCs w:val="24"/>
        </w:rPr>
        <w:t>Nuclear Medicine &amp; PET Research</w:t>
      </w:r>
      <w:r w:rsidRPr="002458EB">
        <w:rPr>
          <w:rFonts w:ascii="Arial" w:hAnsi="Arial" w:cs="Arial"/>
          <w:iCs/>
          <w:sz w:val="24"/>
          <w:szCs w:val="24"/>
        </w:rPr>
        <w:t xml:space="preserve">, and </w:t>
      </w:r>
      <w:r w:rsidRPr="002458EB">
        <w:rPr>
          <w:rFonts w:ascii="Arial" w:hAnsi="Arial" w:cs="Arial"/>
          <w:iCs/>
          <w:sz w:val="24"/>
          <w:szCs w:val="24"/>
          <w:vertAlign w:val="superscript"/>
        </w:rPr>
        <w:t>g</w:t>
      </w:r>
      <w:r w:rsidRPr="002458EB">
        <w:rPr>
          <w:rFonts w:ascii="Arial" w:hAnsi="Arial" w:cs="Arial"/>
          <w:iCs/>
          <w:sz w:val="24"/>
          <w:szCs w:val="24"/>
        </w:rPr>
        <w:t>Epidemiology &amp; Biostatistics, Amsterdam UMC, VU University Medical Center, Amsterdam, the Netherlands.</w:t>
      </w:r>
    </w:p>
    <w:p w14:paraId="53794646" w14:textId="03DFF45B" w:rsidR="00E764CD" w:rsidRPr="002458EB" w:rsidRDefault="00E764CD" w:rsidP="00E764CD">
      <w:pPr>
        <w:spacing w:after="120" w:line="240" w:lineRule="auto"/>
        <w:jc w:val="both"/>
        <w:rPr>
          <w:rFonts w:ascii="Arial" w:hAnsi="Arial" w:cs="Arial"/>
          <w:iCs/>
          <w:sz w:val="24"/>
          <w:szCs w:val="24"/>
        </w:rPr>
      </w:pPr>
      <w:r w:rsidRPr="002458EB">
        <w:rPr>
          <w:rFonts w:ascii="Arial" w:hAnsi="Arial" w:cs="Arial"/>
          <w:iCs/>
          <w:sz w:val="24"/>
          <w:szCs w:val="24"/>
          <w:vertAlign w:val="superscript"/>
        </w:rPr>
        <w:t>c</w:t>
      </w:r>
      <w:r w:rsidRPr="002458EB">
        <w:rPr>
          <w:rFonts w:ascii="Arial" w:hAnsi="Arial" w:cs="Arial"/>
          <w:iCs/>
          <w:sz w:val="24"/>
          <w:szCs w:val="24"/>
        </w:rPr>
        <w:t>Institute for Cardiovascular Imaging, Weill-Cornell Medical College, New York-Pres</w:t>
      </w:r>
      <w:r w:rsidR="0032602A">
        <w:rPr>
          <w:rFonts w:ascii="Arial" w:hAnsi="Arial" w:cs="Arial"/>
          <w:iCs/>
          <w:sz w:val="24"/>
          <w:szCs w:val="24"/>
        </w:rPr>
        <w:t>byterian Hospital, New York, United States of America</w:t>
      </w:r>
      <w:r w:rsidRPr="002458EB">
        <w:rPr>
          <w:rFonts w:ascii="Arial" w:hAnsi="Arial" w:cs="Arial"/>
          <w:iCs/>
          <w:sz w:val="24"/>
          <w:szCs w:val="24"/>
        </w:rPr>
        <w:t>.</w:t>
      </w:r>
    </w:p>
    <w:p w14:paraId="6E89C976" w14:textId="77777777" w:rsidR="00E764CD" w:rsidRPr="002458EB" w:rsidRDefault="00E764CD" w:rsidP="00E764CD">
      <w:pPr>
        <w:spacing w:after="120" w:line="240" w:lineRule="auto"/>
        <w:jc w:val="both"/>
        <w:rPr>
          <w:rFonts w:ascii="Arial" w:hAnsi="Arial" w:cs="Arial"/>
          <w:iCs/>
          <w:sz w:val="24"/>
          <w:szCs w:val="24"/>
        </w:rPr>
      </w:pPr>
      <w:r w:rsidRPr="002458EB">
        <w:rPr>
          <w:rFonts w:ascii="Arial" w:hAnsi="Arial" w:cs="Arial"/>
          <w:iCs/>
          <w:sz w:val="24"/>
          <w:szCs w:val="24"/>
          <w:vertAlign w:val="superscript"/>
        </w:rPr>
        <w:t>d</w:t>
      </w:r>
      <w:r w:rsidRPr="002458EB">
        <w:rPr>
          <w:rFonts w:ascii="Arial" w:hAnsi="Arial" w:cs="Arial"/>
          <w:iCs/>
          <w:sz w:val="24"/>
          <w:szCs w:val="24"/>
        </w:rPr>
        <w:t>Department of Medicine and Radiology, University of British Columbia, Vancouver, Canada.</w:t>
      </w:r>
    </w:p>
    <w:p w14:paraId="3702B27F" w14:textId="77777777" w:rsidR="00E764CD" w:rsidRPr="002458EB" w:rsidRDefault="00E764CD" w:rsidP="00E764CD">
      <w:pPr>
        <w:spacing w:after="120" w:line="240" w:lineRule="auto"/>
        <w:jc w:val="both"/>
        <w:rPr>
          <w:rFonts w:ascii="Arial" w:hAnsi="Arial" w:cs="Arial"/>
          <w:iCs/>
          <w:sz w:val="24"/>
          <w:szCs w:val="24"/>
        </w:rPr>
      </w:pPr>
      <w:r w:rsidRPr="002458EB">
        <w:rPr>
          <w:rFonts w:ascii="Arial" w:hAnsi="Arial" w:cs="Arial"/>
          <w:iCs/>
          <w:sz w:val="24"/>
          <w:szCs w:val="24"/>
          <w:vertAlign w:val="superscript"/>
        </w:rPr>
        <w:t>e</w:t>
      </w:r>
      <w:r w:rsidRPr="002458EB">
        <w:rPr>
          <w:rFonts w:ascii="Arial" w:hAnsi="Arial" w:cs="Arial"/>
          <w:sz w:val="24"/>
          <w:szCs w:val="24"/>
        </w:rPr>
        <w:t>Turku PET Centre, Turku University Hospital and University of Turku, Turku, Finland.</w:t>
      </w:r>
    </w:p>
    <w:p w14:paraId="7D868B13" w14:textId="77777777" w:rsidR="00E764CD" w:rsidRPr="002458EB" w:rsidRDefault="00E764CD" w:rsidP="00E764CD">
      <w:pPr>
        <w:spacing w:after="120" w:line="240" w:lineRule="auto"/>
        <w:jc w:val="both"/>
        <w:rPr>
          <w:rFonts w:ascii="Arial" w:hAnsi="Arial" w:cs="Arial"/>
          <w:iCs/>
          <w:sz w:val="24"/>
          <w:szCs w:val="24"/>
        </w:rPr>
      </w:pPr>
      <w:r w:rsidRPr="002458EB">
        <w:rPr>
          <w:rFonts w:ascii="Arial" w:hAnsi="Arial" w:cs="Arial"/>
          <w:iCs/>
          <w:sz w:val="24"/>
          <w:szCs w:val="24"/>
          <w:vertAlign w:val="superscript"/>
        </w:rPr>
        <w:t>f</w:t>
      </w:r>
      <w:r w:rsidRPr="002458EB">
        <w:rPr>
          <w:rFonts w:ascii="Arial" w:hAnsi="Arial" w:cs="Arial"/>
          <w:iCs/>
          <w:sz w:val="24"/>
          <w:szCs w:val="24"/>
        </w:rPr>
        <w:t>Department of Nuclear Medicine, Royal Brompton Hospital, London, United Kingdom.</w:t>
      </w:r>
    </w:p>
    <w:p w14:paraId="2D92490C" w14:textId="77777777" w:rsidR="00E764CD" w:rsidRPr="002458EB" w:rsidRDefault="00E764CD" w:rsidP="00E764CD">
      <w:pPr>
        <w:spacing w:after="240" w:line="240" w:lineRule="auto"/>
        <w:jc w:val="both"/>
        <w:rPr>
          <w:rFonts w:ascii="Arial" w:hAnsi="Arial" w:cs="Arial"/>
        </w:rPr>
      </w:pPr>
      <w:r w:rsidRPr="002458EB">
        <w:rPr>
          <w:rFonts w:ascii="Arial" w:hAnsi="Arial" w:cs="Arial"/>
          <w:b/>
        </w:rPr>
        <w:t>Conflicts of interest:</w:t>
      </w:r>
      <w:r w:rsidRPr="002458EB">
        <w:rPr>
          <w:rFonts w:ascii="Arial" w:hAnsi="Arial" w:cs="Arial"/>
        </w:rPr>
        <w:t xml:space="preserve"> </w:t>
      </w:r>
      <w:r w:rsidRPr="00BA7041">
        <w:rPr>
          <w:rFonts w:ascii="Arial" w:hAnsi="Arial" w:cs="Arial"/>
        </w:rPr>
        <w:t>Dr. James K. Min receives funding from the Dalio Foundation, National Institute</w:t>
      </w:r>
      <w:r>
        <w:rPr>
          <w:rFonts w:ascii="Arial" w:hAnsi="Arial" w:cs="Arial"/>
        </w:rPr>
        <w:t xml:space="preserve">s of Health, and GE Healthcare, </w:t>
      </w:r>
      <w:r w:rsidRPr="00BA7041">
        <w:rPr>
          <w:rFonts w:ascii="Arial" w:hAnsi="Arial" w:cs="Arial"/>
        </w:rPr>
        <w:t>serves on the scientific advisory board of Arineta and GE Healthcare, and has an equity interest in Cleerly</w:t>
      </w:r>
      <w:r w:rsidRPr="002458EB">
        <w:rPr>
          <w:rFonts w:ascii="Arial" w:hAnsi="Arial" w:cs="Arial"/>
        </w:rPr>
        <w:t>. Dr. Leipsic has received research grants from GE Healthcare; and serves as a consultant for Edwards Lifesciences and HeartFlow. Dr Knuuti reported receiving support from the Academy of Finland Centre of Excellence in Molecular Imaging in Cardiovascular and Metabolic Research, Helsinki, Finland, and receiving grant support from Gilead Inc and serving as a consultant to Lantheus Inc. Dr. Knaapen has received research grants from HeartFlow. All other authors have reported that they have no relationships relevant to the contents of this paper to disclose.</w:t>
      </w:r>
    </w:p>
    <w:p w14:paraId="60090FA0" w14:textId="77777777" w:rsidR="00E764CD" w:rsidRPr="002458EB" w:rsidRDefault="00E764CD" w:rsidP="00E764CD">
      <w:pPr>
        <w:spacing w:after="120" w:line="240" w:lineRule="auto"/>
        <w:rPr>
          <w:rFonts w:ascii="Arial" w:hAnsi="Arial" w:cs="Arial"/>
          <w:b/>
          <w:sz w:val="24"/>
          <w:szCs w:val="24"/>
        </w:rPr>
      </w:pPr>
      <w:r w:rsidRPr="002458EB">
        <w:rPr>
          <w:rFonts w:ascii="Arial" w:hAnsi="Arial" w:cs="Arial"/>
          <w:b/>
          <w:sz w:val="24"/>
          <w:szCs w:val="24"/>
        </w:rPr>
        <w:t>Address for correspondence:</w:t>
      </w:r>
    </w:p>
    <w:p w14:paraId="56A944CA" w14:textId="77777777" w:rsidR="00E764CD" w:rsidRPr="002458EB" w:rsidRDefault="00E764CD" w:rsidP="00E764CD">
      <w:pPr>
        <w:spacing w:after="120" w:line="240" w:lineRule="auto"/>
        <w:rPr>
          <w:rFonts w:ascii="Arial" w:hAnsi="Arial" w:cs="Arial"/>
          <w:sz w:val="24"/>
          <w:szCs w:val="24"/>
        </w:rPr>
      </w:pPr>
      <w:r w:rsidRPr="002458EB">
        <w:rPr>
          <w:rFonts w:ascii="Arial" w:hAnsi="Arial" w:cs="Arial"/>
          <w:sz w:val="24"/>
          <w:szCs w:val="24"/>
        </w:rPr>
        <w:t>Paul Knaapen, MD, PhD</w:t>
      </w:r>
    </w:p>
    <w:p w14:paraId="36C0E727" w14:textId="77777777" w:rsidR="00E764CD" w:rsidRPr="002458EB" w:rsidRDefault="00E764CD" w:rsidP="00E764CD">
      <w:pPr>
        <w:spacing w:after="120" w:line="240" w:lineRule="auto"/>
        <w:rPr>
          <w:rFonts w:ascii="Arial" w:hAnsi="Arial" w:cs="Arial"/>
          <w:sz w:val="24"/>
          <w:szCs w:val="24"/>
        </w:rPr>
      </w:pPr>
      <w:r w:rsidRPr="002458EB">
        <w:rPr>
          <w:rFonts w:ascii="Arial" w:hAnsi="Arial" w:cs="Arial"/>
          <w:sz w:val="24"/>
          <w:szCs w:val="24"/>
        </w:rPr>
        <w:t>Department of Cardiology, Amsterdam UMC,</w:t>
      </w:r>
      <w:r>
        <w:rPr>
          <w:rFonts w:ascii="Arial" w:hAnsi="Arial" w:cs="Arial"/>
          <w:sz w:val="24"/>
          <w:szCs w:val="24"/>
        </w:rPr>
        <w:t xml:space="preserve"> location</w:t>
      </w:r>
      <w:r w:rsidRPr="002458EB">
        <w:rPr>
          <w:rFonts w:ascii="Arial" w:hAnsi="Arial" w:cs="Arial"/>
          <w:sz w:val="24"/>
          <w:szCs w:val="24"/>
        </w:rPr>
        <w:t xml:space="preserve"> VU University Medical Center</w:t>
      </w:r>
    </w:p>
    <w:p w14:paraId="2170A0FB" w14:textId="77777777" w:rsidR="00E764CD" w:rsidRPr="004B50D1" w:rsidRDefault="00E764CD" w:rsidP="00E764CD">
      <w:pPr>
        <w:spacing w:after="120" w:line="240" w:lineRule="auto"/>
        <w:rPr>
          <w:rFonts w:ascii="Arial" w:hAnsi="Arial" w:cs="Arial"/>
          <w:sz w:val="24"/>
          <w:szCs w:val="24"/>
          <w:lang w:val="nl-NL"/>
        </w:rPr>
      </w:pPr>
      <w:r w:rsidRPr="004B50D1">
        <w:rPr>
          <w:rFonts w:ascii="Arial" w:hAnsi="Arial" w:cs="Arial"/>
          <w:sz w:val="24"/>
          <w:szCs w:val="24"/>
          <w:lang w:val="nl-NL"/>
        </w:rPr>
        <w:t>De Boelelaan 1117, 1081 HV Amsterdam, The Netherlands</w:t>
      </w:r>
    </w:p>
    <w:p w14:paraId="78DC808A" w14:textId="77777777" w:rsidR="00E764CD" w:rsidRPr="002458EB" w:rsidRDefault="00E764CD" w:rsidP="00E764CD">
      <w:pPr>
        <w:spacing w:after="120" w:line="240" w:lineRule="auto"/>
        <w:rPr>
          <w:rFonts w:ascii="Arial" w:hAnsi="Arial" w:cs="Arial"/>
          <w:sz w:val="24"/>
          <w:szCs w:val="24"/>
        </w:rPr>
      </w:pPr>
      <w:r w:rsidRPr="002458EB">
        <w:rPr>
          <w:rFonts w:ascii="Arial" w:hAnsi="Arial" w:cs="Arial"/>
          <w:sz w:val="24"/>
          <w:szCs w:val="24"/>
        </w:rPr>
        <w:t>Telephone: + 31 20 4442441</w:t>
      </w:r>
    </w:p>
    <w:p w14:paraId="3E3C39A6" w14:textId="77777777" w:rsidR="00E764CD" w:rsidRPr="002458EB" w:rsidRDefault="00E764CD" w:rsidP="00E764CD">
      <w:pPr>
        <w:spacing w:after="120" w:line="240" w:lineRule="auto"/>
        <w:rPr>
          <w:rFonts w:ascii="Arial" w:hAnsi="Arial" w:cs="Arial"/>
          <w:sz w:val="24"/>
          <w:szCs w:val="24"/>
        </w:rPr>
      </w:pPr>
      <w:r w:rsidRPr="002458EB">
        <w:rPr>
          <w:rFonts w:ascii="Arial" w:hAnsi="Arial" w:cs="Arial"/>
          <w:sz w:val="24"/>
          <w:szCs w:val="24"/>
        </w:rPr>
        <w:t>Fax: + 31 20 4442446</w:t>
      </w:r>
    </w:p>
    <w:p w14:paraId="581F57DC" w14:textId="78E3AFE8" w:rsidR="007E1785" w:rsidRDefault="00E764CD" w:rsidP="007E1785">
      <w:pPr>
        <w:spacing w:after="120" w:line="240" w:lineRule="auto"/>
        <w:rPr>
          <w:rFonts w:ascii="Arial" w:hAnsi="Arial" w:cs="Arial"/>
          <w:b/>
          <w:sz w:val="24"/>
          <w:szCs w:val="24"/>
        </w:rPr>
      </w:pPr>
      <w:r w:rsidRPr="002458EB">
        <w:rPr>
          <w:rFonts w:ascii="Arial" w:hAnsi="Arial" w:cs="Arial"/>
          <w:sz w:val="24"/>
          <w:szCs w:val="24"/>
        </w:rPr>
        <w:t xml:space="preserve">E-mail: </w:t>
      </w:r>
      <w:hyperlink r:id="rId7" w:history="1">
        <w:r w:rsidRPr="002458EB">
          <w:rPr>
            <w:rStyle w:val="Hyperlink"/>
            <w:rFonts w:ascii="Arial" w:hAnsi="Arial" w:cs="Arial"/>
            <w:sz w:val="24"/>
            <w:szCs w:val="24"/>
          </w:rPr>
          <w:t>p.knaapen@vumc.nl</w:t>
        </w:r>
      </w:hyperlink>
      <w:r w:rsidR="007E1785">
        <w:rPr>
          <w:rFonts w:ascii="Arial" w:hAnsi="Arial" w:cs="Arial"/>
          <w:b/>
          <w:sz w:val="24"/>
          <w:szCs w:val="24"/>
        </w:rPr>
        <w:br w:type="page"/>
      </w:r>
    </w:p>
    <w:p w14:paraId="4324081A" w14:textId="017A9E80"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lastRenderedPageBreak/>
        <w:t>Abstract</w:t>
      </w:r>
    </w:p>
    <w:p w14:paraId="5857B5AB" w14:textId="77777777" w:rsidR="00E764CD" w:rsidRPr="002458EB" w:rsidRDefault="00E764CD" w:rsidP="00E764CD">
      <w:pPr>
        <w:spacing w:line="480" w:lineRule="auto"/>
        <w:jc w:val="both"/>
        <w:rPr>
          <w:rFonts w:ascii="Arial" w:hAnsi="Arial" w:cs="Arial"/>
          <w:sz w:val="24"/>
          <w:szCs w:val="24"/>
        </w:rPr>
      </w:pPr>
      <w:r w:rsidRPr="002458EB">
        <w:rPr>
          <w:rFonts w:ascii="Arial" w:hAnsi="Arial" w:cs="Arial"/>
          <w:b/>
          <w:sz w:val="24"/>
          <w:szCs w:val="24"/>
        </w:rPr>
        <w:t xml:space="preserve">Background: </w:t>
      </w:r>
      <w:r w:rsidRPr="002458EB">
        <w:rPr>
          <w:rFonts w:ascii="Arial" w:hAnsi="Arial" w:cs="Arial"/>
          <w:sz w:val="24"/>
          <w:szCs w:val="24"/>
        </w:rPr>
        <w:t xml:space="preserve">Scan quality can have a </w:t>
      </w:r>
      <w:r>
        <w:rPr>
          <w:rFonts w:ascii="Arial" w:hAnsi="Arial" w:cs="Arial"/>
          <w:sz w:val="24"/>
          <w:szCs w:val="24"/>
        </w:rPr>
        <w:t>significant</w:t>
      </w:r>
      <w:r w:rsidRPr="002458EB">
        <w:rPr>
          <w:rFonts w:ascii="Arial" w:hAnsi="Arial" w:cs="Arial"/>
          <w:sz w:val="24"/>
          <w:szCs w:val="24"/>
        </w:rPr>
        <w:t xml:space="preserve"> effect on the diagnostic performance of non-invasive imaging techniques. However, the extent of its influence has scarcely been investigated in a head-to-head manner. </w:t>
      </w:r>
    </w:p>
    <w:p w14:paraId="37E1545D" w14:textId="77777777" w:rsidR="00E764CD" w:rsidRPr="002458EB" w:rsidRDefault="00E764CD" w:rsidP="00E764CD">
      <w:pPr>
        <w:spacing w:line="480" w:lineRule="auto"/>
        <w:jc w:val="both"/>
        <w:rPr>
          <w:rFonts w:ascii="Arial" w:hAnsi="Arial" w:cs="Arial"/>
          <w:sz w:val="24"/>
          <w:szCs w:val="24"/>
        </w:rPr>
      </w:pPr>
      <w:r w:rsidRPr="002458EB">
        <w:rPr>
          <w:rFonts w:ascii="Arial" w:hAnsi="Arial" w:cs="Arial"/>
          <w:b/>
          <w:sz w:val="24"/>
          <w:szCs w:val="24"/>
        </w:rPr>
        <w:t xml:space="preserve">Methods: </w:t>
      </w:r>
      <w:r w:rsidRPr="002458EB">
        <w:rPr>
          <w:rFonts w:ascii="Arial" w:hAnsi="Arial" w:cs="Arial"/>
          <w:sz w:val="24"/>
          <w:szCs w:val="24"/>
        </w:rPr>
        <w:t>Two-hundred and eight patients underwent CCTA, SPEC</w:t>
      </w:r>
      <w:r>
        <w:rPr>
          <w:rFonts w:ascii="Arial" w:hAnsi="Arial" w:cs="Arial"/>
          <w:sz w:val="24"/>
          <w:szCs w:val="24"/>
        </w:rPr>
        <w:t>T, and PET prior to invasive fractional flow reserve</w:t>
      </w:r>
      <w:r w:rsidRPr="002458EB">
        <w:rPr>
          <w:rFonts w:ascii="Arial" w:hAnsi="Arial" w:cs="Arial"/>
          <w:sz w:val="24"/>
          <w:szCs w:val="24"/>
        </w:rPr>
        <w:t xml:space="preserve"> measurements. Scan quality was classified as either good, moderate</w:t>
      </w:r>
      <w:r w:rsidR="00157E95">
        <w:rPr>
          <w:rFonts w:ascii="Arial" w:hAnsi="Arial" w:cs="Arial"/>
          <w:sz w:val="24"/>
          <w:szCs w:val="24"/>
        </w:rPr>
        <w:t>,</w:t>
      </w:r>
      <w:r w:rsidRPr="002458EB">
        <w:rPr>
          <w:rFonts w:ascii="Arial" w:hAnsi="Arial" w:cs="Arial"/>
          <w:sz w:val="24"/>
          <w:szCs w:val="24"/>
        </w:rPr>
        <w:t xml:space="preserve"> or poor. </w:t>
      </w:r>
    </w:p>
    <w:p w14:paraId="5A6E3532" w14:textId="40495EB3" w:rsidR="00E764CD" w:rsidRPr="002458EB" w:rsidRDefault="00E764CD" w:rsidP="00E764CD">
      <w:pPr>
        <w:spacing w:line="480" w:lineRule="auto"/>
        <w:jc w:val="both"/>
        <w:rPr>
          <w:rFonts w:ascii="Arial" w:hAnsi="Arial" w:cs="Arial"/>
          <w:sz w:val="24"/>
          <w:szCs w:val="24"/>
        </w:rPr>
      </w:pPr>
      <w:r w:rsidRPr="002458EB">
        <w:rPr>
          <w:rFonts w:ascii="Arial" w:hAnsi="Arial" w:cs="Arial"/>
          <w:b/>
          <w:sz w:val="24"/>
          <w:szCs w:val="24"/>
        </w:rPr>
        <w:t xml:space="preserve">Results: </w:t>
      </w:r>
      <w:r w:rsidRPr="002458EB">
        <w:rPr>
          <w:rFonts w:ascii="Arial" w:hAnsi="Arial" w:cs="Arial"/>
          <w:sz w:val="24"/>
          <w:szCs w:val="24"/>
        </w:rPr>
        <w:t>Distribution of good, moderate, and poor qual</w:t>
      </w:r>
      <w:r w:rsidR="0032602A">
        <w:rPr>
          <w:rFonts w:ascii="Arial" w:hAnsi="Arial" w:cs="Arial"/>
          <w:sz w:val="24"/>
          <w:szCs w:val="24"/>
        </w:rPr>
        <w:t>ity scans was; CCTA; 66%, 22%, 13</w:t>
      </w:r>
      <w:r w:rsidRPr="002458EB">
        <w:rPr>
          <w:rFonts w:ascii="Arial" w:hAnsi="Arial" w:cs="Arial"/>
          <w:sz w:val="24"/>
          <w:szCs w:val="24"/>
        </w:rPr>
        <w:t>%; SPECT; 5</w:t>
      </w:r>
      <w:r>
        <w:rPr>
          <w:rFonts w:ascii="Arial" w:hAnsi="Arial" w:cs="Arial"/>
          <w:sz w:val="24"/>
          <w:szCs w:val="24"/>
        </w:rPr>
        <w:t xml:space="preserve">2%, 38%, </w:t>
      </w:r>
      <w:r w:rsidR="00BF7D77">
        <w:rPr>
          <w:rFonts w:ascii="Arial" w:hAnsi="Arial" w:cs="Arial"/>
          <w:sz w:val="24"/>
          <w:szCs w:val="24"/>
        </w:rPr>
        <w:t>9</w:t>
      </w:r>
      <w:r>
        <w:rPr>
          <w:rFonts w:ascii="Arial" w:hAnsi="Arial" w:cs="Arial"/>
          <w:sz w:val="24"/>
          <w:szCs w:val="24"/>
        </w:rPr>
        <w:t>%; PET; 86%, 13%, 1%</w:t>
      </w:r>
      <w:r w:rsidRPr="002458EB">
        <w:rPr>
          <w:rFonts w:ascii="Arial" w:hAnsi="Arial" w:cs="Arial"/>
          <w:sz w:val="24"/>
          <w:szCs w:val="24"/>
        </w:rPr>
        <w:t>. Good quality CCTA scans possessed a higher specificity (75% vs. 31%, p=0.001), positive predictive value (PPV, 71% vs. 51%, p=0.050)</w:t>
      </w:r>
      <w:r w:rsidR="00B50D15">
        <w:rPr>
          <w:rFonts w:ascii="Arial" w:hAnsi="Arial" w:cs="Arial"/>
          <w:sz w:val="24"/>
          <w:szCs w:val="24"/>
        </w:rPr>
        <w:t>,</w:t>
      </w:r>
      <w:r w:rsidRPr="002458EB">
        <w:rPr>
          <w:rFonts w:ascii="Arial" w:hAnsi="Arial" w:cs="Arial"/>
          <w:sz w:val="24"/>
          <w:szCs w:val="24"/>
        </w:rPr>
        <w:t xml:space="preserve"> and accuracy (80% vs. 60%, p=0.009) compared to moderate quality scans, while sensitivity (94%) and negative predictive value (NPV, 88%) were similar to moderate and poor quality scans. Sensitivity (76%), NPV (84%), and accuracy (85%) </w:t>
      </w:r>
      <w:r>
        <w:rPr>
          <w:rFonts w:ascii="Arial" w:hAnsi="Arial" w:cs="Arial"/>
          <w:sz w:val="24"/>
          <w:szCs w:val="24"/>
        </w:rPr>
        <w:t xml:space="preserve">of </w:t>
      </w:r>
      <w:r w:rsidRPr="002458EB">
        <w:rPr>
          <w:rFonts w:ascii="Arial" w:hAnsi="Arial" w:cs="Arial"/>
          <w:sz w:val="24"/>
          <w:szCs w:val="24"/>
        </w:rPr>
        <w:t xml:space="preserve">good quality SPECT scans </w:t>
      </w:r>
      <w:r>
        <w:rPr>
          <w:rFonts w:ascii="Arial" w:hAnsi="Arial" w:cs="Arial"/>
          <w:sz w:val="24"/>
          <w:szCs w:val="24"/>
        </w:rPr>
        <w:t>w</w:t>
      </w:r>
      <w:r w:rsidR="00157E95">
        <w:rPr>
          <w:rFonts w:ascii="Arial" w:hAnsi="Arial" w:cs="Arial"/>
          <w:sz w:val="24"/>
          <w:szCs w:val="24"/>
        </w:rPr>
        <w:t>as</w:t>
      </w:r>
      <w:r>
        <w:rPr>
          <w:rFonts w:ascii="Arial" w:hAnsi="Arial" w:cs="Arial"/>
          <w:sz w:val="24"/>
          <w:szCs w:val="24"/>
        </w:rPr>
        <w:t xml:space="preserve"> superior to those of </w:t>
      </w:r>
      <w:r w:rsidRPr="002458EB">
        <w:rPr>
          <w:rFonts w:ascii="Arial" w:hAnsi="Arial" w:cs="Arial"/>
          <w:sz w:val="24"/>
          <w:szCs w:val="24"/>
        </w:rPr>
        <w:t>moderate (41% p=0.001</w:t>
      </w:r>
      <w:r w:rsidR="00D501E1">
        <w:rPr>
          <w:rFonts w:ascii="Arial" w:hAnsi="Arial" w:cs="Arial"/>
          <w:sz w:val="24"/>
          <w:szCs w:val="24"/>
        </w:rPr>
        <w:t xml:space="preserve">, 56% </w:t>
      </w:r>
      <w:r w:rsidRPr="002458EB">
        <w:rPr>
          <w:rFonts w:ascii="Arial" w:hAnsi="Arial" w:cs="Arial"/>
          <w:sz w:val="24"/>
          <w:szCs w:val="24"/>
        </w:rPr>
        <w:t xml:space="preserve">p=0.010, </w:t>
      </w:r>
      <w:r w:rsidR="00D501E1">
        <w:rPr>
          <w:rFonts w:ascii="Arial" w:hAnsi="Arial" w:cs="Arial"/>
          <w:sz w:val="24"/>
          <w:szCs w:val="24"/>
        </w:rPr>
        <w:t>70% p=0.010</w:t>
      </w:r>
      <w:r w:rsidR="00157E95">
        <w:rPr>
          <w:rFonts w:ascii="Arial" w:hAnsi="Arial" w:cs="Arial"/>
          <w:sz w:val="24"/>
          <w:szCs w:val="24"/>
        </w:rPr>
        <w:t xml:space="preserve"> and poor quality </w:t>
      </w:r>
      <w:r w:rsidR="00D501E1">
        <w:rPr>
          <w:rFonts w:ascii="Arial" w:hAnsi="Arial" w:cs="Arial"/>
          <w:sz w:val="24"/>
          <w:szCs w:val="24"/>
        </w:rPr>
        <w:t xml:space="preserve">(30% </w:t>
      </w:r>
      <w:r w:rsidRPr="002458EB">
        <w:rPr>
          <w:rFonts w:ascii="Arial" w:hAnsi="Arial" w:cs="Arial"/>
          <w:sz w:val="24"/>
          <w:szCs w:val="24"/>
        </w:rPr>
        <w:t>p=0.003</w:t>
      </w:r>
      <w:r w:rsidR="00D501E1">
        <w:rPr>
          <w:rFonts w:ascii="Arial" w:hAnsi="Arial" w:cs="Arial"/>
          <w:sz w:val="24"/>
          <w:szCs w:val="24"/>
        </w:rPr>
        <w:t>, 65% p=0.069, 63% p=0.038</w:t>
      </w:r>
      <w:r w:rsidRPr="002458EB">
        <w:rPr>
          <w:rFonts w:ascii="Arial" w:hAnsi="Arial" w:cs="Arial"/>
          <w:sz w:val="24"/>
          <w:szCs w:val="24"/>
        </w:rPr>
        <w:t>). Specificity (92%) and PPV (87%) of good quality SPECT scans did not differ from scans of diminished quality</w:t>
      </w:r>
      <w:r>
        <w:rPr>
          <w:rFonts w:ascii="Arial" w:hAnsi="Arial" w:cs="Arial"/>
          <w:sz w:val="24"/>
          <w:szCs w:val="24"/>
        </w:rPr>
        <w:t xml:space="preserve">. </w:t>
      </w:r>
      <w:r w:rsidRPr="002458EB">
        <w:rPr>
          <w:rFonts w:ascii="Arial" w:hAnsi="Arial" w:cs="Arial"/>
          <w:sz w:val="24"/>
          <w:szCs w:val="24"/>
        </w:rPr>
        <w:t>Good quality PET scans exhibited high sensitivity (84%), specificity (86%), NPV (88%), PPV (81%) and accuracy (85%), which was comparable to scans of lesser quality. Good quality CCTA, SPECT</w:t>
      </w:r>
      <w:r w:rsidR="00D501E1">
        <w:rPr>
          <w:rFonts w:ascii="Arial" w:hAnsi="Arial" w:cs="Arial"/>
          <w:sz w:val="24"/>
          <w:szCs w:val="24"/>
        </w:rPr>
        <w:t>,</w:t>
      </w:r>
      <w:r w:rsidRPr="002458EB">
        <w:rPr>
          <w:rFonts w:ascii="Arial" w:hAnsi="Arial" w:cs="Arial"/>
          <w:sz w:val="24"/>
          <w:szCs w:val="24"/>
        </w:rPr>
        <w:t xml:space="preserve"> and PET scans demonstrated a similar diagnostic accuracy (p=0.247). </w:t>
      </w:r>
    </w:p>
    <w:p w14:paraId="50FBAEF5" w14:textId="27AEAD92" w:rsidR="00E764CD" w:rsidRPr="002458EB" w:rsidRDefault="00E764CD" w:rsidP="00E764CD">
      <w:pPr>
        <w:spacing w:line="480" w:lineRule="auto"/>
        <w:jc w:val="both"/>
        <w:rPr>
          <w:rFonts w:ascii="Arial" w:hAnsi="Arial" w:cs="Arial"/>
          <w:sz w:val="24"/>
          <w:szCs w:val="24"/>
        </w:rPr>
      </w:pPr>
      <w:r w:rsidRPr="002458EB">
        <w:rPr>
          <w:rFonts w:ascii="Arial" w:hAnsi="Arial" w:cs="Arial"/>
          <w:b/>
          <w:sz w:val="24"/>
          <w:szCs w:val="24"/>
        </w:rPr>
        <w:t xml:space="preserve">Conclusion: </w:t>
      </w:r>
      <w:r w:rsidRPr="002458EB">
        <w:rPr>
          <w:rFonts w:ascii="Arial" w:hAnsi="Arial" w:cs="Arial"/>
          <w:sz w:val="24"/>
          <w:szCs w:val="24"/>
        </w:rPr>
        <w:t>Diagnostic performance of CCTA</w:t>
      </w:r>
      <w:r w:rsidR="007F1BEC">
        <w:rPr>
          <w:rFonts w:ascii="Arial" w:hAnsi="Arial" w:cs="Arial"/>
          <w:sz w:val="24"/>
          <w:szCs w:val="24"/>
        </w:rPr>
        <w:t>,</w:t>
      </w:r>
      <w:r w:rsidRPr="002458EB">
        <w:rPr>
          <w:rFonts w:ascii="Arial" w:hAnsi="Arial" w:cs="Arial"/>
          <w:sz w:val="24"/>
          <w:szCs w:val="24"/>
        </w:rPr>
        <w:t xml:space="preserve"> and SPECT is hampered by scan quality, while</w:t>
      </w:r>
      <w:r>
        <w:rPr>
          <w:rFonts w:ascii="Arial" w:hAnsi="Arial" w:cs="Arial"/>
          <w:sz w:val="24"/>
          <w:szCs w:val="24"/>
        </w:rPr>
        <w:t xml:space="preserve"> the diagnostic value of</w:t>
      </w:r>
      <w:r w:rsidRPr="002458EB">
        <w:rPr>
          <w:rFonts w:ascii="Arial" w:hAnsi="Arial" w:cs="Arial"/>
          <w:sz w:val="24"/>
          <w:szCs w:val="24"/>
        </w:rPr>
        <w:t xml:space="preserve"> PET is not affected. Good quality CCTA, SPECT</w:t>
      </w:r>
      <w:r w:rsidR="00D501E1">
        <w:rPr>
          <w:rFonts w:ascii="Arial" w:hAnsi="Arial" w:cs="Arial"/>
          <w:sz w:val="24"/>
          <w:szCs w:val="24"/>
        </w:rPr>
        <w:t>,</w:t>
      </w:r>
      <w:r w:rsidRPr="002458EB">
        <w:rPr>
          <w:rFonts w:ascii="Arial" w:hAnsi="Arial" w:cs="Arial"/>
          <w:sz w:val="24"/>
          <w:szCs w:val="24"/>
        </w:rPr>
        <w:t xml:space="preserve"> and PET scans possess a high diagnostic accuracy. </w:t>
      </w:r>
    </w:p>
    <w:p w14:paraId="68CACC07" w14:textId="697FFE39" w:rsidR="00E764CD" w:rsidRPr="002458EB" w:rsidRDefault="00E764CD" w:rsidP="007E1785">
      <w:pPr>
        <w:spacing w:line="480" w:lineRule="auto"/>
        <w:jc w:val="both"/>
        <w:rPr>
          <w:rFonts w:ascii="Arial" w:hAnsi="Arial" w:cs="Arial"/>
          <w:sz w:val="24"/>
          <w:szCs w:val="24"/>
        </w:rPr>
      </w:pPr>
      <w:r w:rsidRPr="002458EB">
        <w:rPr>
          <w:rFonts w:ascii="Arial" w:hAnsi="Arial" w:cs="Arial"/>
          <w:b/>
          <w:sz w:val="24"/>
          <w:szCs w:val="24"/>
        </w:rPr>
        <w:lastRenderedPageBreak/>
        <w:t xml:space="preserve">Keywords: </w:t>
      </w:r>
      <w:r>
        <w:rPr>
          <w:rFonts w:ascii="Arial" w:hAnsi="Arial" w:cs="Arial"/>
          <w:sz w:val="24"/>
          <w:szCs w:val="24"/>
        </w:rPr>
        <w:t>Coronary artery disease; fractional flow reserve;</w:t>
      </w:r>
      <w:r w:rsidRPr="002458EB">
        <w:rPr>
          <w:rFonts w:ascii="Arial" w:hAnsi="Arial" w:cs="Arial"/>
          <w:sz w:val="24"/>
          <w:szCs w:val="24"/>
        </w:rPr>
        <w:t xml:space="preserve"> coronary computed tomography angiography</w:t>
      </w:r>
      <w:r>
        <w:rPr>
          <w:rFonts w:ascii="Arial" w:hAnsi="Arial" w:cs="Arial"/>
          <w:sz w:val="24"/>
          <w:szCs w:val="24"/>
        </w:rPr>
        <w:t>;</w:t>
      </w:r>
      <w:r w:rsidRPr="002458EB">
        <w:rPr>
          <w:rFonts w:ascii="Arial" w:hAnsi="Arial" w:cs="Arial"/>
          <w:sz w:val="24"/>
          <w:szCs w:val="24"/>
        </w:rPr>
        <w:t xml:space="preserve"> single photon emission</w:t>
      </w:r>
      <w:r>
        <w:rPr>
          <w:rFonts w:ascii="Arial" w:hAnsi="Arial" w:cs="Arial"/>
          <w:sz w:val="24"/>
          <w:szCs w:val="24"/>
        </w:rPr>
        <w:t xml:space="preserve"> computed</w:t>
      </w:r>
      <w:r w:rsidRPr="002458EB">
        <w:rPr>
          <w:rFonts w:ascii="Arial" w:hAnsi="Arial" w:cs="Arial"/>
          <w:sz w:val="24"/>
          <w:szCs w:val="24"/>
        </w:rPr>
        <w:t xml:space="preserve"> tomography</w:t>
      </w:r>
      <w:r>
        <w:rPr>
          <w:rFonts w:ascii="Arial" w:hAnsi="Arial" w:cs="Arial"/>
          <w:sz w:val="24"/>
          <w:szCs w:val="24"/>
        </w:rPr>
        <w:t>;</w:t>
      </w:r>
      <w:r w:rsidRPr="002458EB">
        <w:rPr>
          <w:rFonts w:ascii="Arial" w:hAnsi="Arial" w:cs="Arial"/>
          <w:sz w:val="24"/>
          <w:szCs w:val="24"/>
        </w:rPr>
        <w:t xml:space="preserve"> positron emission tomography. </w:t>
      </w:r>
      <w:r w:rsidRPr="002458EB">
        <w:rPr>
          <w:rFonts w:ascii="Arial" w:hAnsi="Arial" w:cs="Arial"/>
          <w:sz w:val="24"/>
          <w:szCs w:val="24"/>
        </w:rPr>
        <w:br w:type="page"/>
      </w:r>
    </w:p>
    <w:p w14:paraId="47021EA1" w14:textId="77777777" w:rsidR="00E764CD" w:rsidRPr="002458EB" w:rsidRDefault="00E764CD" w:rsidP="00E764CD">
      <w:pPr>
        <w:rPr>
          <w:rFonts w:ascii="Arial" w:hAnsi="Arial" w:cs="Arial"/>
          <w:b/>
          <w:sz w:val="24"/>
          <w:szCs w:val="24"/>
        </w:rPr>
      </w:pPr>
      <w:r w:rsidRPr="002458EB">
        <w:rPr>
          <w:rFonts w:ascii="Arial" w:hAnsi="Arial" w:cs="Arial"/>
          <w:b/>
          <w:sz w:val="24"/>
          <w:szCs w:val="24"/>
        </w:rPr>
        <w:lastRenderedPageBreak/>
        <w:t>List of Abbreviations:</w:t>
      </w:r>
    </w:p>
    <w:p w14:paraId="375DEA85" w14:textId="77777777" w:rsidR="00E764CD" w:rsidRPr="002458EB" w:rsidRDefault="00E764CD" w:rsidP="00E764CD">
      <w:pPr>
        <w:rPr>
          <w:rFonts w:ascii="Arial" w:hAnsi="Arial" w:cs="Arial"/>
          <w:sz w:val="24"/>
          <w:szCs w:val="24"/>
        </w:rPr>
      </w:pPr>
      <w:r w:rsidRPr="002458EB">
        <w:rPr>
          <w:rFonts w:ascii="Arial" w:hAnsi="Arial" w:cs="Arial"/>
          <w:sz w:val="24"/>
          <w:szCs w:val="24"/>
        </w:rPr>
        <w:t>AUC</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Area Under the</w:t>
      </w:r>
      <w:r>
        <w:rPr>
          <w:rFonts w:ascii="Arial" w:hAnsi="Arial" w:cs="Arial"/>
          <w:sz w:val="24"/>
          <w:szCs w:val="24"/>
        </w:rPr>
        <w:t xml:space="preserve"> Receiver Operating</w:t>
      </w:r>
      <w:r w:rsidRPr="002458EB">
        <w:rPr>
          <w:rFonts w:ascii="Arial" w:hAnsi="Arial" w:cs="Arial"/>
          <w:sz w:val="24"/>
          <w:szCs w:val="24"/>
        </w:rPr>
        <w:t xml:space="preserve"> Curve</w:t>
      </w:r>
    </w:p>
    <w:p w14:paraId="28FAB69A" w14:textId="77777777" w:rsidR="00E764CD" w:rsidRPr="002458EB" w:rsidRDefault="00E764CD" w:rsidP="00E764CD">
      <w:pPr>
        <w:rPr>
          <w:rFonts w:ascii="Arial" w:hAnsi="Arial" w:cs="Arial"/>
          <w:sz w:val="24"/>
          <w:szCs w:val="24"/>
        </w:rPr>
      </w:pPr>
      <w:r w:rsidRPr="002458EB">
        <w:rPr>
          <w:rFonts w:ascii="Arial" w:hAnsi="Arial" w:cs="Arial"/>
          <w:sz w:val="24"/>
          <w:szCs w:val="24"/>
        </w:rPr>
        <w:t>CAD</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Coronary Artery Disease</w:t>
      </w:r>
    </w:p>
    <w:p w14:paraId="45071823" w14:textId="4493D59B" w:rsidR="00ED0124" w:rsidRPr="002458EB" w:rsidRDefault="00E764CD" w:rsidP="00E764CD">
      <w:pPr>
        <w:rPr>
          <w:rFonts w:ascii="Arial" w:hAnsi="Arial" w:cs="Arial"/>
          <w:sz w:val="24"/>
          <w:szCs w:val="24"/>
        </w:rPr>
      </w:pPr>
      <w:r w:rsidRPr="002458EB">
        <w:rPr>
          <w:rFonts w:ascii="Arial" w:hAnsi="Arial" w:cs="Arial"/>
          <w:sz w:val="24"/>
          <w:szCs w:val="24"/>
        </w:rPr>
        <w:t xml:space="preserve">CCTA </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Coronary Computed Tomography Angiography</w:t>
      </w:r>
    </w:p>
    <w:p w14:paraId="580AD8D1" w14:textId="77777777" w:rsidR="00E764CD" w:rsidRPr="002458EB" w:rsidRDefault="00E764CD" w:rsidP="00E764CD">
      <w:pPr>
        <w:rPr>
          <w:rFonts w:ascii="Arial" w:hAnsi="Arial" w:cs="Arial"/>
          <w:sz w:val="24"/>
          <w:szCs w:val="24"/>
        </w:rPr>
      </w:pPr>
      <w:r w:rsidRPr="002458EB">
        <w:rPr>
          <w:rFonts w:ascii="Arial" w:hAnsi="Arial" w:cs="Arial"/>
          <w:sz w:val="24"/>
          <w:szCs w:val="24"/>
        </w:rPr>
        <w:t>FFR</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Fractional Flow Reserve</w:t>
      </w:r>
    </w:p>
    <w:p w14:paraId="332CA976" w14:textId="77777777" w:rsidR="00E764CD" w:rsidRPr="002458EB" w:rsidRDefault="00E764CD" w:rsidP="00E764CD">
      <w:pPr>
        <w:rPr>
          <w:rFonts w:ascii="Arial" w:hAnsi="Arial" w:cs="Arial"/>
          <w:sz w:val="24"/>
          <w:szCs w:val="24"/>
        </w:rPr>
      </w:pPr>
      <w:r w:rsidRPr="002458EB">
        <w:rPr>
          <w:rFonts w:ascii="Arial" w:hAnsi="Arial" w:cs="Arial"/>
          <w:sz w:val="24"/>
          <w:szCs w:val="24"/>
        </w:rPr>
        <w:t>ICA</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Invasive Coronary Angiography</w:t>
      </w:r>
    </w:p>
    <w:p w14:paraId="536DDE0C" w14:textId="77777777" w:rsidR="00E764CD" w:rsidRPr="002458EB" w:rsidRDefault="00E764CD" w:rsidP="00E764CD">
      <w:pPr>
        <w:rPr>
          <w:rFonts w:ascii="Arial" w:hAnsi="Arial" w:cs="Arial"/>
          <w:sz w:val="24"/>
          <w:szCs w:val="24"/>
        </w:rPr>
      </w:pPr>
      <w:r w:rsidRPr="002458EB">
        <w:rPr>
          <w:rFonts w:ascii="Arial" w:hAnsi="Arial" w:cs="Arial"/>
          <w:sz w:val="24"/>
          <w:szCs w:val="24"/>
        </w:rPr>
        <w:t>IQR</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Interquartile Range</w:t>
      </w:r>
    </w:p>
    <w:p w14:paraId="38EC4575" w14:textId="77777777" w:rsidR="00E764CD" w:rsidRPr="002458EB" w:rsidRDefault="00E764CD" w:rsidP="00E764CD">
      <w:pPr>
        <w:rPr>
          <w:rFonts w:ascii="Arial" w:hAnsi="Arial" w:cs="Arial"/>
          <w:sz w:val="24"/>
          <w:szCs w:val="24"/>
        </w:rPr>
      </w:pPr>
      <w:r w:rsidRPr="002458EB">
        <w:rPr>
          <w:rFonts w:ascii="Arial" w:hAnsi="Arial" w:cs="Arial"/>
          <w:sz w:val="24"/>
          <w:szCs w:val="24"/>
        </w:rPr>
        <w:t>MBF</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Myocardial Blood Flow</w:t>
      </w:r>
    </w:p>
    <w:p w14:paraId="5B315DD6" w14:textId="77777777" w:rsidR="00E764CD" w:rsidRPr="002458EB" w:rsidRDefault="00E764CD" w:rsidP="00E764CD">
      <w:pPr>
        <w:rPr>
          <w:rFonts w:ascii="Arial" w:hAnsi="Arial" w:cs="Arial"/>
          <w:sz w:val="24"/>
          <w:szCs w:val="24"/>
        </w:rPr>
      </w:pPr>
      <w:r w:rsidRPr="002458EB">
        <w:rPr>
          <w:rFonts w:ascii="Arial" w:hAnsi="Arial" w:cs="Arial"/>
          <w:sz w:val="24"/>
          <w:szCs w:val="24"/>
        </w:rPr>
        <w:t>MPI</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Myocardial Perfusion Imaging</w:t>
      </w:r>
    </w:p>
    <w:p w14:paraId="0FE9CDC3" w14:textId="77777777" w:rsidR="00E764CD" w:rsidRPr="002458EB" w:rsidRDefault="00E764CD" w:rsidP="00E764CD">
      <w:pPr>
        <w:rPr>
          <w:rFonts w:ascii="Arial" w:hAnsi="Arial" w:cs="Arial"/>
          <w:sz w:val="24"/>
          <w:szCs w:val="24"/>
        </w:rPr>
      </w:pPr>
      <w:r w:rsidRPr="002458EB">
        <w:rPr>
          <w:rFonts w:ascii="Arial" w:hAnsi="Arial" w:cs="Arial"/>
          <w:sz w:val="24"/>
          <w:szCs w:val="24"/>
        </w:rPr>
        <w:t>NPV</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Negative Predictive Value</w:t>
      </w:r>
    </w:p>
    <w:p w14:paraId="17875E5A" w14:textId="77777777" w:rsidR="00E764CD" w:rsidRPr="002458EB" w:rsidRDefault="00E764CD" w:rsidP="00E764CD">
      <w:pPr>
        <w:rPr>
          <w:rFonts w:ascii="Arial" w:hAnsi="Arial" w:cs="Arial"/>
          <w:sz w:val="24"/>
          <w:szCs w:val="24"/>
        </w:rPr>
      </w:pPr>
      <w:r w:rsidRPr="002458EB">
        <w:rPr>
          <w:rFonts w:ascii="Arial" w:hAnsi="Arial" w:cs="Arial"/>
          <w:sz w:val="24"/>
          <w:szCs w:val="24"/>
        </w:rPr>
        <w:t xml:space="preserve">PET </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Positron Emission Tomography</w:t>
      </w:r>
    </w:p>
    <w:p w14:paraId="3F3B5220" w14:textId="77777777" w:rsidR="00E764CD" w:rsidRPr="002458EB" w:rsidRDefault="00E764CD" w:rsidP="00E764CD">
      <w:pPr>
        <w:rPr>
          <w:rFonts w:ascii="Arial" w:hAnsi="Arial" w:cs="Arial"/>
          <w:sz w:val="24"/>
          <w:szCs w:val="24"/>
        </w:rPr>
      </w:pPr>
      <w:r w:rsidRPr="002458EB">
        <w:rPr>
          <w:rFonts w:ascii="Arial" w:hAnsi="Arial" w:cs="Arial"/>
          <w:sz w:val="24"/>
          <w:szCs w:val="24"/>
        </w:rPr>
        <w:t>PPV</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Positive Predictive Value</w:t>
      </w:r>
    </w:p>
    <w:p w14:paraId="61CA6EA3" w14:textId="77777777" w:rsidR="00E764CD" w:rsidRPr="002458EB" w:rsidRDefault="00E764CD" w:rsidP="00E764CD">
      <w:pPr>
        <w:rPr>
          <w:rFonts w:ascii="Arial" w:hAnsi="Arial" w:cs="Arial"/>
          <w:sz w:val="24"/>
          <w:szCs w:val="24"/>
        </w:rPr>
      </w:pPr>
      <w:r w:rsidRPr="002458EB">
        <w:rPr>
          <w:rFonts w:ascii="Arial" w:hAnsi="Arial" w:cs="Arial"/>
          <w:sz w:val="24"/>
          <w:szCs w:val="24"/>
        </w:rPr>
        <w:t>QCA</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 xml:space="preserve">Quantitative Coronary Angiography </w:t>
      </w:r>
    </w:p>
    <w:p w14:paraId="2E035B54" w14:textId="77777777" w:rsidR="00E764CD" w:rsidRPr="002458EB" w:rsidRDefault="00E764CD" w:rsidP="00E764CD">
      <w:pPr>
        <w:rPr>
          <w:rFonts w:ascii="Arial" w:hAnsi="Arial" w:cs="Arial"/>
          <w:sz w:val="24"/>
          <w:szCs w:val="24"/>
        </w:rPr>
      </w:pPr>
      <w:r w:rsidRPr="002458EB">
        <w:rPr>
          <w:rFonts w:ascii="Arial" w:hAnsi="Arial" w:cs="Arial"/>
          <w:sz w:val="24"/>
          <w:szCs w:val="24"/>
        </w:rPr>
        <w:t>ROC</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Receiver Operating Characteristics</w:t>
      </w:r>
    </w:p>
    <w:p w14:paraId="51D35F82" w14:textId="77777777" w:rsidR="00E764CD" w:rsidRPr="002458EB" w:rsidRDefault="00E764CD" w:rsidP="00E764CD">
      <w:pPr>
        <w:rPr>
          <w:rFonts w:ascii="Arial" w:hAnsi="Arial" w:cs="Arial"/>
          <w:sz w:val="24"/>
          <w:szCs w:val="24"/>
        </w:rPr>
      </w:pPr>
      <w:r w:rsidRPr="002458EB">
        <w:rPr>
          <w:rFonts w:ascii="Arial" w:hAnsi="Arial" w:cs="Arial"/>
          <w:sz w:val="24"/>
          <w:szCs w:val="24"/>
        </w:rPr>
        <w:t>SD</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Standard Deviation</w:t>
      </w:r>
    </w:p>
    <w:p w14:paraId="3503EEB2" w14:textId="77777777" w:rsidR="00E764CD" w:rsidRPr="002458EB" w:rsidRDefault="00E764CD" w:rsidP="00E764CD">
      <w:pPr>
        <w:rPr>
          <w:rFonts w:ascii="Arial" w:hAnsi="Arial" w:cs="Arial"/>
          <w:sz w:val="24"/>
          <w:szCs w:val="24"/>
        </w:rPr>
      </w:pPr>
      <w:r w:rsidRPr="002458EB">
        <w:rPr>
          <w:rFonts w:ascii="Arial" w:hAnsi="Arial" w:cs="Arial"/>
          <w:sz w:val="24"/>
          <w:szCs w:val="24"/>
        </w:rPr>
        <w:t>SDS</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Summed Difference Scores</w:t>
      </w:r>
    </w:p>
    <w:p w14:paraId="06C4FC06" w14:textId="5048C81D" w:rsidR="007E1785" w:rsidRDefault="00E764CD">
      <w:pPr>
        <w:rPr>
          <w:rFonts w:ascii="Arial" w:hAnsi="Arial" w:cs="Arial"/>
          <w:sz w:val="24"/>
          <w:szCs w:val="24"/>
        </w:rPr>
      </w:pPr>
      <w:r w:rsidRPr="002458EB">
        <w:rPr>
          <w:rFonts w:ascii="Arial" w:hAnsi="Arial" w:cs="Arial"/>
          <w:sz w:val="24"/>
          <w:szCs w:val="24"/>
        </w:rPr>
        <w:t>SPECT</w:t>
      </w:r>
      <w:r w:rsidRPr="002458EB">
        <w:rPr>
          <w:rFonts w:ascii="Arial" w:hAnsi="Arial" w:cs="Arial"/>
          <w:sz w:val="24"/>
          <w:szCs w:val="24"/>
        </w:rPr>
        <w:tab/>
      </w:r>
      <w:r w:rsidRPr="002458EB">
        <w:rPr>
          <w:rFonts w:ascii="Arial" w:hAnsi="Arial" w:cs="Arial"/>
          <w:sz w:val="24"/>
          <w:szCs w:val="24"/>
        </w:rPr>
        <w:tab/>
      </w:r>
      <w:r w:rsidRPr="002458EB">
        <w:rPr>
          <w:rFonts w:ascii="Arial" w:hAnsi="Arial" w:cs="Arial"/>
          <w:sz w:val="24"/>
          <w:szCs w:val="24"/>
        </w:rPr>
        <w:tab/>
        <w:t>Single Pho</w:t>
      </w:r>
      <w:r w:rsidR="007E1785">
        <w:rPr>
          <w:rFonts w:ascii="Arial" w:hAnsi="Arial" w:cs="Arial"/>
          <w:sz w:val="24"/>
          <w:szCs w:val="24"/>
        </w:rPr>
        <w:t>ton Emission Computed Tomography</w:t>
      </w:r>
      <w:r w:rsidR="007E1785">
        <w:rPr>
          <w:rFonts w:ascii="Arial" w:hAnsi="Arial" w:cs="Arial"/>
          <w:sz w:val="24"/>
          <w:szCs w:val="24"/>
        </w:rPr>
        <w:br w:type="page"/>
      </w:r>
    </w:p>
    <w:p w14:paraId="2617593F" w14:textId="0254B589" w:rsidR="00E764CD" w:rsidRPr="002458EB" w:rsidRDefault="00E764CD" w:rsidP="007E1785">
      <w:pPr>
        <w:rPr>
          <w:rFonts w:ascii="Arial" w:hAnsi="Arial" w:cs="Arial"/>
          <w:b/>
          <w:sz w:val="24"/>
          <w:szCs w:val="24"/>
        </w:rPr>
      </w:pPr>
      <w:r w:rsidRPr="002458EB">
        <w:rPr>
          <w:rFonts w:ascii="Arial" w:hAnsi="Arial" w:cs="Arial"/>
          <w:b/>
          <w:sz w:val="24"/>
          <w:szCs w:val="24"/>
        </w:rPr>
        <w:lastRenderedPageBreak/>
        <w:t>1. Introduction</w:t>
      </w:r>
    </w:p>
    <w:p w14:paraId="68C77CF5" w14:textId="33EEF2F6"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Despite advances in scanner technology improving spatial and temporal resolution, artifacts</w:t>
      </w:r>
      <w:r w:rsidR="007F1BEC">
        <w:rPr>
          <w:rFonts w:ascii="Arial" w:hAnsi="Arial" w:cs="Arial"/>
          <w:sz w:val="24"/>
          <w:szCs w:val="24"/>
        </w:rPr>
        <w:t>,</w:t>
      </w:r>
      <w:r w:rsidRPr="002458EB">
        <w:rPr>
          <w:rFonts w:ascii="Arial" w:hAnsi="Arial" w:cs="Arial"/>
          <w:sz w:val="24"/>
          <w:szCs w:val="24"/>
        </w:rPr>
        <w:t xml:space="preserve"> and patient characteristics continue to directly </w:t>
      </w:r>
      <w:r>
        <w:rPr>
          <w:rFonts w:ascii="Arial" w:hAnsi="Arial" w:cs="Arial"/>
          <w:sz w:val="24"/>
          <w:szCs w:val="24"/>
        </w:rPr>
        <w:t>influence</w:t>
      </w:r>
      <w:r w:rsidRPr="002458EB">
        <w:rPr>
          <w:rFonts w:ascii="Arial" w:hAnsi="Arial" w:cs="Arial"/>
          <w:sz w:val="24"/>
          <w:szCs w:val="24"/>
        </w:rPr>
        <w:t xml:space="preserve"> the diagnostic performance of non-invasive imaging techniques in a negative manner. Although the </w:t>
      </w:r>
      <w:r>
        <w:rPr>
          <w:rFonts w:ascii="Arial" w:hAnsi="Arial" w:cs="Arial"/>
          <w:sz w:val="24"/>
          <w:szCs w:val="24"/>
        </w:rPr>
        <w:t>impact</w:t>
      </w:r>
      <w:r w:rsidRPr="002458EB">
        <w:rPr>
          <w:rFonts w:ascii="Arial" w:hAnsi="Arial" w:cs="Arial"/>
          <w:sz w:val="24"/>
          <w:szCs w:val="24"/>
        </w:rPr>
        <w:t xml:space="preserve"> of scan quality on diagnostic quality is well recognized, </w:t>
      </w:r>
      <w:r>
        <w:rPr>
          <w:rFonts w:ascii="Arial" w:hAnsi="Arial" w:cs="Arial"/>
          <w:sz w:val="24"/>
          <w:szCs w:val="24"/>
        </w:rPr>
        <w:t>f</w:t>
      </w:r>
      <w:r w:rsidRPr="002458EB">
        <w:rPr>
          <w:rFonts w:ascii="Arial" w:hAnsi="Arial" w:cs="Arial"/>
          <w:sz w:val="24"/>
          <w:szCs w:val="24"/>
        </w:rPr>
        <w:t>actors affecting scan quality might prove to have a different impact on coronary computed tomography angiography (CCTA), single photon emission computed tomography (SPECT)</w:t>
      </w:r>
      <w:r w:rsidR="00D501E1">
        <w:rPr>
          <w:rFonts w:ascii="Arial" w:hAnsi="Arial" w:cs="Arial"/>
          <w:sz w:val="24"/>
          <w:szCs w:val="24"/>
        </w:rPr>
        <w:t>,</w:t>
      </w:r>
      <w:r w:rsidRPr="002458EB">
        <w:rPr>
          <w:rFonts w:ascii="Arial" w:hAnsi="Arial" w:cs="Arial"/>
          <w:sz w:val="24"/>
          <w:szCs w:val="24"/>
        </w:rPr>
        <w:t xml:space="preserve"> and position emission tomography (PET) imaging. </w:t>
      </w:r>
    </w:p>
    <w:p w14:paraId="4811B040" w14:textId="7A751C98"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 xml:space="preserve">The recently published PACIFIC-trial reported that SPECT might influence clinical decision-making unfavorably as reflected by a low sensitivity of 57%, while CCTA and </w:t>
      </w:r>
      <w:r w:rsidR="001B465C" w:rsidRPr="001B465C">
        <w:rPr>
          <w:rFonts w:ascii="Arial" w:hAnsi="Arial" w:cs="Arial"/>
          <w:sz w:val="24"/>
          <w:szCs w:val="24"/>
        </w:rPr>
        <w:t>[</w:t>
      </w:r>
      <w:r w:rsidR="001B465C" w:rsidRPr="001B465C">
        <w:rPr>
          <w:rFonts w:ascii="Arial" w:hAnsi="Arial" w:cs="Arial"/>
          <w:sz w:val="24"/>
          <w:szCs w:val="24"/>
          <w:vertAlign w:val="superscript"/>
        </w:rPr>
        <w:t>15</w:t>
      </w:r>
      <w:r w:rsidR="001B465C" w:rsidRPr="001B465C">
        <w:rPr>
          <w:rFonts w:ascii="Arial" w:hAnsi="Arial" w:cs="Arial"/>
          <w:sz w:val="24"/>
          <w:szCs w:val="24"/>
        </w:rPr>
        <w:t>O]H</w:t>
      </w:r>
      <w:r w:rsidR="001B465C" w:rsidRPr="001B465C">
        <w:rPr>
          <w:rFonts w:ascii="Arial" w:hAnsi="Arial" w:cs="Arial"/>
          <w:sz w:val="24"/>
          <w:szCs w:val="24"/>
          <w:vertAlign w:val="subscript"/>
        </w:rPr>
        <w:t>2</w:t>
      </w:r>
      <w:r w:rsidR="001B465C">
        <w:rPr>
          <w:rFonts w:ascii="Arial" w:hAnsi="Arial" w:cs="Arial"/>
          <w:sz w:val="24"/>
          <w:szCs w:val="24"/>
        </w:rPr>
        <w:t xml:space="preserve">O </w:t>
      </w:r>
      <w:r w:rsidRPr="002458EB">
        <w:rPr>
          <w:rFonts w:ascii="Arial" w:hAnsi="Arial" w:cs="Arial"/>
          <w:sz w:val="24"/>
          <w:szCs w:val="24"/>
        </w:rPr>
        <w:t>PET were both shown to possess a high sensitivity of 90% and 87%, respectively.</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w:t>
      </w:r>
      <w:r w:rsidRPr="002458EB">
        <w:rPr>
          <w:rFonts w:ascii="Arial" w:hAnsi="Arial" w:cs="Arial"/>
          <w:sz w:val="24"/>
          <w:szCs w:val="24"/>
        </w:rPr>
        <w:fldChar w:fldCharType="end"/>
      </w:r>
      <w:r w:rsidRPr="002458EB">
        <w:rPr>
          <w:rFonts w:ascii="Arial" w:hAnsi="Arial" w:cs="Arial"/>
          <w:sz w:val="24"/>
          <w:szCs w:val="24"/>
        </w:rPr>
        <w:t xml:space="preserve"> On the other hand, CCTA suffers from false-positi</w:t>
      </w:r>
      <w:r w:rsidR="007F1BEC">
        <w:rPr>
          <w:rFonts w:ascii="Arial" w:hAnsi="Arial" w:cs="Arial"/>
          <w:sz w:val="24"/>
          <w:szCs w:val="24"/>
        </w:rPr>
        <w:t>ve findings, as reflected by a moderate</w:t>
      </w:r>
      <w:r w:rsidRPr="002458EB">
        <w:rPr>
          <w:rFonts w:ascii="Arial" w:hAnsi="Arial" w:cs="Arial"/>
          <w:sz w:val="24"/>
          <w:szCs w:val="24"/>
        </w:rPr>
        <w:t xml:space="preserve"> specificity </w:t>
      </w:r>
      <w:r w:rsidR="007F1BEC">
        <w:rPr>
          <w:rFonts w:ascii="Arial" w:hAnsi="Arial" w:cs="Arial"/>
          <w:sz w:val="24"/>
          <w:szCs w:val="24"/>
        </w:rPr>
        <w:t>and positive predictive value</w:t>
      </w:r>
      <w:r w:rsidRPr="002458EB">
        <w:rPr>
          <w:rFonts w:ascii="Arial" w:hAnsi="Arial" w:cs="Arial"/>
          <w:sz w:val="24"/>
          <w:szCs w:val="24"/>
        </w:rPr>
        <w:t>.</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MSwyPC9zdHlsZT48L0Rpc3BsYXlUZXh0PjxyZWNvcmQ+PHJlYy1udW1iZXI+MTc1MzwvcmVjLW51
bWJlcj48Zm9yZWlnbi1rZXlzPjxrZXkgYXBwPSJFTiIgZGItaWQ9InN2c3AwenRyaXIyYTVlZTky
Zm54enp0d3dmcnRyc3Y1ZTJ0YSIgdGltZXN0YW1wPSIxNTE5MzAyMzU5Ij4xNzUzPC9rZXk+PC9m
b3JlaWduLWtleXM+PHJlZi10eXBlIG5hbWU9IkpvdXJuYWwgQXJ0aWNsZSI+MTc8L3JlZi10eXBl
Pjxjb250cmlidXRvcnM+PGF1dGhvcnM+PGF1dGhvcj5EYW5hZCwgSS48L2F1dGhvcj48YXV0aG9y
PlJhaWptYWtlcnMsIFAuIEcuPC9hdXRob3I+PGF1dGhvcj5Ecmllc3NlbiwgUi4gUy48L2F1dGhv
cj48YXV0aG9yPkxlaXBzaWMsIEouPC9hdXRob3I+PGF1dGhvcj5SYWp1LCBSLjwvYXV0aG9yPjxh
dXRob3I+TmFvdW0sIEMuPC9hdXRob3I+PGF1dGhvcj5LbnV1dGksIEouPC9hdXRob3I+PGF1dGhv
cj5NYWtpLCBNLjwvYXV0aG9yPjxhdXRob3I+VW5kZXJ3b29kLCBSLiBTLjwvYXV0aG9yPjxhdXRo
b3I+TWluLCBKLiBLLjwvYXV0aG9yPjxhdXRob3I+RWxtb3JlLCBLLjwvYXV0aG9yPjxhdXRob3I+
U3R1aWpmemFuZCwgVy4gSi48L2F1dGhvcj48YXV0aG9yPnZhbiBSb3llbiwgTi48L2F1dGhvcj48
YXV0aG9yPlR1bGV2c2tpLCBJLiBJLjwvYXV0aG9yPjxhdXRob3I+U29tc2VuLCBBLiBHLjwvYXV0
aG9yPjxhdXRob3I+SHVpc21hbiwgTS4gQy48L2F1dGhvcj48YXV0aG9yPnZhbiBMaW5nZW4sIEEu
IEEuPC9hdXRob3I+PGF1dGhvcj5IZXltYW5zLCBNLjwvYXV0aG9yPjxhdXRob3I+dmFuIGRlIFZl
biwgUC4gTS48L2F1dGhvcj48YXV0aG9yPnZhbiBLdWlqaywgQy48L2F1dGhvcj48YXV0aG9yPkxh
bW1lcnRzbWEsIEEuIEEuPC9hdXRob3I+PGF1dGhvcj52YW4gUm9zc3VtLCBBLiBDLjwvYXV0aG9y
PjxhdXRob3I+S25hYXBlbiwgUC48L2F1dGhvcj48L2F1dGhvcnM+PC9jb250cmlidXRvcnM+PGF1
dGgtYWRkcmVzcz5WcmlqZSBVbml2IEFtc3RlcmRhbSwgRGVwdCBDYXJkaW9sLCBNZWQgQ3RyLCBE
ZSBCb2VsZWxhYW4gMTExNywgTkwtMTA4MSBIViBBbXN0ZXJkYW0sIE5ldGhlcmxhbmRzJiN4RDtW
cmlqZSBVbml2IEFtc3RlcmRhbSwgTWVkIEN0ciwgRGVwdCBSYWRpb2wgJmFtcDsgTnVjbCBNZWQs
IEFtc3RlcmRhbSwgTmV0aGVybGFuZHMmI3hEO1N0IFBhdWxzIEhvc3AsIERlcHQgUmFkaW9sLCBW
YW5jb3V2ZXIsIEJDLCBDYW5hZGEmI3hEO1R1cmt1IFVuaXYgSG9zcCwgVHVya3UgUEVUIEN0ciwg
VHVya3UsIEZpbmxhbmQmI3hEO1VuaXYgVHVya3UsIFR1cmt1LCBGaW5sYW5kJiN4RDtSb3lhbCBC
cm9tcHRvbiBIb3NwLCBEZXB0IE51Y2wgTWVkLCBMb25kb24sIEVuZ2xhbmQmI3hEO1dlaWxsIENv
cm5lbGwgTWVkIENvbGwsIERlcHQgUmFkaW9sLCBOZXcgWW9yaywgTlkgVVNBJiN4RDtOZXcgWW9y
ayBQcmVzYnl0ZXJpYW4gSG9zcCwgRGFsaW8gSW5zdCBDYXJkaW92YXNjIEltYWdpbmcsIE5ldyBZ
b3JrLCBOWSBVU0EmI3hEO0NhcmRpb2wgQ3RyIE5ldGhlcmxhbmRzLCBBbXN0ZXJkYW0sIE5ldGhl
cmxhbmRzJiN4RDtWcmlqZSBVbml2IEFtc3RlcmRhbSwgTWVkIEN0ciwgRGVwdCBFcGlkZW1pb2wg
JmFtcDsgQmlvc3RhdCwgQW1zdGVyZGFtLCBOZXRoZXJsYW5kczwvYXV0aC1hZGRyZXNzPjx0aXRs
ZXM+PHRpdGxlPkNvbXBhcmlzb24gb2YgQ29yb25hcnkgQ1QgQW5naW9ncmFwaHksIFNQRUNULCBQ
RVQsIGFuZCBIeWJyaWQgSW1hZ2luZyBmb3IgRGlhZ25vc2lzIG9mIElzY2hlbWljIEhlYXJ0IERp
c2Vhc2UgRGV0ZXJtaW5lZCBieSBGcmFjdGlvbmFsIEZsb3cgUmVzZXJ2ZTwvdGl0bGU+PHNlY29u
ZGFyeS10aXRsZT5KYW1hIENhcmRpb2xvZ3k8L3NlY29uZGFyeS10aXRsZT48YWx0LXRpdGxlPkph
bWEgQ2FyZGlvbDwvYWx0LXRpdGxlPjwvdGl0bGVzPjxhbHQtcGVyaW9kaWNhbD48ZnVsbC10aXRs
ZT5KQU1BIENhcmRpb2w8L2Z1bGwtdGl0bGU+PC9hbHQtcGVyaW9kaWNhbD48cGFnZXM+MTEwMC0x
MTA3PC9wYWdlcz48dm9sdW1lPjI8L3ZvbHVtZT48bnVtYmVyPjEwPC9udW1iZXI+PGtleXdvcmRz
PjxrZXl3b3JkPmFydGVyeS1kaXNlYXNlPC9rZXl3b3JkPjxrZXl3b3JkPm15b2NhcmRpYWwtcGVy
ZnVzaW9uPC9rZXl3b3JkPjxrZXl3b3JkPmNsaW5pY2FsLXRyaWFsPC9rZXl3b3JkPjxrZXl3b3Jk
PmJsb29kLWZsb3c8L2tleXdvcmQ+PGtleXdvcmQ+Z3VpZGVkIHBjaTwva2V5d29yZD48a2V5d29y
ZD5tZXRhYW5hbHlzaXM8L2tleXdvcmQ+PGtleXdvcmQ+YWNjdXJhY3k8L2tleXdvcmQ+PGtleXdv
cmQ+YXNzb2NpYXRpb248L2tleXdvcmQ+PGtleXdvcmQ+cGVyZm9ybWFuY2U8L2tleXdvcmQ+PGtl
eXdvcmQ+Z3VpZGVsaW5lczwva2V5d29yZD48L2tleXdvcmRzPjxkYXRlcz48eWVhcj4yMDE3PC95
ZWFyPjxwdWItZGF0ZXM+PGRhdGU+T2N0PC9kYXRlPjwvcHViLWRhdGVzPjwvZGF0ZXM+PGlzYm4+
MjM4MC02NTgzPC9pc2JuPjxhY2Nlc3Npb24tbnVtPldPUzowMDA0MTMyNDc3MDAwMTA8L2FjY2Vz
c2lvbi1udW0+PHVybHM+PHJlbGF0ZWQtdXJscz48dXJsPjxzdHlsZSBmYWNlPSJ1bmRlcmxpbmUi
IGZvbnQ9ImRlZmF1bHQiIHNpemU9IjEwMCUiPiZsdDtHbyB0byBJU0kmZ3Q7Oi8vV09TOjAwMDQx
MzI0NzcwMDAxMDwvc3R5bGU+PC91cmw+PC9yZWxhdGVkLXVybHM+PC91cmxzPjxlbGVjdHJvbmlj
LXJlc291cmNlLW51bT4xMC4xMDAxL2phbWFjYXJkaW8uMjAxNy4yNDcxPC9lbGVjdHJvbmljLXJl
c291cmNlLW51bT48bGFuZ3VhZ2U+RW5nbGlzaDwvbGFuZ3VhZ2U+PC9yZWNvcmQ+PC9DaXRlPjxD
aXRlPjxBdXRob3I+TWVpamJvb208L0F1dGhvcj48WWVhcj4yMDA4PC9ZZWFyPjxSZWNOdW0+MjM1
MjwvUmVjTnVtPjxyZWNvcmQ+PHJlYy1udW1iZXI+MjM1MjwvcmVjLW51bWJlcj48Zm9yZWlnbi1r
ZXlzPjxrZXkgYXBwPSJFTiIgZGItaWQ9InN2c3AwenRyaXIyYTVlZTkyZm54enp0d3dmcnRyc3Y1
ZTJ0YSIgdGltZXN0YW1wPSIxNTI4MTEzNjc5Ij4yMzUyPC9rZXk+PC9mb3JlaWduLWtleXM+PHJl
Zi10eXBlIG5hbWU9IkpvdXJuYWwgQXJ0aWNsZSI+MTc8L3JlZi10eXBlPjxjb250cmlidXRvcnM+
PGF1dGhvcnM+PGF1dGhvcj5NZWlqYm9vbSwgVy4gQi48L2F1dGhvcj48YXV0aG9yPlZhbiBNaWVn
aGVtLCBDLiBBLjwvYXV0aG9yPjxhdXRob3I+dmFuIFBlbHQsIE4uPC9hdXRob3I+PGF1dGhvcj5X
ZXVzdGluaywgQS48L2F1dGhvcj48YXV0aG9yPlB1Z2xpZXNlLCBGLjwvYXV0aG9yPjxhdXRob3I+
TW9sbGV0LCBOLiBSLjwvYXV0aG9yPjxhdXRob3I+Qm9lcnNtYSwgRS48L2F1dGhvcj48YXV0aG9y
PlJlZ2FyLCBFLjwvYXV0aG9yPjxhdXRob3I+dmFuIEdldW5zLCBSLiBKLjwvYXV0aG9yPjxhdXRo
b3I+ZGUgSmFlZ2VyZSwgUC4gSi48L2F1dGhvcj48YXV0aG9yPlNlcnJ1eXMsIFAuIFcuPC9hdXRo
b3I+PGF1dGhvcj5LcmVzdGluLCBHLiBQLjwvYXV0aG9yPjxhdXRob3I+ZGUgRmV5dGVyLCBQLiBK
LjwvYXV0aG9yPjwvYXV0aG9ycz48L2NvbnRyaWJ1dG9ycz48YXV0aC1hZGRyZXNzPkRlcGFydG1l
bnQgb2YgQ2FyZGlvbG9neSwgRXJhc211cyBVbml2ZXJzaXR5IE1lZGljYWwgQ2VudGVyLCBSb3R0
ZXJkYW0sIHRoZSBOZXRoZXJsYW5kcy48L2F1dGgtYWRkcmVzcz48dGl0bGVzPjx0aXRsZT5Db21w
cmVoZW5zaXZlIGFzc2Vzc21lbnQgb2YgY29yb25hcnkgYXJ0ZXJ5IHN0ZW5vc2VzOiBjb21wdXRl
ZCB0b21vZ3JhcGh5IGNvcm9uYXJ5IGFuZ2lvZ3JhcGh5IHZlcnN1cyBjb252ZW50aW9uYWwgY29y
b25hcnkgYW5naW9ncmFwaHkgYW5kIGNvcnJlbGF0aW9uIHdpdGggZnJhY3Rpb25hbCBmbG93IHJl
c2VydmUgaW4gcGF0aWVudHMgd2l0aCBzdGFibGUgYW5naW5hPC90aXRsZT48c2Vjb25kYXJ5LXRp
dGxlPkogQW0gQ29sbCBDYXJkaW9sPC9zZWNvbmRhcnktdGl0bGU+PC90aXRsZXM+PHBlcmlvZGlj
YWw+PGZ1bGwtdGl0bGU+SiBBbSBDb2xsIENhcmRpb2w8L2Z1bGwtdGl0bGU+PC9wZXJpb2RpY2Fs
PjxwYWdlcz42MzYtNDM8L3BhZ2VzPjx2b2x1bWU+NTI8L3ZvbHVtZT48bnVtYmVyPjg8L251bWJl
cj48a2V5d29yZHM+PGtleXdvcmQ+QWdlZDwva2V5d29yZD48a2V5d29yZD5BbmdpbmEgUGVjdG9y
aXMvKmRpYWdub3N0aWMgaW1hZ2luZy8qcGh5c2lvcGF0aG9sb2d5PC9rZXl3b3JkPjxrZXl3b3Jk
PkNvcm9uYXJ5IEFuZ2lvZ3JhcGh5LyptZXRob2RzPC9rZXl3b3JkPjxrZXl3b3JkPkNvcm9uYXJ5
IFN0ZW5vc2lzLypkaWFnbm9zdGljIGltYWdpbmcvKnBoeXNpb3BhdGhvbG9neTwva2V5d29yZD48
a2V5d29yZD5GZW1hbGU8L2tleXdvcmQ+PGtleXdvcmQ+KkZyYWN0aW9uYWwgRmxvdyBSZXNlcnZl
LCBNeW9jYXJkaWFsPC9rZXl3b3JkPjxrZXl3b3JkPkh1bWFuczwva2V5d29yZD48a2V5d29yZD5J
bWFnZSBQcm9jZXNzaW5nLCBDb21wdXRlci1Bc3Npc3RlZDwva2V5d29yZD48a2V5d29yZD5NYWxl
PC9rZXl3b3JkPjxrZXl3b3JkPk1pZGRsZSBBZ2VkPC9rZXl3b3JkPjxrZXl3b3JkPlJldHJvc3Bl
Y3RpdmUgU3R1ZGllczwva2V5d29yZD48a2V5d29yZD5TZW5zaXRpdml0eSBhbmQgU3BlY2lmaWNp
dHk8L2tleXdvcmQ+PGtleXdvcmQ+KlRvbW9ncmFwaHksIFgtUmF5IENvbXB1dGVkPC9rZXl3b3Jk
Pjwva2V5d29yZHM+PGRhdGVzPjx5ZWFyPjIwMDg8L3llYXI+PHB1Yi1kYXRlcz48ZGF0ZT5BdWcg
MTk8L2RhdGU+PC9wdWItZGF0ZXM+PC9kYXRlcz48aXNibj4xNTU4LTM1OTcgKEVsZWN0cm9uaWMp
JiN4RDswNzM1LTEwOTcgKExpbmtpbmcpPC9pc2JuPjxhY2Nlc3Npb24tbnVtPjE4NzAyOTY3PC9h
Y2Nlc3Npb24tbnVtPjx1cmxzPjxyZWxhdGVkLXVybHM+PHVybD48c3R5bGUgZmFjZT0idW5kZXJs
aW5lIiBmb250PSJkZWZhdWx0IiBzaXplPSIxMDAlIj5odHRwczovL3d3dy5uY2JpLm5sbS5uaWgu
Z292L3B1Ym1lZC8xODcwMjk2Nzwvc3R5bGU+PC91cmw+PHVybD48c3R5bGUgZmFjZT0idW5kZXJs
aW5lIiBmb250PSJkZWZhdWx0IiBzaXplPSIxMDAlIj5odHRwczovL3d3dy5zY2llbmNlZGlyZWN0
LmNvbS9zY2llbmNlL2FydGljbGUvcGlpL1MwNzM1MTA5NzA4MDE5Mzg0P3ZpYSUzRGlodWI8L3N0
eWxlPjwvdXJsPjwvcmVsYXRlZC11cmxzPjwvdXJscz48ZWxlY3Ryb25pYy1yZXNvdXJjZS1udW0+
MTAuMTAxNi9qLmphY2MuMjAwOC4wNS4wMjQ8L2VsZWN0cm9uaWMtcmVzb3VyY2UtbnVtPjwvcmVj
b3JkPjwvQ2l0ZT48L0VuZE5vdGU+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MSwyPC9zdHlsZT48L0Rpc3BsYXlUZXh0PjxyZWNvcmQ+PHJlYy1udW1iZXI+MTc1MzwvcmVjLW51
bWJlcj48Zm9yZWlnbi1rZXlzPjxrZXkgYXBwPSJFTiIgZGItaWQ9InN2c3AwenRyaXIyYTVlZTky
Zm54enp0d3dmcnRyc3Y1ZTJ0YSIgdGltZXN0YW1wPSIxNTE5MzAyMzU5Ij4xNzUzPC9rZXk+PC9m
b3JlaWduLWtleXM+PHJlZi10eXBlIG5hbWU9IkpvdXJuYWwgQXJ0aWNsZSI+MTc8L3JlZi10eXBl
Pjxjb250cmlidXRvcnM+PGF1dGhvcnM+PGF1dGhvcj5EYW5hZCwgSS48L2F1dGhvcj48YXV0aG9y
PlJhaWptYWtlcnMsIFAuIEcuPC9hdXRob3I+PGF1dGhvcj5Ecmllc3NlbiwgUi4gUy48L2F1dGhv
cj48YXV0aG9yPkxlaXBzaWMsIEouPC9hdXRob3I+PGF1dGhvcj5SYWp1LCBSLjwvYXV0aG9yPjxh
dXRob3I+TmFvdW0sIEMuPC9hdXRob3I+PGF1dGhvcj5LbnV1dGksIEouPC9hdXRob3I+PGF1dGhv
cj5NYWtpLCBNLjwvYXV0aG9yPjxhdXRob3I+VW5kZXJ3b29kLCBSLiBTLjwvYXV0aG9yPjxhdXRo
b3I+TWluLCBKLiBLLjwvYXV0aG9yPjxhdXRob3I+RWxtb3JlLCBLLjwvYXV0aG9yPjxhdXRob3I+
U3R1aWpmemFuZCwgVy4gSi48L2F1dGhvcj48YXV0aG9yPnZhbiBSb3llbiwgTi48L2F1dGhvcj48
YXV0aG9yPlR1bGV2c2tpLCBJLiBJLjwvYXV0aG9yPjxhdXRob3I+U29tc2VuLCBBLiBHLjwvYXV0
aG9yPjxhdXRob3I+SHVpc21hbiwgTS4gQy48L2F1dGhvcj48YXV0aG9yPnZhbiBMaW5nZW4sIEEu
IEEuPC9hdXRob3I+PGF1dGhvcj5IZXltYW5zLCBNLjwvYXV0aG9yPjxhdXRob3I+dmFuIGRlIFZl
biwgUC4gTS48L2F1dGhvcj48YXV0aG9yPnZhbiBLdWlqaywgQy48L2F1dGhvcj48YXV0aG9yPkxh
bW1lcnRzbWEsIEEuIEEuPC9hdXRob3I+PGF1dGhvcj52YW4gUm9zc3VtLCBBLiBDLjwvYXV0aG9y
PjxhdXRob3I+S25hYXBlbiwgUC48L2F1dGhvcj48L2F1dGhvcnM+PC9jb250cmlidXRvcnM+PGF1
dGgtYWRkcmVzcz5WcmlqZSBVbml2IEFtc3RlcmRhbSwgRGVwdCBDYXJkaW9sLCBNZWQgQ3RyLCBE
ZSBCb2VsZWxhYW4gMTExNywgTkwtMTA4MSBIViBBbXN0ZXJkYW0sIE5ldGhlcmxhbmRzJiN4RDtW
cmlqZSBVbml2IEFtc3RlcmRhbSwgTWVkIEN0ciwgRGVwdCBSYWRpb2wgJmFtcDsgTnVjbCBNZWQs
IEFtc3RlcmRhbSwgTmV0aGVybGFuZHMmI3hEO1N0IFBhdWxzIEhvc3AsIERlcHQgUmFkaW9sLCBW
YW5jb3V2ZXIsIEJDLCBDYW5hZGEmI3hEO1R1cmt1IFVuaXYgSG9zcCwgVHVya3UgUEVUIEN0ciwg
VHVya3UsIEZpbmxhbmQmI3hEO1VuaXYgVHVya3UsIFR1cmt1LCBGaW5sYW5kJiN4RDtSb3lhbCBC
cm9tcHRvbiBIb3NwLCBEZXB0IE51Y2wgTWVkLCBMb25kb24sIEVuZ2xhbmQmI3hEO1dlaWxsIENv
cm5lbGwgTWVkIENvbGwsIERlcHQgUmFkaW9sLCBOZXcgWW9yaywgTlkgVVNBJiN4RDtOZXcgWW9y
ayBQcmVzYnl0ZXJpYW4gSG9zcCwgRGFsaW8gSW5zdCBDYXJkaW92YXNjIEltYWdpbmcsIE5ldyBZ
b3JrLCBOWSBVU0EmI3hEO0NhcmRpb2wgQ3RyIE5ldGhlcmxhbmRzLCBBbXN0ZXJkYW0sIE5ldGhl
cmxhbmRzJiN4RDtWcmlqZSBVbml2IEFtc3RlcmRhbSwgTWVkIEN0ciwgRGVwdCBFcGlkZW1pb2wg
JmFtcDsgQmlvc3RhdCwgQW1zdGVyZGFtLCBOZXRoZXJsYW5kczwvYXV0aC1hZGRyZXNzPjx0aXRs
ZXM+PHRpdGxlPkNvbXBhcmlzb24gb2YgQ29yb25hcnkgQ1QgQW5naW9ncmFwaHksIFNQRUNULCBQ
RVQsIGFuZCBIeWJyaWQgSW1hZ2luZyBmb3IgRGlhZ25vc2lzIG9mIElzY2hlbWljIEhlYXJ0IERp
c2Vhc2UgRGV0ZXJtaW5lZCBieSBGcmFjdGlvbmFsIEZsb3cgUmVzZXJ2ZTwvdGl0bGU+PHNlY29u
ZGFyeS10aXRsZT5KYW1hIENhcmRpb2xvZ3k8L3NlY29uZGFyeS10aXRsZT48YWx0LXRpdGxlPkph
bWEgQ2FyZGlvbDwvYWx0LXRpdGxlPjwvdGl0bGVzPjxhbHQtcGVyaW9kaWNhbD48ZnVsbC10aXRs
ZT5KQU1BIENhcmRpb2w8L2Z1bGwtdGl0bGU+PC9hbHQtcGVyaW9kaWNhbD48cGFnZXM+MTEwMC0x
MTA3PC9wYWdlcz48dm9sdW1lPjI8L3ZvbHVtZT48bnVtYmVyPjEwPC9udW1iZXI+PGtleXdvcmRz
PjxrZXl3b3JkPmFydGVyeS1kaXNlYXNlPC9rZXl3b3JkPjxrZXl3b3JkPm15b2NhcmRpYWwtcGVy
ZnVzaW9uPC9rZXl3b3JkPjxrZXl3b3JkPmNsaW5pY2FsLXRyaWFsPC9rZXl3b3JkPjxrZXl3b3Jk
PmJsb29kLWZsb3c8L2tleXdvcmQ+PGtleXdvcmQ+Z3VpZGVkIHBjaTwva2V5d29yZD48a2V5d29y
ZD5tZXRhYW5hbHlzaXM8L2tleXdvcmQ+PGtleXdvcmQ+YWNjdXJhY3k8L2tleXdvcmQ+PGtleXdv
cmQ+YXNzb2NpYXRpb248L2tleXdvcmQ+PGtleXdvcmQ+cGVyZm9ybWFuY2U8L2tleXdvcmQ+PGtl
eXdvcmQ+Z3VpZGVsaW5lczwva2V5d29yZD48L2tleXdvcmRzPjxkYXRlcz48eWVhcj4yMDE3PC95
ZWFyPjxwdWItZGF0ZXM+PGRhdGU+T2N0PC9kYXRlPjwvcHViLWRhdGVzPjwvZGF0ZXM+PGlzYm4+
MjM4MC02NTgzPC9pc2JuPjxhY2Nlc3Npb24tbnVtPldPUzowMDA0MTMyNDc3MDAwMTA8L2FjY2Vz
c2lvbi1udW0+PHVybHM+PHJlbGF0ZWQtdXJscz48dXJsPjxzdHlsZSBmYWNlPSJ1bmRlcmxpbmUi
IGZvbnQ9ImRlZmF1bHQiIHNpemU9IjEwMCUiPiZsdDtHbyB0byBJU0kmZ3Q7Oi8vV09TOjAwMDQx
MzI0NzcwMDAxMDwvc3R5bGU+PC91cmw+PC9yZWxhdGVkLXVybHM+PC91cmxzPjxlbGVjdHJvbmlj
LXJlc291cmNlLW51bT4xMC4xMDAxL2phbWFjYXJkaW8uMjAxNy4yNDcxPC9lbGVjdHJvbmljLXJl
c291cmNlLW51bT48bGFuZ3VhZ2U+RW5nbGlzaDwvbGFuZ3VhZ2U+PC9yZWNvcmQ+PC9DaXRlPjxD
aXRlPjxBdXRob3I+TWVpamJvb208L0F1dGhvcj48WWVhcj4yMDA4PC9ZZWFyPjxSZWNOdW0+MjM1
MjwvUmVjTnVtPjxyZWNvcmQ+PHJlYy1udW1iZXI+MjM1MjwvcmVjLW51bWJlcj48Zm9yZWlnbi1r
ZXlzPjxrZXkgYXBwPSJFTiIgZGItaWQ9InN2c3AwenRyaXIyYTVlZTkyZm54enp0d3dmcnRyc3Y1
ZTJ0YSIgdGltZXN0YW1wPSIxNTI4MTEzNjc5Ij4yMzUyPC9rZXk+PC9mb3JlaWduLWtleXM+PHJl
Zi10eXBlIG5hbWU9IkpvdXJuYWwgQXJ0aWNsZSI+MTc8L3JlZi10eXBlPjxjb250cmlidXRvcnM+
PGF1dGhvcnM+PGF1dGhvcj5NZWlqYm9vbSwgVy4gQi48L2F1dGhvcj48YXV0aG9yPlZhbiBNaWVn
aGVtLCBDLiBBLjwvYXV0aG9yPjxhdXRob3I+dmFuIFBlbHQsIE4uPC9hdXRob3I+PGF1dGhvcj5X
ZXVzdGluaywgQS48L2F1dGhvcj48YXV0aG9yPlB1Z2xpZXNlLCBGLjwvYXV0aG9yPjxhdXRob3I+
TW9sbGV0LCBOLiBSLjwvYXV0aG9yPjxhdXRob3I+Qm9lcnNtYSwgRS48L2F1dGhvcj48YXV0aG9y
PlJlZ2FyLCBFLjwvYXV0aG9yPjxhdXRob3I+dmFuIEdldW5zLCBSLiBKLjwvYXV0aG9yPjxhdXRo
b3I+ZGUgSmFlZ2VyZSwgUC4gSi48L2F1dGhvcj48YXV0aG9yPlNlcnJ1eXMsIFAuIFcuPC9hdXRo
b3I+PGF1dGhvcj5LcmVzdGluLCBHLiBQLjwvYXV0aG9yPjxhdXRob3I+ZGUgRmV5dGVyLCBQLiBK
LjwvYXV0aG9yPjwvYXV0aG9ycz48L2NvbnRyaWJ1dG9ycz48YXV0aC1hZGRyZXNzPkRlcGFydG1l
bnQgb2YgQ2FyZGlvbG9neSwgRXJhc211cyBVbml2ZXJzaXR5IE1lZGljYWwgQ2VudGVyLCBSb3R0
ZXJkYW0sIHRoZSBOZXRoZXJsYW5kcy48L2F1dGgtYWRkcmVzcz48dGl0bGVzPjx0aXRsZT5Db21w
cmVoZW5zaXZlIGFzc2Vzc21lbnQgb2YgY29yb25hcnkgYXJ0ZXJ5IHN0ZW5vc2VzOiBjb21wdXRl
ZCB0b21vZ3JhcGh5IGNvcm9uYXJ5IGFuZ2lvZ3JhcGh5IHZlcnN1cyBjb252ZW50aW9uYWwgY29y
b25hcnkgYW5naW9ncmFwaHkgYW5kIGNvcnJlbGF0aW9uIHdpdGggZnJhY3Rpb25hbCBmbG93IHJl
c2VydmUgaW4gcGF0aWVudHMgd2l0aCBzdGFibGUgYW5naW5hPC90aXRsZT48c2Vjb25kYXJ5LXRp
dGxlPkogQW0gQ29sbCBDYXJkaW9sPC9zZWNvbmRhcnktdGl0bGU+PC90aXRsZXM+PHBlcmlvZGlj
YWw+PGZ1bGwtdGl0bGU+SiBBbSBDb2xsIENhcmRpb2w8L2Z1bGwtdGl0bGU+PC9wZXJpb2RpY2Fs
PjxwYWdlcz42MzYtNDM8L3BhZ2VzPjx2b2x1bWU+NTI8L3ZvbHVtZT48bnVtYmVyPjg8L251bWJl
cj48a2V5d29yZHM+PGtleXdvcmQ+QWdlZDwva2V5d29yZD48a2V5d29yZD5BbmdpbmEgUGVjdG9y
aXMvKmRpYWdub3N0aWMgaW1hZ2luZy8qcGh5c2lvcGF0aG9sb2d5PC9rZXl3b3JkPjxrZXl3b3Jk
PkNvcm9uYXJ5IEFuZ2lvZ3JhcGh5LyptZXRob2RzPC9rZXl3b3JkPjxrZXl3b3JkPkNvcm9uYXJ5
IFN0ZW5vc2lzLypkaWFnbm9zdGljIGltYWdpbmcvKnBoeXNpb3BhdGhvbG9neTwva2V5d29yZD48
a2V5d29yZD5GZW1hbGU8L2tleXdvcmQ+PGtleXdvcmQ+KkZyYWN0aW9uYWwgRmxvdyBSZXNlcnZl
LCBNeW9jYXJkaWFsPC9rZXl3b3JkPjxrZXl3b3JkPkh1bWFuczwva2V5d29yZD48a2V5d29yZD5J
bWFnZSBQcm9jZXNzaW5nLCBDb21wdXRlci1Bc3Npc3RlZDwva2V5d29yZD48a2V5d29yZD5NYWxl
PC9rZXl3b3JkPjxrZXl3b3JkPk1pZGRsZSBBZ2VkPC9rZXl3b3JkPjxrZXl3b3JkPlJldHJvc3Bl
Y3RpdmUgU3R1ZGllczwva2V5d29yZD48a2V5d29yZD5TZW5zaXRpdml0eSBhbmQgU3BlY2lmaWNp
dHk8L2tleXdvcmQ+PGtleXdvcmQ+KlRvbW9ncmFwaHksIFgtUmF5IENvbXB1dGVkPC9rZXl3b3Jk
Pjwva2V5d29yZHM+PGRhdGVzPjx5ZWFyPjIwMDg8L3llYXI+PHB1Yi1kYXRlcz48ZGF0ZT5BdWcg
MTk8L2RhdGU+PC9wdWItZGF0ZXM+PC9kYXRlcz48aXNibj4xNTU4LTM1OTcgKEVsZWN0cm9uaWMp
JiN4RDswNzM1LTEwOTcgKExpbmtpbmcpPC9pc2JuPjxhY2Nlc3Npb24tbnVtPjE4NzAyOTY3PC9h
Y2Nlc3Npb24tbnVtPjx1cmxzPjxyZWxhdGVkLXVybHM+PHVybD48c3R5bGUgZmFjZT0idW5kZXJs
aW5lIiBmb250PSJkZWZhdWx0IiBzaXplPSIxMDAlIj5odHRwczovL3d3dy5uY2JpLm5sbS5uaWgu
Z292L3B1Ym1lZC8xODcwMjk2Nzwvc3R5bGU+PC91cmw+PHVybD48c3R5bGUgZmFjZT0idW5kZXJs
aW5lIiBmb250PSJkZWZhdWx0IiBzaXplPSIxMDAlIj5odHRwczovL3d3dy5zY2llbmNlZGlyZWN0
LmNvbS9zY2llbmNlL2FydGljbGUvcGlpL1MwNzM1MTA5NzA4MDE5Mzg0P3ZpYSUzRGlodWI8L3N0
eWxlPjwvdXJsPjwvcmVsYXRlZC11cmxzPjwvdXJscz48ZWxlY3Ryb25pYy1yZXNvdXJjZS1udW0+
MTAuMTAxNi9qLmphY2MuMjAwOC4wNS4wMjQ8L2VsZWN0cm9uaWMtcmVzb3VyY2UtbnVtPjwvcmVj
b3JkPjwvQ2l0ZT48L0VuZE5vdGU+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1,2</w:t>
      </w:r>
      <w:r w:rsidRPr="002458EB">
        <w:rPr>
          <w:rFonts w:ascii="Arial" w:hAnsi="Arial" w:cs="Arial"/>
          <w:sz w:val="24"/>
          <w:szCs w:val="24"/>
        </w:rPr>
        <w:fldChar w:fldCharType="end"/>
      </w:r>
      <w:r w:rsidRPr="002458EB">
        <w:rPr>
          <w:rFonts w:ascii="Arial" w:hAnsi="Arial" w:cs="Arial"/>
          <w:sz w:val="24"/>
          <w:szCs w:val="24"/>
        </w:rPr>
        <w:t xml:space="preserve"> This striking difference in diagnostic performance between imaging modalities might be attributable to image quality. Artifacts such as beam hardening and bloom</w:t>
      </w:r>
      <w:r w:rsidR="007F1BEC">
        <w:rPr>
          <w:rFonts w:ascii="Arial" w:hAnsi="Arial" w:cs="Arial"/>
          <w:sz w:val="24"/>
          <w:szCs w:val="24"/>
        </w:rPr>
        <w:t xml:space="preserve">ing affect the interpretability of </w:t>
      </w:r>
      <w:r w:rsidRPr="002458EB">
        <w:rPr>
          <w:rFonts w:ascii="Arial" w:hAnsi="Arial" w:cs="Arial"/>
          <w:sz w:val="24"/>
          <w:szCs w:val="24"/>
        </w:rPr>
        <w:t>CCTA, while myocardial perfusion imaging (MPI) su</w:t>
      </w:r>
      <w:r w:rsidR="00F34E8B">
        <w:rPr>
          <w:rFonts w:ascii="Arial" w:hAnsi="Arial" w:cs="Arial"/>
          <w:sz w:val="24"/>
          <w:szCs w:val="24"/>
        </w:rPr>
        <w:t>ffers from</w:t>
      </w:r>
      <w:r w:rsidR="007F1BEC">
        <w:rPr>
          <w:rFonts w:ascii="Arial" w:hAnsi="Arial" w:cs="Arial"/>
          <w:sz w:val="24"/>
          <w:szCs w:val="24"/>
        </w:rPr>
        <w:t xml:space="preserve"> e.g.</w:t>
      </w:r>
      <w:r w:rsidR="00F34E8B">
        <w:rPr>
          <w:rFonts w:ascii="Arial" w:hAnsi="Arial" w:cs="Arial"/>
          <w:sz w:val="24"/>
          <w:szCs w:val="24"/>
        </w:rPr>
        <w:t xml:space="preserve"> attenuation artifacts</w:t>
      </w:r>
      <w:r w:rsidRPr="002458EB">
        <w:rPr>
          <w:rFonts w:ascii="Arial" w:hAnsi="Arial" w:cs="Arial"/>
          <w:sz w:val="24"/>
          <w:szCs w:val="24"/>
        </w:rPr>
        <w:t>, more common in SPECT than PET.</w:t>
      </w:r>
      <w:r w:rsidRPr="002458EB">
        <w:rPr>
          <w:rFonts w:ascii="Arial" w:hAnsi="Arial" w:cs="Arial"/>
          <w:sz w:val="24"/>
          <w:szCs w:val="24"/>
        </w:rPr>
        <w:fldChar w:fldCharType="begin">
          <w:fldData xml:space="preserve">PEVuZE5vdGU+PENpdGU+PEF1dGhvcj5LYWxpc3o8L0F1dGhvcj48WWVhcj4yMDE2PC9ZZWFyPjxS
ZWNOdW0+MjI2NzwvUmVjTnVtPjxEaXNwbGF5VGV4dD48c3R5bGUgZmFjZT0ic3VwZXJzY3JpcHQi
PjMsNDwvc3R5bGU+PC9EaXNwbGF5VGV4dD48cmVjb3JkPjxyZWMtbnVtYmVyPjIyNjc8L3JlYy1u
dW1iZXI+PGZvcmVpZ24ta2V5cz48a2V5IGFwcD0iRU4iIGRiLWlkPSJzdnNwMHp0cmlyMmE1ZWU5
MmZueHp6dHd3ZnJ0cnN2NWUydGEiIHRpbWVzdGFtcD0iMTUyNzU5NTk2NyI+MjI2Nzwva2V5Pjwv
Zm9yZWlnbi1rZXlzPjxyZWYtdHlwZSBuYW1lPSJKb3VybmFsIEFydGljbGUiPjE3PC9yZWYtdHlw
ZT48Y29udHJpYnV0b3JzPjxhdXRob3JzPjxhdXRob3I+S2FsaXN6LCBLLjwvYXV0aG9yPjxhdXRo
b3I+QnVldGhlLCBKLjwvYXV0aG9yPjxhdXRob3I+U2Fib28sIFMuIFMuPC9hdXRob3I+PGF1dGhv
cj5BYmJhcmEsIFMuPC9hdXRob3I+PGF1dGhvcj5IYWxsaWJ1cnRvbiwgUy48L2F1dGhvcj48YXV0
aG9yPlJhamlhaCwgUC48L2F1dGhvcj48L2F1dGhvcnM+PC9jb250cmlidXRvcnM+PGF1dGgtYWRk
cmVzcz5Vbml2IEhvc3AgQ2xldmVsYW5kLCBEZXB0IFJhZGlvbCwgTWVkIEN0ciwgMjA3NCBBYmlu
Z3RvbiBSZCwgQ2xldmVsYW5kLCBPSCA0NDEwNiBVU0EmI3hEO1VUIFNvdXRod2VzdGVybiBNZWQg
Q3RyLCBEZXB0IFJhZGlvbCwgQ2FyZGlvdGhvcmFjIEltYWdpbmcsIEU2LTEyMCBCLE1haWwgQ29k
ZSA5MzE2LDUzMjMgSGFycnkgSGluZXMgQmx2ZCwgRGFsbGFzLCBUWCA3NTM5MCBVU0EmI3hEO1Bo
aWxpcHMgSGVhbHRoY2FyZSwgQ2xldmVsYW5kLCBPSCBVU0E8L2F1dGgtYWRkcmVzcz48dGl0bGVz
Pjx0aXRsZT5BcnRpZmFjdHMgYXQgQ2FyZGlhYyBDVDogUGh5c2ljcyBhbmQgU29sdXRpb25zPC90
aXRsZT48c2Vjb25kYXJ5LXRpdGxlPlJhZGlvZ3JhcGhpY3M8L3NlY29uZGFyeS10aXRsZT48YWx0
LXRpdGxlPlJhZGlvZ3JhcGhpY3M8L2FsdC10aXRsZT48L3RpdGxlcz48cGVyaW9kaWNhbD48ZnVs
bC10aXRsZT5SYWRpb2dyYXBoaWNzPC9mdWxsLXRpdGxlPjwvcGVyaW9kaWNhbD48YWx0LXBlcmlv
ZGljYWw+PGZ1bGwtdGl0bGU+UmFkaW9ncmFwaGljczwvZnVsbC10aXRsZT48L2FsdC1wZXJpb2Rp
Y2FsPjxwYWdlcz4yMDY0LTIwODM8L3BhZ2VzPjx2b2x1bWU+MzY8L3ZvbHVtZT48bnVtYmVyPjc8
L251bWJlcj48a2V5d29yZHM+PGtleXdvcmQ+bXVsdGlkZXRlY3RvciByb3cgY3Q8L2tleXdvcmQ+
PGtleXdvcmQ+ZHVhbC1lbmVyZ3kgY3Q8L2tleXdvcmQ+PGtleXdvcmQ+Y2FyZGlvdmFzY3VsYXIg
Y29tcHV0ZWQtdG9tb2dyYXBoeTwva2V5d29yZD48a2V5d29yZD5tb3Rpb24tY29ycmVjdGlvbiBh
bGdvcml0aG08L2tleXdvcmQ+PGtleXdvcmQ+Y29yb25hcnktYXJ0ZXJ5IHN0ZW5vc2VzPC9rZXl3
b3JkPjxrZXl3b3JkPnBpdGNoIHNwaXJhbCBhY3F1aXNpdGlvbjwva2V5d29yZD48a2V5d29yZD5p
bWFnZS1xdWFsaXR5PC9rZXl3b3JkPjxrZXl3b3JkPmRpYWdub3N0aWMtYWNjdXJhY3k8L2tleXdv
cmQ+PGtleXdvcmQ+aGVhcnQtcmF0ZTwva2V5d29yZD48a2V5d29yZD5iZWFtIGN0PC9rZXl3b3Jk
Pjwva2V5d29yZHM+PGRhdGVzPjx5ZWFyPjIwMTY8L3llYXI+PHB1Yi1kYXRlcz48ZGF0ZT5Ob3Yt
RGVjPC9kYXRlPjwvcHViLWRhdGVzPjwvZGF0ZXM+PGlzYm4+MDI3MS01MzMzPC9pc2JuPjxhY2Nl
c3Npb24tbnVtPldPUzowMDAzOTE0MjQ4MDAwMDk8L2FjY2Vzc2lvbi1udW0+PHVybHM+PHJlbGF0
ZWQtdXJscz48dXJsPjxzdHlsZSBmYWNlPSJ1bmRlcmxpbmUiIGZvbnQ9ImRlZmF1bHQiIHNpemU9
IjEwMCUiPiZsdDtHbyB0byBJU0kmZ3Q7Oi8vV09TOjAwMDM5MTQyNDgwMDAwOTwvc3R5bGU+PC91
cmw+PC9yZWxhdGVkLXVybHM+PC91cmxzPjxlbGVjdHJvbmljLXJlc291cmNlLW51bT4xMC4xMTQ4
L3JnLjIwMTYxNjAwNzk8L2VsZWN0cm9uaWMtcmVzb3VyY2UtbnVtPjxsYW5ndWFnZT5FbmdsaXNo
PC9sYW5ndWFnZT48L3JlY29yZD48L0NpdGU+PENpdGU+PEF1dGhvcj5EaSBDYXJsaTwvQXV0aG9y
PjxZZWFyPjIwMTE8L1llYXI+PFJlY051bT4yNDI1PC9SZWNOdW0+PHJlY29yZD48cmVjLW51bWJl
cj4yNDI1PC9yZWMtbnVtYmVyPjxmb3JlaWduLWtleXM+PGtleSBhcHA9IkVOIiBkYi1pZD0ic3Zz
cDB6dHJpcjJhNWVlOTJmbnh6enR3d2ZydHJzdjVlMnRhIiB0aW1lc3RhbXA9IjE1Mzc5NDc0OTEi
PjI0MjU8L2tleT48L2ZvcmVpZ24ta2V5cz48cmVmLXR5cGUgbmFtZT0iSm91cm5hbCBBcnRpY2xl
Ij4xNzwvcmVmLXR5cGU+PGNvbnRyaWJ1dG9ycz48YXV0aG9ycz48YXV0aG9yPkRpIENhcmxpLCBN
LiBGLjwvYXV0aG9yPjxhdXRob3I+TXVydGh5LCBWLiBMLjwvYXV0aG9yPjwvYXV0aG9ycz48L2Nv
bnRyaWJ1dG9ycz48YXV0aC1hZGRyZXNzPkRlcGFydG1lbnQgb2YgUmFkaW9sb2d5LCBIYXJ2YXJk
IE1lZGljYWwgU2Nob29sLCBCb3N0b24sIE1BIDAyMTE1LCBVU0EuIG1kaWNhcmxpQHBhcnRuZXJz
Lm9yZzwvYXV0aC1hZGRyZXNzPjx0aXRsZXM+PHRpdGxlPkNhcmRpYWMgUEVUL0NUIGZvciB0aGUg
ZXZhbHVhdGlvbiBvZiBrbm93biBvciBzdXNwZWN0ZWQgY29yb25hcnkgYXJ0ZXJ5IGRpc2Vhc2U8
L3RpdGxlPjxzZWNvbmRhcnktdGl0bGU+UmFkaW9ncmFwaGljczwvc2Vjb25kYXJ5LXRpdGxlPjwv
dGl0bGVzPjxwZXJpb2RpY2FsPjxmdWxsLXRpdGxlPlJhZGlvZ3JhcGhpY3M8L2Z1bGwtdGl0bGU+
PC9wZXJpb2RpY2FsPjxwYWdlcz4xMjM5LTU0PC9wYWdlcz48dm9sdW1lPjMxPC92b2x1bWU+PG51
bWJlcj41PC9udW1iZXI+PGtleXdvcmRzPjxrZXl3b3JkPkFydGlmYWN0czwva2V5d29yZD48a2V5
d29yZD5DYWxjaW5vc2lzL2RpYWdub3N0aWMgaW1hZ2luZzwva2V5d29yZD48a2V5d29yZD5Db3Jv
bmFyeSBBcnRlcnkgRGlzZWFzZS9kaWFnbm9zdGljIGltYWdpbmc8L2tleXdvcmQ+PGtleXdvcmQ+
Q29yb25hcnkgRGlzZWFzZS8qZGlhZ25vc3RpYyBpbWFnaW5nPC9rZXl3b3JkPjxrZXl3b3JkPkhl
YXJ0LypkaWFnbm9zdGljIGltYWdpbmc8L2tleXdvcmQ+PGtleXdvcmQ+SHVtYW5zPC9rZXl3b3Jk
PjxrZXl3b3JkPipNdWx0aW1vZGFsIEltYWdpbmcvaW5zdHJ1bWVudGF0aW9uL21ldGhvZHM8L2tl
eXdvcmQ+PGtleXdvcmQ+TXlvY2FyZGlhbCBQZXJmdXNpb24gSW1hZ2luZy9tZXRob2RzPC9rZXl3
b3JkPjxrZXl3b3JkPipQb3NpdHJvbi1FbWlzc2lvbiBUb21vZ3JhcGh5PC9rZXl3b3JkPjxrZXl3
b3JkPlJhZGlvbWV0cnk8L2tleXdvcmQ+PGtleXdvcmQ+UmFkaW9waGFybWFjZXV0aWNhbHM8L2tl
eXdvcmQ+PGtleXdvcmQ+UmlzayBBc3Nlc3NtZW50PC9rZXl3b3JkPjxrZXl3b3JkPlNlbnNpdGl2
aXR5IGFuZCBTcGVjaWZpY2l0eTwva2V5d29yZD48a2V5d29yZD5Ub21vZ3JhcGh5LCBFbWlzc2lv
bi1Db21wdXRlZCwgU2luZ2xlLVBob3Rvbjwva2V5d29yZD48a2V5d29yZD4qVG9tb2dyYXBoeSwg
WC1SYXkgQ29tcHV0ZWQ8L2tleXdvcmQ+PGtleXdvcmQ+VmVudHJpY3VsYXIgRHlzZnVuY3Rpb24s
IExlZnQvZGlhZ25vc3RpYyBpbWFnaW5nPC9rZXl3b3JkPjwva2V5d29yZHM+PGRhdGVzPjx5ZWFy
PjIwMTE8L3llYXI+PHB1Yi1kYXRlcz48ZGF0ZT5TZXAtT2N0PC9kYXRlPjwvcHViLWRhdGVzPjwv
ZGF0ZXM+PGlzYm4+MTUyNy0xMzIzIChFbGVjdHJvbmljKSYjeEQ7MDI3MS01MzMzIChMaW5raW5n
KTwvaXNibj48YWNjZXNzaW9uLW51bT4yMTkxODA0MjwvYWNjZXNzaW9uLW51bT48dXJscz48cmVs
YXRlZC11cmxzPjx1cmw+aHR0cHM6Ly93d3cubmNiaS5ubG0ubmloLmdvdi9wdWJtZWQvMjE5MTgw
NDI8L3VybD48dXJsPmh0dHBzOi8vd3d3Lm5jYmkubmxtLm5paC5nb3YvcG1jL2FydGljbGVzL1BN
QzMxNzM3MTMvcGRmLzExNTA1Ni5wZGY8L3VybD48L3JlbGF0ZWQtdXJscz48L3VybHM+PGN1c3Rv
bTI+UE1DMzE3MzcxMzwvY3VzdG9tMj48ZWxlY3Ryb25pYy1yZXNvdXJjZS1udW0+MTAuMTE0OC9y
Zy4zMTUxMTUwNTY8L2VsZWN0cm9uaWMtcmVzb3VyY2UtbnVtPjwvcmVjb3JkPjwvQ2l0ZT48L0Vu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PEVuZE5vdGU+PENpdGU+PEF1dGhvcj5LYWxpc3o8L0F1dGhvcj48WWVhcj4yMDE2PC9ZZWFyPjxS
ZWNOdW0+MjI2NzwvUmVjTnVtPjxEaXNwbGF5VGV4dD48c3R5bGUgZmFjZT0ic3VwZXJzY3JpcHQi
PjMsNDwvc3R5bGU+PC9EaXNwbGF5VGV4dD48cmVjb3JkPjxyZWMtbnVtYmVyPjIyNjc8L3JlYy1u
dW1iZXI+PGZvcmVpZ24ta2V5cz48a2V5IGFwcD0iRU4iIGRiLWlkPSJzdnNwMHp0cmlyMmE1ZWU5
MmZueHp6dHd3ZnJ0cnN2NWUydGEiIHRpbWVzdGFtcD0iMTUyNzU5NTk2NyI+MjI2Nzwva2V5Pjwv
Zm9yZWlnbi1rZXlzPjxyZWYtdHlwZSBuYW1lPSJKb3VybmFsIEFydGljbGUiPjE3PC9yZWYtdHlw
ZT48Y29udHJpYnV0b3JzPjxhdXRob3JzPjxhdXRob3I+S2FsaXN6LCBLLjwvYXV0aG9yPjxhdXRo
b3I+QnVldGhlLCBKLjwvYXV0aG9yPjxhdXRob3I+U2Fib28sIFMuIFMuPC9hdXRob3I+PGF1dGhv
cj5BYmJhcmEsIFMuPC9hdXRob3I+PGF1dGhvcj5IYWxsaWJ1cnRvbiwgUy48L2F1dGhvcj48YXV0
aG9yPlJhamlhaCwgUC48L2F1dGhvcj48L2F1dGhvcnM+PC9jb250cmlidXRvcnM+PGF1dGgtYWRk
cmVzcz5Vbml2IEhvc3AgQ2xldmVsYW5kLCBEZXB0IFJhZGlvbCwgTWVkIEN0ciwgMjA3NCBBYmlu
Z3RvbiBSZCwgQ2xldmVsYW5kLCBPSCA0NDEwNiBVU0EmI3hEO1VUIFNvdXRod2VzdGVybiBNZWQg
Q3RyLCBEZXB0IFJhZGlvbCwgQ2FyZGlvdGhvcmFjIEltYWdpbmcsIEU2LTEyMCBCLE1haWwgQ29k
ZSA5MzE2LDUzMjMgSGFycnkgSGluZXMgQmx2ZCwgRGFsbGFzLCBUWCA3NTM5MCBVU0EmI3hEO1Bo
aWxpcHMgSGVhbHRoY2FyZSwgQ2xldmVsYW5kLCBPSCBVU0E8L2F1dGgtYWRkcmVzcz48dGl0bGVz
Pjx0aXRsZT5BcnRpZmFjdHMgYXQgQ2FyZGlhYyBDVDogUGh5c2ljcyBhbmQgU29sdXRpb25zPC90
aXRsZT48c2Vjb25kYXJ5LXRpdGxlPlJhZGlvZ3JhcGhpY3M8L3NlY29uZGFyeS10aXRsZT48YWx0
LXRpdGxlPlJhZGlvZ3JhcGhpY3M8L2FsdC10aXRsZT48L3RpdGxlcz48cGVyaW9kaWNhbD48ZnVs
bC10aXRsZT5SYWRpb2dyYXBoaWNzPC9mdWxsLXRpdGxlPjwvcGVyaW9kaWNhbD48YWx0LXBlcmlv
ZGljYWw+PGZ1bGwtdGl0bGU+UmFkaW9ncmFwaGljczwvZnVsbC10aXRsZT48L2FsdC1wZXJpb2Rp
Y2FsPjxwYWdlcz4yMDY0LTIwODM8L3BhZ2VzPjx2b2x1bWU+MzY8L3ZvbHVtZT48bnVtYmVyPjc8
L251bWJlcj48a2V5d29yZHM+PGtleXdvcmQ+bXVsdGlkZXRlY3RvciByb3cgY3Q8L2tleXdvcmQ+
PGtleXdvcmQ+ZHVhbC1lbmVyZ3kgY3Q8L2tleXdvcmQ+PGtleXdvcmQ+Y2FyZGlvdmFzY3VsYXIg
Y29tcHV0ZWQtdG9tb2dyYXBoeTwva2V5d29yZD48a2V5d29yZD5tb3Rpb24tY29ycmVjdGlvbiBh
bGdvcml0aG08L2tleXdvcmQ+PGtleXdvcmQ+Y29yb25hcnktYXJ0ZXJ5IHN0ZW5vc2VzPC9rZXl3
b3JkPjxrZXl3b3JkPnBpdGNoIHNwaXJhbCBhY3F1aXNpdGlvbjwva2V5d29yZD48a2V5d29yZD5p
bWFnZS1xdWFsaXR5PC9rZXl3b3JkPjxrZXl3b3JkPmRpYWdub3N0aWMtYWNjdXJhY3k8L2tleXdv
cmQ+PGtleXdvcmQ+aGVhcnQtcmF0ZTwva2V5d29yZD48a2V5d29yZD5iZWFtIGN0PC9rZXl3b3Jk
Pjwva2V5d29yZHM+PGRhdGVzPjx5ZWFyPjIwMTY8L3llYXI+PHB1Yi1kYXRlcz48ZGF0ZT5Ob3Yt
RGVjPC9kYXRlPjwvcHViLWRhdGVzPjwvZGF0ZXM+PGlzYm4+MDI3MS01MzMzPC9pc2JuPjxhY2Nl
c3Npb24tbnVtPldPUzowMDAzOTE0MjQ4MDAwMDk8L2FjY2Vzc2lvbi1udW0+PHVybHM+PHJlbGF0
ZWQtdXJscz48dXJsPjxzdHlsZSBmYWNlPSJ1bmRlcmxpbmUiIGZvbnQ9ImRlZmF1bHQiIHNpemU9
IjEwMCUiPiZsdDtHbyB0byBJU0kmZ3Q7Oi8vV09TOjAwMDM5MTQyNDgwMDAwOTwvc3R5bGU+PC91
cmw+PC9yZWxhdGVkLXVybHM+PC91cmxzPjxlbGVjdHJvbmljLXJlc291cmNlLW51bT4xMC4xMTQ4
L3JnLjIwMTYxNjAwNzk8L2VsZWN0cm9uaWMtcmVzb3VyY2UtbnVtPjxsYW5ndWFnZT5FbmdsaXNo
PC9sYW5ndWFnZT48L3JlY29yZD48L0NpdGU+PENpdGU+PEF1dGhvcj5EaSBDYXJsaTwvQXV0aG9y
PjxZZWFyPjIwMTE8L1llYXI+PFJlY051bT4yNDI1PC9SZWNOdW0+PHJlY29yZD48cmVjLW51bWJl
cj4yNDI1PC9yZWMtbnVtYmVyPjxmb3JlaWduLWtleXM+PGtleSBhcHA9IkVOIiBkYi1pZD0ic3Zz
cDB6dHJpcjJhNWVlOTJmbnh6enR3d2ZydHJzdjVlMnRhIiB0aW1lc3RhbXA9IjE1Mzc5NDc0OTEi
PjI0MjU8L2tleT48L2ZvcmVpZ24ta2V5cz48cmVmLXR5cGUgbmFtZT0iSm91cm5hbCBBcnRpY2xl
Ij4xNzwvcmVmLXR5cGU+PGNvbnRyaWJ1dG9ycz48YXV0aG9ycz48YXV0aG9yPkRpIENhcmxpLCBN
LiBGLjwvYXV0aG9yPjxhdXRob3I+TXVydGh5LCBWLiBMLjwvYXV0aG9yPjwvYXV0aG9ycz48L2Nv
bnRyaWJ1dG9ycz48YXV0aC1hZGRyZXNzPkRlcGFydG1lbnQgb2YgUmFkaW9sb2d5LCBIYXJ2YXJk
IE1lZGljYWwgU2Nob29sLCBCb3N0b24sIE1BIDAyMTE1LCBVU0EuIG1kaWNhcmxpQHBhcnRuZXJz
Lm9yZzwvYXV0aC1hZGRyZXNzPjx0aXRsZXM+PHRpdGxlPkNhcmRpYWMgUEVUL0NUIGZvciB0aGUg
ZXZhbHVhdGlvbiBvZiBrbm93biBvciBzdXNwZWN0ZWQgY29yb25hcnkgYXJ0ZXJ5IGRpc2Vhc2U8
L3RpdGxlPjxzZWNvbmRhcnktdGl0bGU+UmFkaW9ncmFwaGljczwvc2Vjb25kYXJ5LXRpdGxlPjwv
dGl0bGVzPjxwZXJpb2RpY2FsPjxmdWxsLXRpdGxlPlJhZGlvZ3JhcGhpY3M8L2Z1bGwtdGl0bGU+
PC9wZXJpb2RpY2FsPjxwYWdlcz4xMjM5LTU0PC9wYWdlcz48dm9sdW1lPjMxPC92b2x1bWU+PG51
bWJlcj41PC9udW1iZXI+PGtleXdvcmRzPjxrZXl3b3JkPkFydGlmYWN0czwva2V5d29yZD48a2V5
d29yZD5DYWxjaW5vc2lzL2RpYWdub3N0aWMgaW1hZ2luZzwva2V5d29yZD48a2V5d29yZD5Db3Jv
bmFyeSBBcnRlcnkgRGlzZWFzZS9kaWFnbm9zdGljIGltYWdpbmc8L2tleXdvcmQ+PGtleXdvcmQ+
Q29yb25hcnkgRGlzZWFzZS8qZGlhZ25vc3RpYyBpbWFnaW5nPC9rZXl3b3JkPjxrZXl3b3JkPkhl
YXJ0LypkaWFnbm9zdGljIGltYWdpbmc8L2tleXdvcmQ+PGtleXdvcmQ+SHVtYW5zPC9rZXl3b3Jk
PjxrZXl3b3JkPipNdWx0aW1vZGFsIEltYWdpbmcvaW5zdHJ1bWVudGF0aW9uL21ldGhvZHM8L2tl
eXdvcmQ+PGtleXdvcmQ+TXlvY2FyZGlhbCBQZXJmdXNpb24gSW1hZ2luZy9tZXRob2RzPC9rZXl3
b3JkPjxrZXl3b3JkPipQb3NpdHJvbi1FbWlzc2lvbiBUb21vZ3JhcGh5PC9rZXl3b3JkPjxrZXl3
b3JkPlJhZGlvbWV0cnk8L2tleXdvcmQ+PGtleXdvcmQ+UmFkaW9waGFybWFjZXV0aWNhbHM8L2tl
eXdvcmQ+PGtleXdvcmQ+UmlzayBBc3Nlc3NtZW50PC9rZXl3b3JkPjxrZXl3b3JkPlNlbnNpdGl2
aXR5IGFuZCBTcGVjaWZpY2l0eTwva2V5d29yZD48a2V5d29yZD5Ub21vZ3JhcGh5LCBFbWlzc2lv
bi1Db21wdXRlZCwgU2luZ2xlLVBob3Rvbjwva2V5d29yZD48a2V5d29yZD4qVG9tb2dyYXBoeSwg
WC1SYXkgQ29tcHV0ZWQ8L2tleXdvcmQ+PGtleXdvcmQ+VmVudHJpY3VsYXIgRHlzZnVuY3Rpb24s
IExlZnQvZGlhZ25vc3RpYyBpbWFnaW5nPC9rZXl3b3JkPjwva2V5d29yZHM+PGRhdGVzPjx5ZWFy
PjIwMTE8L3llYXI+PHB1Yi1kYXRlcz48ZGF0ZT5TZXAtT2N0PC9kYXRlPjwvcHViLWRhdGVzPjwv
ZGF0ZXM+PGlzYm4+MTUyNy0xMzIzIChFbGVjdHJvbmljKSYjeEQ7MDI3MS01MzMzIChMaW5raW5n
KTwvaXNibj48YWNjZXNzaW9uLW51bT4yMTkxODA0MjwvYWNjZXNzaW9uLW51bT48dXJscz48cmVs
YXRlZC11cmxzPjx1cmw+aHR0cHM6Ly93d3cubmNiaS5ubG0ubmloLmdvdi9wdWJtZWQvMjE5MTgw
NDI8L3VybD48dXJsPmh0dHBzOi8vd3d3Lm5jYmkubmxtLm5paC5nb3YvcG1jL2FydGljbGVzL1BN
QzMxNzM3MTMvcGRmLzExNTA1Ni5wZGY8L3VybD48L3JlbGF0ZWQtdXJscz48L3VybHM+PGN1c3Rv
bTI+UE1DMzE3MzcxMzwvY3VzdG9tMj48ZWxlY3Ryb25pYy1yZXNvdXJjZS1udW0+MTAuMTE0OC9y
Zy4zMTUxMTUwNTY8L2VsZWN0cm9uaWMtcmVzb3VyY2UtbnVtPjwvcmVjb3JkPjwvQ2l0ZT48L0Vu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3,4</w:t>
      </w:r>
      <w:r w:rsidRPr="002458EB">
        <w:rPr>
          <w:rFonts w:ascii="Arial" w:hAnsi="Arial" w:cs="Arial"/>
          <w:sz w:val="24"/>
          <w:szCs w:val="24"/>
        </w:rPr>
        <w:fldChar w:fldCharType="end"/>
      </w:r>
      <w:r w:rsidRPr="002458EB">
        <w:rPr>
          <w:rFonts w:ascii="Arial" w:hAnsi="Arial" w:cs="Arial"/>
          <w:sz w:val="24"/>
          <w:szCs w:val="24"/>
        </w:rPr>
        <w:t xml:space="preserve"> Head-to-head comparative studies evaluating the impact of scan quality on the diagnostic performance of non-invasive imaging modalities for determining myocardial ischemia are scarce. </w:t>
      </w:r>
    </w:p>
    <w:p w14:paraId="08BC311C" w14:textId="0D36FA07" w:rsidR="007E1785" w:rsidRDefault="00E764CD" w:rsidP="007E1785">
      <w:pPr>
        <w:spacing w:line="480" w:lineRule="auto"/>
        <w:jc w:val="both"/>
        <w:rPr>
          <w:rFonts w:ascii="Arial" w:hAnsi="Arial" w:cs="Arial"/>
          <w:b/>
          <w:sz w:val="24"/>
          <w:szCs w:val="24"/>
        </w:rPr>
      </w:pPr>
      <w:r w:rsidRPr="002458EB">
        <w:rPr>
          <w:rFonts w:ascii="Arial" w:hAnsi="Arial" w:cs="Arial"/>
          <w:sz w:val="24"/>
          <w:szCs w:val="24"/>
        </w:rPr>
        <w:t xml:space="preserve">As such, the aim of this PACIFIC sub-study was to investigate the influence of scan quality on the performance of CCTA, SPECT, and PET for diagnosing myocardial ischemia using fractional flow reserve (FFR) measurements as reference-standard.  </w:t>
      </w:r>
      <w:r w:rsidR="007E1785">
        <w:rPr>
          <w:rFonts w:ascii="Arial" w:hAnsi="Arial" w:cs="Arial"/>
          <w:b/>
          <w:sz w:val="24"/>
          <w:szCs w:val="24"/>
        </w:rPr>
        <w:br w:type="page"/>
      </w:r>
    </w:p>
    <w:p w14:paraId="3D4B3056" w14:textId="67718304" w:rsidR="00E764CD" w:rsidRPr="002458EB" w:rsidRDefault="00E764CD" w:rsidP="00E764CD">
      <w:pPr>
        <w:spacing w:line="480" w:lineRule="auto"/>
        <w:rPr>
          <w:rFonts w:ascii="Arial" w:hAnsi="Arial" w:cs="Arial"/>
          <w:b/>
          <w:sz w:val="24"/>
          <w:szCs w:val="24"/>
        </w:rPr>
      </w:pPr>
      <w:r w:rsidRPr="002458EB">
        <w:rPr>
          <w:rFonts w:ascii="Arial" w:hAnsi="Arial" w:cs="Arial"/>
          <w:b/>
          <w:sz w:val="24"/>
          <w:szCs w:val="24"/>
        </w:rPr>
        <w:lastRenderedPageBreak/>
        <w:t>2. Methods</w:t>
      </w:r>
    </w:p>
    <w:p w14:paraId="088A279D"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2.1 Patient population</w:t>
      </w:r>
    </w:p>
    <w:p w14:paraId="371E79BE" w14:textId="77777777"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The current study is a post-hoc analysis comprising all 208 patients of the</w:t>
      </w:r>
      <w:r w:rsidR="00F34E8B">
        <w:rPr>
          <w:rFonts w:ascii="Arial" w:hAnsi="Arial" w:cs="Arial"/>
          <w:sz w:val="24"/>
          <w:szCs w:val="24"/>
        </w:rPr>
        <w:t xml:space="preserve"> Prospective</w:t>
      </w:r>
      <w:r w:rsidRPr="002458EB">
        <w:rPr>
          <w:rFonts w:ascii="Arial" w:hAnsi="Arial" w:cs="Arial"/>
          <w:sz w:val="24"/>
          <w:szCs w:val="24"/>
        </w:rPr>
        <w:t xml:space="preserve"> Comparison of Coronary CT Angiography, SPECT, PET, and Hybrid Imaging for Diagnosis of Ischemic Heart Disease Determined by Fractional Flow Reserve (PACIFIC) trial.</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w:t>
      </w:r>
      <w:r w:rsidRPr="002458EB">
        <w:rPr>
          <w:rFonts w:ascii="Arial" w:hAnsi="Arial" w:cs="Arial"/>
          <w:sz w:val="24"/>
          <w:szCs w:val="24"/>
        </w:rPr>
        <w:fldChar w:fldCharType="end"/>
      </w:r>
      <w:r w:rsidRPr="002458EB">
        <w:rPr>
          <w:rFonts w:ascii="Arial" w:hAnsi="Arial" w:cs="Arial"/>
          <w:sz w:val="24"/>
          <w:szCs w:val="24"/>
        </w:rPr>
        <w:t xml:space="preserve"> Study subjects were characterized by an intermediate pre-test likelihood, suspected of having stable coronary artery disease (CAD), and referred for invasive coronary angiography (ICA). Patients with previously documented CAD, atrial fibrillation, renal failure, or contraindications to adenosine were excluded. Study participants underwent CCTA, SPECT</w:t>
      </w:r>
      <w:r w:rsidR="00B50D15">
        <w:rPr>
          <w:rFonts w:ascii="Arial" w:hAnsi="Arial" w:cs="Arial"/>
          <w:sz w:val="24"/>
          <w:szCs w:val="24"/>
        </w:rPr>
        <w:t>,</w:t>
      </w:r>
      <w:r w:rsidRPr="002458EB">
        <w:rPr>
          <w:rFonts w:ascii="Arial" w:hAnsi="Arial" w:cs="Arial"/>
          <w:sz w:val="24"/>
          <w:szCs w:val="24"/>
        </w:rPr>
        <w:t xml:space="preserve"> and PET prior to ICA in conjunction with FFR measurements of all major coronary arteries (NCT01521468).</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w:t>
      </w:r>
      <w:r w:rsidRPr="002458EB">
        <w:rPr>
          <w:rFonts w:ascii="Arial" w:hAnsi="Arial" w:cs="Arial"/>
          <w:sz w:val="24"/>
          <w:szCs w:val="24"/>
        </w:rPr>
        <w:fldChar w:fldCharType="end"/>
      </w:r>
      <w:r w:rsidRPr="002458EB">
        <w:rPr>
          <w:rFonts w:ascii="Arial" w:hAnsi="Arial" w:cs="Arial"/>
          <w:sz w:val="24"/>
          <w:szCs w:val="24"/>
        </w:rPr>
        <w:t xml:space="preserve"> The study protocol was approved by the institutional Medical Ethics Committee and complied with the Declarations of Helsinki. All participants provided written informed consent. </w:t>
      </w:r>
    </w:p>
    <w:p w14:paraId="27314158"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2.2 Coronary Computed Tomography Angiography</w:t>
      </w:r>
    </w:p>
    <w:p w14:paraId="3D2BB0C5" w14:textId="79BB1B74" w:rsidR="004417E2" w:rsidRDefault="00E764CD" w:rsidP="00E764CD">
      <w:pPr>
        <w:spacing w:line="480" w:lineRule="auto"/>
        <w:jc w:val="both"/>
        <w:rPr>
          <w:rFonts w:ascii="Arial" w:hAnsi="Arial" w:cs="Arial"/>
          <w:sz w:val="24"/>
          <w:szCs w:val="24"/>
        </w:rPr>
      </w:pPr>
      <w:r w:rsidRPr="002458EB">
        <w:rPr>
          <w:rFonts w:ascii="Arial" w:hAnsi="Arial" w:cs="Arial"/>
          <w:sz w:val="24"/>
          <w:szCs w:val="24"/>
        </w:rPr>
        <w:t>Coronary CTA scans were obtained in accordance with best practice standards as delineated in the imaging guidelines of the society of cardiovascular computed tomography using a 256-slice CT scanner (Philips Brilliance iCT, Philips Healthcare, Best, the Netherlands)</w:t>
      </w:r>
      <w:r w:rsidR="00BD74A7">
        <w:rPr>
          <w:rFonts w:ascii="Arial" w:hAnsi="Arial" w:cs="Arial"/>
          <w:sz w:val="24"/>
          <w:szCs w:val="24"/>
        </w:rPr>
        <w:t xml:space="preserve"> with a collimation of 128*0.625 mm and tube rotation time of 270ms</w:t>
      </w:r>
      <w:r w:rsidRPr="002458EB">
        <w:rPr>
          <w:rFonts w:ascii="Arial" w:hAnsi="Arial" w:cs="Arial"/>
          <w:sz w:val="24"/>
          <w:szCs w:val="24"/>
        </w:rPr>
        <w:t>.</w:t>
      </w:r>
      <w:r w:rsidRPr="002458EB">
        <w:rPr>
          <w:rFonts w:ascii="Arial" w:hAnsi="Arial" w:cs="Arial"/>
          <w:sz w:val="24"/>
          <w:szCs w:val="24"/>
        </w:rPr>
        <w:fldChar w:fldCharType="begin">
          <w:fldData xml:space="preserve">PEVuZE5vdGU+PENpdGU+PEF1dGhvcj5BYmJhcmE8L0F1dGhvcj48WWVhcj4yMDE2PC9ZZWFyPjxS
ZWNOdW0+MjIxNDwvUmVjTnVtPjxEaXNwbGF5VGV4dD48c3R5bGUgZmFjZT0ic3VwZXJzY3JpcHQi
PjU8L3N0eWxlPjwvRGlzcGxheVRleHQ+PHJlY29yZD48cmVjLW51bWJlcj4yMjE0PC9yZWMtbnVt
YmVyPjxmb3JlaWduLWtleXM+PGtleSBhcHA9IkVOIiBkYi1pZD0ic3ZzcDB6dHJpcjJhNWVlOTJm
bnh6enR3d2ZydHJzdjVlMnRhIiB0aW1lc3RhbXA9IjE1MjYzNzU3NTEiPjIyMTQ8L2tleT48L2Zv
cmVpZ24ta2V5cz48cmVmLXR5cGUgbmFtZT0iSm91cm5hbCBBcnRpY2xlIj4xNzwvcmVmLXR5cGU+
PGNvbnRyaWJ1dG9ycz48YXV0aG9ycz48YXV0aG9yPkFiYmFyYSwgUy48L2F1dGhvcj48YXV0aG9y
PkJsYW5rZSwgUC48L2F1dGhvcj48YXV0aG9yPk1hcm91bGVzLCBDLiBELjwvYXV0aG9yPjxhdXRo
b3I+Q2hlZXp1bSwgTS48L2F1dGhvcj48YXV0aG9yPkNob2ksIEEuIEQuPC9hdXRob3I+PGF1dGhv
cj5IYW4sIEIuIEsuPC9hdXRob3I+PGF1dGhvcj5NYXJ3YW4sIE0uPC9hdXRob3I+PGF1dGhvcj5O
YW91bSwgQy48L2F1dGhvcj48YXV0aG9yPk5vcmdhYXJkLCBCLiBMLjwvYXV0aG9yPjxhdXRob3I+
UnViaW5zaHRlaW4sIFIuPC9hdXRob3I+PGF1dGhvcj5TY2hvZW5oYWdlbiwgUC48L2F1dGhvcj48
YXV0aG9yPlZpbGxpbmVzLCBULjwvYXV0aG9yPjxhdXRob3I+TGVpcHNpYywgSi48L2F1dGhvcj48
L2F1dGhvcnM+PC9jb250cmlidXRvcnM+PGF1dGgtYWRkcmVzcz5Vbml2IFRleGFzIFNvdXRod2Vz
dGVybiBNZWQgQ3RyIERhbGxhcywgNTMyMyBIYXJyeSBIaW5lcyBCbHZkLEU2LTEyMEEgTWFpbCBD
b2RlIDkzMTYsIERhbGxhcywgVFggNzUzOTAgVVNBJiN4RDtVbml2IEJyaXRpc2ggQ29sdW1iaWEs
IERlcHQgUmFkaW9sLCBWYW5jb3V2ZXIsIEJDLCBDYW5hZGEmI3hEO1VuaXYgQnJpdGlzaCBDb2x1
bWJpYSwgRGl2IENhcmRpb2wsIFZhbmNvdXZlciwgQkMsIENhbmFkYSYjeEQ7RnQgQmVsdm9pciBD
b21tdW5pdHkgSG9zcCwgU2VydiBDYXJkaW9sLCBGdCBCZWx2b2lyLCBWQSBVU0EmI3hEO0dlb3Jn
ZSBXYXNoaW5ndG9uIFVuaXYsIFNjaCBNZWQsIERpdiBDYXJkaW9sLCBXYXNoaW5ndG9uLCBEQyBV
U0EmI3hEO0dlb3JnZSBXYXNoaW5ndG9uIFVuaXYsIFNjaCBNZWQsIERlcHQgUmFkaW9sLCBXYXNo
aW5ndG9uLCBEQyBVU0EmI3hEO01pbm5lYXBvbGlzIEhlYXJ0IEluc3QsIE1pbm5lYXBvbGlzLCBN
TiBVU0EmI3hEO0NoaWxkcmVucyBIZWFydCBDbGluLCBNaW5uZWFwb2xpcywgTU4gVVNBJiN4RDtV
bml2IEhvc3AsIERlcHQgQ2FyZGlvbCwgRXJsYW5nZW4sIEdlcm1hbnkmI3hEO1VuaXYgU3lkbmV5
LCBDb25jb3JkIEhvc3AsIFN5ZG5leSwgTlNXLCBBdXN0cmFsaWEmI3hEO0Fhcmh1cyBVbml2LCBI
b3NwIFNrZWpieSwgRGVwdCBDYXJkaW9sIEIsIEFhcmh1cyBOLCBEZW5tYXJrJiN4RDtUZWNobmlv
biBJSVQsIExhZHkgRGF2aXMgQ2FybWVsIE1lZCBDdHIsIEhhaWZhLCBJc3JhZWwmI3hEO1RlY2hu
aW9uIElJVCwgUmFwcGFwb3J0IFNjaCBNZWQsIEhhaWZhLCBJc3JhZWwmI3hEO1dhbHRlciBSZWVk
IE5hdGwgTWlsIE1lZCBDdHIsIEJldGhlc2RhLCBNRCBVU0EmI3hEO0NsZXZlbGFuZCBDbGluLCBM
ZXJuZXIgQ29sbCBNZWQsIENhcmRpb3Zhc2MgSW1hZ2luZywgQ2xldmVsYW5kLCBPSCA0NDEwNiBV
U0E8L2F1dGgtYWRkcmVzcz48dGl0bGVzPjx0aXRsZT5TQ0NUIGd1aWRlbGluZXMgZm9yIHRoZSBw
ZXJmb3JtYW5jZSBhbmQgYWNxdWlzaXRpb24gb2YgY29yb25hcnkgY29tcHV0ZWQgdG9tb2dyYXBo
aWMgYW5naW9ncmFwaHk6IEEgcmVwb3J0IG9mIHRoZSBzb2NpZXR5IG9mIENhcmRpb3Zhc2N1bGFy
IENvbXB1dGVkIFRvbW9ncmFwaHkgR3VpZGVsaW5lcyBDb21taXR0ZWUgRW5kb3JzZWQgYnkgdGhl
IE5vcnRoIEFtZXJpY2FuIFNvY2lldHkgZm9yIENhcmRpb3Zhc2N1bGFyIEltYWdpbmcgKE5BU0NJ
KTwvdGl0bGU+PHNlY29uZGFyeS10aXRsZT5Kb3VybmFsIG9mIENhcmRpb3Zhc2N1bGFyIENvbXB1
dGVkIFRvbW9ncmFwaHk8L3NlY29uZGFyeS10aXRsZT48YWx0LXRpdGxlPkogQ2FyZGlvdmFzYyBD
b21wdXQ8L2FsdC10aXRsZT48L3RpdGxlcz48cGVyaW9kaWNhbD48ZnVsbC10aXRsZT5Kb3VybmFs
IG9mIENhcmRpb3Zhc2N1bGFyIENvbXB1dGVkIFRvbW9ncmFwaHk8L2Z1bGwtdGl0bGU+PGFiYnIt
MT5KIENhcmRpb3Zhc2MgQ29tcHV0PC9hYmJyLTE+PC9wZXJpb2RpY2FsPjxhbHQtcGVyaW9kaWNh
bD48ZnVsbC10aXRsZT5Kb3VybmFsIG9mIENhcmRpb3Zhc2N1bGFyIENvbXB1dGVkIFRvbW9ncmFw
aHk8L2Z1bGwtdGl0bGU+PGFiYnItMT5KIENhcmRpb3Zhc2MgQ29tcHV0PC9hYmJyLTE+PC9hbHQt
cGVyaW9kaWNhbD48cGFnZXM+NDM1LTQ0OTwvcGFnZXM+PHZvbHVtZT4xMDwvdm9sdW1lPjxudW1i
ZXI+NjwvbnVtYmVyPjxrZXl3b3Jkcz48a2V5d29yZD5wZXJmb3JtYW5jZSBhbmQgYWNxdWlzaXRp
b24gb2YgY29yb25hcnk8L2tleXdvcmQ+PGtleXdvcmQ+Y29tcHV0ZWQgdG9tb2dyYXBoaWMgYW5n
aW9ncmFwaHk8L2tleXdvcmQ+PGtleXdvcmQ+cHJvc3BlY3RpdmUgcmFuZG9taXplZC10cmlhbDwv
a2V5d29yZD48a2V5d29yZD5jb250cmFzdC1pbmR1Y2VkIG5lcGhyb3BhdGh5PC9rZXl3b3JkPjxr
ZXl3b3JkPmhlYXJ0LXJhdGUgcmVkdWN0aW9uPC9rZXl3b3JkPjxrZXl3b3JkPjMyMC1kZXRlY3Rv
ciByb3cgY3Q8L2tleXdvcmQ+PGtleXdvcmQ+ZHVhbC1zb3VyY2UgY3Q8L2tleXdvcmQ+PGtleXdv
cmQ+dHViZS12b2x0YWdlPC9rZXl3b3JkPjxrZXl3b3JkPml0ZXJhdGl2ZSByZWNvbnN0cnVjdGlv
bjwva2V5d29yZD48a2V5d29yZD5yYWRpYXRpb24tZXhwb3N1cmU8L2tleXdvcmQ+PGtleXdvcmQ+
c3VibGluZ3VhbCBuaXRyb2dseWNlcmluPC9rZXl3b3JkPjxrZXl3b3JkPmRpYWdub3N0aWMgcGVy
Zm9ybWFuY2U8L2tleXdvcmQ+PC9rZXl3b3Jkcz48ZGF0ZXM+PHllYXI+MjAxNjwveWVhcj48cHVi
LWRhdGVzPjxkYXRlPk5vdi1EZWM8L2RhdGU+PC9wdWItZGF0ZXM+PC9kYXRlcz48aXNibj4xOTM0
LTU5MjU8L2lzYm4+PGFjY2Vzc2lvbi1udW0+V09TOjAwMDM4OTE1ODYwMDAwMTwvYWNjZXNzaW9u
LW51bT48dXJscz48cmVsYXRlZC11cmxzPjx1cmw+Jmx0O0dvIHRvIElTSSZndDs6Ly9XT1M6MDAw
Mzg5MTU4NjAwMDAxPC91cmw+PHVybD5odHRwczovL3d3dy5zY2llbmNlZGlyZWN0LmNvbS9zY2ll
bmNlL2FydGljbGUvcGlpL1MxOTM0NTkyNTE2MzAyMzk4P3ZpYSUzRGlodWI8L3VybD48L3JlbGF0
ZWQtdXJscz48L3VybHM+PGVsZWN0cm9uaWMtcmVzb3VyY2UtbnVtPjEwLjEwMTYvai5qY2N0LjIw
MTYuMTAuMDAyPC9lbGVjdHJvbmljLXJlc291cmNlLW51bT48bGFuZ3VhZ2U+RW5nbGlzaDwvbGFu
Z3VhZ2U+PC9yZWNvcmQ+PC9DaXRlPjxDaXRlPjxBdXRob3I+QWJiYXJhPC9BdXRob3I+PFllYXI+
MjAxNjwvWWVhcj48UmVjTnVtPjI2Mzg8L1JlY051bT48cmVjb3JkPjxyZWMtbnVtYmVyPjI2Mzg8
L3JlYy1udW1iZXI+PGZvcmVpZ24ta2V5cz48a2V5IGFwcD0iRU4iIGRiLWlkPSJzdnNwMHp0cmly
MmE1ZWU5MmZueHp6dHd3ZnJ0cnN2NWUydGEiIHRpbWVzdGFtcD0iMTU1NTU4OTg2MCI+MjYzODwv
a2V5PjwvZm9yZWlnbi1rZXlzPjxyZWYtdHlwZSBuYW1lPSJKb3VybmFsIEFydGljbGUiPjE3PC9y
ZWYtdHlwZT48Y29udHJpYnV0b3JzPjxhdXRob3JzPjxhdXRob3I+QWJiYXJhLCBTLjwvYXV0aG9y
PjxhdXRob3I+QmxhbmtlLCBQLjwvYXV0aG9yPjxhdXRob3I+TWFyb3VsZXMsIEMuIEQuPC9hdXRo
b3I+PGF1dGhvcj5DaGVlenVtLCBNLjwvYXV0aG9yPjxhdXRob3I+Q2hvaSwgQS4gRC48L2F1dGhv
cj48YXV0aG9yPkhhbiwgQi4gSy48L2F1dGhvcj48YXV0aG9yPk1hcndhbiwgTS48L2F1dGhvcj48
YXV0aG9yPk5hb3VtLCBDLjwvYXV0aG9yPjxhdXRob3I+Tm9yZ2FhcmQsIEIuIEwuPC9hdXRob3I+
PGF1dGhvcj5SdWJpbnNodGVpbiwgUi48L2F1dGhvcj48YXV0aG9yPlNjaG9lbmhhZ2VuLCBQLjwv
YXV0aG9yPjxhdXRob3I+VmlsbGluZXMsIFQuPC9hdXRob3I+PGF1dGhvcj5MZWlwc2ljLCBKLjwv
YXV0aG9yPjwvYXV0aG9ycz48L2NvbnRyaWJ1dG9ycz48YXV0aC1hZGRyZXNzPlVuaXYgVGV4YXMg
U291dGh3ZXN0ZXJuIE1lZCBDdHIgRGFsbGFzLCA1MzIzIEhhcnJ5IEhpbmVzIEJsdmQsRTYtMTIw
QSBNYWlsIENvZGUgOTMxNiwgRGFsbGFzLCBUWCA3NTM5MCBVU0EmI3hEO1VuaXYgQnJpdGlzaCBD
b2x1bWJpYSwgRGVwdCBSYWRpb2wsIFZhbmNvdXZlciwgQkMsIENhbmFkYSYjeEQ7VW5pdiBCcml0
aXNoIENvbHVtYmlhLCBEaXYgQ2FyZGlvbCwgVmFuY291dmVyLCBCQywgQ2FuYWRhJiN4RDtGdCBC
ZWx2b2lyIENvbW11bml0eSBIb3NwLCBTZXJ2IENhcmRpb2wsIEZ0IEJlbHZvaXIsIFZBIFVTQSYj
eEQ7R2VvcmdlIFdhc2hpbmd0b24gVW5pdiwgU2NoIE1lZCwgRGl2IENhcmRpb2wsIFdhc2hpbmd0
b24sIERDIFVTQSYjeEQ7R2VvcmdlIFdhc2hpbmd0b24gVW5pdiwgU2NoIE1lZCwgRGVwdCBSYWRp
b2wsIFdhc2hpbmd0b24sIERDIFVTQSYjeEQ7TWlubmVhcG9saXMgSGVhcnQgSW5zdCwgTWlubmVh
cG9saXMsIE1OIFVTQSYjeEQ7Q2hpbGRyZW5zIEhlYXJ0IENsaW4sIE1pbm5lYXBvbGlzLCBNTiBV
U0EmI3hEO1VuaXYgSG9zcCwgRGVwdCBDYXJkaW9sLCBFcmxhbmdlbiwgR2VybWFueSYjeEQ7VW5p
diBTeWRuZXksIENvbmNvcmQgSG9zcCwgU3lkbmV5LCBOU1csIEF1c3RyYWxpYSYjeEQ7QWFyaHVz
IFVuaXYsIEhvc3AgU2tlamJ5LCBEZXB0IENhcmRpb2wgQiwgQWFyaHVzIE4sIERlbm1hcmsmI3hE
O1RlY2huaW9uIElJVCwgTGFkeSBEYXZpcyBDYXJtZWwgTWVkIEN0ciwgSGFpZmEsIElzcmFlbCYj
eEQ7VGVjaG5pb24gSUlULCBSYXBwYXBvcnQgU2NoIE1lZCwgSGFpZmEsIElzcmFlbCYjeEQ7V2Fs
dGVyIFJlZWQgTmF0bCBNaWwgTWVkIEN0ciwgQmV0aGVzZGEsIE1EIFVTQSYjeEQ7Q2xldmVsYW5k
IENsaW4sIExlcm5lciBDb2xsIE1lZCwgQ2FyZGlvdmFzYyBJbWFnaW5nLCBDbGV2ZWxhbmQsIE9I
IDQ0MTA2IFVTQTwvYXV0aC1hZGRyZXNzPjx0aXRsZXM+PHRpdGxlPlNDQ1QgZ3VpZGVsaW5lcyBm
b3IgdGhlIHBlcmZvcm1hbmNlIGFuZCBhY3F1aXNpdGlvbiBvZiBjb3JvbmFyeSBjb21wdXRlZCB0
b21vZ3JhcGhpYyBhbmdpb2dyYXBoeTogQSByZXBvcnQgb2YgdGhlIHNvY2lldHkgb2YgQ2FyZGlv
dmFzY3VsYXIgQ29tcHV0ZWQgVG9tb2dyYXBoeSBHdWlkZWxpbmVzIENvbW1pdHRlZSBFbmRvcnNl
ZCBieSB0aGUgTm9ydGggQW1lcmljYW4gU29jaWV0eSBmb3IgQ2FyZGlvdmFzY3VsYXIgSW1hZ2lu
ZyAoTkFTQ0kpPC90aXRsZT48c2Vjb25kYXJ5LXRpdGxlPkpvdXJuYWwgb2YgQ2FyZGlvdmFzY3Vs
YXIgQ29tcHV0ZWQgVG9tb2dyYXBoeTwvc2Vjb25kYXJ5LXRpdGxlPjxhbHQtdGl0bGU+SiBDYXJk
aW92YXNjIENvbXB1dDwvYWx0LXRpdGxlPjwvdGl0bGVzPjxwZXJpb2RpY2FsPjxmdWxsLXRpdGxl
PkpvdXJuYWwgb2YgQ2FyZGlvdmFzY3VsYXIgQ29tcHV0ZWQgVG9tb2dyYXBoeTwvZnVsbC10aXRs
ZT48YWJici0xPkogQ2FyZGlvdmFzYyBDb21wdXQ8L2FiYnItMT48L3BlcmlvZGljYWw+PGFsdC1w
ZXJpb2RpY2FsPjxmdWxsLXRpdGxlPkpvdXJuYWwgb2YgQ2FyZGlvdmFzY3VsYXIgQ29tcHV0ZWQg
VG9tb2dyYXBoeTwvZnVsbC10aXRsZT48YWJici0xPkogQ2FyZGlvdmFzYyBDb21wdXQ8L2FiYnIt
MT48L2FsdC1wZXJpb2RpY2FsPjxwYWdlcz40MzUtNDQ5PC9wYWdlcz48dm9sdW1lPjEwPC92b2x1
bWU+PG51bWJlcj42PC9udW1iZXI+PGtleXdvcmRzPjxrZXl3b3JkPnBlcmZvcm1hbmNlIGFuZCBh
Y3F1aXNpdGlvbiBvZiBjb3JvbmFyeTwva2V5d29yZD48a2V5d29yZD5jb21wdXRlZCB0b21vZ3Jh
cGhpYyBhbmdpb2dyYXBoeTwva2V5d29yZD48a2V5d29yZD5wcm9zcGVjdGl2ZSByYW5kb21pemVk
LXRyaWFsPC9rZXl3b3JkPjxrZXl3b3JkPmNvbnRyYXN0LWluZHVjZWQgbmVwaHJvcGF0aHk8L2tl
eXdvcmQ+PGtleXdvcmQ+aGVhcnQtcmF0ZSByZWR1Y3Rpb248L2tleXdvcmQ+PGtleXdvcmQ+MzIw
LWRldGVjdG9yIHJvdyBjdDwva2V5d29yZD48a2V5d29yZD5kdWFsLXNvdXJjZSBjdDwva2V5d29y
ZD48a2V5d29yZD50dWJlLXZvbHRhZ2U8L2tleXdvcmQ+PGtleXdvcmQ+aXRlcmF0aXZlIHJlY29u
c3RydWN0aW9uPC9rZXl3b3JkPjxrZXl3b3JkPnJhZGlhdGlvbi1leHBvc3VyZTwva2V5d29yZD48
a2V5d29yZD5zdWJsaW5ndWFsIG5pdHJvZ2x5Y2VyaW48L2tleXdvcmQ+PGtleXdvcmQ+ZGlhZ25v
c3RpYyBwZXJmb3JtYW5jZTwva2V5d29yZD48L2tleXdvcmRzPjxkYXRlcz48eWVhcj4yMDE2PC95
ZWFyPjxwdWItZGF0ZXM+PGRhdGU+Tm92LURlYzwvZGF0ZT48L3B1Yi1kYXRlcz48L2RhdGVzPjxp
c2JuPjE5MzQtNTkyNTwvaXNibj48YWNjZXNzaW9uLW51bT5XT1M6MDAwMzg5MTU4NjAwMDAxPC9h
Y2Nlc3Npb24tbnVtPjx1cmxzPjxyZWxhdGVkLXVybHM+PHVybD4mbHQ7R28gdG8gSVNJJmd0Ozov
L1dPUzowMDAzODkxNTg2MDAwMDE8L3VybD48dXJsPmh0dHBzOi8vd3d3LnNjaWVuY2VkaXJlY3Qu
Y29tL3NjaWVuY2UvYXJ0aWNsZS9waWkvUzE5MzQ1OTI1MTYzMDIzOTg/dmlhJTNEaWh1YjwvdXJs
PjwvcmVsYXRlZC11cmxzPjwvdXJscz48ZWxlY3Ryb25pYy1yZXNvdXJjZS1udW0+MTAuMTAxNi9q
LmpjY3QuMjAxNi4xMC4wMDI8L2VsZWN0cm9uaWMtcmVzb3VyY2UtbnVtPjxsYW5ndWFnZT5Fbmds
aXNoPC9sYW5ndWFnZT48L3JlY29yZD48L0NpdGU+PC9FbmROb3RlPgB=
</w:fldData>
        </w:fldChar>
      </w:r>
      <w:r w:rsidR="002F554A">
        <w:rPr>
          <w:rFonts w:ascii="Arial" w:hAnsi="Arial" w:cs="Arial"/>
          <w:sz w:val="24"/>
          <w:szCs w:val="24"/>
        </w:rPr>
        <w:instrText xml:space="preserve"> ADDIN EN.CITE </w:instrText>
      </w:r>
      <w:r w:rsidR="002F554A">
        <w:rPr>
          <w:rFonts w:ascii="Arial" w:hAnsi="Arial" w:cs="Arial"/>
          <w:sz w:val="24"/>
          <w:szCs w:val="24"/>
        </w:rPr>
        <w:fldChar w:fldCharType="begin">
          <w:fldData xml:space="preserve">PEVuZE5vdGU+PENpdGU+PEF1dGhvcj5BYmJhcmE8L0F1dGhvcj48WWVhcj4yMDE2PC9ZZWFyPjxS
ZWNOdW0+MjIxNDwvUmVjTnVtPjxEaXNwbGF5VGV4dD48c3R5bGUgZmFjZT0ic3VwZXJzY3JpcHQi
PjU8L3N0eWxlPjwvRGlzcGxheVRleHQ+PHJlY29yZD48cmVjLW51bWJlcj4yMjE0PC9yZWMtbnVt
YmVyPjxmb3JlaWduLWtleXM+PGtleSBhcHA9IkVOIiBkYi1pZD0ic3ZzcDB6dHJpcjJhNWVlOTJm
bnh6enR3d2ZydHJzdjVlMnRhIiB0aW1lc3RhbXA9IjE1MjYzNzU3NTEiPjIyMTQ8L2tleT48L2Zv
cmVpZ24ta2V5cz48cmVmLXR5cGUgbmFtZT0iSm91cm5hbCBBcnRpY2xlIj4xNzwvcmVmLXR5cGU+
PGNvbnRyaWJ1dG9ycz48YXV0aG9ycz48YXV0aG9yPkFiYmFyYSwgUy48L2F1dGhvcj48YXV0aG9y
PkJsYW5rZSwgUC48L2F1dGhvcj48YXV0aG9yPk1hcm91bGVzLCBDLiBELjwvYXV0aG9yPjxhdXRo
b3I+Q2hlZXp1bSwgTS48L2F1dGhvcj48YXV0aG9yPkNob2ksIEEuIEQuPC9hdXRob3I+PGF1dGhv
cj5IYW4sIEIuIEsuPC9hdXRob3I+PGF1dGhvcj5NYXJ3YW4sIE0uPC9hdXRob3I+PGF1dGhvcj5O
YW91bSwgQy48L2F1dGhvcj48YXV0aG9yPk5vcmdhYXJkLCBCLiBMLjwvYXV0aG9yPjxhdXRob3I+
UnViaW5zaHRlaW4sIFIuPC9hdXRob3I+PGF1dGhvcj5TY2hvZW5oYWdlbiwgUC48L2F1dGhvcj48
YXV0aG9yPlZpbGxpbmVzLCBULjwvYXV0aG9yPjxhdXRob3I+TGVpcHNpYywgSi48L2F1dGhvcj48
L2F1dGhvcnM+PC9jb250cmlidXRvcnM+PGF1dGgtYWRkcmVzcz5Vbml2IFRleGFzIFNvdXRod2Vz
dGVybiBNZWQgQ3RyIERhbGxhcywgNTMyMyBIYXJyeSBIaW5lcyBCbHZkLEU2LTEyMEEgTWFpbCBD
b2RlIDkzMTYsIERhbGxhcywgVFggNzUzOTAgVVNBJiN4RDtVbml2IEJyaXRpc2ggQ29sdW1iaWEs
IERlcHQgUmFkaW9sLCBWYW5jb3V2ZXIsIEJDLCBDYW5hZGEmI3hEO1VuaXYgQnJpdGlzaCBDb2x1
bWJpYSwgRGl2IENhcmRpb2wsIFZhbmNvdXZlciwgQkMsIENhbmFkYSYjeEQ7RnQgQmVsdm9pciBD
b21tdW5pdHkgSG9zcCwgU2VydiBDYXJkaW9sLCBGdCBCZWx2b2lyLCBWQSBVU0EmI3hEO0dlb3Jn
ZSBXYXNoaW5ndG9uIFVuaXYsIFNjaCBNZWQsIERpdiBDYXJkaW9sLCBXYXNoaW5ndG9uLCBEQyBV
U0EmI3hEO0dlb3JnZSBXYXNoaW5ndG9uIFVuaXYsIFNjaCBNZWQsIERlcHQgUmFkaW9sLCBXYXNo
aW5ndG9uLCBEQyBVU0EmI3hEO01pbm5lYXBvbGlzIEhlYXJ0IEluc3QsIE1pbm5lYXBvbGlzLCBN
TiBVU0EmI3hEO0NoaWxkcmVucyBIZWFydCBDbGluLCBNaW5uZWFwb2xpcywgTU4gVVNBJiN4RDtV
bml2IEhvc3AsIERlcHQgQ2FyZGlvbCwgRXJsYW5nZW4sIEdlcm1hbnkmI3hEO1VuaXYgU3lkbmV5
LCBDb25jb3JkIEhvc3AsIFN5ZG5leSwgTlNXLCBBdXN0cmFsaWEmI3hEO0Fhcmh1cyBVbml2LCBI
b3NwIFNrZWpieSwgRGVwdCBDYXJkaW9sIEIsIEFhcmh1cyBOLCBEZW5tYXJrJiN4RDtUZWNobmlv
biBJSVQsIExhZHkgRGF2aXMgQ2FybWVsIE1lZCBDdHIsIEhhaWZhLCBJc3JhZWwmI3hEO1RlY2hu
aW9uIElJVCwgUmFwcGFwb3J0IFNjaCBNZWQsIEhhaWZhLCBJc3JhZWwmI3hEO1dhbHRlciBSZWVk
IE5hdGwgTWlsIE1lZCBDdHIsIEJldGhlc2RhLCBNRCBVU0EmI3hEO0NsZXZlbGFuZCBDbGluLCBM
ZXJuZXIgQ29sbCBNZWQsIENhcmRpb3Zhc2MgSW1hZ2luZywgQ2xldmVsYW5kLCBPSCA0NDEwNiBV
U0E8L2F1dGgtYWRkcmVzcz48dGl0bGVzPjx0aXRsZT5TQ0NUIGd1aWRlbGluZXMgZm9yIHRoZSBw
ZXJmb3JtYW5jZSBhbmQgYWNxdWlzaXRpb24gb2YgY29yb25hcnkgY29tcHV0ZWQgdG9tb2dyYXBo
aWMgYW5naW9ncmFwaHk6IEEgcmVwb3J0IG9mIHRoZSBzb2NpZXR5IG9mIENhcmRpb3Zhc2N1bGFy
IENvbXB1dGVkIFRvbW9ncmFwaHkgR3VpZGVsaW5lcyBDb21taXR0ZWUgRW5kb3JzZWQgYnkgdGhl
IE5vcnRoIEFtZXJpY2FuIFNvY2lldHkgZm9yIENhcmRpb3Zhc2N1bGFyIEltYWdpbmcgKE5BU0NJ
KTwvdGl0bGU+PHNlY29uZGFyeS10aXRsZT5Kb3VybmFsIG9mIENhcmRpb3Zhc2N1bGFyIENvbXB1
dGVkIFRvbW9ncmFwaHk8L3NlY29uZGFyeS10aXRsZT48YWx0LXRpdGxlPkogQ2FyZGlvdmFzYyBD
b21wdXQ8L2FsdC10aXRsZT48L3RpdGxlcz48cGVyaW9kaWNhbD48ZnVsbC10aXRsZT5Kb3VybmFs
IG9mIENhcmRpb3Zhc2N1bGFyIENvbXB1dGVkIFRvbW9ncmFwaHk8L2Z1bGwtdGl0bGU+PGFiYnIt
MT5KIENhcmRpb3Zhc2MgQ29tcHV0PC9hYmJyLTE+PC9wZXJpb2RpY2FsPjxhbHQtcGVyaW9kaWNh
bD48ZnVsbC10aXRsZT5Kb3VybmFsIG9mIENhcmRpb3Zhc2N1bGFyIENvbXB1dGVkIFRvbW9ncmFw
aHk8L2Z1bGwtdGl0bGU+PGFiYnItMT5KIENhcmRpb3Zhc2MgQ29tcHV0PC9hYmJyLTE+PC9hbHQt
cGVyaW9kaWNhbD48cGFnZXM+NDM1LTQ0OTwvcGFnZXM+PHZvbHVtZT4xMDwvdm9sdW1lPjxudW1i
ZXI+NjwvbnVtYmVyPjxrZXl3b3Jkcz48a2V5d29yZD5wZXJmb3JtYW5jZSBhbmQgYWNxdWlzaXRp
b24gb2YgY29yb25hcnk8L2tleXdvcmQ+PGtleXdvcmQ+Y29tcHV0ZWQgdG9tb2dyYXBoaWMgYW5n
aW9ncmFwaHk8L2tleXdvcmQ+PGtleXdvcmQ+cHJvc3BlY3RpdmUgcmFuZG9taXplZC10cmlhbDwv
a2V5d29yZD48a2V5d29yZD5jb250cmFzdC1pbmR1Y2VkIG5lcGhyb3BhdGh5PC9rZXl3b3JkPjxr
ZXl3b3JkPmhlYXJ0LXJhdGUgcmVkdWN0aW9uPC9rZXl3b3JkPjxrZXl3b3JkPjMyMC1kZXRlY3Rv
ciByb3cgY3Q8L2tleXdvcmQ+PGtleXdvcmQ+ZHVhbC1zb3VyY2UgY3Q8L2tleXdvcmQ+PGtleXdv
cmQ+dHViZS12b2x0YWdlPC9rZXl3b3JkPjxrZXl3b3JkPml0ZXJhdGl2ZSByZWNvbnN0cnVjdGlv
bjwva2V5d29yZD48a2V5d29yZD5yYWRpYXRpb24tZXhwb3N1cmU8L2tleXdvcmQ+PGtleXdvcmQ+
c3VibGluZ3VhbCBuaXRyb2dseWNlcmluPC9rZXl3b3JkPjxrZXl3b3JkPmRpYWdub3N0aWMgcGVy
Zm9ybWFuY2U8L2tleXdvcmQ+PC9rZXl3b3Jkcz48ZGF0ZXM+PHllYXI+MjAxNjwveWVhcj48cHVi
LWRhdGVzPjxkYXRlPk5vdi1EZWM8L2RhdGU+PC9wdWItZGF0ZXM+PC9kYXRlcz48aXNibj4xOTM0
LTU5MjU8L2lzYm4+PGFjY2Vzc2lvbi1udW0+V09TOjAwMDM4OTE1ODYwMDAwMTwvYWNjZXNzaW9u
LW51bT48dXJscz48cmVsYXRlZC11cmxzPjx1cmw+Jmx0O0dvIHRvIElTSSZndDs6Ly9XT1M6MDAw
Mzg5MTU4NjAwMDAxPC91cmw+PHVybD5odHRwczovL3d3dy5zY2llbmNlZGlyZWN0LmNvbS9zY2ll
bmNlL2FydGljbGUvcGlpL1MxOTM0NTkyNTE2MzAyMzk4P3ZpYSUzRGlodWI8L3VybD48L3JlbGF0
ZWQtdXJscz48L3VybHM+PGVsZWN0cm9uaWMtcmVzb3VyY2UtbnVtPjEwLjEwMTYvai5qY2N0LjIw
MTYuMTAuMDAyPC9lbGVjdHJvbmljLXJlc291cmNlLW51bT48bGFuZ3VhZ2U+RW5nbGlzaDwvbGFu
Z3VhZ2U+PC9yZWNvcmQ+PC9DaXRlPjxDaXRlPjxBdXRob3I+QWJiYXJhPC9BdXRob3I+PFllYXI+
MjAxNjwvWWVhcj48UmVjTnVtPjI2Mzg8L1JlY051bT48cmVjb3JkPjxyZWMtbnVtYmVyPjI2Mzg8
L3JlYy1udW1iZXI+PGZvcmVpZ24ta2V5cz48a2V5IGFwcD0iRU4iIGRiLWlkPSJzdnNwMHp0cmly
MmE1ZWU5MmZueHp6dHd3ZnJ0cnN2NWUydGEiIHRpbWVzdGFtcD0iMTU1NTU4OTg2MCI+MjYzODwv
a2V5PjwvZm9yZWlnbi1rZXlzPjxyZWYtdHlwZSBuYW1lPSJKb3VybmFsIEFydGljbGUiPjE3PC9y
ZWYtdHlwZT48Y29udHJpYnV0b3JzPjxhdXRob3JzPjxhdXRob3I+QWJiYXJhLCBTLjwvYXV0aG9y
PjxhdXRob3I+QmxhbmtlLCBQLjwvYXV0aG9yPjxhdXRob3I+TWFyb3VsZXMsIEMuIEQuPC9hdXRo
b3I+PGF1dGhvcj5DaGVlenVtLCBNLjwvYXV0aG9yPjxhdXRob3I+Q2hvaSwgQS4gRC48L2F1dGhv
cj48YXV0aG9yPkhhbiwgQi4gSy48L2F1dGhvcj48YXV0aG9yPk1hcndhbiwgTS48L2F1dGhvcj48
YXV0aG9yPk5hb3VtLCBDLjwvYXV0aG9yPjxhdXRob3I+Tm9yZ2FhcmQsIEIuIEwuPC9hdXRob3I+
PGF1dGhvcj5SdWJpbnNodGVpbiwgUi48L2F1dGhvcj48YXV0aG9yPlNjaG9lbmhhZ2VuLCBQLjwv
YXV0aG9yPjxhdXRob3I+VmlsbGluZXMsIFQuPC9hdXRob3I+PGF1dGhvcj5MZWlwc2ljLCBKLjwv
YXV0aG9yPjwvYXV0aG9ycz48L2NvbnRyaWJ1dG9ycz48YXV0aC1hZGRyZXNzPlVuaXYgVGV4YXMg
U291dGh3ZXN0ZXJuIE1lZCBDdHIgRGFsbGFzLCA1MzIzIEhhcnJ5IEhpbmVzIEJsdmQsRTYtMTIw
QSBNYWlsIENvZGUgOTMxNiwgRGFsbGFzLCBUWCA3NTM5MCBVU0EmI3hEO1VuaXYgQnJpdGlzaCBD
b2x1bWJpYSwgRGVwdCBSYWRpb2wsIFZhbmNvdXZlciwgQkMsIENhbmFkYSYjeEQ7VW5pdiBCcml0
aXNoIENvbHVtYmlhLCBEaXYgQ2FyZGlvbCwgVmFuY291dmVyLCBCQywgQ2FuYWRhJiN4RDtGdCBC
ZWx2b2lyIENvbW11bml0eSBIb3NwLCBTZXJ2IENhcmRpb2wsIEZ0IEJlbHZvaXIsIFZBIFVTQSYj
eEQ7R2VvcmdlIFdhc2hpbmd0b24gVW5pdiwgU2NoIE1lZCwgRGl2IENhcmRpb2wsIFdhc2hpbmd0
b24sIERDIFVTQSYjeEQ7R2VvcmdlIFdhc2hpbmd0b24gVW5pdiwgU2NoIE1lZCwgRGVwdCBSYWRp
b2wsIFdhc2hpbmd0b24sIERDIFVTQSYjeEQ7TWlubmVhcG9saXMgSGVhcnQgSW5zdCwgTWlubmVh
cG9saXMsIE1OIFVTQSYjeEQ7Q2hpbGRyZW5zIEhlYXJ0IENsaW4sIE1pbm5lYXBvbGlzLCBNTiBV
U0EmI3hEO1VuaXYgSG9zcCwgRGVwdCBDYXJkaW9sLCBFcmxhbmdlbiwgR2VybWFueSYjeEQ7VW5p
diBTeWRuZXksIENvbmNvcmQgSG9zcCwgU3lkbmV5LCBOU1csIEF1c3RyYWxpYSYjeEQ7QWFyaHVz
IFVuaXYsIEhvc3AgU2tlamJ5LCBEZXB0IENhcmRpb2wgQiwgQWFyaHVzIE4sIERlbm1hcmsmI3hE
O1RlY2huaW9uIElJVCwgTGFkeSBEYXZpcyBDYXJtZWwgTWVkIEN0ciwgSGFpZmEsIElzcmFlbCYj
eEQ7VGVjaG5pb24gSUlULCBSYXBwYXBvcnQgU2NoIE1lZCwgSGFpZmEsIElzcmFlbCYjeEQ7V2Fs
dGVyIFJlZWQgTmF0bCBNaWwgTWVkIEN0ciwgQmV0aGVzZGEsIE1EIFVTQSYjeEQ7Q2xldmVsYW5k
IENsaW4sIExlcm5lciBDb2xsIE1lZCwgQ2FyZGlvdmFzYyBJbWFnaW5nLCBDbGV2ZWxhbmQsIE9I
IDQ0MTA2IFVTQTwvYXV0aC1hZGRyZXNzPjx0aXRsZXM+PHRpdGxlPlNDQ1QgZ3VpZGVsaW5lcyBm
b3IgdGhlIHBlcmZvcm1hbmNlIGFuZCBhY3F1aXNpdGlvbiBvZiBjb3JvbmFyeSBjb21wdXRlZCB0
b21vZ3JhcGhpYyBhbmdpb2dyYXBoeTogQSByZXBvcnQgb2YgdGhlIHNvY2lldHkgb2YgQ2FyZGlv
dmFzY3VsYXIgQ29tcHV0ZWQgVG9tb2dyYXBoeSBHdWlkZWxpbmVzIENvbW1pdHRlZSBFbmRvcnNl
ZCBieSB0aGUgTm9ydGggQW1lcmljYW4gU29jaWV0eSBmb3IgQ2FyZGlvdmFzY3VsYXIgSW1hZ2lu
ZyAoTkFTQ0kpPC90aXRsZT48c2Vjb25kYXJ5LXRpdGxlPkpvdXJuYWwgb2YgQ2FyZGlvdmFzY3Vs
YXIgQ29tcHV0ZWQgVG9tb2dyYXBoeTwvc2Vjb25kYXJ5LXRpdGxlPjxhbHQtdGl0bGU+SiBDYXJk
aW92YXNjIENvbXB1dDwvYWx0LXRpdGxlPjwvdGl0bGVzPjxwZXJpb2RpY2FsPjxmdWxsLXRpdGxl
PkpvdXJuYWwgb2YgQ2FyZGlvdmFzY3VsYXIgQ29tcHV0ZWQgVG9tb2dyYXBoeTwvZnVsbC10aXRs
ZT48YWJici0xPkogQ2FyZGlvdmFzYyBDb21wdXQ8L2FiYnItMT48L3BlcmlvZGljYWw+PGFsdC1w
ZXJpb2RpY2FsPjxmdWxsLXRpdGxlPkpvdXJuYWwgb2YgQ2FyZGlvdmFzY3VsYXIgQ29tcHV0ZWQg
VG9tb2dyYXBoeTwvZnVsbC10aXRsZT48YWJici0xPkogQ2FyZGlvdmFzYyBDb21wdXQ8L2FiYnIt
MT48L2FsdC1wZXJpb2RpY2FsPjxwYWdlcz40MzUtNDQ5PC9wYWdlcz48dm9sdW1lPjEwPC92b2x1
bWU+PG51bWJlcj42PC9udW1iZXI+PGtleXdvcmRzPjxrZXl3b3JkPnBlcmZvcm1hbmNlIGFuZCBh
Y3F1aXNpdGlvbiBvZiBjb3JvbmFyeTwva2V5d29yZD48a2V5d29yZD5jb21wdXRlZCB0b21vZ3Jh
cGhpYyBhbmdpb2dyYXBoeTwva2V5d29yZD48a2V5d29yZD5wcm9zcGVjdGl2ZSByYW5kb21pemVk
LXRyaWFsPC9rZXl3b3JkPjxrZXl3b3JkPmNvbnRyYXN0LWluZHVjZWQgbmVwaHJvcGF0aHk8L2tl
eXdvcmQ+PGtleXdvcmQ+aGVhcnQtcmF0ZSByZWR1Y3Rpb248L2tleXdvcmQ+PGtleXdvcmQ+MzIw
LWRldGVjdG9yIHJvdyBjdDwva2V5d29yZD48a2V5d29yZD5kdWFsLXNvdXJjZSBjdDwva2V5d29y
ZD48a2V5d29yZD50dWJlLXZvbHRhZ2U8L2tleXdvcmQ+PGtleXdvcmQ+aXRlcmF0aXZlIHJlY29u
c3RydWN0aW9uPC9rZXl3b3JkPjxrZXl3b3JkPnJhZGlhdGlvbi1leHBvc3VyZTwva2V5d29yZD48
a2V5d29yZD5zdWJsaW5ndWFsIG5pdHJvZ2x5Y2VyaW48L2tleXdvcmQ+PGtleXdvcmQ+ZGlhZ25v
c3RpYyBwZXJmb3JtYW5jZTwva2V5d29yZD48L2tleXdvcmRzPjxkYXRlcz48eWVhcj4yMDE2PC95
ZWFyPjxwdWItZGF0ZXM+PGRhdGU+Tm92LURlYzwvZGF0ZT48L3B1Yi1kYXRlcz48L2RhdGVzPjxp
c2JuPjE5MzQtNTkyNTwvaXNibj48YWNjZXNzaW9uLW51bT5XT1M6MDAwMzg5MTU4NjAwMDAxPC9h
Y2Nlc3Npb24tbnVtPjx1cmxzPjxyZWxhdGVkLXVybHM+PHVybD4mbHQ7R28gdG8gSVNJJmd0Ozov
L1dPUzowMDAzODkxNTg2MDAwMDE8L3VybD48dXJsPmh0dHBzOi8vd3d3LnNjaWVuY2VkaXJlY3Qu
Y29tL3NjaWVuY2UvYXJ0aWNsZS9waWkvUzE5MzQ1OTI1MTYzMDIzOTg/dmlhJTNEaWh1YjwvdXJs
PjwvcmVsYXRlZC11cmxzPjwvdXJscz48ZWxlY3Ryb25pYy1yZXNvdXJjZS1udW0+MTAuMTAxNi9q
LmpjY3QuMjAxNi4xMC4wMDI8L2VsZWN0cm9uaWMtcmVzb3VyY2UtbnVtPjxsYW5ndWFnZT5Fbmds
aXNoPC9sYW5ndWFnZT48L3JlY29yZD48L0NpdGU+PC9FbmROb3RlPgB=
</w:fldData>
        </w:fldChar>
      </w:r>
      <w:r w:rsidR="002F554A">
        <w:rPr>
          <w:rFonts w:ascii="Arial" w:hAnsi="Arial" w:cs="Arial"/>
          <w:sz w:val="24"/>
          <w:szCs w:val="24"/>
        </w:rPr>
        <w:instrText xml:space="preserve"> ADDIN EN.CITE.DATA </w:instrText>
      </w:r>
      <w:r w:rsidR="002F554A">
        <w:rPr>
          <w:rFonts w:ascii="Arial" w:hAnsi="Arial" w:cs="Arial"/>
          <w:sz w:val="24"/>
          <w:szCs w:val="24"/>
        </w:rPr>
      </w:r>
      <w:r w:rsidR="002F554A">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2F554A" w:rsidRPr="002F554A">
        <w:rPr>
          <w:rFonts w:ascii="Arial" w:hAnsi="Arial" w:cs="Arial"/>
          <w:noProof/>
          <w:sz w:val="24"/>
          <w:szCs w:val="24"/>
          <w:vertAlign w:val="superscript"/>
        </w:rPr>
        <w:t>5</w:t>
      </w:r>
      <w:r w:rsidRPr="002458EB">
        <w:rPr>
          <w:rFonts w:ascii="Arial" w:hAnsi="Arial" w:cs="Arial"/>
          <w:sz w:val="24"/>
          <w:szCs w:val="24"/>
        </w:rPr>
        <w:fldChar w:fldCharType="end"/>
      </w:r>
      <w:r w:rsidR="00BD74A7">
        <w:rPr>
          <w:rFonts w:ascii="Arial" w:hAnsi="Arial" w:cs="Arial"/>
          <w:sz w:val="24"/>
          <w:szCs w:val="24"/>
        </w:rPr>
        <w:t xml:space="preserve"> A tube current between 200 and 360 mAs at 120 kV was used primarily adjusting the mAs based on body habitus.</w:t>
      </w:r>
      <w:r w:rsidRPr="002458EB">
        <w:rPr>
          <w:rFonts w:ascii="Arial" w:hAnsi="Arial" w:cs="Arial"/>
          <w:sz w:val="24"/>
          <w:szCs w:val="24"/>
        </w:rPr>
        <w:t xml:space="preserve"> Sublingual nitroglycerine was administered prior to scanning, metoprolol only if necessary aiming at a heart rate of &lt;65 beats per minute.</w:t>
      </w:r>
      <w:r w:rsidR="00BD74A7">
        <w:rPr>
          <w:rFonts w:ascii="Arial" w:hAnsi="Arial" w:cs="Arial"/>
          <w:sz w:val="24"/>
          <w:szCs w:val="24"/>
        </w:rPr>
        <w:t xml:space="preserve"> To visualize th</w:t>
      </w:r>
      <w:r w:rsidR="0076295B">
        <w:rPr>
          <w:rFonts w:ascii="Arial" w:hAnsi="Arial" w:cs="Arial"/>
          <w:sz w:val="24"/>
          <w:szCs w:val="24"/>
        </w:rPr>
        <w:t xml:space="preserve">e coronaries a bolus of 100 mL </w:t>
      </w:r>
      <w:r w:rsidR="0076295B" w:rsidRPr="0076295B">
        <w:rPr>
          <w:rFonts w:ascii="Arial" w:hAnsi="Arial" w:cs="Arial"/>
          <w:sz w:val="24"/>
          <w:szCs w:val="24"/>
        </w:rPr>
        <w:t>iobitridol</w:t>
      </w:r>
      <w:r w:rsidR="0076295B">
        <w:rPr>
          <w:rFonts w:ascii="Arial" w:hAnsi="Arial" w:cs="Arial"/>
          <w:sz w:val="24"/>
          <w:szCs w:val="24"/>
        </w:rPr>
        <w:t xml:space="preserve"> (Xenetix</w:t>
      </w:r>
      <w:r w:rsidR="00BD74A7">
        <w:rPr>
          <w:rFonts w:ascii="Arial" w:hAnsi="Arial" w:cs="Arial"/>
          <w:sz w:val="24"/>
          <w:szCs w:val="24"/>
        </w:rPr>
        <w:t>)</w:t>
      </w:r>
      <w:r w:rsidR="0076295B">
        <w:rPr>
          <w:rFonts w:ascii="Arial" w:hAnsi="Arial" w:cs="Arial"/>
          <w:sz w:val="24"/>
          <w:szCs w:val="24"/>
        </w:rPr>
        <w:t xml:space="preserve"> was intravenously injected (5,7 mL/s) followed by a 50 mL saline chaser.</w:t>
      </w:r>
      <w:r w:rsidRPr="002458EB">
        <w:rPr>
          <w:rFonts w:ascii="Arial" w:hAnsi="Arial" w:cs="Arial"/>
          <w:sz w:val="24"/>
          <w:szCs w:val="24"/>
        </w:rPr>
        <w:t xml:space="preserve"> The scan was triggered using an automatic bolus-tracking technique with a region of interest </w:t>
      </w:r>
      <w:r w:rsidRPr="002458EB">
        <w:rPr>
          <w:rFonts w:ascii="Arial" w:hAnsi="Arial" w:cs="Arial"/>
          <w:sz w:val="24"/>
          <w:szCs w:val="24"/>
        </w:rPr>
        <w:lastRenderedPageBreak/>
        <w:t>delineated in the descending thoracic aorta</w:t>
      </w:r>
      <w:r w:rsidR="0076295B">
        <w:rPr>
          <w:rFonts w:ascii="Arial" w:hAnsi="Arial" w:cs="Arial"/>
          <w:sz w:val="24"/>
          <w:szCs w:val="24"/>
        </w:rPr>
        <w:t xml:space="preserve"> and a threshold of 150 Hounsfield Units</w:t>
      </w:r>
      <w:r w:rsidR="00ED0124">
        <w:rPr>
          <w:rFonts w:ascii="Arial" w:hAnsi="Arial" w:cs="Arial"/>
          <w:sz w:val="24"/>
          <w:szCs w:val="24"/>
        </w:rPr>
        <w:t xml:space="preserve">. Prospective </w:t>
      </w:r>
      <w:r w:rsidRPr="002458EB">
        <w:rPr>
          <w:rFonts w:ascii="Arial" w:hAnsi="Arial" w:cs="Arial"/>
          <w:sz w:val="24"/>
          <w:szCs w:val="24"/>
        </w:rPr>
        <w:t>electrocardiogram-gating was u</w:t>
      </w:r>
      <w:r w:rsidR="002F554A">
        <w:rPr>
          <w:rFonts w:ascii="Arial" w:hAnsi="Arial" w:cs="Arial"/>
          <w:sz w:val="24"/>
          <w:szCs w:val="24"/>
        </w:rPr>
        <w:t xml:space="preserve">sed at 75% of the R-R interval. </w:t>
      </w:r>
      <w:r w:rsidRPr="002458EB">
        <w:rPr>
          <w:rFonts w:ascii="Arial" w:hAnsi="Arial" w:cs="Arial"/>
          <w:sz w:val="24"/>
          <w:szCs w:val="24"/>
        </w:rPr>
        <w:t>A retrospective helical protocol</w:t>
      </w:r>
      <w:r w:rsidR="002F554A">
        <w:rPr>
          <w:rFonts w:ascii="Arial" w:hAnsi="Arial" w:cs="Arial"/>
          <w:sz w:val="24"/>
          <w:szCs w:val="24"/>
        </w:rPr>
        <w:t xml:space="preserve"> (7</w:t>
      </w:r>
      <w:r w:rsidR="00BD1185">
        <w:rPr>
          <w:rFonts w:ascii="Arial" w:hAnsi="Arial" w:cs="Arial"/>
          <w:sz w:val="24"/>
          <w:szCs w:val="24"/>
        </w:rPr>
        <w:t xml:space="preserve"> </w:t>
      </w:r>
      <w:r w:rsidR="002F554A">
        <w:rPr>
          <w:rFonts w:ascii="Arial" w:hAnsi="Arial" w:cs="Arial"/>
          <w:sz w:val="24"/>
          <w:szCs w:val="24"/>
        </w:rPr>
        <w:t>scans)</w:t>
      </w:r>
      <w:r w:rsidRPr="002458EB">
        <w:rPr>
          <w:rFonts w:ascii="Arial" w:hAnsi="Arial" w:cs="Arial"/>
          <w:sz w:val="24"/>
          <w:szCs w:val="24"/>
        </w:rPr>
        <w:t xml:space="preserve"> was used when</w:t>
      </w:r>
      <w:r w:rsidR="002F554A">
        <w:rPr>
          <w:rFonts w:ascii="Arial" w:hAnsi="Arial" w:cs="Arial"/>
          <w:sz w:val="24"/>
          <w:szCs w:val="24"/>
        </w:rPr>
        <w:t xml:space="preserve"> </w:t>
      </w:r>
      <w:r w:rsidR="002F554A" w:rsidRPr="002F554A">
        <w:rPr>
          <w:rFonts w:ascii="Arial" w:hAnsi="Arial" w:cs="Arial"/>
          <w:sz w:val="24"/>
          <w:szCs w:val="24"/>
        </w:rPr>
        <w:t>irregular heart rhyt</w:t>
      </w:r>
      <w:r w:rsidR="002F554A">
        <w:rPr>
          <w:rFonts w:ascii="Arial" w:hAnsi="Arial" w:cs="Arial"/>
          <w:sz w:val="24"/>
          <w:szCs w:val="24"/>
        </w:rPr>
        <w:t>hms and/or elevated heart rates (&gt;</w:t>
      </w:r>
      <w:r w:rsidR="002F554A" w:rsidRPr="002F554A">
        <w:rPr>
          <w:rFonts w:ascii="Arial" w:hAnsi="Arial" w:cs="Arial"/>
          <w:sz w:val="24"/>
          <w:szCs w:val="24"/>
        </w:rPr>
        <w:t>65 beats per minute</w:t>
      </w:r>
      <w:r w:rsidR="002F554A">
        <w:rPr>
          <w:rFonts w:ascii="Arial" w:hAnsi="Arial" w:cs="Arial"/>
          <w:sz w:val="24"/>
          <w:szCs w:val="24"/>
        </w:rPr>
        <w:t>)</w:t>
      </w:r>
      <w:r w:rsidR="002F554A" w:rsidRPr="002F554A">
        <w:rPr>
          <w:rFonts w:ascii="Arial" w:hAnsi="Arial" w:cs="Arial"/>
          <w:sz w:val="24"/>
          <w:szCs w:val="24"/>
        </w:rPr>
        <w:t xml:space="preserve"> despite optimal use of beta-blockers</w:t>
      </w:r>
      <w:r w:rsidR="002F554A">
        <w:rPr>
          <w:rFonts w:ascii="Arial" w:hAnsi="Arial" w:cs="Arial"/>
          <w:sz w:val="24"/>
          <w:szCs w:val="24"/>
        </w:rPr>
        <w:t xml:space="preserve"> persisted</w:t>
      </w:r>
      <w:r w:rsidR="002F554A" w:rsidRPr="002F554A">
        <w:rPr>
          <w:rFonts w:ascii="Arial" w:hAnsi="Arial" w:cs="Arial"/>
          <w:sz w:val="24"/>
          <w:szCs w:val="24"/>
        </w:rPr>
        <w:t>.</w:t>
      </w:r>
      <w:r w:rsidRPr="002458EB">
        <w:rPr>
          <w:rFonts w:ascii="Arial" w:hAnsi="Arial" w:cs="Arial"/>
          <w:sz w:val="24"/>
          <w:szCs w:val="24"/>
        </w:rPr>
        <w:t xml:space="preserve"> All coronary segments with a diameter of &gt;2 mm were visually graded using an intention-to-diagnose approach</w:t>
      </w:r>
      <w:r w:rsidR="00D501E1">
        <w:rPr>
          <w:rFonts w:ascii="Arial" w:hAnsi="Arial" w:cs="Arial"/>
          <w:sz w:val="24"/>
          <w:szCs w:val="24"/>
        </w:rPr>
        <w:t xml:space="preserve"> wherein n</w:t>
      </w:r>
      <w:r w:rsidRPr="002458EB">
        <w:rPr>
          <w:rFonts w:ascii="Arial" w:hAnsi="Arial" w:cs="Arial"/>
          <w:sz w:val="24"/>
          <w:szCs w:val="24"/>
        </w:rPr>
        <w:t>on-interpreta</w:t>
      </w:r>
      <w:r w:rsidR="00F34E8B">
        <w:rPr>
          <w:rFonts w:ascii="Arial" w:hAnsi="Arial" w:cs="Arial"/>
          <w:sz w:val="24"/>
          <w:szCs w:val="24"/>
        </w:rPr>
        <w:t>ble segments</w:t>
      </w:r>
      <w:r w:rsidR="00D501E1">
        <w:rPr>
          <w:rFonts w:ascii="Arial" w:hAnsi="Arial" w:cs="Arial"/>
          <w:sz w:val="24"/>
          <w:szCs w:val="24"/>
        </w:rPr>
        <w:t xml:space="preserve"> and segments with a ≥50% diameter stenosis</w:t>
      </w:r>
      <w:r w:rsidR="00B25977">
        <w:rPr>
          <w:rFonts w:ascii="Arial" w:hAnsi="Arial" w:cs="Arial"/>
          <w:sz w:val="24"/>
          <w:szCs w:val="24"/>
        </w:rPr>
        <w:t xml:space="preserve"> (DS)</w:t>
      </w:r>
      <w:r w:rsidR="00D501E1">
        <w:rPr>
          <w:rFonts w:ascii="Arial" w:hAnsi="Arial" w:cs="Arial"/>
          <w:sz w:val="24"/>
          <w:szCs w:val="24"/>
        </w:rPr>
        <w:t xml:space="preserve"> were</w:t>
      </w:r>
      <w:r w:rsidR="00F34E8B">
        <w:rPr>
          <w:rFonts w:ascii="Arial" w:hAnsi="Arial" w:cs="Arial"/>
          <w:sz w:val="24"/>
          <w:szCs w:val="24"/>
        </w:rPr>
        <w:t xml:space="preserve"> considered obstructive</w:t>
      </w:r>
      <w:r w:rsidRPr="002458EB">
        <w:rPr>
          <w:rFonts w:ascii="Arial" w:hAnsi="Arial" w:cs="Arial"/>
          <w:sz w:val="24"/>
          <w:szCs w:val="24"/>
        </w:rPr>
        <w:t xml:space="preserve">. </w:t>
      </w:r>
    </w:p>
    <w:p w14:paraId="728925E7" w14:textId="77777777" w:rsidR="00E764CD" w:rsidRPr="002458EB" w:rsidRDefault="00E764CD" w:rsidP="00E764CD">
      <w:pPr>
        <w:spacing w:line="480" w:lineRule="auto"/>
        <w:jc w:val="both"/>
        <w:rPr>
          <w:rFonts w:ascii="Arial" w:hAnsi="Arial" w:cs="Arial"/>
          <w:sz w:val="24"/>
          <w:szCs w:val="24"/>
        </w:rPr>
      </w:pPr>
      <w:r w:rsidRPr="002458EB">
        <w:rPr>
          <w:rFonts w:ascii="Arial" w:hAnsi="Arial" w:cs="Arial"/>
          <w:b/>
          <w:sz w:val="24"/>
          <w:szCs w:val="24"/>
        </w:rPr>
        <w:t>2.3 Single-Photon Emission Computed Tomography</w:t>
      </w:r>
    </w:p>
    <w:p w14:paraId="12800947" w14:textId="23AD63A4" w:rsidR="007D3B6E" w:rsidRDefault="00E764CD" w:rsidP="00E764CD">
      <w:pPr>
        <w:spacing w:line="480" w:lineRule="auto"/>
        <w:jc w:val="both"/>
        <w:rPr>
          <w:rFonts w:ascii="Arial" w:hAnsi="Arial" w:cs="Arial"/>
          <w:sz w:val="24"/>
          <w:szCs w:val="24"/>
        </w:rPr>
      </w:pPr>
      <w:r w:rsidRPr="002458EB">
        <w:rPr>
          <w:rFonts w:ascii="Arial" w:hAnsi="Arial" w:cs="Arial"/>
          <w:sz w:val="24"/>
          <w:szCs w:val="24"/>
        </w:rPr>
        <w:t xml:space="preserve">All SPECT scans were acquired on a dual-head hybrid SPECT/CT scanner (Symbia T2, Siemens Medical Solutions, Erlanger, Germany). Patients underwent a 2-day stress-rest protocol using intravenous adenosine (140 µg/kg/min) as hyperaemic agent and a weight adjusted dose of 370 to 550 Mega Becquerel (MBq) </w:t>
      </w:r>
      <w:r w:rsidRPr="001B465C">
        <w:rPr>
          <w:rFonts w:ascii="Arial" w:hAnsi="Arial" w:cs="Arial"/>
          <w:sz w:val="24"/>
          <w:szCs w:val="24"/>
          <w:vertAlign w:val="superscript"/>
        </w:rPr>
        <w:t>99m</w:t>
      </w:r>
      <w:r w:rsidRPr="002458EB">
        <w:rPr>
          <w:rFonts w:ascii="Arial" w:hAnsi="Arial" w:cs="Arial"/>
          <w:sz w:val="24"/>
          <w:szCs w:val="24"/>
        </w:rPr>
        <w:t>Tc-tetrofosmin as radiotracer. Images were acquired using ECG-gating and followed by a low-dose CT s</w:t>
      </w:r>
      <w:r w:rsidR="00ED5775">
        <w:rPr>
          <w:rFonts w:ascii="Arial" w:hAnsi="Arial" w:cs="Arial"/>
          <w:sz w:val="24"/>
          <w:szCs w:val="24"/>
        </w:rPr>
        <w:t xml:space="preserve">can for attenuation correction. </w:t>
      </w:r>
      <w:r w:rsidRPr="002458EB">
        <w:rPr>
          <w:rFonts w:ascii="Arial" w:hAnsi="Arial" w:cs="Arial"/>
          <w:sz w:val="24"/>
          <w:szCs w:val="24"/>
        </w:rPr>
        <w:t>The radiotracer uptake images were graded using a 17-segment model. Each segment was visually scored using a 5-point system (0, normal; 1, mildly decreased; 2, moderately decreased; 3, severely decreased; 4 absence of uptake). Summed difference scores (SDS) were calculated from the segmental scores. A SDS of</w:t>
      </w:r>
      <w:r w:rsidR="00F15840">
        <w:rPr>
          <w:rFonts w:ascii="Arial" w:hAnsi="Arial" w:cs="Arial"/>
          <w:sz w:val="24"/>
          <w:szCs w:val="24"/>
        </w:rPr>
        <w:t xml:space="preserve"> ≥2 was considered indicative of</w:t>
      </w:r>
      <w:r w:rsidRPr="002458EB">
        <w:rPr>
          <w:rFonts w:ascii="Arial" w:hAnsi="Arial" w:cs="Arial"/>
          <w:sz w:val="24"/>
          <w:szCs w:val="24"/>
        </w:rPr>
        <w:t xml:space="preserve"> myocardial ischemia. </w:t>
      </w:r>
    </w:p>
    <w:p w14:paraId="54F0B418"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2.4 Positron Emission Tomography</w:t>
      </w:r>
    </w:p>
    <w:p w14:paraId="3139EB9D" w14:textId="6DEB7B5A" w:rsidR="00E764CD" w:rsidRDefault="00E764CD" w:rsidP="00E764CD">
      <w:pPr>
        <w:spacing w:line="480" w:lineRule="auto"/>
        <w:jc w:val="both"/>
        <w:rPr>
          <w:rFonts w:ascii="Arial" w:hAnsi="Arial" w:cs="Arial"/>
          <w:sz w:val="24"/>
          <w:szCs w:val="24"/>
        </w:rPr>
      </w:pPr>
      <w:r w:rsidRPr="002458EB">
        <w:rPr>
          <w:rFonts w:ascii="Arial" w:hAnsi="Arial" w:cs="Arial"/>
          <w:sz w:val="24"/>
          <w:szCs w:val="24"/>
        </w:rPr>
        <w:t>Dynamic PET perfusion datasets were acquired using a hybrid PET/CT device (Philips Gemini TF64, Philips Healthcare, Best, The Netherlands) and by injecting 370 MBq of [</w:t>
      </w:r>
      <w:r w:rsidRPr="002458EB">
        <w:rPr>
          <w:rFonts w:ascii="Arial" w:hAnsi="Arial" w:cs="Arial"/>
          <w:sz w:val="24"/>
          <w:szCs w:val="24"/>
          <w:vertAlign w:val="superscript"/>
        </w:rPr>
        <w:t>15</w:t>
      </w:r>
      <w:r w:rsidRPr="002458EB">
        <w:rPr>
          <w:rFonts w:ascii="Arial" w:hAnsi="Arial" w:cs="Arial"/>
          <w:sz w:val="24"/>
          <w:szCs w:val="24"/>
        </w:rPr>
        <w:t>O]H</w:t>
      </w:r>
      <w:r w:rsidRPr="002458EB">
        <w:rPr>
          <w:rFonts w:ascii="Arial" w:hAnsi="Arial" w:cs="Arial"/>
          <w:sz w:val="24"/>
          <w:szCs w:val="24"/>
          <w:vertAlign w:val="subscript"/>
        </w:rPr>
        <w:t>2</w:t>
      </w:r>
      <w:r w:rsidRPr="002458EB">
        <w:rPr>
          <w:rFonts w:ascii="Arial" w:hAnsi="Arial" w:cs="Arial"/>
          <w:sz w:val="24"/>
          <w:szCs w:val="24"/>
        </w:rPr>
        <w:t>O during resting as well as during hyper</w:t>
      </w:r>
      <w:r>
        <w:rPr>
          <w:rFonts w:ascii="Arial" w:hAnsi="Arial" w:cs="Arial"/>
          <w:sz w:val="24"/>
          <w:szCs w:val="24"/>
        </w:rPr>
        <w:t>a</w:t>
      </w:r>
      <w:r w:rsidRPr="002458EB">
        <w:rPr>
          <w:rFonts w:ascii="Arial" w:hAnsi="Arial" w:cs="Arial"/>
          <w:sz w:val="24"/>
          <w:szCs w:val="24"/>
        </w:rPr>
        <w:t xml:space="preserve">emic conditions achieved by intravenous </w:t>
      </w:r>
      <w:r>
        <w:rPr>
          <w:rFonts w:ascii="Arial" w:hAnsi="Arial" w:cs="Arial"/>
          <w:sz w:val="24"/>
          <w:szCs w:val="24"/>
        </w:rPr>
        <w:t>infusion of adenosine (140 µg/</w:t>
      </w:r>
      <w:r w:rsidRPr="002458EB">
        <w:rPr>
          <w:rFonts w:ascii="Arial" w:hAnsi="Arial" w:cs="Arial"/>
          <w:sz w:val="24"/>
          <w:szCs w:val="24"/>
        </w:rPr>
        <w:t>kg</w:t>
      </w:r>
      <w:r>
        <w:rPr>
          <w:rFonts w:ascii="Arial" w:hAnsi="Arial" w:cs="Arial"/>
          <w:sz w:val="24"/>
          <w:szCs w:val="24"/>
        </w:rPr>
        <w:t>/</w:t>
      </w:r>
      <w:r w:rsidRPr="002458EB">
        <w:rPr>
          <w:rFonts w:ascii="Arial" w:hAnsi="Arial" w:cs="Arial"/>
          <w:sz w:val="24"/>
          <w:szCs w:val="24"/>
        </w:rPr>
        <w:t xml:space="preserve">min). A low-dose CT scan was acquired for attenuation correction following each dynamic PET sequence. </w:t>
      </w:r>
      <w:r w:rsidR="00ED5775">
        <w:rPr>
          <w:rFonts w:ascii="Arial" w:hAnsi="Arial" w:cs="Arial"/>
          <w:sz w:val="24"/>
          <w:szCs w:val="24"/>
        </w:rPr>
        <w:t>Reconstructed PET</w:t>
      </w:r>
      <w:r w:rsidRPr="002458EB">
        <w:rPr>
          <w:rFonts w:ascii="Arial" w:hAnsi="Arial" w:cs="Arial"/>
          <w:sz w:val="24"/>
          <w:szCs w:val="24"/>
        </w:rPr>
        <w:t xml:space="preserve"> </w:t>
      </w:r>
      <w:r w:rsidR="00D501E1">
        <w:rPr>
          <w:rFonts w:ascii="Arial" w:hAnsi="Arial" w:cs="Arial"/>
          <w:sz w:val="24"/>
          <w:szCs w:val="24"/>
        </w:rPr>
        <w:lastRenderedPageBreak/>
        <w:t>images</w:t>
      </w:r>
      <w:r w:rsidR="00ED5775">
        <w:rPr>
          <w:rFonts w:ascii="Arial" w:hAnsi="Arial" w:cs="Arial"/>
          <w:sz w:val="24"/>
          <w:szCs w:val="24"/>
        </w:rPr>
        <w:t xml:space="preserve"> </w:t>
      </w:r>
      <w:r w:rsidRPr="002458EB">
        <w:rPr>
          <w:rFonts w:ascii="Arial" w:hAnsi="Arial" w:cs="Arial"/>
          <w:sz w:val="24"/>
          <w:szCs w:val="24"/>
        </w:rPr>
        <w:t>using quantitative PET perfusi</w:t>
      </w:r>
      <w:r w:rsidR="001B465C">
        <w:rPr>
          <w:rFonts w:ascii="Arial" w:hAnsi="Arial" w:cs="Arial"/>
          <w:sz w:val="24"/>
          <w:szCs w:val="24"/>
        </w:rPr>
        <w:t>on values</w:t>
      </w:r>
      <w:r w:rsidR="00D501E1">
        <w:rPr>
          <w:rFonts w:ascii="Arial" w:hAnsi="Arial" w:cs="Arial"/>
          <w:sz w:val="24"/>
          <w:szCs w:val="24"/>
        </w:rPr>
        <w:t xml:space="preserve"> were assessed for the presence of significant CAD</w:t>
      </w:r>
      <w:r w:rsidR="001B465C">
        <w:rPr>
          <w:rFonts w:ascii="Arial" w:hAnsi="Arial" w:cs="Arial"/>
          <w:sz w:val="24"/>
          <w:szCs w:val="24"/>
        </w:rPr>
        <w:t>. A perfusion defect of</w:t>
      </w:r>
      <w:r w:rsidRPr="002458EB">
        <w:rPr>
          <w:rFonts w:ascii="Arial" w:hAnsi="Arial" w:cs="Arial"/>
          <w:sz w:val="24"/>
          <w:szCs w:val="24"/>
        </w:rPr>
        <w:t xml:space="preserve"> at least 2 adjacent myocardial segments with a hyper</w:t>
      </w:r>
      <w:r>
        <w:rPr>
          <w:rFonts w:ascii="Arial" w:hAnsi="Arial" w:cs="Arial"/>
          <w:sz w:val="24"/>
          <w:szCs w:val="24"/>
        </w:rPr>
        <w:t>a</w:t>
      </w:r>
      <w:r w:rsidRPr="002458EB">
        <w:rPr>
          <w:rFonts w:ascii="Arial" w:hAnsi="Arial" w:cs="Arial"/>
          <w:sz w:val="24"/>
          <w:szCs w:val="24"/>
        </w:rPr>
        <w:t>emic</w:t>
      </w:r>
      <w:r>
        <w:rPr>
          <w:rFonts w:ascii="Arial" w:hAnsi="Arial" w:cs="Arial"/>
          <w:sz w:val="24"/>
          <w:szCs w:val="24"/>
        </w:rPr>
        <w:t xml:space="preserve"> myocardial blood </w:t>
      </w:r>
      <w:r w:rsidRPr="002458EB">
        <w:rPr>
          <w:rFonts w:ascii="Arial" w:hAnsi="Arial" w:cs="Arial"/>
          <w:sz w:val="24"/>
          <w:szCs w:val="24"/>
        </w:rPr>
        <w:t>flow</w:t>
      </w:r>
      <w:r>
        <w:rPr>
          <w:rFonts w:ascii="Arial" w:hAnsi="Arial" w:cs="Arial"/>
          <w:sz w:val="24"/>
          <w:szCs w:val="24"/>
        </w:rPr>
        <w:t xml:space="preserve"> (MBF)</w:t>
      </w:r>
      <w:r w:rsidRPr="002458EB">
        <w:rPr>
          <w:rFonts w:ascii="Arial" w:hAnsi="Arial" w:cs="Arial"/>
          <w:sz w:val="24"/>
          <w:szCs w:val="24"/>
        </w:rPr>
        <w:t xml:space="preserve"> of ≤2.30 </w:t>
      </w:r>
      <w:r w:rsidR="00F15840">
        <w:rPr>
          <w:rFonts w:ascii="Arial" w:hAnsi="Arial" w:cs="Arial"/>
          <w:sz w:val="24"/>
          <w:szCs w:val="24"/>
        </w:rPr>
        <w:t>mL/min/g was considered indicative of myocardial ischemia</w:t>
      </w:r>
      <w:r w:rsidRPr="002458EB">
        <w:rPr>
          <w:rFonts w:ascii="Arial" w:hAnsi="Arial" w:cs="Arial"/>
          <w:sz w:val="24"/>
          <w:szCs w:val="24"/>
        </w:rPr>
        <w:t>.</w:t>
      </w:r>
      <w:r w:rsidRPr="002458EB">
        <w:rPr>
          <w:rFonts w:ascii="Arial" w:hAnsi="Arial" w:cs="Arial"/>
          <w:sz w:val="24"/>
          <w:szCs w:val="24"/>
        </w:rPr>
        <w:fldChar w:fldCharType="begin">
          <w:fldData xml:space="preserve">PEVuZE5vdGU+PENpdGU+PEF1dGhvcj5EYW5hZDwvQXV0aG9yPjxZZWFyPjIwMTQ8L1llYXI+PFJl
Y051bT4yMjExPC9SZWNOdW0+PERpc3BsYXlUZXh0PjxzdHlsZSBmYWNlPSJzdXBlcnNjcmlwdCI+
Njwvc3R5bGU+PC9EaXNwbGF5VGV4dD48cmVjb3JkPjxyZWMtbnVtYmVyPjIyMTE8L3JlYy1udW1i
ZXI+PGZvcmVpZ24ta2V5cz48a2V5IGFwcD0iRU4iIGRiLWlkPSJzdnNwMHp0cmlyMmE1ZWU5MmZu
eHp6dHd3ZnJ0cnN2NWUydGEiIHRpbWVzdGFtcD0iMTUyNDczMjEyMyI+MjIxMTwva2V5PjwvZm9y
ZWlnbi1rZXlzPjxyZWYtdHlwZSBuYW1lPSJKb3VybmFsIEFydGljbGUiPjE3PC9yZWYtdHlwZT48
Y29udHJpYnV0b3JzPjxhdXRob3JzPjxhdXRob3I+RGFuYWQsIEkuPC9hdXRob3I+PGF1dGhvcj5V
dXNpdGFsbywgVi48L2F1dGhvcj48YXV0aG9yPktlcm8sIFQuPC9hdXRob3I+PGF1dGhvcj5TYXJh
c3RlLCBBLjwvYXV0aG9yPjxhdXRob3I+UmFpam1ha2VycywgUC4gRy48L2F1dGhvcj48YXV0aG9y
PkxhbW1lcnRzbWEsIEEuIEEuPC9hdXRob3I+PGF1dGhvcj5IZXltYW5zLCBNLiBXLjwvYXV0aG9y
PjxhdXRob3I+S2FqYW5kZXIsIFMuIEEuPC9hdXRob3I+PGF1dGhvcj5QaWV0aWxhLCBNLjwvYXV0
aG9yPjxhdXRob3I+SmFtZXMsIFMuPC9hdXRob3I+PGF1dGhvcj5Tb3JlbnNlbiwgSi48L2F1dGhv
cj48YXV0aG9yPktuYWFwZW4sIFAuPC9hdXRob3I+PGF1dGhvcj5LbnV1dGksIEouPC9hdXRob3I+
PC9hdXRob3JzPjwvY29udHJpYnV0b3JzPjxhdXRoLWFkZHJlc3M+RGVwYXJ0bWVudCBvZiBDYXJk
aW9sb2d5LCBWVSBVbml2ZXJzaXR5IE1lZGljYWwgQ2VudGVyLCBBbXN0ZXJkYW0sIHRoZSBOZXRo
ZXJsYW5kcy4mI3hEO1R1cmt1IFVuaXZlcnNpdHkgSG9zcGl0YWwgYW5kIFVuaXZlcnNpdHkgb2Yg
VHVya3UsIFR1cmt1LCBGaW5sYW5kLiYjeEQ7RGVwYXJ0bWVudCBvZiBOdWNsZWFyIE1lZGljaW5l
IGFuZCBQRVQsIEluc3RpdHV0aW9uIG9mIFJhZGlvbG9neSwgT25jb2xvZ3kgYW5kIFJhZGlhdGlv
biBTY2llbmNlLCBJbnN0aXR1dGUgb2YgTWVkaWNhbCBTY2llbmNlcywgVXBwc2FsYSBVbml2ZXJz
aXR5LCBVcHBzYWxhLCBTd2VkZW4uJiN4RDtEZXBhcnRtZW50IG9mIE51Y2xlYXIgTWVkaWNpbmUg
JmFtcDsgUEVUIFJlc2VhcmNoLCBWVSBVbml2ZXJzaXR5IE1lZGljYWwgQ2VudGVyLCBBbXN0ZXJk
YW0sIHRoZSBOZXRoZXJsYW5kcy4mI3hEO0RlcGFydG1lbnQgb2YgRXBpZGVtaW9sb2d5IGFuZCBC
aW9zdGF0aXN0aWNzLCBWVSBVbml2ZXJzaXR5IE1lZGljYWwgQ2VudGVyLCBBbXN0ZXJkYW0sIHRo
ZSBOZXRoZXJsYW5kcy4mI3hEO0RlcGFydG1lbnQgb2YgQ2FyZGlvbG9neSwgSW5zdGl0dXRlIG9m
IE1lZGljYWwgU2NpZW5jZXMsIFVwcHNhbGEgVW5pdmVyc2l0eSwgVXBwc2FsYSwgU3dlZGVuLiYj
eEQ7VHVya3UgVW5pdmVyc2l0eSBIb3NwaXRhbCBhbmQgVW5pdmVyc2l0eSBvZiBUdXJrdSwgVHVy
a3UsIEZpbmxhbmQuIEVsZWN0cm9uaWMgYWRkcmVzczoganVoYW5pLmtudXV0aUB1dHUuZmkuPC9h
dXRoLWFkZHJlc3M+PHRpdGxlcz48dGl0bGU+UXVhbnRpdGF0aXZlIGFzc2Vzc21lbnQgb2YgbXlv
Y2FyZGlhbCBwZXJmdXNpb24gaW4gdGhlIGRldGVjdGlvbiBvZiBzaWduaWZpY2FudCBjb3JvbmFy
eSBhcnRlcnkgZGlzZWFzZTogY3V0b2ZmIHZhbHVlcyBhbmQgZGlhZ25vc3RpYyBhY2N1cmFjeSBv
ZiBxdWFudGl0YXRpdmUgWygxNSlPXUgyTyBQRVQgaW1hZ2luZzwvdGl0bGU+PHNlY29uZGFyeS10
aXRsZT5KIEFtIENvbGwgQ2FyZGlvbDwvc2Vjb25kYXJ5LXRpdGxlPjwvdGl0bGVzPjxwZXJpb2Rp
Y2FsPjxmdWxsLXRpdGxlPkogQW0gQ29sbCBDYXJkaW9sPC9mdWxsLXRpdGxlPjwvcGVyaW9kaWNh
bD48cGFnZXM+MTQ2NC03NTwvcGFnZXM+PHZvbHVtZT42NDwvdm9sdW1lPjxudW1iZXI+MTQ8L251
bWJlcj48a2V5d29yZHM+PGtleXdvcmQ+QWdlZDwva2V5d29yZD48a2V5d29yZD5Db25zdHJpY3Rp
b24sIFBhdGhvbG9naWM8L2tleXdvcmQ+PGtleXdvcmQ+Q29yb25hcnkgQW5naW9ncmFwaHkvbWV0
aG9kczwva2V5d29yZD48a2V5d29yZD5Db3JvbmFyeSBBcnRlcnkgRGlzZWFzZS8qZGlhZ25vc2lz
L2RpYWdub3N0aWMgaW1hZ2luZzwva2V5d29yZD48a2V5d29yZD5GZW1hbGU8L2tleXdvcmQ+PGtl
eXdvcmQ+RnJhY3Rpb25hbCBGbG93IFJlc2VydmUsIE15b2NhcmRpYWw8L2tleXdvcmQ+PGtleXdv
cmQ+SGVhcnQvZGlhZ25vc3RpYyBpbWFnaW5nPC9rZXl3b3JkPjxrZXl3b3JkPkhlbW9keW5hbWlj
czwva2V5d29yZD48a2V5d29yZD5IdW1hbnM8L2tleXdvcmQ+PGtleXdvcmQ+TWFsZTwva2V5d29y
ZD48a2V5d29yZD5NaWRkbGUgQWdlZDwva2V5d29yZD48a2V5d29yZD5NeW9jYXJkaWFsIFBlcmZ1
c2lvbiBJbWFnaW5nLyptZXRob2RzPC9rZXl3b3JkPjxrZXl3b3JkPk15b2NhcmRpdW0vKnBhdGhv
bG9neTwva2V5d29yZD48a2V5d29yZD5PeHlnZW4gSXNvdG9wZXMvKmNoZW1pc3RyeTwva2V5d29y
ZD48a2V5d29yZD5Qb3NpdHJvbi1FbWlzc2lvbiBUb21vZ3JhcGh5LyptZXRob2RzPC9rZXl3b3Jk
PjxrZXl3b3JkPlJPQyBDdXJ2ZTwva2V5d29yZD48a2V5d29yZD5SZXByb2R1Y2liaWxpdHkgb2Yg
UmVzdWx0czwva2V5d29yZD48a2V5d29yZD5TZW5zaXRpdml0eSBhbmQgU3BlY2lmaWNpdHk8L2tl
eXdvcmQ+PGtleXdvcmQ+bXlvY2FyZGlhbCBibG9vZCBmbG93PC9rZXl3b3JkPjxrZXl3b3JkPm15
b2NhcmRpYWwgZmxvdyByZXNlcnZlPC9rZXl3b3JkPjxrZXl3b3JkPnJlY2VpdmVyLW9wZXJhdG9y
IGNoYXJhY3RlcmlzdGljIGN1cnZlPC9rZXl3b3JkPjxrZXl3b3JkPnNlbnNpdGl2aXR5PC9rZXl3
b3JkPjxrZXl3b3JkPnNwZWNpZmljaXR5PC9rZXl3b3JkPjwva2V5d29yZHM+PGRhdGVzPjx5ZWFy
PjIwMTQ8L3llYXI+PHB1Yi1kYXRlcz48ZGF0ZT5PY3QgNzwvZGF0ZT48L3B1Yi1kYXRlcz48L2Rh
dGVzPjxpc2JuPjE1NTgtMzU5NyAoRWxlY3Ryb25pYykmI3hEOzA3MzUtMTA5NyAoTGlua2luZyk8
L2lzYm4+PGFjY2Vzc2lvbi1udW0+MjUyNzc2MTg8L2FjY2Vzc2lvbi1udW0+PHVybHM+PHJlbGF0
ZWQtdXJscz48dXJsPjxzdHlsZSBmYWNlPSJ1bmRlcmxpbmUiIGZvbnQ9ImRlZmF1bHQiIHNpemU9
IjEwMCUiPmh0dHBzOi8vd3d3Lm5jYmkubmxtLm5paC5nb3YvcHVibWVkLzI1Mjc3NjE4PC9zdHls
ZT48L3VybD48L3JlbGF0ZWQtdXJscz48L3VybHM+PGVsZWN0cm9uaWMtcmVzb3VyY2UtbnVtPjEw
LjEwMTYvai5qYWNjLjIwMTQuMDUuMDY5PC9lbGVjdHJvbmljLXJlc291cmNlLW51bT48L3JlY29y
ZD48L0NpdGU+PC9FbmROb3RlPgB=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PEVuZE5vdGU+PENpdGU+PEF1dGhvcj5EYW5hZDwvQXV0aG9yPjxZZWFyPjIwMTQ8L1llYXI+PFJl
Y051bT4yMjExPC9SZWNOdW0+PERpc3BsYXlUZXh0PjxzdHlsZSBmYWNlPSJzdXBlcnNjcmlwdCI+
Njwvc3R5bGU+PC9EaXNwbGF5VGV4dD48cmVjb3JkPjxyZWMtbnVtYmVyPjIyMTE8L3JlYy1udW1i
ZXI+PGZvcmVpZ24ta2V5cz48a2V5IGFwcD0iRU4iIGRiLWlkPSJzdnNwMHp0cmlyMmE1ZWU5MmZu
eHp6dHd3ZnJ0cnN2NWUydGEiIHRpbWVzdGFtcD0iMTUyNDczMjEyMyI+MjIxMTwva2V5PjwvZm9y
ZWlnbi1rZXlzPjxyZWYtdHlwZSBuYW1lPSJKb3VybmFsIEFydGljbGUiPjE3PC9yZWYtdHlwZT48
Y29udHJpYnV0b3JzPjxhdXRob3JzPjxhdXRob3I+RGFuYWQsIEkuPC9hdXRob3I+PGF1dGhvcj5V
dXNpdGFsbywgVi48L2F1dGhvcj48YXV0aG9yPktlcm8sIFQuPC9hdXRob3I+PGF1dGhvcj5TYXJh
c3RlLCBBLjwvYXV0aG9yPjxhdXRob3I+UmFpam1ha2VycywgUC4gRy48L2F1dGhvcj48YXV0aG9y
PkxhbW1lcnRzbWEsIEEuIEEuPC9hdXRob3I+PGF1dGhvcj5IZXltYW5zLCBNLiBXLjwvYXV0aG9y
PjxhdXRob3I+S2FqYW5kZXIsIFMuIEEuPC9hdXRob3I+PGF1dGhvcj5QaWV0aWxhLCBNLjwvYXV0
aG9yPjxhdXRob3I+SmFtZXMsIFMuPC9hdXRob3I+PGF1dGhvcj5Tb3JlbnNlbiwgSi48L2F1dGhv
cj48YXV0aG9yPktuYWFwZW4sIFAuPC9hdXRob3I+PGF1dGhvcj5LbnV1dGksIEouPC9hdXRob3I+
PC9hdXRob3JzPjwvY29udHJpYnV0b3JzPjxhdXRoLWFkZHJlc3M+RGVwYXJ0bWVudCBvZiBDYXJk
aW9sb2d5LCBWVSBVbml2ZXJzaXR5IE1lZGljYWwgQ2VudGVyLCBBbXN0ZXJkYW0sIHRoZSBOZXRo
ZXJsYW5kcy4mI3hEO1R1cmt1IFVuaXZlcnNpdHkgSG9zcGl0YWwgYW5kIFVuaXZlcnNpdHkgb2Yg
VHVya3UsIFR1cmt1LCBGaW5sYW5kLiYjeEQ7RGVwYXJ0bWVudCBvZiBOdWNsZWFyIE1lZGljaW5l
IGFuZCBQRVQsIEluc3RpdHV0aW9uIG9mIFJhZGlvbG9neSwgT25jb2xvZ3kgYW5kIFJhZGlhdGlv
biBTY2llbmNlLCBJbnN0aXR1dGUgb2YgTWVkaWNhbCBTY2llbmNlcywgVXBwc2FsYSBVbml2ZXJz
aXR5LCBVcHBzYWxhLCBTd2VkZW4uJiN4RDtEZXBhcnRtZW50IG9mIE51Y2xlYXIgTWVkaWNpbmUg
JmFtcDsgUEVUIFJlc2VhcmNoLCBWVSBVbml2ZXJzaXR5IE1lZGljYWwgQ2VudGVyLCBBbXN0ZXJk
YW0sIHRoZSBOZXRoZXJsYW5kcy4mI3hEO0RlcGFydG1lbnQgb2YgRXBpZGVtaW9sb2d5IGFuZCBC
aW9zdGF0aXN0aWNzLCBWVSBVbml2ZXJzaXR5IE1lZGljYWwgQ2VudGVyLCBBbXN0ZXJkYW0sIHRo
ZSBOZXRoZXJsYW5kcy4mI3hEO0RlcGFydG1lbnQgb2YgQ2FyZGlvbG9neSwgSW5zdGl0dXRlIG9m
IE1lZGljYWwgU2NpZW5jZXMsIFVwcHNhbGEgVW5pdmVyc2l0eSwgVXBwc2FsYSwgU3dlZGVuLiYj
eEQ7VHVya3UgVW5pdmVyc2l0eSBIb3NwaXRhbCBhbmQgVW5pdmVyc2l0eSBvZiBUdXJrdSwgVHVy
a3UsIEZpbmxhbmQuIEVsZWN0cm9uaWMgYWRkcmVzczoganVoYW5pLmtudXV0aUB1dHUuZmkuPC9h
dXRoLWFkZHJlc3M+PHRpdGxlcz48dGl0bGU+UXVhbnRpdGF0aXZlIGFzc2Vzc21lbnQgb2YgbXlv
Y2FyZGlhbCBwZXJmdXNpb24gaW4gdGhlIGRldGVjdGlvbiBvZiBzaWduaWZpY2FudCBjb3JvbmFy
eSBhcnRlcnkgZGlzZWFzZTogY3V0b2ZmIHZhbHVlcyBhbmQgZGlhZ25vc3RpYyBhY2N1cmFjeSBv
ZiBxdWFudGl0YXRpdmUgWygxNSlPXUgyTyBQRVQgaW1hZ2luZzwvdGl0bGU+PHNlY29uZGFyeS10
aXRsZT5KIEFtIENvbGwgQ2FyZGlvbDwvc2Vjb25kYXJ5LXRpdGxlPjwvdGl0bGVzPjxwZXJpb2Rp
Y2FsPjxmdWxsLXRpdGxlPkogQW0gQ29sbCBDYXJkaW9sPC9mdWxsLXRpdGxlPjwvcGVyaW9kaWNh
bD48cGFnZXM+MTQ2NC03NTwvcGFnZXM+PHZvbHVtZT42NDwvdm9sdW1lPjxudW1iZXI+MTQ8L251
bWJlcj48a2V5d29yZHM+PGtleXdvcmQ+QWdlZDwva2V5d29yZD48a2V5d29yZD5Db25zdHJpY3Rp
b24sIFBhdGhvbG9naWM8L2tleXdvcmQ+PGtleXdvcmQ+Q29yb25hcnkgQW5naW9ncmFwaHkvbWV0
aG9kczwva2V5d29yZD48a2V5d29yZD5Db3JvbmFyeSBBcnRlcnkgRGlzZWFzZS8qZGlhZ25vc2lz
L2RpYWdub3N0aWMgaW1hZ2luZzwva2V5d29yZD48a2V5d29yZD5GZW1hbGU8L2tleXdvcmQ+PGtl
eXdvcmQ+RnJhY3Rpb25hbCBGbG93IFJlc2VydmUsIE15b2NhcmRpYWw8L2tleXdvcmQ+PGtleXdv
cmQ+SGVhcnQvZGlhZ25vc3RpYyBpbWFnaW5nPC9rZXl3b3JkPjxrZXl3b3JkPkhlbW9keW5hbWlj
czwva2V5d29yZD48a2V5d29yZD5IdW1hbnM8L2tleXdvcmQ+PGtleXdvcmQ+TWFsZTwva2V5d29y
ZD48a2V5d29yZD5NaWRkbGUgQWdlZDwva2V5d29yZD48a2V5d29yZD5NeW9jYXJkaWFsIFBlcmZ1
c2lvbiBJbWFnaW5nLyptZXRob2RzPC9rZXl3b3JkPjxrZXl3b3JkPk15b2NhcmRpdW0vKnBhdGhv
bG9neTwva2V5d29yZD48a2V5d29yZD5PeHlnZW4gSXNvdG9wZXMvKmNoZW1pc3RyeTwva2V5d29y
ZD48a2V5d29yZD5Qb3NpdHJvbi1FbWlzc2lvbiBUb21vZ3JhcGh5LyptZXRob2RzPC9rZXl3b3Jk
PjxrZXl3b3JkPlJPQyBDdXJ2ZTwva2V5d29yZD48a2V5d29yZD5SZXByb2R1Y2liaWxpdHkgb2Yg
UmVzdWx0czwva2V5d29yZD48a2V5d29yZD5TZW5zaXRpdml0eSBhbmQgU3BlY2lmaWNpdHk8L2tl
eXdvcmQ+PGtleXdvcmQ+bXlvY2FyZGlhbCBibG9vZCBmbG93PC9rZXl3b3JkPjxrZXl3b3JkPm15
b2NhcmRpYWwgZmxvdyByZXNlcnZlPC9rZXl3b3JkPjxrZXl3b3JkPnJlY2VpdmVyLW9wZXJhdG9y
IGNoYXJhY3RlcmlzdGljIGN1cnZlPC9rZXl3b3JkPjxrZXl3b3JkPnNlbnNpdGl2aXR5PC9rZXl3
b3JkPjxrZXl3b3JkPnNwZWNpZmljaXR5PC9rZXl3b3JkPjwva2V5d29yZHM+PGRhdGVzPjx5ZWFy
PjIwMTQ8L3llYXI+PHB1Yi1kYXRlcz48ZGF0ZT5PY3QgNzwvZGF0ZT48L3B1Yi1kYXRlcz48L2Rh
dGVzPjxpc2JuPjE1NTgtMzU5NyAoRWxlY3Ryb25pYykmI3hEOzA3MzUtMTA5NyAoTGlua2luZyk8
L2lzYm4+PGFjY2Vzc2lvbi1udW0+MjUyNzc2MTg8L2FjY2Vzc2lvbi1udW0+PHVybHM+PHJlbGF0
ZWQtdXJscz48dXJsPjxzdHlsZSBmYWNlPSJ1bmRlcmxpbmUiIGZvbnQ9ImRlZmF1bHQiIHNpemU9
IjEwMCUiPmh0dHBzOi8vd3d3Lm5jYmkubmxtLm5paC5nb3YvcHVibWVkLzI1Mjc3NjE4PC9zdHls
ZT48L3VybD48L3JlbGF0ZWQtdXJscz48L3VybHM+PGVsZWN0cm9uaWMtcmVzb3VyY2UtbnVtPjEw
LjEwMTYvai5qYWNjLjIwMTQuMDUuMDY5PC9lbGVjdHJvbmljLXJlc291cmNlLW51bT48L3JlY29y
ZD48L0NpdGU+PC9FbmROb3RlPgB=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6</w:t>
      </w:r>
      <w:r w:rsidRPr="002458EB">
        <w:rPr>
          <w:rFonts w:ascii="Arial" w:hAnsi="Arial" w:cs="Arial"/>
          <w:sz w:val="24"/>
          <w:szCs w:val="24"/>
        </w:rPr>
        <w:fldChar w:fldCharType="end"/>
      </w:r>
      <w:r>
        <w:rPr>
          <w:rFonts w:ascii="Arial" w:hAnsi="Arial" w:cs="Arial"/>
          <w:sz w:val="24"/>
          <w:szCs w:val="24"/>
        </w:rPr>
        <w:t xml:space="preserve">  </w:t>
      </w:r>
    </w:p>
    <w:p w14:paraId="1610B949" w14:textId="1AD4E652" w:rsidR="00187CAF" w:rsidRDefault="00901242" w:rsidP="00187CAF">
      <w:pPr>
        <w:spacing w:line="480" w:lineRule="auto"/>
        <w:jc w:val="both"/>
        <w:rPr>
          <w:rFonts w:ascii="Arial" w:hAnsi="Arial" w:cs="Arial"/>
          <w:b/>
          <w:sz w:val="24"/>
          <w:szCs w:val="24"/>
        </w:rPr>
      </w:pPr>
      <w:r>
        <w:rPr>
          <w:rFonts w:ascii="Arial" w:hAnsi="Arial" w:cs="Arial"/>
          <w:b/>
          <w:sz w:val="24"/>
          <w:szCs w:val="24"/>
        </w:rPr>
        <w:t>2.5</w:t>
      </w:r>
      <w:r w:rsidR="00187CAF">
        <w:rPr>
          <w:rFonts w:ascii="Arial" w:hAnsi="Arial" w:cs="Arial"/>
          <w:b/>
          <w:sz w:val="24"/>
          <w:szCs w:val="24"/>
        </w:rPr>
        <w:t xml:space="preserve"> Grading</w:t>
      </w:r>
      <w:r w:rsidR="00D501E1">
        <w:rPr>
          <w:rFonts w:ascii="Arial" w:hAnsi="Arial" w:cs="Arial"/>
          <w:b/>
          <w:sz w:val="24"/>
          <w:szCs w:val="24"/>
        </w:rPr>
        <w:t xml:space="preserve"> of Non-Invasive Imaging Techniques</w:t>
      </w:r>
    </w:p>
    <w:p w14:paraId="61B57A59" w14:textId="0D42FC8A" w:rsidR="00C941B2" w:rsidRDefault="00ED5775" w:rsidP="00E764CD">
      <w:pPr>
        <w:spacing w:line="480" w:lineRule="auto"/>
        <w:jc w:val="both"/>
        <w:rPr>
          <w:rFonts w:ascii="Arial" w:hAnsi="Arial" w:cs="Arial"/>
          <w:sz w:val="24"/>
          <w:szCs w:val="24"/>
        </w:rPr>
      </w:pPr>
      <w:r>
        <w:rPr>
          <w:rFonts w:ascii="Arial" w:hAnsi="Arial" w:cs="Arial"/>
          <w:sz w:val="24"/>
          <w:szCs w:val="24"/>
        </w:rPr>
        <w:t>All scans were analyzed by blinded and independent c</w:t>
      </w:r>
      <w:r w:rsidR="00761DB6">
        <w:rPr>
          <w:rFonts w:ascii="Arial" w:hAnsi="Arial" w:cs="Arial"/>
          <w:sz w:val="24"/>
          <w:szCs w:val="24"/>
        </w:rPr>
        <w:t xml:space="preserve">ore laboratories (corelab) </w:t>
      </w:r>
      <w:r>
        <w:rPr>
          <w:rFonts w:ascii="Arial" w:hAnsi="Arial" w:cs="Arial"/>
          <w:sz w:val="24"/>
          <w:szCs w:val="24"/>
        </w:rPr>
        <w:t xml:space="preserve">which </w:t>
      </w:r>
      <w:r w:rsidR="00761DB6">
        <w:rPr>
          <w:rFonts w:ascii="Arial" w:hAnsi="Arial" w:cs="Arial"/>
          <w:sz w:val="24"/>
          <w:szCs w:val="24"/>
        </w:rPr>
        <w:t>graded</w:t>
      </w:r>
      <w:r w:rsidR="004B0A11">
        <w:rPr>
          <w:rFonts w:ascii="Arial" w:hAnsi="Arial" w:cs="Arial"/>
          <w:sz w:val="24"/>
          <w:szCs w:val="24"/>
        </w:rPr>
        <w:t xml:space="preserve"> scan quality </w:t>
      </w:r>
      <w:r>
        <w:rPr>
          <w:rFonts w:ascii="Arial" w:hAnsi="Arial" w:cs="Arial"/>
          <w:sz w:val="24"/>
          <w:szCs w:val="24"/>
        </w:rPr>
        <w:t>and</w:t>
      </w:r>
      <w:r w:rsidR="00761DB6">
        <w:rPr>
          <w:rFonts w:ascii="Arial" w:hAnsi="Arial" w:cs="Arial"/>
          <w:sz w:val="24"/>
          <w:szCs w:val="24"/>
        </w:rPr>
        <w:t xml:space="preserve"> presence of significant CAD</w:t>
      </w:r>
      <w:r>
        <w:rPr>
          <w:rFonts w:ascii="Arial" w:hAnsi="Arial" w:cs="Arial"/>
          <w:sz w:val="24"/>
          <w:szCs w:val="24"/>
        </w:rPr>
        <w:t xml:space="preserve"> </w:t>
      </w:r>
      <w:r w:rsidR="00761DB6">
        <w:rPr>
          <w:rFonts w:ascii="Arial" w:hAnsi="Arial" w:cs="Arial"/>
          <w:sz w:val="24"/>
          <w:szCs w:val="24"/>
        </w:rPr>
        <w:t>using definitions mentioned</w:t>
      </w:r>
      <w:r w:rsidR="004B0A11">
        <w:rPr>
          <w:rFonts w:ascii="Arial" w:hAnsi="Arial" w:cs="Arial"/>
          <w:sz w:val="24"/>
          <w:szCs w:val="24"/>
        </w:rPr>
        <w:t xml:space="preserve"> previously</w:t>
      </w:r>
      <w:r w:rsidR="00761DB6">
        <w:rPr>
          <w:rFonts w:ascii="Arial" w:hAnsi="Arial" w:cs="Arial"/>
          <w:sz w:val="24"/>
          <w:szCs w:val="24"/>
        </w:rPr>
        <w:t>.</w:t>
      </w:r>
      <w:r>
        <w:rPr>
          <w:rFonts w:ascii="Arial" w:hAnsi="Arial" w:cs="Arial"/>
          <w:sz w:val="24"/>
          <w:szCs w:val="24"/>
        </w:rPr>
        <w:t xml:space="preserve"> </w:t>
      </w:r>
      <w:r w:rsidR="00761DB6">
        <w:rPr>
          <w:rFonts w:ascii="Arial" w:hAnsi="Arial" w:cs="Arial"/>
          <w:sz w:val="24"/>
          <w:szCs w:val="24"/>
        </w:rPr>
        <w:t>CCTA scans were analyzed by two corelabs (</w:t>
      </w:r>
      <w:r w:rsidR="00EA5920" w:rsidRPr="00ED0124">
        <w:rPr>
          <w:rFonts w:ascii="Arial" w:hAnsi="Arial" w:cs="Arial"/>
          <w:sz w:val="24"/>
          <w:szCs w:val="24"/>
        </w:rPr>
        <w:t>St Paul’s Hospital, Vancouver, British Columbia, Canada</w:t>
      </w:r>
      <w:r w:rsidR="00EA5920">
        <w:rPr>
          <w:rFonts w:ascii="Arial" w:hAnsi="Arial" w:cs="Arial"/>
          <w:sz w:val="24"/>
          <w:szCs w:val="24"/>
        </w:rPr>
        <w:t xml:space="preserve"> and the </w:t>
      </w:r>
      <w:r w:rsidR="00EA5920" w:rsidRPr="00EA5920">
        <w:rPr>
          <w:rFonts w:ascii="Arial" w:hAnsi="Arial" w:cs="Arial"/>
          <w:sz w:val="24"/>
          <w:szCs w:val="24"/>
        </w:rPr>
        <w:t>Dalio Institute of Cardiovascular Imaging, New York-Presbyterian Hospital, New York, United States of America</w:t>
      </w:r>
      <w:r w:rsidR="00EA5920">
        <w:rPr>
          <w:rFonts w:ascii="Arial" w:hAnsi="Arial" w:cs="Arial"/>
          <w:sz w:val="24"/>
          <w:szCs w:val="24"/>
        </w:rPr>
        <w:t>) under supervision of J. Leipsic</w:t>
      </w:r>
      <w:r w:rsidR="00D62B6A">
        <w:rPr>
          <w:rFonts w:ascii="Arial" w:hAnsi="Arial" w:cs="Arial"/>
          <w:sz w:val="24"/>
          <w:szCs w:val="24"/>
        </w:rPr>
        <w:t xml:space="preserve"> </w:t>
      </w:r>
      <w:r w:rsidR="00EA5920">
        <w:rPr>
          <w:rFonts w:ascii="Arial" w:hAnsi="Arial" w:cs="Arial"/>
          <w:sz w:val="24"/>
          <w:szCs w:val="24"/>
        </w:rPr>
        <w:t>and J Min</w:t>
      </w:r>
      <w:r w:rsidR="00D62B6A">
        <w:rPr>
          <w:rFonts w:ascii="Arial" w:hAnsi="Arial" w:cs="Arial"/>
          <w:sz w:val="24"/>
          <w:szCs w:val="24"/>
        </w:rPr>
        <w:t>.</w:t>
      </w:r>
      <w:r w:rsidR="00D501E1">
        <w:rPr>
          <w:rFonts w:ascii="Arial" w:hAnsi="Arial" w:cs="Arial"/>
          <w:sz w:val="24"/>
          <w:szCs w:val="24"/>
        </w:rPr>
        <w:t xml:space="preserve"> In case of discordant corelab results</w:t>
      </w:r>
      <w:r w:rsidR="00D62B6A">
        <w:rPr>
          <w:rFonts w:ascii="Arial" w:hAnsi="Arial" w:cs="Arial"/>
          <w:sz w:val="24"/>
          <w:szCs w:val="24"/>
        </w:rPr>
        <w:t xml:space="preserve"> </w:t>
      </w:r>
      <w:r w:rsidR="00EA5920">
        <w:rPr>
          <w:rFonts w:ascii="Arial" w:hAnsi="Arial" w:cs="Arial"/>
          <w:sz w:val="24"/>
          <w:szCs w:val="24"/>
        </w:rPr>
        <w:t>CCTA scans were evaluated</w:t>
      </w:r>
      <w:r w:rsidR="0017613A">
        <w:rPr>
          <w:rFonts w:ascii="Arial" w:hAnsi="Arial" w:cs="Arial"/>
          <w:sz w:val="24"/>
          <w:szCs w:val="24"/>
        </w:rPr>
        <w:t xml:space="preserve"> by a third reader (</w:t>
      </w:r>
      <w:r w:rsidR="00D62B6A">
        <w:rPr>
          <w:rFonts w:ascii="Arial" w:hAnsi="Arial" w:cs="Arial"/>
          <w:sz w:val="24"/>
          <w:szCs w:val="24"/>
        </w:rPr>
        <w:t>R. Driessen</w:t>
      </w:r>
      <w:r w:rsidR="0017613A">
        <w:rPr>
          <w:rFonts w:ascii="Arial" w:hAnsi="Arial" w:cs="Arial"/>
          <w:sz w:val="24"/>
          <w:szCs w:val="24"/>
        </w:rPr>
        <w:t>)</w:t>
      </w:r>
      <w:r w:rsidR="00EA5920">
        <w:rPr>
          <w:rFonts w:ascii="Arial" w:hAnsi="Arial" w:cs="Arial"/>
          <w:sz w:val="24"/>
          <w:szCs w:val="24"/>
        </w:rPr>
        <w:t xml:space="preserve">. </w:t>
      </w:r>
      <w:r w:rsidR="00D62B6A">
        <w:rPr>
          <w:rFonts w:ascii="Arial" w:hAnsi="Arial" w:cs="Arial"/>
          <w:sz w:val="24"/>
          <w:szCs w:val="24"/>
        </w:rPr>
        <w:t xml:space="preserve">R. Underwood (The Royal </w:t>
      </w:r>
      <w:r w:rsidR="00EA5920" w:rsidRPr="00EA5920">
        <w:rPr>
          <w:rFonts w:ascii="Arial" w:hAnsi="Arial" w:cs="Arial"/>
          <w:sz w:val="24"/>
          <w:szCs w:val="24"/>
        </w:rPr>
        <w:t>Brompton Hospital, Lon</w:t>
      </w:r>
      <w:r w:rsidR="00D62B6A">
        <w:rPr>
          <w:rFonts w:ascii="Arial" w:hAnsi="Arial" w:cs="Arial"/>
          <w:sz w:val="24"/>
          <w:szCs w:val="24"/>
        </w:rPr>
        <w:t>don, England) graded SPECT scans. The T</w:t>
      </w:r>
      <w:r w:rsidR="00EA5920" w:rsidRPr="00C465A4">
        <w:rPr>
          <w:rFonts w:ascii="Arial" w:hAnsi="Arial" w:cs="Arial"/>
          <w:sz w:val="24"/>
          <w:szCs w:val="24"/>
        </w:rPr>
        <w:t>urku University Hospital, Turku, Finland</w:t>
      </w:r>
      <w:r w:rsidR="00EA5920">
        <w:rPr>
          <w:rFonts w:ascii="Arial" w:hAnsi="Arial" w:cs="Arial"/>
          <w:sz w:val="24"/>
          <w:szCs w:val="24"/>
        </w:rPr>
        <w:t xml:space="preserve">, </w:t>
      </w:r>
      <w:r w:rsidR="00D62B6A">
        <w:rPr>
          <w:rFonts w:ascii="Arial" w:hAnsi="Arial" w:cs="Arial"/>
          <w:sz w:val="24"/>
          <w:szCs w:val="24"/>
        </w:rPr>
        <w:t>under supervision of J. Knuuti served as PET corelab</w:t>
      </w:r>
      <w:r w:rsidR="00187CAF">
        <w:rPr>
          <w:rFonts w:ascii="Arial" w:hAnsi="Arial" w:cs="Arial"/>
          <w:sz w:val="24"/>
          <w:szCs w:val="24"/>
        </w:rPr>
        <w:t xml:space="preserve">. </w:t>
      </w:r>
      <w:r w:rsidR="003E3A1A">
        <w:rPr>
          <w:rFonts w:ascii="Arial" w:hAnsi="Arial" w:cs="Arial"/>
          <w:sz w:val="24"/>
          <w:szCs w:val="24"/>
        </w:rPr>
        <w:t>Readers</w:t>
      </w:r>
      <w:r w:rsidR="00187CAF">
        <w:rPr>
          <w:rFonts w:ascii="Arial" w:hAnsi="Arial" w:cs="Arial"/>
          <w:sz w:val="24"/>
          <w:szCs w:val="24"/>
        </w:rPr>
        <w:t xml:space="preserve"> had no prior tuiti</w:t>
      </w:r>
      <w:r w:rsidR="0017613A">
        <w:rPr>
          <w:rFonts w:ascii="Arial" w:hAnsi="Arial" w:cs="Arial"/>
          <w:sz w:val="24"/>
          <w:szCs w:val="24"/>
        </w:rPr>
        <w:t>on on how to grade scan quality</w:t>
      </w:r>
      <w:r w:rsidR="00187CAF">
        <w:rPr>
          <w:rFonts w:ascii="Arial" w:hAnsi="Arial" w:cs="Arial"/>
          <w:sz w:val="24"/>
          <w:szCs w:val="24"/>
        </w:rPr>
        <w:t xml:space="preserve"> but instead used their expert opinion taking into account parameters inherently linked to scan quality such as contrast filling, noise, motion, and</w:t>
      </w:r>
      <w:r w:rsidR="00F15840">
        <w:rPr>
          <w:rFonts w:ascii="Arial" w:hAnsi="Arial" w:cs="Arial"/>
          <w:sz w:val="24"/>
          <w:szCs w:val="24"/>
        </w:rPr>
        <w:t xml:space="preserve"> blooming artifacts for CCTA, and</w:t>
      </w:r>
      <w:r w:rsidR="00187CAF">
        <w:rPr>
          <w:rFonts w:ascii="Arial" w:hAnsi="Arial" w:cs="Arial"/>
          <w:sz w:val="24"/>
          <w:szCs w:val="24"/>
        </w:rPr>
        <w:t xml:space="preserve"> artifacts such as noise, motion, reconstruction, and attenuation for MPI techniques.</w:t>
      </w:r>
      <w:r w:rsidR="00187CAF">
        <w:rPr>
          <w:rFonts w:ascii="Arial" w:hAnsi="Arial" w:cs="Arial"/>
          <w:sz w:val="24"/>
          <w:szCs w:val="24"/>
        </w:rPr>
        <w:fldChar w:fldCharType="begin">
          <w:fldData xml:space="preserve">PEVuZE5vdGU+PENpdGU+PEF1dGhvcj5LYWxpc3o8L0F1dGhvcj48WWVhcj4yMDE2PC9ZZWFyPjxS
ZWNOdW0+MjI2NzwvUmVjTnVtPjxEaXNwbGF5VGV4dD48c3R5bGUgZmFjZT0ic3VwZXJzY3JpcHQi
PjMsNzwvc3R5bGU+PC9EaXNwbGF5VGV4dD48cmVjb3JkPjxyZWMtbnVtYmVyPjIyNjc8L3JlYy1u
dW1iZXI+PGZvcmVpZ24ta2V5cz48a2V5IGFwcD0iRU4iIGRiLWlkPSJzdnNwMHp0cmlyMmE1ZWU5
MmZueHp6dHd3ZnJ0cnN2NWUydGEiIHRpbWVzdGFtcD0iMTUyNzU5NTk2NyI+MjI2Nzwva2V5Pjwv
Zm9yZWlnbi1rZXlzPjxyZWYtdHlwZSBuYW1lPSJKb3VybmFsIEFydGljbGUiPjE3PC9yZWYtdHlw
ZT48Y29udHJpYnV0b3JzPjxhdXRob3JzPjxhdXRob3I+S2FsaXN6LCBLLjwvYXV0aG9yPjxhdXRo
b3I+QnVldGhlLCBKLjwvYXV0aG9yPjxhdXRob3I+U2Fib28sIFMuIFMuPC9hdXRob3I+PGF1dGhv
cj5BYmJhcmEsIFMuPC9hdXRob3I+PGF1dGhvcj5IYWxsaWJ1cnRvbiwgUy48L2F1dGhvcj48YXV0
aG9yPlJhamlhaCwgUC48L2F1dGhvcj48L2F1dGhvcnM+PC9jb250cmlidXRvcnM+PGF1dGgtYWRk
cmVzcz5Vbml2IEhvc3AgQ2xldmVsYW5kLCBEZXB0IFJhZGlvbCwgTWVkIEN0ciwgMjA3NCBBYmlu
Z3RvbiBSZCwgQ2xldmVsYW5kLCBPSCA0NDEwNiBVU0EmI3hEO1VUIFNvdXRod2VzdGVybiBNZWQg
Q3RyLCBEZXB0IFJhZGlvbCwgQ2FyZGlvdGhvcmFjIEltYWdpbmcsIEU2LTEyMCBCLE1haWwgQ29k
ZSA5MzE2LDUzMjMgSGFycnkgSGluZXMgQmx2ZCwgRGFsbGFzLCBUWCA3NTM5MCBVU0EmI3hEO1Bo
aWxpcHMgSGVhbHRoY2FyZSwgQ2xldmVsYW5kLCBPSCBVU0E8L2F1dGgtYWRkcmVzcz48dGl0bGVz
Pjx0aXRsZT5BcnRpZmFjdHMgYXQgQ2FyZGlhYyBDVDogUGh5c2ljcyBhbmQgU29sdXRpb25zPC90
aXRsZT48c2Vjb25kYXJ5LXRpdGxlPlJhZGlvZ3JhcGhpY3M8L3NlY29uZGFyeS10aXRsZT48YWx0
LXRpdGxlPlJhZGlvZ3JhcGhpY3M8L2FsdC10aXRsZT48L3RpdGxlcz48cGVyaW9kaWNhbD48ZnVs
bC10aXRsZT5SYWRpb2dyYXBoaWNzPC9mdWxsLXRpdGxlPjwvcGVyaW9kaWNhbD48YWx0LXBlcmlv
ZGljYWw+PGZ1bGwtdGl0bGU+UmFkaW9ncmFwaGljczwvZnVsbC10aXRsZT48L2FsdC1wZXJpb2Rp
Y2FsPjxwYWdlcz4yMDY0LTIwODM8L3BhZ2VzPjx2b2x1bWU+MzY8L3ZvbHVtZT48bnVtYmVyPjc8
L251bWJlcj48a2V5d29yZHM+PGtleXdvcmQ+bXVsdGlkZXRlY3RvciByb3cgY3Q8L2tleXdvcmQ+
PGtleXdvcmQ+ZHVhbC1lbmVyZ3kgY3Q8L2tleXdvcmQ+PGtleXdvcmQ+Y2FyZGlvdmFzY3VsYXIg
Y29tcHV0ZWQtdG9tb2dyYXBoeTwva2V5d29yZD48a2V5d29yZD5tb3Rpb24tY29ycmVjdGlvbiBh
bGdvcml0aG08L2tleXdvcmQ+PGtleXdvcmQ+Y29yb25hcnktYXJ0ZXJ5IHN0ZW5vc2VzPC9rZXl3
b3JkPjxrZXl3b3JkPnBpdGNoIHNwaXJhbCBhY3F1aXNpdGlvbjwva2V5d29yZD48a2V5d29yZD5p
bWFnZS1xdWFsaXR5PC9rZXl3b3JkPjxrZXl3b3JkPmRpYWdub3N0aWMtYWNjdXJhY3k8L2tleXdv
cmQ+PGtleXdvcmQ+aGVhcnQtcmF0ZTwva2V5d29yZD48a2V5d29yZD5iZWFtIGN0PC9rZXl3b3Jk
Pjwva2V5d29yZHM+PGRhdGVzPjx5ZWFyPjIwMTY8L3llYXI+PHB1Yi1kYXRlcz48ZGF0ZT5Ob3Yt
RGVjPC9kYXRlPjwvcHViLWRhdGVzPjwvZGF0ZXM+PGlzYm4+MDI3MS01MzMzPC9pc2JuPjxhY2Nl
c3Npb24tbnVtPldPUzowMDAzOTE0MjQ4MDAwMDk8L2FjY2Vzc2lvbi1udW0+PHVybHM+PHJlbGF0
ZWQtdXJscz48dXJsPjxzdHlsZSBmYWNlPSJ1bmRlcmxpbmUiIGZvbnQ9ImRlZmF1bHQiIHNpemU9
IjEwMCUiPiZsdDtHbyB0byBJU0kmZ3Q7Oi8vV09TOjAwMDM5MTQyNDgwMDAwOTwvc3R5bGU+PC91
cmw+PC9yZWxhdGVkLXVybHM+PC91cmxzPjxlbGVjdHJvbmljLXJlc291cmNlLW51bT4xMC4xMTQ4
L3JnLjIwMTYxNjAwNzk8L2VsZWN0cm9uaWMtcmVzb3VyY2UtbnVtPjxsYW5ndWFnZT5FbmdsaXNo
PC9sYW5ndWFnZT48L3JlY29yZD48L0NpdGU+PENpdGU+PEF1dGhvcj5CdXJyZWxsPC9BdXRob3I+
PFllYXI+MjAwNjwvWWVhcj48UmVjTnVtPjI0MzM8L1JlY051bT48cmVjb3JkPjxyZWMtbnVtYmVy
PjI0MzM8L3JlYy1udW1iZXI+PGZvcmVpZ24ta2V5cz48a2V5IGFwcD0iRU4iIGRiLWlkPSJzdnNw
MHp0cmlyMmE1ZWU5MmZueHp6dHd3ZnJ0cnN2NWUydGEiIHRpbWVzdGFtcD0iMTUzOTEwMTU2NyI+
MjQzMzwva2V5PjwvZm9yZWlnbi1rZXlzPjxyZWYtdHlwZSBuYW1lPSJKb3VybmFsIEFydGljbGUi
PjE3PC9yZWYtdHlwZT48Y29udHJpYnV0b3JzPjxhdXRob3JzPjxhdXRob3I+QnVycmVsbCwgUy48
L2F1dGhvcj48YXV0aG9yPk1hY0RvbmFsZCwgQS48L2F1dGhvcj48L2F1dGhvcnM+PC9jb250cmli
dXRvcnM+PGF1dGgtYWRkcmVzcz5EZXBhcnRtZW50IG9mIERpYWdub3N0aWMgSW1hZ2luZywgUXVl
ZW4gRWxpemFiZXRoIElJIEhlYWx0aCBTY2llbmNlcyBDZW50cmUsIGFuZCBEYWxob3VzaWUgVW5p
dmVyc2l0eSwgSGFsaWZheCwgTm92YSBTY290aWEsIENhbmFkYS4gc2J1cnJlbGxAZGFsLmNhPC9h
dXRoLWFkZHJlc3M+PHRpdGxlcz48dGl0bGU+QXJ0aWZhY3RzIGFuZCBwaXRmYWxscyBpbiBteW9j
YXJkaWFsIHBlcmZ1c2lvbiBpbWFnaW5nPC90aXRsZT48c2Vjb25kYXJ5LXRpdGxlPkogTnVjbCBN
ZWQgVGVjaG5vbDwvc2Vjb25kYXJ5LXRpdGxlPjwvdGl0bGVzPjxwZXJpb2RpY2FsPjxmdWxsLXRp
dGxlPkogTnVjbCBNZWQgVGVjaG5vbDwvZnVsbC10aXRsZT48L3BlcmlvZGljYWw+PHBhZ2VzPjE5
My0yMTE7IHF1aXogMjEyLTQ8L3BhZ2VzPjx2b2x1bWU+MzQ8L3ZvbHVtZT48bnVtYmVyPjQ8L251
bWJlcj48a2V5d29yZHM+PGtleXdvcmQ+KkFydGlmYWN0czwva2V5d29yZD48a2V5d29yZD5EaWFn
bm9zdGljIEVycm9ycy8qcHJldmVudGlvbiAmYW1wOyBjb250cm9sPC9rZXl3b3JkPjxrZXl3b3Jk
Pkh1bWFuczwva2V5d29yZD48a2V5d29yZD5JbWFnZSBFbmhhbmNlbWVudC8qbWV0aG9kczwva2V5
d29yZD48a2V5d29yZD4qTW92ZW1lbnQ8L2tleXdvcmQ+PGtleXdvcmQ+UGVyZnVzaW9uLyptZXRo
b2RzPC9rZXl3b3JkPjxrZXl3b3JkPlByYWN0aWNlIEd1aWRlbGluZXMgYXMgVG9waWM8L2tleXdv
cmQ+PGtleXdvcmQ+UHJhY3RpY2UgUGF0dGVybnMsIFBoeXNpY2lhbnMmYXBvczs8L2tleXdvcmQ+
PGtleXdvcmQ+UmVwcm9kdWNpYmlsaXR5IG9mIFJlc3VsdHM8L2tleXdvcmQ+PGtleXdvcmQ+U2Vu
c2l0aXZpdHkgYW5kIFNwZWNpZmljaXR5PC9rZXl3b3JkPjxrZXl3b3JkPlRvbW9ncmFwaHksIEVt
aXNzaW9uLUNvbXB1dGVkLCBTaW5nbGUtUGhvdG9uLyptZXRob2RzPC9rZXl3b3JkPjxrZXl3b3Jk
PlZlbnRyaWN1bGFyIER5c2Z1bmN0aW9uLCBMZWZ0LypkaWFnbm9zdGljIGltYWdpbmc8L2tleXdv
cmQ+PC9rZXl3b3Jkcz48ZGF0ZXM+PHllYXI+MjAwNjwveWVhcj48cHViLWRhdGVzPjxkYXRlPkRl
YzwvZGF0ZT48L3B1Yi1kYXRlcz48L2RhdGVzPjxpc2JuPjAwOTEtNDkxNiAoUHJpbnQpJiN4RDsw
MDkxLTQ5MTYgKExpbmtpbmcpPC9pc2JuPjxhY2Nlc3Npb24tbnVtPjE3MTQ2MTA4PC9hY2Nlc3Np
b24tbnVtPjx1cmxzPjxyZWxhdGVkLXVybHM+PHVybD5odHRwczovL3d3dy5uY2JpLm5sbS5uaWgu
Z292L3B1Ym1lZC8xNzE0NjEwODwvdXJsPjx1cmw+aHR0cDovL3RlY2guc25tam91cm5hbHMub3Jn
L2NvbnRlbnQvMzQvNC8xOTMuZnVsbC5wZGY8L3VybD48L3JlbGF0ZWQtdXJscz48L3VybHM+PC9y
ZWNvcmQ+PC9DaXRlPjwvRW5kTm90ZT4A
</w:fldData>
        </w:fldChar>
      </w:r>
      <w:r w:rsidR="00187CAF">
        <w:rPr>
          <w:rFonts w:ascii="Arial" w:hAnsi="Arial" w:cs="Arial"/>
          <w:sz w:val="24"/>
          <w:szCs w:val="24"/>
        </w:rPr>
        <w:instrText xml:space="preserve"> ADDIN EN.CITE </w:instrText>
      </w:r>
      <w:r w:rsidR="00187CAF">
        <w:rPr>
          <w:rFonts w:ascii="Arial" w:hAnsi="Arial" w:cs="Arial"/>
          <w:sz w:val="24"/>
          <w:szCs w:val="24"/>
        </w:rPr>
        <w:fldChar w:fldCharType="begin">
          <w:fldData xml:space="preserve">PEVuZE5vdGU+PENpdGU+PEF1dGhvcj5LYWxpc3o8L0F1dGhvcj48WWVhcj4yMDE2PC9ZZWFyPjxS
ZWNOdW0+MjI2NzwvUmVjTnVtPjxEaXNwbGF5VGV4dD48c3R5bGUgZmFjZT0ic3VwZXJzY3JpcHQi
PjMsNzwvc3R5bGU+PC9EaXNwbGF5VGV4dD48cmVjb3JkPjxyZWMtbnVtYmVyPjIyNjc8L3JlYy1u
dW1iZXI+PGZvcmVpZ24ta2V5cz48a2V5IGFwcD0iRU4iIGRiLWlkPSJzdnNwMHp0cmlyMmE1ZWU5
MmZueHp6dHd3ZnJ0cnN2NWUydGEiIHRpbWVzdGFtcD0iMTUyNzU5NTk2NyI+MjI2Nzwva2V5Pjwv
Zm9yZWlnbi1rZXlzPjxyZWYtdHlwZSBuYW1lPSJKb3VybmFsIEFydGljbGUiPjE3PC9yZWYtdHlw
ZT48Y29udHJpYnV0b3JzPjxhdXRob3JzPjxhdXRob3I+S2FsaXN6LCBLLjwvYXV0aG9yPjxhdXRo
b3I+QnVldGhlLCBKLjwvYXV0aG9yPjxhdXRob3I+U2Fib28sIFMuIFMuPC9hdXRob3I+PGF1dGhv
cj5BYmJhcmEsIFMuPC9hdXRob3I+PGF1dGhvcj5IYWxsaWJ1cnRvbiwgUy48L2F1dGhvcj48YXV0
aG9yPlJhamlhaCwgUC48L2F1dGhvcj48L2F1dGhvcnM+PC9jb250cmlidXRvcnM+PGF1dGgtYWRk
cmVzcz5Vbml2IEhvc3AgQ2xldmVsYW5kLCBEZXB0IFJhZGlvbCwgTWVkIEN0ciwgMjA3NCBBYmlu
Z3RvbiBSZCwgQ2xldmVsYW5kLCBPSCA0NDEwNiBVU0EmI3hEO1VUIFNvdXRod2VzdGVybiBNZWQg
Q3RyLCBEZXB0IFJhZGlvbCwgQ2FyZGlvdGhvcmFjIEltYWdpbmcsIEU2LTEyMCBCLE1haWwgQ29k
ZSA5MzE2LDUzMjMgSGFycnkgSGluZXMgQmx2ZCwgRGFsbGFzLCBUWCA3NTM5MCBVU0EmI3hEO1Bo
aWxpcHMgSGVhbHRoY2FyZSwgQ2xldmVsYW5kLCBPSCBVU0E8L2F1dGgtYWRkcmVzcz48dGl0bGVz
Pjx0aXRsZT5BcnRpZmFjdHMgYXQgQ2FyZGlhYyBDVDogUGh5c2ljcyBhbmQgU29sdXRpb25zPC90
aXRsZT48c2Vjb25kYXJ5LXRpdGxlPlJhZGlvZ3JhcGhpY3M8L3NlY29uZGFyeS10aXRsZT48YWx0
LXRpdGxlPlJhZGlvZ3JhcGhpY3M8L2FsdC10aXRsZT48L3RpdGxlcz48cGVyaW9kaWNhbD48ZnVs
bC10aXRsZT5SYWRpb2dyYXBoaWNzPC9mdWxsLXRpdGxlPjwvcGVyaW9kaWNhbD48YWx0LXBlcmlv
ZGljYWw+PGZ1bGwtdGl0bGU+UmFkaW9ncmFwaGljczwvZnVsbC10aXRsZT48L2FsdC1wZXJpb2Rp
Y2FsPjxwYWdlcz4yMDY0LTIwODM8L3BhZ2VzPjx2b2x1bWU+MzY8L3ZvbHVtZT48bnVtYmVyPjc8
L251bWJlcj48a2V5d29yZHM+PGtleXdvcmQ+bXVsdGlkZXRlY3RvciByb3cgY3Q8L2tleXdvcmQ+
PGtleXdvcmQ+ZHVhbC1lbmVyZ3kgY3Q8L2tleXdvcmQ+PGtleXdvcmQ+Y2FyZGlvdmFzY3VsYXIg
Y29tcHV0ZWQtdG9tb2dyYXBoeTwva2V5d29yZD48a2V5d29yZD5tb3Rpb24tY29ycmVjdGlvbiBh
bGdvcml0aG08L2tleXdvcmQ+PGtleXdvcmQ+Y29yb25hcnktYXJ0ZXJ5IHN0ZW5vc2VzPC9rZXl3
b3JkPjxrZXl3b3JkPnBpdGNoIHNwaXJhbCBhY3F1aXNpdGlvbjwva2V5d29yZD48a2V5d29yZD5p
bWFnZS1xdWFsaXR5PC9rZXl3b3JkPjxrZXl3b3JkPmRpYWdub3N0aWMtYWNjdXJhY3k8L2tleXdv
cmQ+PGtleXdvcmQ+aGVhcnQtcmF0ZTwva2V5d29yZD48a2V5d29yZD5iZWFtIGN0PC9rZXl3b3Jk
Pjwva2V5d29yZHM+PGRhdGVzPjx5ZWFyPjIwMTY8L3llYXI+PHB1Yi1kYXRlcz48ZGF0ZT5Ob3Yt
RGVjPC9kYXRlPjwvcHViLWRhdGVzPjwvZGF0ZXM+PGlzYm4+MDI3MS01MzMzPC9pc2JuPjxhY2Nl
c3Npb24tbnVtPldPUzowMDAzOTE0MjQ4MDAwMDk8L2FjY2Vzc2lvbi1udW0+PHVybHM+PHJlbGF0
ZWQtdXJscz48dXJsPjxzdHlsZSBmYWNlPSJ1bmRlcmxpbmUiIGZvbnQ9ImRlZmF1bHQiIHNpemU9
IjEwMCUiPiZsdDtHbyB0byBJU0kmZ3Q7Oi8vV09TOjAwMDM5MTQyNDgwMDAwOTwvc3R5bGU+PC91
cmw+PC9yZWxhdGVkLXVybHM+PC91cmxzPjxlbGVjdHJvbmljLXJlc291cmNlLW51bT4xMC4xMTQ4
L3JnLjIwMTYxNjAwNzk8L2VsZWN0cm9uaWMtcmVzb3VyY2UtbnVtPjxsYW5ndWFnZT5FbmdsaXNo
PC9sYW5ndWFnZT48L3JlY29yZD48L0NpdGU+PENpdGU+PEF1dGhvcj5CdXJyZWxsPC9BdXRob3I+
PFllYXI+MjAwNjwvWWVhcj48UmVjTnVtPjI0MzM8L1JlY051bT48cmVjb3JkPjxyZWMtbnVtYmVy
PjI0MzM8L3JlYy1udW1iZXI+PGZvcmVpZ24ta2V5cz48a2V5IGFwcD0iRU4iIGRiLWlkPSJzdnNw
MHp0cmlyMmE1ZWU5MmZueHp6dHd3ZnJ0cnN2NWUydGEiIHRpbWVzdGFtcD0iMTUzOTEwMTU2NyI+
MjQzMzwva2V5PjwvZm9yZWlnbi1rZXlzPjxyZWYtdHlwZSBuYW1lPSJKb3VybmFsIEFydGljbGUi
PjE3PC9yZWYtdHlwZT48Y29udHJpYnV0b3JzPjxhdXRob3JzPjxhdXRob3I+QnVycmVsbCwgUy48
L2F1dGhvcj48YXV0aG9yPk1hY0RvbmFsZCwgQS48L2F1dGhvcj48L2F1dGhvcnM+PC9jb250cmli
dXRvcnM+PGF1dGgtYWRkcmVzcz5EZXBhcnRtZW50IG9mIERpYWdub3N0aWMgSW1hZ2luZywgUXVl
ZW4gRWxpemFiZXRoIElJIEhlYWx0aCBTY2llbmNlcyBDZW50cmUsIGFuZCBEYWxob3VzaWUgVW5p
dmVyc2l0eSwgSGFsaWZheCwgTm92YSBTY290aWEsIENhbmFkYS4gc2J1cnJlbGxAZGFsLmNhPC9h
dXRoLWFkZHJlc3M+PHRpdGxlcz48dGl0bGU+QXJ0aWZhY3RzIGFuZCBwaXRmYWxscyBpbiBteW9j
YXJkaWFsIHBlcmZ1c2lvbiBpbWFnaW5nPC90aXRsZT48c2Vjb25kYXJ5LXRpdGxlPkogTnVjbCBN
ZWQgVGVjaG5vbDwvc2Vjb25kYXJ5LXRpdGxlPjwvdGl0bGVzPjxwZXJpb2RpY2FsPjxmdWxsLXRp
dGxlPkogTnVjbCBNZWQgVGVjaG5vbDwvZnVsbC10aXRsZT48L3BlcmlvZGljYWw+PHBhZ2VzPjE5
My0yMTE7IHF1aXogMjEyLTQ8L3BhZ2VzPjx2b2x1bWU+MzQ8L3ZvbHVtZT48bnVtYmVyPjQ8L251
bWJlcj48a2V5d29yZHM+PGtleXdvcmQ+KkFydGlmYWN0czwva2V5d29yZD48a2V5d29yZD5EaWFn
bm9zdGljIEVycm9ycy8qcHJldmVudGlvbiAmYW1wOyBjb250cm9sPC9rZXl3b3JkPjxrZXl3b3Jk
Pkh1bWFuczwva2V5d29yZD48a2V5d29yZD5JbWFnZSBFbmhhbmNlbWVudC8qbWV0aG9kczwva2V5
d29yZD48a2V5d29yZD4qTW92ZW1lbnQ8L2tleXdvcmQ+PGtleXdvcmQ+UGVyZnVzaW9uLyptZXRo
b2RzPC9rZXl3b3JkPjxrZXl3b3JkPlByYWN0aWNlIEd1aWRlbGluZXMgYXMgVG9waWM8L2tleXdv
cmQ+PGtleXdvcmQ+UHJhY3RpY2UgUGF0dGVybnMsIFBoeXNpY2lhbnMmYXBvczs8L2tleXdvcmQ+
PGtleXdvcmQ+UmVwcm9kdWNpYmlsaXR5IG9mIFJlc3VsdHM8L2tleXdvcmQ+PGtleXdvcmQ+U2Vu
c2l0aXZpdHkgYW5kIFNwZWNpZmljaXR5PC9rZXl3b3JkPjxrZXl3b3JkPlRvbW9ncmFwaHksIEVt
aXNzaW9uLUNvbXB1dGVkLCBTaW5nbGUtUGhvdG9uLyptZXRob2RzPC9rZXl3b3JkPjxrZXl3b3Jk
PlZlbnRyaWN1bGFyIER5c2Z1bmN0aW9uLCBMZWZ0LypkaWFnbm9zdGljIGltYWdpbmc8L2tleXdv
cmQ+PC9rZXl3b3Jkcz48ZGF0ZXM+PHllYXI+MjAwNjwveWVhcj48cHViLWRhdGVzPjxkYXRlPkRl
YzwvZGF0ZT48L3B1Yi1kYXRlcz48L2RhdGVzPjxpc2JuPjAwOTEtNDkxNiAoUHJpbnQpJiN4RDsw
MDkxLTQ5MTYgKExpbmtpbmcpPC9pc2JuPjxhY2Nlc3Npb24tbnVtPjE3MTQ2MTA4PC9hY2Nlc3Np
b24tbnVtPjx1cmxzPjxyZWxhdGVkLXVybHM+PHVybD5odHRwczovL3d3dy5uY2JpLm5sbS5uaWgu
Z292L3B1Ym1lZC8xNzE0NjEwODwvdXJsPjx1cmw+aHR0cDovL3RlY2guc25tam91cm5hbHMub3Jn
L2NvbnRlbnQvMzQvNC8xOTMuZnVsbC5wZGY8L3VybD48L3JlbGF0ZWQtdXJscz48L3VybHM+PC9y
ZWNvcmQ+PC9DaXRlPjwvRW5kTm90ZT4A
</w:fldData>
        </w:fldChar>
      </w:r>
      <w:r w:rsidR="00187CAF">
        <w:rPr>
          <w:rFonts w:ascii="Arial" w:hAnsi="Arial" w:cs="Arial"/>
          <w:sz w:val="24"/>
          <w:szCs w:val="24"/>
        </w:rPr>
        <w:instrText xml:space="preserve"> ADDIN EN.CITE.DATA </w:instrText>
      </w:r>
      <w:r w:rsidR="00187CAF">
        <w:rPr>
          <w:rFonts w:ascii="Arial" w:hAnsi="Arial" w:cs="Arial"/>
          <w:sz w:val="24"/>
          <w:szCs w:val="24"/>
        </w:rPr>
      </w:r>
      <w:r w:rsidR="00187CAF">
        <w:rPr>
          <w:rFonts w:ascii="Arial" w:hAnsi="Arial" w:cs="Arial"/>
          <w:sz w:val="24"/>
          <w:szCs w:val="24"/>
        </w:rPr>
        <w:fldChar w:fldCharType="end"/>
      </w:r>
      <w:r w:rsidR="00187CAF">
        <w:rPr>
          <w:rFonts w:ascii="Arial" w:hAnsi="Arial" w:cs="Arial"/>
          <w:sz w:val="24"/>
          <w:szCs w:val="24"/>
        </w:rPr>
      </w:r>
      <w:r w:rsidR="00187CAF">
        <w:rPr>
          <w:rFonts w:ascii="Arial" w:hAnsi="Arial" w:cs="Arial"/>
          <w:sz w:val="24"/>
          <w:szCs w:val="24"/>
        </w:rPr>
        <w:fldChar w:fldCharType="separate"/>
      </w:r>
      <w:r w:rsidR="00187CAF" w:rsidRPr="000E21EC">
        <w:rPr>
          <w:rFonts w:ascii="Arial" w:hAnsi="Arial" w:cs="Arial"/>
          <w:noProof/>
          <w:sz w:val="24"/>
          <w:szCs w:val="24"/>
          <w:vertAlign w:val="superscript"/>
        </w:rPr>
        <w:t>3,7</w:t>
      </w:r>
      <w:r w:rsidR="00187CAF">
        <w:rPr>
          <w:rFonts w:ascii="Arial" w:hAnsi="Arial" w:cs="Arial"/>
          <w:sz w:val="24"/>
          <w:szCs w:val="24"/>
        </w:rPr>
        <w:fldChar w:fldCharType="end"/>
      </w:r>
      <w:r w:rsidR="008D710E">
        <w:rPr>
          <w:rFonts w:ascii="Arial" w:hAnsi="Arial" w:cs="Arial"/>
          <w:sz w:val="24"/>
          <w:szCs w:val="24"/>
        </w:rPr>
        <w:t xml:space="preserve"> C</w:t>
      </w:r>
      <w:r w:rsidR="00187CAF">
        <w:rPr>
          <w:rFonts w:ascii="Arial" w:hAnsi="Arial" w:cs="Arial"/>
          <w:sz w:val="24"/>
          <w:szCs w:val="24"/>
        </w:rPr>
        <w:t>CT</w:t>
      </w:r>
      <w:r w:rsidR="008D710E">
        <w:rPr>
          <w:rFonts w:ascii="Arial" w:hAnsi="Arial" w:cs="Arial"/>
          <w:sz w:val="24"/>
          <w:szCs w:val="24"/>
        </w:rPr>
        <w:t>A</w:t>
      </w:r>
      <w:r w:rsidR="00187CAF">
        <w:rPr>
          <w:rFonts w:ascii="Arial" w:hAnsi="Arial" w:cs="Arial"/>
          <w:sz w:val="24"/>
          <w:szCs w:val="24"/>
        </w:rPr>
        <w:t xml:space="preserve"> scans were</w:t>
      </w:r>
      <w:r w:rsidR="004417E2">
        <w:rPr>
          <w:rFonts w:ascii="Arial" w:hAnsi="Arial" w:cs="Arial"/>
          <w:sz w:val="24"/>
          <w:szCs w:val="24"/>
        </w:rPr>
        <w:t xml:space="preserve"> </w:t>
      </w:r>
      <w:r w:rsidR="00187CAF">
        <w:rPr>
          <w:rFonts w:ascii="Arial" w:hAnsi="Arial" w:cs="Arial"/>
          <w:sz w:val="24"/>
          <w:szCs w:val="24"/>
        </w:rPr>
        <w:t>graded as being of excellent, good, moderate</w:t>
      </w:r>
      <w:r w:rsidR="00C941B2">
        <w:rPr>
          <w:rFonts w:ascii="Arial" w:hAnsi="Arial" w:cs="Arial"/>
          <w:sz w:val="24"/>
          <w:szCs w:val="24"/>
        </w:rPr>
        <w:t xml:space="preserve"> or</w:t>
      </w:r>
      <w:r w:rsidR="00187CAF">
        <w:rPr>
          <w:rFonts w:ascii="Arial" w:hAnsi="Arial" w:cs="Arial"/>
          <w:sz w:val="24"/>
          <w:szCs w:val="24"/>
        </w:rPr>
        <w:t xml:space="preserve"> poor</w:t>
      </w:r>
      <w:r w:rsidR="008D710E">
        <w:rPr>
          <w:rFonts w:ascii="Arial" w:hAnsi="Arial" w:cs="Arial"/>
          <w:sz w:val="24"/>
          <w:szCs w:val="24"/>
        </w:rPr>
        <w:t xml:space="preserve"> quality.</w:t>
      </w:r>
      <w:r w:rsidR="00C941B2">
        <w:rPr>
          <w:rFonts w:ascii="Arial" w:hAnsi="Arial" w:cs="Arial"/>
          <w:sz w:val="24"/>
          <w:szCs w:val="24"/>
        </w:rPr>
        <w:t xml:space="preserve"> </w:t>
      </w:r>
      <w:r w:rsidR="00187CAF">
        <w:rPr>
          <w:rFonts w:ascii="Arial" w:hAnsi="Arial" w:cs="Arial"/>
          <w:sz w:val="24"/>
          <w:szCs w:val="24"/>
        </w:rPr>
        <w:t>While rest</w:t>
      </w:r>
      <w:r w:rsidR="00EE0568">
        <w:rPr>
          <w:rFonts w:ascii="Arial" w:hAnsi="Arial" w:cs="Arial"/>
          <w:sz w:val="24"/>
          <w:szCs w:val="24"/>
        </w:rPr>
        <w:t>,</w:t>
      </w:r>
      <w:r w:rsidR="00187CAF">
        <w:rPr>
          <w:rFonts w:ascii="Arial" w:hAnsi="Arial" w:cs="Arial"/>
          <w:sz w:val="24"/>
          <w:szCs w:val="24"/>
        </w:rPr>
        <w:t xml:space="preserve"> and stress SPECT scan quality was graded as excellent, good</w:t>
      </w:r>
      <w:r w:rsidR="00C941B2">
        <w:rPr>
          <w:rFonts w:ascii="Arial" w:hAnsi="Arial" w:cs="Arial"/>
          <w:sz w:val="24"/>
          <w:szCs w:val="24"/>
        </w:rPr>
        <w:t xml:space="preserve"> or</w:t>
      </w:r>
      <w:r w:rsidR="00187CAF">
        <w:rPr>
          <w:rFonts w:ascii="Arial" w:hAnsi="Arial" w:cs="Arial"/>
          <w:sz w:val="24"/>
          <w:szCs w:val="24"/>
        </w:rPr>
        <w:t xml:space="preserve"> poor. Lastly, PET scan quality was graded as good, moderate, or poor.</w:t>
      </w:r>
      <w:r w:rsidR="000F4C64">
        <w:rPr>
          <w:rFonts w:ascii="Arial" w:hAnsi="Arial" w:cs="Arial"/>
          <w:sz w:val="24"/>
          <w:szCs w:val="24"/>
        </w:rPr>
        <w:t xml:space="preserve"> In contrast to the PACIFIC main paper, which classified good scan quality based on</w:t>
      </w:r>
      <w:r w:rsidR="00887E8F">
        <w:rPr>
          <w:rFonts w:ascii="Arial" w:hAnsi="Arial" w:cs="Arial"/>
          <w:sz w:val="24"/>
          <w:szCs w:val="24"/>
        </w:rPr>
        <w:t xml:space="preserve"> adequate</w:t>
      </w:r>
      <w:r w:rsidR="000F4C64">
        <w:rPr>
          <w:rFonts w:ascii="Arial" w:hAnsi="Arial" w:cs="Arial"/>
          <w:sz w:val="24"/>
          <w:szCs w:val="24"/>
        </w:rPr>
        <w:t xml:space="preserve"> diagnostic interpretability, t</w:t>
      </w:r>
      <w:r w:rsidR="00BD1185">
        <w:rPr>
          <w:rFonts w:ascii="Arial" w:hAnsi="Arial" w:cs="Arial"/>
          <w:sz w:val="24"/>
          <w:szCs w:val="24"/>
        </w:rPr>
        <w:t xml:space="preserve">he present study </w:t>
      </w:r>
      <w:r w:rsidR="00EE0568">
        <w:rPr>
          <w:rFonts w:ascii="Arial" w:hAnsi="Arial" w:cs="Arial"/>
          <w:sz w:val="24"/>
          <w:szCs w:val="24"/>
        </w:rPr>
        <w:t>stratified scan</w:t>
      </w:r>
      <w:r w:rsidR="00887E8F">
        <w:rPr>
          <w:rFonts w:ascii="Arial" w:hAnsi="Arial" w:cs="Arial"/>
          <w:sz w:val="24"/>
          <w:szCs w:val="24"/>
        </w:rPr>
        <w:t xml:space="preserve"> </w:t>
      </w:r>
      <w:r w:rsidR="00EE0568">
        <w:rPr>
          <w:rFonts w:ascii="Arial" w:hAnsi="Arial" w:cs="Arial"/>
          <w:sz w:val="24"/>
          <w:szCs w:val="24"/>
        </w:rPr>
        <w:t>quality</w:t>
      </w:r>
      <w:r w:rsidR="00887E8F">
        <w:rPr>
          <w:rFonts w:ascii="Arial" w:hAnsi="Arial" w:cs="Arial"/>
          <w:sz w:val="24"/>
          <w:szCs w:val="24"/>
        </w:rPr>
        <w:t xml:space="preserve"> in more detail</w:t>
      </w:r>
      <w:r w:rsidR="00EE0568">
        <w:rPr>
          <w:rFonts w:ascii="Arial" w:hAnsi="Arial" w:cs="Arial"/>
          <w:sz w:val="24"/>
          <w:szCs w:val="24"/>
        </w:rPr>
        <w:t xml:space="preserve"> applying</w:t>
      </w:r>
      <w:r w:rsidR="00BD1185">
        <w:rPr>
          <w:rFonts w:ascii="Arial" w:hAnsi="Arial" w:cs="Arial"/>
          <w:sz w:val="24"/>
          <w:szCs w:val="24"/>
        </w:rPr>
        <w:t xml:space="preserve"> an unambiguous</w:t>
      </w:r>
      <w:r w:rsidR="000F4C64">
        <w:rPr>
          <w:rFonts w:ascii="Arial" w:hAnsi="Arial" w:cs="Arial"/>
          <w:sz w:val="24"/>
          <w:szCs w:val="24"/>
        </w:rPr>
        <w:t xml:space="preserve"> image</w:t>
      </w:r>
      <w:r w:rsidR="00BD1185">
        <w:rPr>
          <w:rFonts w:ascii="Arial" w:hAnsi="Arial" w:cs="Arial"/>
          <w:sz w:val="24"/>
          <w:szCs w:val="24"/>
        </w:rPr>
        <w:t xml:space="preserve"> grading scale of good, moderate, and poor quality</w:t>
      </w:r>
      <w:r w:rsidR="000F4C64">
        <w:rPr>
          <w:rFonts w:ascii="Arial" w:hAnsi="Arial" w:cs="Arial"/>
          <w:sz w:val="24"/>
          <w:szCs w:val="24"/>
        </w:rPr>
        <w:t xml:space="preserve"> for all modalities</w:t>
      </w:r>
      <w:r w:rsidR="00EE0568">
        <w:rPr>
          <w:rFonts w:ascii="Arial" w:hAnsi="Arial" w:cs="Arial"/>
          <w:sz w:val="24"/>
          <w:szCs w:val="24"/>
        </w:rPr>
        <w:t>. C</w:t>
      </w:r>
      <w:r w:rsidR="00BD1185">
        <w:rPr>
          <w:rFonts w:ascii="Arial" w:hAnsi="Arial" w:cs="Arial"/>
          <w:sz w:val="24"/>
          <w:szCs w:val="24"/>
        </w:rPr>
        <w:t>CTA scans originally graded as e</w:t>
      </w:r>
      <w:r w:rsidR="00187CAF">
        <w:rPr>
          <w:rFonts w:ascii="Arial" w:hAnsi="Arial" w:cs="Arial"/>
          <w:sz w:val="24"/>
          <w:szCs w:val="24"/>
        </w:rPr>
        <w:t xml:space="preserve">xcellent </w:t>
      </w:r>
      <w:r w:rsidR="00BD1185">
        <w:rPr>
          <w:rFonts w:ascii="Arial" w:hAnsi="Arial" w:cs="Arial"/>
          <w:sz w:val="24"/>
          <w:szCs w:val="24"/>
        </w:rPr>
        <w:t xml:space="preserve">or </w:t>
      </w:r>
      <w:r w:rsidR="00187CAF">
        <w:rPr>
          <w:rFonts w:ascii="Arial" w:hAnsi="Arial" w:cs="Arial"/>
          <w:sz w:val="24"/>
          <w:szCs w:val="24"/>
        </w:rPr>
        <w:t>good quality were reclas</w:t>
      </w:r>
      <w:r w:rsidR="004B0A11">
        <w:rPr>
          <w:rFonts w:ascii="Arial" w:hAnsi="Arial" w:cs="Arial"/>
          <w:sz w:val="24"/>
          <w:szCs w:val="24"/>
        </w:rPr>
        <w:t>sified as</w:t>
      </w:r>
      <w:r w:rsidR="00187CAF">
        <w:rPr>
          <w:rFonts w:ascii="Arial" w:hAnsi="Arial" w:cs="Arial"/>
          <w:sz w:val="24"/>
          <w:szCs w:val="24"/>
        </w:rPr>
        <w:t xml:space="preserve"> good quality scans</w:t>
      </w:r>
      <w:r w:rsidR="000F4C64">
        <w:rPr>
          <w:rFonts w:ascii="Arial" w:hAnsi="Arial" w:cs="Arial"/>
          <w:sz w:val="24"/>
          <w:szCs w:val="24"/>
        </w:rPr>
        <w:t xml:space="preserve">. With regard to </w:t>
      </w:r>
      <w:r w:rsidR="000F4C64">
        <w:rPr>
          <w:rFonts w:ascii="Arial" w:hAnsi="Arial" w:cs="Arial"/>
          <w:sz w:val="24"/>
          <w:szCs w:val="24"/>
        </w:rPr>
        <w:lastRenderedPageBreak/>
        <w:t>SPECT,</w:t>
      </w:r>
      <w:r w:rsidR="00C941B2">
        <w:rPr>
          <w:rFonts w:ascii="Arial" w:hAnsi="Arial" w:cs="Arial"/>
          <w:sz w:val="24"/>
          <w:szCs w:val="24"/>
        </w:rPr>
        <w:t xml:space="preserve"> </w:t>
      </w:r>
      <w:r w:rsidR="000F4C64">
        <w:rPr>
          <w:rFonts w:ascii="Arial" w:hAnsi="Arial" w:cs="Arial"/>
          <w:sz w:val="24"/>
          <w:szCs w:val="24"/>
        </w:rPr>
        <w:t>t</w:t>
      </w:r>
      <w:r w:rsidR="00F15840">
        <w:rPr>
          <w:rFonts w:ascii="Arial" w:hAnsi="Arial" w:cs="Arial"/>
          <w:sz w:val="24"/>
          <w:szCs w:val="24"/>
        </w:rPr>
        <w:t>he lowest scan quality score of</w:t>
      </w:r>
      <w:r w:rsidR="00187CAF">
        <w:rPr>
          <w:rFonts w:ascii="Arial" w:hAnsi="Arial" w:cs="Arial"/>
          <w:sz w:val="24"/>
          <w:szCs w:val="24"/>
        </w:rPr>
        <w:t xml:space="preserve"> either the rest or stress defined the scan quality score</w:t>
      </w:r>
      <w:r w:rsidR="004417E2">
        <w:rPr>
          <w:rFonts w:ascii="Arial" w:hAnsi="Arial" w:cs="Arial"/>
          <w:sz w:val="24"/>
          <w:szCs w:val="24"/>
        </w:rPr>
        <w:t xml:space="preserve"> for the present study</w:t>
      </w:r>
      <w:r w:rsidR="00187CAF">
        <w:rPr>
          <w:rFonts w:ascii="Arial" w:hAnsi="Arial" w:cs="Arial"/>
          <w:sz w:val="24"/>
          <w:szCs w:val="24"/>
        </w:rPr>
        <w:t>,</w:t>
      </w:r>
      <w:r w:rsidR="004417E2">
        <w:rPr>
          <w:rFonts w:ascii="Arial" w:hAnsi="Arial" w:cs="Arial"/>
          <w:sz w:val="24"/>
          <w:szCs w:val="24"/>
        </w:rPr>
        <w:t xml:space="preserve"> furthermore,</w:t>
      </w:r>
      <w:r w:rsidR="00187CAF">
        <w:rPr>
          <w:rFonts w:ascii="Arial" w:hAnsi="Arial" w:cs="Arial"/>
          <w:sz w:val="24"/>
          <w:szCs w:val="24"/>
        </w:rPr>
        <w:t xml:space="preserve"> exce</w:t>
      </w:r>
      <w:r w:rsidR="00F15840">
        <w:rPr>
          <w:rFonts w:ascii="Arial" w:hAnsi="Arial" w:cs="Arial"/>
          <w:sz w:val="24"/>
          <w:szCs w:val="24"/>
        </w:rPr>
        <w:t xml:space="preserve">llent scans were reclassified </w:t>
      </w:r>
      <w:r w:rsidR="004B0A11">
        <w:rPr>
          <w:rFonts w:ascii="Arial" w:hAnsi="Arial" w:cs="Arial"/>
          <w:sz w:val="24"/>
          <w:szCs w:val="24"/>
        </w:rPr>
        <w:t>as</w:t>
      </w:r>
      <w:r w:rsidR="00187CAF">
        <w:rPr>
          <w:rFonts w:ascii="Arial" w:hAnsi="Arial" w:cs="Arial"/>
          <w:sz w:val="24"/>
          <w:szCs w:val="24"/>
        </w:rPr>
        <w:t xml:space="preserve"> good quality scans,</w:t>
      </w:r>
      <w:r w:rsidR="000F4C64">
        <w:rPr>
          <w:rFonts w:ascii="Arial" w:hAnsi="Arial" w:cs="Arial"/>
          <w:sz w:val="24"/>
          <w:szCs w:val="24"/>
        </w:rPr>
        <w:t xml:space="preserve"> and</w:t>
      </w:r>
      <w:r w:rsidR="00187CAF">
        <w:rPr>
          <w:rFonts w:ascii="Arial" w:hAnsi="Arial" w:cs="Arial"/>
          <w:sz w:val="24"/>
          <w:szCs w:val="24"/>
        </w:rPr>
        <w:t xml:space="preserve"> good quality scans </w:t>
      </w:r>
      <w:r w:rsidR="00C438A9">
        <w:rPr>
          <w:rFonts w:ascii="Arial" w:hAnsi="Arial" w:cs="Arial"/>
          <w:sz w:val="24"/>
          <w:szCs w:val="24"/>
        </w:rPr>
        <w:t>as</w:t>
      </w:r>
      <w:r w:rsidR="000F4C64">
        <w:rPr>
          <w:rFonts w:ascii="Arial" w:hAnsi="Arial" w:cs="Arial"/>
          <w:sz w:val="24"/>
          <w:szCs w:val="24"/>
        </w:rPr>
        <w:t xml:space="preserve"> moderate.</w:t>
      </w:r>
      <w:r w:rsidR="00C438A9">
        <w:rPr>
          <w:rFonts w:ascii="Arial" w:hAnsi="Arial" w:cs="Arial"/>
          <w:sz w:val="24"/>
          <w:szCs w:val="24"/>
        </w:rPr>
        <w:t xml:space="preserve"> The</w:t>
      </w:r>
      <w:r w:rsidR="008D710E">
        <w:rPr>
          <w:rFonts w:ascii="Arial" w:hAnsi="Arial" w:cs="Arial"/>
          <w:sz w:val="24"/>
          <w:szCs w:val="24"/>
        </w:rPr>
        <w:t xml:space="preserve"> </w:t>
      </w:r>
      <w:r w:rsidR="00C941B2">
        <w:rPr>
          <w:rFonts w:ascii="Arial" w:hAnsi="Arial" w:cs="Arial"/>
          <w:sz w:val="24"/>
          <w:szCs w:val="24"/>
        </w:rPr>
        <w:t>PET</w:t>
      </w:r>
      <w:r w:rsidR="008D710E">
        <w:rPr>
          <w:rFonts w:ascii="Arial" w:hAnsi="Arial" w:cs="Arial"/>
          <w:sz w:val="24"/>
          <w:szCs w:val="24"/>
        </w:rPr>
        <w:t xml:space="preserve"> </w:t>
      </w:r>
      <w:r w:rsidR="00C941B2">
        <w:rPr>
          <w:rFonts w:ascii="Arial" w:hAnsi="Arial" w:cs="Arial"/>
          <w:sz w:val="24"/>
          <w:szCs w:val="24"/>
        </w:rPr>
        <w:t>quality grading</w:t>
      </w:r>
      <w:r w:rsidR="00C438A9">
        <w:rPr>
          <w:rFonts w:ascii="Arial" w:hAnsi="Arial" w:cs="Arial"/>
          <w:sz w:val="24"/>
          <w:szCs w:val="24"/>
        </w:rPr>
        <w:t xml:space="preserve"> scale</w:t>
      </w:r>
      <w:r w:rsidR="00C941B2">
        <w:rPr>
          <w:rFonts w:ascii="Arial" w:hAnsi="Arial" w:cs="Arial"/>
          <w:sz w:val="24"/>
          <w:szCs w:val="24"/>
        </w:rPr>
        <w:t xml:space="preserve"> for the present study did not differ from </w:t>
      </w:r>
      <w:r w:rsidR="00C438A9">
        <w:rPr>
          <w:rFonts w:ascii="Arial" w:hAnsi="Arial" w:cs="Arial"/>
          <w:sz w:val="24"/>
          <w:szCs w:val="24"/>
        </w:rPr>
        <w:t xml:space="preserve">the </w:t>
      </w:r>
      <w:r w:rsidR="00C941B2">
        <w:rPr>
          <w:rFonts w:ascii="Arial" w:hAnsi="Arial" w:cs="Arial"/>
          <w:sz w:val="24"/>
          <w:szCs w:val="24"/>
        </w:rPr>
        <w:t>grading</w:t>
      </w:r>
      <w:r w:rsidR="00C438A9">
        <w:rPr>
          <w:rFonts w:ascii="Arial" w:hAnsi="Arial" w:cs="Arial"/>
          <w:sz w:val="24"/>
          <w:szCs w:val="24"/>
        </w:rPr>
        <w:t xml:space="preserve"> scale applied</w:t>
      </w:r>
      <w:r w:rsidR="00C941B2">
        <w:rPr>
          <w:rFonts w:ascii="Arial" w:hAnsi="Arial" w:cs="Arial"/>
          <w:sz w:val="24"/>
          <w:szCs w:val="24"/>
        </w:rPr>
        <w:t xml:space="preserve"> by the corelab. </w:t>
      </w:r>
    </w:p>
    <w:p w14:paraId="268F2D5F" w14:textId="7D9B16CF"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2.</w:t>
      </w:r>
      <w:r w:rsidR="007D3B6E">
        <w:rPr>
          <w:rFonts w:ascii="Arial" w:hAnsi="Arial" w:cs="Arial"/>
          <w:b/>
          <w:sz w:val="24"/>
          <w:szCs w:val="24"/>
        </w:rPr>
        <w:t>6</w:t>
      </w:r>
      <w:r w:rsidRPr="002458EB">
        <w:rPr>
          <w:rFonts w:ascii="Arial" w:hAnsi="Arial" w:cs="Arial"/>
          <w:b/>
          <w:sz w:val="24"/>
          <w:szCs w:val="24"/>
        </w:rPr>
        <w:t xml:space="preserve"> Invasive Coronary Angiography </w:t>
      </w:r>
    </w:p>
    <w:p w14:paraId="5DCC6921" w14:textId="168949F1"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Invasive</w:t>
      </w:r>
      <w:r>
        <w:rPr>
          <w:rFonts w:ascii="Arial" w:hAnsi="Arial" w:cs="Arial"/>
          <w:sz w:val="24"/>
          <w:szCs w:val="24"/>
        </w:rPr>
        <w:t xml:space="preserve"> coronary</w:t>
      </w:r>
      <w:r w:rsidRPr="002458EB">
        <w:rPr>
          <w:rFonts w:ascii="Arial" w:hAnsi="Arial" w:cs="Arial"/>
          <w:sz w:val="24"/>
          <w:szCs w:val="24"/>
        </w:rPr>
        <w:t xml:space="preserve"> angiography was performed using a standard protocol in which at least two orthogonal directions per evaluated coronary artery segment were obtained. Prior to contrast injection, epica</w:t>
      </w:r>
      <w:r>
        <w:rPr>
          <w:rFonts w:ascii="Arial" w:hAnsi="Arial" w:cs="Arial"/>
          <w:sz w:val="24"/>
          <w:szCs w:val="24"/>
        </w:rPr>
        <w:t xml:space="preserve">rdial vasodilation was induced by intracoronary injection of </w:t>
      </w:r>
      <w:r w:rsidRPr="002458EB">
        <w:rPr>
          <w:rFonts w:ascii="Arial" w:hAnsi="Arial" w:cs="Arial"/>
          <w:sz w:val="24"/>
          <w:szCs w:val="24"/>
        </w:rPr>
        <w:t xml:space="preserve">0.2 mL nitroglycerine. Hyperaemia was achieved </w:t>
      </w:r>
      <w:r w:rsidR="00D501E1">
        <w:rPr>
          <w:rFonts w:ascii="Arial" w:hAnsi="Arial" w:cs="Arial"/>
          <w:sz w:val="24"/>
          <w:szCs w:val="24"/>
        </w:rPr>
        <w:t>via</w:t>
      </w:r>
      <w:r w:rsidRPr="002458EB">
        <w:rPr>
          <w:rFonts w:ascii="Arial" w:hAnsi="Arial" w:cs="Arial"/>
          <w:sz w:val="24"/>
          <w:szCs w:val="24"/>
        </w:rPr>
        <w:t xml:space="preserve"> infusion of intracoronary (150 µg) or intravenous (140 µg/kg/min) adenosine. Al</w:t>
      </w:r>
      <w:r>
        <w:rPr>
          <w:rFonts w:ascii="Arial" w:hAnsi="Arial" w:cs="Arial"/>
          <w:sz w:val="24"/>
          <w:szCs w:val="24"/>
        </w:rPr>
        <w:t>l major coronary arteries were interrogated</w:t>
      </w:r>
      <w:r w:rsidRPr="002458EB">
        <w:rPr>
          <w:rFonts w:ascii="Arial" w:hAnsi="Arial" w:cs="Arial"/>
          <w:sz w:val="24"/>
          <w:szCs w:val="24"/>
        </w:rPr>
        <w:t xml:space="preserve"> by FFR, regardless of stenosis severity, except for occluded or subtotal lesions in which</w:t>
      </w:r>
      <w:r w:rsidR="00EA7E02">
        <w:rPr>
          <w:rFonts w:ascii="Arial" w:hAnsi="Arial" w:cs="Arial"/>
          <w:sz w:val="24"/>
          <w:szCs w:val="24"/>
        </w:rPr>
        <w:t xml:space="preserve"> wire passage was not possible. </w:t>
      </w:r>
      <w:r w:rsidRPr="002458EB">
        <w:rPr>
          <w:rFonts w:ascii="Arial" w:hAnsi="Arial" w:cs="Arial"/>
          <w:sz w:val="24"/>
          <w:szCs w:val="24"/>
        </w:rPr>
        <w:t>Hemodynamically significant lesions were defined as having a</w:t>
      </w:r>
      <w:r w:rsidR="001B465C">
        <w:rPr>
          <w:rFonts w:ascii="Arial" w:hAnsi="Arial" w:cs="Arial"/>
          <w:sz w:val="24"/>
          <w:szCs w:val="24"/>
        </w:rPr>
        <w:t>n</w:t>
      </w:r>
      <w:r w:rsidRPr="002458EB">
        <w:rPr>
          <w:rFonts w:ascii="Arial" w:hAnsi="Arial" w:cs="Arial"/>
          <w:sz w:val="24"/>
          <w:szCs w:val="24"/>
        </w:rPr>
        <w:t xml:space="preserve"> FFR</w:t>
      </w:r>
      <w:r>
        <w:rPr>
          <w:rFonts w:ascii="Arial" w:hAnsi="Arial" w:cs="Arial"/>
          <w:sz w:val="24"/>
          <w:szCs w:val="24"/>
        </w:rPr>
        <w:t xml:space="preserve"> </w:t>
      </w:r>
      <w:r w:rsidRPr="002458EB">
        <w:rPr>
          <w:rFonts w:ascii="Arial" w:hAnsi="Arial" w:cs="Arial"/>
          <w:sz w:val="24"/>
          <w:szCs w:val="24"/>
        </w:rPr>
        <w:t xml:space="preserve">≤0.80 or a </w:t>
      </w:r>
      <w:r>
        <w:rPr>
          <w:rFonts w:ascii="Arial" w:hAnsi="Arial" w:cs="Arial"/>
          <w:sz w:val="24"/>
          <w:szCs w:val="24"/>
        </w:rPr>
        <w:t>DS</w:t>
      </w:r>
      <w:r w:rsidRPr="002458EB">
        <w:rPr>
          <w:rFonts w:ascii="Arial" w:hAnsi="Arial" w:cs="Arial"/>
          <w:sz w:val="24"/>
          <w:szCs w:val="24"/>
        </w:rPr>
        <w:t xml:space="preserve"> ≥90% on quantitative coronary angiography (QCA) in the absence of FFR measurements. Coronary lesions with a</w:t>
      </w:r>
      <w:r w:rsidR="001B465C">
        <w:rPr>
          <w:rFonts w:ascii="Arial" w:hAnsi="Arial" w:cs="Arial"/>
          <w:sz w:val="24"/>
          <w:szCs w:val="24"/>
        </w:rPr>
        <w:t>n</w:t>
      </w:r>
      <w:r w:rsidRPr="002458EB">
        <w:rPr>
          <w:rFonts w:ascii="Arial" w:hAnsi="Arial" w:cs="Arial"/>
          <w:sz w:val="24"/>
          <w:szCs w:val="24"/>
        </w:rPr>
        <w:t xml:space="preserve"> FFR &gt;0.80 or a stenosis grade below 30% on QCA, in case of missing FFR, were considered as non-flow limiting.  </w:t>
      </w:r>
    </w:p>
    <w:p w14:paraId="05EA0C1B"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2.</w:t>
      </w:r>
      <w:r w:rsidR="003009F0">
        <w:rPr>
          <w:rFonts w:ascii="Arial" w:hAnsi="Arial" w:cs="Arial"/>
          <w:b/>
          <w:sz w:val="24"/>
          <w:szCs w:val="24"/>
        </w:rPr>
        <w:t>7</w:t>
      </w:r>
      <w:r w:rsidRPr="002458EB">
        <w:rPr>
          <w:rFonts w:ascii="Arial" w:hAnsi="Arial" w:cs="Arial"/>
          <w:b/>
          <w:sz w:val="24"/>
          <w:szCs w:val="24"/>
        </w:rPr>
        <w:t xml:space="preserve"> Statistical Analysis</w:t>
      </w:r>
    </w:p>
    <w:p w14:paraId="7EDF179C" w14:textId="4AD60ED6"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Continuous variables are presented as mean values ± standard deviation (SD) or median with</w:t>
      </w:r>
      <w:r>
        <w:rPr>
          <w:rFonts w:ascii="Arial" w:hAnsi="Arial" w:cs="Arial"/>
          <w:sz w:val="24"/>
          <w:szCs w:val="24"/>
        </w:rPr>
        <w:t xml:space="preserve"> [interquartile range (IQR)] where</w:t>
      </w:r>
      <w:r w:rsidRPr="002458EB">
        <w:rPr>
          <w:rFonts w:ascii="Arial" w:hAnsi="Arial" w:cs="Arial"/>
          <w:sz w:val="24"/>
          <w:szCs w:val="24"/>
        </w:rPr>
        <w:t xml:space="preserve"> appropriate, whereas categorical variables are expressed as frequencies with corresponding percentages. </w:t>
      </w:r>
      <w:r>
        <w:rPr>
          <w:rFonts w:ascii="Arial" w:hAnsi="Arial" w:cs="Arial"/>
          <w:sz w:val="24"/>
          <w:szCs w:val="24"/>
          <w:lang w:val="en-GB"/>
        </w:rPr>
        <w:t>D</w:t>
      </w:r>
      <w:r w:rsidRPr="0048181C">
        <w:rPr>
          <w:rFonts w:ascii="Arial" w:hAnsi="Arial" w:cs="Arial"/>
          <w:sz w:val="24"/>
          <w:szCs w:val="24"/>
          <w:lang w:val="en-GB"/>
        </w:rPr>
        <w:t>iagnostic performance</w:t>
      </w:r>
      <w:r w:rsidRPr="00C10C68">
        <w:rPr>
          <w:rFonts w:ascii="Arial" w:hAnsi="Arial" w:cs="Arial"/>
          <w:sz w:val="24"/>
          <w:szCs w:val="24"/>
          <w:lang w:val="en-GB"/>
        </w:rPr>
        <w:t xml:space="preserve"> </w:t>
      </w:r>
      <w:r w:rsidR="00B25977">
        <w:rPr>
          <w:rFonts w:ascii="Arial" w:hAnsi="Arial" w:cs="Arial"/>
          <w:sz w:val="24"/>
          <w:szCs w:val="24"/>
          <w:lang w:val="en-GB"/>
        </w:rPr>
        <w:t xml:space="preserve">measures </w:t>
      </w:r>
      <w:r>
        <w:rPr>
          <w:rFonts w:ascii="Arial" w:hAnsi="Arial" w:cs="Arial"/>
          <w:sz w:val="24"/>
          <w:szCs w:val="24"/>
          <w:lang w:val="en-GB"/>
        </w:rPr>
        <w:t>(</w:t>
      </w:r>
      <w:r w:rsidRPr="0048181C">
        <w:rPr>
          <w:rFonts w:ascii="Arial" w:hAnsi="Arial" w:cs="Arial"/>
          <w:sz w:val="24"/>
          <w:szCs w:val="24"/>
          <w:lang w:val="en-GB"/>
        </w:rPr>
        <w:t>sensitivity, specificity, positive predictive value (PPV), negative predictive valu</w:t>
      </w:r>
      <w:r>
        <w:rPr>
          <w:rFonts w:ascii="Arial" w:hAnsi="Arial" w:cs="Arial"/>
          <w:sz w:val="24"/>
          <w:szCs w:val="24"/>
          <w:lang w:val="en-GB"/>
        </w:rPr>
        <w:t>e (NPV), and diagnostic accuracy) were calculated per</w:t>
      </w:r>
      <w:r w:rsidR="00F15840">
        <w:rPr>
          <w:rFonts w:ascii="Arial" w:hAnsi="Arial" w:cs="Arial"/>
          <w:sz w:val="24"/>
          <w:szCs w:val="24"/>
          <w:lang w:val="en-GB"/>
        </w:rPr>
        <w:t xml:space="preserve"> scan quality</w:t>
      </w:r>
      <w:r>
        <w:rPr>
          <w:rFonts w:ascii="Arial" w:hAnsi="Arial" w:cs="Arial"/>
          <w:sz w:val="24"/>
          <w:szCs w:val="24"/>
          <w:lang w:val="en-GB"/>
        </w:rPr>
        <w:t xml:space="preserve"> category </w:t>
      </w:r>
      <w:r w:rsidR="00F15840">
        <w:rPr>
          <w:rFonts w:ascii="Arial" w:hAnsi="Arial" w:cs="Arial"/>
          <w:sz w:val="24"/>
          <w:szCs w:val="24"/>
          <w:lang w:val="en-GB"/>
        </w:rPr>
        <w:t>a</w:t>
      </w:r>
      <w:r>
        <w:rPr>
          <w:rFonts w:ascii="Arial" w:hAnsi="Arial" w:cs="Arial"/>
          <w:sz w:val="24"/>
          <w:szCs w:val="24"/>
          <w:lang w:val="en-GB"/>
        </w:rPr>
        <w:t xml:space="preserve">nd compared using </w:t>
      </w:r>
      <w:r w:rsidR="00F15840">
        <w:rPr>
          <w:rFonts w:ascii="Arial" w:hAnsi="Arial" w:cs="Arial"/>
          <w:sz w:val="24"/>
          <w:szCs w:val="24"/>
          <w:lang w:val="en-GB"/>
        </w:rPr>
        <w:t xml:space="preserve">Pearson </w:t>
      </w:r>
      <w:r w:rsidRPr="0048181C">
        <w:rPr>
          <w:rFonts w:ascii="Arial" w:hAnsi="Arial" w:cs="Arial"/>
          <w:sz w:val="24"/>
          <w:szCs w:val="24"/>
          <w:lang w:val="en-GB"/>
        </w:rPr>
        <w:t>Chi-square</w:t>
      </w:r>
      <w:r>
        <w:rPr>
          <w:rFonts w:ascii="Arial" w:hAnsi="Arial" w:cs="Arial"/>
          <w:sz w:val="24"/>
          <w:szCs w:val="24"/>
          <w:lang w:val="en-GB"/>
        </w:rPr>
        <w:t xml:space="preserve"> - or </w:t>
      </w:r>
      <w:r w:rsidRPr="0048181C">
        <w:rPr>
          <w:rFonts w:ascii="Arial" w:hAnsi="Arial" w:cs="Arial"/>
          <w:sz w:val="24"/>
          <w:szCs w:val="24"/>
          <w:lang w:val="en-GB"/>
        </w:rPr>
        <w:t>Fisher’s exact test when appropriate</w:t>
      </w:r>
      <w:r>
        <w:rPr>
          <w:rFonts w:ascii="Arial" w:hAnsi="Arial" w:cs="Arial"/>
          <w:sz w:val="24"/>
          <w:szCs w:val="24"/>
          <w:lang w:val="en-GB"/>
        </w:rPr>
        <w:t xml:space="preserve">. In addition, </w:t>
      </w:r>
      <w:r w:rsidR="00F15840">
        <w:rPr>
          <w:rFonts w:ascii="Arial" w:hAnsi="Arial" w:cs="Arial"/>
          <w:sz w:val="24"/>
          <w:szCs w:val="24"/>
          <w:lang w:val="en-GB"/>
        </w:rPr>
        <w:t>the</w:t>
      </w:r>
      <w:r>
        <w:rPr>
          <w:rFonts w:ascii="Arial" w:hAnsi="Arial" w:cs="Arial"/>
          <w:sz w:val="24"/>
          <w:szCs w:val="24"/>
          <w:lang w:val="en-GB"/>
        </w:rPr>
        <w:t xml:space="preserve"> diagnostic performance measures of </w:t>
      </w:r>
      <w:r w:rsidRPr="0048181C">
        <w:rPr>
          <w:rFonts w:ascii="Arial" w:hAnsi="Arial" w:cs="Arial"/>
          <w:sz w:val="24"/>
          <w:szCs w:val="24"/>
          <w:lang w:val="en-GB"/>
        </w:rPr>
        <w:t xml:space="preserve">good quality CCTA, </w:t>
      </w:r>
      <w:r w:rsidRPr="0048181C">
        <w:rPr>
          <w:rFonts w:ascii="Arial" w:hAnsi="Arial" w:cs="Arial"/>
          <w:sz w:val="24"/>
          <w:szCs w:val="24"/>
          <w:lang w:val="en-GB"/>
        </w:rPr>
        <w:lastRenderedPageBreak/>
        <w:t>SPECT</w:t>
      </w:r>
      <w:r>
        <w:rPr>
          <w:rFonts w:ascii="Arial" w:hAnsi="Arial" w:cs="Arial"/>
          <w:sz w:val="24"/>
          <w:szCs w:val="24"/>
          <w:lang w:val="en-GB"/>
        </w:rPr>
        <w:t>,</w:t>
      </w:r>
      <w:r w:rsidRPr="0048181C">
        <w:rPr>
          <w:rFonts w:ascii="Arial" w:hAnsi="Arial" w:cs="Arial"/>
          <w:sz w:val="24"/>
          <w:szCs w:val="24"/>
          <w:lang w:val="en-GB"/>
        </w:rPr>
        <w:t xml:space="preserve"> and PET scans</w:t>
      </w:r>
      <w:r>
        <w:rPr>
          <w:rFonts w:ascii="Arial" w:hAnsi="Arial" w:cs="Arial"/>
          <w:sz w:val="24"/>
          <w:szCs w:val="24"/>
          <w:lang w:val="en-GB"/>
        </w:rPr>
        <w:t xml:space="preserve"> </w:t>
      </w:r>
      <w:r w:rsidR="00F15840">
        <w:rPr>
          <w:rFonts w:ascii="Arial" w:hAnsi="Arial" w:cs="Arial"/>
          <w:sz w:val="24"/>
          <w:szCs w:val="24"/>
          <w:lang w:val="en-GB"/>
        </w:rPr>
        <w:t>were compared</w:t>
      </w:r>
      <w:r>
        <w:rPr>
          <w:rFonts w:ascii="Arial" w:hAnsi="Arial" w:cs="Arial"/>
          <w:sz w:val="24"/>
          <w:szCs w:val="24"/>
          <w:lang w:val="en-GB"/>
        </w:rPr>
        <w:t xml:space="preserve"> using generalized estimating equations applying a Bonferroni correction to account for multiple testing</w:t>
      </w:r>
      <w:r w:rsidRPr="0048181C">
        <w:rPr>
          <w:rFonts w:ascii="Arial" w:hAnsi="Arial" w:cs="Arial"/>
          <w:sz w:val="24"/>
          <w:szCs w:val="24"/>
          <w:lang w:val="en-GB"/>
        </w:rPr>
        <w:t>.</w:t>
      </w:r>
      <w:r>
        <w:rPr>
          <w:rFonts w:ascii="Arial" w:hAnsi="Arial" w:cs="Arial"/>
          <w:sz w:val="24"/>
          <w:szCs w:val="24"/>
          <w:lang w:val="en-GB"/>
        </w:rPr>
        <w:t xml:space="preserve"> Area under the re</w:t>
      </w:r>
      <w:r w:rsidR="00F15840">
        <w:rPr>
          <w:rFonts w:ascii="Arial" w:hAnsi="Arial" w:cs="Arial"/>
          <w:sz w:val="24"/>
          <w:szCs w:val="24"/>
          <w:lang w:val="en-GB"/>
        </w:rPr>
        <w:t>ceiver operating curve (AUC) of</w:t>
      </w:r>
      <w:r>
        <w:rPr>
          <w:rFonts w:ascii="Arial" w:hAnsi="Arial" w:cs="Arial"/>
          <w:sz w:val="24"/>
          <w:szCs w:val="24"/>
          <w:lang w:val="en-GB"/>
        </w:rPr>
        <w:t xml:space="preserve"> good quality</w:t>
      </w:r>
      <w:r w:rsidR="00F15840">
        <w:rPr>
          <w:rFonts w:ascii="Arial" w:hAnsi="Arial" w:cs="Arial"/>
          <w:sz w:val="24"/>
          <w:szCs w:val="24"/>
          <w:lang w:val="en-GB"/>
        </w:rPr>
        <w:t xml:space="preserve"> CCTA, SPECT, and PET</w:t>
      </w:r>
      <w:r>
        <w:rPr>
          <w:rFonts w:ascii="Arial" w:hAnsi="Arial" w:cs="Arial"/>
          <w:sz w:val="24"/>
          <w:szCs w:val="24"/>
          <w:lang w:val="en-GB"/>
        </w:rPr>
        <w:t xml:space="preserve"> scans were compared </w:t>
      </w:r>
      <w:r w:rsidR="00F15840">
        <w:rPr>
          <w:rFonts w:ascii="Arial" w:hAnsi="Arial" w:cs="Arial"/>
          <w:sz w:val="24"/>
          <w:szCs w:val="24"/>
          <w:lang w:val="en-GB"/>
        </w:rPr>
        <w:t xml:space="preserve">with </w:t>
      </w:r>
      <w:r>
        <w:rPr>
          <w:rFonts w:ascii="Arial" w:hAnsi="Arial" w:cs="Arial"/>
          <w:sz w:val="24"/>
          <w:szCs w:val="24"/>
          <w:lang w:val="en-GB"/>
        </w:rPr>
        <w:t>the DeLong method</w:t>
      </w:r>
      <w:r w:rsidRPr="002458EB">
        <w:rPr>
          <w:rFonts w:ascii="Arial" w:hAnsi="Arial" w:cs="Arial"/>
          <w:sz w:val="24"/>
          <w:szCs w:val="24"/>
        </w:rPr>
        <w:t>.</w:t>
      </w:r>
      <w:r w:rsidRPr="002458EB">
        <w:rPr>
          <w:rFonts w:ascii="Arial" w:hAnsi="Arial" w:cs="Arial"/>
          <w:sz w:val="24"/>
          <w:szCs w:val="24"/>
        </w:rPr>
        <w:fldChar w:fldCharType="begin"/>
      </w:r>
      <w:r w:rsidR="000E21EC">
        <w:rPr>
          <w:rFonts w:ascii="Arial" w:hAnsi="Arial" w:cs="Arial"/>
          <w:sz w:val="24"/>
          <w:szCs w:val="24"/>
        </w:rPr>
        <w:instrText xml:space="preserve"> ADDIN EN.CITE &lt;EndNote&gt;&lt;Cite&gt;&lt;Author&gt;DeLong&lt;/Author&gt;&lt;Year&gt;1988&lt;/Year&gt;&lt;RecNum&gt;2355&lt;/RecNum&gt;&lt;DisplayText&gt;&lt;style face="superscript"&gt;8&lt;/style&gt;&lt;/DisplayText&gt;&lt;record&gt;&lt;rec-number&gt;2355&lt;/rec-number&gt;&lt;foreign-keys&gt;&lt;key app="EN" db-id="svsp0ztrir2a5ee92fnxzztwwfrtrsv5e2ta" timestamp="1528189853"&gt;2355&lt;/key&gt;&lt;/foreign-keys&gt;&lt;ref-type name="Journal Article"&gt;17&lt;/ref-type&gt;&lt;contributors&gt;&lt;authors&gt;&lt;author&gt;DeLong, E. R.&lt;/author&gt;&lt;author&gt;DeLong, D. M.&lt;/author&gt;&lt;author&gt;Clarke-Pearson, D. L.&lt;/author&gt;&lt;/authors&gt;&lt;/contributors&gt;&lt;auth-address&gt;Quintiles, Inc., Chapel Hill, North Carolina 27514.&lt;/auth-address&gt;&lt;titles&gt;&lt;title&gt;Comparing the areas under two or more correlated receiver operating characteristic curves: a nonparametric approach&lt;/title&gt;&lt;secondary-title&gt;Biometrics&lt;/secondary-title&gt;&lt;/titles&gt;&lt;periodical&gt;&lt;full-title&gt;Biometrics&lt;/full-title&gt;&lt;/periodical&gt;&lt;pages&gt;837-45&lt;/pages&gt;&lt;volume&gt;44&lt;/volume&gt;&lt;number&gt;3&lt;/number&gt;&lt;keywords&gt;&lt;keyword&gt;Algorithms&lt;/keyword&gt;&lt;keyword&gt;Analysis of Variance&lt;/keyword&gt;&lt;keyword&gt;Female&lt;/keyword&gt;&lt;keyword&gt;Humans&lt;/keyword&gt;&lt;keyword&gt;Intestinal Obstruction/surgery&lt;/keyword&gt;&lt;keyword&gt;Models, Statistical&lt;/keyword&gt;&lt;keyword&gt;Ovarian Neoplasms/complications&lt;/keyword&gt;&lt;keyword&gt;*Predictive Value of Tests&lt;/keyword&gt;&lt;keyword&gt;*ROC Curve&lt;/keyword&gt;&lt;/keywords&gt;&lt;dates&gt;&lt;year&gt;1988&lt;/year&gt;&lt;pub-dates&gt;&lt;date&gt;Sep&lt;/date&gt;&lt;/pub-dates&gt;&lt;/dates&gt;&lt;isbn&gt;0006-341X (Print)&amp;#xD;0006-341X (Linking)&lt;/isbn&gt;&lt;accession-num&gt;3203132&lt;/accession-num&gt;&lt;urls&gt;&lt;related-urls&gt;&lt;url&gt;https://www.ncbi.nlm.nih.gov/pubmed/3203132&lt;/url&gt;&lt;/related-urls&gt;&lt;/urls&gt;&lt;/record&gt;&lt;/Cite&gt;&lt;/EndNote&gt;</w:instrText>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8</w:t>
      </w:r>
      <w:r w:rsidRPr="002458EB">
        <w:rPr>
          <w:rFonts w:ascii="Arial" w:hAnsi="Arial" w:cs="Arial"/>
          <w:sz w:val="24"/>
          <w:szCs w:val="24"/>
        </w:rPr>
        <w:fldChar w:fldCharType="end"/>
      </w:r>
      <w:r w:rsidRPr="002458EB">
        <w:rPr>
          <w:rFonts w:ascii="Arial" w:hAnsi="Arial" w:cs="Arial"/>
          <w:sz w:val="24"/>
          <w:szCs w:val="24"/>
        </w:rPr>
        <w:t xml:space="preserve"> </w:t>
      </w:r>
      <w:r>
        <w:rPr>
          <w:rFonts w:ascii="Arial" w:hAnsi="Arial" w:cs="Arial"/>
          <w:sz w:val="24"/>
          <w:szCs w:val="24"/>
          <w:lang w:val="en-GB"/>
        </w:rPr>
        <w:t xml:space="preserve">A multivariable logistic regression analysis was used to find a set of independent predictors of diminished scan quality (moderate and poor quality scans). A backward elimination procedure was used including </w:t>
      </w:r>
      <w:r w:rsidR="00B50D15">
        <w:rPr>
          <w:rFonts w:ascii="Arial" w:hAnsi="Arial" w:cs="Arial"/>
          <w:sz w:val="24"/>
          <w:szCs w:val="24"/>
          <w:lang w:val="en-GB"/>
        </w:rPr>
        <w:t>only predictors that showed a p</w:t>
      </w:r>
      <w:r>
        <w:rPr>
          <w:rFonts w:ascii="Arial" w:hAnsi="Arial" w:cs="Arial"/>
          <w:sz w:val="24"/>
          <w:szCs w:val="24"/>
          <w:lang w:val="en-GB"/>
        </w:rPr>
        <w:t xml:space="preserve">&lt;0.10 in univariable analysis. </w:t>
      </w:r>
      <w:r w:rsidRPr="0048181C">
        <w:rPr>
          <w:rFonts w:ascii="Arial" w:hAnsi="Arial" w:cs="Arial"/>
          <w:sz w:val="24"/>
          <w:szCs w:val="24"/>
          <w:lang w:val="en-GB"/>
        </w:rPr>
        <w:t xml:space="preserve">A p-value of </w:t>
      </w:r>
      <w:r>
        <w:rPr>
          <w:rFonts w:ascii="Arial" w:hAnsi="Arial" w:cs="Arial"/>
          <w:sz w:val="24"/>
          <w:szCs w:val="24"/>
          <w:lang w:val="en-GB"/>
        </w:rPr>
        <w:t>&lt;</w:t>
      </w:r>
      <w:r w:rsidRPr="0048181C">
        <w:rPr>
          <w:rFonts w:ascii="Arial" w:hAnsi="Arial" w:cs="Arial"/>
          <w:sz w:val="24"/>
          <w:szCs w:val="24"/>
          <w:lang w:val="en-GB"/>
        </w:rPr>
        <w:t xml:space="preserve">0.05 was </w:t>
      </w:r>
      <w:r>
        <w:rPr>
          <w:rFonts w:ascii="Arial" w:hAnsi="Arial" w:cs="Arial"/>
          <w:sz w:val="24"/>
          <w:szCs w:val="24"/>
          <w:lang w:val="en-GB"/>
        </w:rPr>
        <w:t xml:space="preserve">considered </w:t>
      </w:r>
      <w:r w:rsidRPr="0048181C">
        <w:rPr>
          <w:rFonts w:ascii="Arial" w:hAnsi="Arial" w:cs="Arial"/>
          <w:sz w:val="24"/>
          <w:szCs w:val="24"/>
          <w:lang w:val="en-GB"/>
        </w:rPr>
        <w:t>statistically significant</w:t>
      </w:r>
      <w:r>
        <w:rPr>
          <w:rFonts w:ascii="Arial" w:hAnsi="Arial" w:cs="Arial"/>
          <w:sz w:val="24"/>
          <w:szCs w:val="24"/>
          <w:lang w:val="en-GB"/>
        </w:rPr>
        <w:t xml:space="preserve"> for the final model and when comparing diagnostic performance measures</w:t>
      </w:r>
      <w:r w:rsidRPr="0048181C">
        <w:rPr>
          <w:rFonts w:ascii="Arial" w:hAnsi="Arial" w:cs="Arial"/>
          <w:sz w:val="24"/>
          <w:szCs w:val="24"/>
          <w:lang w:val="en-GB"/>
        </w:rPr>
        <w:t>.</w:t>
      </w:r>
      <w:r>
        <w:rPr>
          <w:rFonts w:ascii="Arial" w:hAnsi="Arial" w:cs="Arial"/>
          <w:sz w:val="24"/>
          <w:szCs w:val="24"/>
          <w:lang w:val="en-GB"/>
        </w:rPr>
        <w:t xml:space="preserve"> All </w:t>
      </w:r>
      <w:r w:rsidRPr="0048181C">
        <w:rPr>
          <w:rFonts w:ascii="Arial" w:hAnsi="Arial" w:cs="Arial"/>
          <w:sz w:val="24"/>
          <w:szCs w:val="24"/>
          <w:lang w:val="en-GB"/>
        </w:rPr>
        <w:t>analyses were performed</w:t>
      </w:r>
      <w:r w:rsidR="00B25977">
        <w:rPr>
          <w:rFonts w:ascii="Arial" w:hAnsi="Arial" w:cs="Arial"/>
          <w:sz w:val="24"/>
          <w:szCs w:val="24"/>
          <w:lang w:val="en-GB"/>
        </w:rPr>
        <w:t xml:space="preserve"> on a per patient level</w:t>
      </w:r>
      <w:r w:rsidRPr="0048181C">
        <w:rPr>
          <w:rFonts w:ascii="Arial" w:hAnsi="Arial" w:cs="Arial"/>
          <w:sz w:val="24"/>
          <w:szCs w:val="24"/>
          <w:lang w:val="en-GB"/>
        </w:rPr>
        <w:t xml:space="preserve"> using IBM SPSS software package (IBM SPSS Statistics 20.0, Chigago, IL, USA) and MedCalc (MedCalc Software 11.6.0.0, Mariakerke, Belgium).</w:t>
      </w:r>
    </w:p>
    <w:p w14:paraId="4F99B787" w14:textId="77777777" w:rsidR="00E764CD" w:rsidRPr="002458EB" w:rsidRDefault="00E764CD" w:rsidP="00E764CD">
      <w:pPr>
        <w:spacing w:line="480" w:lineRule="auto"/>
        <w:rPr>
          <w:rFonts w:ascii="Arial" w:hAnsi="Arial" w:cs="Arial"/>
          <w:b/>
          <w:sz w:val="24"/>
          <w:szCs w:val="24"/>
        </w:rPr>
      </w:pPr>
      <w:r w:rsidRPr="002458EB">
        <w:rPr>
          <w:rFonts w:ascii="Arial" w:hAnsi="Arial" w:cs="Arial"/>
          <w:b/>
          <w:sz w:val="24"/>
          <w:szCs w:val="24"/>
        </w:rPr>
        <w:t>3 Results</w:t>
      </w:r>
    </w:p>
    <w:p w14:paraId="5722999F" w14:textId="77777777" w:rsidR="00E764CD" w:rsidRPr="002458EB" w:rsidRDefault="00E764CD" w:rsidP="00E764CD">
      <w:pPr>
        <w:spacing w:line="480" w:lineRule="auto"/>
        <w:rPr>
          <w:rFonts w:ascii="Arial" w:hAnsi="Arial" w:cs="Arial"/>
          <w:b/>
          <w:sz w:val="24"/>
          <w:szCs w:val="24"/>
        </w:rPr>
      </w:pPr>
      <w:r w:rsidRPr="002458EB">
        <w:rPr>
          <w:rFonts w:ascii="Arial" w:hAnsi="Arial" w:cs="Arial"/>
          <w:b/>
          <w:sz w:val="24"/>
          <w:szCs w:val="24"/>
        </w:rPr>
        <w:t xml:space="preserve">3.1 Baseline Characteristics </w:t>
      </w:r>
    </w:p>
    <w:p w14:paraId="656C51F6" w14:textId="6867E61B" w:rsidR="007D3B6E" w:rsidRPr="002458EB" w:rsidRDefault="00E764CD" w:rsidP="00241F0F">
      <w:pPr>
        <w:spacing w:line="480" w:lineRule="auto"/>
        <w:jc w:val="both"/>
        <w:rPr>
          <w:rFonts w:ascii="Arial" w:hAnsi="Arial" w:cs="Arial"/>
          <w:sz w:val="24"/>
          <w:szCs w:val="24"/>
        </w:rPr>
      </w:pPr>
      <w:r w:rsidRPr="002458EB">
        <w:rPr>
          <w:rFonts w:ascii="Arial" w:hAnsi="Arial" w:cs="Arial"/>
          <w:sz w:val="24"/>
          <w:szCs w:val="24"/>
        </w:rPr>
        <w:t>All patients completed CCTA scanning, while in two patients SPECT imaging failed due to technical issues and four patients did not complete the PET protocol due to claustrophobia and mechanical problems. Baseline characteristics are presented in table 1. Distribution of pre-test likelihood of CAD defined by the Diamond and Forrester criteria was as follows: low 17 (8%), intermediate 188 (90%) and high 3 (1%).</w:t>
      </w:r>
      <w:r w:rsidRPr="002458EB">
        <w:rPr>
          <w:rFonts w:ascii="Arial" w:hAnsi="Arial" w:cs="Arial"/>
          <w:sz w:val="24"/>
          <w:szCs w:val="24"/>
        </w:rPr>
        <w:fldChar w:fldCharType="begin"/>
      </w:r>
      <w:r w:rsidR="000E21EC">
        <w:rPr>
          <w:rFonts w:ascii="Arial" w:hAnsi="Arial" w:cs="Arial"/>
          <w:sz w:val="24"/>
          <w:szCs w:val="24"/>
        </w:rPr>
        <w:instrText xml:space="preserve"> ADDIN EN.CITE &lt;EndNote&gt;&lt;Cite&gt;&lt;Author&gt;Diamond&lt;/Author&gt;&lt;Year&gt;1979&lt;/Year&gt;&lt;RecNum&gt;1782&lt;/RecNum&gt;&lt;DisplayText&gt;&lt;style face="superscript"&gt;9&lt;/style&gt;&lt;/DisplayText&gt;&lt;record&gt;&lt;rec-number&gt;1782&lt;/rec-number&gt;&lt;foreign-keys&gt;&lt;key app="EN" db-id="svsp0ztrir2a5ee92fnxzztwwfrtrsv5e2ta" timestamp="1519653497"&gt;1782&lt;/key&gt;&lt;/foreign-keys&gt;&lt;ref-type name="Journal Article"&gt;17&lt;/ref-type&gt;&lt;contributors&gt;&lt;authors&gt;&lt;author&gt;Diamond, G. A.&lt;/author&gt;&lt;author&gt;Forrester, J. S.&lt;/author&gt;&lt;/authors&gt;&lt;/contributors&gt;&lt;auth-address&gt;Univ Calif Los Angeles,Med Ctr,Los Angeles,Ca 90024&lt;/auth-address&gt;&lt;titles&gt;&lt;title&gt;Analysis of Probability as an Aid in the Clinical-Diagnosis of Coronary-Artery Disease&lt;/title&gt;&lt;secondary-title&gt;New England Journal of Medicine&lt;/secondary-title&gt;&lt;alt-title&gt;New Engl J Med&lt;/alt-title&gt;&lt;/titles&gt;&lt;periodical&gt;&lt;full-title&gt;New England Journal of Medicine&lt;/full-title&gt;&lt;abbr-1&gt;New Engl J Med&lt;/abbr-1&gt;&lt;/periodical&gt;&lt;alt-periodical&gt;&lt;full-title&gt;New England Journal of Medicine&lt;/full-title&gt;&lt;abbr-1&gt;New Engl J Med&lt;/abbr-1&gt;&lt;/alt-periodical&gt;&lt;pages&gt;1350-1358&lt;/pages&gt;&lt;volume&gt;300&lt;/volume&gt;&lt;number&gt;24&lt;/number&gt;&lt;dates&gt;&lt;year&gt;1979&lt;/year&gt;&lt;/dates&gt;&lt;isbn&gt;0028-4793&lt;/isbn&gt;&lt;accession-num&gt;WOS:A1979GY53800002&lt;/accession-num&gt;&lt;urls&gt;&lt;related-urls&gt;&lt;url&gt;&lt;style face="underline" font="default" size="100%"&gt;&amp;lt;Go to ISI&amp;gt;://WOS:A1979GY53800002&lt;/style&gt;&lt;/url&gt;&lt;/related-urls&gt;&lt;/urls&gt;&lt;electronic-resource-num&gt;Doi 10.1056/Nejm197906143002402&lt;/electronic-resource-num&gt;&lt;language&gt;English&lt;/language&gt;&lt;/record&gt;&lt;/Cite&gt;&lt;/EndNote&gt;</w:instrText>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9</w:t>
      </w:r>
      <w:r w:rsidRPr="002458EB">
        <w:rPr>
          <w:rFonts w:ascii="Arial" w:hAnsi="Arial" w:cs="Arial"/>
          <w:sz w:val="24"/>
          <w:szCs w:val="24"/>
        </w:rPr>
        <w:fldChar w:fldCharType="end"/>
      </w:r>
      <w:r w:rsidRPr="002458EB">
        <w:rPr>
          <w:rFonts w:ascii="Arial" w:hAnsi="Arial" w:cs="Arial"/>
          <w:sz w:val="24"/>
          <w:szCs w:val="24"/>
        </w:rPr>
        <w:t xml:space="preserve"> </w:t>
      </w:r>
      <w:r w:rsidR="002D1BF7">
        <w:rPr>
          <w:rFonts w:ascii="Arial" w:hAnsi="Arial" w:cs="Arial"/>
          <w:sz w:val="24"/>
          <w:szCs w:val="24"/>
        </w:rPr>
        <w:t>Of the 624</w:t>
      </w:r>
      <w:r w:rsidR="00241F0F">
        <w:rPr>
          <w:rFonts w:ascii="Arial" w:hAnsi="Arial" w:cs="Arial"/>
          <w:sz w:val="24"/>
          <w:szCs w:val="24"/>
        </w:rPr>
        <w:t xml:space="preserve"> available</w:t>
      </w:r>
      <w:r w:rsidR="002D1BF7">
        <w:rPr>
          <w:rFonts w:ascii="Arial" w:hAnsi="Arial" w:cs="Arial"/>
          <w:sz w:val="24"/>
          <w:szCs w:val="24"/>
        </w:rPr>
        <w:t xml:space="preserve"> arteries, 7 were deemed a RV branch</w:t>
      </w:r>
      <w:r w:rsidR="00241F0F">
        <w:rPr>
          <w:rFonts w:ascii="Arial" w:hAnsi="Arial" w:cs="Arial"/>
          <w:sz w:val="24"/>
          <w:szCs w:val="24"/>
        </w:rPr>
        <w:t xml:space="preserve"> and</w:t>
      </w:r>
      <w:r w:rsidR="002D1BF7">
        <w:rPr>
          <w:rFonts w:ascii="Arial" w:hAnsi="Arial" w:cs="Arial"/>
          <w:sz w:val="24"/>
          <w:szCs w:val="24"/>
        </w:rPr>
        <w:t xml:space="preserve"> 2 were consi</w:t>
      </w:r>
      <w:r w:rsidR="00316F31">
        <w:rPr>
          <w:rFonts w:ascii="Arial" w:hAnsi="Arial" w:cs="Arial"/>
          <w:sz w:val="24"/>
          <w:szCs w:val="24"/>
        </w:rPr>
        <w:t>dered an anatomical anomaly, and</w:t>
      </w:r>
      <w:r w:rsidR="002D1BF7">
        <w:rPr>
          <w:rFonts w:ascii="Arial" w:hAnsi="Arial" w:cs="Arial"/>
          <w:sz w:val="24"/>
          <w:szCs w:val="24"/>
        </w:rPr>
        <w:t xml:space="preserve"> were therefore excluded.</w:t>
      </w:r>
      <w:r w:rsidR="00EA7E02">
        <w:rPr>
          <w:rFonts w:ascii="Arial" w:hAnsi="Arial" w:cs="Arial"/>
          <w:sz w:val="24"/>
          <w:szCs w:val="24"/>
        </w:rPr>
        <w:t xml:space="preserve"> Five-hundred-fifty-four (90</w:t>
      </w:r>
      <w:r w:rsidR="00241F0F">
        <w:rPr>
          <w:rFonts w:ascii="Arial" w:hAnsi="Arial" w:cs="Arial"/>
          <w:sz w:val="24"/>
          <w:szCs w:val="24"/>
        </w:rPr>
        <w:t xml:space="preserve">%) of the remaining </w:t>
      </w:r>
      <w:r w:rsidR="002D1BF7">
        <w:rPr>
          <w:rFonts w:ascii="Arial" w:hAnsi="Arial" w:cs="Arial"/>
          <w:sz w:val="24"/>
          <w:szCs w:val="24"/>
        </w:rPr>
        <w:t xml:space="preserve">coronaries were interrogated by FFR, </w:t>
      </w:r>
      <w:r w:rsidR="00241F0F">
        <w:rPr>
          <w:rFonts w:ascii="Arial" w:hAnsi="Arial" w:cs="Arial"/>
          <w:sz w:val="24"/>
          <w:szCs w:val="24"/>
        </w:rPr>
        <w:t>58 had a subtotal/total occlusion in which wire passage was not deemed possible and were considered significantly obstructed</w:t>
      </w:r>
      <w:r w:rsidR="00316F31">
        <w:rPr>
          <w:rFonts w:ascii="Arial" w:hAnsi="Arial" w:cs="Arial"/>
          <w:sz w:val="24"/>
          <w:szCs w:val="24"/>
        </w:rPr>
        <w:t>,</w:t>
      </w:r>
      <w:r w:rsidR="00241F0F">
        <w:rPr>
          <w:rFonts w:ascii="Arial" w:hAnsi="Arial" w:cs="Arial"/>
          <w:sz w:val="24"/>
          <w:szCs w:val="24"/>
        </w:rPr>
        <w:t xml:space="preserve"> lastly in 3 tortuous</w:t>
      </w:r>
      <w:r w:rsidR="00AC48BD">
        <w:rPr>
          <w:rFonts w:ascii="Arial" w:hAnsi="Arial" w:cs="Arial"/>
          <w:sz w:val="24"/>
          <w:szCs w:val="24"/>
        </w:rPr>
        <w:t xml:space="preserve"> </w:t>
      </w:r>
      <w:r w:rsidR="00241F0F">
        <w:rPr>
          <w:rFonts w:ascii="Arial" w:hAnsi="Arial" w:cs="Arial"/>
          <w:sz w:val="24"/>
          <w:szCs w:val="24"/>
        </w:rPr>
        <w:t>arteries</w:t>
      </w:r>
      <w:r w:rsidR="00B25977">
        <w:rPr>
          <w:rFonts w:ascii="Arial" w:hAnsi="Arial" w:cs="Arial"/>
          <w:sz w:val="24"/>
          <w:szCs w:val="24"/>
        </w:rPr>
        <w:t xml:space="preserve"> FFR was not attempted all had stenosis of</w:t>
      </w:r>
      <w:r w:rsidR="00241F0F">
        <w:rPr>
          <w:rFonts w:ascii="Arial" w:hAnsi="Arial" w:cs="Arial"/>
          <w:sz w:val="24"/>
          <w:szCs w:val="24"/>
        </w:rPr>
        <w:t xml:space="preserve"> ≤30% and were deemed non-significantly diseased. In total, significant CAD was present in </w:t>
      </w:r>
      <w:r w:rsidR="00EA7E02">
        <w:rPr>
          <w:rFonts w:ascii="Arial" w:hAnsi="Arial" w:cs="Arial"/>
          <w:sz w:val="24"/>
          <w:szCs w:val="24"/>
        </w:rPr>
        <w:lastRenderedPageBreak/>
        <w:t>99 (44</w:t>
      </w:r>
      <w:r w:rsidR="00241F0F">
        <w:rPr>
          <w:rFonts w:ascii="Arial" w:hAnsi="Arial" w:cs="Arial"/>
          <w:sz w:val="24"/>
          <w:szCs w:val="24"/>
        </w:rPr>
        <w:t xml:space="preserve">%) patients and 160 (26%) vessels. </w:t>
      </w:r>
      <w:r w:rsidR="00316F31">
        <w:rPr>
          <w:rFonts w:ascii="Arial" w:hAnsi="Arial" w:cs="Arial"/>
          <w:sz w:val="24"/>
          <w:szCs w:val="24"/>
        </w:rPr>
        <w:t>Case e</w:t>
      </w:r>
      <w:r w:rsidR="00F07EAE">
        <w:rPr>
          <w:rFonts w:ascii="Arial" w:hAnsi="Arial" w:cs="Arial"/>
          <w:sz w:val="24"/>
          <w:szCs w:val="24"/>
        </w:rPr>
        <w:t xml:space="preserve">xamples of </w:t>
      </w:r>
      <w:r w:rsidR="00316F31">
        <w:rPr>
          <w:rFonts w:ascii="Arial" w:hAnsi="Arial" w:cs="Arial"/>
          <w:sz w:val="24"/>
          <w:szCs w:val="24"/>
        </w:rPr>
        <w:t>good, moderate, and poor quality scans</w:t>
      </w:r>
      <w:r w:rsidR="00F07EAE">
        <w:rPr>
          <w:rFonts w:ascii="Arial" w:hAnsi="Arial" w:cs="Arial"/>
          <w:sz w:val="24"/>
          <w:szCs w:val="24"/>
        </w:rPr>
        <w:t xml:space="preserve"> and their influence on diagnostic performance</w:t>
      </w:r>
      <w:r w:rsidR="00316F31">
        <w:rPr>
          <w:rFonts w:ascii="Arial" w:hAnsi="Arial" w:cs="Arial"/>
          <w:sz w:val="24"/>
          <w:szCs w:val="24"/>
        </w:rPr>
        <w:t xml:space="preserve"> </w:t>
      </w:r>
      <w:r w:rsidRPr="002458EB">
        <w:rPr>
          <w:rFonts w:ascii="Arial" w:hAnsi="Arial" w:cs="Arial"/>
          <w:sz w:val="24"/>
          <w:szCs w:val="24"/>
        </w:rPr>
        <w:t>are presented in figure 1.</w:t>
      </w:r>
      <w:r w:rsidR="002D1BF7">
        <w:rPr>
          <w:rFonts w:ascii="Arial" w:hAnsi="Arial" w:cs="Arial"/>
          <w:sz w:val="24"/>
          <w:szCs w:val="24"/>
        </w:rPr>
        <w:t xml:space="preserve"> </w:t>
      </w:r>
      <w:r w:rsidR="002D1BF7" w:rsidRPr="002D1BF7">
        <w:rPr>
          <w:rFonts w:ascii="Arial" w:hAnsi="Arial" w:cs="Arial"/>
          <w:sz w:val="24"/>
          <w:szCs w:val="24"/>
        </w:rPr>
        <w:t>The diagnostic performance of CCTA, SPECT, and PET on a per vessel level stratified according to scan quality</w:t>
      </w:r>
      <w:r w:rsidR="00AB6638">
        <w:rPr>
          <w:rFonts w:ascii="Arial" w:hAnsi="Arial" w:cs="Arial"/>
          <w:sz w:val="24"/>
          <w:szCs w:val="24"/>
        </w:rPr>
        <w:t>,</w:t>
      </w:r>
      <w:r w:rsidR="002D1BF7" w:rsidRPr="002D1BF7">
        <w:rPr>
          <w:rFonts w:ascii="Arial" w:hAnsi="Arial" w:cs="Arial"/>
          <w:sz w:val="24"/>
          <w:szCs w:val="24"/>
        </w:rPr>
        <w:t xml:space="preserve"> and vascular territory is presented in a Data-in-Brief paper</w:t>
      </w:r>
      <w:r w:rsidR="002D1BF7">
        <w:rPr>
          <w:rFonts w:ascii="Arial" w:hAnsi="Arial" w:cs="Arial"/>
          <w:sz w:val="24"/>
          <w:szCs w:val="24"/>
        </w:rPr>
        <w:t xml:space="preserve"> related to the present article</w:t>
      </w:r>
      <w:r w:rsidR="002D1BF7" w:rsidRPr="002D1BF7">
        <w:rPr>
          <w:rFonts w:ascii="Arial" w:hAnsi="Arial" w:cs="Arial"/>
          <w:sz w:val="24"/>
          <w:szCs w:val="24"/>
        </w:rPr>
        <w:t xml:space="preserve"> (reference).</w:t>
      </w:r>
    </w:p>
    <w:p w14:paraId="0791251C"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3.2 Coronary Computed Tomography Angiography</w:t>
      </w:r>
    </w:p>
    <w:p w14:paraId="6649555F" w14:textId="41C08F98"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Of the CCTA scans performed, 137 (66%) were of good, 45 (22%) of moderate</w:t>
      </w:r>
      <w:r w:rsidR="00B50D15">
        <w:rPr>
          <w:rFonts w:ascii="Arial" w:hAnsi="Arial" w:cs="Arial"/>
          <w:sz w:val="24"/>
          <w:szCs w:val="24"/>
        </w:rPr>
        <w:t>,</w:t>
      </w:r>
      <w:r w:rsidRPr="002458EB">
        <w:rPr>
          <w:rFonts w:ascii="Arial" w:hAnsi="Arial" w:cs="Arial"/>
          <w:sz w:val="24"/>
          <w:szCs w:val="24"/>
        </w:rPr>
        <w:t xml:space="preserve"> and 2</w:t>
      </w:r>
      <w:r w:rsidR="001A61C4">
        <w:rPr>
          <w:rFonts w:ascii="Arial" w:hAnsi="Arial" w:cs="Arial"/>
          <w:sz w:val="24"/>
          <w:szCs w:val="24"/>
        </w:rPr>
        <w:t>6</w:t>
      </w:r>
      <w:r w:rsidRPr="002458EB">
        <w:rPr>
          <w:rFonts w:ascii="Arial" w:hAnsi="Arial" w:cs="Arial"/>
          <w:sz w:val="24"/>
          <w:szCs w:val="24"/>
        </w:rPr>
        <w:t xml:space="preserve"> (1</w:t>
      </w:r>
      <w:r w:rsidR="00D501E1">
        <w:rPr>
          <w:rFonts w:ascii="Arial" w:hAnsi="Arial" w:cs="Arial"/>
          <w:sz w:val="24"/>
          <w:szCs w:val="24"/>
        </w:rPr>
        <w:t>3</w:t>
      </w:r>
      <w:r w:rsidRPr="002458EB">
        <w:rPr>
          <w:rFonts w:ascii="Arial" w:hAnsi="Arial" w:cs="Arial"/>
          <w:sz w:val="24"/>
          <w:szCs w:val="24"/>
        </w:rPr>
        <w:t>%) of poor quality.</w:t>
      </w:r>
      <w:r w:rsidR="00E40937">
        <w:rPr>
          <w:rFonts w:ascii="Arial" w:hAnsi="Arial" w:cs="Arial"/>
          <w:sz w:val="24"/>
          <w:szCs w:val="24"/>
        </w:rPr>
        <w:t xml:space="preserve"> Significant CAD was more prevalent among patients with a poor quality CCTA scan</w:t>
      </w:r>
      <w:r w:rsidR="00B25977">
        <w:rPr>
          <w:rFonts w:ascii="Arial" w:hAnsi="Arial" w:cs="Arial"/>
          <w:sz w:val="24"/>
          <w:szCs w:val="24"/>
        </w:rPr>
        <w:t xml:space="preserve"> (65</w:t>
      </w:r>
      <w:r w:rsidR="00EA4149">
        <w:rPr>
          <w:rFonts w:ascii="Arial" w:hAnsi="Arial" w:cs="Arial"/>
          <w:sz w:val="24"/>
          <w:szCs w:val="24"/>
        </w:rPr>
        <w:t>%)</w:t>
      </w:r>
      <w:r w:rsidR="00E40937">
        <w:rPr>
          <w:rFonts w:ascii="Arial" w:hAnsi="Arial" w:cs="Arial"/>
          <w:sz w:val="24"/>
          <w:szCs w:val="24"/>
        </w:rPr>
        <w:t xml:space="preserve"> compared to those with</w:t>
      </w:r>
      <w:r w:rsidR="00EA4149">
        <w:rPr>
          <w:rFonts w:ascii="Arial" w:hAnsi="Arial" w:cs="Arial"/>
          <w:sz w:val="24"/>
          <w:szCs w:val="24"/>
        </w:rPr>
        <w:t xml:space="preserve"> a</w:t>
      </w:r>
      <w:r w:rsidR="00E40937">
        <w:rPr>
          <w:rFonts w:ascii="Arial" w:hAnsi="Arial" w:cs="Arial"/>
          <w:sz w:val="24"/>
          <w:szCs w:val="24"/>
        </w:rPr>
        <w:t xml:space="preserve"> good quality scans</w:t>
      </w:r>
      <w:r w:rsidR="00B25977">
        <w:rPr>
          <w:rFonts w:ascii="Arial" w:hAnsi="Arial" w:cs="Arial"/>
          <w:sz w:val="24"/>
          <w:szCs w:val="24"/>
        </w:rPr>
        <w:t xml:space="preserve"> (41</w:t>
      </w:r>
      <w:r w:rsidR="00EA4149">
        <w:rPr>
          <w:rFonts w:ascii="Arial" w:hAnsi="Arial" w:cs="Arial"/>
          <w:sz w:val="24"/>
          <w:szCs w:val="24"/>
        </w:rPr>
        <w:t>%, p=0.021)</w:t>
      </w:r>
      <w:r w:rsidR="00E40937">
        <w:rPr>
          <w:rFonts w:ascii="Arial" w:hAnsi="Arial" w:cs="Arial"/>
          <w:sz w:val="24"/>
          <w:szCs w:val="24"/>
        </w:rPr>
        <w:t xml:space="preserve"> and tended</w:t>
      </w:r>
      <w:r w:rsidR="00BC0C9F">
        <w:rPr>
          <w:rFonts w:ascii="Arial" w:hAnsi="Arial" w:cs="Arial"/>
          <w:sz w:val="24"/>
          <w:szCs w:val="24"/>
        </w:rPr>
        <w:t xml:space="preserve"> to be higher in comparison to</w:t>
      </w:r>
      <w:r w:rsidR="00E40937">
        <w:rPr>
          <w:rFonts w:ascii="Arial" w:hAnsi="Arial" w:cs="Arial"/>
          <w:sz w:val="24"/>
          <w:szCs w:val="24"/>
        </w:rPr>
        <w:t xml:space="preserve"> patients with a moderate quality scan</w:t>
      </w:r>
      <w:r w:rsidR="00B25977">
        <w:rPr>
          <w:rFonts w:ascii="Arial" w:hAnsi="Arial" w:cs="Arial"/>
          <w:sz w:val="24"/>
          <w:szCs w:val="24"/>
        </w:rPr>
        <w:t xml:space="preserve"> (42</w:t>
      </w:r>
      <w:r w:rsidR="00EA4149">
        <w:rPr>
          <w:rFonts w:ascii="Arial" w:hAnsi="Arial" w:cs="Arial"/>
          <w:sz w:val="24"/>
          <w:szCs w:val="24"/>
        </w:rPr>
        <w:t xml:space="preserve">%, p=0.060). </w:t>
      </w:r>
      <w:r w:rsidR="00B25977">
        <w:rPr>
          <w:rFonts w:ascii="Arial" w:hAnsi="Arial" w:cs="Arial"/>
          <w:sz w:val="24"/>
          <w:szCs w:val="24"/>
        </w:rPr>
        <w:t xml:space="preserve">Diagnostic performance </w:t>
      </w:r>
      <w:r w:rsidRPr="002458EB">
        <w:rPr>
          <w:rFonts w:ascii="Arial" w:hAnsi="Arial" w:cs="Arial"/>
          <w:sz w:val="24"/>
          <w:szCs w:val="24"/>
        </w:rPr>
        <w:t>when specified ac</w:t>
      </w:r>
      <w:r w:rsidR="00BC0C9F">
        <w:rPr>
          <w:rFonts w:ascii="Arial" w:hAnsi="Arial" w:cs="Arial"/>
          <w:sz w:val="24"/>
          <w:szCs w:val="24"/>
        </w:rPr>
        <w:t>cording to scan quality is presented</w:t>
      </w:r>
      <w:r w:rsidRPr="002458EB">
        <w:rPr>
          <w:rFonts w:ascii="Arial" w:hAnsi="Arial" w:cs="Arial"/>
          <w:sz w:val="24"/>
          <w:szCs w:val="24"/>
        </w:rPr>
        <w:t xml:space="preserve"> in figure 2</w:t>
      </w:r>
      <w:r w:rsidR="00BC0C9F">
        <w:rPr>
          <w:rFonts w:ascii="Arial" w:hAnsi="Arial" w:cs="Arial"/>
          <w:sz w:val="24"/>
          <w:szCs w:val="24"/>
        </w:rPr>
        <w:t>,</w:t>
      </w:r>
      <w:r w:rsidRPr="002458EB">
        <w:rPr>
          <w:rFonts w:ascii="Arial" w:hAnsi="Arial" w:cs="Arial"/>
          <w:sz w:val="24"/>
          <w:szCs w:val="24"/>
        </w:rPr>
        <w:t xml:space="preserve"> and table 2</w:t>
      </w:r>
      <w:r w:rsidR="002D1BF7">
        <w:rPr>
          <w:rFonts w:ascii="Arial" w:hAnsi="Arial" w:cs="Arial"/>
          <w:sz w:val="24"/>
          <w:szCs w:val="24"/>
        </w:rPr>
        <w:t>.</w:t>
      </w:r>
      <w:r w:rsidR="00BC0C9F">
        <w:rPr>
          <w:rFonts w:ascii="Arial" w:hAnsi="Arial" w:cs="Arial"/>
          <w:sz w:val="24"/>
          <w:szCs w:val="24"/>
        </w:rPr>
        <w:t xml:space="preserve"> </w:t>
      </w:r>
      <w:r>
        <w:rPr>
          <w:rFonts w:ascii="Arial" w:hAnsi="Arial" w:cs="Arial"/>
          <w:sz w:val="24"/>
          <w:szCs w:val="24"/>
        </w:rPr>
        <w:t>Reduced</w:t>
      </w:r>
      <w:r w:rsidRPr="002458EB">
        <w:rPr>
          <w:rFonts w:ascii="Arial" w:hAnsi="Arial" w:cs="Arial"/>
          <w:sz w:val="24"/>
          <w:szCs w:val="24"/>
        </w:rPr>
        <w:t xml:space="preserve"> </w:t>
      </w:r>
      <w:r>
        <w:rPr>
          <w:rFonts w:ascii="Arial" w:hAnsi="Arial" w:cs="Arial"/>
          <w:sz w:val="24"/>
          <w:szCs w:val="24"/>
        </w:rPr>
        <w:t>image quality did not alter</w:t>
      </w:r>
      <w:r w:rsidRPr="002458EB">
        <w:rPr>
          <w:rFonts w:ascii="Arial" w:hAnsi="Arial" w:cs="Arial"/>
          <w:sz w:val="24"/>
          <w:szCs w:val="24"/>
        </w:rPr>
        <w:t xml:space="preserve"> the sensitivity (p=0.162) nor NPV (p=0.136) of CCTA. </w:t>
      </w:r>
      <w:r>
        <w:rPr>
          <w:rFonts w:ascii="Arial" w:hAnsi="Arial" w:cs="Arial"/>
          <w:sz w:val="24"/>
          <w:szCs w:val="24"/>
        </w:rPr>
        <w:t>In contrast</w:t>
      </w:r>
      <w:r w:rsidRPr="002458EB">
        <w:rPr>
          <w:rFonts w:ascii="Arial" w:hAnsi="Arial" w:cs="Arial"/>
          <w:sz w:val="24"/>
          <w:szCs w:val="24"/>
        </w:rPr>
        <w:t>, specificity of good quality CCTA scans was significantl</w:t>
      </w:r>
      <w:r>
        <w:rPr>
          <w:rFonts w:ascii="Arial" w:hAnsi="Arial" w:cs="Arial"/>
          <w:sz w:val="24"/>
          <w:szCs w:val="24"/>
        </w:rPr>
        <w:t xml:space="preserve">y higher </w:t>
      </w:r>
      <w:r w:rsidRPr="002458EB">
        <w:rPr>
          <w:rFonts w:ascii="Arial" w:hAnsi="Arial" w:cs="Arial"/>
          <w:sz w:val="24"/>
          <w:szCs w:val="24"/>
        </w:rPr>
        <w:t xml:space="preserve">compared to scans of moderate (p&lt;0.001) and poor (p&lt;0.001) quality. </w:t>
      </w:r>
      <w:r>
        <w:rPr>
          <w:rFonts w:ascii="Arial" w:hAnsi="Arial" w:cs="Arial"/>
          <w:sz w:val="24"/>
          <w:szCs w:val="24"/>
        </w:rPr>
        <w:t>D</w:t>
      </w:r>
      <w:r w:rsidRPr="002458EB">
        <w:rPr>
          <w:rFonts w:ascii="Arial" w:hAnsi="Arial" w:cs="Arial"/>
          <w:sz w:val="24"/>
          <w:szCs w:val="24"/>
        </w:rPr>
        <w:t xml:space="preserve">iminished scan quality resulted in an increase of false-positive findings as indicated by a lower PPV of scans with a moderate image quality compared to scans of good quality (p=0.050), while the difference in terms of PPV between good and poor quality scans was not statistically different (p=0.720). </w:t>
      </w:r>
      <w:r>
        <w:rPr>
          <w:rFonts w:ascii="Arial" w:hAnsi="Arial" w:cs="Arial"/>
          <w:sz w:val="24"/>
          <w:szCs w:val="24"/>
        </w:rPr>
        <w:t>A</w:t>
      </w:r>
      <w:r w:rsidRPr="002458EB">
        <w:rPr>
          <w:rFonts w:ascii="Arial" w:hAnsi="Arial" w:cs="Arial"/>
          <w:sz w:val="24"/>
          <w:szCs w:val="24"/>
        </w:rPr>
        <w:t>ccuracy of good quality CCTA scans</w:t>
      </w:r>
      <w:r>
        <w:rPr>
          <w:rFonts w:ascii="Arial" w:hAnsi="Arial" w:cs="Arial"/>
          <w:sz w:val="24"/>
          <w:szCs w:val="24"/>
        </w:rPr>
        <w:t xml:space="preserve"> was found to be superior</w:t>
      </w:r>
      <w:r w:rsidRPr="002458EB">
        <w:rPr>
          <w:rFonts w:ascii="Arial" w:hAnsi="Arial" w:cs="Arial"/>
          <w:sz w:val="24"/>
          <w:szCs w:val="24"/>
        </w:rPr>
        <w:t xml:space="preserve"> to m</w:t>
      </w:r>
      <w:r>
        <w:rPr>
          <w:rFonts w:ascii="Arial" w:hAnsi="Arial" w:cs="Arial"/>
          <w:sz w:val="24"/>
          <w:szCs w:val="24"/>
        </w:rPr>
        <w:t>oderate quality scans (p=0.009)</w:t>
      </w:r>
      <w:r w:rsidRPr="002458EB">
        <w:rPr>
          <w:rFonts w:ascii="Arial" w:hAnsi="Arial" w:cs="Arial"/>
          <w:sz w:val="24"/>
          <w:szCs w:val="24"/>
        </w:rPr>
        <w:t xml:space="preserve">, </w:t>
      </w:r>
      <w:r>
        <w:rPr>
          <w:rFonts w:ascii="Arial" w:hAnsi="Arial" w:cs="Arial"/>
          <w:sz w:val="24"/>
          <w:szCs w:val="24"/>
        </w:rPr>
        <w:t>but not</w:t>
      </w:r>
      <w:r w:rsidRPr="002458EB">
        <w:rPr>
          <w:rFonts w:ascii="Arial" w:hAnsi="Arial" w:cs="Arial"/>
          <w:sz w:val="24"/>
          <w:szCs w:val="24"/>
        </w:rPr>
        <w:t xml:space="preserve"> t</w:t>
      </w:r>
      <w:r w:rsidR="00F07EAE">
        <w:rPr>
          <w:rFonts w:ascii="Arial" w:hAnsi="Arial" w:cs="Arial"/>
          <w:sz w:val="24"/>
          <w:szCs w:val="24"/>
        </w:rPr>
        <w:t xml:space="preserve">o poor quality scans (p=0.129). </w:t>
      </w:r>
      <w:r w:rsidRPr="002458EB">
        <w:rPr>
          <w:rFonts w:ascii="Arial" w:hAnsi="Arial" w:cs="Arial"/>
          <w:sz w:val="24"/>
          <w:szCs w:val="24"/>
        </w:rPr>
        <w:t xml:space="preserve">A multivariable analysis </w:t>
      </w:r>
      <w:r w:rsidR="00BC0C9F">
        <w:rPr>
          <w:rFonts w:ascii="Arial" w:hAnsi="Arial" w:cs="Arial"/>
          <w:sz w:val="24"/>
          <w:szCs w:val="24"/>
        </w:rPr>
        <w:t>revealed</w:t>
      </w:r>
      <w:r w:rsidRPr="002458EB">
        <w:rPr>
          <w:rFonts w:ascii="Arial" w:hAnsi="Arial" w:cs="Arial"/>
          <w:sz w:val="24"/>
          <w:szCs w:val="24"/>
        </w:rPr>
        <w:t xml:space="preserve"> </w:t>
      </w:r>
      <w:r w:rsidR="00BC0C9F">
        <w:rPr>
          <w:rFonts w:ascii="Arial" w:hAnsi="Arial" w:cs="Arial"/>
          <w:sz w:val="24"/>
          <w:szCs w:val="24"/>
        </w:rPr>
        <w:t>b</w:t>
      </w:r>
      <w:r w:rsidRPr="002458EB">
        <w:rPr>
          <w:rFonts w:ascii="Arial" w:hAnsi="Arial" w:cs="Arial"/>
          <w:sz w:val="24"/>
          <w:szCs w:val="24"/>
        </w:rPr>
        <w:t>ody mass index,</w:t>
      </w:r>
      <w:r w:rsidR="00BC0C9F">
        <w:rPr>
          <w:rFonts w:ascii="Arial" w:hAnsi="Arial" w:cs="Arial"/>
          <w:sz w:val="24"/>
          <w:szCs w:val="24"/>
        </w:rPr>
        <w:t xml:space="preserve"> a higher</w:t>
      </w:r>
      <w:r w:rsidRPr="002458EB">
        <w:rPr>
          <w:rFonts w:ascii="Arial" w:hAnsi="Arial" w:cs="Arial"/>
          <w:sz w:val="24"/>
          <w:szCs w:val="24"/>
        </w:rPr>
        <w:t xml:space="preserve"> heart rate during CCTA acquisiti</w:t>
      </w:r>
      <w:r w:rsidR="00BC0C9F">
        <w:rPr>
          <w:rFonts w:ascii="Arial" w:hAnsi="Arial" w:cs="Arial"/>
          <w:sz w:val="24"/>
          <w:szCs w:val="24"/>
        </w:rPr>
        <w:t>on, and total calcium score to be</w:t>
      </w:r>
      <w:r w:rsidRPr="002458EB">
        <w:rPr>
          <w:rFonts w:ascii="Arial" w:hAnsi="Arial" w:cs="Arial"/>
          <w:sz w:val="24"/>
          <w:szCs w:val="24"/>
        </w:rPr>
        <w:t xml:space="preserve"> independent predictors of diminished CCTA quality</w:t>
      </w:r>
      <w:r w:rsidR="00BC0C9F">
        <w:rPr>
          <w:rFonts w:ascii="Arial" w:hAnsi="Arial" w:cs="Arial"/>
          <w:sz w:val="24"/>
          <w:szCs w:val="24"/>
        </w:rPr>
        <w:t xml:space="preserve"> (table 3)</w:t>
      </w:r>
      <w:r w:rsidRPr="002458EB">
        <w:rPr>
          <w:rFonts w:ascii="Arial" w:hAnsi="Arial" w:cs="Arial"/>
          <w:sz w:val="24"/>
          <w:szCs w:val="24"/>
        </w:rPr>
        <w:t>.</w:t>
      </w:r>
    </w:p>
    <w:p w14:paraId="265D122D"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3.3 Single-Photon Emission Computed Tomography</w:t>
      </w:r>
    </w:p>
    <w:p w14:paraId="5B8F1B11" w14:textId="012A2D73" w:rsidR="0062671B" w:rsidRDefault="00E764CD" w:rsidP="00E764CD">
      <w:pPr>
        <w:spacing w:line="480" w:lineRule="auto"/>
        <w:jc w:val="both"/>
        <w:rPr>
          <w:rFonts w:ascii="Arial" w:hAnsi="Arial" w:cs="Arial"/>
          <w:sz w:val="24"/>
          <w:szCs w:val="24"/>
        </w:rPr>
      </w:pPr>
      <w:r w:rsidRPr="002458EB">
        <w:rPr>
          <w:rFonts w:ascii="Arial" w:hAnsi="Arial" w:cs="Arial"/>
          <w:sz w:val="24"/>
          <w:szCs w:val="24"/>
        </w:rPr>
        <w:lastRenderedPageBreak/>
        <w:t>Of the SPECT scans performed, 108 (52%) were of good, 79 (38%) of moderate</w:t>
      </w:r>
      <w:r w:rsidR="00B50D15">
        <w:rPr>
          <w:rFonts w:ascii="Arial" w:hAnsi="Arial" w:cs="Arial"/>
          <w:sz w:val="24"/>
          <w:szCs w:val="24"/>
        </w:rPr>
        <w:t>,</w:t>
      </w:r>
      <w:r w:rsidRPr="002458EB">
        <w:rPr>
          <w:rFonts w:ascii="Arial" w:hAnsi="Arial" w:cs="Arial"/>
          <w:sz w:val="24"/>
          <w:szCs w:val="24"/>
        </w:rPr>
        <w:t xml:space="preserve"> and 19 (</w:t>
      </w:r>
      <w:r w:rsidR="00BF7D77">
        <w:rPr>
          <w:rFonts w:ascii="Arial" w:hAnsi="Arial" w:cs="Arial"/>
          <w:sz w:val="24"/>
          <w:szCs w:val="24"/>
        </w:rPr>
        <w:t>9</w:t>
      </w:r>
      <w:r w:rsidRPr="002458EB">
        <w:rPr>
          <w:rFonts w:ascii="Arial" w:hAnsi="Arial" w:cs="Arial"/>
          <w:sz w:val="24"/>
          <w:szCs w:val="24"/>
        </w:rPr>
        <w:t>%) of poor quality.</w:t>
      </w:r>
      <w:r w:rsidR="00EA4149">
        <w:rPr>
          <w:rFonts w:ascii="Arial" w:hAnsi="Arial" w:cs="Arial"/>
          <w:sz w:val="24"/>
          <w:szCs w:val="24"/>
        </w:rPr>
        <w:t xml:space="preserve"> The prevalence of significant C</w:t>
      </w:r>
      <w:r w:rsidR="00B25977">
        <w:rPr>
          <w:rFonts w:ascii="Arial" w:hAnsi="Arial" w:cs="Arial"/>
          <w:sz w:val="24"/>
          <w:szCs w:val="24"/>
        </w:rPr>
        <w:t>AD among patients with good (42%), moderate (47</w:t>
      </w:r>
      <w:r w:rsidR="00EA4149">
        <w:rPr>
          <w:rFonts w:ascii="Arial" w:hAnsi="Arial" w:cs="Arial"/>
          <w:sz w:val="24"/>
          <w:szCs w:val="24"/>
        </w:rPr>
        <w:t>%)</w:t>
      </w:r>
      <w:r w:rsidR="00BC0C9F">
        <w:rPr>
          <w:rFonts w:ascii="Arial" w:hAnsi="Arial" w:cs="Arial"/>
          <w:sz w:val="24"/>
          <w:szCs w:val="24"/>
        </w:rPr>
        <w:t>, or</w:t>
      </w:r>
      <w:r w:rsidR="00B25977">
        <w:rPr>
          <w:rFonts w:ascii="Arial" w:hAnsi="Arial" w:cs="Arial"/>
          <w:sz w:val="24"/>
          <w:szCs w:val="24"/>
        </w:rPr>
        <w:t xml:space="preserve"> poor quality (53</w:t>
      </w:r>
      <w:r w:rsidR="00EA4149">
        <w:rPr>
          <w:rFonts w:ascii="Arial" w:hAnsi="Arial" w:cs="Arial"/>
          <w:sz w:val="24"/>
          <w:szCs w:val="24"/>
        </w:rPr>
        <w:t>%) scans did not differ (p=0.597).</w:t>
      </w:r>
      <w:r w:rsidRPr="002458EB">
        <w:rPr>
          <w:rFonts w:ascii="Arial" w:hAnsi="Arial" w:cs="Arial"/>
          <w:sz w:val="24"/>
          <w:szCs w:val="24"/>
        </w:rPr>
        <w:t xml:space="preserve"> Figure 2</w:t>
      </w:r>
      <w:r w:rsidR="00EA4149">
        <w:rPr>
          <w:rFonts w:ascii="Arial" w:hAnsi="Arial" w:cs="Arial"/>
          <w:sz w:val="24"/>
          <w:szCs w:val="24"/>
        </w:rPr>
        <w:t>,</w:t>
      </w:r>
      <w:r w:rsidRPr="002458EB">
        <w:rPr>
          <w:rFonts w:ascii="Arial" w:hAnsi="Arial" w:cs="Arial"/>
          <w:sz w:val="24"/>
          <w:szCs w:val="24"/>
        </w:rPr>
        <w:t xml:space="preserve"> and table 2 present the diagnostic performance of SPECT </w:t>
      </w:r>
      <w:r>
        <w:rPr>
          <w:rFonts w:ascii="Arial" w:hAnsi="Arial" w:cs="Arial"/>
          <w:sz w:val="24"/>
          <w:szCs w:val="24"/>
        </w:rPr>
        <w:t>stratified according to scan quality</w:t>
      </w:r>
      <w:r w:rsidRPr="002458EB">
        <w:rPr>
          <w:rFonts w:ascii="Arial" w:hAnsi="Arial" w:cs="Arial"/>
          <w:sz w:val="24"/>
          <w:szCs w:val="24"/>
        </w:rPr>
        <w:t xml:space="preserve">. </w:t>
      </w:r>
      <w:r w:rsidR="00EA7E02">
        <w:rPr>
          <w:rFonts w:ascii="Arial" w:hAnsi="Arial" w:cs="Arial"/>
          <w:sz w:val="24"/>
          <w:szCs w:val="24"/>
        </w:rPr>
        <w:t xml:space="preserve">Sensitivity (good vs. moderate p=0.001 vs. poor </w:t>
      </w:r>
      <w:r w:rsidRPr="002458EB">
        <w:rPr>
          <w:rFonts w:ascii="Arial" w:hAnsi="Arial" w:cs="Arial"/>
          <w:sz w:val="24"/>
          <w:szCs w:val="24"/>
        </w:rPr>
        <w:t xml:space="preserve">p=0.003) and NPV (good vs. poor p=0.010) of SPECT improved significantly with increasing image quality, whereas specificity (p=0.446) and PPV (p=0.852) were </w:t>
      </w:r>
      <w:r>
        <w:rPr>
          <w:rFonts w:ascii="Arial" w:hAnsi="Arial" w:cs="Arial"/>
          <w:sz w:val="24"/>
          <w:szCs w:val="24"/>
        </w:rPr>
        <w:t xml:space="preserve">not found to </w:t>
      </w:r>
      <w:r w:rsidRPr="002458EB">
        <w:rPr>
          <w:rFonts w:ascii="Arial" w:hAnsi="Arial" w:cs="Arial"/>
          <w:sz w:val="24"/>
          <w:szCs w:val="24"/>
        </w:rPr>
        <w:t>differ</w:t>
      </w:r>
      <w:r>
        <w:rPr>
          <w:rFonts w:ascii="Arial" w:hAnsi="Arial" w:cs="Arial"/>
          <w:sz w:val="24"/>
          <w:szCs w:val="24"/>
        </w:rPr>
        <w:t xml:space="preserve"> among </w:t>
      </w:r>
      <w:r w:rsidRPr="002458EB">
        <w:rPr>
          <w:rFonts w:ascii="Arial" w:hAnsi="Arial" w:cs="Arial"/>
          <w:sz w:val="24"/>
          <w:szCs w:val="24"/>
        </w:rPr>
        <w:t>scan quality groups. As such, a significantly higher accuracy of scans with good image quality compared to moderate (p=0.010), and poor quality (p=0.038) was observed.</w:t>
      </w:r>
      <w:r>
        <w:rPr>
          <w:rFonts w:ascii="Arial" w:hAnsi="Arial" w:cs="Arial"/>
          <w:sz w:val="24"/>
          <w:szCs w:val="24"/>
        </w:rPr>
        <w:t xml:space="preserve"> </w:t>
      </w:r>
      <w:r w:rsidRPr="002458EB">
        <w:rPr>
          <w:rFonts w:ascii="Arial" w:hAnsi="Arial" w:cs="Arial"/>
          <w:sz w:val="24"/>
          <w:szCs w:val="24"/>
        </w:rPr>
        <w:t>Scan quality was negatively influenced by the</w:t>
      </w:r>
      <w:r>
        <w:rPr>
          <w:rFonts w:ascii="Arial" w:hAnsi="Arial" w:cs="Arial"/>
          <w:sz w:val="24"/>
          <w:szCs w:val="24"/>
        </w:rPr>
        <w:t xml:space="preserve"> independent predictors; motion, attenuation</w:t>
      </w:r>
      <w:r w:rsidR="00924952">
        <w:rPr>
          <w:rFonts w:ascii="Arial" w:hAnsi="Arial" w:cs="Arial"/>
          <w:sz w:val="24"/>
          <w:szCs w:val="24"/>
        </w:rPr>
        <w:t xml:space="preserve">, and reconstruction artifacts, while </w:t>
      </w:r>
      <w:r w:rsidRPr="002458EB">
        <w:rPr>
          <w:rFonts w:ascii="Arial" w:hAnsi="Arial" w:cs="Arial"/>
          <w:sz w:val="24"/>
          <w:szCs w:val="24"/>
        </w:rPr>
        <w:t xml:space="preserve">patients characteristics did not affect scan quality (table 4).   </w:t>
      </w:r>
    </w:p>
    <w:p w14:paraId="1C0E4966"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3.4 Positron Emission Tomography</w:t>
      </w:r>
    </w:p>
    <w:p w14:paraId="6B2288F2" w14:textId="794CD8BA"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 xml:space="preserve">The PET scans were indicated in terms </w:t>
      </w:r>
      <w:r w:rsidR="00924952">
        <w:rPr>
          <w:rFonts w:ascii="Arial" w:hAnsi="Arial" w:cs="Arial"/>
          <w:sz w:val="24"/>
          <w:szCs w:val="24"/>
        </w:rPr>
        <w:t>of good, moderate</w:t>
      </w:r>
      <w:r w:rsidR="00F07EAE">
        <w:rPr>
          <w:rFonts w:ascii="Arial" w:hAnsi="Arial" w:cs="Arial"/>
          <w:sz w:val="24"/>
          <w:szCs w:val="24"/>
        </w:rPr>
        <w:t>,</w:t>
      </w:r>
      <w:r w:rsidR="00924952">
        <w:rPr>
          <w:rFonts w:ascii="Arial" w:hAnsi="Arial" w:cs="Arial"/>
          <w:sz w:val="24"/>
          <w:szCs w:val="24"/>
        </w:rPr>
        <w:t xml:space="preserve"> and poor scan</w:t>
      </w:r>
      <w:r w:rsidRPr="002458EB">
        <w:rPr>
          <w:rFonts w:ascii="Arial" w:hAnsi="Arial" w:cs="Arial"/>
          <w:sz w:val="24"/>
          <w:szCs w:val="24"/>
        </w:rPr>
        <w:t xml:space="preserve"> quality in 175 (86%), 27 (13%), and 2 (1%) patients, respectively.</w:t>
      </w:r>
      <w:r w:rsidR="00B4413E">
        <w:rPr>
          <w:rFonts w:ascii="Arial" w:hAnsi="Arial" w:cs="Arial"/>
          <w:sz w:val="24"/>
          <w:szCs w:val="24"/>
        </w:rPr>
        <w:t xml:space="preserve"> The prevalence of significant CA</w:t>
      </w:r>
      <w:r w:rsidR="00B25977">
        <w:rPr>
          <w:rFonts w:ascii="Arial" w:hAnsi="Arial" w:cs="Arial"/>
          <w:sz w:val="24"/>
          <w:szCs w:val="24"/>
        </w:rPr>
        <w:t>D among patients with good (42%), moderate (56</w:t>
      </w:r>
      <w:r w:rsidR="00B4413E">
        <w:rPr>
          <w:rFonts w:ascii="Arial" w:hAnsi="Arial" w:cs="Arial"/>
          <w:sz w:val="24"/>
          <w:szCs w:val="24"/>
        </w:rPr>
        <w:t>%), and poor quality (100%) scans did not differ (p=0.112).</w:t>
      </w:r>
      <w:r w:rsidR="00EA7E02">
        <w:rPr>
          <w:rFonts w:ascii="Arial" w:hAnsi="Arial" w:cs="Arial"/>
          <w:sz w:val="24"/>
          <w:szCs w:val="24"/>
        </w:rPr>
        <w:t xml:space="preserve"> </w:t>
      </w:r>
      <w:r w:rsidRPr="002458EB">
        <w:rPr>
          <w:rFonts w:ascii="Arial" w:hAnsi="Arial" w:cs="Arial"/>
          <w:sz w:val="24"/>
          <w:szCs w:val="24"/>
        </w:rPr>
        <w:t>Figure 2</w:t>
      </w:r>
      <w:r w:rsidR="00924952">
        <w:rPr>
          <w:rFonts w:ascii="Arial" w:hAnsi="Arial" w:cs="Arial"/>
          <w:sz w:val="24"/>
          <w:szCs w:val="24"/>
        </w:rPr>
        <w:t>,</w:t>
      </w:r>
      <w:r w:rsidRPr="002458EB">
        <w:rPr>
          <w:rFonts w:ascii="Arial" w:hAnsi="Arial" w:cs="Arial"/>
          <w:sz w:val="24"/>
          <w:szCs w:val="24"/>
        </w:rPr>
        <w:t xml:space="preserve"> and table 2 show the diagnostic v</w:t>
      </w:r>
      <w:r w:rsidR="00924952">
        <w:rPr>
          <w:rFonts w:ascii="Arial" w:hAnsi="Arial" w:cs="Arial"/>
          <w:sz w:val="24"/>
          <w:szCs w:val="24"/>
        </w:rPr>
        <w:t>alue of PET in relation to scan</w:t>
      </w:r>
      <w:r w:rsidRPr="002458EB">
        <w:rPr>
          <w:rFonts w:ascii="Arial" w:hAnsi="Arial" w:cs="Arial"/>
          <w:sz w:val="24"/>
          <w:szCs w:val="24"/>
        </w:rPr>
        <w:t xml:space="preserve"> quality. Diagnostic performance of quantitative PET was, besides an observed trend towards an improved specificity of good quality scans compared to scans of moderate quality (p=0.095), not influenced by scan quality.  </w:t>
      </w:r>
    </w:p>
    <w:p w14:paraId="26ECA347"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3.5 Diagnostic Value of Good Quality Scans</w:t>
      </w:r>
    </w:p>
    <w:p w14:paraId="5F409BE7" w14:textId="31E3F277"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The diagnostic performance of good quality CCTA, SPECT</w:t>
      </w:r>
      <w:r w:rsidR="00B50D15">
        <w:rPr>
          <w:rFonts w:ascii="Arial" w:hAnsi="Arial" w:cs="Arial"/>
          <w:sz w:val="24"/>
          <w:szCs w:val="24"/>
        </w:rPr>
        <w:t>,</w:t>
      </w:r>
      <w:r w:rsidR="00B25977">
        <w:rPr>
          <w:rFonts w:ascii="Arial" w:hAnsi="Arial" w:cs="Arial"/>
          <w:sz w:val="24"/>
          <w:szCs w:val="24"/>
        </w:rPr>
        <w:t xml:space="preserve"> and PET scans i</w:t>
      </w:r>
      <w:r w:rsidRPr="002458EB">
        <w:rPr>
          <w:rFonts w:ascii="Arial" w:hAnsi="Arial" w:cs="Arial"/>
          <w:sz w:val="24"/>
          <w:szCs w:val="24"/>
        </w:rPr>
        <w:t>s presented in table 2</w:t>
      </w:r>
      <w:r w:rsidR="00924952">
        <w:rPr>
          <w:rFonts w:ascii="Arial" w:hAnsi="Arial" w:cs="Arial"/>
          <w:sz w:val="24"/>
          <w:szCs w:val="24"/>
        </w:rPr>
        <w:t>,</w:t>
      </w:r>
      <w:r w:rsidRPr="002458EB">
        <w:rPr>
          <w:rFonts w:ascii="Arial" w:hAnsi="Arial" w:cs="Arial"/>
          <w:sz w:val="24"/>
          <w:szCs w:val="24"/>
        </w:rPr>
        <w:t xml:space="preserve"> and figure 3. </w:t>
      </w:r>
      <w:r>
        <w:rPr>
          <w:rFonts w:ascii="Arial" w:hAnsi="Arial" w:cs="Arial"/>
          <w:sz w:val="24"/>
          <w:szCs w:val="24"/>
        </w:rPr>
        <w:t>Positron emission tomography</w:t>
      </w:r>
      <w:r w:rsidRPr="002458EB">
        <w:rPr>
          <w:rFonts w:ascii="Arial" w:hAnsi="Arial" w:cs="Arial"/>
          <w:sz w:val="24"/>
          <w:szCs w:val="24"/>
        </w:rPr>
        <w:t xml:space="preserve"> exhibited a higher sensitivity compared to SPECT (p=0.043), while sensitivity of CCTA did not differ from </w:t>
      </w:r>
      <w:r w:rsidRPr="002458EB">
        <w:rPr>
          <w:rFonts w:ascii="Arial" w:hAnsi="Arial" w:cs="Arial"/>
          <w:sz w:val="24"/>
          <w:szCs w:val="24"/>
        </w:rPr>
        <w:lastRenderedPageBreak/>
        <w:t xml:space="preserve">SPECT or PET. In </w:t>
      </w:r>
      <w:r>
        <w:rPr>
          <w:rFonts w:ascii="Arial" w:hAnsi="Arial" w:cs="Arial"/>
          <w:sz w:val="24"/>
          <w:szCs w:val="24"/>
        </w:rPr>
        <w:t>comparison to</w:t>
      </w:r>
      <w:r w:rsidRPr="002458EB">
        <w:rPr>
          <w:rFonts w:ascii="Arial" w:hAnsi="Arial" w:cs="Arial"/>
          <w:sz w:val="24"/>
          <w:szCs w:val="24"/>
        </w:rPr>
        <w:t xml:space="preserve"> CCTA, SPECT exhibited a significantly higher specificity (p=0.008). Moreover, a trend towards a higher PPV of SPECT in comparison with CCTA was appreciated (p=0.071). Negative predictive value of PET was superior to SPECT (p=0.024) and akin to CCTA</w:t>
      </w:r>
      <w:r>
        <w:rPr>
          <w:rFonts w:ascii="Arial" w:hAnsi="Arial" w:cs="Arial"/>
          <w:sz w:val="24"/>
          <w:szCs w:val="24"/>
        </w:rPr>
        <w:t xml:space="preserve"> (p=1.000)</w:t>
      </w:r>
      <w:r w:rsidRPr="002458EB">
        <w:rPr>
          <w:rFonts w:ascii="Arial" w:hAnsi="Arial" w:cs="Arial"/>
          <w:sz w:val="24"/>
          <w:szCs w:val="24"/>
        </w:rPr>
        <w:t>. Good quality CCTA, SPECT</w:t>
      </w:r>
      <w:r w:rsidR="00F07EAE">
        <w:rPr>
          <w:rFonts w:ascii="Arial" w:hAnsi="Arial" w:cs="Arial"/>
          <w:sz w:val="24"/>
          <w:szCs w:val="24"/>
        </w:rPr>
        <w:t>,</w:t>
      </w:r>
      <w:r w:rsidRPr="002458EB">
        <w:rPr>
          <w:rFonts w:ascii="Arial" w:hAnsi="Arial" w:cs="Arial"/>
          <w:sz w:val="24"/>
          <w:szCs w:val="24"/>
        </w:rPr>
        <w:t xml:space="preserve"> and PET scans possessed a high</w:t>
      </w:r>
      <w:r w:rsidR="00F07EAE">
        <w:rPr>
          <w:rFonts w:ascii="Arial" w:hAnsi="Arial" w:cs="Arial"/>
          <w:sz w:val="24"/>
          <w:szCs w:val="24"/>
        </w:rPr>
        <w:t>,</w:t>
      </w:r>
      <w:r w:rsidRPr="002458EB">
        <w:rPr>
          <w:rFonts w:ascii="Arial" w:hAnsi="Arial" w:cs="Arial"/>
          <w:sz w:val="24"/>
          <w:szCs w:val="24"/>
        </w:rPr>
        <w:t xml:space="preserve"> and similar diagnostic accuracy (p=0.247). Figure 4 displays </w:t>
      </w:r>
      <w:r>
        <w:rPr>
          <w:rFonts w:ascii="Arial" w:hAnsi="Arial" w:cs="Arial"/>
          <w:sz w:val="24"/>
          <w:szCs w:val="24"/>
        </w:rPr>
        <w:t>AUCs</w:t>
      </w:r>
      <w:r w:rsidRPr="002458EB">
        <w:rPr>
          <w:rFonts w:ascii="Arial" w:hAnsi="Arial" w:cs="Arial"/>
          <w:sz w:val="24"/>
          <w:szCs w:val="24"/>
        </w:rPr>
        <w:t xml:space="preserve"> of good quality CCTA, SPECT, and PET scans. An analysis of 56 patients with solely good quality scans resulted in comparable AUCs (p=0.892). Furthermore, no differences in AUCs were </w:t>
      </w:r>
      <w:r w:rsidR="00924952">
        <w:rPr>
          <w:rFonts w:ascii="Arial" w:hAnsi="Arial" w:cs="Arial"/>
          <w:sz w:val="24"/>
          <w:szCs w:val="24"/>
        </w:rPr>
        <w:t>observed</w:t>
      </w:r>
      <w:r w:rsidR="00F07EAE">
        <w:rPr>
          <w:rFonts w:ascii="Arial" w:hAnsi="Arial" w:cs="Arial"/>
          <w:sz w:val="24"/>
          <w:szCs w:val="24"/>
        </w:rPr>
        <w:t xml:space="preserve"> in a comparative analysis of go</w:t>
      </w:r>
      <w:r w:rsidR="00924952">
        <w:rPr>
          <w:rFonts w:ascii="Arial" w:hAnsi="Arial" w:cs="Arial"/>
          <w:sz w:val="24"/>
          <w:szCs w:val="24"/>
        </w:rPr>
        <w:t xml:space="preserve">od quality </w:t>
      </w:r>
      <w:r w:rsidRPr="002458EB">
        <w:rPr>
          <w:rFonts w:ascii="Arial" w:hAnsi="Arial" w:cs="Arial"/>
          <w:sz w:val="24"/>
          <w:szCs w:val="24"/>
        </w:rPr>
        <w:t>CCTA, SPECT</w:t>
      </w:r>
      <w:r w:rsidR="00B50D15">
        <w:rPr>
          <w:rFonts w:ascii="Arial" w:hAnsi="Arial" w:cs="Arial"/>
          <w:sz w:val="24"/>
          <w:szCs w:val="24"/>
        </w:rPr>
        <w:t>,</w:t>
      </w:r>
      <w:r w:rsidRPr="002458EB">
        <w:rPr>
          <w:rFonts w:ascii="Arial" w:hAnsi="Arial" w:cs="Arial"/>
          <w:sz w:val="24"/>
          <w:szCs w:val="24"/>
        </w:rPr>
        <w:t xml:space="preserve"> and PET</w:t>
      </w:r>
      <w:r w:rsidR="00B25977">
        <w:rPr>
          <w:rFonts w:ascii="Arial" w:hAnsi="Arial" w:cs="Arial"/>
          <w:sz w:val="24"/>
          <w:szCs w:val="24"/>
        </w:rPr>
        <w:t xml:space="preserve"> scans</w:t>
      </w:r>
      <w:r w:rsidRPr="002458EB">
        <w:rPr>
          <w:rFonts w:ascii="Arial" w:hAnsi="Arial" w:cs="Arial"/>
          <w:sz w:val="24"/>
          <w:szCs w:val="24"/>
        </w:rPr>
        <w:t>; CCTA: 0.890 (95% CI: 0.790-0.953) vs SPECT: 0.829 (95% CI: 0.719-0.910), p=0.368 (68 patients); CCTA: 0.849 (95% CI: 0.770-0.909) vs PET: 0.883 (95% CI: 0.809-0.936), p=0.487 (114 patients); PET 0.863 (95% CI: 0.773-0.927) vs SPECT 0.792 (95% CI: 0.692-0.872), p=0.106 (87 patients).</w:t>
      </w:r>
    </w:p>
    <w:p w14:paraId="4CA9E733"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4. Discussion</w:t>
      </w:r>
    </w:p>
    <w:p w14:paraId="2D177A27" w14:textId="43D5B77A"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This sub-study of the PACIFIC-trial sought to investigate the influence of scan quality on the diagnostic performance of CCTA, SPECT, and PET when referenced by FFR. Poor scan quality influenced sensitivity, NPV</w:t>
      </w:r>
      <w:r w:rsidR="00F07EAE">
        <w:rPr>
          <w:rFonts w:ascii="Arial" w:hAnsi="Arial" w:cs="Arial"/>
          <w:sz w:val="24"/>
          <w:szCs w:val="24"/>
        </w:rPr>
        <w:t>,</w:t>
      </w:r>
      <w:r w:rsidRPr="002458EB">
        <w:rPr>
          <w:rFonts w:ascii="Arial" w:hAnsi="Arial" w:cs="Arial"/>
          <w:sz w:val="24"/>
          <w:szCs w:val="24"/>
        </w:rPr>
        <w:t xml:space="preserve"> and diagnostic accuracy of SPECT in a negative manner. With regard to CCTA, specificity significantly improved with </w:t>
      </w:r>
      <w:r>
        <w:rPr>
          <w:rFonts w:ascii="Arial" w:hAnsi="Arial" w:cs="Arial"/>
          <w:sz w:val="24"/>
          <w:szCs w:val="24"/>
        </w:rPr>
        <w:t>better</w:t>
      </w:r>
      <w:r w:rsidRPr="002458EB">
        <w:rPr>
          <w:rFonts w:ascii="Arial" w:hAnsi="Arial" w:cs="Arial"/>
          <w:sz w:val="24"/>
          <w:szCs w:val="24"/>
        </w:rPr>
        <w:t xml:space="preserve"> scan quality, without loss of its inherent strong suits for the exclusion of CAD. Furthermore, scan quality seemed not to </w:t>
      </w:r>
      <w:r>
        <w:rPr>
          <w:rFonts w:ascii="Arial" w:hAnsi="Arial" w:cs="Arial"/>
          <w:sz w:val="24"/>
          <w:szCs w:val="24"/>
        </w:rPr>
        <w:t>affect</w:t>
      </w:r>
      <w:r w:rsidRPr="002458EB">
        <w:rPr>
          <w:rFonts w:ascii="Arial" w:hAnsi="Arial" w:cs="Arial"/>
          <w:sz w:val="24"/>
          <w:szCs w:val="24"/>
        </w:rPr>
        <w:t xml:space="preserve"> the accuracy of quantitative [</w:t>
      </w:r>
      <w:r w:rsidRPr="002458EB">
        <w:rPr>
          <w:rFonts w:ascii="Arial" w:hAnsi="Arial" w:cs="Arial"/>
          <w:sz w:val="24"/>
          <w:szCs w:val="24"/>
          <w:vertAlign w:val="superscript"/>
        </w:rPr>
        <w:t>15</w:t>
      </w:r>
      <w:r w:rsidRPr="002458EB">
        <w:rPr>
          <w:rFonts w:ascii="Arial" w:hAnsi="Arial" w:cs="Arial"/>
          <w:sz w:val="24"/>
          <w:szCs w:val="24"/>
        </w:rPr>
        <w:t>O]H</w:t>
      </w:r>
      <w:r w:rsidRPr="00B25977">
        <w:rPr>
          <w:rFonts w:ascii="Arial" w:hAnsi="Arial" w:cs="Arial"/>
          <w:sz w:val="24"/>
          <w:szCs w:val="24"/>
          <w:vertAlign w:val="subscript"/>
        </w:rPr>
        <w:t>2</w:t>
      </w:r>
      <w:r w:rsidRPr="002458EB">
        <w:rPr>
          <w:rFonts w:ascii="Arial" w:hAnsi="Arial" w:cs="Arial"/>
          <w:sz w:val="24"/>
          <w:szCs w:val="24"/>
        </w:rPr>
        <w:t>O PET. When excluding moderate and poor quality CCTA, SPECT, and PET scans a high and comparable diagnostic performance for the detection o</w:t>
      </w:r>
      <w:r>
        <w:rPr>
          <w:rFonts w:ascii="Arial" w:hAnsi="Arial" w:cs="Arial"/>
          <w:sz w:val="24"/>
          <w:szCs w:val="24"/>
        </w:rPr>
        <w:t xml:space="preserve">f myocardial ischemia, using </w:t>
      </w:r>
      <w:r w:rsidRPr="002458EB">
        <w:rPr>
          <w:rFonts w:ascii="Arial" w:hAnsi="Arial" w:cs="Arial"/>
          <w:sz w:val="24"/>
          <w:szCs w:val="24"/>
        </w:rPr>
        <w:t>FFR</w:t>
      </w:r>
      <w:r>
        <w:rPr>
          <w:rFonts w:ascii="Arial" w:hAnsi="Arial" w:cs="Arial"/>
          <w:sz w:val="24"/>
          <w:szCs w:val="24"/>
        </w:rPr>
        <w:t xml:space="preserve"> as</w:t>
      </w:r>
      <w:r w:rsidRPr="002458EB">
        <w:rPr>
          <w:rFonts w:ascii="Arial" w:hAnsi="Arial" w:cs="Arial"/>
          <w:sz w:val="24"/>
          <w:szCs w:val="24"/>
        </w:rPr>
        <w:t xml:space="preserve"> </w:t>
      </w:r>
      <w:r>
        <w:rPr>
          <w:rFonts w:ascii="Arial" w:hAnsi="Arial" w:cs="Arial"/>
          <w:sz w:val="24"/>
          <w:szCs w:val="24"/>
        </w:rPr>
        <w:t>reference</w:t>
      </w:r>
      <w:r w:rsidRPr="002458EB">
        <w:rPr>
          <w:rFonts w:ascii="Arial" w:hAnsi="Arial" w:cs="Arial"/>
          <w:sz w:val="24"/>
          <w:szCs w:val="24"/>
        </w:rPr>
        <w:t xml:space="preserve"> st</w:t>
      </w:r>
      <w:r w:rsidR="00F07EAE">
        <w:rPr>
          <w:rFonts w:ascii="Arial" w:hAnsi="Arial" w:cs="Arial"/>
          <w:sz w:val="24"/>
          <w:szCs w:val="24"/>
        </w:rPr>
        <w:t>andard, was observed.</w:t>
      </w:r>
      <w:r w:rsidR="00B25977">
        <w:rPr>
          <w:rFonts w:ascii="Arial" w:hAnsi="Arial" w:cs="Arial"/>
          <w:sz w:val="24"/>
          <w:szCs w:val="24"/>
        </w:rPr>
        <w:t xml:space="preserve"> Scans of</w:t>
      </w:r>
      <w:r w:rsidR="00F07EAE">
        <w:rPr>
          <w:rFonts w:ascii="Arial" w:hAnsi="Arial" w:cs="Arial"/>
          <w:sz w:val="24"/>
          <w:szCs w:val="24"/>
        </w:rPr>
        <w:t xml:space="preserve"> </w:t>
      </w:r>
      <w:r w:rsidR="00B25977">
        <w:rPr>
          <w:rFonts w:ascii="Arial" w:hAnsi="Arial" w:cs="Arial"/>
          <w:sz w:val="24"/>
          <w:szCs w:val="24"/>
        </w:rPr>
        <w:t>g</w:t>
      </w:r>
      <w:r w:rsidR="00F07EAE">
        <w:rPr>
          <w:rFonts w:ascii="Arial" w:hAnsi="Arial" w:cs="Arial"/>
          <w:sz w:val="24"/>
          <w:szCs w:val="24"/>
        </w:rPr>
        <w:t xml:space="preserve">ood </w:t>
      </w:r>
      <w:r w:rsidR="00B25977">
        <w:rPr>
          <w:rFonts w:ascii="Arial" w:hAnsi="Arial" w:cs="Arial"/>
          <w:sz w:val="24"/>
          <w:szCs w:val="24"/>
        </w:rPr>
        <w:t>q</w:t>
      </w:r>
      <w:r w:rsidRPr="002458EB">
        <w:rPr>
          <w:rFonts w:ascii="Arial" w:hAnsi="Arial" w:cs="Arial"/>
          <w:sz w:val="24"/>
          <w:szCs w:val="24"/>
        </w:rPr>
        <w:t>uality w</w:t>
      </w:r>
      <w:r w:rsidR="00B25977">
        <w:rPr>
          <w:rFonts w:ascii="Arial" w:hAnsi="Arial" w:cs="Arial"/>
          <w:sz w:val="24"/>
          <w:szCs w:val="24"/>
        </w:rPr>
        <w:t>ere most prevalent among</w:t>
      </w:r>
      <w:r w:rsidRPr="002458EB">
        <w:rPr>
          <w:rFonts w:ascii="Arial" w:hAnsi="Arial" w:cs="Arial"/>
          <w:sz w:val="24"/>
          <w:szCs w:val="24"/>
        </w:rPr>
        <w:t xml:space="preserve"> PET (86%) followed by CCTA (66%)</w:t>
      </w:r>
      <w:r w:rsidR="00B25977">
        <w:rPr>
          <w:rFonts w:ascii="Arial" w:hAnsi="Arial" w:cs="Arial"/>
          <w:sz w:val="24"/>
          <w:szCs w:val="24"/>
        </w:rPr>
        <w:t>,</w:t>
      </w:r>
      <w:r w:rsidRPr="002458EB">
        <w:rPr>
          <w:rFonts w:ascii="Arial" w:hAnsi="Arial" w:cs="Arial"/>
          <w:sz w:val="24"/>
          <w:szCs w:val="24"/>
        </w:rPr>
        <w:t xml:space="preserve"> and</w:t>
      </w:r>
      <w:r>
        <w:rPr>
          <w:rFonts w:ascii="Arial" w:hAnsi="Arial" w:cs="Arial"/>
          <w:sz w:val="24"/>
          <w:szCs w:val="24"/>
        </w:rPr>
        <w:t xml:space="preserve"> lastly</w:t>
      </w:r>
      <w:r w:rsidRPr="002458EB">
        <w:rPr>
          <w:rFonts w:ascii="Arial" w:hAnsi="Arial" w:cs="Arial"/>
          <w:sz w:val="24"/>
          <w:szCs w:val="24"/>
        </w:rPr>
        <w:t xml:space="preserve"> SPECT (52%)</w:t>
      </w:r>
      <w:r w:rsidR="001B465C">
        <w:rPr>
          <w:rFonts w:ascii="Arial" w:hAnsi="Arial" w:cs="Arial"/>
          <w:sz w:val="24"/>
          <w:szCs w:val="24"/>
        </w:rPr>
        <w:t>.</w:t>
      </w:r>
    </w:p>
    <w:p w14:paraId="78B5EFD9" w14:textId="099B176C"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lastRenderedPageBreak/>
        <w:t>Coronary CTA has proven to be an excellent modality for ruling out significant CAD, with inherent high sensitivity, and NPV, which is offset by a moderate specificity and PPV.</w:t>
      </w:r>
      <w:r w:rsidRPr="002458EB">
        <w:rPr>
          <w:rFonts w:ascii="Arial" w:hAnsi="Arial" w:cs="Arial"/>
          <w:sz w:val="24"/>
          <w:szCs w:val="24"/>
        </w:rPr>
        <w:fldChar w:fldCharType="begin">
          <w:fldData xml:space="preserve">PEVuZE5vdGU+PENpdGU+PEF1dGhvcj5EYW5hZDwvQXV0aG9yPjxZZWFyPjIwMTc8L1llYXI+PFJl
Y051bT4yMjU0PC9SZWNOdW0+PERpc3BsYXlUZXh0PjxzdHlsZSBmYWNlPSJzdXBlcnNjcmlwdCI+
MSwxMDwvc3R5bGU+PC9EaXNwbGF5VGV4dD48cmVjb3JkPjxyZWMtbnVtYmVyPjIyNTQ8L3JlYy1u
dW1iZXI+PGZvcmVpZ24ta2V5cz48a2V5IGFwcD0iRU4iIGRiLWlkPSJzdnNwMHp0cmlyMmE1ZWU5
MmZueHp6dHd3ZnJ0cnN2NWUydGEiIHRpbWVzdGFtcD0iMTUyNzU4NjY4MyI+MjI1NDwva2V5Pjwv
Zm9yZWlnbi1rZXlzPjxyZWYtdHlwZSBuYW1lPSJKb3VybmFsIEFydGljbGUiPjE3PC9yZWYtdHlw
ZT48Y29udHJpYnV0b3JzPjxhdXRob3JzPjxhdXRob3I+RGFuYWQsIEkuPC9hdXRob3I+PGF1dGhv
cj5Tenltb25pZmthLCBKLjwvYXV0aG9yPjxhdXRob3I+VHdpc2ssIEouIFIuPC9hdXRob3I+PGF1
dGhvcj5Ob3JnYWFyZCwgQi4gTC48L2F1dGhvcj48YXV0aG9yPlphcmlucywgQy4gSy48L2F1dGhv
cj48YXV0aG9yPktuYWFwZW4sIFAuPC9hdXRob3I+PGF1dGhvcj5NaW4sIEouIEsuPC9hdXRob3I+
PC9hdXRob3JzPjwvY29udHJpYnV0b3JzPjxhdXRoLWFkZHJlc3M+V2VpbGwgQ29ybmVsbCBNZWQg
Q29sbCwgRGVwdCBSYWRpb2wsIE5ldyBZb3JrLCBOWSAxMDA2NSBVU0EmI3hEO05ld1lvcmsgUHJl
c2J5dGVyaWFuIEhvc3AsIERhbGlvIEluc3QgQ2FyZGlvdmFzYyBJbWFnaW5nLCBOZXcgWW9yaywg
TlkgVVNBJiN4RDtWcmlqZSBVbml2IEFtc3RlcmRhbSwgTWVkIEN0ciwgRGVwdCBFcGlkZW1pb2wg
JmFtcDsgQmlvc3RhdCwgQW1zdGVyZGFtLCBOZXRoZXJsYW5kcyYjeEQ7QWFyaHVzIFVuaXYsIERl
cHQgQ2FyZGlvbCwgSG9zcCBTa2VqYnksIEFhcmh1cywgRGVubWFyayYjeEQ7U3RhbmZvcmQgVW5p
diwgTWVkIEN0ciwgRGVwdCBTdXJnLCBTdGFuZm9yZCwgQ0EgOTQzMDUgVVNBJiN4RDtIZWFydEZs
b3cgSW5jLCBSZWR3b29kIENpdHksIENBIFVTQSYjeEQ7VnJpamUgVW5pdiBBbXN0ZXJkYW0sIE1l
ZCBDdHIsIERlcHQgQ2FyZGlvbCwgQW1zdGVyZGFtLCBOZXRoZXJsYW5kczwvYXV0aC1hZGRyZXNz
Pjx0aXRsZXM+PHRpdGxlPkRpYWdub3N0aWMgcGVyZm9ybWFuY2Ugb2YgY2FyZGlhYyBpbWFnaW5n
IG1ldGhvZHMgdG8gZGlhZ25vc2UgaXNjaGFlbWlhLWNhdXNpbmcgY29yb25hcnkgYXJ0ZXJ5IGRp
c2Vhc2Ugd2hlbiBkaXJlY3RseSBjb21wYXJlZCB3aXRoIGZyYWN0aW9uYWwgZmxvdyByZXNlcnZl
IGFzIGEgcmVmZXJlbmNlIHN0YW5kYXJkOiBhIG1ldGEtYW5hbHlzaXM8L3RpdGxlPjxzZWNvbmRh
cnktdGl0bGU+RXVyb3BlYW4gSGVhcnQgSm91cm5hbDwvc2Vjb25kYXJ5LXRpdGxlPjxhbHQtdGl0
bGU+RXVyIEhlYXJ0IEo8L2FsdC10aXRsZT48L3RpdGxlcz48YWx0LXBlcmlvZGljYWw+PGZ1bGwt
dGl0bGU+RXVyIEhlYXJ0IEo8L2Z1bGwtdGl0bGU+PC9hbHQtcGVyaW9kaWNhbD48cGFnZXM+OTkx
LSs8L3BhZ2VzPjx2b2x1bWU+Mzg8L3ZvbHVtZT48bnVtYmVyPjEzPC9udW1iZXI+PGtleXdvcmRz
PjxrZXl3b3JkPm1ldGEtYW5hbHlzaXM8L2tleXdvcmQ+PGtleXdvcmQ+ZGlhZ25vc3RpYyBhY2N1
cmFjeTwva2V5d29yZD48a2V5d29yZD5jYXJkaWFjIGltYWdpbmc8L2tleXdvcmQ+PGtleXdvcmQ+
ZnJhY3Rpb25hbCBmbG93IHJlc2VydmU8L2tleXdvcmQ+PGtleXdvcmQ+bXlvY2FyZGlhbC1wZXJm
dXNpb248L2tleXdvcmQ+PGtleXdvcmQ+bXVsdGl2ZXNzZWwgZXZhbHVhdGlvbjwva2V5d29yZD48
a2V5d29yZD5jb21wdXRlZC10b21vZ3JhcGh5PC9rZXl3b3JkPjxrZXl3b3JkPmZ1bmN0aW9uYWwg
c2V2ZXJpdHk8L2tleXdvcmQ+PGtleXdvcmQ+Y3QgYW5naW9ncmFwaHk8L2tleXdvcmQ+PGtleXdv
cmQ+bWFuYWdlbWVudDwva2V5d29yZD48a2V5d29yZD5zdGVub3Nlczwva2V5d29yZD48a2V5d29y
ZD5pbnRlcnZlbnRpb248L2tleXdvcmQ+PGtleXdvcmQ+ZmFtZTwva2V5d29yZD48L2tleXdvcmRz
PjxkYXRlcz48eWVhcj4yMDE3PC95ZWFyPjxwdWItZGF0ZXM+PGRhdGU+QXByIDE8L2RhdGU+PC9w
dWItZGF0ZXM+PC9kYXRlcz48aXNibj4wMTk1LTY2OHg8L2lzYm4+PGFjY2Vzc2lvbi1udW0+V09T
OjAwMDM5NzkxNTAwMDAxNDwvYWNjZXNzaW9uLW51bT48dXJscz48cmVsYXRlZC11cmxzPjx1cmw+
PHN0eWxlIGZhY2U9InVuZGVybGluZSIgZm9udD0iZGVmYXVsdCIgc2l6ZT0iMTAwJSI+Jmx0O0dv
IHRvIElTSSZndDs6Ly9XT1M6MDAwMzk3OTE1MDAwMDE0PC9zdHlsZT48L3VybD48L3JlbGF0ZWQt
dXJscz48L3VybHM+PGVsZWN0cm9uaWMtcmVzb3VyY2UtbnVtPjEwLjEwOTMvZXVyaGVhcnRqL2Vo
dzA5NTwvZWxlY3Ryb25pYy1yZXNvdXJjZS1udW0+PGxhbmd1YWdlPkVuZ2xpc2g8L2xhbmd1YWdl
PjwvcmVjb3JkPjwvQ2l0ZT48Q2l0ZT48QXV0aG9yPkRhbmFkPC9BdXRob3I+PFllYXI+MjAxNzwv
WWVhcj48UmVjTnVtPjE3NTM8L1JlY051bT48cmVjb3JkPjxyZWMtbnVtYmVyPjE3NTM8L3JlYy1u
dW1iZXI+PGZvcmVpZ24ta2V5cz48a2V5IGFwcD0iRU4iIGRiLWlkPSJzdnNwMHp0cmlyMmE1ZWU5
MmZueHp6dHd3ZnJ0cnN2NWUydGEiIHRpbWVzdGFtcD0iMTUxOTMwMjM1OSI+MTc1Mzwva2V5Pjwv
Zm9yZWlnbi1rZXlzPjxyZWYtdHlwZSBuYW1lPSJKb3VybmFsIEFydGljbGUiPjE3PC9yZWYtdHlw
ZT48Y29udHJpYnV0b3JzPjxhdXRob3JzPjxhdXRob3I+RGFuYWQsIEkuPC9hdXRob3I+PGF1dGhv
cj5SYWlqbWFrZXJzLCBQLiBHLjwvYXV0aG9yPjxhdXRob3I+RHJpZXNzZW4sIFIuIFMuPC9hdXRo
b3I+PGF1dGhvcj5MZWlwc2ljLCBKLjwvYXV0aG9yPjxhdXRob3I+UmFqdSwgUi48L2F1dGhvcj48
YXV0aG9yPk5hb3VtLCBDLjwvYXV0aG9yPjxhdXRob3I+S251dXRpLCBKLjwvYXV0aG9yPjxhdXRo
b3I+TWFraSwgTS48L2F1dGhvcj48YXV0aG9yPlVuZGVyd29vZCwgUi4gUy48L2F1dGhvcj48YXV0
aG9yPk1pbiwgSi4gSy48L2F1dGhvcj48YXV0aG9yPkVsbW9yZSwgSy48L2F1dGhvcj48YXV0aG9y
PlN0dWlqZnphbmQsIFcuIEouPC9hdXRob3I+PGF1dGhvcj52YW4gUm95ZW4sIE4uPC9hdXRob3I+
PGF1dGhvcj5UdWxldnNraSwgSS4gSS48L2F1dGhvcj48YXV0aG9yPlNvbXNlbiwgQS4gRy48L2F1
dGhvcj48YXV0aG9yPkh1aXNtYW4sIE0uIEMuPC9hdXRob3I+PGF1dGhvcj52YW4gTGluZ2VuLCBB
LiBBLjwvYXV0aG9yPjxhdXRob3I+SGV5bWFucywgTS48L2F1dGhvcj48YXV0aG9yPnZhbiBkZSBW
ZW4sIFAuIE0uPC9hdXRob3I+PGF1dGhvcj52YW4gS3VpamssIEMuPC9hdXRob3I+PGF1dGhvcj5M
YW1tZXJ0c21hLCBBLiBBLjwvYXV0aG9yPjxhdXRob3I+dmFuIFJvc3N1bSwgQS4gQy48L2F1dGhv
cj48YXV0aG9yPktuYWFwZW4sIFAuPC9hdXRob3I+PC9hdXRob3JzPjwvY29udHJpYnV0b3JzPjxh
dXRoLWFkZHJlc3M+VnJpamUgVW5pdiBBbXN0ZXJkYW0sIERlcHQgQ2FyZGlvbCwgTWVkIEN0ciwg
RGUgQm9lbGVsYWFuIDExMTcsIE5MLTEwODEgSFYgQW1zdGVyZGFtLCBOZXRoZXJsYW5kcyYjeEQ7
VnJpamUgVW5pdiBBbXN0ZXJkYW0sIE1lZCBDdHIsIERlcHQgUmFkaW9sICZhbXA7IE51Y2wgTWVk
LCBBbXN0ZXJkYW0sIE5ldGhlcmxhbmRzJiN4RDtTdCBQYXVscyBIb3NwLCBEZXB0IFJhZGlvbCwg
VmFuY291dmVyLCBCQywgQ2FuYWRhJiN4RDtUdXJrdSBVbml2IEhvc3AsIFR1cmt1IFBFVCBDdHIs
IFR1cmt1LCBGaW5sYW5kJiN4RDtVbml2IFR1cmt1LCBUdXJrdSwgRmlubGFuZCYjeEQ7Um95YWwg
QnJvbXB0b24gSG9zcCwgRGVwdCBOdWNsIE1lZCwgTG9uZG9uLCBFbmdsYW5kJiN4RDtXZWlsbCBD
b3JuZWxsIE1lZCBDb2xsLCBEZXB0IFJhZGlvbCwgTmV3IFlvcmssIE5ZIFVTQSYjeEQ7TmV3IFlv
cmsgUHJlc2J5dGVyaWFuIEhvc3AsIERhbGlvIEluc3QgQ2FyZGlvdmFzYyBJbWFnaW5nLCBOZXcg
WW9yaywgTlkgVVNBJiN4RDtDYXJkaW9sIEN0ciBOZXRoZXJsYW5kcywgQW1zdGVyZGFtLCBOZXRo
ZXJsYW5kcyYjeEQ7VnJpamUgVW5pdiBBbXN0ZXJkYW0sIE1lZCBDdHIsIERlcHQgRXBpZGVtaW9s
ICZhbXA7IEJpb3N0YXQsIEFtc3RlcmRhbSwgTmV0aGVybGFuZHM8L2F1dGgtYWRkcmVzcz48dGl0
bGVzPjx0aXRsZT5Db21wYXJpc29uIG9mIENvcm9uYXJ5IENUIEFuZ2lvZ3JhcGh5LCBTUEVDVCwg
UEVULCBhbmQgSHlicmlkIEltYWdpbmcgZm9yIERpYWdub3NpcyBvZiBJc2NoZW1pYyBIZWFydCBE
aXNlYXNlIERldGVybWluZWQgYnkgRnJhY3Rpb25hbCBGbG93IFJlc2VydmU8L3RpdGxlPjxzZWNv
bmRhcnktdGl0bGU+SmFtYSBDYXJkaW9sb2d5PC9zZWNvbmRhcnktdGl0bGU+PGFsdC10aXRsZT5K
YW1hIENhcmRpb2w8L2FsdC10aXRsZT48L3RpdGxlcz48YWx0LXBlcmlvZGljYWw+PGZ1bGwtdGl0
bGU+SkFNQSBDYXJkaW9sPC9mdWxsLXRpdGxlPjwvYWx0LXBlcmlvZGljYWw+PHBhZ2VzPjExMDAt
MTEwNzwvcGFnZXM+PHZvbHVtZT4yPC92b2x1bWU+PG51bWJlcj4xMDwvbnVtYmVyPjxrZXl3b3Jk
cz48a2V5d29yZD5hcnRlcnktZGlzZWFzZTwva2V5d29yZD48a2V5d29yZD5teW9jYXJkaWFsLXBl
cmZ1c2lvbjwva2V5d29yZD48a2V5d29yZD5jbGluaWNhbC10cmlhbDwva2V5d29yZD48a2V5d29y
ZD5ibG9vZC1mbG93PC9rZXl3b3JkPjxrZXl3b3JkPmd1aWRlZCBwY2k8L2tleXdvcmQ+PGtleXdv
cmQ+bWV0YWFuYWx5c2lzPC9rZXl3b3JkPjxrZXl3b3JkPmFjY3VyYWN5PC9rZXl3b3JkPjxrZXl3
b3JkPmFzc29jaWF0aW9uPC9rZXl3b3JkPjxrZXl3b3JkPnBlcmZvcm1hbmNlPC9rZXl3b3JkPjxr
ZXl3b3JkPmd1aWRlbGluZXM8L2tleXdvcmQ+PC9rZXl3b3Jkcz48ZGF0ZXM+PHllYXI+MjAxNzwv
eWVhcj48cHViLWRhdGVzPjxkYXRlPk9jdDwvZGF0ZT48L3B1Yi1kYXRlcz48L2RhdGVzPjxpc2Ju
PjIzODAtNjU4MzwvaXNibj48YWNjZXNzaW9uLW51bT5XT1M6MDAwNDEzMjQ3NzAwMDEwPC9hY2Nl
c3Npb24tbnVtPjx1cmxzPjxyZWxhdGVkLXVybHM+PHVybD48c3R5bGUgZmFjZT0idW5kZXJsaW5l
IiBmb250PSJkZWZhdWx0IiBzaXplPSIxMDAlIj4mbHQ7R28gdG8gSVNJJmd0OzovL1dPUzowMDA0
MTMyNDc3MDAwMTA8L3N0eWxlPjwvdXJsPjwvcmVsYXRlZC11cmxzPjwvdXJscz48ZWxlY3Ryb25p
Yy1yZXNvdXJjZS1udW0+MTAuMTAwMS9qYW1hY2FyZGlvLjIwMTcuMjQ3MTwvZWxlY3Ryb25pYy1y
ZXNvdXJjZS1udW0+PGxhbmd1YWdlPkVuZ2xpc2g8L2xhbmd1YWdlPjwvcmVjb3JkPjwvQ2l0ZT48
L0VuZE5vdGU+AG==
</w:fldData>
        </w:fldChar>
      </w:r>
      <w:r w:rsidR="000E21EC">
        <w:rPr>
          <w:rFonts w:ascii="Arial" w:hAnsi="Arial" w:cs="Arial"/>
          <w:sz w:val="24"/>
          <w:szCs w:val="24"/>
        </w:rPr>
        <w:instrText xml:space="preserve"> ADDIN EN.CITE </w:instrText>
      </w:r>
      <w:r w:rsidR="000E21EC">
        <w:rPr>
          <w:rFonts w:ascii="Arial" w:hAnsi="Arial" w:cs="Arial"/>
          <w:sz w:val="24"/>
          <w:szCs w:val="24"/>
        </w:rPr>
        <w:fldChar w:fldCharType="begin">
          <w:fldData xml:space="preserve">PEVuZE5vdGU+PENpdGU+PEF1dGhvcj5EYW5hZDwvQXV0aG9yPjxZZWFyPjIwMTc8L1llYXI+PFJl
Y051bT4yMjU0PC9SZWNOdW0+PERpc3BsYXlUZXh0PjxzdHlsZSBmYWNlPSJzdXBlcnNjcmlwdCI+
MSwxMDwvc3R5bGU+PC9EaXNwbGF5VGV4dD48cmVjb3JkPjxyZWMtbnVtYmVyPjIyNTQ8L3JlYy1u
dW1iZXI+PGZvcmVpZ24ta2V5cz48a2V5IGFwcD0iRU4iIGRiLWlkPSJzdnNwMHp0cmlyMmE1ZWU5
MmZueHp6dHd3ZnJ0cnN2NWUydGEiIHRpbWVzdGFtcD0iMTUyNzU4NjY4MyI+MjI1NDwva2V5Pjwv
Zm9yZWlnbi1rZXlzPjxyZWYtdHlwZSBuYW1lPSJKb3VybmFsIEFydGljbGUiPjE3PC9yZWYtdHlw
ZT48Y29udHJpYnV0b3JzPjxhdXRob3JzPjxhdXRob3I+RGFuYWQsIEkuPC9hdXRob3I+PGF1dGhv
cj5Tenltb25pZmthLCBKLjwvYXV0aG9yPjxhdXRob3I+VHdpc2ssIEouIFIuPC9hdXRob3I+PGF1
dGhvcj5Ob3JnYWFyZCwgQi4gTC48L2F1dGhvcj48YXV0aG9yPlphcmlucywgQy4gSy48L2F1dGhv
cj48YXV0aG9yPktuYWFwZW4sIFAuPC9hdXRob3I+PGF1dGhvcj5NaW4sIEouIEsuPC9hdXRob3I+
PC9hdXRob3JzPjwvY29udHJpYnV0b3JzPjxhdXRoLWFkZHJlc3M+V2VpbGwgQ29ybmVsbCBNZWQg
Q29sbCwgRGVwdCBSYWRpb2wsIE5ldyBZb3JrLCBOWSAxMDA2NSBVU0EmI3hEO05ld1lvcmsgUHJl
c2J5dGVyaWFuIEhvc3AsIERhbGlvIEluc3QgQ2FyZGlvdmFzYyBJbWFnaW5nLCBOZXcgWW9yaywg
TlkgVVNBJiN4RDtWcmlqZSBVbml2IEFtc3RlcmRhbSwgTWVkIEN0ciwgRGVwdCBFcGlkZW1pb2wg
JmFtcDsgQmlvc3RhdCwgQW1zdGVyZGFtLCBOZXRoZXJsYW5kcyYjeEQ7QWFyaHVzIFVuaXYsIERl
cHQgQ2FyZGlvbCwgSG9zcCBTa2VqYnksIEFhcmh1cywgRGVubWFyayYjeEQ7U3RhbmZvcmQgVW5p
diwgTWVkIEN0ciwgRGVwdCBTdXJnLCBTdGFuZm9yZCwgQ0EgOTQzMDUgVVNBJiN4RDtIZWFydEZs
b3cgSW5jLCBSZWR3b29kIENpdHksIENBIFVTQSYjeEQ7VnJpamUgVW5pdiBBbXN0ZXJkYW0sIE1l
ZCBDdHIsIERlcHQgQ2FyZGlvbCwgQW1zdGVyZGFtLCBOZXRoZXJsYW5kczwvYXV0aC1hZGRyZXNz
Pjx0aXRsZXM+PHRpdGxlPkRpYWdub3N0aWMgcGVyZm9ybWFuY2Ugb2YgY2FyZGlhYyBpbWFnaW5n
IG1ldGhvZHMgdG8gZGlhZ25vc2UgaXNjaGFlbWlhLWNhdXNpbmcgY29yb25hcnkgYXJ0ZXJ5IGRp
c2Vhc2Ugd2hlbiBkaXJlY3RseSBjb21wYXJlZCB3aXRoIGZyYWN0aW9uYWwgZmxvdyByZXNlcnZl
IGFzIGEgcmVmZXJlbmNlIHN0YW5kYXJkOiBhIG1ldGEtYW5hbHlzaXM8L3RpdGxlPjxzZWNvbmRh
cnktdGl0bGU+RXVyb3BlYW4gSGVhcnQgSm91cm5hbDwvc2Vjb25kYXJ5LXRpdGxlPjxhbHQtdGl0
bGU+RXVyIEhlYXJ0IEo8L2FsdC10aXRsZT48L3RpdGxlcz48YWx0LXBlcmlvZGljYWw+PGZ1bGwt
dGl0bGU+RXVyIEhlYXJ0IEo8L2Z1bGwtdGl0bGU+PC9hbHQtcGVyaW9kaWNhbD48cGFnZXM+OTkx
LSs8L3BhZ2VzPjx2b2x1bWU+Mzg8L3ZvbHVtZT48bnVtYmVyPjEzPC9udW1iZXI+PGtleXdvcmRz
PjxrZXl3b3JkPm1ldGEtYW5hbHlzaXM8L2tleXdvcmQ+PGtleXdvcmQ+ZGlhZ25vc3RpYyBhY2N1
cmFjeTwva2V5d29yZD48a2V5d29yZD5jYXJkaWFjIGltYWdpbmc8L2tleXdvcmQ+PGtleXdvcmQ+
ZnJhY3Rpb25hbCBmbG93IHJlc2VydmU8L2tleXdvcmQ+PGtleXdvcmQ+bXlvY2FyZGlhbC1wZXJm
dXNpb248L2tleXdvcmQ+PGtleXdvcmQ+bXVsdGl2ZXNzZWwgZXZhbHVhdGlvbjwva2V5d29yZD48
a2V5d29yZD5jb21wdXRlZC10b21vZ3JhcGh5PC9rZXl3b3JkPjxrZXl3b3JkPmZ1bmN0aW9uYWwg
c2V2ZXJpdHk8L2tleXdvcmQ+PGtleXdvcmQ+Y3QgYW5naW9ncmFwaHk8L2tleXdvcmQ+PGtleXdv
cmQ+bWFuYWdlbWVudDwva2V5d29yZD48a2V5d29yZD5zdGVub3Nlczwva2V5d29yZD48a2V5d29y
ZD5pbnRlcnZlbnRpb248L2tleXdvcmQ+PGtleXdvcmQ+ZmFtZTwva2V5d29yZD48L2tleXdvcmRz
PjxkYXRlcz48eWVhcj4yMDE3PC95ZWFyPjxwdWItZGF0ZXM+PGRhdGU+QXByIDE8L2RhdGU+PC9w
dWItZGF0ZXM+PC9kYXRlcz48aXNibj4wMTk1LTY2OHg8L2lzYm4+PGFjY2Vzc2lvbi1udW0+V09T
OjAwMDM5NzkxNTAwMDAxNDwvYWNjZXNzaW9uLW51bT48dXJscz48cmVsYXRlZC11cmxzPjx1cmw+
PHN0eWxlIGZhY2U9InVuZGVybGluZSIgZm9udD0iZGVmYXVsdCIgc2l6ZT0iMTAwJSI+Jmx0O0dv
IHRvIElTSSZndDs6Ly9XT1M6MDAwMzk3OTE1MDAwMDE0PC9zdHlsZT48L3VybD48L3JlbGF0ZWQt
dXJscz48L3VybHM+PGVsZWN0cm9uaWMtcmVzb3VyY2UtbnVtPjEwLjEwOTMvZXVyaGVhcnRqL2Vo
dzA5NTwvZWxlY3Ryb25pYy1yZXNvdXJjZS1udW0+PGxhbmd1YWdlPkVuZ2xpc2g8L2xhbmd1YWdl
PjwvcmVjb3JkPjwvQ2l0ZT48Q2l0ZT48QXV0aG9yPkRhbmFkPC9BdXRob3I+PFllYXI+MjAxNzwv
WWVhcj48UmVjTnVtPjE3NTM8L1JlY051bT48cmVjb3JkPjxyZWMtbnVtYmVyPjE3NTM8L3JlYy1u
dW1iZXI+PGZvcmVpZ24ta2V5cz48a2V5IGFwcD0iRU4iIGRiLWlkPSJzdnNwMHp0cmlyMmE1ZWU5
MmZueHp6dHd3ZnJ0cnN2NWUydGEiIHRpbWVzdGFtcD0iMTUxOTMwMjM1OSI+MTc1Mzwva2V5Pjwv
Zm9yZWlnbi1rZXlzPjxyZWYtdHlwZSBuYW1lPSJKb3VybmFsIEFydGljbGUiPjE3PC9yZWYtdHlw
ZT48Y29udHJpYnV0b3JzPjxhdXRob3JzPjxhdXRob3I+RGFuYWQsIEkuPC9hdXRob3I+PGF1dGhv
cj5SYWlqbWFrZXJzLCBQLiBHLjwvYXV0aG9yPjxhdXRob3I+RHJpZXNzZW4sIFIuIFMuPC9hdXRo
b3I+PGF1dGhvcj5MZWlwc2ljLCBKLjwvYXV0aG9yPjxhdXRob3I+UmFqdSwgUi48L2F1dGhvcj48
YXV0aG9yPk5hb3VtLCBDLjwvYXV0aG9yPjxhdXRob3I+S251dXRpLCBKLjwvYXV0aG9yPjxhdXRo
b3I+TWFraSwgTS48L2F1dGhvcj48YXV0aG9yPlVuZGVyd29vZCwgUi4gUy48L2F1dGhvcj48YXV0
aG9yPk1pbiwgSi4gSy48L2F1dGhvcj48YXV0aG9yPkVsbW9yZSwgSy48L2F1dGhvcj48YXV0aG9y
PlN0dWlqZnphbmQsIFcuIEouPC9hdXRob3I+PGF1dGhvcj52YW4gUm95ZW4sIE4uPC9hdXRob3I+
PGF1dGhvcj5UdWxldnNraSwgSS4gSS48L2F1dGhvcj48YXV0aG9yPlNvbXNlbiwgQS4gRy48L2F1
dGhvcj48YXV0aG9yPkh1aXNtYW4sIE0uIEMuPC9hdXRob3I+PGF1dGhvcj52YW4gTGluZ2VuLCBB
LiBBLjwvYXV0aG9yPjxhdXRob3I+SGV5bWFucywgTS48L2F1dGhvcj48YXV0aG9yPnZhbiBkZSBW
ZW4sIFAuIE0uPC9hdXRob3I+PGF1dGhvcj52YW4gS3VpamssIEMuPC9hdXRob3I+PGF1dGhvcj5M
YW1tZXJ0c21hLCBBLiBBLjwvYXV0aG9yPjxhdXRob3I+dmFuIFJvc3N1bSwgQS4gQy48L2F1dGhv
cj48YXV0aG9yPktuYWFwZW4sIFAuPC9hdXRob3I+PC9hdXRob3JzPjwvY29udHJpYnV0b3JzPjxh
dXRoLWFkZHJlc3M+VnJpamUgVW5pdiBBbXN0ZXJkYW0sIERlcHQgQ2FyZGlvbCwgTWVkIEN0ciwg
RGUgQm9lbGVsYWFuIDExMTcsIE5MLTEwODEgSFYgQW1zdGVyZGFtLCBOZXRoZXJsYW5kcyYjeEQ7
VnJpamUgVW5pdiBBbXN0ZXJkYW0sIE1lZCBDdHIsIERlcHQgUmFkaW9sICZhbXA7IE51Y2wgTWVk
LCBBbXN0ZXJkYW0sIE5ldGhlcmxhbmRzJiN4RDtTdCBQYXVscyBIb3NwLCBEZXB0IFJhZGlvbCwg
VmFuY291dmVyLCBCQywgQ2FuYWRhJiN4RDtUdXJrdSBVbml2IEhvc3AsIFR1cmt1IFBFVCBDdHIs
IFR1cmt1LCBGaW5sYW5kJiN4RDtVbml2IFR1cmt1LCBUdXJrdSwgRmlubGFuZCYjeEQ7Um95YWwg
QnJvbXB0b24gSG9zcCwgRGVwdCBOdWNsIE1lZCwgTG9uZG9uLCBFbmdsYW5kJiN4RDtXZWlsbCBD
b3JuZWxsIE1lZCBDb2xsLCBEZXB0IFJhZGlvbCwgTmV3IFlvcmssIE5ZIFVTQSYjeEQ7TmV3IFlv
cmsgUHJlc2J5dGVyaWFuIEhvc3AsIERhbGlvIEluc3QgQ2FyZGlvdmFzYyBJbWFnaW5nLCBOZXcg
WW9yaywgTlkgVVNBJiN4RDtDYXJkaW9sIEN0ciBOZXRoZXJsYW5kcywgQW1zdGVyZGFtLCBOZXRo
ZXJsYW5kcyYjeEQ7VnJpamUgVW5pdiBBbXN0ZXJkYW0sIE1lZCBDdHIsIERlcHQgRXBpZGVtaW9s
ICZhbXA7IEJpb3N0YXQsIEFtc3RlcmRhbSwgTmV0aGVybGFuZHM8L2F1dGgtYWRkcmVzcz48dGl0
bGVzPjx0aXRsZT5Db21wYXJpc29uIG9mIENvcm9uYXJ5IENUIEFuZ2lvZ3JhcGh5LCBTUEVDVCwg
UEVULCBhbmQgSHlicmlkIEltYWdpbmcgZm9yIERpYWdub3NpcyBvZiBJc2NoZW1pYyBIZWFydCBE
aXNlYXNlIERldGVybWluZWQgYnkgRnJhY3Rpb25hbCBGbG93IFJlc2VydmU8L3RpdGxlPjxzZWNv
bmRhcnktdGl0bGU+SmFtYSBDYXJkaW9sb2d5PC9zZWNvbmRhcnktdGl0bGU+PGFsdC10aXRsZT5K
YW1hIENhcmRpb2w8L2FsdC10aXRsZT48L3RpdGxlcz48YWx0LXBlcmlvZGljYWw+PGZ1bGwtdGl0
bGU+SkFNQSBDYXJkaW9sPC9mdWxsLXRpdGxlPjwvYWx0LXBlcmlvZGljYWw+PHBhZ2VzPjExMDAt
MTEwNzwvcGFnZXM+PHZvbHVtZT4yPC92b2x1bWU+PG51bWJlcj4xMDwvbnVtYmVyPjxrZXl3b3Jk
cz48a2V5d29yZD5hcnRlcnktZGlzZWFzZTwva2V5d29yZD48a2V5d29yZD5teW9jYXJkaWFsLXBl
cmZ1c2lvbjwva2V5d29yZD48a2V5d29yZD5jbGluaWNhbC10cmlhbDwva2V5d29yZD48a2V5d29y
ZD5ibG9vZC1mbG93PC9rZXl3b3JkPjxrZXl3b3JkPmd1aWRlZCBwY2k8L2tleXdvcmQ+PGtleXdv
cmQ+bWV0YWFuYWx5c2lzPC9rZXl3b3JkPjxrZXl3b3JkPmFjY3VyYWN5PC9rZXl3b3JkPjxrZXl3
b3JkPmFzc29jaWF0aW9uPC9rZXl3b3JkPjxrZXl3b3JkPnBlcmZvcm1hbmNlPC9rZXl3b3JkPjxr
ZXl3b3JkPmd1aWRlbGluZXM8L2tleXdvcmQ+PC9rZXl3b3Jkcz48ZGF0ZXM+PHllYXI+MjAxNzwv
eWVhcj48cHViLWRhdGVzPjxkYXRlPk9jdDwvZGF0ZT48L3B1Yi1kYXRlcz48L2RhdGVzPjxpc2Ju
PjIzODAtNjU4MzwvaXNibj48YWNjZXNzaW9uLW51bT5XT1M6MDAwNDEzMjQ3NzAwMDEwPC9hY2Nl
c3Npb24tbnVtPjx1cmxzPjxyZWxhdGVkLXVybHM+PHVybD48c3R5bGUgZmFjZT0idW5kZXJsaW5l
IiBmb250PSJkZWZhdWx0IiBzaXplPSIxMDAlIj4mbHQ7R28gdG8gSVNJJmd0OzovL1dPUzowMDA0
MTMyNDc3MDAwMTA8L3N0eWxlPjwvdXJsPjwvcmVsYXRlZC11cmxzPjwvdXJscz48ZWxlY3Ryb25p
Yy1yZXNvdXJjZS1udW0+MTAuMTAwMS9qYW1hY2FyZGlvLjIwMTcuMjQ3MTwvZWxlY3Ryb25pYy1y
ZXNvdXJjZS1udW0+PGxhbmd1YWdlPkVuZ2xpc2g8L2xhbmd1YWdlPjwvcmVjb3JkPjwvQ2l0ZT48
L0VuZE5vdGU+AG==
</w:fldData>
        </w:fldChar>
      </w:r>
      <w:r w:rsidR="000E21EC">
        <w:rPr>
          <w:rFonts w:ascii="Arial" w:hAnsi="Arial" w:cs="Arial"/>
          <w:sz w:val="24"/>
          <w:szCs w:val="24"/>
        </w:rPr>
        <w:instrText xml:space="preserve"> ADDIN EN.CITE.DATA </w:instrText>
      </w:r>
      <w:r w:rsidR="000E21EC">
        <w:rPr>
          <w:rFonts w:ascii="Arial" w:hAnsi="Arial" w:cs="Arial"/>
          <w:sz w:val="24"/>
          <w:szCs w:val="24"/>
        </w:rPr>
      </w:r>
      <w:r w:rsidR="000E21EC">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1,10</w:t>
      </w:r>
      <w:r w:rsidRPr="002458EB">
        <w:rPr>
          <w:rFonts w:ascii="Arial" w:hAnsi="Arial" w:cs="Arial"/>
          <w:sz w:val="24"/>
          <w:szCs w:val="24"/>
        </w:rPr>
        <w:fldChar w:fldCharType="end"/>
      </w:r>
      <w:r>
        <w:rPr>
          <w:rFonts w:ascii="Arial" w:hAnsi="Arial" w:cs="Arial"/>
          <w:sz w:val="24"/>
          <w:szCs w:val="24"/>
        </w:rPr>
        <w:t xml:space="preserve"> The</w:t>
      </w:r>
      <w:r w:rsidRPr="002458EB">
        <w:rPr>
          <w:rFonts w:ascii="Arial" w:hAnsi="Arial" w:cs="Arial"/>
          <w:sz w:val="24"/>
          <w:szCs w:val="24"/>
        </w:rPr>
        <w:t xml:space="preserve"> high NPV</w:t>
      </w:r>
      <w:r>
        <w:rPr>
          <w:rFonts w:ascii="Arial" w:hAnsi="Arial" w:cs="Arial"/>
          <w:sz w:val="24"/>
          <w:szCs w:val="24"/>
        </w:rPr>
        <w:t xml:space="preserve"> of CCT</w:t>
      </w:r>
      <w:r w:rsidR="00B50D15">
        <w:rPr>
          <w:rFonts w:ascii="Arial" w:hAnsi="Arial" w:cs="Arial"/>
          <w:sz w:val="24"/>
          <w:szCs w:val="24"/>
        </w:rPr>
        <w:t>A</w:t>
      </w:r>
      <w:r w:rsidRPr="002458EB">
        <w:rPr>
          <w:rFonts w:ascii="Arial" w:hAnsi="Arial" w:cs="Arial"/>
          <w:sz w:val="24"/>
          <w:szCs w:val="24"/>
        </w:rPr>
        <w:t xml:space="preserve"> was not influenced by scan quality, while false-positive findings were significantly reduced as image quality improved resulting in a</w:t>
      </w:r>
      <w:r>
        <w:rPr>
          <w:rFonts w:ascii="Arial" w:hAnsi="Arial" w:cs="Arial"/>
          <w:sz w:val="24"/>
          <w:szCs w:val="24"/>
        </w:rPr>
        <w:t xml:space="preserve"> respective</w:t>
      </w:r>
      <w:r w:rsidRPr="002458EB">
        <w:rPr>
          <w:rFonts w:ascii="Arial" w:hAnsi="Arial" w:cs="Arial"/>
          <w:sz w:val="24"/>
          <w:szCs w:val="24"/>
        </w:rPr>
        <w:t xml:space="preserve"> specificity and PPV of 75% and 71% for good quality scans. In contrast, the PACIFIC-trial revealed CCTA to exhibit a specificity and PPV of 60% and 64%, respectively</w:t>
      </w:r>
      <w:r>
        <w:rPr>
          <w:rFonts w:ascii="Arial" w:hAnsi="Arial" w:cs="Arial"/>
          <w:sz w:val="24"/>
          <w:szCs w:val="24"/>
        </w:rPr>
        <w:t>,</w:t>
      </w:r>
      <w:r w:rsidRPr="002458EB">
        <w:rPr>
          <w:rFonts w:ascii="Arial" w:hAnsi="Arial" w:cs="Arial"/>
          <w:sz w:val="24"/>
          <w:szCs w:val="24"/>
        </w:rPr>
        <w:t xml:space="preserve"> </w:t>
      </w:r>
      <w:r>
        <w:rPr>
          <w:rFonts w:ascii="Arial" w:hAnsi="Arial" w:cs="Arial"/>
          <w:sz w:val="24"/>
          <w:szCs w:val="24"/>
        </w:rPr>
        <w:t>w</w:t>
      </w:r>
      <w:r w:rsidRPr="002458EB">
        <w:rPr>
          <w:rFonts w:ascii="Arial" w:hAnsi="Arial" w:cs="Arial"/>
          <w:sz w:val="24"/>
          <w:szCs w:val="24"/>
        </w:rPr>
        <w:t>hich in light of the present study can be explained by the presence of CCTA scans of diminished scan quality within the PACIFIC patient population.</w:t>
      </w:r>
      <w:r>
        <w:rPr>
          <w:rFonts w:ascii="Arial" w:hAnsi="Arial" w:cs="Arial"/>
          <w:sz w:val="24"/>
          <w:szCs w:val="24"/>
        </w:rPr>
        <w:t xml:space="preserve"> A higher</w:t>
      </w:r>
      <w:r w:rsidRPr="002458EB">
        <w:rPr>
          <w:rFonts w:ascii="Arial" w:hAnsi="Arial" w:cs="Arial"/>
          <w:sz w:val="24"/>
          <w:szCs w:val="24"/>
        </w:rPr>
        <w:t xml:space="preserve"> </w:t>
      </w:r>
      <w:r>
        <w:rPr>
          <w:rFonts w:ascii="Arial" w:hAnsi="Arial" w:cs="Arial"/>
          <w:sz w:val="24"/>
          <w:szCs w:val="24"/>
        </w:rPr>
        <w:t xml:space="preserve">BMI, heart rate, and </w:t>
      </w:r>
      <w:r w:rsidRPr="002458EB">
        <w:rPr>
          <w:rFonts w:ascii="Arial" w:hAnsi="Arial" w:cs="Arial"/>
          <w:sz w:val="24"/>
          <w:szCs w:val="24"/>
        </w:rPr>
        <w:t>calcium score w</w:t>
      </w:r>
      <w:r w:rsidR="00F07EAE">
        <w:rPr>
          <w:rFonts w:ascii="Arial" w:hAnsi="Arial" w:cs="Arial"/>
          <w:sz w:val="24"/>
          <w:szCs w:val="24"/>
        </w:rPr>
        <w:t>ere all independently predictive of</w:t>
      </w:r>
      <w:r w:rsidRPr="002458EB">
        <w:rPr>
          <w:rFonts w:ascii="Arial" w:hAnsi="Arial" w:cs="Arial"/>
          <w:sz w:val="24"/>
          <w:szCs w:val="24"/>
        </w:rPr>
        <w:t xml:space="preserve"> poorer image quality and hence the interpretability of </w:t>
      </w:r>
      <w:r>
        <w:rPr>
          <w:rFonts w:ascii="Arial" w:hAnsi="Arial" w:cs="Arial"/>
          <w:sz w:val="24"/>
          <w:szCs w:val="24"/>
        </w:rPr>
        <w:t>CCTA</w:t>
      </w:r>
      <w:r w:rsidRPr="002458EB">
        <w:rPr>
          <w:rFonts w:ascii="Arial" w:hAnsi="Arial" w:cs="Arial"/>
          <w:sz w:val="24"/>
          <w:szCs w:val="24"/>
        </w:rPr>
        <w:t xml:space="preserve">. Indeed, Dewey </w:t>
      </w:r>
      <w:r w:rsidR="00B25977">
        <w:rPr>
          <w:rFonts w:ascii="Arial" w:hAnsi="Arial" w:cs="Arial"/>
          <w:sz w:val="24"/>
          <w:szCs w:val="24"/>
        </w:rPr>
        <w:t>et al.</w:t>
      </w:r>
      <w:r w:rsidRPr="002458EB">
        <w:rPr>
          <w:rFonts w:ascii="Arial" w:hAnsi="Arial" w:cs="Arial"/>
          <w:sz w:val="24"/>
          <w:szCs w:val="24"/>
        </w:rPr>
        <w:t xml:space="preserve"> </w:t>
      </w:r>
      <w:r w:rsidR="00B25977">
        <w:rPr>
          <w:rFonts w:ascii="Arial" w:hAnsi="Arial" w:cs="Arial"/>
          <w:sz w:val="24"/>
          <w:szCs w:val="24"/>
        </w:rPr>
        <w:t>demonstrated</w:t>
      </w:r>
      <w:r w:rsidRPr="002458EB">
        <w:rPr>
          <w:rFonts w:ascii="Arial" w:hAnsi="Arial" w:cs="Arial"/>
          <w:sz w:val="24"/>
          <w:szCs w:val="24"/>
        </w:rPr>
        <w:t xml:space="preserve"> the aforementioned factors to negatively influence scan quality</w:t>
      </w:r>
      <w:r>
        <w:rPr>
          <w:rFonts w:ascii="Arial" w:hAnsi="Arial" w:cs="Arial"/>
          <w:sz w:val="24"/>
          <w:szCs w:val="24"/>
        </w:rPr>
        <w:t xml:space="preserve"> </w:t>
      </w:r>
      <w:r w:rsidRPr="002458EB">
        <w:rPr>
          <w:rFonts w:ascii="Arial" w:hAnsi="Arial" w:cs="Arial"/>
          <w:sz w:val="24"/>
          <w:szCs w:val="24"/>
        </w:rPr>
        <w:t>(BMI and heart rate</w:t>
      </w:r>
      <w:r>
        <w:rPr>
          <w:rFonts w:ascii="Arial" w:hAnsi="Arial" w:cs="Arial"/>
          <w:sz w:val="24"/>
          <w:szCs w:val="24"/>
        </w:rPr>
        <w:t>)</w:t>
      </w:r>
      <w:r w:rsidRPr="002458EB">
        <w:rPr>
          <w:rFonts w:ascii="Arial" w:hAnsi="Arial" w:cs="Arial"/>
          <w:sz w:val="24"/>
          <w:szCs w:val="24"/>
        </w:rPr>
        <w:t xml:space="preserve"> and accuracy (calcium score) </w:t>
      </w:r>
      <w:r w:rsidRPr="002458EB">
        <w:rPr>
          <w:rFonts w:ascii="Arial" w:hAnsi="Arial" w:cs="Arial"/>
          <w:color w:val="000000"/>
          <w:sz w:val="24"/>
          <w:szCs w:val="24"/>
          <w:shd w:val="clear" w:color="auto" w:fill="FFFFFF"/>
        </w:rPr>
        <w:t>in patients undergoing 64-slice CCTA</w:t>
      </w:r>
      <w:r w:rsidRPr="002458EB">
        <w:rPr>
          <w:rFonts w:ascii="Arial" w:hAnsi="Arial" w:cs="Arial"/>
          <w:sz w:val="24"/>
          <w:szCs w:val="24"/>
        </w:rPr>
        <w:t>.</w:t>
      </w:r>
      <w:r w:rsidRPr="002458EB">
        <w:rPr>
          <w:rFonts w:ascii="Arial" w:hAnsi="Arial" w:cs="Arial"/>
          <w:sz w:val="24"/>
          <w:szCs w:val="24"/>
        </w:rPr>
        <w:fldChar w:fldCharType="begin">
          <w:fldData xml:space="preserve">PEVuZE5vdGU+PENpdGU+PEF1dGhvcj5EZXdleTwvQXV0aG9yPjxZZWFyPjIwMTA8L1llYXI+PFJl
Y051bT4yNDI2PC9SZWNOdW0+PERpc3BsYXlUZXh0PjxzdHlsZSBmYWNlPSJzdXBlcnNjcmlwdCI+
MTE8L3N0eWxlPjwvRGlzcGxheVRleHQ+PHJlY29yZD48cmVjLW51bWJlcj4yNDI2PC9yZWMtbnVt
YmVyPjxmb3JlaWduLWtleXM+PGtleSBhcHA9IkVOIiBkYi1pZD0ic3ZzcDB6dHJpcjJhNWVlOTJm
bnh6enR3d2ZydHJzdjVlMnRhIiB0aW1lc3RhbXA9IjE1MzgwNTQ5NDkiPjI0MjY8L2tleT48L2Zv
cmVpZ24ta2V5cz48cmVmLXR5cGUgbmFtZT0iSm91cm5hbCBBcnRpY2xlIj4xNzwvcmVmLXR5cGU+
PGNvbnRyaWJ1dG9ycz48YXV0aG9ycz48YXV0aG9yPkRld2V5LCBNLjwvYXV0aG9yPjxhdXRob3I+
VmF2ZXJlLCBBLiBMLjwvYXV0aG9yPjxhdXRob3I+QXJiYWItWmFkZWgsIEEuPC9hdXRob3I+PGF1
dGhvcj5NaWxsZXIsIEouIE0uPC9hdXRob3I+PGF1dGhvcj5TYXJhLCBMLjwvYXV0aG9yPjxhdXRo
b3I+Q294LCBDLjwvYXV0aG9yPjxhdXRob3I+R290dGxpZWIsIEkuPC9hdXRob3I+PGF1dGhvcj5Z
b3NoaW9rYSwgSy48L2F1dGhvcj48YXV0aG9yPlBhdWwsIE4uPC9hdXRob3I+PGF1dGhvcj5Ib2Us
IEouPC9hdXRob3I+PGF1dGhvcj5kZSBSb29zLCBBLjwvYXV0aG9yPjxhdXRob3I+TGFyZG8sIEEu
IEMuPC9hdXRob3I+PGF1dGhvcj5MaW1hLCBKLiBBLjwvYXV0aG9yPjxhdXRob3I+Q2xvdXNlLCBN
LiBFLjwvYXV0aG9yPjwvYXV0aG9ycz48L2NvbnRyaWJ1dG9ycz48YXV0aC1hZGRyZXNzPkhhcnZh
cmQgVW5pdiwgQmV0aCBJc3JhZWwgRGVhY29uZXNzIE1lZCBDdHIsIERlcHQgUmFkaW9sLCBTY2gg
TWVkLCBCb3N0b24sIE1BIDAyMjE1IFVTQSYjeEQ7SHVtYm9sZHQgVW5pdiwgQ2hhcml0ZSBVbml2
IE1lZCwgQmVybGluIE1lZCBTY2gsIERlcHQgUmFkaW9sLCBCZXJsaW4sIEdlcm1hbnkmI3hEO0Zy
ZWllIFVuaXZhcnRtZW50ZXJzaXRhdCBCZXJsaW4sIEJlcmxpbiwgR2VybWFueSYjeEQ7Sm9obnMg
SG9wa2lucyBVbml2LCBEZXB0IENhcmRpb2wsIEJhbHRpbW9yZSwgTUQgVVNBJiN4RDtVbml2IFNh
byBQYXVsbywgSW5Db3IgSGVhcnQgSW5zdCwgU2FvIFBhdWxvLCBCcmF6aWwmI3hEO0pvaG5zIEhv
cGtpbnMgQmxvb21iZXJnIFNjaCBQdWJsIEhsdGgsIERlcHQgRXBpZGVtaW9sLCBCYWx0aW1vcmUs
IE1EIFVTQSYjeEQ7SXdhdGUgTWVkIFVuaXYsIERlcHQgUmFkaW9sLCBNb3Jpb2thLCBJd2F0ZSAw
MjAsIEphcGFuJiN4RDtUb3JvbnRvIEdlbiBIb3NwLCBEZXB0IE1lZCBJbWFnaW5nLCBUb3JvbnRv
LCBPTiwgQ2FuYWRhJiN4RDtNdCBFbGl6YWJldGggSG9zcCwgTWVkaSBSYWQgQXNzb2NpYXRlcyBM
dGQsIENUIEN0ciwgU2luZ2Fwb3JlLCBTaW5nYXBvcmUmI3hEO0xlaWRlbiBVbml2LCBNZWQgQ3Ry
LCBEZXB0IFJhZGlvbCwgTGVpZGVuLCBOZXRoZXJsYW5kczwvYXV0aC1hZGRyZXNzPjx0aXRsZXM+
PHRpdGxlPlBhdGllbnQgQ2hhcmFjdGVyaXN0aWNzIGFzIFByZWRpY3RvcnMgb2YgSW1hZ2UgUXVh
bGl0eSBhbmQgRGlhZ25vc3RpYyBBY2N1cmFjeSBvZiBNRENUIENvbXBhcmVkIFdpdGggQ29udmVu
dGlvbmFsIENvcm9uYXJ5IEFuZ2lvZ3JhcGh5IGZvciBEZXRlY3RpbmcgQ29yb25hcnkgQXJ0ZXJ5
IFN0ZW5vc2VzOiBDT1JFLTY0IE11bHRpY2VudGVyIEludGVybmF0aW9uYWwgVHJpYWw8L3RpdGxl
PjxzZWNvbmRhcnktdGl0bGU+QW1lcmljYW4gSm91cm5hbCBvZiBSb2VudGdlbm9sb2d5PC9zZWNv
bmRhcnktdGl0bGU+PGFsdC10aXRsZT5BbSBKIFJvZW50Z2Vub2w8L2FsdC10aXRsZT48L3RpdGxl
cz48cGVyaW9kaWNhbD48ZnVsbC10aXRsZT5BbWVyaWNhbiBKb3VybmFsIG9mIFJvZW50Z2Vub2xv
Z3k8L2Z1bGwtdGl0bGU+PGFiYnItMT5BbSBKIFJvZW50Z2Vub2w8L2FiYnItMT48L3BlcmlvZGlj
YWw+PGFsdC1wZXJpb2RpY2FsPjxmdWxsLXRpdGxlPkFtZXJpY2FuIEpvdXJuYWwgb2YgUm9lbnRn
ZW5vbG9neTwvZnVsbC10aXRsZT48YWJici0xPkFtIEogUm9lbnRnZW5vbDwvYWJici0xPjwvYWx0
LXBlcmlvZGljYWw+PHBhZ2VzPjkzLTEwMjwvcGFnZXM+PHZvbHVtZT4xOTQ8L3ZvbHVtZT48bnVt
YmVyPjE8L251bWJlcj48a2V5d29yZHM+PGtleXdvcmQ+YW5naW9ncmFwaHk8L2tleXdvcmQ+PGtl
eXdvcmQ+Ym9keSBtYXNzIGluZGV4PC9rZXl3b3JkPjxrZXl3b3JkPmNvcmUtNjQ8L2tleXdvcmQ+
PGtleXdvcmQ+Y29yb25hcnkgYXJ0ZXJ5IGNhbGNpdW08L2tleXdvcmQ+PGtleXdvcmQ+aGVhcnQg
cmF0ZTwva2V5d29yZD48a2V5d29yZD5oZW1vZHluYW1pY3M8L2tleXdvcmQ+PGtleXdvcmQ+aW1h
Z2UgcXVhbGl0eTwva2V5d29yZD48a2V5d29yZD5tZGN0PC9rZXl3b3JkPjxrZXl3b3JkPnNwaXJh
bCBjb21wdXRlZC10b21vZ3JhcGh5PC9rZXl3b3JkPjxrZXl3b3JkPmhlYXJ0LXJhdGUtdmFyaWFi
aWxpdHk8L2tleXdvcmQ+PGtleXdvcmQ+ZHVhbC1zb3VyY2UgY3Q8L2tleXdvcmQ+PGtleXdvcmQ+
c3RhYmxlIGFuZ2luYS1wZWN0b3Jpczwva2V5d29yZD48a2V5d29yZD5oYWxmc2NhbiByZWNvbnN0
cnVjdGlvbjwva2V5d29yZD48a2V5d29yZD5ub25pbnZhc2l2ZSBkZXRlY3Rpb248L2tleXdvcmQ+
PGtleXdvcmQ+ZGlzZWFzZTwva2V5d29yZD48a2V5d29yZD5wZXJmb3JtYW5jZTwva2V5d29yZD48
a2V5d29yZD5leHBlcmllbmNlPC9rZXl3b3JkPjxrZXl3b3JkPnJlc29sdXRpb248L2tleXdvcmQ+
PC9rZXl3b3Jkcz48ZGF0ZXM+PHllYXI+MjAxMDwveWVhcj48cHViLWRhdGVzPjxkYXRlPkphbjwv
ZGF0ZT48L3B1Yi1kYXRlcz48L2RhdGVzPjxpc2JuPjAzNjEtODAzeDwvaXNibj48YWNjZXNzaW9u
LW51bT5XT1M6MDAwMjcyOTkwNTAwMDE0PC9hY2Nlc3Npb24tbnVtPjx1cmxzPjxyZWxhdGVkLXVy
bHM+PHVybD4mbHQ7R28gdG8gSVNJJmd0OzovL1dPUzowMDAyNzI5OTA1MDAwMTQ8L3VybD48dXJs
Pmh0dHBzOi8vd3d3Lm5jYmkubmxtLm5paC5nb3YvcG1jL2FydGljbGVzL1BNQzMyOTQyODYvcGRm
L25paG1zLTM1NTcwNC5wZGY8L3VybD48L3JlbGF0ZWQtdXJscz48L3VybHM+PGVsZWN0cm9uaWMt
cmVzb3VyY2UtbnVtPjEwLjIyMTQvQWpyLjA5LjI4MzM8L2VsZWN0cm9uaWMtcmVzb3VyY2UtbnVt
PjxsYW5ndWFnZT5FbmdsaXNoPC9sYW5ndWFnZT48L3JlY29yZD48L0NpdGU+PC9FbmROb3RlPn==
</w:fldData>
        </w:fldChar>
      </w:r>
      <w:r w:rsidR="000E21EC">
        <w:rPr>
          <w:rFonts w:ascii="Arial" w:hAnsi="Arial" w:cs="Arial"/>
          <w:sz w:val="24"/>
          <w:szCs w:val="24"/>
        </w:rPr>
        <w:instrText xml:space="preserve"> ADDIN EN.CITE </w:instrText>
      </w:r>
      <w:r w:rsidR="000E21EC">
        <w:rPr>
          <w:rFonts w:ascii="Arial" w:hAnsi="Arial" w:cs="Arial"/>
          <w:sz w:val="24"/>
          <w:szCs w:val="24"/>
        </w:rPr>
        <w:fldChar w:fldCharType="begin">
          <w:fldData xml:space="preserve">PEVuZE5vdGU+PENpdGU+PEF1dGhvcj5EZXdleTwvQXV0aG9yPjxZZWFyPjIwMTA8L1llYXI+PFJl
Y051bT4yNDI2PC9SZWNOdW0+PERpc3BsYXlUZXh0PjxzdHlsZSBmYWNlPSJzdXBlcnNjcmlwdCI+
MTE8L3N0eWxlPjwvRGlzcGxheVRleHQ+PHJlY29yZD48cmVjLW51bWJlcj4yNDI2PC9yZWMtbnVt
YmVyPjxmb3JlaWduLWtleXM+PGtleSBhcHA9IkVOIiBkYi1pZD0ic3ZzcDB6dHJpcjJhNWVlOTJm
bnh6enR3d2ZydHJzdjVlMnRhIiB0aW1lc3RhbXA9IjE1MzgwNTQ5NDkiPjI0MjY8L2tleT48L2Zv
cmVpZ24ta2V5cz48cmVmLXR5cGUgbmFtZT0iSm91cm5hbCBBcnRpY2xlIj4xNzwvcmVmLXR5cGU+
PGNvbnRyaWJ1dG9ycz48YXV0aG9ycz48YXV0aG9yPkRld2V5LCBNLjwvYXV0aG9yPjxhdXRob3I+
VmF2ZXJlLCBBLiBMLjwvYXV0aG9yPjxhdXRob3I+QXJiYWItWmFkZWgsIEEuPC9hdXRob3I+PGF1
dGhvcj5NaWxsZXIsIEouIE0uPC9hdXRob3I+PGF1dGhvcj5TYXJhLCBMLjwvYXV0aG9yPjxhdXRo
b3I+Q294LCBDLjwvYXV0aG9yPjxhdXRob3I+R290dGxpZWIsIEkuPC9hdXRob3I+PGF1dGhvcj5Z
b3NoaW9rYSwgSy48L2F1dGhvcj48YXV0aG9yPlBhdWwsIE4uPC9hdXRob3I+PGF1dGhvcj5Ib2Us
IEouPC9hdXRob3I+PGF1dGhvcj5kZSBSb29zLCBBLjwvYXV0aG9yPjxhdXRob3I+TGFyZG8sIEEu
IEMuPC9hdXRob3I+PGF1dGhvcj5MaW1hLCBKLiBBLjwvYXV0aG9yPjxhdXRob3I+Q2xvdXNlLCBN
LiBFLjwvYXV0aG9yPjwvYXV0aG9ycz48L2NvbnRyaWJ1dG9ycz48YXV0aC1hZGRyZXNzPkhhcnZh
cmQgVW5pdiwgQmV0aCBJc3JhZWwgRGVhY29uZXNzIE1lZCBDdHIsIERlcHQgUmFkaW9sLCBTY2gg
TWVkLCBCb3N0b24sIE1BIDAyMjE1IFVTQSYjeEQ7SHVtYm9sZHQgVW5pdiwgQ2hhcml0ZSBVbml2
IE1lZCwgQmVybGluIE1lZCBTY2gsIERlcHQgUmFkaW9sLCBCZXJsaW4sIEdlcm1hbnkmI3hEO0Zy
ZWllIFVuaXZhcnRtZW50ZXJzaXRhdCBCZXJsaW4sIEJlcmxpbiwgR2VybWFueSYjeEQ7Sm9obnMg
SG9wa2lucyBVbml2LCBEZXB0IENhcmRpb2wsIEJhbHRpbW9yZSwgTUQgVVNBJiN4RDtVbml2IFNh
byBQYXVsbywgSW5Db3IgSGVhcnQgSW5zdCwgU2FvIFBhdWxvLCBCcmF6aWwmI3hEO0pvaG5zIEhv
cGtpbnMgQmxvb21iZXJnIFNjaCBQdWJsIEhsdGgsIERlcHQgRXBpZGVtaW9sLCBCYWx0aW1vcmUs
IE1EIFVTQSYjeEQ7SXdhdGUgTWVkIFVuaXYsIERlcHQgUmFkaW9sLCBNb3Jpb2thLCBJd2F0ZSAw
MjAsIEphcGFuJiN4RDtUb3JvbnRvIEdlbiBIb3NwLCBEZXB0IE1lZCBJbWFnaW5nLCBUb3JvbnRv
LCBPTiwgQ2FuYWRhJiN4RDtNdCBFbGl6YWJldGggSG9zcCwgTWVkaSBSYWQgQXNzb2NpYXRlcyBM
dGQsIENUIEN0ciwgU2luZ2Fwb3JlLCBTaW5nYXBvcmUmI3hEO0xlaWRlbiBVbml2LCBNZWQgQ3Ry
LCBEZXB0IFJhZGlvbCwgTGVpZGVuLCBOZXRoZXJsYW5kczwvYXV0aC1hZGRyZXNzPjx0aXRsZXM+
PHRpdGxlPlBhdGllbnQgQ2hhcmFjdGVyaXN0aWNzIGFzIFByZWRpY3RvcnMgb2YgSW1hZ2UgUXVh
bGl0eSBhbmQgRGlhZ25vc3RpYyBBY2N1cmFjeSBvZiBNRENUIENvbXBhcmVkIFdpdGggQ29udmVu
dGlvbmFsIENvcm9uYXJ5IEFuZ2lvZ3JhcGh5IGZvciBEZXRlY3RpbmcgQ29yb25hcnkgQXJ0ZXJ5
IFN0ZW5vc2VzOiBDT1JFLTY0IE11bHRpY2VudGVyIEludGVybmF0aW9uYWwgVHJpYWw8L3RpdGxl
PjxzZWNvbmRhcnktdGl0bGU+QW1lcmljYW4gSm91cm5hbCBvZiBSb2VudGdlbm9sb2d5PC9zZWNv
bmRhcnktdGl0bGU+PGFsdC10aXRsZT5BbSBKIFJvZW50Z2Vub2w8L2FsdC10aXRsZT48L3RpdGxl
cz48cGVyaW9kaWNhbD48ZnVsbC10aXRsZT5BbWVyaWNhbiBKb3VybmFsIG9mIFJvZW50Z2Vub2xv
Z3k8L2Z1bGwtdGl0bGU+PGFiYnItMT5BbSBKIFJvZW50Z2Vub2w8L2FiYnItMT48L3BlcmlvZGlj
YWw+PGFsdC1wZXJpb2RpY2FsPjxmdWxsLXRpdGxlPkFtZXJpY2FuIEpvdXJuYWwgb2YgUm9lbnRn
ZW5vbG9neTwvZnVsbC10aXRsZT48YWJici0xPkFtIEogUm9lbnRnZW5vbDwvYWJici0xPjwvYWx0
LXBlcmlvZGljYWw+PHBhZ2VzPjkzLTEwMjwvcGFnZXM+PHZvbHVtZT4xOTQ8L3ZvbHVtZT48bnVt
YmVyPjE8L251bWJlcj48a2V5d29yZHM+PGtleXdvcmQ+YW5naW9ncmFwaHk8L2tleXdvcmQ+PGtl
eXdvcmQ+Ym9keSBtYXNzIGluZGV4PC9rZXl3b3JkPjxrZXl3b3JkPmNvcmUtNjQ8L2tleXdvcmQ+
PGtleXdvcmQ+Y29yb25hcnkgYXJ0ZXJ5IGNhbGNpdW08L2tleXdvcmQ+PGtleXdvcmQ+aGVhcnQg
cmF0ZTwva2V5d29yZD48a2V5d29yZD5oZW1vZHluYW1pY3M8L2tleXdvcmQ+PGtleXdvcmQ+aW1h
Z2UgcXVhbGl0eTwva2V5d29yZD48a2V5d29yZD5tZGN0PC9rZXl3b3JkPjxrZXl3b3JkPnNwaXJh
bCBjb21wdXRlZC10b21vZ3JhcGh5PC9rZXl3b3JkPjxrZXl3b3JkPmhlYXJ0LXJhdGUtdmFyaWFi
aWxpdHk8L2tleXdvcmQ+PGtleXdvcmQ+ZHVhbC1zb3VyY2UgY3Q8L2tleXdvcmQ+PGtleXdvcmQ+
c3RhYmxlIGFuZ2luYS1wZWN0b3Jpczwva2V5d29yZD48a2V5d29yZD5oYWxmc2NhbiByZWNvbnN0
cnVjdGlvbjwva2V5d29yZD48a2V5d29yZD5ub25pbnZhc2l2ZSBkZXRlY3Rpb248L2tleXdvcmQ+
PGtleXdvcmQ+ZGlzZWFzZTwva2V5d29yZD48a2V5d29yZD5wZXJmb3JtYW5jZTwva2V5d29yZD48
a2V5d29yZD5leHBlcmllbmNlPC9rZXl3b3JkPjxrZXl3b3JkPnJlc29sdXRpb248L2tleXdvcmQ+
PC9rZXl3b3Jkcz48ZGF0ZXM+PHllYXI+MjAxMDwveWVhcj48cHViLWRhdGVzPjxkYXRlPkphbjwv
ZGF0ZT48L3B1Yi1kYXRlcz48L2RhdGVzPjxpc2JuPjAzNjEtODAzeDwvaXNibj48YWNjZXNzaW9u
LW51bT5XT1M6MDAwMjcyOTkwNTAwMDE0PC9hY2Nlc3Npb24tbnVtPjx1cmxzPjxyZWxhdGVkLXVy
bHM+PHVybD4mbHQ7R28gdG8gSVNJJmd0OzovL1dPUzowMDAyNzI5OTA1MDAwMTQ8L3VybD48dXJs
Pmh0dHBzOi8vd3d3Lm5jYmkubmxtLm5paC5nb3YvcG1jL2FydGljbGVzL1BNQzMyOTQyODYvcGRm
L25paG1zLTM1NTcwNC5wZGY8L3VybD48L3JlbGF0ZWQtdXJscz48L3VybHM+PGVsZWN0cm9uaWMt
cmVzb3VyY2UtbnVtPjEwLjIyMTQvQWpyLjA5LjI4MzM8L2VsZWN0cm9uaWMtcmVzb3VyY2UtbnVt
PjxsYW5ndWFnZT5FbmdsaXNoPC9sYW5ndWFnZT48L3JlY29yZD48L0NpdGU+PC9FbmROb3RlPn==
</w:fldData>
        </w:fldChar>
      </w:r>
      <w:r w:rsidR="000E21EC">
        <w:rPr>
          <w:rFonts w:ascii="Arial" w:hAnsi="Arial" w:cs="Arial"/>
          <w:sz w:val="24"/>
          <w:szCs w:val="24"/>
        </w:rPr>
        <w:instrText xml:space="preserve"> ADDIN EN.CITE.DATA </w:instrText>
      </w:r>
      <w:r w:rsidR="000E21EC">
        <w:rPr>
          <w:rFonts w:ascii="Arial" w:hAnsi="Arial" w:cs="Arial"/>
          <w:sz w:val="24"/>
          <w:szCs w:val="24"/>
        </w:rPr>
      </w:r>
      <w:r w:rsidR="000E21EC">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11</w:t>
      </w:r>
      <w:r w:rsidRPr="002458EB">
        <w:rPr>
          <w:rFonts w:ascii="Arial" w:hAnsi="Arial" w:cs="Arial"/>
          <w:sz w:val="24"/>
          <w:szCs w:val="24"/>
        </w:rPr>
        <w:fldChar w:fldCharType="end"/>
      </w:r>
      <w:r w:rsidRPr="002458EB">
        <w:rPr>
          <w:rFonts w:ascii="Arial" w:hAnsi="Arial" w:cs="Arial"/>
          <w:sz w:val="24"/>
          <w:szCs w:val="24"/>
        </w:rPr>
        <w:t xml:space="preserve"> The present study shows that scan quality can have a major impact on clinical-decision making, due to the</w:t>
      </w:r>
      <w:r w:rsidR="00F07EAE">
        <w:rPr>
          <w:rFonts w:ascii="Arial" w:hAnsi="Arial" w:cs="Arial"/>
          <w:sz w:val="24"/>
          <w:szCs w:val="24"/>
        </w:rPr>
        <w:t xml:space="preserve"> higher</w:t>
      </w:r>
      <w:r w:rsidRPr="002458EB">
        <w:rPr>
          <w:rFonts w:ascii="Arial" w:hAnsi="Arial" w:cs="Arial"/>
          <w:sz w:val="24"/>
          <w:szCs w:val="24"/>
        </w:rPr>
        <w:t xml:space="preserve"> number of false-positive findings</w:t>
      </w:r>
      <w:r w:rsidR="00F07EAE">
        <w:rPr>
          <w:rFonts w:ascii="Arial" w:hAnsi="Arial" w:cs="Arial"/>
          <w:sz w:val="24"/>
          <w:szCs w:val="24"/>
        </w:rPr>
        <w:t xml:space="preserve"> among scans of lesser quality</w:t>
      </w:r>
      <w:r w:rsidRPr="002458EB">
        <w:rPr>
          <w:rFonts w:ascii="Arial" w:hAnsi="Arial" w:cs="Arial"/>
          <w:sz w:val="24"/>
          <w:szCs w:val="24"/>
        </w:rPr>
        <w:t xml:space="preserve"> which may lead to injudicious use of downstream resources. Interestingly, new emerging techniques such as </w:t>
      </w:r>
      <w:r>
        <w:rPr>
          <w:rFonts w:ascii="Arial" w:hAnsi="Arial" w:cs="Arial"/>
          <w:sz w:val="24"/>
          <w:szCs w:val="24"/>
        </w:rPr>
        <w:t xml:space="preserve">CCTA derived FFR (FFRct), </w:t>
      </w:r>
      <w:r w:rsidRPr="002458EB">
        <w:rPr>
          <w:rFonts w:ascii="Arial" w:hAnsi="Arial" w:cs="Arial"/>
          <w:sz w:val="24"/>
          <w:szCs w:val="24"/>
        </w:rPr>
        <w:t>and dual-energy CT seem promising in reducing the number of false-positive CCTA findings and hence save patients from unnecessary invasive procedures, with inherent albeit low complication rates.</w:t>
      </w:r>
      <w:r w:rsidRPr="002458EB">
        <w:rPr>
          <w:rFonts w:ascii="Arial" w:hAnsi="Arial" w:cs="Arial"/>
          <w:sz w:val="24"/>
          <w:szCs w:val="24"/>
        </w:rPr>
        <w:fldChar w:fldCharType="begin">
          <w:fldData xml:space="preserve">PEVuZE5vdGU+PENpdGU+PEF1dGhvcj5DaGFuZHJhc2VrYXI8L0F1dGhvcj48WWVhcj4yMDAxPC9Z
ZWFyPjxSZWNOdW0+MjM1NjwvUmVjTnVtPjxEaXNwbGF5VGV4dD48c3R5bGUgZmFjZT0ic3VwZXJz
Y3JpcHQiPjEyPC9zdHlsZT48L0Rpc3BsYXlUZXh0PjxyZWNvcmQ+PHJlYy1udW1iZXI+MjM1Njwv
cmVjLW51bWJlcj48Zm9yZWlnbi1rZXlzPjxrZXkgYXBwPSJFTiIgZGItaWQ9InN2c3AwenRyaXIy
YTVlZTkyZm54enp0d3dmcnRyc3Y1ZTJ0YSIgdGltZXN0YW1wPSIxNTI4ODg5MjIyIj4yMzU2PC9r
ZXk+PC9mb3JlaWduLWtleXM+PHJlZi10eXBlIG5hbWU9IkpvdXJuYWwgQXJ0aWNsZSI+MTc8L3Jl
Zi10eXBlPjxjb250cmlidXRvcnM+PGF1dGhvcnM+PGF1dGhvcj5DaGFuZHJhc2VrYXIsIEIuPC9h
dXRob3I+PGF1dGhvcj5Eb3VjZXQsIFMuPC9hdXRob3I+PGF1dGhvcj5CaWxvZGVhdSwgTC48L2F1
dGhvcj48YXV0aG9yPkNyZXBlYXUsIEouPC9hdXRob3I+PGF1dGhvcj5kZUd1aXNlLCBQLjwvYXV0
aG9yPjxhdXRob3I+R3JlZ29pcmUsIEouPC9hdXRob3I+PGF1dGhvcj5HYWxsbywgUi48L2F1dGhv
cj48YXV0aG9yPkNvdGUsIEcuPC9hdXRob3I+PGF1dGhvcj5Cb25hbiwgUi48L2F1dGhvcj48YXV0
aG9yPkpveWFsLCBNLjwvYXV0aG9yPjxhdXRob3I+R29zc2VsaW4sIEcuPC9hdXRob3I+PGF1dGhv
cj5UYW5ndWF5LCBKLiBGLjwvYXV0aG9yPjxhdXRob3I+RHlyZGEsIEkuPC9hdXRob3I+PGF1dGhv
cj5Cb2lzLCBNLjwvYXV0aG9yPjxhdXRob3I+UGFzdGVybmFjLCBBLjwvYXV0aG9yPjwvYXV0aG9y
cz48L2NvbnRyaWJ1dG9ycz48YXV0aC1hZGRyZXNzPk1vbnRyZWFsIEhlYXJ0IEluc3QsIERpdiBJ
bnRlcnZlbnQgQ2FyZGlvbCwgRGVwdCBNZWQsIENhcmRpYWMgQ2F0aGV0ZXJpemF0IExhYiwgTW9u
dHJlYWwsIFBRIEgxVCAxQzgsIENhbmFkYSYjeEQ7VmlqYXlhIEhvc3AsIFZpamF5YSBIZWFydCBG
ZG4sIENoZW5uYWksIEluZGlhPC9hdXRoLWFkZHJlc3M+PHRpdGxlcz48dGl0bGU+Q29tcGxpY2F0
aW9ucyBvZiBjYXJkaWFjIGNhdGhldGVyaXphdGlvbiBpbiB0aGUgY3VycmVudCBlcmE6IEEgc2lu
Z2xlLWNlbnRlciBleHBlcmllbmNlPC90aXRsZT48c2Vjb25kYXJ5LXRpdGxlPkNhdGhldGVyaXph
dGlvbiBhbmQgQ2FyZGlvdmFzY3VsYXIgSW50ZXJ2ZW50aW9uczwvc2Vjb25kYXJ5LXRpdGxlPjxh
bHQtdGl0bGU+Q2F0aGV0ZXIgQ2FyZGlvIEludGU8L2FsdC10aXRsZT48L3RpdGxlcz48cGVyaW9k
aWNhbD48ZnVsbC10aXRsZT5DYXRoZXRlcml6YXRpb24gYW5kIENhcmRpb3Zhc2N1bGFyIEludGVy
dmVudGlvbnM8L2Z1bGwtdGl0bGU+PGFiYnItMT5DYXRoZXRlciBDYXJkaW8gSW50ZTwvYWJici0x
PjwvcGVyaW9kaWNhbD48YWx0LXBlcmlvZGljYWw+PGZ1bGwtdGl0bGU+Q2F0aGV0ZXJpemF0aW9u
IGFuZCBDYXJkaW92YXNjdWxhciBJbnRlcnZlbnRpb25zPC9mdWxsLXRpdGxlPjxhYmJyLTE+Q2F0
aGV0ZXIgQ2FyZGlvIEludGU8L2FiYnItMT48L2FsdC1wZXJpb2RpY2FsPjxwYWdlcz4yODktMjk1
PC9wYWdlcz48dm9sdW1lPjUyPC92b2x1bWU+PG51bWJlcj4zPC9udW1iZXI+PGtleXdvcmRzPjxr
ZXl3b3JkPmNhcmRpYWMgY2F0aGV0ZXJpemF0aW9uPC9rZXl3b3JkPjxrZXl3b3JkPmFuZ2lvcGxh
c3R5PC9rZXl3b3JkPjxrZXl3b3JkPmNvbXBsaWNhdGlvbnM8L2tleXdvcmQ+PGtleXdvcmQ+bW9y
dGFsaXR5IHJhdGU8L2tleXdvcmQ+PGtleXdvcmQ+dHJhbnNsdW1pbmFsIGNvcm9uYXJ5IGFuZ2lv
cGxhc3R5PC9rZXl3b3JkPjxrZXl3b3JkPnNjYS1hbmQtaTwva2V5d29yZD48a2V5d29yZD5zdXJn
aWNhbCBzdGFuZGJ5PC9rZXl3b3JkPjxrZXl3b3JkPmludGVydmVudGlvbmFsIHByb2NlZHVyZXM8
L2tleXdvcmQ+PGtleXdvcmQ+dmFzY3VsYXIgY29tcGxpY2F0aW9uczwva2V5d29yZD48a2V5d29y
ZD50aHJlYXRlbmVkIGNsb3N1cmU8L2tleXdvcmQ+PGtleXdvcmQ+YW5naW9ncmFwaHk8L2tleXdv
cmQ+PGtleXdvcmQ+cmVnaXN0cnk8L2tleXdvcmQ+PGtleXdvcmQ+c3VyZ2VyeTwva2V5d29yZD48
a2V5d29yZD5zb2NpZXR5PC9rZXl3b3JkPjwva2V5d29yZHM+PGRhdGVzPjx5ZWFyPjIwMDE8L3ll
YXI+PHB1Yi1kYXRlcz48ZGF0ZT5NYXI8L2RhdGU+PC9wdWItZGF0ZXM+PC9kYXRlcz48aXNibj4x
NTIyLTE5NDY8L2lzYm4+PGFjY2Vzc2lvbi1udW0+V09TOjAwMDE2NzI0OTAwMDAwNTwvYWNjZXNz
aW9uLW51bT48dXJscz48cmVsYXRlZC11cmxzPjx1cmw+Jmx0O0dvIHRvIElTSSZndDs6Ly9XT1M6
MDAwMTY3MjQ5MDAwMDA1PC91cmw+PHVybD5odHRwczovL29ubGluZWxpYnJhcnkud2lsZXkuY29t
L2RvaS9wZGYvMTAuMTAwMi9jY2QuMTA2NzwvdXJsPjwvcmVsYXRlZC11cmxzPjwvdXJscz48ZWxl
Y3Ryb25pYy1yZXNvdXJjZS1udW0+RE9JIDEwLjEwMDIvY2NkLjEwNjc8L2VsZWN0cm9uaWMtcmVz
b3VyY2UtbnVtPjxsYW5ndWFnZT5FbmdsaXNoPC9sYW5ndWFnZT48L3JlY29yZD48L0NpdGU+PC9F
bmROb3RlPgB=
</w:fldData>
        </w:fldChar>
      </w:r>
      <w:r w:rsidR="000E21EC">
        <w:rPr>
          <w:rFonts w:ascii="Arial" w:hAnsi="Arial" w:cs="Arial"/>
          <w:sz w:val="24"/>
          <w:szCs w:val="24"/>
        </w:rPr>
        <w:instrText xml:space="preserve"> ADDIN EN.CITE </w:instrText>
      </w:r>
      <w:r w:rsidR="000E21EC">
        <w:rPr>
          <w:rFonts w:ascii="Arial" w:hAnsi="Arial" w:cs="Arial"/>
          <w:sz w:val="24"/>
          <w:szCs w:val="24"/>
        </w:rPr>
        <w:fldChar w:fldCharType="begin">
          <w:fldData xml:space="preserve">PEVuZE5vdGU+PENpdGU+PEF1dGhvcj5DaGFuZHJhc2VrYXI8L0F1dGhvcj48WWVhcj4yMDAxPC9Z
ZWFyPjxSZWNOdW0+MjM1NjwvUmVjTnVtPjxEaXNwbGF5VGV4dD48c3R5bGUgZmFjZT0ic3VwZXJz
Y3JpcHQiPjEyPC9zdHlsZT48L0Rpc3BsYXlUZXh0PjxyZWNvcmQ+PHJlYy1udW1iZXI+MjM1Njwv
cmVjLW51bWJlcj48Zm9yZWlnbi1rZXlzPjxrZXkgYXBwPSJFTiIgZGItaWQ9InN2c3AwenRyaXIy
YTVlZTkyZm54enp0d3dmcnRyc3Y1ZTJ0YSIgdGltZXN0YW1wPSIxNTI4ODg5MjIyIj4yMzU2PC9r
ZXk+PC9mb3JlaWduLWtleXM+PHJlZi10eXBlIG5hbWU9IkpvdXJuYWwgQXJ0aWNsZSI+MTc8L3Jl
Zi10eXBlPjxjb250cmlidXRvcnM+PGF1dGhvcnM+PGF1dGhvcj5DaGFuZHJhc2VrYXIsIEIuPC9h
dXRob3I+PGF1dGhvcj5Eb3VjZXQsIFMuPC9hdXRob3I+PGF1dGhvcj5CaWxvZGVhdSwgTC48L2F1
dGhvcj48YXV0aG9yPkNyZXBlYXUsIEouPC9hdXRob3I+PGF1dGhvcj5kZUd1aXNlLCBQLjwvYXV0
aG9yPjxhdXRob3I+R3JlZ29pcmUsIEouPC9hdXRob3I+PGF1dGhvcj5HYWxsbywgUi48L2F1dGhv
cj48YXV0aG9yPkNvdGUsIEcuPC9hdXRob3I+PGF1dGhvcj5Cb25hbiwgUi48L2F1dGhvcj48YXV0
aG9yPkpveWFsLCBNLjwvYXV0aG9yPjxhdXRob3I+R29zc2VsaW4sIEcuPC9hdXRob3I+PGF1dGhv
cj5UYW5ndWF5LCBKLiBGLjwvYXV0aG9yPjxhdXRob3I+RHlyZGEsIEkuPC9hdXRob3I+PGF1dGhv
cj5Cb2lzLCBNLjwvYXV0aG9yPjxhdXRob3I+UGFzdGVybmFjLCBBLjwvYXV0aG9yPjwvYXV0aG9y
cz48L2NvbnRyaWJ1dG9ycz48YXV0aC1hZGRyZXNzPk1vbnRyZWFsIEhlYXJ0IEluc3QsIERpdiBJ
bnRlcnZlbnQgQ2FyZGlvbCwgRGVwdCBNZWQsIENhcmRpYWMgQ2F0aGV0ZXJpemF0IExhYiwgTW9u
dHJlYWwsIFBRIEgxVCAxQzgsIENhbmFkYSYjeEQ7VmlqYXlhIEhvc3AsIFZpamF5YSBIZWFydCBG
ZG4sIENoZW5uYWksIEluZGlhPC9hdXRoLWFkZHJlc3M+PHRpdGxlcz48dGl0bGU+Q29tcGxpY2F0
aW9ucyBvZiBjYXJkaWFjIGNhdGhldGVyaXphdGlvbiBpbiB0aGUgY3VycmVudCBlcmE6IEEgc2lu
Z2xlLWNlbnRlciBleHBlcmllbmNlPC90aXRsZT48c2Vjb25kYXJ5LXRpdGxlPkNhdGhldGVyaXph
dGlvbiBhbmQgQ2FyZGlvdmFzY3VsYXIgSW50ZXJ2ZW50aW9uczwvc2Vjb25kYXJ5LXRpdGxlPjxh
bHQtdGl0bGU+Q2F0aGV0ZXIgQ2FyZGlvIEludGU8L2FsdC10aXRsZT48L3RpdGxlcz48cGVyaW9k
aWNhbD48ZnVsbC10aXRsZT5DYXRoZXRlcml6YXRpb24gYW5kIENhcmRpb3Zhc2N1bGFyIEludGVy
dmVudGlvbnM8L2Z1bGwtdGl0bGU+PGFiYnItMT5DYXRoZXRlciBDYXJkaW8gSW50ZTwvYWJici0x
PjwvcGVyaW9kaWNhbD48YWx0LXBlcmlvZGljYWw+PGZ1bGwtdGl0bGU+Q2F0aGV0ZXJpemF0aW9u
IGFuZCBDYXJkaW92YXNjdWxhciBJbnRlcnZlbnRpb25zPC9mdWxsLXRpdGxlPjxhYmJyLTE+Q2F0
aGV0ZXIgQ2FyZGlvIEludGU8L2FiYnItMT48L2FsdC1wZXJpb2RpY2FsPjxwYWdlcz4yODktMjk1
PC9wYWdlcz48dm9sdW1lPjUyPC92b2x1bWU+PG51bWJlcj4zPC9udW1iZXI+PGtleXdvcmRzPjxr
ZXl3b3JkPmNhcmRpYWMgY2F0aGV0ZXJpemF0aW9uPC9rZXl3b3JkPjxrZXl3b3JkPmFuZ2lvcGxh
c3R5PC9rZXl3b3JkPjxrZXl3b3JkPmNvbXBsaWNhdGlvbnM8L2tleXdvcmQ+PGtleXdvcmQ+bW9y
dGFsaXR5IHJhdGU8L2tleXdvcmQ+PGtleXdvcmQ+dHJhbnNsdW1pbmFsIGNvcm9uYXJ5IGFuZ2lv
cGxhc3R5PC9rZXl3b3JkPjxrZXl3b3JkPnNjYS1hbmQtaTwva2V5d29yZD48a2V5d29yZD5zdXJn
aWNhbCBzdGFuZGJ5PC9rZXl3b3JkPjxrZXl3b3JkPmludGVydmVudGlvbmFsIHByb2NlZHVyZXM8
L2tleXdvcmQ+PGtleXdvcmQ+dmFzY3VsYXIgY29tcGxpY2F0aW9uczwva2V5d29yZD48a2V5d29y
ZD50aHJlYXRlbmVkIGNsb3N1cmU8L2tleXdvcmQ+PGtleXdvcmQ+YW5naW9ncmFwaHk8L2tleXdv
cmQ+PGtleXdvcmQ+cmVnaXN0cnk8L2tleXdvcmQ+PGtleXdvcmQ+c3VyZ2VyeTwva2V5d29yZD48
a2V5d29yZD5zb2NpZXR5PC9rZXl3b3JkPjwva2V5d29yZHM+PGRhdGVzPjx5ZWFyPjIwMDE8L3ll
YXI+PHB1Yi1kYXRlcz48ZGF0ZT5NYXI8L2RhdGU+PC9wdWItZGF0ZXM+PC9kYXRlcz48aXNibj4x
NTIyLTE5NDY8L2lzYm4+PGFjY2Vzc2lvbi1udW0+V09TOjAwMDE2NzI0OTAwMDAwNTwvYWNjZXNz
aW9uLW51bT48dXJscz48cmVsYXRlZC11cmxzPjx1cmw+Jmx0O0dvIHRvIElTSSZndDs6Ly9XT1M6
MDAwMTY3MjQ5MDAwMDA1PC91cmw+PHVybD5odHRwczovL29ubGluZWxpYnJhcnkud2lsZXkuY29t
L2RvaS9wZGYvMTAuMTAwMi9jY2QuMTA2NzwvdXJsPjwvcmVsYXRlZC11cmxzPjwvdXJscz48ZWxl
Y3Ryb25pYy1yZXNvdXJjZS1udW0+RE9JIDEwLjEwMDIvY2NkLjEwNjc8L2VsZWN0cm9uaWMtcmVz
b3VyY2UtbnVtPjxsYW5ndWFnZT5FbmdsaXNoPC9sYW5ndWFnZT48L3JlY29yZD48L0NpdGU+PC9F
bmROb3RlPgB=
</w:fldData>
        </w:fldChar>
      </w:r>
      <w:r w:rsidR="000E21EC">
        <w:rPr>
          <w:rFonts w:ascii="Arial" w:hAnsi="Arial" w:cs="Arial"/>
          <w:sz w:val="24"/>
          <w:szCs w:val="24"/>
        </w:rPr>
        <w:instrText xml:space="preserve"> ADDIN EN.CITE.DATA </w:instrText>
      </w:r>
      <w:r w:rsidR="000E21EC">
        <w:rPr>
          <w:rFonts w:ascii="Arial" w:hAnsi="Arial" w:cs="Arial"/>
          <w:sz w:val="24"/>
          <w:szCs w:val="24"/>
        </w:rPr>
      </w:r>
      <w:r w:rsidR="000E21EC">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12</w:t>
      </w:r>
      <w:r w:rsidRPr="002458EB">
        <w:rPr>
          <w:rFonts w:ascii="Arial" w:hAnsi="Arial" w:cs="Arial"/>
          <w:sz w:val="24"/>
          <w:szCs w:val="24"/>
        </w:rPr>
        <w:fldChar w:fldCharType="end"/>
      </w:r>
      <w:r w:rsidRPr="002458EB">
        <w:rPr>
          <w:rFonts w:ascii="Arial" w:hAnsi="Arial" w:cs="Arial"/>
          <w:sz w:val="24"/>
          <w:szCs w:val="24"/>
        </w:rPr>
        <w:t xml:space="preserve"> Indeed, the PLATFORM-trial demonstrated CCTA in conjunction with FFRct to reduce the number of unjust referrals for ICA and costs of care in a salutary fashion compared to standard care, while dual-energy CT exploiting monochromatic imaging has shown great promise in reducing blooming artifacts.</w:t>
      </w:r>
      <w:r w:rsidRPr="002458EB">
        <w:rPr>
          <w:rFonts w:ascii="Arial" w:hAnsi="Arial" w:cs="Arial"/>
          <w:sz w:val="24"/>
          <w:szCs w:val="24"/>
        </w:rPr>
        <w:fldChar w:fldCharType="begin">
          <w:fldData xml:space="preserve">PEVuZE5vdGU+PENpdGU+PEF1dGhvcj5Eb3VnbGFzPC9BdXRob3I+PFllYXI+MjAxNTwvWWVhcj48
UmVjTnVtPjIyMDA8L1JlY051bT48RGlzcGxheVRleHQ+PHN0eWxlIGZhY2U9InN1cGVyc2NyaXB0
Ij4xMy0xNTwvc3R5bGU+PC9EaXNwbGF5VGV4dD48cmVjb3JkPjxyZWMtbnVtYmVyPjIyMDA8L3Jl
Yy1udW1iZXI+PGZvcmVpZ24ta2V5cz48a2V5IGFwcD0iRU4iIGRiLWlkPSJzdnNwMHp0cmlyMmE1
ZWU5MmZueHp6dHd3ZnJ0cnN2NWUydGEiIHRpbWVzdGFtcD0iMTUyMjEzNjQ3MiI+MjIwMDwva2V5
PjwvZm9yZWlnbi1rZXlzPjxyZWYtdHlwZSBuYW1lPSJKb3VybmFsIEFydGljbGUiPjE3PC9yZWYt
dHlwZT48Y29udHJpYnV0b3JzPjxhdXRob3JzPjxhdXRob3I+RG91Z2xhcywgUC4gUy48L2F1dGhv
cj48YXV0aG9yPlBvbnRvbmUsIEcuPC9hdXRob3I+PGF1dGhvcj5IbGF0a3ksIE0uIEEuPC9hdXRo
b3I+PGF1dGhvcj5QYXRlbCwgTS4gUi48L2F1dGhvcj48YXV0aG9yPk5vcmdhYXJkLCBCLiBMLjwv
YXV0aG9yPjxhdXRob3I+QnlybmUsIFIuIEEuPC9hdXRob3I+PGF1dGhvcj5DdXJ6ZW4sIE4uPC9h
dXRob3I+PGF1dGhvcj5QdXJjZWxsLCBJLjwvYXV0aG9yPjxhdXRob3I+R3V0YmVybGV0LCBNLjwv
YXV0aG9yPjxhdXRob3I+UmlvdWZvbCwgRy48L2F1dGhvcj48YXV0aG9yPkhpbmssIFUuPC9hdXRo
b3I+PGF1dGhvcj5TY2h1Y2hsZW56LCBILiBXLjwvYXV0aG9yPjxhdXRob3I+RmV1Y2h0bmVyLCBH
LjwvYXV0aG9yPjxhdXRob3I+R2lsYXJkLCBNLjwvYXV0aG9yPjxhdXRob3I+QW5kcmVpbmksIEQu
PC9hdXRob3I+PGF1dGhvcj5KZW5zZW4sIEouIE0uPC9hdXRob3I+PGF1dGhvcj5IYWRhbWl0emt5
LCBNLjwvYXV0aG9yPjxhdXRob3I+Q2hpc3dlbGwsIEsuPC9hdXRob3I+PGF1dGhvcj5DeXIsIEQu
PC9hdXRob3I+PGF1dGhvcj5XaWxrLCBBLjwvYXV0aG9yPjxhdXRob3I+V2FuZywgRi4gUi48L2F1
dGhvcj48YXV0aG9yPlJvZ2VycywgQy48L2F1dGhvcj48YXV0aG9yPkRlIEJydXluZSwgQi48L2F1
dGhvcj48YXV0aG9yPlBMQVRGT1JNIEludmVzdGlnYXRvcnM8L2F1dGhvcj48L2F1dGhvcnM+PC9j
b250cmlidXRvcnM+PGF1dGgtYWRkcmVzcz5EdWtlIFVuaXYsIFNjaCBNZWQsIER1a2UgQ2xpbiBS
ZXMgSW5zdCwgNzAyMiBOb3J0aCBQYXZpbGlvbiBEVU1DLFBPQiAxNzk2OSwgRHVyaGFtLCBOQyAy
NzcxNSBVU0EmI3hEO1VuaXYgTWlsYW4sIElSQ0NTLCBDdHIgQ2FyZGlvbCBNb256aW5vLCBNaWxh
biwgSXRhbHkmI3hEO1N0YW5mb3JkIFVuaXYsIFNjaCBNZWQsIERlcHQgSGx0aCBSZXMgJmFtcDsg
UG9saWN5LCBTdGFuZm9yZCwgQ0EgOTQzMDUgVVNBJiN4RDtBYXJodXMgVW5pdiBIb3NwLCBEZXB0
IENhcmRpb2wsIEFhcmh1cyBTa2VqYnksIERlbm1hcmsmI3hEO1RlY2ggVW5pdiBNdW5pY2gsIERl
dXRzY2ggSGVyenplbnRydW0gTXVuY2hlbiwgRC04MDI5MCBNdW5pY2gsIEdlcm1hbnkmI3hEO1Vu
aXYgSG9zcCBTb3V0aGFtcHRvbiBOSFMgVHJ1c3QsIFNvdXRoYW1wdG9uLCBIYW50cywgRW5nbGFu
ZCYjeEQ7RnJlZW1hbiBSZCBIb3NwLCBOZXdjYXN0bGUgVXBvbiBUeW5lIE5FNyA3RE4sIFR5bmUg
JmFtcDsgV2VhciwgRW5nbGFuZCYjeEQ7VW5pdiBMZWlwemlnLCBDdHIgSGVhcnQsIEQtMDQxMDkg
TGVpcHppZywgR2VybWFueSYjeEQ7SG9zcCBDaXZpbHMgTHlvbiwgTHlvbiwgRnJhbmNlJiN4RDtD
QVJNRU4gSU5TRVJNIDEwNjAsIEx5b24sIEZyYW5jZSYjeEQ7Sm9oYW5uZXMgR3V0ZW5iZXJnIFVu
aXYgSG9zcCwgRGVwdCBDYXJkaW9sLCBNYWlueiwgR2VybWFueSYjeEQ7TEtIIEdyYXogV2VzdCwg
R3JheiwgQXVzdHJpYSYjeEQ7TWVkIFVuaXYgSW5uc2JydWNrLCBEZXB0IFJhZGlvbCwgQS02MDIw
IElubnNicnVjaywgQXVzdHJpYSYjeEQ7Q2F2YWxlIEJsYW5jaGUgSG9zcCwgRGVwdCBDYXJkaW9s
LCBCcmVzdCwgRnJhbmNlJiN4RDtIZWFydEZsb3csIFJlZHdvb2QgQ2l0eSwgQ0EgVVNBJiN4RDtD
YXJkaW92YXNjIEN0ciBBYWxzdCwgQWFsc3QsIEJlbGdpdW08L2F1dGgtYWRkcmVzcz48dGl0bGVz
Pjx0aXRsZT5DbGluaWNhbCBvdXRjb21lcyBvZiBmcmFjdGlvbmFsIGZsb3cgcmVzZXJ2ZSBieSBj
b21wdXRlZCB0b21vZ3JhcGhpYyBhbmdpb2dyYXBoeS1ndWlkZWQgZGlhZ25vc3RpYyBzdHJhdGVn
aWVzIHZzLiB1c3VhbCBjYXJlIGluIHBhdGllbnRzIHdpdGggc3VzcGVjdGVkIGNvcm9uYXJ5IGFy
dGVyeSBkaXNlYXNlOiB0aGUgcHJvc3BlY3RpdmUgbG9uZ2l0dWRpbmFsIHRyaWFsIG9mIEZGUkNU
OiBvdXRjb21lIGFuZCByZXNvdXJjZSBpbXBhY3RzIHN0dWR5PC90aXRsZT48c2Vjb25kYXJ5LXRp
dGxlPkV1cm9wZWFuIEhlYXJ0IEpvdXJuYWw8L3NlY29uZGFyeS10aXRsZT48YWx0LXRpdGxlPkV1
ciBIZWFydCBKPC9hbHQtdGl0bGU+PC90aXRsZXM+PGFsdC1wZXJpb2RpY2FsPjxmdWxsLXRpdGxl
PkV1ciBIZWFydCBKPC9mdWxsLXRpdGxlPjwvYWx0LXBlcmlvZGljYWw+PHBhZ2VzPjMzNTktMzM2
NzwvcGFnZXM+PHZvbHVtZT4zNjwvdm9sdW1lPjxudW1iZXI+NDc8L251bWJlcj48a2V5d29yZHM+
PGtleXdvcmQ+YW5naW5hPC9rZXl3b3JkPjxrZXl3b3JkPmNvcm9uYXJ5IGNvbXB1dGVkIHRvbW9n
cmFwaGljIGFuZ2lvZ3JhcGh5PC9rZXl3b3JkPjxrZXl3b3JkPmZyYWN0aW9uYWwgZmxvdyByZXNl
cnZlPC9rZXl3b3JkPjxrZXl3b3JkPm5vbi1pbnZhc2l2ZSB0ZXN0aW5nPC9rZXl3b3JkPjxrZXl3
b3JkPmFzc29jaWF0aW9uIHRhc2stZm9yY2U8L2tleXdvcmQ+PGtleXdvcmQ+Y3QgYW5naW9ncmFw
aHk8L2tleXdvcmQ+PGtleXdvcmQ+YW1lcmljYW4tY29sbGVnZTwva2V5d29yZD48a2V5d29yZD5p
bnRlcnZlbnRpb248L2tleXdvcmQ+PGtleXdvcmQ+aGVhcnQ8L2tleXdvcmQ+PGtleXdvcmQ+Z3Vp
ZGVsaW5lczwva2V5d29yZD48a2V5d29yZD5jb21taXR0ZWU8L2tleXdvcmQ+PGtleXdvcmQ+dmFs
aWRhdGlvbjwva2V5d29yZD48a2V5d29yZD5jYXJkaW9sb2d5PC9rZXl3b3JkPjxrZXl3b3JkPnNv
Y2lldHk8L2tleXdvcmQ+PC9rZXl3b3Jkcz48ZGF0ZXM+PHllYXI+MjAxNTwveWVhcj48cHViLWRh
dGVzPjxkYXRlPkRlYyAxNDwvZGF0ZT48L3B1Yi1kYXRlcz48L2RhdGVzPjxpc2JuPjAxOTUtNjY4
eDwvaXNibj48YWNjZXNzaW9uLW51bT5XT1M6MDAwMzcwMzczMTAwMDE0PC9hY2Nlc3Npb24tbnVt
Pjx1cmxzPjxyZWxhdGVkLXVybHM+PHVybD4mbHQ7R28gdG8gSVNJJmd0OzovL1dPUzowMDAzNzAz
NzMxMDAwMTQ8L3VybD48dXJsPmh0dHBzOi8vd3d3Lm5jYmkubmxtLm5paC5nb3YvcG1jL2FydGlj
bGVzL1BNQzQ2NzcyNzMvcGRmL2VodjQ0NC5wZGY8L3VybD48L3JlbGF0ZWQtdXJscz48L3VybHM+
PGVsZWN0cm9uaWMtcmVzb3VyY2UtbnVtPjEwLjEwOTMvZXVyaGVhcnRqL2VodjQ0NDwvZWxlY3Ry
b25pYy1yZXNvdXJjZS1udW0+PGxhbmd1YWdlPkVuZ2xpc2g8L2xhbmd1YWdlPjwvcmVjb3JkPjwv
Q2l0ZT48Q2l0ZT48QXV0aG9yPkRvdWdsYXM8L0F1dGhvcj48WWVhcj4yMDE2PC9ZZWFyPjxSZWNO
dW0+MjE5ODwvUmVjTnVtPjxyZWNvcmQ+PHJlYy1udW1iZXI+MjE5ODwvcmVjLW51bWJlcj48Zm9y
ZWlnbi1rZXlzPjxrZXkgYXBwPSJFTiIgZGItaWQ9InN2c3AwenRyaXIyYTVlZTkyZm54enp0d3dm
cnRyc3Y1ZTJ0YSIgdGltZXN0YW1wPSIxNTIyMTM2Mjk0Ij4yMTk4PC9rZXk+PC9mb3JlaWduLWtl
eXM+PHJlZi10eXBlIG5hbWU9IkpvdXJuYWwgQXJ0aWNsZSI+MTc8L3JlZi10eXBlPjxjb250cmli
dXRvcnM+PGF1dGhvcnM+PGF1dGhvcj5Eb3VnbGFzLCBQLiBTLjwvYXV0aG9yPjxhdXRob3I+RGUg
QnJ1eW5lLCBCLjwvYXV0aG9yPjxhdXRob3I+UG9udG9uZSwgRy48L2F1dGhvcj48YXV0aG9yPlBh
dGVsLCBNLiBSLjwvYXV0aG9yPjxhdXRob3I+Tm9yZ2FhcmQsIEIuIEwuPC9hdXRob3I+PGF1dGhv
cj5CeXJuZSwgUi4gQS48L2F1dGhvcj48YXV0aG9yPkN1cnplbiwgTi48L2F1dGhvcj48YXV0aG9y
PlB1cmNlbGwsIEkuPC9hdXRob3I+PGF1dGhvcj5HdXRiZXJsZXQsIE0uPC9hdXRob3I+PGF1dGhv
cj5SaW91Zm9sLCBHLjwvYXV0aG9yPjxhdXRob3I+SGluaywgVS48L2F1dGhvcj48YXV0aG9yPlNj
aHVjaGxlbnosIEguIFcuPC9hdXRob3I+PGF1dGhvcj5GZXVjaHRuZXIsIEcuPC9hdXRob3I+PGF1
dGhvcj5HaWxhcmQsIE0uPC9hdXRob3I+PGF1dGhvcj5BbmRyZWluaSwgRC48L2F1dGhvcj48YXV0
aG9yPkplbnNlbiwgSi4gTS48L2F1dGhvcj48YXV0aG9yPkhhZGFtaXR6a3ksIE0uPC9hdXRob3I+
PGF1dGhvcj5DaGlzd2VsbCwgSy48L2F1dGhvcj48YXV0aG9yPkN5ciwgRC48L2F1dGhvcj48YXV0
aG9yPldpbGssIEEuPC9hdXRob3I+PGF1dGhvcj5XYW5nLCBGLiBSLjwvYXV0aG9yPjxhdXRob3I+
Um9nZXJzLCBDLjwvYXV0aG9yPjxhdXRob3I+SGxhdGt5LCBNLiBBLjwvYXV0aG9yPjxhdXRob3I+
UExBVEZPUk0gSW52ZXN0aWdhdG9yczwvYXV0aG9yPjwvYXV0aG9ycz48L2NvbnRyaWJ1dG9ycz48
YXV0aC1hZGRyZXNzPkR1a2UgVW5pdiwgU2NoIE1lZCwgRHVrZSBDbGluIFJlcyBJbnN0LCA3MDIy
IE5vcnRoIFBhdmlsLFBPQiAxNzk2OSwgRHVyaGFtLCBOQyAyNzcxNSBVU0EmI3hEO0NhcmRpb3Zh
c2MgQ3RyIEFhbHN0LCBBYWxzdCwgQmVsZ2l1bSYjeEQ7VW5pdiBNaWxhbiwgQ3RyIENhcmRpb2wg
TW9uemlubywgSVJDQ1MsIENhcmRpb3Zhc2MgQ1QgVW5pdCwgTWlsYW4sIEl0YWx5JiN4RDtBYXJo
dXMgVW5pdiBIb3NwLCBEZXB0IENhcmRpb2wsIEFhcmh1cywgRGVubWFyayYjeEQ7VGVjaCBVbml2
IE11bmljaCwgRGV1dHNjaCBIZXJ6emVudHJ1bSBNdW5jaGVuLCBNdW5pY2gsIEdlcm1hbnkmI3hE
O1VuaXYgSG9zcCBTb3V0aGFtcHRvbiBOSFMgVHJ1c3QsIFNvdXRoYW1wdG9uLCBIYW50cywgRW5n
bGFuZCYjeEQ7RnJlZW1hbiBSZCBIb3NwLCBOZXdjYXN0bGUgVXBvbiBUeW5lLCBUeW5lICZhbXA7
IFdlYXIsIEVuZ2xhbmQmI3hEO1VuaXYgTGVpcHppZywgQ3RyIEhlYXJ0LCBMZWlwemlnLCBHZXJt
YW55JiN4RDtIb3NwIENpdmlscyBMeW9uLCBMeW9uLCBGcmFuY2UmI3hEO0NBUk1FTiBJTlNFUk0g
MTA2MCwgTHlvbiwgRnJhbmNlJiN4RDtKb2hhbm5lcyBHdXRlbmJlcmcgVW5pdiBIb3NwLCBEZXB0
IENhcmRpb2wsIE1haW56LCBHZXJtYW55JiN4RDtMS0ggR3JheiBXZXN0LCBHcmF6LCBBdXN0cmlh
JiN4RDtNZWQgVW5pdiBJbm5zYnJ1Y2ssIERlcHQgUmFkaW9sLCBJbm5zYnJ1Y2ssIEF1c3RyaWEm
I3hEO0NhdmFsZSBCbGFuY2hlIEhvc3AsIERlcHQgQ2FyZGlvbCwgQnJlc3QsIEZyYW5jZSYjeEQ7
SGVhcnRGbG93LCBSZWR3b29kIENpdHksIENBIFVTQSYjeEQ7U3RhbmZvcmQgVW5pdiwgU2NoIE1l
ZCwgRGVwdCBIbHRoIFJlcyAmYW1wOyBQb2xpY3ksIFN0YW5mb3JkLCBDQSA5NDMwNSBVU0EmI3hE
O1N0YW5mb3JkIFVuaXYsIFNjaCBNZWQsIERlcHQgTWVkLCBTdGFuZm9yZCwgQ0EgOTQzMDUgVVNB
PC9hdXRoLWFkZHJlc3M+PHRpdGxlcz48dGl0bGU+MS1ZZWFyIE91dGNvbWVzIG9mIEZGUkNULUd1
aWRlZCBDYXJlIGluIFBhdGllbnRzIFdpdGggU3VzcGVjdGVkIENvcm9uYXJ5IERpc2Vhc2UgVGhl
IFBMQVRGT1JNIFN0dWR5PC90aXRsZT48c2Vjb25kYXJ5LXRpdGxlPkpvdXJuYWwgb2YgdGhlIEFt
ZXJpY2FuIENvbGxlZ2Ugb2YgQ2FyZGlvbG9neTwvc2Vjb25kYXJ5LXRpdGxlPjxhbHQtdGl0bGU+
SiBBbSBDb2xsIENhcmRpb2w8L2FsdC10aXRsZT48L3RpdGxlcz48YWx0LXBlcmlvZGljYWw+PGZ1
bGwtdGl0bGU+SiBBbSBDb2xsIENhcmRpb2w8L2Z1bGwtdGl0bGU+PC9hbHQtcGVyaW9kaWNhbD48
cGFnZXM+NDM1LTQ0NTwvcGFnZXM+PHZvbHVtZT42ODwvdm9sdW1lPjxudW1iZXI+NTwvbnVtYmVy
PjxrZXl3b3Jkcz48a2V5d29yZD5lY29ub21pYyBvdXRjb21lczwva2V5d29yZD48a2V5d29yZD5m
cmFjdGlvbmFsIGZsb3cgcmVzZXJ2ZSB1c2luZyBjb21wdXRlZCB0b21vZ3JhcGh5PC9rZXl3b3Jk
PjxrZXl3b3JkPm1ham9yIGFkdmVyc2UgY2FyZGlhYyBldmVudHM8L2tleXdvcmQ+PGtleXdvcmQ+
cXVhbGl0eSBvZiBsaWZlPC9rZXl3b3JkPjxrZXl3b3JkPmZyYWN0aW9uYWwgZmxvdyByZXNlcnZl
PC9rZXl3b3JkPjxrZXl3b3JkPnF1YWxpdHktb2YtbGlmZTwva2V5d29yZD48a2V5d29yZD5jb21w
dXRlZC10b21vZ3JhcGh5IGFuZ2lvZ3JhcGh5PC9rZXl3b3JkPjxrZXl3b3JkPmFzc29jaWF0aW9u
IHRhc2stZm9yY2U8L2tleXdvcmQ+PGtleXdvcmQ+YXJ0ZXJ5LWRpc2Vhc2U8L2tleXdvcmQ+PGtl
eXdvcmQ+YW1lcmljYW4tY29sbGVnZTwva2V5d29yZD48a2V5d29yZD5jdCBhbmdpb2dyYXBoeTwv
a2V5d29yZD48a2V5d29yZD50cmlhbDwva2V5d29yZD48L2tleXdvcmRzPjxkYXRlcz48eWVhcj4y
MDE2PC95ZWFyPjxwdWItZGF0ZXM+PGRhdGU+QXVnIDI8L2RhdGU+PC9wdWItZGF0ZXM+PC9kYXRl
cz48aXNibj4wNzM1LTEwOTc8L2lzYm4+PGFjY2Vzc2lvbi1udW0+V09TOjAwMDM4MDEwODAwMDAw
MTwvYWNjZXNzaW9uLW51bT48dXJscz48cmVsYXRlZC11cmxzPjx1cmw+PHN0eWxlIGZhY2U9InVu
ZGVybGluZSIgZm9udD0iZGVmYXVsdCIgc2l6ZT0iMTAwJSI+Jmx0O0dvIHRvIElTSSZndDs6Ly9X
T1M6MDAwMzgwMTA4MDAwMDAxPC9zdHlsZT48L3VybD48dXJsPjxzdHlsZSBmYWNlPSJ1bmRlcmxp
bmUiIGZvbnQ9ImRlZmF1bHQiIHNpemU9IjEwMCUiPmh0dHBzOi8vd3d3LnNjaWVuY2VkaXJlY3Qu
Y29tL3NjaWVuY2UvYXJ0aWNsZS9waWkvUzA3MzUxMDk3MTYzMzM5NTI/dmlhJTNEaWh1Yjwvc3R5
bGU+PC91cmw+PC9yZWxhdGVkLXVybHM+PC91cmxzPjxlbGVjdHJvbmljLXJlc291cmNlLW51bT4x
MC4xMDE2L2ouamFjYy4yMDE2LjA1LjA1NzwvZWxlY3Ryb25pYy1yZXNvdXJjZS1udW0+PGxhbmd1
YWdlPkVuZ2xpc2g8L2xhbmd1YWdlPjwvcmVjb3JkPjwvQ2l0ZT48Q2l0ZT48QXV0aG9yPkRhbmFk
PC9BdXRob3I+PFllYXI+MjAxNTwvWWVhcj48UmVjTnVtPjIzOTk8L1JlY051bT48cmVjb3JkPjxy
ZWMtbnVtYmVyPjIzOTk8L3JlYy1udW1iZXI+PGZvcmVpZ24ta2V5cz48a2V5IGFwcD0iRU4iIGRi
LWlkPSJzdnNwMHp0cmlyMmE1ZWU5MmZueHp6dHd3ZnJ0cnN2NWUydGEiIHRpbWVzdGFtcD0iMTUy
ODkwNjQ2OSI+MjM5OTwva2V5PjwvZm9yZWlnbi1rZXlzPjxyZWYtdHlwZSBuYW1lPSJKb3VybmFs
IEFydGljbGUiPjE3PC9yZWYtdHlwZT48Y29udHJpYnV0b3JzPjxhdXRob3JzPjxhdXRob3I+RGFu
YWQsIEkuPC9hdXRob3I+PGF1dGhvcj5GYXlhZCwgWi4gQS48L2F1dGhvcj48YXV0aG9yPldpbGxl
bWluaywgTS4gSi48L2F1dGhvcj48YXV0aG9yPk1pbiwgSi4gSy48L2F1dGhvcj48L2F1dGhvcnM+
PC9jb250cmlidXRvcnM+PGF1dGgtYWRkcmVzcz5EZXBhcnRtZW50IG9mIFJhZGlvbG9neSwgV2Vp
bGwgQ29ybmVsbCBNZWRpY2FsIENvbGxlZ2UsIERhbGlvIEluc3RpdHV0ZSBvZiBDYXJkaW92YXNj
dWxhciBJbWFnaW5nLCBOZXcgWW9yay1QcmVzYnl0ZXJpYW4gSG9zcGl0YWwsIE5ldyBZb3JrLCBO
ZXcgWW9yay4mI3hEO1RyYW5zbGF0aW9uYWwgYW5kIE1vbGVjdWxhciBJbWFnaW5nIEluc3RpdHV0
ZSwgSWNhaG4gU2Nob29sIG9mIE1lZGljaW5lIGF0IE1vdW50IFNpbmFpLCBOZXcgWW9yaywgTmV3
IFlvcmsuJiN4RDtUcmFuc2xhdGlvbmFsIGFuZCBNb2xlY3VsYXIgSW1hZ2luZyBJbnN0aXR1dGUs
IEljYWhuIFNjaG9vbCBvZiBNZWRpY2luZSBhdCBNb3VudCBTaW5haSwgTmV3IFlvcmssIE5ldyBZ
b3JrOyBEZXBhcnRtZW50IG9mIFJhZGlvbG9neSwgVW5pdmVyc2l0eSBNZWRpY2FsIENlbnRlciwg
VXRyZWNodCwgdGhlIE5ldGhlcmxhbmRzLiYjeEQ7RGVwYXJ0bWVudCBvZiBSYWRpb2xvZ3ksIFdl
aWxsIENvcm5lbGwgTWVkaWNhbCBDb2xsZWdlLCBEYWxpbyBJbnN0aXR1dGUgb2YgQ2FyZGlvdmFz
Y3VsYXIgSW1hZ2luZywgTmV3IFlvcmstUHJlc2J5dGVyaWFuIEhvc3BpdGFsLCBOZXcgWW9yaywg
TmV3IFlvcmsuIEVsZWN0cm9uaWMgYWRkcmVzczogamttMjAwMUBtZWQuY29ybmVsbC5lZHUuPC9h
dXRoLWFkZHJlc3M+PHRpdGxlcz48dGl0bGU+TmV3IEFwcGxpY2F0aW9ucyBvZiBDYXJkaWFjIENv
bXB1dGVkIFRvbW9ncmFwaHk6IER1YWwtRW5lcmd5LCBTcGVjdHJhbCwgYW5kIE1vbGVjdWxhciBD
VCBJbWFnaW5nPC90aXRsZT48c2Vjb25kYXJ5LXRpdGxlPkpBQ0MgQ2FyZGlvdmFzYyBJbWFnaW5n
PC9zZWNvbmRhcnktdGl0bGU+PC90aXRsZXM+PHBlcmlvZGljYWw+PGZ1bGwtdGl0bGU+SkFDQyBD
YXJkaW92YXNjIEltYWdpbmc8L2Z1bGwtdGl0bGU+PC9wZXJpb2RpY2FsPjxwYWdlcz43MTAtMjM8
L3BhZ2VzPjx2b2x1bWU+ODwvdm9sdW1lPjxudW1iZXI+NjwvbnVtYmVyPjxrZXl3b3Jkcz48a2V5
d29yZD4qQ29yb25hcnkgQW5naW9ncmFwaHk8L2tleXdvcmQ+PGtleXdvcmQ+Q29yb25hcnkgU3Rl
bm9zaXMvKmRpYWdub3Npczwva2V5d29yZD48a2V5d29yZD5IdW1hbnM8L2tleXdvcmQ+PGtleXdv
cmQ+TWFnbmV0aWMgUmVzb25hbmNlIEFuZ2lvZ3JhcGh5LyptZXRob2RzPC9rZXl3b3JkPjxrZXl3
b3JkPk15b2NhcmRpYWwgUGVyZnVzaW9uIEltYWdpbmcvKm1ldGhvZHM8L2tleXdvcmQ+PGtleXdv
cmQ+VG9tb2dyYXBoeSwgWC1SYXkgQ29tcHV0ZWQvKm1ldGhvZHM8L2tleXdvcmQ+PGtleXdvcmQ+
ZHVhbC1lbmVyZ3kgQ1Q8L2tleXdvcmQ+PGtleXdvcmQ+bW9sZWN1bGFyIENUIGltYWdpbmc8L2tl
eXdvcmQ+PGtleXdvcmQ+c3BlY3RyYWwgQ1Q8L2tleXdvcmQ+PC9rZXl3b3Jkcz48ZGF0ZXM+PHll
YXI+MjAxNTwveWVhcj48cHViLWRhdGVzPjxkYXRlPkp1bjwvZGF0ZT48L3B1Yi1kYXRlcz48L2Rh
dGVzPjxpc2JuPjE4NzYtNzU5MSAoRWxlY3Ryb25pYykmI3hEOzE4NzYtNzU5MSAoTGlua2luZyk8
L2lzYm4+PGFjY2Vzc2lvbi1udW0+MjYwNjgyODg8L2FjY2Vzc2lvbi1udW0+PHVybHM+PHJlbGF0
ZWQtdXJscz48dXJsPmh0dHBzOi8vd3d3Lm5jYmkubmxtLm5paC5nb3YvcHVibWVkLzI2MDY4Mjg4
PC91cmw+PHVybD5odHRwczovL2FjLmVscy1jZG4uY29tL1MxOTM2ODc4WDE1MDAxOTA0LzEtczIu
MC1TMTkzNjg3OFgxNTAwMTkwNC1tYWluLnBkZj9fdGlkPTEzMTJmNWQwLWFkMmMtNGZkMS1iOGQ3
LTEzMzEyYjI0ZmE0ZCZhbXA7YWNkbmF0PTE1Mjg5MDY3MTNfNGQ0MTk5NTQ3OGQ5NTRkZDdjNzhj
M2M1YTk1ZmM0OTA8L3VybD48L3JlbGF0ZWQtdXJscz48L3VybHM+PGN1c3RvbTI+UE1DNDQ2NzQ3
MDwvY3VzdG9tMj48ZWxlY3Ryb25pYy1yZXNvdXJjZS1udW0+MTAuMTAxNi9qLmpjbWcuMjAxNS4w
My4wMDU8L2VsZWN0cm9uaWMtcmVzb3VyY2UtbnVtPjwvcmVjb3JkPjwvQ2l0ZT48L0VuZE5vdGU+
</w:fldData>
        </w:fldChar>
      </w:r>
      <w:r w:rsidR="000E21EC">
        <w:rPr>
          <w:rFonts w:ascii="Arial" w:hAnsi="Arial" w:cs="Arial"/>
          <w:sz w:val="24"/>
          <w:szCs w:val="24"/>
        </w:rPr>
        <w:instrText xml:space="preserve"> ADDIN EN.CITE </w:instrText>
      </w:r>
      <w:r w:rsidR="000E21EC">
        <w:rPr>
          <w:rFonts w:ascii="Arial" w:hAnsi="Arial" w:cs="Arial"/>
          <w:sz w:val="24"/>
          <w:szCs w:val="24"/>
        </w:rPr>
        <w:fldChar w:fldCharType="begin">
          <w:fldData xml:space="preserve">PEVuZE5vdGU+PENpdGU+PEF1dGhvcj5Eb3VnbGFzPC9BdXRob3I+PFllYXI+MjAxNTwvWWVhcj48
UmVjTnVtPjIyMDA8L1JlY051bT48RGlzcGxheVRleHQ+PHN0eWxlIGZhY2U9InN1cGVyc2NyaXB0
Ij4xMy0xNTwvc3R5bGU+PC9EaXNwbGF5VGV4dD48cmVjb3JkPjxyZWMtbnVtYmVyPjIyMDA8L3Jl
Yy1udW1iZXI+PGZvcmVpZ24ta2V5cz48a2V5IGFwcD0iRU4iIGRiLWlkPSJzdnNwMHp0cmlyMmE1
ZWU5MmZueHp6dHd3ZnJ0cnN2NWUydGEiIHRpbWVzdGFtcD0iMTUyMjEzNjQ3MiI+MjIwMDwva2V5
PjwvZm9yZWlnbi1rZXlzPjxyZWYtdHlwZSBuYW1lPSJKb3VybmFsIEFydGljbGUiPjE3PC9yZWYt
dHlwZT48Y29udHJpYnV0b3JzPjxhdXRob3JzPjxhdXRob3I+RG91Z2xhcywgUC4gUy48L2F1dGhv
cj48YXV0aG9yPlBvbnRvbmUsIEcuPC9hdXRob3I+PGF1dGhvcj5IbGF0a3ksIE0uIEEuPC9hdXRo
b3I+PGF1dGhvcj5QYXRlbCwgTS4gUi48L2F1dGhvcj48YXV0aG9yPk5vcmdhYXJkLCBCLiBMLjwv
YXV0aG9yPjxhdXRob3I+QnlybmUsIFIuIEEuPC9hdXRob3I+PGF1dGhvcj5DdXJ6ZW4sIE4uPC9h
dXRob3I+PGF1dGhvcj5QdXJjZWxsLCBJLjwvYXV0aG9yPjxhdXRob3I+R3V0YmVybGV0LCBNLjwv
YXV0aG9yPjxhdXRob3I+UmlvdWZvbCwgRy48L2F1dGhvcj48YXV0aG9yPkhpbmssIFUuPC9hdXRo
b3I+PGF1dGhvcj5TY2h1Y2hsZW56LCBILiBXLjwvYXV0aG9yPjxhdXRob3I+RmV1Y2h0bmVyLCBH
LjwvYXV0aG9yPjxhdXRob3I+R2lsYXJkLCBNLjwvYXV0aG9yPjxhdXRob3I+QW5kcmVpbmksIEQu
PC9hdXRob3I+PGF1dGhvcj5KZW5zZW4sIEouIE0uPC9hdXRob3I+PGF1dGhvcj5IYWRhbWl0emt5
LCBNLjwvYXV0aG9yPjxhdXRob3I+Q2hpc3dlbGwsIEsuPC9hdXRob3I+PGF1dGhvcj5DeXIsIEQu
PC9hdXRob3I+PGF1dGhvcj5XaWxrLCBBLjwvYXV0aG9yPjxhdXRob3I+V2FuZywgRi4gUi48L2F1
dGhvcj48YXV0aG9yPlJvZ2VycywgQy48L2F1dGhvcj48YXV0aG9yPkRlIEJydXluZSwgQi48L2F1
dGhvcj48YXV0aG9yPlBMQVRGT1JNIEludmVzdGlnYXRvcnM8L2F1dGhvcj48L2F1dGhvcnM+PC9j
b250cmlidXRvcnM+PGF1dGgtYWRkcmVzcz5EdWtlIFVuaXYsIFNjaCBNZWQsIER1a2UgQ2xpbiBS
ZXMgSW5zdCwgNzAyMiBOb3J0aCBQYXZpbGlvbiBEVU1DLFBPQiAxNzk2OSwgRHVyaGFtLCBOQyAy
NzcxNSBVU0EmI3hEO1VuaXYgTWlsYW4sIElSQ0NTLCBDdHIgQ2FyZGlvbCBNb256aW5vLCBNaWxh
biwgSXRhbHkmI3hEO1N0YW5mb3JkIFVuaXYsIFNjaCBNZWQsIERlcHQgSGx0aCBSZXMgJmFtcDsg
UG9saWN5LCBTdGFuZm9yZCwgQ0EgOTQzMDUgVVNBJiN4RDtBYXJodXMgVW5pdiBIb3NwLCBEZXB0
IENhcmRpb2wsIEFhcmh1cyBTa2VqYnksIERlbm1hcmsmI3hEO1RlY2ggVW5pdiBNdW5pY2gsIERl
dXRzY2ggSGVyenplbnRydW0gTXVuY2hlbiwgRC04MDI5MCBNdW5pY2gsIEdlcm1hbnkmI3hEO1Vu
aXYgSG9zcCBTb3V0aGFtcHRvbiBOSFMgVHJ1c3QsIFNvdXRoYW1wdG9uLCBIYW50cywgRW5nbGFu
ZCYjeEQ7RnJlZW1hbiBSZCBIb3NwLCBOZXdjYXN0bGUgVXBvbiBUeW5lIE5FNyA3RE4sIFR5bmUg
JmFtcDsgV2VhciwgRW5nbGFuZCYjeEQ7VW5pdiBMZWlwemlnLCBDdHIgSGVhcnQsIEQtMDQxMDkg
TGVpcHppZywgR2VybWFueSYjeEQ7SG9zcCBDaXZpbHMgTHlvbiwgTHlvbiwgRnJhbmNlJiN4RDtD
QVJNRU4gSU5TRVJNIDEwNjAsIEx5b24sIEZyYW5jZSYjeEQ7Sm9oYW5uZXMgR3V0ZW5iZXJnIFVu
aXYgSG9zcCwgRGVwdCBDYXJkaW9sLCBNYWlueiwgR2VybWFueSYjeEQ7TEtIIEdyYXogV2VzdCwg
R3JheiwgQXVzdHJpYSYjeEQ7TWVkIFVuaXYgSW5uc2JydWNrLCBEZXB0IFJhZGlvbCwgQS02MDIw
IElubnNicnVjaywgQXVzdHJpYSYjeEQ7Q2F2YWxlIEJsYW5jaGUgSG9zcCwgRGVwdCBDYXJkaW9s
LCBCcmVzdCwgRnJhbmNlJiN4RDtIZWFydEZsb3csIFJlZHdvb2QgQ2l0eSwgQ0EgVVNBJiN4RDtD
YXJkaW92YXNjIEN0ciBBYWxzdCwgQWFsc3QsIEJlbGdpdW08L2F1dGgtYWRkcmVzcz48dGl0bGVz
Pjx0aXRsZT5DbGluaWNhbCBvdXRjb21lcyBvZiBmcmFjdGlvbmFsIGZsb3cgcmVzZXJ2ZSBieSBj
b21wdXRlZCB0b21vZ3JhcGhpYyBhbmdpb2dyYXBoeS1ndWlkZWQgZGlhZ25vc3RpYyBzdHJhdGVn
aWVzIHZzLiB1c3VhbCBjYXJlIGluIHBhdGllbnRzIHdpdGggc3VzcGVjdGVkIGNvcm9uYXJ5IGFy
dGVyeSBkaXNlYXNlOiB0aGUgcHJvc3BlY3RpdmUgbG9uZ2l0dWRpbmFsIHRyaWFsIG9mIEZGUkNU
OiBvdXRjb21lIGFuZCByZXNvdXJjZSBpbXBhY3RzIHN0dWR5PC90aXRsZT48c2Vjb25kYXJ5LXRp
dGxlPkV1cm9wZWFuIEhlYXJ0IEpvdXJuYWw8L3NlY29uZGFyeS10aXRsZT48YWx0LXRpdGxlPkV1
ciBIZWFydCBKPC9hbHQtdGl0bGU+PC90aXRsZXM+PGFsdC1wZXJpb2RpY2FsPjxmdWxsLXRpdGxl
PkV1ciBIZWFydCBKPC9mdWxsLXRpdGxlPjwvYWx0LXBlcmlvZGljYWw+PHBhZ2VzPjMzNTktMzM2
NzwvcGFnZXM+PHZvbHVtZT4zNjwvdm9sdW1lPjxudW1iZXI+NDc8L251bWJlcj48a2V5d29yZHM+
PGtleXdvcmQ+YW5naW5hPC9rZXl3b3JkPjxrZXl3b3JkPmNvcm9uYXJ5IGNvbXB1dGVkIHRvbW9n
cmFwaGljIGFuZ2lvZ3JhcGh5PC9rZXl3b3JkPjxrZXl3b3JkPmZyYWN0aW9uYWwgZmxvdyByZXNl
cnZlPC9rZXl3b3JkPjxrZXl3b3JkPm5vbi1pbnZhc2l2ZSB0ZXN0aW5nPC9rZXl3b3JkPjxrZXl3
b3JkPmFzc29jaWF0aW9uIHRhc2stZm9yY2U8L2tleXdvcmQ+PGtleXdvcmQ+Y3QgYW5naW9ncmFw
aHk8L2tleXdvcmQ+PGtleXdvcmQ+YW1lcmljYW4tY29sbGVnZTwva2V5d29yZD48a2V5d29yZD5p
bnRlcnZlbnRpb248L2tleXdvcmQ+PGtleXdvcmQ+aGVhcnQ8L2tleXdvcmQ+PGtleXdvcmQ+Z3Vp
ZGVsaW5lczwva2V5d29yZD48a2V5d29yZD5jb21taXR0ZWU8L2tleXdvcmQ+PGtleXdvcmQ+dmFs
aWRhdGlvbjwva2V5d29yZD48a2V5d29yZD5jYXJkaW9sb2d5PC9rZXl3b3JkPjxrZXl3b3JkPnNv
Y2lldHk8L2tleXdvcmQ+PC9rZXl3b3Jkcz48ZGF0ZXM+PHllYXI+MjAxNTwveWVhcj48cHViLWRh
dGVzPjxkYXRlPkRlYyAxNDwvZGF0ZT48L3B1Yi1kYXRlcz48L2RhdGVzPjxpc2JuPjAxOTUtNjY4
eDwvaXNibj48YWNjZXNzaW9uLW51bT5XT1M6MDAwMzcwMzczMTAwMDE0PC9hY2Nlc3Npb24tbnVt
Pjx1cmxzPjxyZWxhdGVkLXVybHM+PHVybD4mbHQ7R28gdG8gSVNJJmd0OzovL1dPUzowMDAzNzAz
NzMxMDAwMTQ8L3VybD48dXJsPmh0dHBzOi8vd3d3Lm5jYmkubmxtLm5paC5nb3YvcG1jL2FydGlj
bGVzL1BNQzQ2NzcyNzMvcGRmL2VodjQ0NC5wZGY8L3VybD48L3JlbGF0ZWQtdXJscz48L3VybHM+
PGVsZWN0cm9uaWMtcmVzb3VyY2UtbnVtPjEwLjEwOTMvZXVyaGVhcnRqL2VodjQ0NDwvZWxlY3Ry
b25pYy1yZXNvdXJjZS1udW0+PGxhbmd1YWdlPkVuZ2xpc2g8L2xhbmd1YWdlPjwvcmVjb3JkPjwv
Q2l0ZT48Q2l0ZT48QXV0aG9yPkRvdWdsYXM8L0F1dGhvcj48WWVhcj4yMDE2PC9ZZWFyPjxSZWNO
dW0+MjE5ODwvUmVjTnVtPjxyZWNvcmQ+PHJlYy1udW1iZXI+MjE5ODwvcmVjLW51bWJlcj48Zm9y
ZWlnbi1rZXlzPjxrZXkgYXBwPSJFTiIgZGItaWQ9InN2c3AwenRyaXIyYTVlZTkyZm54enp0d3dm
cnRyc3Y1ZTJ0YSIgdGltZXN0YW1wPSIxNTIyMTM2Mjk0Ij4yMTk4PC9rZXk+PC9mb3JlaWduLWtl
eXM+PHJlZi10eXBlIG5hbWU9IkpvdXJuYWwgQXJ0aWNsZSI+MTc8L3JlZi10eXBlPjxjb250cmli
dXRvcnM+PGF1dGhvcnM+PGF1dGhvcj5Eb3VnbGFzLCBQLiBTLjwvYXV0aG9yPjxhdXRob3I+RGUg
QnJ1eW5lLCBCLjwvYXV0aG9yPjxhdXRob3I+UG9udG9uZSwgRy48L2F1dGhvcj48YXV0aG9yPlBh
dGVsLCBNLiBSLjwvYXV0aG9yPjxhdXRob3I+Tm9yZ2FhcmQsIEIuIEwuPC9hdXRob3I+PGF1dGhv
cj5CeXJuZSwgUi4gQS48L2F1dGhvcj48YXV0aG9yPkN1cnplbiwgTi48L2F1dGhvcj48YXV0aG9y
PlB1cmNlbGwsIEkuPC9hdXRob3I+PGF1dGhvcj5HdXRiZXJsZXQsIE0uPC9hdXRob3I+PGF1dGhv
cj5SaW91Zm9sLCBHLjwvYXV0aG9yPjxhdXRob3I+SGluaywgVS48L2F1dGhvcj48YXV0aG9yPlNj
aHVjaGxlbnosIEguIFcuPC9hdXRob3I+PGF1dGhvcj5GZXVjaHRuZXIsIEcuPC9hdXRob3I+PGF1
dGhvcj5HaWxhcmQsIE0uPC9hdXRob3I+PGF1dGhvcj5BbmRyZWluaSwgRC48L2F1dGhvcj48YXV0
aG9yPkplbnNlbiwgSi4gTS48L2F1dGhvcj48YXV0aG9yPkhhZGFtaXR6a3ksIE0uPC9hdXRob3I+
PGF1dGhvcj5DaGlzd2VsbCwgSy48L2F1dGhvcj48YXV0aG9yPkN5ciwgRC48L2F1dGhvcj48YXV0
aG9yPldpbGssIEEuPC9hdXRob3I+PGF1dGhvcj5XYW5nLCBGLiBSLjwvYXV0aG9yPjxhdXRob3I+
Um9nZXJzLCBDLjwvYXV0aG9yPjxhdXRob3I+SGxhdGt5LCBNLiBBLjwvYXV0aG9yPjxhdXRob3I+
UExBVEZPUk0gSW52ZXN0aWdhdG9yczwvYXV0aG9yPjwvYXV0aG9ycz48L2NvbnRyaWJ1dG9ycz48
YXV0aC1hZGRyZXNzPkR1a2UgVW5pdiwgU2NoIE1lZCwgRHVrZSBDbGluIFJlcyBJbnN0LCA3MDIy
IE5vcnRoIFBhdmlsLFBPQiAxNzk2OSwgRHVyaGFtLCBOQyAyNzcxNSBVU0EmI3hEO0NhcmRpb3Zh
c2MgQ3RyIEFhbHN0LCBBYWxzdCwgQmVsZ2l1bSYjeEQ7VW5pdiBNaWxhbiwgQ3RyIENhcmRpb2wg
TW9uemlubywgSVJDQ1MsIENhcmRpb3Zhc2MgQ1QgVW5pdCwgTWlsYW4sIEl0YWx5JiN4RDtBYXJo
dXMgVW5pdiBIb3NwLCBEZXB0IENhcmRpb2wsIEFhcmh1cywgRGVubWFyayYjeEQ7VGVjaCBVbml2
IE11bmljaCwgRGV1dHNjaCBIZXJ6emVudHJ1bSBNdW5jaGVuLCBNdW5pY2gsIEdlcm1hbnkmI3hE
O1VuaXYgSG9zcCBTb3V0aGFtcHRvbiBOSFMgVHJ1c3QsIFNvdXRoYW1wdG9uLCBIYW50cywgRW5n
bGFuZCYjeEQ7RnJlZW1hbiBSZCBIb3NwLCBOZXdjYXN0bGUgVXBvbiBUeW5lLCBUeW5lICZhbXA7
IFdlYXIsIEVuZ2xhbmQmI3hEO1VuaXYgTGVpcHppZywgQ3RyIEhlYXJ0LCBMZWlwemlnLCBHZXJt
YW55JiN4RDtIb3NwIENpdmlscyBMeW9uLCBMeW9uLCBGcmFuY2UmI3hEO0NBUk1FTiBJTlNFUk0g
MTA2MCwgTHlvbiwgRnJhbmNlJiN4RDtKb2hhbm5lcyBHdXRlbmJlcmcgVW5pdiBIb3NwLCBEZXB0
IENhcmRpb2wsIE1haW56LCBHZXJtYW55JiN4RDtMS0ggR3JheiBXZXN0LCBHcmF6LCBBdXN0cmlh
JiN4RDtNZWQgVW5pdiBJbm5zYnJ1Y2ssIERlcHQgUmFkaW9sLCBJbm5zYnJ1Y2ssIEF1c3RyaWEm
I3hEO0NhdmFsZSBCbGFuY2hlIEhvc3AsIERlcHQgQ2FyZGlvbCwgQnJlc3QsIEZyYW5jZSYjeEQ7
SGVhcnRGbG93LCBSZWR3b29kIENpdHksIENBIFVTQSYjeEQ7U3RhbmZvcmQgVW5pdiwgU2NoIE1l
ZCwgRGVwdCBIbHRoIFJlcyAmYW1wOyBQb2xpY3ksIFN0YW5mb3JkLCBDQSA5NDMwNSBVU0EmI3hE
O1N0YW5mb3JkIFVuaXYsIFNjaCBNZWQsIERlcHQgTWVkLCBTdGFuZm9yZCwgQ0EgOTQzMDUgVVNB
PC9hdXRoLWFkZHJlc3M+PHRpdGxlcz48dGl0bGU+MS1ZZWFyIE91dGNvbWVzIG9mIEZGUkNULUd1
aWRlZCBDYXJlIGluIFBhdGllbnRzIFdpdGggU3VzcGVjdGVkIENvcm9uYXJ5IERpc2Vhc2UgVGhl
IFBMQVRGT1JNIFN0dWR5PC90aXRsZT48c2Vjb25kYXJ5LXRpdGxlPkpvdXJuYWwgb2YgdGhlIEFt
ZXJpY2FuIENvbGxlZ2Ugb2YgQ2FyZGlvbG9neTwvc2Vjb25kYXJ5LXRpdGxlPjxhbHQtdGl0bGU+
SiBBbSBDb2xsIENhcmRpb2w8L2FsdC10aXRsZT48L3RpdGxlcz48YWx0LXBlcmlvZGljYWw+PGZ1
bGwtdGl0bGU+SiBBbSBDb2xsIENhcmRpb2w8L2Z1bGwtdGl0bGU+PC9hbHQtcGVyaW9kaWNhbD48
cGFnZXM+NDM1LTQ0NTwvcGFnZXM+PHZvbHVtZT42ODwvdm9sdW1lPjxudW1iZXI+NTwvbnVtYmVy
PjxrZXl3b3Jkcz48a2V5d29yZD5lY29ub21pYyBvdXRjb21lczwva2V5d29yZD48a2V5d29yZD5m
cmFjdGlvbmFsIGZsb3cgcmVzZXJ2ZSB1c2luZyBjb21wdXRlZCB0b21vZ3JhcGh5PC9rZXl3b3Jk
PjxrZXl3b3JkPm1ham9yIGFkdmVyc2UgY2FyZGlhYyBldmVudHM8L2tleXdvcmQ+PGtleXdvcmQ+
cXVhbGl0eSBvZiBsaWZlPC9rZXl3b3JkPjxrZXl3b3JkPmZyYWN0aW9uYWwgZmxvdyByZXNlcnZl
PC9rZXl3b3JkPjxrZXl3b3JkPnF1YWxpdHktb2YtbGlmZTwva2V5d29yZD48a2V5d29yZD5jb21w
dXRlZC10b21vZ3JhcGh5IGFuZ2lvZ3JhcGh5PC9rZXl3b3JkPjxrZXl3b3JkPmFzc29jaWF0aW9u
IHRhc2stZm9yY2U8L2tleXdvcmQ+PGtleXdvcmQ+YXJ0ZXJ5LWRpc2Vhc2U8L2tleXdvcmQ+PGtl
eXdvcmQ+YW1lcmljYW4tY29sbGVnZTwva2V5d29yZD48a2V5d29yZD5jdCBhbmdpb2dyYXBoeTwv
a2V5d29yZD48a2V5d29yZD50cmlhbDwva2V5d29yZD48L2tleXdvcmRzPjxkYXRlcz48eWVhcj4y
MDE2PC95ZWFyPjxwdWItZGF0ZXM+PGRhdGU+QXVnIDI8L2RhdGU+PC9wdWItZGF0ZXM+PC9kYXRl
cz48aXNibj4wNzM1LTEwOTc8L2lzYm4+PGFjY2Vzc2lvbi1udW0+V09TOjAwMDM4MDEwODAwMDAw
MTwvYWNjZXNzaW9uLW51bT48dXJscz48cmVsYXRlZC11cmxzPjx1cmw+PHN0eWxlIGZhY2U9InVu
ZGVybGluZSIgZm9udD0iZGVmYXVsdCIgc2l6ZT0iMTAwJSI+Jmx0O0dvIHRvIElTSSZndDs6Ly9X
T1M6MDAwMzgwMTA4MDAwMDAxPC9zdHlsZT48L3VybD48dXJsPjxzdHlsZSBmYWNlPSJ1bmRlcmxp
bmUiIGZvbnQ9ImRlZmF1bHQiIHNpemU9IjEwMCUiPmh0dHBzOi8vd3d3LnNjaWVuY2VkaXJlY3Qu
Y29tL3NjaWVuY2UvYXJ0aWNsZS9waWkvUzA3MzUxMDk3MTYzMzM5NTI/dmlhJTNEaWh1Yjwvc3R5
bGU+PC91cmw+PC9yZWxhdGVkLXVybHM+PC91cmxzPjxlbGVjdHJvbmljLXJlc291cmNlLW51bT4x
MC4xMDE2L2ouamFjYy4yMDE2LjA1LjA1NzwvZWxlY3Ryb25pYy1yZXNvdXJjZS1udW0+PGxhbmd1
YWdlPkVuZ2xpc2g8L2xhbmd1YWdlPjwvcmVjb3JkPjwvQ2l0ZT48Q2l0ZT48QXV0aG9yPkRhbmFk
PC9BdXRob3I+PFllYXI+MjAxNTwvWWVhcj48UmVjTnVtPjIzOTk8L1JlY051bT48cmVjb3JkPjxy
ZWMtbnVtYmVyPjIzOTk8L3JlYy1udW1iZXI+PGZvcmVpZ24ta2V5cz48a2V5IGFwcD0iRU4iIGRi
LWlkPSJzdnNwMHp0cmlyMmE1ZWU5MmZueHp6dHd3ZnJ0cnN2NWUydGEiIHRpbWVzdGFtcD0iMTUy
ODkwNjQ2OSI+MjM5OTwva2V5PjwvZm9yZWlnbi1rZXlzPjxyZWYtdHlwZSBuYW1lPSJKb3VybmFs
IEFydGljbGUiPjE3PC9yZWYtdHlwZT48Y29udHJpYnV0b3JzPjxhdXRob3JzPjxhdXRob3I+RGFu
YWQsIEkuPC9hdXRob3I+PGF1dGhvcj5GYXlhZCwgWi4gQS48L2F1dGhvcj48YXV0aG9yPldpbGxl
bWluaywgTS4gSi48L2F1dGhvcj48YXV0aG9yPk1pbiwgSi4gSy48L2F1dGhvcj48L2F1dGhvcnM+
PC9jb250cmlidXRvcnM+PGF1dGgtYWRkcmVzcz5EZXBhcnRtZW50IG9mIFJhZGlvbG9neSwgV2Vp
bGwgQ29ybmVsbCBNZWRpY2FsIENvbGxlZ2UsIERhbGlvIEluc3RpdHV0ZSBvZiBDYXJkaW92YXNj
dWxhciBJbWFnaW5nLCBOZXcgWW9yay1QcmVzYnl0ZXJpYW4gSG9zcGl0YWwsIE5ldyBZb3JrLCBO
ZXcgWW9yay4mI3hEO1RyYW5zbGF0aW9uYWwgYW5kIE1vbGVjdWxhciBJbWFnaW5nIEluc3RpdHV0
ZSwgSWNhaG4gU2Nob29sIG9mIE1lZGljaW5lIGF0IE1vdW50IFNpbmFpLCBOZXcgWW9yaywgTmV3
IFlvcmsuJiN4RDtUcmFuc2xhdGlvbmFsIGFuZCBNb2xlY3VsYXIgSW1hZ2luZyBJbnN0aXR1dGUs
IEljYWhuIFNjaG9vbCBvZiBNZWRpY2luZSBhdCBNb3VudCBTaW5haSwgTmV3IFlvcmssIE5ldyBZ
b3JrOyBEZXBhcnRtZW50IG9mIFJhZGlvbG9neSwgVW5pdmVyc2l0eSBNZWRpY2FsIENlbnRlciwg
VXRyZWNodCwgdGhlIE5ldGhlcmxhbmRzLiYjeEQ7RGVwYXJ0bWVudCBvZiBSYWRpb2xvZ3ksIFdl
aWxsIENvcm5lbGwgTWVkaWNhbCBDb2xsZWdlLCBEYWxpbyBJbnN0aXR1dGUgb2YgQ2FyZGlvdmFz
Y3VsYXIgSW1hZ2luZywgTmV3IFlvcmstUHJlc2J5dGVyaWFuIEhvc3BpdGFsLCBOZXcgWW9yaywg
TmV3IFlvcmsuIEVsZWN0cm9uaWMgYWRkcmVzczogamttMjAwMUBtZWQuY29ybmVsbC5lZHUuPC9h
dXRoLWFkZHJlc3M+PHRpdGxlcz48dGl0bGU+TmV3IEFwcGxpY2F0aW9ucyBvZiBDYXJkaWFjIENv
bXB1dGVkIFRvbW9ncmFwaHk6IER1YWwtRW5lcmd5LCBTcGVjdHJhbCwgYW5kIE1vbGVjdWxhciBD
VCBJbWFnaW5nPC90aXRsZT48c2Vjb25kYXJ5LXRpdGxlPkpBQ0MgQ2FyZGlvdmFzYyBJbWFnaW5n
PC9zZWNvbmRhcnktdGl0bGU+PC90aXRsZXM+PHBlcmlvZGljYWw+PGZ1bGwtdGl0bGU+SkFDQyBD
YXJkaW92YXNjIEltYWdpbmc8L2Z1bGwtdGl0bGU+PC9wZXJpb2RpY2FsPjxwYWdlcz43MTAtMjM8
L3BhZ2VzPjx2b2x1bWU+ODwvdm9sdW1lPjxudW1iZXI+NjwvbnVtYmVyPjxrZXl3b3Jkcz48a2V5
d29yZD4qQ29yb25hcnkgQW5naW9ncmFwaHk8L2tleXdvcmQ+PGtleXdvcmQ+Q29yb25hcnkgU3Rl
bm9zaXMvKmRpYWdub3Npczwva2V5d29yZD48a2V5d29yZD5IdW1hbnM8L2tleXdvcmQ+PGtleXdv
cmQ+TWFnbmV0aWMgUmVzb25hbmNlIEFuZ2lvZ3JhcGh5LyptZXRob2RzPC9rZXl3b3JkPjxrZXl3
b3JkPk15b2NhcmRpYWwgUGVyZnVzaW9uIEltYWdpbmcvKm1ldGhvZHM8L2tleXdvcmQ+PGtleXdv
cmQ+VG9tb2dyYXBoeSwgWC1SYXkgQ29tcHV0ZWQvKm1ldGhvZHM8L2tleXdvcmQ+PGtleXdvcmQ+
ZHVhbC1lbmVyZ3kgQ1Q8L2tleXdvcmQ+PGtleXdvcmQ+bW9sZWN1bGFyIENUIGltYWdpbmc8L2tl
eXdvcmQ+PGtleXdvcmQ+c3BlY3RyYWwgQ1Q8L2tleXdvcmQ+PC9rZXl3b3Jkcz48ZGF0ZXM+PHll
YXI+MjAxNTwveWVhcj48cHViLWRhdGVzPjxkYXRlPkp1bjwvZGF0ZT48L3B1Yi1kYXRlcz48L2Rh
dGVzPjxpc2JuPjE4NzYtNzU5MSAoRWxlY3Ryb25pYykmI3hEOzE4NzYtNzU5MSAoTGlua2luZyk8
L2lzYm4+PGFjY2Vzc2lvbi1udW0+MjYwNjgyODg8L2FjY2Vzc2lvbi1udW0+PHVybHM+PHJlbGF0
ZWQtdXJscz48dXJsPmh0dHBzOi8vd3d3Lm5jYmkubmxtLm5paC5nb3YvcHVibWVkLzI2MDY4Mjg4
PC91cmw+PHVybD5odHRwczovL2FjLmVscy1jZG4uY29tL1MxOTM2ODc4WDE1MDAxOTA0LzEtczIu
MC1TMTkzNjg3OFgxNTAwMTkwNC1tYWluLnBkZj9fdGlkPTEzMTJmNWQwLWFkMmMtNGZkMS1iOGQ3
LTEzMzEyYjI0ZmE0ZCZhbXA7YWNkbmF0PTE1Mjg5MDY3MTNfNGQ0MTk5NTQ3OGQ5NTRkZDdjNzhj
M2M1YTk1ZmM0OTA8L3VybD48L3JlbGF0ZWQtdXJscz48L3VybHM+PGN1c3RvbTI+UE1DNDQ2NzQ3
MDwvY3VzdG9tMj48ZWxlY3Ryb25pYy1yZXNvdXJjZS1udW0+MTAuMTAxNi9qLmpjbWcuMjAxNS4w
My4wMDU8L2VsZWN0cm9uaWMtcmVzb3VyY2UtbnVtPjwvcmVjb3JkPjwvQ2l0ZT48L0VuZE5vdGU+
</w:fldData>
        </w:fldChar>
      </w:r>
      <w:r w:rsidR="000E21EC">
        <w:rPr>
          <w:rFonts w:ascii="Arial" w:hAnsi="Arial" w:cs="Arial"/>
          <w:sz w:val="24"/>
          <w:szCs w:val="24"/>
        </w:rPr>
        <w:instrText xml:space="preserve"> ADDIN EN.CITE.DATA </w:instrText>
      </w:r>
      <w:r w:rsidR="000E21EC">
        <w:rPr>
          <w:rFonts w:ascii="Arial" w:hAnsi="Arial" w:cs="Arial"/>
          <w:sz w:val="24"/>
          <w:szCs w:val="24"/>
        </w:rPr>
      </w:r>
      <w:r w:rsidR="000E21EC">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13-15</w:t>
      </w:r>
      <w:r w:rsidRPr="002458EB">
        <w:rPr>
          <w:rFonts w:ascii="Arial" w:hAnsi="Arial" w:cs="Arial"/>
          <w:sz w:val="24"/>
          <w:szCs w:val="24"/>
        </w:rPr>
        <w:fldChar w:fldCharType="end"/>
      </w:r>
      <w:r w:rsidRPr="002458EB">
        <w:rPr>
          <w:rFonts w:ascii="Arial" w:hAnsi="Arial" w:cs="Arial"/>
          <w:sz w:val="24"/>
          <w:szCs w:val="24"/>
        </w:rPr>
        <w:t xml:space="preserve"> </w:t>
      </w:r>
    </w:p>
    <w:p w14:paraId="76BF552F" w14:textId="3EB19DC8"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The PACIFIC-trial demonstrated SPECT to exhibit a rem</w:t>
      </w:r>
      <w:r>
        <w:rPr>
          <w:rFonts w:ascii="Arial" w:hAnsi="Arial" w:cs="Arial"/>
          <w:sz w:val="24"/>
          <w:szCs w:val="24"/>
        </w:rPr>
        <w:t xml:space="preserve">arkably low sensitivity (57%), </w:t>
      </w:r>
      <w:r w:rsidRPr="002458EB">
        <w:rPr>
          <w:rFonts w:ascii="Arial" w:hAnsi="Arial" w:cs="Arial"/>
          <w:sz w:val="24"/>
          <w:szCs w:val="24"/>
        </w:rPr>
        <w:t>in comparison to earlier studies</w:t>
      </w:r>
      <w:r>
        <w:rPr>
          <w:rFonts w:ascii="Arial" w:hAnsi="Arial" w:cs="Arial"/>
          <w:sz w:val="24"/>
          <w:szCs w:val="24"/>
        </w:rPr>
        <w:t>,</w:t>
      </w:r>
      <w:r w:rsidRPr="002458EB">
        <w:rPr>
          <w:rFonts w:ascii="Arial" w:hAnsi="Arial" w:cs="Arial"/>
          <w:sz w:val="24"/>
          <w:szCs w:val="24"/>
        </w:rPr>
        <w:t xml:space="preserve"> which has been attributed to the FFR reference standard utilized whilst the majority of previous studies were characterized by </w:t>
      </w:r>
      <w:r>
        <w:rPr>
          <w:rFonts w:ascii="Arial" w:hAnsi="Arial" w:cs="Arial"/>
          <w:sz w:val="24"/>
          <w:szCs w:val="24"/>
        </w:rPr>
        <w:t>ICA</w:t>
      </w:r>
      <w:r w:rsidRPr="002458EB">
        <w:rPr>
          <w:rFonts w:ascii="Arial" w:hAnsi="Arial" w:cs="Arial"/>
          <w:sz w:val="24"/>
          <w:szCs w:val="24"/>
        </w:rPr>
        <w:t xml:space="preserve"> as </w:t>
      </w:r>
      <w:r w:rsidRPr="002458EB">
        <w:rPr>
          <w:rFonts w:ascii="Arial" w:hAnsi="Arial" w:cs="Arial"/>
          <w:sz w:val="24"/>
          <w:szCs w:val="24"/>
        </w:rPr>
        <w:lastRenderedPageBreak/>
        <w:t>a reference standard which is potentially misleading since the anatomical severity of CAD does not necessarily commensurate with its functional significance</w:t>
      </w:r>
      <w:r w:rsidRPr="002458EB">
        <w:rPr>
          <w:rFonts w:ascii="Arial" w:hAnsi="Arial" w:cs="Arial"/>
          <w:color w:val="000000"/>
          <w:sz w:val="24"/>
          <w:szCs w:val="24"/>
          <w:shd w:val="clear" w:color="auto" w:fill="FFFFFF"/>
        </w:rPr>
        <w:t>.</w:t>
      </w:r>
      <w:r w:rsidRPr="002458EB">
        <w:rPr>
          <w:rFonts w:ascii="Arial" w:hAnsi="Arial" w:cs="Arial"/>
          <w:color w:val="000000"/>
          <w:sz w:val="24"/>
          <w:szCs w:val="24"/>
          <w:shd w:val="clear" w:color="auto" w:fill="FFFFFF"/>
        </w:rPr>
        <w:fldChar w:fldCharType="begin">
          <w:fldData xml:space="preserve">PEVuZE5vdGU+PENpdGU+PEF1dGhvcj5Ub25pbm88L0F1dGhvcj48WWVhcj4yMDEwPC9ZZWFyPjxS
ZWNOdW0+MjI1MDwvUmVjTnVtPjxEaXNwbGF5VGV4dD48c3R5bGUgZmFjZT0ic3VwZXJzY3JpcHQi
PjEsMTAsMTYsMTc8L3N0eWxlPjwvRGlzcGxheVRleHQ+PHJlY29yZD48cmVjLW51bWJlcj4yMjUw
PC9yZWMtbnVtYmVyPjxmb3JlaWduLWtleXM+PGtleSBhcHA9IkVOIiBkYi1pZD0ic3ZzcDB6dHJp
cjJhNWVlOTJmbnh6enR3d2ZydHJzdjVlMnRhIiB0aW1lc3RhbXA9IjE1Mjc1ODMxNDMiPjIyNTA8
L2tleT48L2ZvcmVpZ24ta2V5cz48cmVmLXR5cGUgbmFtZT0iSm91cm5hbCBBcnRpY2xlIj4xNzwv
cmVmLXR5cGU+PGNvbnRyaWJ1dG9ycz48YXV0aG9ycz48YXV0aG9yPlRvbmlubywgUC4gQS48L2F1
dGhvcj48YXV0aG9yPkZlYXJvbiwgVy4gRi48L2F1dGhvcj48YXV0aG9yPkRlIEJydXluZSwgQi48
L2F1dGhvcj48YXV0aG9yPk9sZHJveWQsIEsuIEcuPC9hdXRob3I+PGF1dGhvcj5MZWVzYXIsIE0u
IEEuPC9hdXRob3I+PGF1dGhvcj5WZXIgTGVlLCBQLiBOLjwvYXV0aG9yPjxhdXRob3I+TWFjY2Fy
dGh5LCBQLiBBLjwvYXV0aG9yPjxhdXRob3I+VmFuJmFwb3M7dCBWZWVyLCBNLjwvYXV0aG9yPjxh
dXRob3I+UGlqbHMsIE4uIEguPC9hdXRob3I+PC9hdXRob3JzPjwvY29udHJpYnV0b3JzPjxhdXRo
LWFkZHJlc3M+RGVwYXJ0bWVudCBvZiBDYXJkaW9sb2d5LCBDYXRoYXJpbmEgSG9zcGl0YWwsIE1p
Y2hlbGFuZ2Vsb2xhYW4gMiwgRWluZGhvdmVuIDU2MjMgRUosIHRoZSBOZXRoZXJsYW5kcy4gcGlt
LnRvbmlub0BjemUubmw8L2F1dGgtYWRkcmVzcz48dGl0bGVzPjx0aXRsZT5Bbmdpb2dyYXBoaWMg
dmVyc3VzIGZ1bmN0aW9uYWwgc2V2ZXJpdHkgb2YgY29yb25hcnkgYXJ0ZXJ5IHN0ZW5vc2VzIGlu
IHRoZSBGQU1FIHN0dWR5IGZyYWN0aW9uYWwgZmxvdyByZXNlcnZlIHZlcnN1cyBhbmdpb2dyYXBo
eSBpbiBtdWx0aXZlc3NlbCBldmFsdWF0aW9uPC90aXRsZT48c2Vjb25kYXJ5LXRpdGxlPkogQW0g
Q29sbCBDYXJkaW9sPC9zZWNvbmRhcnktdGl0bGU+PC90aXRsZXM+PHBlcmlvZGljYWw+PGZ1bGwt
dGl0bGU+SiBBbSBDb2xsIENhcmRpb2w8L2Z1bGwtdGl0bGU+PC9wZXJpb2RpY2FsPjxwYWdlcz4y
ODE2LTIxPC9wYWdlcz48dm9sdW1lPjU1PC92b2x1bWU+PG51bWJlcj4yNTwvbnVtYmVyPjxrZXl3
b3Jkcz48a2V5d29yZD5BZ2VkPC9rZXl3b3JkPjxrZXl3b3JkPkFuZ2lvcGxhc3R5LCBCYWxsb29u
LCBDb3JvbmFyeS8qbWV0aG9kczwva2V5d29yZD48a2V5d29yZD5Db3JvbmFyeSBBbmdpb2dyYXBo
eS8qbWV0aG9kczwva2V5d29yZD48a2V5d29yZD5Db3JvbmFyeSBDaXJjdWxhdGlvbi9waHlzaW9s
b2d5PC9rZXl3b3JkPjxrZXl3b3JkPkNvcm9uYXJ5IFN0ZW5vc2lzLypkaWFnbm9zaXMvZGlhZ25v
c3RpYyBpbWFnaW5nL21vcnRhbGl0eS8qdGhlcmFweTwva2V5d29yZD48a2V5d29yZD5Gb2xsb3ct
VXAgU3R1ZGllczwva2V5d29yZD48a2V5d29yZD5GcmFjdGlvbmFsIEZsb3cgUmVzZXJ2ZSwgTXlv
Y2FyZGlhbC8qcGh5c2lvbG9neTwva2V5d29yZD48a2V5d29yZD5IdW1hbnM8L2tleXdvcmQ+PGtl
eXdvcmQ+TWFsZTwva2V5d29yZD48a2V5d29yZD5NaWRkbGUgQWdlZDwva2V5d29yZD48a2V5d29y
ZD5NeW9jYXJkaWFsIFBlcmZ1c2lvbiBJbWFnaW5nL21ldGhvZHM8L2tleXdvcmQ+PGtleXdvcmQ+
UmlzayBBc3Nlc3NtZW50PC9rZXl3b3JkPjxrZXl3b3JkPlNlbnNpdGl2aXR5IGFuZCBTcGVjaWZp
Y2l0eTwva2V5d29yZD48a2V5d29yZD5TZXZlcml0eSBvZiBJbGxuZXNzIEluZGV4PC9rZXl3b3Jk
PjxrZXl3b3JkPlN0ZW50czwva2V5d29yZD48a2V5d29yZD5TdXJ2aXZhbCBSYXRlPC9rZXl3b3Jk
PjxrZXl3b3JkPlRyZWF0bWVudCBPdXRjb21lPC9rZXl3b3JkPjwva2V5d29yZHM+PGRhdGVzPjx5
ZWFyPjIwMTA8L3llYXI+PHB1Yi1kYXRlcz48ZGF0ZT5KdW4gMjI8L2RhdGU+PC9wdWItZGF0ZXM+
PC9kYXRlcz48aXNibj4xNTU4LTM1OTcgKEVsZWN0cm9uaWMpJiN4RDswNzM1LTEwOTcgKExpbmtp
bmcpPC9pc2JuPjxhY2Nlc3Npb24tbnVtPjIwNTc5NTM3PC9hY2Nlc3Npb24tbnVtPjx1cmxzPjxy
ZWxhdGVkLXVybHM+PHVybD48c3R5bGUgZmFjZT0idW5kZXJsaW5lIiBmb250PSJkZWZhdWx0IiBz
aXplPSIxMDAlIj5odHRwczovL3d3dy5uY2JpLm5sbS5uaWguZ292L3B1Ym1lZC8yMDU3OTUzNzwv
c3R5bGU+PC91cmw+PHVybD48c3R5bGUgZmFjZT0idW5kZXJsaW5lIiBmb250PSJkZWZhdWx0IiBz
aXplPSIxMDAlIj5odHRwczovL3d3dy5zY2llbmNlZGlyZWN0LmNvbS9zY2llbmNlL2FydGljbGUv
cGlpL1MwNzM1MTA5NzEwMDE0Mzk3P3ZpYSUzRGlodWI8L3N0eWxlPjwvdXJsPjwvcmVsYXRlZC11
cmxzPjwvdXJscz48ZWxlY3Ryb25pYy1yZXNvdXJjZS1udW0+MTAuMTAxNi9qLmphY2MuMjAwOS4x
MS4wOTY8L2VsZWN0cm9uaWMtcmVzb3VyY2UtbnVtPjwvcmVjb3JkPjwvQ2l0ZT48Q2l0ZT48QXV0
aG9yPlRha3g8L0F1dGhvcj48WWVhcj4yMDE1PC9ZZWFyPjxSZWNOdW0+MjMxMTwvUmVjTnVtPjxy
ZWNvcmQ+PHJlYy1udW1iZXI+MjMxMTwvcmVjLW51bWJlcj48Zm9yZWlnbi1rZXlzPjxrZXkgYXBw
PSJFTiIgZGItaWQ9InN2c3AwenRyaXIyYTVlZTkyZm54enp0d3dmcnRyc3Y1ZTJ0YSIgdGltZXN0
YW1wPSIxNTI3NjkxNjk0Ij4yMzExPC9rZXk+PC9mb3JlaWduLWtleXM+PHJlZi10eXBlIG5hbWU9
IkpvdXJuYWwgQXJ0aWNsZSI+MTc8L3JlZi10eXBlPjxjb250cmlidXRvcnM+PGF1dGhvcnM+PGF1
dGhvcj5UYWt4LCBSLiBBLiBQLjwvYXV0aG9yPjxhdXRob3I+QmxvbWJlcmcsIEIuIEEuPC9hdXRo
b3I+PGF1dGhvcj5FbCBBaWRpLCBILjwvYXV0aG9yPjxhdXRob3I+SGFiZXRzLCBKLjwvYXV0aG9y
PjxhdXRob3I+ZGUgSm9uZywgUC4gQS48L2F1dGhvcj48YXV0aG9yPk5hZ2VsLCBFLjwvYXV0aG9y
PjxhdXRob3I+SG9mZm1hbm4sIFUuPC9hdXRob3I+PGF1dGhvcj5MZWluZXIsIFQuPC9hdXRob3I+
PC9hdXRob3JzPjwvY29udHJpYnV0b3JzPjxhdXRoLWFkZHJlc3M+VU1DIFV0cmVjaHQsIERlcHQg
UmFkaW9sLCBOTC0zNTg0IENYIFV0cmVjaHQsIE5ldGhlcmxhbmRzJiN4RDtVTUMgVXRyZWNodCwg
RGVwdCBDYXJkaW9sLCBOTC0zNTg0IENYIFV0cmVjaHQsIE5ldGhlcmxhbmRzJiN4RDtIYXJ2YXJk
IFVuaXYsIFNjaCBNZWQsIERlcHQgUmFkaW9sLCBDYXJkaWFjIE1SIFBFVCBDVCBQcm9ncmFtLE1h
c3NhY2h1c2V0dHMgR2VuIEhvc3AsIEJvc3RvbiwgTUEgMDIxMTUgVVNBJiN4RDtTdCBUaG9tYXMg
SG9zcCwgRGl2IEltYWdpbmcgU2NpICZhbXA7IEJpb21lZCBFbmduLCBMb25kb24sIEVuZ2xhbmQ8
L2F1dGgtYWRkcmVzcz48dGl0bGVzPjx0aXRsZT5EaWFnbm9zdGljIEFjY3VyYWN5IG9mIFN0cmVz
cyBNeW9jYXJkaWFsIFBlcmZ1c2lvbiBJbWFnaW5nIENvbXBhcmVkIHRvIEludmFzaXZlIENvcm9u
YXJ5IEFuZ2lvZ3JhcGh5IFdpdGggRnJhY3Rpb25hbCBGbG93IFJlc2VydmUgTWV0YS1BbmFseXNp
czwvdGl0bGU+PHNlY29uZGFyeS10aXRsZT5DaXJjdWxhdGlvbi1DYXJkaW92YXNjdWxhciBJbWFn
aW5nPC9zZWNvbmRhcnktdGl0bGU+PGFsdC10aXRsZT5DaXJjLUNhcmRpb3Zhc2MgSW1hZzwvYWx0
LXRpdGxlPjwvdGl0bGVzPjxwZXJpb2RpY2FsPjxmdWxsLXRpdGxlPkNpcmN1bGF0aW9uLUNhcmRp
b3Zhc2N1bGFyIEltYWdpbmc8L2Z1bGwtdGl0bGU+PGFiYnItMT5DaXJjLUNhcmRpb3Zhc2MgSW1h
ZzwvYWJici0xPjwvcGVyaW9kaWNhbD48YWx0LXBlcmlvZGljYWw+PGZ1bGwtdGl0bGU+Q2lyY3Vs
YXRpb24tQ2FyZGlvdmFzY3VsYXIgSW1hZ2luZzwvZnVsbC10aXRsZT48YWJici0xPkNpcmMtQ2Fy
ZGlvdmFzYyBJbWFnPC9hYmJyLTE+PC9hbHQtcGVyaW9kaWNhbD48dm9sdW1lPjg8L3ZvbHVtZT48
bnVtYmVyPjE8L251bWJlcj48a2V5d29yZHM+PGtleXdvcmQ+ZnJhY3Rpb25hbCBmbG93IHJlc2Vy
dmUsIG15b2NhcmRpYWw8L2tleXdvcmQ+PGtleXdvcmQ+bWV0YS1hbmFseXNpczwva2V5d29yZD48
a2V5d29yZD5teW9jYXJkaWFsIHBlcmZ1c2lvbiBpbWFnaW5nPC9rZXl3b3JkPjxrZXl3b3JkPmNh
cmRpYWMgbWFnbmV0aWMtcmVzb25hbmNlPC9rZXl3b3JkPjxrZXl3b3JkPmFydGVyeS1kaXNlYXNl
PC9rZXl3b3JkPjxrZXl3b3JkPmNsaW5pY2FsLW91dGNvbWVzPC9rZXl3b3JkPjxrZXl3b3JkPnN0
YXRlbWVudDwva2V5d29yZD48a2V5d29yZD5zZXZlcml0eTwva2V5d29yZD48a2V5d29yZD5yZXZh
c2N1bGFyaXphdGlvbjwva2V5d29yZD48a2V5d29yZD5jYXRoZXRlcml6YXRpb248L2tleXdvcmQ+
PGtleXdvcmQ+cXVhbnRpZmljYXRpb248L2tleXdvcmQ+PGtleXdvcmQ+aW50ZXJ2ZW50aW9uPC9r
ZXl3b3JkPjxrZXl3b3JkPmFzc29jaWF0aW9uPC9rZXl3b3JkPjwva2V5d29yZHM+PGRhdGVzPjx5
ZWFyPjIwMTU8L3llYXI+PHB1Yi1kYXRlcz48ZGF0ZT5KYW48L2RhdGU+PC9wdWItZGF0ZXM+PC9k
YXRlcz48aXNibj4xOTQxLTk2NTE8L2lzYm4+PGFjY2Vzc2lvbi1udW0+V09TOjAwMDM0ODE0Njkw
MDAwNzwvYWNjZXNzaW9uLW51bT48dXJscz48cmVsYXRlZC11cmxzPjx1cmw+PHN0eWxlIGZhY2U9
InVuZGVybGluZSIgZm9udD0iZGVmYXVsdCIgc2l6ZT0iMTAwJSI+Jmx0O0dvIHRvIElTSSZndDs6
Ly9XT1M6MDAwMzQ4MTQ2OTAwMDA3PC9zdHlsZT48L3VybD48L3JlbGF0ZWQtdXJscz48L3VybHM+
PGVsZWN0cm9uaWMtcmVzb3VyY2UtbnVtPkFSVE4gZTAwMjY2NiYjeEQ7MTAuMTE2MS9DSVJDSU1B
R0lORy4xMTQuMDAyNjY2PC9lbGVjdHJvbmljLXJlc291cmNlLW51bT48bGFuZ3VhZ2U+RW5nbGlz
aDwvbGFuZ3VhZ2U+PC9yZWNvcmQ+PC9DaXRlPjxDaXRlPjxBdXRob3I+RGFuYWQ8L0F1dGhvcj48
WWVhcj4yMDE3PC9ZZWFyPjxSZWNOdW0+MjI1NDwvUmVjTnVtPjxyZWNvcmQ+PHJlYy1udW1iZXI+
MjI1NDwvcmVjLW51bWJlcj48Zm9yZWlnbi1rZXlzPjxrZXkgYXBwPSJFTiIgZGItaWQ9InN2c3Aw
enRyaXIyYTVlZTkyZm54enp0d3dmcnRyc3Y1ZTJ0YSIgdGltZXN0YW1wPSIxNTI3NTg2NjgzIj4y
MjU0PC9rZXk+PC9mb3JlaWduLWtleXM+PHJlZi10eXBlIG5hbWU9IkpvdXJuYWwgQXJ0aWNsZSI+
MTc8L3JlZi10eXBlPjxjb250cmlidXRvcnM+PGF1dGhvcnM+PGF1dGhvcj5EYW5hZCwgSS48L2F1
dGhvcj48YXV0aG9yPlN6eW1vbmlma2EsIEouPC9hdXRob3I+PGF1dGhvcj5Ud2lzaywgSi4gUi48
L2F1dGhvcj48YXV0aG9yPk5vcmdhYXJkLCBCLiBMLjwvYXV0aG9yPjxhdXRob3I+WmFyaW5zLCBD
LiBLLjwvYXV0aG9yPjxhdXRob3I+S25hYXBlbiwgUC48L2F1dGhvcj48YXV0aG9yPk1pbiwgSi4g
Sy48L2F1dGhvcj48L2F1dGhvcnM+PC9jb250cmlidXRvcnM+PGF1dGgtYWRkcmVzcz5XZWlsbCBD
b3JuZWxsIE1lZCBDb2xsLCBEZXB0IFJhZGlvbCwgTmV3IFlvcmssIE5ZIDEwMDY1IFVTQSYjeEQ7
TmV3WW9yayBQcmVzYnl0ZXJpYW4gSG9zcCwgRGFsaW8gSW5zdCBDYXJkaW92YXNjIEltYWdpbmcs
IE5ldyBZb3JrLCBOWSBVU0EmI3hEO1ZyaWplIFVuaXYgQW1zdGVyZGFtLCBNZWQgQ3RyLCBEZXB0
IEVwaWRlbWlvbCAmYW1wOyBCaW9zdGF0LCBBbXN0ZXJkYW0sIE5ldGhlcmxhbmRzJiN4RDtBYXJo
dXMgVW5pdiwgRGVwdCBDYXJkaW9sLCBIb3NwIFNrZWpieSwgQWFyaHVzLCBEZW5tYXJrJiN4RDtT
dGFuZm9yZCBVbml2LCBNZWQgQ3RyLCBEZXB0IFN1cmcsIFN0YW5mb3JkLCBDQSA5NDMwNSBVU0Em
I3hEO0hlYXJ0RmxvdyBJbmMsIFJlZHdvb2QgQ2l0eSwgQ0EgVVNBJiN4RDtWcmlqZSBVbml2IEFt
c3RlcmRhbSwgTWVkIEN0ciwgRGVwdCBDYXJkaW9sLCBBbXN0ZXJkYW0sIE5ldGhlcmxhbmRzPC9h
dXRoLWFkZHJlc3M+PHRpdGxlcz48dGl0bGU+RGlhZ25vc3RpYyBwZXJmb3JtYW5jZSBvZiBjYXJk
aWFjIGltYWdpbmcgbWV0aG9kcyB0byBkaWFnbm9zZSBpc2NoYWVtaWEtY2F1c2luZyBjb3JvbmFy
eSBhcnRlcnkgZGlzZWFzZSB3aGVuIGRpcmVjdGx5IGNvbXBhcmVkIHdpdGggZnJhY3Rpb25hbCBm
bG93IHJlc2VydmUgYXMgYSByZWZlcmVuY2Ugc3RhbmRhcmQ6IGEgbWV0YS1hbmFseXNpczwvdGl0
bGU+PHNlY29uZGFyeS10aXRsZT5FdXJvcGVhbiBIZWFydCBKb3VybmFsPC9zZWNvbmRhcnktdGl0
bGU+PGFsdC10aXRsZT5FdXIgSGVhcnQgSjwvYWx0LXRpdGxlPjwvdGl0bGVzPjxhbHQtcGVyaW9k
aWNhbD48ZnVsbC10aXRsZT5FdXIgSGVhcnQgSjwvZnVsbC10aXRsZT48L2FsdC1wZXJpb2RpY2Fs
PjxwYWdlcz45OTEtKzwvcGFnZXM+PHZvbHVtZT4zODwvdm9sdW1lPjxudW1iZXI+MTM8L251bWJl
cj48a2V5d29yZHM+PGtleXdvcmQ+bWV0YS1hbmFseXNpczwva2V5d29yZD48a2V5d29yZD5kaWFn
bm9zdGljIGFjY3VyYWN5PC9rZXl3b3JkPjxrZXl3b3JkPmNhcmRpYWMgaW1hZ2luZzwva2V5d29y
ZD48a2V5d29yZD5mcmFjdGlvbmFsIGZsb3cgcmVzZXJ2ZTwva2V5d29yZD48a2V5d29yZD5teW9j
YXJkaWFsLXBlcmZ1c2lvbjwva2V5d29yZD48a2V5d29yZD5tdWx0aXZlc3NlbCBldmFsdWF0aW9u
PC9rZXl3b3JkPjxrZXl3b3JkPmNvbXB1dGVkLXRvbW9ncmFwaHk8L2tleXdvcmQ+PGtleXdvcmQ+
ZnVuY3Rpb25hbCBzZXZlcml0eTwva2V5d29yZD48a2V5d29yZD5jdCBhbmdpb2dyYXBoeTwva2V5
d29yZD48a2V5d29yZD5tYW5hZ2VtZW50PC9rZXl3b3JkPjxrZXl3b3JkPnN0ZW5vc2VzPC9rZXl3
b3JkPjxrZXl3b3JkPmludGVydmVudGlvbjwva2V5d29yZD48a2V5d29yZD5mYW1lPC9rZXl3b3Jk
Pjwva2V5d29yZHM+PGRhdGVzPjx5ZWFyPjIwMTc8L3llYXI+PHB1Yi1kYXRlcz48ZGF0ZT5BcHIg
MTwvZGF0ZT48L3B1Yi1kYXRlcz48L2RhdGVzPjxpc2JuPjAxOTUtNjY4eDwvaXNibj48YWNjZXNz
aW9uLW51bT5XT1M6MDAwMzk3OTE1MDAwMDE0PC9hY2Nlc3Npb24tbnVtPjx1cmxzPjxyZWxhdGVk
LXVybHM+PHVybD48c3R5bGUgZmFjZT0idW5kZXJsaW5lIiBmb250PSJkZWZhdWx0IiBzaXplPSIx
MDAlIj4mbHQ7R28gdG8gSVNJJmd0OzovL1dPUzowMDAzOTc5MTUwMDAwMTQ8L3N0eWxlPjwvdXJs
PjwvcmVsYXRlZC11cmxzPjwvdXJscz48ZWxlY3Ryb25pYy1yZXNvdXJjZS1udW0+MTAuMTA5My9l
dXJoZWFydGovZWh3MDk1PC9lbGVjdHJvbmljLXJlc291cmNlLW51bT48bGFuZ3VhZ2U+RW5nbGlz
aDwvbGFuZ3VhZ2U+PC9yZWNvcmQ+PC9DaXRlPjxDaXRlPjxBdXRob3I+RGFuYWQ8L0F1dGhvcj48
WWVhcj4yMDE3PC9ZZWFyPjxSZWNOdW0+MTc1MzwvUmVjTnVtPjxyZWNvcmQ+PHJlYy1udW1iZXI+
MTc1MzwvcmVjLW51bWJlcj48Zm9yZWlnbi1rZXlzPjxrZXkgYXBwPSJFTiIgZGItaWQ9InN2c3Aw
enRyaXIyYTVlZTkyZm54enp0d3dmcnRyc3Y1ZTJ0YSIgdGltZXN0YW1wPSIxNTE5MzAyMzU5Ij4x
NzUzPC9rZXk+PC9mb3JlaWduLWtleXM+PHJlZi10eXBlIG5hbWU9IkpvdXJuYWwgQXJ0aWNsZSI+
MTc8L3JlZi10eXBlPjxjb250cmlidXRvcnM+PGF1dGhvcnM+PGF1dGhvcj5EYW5hZCwgSS48L2F1
dGhvcj48YXV0aG9yPlJhaWptYWtlcnMsIFAuIEcuPC9hdXRob3I+PGF1dGhvcj5Ecmllc3Nlbiwg
Ui4gUy48L2F1dGhvcj48YXV0aG9yPkxlaXBzaWMsIEouPC9hdXRob3I+PGF1dGhvcj5SYWp1LCBS
LjwvYXV0aG9yPjxhdXRob3I+TmFvdW0sIEMuPC9hdXRob3I+PGF1dGhvcj5LbnV1dGksIEouPC9h
dXRob3I+PGF1dGhvcj5NYWtpLCBNLjwvYXV0aG9yPjxhdXRob3I+VW5kZXJ3b29kLCBSLiBTLjwv
YXV0aG9yPjxhdXRob3I+TWluLCBKLiBLLjwvYXV0aG9yPjxhdXRob3I+RWxtb3JlLCBLLjwvYXV0
aG9yPjxhdXRob3I+U3R1aWpmemFuZCwgVy4gSi48L2F1dGhvcj48YXV0aG9yPnZhbiBSb3llbiwg
Ti48L2F1dGhvcj48YXV0aG9yPlR1bGV2c2tpLCBJLiBJLjwvYXV0aG9yPjxhdXRob3I+U29tc2Vu
LCBBLiBHLjwvYXV0aG9yPjxhdXRob3I+SHVpc21hbiwgTS4gQy48L2F1dGhvcj48YXV0aG9yPnZh
biBMaW5nZW4sIEEuIEEuPC9hdXRob3I+PGF1dGhvcj5IZXltYW5zLCBNLjwvYXV0aG9yPjxhdXRo
b3I+dmFuIGRlIFZlbiwgUC4gTS48L2F1dGhvcj48YXV0aG9yPnZhbiBLdWlqaywgQy48L2F1dGhv
cj48YXV0aG9yPkxhbW1lcnRzbWEsIEEuIEEuPC9hdXRob3I+PGF1dGhvcj52YW4gUm9zc3VtLCBB
LiBDLjwvYXV0aG9yPjxhdXRob3I+S25hYXBlbiwgUC48L2F1dGhvcj48L2F1dGhvcnM+PC9jb250
cmlidXRvcnM+PGF1dGgtYWRkcmVzcz5WcmlqZSBVbml2IEFtc3RlcmRhbSwgRGVwdCBDYXJkaW9s
LCBNZWQgQ3RyLCBEZSBCb2VsZWxhYW4gMTExNywgTkwtMTA4MSBIViBBbXN0ZXJkYW0sIE5ldGhl
cmxhbmRzJiN4RDtWcmlqZSBVbml2IEFtc3RlcmRhbSwgTWVkIEN0ciwgRGVwdCBSYWRpb2wgJmFt
cDsgTnVjbCBNZWQsIEFtc3RlcmRhbSwgTmV0aGVybGFuZHMmI3hEO1N0IFBhdWxzIEhvc3AsIERl
cHQgUmFkaW9sLCBWYW5jb3V2ZXIsIEJDLCBDYW5hZGEmI3hEO1R1cmt1IFVuaXYgSG9zcCwgVHVy
a3UgUEVUIEN0ciwgVHVya3UsIEZpbmxhbmQmI3hEO1VuaXYgVHVya3UsIFR1cmt1LCBGaW5sYW5k
JiN4RDtSb3lhbCBCcm9tcHRvbiBIb3NwLCBEZXB0IE51Y2wgTWVkLCBMb25kb24sIEVuZ2xhbmQm
I3hEO1dlaWxsIENvcm5lbGwgTWVkIENvbGwsIERlcHQgUmFkaW9sLCBOZXcgWW9yaywgTlkgVVNB
JiN4RDtOZXcgWW9yayBQcmVzYnl0ZXJpYW4gSG9zcCwgRGFsaW8gSW5zdCBDYXJkaW92YXNjIElt
YWdpbmcsIE5ldyBZb3JrLCBOWSBVU0EmI3hEO0NhcmRpb2wgQ3RyIE5ldGhlcmxhbmRzLCBBbXN0
ZXJkYW0sIE5ldGhlcmxhbmRzJiN4RDtWcmlqZSBVbml2IEFtc3RlcmRhbSwgTWVkIEN0ciwgRGVw
dCBFcGlkZW1pb2wgJmFtcDsgQmlvc3RhdCwgQW1zdGVyZGFtLCBOZXRoZXJsYW5kczwvYXV0aC1h
ZGRyZXNzPjx0aXRsZXM+PHRpdGxlPkNvbXBhcmlzb24gb2YgQ29yb25hcnkgQ1QgQW5naW9ncmFw
aHksIFNQRUNULCBQRVQsIGFuZCBIeWJyaWQgSW1hZ2luZyBmb3IgRGlhZ25vc2lzIG9mIElzY2hl
bWljIEhlYXJ0IERpc2Vhc2UgRGV0ZXJtaW5lZCBieSBGcmFjdGlvbmFsIEZsb3cgUmVzZXJ2ZTwv
dGl0bGU+PHNlY29uZGFyeS10aXRsZT5KYW1hIENhcmRpb2xvZ3k8L3NlY29uZGFyeS10aXRsZT48
YWx0LXRpdGxlPkphbWEgQ2FyZGlvbDwvYWx0LXRpdGxlPjwvdGl0bGVzPjxhbHQtcGVyaW9kaWNh
bD48ZnVsbC10aXRsZT5KQU1BIENhcmRpb2w8L2Z1bGwtdGl0bGU+PC9hbHQtcGVyaW9kaWNhbD48
cGFnZXM+MTEwMC0xMTA3PC9wYWdlcz48dm9sdW1lPjI8L3ZvbHVtZT48bnVtYmVyPjEwPC9udW1i
ZXI+PGtleXdvcmRzPjxrZXl3b3JkPmFydGVyeS1kaXNlYXNlPC9rZXl3b3JkPjxrZXl3b3JkPm15
b2NhcmRpYWwtcGVyZnVzaW9uPC9rZXl3b3JkPjxrZXl3b3JkPmNsaW5pY2FsLXRyaWFsPC9rZXl3
b3JkPjxrZXl3b3JkPmJsb29kLWZsb3c8L2tleXdvcmQ+PGtleXdvcmQ+Z3VpZGVkIHBjaTwva2V5
d29yZD48a2V5d29yZD5tZXRhYW5hbHlzaXM8L2tleXdvcmQ+PGtleXdvcmQ+YWNjdXJhY3k8L2tl
eXdvcmQ+PGtleXdvcmQ+YXNzb2NpYXRpb248L2tleXdvcmQ+PGtleXdvcmQ+cGVyZm9ybWFuY2U8
L2tleXdvcmQ+PGtleXdvcmQ+Z3VpZGVsaW5lczwva2V5d29yZD48L2tleXdvcmRzPjxkYXRlcz48
eWVhcj4yMDE3PC95ZWFyPjxwdWItZGF0ZXM+PGRhdGU+T2N0PC9kYXRlPjwvcHViLWRhdGVzPjwv
ZGF0ZXM+PGlzYm4+MjM4MC02NTgzPC9pc2JuPjxhY2Nlc3Npb24tbnVtPldPUzowMDA0MTMyNDc3
MDAwMTA8L2FjY2Vzc2lvbi1udW0+PHVybHM+PHJlbGF0ZWQtdXJscz48dXJsPjxzdHlsZSBmYWNl
PSJ1bmRlcmxpbmUiIGZvbnQ9ImRlZmF1bHQiIHNpemU9IjEwMCUiPiZsdDtHbyB0byBJU0kmZ3Q7
Oi8vV09TOjAwMDQxMzI0NzcwMDAxMDwvc3R5bGU+PC91cmw+PC9yZWxhdGVkLXVybHM+PC91cmxz
PjxlbGVjdHJvbmljLXJlc291cmNlLW51bT4xMC4xMDAxL2phbWFjYXJkaW8uMjAxNy4yNDcxPC9l
bGVjdHJvbmljLXJlc291cmNlLW51bT48bGFuZ3VhZ2U+RW5nbGlzaDwvbGFuZ3VhZ2U+PC9yZWNv
cmQ+PC9DaXRlPjwvRW5kTm90ZT5=
</w:fldData>
        </w:fldChar>
      </w:r>
      <w:r w:rsidR="000E21EC">
        <w:rPr>
          <w:rFonts w:ascii="Arial" w:hAnsi="Arial" w:cs="Arial"/>
          <w:color w:val="000000"/>
          <w:sz w:val="24"/>
          <w:szCs w:val="24"/>
          <w:shd w:val="clear" w:color="auto" w:fill="FFFFFF"/>
        </w:rPr>
        <w:instrText xml:space="preserve"> ADDIN EN.CITE </w:instrText>
      </w:r>
      <w:r w:rsidR="000E21EC">
        <w:rPr>
          <w:rFonts w:ascii="Arial" w:hAnsi="Arial" w:cs="Arial"/>
          <w:color w:val="000000"/>
          <w:sz w:val="24"/>
          <w:szCs w:val="24"/>
          <w:shd w:val="clear" w:color="auto" w:fill="FFFFFF"/>
        </w:rPr>
        <w:fldChar w:fldCharType="begin">
          <w:fldData xml:space="preserve">PEVuZE5vdGU+PENpdGU+PEF1dGhvcj5Ub25pbm88L0F1dGhvcj48WWVhcj4yMDEwPC9ZZWFyPjxS
ZWNOdW0+MjI1MDwvUmVjTnVtPjxEaXNwbGF5VGV4dD48c3R5bGUgZmFjZT0ic3VwZXJzY3JpcHQi
PjEsMTAsMTYsMTc8L3N0eWxlPjwvRGlzcGxheVRleHQ+PHJlY29yZD48cmVjLW51bWJlcj4yMjUw
PC9yZWMtbnVtYmVyPjxmb3JlaWduLWtleXM+PGtleSBhcHA9IkVOIiBkYi1pZD0ic3ZzcDB6dHJp
cjJhNWVlOTJmbnh6enR3d2ZydHJzdjVlMnRhIiB0aW1lc3RhbXA9IjE1Mjc1ODMxNDMiPjIyNTA8
L2tleT48L2ZvcmVpZ24ta2V5cz48cmVmLXR5cGUgbmFtZT0iSm91cm5hbCBBcnRpY2xlIj4xNzwv
cmVmLXR5cGU+PGNvbnRyaWJ1dG9ycz48YXV0aG9ycz48YXV0aG9yPlRvbmlubywgUC4gQS48L2F1
dGhvcj48YXV0aG9yPkZlYXJvbiwgVy4gRi48L2F1dGhvcj48YXV0aG9yPkRlIEJydXluZSwgQi48
L2F1dGhvcj48YXV0aG9yPk9sZHJveWQsIEsuIEcuPC9hdXRob3I+PGF1dGhvcj5MZWVzYXIsIE0u
IEEuPC9hdXRob3I+PGF1dGhvcj5WZXIgTGVlLCBQLiBOLjwvYXV0aG9yPjxhdXRob3I+TWFjY2Fy
dGh5LCBQLiBBLjwvYXV0aG9yPjxhdXRob3I+VmFuJmFwb3M7dCBWZWVyLCBNLjwvYXV0aG9yPjxh
dXRob3I+UGlqbHMsIE4uIEguPC9hdXRob3I+PC9hdXRob3JzPjwvY29udHJpYnV0b3JzPjxhdXRo
LWFkZHJlc3M+RGVwYXJ0bWVudCBvZiBDYXJkaW9sb2d5LCBDYXRoYXJpbmEgSG9zcGl0YWwsIE1p
Y2hlbGFuZ2Vsb2xhYW4gMiwgRWluZGhvdmVuIDU2MjMgRUosIHRoZSBOZXRoZXJsYW5kcy4gcGlt
LnRvbmlub0BjemUubmw8L2F1dGgtYWRkcmVzcz48dGl0bGVzPjx0aXRsZT5Bbmdpb2dyYXBoaWMg
dmVyc3VzIGZ1bmN0aW9uYWwgc2V2ZXJpdHkgb2YgY29yb25hcnkgYXJ0ZXJ5IHN0ZW5vc2VzIGlu
IHRoZSBGQU1FIHN0dWR5IGZyYWN0aW9uYWwgZmxvdyByZXNlcnZlIHZlcnN1cyBhbmdpb2dyYXBo
eSBpbiBtdWx0aXZlc3NlbCBldmFsdWF0aW9uPC90aXRsZT48c2Vjb25kYXJ5LXRpdGxlPkogQW0g
Q29sbCBDYXJkaW9sPC9zZWNvbmRhcnktdGl0bGU+PC90aXRsZXM+PHBlcmlvZGljYWw+PGZ1bGwt
dGl0bGU+SiBBbSBDb2xsIENhcmRpb2w8L2Z1bGwtdGl0bGU+PC9wZXJpb2RpY2FsPjxwYWdlcz4y
ODE2LTIxPC9wYWdlcz48dm9sdW1lPjU1PC92b2x1bWU+PG51bWJlcj4yNTwvbnVtYmVyPjxrZXl3
b3Jkcz48a2V5d29yZD5BZ2VkPC9rZXl3b3JkPjxrZXl3b3JkPkFuZ2lvcGxhc3R5LCBCYWxsb29u
LCBDb3JvbmFyeS8qbWV0aG9kczwva2V5d29yZD48a2V5d29yZD5Db3JvbmFyeSBBbmdpb2dyYXBo
eS8qbWV0aG9kczwva2V5d29yZD48a2V5d29yZD5Db3JvbmFyeSBDaXJjdWxhdGlvbi9waHlzaW9s
b2d5PC9rZXl3b3JkPjxrZXl3b3JkPkNvcm9uYXJ5IFN0ZW5vc2lzLypkaWFnbm9zaXMvZGlhZ25v
c3RpYyBpbWFnaW5nL21vcnRhbGl0eS8qdGhlcmFweTwva2V5d29yZD48a2V5d29yZD5Gb2xsb3ct
VXAgU3R1ZGllczwva2V5d29yZD48a2V5d29yZD5GcmFjdGlvbmFsIEZsb3cgUmVzZXJ2ZSwgTXlv
Y2FyZGlhbC8qcGh5c2lvbG9neTwva2V5d29yZD48a2V5d29yZD5IdW1hbnM8L2tleXdvcmQ+PGtl
eXdvcmQ+TWFsZTwva2V5d29yZD48a2V5d29yZD5NaWRkbGUgQWdlZDwva2V5d29yZD48a2V5d29y
ZD5NeW9jYXJkaWFsIFBlcmZ1c2lvbiBJbWFnaW5nL21ldGhvZHM8L2tleXdvcmQ+PGtleXdvcmQ+
UmlzayBBc3Nlc3NtZW50PC9rZXl3b3JkPjxrZXl3b3JkPlNlbnNpdGl2aXR5IGFuZCBTcGVjaWZp
Y2l0eTwva2V5d29yZD48a2V5d29yZD5TZXZlcml0eSBvZiBJbGxuZXNzIEluZGV4PC9rZXl3b3Jk
PjxrZXl3b3JkPlN0ZW50czwva2V5d29yZD48a2V5d29yZD5TdXJ2aXZhbCBSYXRlPC9rZXl3b3Jk
PjxrZXl3b3JkPlRyZWF0bWVudCBPdXRjb21lPC9rZXl3b3JkPjwva2V5d29yZHM+PGRhdGVzPjx5
ZWFyPjIwMTA8L3llYXI+PHB1Yi1kYXRlcz48ZGF0ZT5KdW4gMjI8L2RhdGU+PC9wdWItZGF0ZXM+
PC9kYXRlcz48aXNibj4xNTU4LTM1OTcgKEVsZWN0cm9uaWMpJiN4RDswNzM1LTEwOTcgKExpbmtp
bmcpPC9pc2JuPjxhY2Nlc3Npb24tbnVtPjIwNTc5NTM3PC9hY2Nlc3Npb24tbnVtPjx1cmxzPjxy
ZWxhdGVkLXVybHM+PHVybD48c3R5bGUgZmFjZT0idW5kZXJsaW5lIiBmb250PSJkZWZhdWx0IiBz
aXplPSIxMDAlIj5odHRwczovL3d3dy5uY2JpLm5sbS5uaWguZ292L3B1Ym1lZC8yMDU3OTUzNzwv
c3R5bGU+PC91cmw+PHVybD48c3R5bGUgZmFjZT0idW5kZXJsaW5lIiBmb250PSJkZWZhdWx0IiBz
aXplPSIxMDAlIj5odHRwczovL3d3dy5zY2llbmNlZGlyZWN0LmNvbS9zY2llbmNlL2FydGljbGUv
cGlpL1MwNzM1MTA5NzEwMDE0Mzk3P3ZpYSUzRGlodWI8L3N0eWxlPjwvdXJsPjwvcmVsYXRlZC11
cmxzPjwvdXJscz48ZWxlY3Ryb25pYy1yZXNvdXJjZS1udW0+MTAuMTAxNi9qLmphY2MuMjAwOS4x
MS4wOTY8L2VsZWN0cm9uaWMtcmVzb3VyY2UtbnVtPjwvcmVjb3JkPjwvQ2l0ZT48Q2l0ZT48QXV0
aG9yPlRha3g8L0F1dGhvcj48WWVhcj4yMDE1PC9ZZWFyPjxSZWNOdW0+MjMxMTwvUmVjTnVtPjxy
ZWNvcmQ+PHJlYy1udW1iZXI+MjMxMTwvcmVjLW51bWJlcj48Zm9yZWlnbi1rZXlzPjxrZXkgYXBw
PSJFTiIgZGItaWQ9InN2c3AwenRyaXIyYTVlZTkyZm54enp0d3dmcnRyc3Y1ZTJ0YSIgdGltZXN0
YW1wPSIxNTI3NjkxNjk0Ij4yMzExPC9rZXk+PC9mb3JlaWduLWtleXM+PHJlZi10eXBlIG5hbWU9
IkpvdXJuYWwgQXJ0aWNsZSI+MTc8L3JlZi10eXBlPjxjb250cmlidXRvcnM+PGF1dGhvcnM+PGF1
dGhvcj5UYWt4LCBSLiBBLiBQLjwvYXV0aG9yPjxhdXRob3I+QmxvbWJlcmcsIEIuIEEuPC9hdXRo
b3I+PGF1dGhvcj5FbCBBaWRpLCBILjwvYXV0aG9yPjxhdXRob3I+SGFiZXRzLCBKLjwvYXV0aG9y
PjxhdXRob3I+ZGUgSm9uZywgUC4gQS48L2F1dGhvcj48YXV0aG9yPk5hZ2VsLCBFLjwvYXV0aG9y
PjxhdXRob3I+SG9mZm1hbm4sIFUuPC9hdXRob3I+PGF1dGhvcj5MZWluZXIsIFQuPC9hdXRob3I+
PC9hdXRob3JzPjwvY29udHJpYnV0b3JzPjxhdXRoLWFkZHJlc3M+VU1DIFV0cmVjaHQsIERlcHQg
UmFkaW9sLCBOTC0zNTg0IENYIFV0cmVjaHQsIE5ldGhlcmxhbmRzJiN4RDtVTUMgVXRyZWNodCwg
RGVwdCBDYXJkaW9sLCBOTC0zNTg0IENYIFV0cmVjaHQsIE5ldGhlcmxhbmRzJiN4RDtIYXJ2YXJk
IFVuaXYsIFNjaCBNZWQsIERlcHQgUmFkaW9sLCBDYXJkaWFjIE1SIFBFVCBDVCBQcm9ncmFtLE1h
c3NhY2h1c2V0dHMgR2VuIEhvc3AsIEJvc3RvbiwgTUEgMDIxMTUgVVNBJiN4RDtTdCBUaG9tYXMg
SG9zcCwgRGl2IEltYWdpbmcgU2NpICZhbXA7IEJpb21lZCBFbmduLCBMb25kb24sIEVuZ2xhbmQ8
L2F1dGgtYWRkcmVzcz48dGl0bGVzPjx0aXRsZT5EaWFnbm9zdGljIEFjY3VyYWN5IG9mIFN0cmVz
cyBNeW9jYXJkaWFsIFBlcmZ1c2lvbiBJbWFnaW5nIENvbXBhcmVkIHRvIEludmFzaXZlIENvcm9u
YXJ5IEFuZ2lvZ3JhcGh5IFdpdGggRnJhY3Rpb25hbCBGbG93IFJlc2VydmUgTWV0YS1BbmFseXNp
czwvdGl0bGU+PHNlY29uZGFyeS10aXRsZT5DaXJjdWxhdGlvbi1DYXJkaW92YXNjdWxhciBJbWFn
aW5nPC9zZWNvbmRhcnktdGl0bGU+PGFsdC10aXRsZT5DaXJjLUNhcmRpb3Zhc2MgSW1hZzwvYWx0
LXRpdGxlPjwvdGl0bGVzPjxwZXJpb2RpY2FsPjxmdWxsLXRpdGxlPkNpcmN1bGF0aW9uLUNhcmRp
b3Zhc2N1bGFyIEltYWdpbmc8L2Z1bGwtdGl0bGU+PGFiYnItMT5DaXJjLUNhcmRpb3Zhc2MgSW1h
ZzwvYWJici0xPjwvcGVyaW9kaWNhbD48YWx0LXBlcmlvZGljYWw+PGZ1bGwtdGl0bGU+Q2lyY3Vs
YXRpb24tQ2FyZGlvdmFzY3VsYXIgSW1hZ2luZzwvZnVsbC10aXRsZT48YWJici0xPkNpcmMtQ2Fy
ZGlvdmFzYyBJbWFnPC9hYmJyLTE+PC9hbHQtcGVyaW9kaWNhbD48dm9sdW1lPjg8L3ZvbHVtZT48
bnVtYmVyPjE8L251bWJlcj48a2V5d29yZHM+PGtleXdvcmQ+ZnJhY3Rpb25hbCBmbG93IHJlc2Vy
dmUsIG15b2NhcmRpYWw8L2tleXdvcmQ+PGtleXdvcmQ+bWV0YS1hbmFseXNpczwva2V5d29yZD48
a2V5d29yZD5teW9jYXJkaWFsIHBlcmZ1c2lvbiBpbWFnaW5nPC9rZXl3b3JkPjxrZXl3b3JkPmNh
cmRpYWMgbWFnbmV0aWMtcmVzb25hbmNlPC9rZXl3b3JkPjxrZXl3b3JkPmFydGVyeS1kaXNlYXNl
PC9rZXl3b3JkPjxrZXl3b3JkPmNsaW5pY2FsLW91dGNvbWVzPC9rZXl3b3JkPjxrZXl3b3JkPnN0
YXRlbWVudDwva2V5d29yZD48a2V5d29yZD5zZXZlcml0eTwva2V5d29yZD48a2V5d29yZD5yZXZh
c2N1bGFyaXphdGlvbjwva2V5d29yZD48a2V5d29yZD5jYXRoZXRlcml6YXRpb248L2tleXdvcmQ+
PGtleXdvcmQ+cXVhbnRpZmljYXRpb248L2tleXdvcmQ+PGtleXdvcmQ+aW50ZXJ2ZW50aW9uPC9r
ZXl3b3JkPjxrZXl3b3JkPmFzc29jaWF0aW9uPC9rZXl3b3JkPjwva2V5d29yZHM+PGRhdGVzPjx5
ZWFyPjIwMTU8L3llYXI+PHB1Yi1kYXRlcz48ZGF0ZT5KYW48L2RhdGU+PC9wdWItZGF0ZXM+PC9k
YXRlcz48aXNibj4xOTQxLTk2NTE8L2lzYm4+PGFjY2Vzc2lvbi1udW0+V09TOjAwMDM0ODE0Njkw
MDAwNzwvYWNjZXNzaW9uLW51bT48dXJscz48cmVsYXRlZC11cmxzPjx1cmw+PHN0eWxlIGZhY2U9
InVuZGVybGluZSIgZm9udD0iZGVmYXVsdCIgc2l6ZT0iMTAwJSI+Jmx0O0dvIHRvIElTSSZndDs6
Ly9XT1M6MDAwMzQ4MTQ2OTAwMDA3PC9zdHlsZT48L3VybD48L3JlbGF0ZWQtdXJscz48L3VybHM+
PGVsZWN0cm9uaWMtcmVzb3VyY2UtbnVtPkFSVE4gZTAwMjY2NiYjeEQ7MTAuMTE2MS9DSVJDSU1B
R0lORy4xMTQuMDAyNjY2PC9lbGVjdHJvbmljLXJlc291cmNlLW51bT48bGFuZ3VhZ2U+RW5nbGlz
aDwvbGFuZ3VhZ2U+PC9yZWNvcmQ+PC9DaXRlPjxDaXRlPjxBdXRob3I+RGFuYWQ8L0F1dGhvcj48
WWVhcj4yMDE3PC9ZZWFyPjxSZWNOdW0+MjI1NDwvUmVjTnVtPjxyZWNvcmQ+PHJlYy1udW1iZXI+
MjI1NDwvcmVjLW51bWJlcj48Zm9yZWlnbi1rZXlzPjxrZXkgYXBwPSJFTiIgZGItaWQ9InN2c3Aw
enRyaXIyYTVlZTkyZm54enp0d3dmcnRyc3Y1ZTJ0YSIgdGltZXN0YW1wPSIxNTI3NTg2NjgzIj4y
MjU0PC9rZXk+PC9mb3JlaWduLWtleXM+PHJlZi10eXBlIG5hbWU9IkpvdXJuYWwgQXJ0aWNsZSI+
MTc8L3JlZi10eXBlPjxjb250cmlidXRvcnM+PGF1dGhvcnM+PGF1dGhvcj5EYW5hZCwgSS48L2F1
dGhvcj48YXV0aG9yPlN6eW1vbmlma2EsIEouPC9hdXRob3I+PGF1dGhvcj5Ud2lzaywgSi4gUi48
L2F1dGhvcj48YXV0aG9yPk5vcmdhYXJkLCBCLiBMLjwvYXV0aG9yPjxhdXRob3I+WmFyaW5zLCBD
LiBLLjwvYXV0aG9yPjxhdXRob3I+S25hYXBlbiwgUC48L2F1dGhvcj48YXV0aG9yPk1pbiwgSi4g
Sy48L2F1dGhvcj48L2F1dGhvcnM+PC9jb250cmlidXRvcnM+PGF1dGgtYWRkcmVzcz5XZWlsbCBD
b3JuZWxsIE1lZCBDb2xsLCBEZXB0IFJhZGlvbCwgTmV3IFlvcmssIE5ZIDEwMDY1IFVTQSYjeEQ7
TmV3WW9yayBQcmVzYnl0ZXJpYW4gSG9zcCwgRGFsaW8gSW5zdCBDYXJkaW92YXNjIEltYWdpbmcs
IE5ldyBZb3JrLCBOWSBVU0EmI3hEO1ZyaWplIFVuaXYgQW1zdGVyZGFtLCBNZWQgQ3RyLCBEZXB0
IEVwaWRlbWlvbCAmYW1wOyBCaW9zdGF0LCBBbXN0ZXJkYW0sIE5ldGhlcmxhbmRzJiN4RDtBYXJo
dXMgVW5pdiwgRGVwdCBDYXJkaW9sLCBIb3NwIFNrZWpieSwgQWFyaHVzLCBEZW5tYXJrJiN4RDtT
dGFuZm9yZCBVbml2LCBNZWQgQ3RyLCBEZXB0IFN1cmcsIFN0YW5mb3JkLCBDQSA5NDMwNSBVU0Em
I3hEO0hlYXJ0RmxvdyBJbmMsIFJlZHdvb2QgQ2l0eSwgQ0EgVVNBJiN4RDtWcmlqZSBVbml2IEFt
c3RlcmRhbSwgTWVkIEN0ciwgRGVwdCBDYXJkaW9sLCBBbXN0ZXJkYW0sIE5ldGhlcmxhbmRzPC9h
dXRoLWFkZHJlc3M+PHRpdGxlcz48dGl0bGU+RGlhZ25vc3RpYyBwZXJmb3JtYW5jZSBvZiBjYXJk
aWFjIGltYWdpbmcgbWV0aG9kcyB0byBkaWFnbm9zZSBpc2NoYWVtaWEtY2F1c2luZyBjb3JvbmFy
eSBhcnRlcnkgZGlzZWFzZSB3aGVuIGRpcmVjdGx5IGNvbXBhcmVkIHdpdGggZnJhY3Rpb25hbCBm
bG93IHJlc2VydmUgYXMgYSByZWZlcmVuY2Ugc3RhbmRhcmQ6IGEgbWV0YS1hbmFseXNpczwvdGl0
bGU+PHNlY29uZGFyeS10aXRsZT5FdXJvcGVhbiBIZWFydCBKb3VybmFsPC9zZWNvbmRhcnktdGl0
bGU+PGFsdC10aXRsZT5FdXIgSGVhcnQgSjwvYWx0LXRpdGxlPjwvdGl0bGVzPjxhbHQtcGVyaW9k
aWNhbD48ZnVsbC10aXRsZT5FdXIgSGVhcnQgSjwvZnVsbC10aXRsZT48L2FsdC1wZXJpb2RpY2Fs
PjxwYWdlcz45OTEtKzwvcGFnZXM+PHZvbHVtZT4zODwvdm9sdW1lPjxudW1iZXI+MTM8L251bWJl
cj48a2V5d29yZHM+PGtleXdvcmQ+bWV0YS1hbmFseXNpczwva2V5d29yZD48a2V5d29yZD5kaWFn
bm9zdGljIGFjY3VyYWN5PC9rZXl3b3JkPjxrZXl3b3JkPmNhcmRpYWMgaW1hZ2luZzwva2V5d29y
ZD48a2V5d29yZD5mcmFjdGlvbmFsIGZsb3cgcmVzZXJ2ZTwva2V5d29yZD48a2V5d29yZD5teW9j
YXJkaWFsLXBlcmZ1c2lvbjwva2V5d29yZD48a2V5d29yZD5tdWx0aXZlc3NlbCBldmFsdWF0aW9u
PC9rZXl3b3JkPjxrZXl3b3JkPmNvbXB1dGVkLXRvbW9ncmFwaHk8L2tleXdvcmQ+PGtleXdvcmQ+
ZnVuY3Rpb25hbCBzZXZlcml0eTwva2V5d29yZD48a2V5d29yZD5jdCBhbmdpb2dyYXBoeTwva2V5
d29yZD48a2V5d29yZD5tYW5hZ2VtZW50PC9rZXl3b3JkPjxrZXl3b3JkPnN0ZW5vc2VzPC9rZXl3
b3JkPjxrZXl3b3JkPmludGVydmVudGlvbjwva2V5d29yZD48a2V5d29yZD5mYW1lPC9rZXl3b3Jk
Pjwva2V5d29yZHM+PGRhdGVzPjx5ZWFyPjIwMTc8L3llYXI+PHB1Yi1kYXRlcz48ZGF0ZT5BcHIg
MTwvZGF0ZT48L3B1Yi1kYXRlcz48L2RhdGVzPjxpc2JuPjAxOTUtNjY4eDwvaXNibj48YWNjZXNz
aW9uLW51bT5XT1M6MDAwMzk3OTE1MDAwMDE0PC9hY2Nlc3Npb24tbnVtPjx1cmxzPjxyZWxhdGVk
LXVybHM+PHVybD48c3R5bGUgZmFjZT0idW5kZXJsaW5lIiBmb250PSJkZWZhdWx0IiBzaXplPSIx
MDAlIj4mbHQ7R28gdG8gSVNJJmd0OzovL1dPUzowMDAzOTc5MTUwMDAwMTQ8L3N0eWxlPjwvdXJs
PjwvcmVsYXRlZC11cmxzPjwvdXJscz48ZWxlY3Ryb25pYy1yZXNvdXJjZS1udW0+MTAuMTA5My9l
dXJoZWFydGovZWh3MDk1PC9lbGVjdHJvbmljLXJlc291cmNlLW51bT48bGFuZ3VhZ2U+RW5nbGlz
aDwvbGFuZ3VhZ2U+PC9yZWNvcmQ+PC9DaXRlPjxDaXRlPjxBdXRob3I+RGFuYWQ8L0F1dGhvcj48
WWVhcj4yMDE3PC9ZZWFyPjxSZWNOdW0+MTc1MzwvUmVjTnVtPjxyZWNvcmQ+PHJlYy1udW1iZXI+
MTc1MzwvcmVjLW51bWJlcj48Zm9yZWlnbi1rZXlzPjxrZXkgYXBwPSJFTiIgZGItaWQ9InN2c3Aw
enRyaXIyYTVlZTkyZm54enp0d3dmcnRyc3Y1ZTJ0YSIgdGltZXN0YW1wPSIxNTE5MzAyMzU5Ij4x
NzUzPC9rZXk+PC9mb3JlaWduLWtleXM+PHJlZi10eXBlIG5hbWU9IkpvdXJuYWwgQXJ0aWNsZSI+
MTc8L3JlZi10eXBlPjxjb250cmlidXRvcnM+PGF1dGhvcnM+PGF1dGhvcj5EYW5hZCwgSS48L2F1
dGhvcj48YXV0aG9yPlJhaWptYWtlcnMsIFAuIEcuPC9hdXRob3I+PGF1dGhvcj5Ecmllc3Nlbiwg
Ui4gUy48L2F1dGhvcj48YXV0aG9yPkxlaXBzaWMsIEouPC9hdXRob3I+PGF1dGhvcj5SYWp1LCBS
LjwvYXV0aG9yPjxhdXRob3I+TmFvdW0sIEMuPC9hdXRob3I+PGF1dGhvcj5LbnV1dGksIEouPC9h
dXRob3I+PGF1dGhvcj5NYWtpLCBNLjwvYXV0aG9yPjxhdXRob3I+VW5kZXJ3b29kLCBSLiBTLjwv
YXV0aG9yPjxhdXRob3I+TWluLCBKLiBLLjwvYXV0aG9yPjxhdXRob3I+RWxtb3JlLCBLLjwvYXV0
aG9yPjxhdXRob3I+U3R1aWpmemFuZCwgVy4gSi48L2F1dGhvcj48YXV0aG9yPnZhbiBSb3llbiwg
Ti48L2F1dGhvcj48YXV0aG9yPlR1bGV2c2tpLCBJLiBJLjwvYXV0aG9yPjxhdXRob3I+U29tc2Vu
LCBBLiBHLjwvYXV0aG9yPjxhdXRob3I+SHVpc21hbiwgTS4gQy48L2F1dGhvcj48YXV0aG9yPnZh
biBMaW5nZW4sIEEuIEEuPC9hdXRob3I+PGF1dGhvcj5IZXltYW5zLCBNLjwvYXV0aG9yPjxhdXRo
b3I+dmFuIGRlIFZlbiwgUC4gTS48L2F1dGhvcj48YXV0aG9yPnZhbiBLdWlqaywgQy48L2F1dGhv
cj48YXV0aG9yPkxhbW1lcnRzbWEsIEEuIEEuPC9hdXRob3I+PGF1dGhvcj52YW4gUm9zc3VtLCBB
LiBDLjwvYXV0aG9yPjxhdXRob3I+S25hYXBlbiwgUC48L2F1dGhvcj48L2F1dGhvcnM+PC9jb250
cmlidXRvcnM+PGF1dGgtYWRkcmVzcz5WcmlqZSBVbml2IEFtc3RlcmRhbSwgRGVwdCBDYXJkaW9s
LCBNZWQgQ3RyLCBEZSBCb2VsZWxhYW4gMTExNywgTkwtMTA4MSBIViBBbXN0ZXJkYW0sIE5ldGhl
cmxhbmRzJiN4RDtWcmlqZSBVbml2IEFtc3RlcmRhbSwgTWVkIEN0ciwgRGVwdCBSYWRpb2wgJmFt
cDsgTnVjbCBNZWQsIEFtc3RlcmRhbSwgTmV0aGVybGFuZHMmI3hEO1N0IFBhdWxzIEhvc3AsIERl
cHQgUmFkaW9sLCBWYW5jb3V2ZXIsIEJDLCBDYW5hZGEmI3hEO1R1cmt1IFVuaXYgSG9zcCwgVHVy
a3UgUEVUIEN0ciwgVHVya3UsIEZpbmxhbmQmI3hEO1VuaXYgVHVya3UsIFR1cmt1LCBGaW5sYW5k
JiN4RDtSb3lhbCBCcm9tcHRvbiBIb3NwLCBEZXB0IE51Y2wgTWVkLCBMb25kb24sIEVuZ2xhbmQm
I3hEO1dlaWxsIENvcm5lbGwgTWVkIENvbGwsIERlcHQgUmFkaW9sLCBOZXcgWW9yaywgTlkgVVNB
JiN4RDtOZXcgWW9yayBQcmVzYnl0ZXJpYW4gSG9zcCwgRGFsaW8gSW5zdCBDYXJkaW92YXNjIElt
YWdpbmcsIE5ldyBZb3JrLCBOWSBVU0EmI3hEO0NhcmRpb2wgQ3RyIE5ldGhlcmxhbmRzLCBBbXN0
ZXJkYW0sIE5ldGhlcmxhbmRzJiN4RDtWcmlqZSBVbml2IEFtc3RlcmRhbSwgTWVkIEN0ciwgRGVw
dCBFcGlkZW1pb2wgJmFtcDsgQmlvc3RhdCwgQW1zdGVyZGFtLCBOZXRoZXJsYW5kczwvYXV0aC1h
ZGRyZXNzPjx0aXRsZXM+PHRpdGxlPkNvbXBhcmlzb24gb2YgQ29yb25hcnkgQ1QgQW5naW9ncmFw
aHksIFNQRUNULCBQRVQsIGFuZCBIeWJyaWQgSW1hZ2luZyBmb3IgRGlhZ25vc2lzIG9mIElzY2hl
bWljIEhlYXJ0IERpc2Vhc2UgRGV0ZXJtaW5lZCBieSBGcmFjdGlvbmFsIEZsb3cgUmVzZXJ2ZTwv
dGl0bGU+PHNlY29uZGFyeS10aXRsZT5KYW1hIENhcmRpb2xvZ3k8L3NlY29uZGFyeS10aXRsZT48
YWx0LXRpdGxlPkphbWEgQ2FyZGlvbDwvYWx0LXRpdGxlPjwvdGl0bGVzPjxhbHQtcGVyaW9kaWNh
bD48ZnVsbC10aXRsZT5KQU1BIENhcmRpb2w8L2Z1bGwtdGl0bGU+PC9hbHQtcGVyaW9kaWNhbD48
cGFnZXM+MTEwMC0xMTA3PC9wYWdlcz48dm9sdW1lPjI8L3ZvbHVtZT48bnVtYmVyPjEwPC9udW1i
ZXI+PGtleXdvcmRzPjxrZXl3b3JkPmFydGVyeS1kaXNlYXNlPC9rZXl3b3JkPjxrZXl3b3JkPm15
b2NhcmRpYWwtcGVyZnVzaW9uPC9rZXl3b3JkPjxrZXl3b3JkPmNsaW5pY2FsLXRyaWFsPC9rZXl3
b3JkPjxrZXl3b3JkPmJsb29kLWZsb3c8L2tleXdvcmQ+PGtleXdvcmQ+Z3VpZGVkIHBjaTwva2V5
d29yZD48a2V5d29yZD5tZXRhYW5hbHlzaXM8L2tleXdvcmQ+PGtleXdvcmQ+YWNjdXJhY3k8L2tl
eXdvcmQ+PGtleXdvcmQ+YXNzb2NpYXRpb248L2tleXdvcmQ+PGtleXdvcmQ+cGVyZm9ybWFuY2U8
L2tleXdvcmQ+PGtleXdvcmQ+Z3VpZGVsaW5lczwva2V5d29yZD48L2tleXdvcmRzPjxkYXRlcz48
eWVhcj4yMDE3PC95ZWFyPjxwdWItZGF0ZXM+PGRhdGU+T2N0PC9kYXRlPjwvcHViLWRhdGVzPjwv
ZGF0ZXM+PGlzYm4+MjM4MC02NTgzPC9pc2JuPjxhY2Nlc3Npb24tbnVtPldPUzowMDA0MTMyNDc3
MDAwMTA8L2FjY2Vzc2lvbi1udW0+PHVybHM+PHJlbGF0ZWQtdXJscz48dXJsPjxzdHlsZSBmYWNl
PSJ1bmRlcmxpbmUiIGZvbnQ9ImRlZmF1bHQiIHNpemU9IjEwMCUiPiZsdDtHbyB0byBJU0kmZ3Q7
Oi8vV09TOjAwMDQxMzI0NzcwMDAxMDwvc3R5bGU+PC91cmw+PC9yZWxhdGVkLXVybHM+PC91cmxz
PjxlbGVjdHJvbmljLXJlc291cmNlLW51bT4xMC4xMDAxL2phbWFjYXJkaW8uMjAxNy4yNDcxPC9l
bGVjdHJvbmljLXJlc291cmNlLW51bT48bGFuZ3VhZ2U+RW5nbGlzaDwvbGFuZ3VhZ2U+PC9yZWNv
cmQ+PC9DaXRlPjwvRW5kTm90ZT5=
</w:fldData>
        </w:fldChar>
      </w:r>
      <w:r w:rsidR="000E21EC">
        <w:rPr>
          <w:rFonts w:ascii="Arial" w:hAnsi="Arial" w:cs="Arial"/>
          <w:color w:val="000000"/>
          <w:sz w:val="24"/>
          <w:szCs w:val="24"/>
          <w:shd w:val="clear" w:color="auto" w:fill="FFFFFF"/>
        </w:rPr>
        <w:instrText xml:space="preserve"> ADDIN EN.CITE.DATA </w:instrText>
      </w:r>
      <w:r w:rsidR="000E21EC">
        <w:rPr>
          <w:rFonts w:ascii="Arial" w:hAnsi="Arial" w:cs="Arial"/>
          <w:color w:val="000000"/>
          <w:sz w:val="24"/>
          <w:szCs w:val="24"/>
          <w:shd w:val="clear" w:color="auto" w:fill="FFFFFF"/>
        </w:rPr>
      </w:r>
      <w:r w:rsidR="000E21EC">
        <w:rPr>
          <w:rFonts w:ascii="Arial" w:hAnsi="Arial" w:cs="Arial"/>
          <w:color w:val="000000"/>
          <w:sz w:val="24"/>
          <w:szCs w:val="24"/>
          <w:shd w:val="clear" w:color="auto" w:fill="FFFFFF"/>
        </w:rPr>
        <w:fldChar w:fldCharType="end"/>
      </w:r>
      <w:r w:rsidRPr="002458EB">
        <w:rPr>
          <w:rFonts w:ascii="Arial" w:hAnsi="Arial" w:cs="Arial"/>
          <w:color w:val="000000"/>
          <w:sz w:val="24"/>
          <w:szCs w:val="24"/>
          <w:shd w:val="clear" w:color="auto" w:fill="FFFFFF"/>
        </w:rPr>
      </w:r>
      <w:r w:rsidRPr="002458EB">
        <w:rPr>
          <w:rFonts w:ascii="Arial" w:hAnsi="Arial" w:cs="Arial"/>
          <w:color w:val="000000"/>
          <w:sz w:val="24"/>
          <w:szCs w:val="24"/>
          <w:shd w:val="clear" w:color="auto" w:fill="FFFFFF"/>
        </w:rPr>
        <w:fldChar w:fldCharType="separate"/>
      </w:r>
      <w:r w:rsidR="000E21EC" w:rsidRPr="000E21EC">
        <w:rPr>
          <w:rFonts w:ascii="Arial" w:hAnsi="Arial" w:cs="Arial"/>
          <w:noProof/>
          <w:color w:val="000000"/>
          <w:sz w:val="24"/>
          <w:szCs w:val="24"/>
          <w:shd w:val="clear" w:color="auto" w:fill="FFFFFF"/>
          <w:vertAlign w:val="superscript"/>
        </w:rPr>
        <w:t>1,10,16,17</w:t>
      </w:r>
      <w:r w:rsidRPr="002458EB">
        <w:rPr>
          <w:rFonts w:ascii="Arial" w:hAnsi="Arial" w:cs="Arial"/>
          <w:color w:val="000000"/>
          <w:sz w:val="24"/>
          <w:szCs w:val="24"/>
          <w:shd w:val="clear" w:color="auto" w:fill="FFFFFF"/>
        </w:rPr>
        <w:fldChar w:fldCharType="end"/>
      </w:r>
      <w:r>
        <w:rPr>
          <w:rFonts w:ascii="Arial" w:hAnsi="Arial" w:cs="Arial"/>
          <w:color w:val="000000"/>
          <w:sz w:val="24"/>
          <w:szCs w:val="24"/>
          <w:shd w:val="clear" w:color="auto" w:fill="FFFFFF"/>
        </w:rPr>
        <w:t xml:space="preserve"> Sand et al. recently confirmed the low sensitivity of SPECT (41%) when a</w:t>
      </w:r>
      <w:r w:rsidR="001B465C">
        <w:rPr>
          <w:rFonts w:ascii="Arial" w:hAnsi="Arial" w:cs="Arial"/>
          <w:color w:val="000000"/>
          <w:sz w:val="24"/>
          <w:szCs w:val="24"/>
          <w:shd w:val="clear" w:color="auto" w:fill="FFFFFF"/>
        </w:rPr>
        <w:t>n</w:t>
      </w:r>
      <w:r>
        <w:rPr>
          <w:rFonts w:ascii="Arial" w:hAnsi="Arial" w:cs="Arial"/>
          <w:color w:val="000000"/>
          <w:sz w:val="24"/>
          <w:szCs w:val="24"/>
          <w:shd w:val="clear" w:color="auto" w:fill="FFFFFF"/>
        </w:rPr>
        <w:t xml:space="preserve"> FFR reference standard is applied.</w:t>
      </w:r>
      <w:r>
        <w:rPr>
          <w:rFonts w:ascii="Arial" w:hAnsi="Arial" w:cs="Arial"/>
          <w:color w:val="000000"/>
          <w:sz w:val="24"/>
          <w:szCs w:val="24"/>
          <w:shd w:val="clear" w:color="auto" w:fill="FFFFFF"/>
        </w:rPr>
        <w:fldChar w:fldCharType="begin">
          <w:fldData xml:space="preserve">PEVuZE5vdGU+PENpdGU+PEF1dGhvcj5TYW5kPC9BdXRob3I+PFllYXI+MjAxODwvWWVhcj48UmVj
TnVtPjI0ODY8L1JlY051bT48RGlzcGxheVRleHQ+PHN0eWxlIGZhY2U9InN1cGVyc2NyaXB0Ij4x
ODwvc3R5bGU+PC9EaXNwbGF5VGV4dD48cmVjb3JkPjxyZWMtbnVtYmVyPjI0ODY8L3JlYy1udW1i
ZXI+PGZvcmVpZ24ta2V5cz48a2V5IGFwcD0iRU4iIGRiLWlkPSJzdnNwMHp0cmlyMmE1ZWU5MmZu
eHp6dHd3ZnJ0cnN2NWUydGEiIHRpbWVzdGFtcD0iMTU0NjUxNTgzOCI+MjQ4Njwva2V5PjwvZm9y
ZWlnbi1rZXlzPjxyZWYtdHlwZSBuYW1lPSJKb3VybmFsIEFydGljbGUiPjE3PC9yZWYtdHlwZT48
Y29udHJpYnV0b3JzPjxhdXRob3JzPjxhdXRob3I+U2FuZCwgTi4gUC4gUi48L2F1dGhvcj48YXV0
aG9yPlZlaWVuLCBLLiBULjwvYXV0aG9yPjxhdXRob3I+TmllbHNlbiwgUy4gUy48L2F1dGhvcj48
YXV0aG9yPk5vcmdhYXJkLCBCLiBMLjwvYXV0aG9yPjxhdXRob3I+TGFyc2VuLCBQLjwvYXV0aG9y
PjxhdXRob3I+Sm9oYW5zZW4sIEEuPC9hdXRob3I+PGF1dGhvcj5IZXNzLCBTLjwvYXV0aG9yPjxh
dXRob3I+RGVpYmplcmcsIEwuPC9hdXRob3I+PGF1dGhvcj5IdXNhaW4sIE0uPC9hdXRob3I+PGF1
dGhvcj5KdW5rZXIsIEEuPC9hdXRob3I+PGF1dGhvcj5UaG9tc2VuLCBLLiBLLjwvYXV0aG9yPjxh
dXRob3I+Um9ob2xkLCBBLjwvYXV0aG9yPjxhdXRob3I+SmVuc2VuLCBMLiBPLjwvYXV0aG9yPjwv
YXV0aG9ycz48L2NvbnRyaWJ1dG9ycz48YXV0aC1hZGRyZXNzPkhvc3AgU291dGh3ZXN0IERlbm1h
cmssIERlcHQgQ2FyZGlvbCwgRmluc2Vuc2dhZGUgMzUsIERLLTY3MDAgRXNiamVyZywgRGVubWFy
ayYjeEQ7VW5pdiBTb3V0aGVybiBEZW5tYXJrLCBJbnN0IFJlZyBIbHRoIFJlcywgT2RlbnNlLCBE
ZW5tYXJrJiN4RDtPZGVuc2UgVW5pdiBIb3NwLCBEZXB0IENhcmRpb2wsIE9kZW5zZSwgRGVubWFy
ayYjeEQ7QWFsYm9yZyBVbml2IEhvc3AsIERlcHQgTnVjbCBNZWQsIEFhbGJvcmcsIERlbm1hcmsm
I3hEO0Fhcmh1cyBVbml2IEhvc3AsIERlcHQgQ2FyZGlvbCwgQWFyaHVzLCBEZW5tYXJrJiN4RDtV
bml2IFNvdXRoZXJuIERlbm1hcmssIERlcHQgRXBpZGVtaW9sIEJpb3N0YXQgJmFtcDsgQmlvaW5m
b3JtYXQsIE9kZW5zZSwgRGVubWFyayYjeEQ7T2RlbnNlIFVuaXYgSG9zcCwgRGVwdCBOdWNsIE1l
ZCwgT2RlbnNlLCBEZW5tYXJrJiN4RDtIb3NwIFNvdXRod2VzdCBEZW5tYXJrLCBEZXB0IFJhZGlv
bCAmYW1wOyBOdWNsIE1lZCwgRXNiamVyZywgRGVubWFyazwvYXV0aC1hZGRyZXNzPjx0aXRsZXM+
PHRpdGxlPlByb3NwZWN0aXZlIENvbXBhcmlzb24gb2YgRkZSIERlcml2ZWQgRnJvbSBDb3JvbmFy
eSBDVCBBbmdpb2dyYXBoeSBXaXRoIFNQRUNUIFBlcmZ1c2lvbiBJbWFnaW5nIGluIFN0YWJsZSBD
b3JvbmFyeSBBcnRlcnkgRGlzZWFzZSBUaGUgUmVBU1NFU1MgU3R1ZHk8L3RpdGxlPjxzZWNvbmRh
cnktdGl0bGU+SmFjYy1DYXJkaW92YXNjdWxhciBJbWFnaW5nPC9zZWNvbmRhcnktdGl0bGU+PGFs
dC10aXRsZT5KYWNjLUNhcmRpb3Zhc2MgSW1hZzwvYWx0LXRpdGxlPjwvdGl0bGVzPjxwZXJpb2Rp
Y2FsPjxmdWxsLXRpdGxlPkphY2MtQ2FyZGlvdmFzY3VsYXIgSW1hZ2luZzwvZnVsbC10aXRsZT48
YWJici0xPkphY2MtQ2FyZGlvdmFzYyBJbWFnPC9hYmJyLTE+PC9wZXJpb2RpY2FsPjxhbHQtcGVy
aW9kaWNhbD48ZnVsbC10aXRsZT5KYWNjLUNhcmRpb3Zhc2N1bGFyIEltYWdpbmc8L2Z1bGwtdGl0
bGU+PGFiYnItMT5KYWNjLUNhcmRpb3Zhc2MgSW1hZzwvYWJici0xPjwvYWx0LXBlcmlvZGljYWw+
PHBhZ2VzPjE2NDAtMTY1MDwvcGFnZXM+PHZvbHVtZT4xMTwvdm9sdW1lPjxudW1iZXI+MTE8L251
bWJlcj48a2V5d29yZHM+PGtleXdvcmQ+Y29yb25hcnkgY3RhPC9rZXl3b3JkPjxrZXl3b3JkPmZm
cmN0PC9rZXl3b3JkPjxrZXl3b3JkPnNwZWN0IG15b2NhcmRpYWwgcGVyZnVzaW9uIGltYWdpbmc8
L2tleXdvcmQ+PGtleXdvcmQ+c3RhYmxlIGFuZ2luYTwva2V5d29yZD48a2V5d29yZD5mcmFjdGlv
bmFsIGZsb3cgcmVzZXJ2ZTwva2V5d29yZD48a2V5d29yZD5jb21wdXRlZC10b21vZ3JhcGh5IGFu
Z2lvZ3JhcGh5PC9rZXl3b3JkPjxrZXl3b3JkPmRpYWdub3N0aWMgcGVyZm9ybWFuY2U8L2tleXdv
cmQ+PGtleXdvcmQ+cHJvZ25vc3RpYyB2YWx1ZTwva2V5d29yZD48a2V5d29yZD5tZXRhYW5hbHlz
aXM8L2tleXdvcmQ+PGtleXdvcmQ+Z3VpZGVsaW5lczwva2V5d29yZD48a2V5d29yZD5pc2NoZW1p
YTwva2V5d29yZD48a2V5d29yZD50cmlhbDwva2V5d29yZD48a2V5d29yZD5xdWFudGlmaWNhdGlv
bjwva2V5d29yZD48a2V5d29yZD5pbnRlcnZlbnRpb248L2tleXdvcmQ+PC9rZXl3b3Jkcz48ZGF0
ZXM+PHllYXI+MjAxODwveWVhcj48cHViLWRhdGVzPjxkYXRlPk5vdjwvZGF0ZT48L3B1Yi1kYXRl
cz48L2RhdGVzPjxpc2JuPjE5MzYtODc4eDwvaXNibj48YWNjZXNzaW9uLW51bT5XT1M6MDAwNDQ5
Mjk0MTAwMDEzPC9hY2Nlc3Npb24tbnVtPjx1cmxzPjxyZWxhdGVkLXVybHM+PHVybD4mbHQ7R28g
dG8gSVNJJmd0OzovL1dPUzowMDA0NDkyOTQxMDAwMTM8L3VybD48dXJsPmh0dHBzOi8vYWMuZWxz
LWNkbi5jb20vUzE5MzY4NzhYMTgzMDQzNzYvMS1zMi4wLVMxOTM2ODc4WDE4MzA0Mzc2LW1haW4u
cGRmP190aWQ9MDYyZmMwNmMtNDdlOS00NGY2LWE1MjYtYTQ3M2E4YzQwNzBlJmFtcDthY2RuYXQ9
MTU0NjUxNjA1MV9kZTU0MThmMzYyNGMwZmY5MWI5OTkxYmM0MjBiYzdhYTwvdXJsPjwvcmVsYXRl
ZC11cmxzPjwvdXJscz48ZWxlY3Ryb25pYy1yZXNvdXJjZS1udW0+MTAuMTAxNi9qLmpjbWcuMjAx
OC4wNS4wMDQ8L2VsZWN0cm9uaWMtcmVzb3VyY2UtbnVtPjxsYW5ndWFnZT5FbmdsaXNoPC9sYW5n
dWFnZT48L3JlY29yZD48L0NpdGU+PC9FbmROb3RlPn==
</w:fldData>
        </w:fldChar>
      </w:r>
      <w:r w:rsidR="000E21EC">
        <w:rPr>
          <w:rFonts w:ascii="Arial" w:hAnsi="Arial" w:cs="Arial"/>
          <w:color w:val="000000"/>
          <w:sz w:val="24"/>
          <w:szCs w:val="24"/>
          <w:shd w:val="clear" w:color="auto" w:fill="FFFFFF"/>
        </w:rPr>
        <w:instrText xml:space="preserve"> ADDIN EN.CITE </w:instrText>
      </w:r>
      <w:r w:rsidR="000E21EC">
        <w:rPr>
          <w:rFonts w:ascii="Arial" w:hAnsi="Arial" w:cs="Arial"/>
          <w:color w:val="000000"/>
          <w:sz w:val="24"/>
          <w:szCs w:val="24"/>
          <w:shd w:val="clear" w:color="auto" w:fill="FFFFFF"/>
        </w:rPr>
        <w:fldChar w:fldCharType="begin">
          <w:fldData xml:space="preserve">PEVuZE5vdGU+PENpdGU+PEF1dGhvcj5TYW5kPC9BdXRob3I+PFllYXI+MjAxODwvWWVhcj48UmVj
TnVtPjI0ODY8L1JlY051bT48RGlzcGxheVRleHQ+PHN0eWxlIGZhY2U9InN1cGVyc2NyaXB0Ij4x
ODwvc3R5bGU+PC9EaXNwbGF5VGV4dD48cmVjb3JkPjxyZWMtbnVtYmVyPjI0ODY8L3JlYy1udW1i
ZXI+PGZvcmVpZ24ta2V5cz48a2V5IGFwcD0iRU4iIGRiLWlkPSJzdnNwMHp0cmlyMmE1ZWU5MmZu
eHp6dHd3ZnJ0cnN2NWUydGEiIHRpbWVzdGFtcD0iMTU0NjUxNTgzOCI+MjQ4Njwva2V5PjwvZm9y
ZWlnbi1rZXlzPjxyZWYtdHlwZSBuYW1lPSJKb3VybmFsIEFydGljbGUiPjE3PC9yZWYtdHlwZT48
Y29udHJpYnV0b3JzPjxhdXRob3JzPjxhdXRob3I+U2FuZCwgTi4gUC4gUi48L2F1dGhvcj48YXV0
aG9yPlZlaWVuLCBLLiBULjwvYXV0aG9yPjxhdXRob3I+TmllbHNlbiwgUy4gUy48L2F1dGhvcj48
YXV0aG9yPk5vcmdhYXJkLCBCLiBMLjwvYXV0aG9yPjxhdXRob3I+TGFyc2VuLCBQLjwvYXV0aG9y
PjxhdXRob3I+Sm9oYW5zZW4sIEEuPC9hdXRob3I+PGF1dGhvcj5IZXNzLCBTLjwvYXV0aG9yPjxh
dXRob3I+RGVpYmplcmcsIEwuPC9hdXRob3I+PGF1dGhvcj5IdXNhaW4sIE0uPC9hdXRob3I+PGF1
dGhvcj5KdW5rZXIsIEEuPC9hdXRob3I+PGF1dGhvcj5UaG9tc2VuLCBLLiBLLjwvYXV0aG9yPjxh
dXRob3I+Um9ob2xkLCBBLjwvYXV0aG9yPjxhdXRob3I+SmVuc2VuLCBMLiBPLjwvYXV0aG9yPjwv
YXV0aG9ycz48L2NvbnRyaWJ1dG9ycz48YXV0aC1hZGRyZXNzPkhvc3AgU291dGh3ZXN0IERlbm1h
cmssIERlcHQgQ2FyZGlvbCwgRmluc2Vuc2dhZGUgMzUsIERLLTY3MDAgRXNiamVyZywgRGVubWFy
ayYjeEQ7VW5pdiBTb3V0aGVybiBEZW5tYXJrLCBJbnN0IFJlZyBIbHRoIFJlcywgT2RlbnNlLCBE
ZW5tYXJrJiN4RDtPZGVuc2UgVW5pdiBIb3NwLCBEZXB0IENhcmRpb2wsIE9kZW5zZSwgRGVubWFy
ayYjeEQ7QWFsYm9yZyBVbml2IEhvc3AsIERlcHQgTnVjbCBNZWQsIEFhbGJvcmcsIERlbm1hcmsm
I3hEO0Fhcmh1cyBVbml2IEhvc3AsIERlcHQgQ2FyZGlvbCwgQWFyaHVzLCBEZW5tYXJrJiN4RDtV
bml2IFNvdXRoZXJuIERlbm1hcmssIERlcHQgRXBpZGVtaW9sIEJpb3N0YXQgJmFtcDsgQmlvaW5m
b3JtYXQsIE9kZW5zZSwgRGVubWFyayYjeEQ7T2RlbnNlIFVuaXYgSG9zcCwgRGVwdCBOdWNsIE1l
ZCwgT2RlbnNlLCBEZW5tYXJrJiN4RDtIb3NwIFNvdXRod2VzdCBEZW5tYXJrLCBEZXB0IFJhZGlv
bCAmYW1wOyBOdWNsIE1lZCwgRXNiamVyZywgRGVubWFyazwvYXV0aC1hZGRyZXNzPjx0aXRsZXM+
PHRpdGxlPlByb3NwZWN0aXZlIENvbXBhcmlzb24gb2YgRkZSIERlcml2ZWQgRnJvbSBDb3JvbmFy
eSBDVCBBbmdpb2dyYXBoeSBXaXRoIFNQRUNUIFBlcmZ1c2lvbiBJbWFnaW5nIGluIFN0YWJsZSBD
b3JvbmFyeSBBcnRlcnkgRGlzZWFzZSBUaGUgUmVBU1NFU1MgU3R1ZHk8L3RpdGxlPjxzZWNvbmRh
cnktdGl0bGU+SmFjYy1DYXJkaW92YXNjdWxhciBJbWFnaW5nPC9zZWNvbmRhcnktdGl0bGU+PGFs
dC10aXRsZT5KYWNjLUNhcmRpb3Zhc2MgSW1hZzwvYWx0LXRpdGxlPjwvdGl0bGVzPjxwZXJpb2Rp
Y2FsPjxmdWxsLXRpdGxlPkphY2MtQ2FyZGlvdmFzY3VsYXIgSW1hZ2luZzwvZnVsbC10aXRsZT48
YWJici0xPkphY2MtQ2FyZGlvdmFzYyBJbWFnPC9hYmJyLTE+PC9wZXJpb2RpY2FsPjxhbHQtcGVy
aW9kaWNhbD48ZnVsbC10aXRsZT5KYWNjLUNhcmRpb3Zhc2N1bGFyIEltYWdpbmc8L2Z1bGwtdGl0
bGU+PGFiYnItMT5KYWNjLUNhcmRpb3Zhc2MgSW1hZzwvYWJici0xPjwvYWx0LXBlcmlvZGljYWw+
PHBhZ2VzPjE2NDAtMTY1MDwvcGFnZXM+PHZvbHVtZT4xMTwvdm9sdW1lPjxudW1iZXI+MTE8L251
bWJlcj48a2V5d29yZHM+PGtleXdvcmQ+Y29yb25hcnkgY3RhPC9rZXl3b3JkPjxrZXl3b3JkPmZm
cmN0PC9rZXl3b3JkPjxrZXl3b3JkPnNwZWN0IG15b2NhcmRpYWwgcGVyZnVzaW9uIGltYWdpbmc8
L2tleXdvcmQ+PGtleXdvcmQ+c3RhYmxlIGFuZ2luYTwva2V5d29yZD48a2V5d29yZD5mcmFjdGlv
bmFsIGZsb3cgcmVzZXJ2ZTwva2V5d29yZD48a2V5d29yZD5jb21wdXRlZC10b21vZ3JhcGh5IGFu
Z2lvZ3JhcGh5PC9rZXl3b3JkPjxrZXl3b3JkPmRpYWdub3N0aWMgcGVyZm9ybWFuY2U8L2tleXdv
cmQ+PGtleXdvcmQ+cHJvZ25vc3RpYyB2YWx1ZTwva2V5d29yZD48a2V5d29yZD5tZXRhYW5hbHlz
aXM8L2tleXdvcmQ+PGtleXdvcmQ+Z3VpZGVsaW5lczwva2V5d29yZD48a2V5d29yZD5pc2NoZW1p
YTwva2V5d29yZD48a2V5d29yZD50cmlhbDwva2V5d29yZD48a2V5d29yZD5xdWFudGlmaWNhdGlv
bjwva2V5d29yZD48a2V5d29yZD5pbnRlcnZlbnRpb248L2tleXdvcmQ+PC9rZXl3b3Jkcz48ZGF0
ZXM+PHllYXI+MjAxODwveWVhcj48cHViLWRhdGVzPjxkYXRlPk5vdjwvZGF0ZT48L3B1Yi1kYXRl
cz48L2RhdGVzPjxpc2JuPjE5MzYtODc4eDwvaXNibj48YWNjZXNzaW9uLW51bT5XT1M6MDAwNDQ5
Mjk0MTAwMDEzPC9hY2Nlc3Npb24tbnVtPjx1cmxzPjxyZWxhdGVkLXVybHM+PHVybD4mbHQ7R28g
dG8gSVNJJmd0OzovL1dPUzowMDA0NDkyOTQxMDAwMTM8L3VybD48dXJsPmh0dHBzOi8vYWMuZWxz
LWNkbi5jb20vUzE5MzY4NzhYMTgzMDQzNzYvMS1zMi4wLVMxOTM2ODc4WDE4MzA0Mzc2LW1haW4u
cGRmP190aWQ9MDYyZmMwNmMtNDdlOS00NGY2LWE1MjYtYTQ3M2E4YzQwNzBlJmFtcDthY2RuYXQ9
MTU0NjUxNjA1MV9kZTU0MThmMzYyNGMwZmY5MWI5OTkxYmM0MjBiYzdhYTwvdXJsPjwvcmVsYXRl
ZC11cmxzPjwvdXJscz48ZWxlY3Ryb25pYy1yZXNvdXJjZS1udW0+MTAuMTAxNi9qLmpjbWcuMjAx
OC4wNS4wMDQ8L2VsZWN0cm9uaWMtcmVzb3VyY2UtbnVtPjxsYW5ndWFnZT5FbmdsaXNoPC9sYW5n
dWFnZT48L3JlY29yZD48L0NpdGU+PC9FbmROb3RlPn==
</w:fldData>
        </w:fldChar>
      </w:r>
      <w:r w:rsidR="000E21EC">
        <w:rPr>
          <w:rFonts w:ascii="Arial" w:hAnsi="Arial" w:cs="Arial"/>
          <w:color w:val="000000"/>
          <w:sz w:val="24"/>
          <w:szCs w:val="24"/>
          <w:shd w:val="clear" w:color="auto" w:fill="FFFFFF"/>
        </w:rPr>
        <w:instrText xml:space="preserve"> ADDIN EN.CITE.DATA </w:instrText>
      </w:r>
      <w:r w:rsidR="000E21EC">
        <w:rPr>
          <w:rFonts w:ascii="Arial" w:hAnsi="Arial" w:cs="Arial"/>
          <w:color w:val="000000"/>
          <w:sz w:val="24"/>
          <w:szCs w:val="24"/>
          <w:shd w:val="clear" w:color="auto" w:fill="FFFFFF"/>
        </w:rPr>
      </w:r>
      <w:r w:rsidR="000E21EC">
        <w:rPr>
          <w:rFonts w:ascii="Arial" w:hAnsi="Arial" w:cs="Arial"/>
          <w:color w:val="000000"/>
          <w:sz w:val="24"/>
          <w:szCs w:val="24"/>
          <w:shd w:val="clear" w:color="auto" w:fill="FFFFFF"/>
        </w:rPr>
        <w:fldChar w:fldCharType="end"/>
      </w:r>
      <w:r>
        <w:rPr>
          <w:rFonts w:ascii="Arial" w:hAnsi="Arial" w:cs="Arial"/>
          <w:color w:val="000000"/>
          <w:sz w:val="24"/>
          <w:szCs w:val="24"/>
          <w:shd w:val="clear" w:color="auto" w:fill="FFFFFF"/>
        </w:rPr>
      </w:r>
      <w:r>
        <w:rPr>
          <w:rFonts w:ascii="Arial" w:hAnsi="Arial" w:cs="Arial"/>
          <w:color w:val="000000"/>
          <w:sz w:val="24"/>
          <w:szCs w:val="24"/>
          <w:shd w:val="clear" w:color="auto" w:fill="FFFFFF"/>
        </w:rPr>
        <w:fldChar w:fldCharType="separate"/>
      </w:r>
      <w:r w:rsidR="000E21EC" w:rsidRPr="000E21EC">
        <w:rPr>
          <w:rFonts w:ascii="Arial" w:hAnsi="Arial" w:cs="Arial"/>
          <w:noProof/>
          <w:color w:val="000000"/>
          <w:sz w:val="24"/>
          <w:szCs w:val="24"/>
          <w:shd w:val="clear" w:color="auto" w:fill="FFFFFF"/>
          <w:vertAlign w:val="superscript"/>
        </w:rPr>
        <w:t>18</w:t>
      </w:r>
      <w:r>
        <w:rPr>
          <w:rFonts w:ascii="Arial" w:hAnsi="Arial" w:cs="Arial"/>
          <w:color w:val="000000"/>
          <w:sz w:val="24"/>
          <w:szCs w:val="24"/>
          <w:shd w:val="clear" w:color="auto" w:fill="FFFFFF"/>
        </w:rPr>
        <w:fldChar w:fldCharType="end"/>
      </w:r>
      <w:r w:rsidRPr="002458EB">
        <w:rPr>
          <w:rFonts w:ascii="Arial" w:hAnsi="Arial" w:cs="Arial"/>
          <w:color w:val="000000"/>
          <w:sz w:val="24"/>
          <w:szCs w:val="24"/>
          <w:shd w:val="clear" w:color="auto" w:fill="FFFFFF"/>
        </w:rPr>
        <w:t xml:space="preserve"> T</w:t>
      </w:r>
      <w:r w:rsidRPr="002458EB">
        <w:rPr>
          <w:rFonts w:ascii="Arial" w:hAnsi="Arial" w:cs="Arial"/>
          <w:sz w:val="24"/>
          <w:szCs w:val="24"/>
        </w:rPr>
        <w:t xml:space="preserve">he present results indicate that the earlier found low sensitivity is </w:t>
      </w:r>
      <w:r w:rsidR="00B25977">
        <w:rPr>
          <w:rFonts w:ascii="Arial" w:hAnsi="Arial" w:cs="Arial"/>
          <w:sz w:val="24"/>
          <w:szCs w:val="24"/>
        </w:rPr>
        <w:t>in apart</w:t>
      </w:r>
      <w:r w:rsidRPr="002458EB">
        <w:rPr>
          <w:rFonts w:ascii="Arial" w:hAnsi="Arial" w:cs="Arial"/>
          <w:sz w:val="24"/>
          <w:szCs w:val="24"/>
        </w:rPr>
        <w:t xml:space="preserve"> attributable to factors diminishing image quality and thereby diagnostic accuracy. </w:t>
      </w:r>
      <w:r>
        <w:rPr>
          <w:rFonts w:ascii="Arial" w:hAnsi="Arial" w:cs="Arial"/>
          <w:sz w:val="24"/>
          <w:szCs w:val="24"/>
        </w:rPr>
        <w:t>S</w:t>
      </w:r>
      <w:r w:rsidRPr="002458EB">
        <w:rPr>
          <w:rFonts w:ascii="Arial" w:hAnsi="Arial" w:cs="Arial"/>
          <w:sz w:val="24"/>
          <w:szCs w:val="24"/>
        </w:rPr>
        <w:t>ensitivity and NPV improved</w:t>
      </w:r>
      <w:r>
        <w:rPr>
          <w:rFonts w:ascii="Arial" w:hAnsi="Arial" w:cs="Arial"/>
          <w:sz w:val="24"/>
          <w:szCs w:val="24"/>
        </w:rPr>
        <w:t xml:space="preserve"> remarkably</w:t>
      </w:r>
      <w:r w:rsidRPr="002458EB">
        <w:rPr>
          <w:rFonts w:ascii="Arial" w:hAnsi="Arial" w:cs="Arial"/>
          <w:sz w:val="24"/>
          <w:szCs w:val="24"/>
        </w:rPr>
        <w:t xml:space="preserve"> with a rise in SPECT scan quality, which was not accompanied by a loss of specificity or PPV. In comparison to the PACIFIC-trial, sensitivity of good quality SPECT scans </w:t>
      </w:r>
      <w:r w:rsidR="0005205E">
        <w:rPr>
          <w:rFonts w:ascii="Arial" w:hAnsi="Arial" w:cs="Arial"/>
          <w:sz w:val="24"/>
          <w:szCs w:val="24"/>
        </w:rPr>
        <w:t>rose</w:t>
      </w:r>
      <w:r w:rsidRPr="002458EB">
        <w:rPr>
          <w:rFonts w:ascii="Arial" w:hAnsi="Arial" w:cs="Arial"/>
          <w:sz w:val="24"/>
          <w:szCs w:val="24"/>
        </w:rPr>
        <w:t xml:space="preserve"> to 76%, which is </w:t>
      </w:r>
      <w:r w:rsidR="00387260">
        <w:rPr>
          <w:rFonts w:ascii="Arial" w:hAnsi="Arial" w:cs="Arial"/>
          <w:sz w:val="24"/>
          <w:szCs w:val="24"/>
        </w:rPr>
        <w:t>slightly higher than in pr</w:t>
      </w:r>
      <w:r w:rsidRPr="002458EB">
        <w:rPr>
          <w:rFonts w:ascii="Arial" w:hAnsi="Arial" w:cs="Arial"/>
          <w:sz w:val="24"/>
          <w:szCs w:val="24"/>
        </w:rPr>
        <w:t>eviously published studies on the diagnostic value of SPECT when referenced by FFR.</w:t>
      </w:r>
      <w:r w:rsidRPr="002458EB">
        <w:rPr>
          <w:rFonts w:ascii="Arial" w:hAnsi="Arial" w:cs="Arial"/>
          <w:sz w:val="24"/>
          <w:szCs w:val="24"/>
        </w:rPr>
        <w:fldChar w:fldCharType="begin">
          <w:fldData xml:space="preserve">PEVuZE5vdGU+PENpdGU+PEF1dGhvcj5UYWt4PC9BdXRob3I+PFllYXI+MjAxNTwvWWVhcj48UmVj
TnVtPjIzMTE8L1JlY051bT48RGlzcGxheVRleHQ+PHN0eWxlIGZhY2U9InN1cGVyc2NyaXB0Ij4x
MCwxNzwvc3R5bGU+PC9EaXNwbGF5VGV4dD48cmVjb3JkPjxyZWMtbnVtYmVyPjIzMTE8L3JlYy1u
dW1iZXI+PGZvcmVpZ24ta2V5cz48a2V5IGFwcD0iRU4iIGRiLWlkPSJzdnNwMHp0cmlyMmE1ZWU5
MmZueHp6dHd3ZnJ0cnN2NWUydGEiIHRpbWVzdGFtcD0iMTUyNzY5MTY5NCI+MjMxMTwva2V5Pjwv
Zm9yZWlnbi1rZXlzPjxyZWYtdHlwZSBuYW1lPSJKb3VybmFsIEFydGljbGUiPjE3PC9yZWYtdHlw
ZT48Y29udHJpYnV0b3JzPjxhdXRob3JzPjxhdXRob3I+VGFreCwgUi4gQS4gUC48L2F1dGhvcj48
YXV0aG9yPkJsb21iZXJnLCBCLiBBLjwvYXV0aG9yPjxhdXRob3I+RWwgQWlkaSwgSC48L2F1dGhv
cj48YXV0aG9yPkhhYmV0cywgSi48L2F1dGhvcj48YXV0aG9yPmRlIEpvbmcsIFAuIEEuPC9hdXRo
b3I+PGF1dGhvcj5OYWdlbCwgRS48L2F1dGhvcj48YXV0aG9yPkhvZmZtYW5uLCBVLjwvYXV0aG9y
PjxhdXRob3I+TGVpbmVyLCBULjwvYXV0aG9yPjwvYXV0aG9ycz48L2NvbnRyaWJ1dG9ycz48YXV0
aC1hZGRyZXNzPlVNQyBVdHJlY2h0LCBEZXB0IFJhZGlvbCwgTkwtMzU4NCBDWCBVdHJlY2h0LCBO
ZXRoZXJsYW5kcyYjeEQ7VU1DIFV0cmVjaHQsIERlcHQgQ2FyZGlvbCwgTkwtMzU4NCBDWCBVdHJl
Y2h0LCBOZXRoZXJsYW5kcyYjeEQ7SGFydmFyZCBVbml2LCBTY2ggTWVkLCBEZXB0IFJhZGlvbCwg
Q2FyZGlhYyBNUiBQRVQgQ1QgUHJvZ3JhbSxNYXNzYWNodXNldHRzIEdlbiBIb3NwLCBCb3N0b24s
IE1BIDAyMTE1IFVTQSYjeEQ7U3QgVGhvbWFzIEhvc3AsIERpdiBJbWFnaW5nIFNjaSAmYW1wOyBC
aW9tZWQgRW5nbiwgTG9uZG9uLCBFbmdsYW5kPC9hdXRoLWFkZHJlc3M+PHRpdGxlcz48dGl0bGU+
RGlhZ25vc3RpYyBBY2N1cmFjeSBvZiBTdHJlc3MgTXlvY2FyZGlhbCBQZXJmdXNpb24gSW1hZ2lu
ZyBDb21wYXJlZCB0byBJbnZhc2l2ZSBDb3JvbmFyeSBBbmdpb2dyYXBoeSBXaXRoIEZyYWN0aW9u
YWwgRmxvdyBSZXNlcnZlIE1ldGEtQW5hbHlzaXM8L3RpdGxlPjxzZWNvbmRhcnktdGl0bGU+Q2ly
Y3VsYXRpb24tQ2FyZGlvdmFzY3VsYXIgSW1hZ2luZzwvc2Vjb25kYXJ5LXRpdGxlPjxhbHQtdGl0
bGU+Q2lyYy1DYXJkaW92YXNjIEltYWc8L2FsdC10aXRsZT48L3RpdGxlcz48cGVyaW9kaWNhbD48
ZnVsbC10aXRsZT5DaXJjdWxhdGlvbi1DYXJkaW92YXNjdWxhciBJbWFnaW5nPC9mdWxsLXRpdGxl
PjxhYmJyLTE+Q2lyYy1DYXJkaW92YXNjIEltYWc8L2FiYnItMT48L3BlcmlvZGljYWw+PGFsdC1w
ZXJpb2RpY2FsPjxmdWxsLXRpdGxlPkNpcmN1bGF0aW9uLUNhcmRpb3Zhc2N1bGFyIEltYWdpbmc8
L2Z1bGwtdGl0bGU+PGFiYnItMT5DaXJjLUNhcmRpb3Zhc2MgSW1hZzwvYWJici0xPjwvYWx0LXBl
cmlvZGljYWw+PHZvbHVtZT44PC92b2x1bWU+PG51bWJlcj4xPC9udW1iZXI+PGtleXdvcmRzPjxr
ZXl3b3JkPmZyYWN0aW9uYWwgZmxvdyByZXNlcnZlLCBteW9jYXJkaWFsPC9rZXl3b3JkPjxrZXl3
b3JkPm1ldGEtYW5hbHlzaXM8L2tleXdvcmQ+PGtleXdvcmQ+bXlvY2FyZGlhbCBwZXJmdXNpb24g
aW1hZ2luZzwva2V5d29yZD48a2V5d29yZD5jYXJkaWFjIG1hZ25ldGljLXJlc29uYW5jZTwva2V5
d29yZD48a2V5d29yZD5hcnRlcnktZGlzZWFzZTwva2V5d29yZD48a2V5d29yZD5jbGluaWNhbC1v
dXRjb21lczwva2V5d29yZD48a2V5d29yZD5zdGF0ZW1lbnQ8L2tleXdvcmQ+PGtleXdvcmQ+c2V2
ZXJpdHk8L2tleXdvcmQ+PGtleXdvcmQ+cmV2YXNjdWxhcml6YXRpb248L2tleXdvcmQ+PGtleXdv
cmQ+Y2F0aGV0ZXJpemF0aW9uPC9rZXl3b3JkPjxrZXl3b3JkPnF1YW50aWZpY2F0aW9uPC9rZXl3
b3JkPjxrZXl3b3JkPmludGVydmVudGlvbjwva2V5d29yZD48a2V5d29yZD5hc3NvY2lhdGlvbjwv
a2V5d29yZD48L2tleXdvcmRzPjxkYXRlcz48eWVhcj4yMDE1PC95ZWFyPjxwdWItZGF0ZXM+PGRh
dGU+SmFuPC9kYXRlPjwvcHViLWRhdGVzPjwvZGF0ZXM+PGlzYm4+MTk0MS05NjUxPC9pc2JuPjxh
Y2Nlc3Npb24tbnVtPldPUzowMDAzNDgxNDY5MDAwMDc8L2FjY2Vzc2lvbi1udW0+PHVybHM+PHJl
bGF0ZWQtdXJscz48dXJsPjxzdHlsZSBmYWNlPSJ1bmRlcmxpbmUiIGZvbnQ9ImRlZmF1bHQiIHNp
emU9IjEwMCUiPiZsdDtHbyB0byBJU0kmZ3Q7Oi8vV09TOjAwMDM0ODE0NjkwMDAwNzwvc3R5bGU+
PC91cmw+PC9yZWxhdGVkLXVybHM+PC91cmxzPjxlbGVjdHJvbmljLXJlc291cmNlLW51bT5BUlRO
IGUwMDI2NjYmI3hEOzEwLjExNjEvQ0lSQ0lNQUdJTkcuMTE0LjAwMjY2NjwvZWxlY3Ryb25pYy1y
ZXNvdXJjZS1udW0+PGxhbmd1YWdlPkVuZ2xpc2g8L2xhbmd1YWdlPjwvcmVjb3JkPjwvQ2l0ZT48
Q2l0ZT48QXV0aG9yPkRhbmFkPC9BdXRob3I+PFllYXI+MjAxNzwvWWVhcj48UmVjTnVtPjIyNTQ8
L1JlY051bT48cmVjb3JkPjxyZWMtbnVtYmVyPjIyNTQ8L3JlYy1udW1iZXI+PGZvcmVpZ24ta2V5
cz48a2V5IGFwcD0iRU4iIGRiLWlkPSJzdnNwMHp0cmlyMmE1ZWU5MmZueHp6dHd3ZnJ0cnN2NWUy
dGEiIHRpbWVzdGFtcD0iMTUyNzU4NjY4MyI+MjI1NDwva2V5PjwvZm9yZWlnbi1rZXlzPjxyZWYt
dHlwZSBuYW1lPSJKb3VybmFsIEFydGljbGUiPjE3PC9yZWYtdHlwZT48Y29udHJpYnV0b3JzPjxh
dXRob3JzPjxhdXRob3I+RGFuYWQsIEkuPC9hdXRob3I+PGF1dGhvcj5Tenltb25pZmthLCBKLjwv
YXV0aG9yPjxhdXRob3I+VHdpc2ssIEouIFIuPC9hdXRob3I+PGF1dGhvcj5Ob3JnYWFyZCwgQi4g
TC48L2F1dGhvcj48YXV0aG9yPlphcmlucywgQy4gSy48L2F1dGhvcj48YXV0aG9yPktuYWFwZW4s
IFAuPC9hdXRob3I+PGF1dGhvcj5NaW4sIEouIEsuPC9hdXRob3I+PC9hdXRob3JzPjwvY29udHJp
YnV0b3JzPjxhdXRoLWFkZHJlc3M+V2VpbGwgQ29ybmVsbCBNZWQgQ29sbCwgRGVwdCBSYWRpb2ws
IE5ldyBZb3JrLCBOWSAxMDA2NSBVU0EmI3hEO05ld1lvcmsgUHJlc2J5dGVyaWFuIEhvc3AsIERh
bGlvIEluc3QgQ2FyZGlvdmFzYyBJbWFnaW5nLCBOZXcgWW9yaywgTlkgVVNBJiN4RDtWcmlqZSBV
bml2IEFtc3RlcmRhbSwgTWVkIEN0ciwgRGVwdCBFcGlkZW1pb2wgJmFtcDsgQmlvc3RhdCwgQW1z
dGVyZGFtLCBOZXRoZXJsYW5kcyYjeEQ7QWFyaHVzIFVuaXYsIERlcHQgQ2FyZGlvbCwgSG9zcCBT
a2VqYnksIEFhcmh1cywgRGVubWFyayYjeEQ7U3RhbmZvcmQgVW5pdiwgTWVkIEN0ciwgRGVwdCBT
dXJnLCBTdGFuZm9yZCwgQ0EgOTQzMDUgVVNBJiN4RDtIZWFydEZsb3cgSW5jLCBSZWR3b29kIENp
dHksIENBIFVTQSYjeEQ7VnJpamUgVW5pdiBBbXN0ZXJkYW0sIE1lZCBDdHIsIERlcHQgQ2FyZGlv
bCwgQW1zdGVyZGFtLCBOZXRoZXJsYW5kczwvYXV0aC1hZGRyZXNzPjx0aXRsZXM+PHRpdGxlPkRp
YWdub3N0aWMgcGVyZm9ybWFuY2Ugb2YgY2FyZGlhYyBpbWFnaW5nIG1ldGhvZHMgdG8gZGlhZ25v
c2UgaXNjaGFlbWlhLWNhdXNpbmcgY29yb25hcnkgYXJ0ZXJ5IGRpc2Vhc2Ugd2hlbiBkaXJlY3Rs
eSBjb21wYXJlZCB3aXRoIGZyYWN0aW9uYWwgZmxvdyByZXNlcnZlIGFzIGEgcmVmZXJlbmNlIHN0
YW5kYXJkOiBhIG1ldGEtYW5hbHlzaXM8L3RpdGxlPjxzZWNvbmRhcnktdGl0bGU+RXVyb3BlYW4g
SGVhcnQgSm91cm5hbDwvc2Vjb25kYXJ5LXRpdGxlPjxhbHQtdGl0bGU+RXVyIEhlYXJ0IEo8L2Fs
dC10aXRsZT48L3RpdGxlcz48YWx0LXBlcmlvZGljYWw+PGZ1bGwtdGl0bGU+RXVyIEhlYXJ0IEo8
L2Z1bGwtdGl0bGU+PC9hbHQtcGVyaW9kaWNhbD48cGFnZXM+OTkxLSs8L3BhZ2VzPjx2b2x1bWU+
Mzg8L3ZvbHVtZT48bnVtYmVyPjEzPC9udW1iZXI+PGtleXdvcmRzPjxrZXl3b3JkPm1ldGEtYW5h
bHlzaXM8L2tleXdvcmQ+PGtleXdvcmQ+ZGlhZ25vc3RpYyBhY2N1cmFjeTwva2V5d29yZD48a2V5
d29yZD5jYXJkaWFjIGltYWdpbmc8L2tleXdvcmQ+PGtleXdvcmQ+ZnJhY3Rpb25hbCBmbG93IHJl
c2VydmU8L2tleXdvcmQ+PGtleXdvcmQ+bXlvY2FyZGlhbC1wZXJmdXNpb248L2tleXdvcmQ+PGtl
eXdvcmQ+bXVsdGl2ZXNzZWwgZXZhbHVhdGlvbjwva2V5d29yZD48a2V5d29yZD5jb21wdXRlZC10
b21vZ3JhcGh5PC9rZXl3b3JkPjxrZXl3b3JkPmZ1bmN0aW9uYWwgc2V2ZXJpdHk8L2tleXdvcmQ+
PGtleXdvcmQ+Y3QgYW5naW9ncmFwaHk8L2tleXdvcmQ+PGtleXdvcmQ+bWFuYWdlbWVudDwva2V5
d29yZD48a2V5d29yZD5zdGVub3Nlczwva2V5d29yZD48a2V5d29yZD5pbnRlcnZlbnRpb248L2tl
eXdvcmQ+PGtleXdvcmQ+ZmFtZTwva2V5d29yZD48L2tleXdvcmRzPjxkYXRlcz48eWVhcj4yMDE3
PC95ZWFyPjxwdWItZGF0ZXM+PGRhdGU+QXByIDE8L2RhdGU+PC9wdWItZGF0ZXM+PC9kYXRlcz48
aXNibj4wMTk1LTY2OHg8L2lzYm4+PGFjY2Vzc2lvbi1udW0+V09TOjAwMDM5NzkxNTAwMDAxNDwv
YWNjZXNzaW9uLW51bT48dXJscz48cmVsYXRlZC11cmxzPjx1cmw+PHN0eWxlIGZhY2U9InVuZGVy
bGluZSIgZm9udD0iZGVmYXVsdCIgc2l6ZT0iMTAwJSI+Jmx0O0dvIHRvIElTSSZndDs6Ly9XT1M6
MDAwMzk3OTE1MDAwMDE0PC9zdHlsZT48L3VybD48L3JlbGF0ZWQtdXJscz48L3VybHM+PGVsZWN0
cm9uaWMtcmVzb3VyY2UtbnVtPjEwLjEwOTMvZXVyaGVhcnRqL2VodzA5NTwvZWxlY3Ryb25pYy1y
ZXNvdXJjZS1udW0+PGxhbmd1YWdlPkVuZ2xpc2g8L2xhbmd1YWdlPjwvcmVjb3JkPjwvQ2l0ZT48
L0VuZE5vdGU+AG==
</w:fldData>
        </w:fldChar>
      </w:r>
      <w:r w:rsidR="000E21EC">
        <w:rPr>
          <w:rFonts w:ascii="Arial" w:hAnsi="Arial" w:cs="Arial"/>
          <w:sz w:val="24"/>
          <w:szCs w:val="24"/>
        </w:rPr>
        <w:instrText xml:space="preserve"> ADDIN EN.CITE </w:instrText>
      </w:r>
      <w:r w:rsidR="000E21EC">
        <w:rPr>
          <w:rFonts w:ascii="Arial" w:hAnsi="Arial" w:cs="Arial"/>
          <w:sz w:val="24"/>
          <w:szCs w:val="24"/>
        </w:rPr>
        <w:fldChar w:fldCharType="begin">
          <w:fldData xml:space="preserve">PEVuZE5vdGU+PENpdGU+PEF1dGhvcj5UYWt4PC9BdXRob3I+PFllYXI+MjAxNTwvWWVhcj48UmVj
TnVtPjIzMTE8L1JlY051bT48RGlzcGxheVRleHQ+PHN0eWxlIGZhY2U9InN1cGVyc2NyaXB0Ij4x
MCwxNzwvc3R5bGU+PC9EaXNwbGF5VGV4dD48cmVjb3JkPjxyZWMtbnVtYmVyPjIzMTE8L3JlYy1u
dW1iZXI+PGZvcmVpZ24ta2V5cz48a2V5IGFwcD0iRU4iIGRiLWlkPSJzdnNwMHp0cmlyMmE1ZWU5
MmZueHp6dHd3ZnJ0cnN2NWUydGEiIHRpbWVzdGFtcD0iMTUyNzY5MTY5NCI+MjMxMTwva2V5Pjwv
Zm9yZWlnbi1rZXlzPjxyZWYtdHlwZSBuYW1lPSJKb3VybmFsIEFydGljbGUiPjE3PC9yZWYtdHlw
ZT48Y29udHJpYnV0b3JzPjxhdXRob3JzPjxhdXRob3I+VGFreCwgUi4gQS4gUC48L2F1dGhvcj48
YXV0aG9yPkJsb21iZXJnLCBCLiBBLjwvYXV0aG9yPjxhdXRob3I+RWwgQWlkaSwgSC48L2F1dGhv
cj48YXV0aG9yPkhhYmV0cywgSi48L2F1dGhvcj48YXV0aG9yPmRlIEpvbmcsIFAuIEEuPC9hdXRo
b3I+PGF1dGhvcj5OYWdlbCwgRS48L2F1dGhvcj48YXV0aG9yPkhvZmZtYW5uLCBVLjwvYXV0aG9y
PjxhdXRob3I+TGVpbmVyLCBULjwvYXV0aG9yPjwvYXV0aG9ycz48L2NvbnRyaWJ1dG9ycz48YXV0
aC1hZGRyZXNzPlVNQyBVdHJlY2h0LCBEZXB0IFJhZGlvbCwgTkwtMzU4NCBDWCBVdHJlY2h0LCBO
ZXRoZXJsYW5kcyYjeEQ7VU1DIFV0cmVjaHQsIERlcHQgQ2FyZGlvbCwgTkwtMzU4NCBDWCBVdHJl
Y2h0LCBOZXRoZXJsYW5kcyYjeEQ7SGFydmFyZCBVbml2LCBTY2ggTWVkLCBEZXB0IFJhZGlvbCwg
Q2FyZGlhYyBNUiBQRVQgQ1QgUHJvZ3JhbSxNYXNzYWNodXNldHRzIEdlbiBIb3NwLCBCb3N0b24s
IE1BIDAyMTE1IFVTQSYjeEQ7U3QgVGhvbWFzIEhvc3AsIERpdiBJbWFnaW5nIFNjaSAmYW1wOyBC
aW9tZWQgRW5nbiwgTG9uZG9uLCBFbmdsYW5kPC9hdXRoLWFkZHJlc3M+PHRpdGxlcz48dGl0bGU+
RGlhZ25vc3RpYyBBY2N1cmFjeSBvZiBTdHJlc3MgTXlvY2FyZGlhbCBQZXJmdXNpb24gSW1hZ2lu
ZyBDb21wYXJlZCB0byBJbnZhc2l2ZSBDb3JvbmFyeSBBbmdpb2dyYXBoeSBXaXRoIEZyYWN0aW9u
YWwgRmxvdyBSZXNlcnZlIE1ldGEtQW5hbHlzaXM8L3RpdGxlPjxzZWNvbmRhcnktdGl0bGU+Q2ly
Y3VsYXRpb24tQ2FyZGlvdmFzY3VsYXIgSW1hZ2luZzwvc2Vjb25kYXJ5LXRpdGxlPjxhbHQtdGl0
bGU+Q2lyYy1DYXJkaW92YXNjIEltYWc8L2FsdC10aXRsZT48L3RpdGxlcz48cGVyaW9kaWNhbD48
ZnVsbC10aXRsZT5DaXJjdWxhdGlvbi1DYXJkaW92YXNjdWxhciBJbWFnaW5nPC9mdWxsLXRpdGxl
PjxhYmJyLTE+Q2lyYy1DYXJkaW92YXNjIEltYWc8L2FiYnItMT48L3BlcmlvZGljYWw+PGFsdC1w
ZXJpb2RpY2FsPjxmdWxsLXRpdGxlPkNpcmN1bGF0aW9uLUNhcmRpb3Zhc2N1bGFyIEltYWdpbmc8
L2Z1bGwtdGl0bGU+PGFiYnItMT5DaXJjLUNhcmRpb3Zhc2MgSW1hZzwvYWJici0xPjwvYWx0LXBl
cmlvZGljYWw+PHZvbHVtZT44PC92b2x1bWU+PG51bWJlcj4xPC9udW1iZXI+PGtleXdvcmRzPjxr
ZXl3b3JkPmZyYWN0aW9uYWwgZmxvdyByZXNlcnZlLCBteW9jYXJkaWFsPC9rZXl3b3JkPjxrZXl3
b3JkPm1ldGEtYW5hbHlzaXM8L2tleXdvcmQ+PGtleXdvcmQ+bXlvY2FyZGlhbCBwZXJmdXNpb24g
aW1hZ2luZzwva2V5d29yZD48a2V5d29yZD5jYXJkaWFjIG1hZ25ldGljLXJlc29uYW5jZTwva2V5
d29yZD48a2V5d29yZD5hcnRlcnktZGlzZWFzZTwva2V5d29yZD48a2V5d29yZD5jbGluaWNhbC1v
dXRjb21lczwva2V5d29yZD48a2V5d29yZD5zdGF0ZW1lbnQ8L2tleXdvcmQ+PGtleXdvcmQ+c2V2
ZXJpdHk8L2tleXdvcmQ+PGtleXdvcmQ+cmV2YXNjdWxhcml6YXRpb248L2tleXdvcmQ+PGtleXdv
cmQ+Y2F0aGV0ZXJpemF0aW9uPC9rZXl3b3JkPjxrZXl3b3JkPnF1YW50aWZpY2F0aW9uPC9rZXl3
b3JkPjxrZXl3b3JkPmludGVydmVudGlvbjwva2V5d29yZD48a2V5d29yZD5hc3NvY2lhdGlvbjwv
a2V5d29yZD48L2tleXdvcmRzPjxkYXRlcz48eWVhcj4yMDE1PC95ZWFyPjxwdWItZGF0ZXM+PGRh
dGU+SmFuPC9kYXRlPjwvcHViLWRhdGVzPjwvZGF0ZXM+PGlzYm4+MTk0MS05NjUxPC9pc2JuPjxh
Y2Nlc3Npb24tbnVtPldPUzowMDAzNDgxNDY5MDAwMDc8L2FjY2Vzc2lvbi1udW0+PHVybHM+PHJl
bGF0ZWQtdXJscz48dXJsPjxzdHlsZSBmYWNlPSJ1bmRlcmxpbmUiIGZvbnQ9ImRlZmF1bHQiIHNp
emU9IjEwMCUiPiZsdDtHbyB0byBJU0kmZ3Q7Oi8vV09TOjAwMDM0ODE0NjkwMDAwNzwvc3R5bGU+
PC91cmw+PC9yZWxhdGVkLXVybHM+PC91cmxzPjxlbGVjdHJvbmljLXJlc291cmNlLW51bT5BUlRO
IGUwMDI2NjYmI3hEOzEwLjExNjEvQ0lSQ0lNQUdJTkcuMTE0LjAwMjY2NjwvZWxlY3Ryb25pYy1y
ZXNvdXJjZS1udW0+PGxhbmd1YWdlPkVuZ2xpc2g8L2xhbmd1YWdlPjwvcmVjb3JkPjwvQ2l0ZT48
Q2l0ZT48QXV0aG9yPkRhbmFkPC9BdXRob3I+PFllYXI+MjAxNzwvWWVhcj48UmVjTnVtPjIyNTQ8
L1JlY051bT48cmVjb3JkPjxyZWMtbnVtYmVyPjIyNTQ8L3JlYy1udW1iZXI+PGZvcmVpZ24ta2V5
cz48a2V5IGFwcD0iRU4iIGRiLWlkPSJzdnNwMHp0cmlyMmE1ZWU5MmZueHp6dHd3ZnJ0cnN2NWUy
dGEiIHRpbWVzdGFtcD0iMTUyNzU4NjY4MyI+MjI1NDwva2V5PjwvZm9yZWlnbi1rZXlzPjxyZWYt
dHlwZSBuYW1lPSJKb3VybmFsIEFydGljbGUiPjE3PC9yZWYtdHlwZT48Y29udHJpYnV0b3JzPjxh
dXRob3JzPjxhdXRob3I+RGFuYWQsIEkuPC9hdXRob3I+PGF1dGhvcj5Tenltb25pZmthLCBKLjwv
YXV0aG9yPjxhdXRob3I+VHdpc2ssIEouIFIuPC9hdXRob3I+PGF1dGhvcj5Ob3JnYWFyZCwgQi4g
TC48L2F1dGhvcj48YXV0aG9yPlphcmlucywgQy4gSy48L2F1dGhvcj48YXV0aG9yPktuYWFwZW4s
IFAuPC9hdXRob3I+PGF1dGhvcj5NaW4sIEouIEsuPC9hdXRob3I+PC9hdXRob3JzPjwvY29udHJp
YnV0b3JzPjxhdXRoLWFkZHJlc3M+V2VpbGwgQ29ybmVsbCBNZWQgQ29sbCwgRGVwdCBSYWRpb2ws
IE5ldyBZb3JrLCBOWSAxMDA2NSBVU0EmI3hEO05ld1lvcmsgUHJlc2J5dGVyaWFuIEhvc3AsIERh
bGlvIEluc3QgQ2FyZGlvdmFzYyBJbWFnaW5nLCBOZXcgWW9yaywgTlkgVVNBJiN4RDtWcmlqZSBV
bml2IEFtc3RlcmRhbSwgTWVkIEN0ciwgRGVwdCBFcGlkZW1pb2wgJmFtcDsgQmlvc3RhdCwgQW1z
dGVyZGFtLCBOZXRoZXJsYW5kcyYjeEQ7QWFyaHVzIFVuaXYsIERlcHQgQ2FyZGlvbCwgSG9zcCBT
a2VqYnksIEFhcmh1cywgRGVubWFyayYjeEQ7U3RhbmZvcmQgVW5pdiwgTWVkIEN0ciwgRGVwdCBT
dXJnLCBTdGFuZm9yZCwgQ0EgOTQzMDUgVVNBJiN4RDtIZWFydEZsb3cgSW5jLCBSZWR3b29kIENp
dHksIENBIFVTQSYjeEQ7VnJpamUgVW5pdiBBbXN0ZXJkYW0sIE1lZCBDdHIsIERlcHQgQ2FyZGlv
bCwgQW1zdGVyZGFtLCBOZXRoZXJsYW5kczwvYXV0aC1hZGRyZXNzPjx0aXRsZXM+PHRpdGxlPkRp
YWdub3N0aWMgcGVyZm9ybWFuY2Ugb2YgY2FyZGlhYyBpbWFnaW5nIG1ldGhvZHMgdG8gZGlhZ25v
c2UgaXNjaGFlbWlhLWNhdXNpbmcgY29yb25hcnkgYXJ0ZXJ5IGRpc2Vhc2Ugd2hlbiBkaXJlY3Rs
eSBjb21wYXJlZCB3aXRoIGZyYWN0aW9uYWwgZmxvdyByZXNlcnZlIGFzIGEgcmVmZXJlbmNlIHN0
YW5kYXJkOiBhIG1ldGEtYW5hbHlzaXM8L3RpdGxlPjxzZWNvbmRhcnktdGl0bGU+RXVyb3BlYW4g
SGVhcnQgSm91cm5hbDwvc2Vjb25kYXJ5LXRpdGxlPjxhbHQtdGl0bGU+RXVyIEhlYXJ0IEo8L2Fs
dC10aXRsZT48L3RpdGxlcz48YWx0LXBlcmlvZGljYWw+PGZ1bGwtdGl0bGU+RXVyIEhlYXJ0IEo8
L2Z1bGwtdGl0bGU+PC9hbHQtcGVyaW9kaWNhbD48cGFnZXM+OTkxLSs8L3BhZ2VzPjx2b2x1bWU+
Mzg8L3ZvbHVtZT48bnVtYmVyPjEzPC9udW1iZXI+PGtleXdvcmRzPjxrZXl3b3JkPm1ldGEtYW5h
bHlzaXM8L2tleXdvcmQ+PGtleXdvcmQ+ZGlhZ25vc3RpYyBhY2N1cmFjeTwva2V5d29yZD48a2V5
d29yZD5jYXJkaWFjIGltYWdpbmc8L2tleXdvcmQ+PGtleXdvcmQ+ZnJhY3Rpb25hbCBmbG93IHJl
c2VydmU8L2tleXdvcmQ+PGtleXdvcmQ+bXlvY2FyZGlhbC1wZXJmdXNpb248L2tleXdvcmQ+PGtl
eXdvcmQ+bXVsdGl2ZXNzZWwgZXZhbHVhdGlvbjwva2V5d29yZD48a2V5d29yZD5jb21wdXRlZC10
b21vZ3JhcGh5PC9rZXl3b3JkPjxrZXl3b3JkPmZ1bmN0aW9uYWwgc2V2ZXJpdHk8L2tleXdvcmQ+
PGtleXdvcmQ+Y3QgYW5naW9ncmFwaHk8L2tleXdvcmQ+PGtleXdvcmQ+bWFuYWdlbWVudDwva2V5
d29yZD48a2V5d29yZD5zdGVub3Nlczwva2V5d29yZD48a2V5d29yZD5pbnRlcnZlbnRpb248L2tl
eXdvcmQ+PGtleXdvcmQ+ZmFtZTwva2V5d29yZD48L2tleXdvcmRzPjxkYXRlcz48eWVhcj4yMDE3
PC95ZWFyPjxwdWItZGF0ZXM+PGRhdGU+QXByIDE8L2RhdGU+PC9wdWItZGF0ZXM+PC9kYXRlcz48
aXNibj4wMTk1LTY2OHg8L2lzYm4+PGFjY2Vzc2lvbi1udW0+V09TOjAwMDM5NzkxNTAwMDAxNDwv
YWNjZXNzaW9uLW51bT48dXJscz48cmVsYXRlZC11cmxzPjx1cmw+PHN0eWxlIGZhY2U9InVuZGVy
bGluZSIgZm9udD0iZGVmYXVsdCIgc2l6ZT0iMTAwJSI+Jmx0O0dvIHRvIElTSSZndDs6Ly9XT1M6
MDAwMzk3OTE1MDAwMDE0PC9zdHlsZT48L3VybD48L3JlbGF0ZWQtdXJscz48L3VybHM+PGVsZWN0
cm9uaWMtcmVzb3VyY2UtbnVtPjEwLjEwOTMvZXVyaGVhcnRqL2VodzA5NTwvZWxlY3Ryb25pYy1y
ZXNvdXJjZS1udW0+PGxhbmd1YWdlPkVuZ2xpc2g8L2xhbmd1YWdlPjwvcmVjb3JkPjwvQ2l0ZT48
L0VuZE5vdGU+AG==
</w:fldData>
        </w:fldChar>
      </w:r>
      <w:r w:rsidR="000E21EC">
        <w:rPr>
          <w:rFonts w:ascii="Arial" w:hAnsi="Arial" w:cs="Arial"/>
          <w:sz w:val="24"/>
          <w:szCs w:val="24"/>
        </w:rPr>
        <w:instrText xml:space="preserve"> ADDIN EN.CITE.DATA </w:instrText>
      </w:r>
      <w:r w:rsidR="000E21EC">
        <w:rPr>
          <w:rFonts w:ascii="Arial" w:hAnsi="Arial" w:cs="Arial"/>
          <w:sz w:val="24"/>
          <w:szCs w:val="24"/>
        </w:rPr>
      </w:r>
      <w:r w:rsidR="000E21EC">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10,17</w:t>
      </w:r>
      <w:r w:rsidRPr="002458EB">
        <w:rPr>
          <w:rFonts w:ascii="Arial" w:hAnsi="Arial" w:cs="Arial"/>
          <w:sz w:val="24"/>
          <w:szCs w:val="24"/>
        </w:rPr>
        <w:fldChar w:fldCharType="end"/>
      </w:r>
      <w:r w:rsidR="0005205E">
        <w:rPr>
          <w:rFonts w:ascii="Arial" w:hAnsi="Arial" w:cs="Arial"/>
          <w:sz w:val="24"/>
          <w:szCs w:val="24"/>
        </w:rPr>
        <w:t xml:space="preserve"> </w:t>
      </w:r>
      <w:r w:rsidRPr="002458EB">
        <w:rPr>
          <w:rFonts w:ascii="Arial" w:hAnsi="Arial" w:cs="Arial"/>
          <w:sz w:val="24"/>
          <w:szCs w:val="24"/>
        </w:rPr>
        <w:t>Perfusion defects on SPECT are visually graded according to the severity of the defect.</w:t>
      </w:r>
      <w:r w:rsidRPr="002458EB">
        <w:rPr>
          <w:rFonts w:ascii="Arial" w:hAnsi="Arial" w:cs="Arial"/>
          <w:sz w:val="24"/>
          <w:szCs w:val="24"/>
        </w:rPr>
        <w:fldChar w:fldCharType="begin"/>
      </w:r>
      <w:r w:rsidR="0005205E">
        <w:rPr>
          <w:rFonts w:ascii="Arial" w:hAnsi="Arial" w:cs="Arial"/>
          <w:sz w:val="24"/>
          <w:szCs w:val="24"/>
        </w:rPr>
        <w:instrText xml:space="preserve"> ADDIN EN.CITE &lt;EndNote&gt;&lt;Cite&gt;&lt;Author&gt;Dvorak&lt;/Author&gt;&lt;Year&gt;2011&lt;/Year&gt;&lt;RecNum&gt;2328&lt;/RecNum&gt;&lt;DisplayText&gt;&lt;style face="superscript"&gt;19&lt;/style&gt;&lt;/DisplayText&gt;&lt;record&gt;&lt;rec-number&gt;2328&lt;/rec-number&gt;&lt;foreign-keys&gt;&lt;key app="EN" db-id="svsp0ztrir2a5ee92fnxzztwwfrtrsv5e2ta" timestamp="1527770372"&gt;2328&lt;/key&gt;&lt;/foreign-keys&gt;&lt;ref-type name="Journal Article"&gt;17&lt;/ref-type&gt;&lt;contributors&gt;&lt;authors&gt;&lt;author&gt;Dvorak, R. A.&lt;/author&gt;&lt;author&gt;Brown, R. K. J.&lt;/author&gt;&lt;author&gt;Corbett, J. R.&lt;/author&gt;&lt;/authors&gt;&lt;/contributors&gt;&lt;auth-address&gt;Univ Michigan Hlth Syst, Dept Radiol, Div Nucl Med, Ann Arbor, MI 48109 USA&lt;/auth-address&gt;&lt;titles&gt;&lt;title&gt;Interpretation of SPECT/CT Myocardial Perfusion Images: Common Artifacts and Quality Control Techniques&lt;/title&gt;&lt;secondary-title&gt;Radiographics&lt;/secondary-title&gt;&lt;alt-title&gt;Radiographics&lt;/alt-title&gt;&lt;/titles&gt;&lt;periodical&gt;&lt;full-title&gt;Radiographics&lt;/full-title&gt;&lt;/periodical&gt;&lt;alt-periodical&gt;&lt;full-title&gt;Radiographics&lt;/full-title&gt;&lt;/alt-periodical&gt;&lt;pages&gt;2041-2057&lt;/pages&gt;&lt;volume&gt;31&lt;/volume&gt;&lt;number&gt;7&lt;/number&gt;&lt;keywords&gt;&lt;keyword&gt;coronary-artery-disease&lt;/keyword&gt;&lt;keyword&gt;placebo-controlled trial&lt;/keyword&gt;&lt;keyword&gt;attenuation correction&lt;/keyword&gt;&lt;keyword&gt;treadmill exercise&lt;/keyword&gt;&lt;keyword&gt;double-blind&lt;/keyword&gt;&lt;keyword&gt;computed-tomography&lt;/keyword&gt;&lt;keyword&gt;clinical validation&lt;/keyword&gt;&lt;keyword&gt;adenosine infusion&lt;/keyword&gt;&lt;keyword&gt;receptor agonist&lt;/keyword&gt;&lt;keyword&gt;regadenoson&lt;/keyword&gt;&lt;/keywords&gt;&lt;dates&gt;&lt;year&gt;2011&lt;/year&gt;&lt;pub-dates&gt;&lt;date&gt;Nov-Dec&lt;/date&gt;&lt;/pub-dates&gt;&lt;/dates&gt;&lt;isbn&gt;0271-5333&lt;/isbn&gt;&lt;accession-num&gt;WOS:000297047000021&lt;/accession-num&gt;&lt;urls&gt;&lt;related-urls&gt;&lt;url&gt;&amp;lt;Go to ISI&amp;gt;://WOS:000297047000021&lt;/url&gt;&lt;/related-urls&gt;&lt;/urls&gt;&lt;electronic-resource-num&gt;10.1148/rg.317115090&lt;/electronic-resource-num&gt;&lt;language&gt;English&lt;/language&gt;&lt;/record&gt;&lt;/Cite&gt;&lt;/EndNote&gt;</w:instrText>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19</w:t>
      </w:r>
      <w:r w:rsidRPr="002458EB">
        <w:rPr>
          <w:rFonts w:ascii="Arial" w:hAnsi="Arial" w:cs="Arial"/>
          <w:sz w:val="24"/>
          <w:szCs w:val="24"/>
        </w:rPr>
        <w:fldChar w:fldCharType="end"/>
      </w:r>
      <w:r w:rsidRPr="002458EB">
        <w:rPr>
          <w:rFonts w:ascii="Arial" w:hAnsi="Arial" w:cs="Arial"/>
          <w:sz w:val="24"/>
          <w:szCs w:val="24"/>
        </w:rPr>
        <w:t xml:space="preserve"> Therefore, scan quality is of particular significance to accurately denote ischemia. An important element influencing SPECT image quality are artifacts caused by, for example, soft tissue attenuation.</w:t>
      </w:r>
      <w:r w:rsidRPr="002458EB">
        <w:rPr>
          <w:rFonts w:ascii="Arial" w:hAnsi="Arial" w:cs="Arial"/>
          <w:sz w:val="24"/>
          <w:szCs w:val="24"/>
        </w:rPr>
        <w:fldChar w:fldCharType="begin"/>
      </w:r>
      <w:r w:rsidR="000E21EC">
        <w:rPr>
          <w:rFonts w:ascii="Arial" w:hAnsi="Arial" w:cs="Arial"/>
          <w:sz w:val="24"/>
          <w:szCs w:val="24"/>
        </w:rPr>
        <w:instrText xml:space="preserve"> ADDIN EN.CITE &lt;EndNote&gt;&lt;Cite&gt;&lt;Author&gt;Burrell&lt;/Author&gt;&lt;Year&gt;2006&lt;/Year&gt;&lt;RecNum&gt;2331&lt;/RecNum&gt;&lt;DisplayText&gt;&lt;style face="superscript"&gt;7&lt;/style&gt;&lt;/DisplayText&gt;&lt;record&gt;&lt;rec-number&gt;2331&lt;/rec-number&gt;&lt;foreign-keys&gt;&lt;key app="EN" db-id="svsp0ztrir2a5ee92fnxzztwwfrtrsv5e2ta" timestamp="1527773339"&gt;2331&lt;/key&gt;&lt;/foreign-keys&gt;&lt;ref-type name="Journal Article"&gt;17&lt;/ref-type&gt;&lt;contributors&gt;&lt;authors&gt;&lt;author&gt;Burrell, S.&lt;/author&gt;&lt;author&gt;MacDonald, A.&lt;/author&gt;&lt;/authors&gt;&lt;/contributors&gt;&lt;auth-address&gt;Department of Diagnostic Imaging, Queen Elizabeth II Health Sciences Centre, and Dalhousie University, Halifax, Nova Scotia, Canada. sburrell@dal.ca&lt;/auth-address&gt;&lt;titles&gt;&lt;title&gt;Artifacts and pitfalls in myocardial perfusion imaging&lt;/title&gt;&lt;secondary-title&gt;J Nucl Med Technol&lt;/secondary-title&gt;&lt;/titles&gt;&lt;periodical&gt;&lt;full-title&gt;J Nucl Med Technol&lt;/full-title&gt;&lt;/periodical&gt;&lt;pages&gt;193-211; quiz 212-4&lt;/pages&gt;&lt;volume&gt;34&lt;/volume&gt;&lt;number&gt;4&lt;/number&gt;&lt;keywords&gt;&lt;keyword&gt;*Artifacts&lt;/keyword&gt;&lt;keyword&gt;Diagnostic Errors/*prevention &amp;amp; control&lt;/keyword&gt;&lt;keyword&gt;Humans&lt;/keyword&gt;&lt;keyword&gt;Image Enhancement/*methods&lt;/keyword&gt;&lt;keyword&gt;*Movement&lt;/keyword&gt;&lt;keyword&gt;Perfusion/*methods&lt;/keyword&gt;&lt;keyword&gt;Practice Guidelines as Topic&lt;/keyword&gt;&lt;keyword&gt;Practice Patterns, Physicians&amp;apos;&lt;/keyword&gt;&lt;keyword&gt;Reproducibility of Results&lt;/keyword&gt;&lt;keyword&gt;Sensitivity and Specificity&lt;/keyword&gt;&lt;keyword&gt;Tomography, Emission-Computed, Single-Photon/*methods&lt;/keyword&gt;&lt;keyword&gt;Ventricular Dysfunction, Left/*diagnostic imaging&lt;/keyword&gt;&lt;/keywords&gt;&lt;dates&gt;&lt;year&gt;2006&lt;/year&gt;&lt;pub-dates&gt;&lt;date&gt;Dec&lt;/date&gt;&lt;/pub-dates&gt;&lt;/dates&gt;&lt;isbn&gt;0091-4916 (Print)&amp;#xD;0091-4916 (Linking)&lt;/isbn&gt;&lt;accession-num&gt;17146108&lt;/accession-num&gt;&lt;urls&gt;&lt;related-urls&gt;&lt;url&gt;https://www.ncbi.nlm.nih.gov/pubmed/17146108&lt;/url&gt;&lt;url&gt;http://tech.snmjournals.org/content/34/4/193.full.pdf&lt;/url&gt;&lt;/related-urls&gt;&lt;/urls&gt;&lt;/record&gt;&lt;/Cite&gt;&lt;/EndNote&gt;</w:instrText>
      </w:r>
      <w:r w:rsidRPr="002458EB">
        <w:rPr>
          <w:rFonts w:ascii="Arial" w:hAnsi="Arial" w:cs="Arial"/>
          <w:sz w:val="24"/>
          <w:szCs w:val="24"/>
        </w:rPr>
        <w:fldChar w:fldCharType="separate"/>
      </w:r>
      <w:r w:rsidR="000E21EC" w:rsidRPr="000E21EC">
        <w:rPr>
          <w:rFonts w:ascii="Arial" w:hAnsi="Arial" w:cs="Arial"/>
          <w:noProof/>
          <w:sz w:val="24"/>
          <w:szCs w:val="24"/>
          <w:vertAlign w:val="superscript"/>
        </w:rPr>
        <w:t>7</w:t>
      </w:r>
      <w:r w:rsidRPr="002458EB">
        <w:rPr>
          <w:rFonts w:ascii="Arial" w:hAnsi="Arial" w:cs="Arial"/>
          <w:sz w:val="24"/>
          <w:szCs w:val="24"/>
        </w:rPr>
        <w:fldChar w:fldCharType="end"/>
      </w:r>
      <w:r w:rsidRPr="002458EB">
        <w:rPr>
          <w:rFonts w:ascii="Arial" w:hAnsi="Arial" w:cs="Arial"/>
          <w:sz w:val="24"/>
          <w:szCs w:val="24"/>
        </w:rPr>
        <w:t xml:space="preserve"> Attenuation correction of SPECT images, routinely applied in the PACIFIC trial, can be used to correct for these artifacts.</w:t>
      </w:r>
      <w:r w:rsidRPr="002458EB">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MjAtMjI8L3N0eWxlPjwvRGlzcGxheVRleHQ+PHJlY29yZD48cmVjLW51bWJlcj4yMzI2PC9yZWMt
bnVtYmVyPjxmb3JlaWduLWtleXM+PGtleSBhcHA9IkVOIiBkYi1pZD0ic3ZzcDB6dHJpcjJhNWVl
OTJmbnh6enR3d2ZydHJzdjVlMnRhIiB0aW1lc3RhbXA9IjE1Mjc3Njk1NTEiPjIzMjY8L2tleT48
L2ZvcmVpZ24ta2V5cz48cmVmLXR5cGUgbmFtZT0iSm91cm5hbCBBcnRpY2xlIj4xNzwvcmVmLXR5
cGU+PGNvbnRyaWJ1dG9ycz48YXV0aG9ycz48YXV0aG9yPkh1YW5nLCBKLiBZLjwvYXV0aG9yPjxh
dXRob3I+SHVhbmcsIEMuIEsuPC9hdXRob3I+PGF1dGhvcj5ZZW4sIFIuIEYuPC9hdXRob3I+PGF1
dGhvcj5XdSwgSC4gWS48L2F1dGhvcj48YXV0aG9yPlR1LCBZLiBLLjwvYXV0aG9yPjxhdXRob3I+
Q2hlbmcsIE0uIEYuPC9hdXRob3I+PGF1dGhvcj5MdSwgQy4gQy48L2F1dGhvcj48YXV0aG9yPlR6
ZW4sIEsuIFkuPC9hdXRob3I+PGF1dGhvcj5DaGllbiwgSy4gTC48L2F1dGhvcj48YXV0aG9yPld1
LCBZLiBXLjwvYXV0aG9yPjwvYXV0aG9ycz48L2NvbnRyaWJ1dG9ycz48YXV0aC1hZGRyZXNzPk5h
dGwgVGFpd2FuIFVuaXYgSG9zcCwgRGVwdCBOdWNsIE1lZCwgVGFpcGVpLCBUYWl3YW4mI3hEO05h
dGwgVGFpd2FuIFVuaXYsIENvbGwgTWVkLCBUYWlwZWksIFRhaXdhbiYjeEQ7TmF0bCBUYWl3YW4g
VW5pdiwgQ29sbCBQdWJsIEhsdGgsIEluc3QgRXBpZGVtaW9sICZhbXA7IFByZXZlbnQgTWVkLCBS
bSA1MDEsTm8gMTcsWHUgWmhvdSBSZCwgVGFpcGVpIDEwMCwgVGFpd2FuJiN4RDtOYXRsIFRhaXdh
biBVbml2IEhvc3AsIERlcHQgSW50ZXJuYWwgTWVkLCBUYWlwZWksIFRhaXdhbiYjeEQ7RmFyIEVh
c3Rlcm4gTWVtIEhvc3AsIERlcHQgSW50ZXJuYWwgTWVkLCBOZXcgVGFpcGVpLCBUYWl3YW4mI3hE
O0ZhciBFYXN0ZXJuIE1lbSBIb3NwLCBEZXB0IE51Y2wgTWVkLCBOZXcgVGFpcGVpLCBUYWl3YW4m
I3hEO0ZhciBFYXN0ZXJuIE1lbSBIb3NwLCBDYXJkaW92YXNjIE1lZCBDdHIsIERpdiBDYXJkaW9s
LCBOZXcgVGFpcGVpLCBUYWl3YW4mI3hEO05hdGwgWWFuZyBNaW5nIFVuaXYsIFNjaCBNZWQsIFRh
aXBlaSwgVGFpd2FuPC9hdXRoLWFkZHJlc3M+PHRpdGxlcz48dGl0bGU+RGlhZ25vc3RpYyBQZXJm
b3JtYW5jZSBvZiBBdHRlbnVhdGlvbi1Db3JyZWN0ZWQgTXlvY2FyZGlhbCBQZXJmdXNpb24gSW1h
Z2luZyBmb3IgQ29yb25hcnkgQXJ0ZXJ5IERpc2Vhc2U6IEEgU3lzdGVtYXRpYyBSZXZpZXcgYW5k
IE1ldGEtQW5hbHlzaXM8L3RpdGxlPjxzZWNvbmRhcnktdGl0bGU+Sm91cm5hbCBvZiBOdWNsZWFy
IE1lZGljaW5lPC9zZWNvbmRhcnktdGl0bGU+PGFsdC10aXRsZT5KIE51Y2wgTWVkPC9hbHQtdGl0
bGU+PC90aXRsZXM+PGFsdC1wZXJpb2RpY2FsPjxmdWxsLXRpdGxlPkogTnVjbCBNZWQ8L2Z1bGwt
dGl0bGU+PC9hbHQtcGVyaW9kaWNhbD48cGFnZXM+MTg5My0xODk4PC9wYWdlcz48dm9sdW1lPjU3
PC92b2x1bWU+PG51bWJlcj4xMjwvbnVtYmVyPjxrZXl3b3Jkcz48a2V5d29yZD5hdHRlbnVhdGlv
biBjb3JyZWN0aW9uPC9rZXl3b3JkPjxrZXl3b3JkPm15b2NhcmRpYWwgcGVyZnVzaW9uIGltYWdp
bmc8L2tleXdvcmQ+PGtleXdvcmQ+c2luZ2xlLXBob3RvbiBlbWlzc2lvbiB0b21vZ3JhcGh5PC9r
ZXl3b3JkPjxrZXl3b3JkPmNvcm9uYXJ5IGFydGVyeSBkaXNlYXNlPC9rZXl3b3JkPjxrZXl3b3Jk
Pm1ldGEtYW5hbHlzaXM8L2tleXdvcmQ+PGtleXdvcmQ+ZW1pc3Npb24gY29tcHV0ZWQtdG9tb2dy
YXBoeTwva2V5d29yZD48a2V5d29yZD5tdWx0aWNlbnRlciBjbGluaWNhbC10cmlhbDwva2V5d29y
ZD48a2V5d29yZD5iaW5hcnkgb3V0Y29tZXM8L2tleXdvcmQ+PGtleXdvcmQ+aHlicmlkIHNwZWN0
L2N0PC9rZXl3b3JkPjxrZXl3b3JkPnRlc3QgYWNjdXJhY3k8L2tleXdvcmQ+PGtleXdvcmQ+c2Nh
dHRlcjwva2V5d29yZD48a2V5d29yZD5iaWFzPC9rZXl3b3JkPjxrZXl3b3JkPmludGVybWVkaWF0
ZTwva2V5d29yZD48a2V5d29yZD5zcGVjaWZpY2l0eTwva2V5d29yZD48a2V5d29yZD5zZW5zaXRp
dml0eTwva2V5d29yZD48L2tleXdvcmRzPjxkYXRlcz48eWVhcj4yMDE2PC95ZWFyPjxwdWItZGF0
ZXM+PGRhdGU+RGVjPC9kYXRlPjwvcHViLWRhdGVzPjwvZGF0ZXM+PGlzYm4+MDE2MS01NTA1PC9p
c2JuPjxhY2Nlc3Npb24tbnVtPldPUzowMDAzODkxMDY4MDAwMTU8L2FjY2Vzc2lvbi1udW0+PHVy
bHM+PHJlbGF0ZWQtdXJscz48dXJsPiZsdDtHbyB0byBJU0kmZ3Q7Oi8vV09TOjAwMDM4OTEwNjgw
MDAxNTwvdXJsPjx1cmw+aHR0cDovL2pubS5zbm1qb3VybmFscy5vcmcvY29udGVudC81Ny8xMi8x
ODkzLmZ1bGwucGRmPC91cmw+PC9yZWxhdGVkLXVybHM+PC91cmxzPjxlbGVjdHJvbmljLXJlc291
cmNlLW51bT4xMC4yOTY3L2pudW1lZC4xMTUuMTcxNDYyPC9lbGVjdHJvbmljLXJlc291cmNlLW51
bT48bGFuZ3VhZ2U+RW5nbGlzaDwvbGFuZ3VhZ2U+PC9yZWNvcmQ+PC9DaXRlPjxDaXRlPjxBdXRo
b3I+R2Vub3Zlc2k8L0F1dGhvcj48WWVhcj4yMDExPC9ZZWFyPjxSZWNOdW0+MjM0ODwvUmVjTnVt
PjxyZWNvcmQ+PHJlYy1udW1iZXI+MjM0ODwvcmVjLW51bWJlcj48Zm9yZWlnbi1rZXlzPjxrZXkg
YXBwPSJFTiIgZGItaWQ9InN2c3AwenRyaXIyYTVlZTkyZm54enp0d3dmcnRyc3Y1ZTJ0YSIgdGlt
ZXN0YW1wPSIxNTI3NzczNzc0Ij4yMzQ4PC9rZXk+PC9mb3JlaWduLWtleXM+PHJlZi10eXBlIG5h
bWU9IkpvdXJuYWwgQXJ0aWNsZSI+MTc8L3JlZi10eXBlPjxjb250cmlidXRvcnM+PGF1dGhvcnM+
PGF1dGhvcj5HZW5vdmVzaSwgRC48L2F1dGhvcj48YXV0aG9yPkdpb3JnZXR0aSwgQS48L2F1dGhv
cj48YXV0aG9yPkdpbWVsbGksIEEuPC9hdXRob3I+PGF1dGhvcj5LdXNjaCwgQS48L2F1dGhvcj48
YXV0aG9yPkQmYXBvcztBcmFnb25hIFRhZ2xpYXZpYSwgSS48L2F1dGhvcj48YXV0aG9yPkNhc2Fn
cmFuZGEsIE0uPC9hdXRob3I+PGF1dGhvcj5DYW5uaXp6YXJvLCBHLjwvYXV0aG9yPjxhdXRob3I+
R2l1YmJpbmksIFIuPC9hdXRob3I+PGF1dGhvcj5CZXJ0YWduYSwgRi48L2F1dGhvcj48YXV0aG9y
PkZhZ2lvbGksIEcuPC9hdXRob3I+PGF1dGhvcj5Sb3NzaSwgTS48L2F1dGhvcj48YXV0aG9yPlJv
bWVvLCBBLjwvYXV0aG9yPjxhdXRob3I+QmVydG9sYWNjaW5pLCBQLjwvYXV0aG9yPjxhdXRob3I+
Qm9uaW5pLCBSLjwvYXV0aG9yPjxhdXRob3I+TWFyenVsbG8sIFAuPC9hdXRob3I+PC9hdXRob3Jz
PjwvY29udHJpYnV0b3JzPjxhdXRoLWFkZHJlc3M+TnVjbGVhciBNZWRpY2luZSwgRm9uZGF6aW9u
ZSBDTlItUmVnaW9uZSBUb3NjYW5hIEcuIE1vbmFzdGVyaW8sIFZpYSBHLiBNb3J1enppIDEsIDU2
MTI0LCBQaXNhLCBJdGFseS4gZGFyaW8uZ2Vub3Zlc2lAaWZjLmNuci5pdDwvYXV0aC1hZGRyZXNz
Pjx0aXRsZXM+PHRpdGxlPkltcGFjdCBvZiBhdHRlbnVhdGlvbiBjb3JyZWN0aW9uIGFuZCBnYXRl
ZCBhY3F1aXNpdGlvbiBpbiBTUEVDVCBteW9jYXJkaWFsIHBlcmZ1c2lvbiBpbWFnaW5nOiByZXN1
bHRzIG9mIHRoZSBtdWx0aWNlbnRyZSBTUEFHIChTUEVDVCBBdHRlbnVhdGlvbiBDb3JyZWN0aW9u
IHZzIEdhdGVkKSBzdHVkeTwvdGl0bGU+PHNlY29uZGFyeS10aXRsZT5FdXIgSiBOdWNsIE1lZCBN
b2wgSW1hZ2luZzwvc2Vjb25kYXJ5LXRpdGxlPjwvdGl0bGVzPjxwZXJpb2RpY2FsPjxmdWxsLXRp
dGxlPkV1ciBKIE51Y2wgTWVkIE1vbCBJbWFnaW5nPC9mdWxsLXRpdGxlPjwvcGVyaW9kaWNhbD48
cGFnZXM+MTg5MC04PC9wYWdlcz48dm9sdW1lPjM4PC92b2x1bWU+PG51bWJlcj4xMDwvbnVtYmVy
PjxrZXl3b3Jkcz48a2V5d29yZD5BZHVsdDwva2V5d29yZD48a2V5d29yZD5BZ2VkPC9rZXl3b3Jk
PjxrZXl3b3JkPkFnZWQsIDgwIGFuZCBvdmVyPC9rZXl3b3JkPjxrZXl3b3JkPipBcnRpZmFjdHM8
L2tleXdvcmQ+PGtleXdvcmQ+Qm9keSBNYXNzIEluZGV4PC9rZXl3b3JkPjxrZXl3b3JkPkNhcmRp
YWMtR2F0ZWQgU2luZ2xlLVBob3RvbiBFbWlzc2lvbiBDb21wdXRlci1Bc3Npc3RlZCBUb21vZ3Jh
cGh5LyptZXRob2RzPC9rZXl3b3JkPjxrZXl3b3JkPkNvcm9uYXJ5IEFydGVyeSBEaXNlYXNlL2Rp
YWdub3N0aWMgaW1hZ2luZy9waHlzaW9wYXRob2xvZ3k8L2tleXdvcmQ+PGtleXdvcmQ+Q29yb25h
cnkgVmVzc2Vscy9kaWFnbm9zdGljIGltYWdpbmc8L2tleXdvcmQ+PGtleXdvcmQ+RmVtYWxlPC9r
ZXl3b3JkPjxrZXl3b3JkPkh1bWFuczwva2V5d29yZD48a2V5d29yZD5JbWFnZSBQcm9jZXNzaW5n
LCBDb21wdXRlci1Bc3Npc3RlZC8qbWV0aG9kczwva2V5d29yZD48a2V5d29yZD5NYWxlPC9rZXl3
b3JkPjxrZXl3b3JkPk1pZGRsZSBBZ2VkPC9rZXl3b3JkPjxrZXl3b3JkPk15b2NhcmRpYWwgUGVy
ZnVzaW9uIEltYWdpbmcvKm1ldGhvZHM8L2tleXdvcmQ+PGtleXdvcmQ+U2V4IEZhY3RvcnM8L2tl
eXdvcmQ+PGtleXdvcmQ+VG9tb2dyYXBoeSwgWC1SYXkgQ29tcHV0ZWQ8L2tleXdvcmQ+PC9rZXl3
b3Jkcz48ZGF0ZXM+PHllYXI+MjAxMTwveWVhcj48cHViLWRhdGVzPjxkYXRlPk9jdDwvZGF0ZT48
L3B1Yi1kYXRlcz48L2RhdGVzPjxpc2JuPjE2MTktNzA4OSAoRWxlY3Ryb25pYykmI3hEOzE2MTkt
NzA3MCAoTGlua2luZyk8L2lzYm4+PGFjY2Vzc2lvbi1udW0+MjE2NTYyNDQ8L2FjY2Vzc2lvbi1u
dW0+PHVybHM+PHJlbGF0ZWQtdXJscz48dXJsPmh0dHBzOi8vd3d3Lm5jYmkubmxtLm5paC5nb3Yv
cHVibWVkLzIxNjU2MjQ0PC91cmw+PHVybD5odHRwczovL2xpbmsuc3ByaW5nZXIuY29tL2NvbnRl
bnQvcGRmLzEwLjEwMDclMkZzMDAyNTktMDExLTE4NTUtNC5wZGY8L3VybD48L3JlbGF0ZWQtdXJs
cz48L3VybHM+PGVsZWN0cm9uaWMtcmVzb3VyY2UtbnVtPjEwLjEwMDcvczAwMjU5LTAxMS0xODU1
LTQ8L2VsZWN0cm9uaWMtcmVzb3VyY2UtbnVtPjwvcmVjb3JkPjwvQ2l0ZT48Q2l0ZT48QXV0aG9y
Pk1hc29vZDwvQXV0aG9yPjxZZWFyPjIwMDU8L1llYXI+PFJlY051bT4yMzQwPC9SZWNOdW0+PHJl
Y29yZD48cmVjLW51bWJlcj4yMzQwPC9yZWMtbnVtYmVyPjxmb3JlaWduLWtleXM+PGtleSBhcHA9
IkVOIiBkYi1pZD0ic3ZzcDB6dHJpcjJhNWVlOTJmbnh6enR3d2ZydHJzdjVlMnRhIiB0aW1lc3Rh
bXA9IjE1Mjc3NzM3MzYiPjIzNDA8L2tleT48L2ZvcmVpZ24ta2V5cz48cmVmLXR5cGUgbmFtZT0i
Sm91cm5hbCBBcnRpY2xlIj4xNzwvcmVmLXR5cGU+PGNvbnRyaWJ1dG9ycz48YXV0aG9ycz48YXV0
aG9yPk1hc29vZCwgWS48L2F1dGhvcj48YXV0aG9yPkxpdSwgWS4gSC48L2F1dGhvcj48YXV0aG9y
PkRlcHVleSwgRy48L2F1dGhvcj48YXV0aG9yPlRhaWxsZWZlciwgUi48L2F1dGhvcj48YXV0aG9y
PkFyYXVqbywgTC4gSS48L2F1dGhvcj48YXV0aG9yPkFsbGVuLCBTLjwvYXV0aG9yPjxhdXRob3I+
RGVsYmVrZSwgRC48L2F1dGhvcj48YXV0aG9yPkFuc3RldHQsIEYuPC9hdXRob3I+PGF1dGhvcj5Q
ZXJldHosIEEuPC9hdXRob3I+PGF1dGhvcj5aaXRvLCBNLiBKLjwvYXV0aG9yPjxhdXRob3I+VHNh
dGtpbiwgVi48L2F1dGhvcj48YXV0aG9yPldhY2tlcnMsIEYuIEouPC9hdXRob3I+PC9hdXRob3Jz
PjwvY29udHJpYnV0b3JzPjxhdXRoLWFkZHJlc3M+Q2FyZGlvdmFzY3VsYXIgTnVjbGVhciBJbWFn
aW5nIExhYm9yYXRvcnksIFlhbGUgVW5pdmVyc2l0eSBTY2hvb2wgb2YgTWVkaWNpbmUsIE5ldyBI
YXZlbiwgQ29ubmVjdGljdXQgMDY1MjAsIFVTQS48L2F1dGgtYWRkcmVzcz48dGl0bGVzPjx0aXRs
ZT5DbGluaWNhbCB2YWxpZGF0aW9uIG9mIFNQRUNUIGF0dGVudWF0aW9uIGNvcnJlY3Rpb24gdXNp
bmcgeC1yYXkgY29tcHV0ZWQgdG9tb2dyYXBoeS1kZXJpdmVkIGF0dGVudWF0aW9uIG1hcHM6IG11
bHRpY2VudGVyIGNsaW5pY2FsIHRyaWFsIHdpdGggYW5naW9ncmFwaGljIGNvcnJlbGF0aW9uPC90
aXRsZT48c2Vjb25kYXJ5LXRpdGxlPkogTnVjbCBDYXJkaW9sPC9zZWNvbmRhcnktdGl0bGU+PC90
aXRsZXM+PHBlcmlvZGljYWw+PGZ1bGwtdGl0bGU+SiBOdWNsIENhcmRpb2w8L2Z1bGwtdGl0bGU+
PC9wZXJpb2RpY2FsPjxwYWdlcz42NzYtODY8L3BhZ2VzPjx2b2x1bWU+MTI8L3ZvbHVtZT48bnVt
YmVyPjY8L251bWJlcj48a2V5d29yZHM+PGtleXdvcmQ+QW5naW9ncmFwaHkvKnN0YXRpc3RpY3Mg
JmFtcDsgbnVtZXJpY2FsIGRhdGE8L2tleXdvcmQ+PGtleXdvcmQ+KkFydGlmYWN0czwva2V5d29y
ZD48a2V5d29yZD5Db3JvbmFyeSBBcnRlcnkgRGlzZWFzZS8qZGlhZ25vc2lzLyplcGlkZW1pb2xv
Z3k8L2tleXdvcmQ+PGtleXdvcmQ+RmVtYWxlPC9rZXl3b3JkPjxrZXl3b3JkPkh1bWFuczwva2V5
d29yZD48a2V5d29yZD5JbWFnZSBFbmhhbmNlbWVudC8qbWV0aG9kczwva2V5d29yZD48a2V5d29y
ZD5NYWxlPC9rZXl3b3JkPjxrZXl3b3JkPk1pZGRsZSBBZ2VkPC9rZXl3b3JkPjxrZXl3b3JkPlBo
YW50b21zLCBJbWFnaW5nPC9rZXl3b3JkPjxrZXl3b3JkPlByb2dub3Npczwva2V5d29yZD48a2V5
d29yZD5SZXByb2R1Y2liaWxpdHkgb2YgUmVzdWx0czwva2V5d29yZD48a2V5d29yZD5TZW5zaXRp
dml0eSBhbmQgU3BlY2lmaWNpdHk8L2tleXdvcmQ+PGtleXdvcmQ+U3VidHJhY3Rpb24gVGVjaG5p
cXVlPC9rZXl3b3JkPjxrZXl3b3JkPlRvbW9ncmFwaHksIEVtaXNzaW9uLUNvbXB1dGVkLCBTaW5n
bGUtUGhvdG9uLypzdGF0aXN0aWNzICZhbXA7IG51bWVyaWNhbCBkYXRhPC9rZXl3b3JkPjxrZXl3
b3JkPlRvbW9ncmFwaHksIFgtUmF5IENvbXB1dGVkLypzdGF0aXN0aWNzICZhbXA7IG51bWVyaWNh
bCBkYXRhPC9rZXl3b3JkPjxrZXl3b3JkPlVuaXRlZCBTdGF0ZXMvZXBpZGVtaW9sb2d5PC9rZXl3
b3JkPjwva2V5d29yZHM+PGRhdGVzPjx5ZWFyPjIwMDU8L3llYXI+PHB1Yi1kYXRlcz48ZGF0ZT5O
b3YtRGVjPC9kYXRlPjwvcHViLWRhdGVzPjwvZGF0ZXM+PGlzYm4+MTA3MS0zNTgxIChQcmludCkm
I3hEOzEwNzEtMzU4MSAoTGlua2luZyk8L2lzYm4+PGFjY2Vzc2lvbi1udW0+MTYzNDQyMzA8L2Fj
Y2Vzc2lvbi1udW0+PHVybHM+PHJlbGF0ZWQtdXJscz48dXJsPmh0dHBzOi8vd3d3Lm5jYmkubmxt
Lm5paC5nb3YvcHVibWVkLzE2MzQ0MjMwPC91cmw+PHVybD5odHRwczovL2xpbmsuc3ByaW5nZXIu
Y29tL2NvbnRlbnQvcGRmLzEwLjEwMTYlMkZqLm51Y2xjYXJkLjIwMDUuMDguMDA2LnBkZjwvdXJs
PjwvcmVsYXRlZC11cmxzPjwvdXJscz48ZWxlY3Ryb25pYy1yZXNvdXJjZS1udW0+MTAuMTAxNi9q
Lm51Y2xjYXJkLjIwMDUuMDguMDA2PC9lbGVjdHJvbmljLXJlc291cmNlLW51bT48L3JlY29yZD48
L0NpdGU+PC9FbmROb3RlPn==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MjAtMjI8L3N0eWxlPjwvRGlzcGxheVRleHQ+PHJlY29yZD48cmVjLW51bWJlcj4yMzI2PC9yZWMt
bnVtYmVyPjxmb3JlaWduLWtleXM+PGtleSBhcHA9IkVOIiBkYi1pZD0ic3ZzcDB6dHJpcjJhNWVl
OTJmbnh6enR3d2ZydHJzdjVlMnRhIiB0aW1lc3RhbXA9IjE1Mjc3Njk1NTEiPjIzMjY8L2tleT48
L2ZvcmVpZ24ta2V5cz48cmVmLXR5cGUgbmFtZT0iSm91cm5hbCBBcnRpY2xlIj4xNzwvcmVmLXR5
cGU+PGNvbnRyaWJ1dG9ycz48YXV0aG9ycz48YXV0aG9yPkh1YW5nLCBKLiBZLjwvYXV0aG9yPjxh
dXRob3I+SHVhbmcsIEMuIEsuPC9hdXRob3I+PGF1dGhvcj5ZZW4sIFIuIEYuPC9hdXRob3I+PGF1
dGhvcj5XdSwgSC4gWS48L2F1dGhvcj48YXV0aG9yPlR1LCBZLiBLLjwvYXV0aG9yPjxhdXRob3I+
Q2hlbmcsIE0uIEYuPC9hdXRob3I+PGF1dGhvcj5MdSwgQy4gQy48L2F1dGhvcj48YXV0aG9yPlR6
ZW4sIEsuIFkuPC9hdXRob3I+PGF1dGhvcj5DaGllbiwgSy4gTC48L2F1dGhvcj48YXV0aG9yPld1
LCBZLiBXLjwvYXV0aG9yPjwvYXV0aG9ycz48L2NvbnRyaWJ1dG9ycz48YXV0aC1hZGRyZXNzPk5h
dGwgVGFpd2FuIFVuaXYgSG9zcCwgRGVwdCBOdWNsIE1lZCwgVGFpcGVpLCBUYWl3YW4mI3hEO05h
dGwgVGFpd2FuIFVuaXYsIENvbGwgTWVkLCBUYWlwZWksIFRhaXdhbiYjeEQ7TmF0bCBUYWl3YW4g
VW5pdiwgQ29sbCBQdWJsIEhsdGgsIEluc3QgRXBpZGVtaW9sICZhbXA7IFByZXZlbnQgTWVkLCBS
bSA1MDEsTm8gMTcsWHUgWmhvdSBSZCwgVGFpcGVpIDEwMCwgVGFpd2FuJiN4RDtOYXRsIFRhaXdh
biBVbml2IEhvc3AsIERlcHQgSW50ZXJuYWwgTWVkLCBUYWlwZWksIFRhaXdhbiYjeEQ7RmFyIEVh
c3Rlcm4gTWVtIEhvc3AsIERlcHQgSW50ZXJuYWwgTWVkLCBOZXcgVGFpcGVpLCBUYWl3YW4mI3hE
O0ZhciBFYXN0ZXJuIE1lbSBIb3NwLCBEZXB0IE51Y2wgTWVkLCBOZXcgVGFpcGVpLCBUYWl3YW4m
I3hEO0ZhciBFYXN0ZXJuIE1lbSBIb3NwLCBDYXJkaW92YXNjIE1lZCBDdHIsIERpdiBDYXJkaW9s
LCBOZXcgVGFpcGVpLCBUYWl3YW4mI3hEO05hdGwgWWFuZyBNaW5nIFVuaXYsIFNjaCBNZWQsIFRh
aXBlaSwgVGFpd2FuPC9hdXRoLWFkZHJlc3M+PHRpdGxlcz48dGl0bGU+RGlhZ25vc3RpYyBQZXJm
b3JtYW5jZSBvZiBBdHRlbnVhdGlvbi1Db3JyZWN0ZWQgTXlvY2FyZGlhbCBQZXJmdXNpb24gSW1h
Z2luZyBmb3IgQ29yb25hcnkgQXJ0ZXJ5IERpc2Vhc2U6IEEgU3lzdGVtYXRpYyBSZXZpZXcgYW5k
IE1ldGEtQW5hbHlzaXM8L3RpdGxlPjxzZWNvbmRhcnktdGl0bGU+Sm91cm5hbCBvZiBOdWNsZWFy
IE1lZGljaW5lPC9zZWNvbmRhcnktdGl0bGU+PGFsdC10aXRsZT5KIE51Y2wgTWVkPC9hbHQtdGl0
bGU+PC90aXRsZXM+PGFsdC1wZXJpb2RpY2FsPjxmdWxsLXRpdGxlPkogTnVjbCBNZWQ8L2Z1bGwt
dGl0bGU+PC9hbHQtcGVyaW9kaWNhbD48cGFnZXM+MTg5My0xODk4PC9wYWdlcz48dm9sdW1lPjU3
PC92b2x1bWU+PG51bWJlcj4xMjwvbnVtYmVyPjxrZXl3b3Jkcz48a2V5d29yZD5hdHRlbnVhdGlv
biBjb3JyZWN0aW9uPC9rZXl3b3JkPjxrZXl3b3JkPm15b2NhcmRpYWwgcGVyZnVzaW9uIGltYWdp
bmc8L2tleXdvcmQ+PGtleXdvcmQ+c2luZ2xlLXBob3RvbiBlbWlzc2lvbiB0b21vZ3JhcGh5PC9r
ZXl3b3JkPjxrZXl3b3JkPmNvcm9uYXJ5IGFydGVyeSBkaXNlYXNlPC9rZXl3b3JkPjxrZXl3b3Jk
Pm1ldGEtYW5hbHlzaXM8L2tleXdvcmQ+PGtleXdvcmQ+ZW1pc3Npb24gY29tcHV0ZWQtdG9tb2dy
YXBoeTwva2V5d29yZD48a2V5d29yZD5tdWx0aWNlbnRlciBjbGluaWNhbC10cmlhbDwva2V5d29y
ZD48a2V5d29yZD5iaW5hcnkgb3V0Y29tZXM8L2tleXdvcmQ+PGtleXdvcmQ+aHlicmlkIHNwZWN0
L2N0PC9rZXl3b3JkPjxrZXl3b3JkPnRlc3QgYWNjdXJhY3k8L2tleXdvcmQ+PGtleXdvcmQ+c2Nh
dHRlcjwva2V5d29yZD48a2V5d29yZD5iaWFzPC9rZXl3b3JkPjxrZXl3b3JkPmludGVybWVkaWF0
ZTwva2V5d29yZD48a2V5d29yZD5zcGVjaWZpY2l0eTwva2V5d29yZD48a2V5d29yZD5zZW5zaXRp
dml0eTwva2V5d29yZD48L2tleXdvcmRzPjxkYXRlcz48eWVhcj4yMDE2PC95ZWFyPjxwdWItZGF0
ZXM+PGRhdGU+RGVjPC9kYXRlPjwvcHViLWRhdGVzPjwvZGF0ZXM+PGlzYm4+MDE2MS01NTA1PC9p
c2JuPjxhY2Nlc3Npb24tbnVtPldPUzowMDAzODkxMDY4MDAwMTU8L2FjY2Vzc2lvbi1udW0+PHVy
bHM+PHJlbGF0ZWQtdXJscz48dXJsPiZsdDtHbyB0byBJU0kmZ3Q7Oi8vV09TOjAwMDM4OTEwNjgw
MDAxNTwvdXJsPjx1cmw+aHR0cDovL2pubS5zbm1qb3VybmFscy5vcmcvY29udGVudC81Ny8xMi8x
ODkzLmZ1bGwucGRmPC91cmw+PC9yZWxhdGVkLXVybHM+PC91cmxzPjxlbGVjdHJvbmljLXJlc291
cmNlLW51bT4xMC4yOTY3L2pudW1lZC4xMTUuMTcxNDYyPC9lbGVjdHJvbmljLXJlc291cmNlLW51
bT48bGFuZ3VhZ2U+RW5nbGlzaDwvbGFuZ3VhZ2U+PC9yZWNvcmQ+PC9DaXRlPjxDaXRlPjxBdXRo
b3I+R2Vub3Zlc2k8L0F1dGhvcj48WWVhcj4yMDExPC9ZZWFyPjxSZWNOdW0+MjM0ODwvUmVjTnVt
PjxyZWNvcmQ+PHJlYy1udW1iZXI+MjM0ODwvcmVjLW51bWJlcj48Zm9yZWlnbi1rZXlzPjxrZXkg
YXBwPSJFTiIgZGItaWQ9InN2c3AwenRyaXIyYTVlZTkyZm54enp0d3dmcnRyc3Y1ZTJ0YSIgdGlt
ZXN0YW1wPSIxNTI3NzczNzc0Ij4yMzQ4PC9rZXk+PC9mb3JlaWduLWtleXM+PHJlZi10eXBlIG5h
bWU9IkpvdXJuYWwgQXJ0aWNsZSI+MTc8L3JlZi10eXBlPjxjb250cmlidXRvcnM+PGF1dGhvcnM+
PGF1dGhvcj5HZW5vdmVzaSwgRC48L2F1dGhvcj48YXV0aG9yPkdpb3JnZXR0aSwgQS48L2F1dGhv
cj48YXV0aG9yPkdpbWVsbGksIEEuPC9hdXRob3I+PGF1dGhvcj5LdXNjaCwgQS48L2F1dGhvcj48
YXV0aG9yPkQmYXBvcztBcmFnb25hIFRhZ2xpYXZpYSwgSS48L2F1dGhvcj48YXV0aG9yPkNhc2Fn
cmFuZGEsIE0uPC9hdXRob3I+PGF1dGhvcj5DYW5uaXp6YXJvLCBHLjwvYXV0aG9yPjxhdXRob3I+
R2l1YmJpbmksIFIuPC9hdXRob3I+PGF1dGhvcj5CZXJ0YWduYSwgRi48L2F1dGhvcj48YXV0aG9y
PkZhZ2lvbGksIEcuPC9hdXRob3I+PGF1dGhvcj5Sb3NzaSwgTS48L2F1dGhvcj48YXV0aG9yPlJv
bWVvLCBBLjwvYXV0aG9yPjxhdXRob3I+QmVydG9sYWNjaW5pLCBQLjwvYXV0aG9yPjxhdXRob3I+
Qm9uaW5pLCBSLjwvYXV0aG9yPjxhdXRob3I+TWFyenVsbG8sIFAuPC9hdXRob3I+PC9hdXRob3Jz
PjwvY29udHJpYnV0b3JzPjxhdXRoLWFkZHJlc3M+TnVjbGVhciBNZWRpY2luZSwgRm9uZGF6aW9u
ZSBDTlItUmVnaW9uZSBUb3NjYW5hIEcuIE1vbmFzdGVyaW8sIFZpYSBHLiBNb3J1enppIDEsIDU2
MTI0LCBQaXNhLCBJdGFseS4gZGFyaW8uZ2Vub3Zlc2lAaWZjLmNuci5pdDwvYXV0aC1hZGRyZXNz
Pjx0aXRsZXM+PHRpdGxlPkltcGFjdCBvZiBhdHRlbnVhdGlvbiBjb3JyZWN0aW9uIGFuZCBnYXRl
ZCBhY3F1aXNpdGlvbiBpbiBTUEVDVCBteW9jYXJkaWFsIHBlcmZ1c2lvbiBpbWFnaW5nOiByZXN1
bHRzIG9mIHRoZSBtdWx0aWNlbnRyZSBTUEFHIChTUEVDVCBBdHRlbnVhdGlvbiBDb3JyZWN0aW9u
IHZzIEdhdGVkKSBzdHVkeTwvdGl0bGU+PHNlY29uZGFyeS10aXRsZT5FdXIgSiBOdWNsIE1lZCBN
b2wgSW1hZ2luZzwvc2Vjb25kYXJ5LXRpdGxlPjwvdGl0bGVzPjxwZXJpb2RpY2FsPjxmdWxsLXRp
dGxlPkV1ciBKIE51Y2wgTWVkIE1vbCBJbWFnaW5nPC9mdWxsLXRpdGxlPjwvcGVyaW9kaWNhbD48
cGFnZXM+MTg5MC04PC9wYWdlcz48dm9sdW1lPjM4PC92b2x1bWU+PG51bWJlcj4xMDwvbnVtYmVy
PjxrZXl3b3Jkcz48a2V5d29yZD5BZHVsdDwva2V5d29yZD48a2V5d29yZD5BZ2VkPC9rZXl3b3Jk
PjxrZXl3b3JkPkFnZWQsIDgwIGFuZCBvdmVyPC9rZXl3b3JkPjxrZXl3b3JkPipBcnRpZmFjdHM8
L2tleXdvcmQ+PGtleXdvcmQ+Qm9keSBNYXNzIEluZGV4PC9rZXl3b3JkPjxrZXl3b3JkPkNhcmRp
YWMtR2F0ZWQgU2luZ2xlLVBob3RvbiBFbWlzc2lvbiBDb21wdXRlci1Bc3Npc3RlZCBUb21vZ3Jh
cGh5LyptZXRob2RzPC9rZXl3b3JkPjxrZXl3b3JkPkNvcm9uYXJ5IEFydGVyeSBEaXNlYXNlL2Rp
YWdub3N0aWMgaW1hZ2luZy9waHlzaW9wYXRob2xvZ3k8L2tleXdvcmQ+PGtleXdvcmQ+Q29yb25h
cnkgVmVzc2Vscy9kaWFnbm9zdGljIGltYWdpbmc8L2tleXdvcmQ+PGtleXdvcmQ+RmVtYWxlPC9r
ZXl3b3JkPjxrZXl3b3JkPkh1bWFuczwva2V5d29yZD48a2V5d29yZD5JbWFnZSBQcm9jZXNzaW5n
LCBDb21wdXRlci1Bc3Npc3RlZC8qbWV0aG9kczwva2V5d29yZD48a2V5d29yZD5NYWxlPC9rZXl3
b3JkPjxrZXl3b3JkPk1pZGRsZSBBZ2VkPC9rZXl3b3JkPjxrZXl3b3JkPk15b2NhcmRpYWwgUGVy
ZnVzaW9uIEltYWdpbmcvKm1ldGhvZHM8L2tleXdvcmQ+PGtleXdvcmQ+U2V4IEZhY3RvcnM8L2tl
eXdvcmQ+PGtleXdvcmQ+VG9tb2dyYXBoeSwgWC1SYXkgQ29tcHV0ZWQ8L2tleXdvcmQ+PC9rZXl3
b3Jkcz48ZGF0ZXM+PHllYXI+MjAxMTwveWVhcj48cHViLWRhdGVzPjxkYXRlPk9jdDwvZGF0ZT48
L3B1Yi1kYXRlcz48L2RhdGVzPjxpc2JuPjE2MTktNzA4OSAoRWxlY3Ryb25pYykmI3hEOzE2MTkt
NzA3MCAoTGlua2luZyk8L2lzYm4+PGFjY2Vzc2lvbi1udW0+MjE2NTYyNDQ8L2FjY2Vzc2lvbi1u
dW0+PHVybHM+PHJlbGF0ZWQtdXJscz48dXJsPmh0dHBzOi8vd3d3Lm5jYmkubmxtLm5paC5nb3Yv
cHVibWVkLzIxNjU2MjQ0PC91cmw+PHVybD5odHRwczovL2xpbmsuc3ByaW5nZXIuY29tL2NvbnRl
bnQvcGRmLzEwLjEwMDclMkZzMDAyNTktMDExLTE4NTUtNC5wZGY8L3VybD48L3JlbGF0ZWQtdXJs
cz48L3VybHM+PGVsZWN0cm9uaWMtcmVzb3VyY2UtbnVtPjEwLjEwMDcvczAwMjU5LTAxMS0xODU1
LTQ8L2VsZWN0cm9uaWMtcmVzb3VyY2UtbnVtPjwvcmVjb3JkPjwvQ2l0ZT48Q2l0ZT48QXV0aG9y
Pk1hc29vZDwvQXV0aG9yPjxZZWFyPjIwMDU8L1llYXI+PFJlY051bT4yMzQwPC9SZWNOdW0+PHJl
Y29yZD48cmVjLW51bWJlcj4yMzQwPC9yZWMtbnVtYmVyPjxmb3JlaWduLWtleXM+PGtleSBhcHA9
IkVOIiBkYi1pZD0ic3ZzcDB6dHJpcjJhNWVlOTJmbnh6enR3d2ZydHJzdjVlMnRhIiB0aW1lc3Rh
bXA9IjE1Mjc3NzM3MzYiPjIzNDA8L2tleT48L2ZvcmVpZ24ta2V5cz48cmVmLXR5cGUgbmFtZT0i
Sm91cm5hbCBBcnRpY2xlIj4xNzwvcmVmLXR5cGU+PGNvbnRyaWJ1dG9ycz48YXV0aG9ycz48YXV0
aG9yPk1hc29vZCwgWS48L2F1dGhvcj48YXV0aG9yPkxpdSwgWS4gSC48L2F1dGhvcj48YXV0aG9y
PkRlcHVleSwgRy48L2F1dGhvcj48YXV0aG9yPlRhaWxsZWZlciwgUi48L2F1dGhvcj48YXV0aG9y
PkFyYXVqbywgTC4gSS48L2F1dGhvcj48YXV0aG9yPkFsbGVuLCBTLjwvYXV0aG9yPjxhdXRob3I+
RGVsYmVrZSwgRC48L2F1dGhvcj48YXV0aG9yPkFuc3RldHQsIEYuPC9hdXRob3I+PGF1dGhvcj5Q
ZXJldHosIEEuPC9hdXRob3I+PGF1dGhvcj5aaXRvLCBNLiBKLjwvYXV0aG9yPjxhdXRob3I+VHNh
dGtpbiwgVi48L2F1dGhvcj48YXV0aG9yPldhY2tlcnMsIEYuIEouPC9hdXRob3I+PC9hdXRob3Jz
PjwvY29udHJpYnV0b3JzPjxhdXRoLWFkZHJlc3M+Q2FyZGlvdmFzY3VsYXIgTnVjbGVhciBJbWFn
aW5nIExhYm9yYXRvcnksIFlhbGUgVW5pdmVyc2l0eSBTY2hvb2wgb2YgTWVkaWNpbmUsIE5ldyBI
YXZlbiwgQ29ubmVjdGljdXQgMDY1MjAsIFVTQS48L2F1dGgtYWRkcmVzcz48dGl0bGVzPjx0aXRs
ZT5DbGluaWNhbCB2YWxpZGF0aW9uIG9mIFNQRUNUIGF0dGVudWF0aW9uIGNvcnJlY3Rpb24gdXNp
bmcgeC1yYXkgY29tcHV0ZWQgdG9tb2dyYXBoeS1kZXJpdmVkIGF0dGVudWF0aW9uIG1hcHM6IG11
bHRpY2VudGVyIGNsaW5pY2FsIHRyaWFsIHdpdGggYW5naW9ncmFwaGljIGNvcnJlbGF0aW9uPC90
aXRsZT48c2Vjb25kYXJ5LXRpdGxlPkogTnVjbCBDYXJkaW9sPC9zZWNvbmRhcnktdGl0bGU+PC90
aXRsZXM+PHBlcmlvZGljYWw+PGZ1bGwtdGl0bGU+SiBOdWNsIENhcmRpb2w8L2Z1bGwtdGl0bGU+
PC9wZXJpb2RpY2FsPjxwYWdlcz42NzYtODY8L3BhZ2VzPjx2b2x1bWU+MTI8L3ZvbHVtZT48bnVt
YmVyPjY8L251bWJlcj48a2V5d29yZHM+PGtleXdvcmQ+QW5naW9ncmFwaHkvKnN0YXRpc3RpY3Mg
JmFtcDsgbnVtZXJpY2FsIGRhdGE8L2tleXdvcmQ+PGtleXdvcmQ+KkFydGlmYWN0czwva2V5d29y
ZD48a2V5d29yZD5Db3JvbmFyeSBBcnRlcnkgRGlzZWFzZS8qZGlhZ25vc2lzLyplcGlkZW1pb2xv
Z3k8L2tleXdvcmQ+PGtleXdvcmQ+RmVtYWxlPC9rZXl3b3JkPjxrZXl3b3JkPkh1bWFuczwva2V5
d29yZD48a2V5d29yZD5JbWFnZSBFbmhhbmNlbWVudC8qbWV0aG9kczwva2V5d29yZD48a2V5d29y
ZD5NYWxlPC9rZXl3b3JkPjxrZXl3b3JkPk1pZGRsZSBBZ2VkPC9rZXl3b3JkPjxrZXl3b3JkPlBo
YW50b21zLCBJbWFnaW5nPC9rZXl3b3JkPjxrZXl3b3JkPlByb2dub3Npczwva2V5d29yZD48a2V5
d29yZD5SZXByb2R1Y2liaWxpdHkgb2YgUmVzdWx0czwva2V5d29yZD48a2V5d29yZD5TZW5zaXRp
dml0eSBhbmQgU3BlY2lmaWNpdHk8L2tleXdvcmQ+PGtleXdvcmQ+U3VidHJhY3Rpb24gVGVjaG5p
cXVlPC9rZXl3b3JkPjxrZXl3b3JkPlRvbW9ncmFwaHksIEVtaXNzaW9uLUNvbXB1dGVkLCBTaW5n
bGUtUGhvdG9uLypzdGF0aXN0aWNzICZhbXA7IG51bWVyaWNhbCBkYXRhPC9rZXl3b3JkPjxrZXl3
b3JkPlRvbW9ncmFwaHksIFgtUmF5IENvbXB1dGVkLypzdGF0aXN0aWNzICZhbXA7IG51bWVyaWNh
bCBkYXRhPC9rZXl3b3JkPjxrZXl3b3JkPlVuaXRlZCBTdGF0ZXMvZXBpZGVtaW9sb2d5PC9rZXl3
b3JkPjwva2V5d29yZHM+PGRhdGVzPjx5ZWFyPjIwMDU8L3llYXI+PHB1Yi1kYXRlcz48ZGF0ZT5O
b3YtRGVjPC9kYXRlPjwvcHViLWRhdGVzPjwvZGF0ZXM+PGlzYm4+MTA3MS0zNTgxIChQcmludCkm
I3hEOzEwNzEtMzU4MSAoTGlua2luZyk8L2lzYm4+PGFjY2Vzc2lvbi1udW0+MTYzNDQyMzA8L2Fj
Y2Vzc2lvbi1udW0+PHVybHM+PHJlbGF0ZWQtdXJscz48dXJsPmh0dHBzOi8vd3d3Lm5jYmkubmxt
Lm5paC5nb3YvcHVibWVkLzE2MzQ0MjMwPC91cmw+PHVybD5odHRwczovL2xpbmsuc3ByaW5nZXIu
Y29tL2NvbnRlbnQvcGRmLzEwLjEwMTYlMkZqLm51Y2xjYXJkLjIwMDUuMDguMDA2LnBkZjwvdXJs
PjwvcmVsYXRlZC11cmxzPjwvdXJscz48ZWxlY3Ryb25pYy1yZXNvdXJjZS1udW0+MTAuMTAxNi9q
Lm51Y2xjYXJkLjIwMDUuMDguMDA2PC9lbGVjdHJvbmljLXJlc291cmNlLW51bT48L3JlY29yZD48
L0NpdGU+PC9FbmROb3RlPn==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20-22</w:t>
      </w:r>
      <w:r w:rsidRPr="002458EB">
        <w:rPr>
          <w:rFonts w:ascii="Arial" w:hAnsi="Arial" w:cs="Arial"/>
          <w:sz w:val="24"/>
          <w:szCs w:val="24"/>
        </w:rPr>
        <w:fldChar w:fldCharType="end"/>
      </w:r>
      <w:r w:rsidRPr="002458EB">
        <w:rPr>
          <w:rFonts w:ascii="Arial" w:hAnsi="Arial" w:cs="Arial"/>
          <w:sz w:val="24"/>
          <w:szCs w:val="24"/>
        </w:rPr>
        <w:t xml:space="preserve"> However, these artifacts still have a profound effect on scan quality as can be seen in the present study</w:t>
      </w:r>
      <w:r>
        <w:rPr>
          <w:rFonts w:ascii="Arial" w:hAnsi="Arial" w:cs="Arial"/>
          <w:sz w:val="24"/>
          <w:szCs w:val="24"/>
        </w:rPr>
        <w:t xml:space="preserve">. </w:t>
      </w:r>
      <w:r w:rsidRPr="002458EB">
        <w:rPr>
          <w:rFonts w:ascii="Arial" w:hAnsi="Arial" w:cs="Arial"/>
          <w:sz w:val="24"/>
          <w:szCs w:val="24"/>
        </w:rPr>
        <w:t>Genovesi et al.</w:t>
      </w:r>
      <w:r>
        <w:rPr>
          <w:rFonts w:ascii="Arial" w:hAnsi="Arial" w:cs="Arial"/>
          <w:sz w:val="24"/>
          <w:szCs w:val="24"/>
        </w:rPr>
        <w:t xml:space="preserve"> demonstrated that </w:t>
      </w:r>
      <w:r w:rsidRPr="002458EB">
        <w:rPr>
          <w:rFonts w:ascii="Arial" w:hAnsi="Arial" w:cs="Arial"/>
          <w:sz w:val="24"/>
          <w:szCs w:val="24"/>
        </w:rPr>
        <w:t>routine attenuation correct</w:t>
      </w:r>
      <w:r w:rsidR="0005205E">
        <w:rPr>
          <w:rFonts w:ascii="Arial" w:hAnsi="Arial" w:cs="Arial"/>
          <w:sz w:val="24"/>
          <w:szCs w:val="24"/>
        </w:rPr>
        <w:t>ion might come with a penalty to</w:t>
      </w:r>
      <w:r w:rsidRPr="002458EB">
        <w:rPr>
          <w:rFonts w:ascii="Arial" w:hAnsi="Arial" w:cs="Arial"/>
          <w:sz w:val="24"/>
          <w:szCs w:val="24"/>
        </w:rPr>
        <w:t xml:space="preserve"> sensitiv</w:t>
      </w:r>
      <w:r w:rsidR="0005205E">
        <w:rPr>
          <w:rFonts w:ascii="Arial" w:hAnsi="Arial" w:cs="Arial"/>
          <w:sz w:val="24"/>
          <w:szCs w:val="24"/>
        </w:rPr>
        <w:t>ity in lean patients by masking, small areas,</w:t>
      </w:r>
      <w:r w:rsidRPr="002458EB">
        <w:rPr>
          <w:rFonts w:ascii="Arial" w:hAnsi="Arial" w:cs="Arial"/>
          <w:sz w:val="24"/>
          <w:szCs w:val="24"/>
        </w:rPr>
        <w:t xml:space="preserve"> of ischemia.</w:t>
      </w:r>
      <w:r w:rsidRPr="002458EB">
        <w:rPr>
          <w:rFonts w:ascii="Arial" w:hAnsi="Arial" w:cs="Arial"/>
          <w:sz w:val="24"/>
          <w:szCs w:val="24"/>
        </w:rPr>
        <w:fldChar w:fldCharType="begin">
          <w:fldData xml:space="preserve">PEVuZE5vdGU+PENpdGU+PEF1dGhvcj5HZW5vdmVzaTwvQXV0aG9yPjxZZWFyPjIwMTE8L1llYXI+
PFJlY051bT4yNDI3PC9SZWNOdW0+PERpc3BsYXlUZXh0PjxzdHlsZSBmYWNlPSJzdXBlcnNjcmlw
dCI+MjM8L3N0eWxlPjwvRGlzcGxheVRleHQ+PHJlY29yZD48cmVjLW51bWJlcj4yNDI3PC9yZWMt
bnVtYmVyPjxmb3JlaWduLWtleXM+PGtleSBhcHA9IkVOIiBkYi1pZD0ic3ZzcDB6dHJpcjJhNWVl
OTJmbnh6enR3d2ZydHJzdjVlMnRhIiB0aW1lc3RhbXA9IjE1MzgwNTg0NzciPjI0Mjc8L2tleT48
L2ZvcmVpZ24ta2V5cz48cmVmLXR5cGUgbmFtZT0iSm91cm5hbCBBcnRpY2xlIj4xNzwvcmVmLXR5
cGU+PGNvbnRyaWJ1dG9ycz48YXV0aG9ycz48YXV0aG9yPkdlbm92ZXNpLCBELjwvYXV0aG9yPjxh
dXRob3I+R2lvcmdldHRpLCBBLjwvYXV0aG9yPjxhdXRob3I+R2ltZWxsaSwgQS48L2F1dGhvcj48
YXV0aG9yPkt1c2NoLCBBLjwvYXV0aG9yPjxhdXRob3I+VGFnbGlhdmlhLCBJLiBELjwvYXV0aG9y
PjxhdXRob3I+Q2FzYWdyYW5kYSwgTS48L2F1dGhvcj48YXV0aG9yPkNhbm5penphcm8sIEcuPC9h
dXRob3I+PGF1dGhvcj5HaXViYmluaSwgUi48L2F1dGhvcj48YXV0aG9yPkJlcnRhZ25hLCBGLjwv
YXV0aG9yPjxhdXRob3I+RmFnaW9saSwgRy48L2F1dGhvcj48YXV0aG9yPlJvc3NpLCBNLjwvYXV0
aG9yPjxhdXRob3I+Um9tZW8sIEEuPC9hdXRob3I+PGF1dGhvcj5CZXJ0b2xhY2NpbmksIFAuPC9h
dXRob3I+PGF1dGhvcj5Cb25pbmksIFIuPC9hdXRob3I+PGF1dGhvcj5NYXJ6dWxsbywgUC48L2F1
dGhvcj48L2F1dGhvcnM+PC9jb250cmlidXRvcnM+PGF1dGgtYWRkcmVzcz5GZG4gQ05SIFJlZyBU
b3NjYW5hIEcgTW9uYXN0ZXJpbywgSS01NjEyNCBQaXNhLCBJdGFseSYjeEQ7QU9WIENlcnZlbGxv
LCBOdWNsIE1lZCwgUGFsZXJtbywgSXRhbHkmI3hEO1NwZWRhbGkgQ2l2aWwgQnJlc2NpYSwgSS0y
NTEyNSBCcmVzY2lhLCBJdGFseSYjeEQ7T3NwZWQgTWFnZ2lvcmUgQm9sb2duYSwgQm9sb2duYSwg
SXRhbHkmI3hEO09zcGVkIFNTIEdpYWNvbW8gJmFtcDsgQ3Jpc3RvZm9ybywgTWFzc2EsIEl0YWx5
PC9hdXRoLWFkZHJlc3M+PHRpdGxlcz48dGl0bGU+SW1wYWN0IG9mIGF0dGVudWF0aW9uIGNvcnJl
Y3Rpb24gYW5kIGdhdGVkIGFjcXVpc2l0aW9uIGluIFNQRUNUIG15b2NhcmRpYWwgcGVyZnVzaW9u
IGltYWdpbmc6IHJlc3VsdHMgb2YgdGhlIG11bHRpY2VudHJlIFNQQUcgKFNQRUNUIEF0dGVudWF0
aW9uIENvcnJlY3Rpb24gdnMgR2F0ZWQpIHN0dWR5PC90aXRsZT48c2Vjb25kYXJ5LXRpdGxlPkV1
cm9wZWFuIEpvdXJuYWwgb2YgTnVjbGVhciBNZWRpY2luZSBhbmQgTW9sZWN1bGFyIEltYWdpbmc8
L3NlY29uZGFyeS10aXRsZT48YWx0LXRpdGxlPkV1ciBKIE51Y2wgTWVkIE1vbCBJPC9hbHQtdGl0
bGU+PC90aXRsZXM+PHBlcmlvZGljYWw+PGZ1bGwtdGl0bGU+RXVyb3BlYW4gSm91cm5hbCBvZiBO
dWNsZWFyIE1lZGljaW5lIGFuZCBNb2xlY3VsYXIgSW1hZ2luZzwvZnVsbC10aXRsZT48YWJici0x
PkV1ciBKIE51Y2wgTWVkIE1vbCBJPC9hYmJyLTE+PC9wZXJpb2RpY2FsPjxhbHQtcGVyaW9kaWNh
bD48ZnVsbC10aXRsZT5FdXJvcGVhbiBKb3VybmFsIG9mIE51Y2xlYXIgTWVkaWNpbmUgYW5kIE1v
bGVjdWxhciBJbWFnaW5nPC9mdWxsLXRpdGxlPjxhYmJyLTE+RXVyIEogTnVjbCBNZWQgTW9sIEk8
L2FiYnItMT48L2FsdC1wZXJpb2RpY2FsPjxwYWdlcz4xODkwLTE4OTg8L3BhZ2VzPjx2b2x1bWU+
Mzg8L3ZvbHVtZT48bnVtYmVyPjEwPC9udW1iZXI+PGtleXdvcmRzPjxrZXl3b3JkPmNhcmRpYWMg
cGVyZnVzaW9uIGltYWdpbmc8L2tleXdvcmQ+PGtleXdvcmQ+Z2F0ZWQgc3BlY3Q8L2tleXdvcmQ+
PGtleXdvcmQ+YXR0ZW51YXRpb24gY29ycmVjdGlvbjwva2V5d29yZD48a2V5d29yZD5jb3JvbmFy
eS1hcnRlcnktZGlzZWFzZTwva2V5d29yZD48a2V5d29yZD5lbWlzc2lvbiBjb21wdXRlZC10b21v
Z3JhcGh5PC9rZXl3b3JkPjxrZXl3b3JkPnRjLTk5bSBzZXN0YW1pYmkgc3BlY3Q8L2tleXdvcmQ+
PGtleXdvcmQ+ZGlhZ25vc3RpYy1hY2N1cmFjeTwva2V5d29yZD48a2V5d29yZD5kZWZlY3QgZGV0
ZWN0aW9uPC9rZXl3b3JkPjxrZXl3b3JkPmNsaW5pY2FsLXRyaWFsPC9rZXl3b3JkPjxrZXl3b3Jk
PmNhcmRpYWMgc3BlY3Q8L2tleXdvcmQ+PGtleXdvcmQ+dGwtMjAxPC9rZXl3b3JkPjxrZXl3b3Jk
Pm9wdGltaXphdGlvbjwva2V5d29yZD48a2V5d29yZD5wcmluY2lwbGVzPC9rZXl3b3JkPjwva2V5
d29yZHM+PGRhdGVzPjx5ZWFyPjIwMTE8L3llYXI+PHB1Yi1kYXRlcz48ZGF0ZT5PY3Q8L2RhdGU+
PC9wdWItZGF0ZXM+PC9kYXRlcz48aXNibj4xNjE5LTcwNzA8L2lzYm4+PGFjY2Vzc2lvbi1udW0+
V09TOjAwMDI5NDY4NDQwMDAxNDwvYWNjZXNzaW9uLW51bT48dXJscz48cmVsYXRlZC11cmxzPjx1
cmw+Jmx0O0dvIHRvIElTSSZndDs6Ly9XT1M6MDAwMjk0Njg0NDAwMDE0PC91cmw+PHVybD5odHRw
czovL2xpbmsuc3ByaW5nZXIuY29tL2NvbnRlbnQvcGRmLzEwLjEwMDclMkZzMDAyNTktMDExLTE4
NTUtNC5wZGY8L3VybD48L3JlbGF0ZWQtdXJscz48L3VybHM+PGVsZWN0cm9uaWMtcmVzb3VyY2Ut
bnVtPjEwLjEwMDcvczAwMjU5LTAxMS0xODU1LTQ8L2VsZWN0cm9uaWMtcmVzb3VyY2UtbnVtPjxs
YW5ndWFnZT5FbmdsaXNoPC9sYW5ndWFnZT48L3JlY29yZD48L0NpdGU+PC9FbmROb3RlPgB=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PEVuZE5vdGU+PENpdGU+PEF1dGhvcj5HZW5vdmVzaTwvQXV0aG9yPjxZZWFyPjIwMTE8L1llYXI+
PFJlY051bT4yNDI3PC9SZWNOdW0+PERpc3BsYXlUZXh0PjxzdHlsZSBmYWNlPSJzdXBlcnNjcmlw
dCI+MjM8L3N0eWxlPjwvRGlzcGxheVRleHQ+PHJlY29yZD48cmVjLW51bWJlcj4yNDI3PC9yZWMt
bnVtYmVyPjxmb3JlaWduLWtleXM+PGtleSBhcHA9IkVOIiBkYi1pZD0ic3ZzcDB6dHJpcjJhNWVl
OTJmbnh6enR3d2ZydHJzdjVlMnRhIiB0aW1lc3RhbXA9IjE1MzgwNTg0NzciPjI0Mjc8L2tleT48
L2ZvcmVpZ24ta2V5cz48cmVmLXR5cGUgbmFtZT0iSm91cm5hbCBBcnRpY2xlIj4xNzwvcmVmLXR5
cGU+PGNvbnRyaWJ1dG9ycz48YXV0aG9ycz48YXV0aG9yPkdlbm92ZXNpLCBELjwvYXV0aG9yPjxh
dXRob3I+R2lvcmdldHRpLCBBLjwvYXV0aG9yPjxhdXRob3I+R2ltZWxsaSwgQS48L2F1dGhvcj48
YXV0aG9yPkt1c2NoLCBBLjwvYXV0aG9yPjxhdXRob3I+VGFnbGlhdmlhLCBJLiBELjwvYXV0aG9y
PjxhdXRob3I+Q2FzYWdyYW5kYSwgTS48L2F1dGhvcj48YXV0aG9yPkNhbm5penphcm8sIEcuPC9h
dXRob3I+PGF1dGhvcj5HaXViYmluaSwgUi48L2F1dGhvcj48YXV0aG9yPkJlcnRhZ25hLCBGLjwv
YXV0aG9yPjxhdXRob3I+RmFnaW9saSwgRy48L2F1dGhvcj48YXV0aG9yPlJvc3NpLCBNLjwvYXV0
aG9yPjxhdXRob3I+Um9tZW8sIEEuPC9hdXRob3I+PGF1dGhvcj5CZXJ0b2xhY2NpbmksIFAuPC9h
dXRob3I+PGF1dGhvcj5Cb25pbmksIFIuPC9hdXRob3I+PGF1dGhvcj5NYXJ6dWxsbywgUC48L2F1
dGhvcj48L2F1dGhvcnM+PC9jb250cmlidXRvcnM+PGF1dGgtYWRkcmVzcz5GZG4gQ05SIFJlZyBU
b3NjYW5hIEcgTW9uYXN0ZXJpbywgSS01NjEyNCBQaXNhLCBJdGFseSYjeEQ7QU9WIENlcnZlbGxv
LCBOdWNsIE1lZCwgUGFsZXJtbywgSXRhbHkmI3hEO1NwZWRhbGkgQ2l2aWwgQnJlc2NpYSwgSS0y
NTEyNSBCcmVzY2lhLCBJdGFseSYjeEQ7T3NwZWQgTWFnZ2lvcmUgQm9sb2duYSwgQm9sb2duYSwg
SXRhbHkmI3hEO09zcGVkIFNTIEdpYWNvbW8gJmFtcDsgQ3Jpc3RvZm9ybywgTWFzc2EsIEl0YWx5
PC9hdXRoLWFkZHJlc3M+PHRpdGxlcz48dGl0bGU+SW1wYWN0IG9mIGF0dGVudWF0aW9uIGNvcnJl
Y3Rpb24gYW5kIGdhdGVkIGFjcXVpc2l0aW9uIGluIFNQRUNUIG15b2NhcmRpYWwgcGVyZnVzaW9u
IGltYWdpbmc6IHJlc3VsdHMgb2YgdGhlIG11bHRpY2VudHJlIFNQQUcgKFNQRUNUIEF0dGVudWF0
aW9uIENvcnJlY3Rpb24gdnMgR2F0ZWQpIHN0dWR5PC90aXRsZT48c2Vjb25kYXJ5LXRpdGxlPkV1
cm9wZWFuIEpvdXJuYWwgb2YgTnVjbGVhciBNZWRpY2luZSBhbmQgTW9sZWN1bGFyIEltYWdpbmc8
L3NlY29uZGFyeS10aXRsZT48YWx0LXRpdGxlPkV1ciBKIE51Y2wgTWVkIE1vbCBJPC9hbHQtdGl0
bGU+PC90aXRsZXM+PHBlcmlvZGljYWw+PGZ1bGwtdGl0bGU+RXVyb3BlYW4gSm91cm5hbCBvZiBO
dWNsZWFyIE1lZGljaW5lIGFuZCBNb2xlY3VsYXIgSW1hZ2luZzwvZnVsbC10aXRsZT48YWJici0x
PkV1ciBKIE51Y2wgTWVkIE1vbCBJPC9hYmJyLTE+PC9wZXJpb2RpY2FsPjxhbHQtcGVyaW9kaWNh
bD48ZnVsbC10aXRsZT5FdXJvcGVhbiBKb3VybmFsIG9mIE51Y2xlYXIgTWVkaWNpbmUgYW5kIE1v
bGVjdWxhciBJbWFnaW5nPC9mdWxsLXRpdGxlPjxhYmJyLTE+RXVyIEogTnVjbCBNZWQgTW9sIEk8
L2FiYnItMT48L2FsdC1wZXJpb2RpY2FsPjxwYWdlcz4xODkwLTE4OTg8L3BhZ2VzPjx2b2x1bWU+
Mzg8L3ZvbHVtZT48bnVtYmVyPjEwPC9udW1iZXI+PGtleXdvcmRzPjxrZXl3b3JkPmNhcmRpYWMg
cGVyZnVzaW9uIGltYWdpbmc8L2tleXdvcmQ+PGtleXdvcmQ+Z2F0ZWQgc3BlY3Q8L2tleXdvcmQ+
PGtleXdvcmQ+YXR0ZW51YXRpb24gY29ycmVjdGlvbjwva2V5d29yZD48a2V5d29yZD5jb3JvbmFy
eS1hcnRlcnktZGlzZWFzZTwva2V5d29yZD48a2V5d29yZD5lbWlzc2lvbiBjb21wdXRlZC10b21v
Z3JhcGh5PC9rZXl3b3JkPjxrZXl3b3JkPnRjLTk5bSBzZXN0YW1pYmkgc3BlY3Q8L2tleXdvcmQ+
PGtleXdvcmQ+ZGlhZ25vc3RpYy1hY2N1cmFjeTwva2V5d29yZD48a2V5d29yZD5kZWZlY3QgZGV0
ZWN0aW9uPC9rZXl3b3JkPjxrZXl3b3JkPmNsaW5pY2FsLXRyaWFsPC9rZXl3b3JkPjxrZXl3b3Jk
PmNhcmRpYWMgc3BlY3Q8L2tleXdvcmQ+PGtleXdvcmQ+dGwtMjAxPC9rZXl3b3JkPjxrZXl3b3Jk
Pm9wdGltaXphdGlvbjwva2V5d29yZD48a2V5d29yZD5wcmluY2lwbGVzPC9rZXl3b3JkPjwva2V5
d29yZHM+PGRhdGVzPjx5ZWFyPjIwMTE8L3llYXI+PHB1Yi1kYXRlcz48ZGF0ZT5PY3Q8L2RhdGU+
PC9wdWItZGF0ZXM+PC9kYXRlcz48aXNibj4xNjE5LTcwNzA8L2lzYm4+PGFjY2Vzc2lvbi1udW0+
V09TOjAwMDI5NDY4NDQwMDAxNDwvYWNjZXNzaW9uLW51bT48dXJscz48cmVsYXRlZC11cmxzPjx1
cmw+Jmx0O0dvIHRvIElTSSZndDs6Ly9XT1M6MDAwMjk0Njg0NDAwMDE0PC91cmw+PHVybD5odHRw
czovL2xpbmsuc3ByaW5nZXIuY29tL2NvbnRlbnQvcGRmLzEwLjEwMDclMkZzMDAyNTktMDExLTE4
NTUtNC5wZGY8L3VybD48L3JlbGF0ZWQtdXJscz48L3VybHM+PGVsZWN0cm9uaWMtcmVzb3VyY2Ut
bnVtPjEwLjEwMDcvczAwMjU5LTAxMS0xODU1LTQ8L2VsZWN0cm9uaWMtcmVzb3VyY2UtbnVtPjxs
YW5ndWFnZT5FbmdsaXNoPC9sYW5ndWFnZT48L3JlY29yZD48L0NpdGU+PC9FbmROb3RlPgB=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23</w:t>
      </w:r>
      <w:r w:rsidRPr="002458EB">
        <w:rPr>
          <w:rFonts w:ascii="Arial" w:hAnsi="Arial" w:cs="Arial"/>
          <w:sz w:val="24"/>
          <w:szCs w:val="24"/>
        </w:rPr>
        <w:fldChar w:fldCharType="end"/>
      </w:r>
      <w:r w:rsidRPr="002458EB">
        <w:rPr>
          <w:rFonts w:ascii="Arial" w:hAnsi="Arial" w:cs="Arial"/>
          <w:sz w:val="24"/>
          <w:szCs w:val="24"/>
        </w:rPr>
        <w:t xml:space="preserve"> Nevertheless, the majority of studies to date reveal CT-based attenuation correction to significantly improve specifi</w:t>
      </w:r>
      <w:r>
        <w:rPr>
          <w:rFonts w:ascii="Arial" w:hAnsi="Arial" w:cs="Arial"/>
          <w:sz w:val="24"/>
          <w:szCs w:val="24"/>
        </w:rPr>
        <w:t>city and normalcy rate without compromising</w:t>
      </w:r>
      <w:r w:rsidRPr="002458EB">
        <w:rPr>
          <w:rFonts w:ascii="Arial" w:hAnsi="Arial" w:cs="Arial"/>
          <w:sz w:val="24"/>
          <w:szCs w:val="24"/>
        </w:rPr>
        <w:t xml:space="preserve"> sensitivity.</w:t>
      </w:r>
      <w:r w:rsidRPr="002458EB">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MjA8L3N0eWxlPjwvRGlzcGxheVRleHQ+PHJlY29yZD48cmVjLW51bWJlcj4yMzI2PC9yZWMtbnVt
YmVyPjxmb3JlaWduLWtleXM+PGtleSBhcHA9IkVOIiBkYi1pZD0ic3ZzcDB6dHJpcjJhNWVlOTJm
bnh6enR3d2ZydHJzdjVlMnRhIiB0aW1lc3RhbXA9IjE1Mjc3Njk1NTEiPjIzMjY8L2tleT48L2Zv
cmVpZ24ta2V5cz48cmVmLXR5cGUgbmFtZT0iSm91cm5hbCBBcnRpY2xlIj4xNzwvcmVmLXR5cGU+
PGNvbnRyaWJ1dG9ycz48YXV0aG9ycz48YXV0aG9yPkh1YW5nLCBKLiBZLjwvYXV0aG9yPjxhdXRo
b3I+SHVhbmcsIEMuIEsuPC9hdXRob3I+PGF1dGhvcj5ZZW4sIFIuIEYuPC9hdXRob3I+PGF1dGhv
cj5XdSwgSC4gWS48L2F1dGhvcj48YXV0aG9yPlR1LCBZLiBLLjwvYXV0aG9yPjxhdXRob3I+Q2hl
bmcsIE0uIEYuPC9hdXRob3I+PGF1dGhvcj5MdSwgQy4gQy48L2F1dGhvcj48YXV0aG9yPlR6ZW4s
IEsuIFkuPC9hdXRob3I+PGF1dGhvcj5DaGllbiwgSy4gTC48L2F1dGhvcj48YXV0aG9yPld1LCBZ
LiBXLjwvYXV0aG9yPjwvYXV0aG9ycz48L2NvbnRyaWJ1dG9ycz48YXV0aC1hZGRyZXNzPk5hdGwg
VGFpd2FuIFVuaXYgSG9zcCwgRGVwdCBOdWNsIE1lZCwgVGFpcGVpLCBUYWl3YW4mI3hEO05hdGwg
VGFpd2FuIFVuaXYsIENvbGwgTWVkLCBUYWlwZWksIFRhaXdhbiYjeEQ7TmF0bCBUYWl3YW4gVW5p
diwgQ29sbCBQdWJsIEhsdGgsIEluc3QgRXBpZGVtaW9sICZhbXA7IFByZXZlbnQgTWVkLCBSbSA1
MDEsTm8gMTcsWHUgWmhvdSBSZCwgVGFpcGVpIDEwMCwgVGFpd2FuJiN4RDtOYXRsIFRhaXdhbiBV
bml2IEhvc3AsIERlcHQgSW50ZXJuYWwgTWVkLCBUYWlwZWksIFRhaXdhbiYjeEQ7RmFyIEVhc3Rl
cm4gTWVtIEhvc3AsIERlcHQgSW50ZXJuYWwgTWVkLCBOZXcgVGFpcGVpLCBUYWl3YW4mI3hEO0Zh
ciBFYXN0ZXJuIE1lbSBIb3NwLCBEZXB0IE51Y2wgTWVkLCBOZXcgVGFpcGVpLCBUYWl3YW4mI3hE
O0ZhciBFYXN0ZXJuIE1lbSBIb3NwLCBDYXJkaW92YXNjIE1lZCBDdHIsIERpdiBDYXJkaW9sLCBO
ZXcgVGFpcGVpLCBUYWl3YW4mI3hEO05hdGwgWWFuZyBNaW5nIFVuaXYsIFNjaCBNZWQsIFRhaXBl
aSwgVGFpd2FuPC9hdXRoLWFkZHJlc3M+PHRpdGxlcz48dGl0bGU+RGlhZ25vc3RpYyBQZXJmb3Jt
YW5jZSBvZiBBdHRlbnVhdGlvbi1Db3JyZWN0ZWQgTXlvY2FyZGlhbCBQZXJmdXNpb24gSW1hZ2lu
ZyBmb3IgQ29yb25hcnkgQXJ0ZXJ5IERpc2Vhc2U6IEEgU3lzdGVtYXRpYyBSZXZpZXcgYW5kIE1l
dGEtQW5hbHlzaXM8L3RpdGxlPjxzZWNvbmRhcnktdGl0bGU+Sm91cm5hbCBvZiBOdWNsZWFyIE1l
ZGljaW5lPC9zZWNvbmRhcnktdGl0bGU+PGFsdC10aXRsZT5KIE51Y2wgTWVkPC9hbHQtdGl0bGU+
PC90aXRsZXM+PGFsdC1wZXJpb2RpY2FsPjxmdWxsLXRpdGxlPkogTnVjbCBNZWQ8L2Z1bGwtdGl0
bGU+PC9hbHQtcGVyaW9kaWNhbD48cGFnZXM+MTg5My0xODk4PC9wYWdlcz48dm9sdW1lPjU3PC92
b2x1bWU+PG51bWJlcj4xMjwvbnVtYmVyPjxrZXl3b3Jkcz48a2V5d29yZD5hdHRlbnVhdGlvbiBj
b3JyZWN0aW9uPC9rZXl3b3JkPjxrZXl3b3JkPm15b2NhcmRpYWwgcGVyZnVzaW9uIGltYWdpbmc8
L2tleXdvcmQ+PGtleXdvcmQ+c2luZ2xlLXBob3RvbiBlbWlzc2lvbiB0b21vZ3JhcGh5PC9rZXl3
b3JkPjxrZXl3b3JkPmNvcm9uYXJ5IGFydGVyeSBkaXNlYXNlPC9rZXl3b3JkPjxrZXl3b3JkPm1l
dGEtYW5hbHlzaXM8L2tleXdvcmQ+PGtleXdvcmQ+ZW1pc3Npb24gY29tcHV0ZWQtdG9tb2dyYXBo
eTwva2V5d29yZD48a2V5d29yZD5tdWx0aWNlbnRlciBjbGluaWNhbC10cmlhbDwva2V5d29yZD48
a2V5d29yZD5iaW5hcnkgb3V0Y29tZXM8L2tleXdvcmQ+PGtleXdvcmQ+aHlicmlkIHNwZWN0L2N0
PC9rZXl3b3JkPjxrZXl3b3JkPnRlc3QgYWNjdXJhY3k8L2tleXdvcmQ+PGtleXdvcmQ+c2NhdHRl
cjwva2V5d29yZD48a2V5d29yZD5iaWFzPC9rZXl3b3JkPjxrZXl3b3JkPmludGVybWVkaWF0ZTwv
a2V5d29yZD48a2V5d29yZD5zcGVjaWZpY2l0eTwva2V5d29yZD48a2V5d29yZD5zZW5zaXRpdml0
eTwva2V5d29yZD48L2tleXdvcmRzPjxkYXRlcz48eWVhcj4yMDE2PC95ZWFyPjxwdWItZGF0ZXM+
PGRhdGU+RGVjPC9kYXRlPjwvcHViLWRhdGVzPjwvZGF0ZXM+PGlzYm4+MDE2MS01NTA1PC9pc2Ju
PjxhY2Nlc3Npb24tbnVtPldPUzowMDAzODkxMDY4MDAwMTU8L2FjY2Vzc2lvbi1udW0+PHVybHM+
PHJlbGF0ZWQtdXJscz48dXJsPiZsdDtHbyB0byBJU0kmZ3Q7Oi8vV09TOjAwMDM4OTEwNjgwMDAx
NTwvdXJsPjx1cmw+aHR0cDovL2pubS5zbm1qb3VybmFscy5vcmcvY29udGVudC81Ny8xMi8xODkz
LmZ1bGwucGRmPC91cmw+PC9yZWxhdGVkLXVybHM+PC91cmxzPjxlbGVjdHJvbmljLXJlc291cmNl
LW51bT4xMC4yOTY3L2pudW1lZC4xMTUuMTcxNDYyPC9lbGVjdHJvbmljLXJlc291cmNlLW51bT48
bGFuZ3VhZ2U+RW5nbGlzaDwvbGFuZ3VhZ2U+PC9yZWNvcmQ+PC9DaXRlPjwvRW5kTm90ZT5=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MjA8L3N0eWxlPjwvRGlzcGxheVRleHQ+PHJlY29yZD48cmVjLW51bWJlcj4yMzI2PC9yZWMtbnVt
YmVyPjxmb3JlaWduLWtleXM+PGtleSBhcHA9IkVOIiBkYi1pZD0ic3ZzcDB6dHJpcjJhNWVlOTJm
bnh6enR3d2ZydHJzdjVlMnRhIiB0aW1lc3RhbXA9IjE1Mjc3Njk1NTEiPjIzMjY8L2tleT48L2Zv
cmVpZ24ta2V5cz48cmVmLXR5cGUgbmFtZT0iSm91cm5hbCBBcnRpY2xlIj4xNzwvcmVmLXR5cGU+
PGNvbnRyaWJ1dG9ycz48YXV0aG9ycz48YXV0aG9yPkh1YW5nLCBKLiBZLjwvYXV0aG9yPjxhdXRo
b3I+SHVhbmcsIEMuIEsuPC9hdXRob3I+PGF1dGhvcj5ZZW4sIFIuIEYuPC9hdXRob3I+PGF1dGhv
cj5XdSwgSC4gWS48L2F1dGhvcj48YXV0aG9yPlR1LCBZLiBLLjwvYXV0aG9yPjxhdXRob3I+Q2hl
bmcsIE0uIEYuPC9hdXRob3I+PGF1dGhvcj5MdSwgQy4gQy48L2F1dGhvcj48YXV0aG9yPlR6ZW4s
IEsuIFkuPC9hdXRob3I+PGF1dGhvcj5DaGllbiwgSy4gTC48L2F1dGhvcj48YXV0aG9yPld1LCBZ
LiBXLjwvYXV0aG9yPjwvYXV0aG9ycz48L2NvbnRyaWJ1dG9ycz48YXV0aC1hZGRyZXNzPk5hdGwg
VGFpd2FuIFVuaXYgSG9zcCwgRGVwdCBOdWNsIE1lZCwgVGFpcGVpLCBUYWl3YW4mI3hEO05hdGwg
VGFpd2FuIFVuaXYsIENvbGwgTWVkLCBUYWlwZWksIFRhaXdhbiYjeEQ7TmF0bCBUYWl3YW4gVW5p
diwgQ29sbCBQdWJsIEhsdGgsIEluc3QgRXBpZGVtaW9sICZhbXA7IFByZXZlbnQgTWVkLCBSbSA1
MDEsTm8gMTcsWHUgWmhvdSBSZCwgVGFpcGVpIDEwMCwgVGFpd2FuJiN4RDtOYXRsIFRhaXdhbiBV
bml2IEhvc3AsIERlcHQgSW50ZXJuYWwgTWVkLCBUYWlwZWksIFRhaXdhbiYjeEQ7RmFyIEVhc3Rl
cm4gTWVtIEhvc3AsIERlcHQgSW50ZXJuYWwgTWVkLCBOZXcgVGFpcGVpLCBUYWl3YW4mI3hEO0Zh
ciBFYXN0ZXJuIE1lbSBIb3NwLCBEZXB0IE51Y2wgTWVkLCBOZXcgVGFpcGVpLCBUYWl3YW4mI3hE
O0ZhciBFYXN0ZXJuIE1lbSBIb3NwLCBDYXJkaW92YXNjIE1lZCBDdHIsIERpdiBDYXJkaW9sLCBO
ZXcgVGFpcGVpLCBUYWl3YW4mI3hEO05hdGwgWWFuZyBNaW5nIFVuaXYsIFNjaCBNZWQsIFRhaXBl
aSwgVGFpd2FuPC9hdXRoLWFkZHJlc3M+PHRpdGxlcz48dGl0bGU+RGlhZ25vc3RpYyBQZXJmb3Jt
YW5jZSBvZiBBdHRlbnVhdGlvbi1Db3JyZWN0ZWQgTXlvY2FyZGlhbCBQZXJmdXNpb24gSW1hZ2lu
ZyBmb3IgQ29yb25hcnkgQXJ0ZXJ5IERpc2Vhc2U6IEEgU3lzdGVtYXRpYyBSZXZpZXcgYW5kIE1l
dGEtQW5hbHlzaXM8L3RpdGxlPjxzZWNvbmRhcnktdGl0bGU+Sm91cm5hbCBvZiBOdWNsZWFyIE1l
ZGljaW5lPC9zZWNvbmRhcnktdGl0bGU+PGFsdC10aXRsZT5KIE51Y2wgTWVkPC9hbHQtdGl0bGU+
PC90aXRsZXM+PGFsdC1wZXJpb2RpY2FsPjxmdWxsLXRpdGxlPkogTnVjbCBNZWQ8L2Z1bGwtdGl0
bGU+PC9hbHQtcGVyaW9kaWNhbD48cGFnZXM+MTg5My0xODk4PC9wYWdlcz48dm9sdW1lPjU3PC92
b2x1bWU+PG51bWJlcj4xMjwvbnVtYmVyPjxrZXl3b3Jkcz48a2V5d29yZD5hdHRlbnVhdGlvbiBj
b3JyZWN0aW9uPC9rZXl3b3JkPjxrZXl3b3JkPm15b2NhcmRpYWwgcGVyZnVzaW9uIGltYWdpbmc8
L2tleXdvcmQ+PGtleXdvcmQ+c2luZ2xlLXBob3RvbiBlbWlzc2lvbiB0b21vZ3JhcGh5PC9rZXl3
b3JkPjxrZXl3b3JkPmNvcm9uYXJ5IGFydGVyeSBkaXNlYXNlPC9rZXl3b3JkPjxrZXl3b3JkPm1l
dGEtYW5hbHlzaXM8L2tleXdvcmQ+PGtleXdvcmQ+ZW1pc3Npb24gY29tcHV0ZWQtdG9tb2dyYXBo
eTwva2V5d29yZD48a2V5d29yZD5tdWx0aWNlbnRlciBjbGluaWNhbC10cmlhbDwva2V5d29yZD48
a2V5d29yZD5iaW5hcnkgb3V0Y29tZXM8L2tleXdvcmQ+PGtleXdvcmQ+aHlicmlkIHNwZWN0L2N0
PC9rZXl3b3JkPjxrZXl3b3JkPnRlc3QgYWNjdXJhY3k8L2tleXdvcmQ+PGtleXdvcmQ+c2NhdHRl
cjwva2V5d29yZD48a2V5d29yZD5iaWFzPC9rZXl3b3JkPjxrZXl3b3JkPmludGVybWVkaWF0ZTwv
a2V5d29yZD48a2V5d29yZD5zcGVjaWZpY2l0eTwva2V5d29yZD48a2V5d29yZD5zZW5zaXRpdml0
eTwva2V5d29yZD48L2tleXdvcmRzPjxkYXRlcz48eWVhcj4yMDE2PC95ZWFyPjxwdWItZGF0ZXM+
PGRhdGU+RGVjPC9kYXRlPjwvcHViLWRhdGVzPjwvZGF0ZXM+PGlzYm4+MDE2MS01NTA1PC9pc2Ju
PjxhY2Nlc3Npb24tbnVtPldPUzowMDAzODkxMDY4MDAwMTU8L2FjY2Vzc2lvbi1udW0+PHVybHM+
PHJlbGF0ZWQtdXJscz48dXJsPiZsdDtHbyB0byBJU0kmZ3Q7Oi8vV09TOjAwMDM4OTEwNjgwMDAx
NTwvdXJsPjx1cmw+aHR0cDovL2pubS5zbm1qb3VybmFscy5vcmcvY29udGVudC81Ny8xMi8xODkz
LmZ1bGwucGRmPC91cmw+PC9yZWxhdGVkLXVybHM+PC91cmxzPjxlbGVjdHJvbmljLXJlc291cmNl
LW51bT4xMC4yOTY3L2pudW1lZC4xMTUuMTcxNDYyPC9lbGVjdHJvbmljLXJlc291cmNlLW51bT48
bGFuZ3VhZ2U+RW5nbGlzaDwvbGFuZ3VhZ2U+PC9yZWNvcmQ+PC9DaXRlPjwvRW5kTm90ZT5=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20</w:t>
      </w:r>
      <w:r w:rsidRPr="002458EB">
        <w:rPr>
          <w:rFonts w:ascii="Arial" w:hAnsi="Arial" w:cs="Arial"/>
          <w:sz w:val="24"/>
          <w:szCs w:val="24"/>
        </w:rPr>
        <w:fldChar w:fldCharType="end"/>
      </w:r>
      <w:r w:rsidRPr="002458EB">
        <w:rPr>
          <w:rFonts w:ascii="Arial" w:hAnsi="Arial" w:cs="Arial"/>
          <w:sz w:val="24"/>
          <w:szCs w:val="24"/>
        </w:rPr>
        <w:t xml:space="preserve"> Therefore, the high specificity of SPECT in the present study (92%) and in the </w:t>
      </w:r>
      <w:r>
        <w:rPr>
          <w:rFonts w:ascii="Arial" w:hAnsi="Arial" w:cs="Arial"/>
          <w:sz w:val="24"/>
          <w:szCs w:val="24"/>
        </w:rPr>
        <w:t>PACIFIC-trial</w:t>
      </w:r>
      <w:r w:rsidRPr="002458EB">
        <w:rPr>
          <w:rFonts w:ascii="Arial" w:hAnsi="Arial" w:cs="Arial"/>
          <w:sz w:val="24"/>
          <w:szCs w:val="24"/>
        </w:rPr>
        <w:t xml:space="preserve"> (94%) </w:t>
      </w:r>
      <w:r>
        <w:rPr>
          <w:rFonts w:ascii="Arial" w:hAnsi="Arial" w:cs="Arial"/>
          <w:sz w:val="24"/>
          <w:szCs w:val="24"/>
        </w:rPr>
        <w:t>is for a large</w:t>
      </w:r>
      <w:r w:rsidRPr="002458EB">
        <w:rPr>
          <w:rFonts w:ascii="Arial" w:hAnsi="Arial" w:cs="Arial"/>
          <w:sz w:val="24"/>
          <w:szCs w:val="24"/>
        </w:rPr>
        <w:t xml:space="preserve"> part likely</w:t>
      </w:r>
      <w:r>
        <w:rPr>
          <w:rFonts w:ascii="Arial" w:hAnsi="Arial" w:cs="Arial"/>
          <w:sz w:val="24"/>
          <w:szCs w:val="24"/>
        </w:rPr>
        <w:t xml:space="preserve"> attributable </w:t>
      </w:r>
      <w:r w:rsidRPr="002458EB">
        <w:rPr>
          <w:rFonts w:ascii="Arial" w:hAnsi="Arial" w:cs="Arial"/>
          <w:sz w:val="24"/>
          <w:szCs w:val="24"/>
        </w:rPr>
        <w:t>to the routinely applied CT-attenuation correction.</w:t>
      </w:r>
      <w:r w:rsidRPr="002458EB">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MjA8L3N0eWxlPjwvRGlzcGxheVRleHQ+PHJlY29yZD48cmVjLW51bWJlcj4yMzI2PC9yZWMtbnVt
YmVyPjxmb3JlaWduLWtleXM+PGtleSBhcHA9IkVOIiBkYi1pZD0ic3ZzcDB6dHJpcjJhNWVlOTJm
bnh6enR3d2ZydHJzdjVlMnRhIiB0aW1lc3RhbXA9IjE1Mjc3Njk1NTEiPjIzMjY8L2tleT48L2Zv
cmVpZ24ta2V5cz48cmVmLXR5cGUgbmFtZT0iSm91cm5hbCBBcnRpY2xlIj4xNzwvcmVmLXR5cGU+
PGNvbnRyaWJ1dG9ycz48YXV0aG9ycz48YXV0aG9yPkh1YW5nLCBKLiBZLjwvYXV0aG9yPjxhdXRo
b3I+SHVhbmcsIEMuIEsuPC9hdXRob3I+PGF1dGhvcj5ZZW4sIFIuIEYuPC9hdXRob3I+PGF1dGhv
cj5XdSwgSC4gWS48L2F1dGhvcj48YXV0aG9yPlR1LCBZLiBLLjwvYXV0aG9yPjxhdXRob3I+Q2hl
bmcsIE0uIEYuPC9hdXRob3I+PGF1dGhvcj5MdSwgQy4gQy48L2F1dGhvcj48YXV0aG9yPlR6ZW4s
IEsuIFkuPC9hdXRob3I+PGF1dGhvcj5DaGllbiwgSy4gTC48L2F1dGhvcj48YXV0aG9yPld1LCBZ
LiBXLjwvYXV0aG9yPjwvYXV0aG9ycz48L2NvbnRyaWJ1dG9ycz48YXV0aC1hZGRyZXNzPk5hdGwg
VGFpd2FuIFVuaXYgSG9zcCwgRGVwdCBOdWNsIE1lZCwgVGFpcGVpLCBUYWl3YW4mI3hEO05hdGwg
VGFpd2FuIFVuaXYsIENvbGwgTWVkLCBUYWlwZWksIFRhaXdhbiYjeEQ7TmF0bCBUYWl3YW4gVW5p
diwgQ29sbCBQdWJsIEhsdGgsIEluc3QgRXBpZGVtaW9sICZhbXA7IFByZXZlbnQgTWVkLCBSbSA1
MDEsTm8gMTcsWHUgWmhvdSBSZCwgVGFpcGVpIDEwMCwgVGFpd2FuJiN4RDtOYXRsIFRhaXdhbiBV
bml2IEhvc3AsIERlcHQgSW50ZXJuYWwgTWVkLCBUYWlwZWksIFRhaXdhbiYjeEQ7RmFyIEVhc3Rl
cm4gTWVtIEhvc3AsIERlcHQgSW50ZXJuYWwgTWVkLCBOZXcgVGFpcGVpLCBUYWl3YW4mI3hEO0Zh
ciBFYXN0ZXJuIE1lbSBIb3NwLCBEZXB0IE51Y2wgTWVkLCBOZXcgVGFpcGVpLCBUYWl3YW4mI3hE
O0ZhciBFYXN0ZXJuIE1lbSBIb3NwLCBDYXJkaW92YXNjIE1lZCBDdHIsIERpdiBDYXJkaW9sLCBO
ZXcgVGFpcGVpLCBUYWl3YW4mI3hEO05hdGwgWWFuZyBNaW5nIFVuaXYsIFNjaCBNZWQsIFRhaXBl
aSwgVGFpd2FuPC9hdXRoLWFkZHJlc3M+PHRpdGxlcz48dGl0bGU+RGlhZ25vc3RpYyBQZXJmb3Jt
YW5jZSBvZiBBdHRlbnVhdGlvbi1Db3JyZWN0ZWQgTXlvY2FyZGlhbCBQZXJmdXNpb24gSW1hZ2lu
ZyBmb3IgQ29yb25hcnkgQXJ0ZXJ5IERpc2Vhc2U6IEEgU3lzdGVtYXRpYyBSZXZpZXcgYW5kIE1l
dGEtQW5hbHlzaXM8L3RpdGxlPjxzZWNvbmRhcnktdGl0bGU+Sm91cm5hbCBvZiBOdWNsZWFyIE1l
ZGljaW5lPC9zZWNvbmRhcnktdGl0bGU+PGFsdC10aXRsZT5KIE51Y2wgTWVkPC9hbHQtdGl0bGU+
PC90aXRsZXM+PGFsdC1wZXJpb2RpY2FsPjxmdWxsLXRpdGxlPkogTnVjbCBNZWQ8L2Z1bGwtdGl0
bGU+PC9hbHQtcGVyaW9kaWNhbD48cGFnZXM+MTg5My0xODk4PC9wYWdlcz48dm9sdW1lPjU3PC92
b2x1bWU+PG51bWJlcj4xMjwvbnVtYmVyPjxrZXl3b3Jkcz48a2V5d29yZD5hdHRlbnVhdGlvbiBj
b3JyZWN0aW9uPC9rZXl3b3JkPjxrZXl3b3JkPm15b2NhcmRpYWwgcGVyZnVzaW9uIGltYWdpbmc8
L2tleXdvcmQ+PGtleXdvcmQ+c2luZ2xlLXBob3RvbiBlbWlzc2lvbiB0b21vZ3JhcGh5PC9rZXl3
b3JkPjxrZXl3b3JkPmNvcm9uYXJ5IGFydGVyeSBkaXNlYXNlPC9rZXl3b3JkPjxrZXl3b3JkPm1l
dGEtYW5hbHlzaXM8L2tleXdvcmQ+PGtleXdvcmQ+ZW1pc3Npb24gY29tcHV0ZWQtdG9tb2dyYXBo
eTwva2V5d29yZD48a2V5d29yZD5tdWx0aWNlbnRlciBjbGluaWNhbC10cmlhbDwva2V5d29yZD48
a2V5d29yZD5iaW5hcnkgb3V0Y29tZXM8L2tleXdvcmQ+PGtleXdvcmQ+aHlicmlkIHNwZWN0L2N0
PC9rZXl3b3JkPjxrZXl3b3JkPnRlc3QgYWNjdXJhY3k8L2tleXdvcmQ+PGtleXdvcmQ+c2NhdHRl
cjwva2V5d29yZD48a2V5d29yZD5iaWFzPC9rZXl3b3JkPjxrZXl3b3JkPmludGVybWVkaWF0ZTwv
a2V5d29yZD48a2V5d29yZD5zcGVjaWZpY2l0eTwva2V5d29yZD48a2V5d29yZD5zZW5zaXRpdml0
eTwva2V5d29yZD48L2tleXdvcmRzPjxkYXRlcz48eWVhcj4yMDE2PC95ZWFyPjxwdWItZGF0ZXM+
PGRhdGU+RGVjPC9kYXRlPjwvcHViLWRhdGVzPjwvZGF0ZXM+PGlzYm4+MDE2MS01NTA1PC9pc2Ju
PjxhY2Nlc3Npb24tbnVtPldPUzowMDAzODkxMDY4MDAwMTU8L2FjY2Vzc2lvbi1udW0+PHVybHM+
PHJlbGF0ZWQtdXJscz48dXJsPiZsdDtHbyB0byBJU0kmZ3Q7Oi8vV09TOjAwMDM4OTEwNjgwMDAx
NTwvdXJsPjx1cmw+aHR0cDovL2pubS5zbm1qb3VybmFscy5vcmcvY29udGVudC81Ny8xMi8xODkz
LmZ1bGwucGRmPC91cmw+PC9yZWxhdGVkLXVybHM+PC91cmxzPjxlbGVjdHJvbmljLXJlc291cmNl
LW51bT4xMC4yOTY3L2pudW1lZC4xMTUuMTcxNDYyPC9lbGVjdHJvbmljLXJlc291cmNlLW51bT48
bGFuZ3VhZ2U+RW5nbGlzaDwvbGFuZ3VhZ2U+PC9yZWNvcmQ+PC9DaXRlPjwvRW5kTm90ZT5=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PEVuZE5vdGU+PENpdGU+PEF1dGhvcj5IdWFuZzwvQXV0aG9yPjxZZWFyPjIwMTY8L1llYXI+PFJl
Y051bT4yMzI2PC9SZWNOdW0+PERpc3BsYXlUZXh0PjxzdHlsZSBmYWNlPSJzdXBlcnNjcmlwdCI+
MjA8L3N0eWxlPjwvRGlzcGxheVRleHQ+PHJlY29yZD48cmVjLW51bWJlcj4yMzI2PC9yZWMtbnVt
YmVyPjxmb3JlaWduLWtleXM+PGtleSBhcHA9IkVOIiBkYi1pZD0ic3ZzcDB6dHJpcjJhNWVlOTJm
bnh6enR3d2ZydHJzdjVlMnRhIiB0aW1lc3RhbXA9IjE1Mjc3Njk1NTEiPjIzMjY8L2tleT48L2Zv
cmVpZ24ta2V5cz48cmVmLXR5cGUgbmFtZT0iSm91cm5hbCBBcnRpY2xlIj4xNzwvcmVmLXR5cGU+
PGNvbnRyaWJ1dG9ycz48YXV0aG9ycz48YXV0aG9yPkh1YW5nLCBKLiBZLjwvYXV0aG9yPjxhdXRo
b3I+SHVhbmcsIEMuIEsuPC9hdXRob3I+PGF1dGhvcj5ZZW4sIFIuIEYuPC9hdXRob3I+PGF1dGhv
cj5XdSwgSC4gWS48L2F1dGhvcj48YXV0aG9yPlR1LCBZLiBLLjwvYXV0aG9yPjxhdXRob3I+Q2hl
bmcsIE0uIEYuPC9hdXRob3I+PGF1dGhvcj5MdSwgQy4gQy48L2F1dGhvcj48YXV0aG9yPlR6ZW4s
IEsuIFkuPC9hdXRob3I+PGF1dGhvcj5DaGllbiwgSy4gTC48L2F1dGhvcj48YXV0aG9yPld1LCBZ
LiBXLjwvYXV0aG9yPjwvYXV0aG9ycz48L2NvbnRyaWJ1dG9ycz48YXV0aC1hZGRyZXNzPk5hdGwg
VGFpd2FuIFVuaXYgSG9zcCwgRGVwdCBOdWNsIE1lZCwgVGFpcGVpLCBUYWl3YW4mI3hEO05hdGwg
VGFpd2FuIFVuaXYsIENvbGwgTWVkLCBUYWlwZWksIFRhaXdhbiYjeEQ7TmF0bCBUYWl3YW4gVW5p
diwgQ29sbCBQdWJsIEhsdGgsIEluc3QgRXBpZGVtaW9sICZhbXA7IFByZXZlbnQgTWVkLCBSbSA1
MDEsTm8gMTcsWHUgWmhvdSBSZCwgVGFpcGVpIDEwMCwgVGFpd2FuJiN4RDtOYXRsIFRhaXdhbiBV
bml2IEhvc3AsIERlcHQgSW50ZXJuYWwgTWVkLCBUYWlwZWksIFRhaXdhbiYjeEQ7RmFyIEVhc3Rl
cm4gTWVtIEhvc3AsIERlcHQgSW50ZXJuYWwgTWVkLCBOZXcgVGFpcGVpLCBUYWl3YW4mI3hEO0Zh
ciBFYXN0ZXJuIE1lbSBIb3NwLCBEZXB0IE51Y2wgTWVkLCBOZXcgVGFpcGVpLCBUYWl3YW4mI3hE
O0ZhciBFYXN0ZXJuIE1lbSBIb3NwLCBDYXJkaW92YXNjIE1lZCBDdHIsIERpdiBDYXJkaW9sLCBO
ZXcgVGFpcGVpLCBUYWl3YW4mI3hEO05hdGwgWWFuZyBNaW5nIFVuaXYsIFNjaCBNZWQsIFRhaXBl
aSwgVGFpd2FuPC9hdXRoLWFkZHJlc3M+PHRpdGxlcz48dGl0bGU+RGlhZ25vc3RpYyBQZXJmb3Jt
YW5jZSBvZiBBdHRlbnVhdGlvbi1Db3JyZWN0ZWQgTXlvY2FyZGlhbCBQZXJmdXNpb24gSW1hZ2lu
ZyBmb3IgQ29yb25hcnkgQXJ0ZXJ5IERpc2Vhc2U6IEEgU3lzdGVtYXRpYyBSZXZpZXcgYW5kIE1l
dGEtQW5hbHlzaXM8L3RpdGxlPjxzZWNvbmRhcnktdGl0bGU+Sm91cm5hbCBvZiBOdWNsZWFyIE1l
ZGljaW5lPC9zZWNvbmRhcnktdGl0bGU+PGFsdC10aXRsZT5KIE51Y2wgTWVkPC9hbHQtdGl0bGU+
PC90aXRsZXM+PGFsdC1wZXJpb2RpY2FsPjxmdWxsLXRpdGxlPkogTnVjbCBNZWQ8L2Z1bGwtdGl0
bGU+PC9hbHQtcGVyaW9kaWNhbD48cGFnZXM+MTg5My0xODk4PC9wYWdlcz48dm9sdW1lPjU3PC92
b2x1bWU+PG51bWJlcj4xMjwvbnVtYmVyPjxrZXl3b3Jkcz48a2V5d29yZD5hdHRlbnVhdGlvbiBj
b3JyZWN0aW9uPC9rZXl3b3JkPjxrZXl3b3JkPm15b2NhcmRpYWwgcGVyZnVzaW9uIGltYWdpbmc8
L2tleXdvcmQ+PGtleXdvcmQ+c2luZ2xlLXBob3RvbiBlbWlzc2lvbiB0b21vZ3JhcGh5PC9rZXl3
b3JkPjxrZXl3b3JkPmNvcm9uYXJ5IGFydGVyeSBkaXNlYXNlPC9rZXl3b3JkPjxrZXl3b3JkPm1l
dGEtYW5hbHlzaXM8L2tleXdvcmQ+PGtleXdvcmQ+ZW1pc3Npb24gY29tcHV0ZWQtdG9tb2dyYXBo
eTwva2V5d29yZD48a2V5d29yZD5tdWx0aWNlbnRlciBjbGluaWNhbC10cmlhbDwva2V5d29yZD48
a2V5d29yZD5iaW5hcnkgb3V0Y29tZXM8L2tleXdvcmQ+PGtleXdvcmQ+aHlicmlkIHNwZWN0L2N0
PC9rZXl3b3JkPjxrZXl3b3JkPnRlc3QgYWNjdXJhY3k8L2tleXdvcmQ+PGtleXdvcmQ+c2NhdHRl
cjwva2V5d29yZD48a2V5d29yZD5iaWFzPC9rZXl3b3JkPjxrZXl3b3JkPmludGVybWVkaWF0ZTwv
a2V5d29yZD48a2V5d29yZD5zcGVjaWZpY2l0eTwva2V5d29yZD48a2V5d29yZD5zZW5zaXRpdml0
eTwva2V5d29yZD48L2tleXdvcmRzPjxkYXRlcz48eWVhcj4yMDE2PC95ZWFyPjxwdWItZGF0ZXM+
PGRhdGU+RGVjPC9kYXRlPjwvcHViLWRhdGVzPjwvZGF0ZXM+PGlzYm4+MDE2MS01NTA1PC9pc2Ju
PjxhY2Nlc3Npb24tbnVtPldPUzowMDAzODkxMDY4MDAwMTU8L2FjY2Vzc2lvbi1udW0+PHVybHM+
PHJlbGF0ZWQtdXJscz48dXJsPiZsdDtHbyB0byBJU0kmZ3Q7Oi8vV09TOjAwMDM4OTEwNjgwMDAx
NTwvdXJsPjx1cmw+aHR0cDovL2pubS5zbm1qb3VybmFscy5vcmcvY29udGVudC81Ny8xMi8xODkz
LmZ1bGwucGRmPC91cmw+PC9yZWxhdGVkLXVybHM+PC91cmxzPjxlbGVjdHJvbmljLXJlc291cmNl
LW51bT4xMC4yOTY3L2pudW1lZC4xMTUuMTcxNDYyPC9lbGVjdHJvbmljLXJlc291cmNlLW51bT48
bGFuZ3VhZ2U+RW5nbGlzaDwvbGFuZ3VhZ2U+PC9yZWNvcmQ+PC9DaXRlPjwvRW5kTm90ZT5=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20</w:t>
      </w:r>
      <w:r w:rsidRPr="002458EB">
        <w:rPr>
          <w:rFonts w:ascii="Arial" w:hAnsi="Arial" w:cs="Arial"/>
          <w:sz w:val="24"/>
          <w:szCs w:val="24"/>
        </w:rPr>
        <w:fldChar w:fldCharType="end"/>
      </w:r>
      <w:r w:rsidRPr="002458EB">
        <w:rPr>
          <w:rFonts w:ascii="Arial" w:hAnsi="Arial" w:cs="Arial"/>
          <w:sz w:val="24"/>
          <w:szCs w:val="24"/>
        </w:rPr>
        <w:t xml:space="preserve"> </w:t>
      </w:r>
    </w:p>
    <w:p w14:paraId="2533E7EF" w14:textId="0F97DC56" w:rsidR="00E764CD" w:rsidRPr="002458EB" w:rsidRDefault="00E764CD" w:rsidP="00E764CD">
      <w:pPr>
        <w:spacing w:line="480" w:lineRule="auto"/>
        <w:jc w:val="both"/>
        <w:rPr>
          <w:rFonts w:ascii="Arial" w:hAnsi="Arial" w:cs="Arial"/>
          <w:sz w:val="24"/>
          <w:szCs w:val="24"/>
          <w:shd w:val="clear" w:color="auto" w:fill="FFFFFF"/>
        </w:rPr>
      </w:pPr>
      <w:r w:rsidRPr="002458EB">
        <w:rPr>
          <w:rFonts w:ascii="Arial" w:hAnsi="Arial" w:cs="Arial"/>
          <w:sz w:val="24"/>
          <w:szCs w:val="24"/>
        </w:rPr>
        <w:t>In line with the PACIFIC-trial, PET scans of good quality exhibited high sensitivity (84%) and specificity (86%) resulting in a diagnostic accuracy of 85%.</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w:t>
      </w:r>
      <w:r w:rsidRPr="002458EB">
        <w:rPr>
          <w:rFonts w:ascii="Arial" w:hAnsi="Arial" w:cs="Arial"/>
          <w:sz w:val="24"/>
          <w:szCs w:val="24"/>
        </w:rPr>
        <w:fldChar w:fldCharType="end"/>
      </w:r>
      <w:r w:rsidRPr="002458EB">
        <w:rPr>
          <w:rFonts w:ascii="Arial" w:hAnsi="Arial" w:cs="Arial"/>
          <w:sz w:val="24"/>
          <w:szCs w:val="24"/>
        </w:rPr>
        <w:t xml:space="preserve"> </w:t>
      </w:r>
      <w:r>
        <w:rPr>
          <w:rFonts w:ascii="Arial" w:hAnsi="Arial" w:cs="Arial"/>
          <w:sz w:val="24"/>
          <w:szCs w:val="24"/>
        </w:rPr>
        <w:t>No</w:t>
      </w:r>
      <w:r w:rsidRPr="002458EB">
        <w:rPr>
          <w:rFonts w:ascii="Arial" w:hAnsi="Arial" w:cs="Arial"/>
          <w:sz w:val="24"/>
          <w:szCs w:val="24"/>
        </w:rPr>
        <w:t xml:space="preserve"> difference in </w:t>
      </w:r>
      <w:r>
        <w:rPr>
          <w:rFonts w:ascii="Arial" w:hAnsi="Arial" w:cs="Arial"/>
          <w:sz w:val="24"/>
          <w:szCs w:val="24"/>
        </w:rPr>
        <w:t>diagnostic performance measures</w:t>
      </w:r>
      <w:r w:rsidRPr="002458EB">
        <w:rPr>
          <w:rFonts w:ascii="Arial" w:hAnsi="Arial" w:cs="Arial"/>
          <w:sz w:val="24"/>
          <w:szCs w:val="24"/>
        </w:rPr>
        <w:t xml:space="preserve"> was observed among the different PET scan </w:t>
      </w:r>
      <w:r w:rsidRPr="002458EB">
        <w:rPr>
          <w:rFonts w:ascii="Arial" w:hAnsi="Arial" w:cs="Arial"/>
          <w:sz w:val="24"/>
          <w:szCs w:val="24"/>
        </w:rPr>
        <w:lastRenderedPageBreak/>
        <w:t>quality groups. Quantitative [</w:t>
      </w:r>
      <w:r w:rsidRPr="002458EB">
        <w:rPr>
          <w:rFonts w:ascii="Arial" w:hAnsi="Arial" w:cs="Arial"/>
          <w:sz w:val="24"/>
          <w:szCs w:val="24"/>
          <w:vertAlign w:val="superscript"/>
        </w:rPr>
        <w:t>15</w:t>
      </w:r>
      <w:r w:rsidRPr="002458EB">
        <w:rPr>
          <w:rFonts w:ascii="Arial" w:hAnsi="Arial" w:cs="Arial"/>
          <w:sz w:val="24"/>
          <w:szCs w:val="24"/>
        </w:rPr>
        <w:t>O]H</w:t>
      </w:r>
      <w:r w:rsidRPr="001B465C">
        <w:rPr>
          <w:rFonts w:ascii="Arial" w:hAnsi="Arial" w:cs="Arial"/>
          <w:sz w:val="24"/>
          <w:szCs w:val="24"/>
          <w:vertAlign w:val="subscript"/>
        </w:rPr>
        <w:t>2</w:t>
      </w:r>
      <w:r w:rsidRPr="002458EB">
        <w:rPr>
          <w:rFonts w:ascii="Arial" w:hAnsi="Arial" w:cs="Arial"/>
          <w:sz w:val="24"/>
          <w:szCs w:val="24"/>
        </w:rPr>
        <w:t>O PET imaging is</w:t>
      </w:r>
      <w:r>
        <w:rPr>
          <w:rFonts w:ascii="Arial" w:hAnsi="Arial" w:cs="Arial"/>
          <w:sz w:val="24"/>
          <w:szCs w:val="24"/>
        </w:rPr>
        <w:t xml:space="preserve"> a robust technique </w:t>
      </w:r>
      <w:r w:rsidRPr="002458EB">
        <w:rPr>
          <w:rFonts w:ascii="Arial" w:hAnsi="Arial" w:cs="Arial"/>
          <w:sz w:val="24"/>
          <w:szCs w:val="24"/>
        </w:rPr>
        <w:t>less prone to attenuation artefacts</w:t>
      </w:r>
      <w:r>
        <w:rPr>
          <w:rFonts w:ascii="Arial" w:hAnsi="Arial" w:cs="Arial"/>
          <w:sz w:val="24"/>
          <w:szCs w:val="24"/>
        </w:rPr>
        <w:t xml:space="preserve"> </w:t>
      </w:r>
      <w:r w:rsidR="00E95374">
        <w:rPr>
          <w:rFonts w:ascii="Arial" w:hAnsi="Arial" w:cs="Arial"/>
          <w:sz w:val="24"/>
          <w:szCs w:val="24"/>
        </w:rPr>
        <w:t>in comparison with</w:t>
      </w:r>
      <w:r>
        <w:rPr>
          <w:rFonts w:ascii="Arial" w:hAnsi="Arial" w:cs="Arial"/>
          <w:sz w:val="24"/>
          <w:szCs w:val="24"/>
        </w:rPr>
        <w:t xml:space="preserve"> other MPI modalities</w:t>
      </w:r>
      <w:r w:rsidRPr="002458EB">
        <w:rPr>
          <w:rFonts w:ascii="Arial" w:hAnsi="Arial" w:cs="Arial"/>
          <w:sz w:val="24"/>
          <w:szCs w:val="24"/>
        </w:rPr>
        <w:t xml:space="preserve"> due to </w:t>
      </w:r>
      <w:r w:rsidR="00E95374">
        <w:rPr>
          <w:rFonts w:ascii="Arial" w:hAnsi="Arial" w:cs="Arial"/>
          <w:sz w:val="24"/>
          <w:szCs w:val="24"/>
        </w:rPr>
        <w:t>favorable tracer kinetics</w:t>
      </w:r>
      <w:r w:rsidRPr="002458EB">
        <w:rPr>
          <w:rFonts w:ascii="Arial" w:hAnsi="Arial" w:cs="Arial"/>
          <w:sz w:val="24"/>
          <w:szCs w:val="24"/>
        </w:rPr>
        <w:t xml:space="preserve">, namely freely diffusible and metabolically inert. </w:t>
      </w:r>
      <w:r>
        <w:rPr>
          <w:rFonts w:ascii="Arial" w:hAnsi="Arial" w:cs="Arial"/>
          <w:sz w:val="24"/>
          <w:szCs w:val="24"/>
        </w:rPr>
        <w:t>Hence in contrast</w:t>
      </w:r>
      <w:r w:rsidRPr="002458EB">
        <w:rPr>
          <w:rFonts w:ascii="Arial" w:hAnsi="Arial" w:cs="Arial"/>
          <w:sz w:val="24"/>
          <w:szCs w:val="24"/>
        </w:rPr>
        <w:t xml:space="preserve"> to all other PET tracers, the wash-out instead of the uptake slope is used for the quantification of </w:t>
      </w:r>
      <w:r>
        <w:rPr>
          <w:rFonts w:ascii="Arial" w:hAnsi="Arial" w:cs="Arial"/>
          <w:sz w:val="24"/>
          <w:szCs w:val="24"/>
        </w:rPr>
        <w:t>MBF</w:t>
      </w:r>
      <w:r w:rsidRPr="002458EB">
        <w:rPr>
          <w:rFonts w:ascii="Arial" w:hAnsi="Arial" w:cs="Arial"/>
          <w:sz w:val="24"/>
          <w:szCs w:val="24"/>
        </w:rPr>
        <w:t>, rendering [</w:t>
      </w:r>
      <w:r w:rsidRPr="002458EB">
        <w:rPr>
          <w:rFonts w:ascii="Arial" w:hAnsi="Arial" w:cs="Arial"/>
          <w:sz w:val="24"/>
          <w:szCs w:val="24"/>
          <w:vertAlign w:val="superscript"/>
        </w:rPr>
        <w:t>15</w:t>
      </w:r>
      <w:r w:rsidRPr="002458EB">
        <w:rPr>
          <w:rFonts w:ascii="Arial" w:hAnsi="Arial" w:cs="Arial"/>
          <w:sz w:val="24"/>
          <w:szCs w:val="24"/>
        </w:rPr>
        <w:t>O]H</w:t>
      </w:r>
      <w:r w:rsidRPr="001B465C">
        <w:rPr>
          <w:rFonts w:ascii="Arial" w:hAnsi="Arial" w:cs="Arial"/>
          <w:sz w:val="24"/>
          <w:szCs w:val="24"/>
          <w:vertAlign w:val="subscript"/>
        </w:rPr>
        <w:t>2</w:t>
      </w:r>
      <w:r w:rsidRPr="002458EB">
        <w:rPr>
          <w:rFonts w:ascii="Arial" w:hAnsi="Arial" w:cs="Arial"/>
          <w:sz w:val="24"/>
          <w:szCs w:val="24"/>
        </w:rPr>
        <w:t>O less prone to at</w:t>
      </w:r>
      <w:r w:rsidR="00387260">
        <w:rPr>
          <w:rFonts w:ascii="Arial" w:hAnsi="Arial" w:cs="Arial"/>
          <w:sz w:val="24"/>
          <w:szCs w:val="24"/>
        </w:rPr>
        <w:t xml:space="preserve">tenuation </w:t>
      </w:r>
      <w:r w:rsidR="00E95374">
        <w:rPr>
          <w:rFonts w:ascii="Arial" w:hAnsi="Arial" w:cs="Arial"/>
          <w:sz w:val="24"/>
          <w:szCs w:val="24"/>
        </w:rPr>
        <w:t>and</w:t>
      </w:r>
      <w:r w:rsidR="00387260">
        <w:rPr>
          <w:rFonts w:ascii="Arial" w:hAnsi="Arial" w:cs="Arial"/>
          <w:sz w:val="24"/>
          <w:szCs w:val="24"/>
        </w:rPr>
        <w:t xml:space="preserve"> partial volume arti</w:t>
      </w:r>
      <w:r w:rsidRPr="002458EB">
        <w:rPr>
          <w:rFonts w:ascii="Arial" w:hAnsi="Arial" w:cs="Arial"/>
          <w:sz w:val="24"/>
          <w:szCs w:val="24"/>
        </w:rPr>
        <w:t>facts. Indeed, a study by Lubberink et al. showed that</w:t>
      </w:r>
      <w:r w:rsidR="00CE26C7">
        <w:rPr>
          <w:rFonts w:ascii="Arial" w:hAnsi="Arial" w:cs="Arial"/>
          <w:sz w:val="24"/>
          <w:szCs w:val="24"/>
        </w:rPr>
        <w:t xml:space="preserve"> MBF quantification with or without attenuation correction did not significantly alter MBF values</w:t>
      </w:r>
      <w:r w:rsidRPr="002458EB">
        <w:rPr>
          <w:rFonts w:ascii="Arial" w:hAnsi="Arial" w:cs="Arial"/>
          <w:sz w:val="24"/>
          <w:szCs w:val="24"/>
        </w:rPr>
        <w:t>.</w:t>
      </w:r>
      <w:r w:rsidRPr="002458EB">
        <w:rPr>
          <w:rFonts w:ascii="Arial" w:hAnsi="Arial" w:cs="Arial"/>
          <w:sz w:val="24"/>
          <w:szCs w:val="24"/>
        </w:rPr>
        <w:fldChar w:fldCharType="begin">
          <w:fldData xml:space="preserve">PEVuZE5vdGU+PENpdGU+PEF1dGhvcj5MdWJiZXJpbms8L0F1dGhvcj48WWVhcj4yMDEwPC9ZZWFy
PjxSZWNOdW0+MjQyODwvUmVjTnVtPjxEaXNwbGF5VGV4dD48c3R5bGUgZmFjZT0ic3VwZXJzY3Jp
cHQiPjI0PC9zdHlsZT48L0Rpc3BsYXlUZXh0PjxyZWNvcmQ+PHJlYy1udW1iZXI+MjQyODwvcmVj
LW51bWJlcj48Zm9yZWlnbi1rZXlzPjxrZXkgYXBwPSJFTiIgZGItaWQ9InN2c3AwenRyaXIyYTVl
ZTkyZm54enp0d3dmcnRyc3Y1ZTJ0YSIgdGltZXN0YW1wPSIxNTM4MDYwNTQ5Ij4yNDI4PC9rZXk+
PC9mb3JlaWduLWtleXM+PHJlZi10eXBlIG5hbWU9IkpvdXJuYWwgQXJ0aWNsZSI+MTc8L3JlZi10
eXBlPjxjb250cmlidXRvcnM+PGF1dGhvcnM+PGF1dGhvcj5MdWJiZXJpbmssIE0uPC9hdXRob3I+
PGF1dGhvcj5IYXJtcywgSC4gSi48L2F1dGhvcj48YXV0aG9yPkhhbGJtZWlqZXIsIFIuPC9hdXRo
b3I+PGF1dGhvcj5kZSBIYWFuLCBTLjwvYXV0aG9yPjxhdXRob3I+S25hYXBlbiwgUC48L2F1dGhv
cj48YXV0aG9yPkxhbW1lcnRzbWEsIEEuIEEuPC9hdXRob3I+PC9hdXRob3JzPjwvY29udHJpYnV0
b3JzPjxhdXRoLWFkZHJlc3M+VnJpamUgVW5pdiBBbXN0ZXJkYW0sIE1lZCBDdHIsIERlcHQgTnVj
bCBNZWQgJmFtcDsgUEVUIFJlcywgTkwtMTAwNyBNQiBBbXN0ZXJkYW0sIE5ldGhlcmxhbmRzJiN4
RDtWcmlqZSBVbml2IEFtc3RlcmRhbSwgTWVkIEN0ciwgRGVwdCBDYXJkaW9sLCBOTC0xMDA3IE1C
IEFtc3RlcmRhbSwgTmV0aGVybGFuZHM8L2F1dGgtYWRkcmVzcz48dGl0bGVzPjx0aXRsZT5Mb3ct
RG9zZSBRdWFudGl0YXRpdmUgTXlvY2FyZGlhbCBCbG9vZCBGbG93IEltYWdpbmcgVXNpbmcgTy0x
NS1XYXRlciBhbmQgUEVUIFdpdGhvdXQgQXR0ZW51YXRpb24gQ29ycmVjdGlvbjwvdGl0bGU+PHNl
Y29uZGFyeS10aXRsZT5Kb3VybmFsIG9mIE51Y2xlYXIgTWVkaWNpbmU8L3NlY29uZGFyeS10aXRs
ZT48YWx0LXRpdGxlPkogTnVjbCBNZWQ8L2FsdC10aXRsZT48L3RpdGxlcz48YWx0LXBlcmlvZGlj
YWw+PGZ1bGwtdGl0bGU+SiBOdWNsIE1lZDwvZnVsbC10aXRsZT48L2FsdC1wZXJpb2RpY2FsPjxw
YWdlcz41NzUtNTgwPC9wYWdlcz48dm9sdW1lPjUxPC92b2x1bWU+PG51bWJlcj40PC9udW1iZXI+
PGtleXdvcmRzPjxrZXl3b3JkPmNhcmRpb2xvZ3kgKGJhc2ljL3RlY2huaWNhbCk8L2tleXdvcmQ+
PGtleXdvcmQ+cGV0PC9rZXl3b3JkPjxrZXl3b3JkPnBldC9jdDwva2V5d29yZD48a2V5d29yZD5v
LTE1LXdhdGVyPC9rZXl3b3JkPjxrZXl3b3JkPmNvcm9uYXJ5IGZsb3cgcmVzZXJ2ZTwva2V5d29y
ZD48a2V5d29yZD5teW9jYXJkaWFsIGJsb29kIGZsb3c8L2tleXdvcmQ+PGtleXdvcmQ+cG9zaXRy
b24tZW1pc3Npb24tdG9tb2dyYXBoeTwva2V5d29yZD48a2V5d29yZD5jb3JvbmFyeS1hcnRlcnkt
ZGlzZWFzZTwva2V5d29yZD48a2V5d29yZD5vLTE1IGxhYmVsZWQgd2F0ZXI8L2tleXdvcmQ+PGtl
eXdvcmQ+c2NhdHRlciBjb3JyZWN0aW9uPC9rZXl3b3JkPjxrZXl3b3JkPnBlcmZ1c2lvbiBwZXQv
Y3Q8L2tleXdvcmQ+PGtleXdvcmQ+Y2FyZGlhYyBwZXQvY3Q8L2tleXdvcmQ+PGtleXdvcmQ+cmIt
ODIgcGV0PC9rZXl3b3JkPjxrZXl3b3JkPmN0PC9rZXl3b3JkPjxrZXl3b3JkPnRyYW5zbWlzc2lv
bjwva2V5d29yZD48a2V5d29yZD5hcnRpZmFjdHM8L2tleXdvcmQ+PC9rZXl3b3Jkcz48ZGF0ZXM+
PHllYXI+MjAxMDwveWVhcj48cHViLWRhdGVzPjxkYXRlPkFwcjwvZGF0ZT48L3B1Yi1kYXRlcz48
L2RhdGVzPjxpc2JuPjAxNjEtNTUwNTwvaXNibj48YWNjZXNzaW9uLW51bT5XT1M6MDAwMjc2MTA0
OTAwMDIyPC9hY2Nlc3Npb24tbnVtPjx1cmxzPjxyZWxhdGVkLXVybHM+PHVybD4mbHQ7R28gdG8g
SVNJJmd0OzovL1dPUzowMDAyNzYxMDQ5MDAwMjI8L3VybD48dXJsPmh0dHA6Ly9qbm0uc25tam91
cm5hbHMub3JnL2NvbnRlbnQvNTEvNC81NzUuZnVsbC5wZGY8L3VybD48L3JlbGF0ZWQtdXJscz48
L3VybHM+PGVsZWN0cm9uaWMtcmVzb3VyY2UtbnVtPjEwLjI5Njcvam51bWVkLjEwOS4wNzA3NDg8
L2VsZWN0cm9uaWMtcmVzb3VyY2UtbnVtPjxsYW5ndWFnZT5FbmdsaXNoPC9sYW5ndWFnZT48L3Jl
Y29yZD48L0NpdGU+PC9FbmROb3RlPgB=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PEVuZE5vdGU+PENpdGU+PEF1dGhvcj5MdWJiZXJpbms8L0F1dGhvcj48WWVhcj4yMDEwPC9ZZWFy
PjxSZWNOdW0+MjQyODwvUmVjTnVtPjxEaXNwbGF5VGV4dD48c3R5bGUgZmFjZT0ic3VwZXJzY3Jp
cHQiPjI0PC9zdHlsZT48L0Rpc3BsYXlUZXh0PjxyZWNvcmQ+PHJlYy1udW1iZXI+MjQyODwvcmVj
LW51bWJlcj48Zm9yZWlnbi1rZXlzPjxrZXkgYXBwPSJFTiIgZGItaWQ9InN2c3AwenRyaXIyYTVl
ZTkyZm54enp0d3dmcnRyc3Y1ZTJ0YSIgdGltZXN0YW1wPSIxNTM4MDYwNTQ5Ij4yNDI4PC9rZXk+
PC9mb3JlaWduLWtleXM+PHJlZi10eXBlIG5hbWU9IkpvdXJuYWwgQXJ0aWNsZSI+MTc8L3JlZi10
eXBlPjxjb250cmlidXRvcnM+PGF1dGhvcnM+PGF1dGhvcj5MdWJiZXJpbmssIE0uPC9hdXRob3I+
PGF1dGhvcj5IYXJtcywgSC4gSi48L2F1dGhvcj48YXV0aG9yPkhhbGJtZWlqZXIsIFIuPC9hdXRo
b3I+PGF1dGhvcj5kZSBIYWFuLCBTLjwvYXV0aG9yPjxhdXRob3I+S25hYXBlbiwgUC48L2F1dGhv
cj48YXV0aG9yPkxhbW1lcnRzbWEsIEEuIEEuPC9hdXRob3I+PC9hdXRob3JzPjwvY29udHJpYnV0
b3JzPjxhdXRoLWFkZHJlc3M+VnJpamUgVW5pdiBBbXN0ZXJkYW0sIE1lZCBDdHIsIERlcHQgTnVj
bCBNZWQgJmFtcDsgUEVUIFJlcywgTkwtMTAwNyBNQiBBbXN0ZXJkYW0sIE5ldGhlcmxhbmRzJiN4
RDtWcmlqZSBVbml2IEFtc3RlcmRhbSwgTWVkIEN0ciwgRGVwdCBDYXJkaW9sLCBOTC0xMDA3IE1C
IEFtc3RlcmRhbSwgTmV0aGVybGFuZHM8L2F1dGgtYWRkcmVzcz48dGl0bGVzPjx0aXRsZT5Mb3ct
RG9zZSBRdWFudGl0YXRpdmUgTXlvY2FyZGlhbCBCbG9vZCBGbG93IEltYWdpbmcgVXNpbmcgTy0x
NS1XYXRlciBhbmQgUEVUIFdpdGhvdXQgQXR0ZW51YXRpb24gQ29ycmVjdGlvbjwvdGl0bGU+PHNl
Y29uZGFyeS10aXRsZT5Kb3VybmFsIG9mIE51Y2xlYXIgTWVkaWNpbmU8L3NlY29uZGFyeS10aXRs
ZT48YWx0LXRpdGxlPkogTnVjbCBNZWQ8L2FsdC10aXRsZT48L3RpdGxlcz48YWx0LXBlcmlvZGlj
YWw+PGZ1bGwtdGl0bGU+SiBOdWNsIE1lZDwvZnVsbC10aXRsZT48L2FsdC1wZXJpb2RpY2FsPjxw
YWdlcz41NzUtNTgwPC9wYWdlcz48dm9sdW1lPjUxPC92b2x1bWU+PG51bWJlcj40PC9udW1iZXI+
PGtleXdvcmRzPjxrZXl3b3JkPmNhcmRpb2xvZ3kgKGJhc2ljL3RlY2huaWNhbCk8L2tleXdvcmQ+
PGtleXdvcmQ+cGV0PC9rZXl3b3JkPjxrZXl3b3JkPnBldC9jdDwva2V5d29yZD48a2V5d29yZD5v
LTE1LXdhdGVyPC9rZXl3b3JkPjxrZXl3b3JkPmNvcm9uYXJ5IGZsb3cgcmVzZXJ2ZTwva2V5d29y
ZD48a2V5d29yZD5teW9jYXJkaWFsIGJsb29kIGZsb3c8L2tleXdvcmQ+PGtleXdvcmQ+cG9zaXRy
b24tZW1pc3Npb24tdG9tb2dyYXBoeTwva2V5d29yZD48a2V5d29yZD5jb3JvbmFyeS1hcnRlcnkt
ZGlzZWFzZTwva2V5d29yZD48a2V5d29yZD5vLTE1IGxhYmVsZWQgd2F0ZXI8L2tleXdvcmQ+PGtl
eXdvcmQ+c2NhdHRlciBjb3JyZWN0aW9uPC9rZXl3b3JkPjxrZXl3b3JkPnBlcmZ1c2lvbiBwZXQv
Y3Q8L2tleXdvcmQ+PGtleXdvcmQ+Y2FyZGlhYyBwZXQvY3Q8L2tleXdvcmQ+PGtleXdvcmQ+cmIt
ODIgcGV0PC9rZXl3b3JkPjxrZXl3b3JkPmN0PC9rZXl3b3JkPjxrZXl3b3JkPnRyYW5zbWlzc2lv
bjwva2V5d29yZD48a2V5d29yZD5hcnRpZmFjdHM8L2tleXdvcmQ+PC9rZXl3b3Jkcz48ZGF0ZXM+
PHllYXI+MjAxMDwveWVhcj48cHViLWRhdGVzPjxkYXRlPkFwcjwvZGF0ZT48L3B1Yi1kYXRlcz48
L2RhdGVzPjxpc2JuPjAxNjEtNTUwNTwvaXNibj48YWNjZXNzaW9uLW51bT5XT1M6MDAwMjc2MTA0
OTAwMDIyPC9hY2Nlc3Npb24tbnVtPjx1cmxzPjxyZWxhdGVkLXVybHM+PHVybD4mbHQ7R28gdG8g
SVNJJmd0OzovL1dPUzowMDAyNzYxMDQ5MDAwMjI8L3VybD48dXJsPmh0dHA6Ly9qbm0uc25tam91
cm5hbHMub3JnL2NvbnRlbnQvNTEvNC81NzUuZnVsbC5wZGY8L3VybD48L3JlbGF0ZWQtdXJscz48
L3VybHM+PGVsZWN0cm9uaWMtcmVzb3VyY2UtbnVtPjEwLjI5Njcvam51bWVkLjEwOS4wNzA3NDg8
L2VsZWN0cm9uaWMtcmVzb3VyY2UtbnVtPjxsYW5ndWFnZT5FbmdsaXNoPC9sYW5ndWFnZT48L3Jl
Y29yZD48L0NpdGU+PC9FbmROb3RlPgB=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24</w:t>
      </w:r>
      <w:r w:rsidRPr="002458EB">
        <w:rPr>
          <w:rFonts w:ascii="Arial" w:hAnsi="Arial" w:cs="Arial"/>
          <w:sz w:val="24"/>
          <w:szCs w:val="24"/>
        </w:rPr>
        <w:fldChar w:fldCharType="end"/>
      </w:r>
      <w:r w:rsidRPr="002458EB">
        <w:rPr>
          <w:rFonts w:ascii="Arial" w:hAnsi="Arial" w:cs="Arial"/>
          <w:sz w:val="24"/>
          <w:szCs w:val="24"/>
        </w:rPr>
        <w:t xml:space="preserve"> In the PACIFIC-trial grading was based on quantitative MBF values, such an approach has been supported by a study of Kajander et al. showing quantitative [</w:t>
      </w:r>
      <w:r w:rsidRPr="002458EB">
        <w:rPr>
          <w:rFonts w:ascii="Arial" w:hAnsi="Arial" w:cs="Arial"/>
          <w:sz w:val="24"/>
          <w:szCs w:val="24"/>
          <w:vertAlign w:val="superscript"/>
        </w:rPr>
        <w:t>15</w:t>
      </w:r>
      <w:r w:rsidRPr="002458EB">
        <w:rPr>
          <w:rFonts w:ascii="Arial" w:hAnsi="Arial" w:cs="Arial"/>
          <w:sz w:val="24"/>
          <w:szCs w:val="24"/>
        </w:rPr>
        <w:t>O]H</w:t>
      </w:r>
      <w:r w:rsidRPr="001B465C">
        <w:rPr>
          <w:rFonts w:ascii="Arial" w:hAnsi="Arial" w:cs="Arial"/>
          <w:sz w:val="24"/>
          <w:szCs w:val="24"/>
          <w:vertAlign w:val="subscript"/>
        </w:rPr>
        <w:t>2</w:t>
      </w:r>
      <w:r w:rsidRPr="002458EB">
        <w:rPr>
          <w:rFonts w:ascii="Arial" w:hAnsi="Arial" w:cs="Arial"/>
          <w:sz w:val="24"/>
          <w:szCs w:val="24"/>
        </w:rPr>
        <w:t>O PET assessment to be superior to visual grading in terms of diagnostic accuracy.</w:t>
      </w:r>
      <w:r w:rsidRPr="002458EB">
        <w:rPr>
          <w:rFonts w:ascii="Arial" w:hAnsi="Arial" w:cs="Arial"/>
          <w:sz w:val="24"/>
          <w:szCs w:val="24"/>
        </w:rPr>
        <w:fldChar w:fldCharType="begin">
          <w:fldData xml:space="preserve">PEVuZE5vdGU+PENpdGU+PEF1dGhvcj5LYWphbmRlcjwvQXV0aG9yPjxZZWFyPjIwMTE8L1llYXI+
PFJlY051bT4yMzQ5PC9SZWNOdW0+PERpc3BsYXlUZXh0PjxzdHlsZSBmYWNlPSJzdXBlcnNjcmlw
dCI+MjU8L3N0eWxlPjwvRGlzcGxheVRleHQ+PHJlY29yZD48cmVjLW51bWJlcj4yMzQ5PC9yZWMt
bnVtYmVyPjxmb3JlaWduLWtleXM+PGtleSBhcHA9IkVOIiBkYi1pZD0ic3ZzcDB6dHJpcjJhNWVl
OTJmbnh6enR3d2ZydHJzdjVlMnRhIiB0aW1lc3RhbXA9IjE1Mjc3ODEyNDUiPjIzNDk8L2tleT48
L2ZvcmVpZ24ta2V5cz48cmVmLXR5cGUgbmFtZT0iSm91cm5hbCBBcnRpY2xlIj4xNzwvcmVmLXR5
cGU+PGNvbnRyaWJ1dG9ycz48YXV0aG9ycz48YXV0aG9yPkthamFuZGVyLCBTLiBBLjwvYXV0aG9y
PjxhdXRob3I+Sm91dHNpbmllbWksIEUuPC9hdXRob3I+PGF1dGhvcj5TYXJhc3RlLCBNLjwvYXV0
aG9yPjxhdXRob3I+UGlldGlsYSwgTS48L2F1dGhvcj48YXV0aG9yPlVra29uZW4sIEguPC9hdXRo
b3I+PGF1dGhvcj5TYXJhc3RlLCBBLjwvYXV0aG9yPjxhdXRob3I+U2lwaWxhLCBILiBULjwvYXV0
aG9yPjxhdXRob3I+VGVyYXMsIE0uPC9hdXRob3I+PGF1dGhvcj5NYWtpLCBNLjwvYXV0aG9yPjxh
dXRob3I+QWlyYWtzaW5lbiwgSi48L2F1dGhvcj48YXV0aG9yPkhhcnRpYWxhLCBKLjwvYXV0aG9y
PjxhdXRob3I+S251dXRpLCBKLjwvYXV0aG9yPjwvYXV0aG9ycz48L2NvbnRyaWJ1dG9ycz48YXV0
aC1hZGRyZXNzPlR1cmt1IFBFVCBDZW50cmUsIFVuaXZlcnNpdHkgb2YgVHVya3UsIFR1cmt1LCBG
aW5sYW5kLiBzYW1pLmthamFuZGVyQHR5a3MuZmk8L2F1dGgtYWRkcmVzcz48dGl0bGVzPjx0aXRs
ZT5DbGluaWNhbCB2YWx1ZSBvZiBhYnNvbHV0ZSBxdWFudGlmaWNhdGlvbiBvZiBteW9jYXJkaWFs
IHBlcmZ1c2lvbiB3aXRoICgxNSlPLXdhdGVyIGluIGNvcm9uYXJ5IGFydGVyeSBkaXNlYXNlPC90
aXRsZT48c2Vjb25kYXJ5LXRpdGxlPkNpcmMgQ2FyZGlvdmFzYyBJbWFnaW5nPC9zZWNvbmRhcnkt
dGl0bGU+PC90aXRsZXM+PHBlcmlvZGljYWw+PGZ1bGwtdGl0bGU+Q2lyYyBDYXJkaW92YXNjIElt
YWdpbmc8L2Z1bGwtdGl0bGU+PC9wZXJpb2RpY2FsPjxwYWdlcz42NzgtODQ8L3BhZ2VzPjx2b2x1
bWU+NDwvdm9sdW1lPjxudW1iZXI+NjwvbnVtYmVyPjxrZXl3b3Jkcz48a2V5d29yZD5CbG9vZCBG
bG93IFZlbG9jaXR5PC9rZXl3b3JkPjxrZXl3b3JkPkNvaG9ydCBTdHVkaWVzPC9rZXl3b3JkPjxr
ZXl3b3JkPkNvbnRyYXN0IE1lZGlhPC9rZXl3b3JkPjxrZXl3b3JkPkNvcm9uYXJ5IEFuZ2lvZ3Jh
cGh5L21ldGhvZHM8L2tleXdvcmQ+PGtleXdvcmQ+Q29yb25hcnkgQXJ0ZXJ5IERpc2Vhc2UvZGlh
Z25vc2lzLypkaWFnbm9zdGljIGltYWdpbmcvcGh5c2lvcGF0aG9sb2d5PC9rZXl3b3JkPjxrZXl3
b3JkPkNvcm9uYXJ5IENpcmN1bGF0aW9uLypwaHlzaW9sb2d5PC9rZXl3b3JkPjxrZXl3b3JkPkVj
aG9jYXJkaW9ncmFwaHksIFN0cmVzcy8qbWV0aG9kczwva2V5d29yZD48a2V5d29yZD5GZW1hbGU8
L2tleXdvcmQ+PGtleXdvcmQ+SHVtYW5zPC9rZXl3b3JkPjxrZXl3b3JkPkltYWdlIEVuaGFuY2Vt
ZW50L21ldGhvZHM8L2tleXdvcmQ+PGtleXdvcmQ+TWFnbmV0aWMgUmVzb25hbmNlIEFuZ2lvZ3Jh
cGh5L21ldGhvZHM8L2tleXdvcmQ+PGtleXdvcmQ+TWFsZTwva2V5d29yZD48a2V5d29yZD5QZXJm
dXNpb24vKm1ldGhvZHM8L2tleXdvcmQ+PGtleXdvcmQ+UG9zaXRyb24tRW1pc3Npb24gVG9tb2dy
YXBoeS8qbWV0aG9kczwva2V5d29yZD48a2V5d29yZD5SZXByb2R1Y2liaWxpdHkgb2YgUmVzdWx0
czwva2V5d29yZD48a2V5d29yZD5TZW5zaXRpdml0eSBhbmQgU3BlY2lmaWNpdHk8L2tleXdvcmQ+
PGtleXdvcmQ+U2V2ZXJpdHkgb2YgSWxsbmVzcyBJbmRleDwva2V5d29yZD48L2tleXdvcmRzPjxk
YXRlcz48eWVhcj4yMDExPC95ZWFyPjxwdWItZGF0ZXM+PGRhdGU+Tm92PC9kYXRlPjwvcHViLWRh
dGVzPjwvZGF0ZXM+PGlzYm4+MTk0Mi0wMDgwIChFbGVjdHJvbmljKSYjeEQ7MTk0MS05NjUxIChM
aW5raW5nKTwvaXNibj48YWNjZXNzaW9uLW51bT4yMTkyNjI2MjwvYWNjZXNzaW9uLW51bT48dXJs
cz48cmVsYXRlZC11cmxzPjx1cmw+aHR0cHM6Ly93d3cubmNiaS5ubG0ubmloLmdvdi9wdWJtZWQv
MjE5MjYyNjI8L3VybD48dXJsPmh0dHA6Ly9jaXJjaW1hZ2luZy5haGFqb3VybmFscy5vcmcvY29u
dGVudC9jaXJjY3ZpbS80LzYvNjc4LmZ1bGwucGRmPC91cmw+PC9yZWxhdGVkLXVybHM+PC91cmxz
PjxlbGVjdHJvbmljLXJlc291cmNlLW51bT4xMC4xMTYxL0NJUkNJTUFHSU5HLjExMC45NjA3MzI8
L2VsZWN0cm9uaWMtcmVzb3VyY2UtbnVtPjwvcmVjb3JkPjwvQ2l0ZT48L0VuZE5vdGU+
</w:fldData>
        </w:fldChar>
      </w:r>
      <w:r w:rsidR="0005205E">
        <w:rPr>
          <w:rFonts w:ascii="Arial" w:hAnsi="Arial" w:cs="Arial"/>
          <w:sz w:val="24"/>
          <w:szCs w:val="24"/>
        </w:rPr>
        <w:instrText xml:space="preserve"> ADDIN EN.CITE </w:instrText>
      </w:r>
      <w:r w:rsidR="0005205E">
        <w:rPr>
          <w:rFonts w:ascii="Arial" w:hAnsi="Arial" w:cs="Arial"/>
          <w:sz w:val="24"/>
          <w:szCs w:val="24"/>
        </w:rPr>
        <w:fldChar w:fldCharType="begin">
          <w:fldData xml:space="preserve">PEVuZE5vdGU+PENpdGU+PEF1dGhvcj5LYWphbmRlcjwvQXV0aG9yPjxZZWFyPjIwMTE8L1llYXI+
PFJlY051bT4yMzQ5PC9SZWNOdW0+PERpc3BsYXlUZXh0PjxzdHlsZSBmYWNlPSJzdXBlcnNjcmlw
dCI+MjU8L3N0eWxlPjwvRGlzcGxheVRleHQ+PHJlY29yZD48cmVjLW51bWJlcj4yMzQ5PC9yZWMt
bnVtYmVyPjxmb3JlaWduLWtleXM+PGtleSBhcHA9IkVOIiBkYi1pZD0ic3ZzcDB6dHJpcjJhNWVl
OTJmbnh6enR3d2ZydHJzdjVlMnRhIiB0aW1lc3RhbXA9IjE1Mjc3ODEyNDUiPjIzNDk8L2tleT48
L2ZvcmVpZ24ta2V5cz48cmVmLXR5cGUgbmFtZT0iSm91cm5hbCBBcnRpY2xlIj4xNzwvcmVmLXR5
cGU+PGNvbnRyaWJ1dG9ycz48YXV0aG9ycz48YXV0aG9yPkthamFuZGVyLCBTLiBBLjwvYXV0aG9y
PjxhdXRob3I+Sm91dHNpbmllbWksIEUuPC9hdXRob3I+PGF1dGhvcj5TYXJhc3RlLCBNLjwvYXV0
aG9yPjxhdXRob3I+UGlldGlsYSwgTS48L2F1dGhvcj48YXV0aG9yPlVra29uZW4sIEguPC9hdXRo
b3I+PGF1dGhvcj5TYXJhc3RlLCBBLjwvYXV0aG9yPjxhdXRob3I+U2lwaWxhLCBILiBULjwvYXV0
aG9yPjxhdXRob3I+VGVyYXMsIE0uPC9hdXRob3I+PGF1dGhvcj5NYWtpLCBNLjwvYXV0aG9yPjxh
dXRob3I+QWlyYWtzaW5lbiwgSi48L2F1dGhvcj48YXV0aG9yPkhhcnRpYWxhLCBKLjwvYXV0aG9y
PjxhdXRob3I+S251dXRpLCBKLjwvYXV0aG9yPjwvYXV0aG9ycz48L2NvbnRyaWJ1dG9ycz48YXV0
aC1hZGRyZXNzPlR1cmt1IFBFVCBDZW50cmUsIFVuaXZlcnNpdHkgb2YgVHVya3UsIFR1cmt1LCBG
aW5sYW5kLiBzYW1pLmthamFuZGVyQHR5a3MuZmk8L2F1dGgtYWRkcmVzcz48dGl0bGVzPjx0aXRs
ZT5DbGluaWNhbCB2YWx1ZSBvZiBhYnNvbHV0ZSBxdWFudGlmaWNhdGlvbiBvZiBteW9jYXJkaWFs
IHBlcmZ1c2lvbiB3aXRoICgxNSlPLXdhdGVyIGluIGNvcm9uYXJ5IGFydGVyeSBkaXNlYXNlPC90
aXRsZT48c2Vjb25kYXJ5LXRpdGxlPkNpcmMgQ2FyZGlvdmFzYyBJbWFnaW5nPC9zZWNvbmRhcnkt
dGl0bGU+PC90aXRsZXM+PHBlcmlvZGljYWw+PGZ1bGwtdGl0bGU+Q2lyYyBDYXJkaW92YXNjIElt
YWdpbmc8L2Z1bGwtdGl0bGU+PC9wZXJpb2RpY2FsPjxwYWdlcz42NzgtODQ8L3BhZ2VzPjx2b2x1
bWU+NDwvdm9sdW1lPjxudW1iZXI+NjwvbnVtYmVyPjxrZXl3b3Jkcz48a2V5d29yZD5CbG9vZCBG
bG93IFZlbG9jaXR5PC9rZXl3b3JkPjxrZXl3b3JkPkNvaG9ydCBTdHVkaWVzPC9rZXl3b3JkPjxr
ZXl3b3JkPkNvbnRyYXN0IE1lZGlhPC9rZXl3b3JkPjxrZXl3b3JkPkNvcm9uYXJ5IEFuZ2lvZ3Jh
cGh5L21ldGhvZHM8L2tleXdvcmQ+PGtleXdvcmQ+Q29yb25hcnkgQXJ0ZXJ5IERpc2Vhc2UvZGlh
Z25vc2lzLypkaWFnbm9zdGljIGltYWdpbmcvcGh5c2lvcGF0aG9sb2d5PC9rZXl3b3JkPjxrZXl3
b3JkPkNvcm9uYXJ5IENpcmN1bGF0aW9uLypwaHlzaW9sb2d5PC9rZXl3b3JkPjxrZXl3b3JkPkVj
aG9jYXJkaW9ncmFwaHksIFN0cmVzcy8qbWV0aG9kczwva2V5d29yZD48a2V5d29yZD5GZW1hbGU8
L2tleXdvcmQ+PGtleXdvcmQ+SHVtYW5zPC9rZXl3b3JkPjxrZXl3b3JkPkltYWdlIEVuaGFuY2Vt
ZW50L21ldGhvZHM8L2tleXdvcmQ+PGtleXdvcmQ+TWFnbmV0aWMgUmVzb25hbmNlIEFuZ2lvZ3Jh
cGh5L21ldGhvZHM8L2tleXdvcmQ+PGtleXdvcmQ+TWFsZTwva2V5d29yZD48a2V5d29yZD5QZXJm
dXNpb24vKm1ldGhvZHM8L2tleXdvcmQ+PGtleXdvcmQ+UG9zaXRyb24tRW1pc3Npb24gVG9tb2dy
YXBoeS8qbWV0aG9kczwva2V5d29yZD48a2V5d29yZD5SZXByb2R1Y2liaWxpdHkgb2YgUmVzdWx0
czwva2V5d29yZD48a2V5d29yZD5TZW5zaXRpdml0eSBhbmQgU3BlY2lmaWNpdHk8L2tleXdvcmQ+
PGtleXdvcmQ+U2V2ZXJpdHkgb2YgSWxsbmVzcyBJbmRleDwva2V5d29yZD48L2tleXdvcmRzPjxk
YXRlcz48eWVhcj4yMDExPC95ZWFyPjxwdWItZGF0ZXM+PGRhdGU+Tm92PC9kYXRlPjwvcHViLWRh
dGVzPjwvZGF0ZXM+PGlzYm4+MTk0Mi0wMDgwIChFbGVjdHJvbmljKSYjeEQ7MTk0MS05NjUxIChM
aW5raW5nKTwvaXNibj48YWNjZXNzaW9uLW51bT4yMTkyNjI2MjwvYWNjZXNzaW9uLW51bT48dXJs
cz48cmVsYXRlZC11cmxzPjx1cmw+aHR0cHM6Ly93d3cubmNiaS5ubG0ubmloLmdvdi9wdWJtZWQv
MjE5MjYyNjI8L3VybD48dXJsPmh0dHA6Ly9jaXJjaW1hZ2luZy5haGFqb3VybmFscy5vcmcvY29u
dGVudC9jaXJjY3ZpbS80LzYvNjc4LmZ1bGwucGRmPC91cmw+PC9yZWxhdGVkLXVybHM+PC91cmxz
PjxlbGVjdHJvbmljLXJlc291cmNlLW51bT4xMC4xMTYxL0NJUkNJTUFHSU5HLjExMC45NjA3MzI8
L2VsZWN0cm9uaWMtcmVzb3VyY2UtbnVtPjwvcmVjb3JkPjwvQ2l0ZT48L0VuZE5vdGU+
</w:fldData>
        </w:fldChar>
      </w:r>
      <w:r w:rsidR="0005205E">
        <w:rPr>
          <w:rFonts w:ascii="Arial" w:hAnsi="Arial" w:cs="Arial"/>
          <w:sz w:val="24"/>
          <w:szCs w:val="24"/>
        </w:rPr>
        <w:instrText xml:space="preserve"> ADDIN EN.CITE.DATA </w:instrText>
      </w:r>
      <w:r w:rsidR="0005205E">
        <w:rPr>
          <w:rFonts w:ascii="Arial" w:hAnsi="Arial" w:cs="Arial"/>
          <w:sz w:val="24"/>
          <w:szCs w:val="24"/>
        </w:rPr>
      </w:r>
      <w:r w:rsidR="0005205E">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0005205E" w:rsidRPr="0005205E">
        <w:rPr>
          <w:rFonts w:ascii="Arial" w:hAnsi="Arial" w:cs="Arial"/>
          <w:noProof/>
          <w:sz w:val="24"/>
          <w:szCs w:val="24"/>
          <w:vertAlign w:val="superscript"/>
        </w:rPr>
        <w:t>25</w:t>
      </w:r>
      <w:r w:rsidRPr="002458EB">
        <w:rPr>
          <w:rFonts w:ascii="Arial" w:hAnsi="Arial" w:cs="Arial"/>
          <w:sz w:val="24"/>
          <w:szCs w:val="24"/>
        </w:rPr>
        <w:fldChar w:fldCharType="end"/>
      </w:r>
      <w:r w:rsidRPr="002458EB">
        <w:rPr>
          <w:rFonts w:ascii="Arial" w:hAnsi="Arial" w:cs="Arial"/>
          <w:sz w:val="24"/>
          <w:szCs w:val="24"/>
        </w:rPr>
        <w:t xml:space="preserve"> In addition, a study by Fiechter et al. using quantitative ammonia PET showed myocardial flow reserve to provide incremental diagnostic value for unmasking clinically significant ischemia </w:t>
      </w:r>
      <w:r w:rsidRPr="002458EB">
        <w:rPr>
          <w:rFonts w:ascii="Arial" w:hAnsi="Arial" w:cs="Arial"/>
          <w:sz w:val="24"/>
          <w:szCs w:val="24"/>
          <w:shd w:val="clear" w:color="auto" w:fill="FFFFFF"/>
        </w:rPr>
        <w:t>that would have remained </w:t>
      </w:r>
      <w:r w:rsidRPr="002458EB">
        <w:rPr>
          <w:rStyle w:val="Emphasis"/>
          <w:rFonts w:ascii="Arial" w:hAnsi="Arial" w:cs="Arial"/>
          <w:bCs/>
          <w:i w:val="0"/>
          <w:sz w:val="24"/>
          <w:szCs w:val="24"/>
          <w:shd w:val="clear" w:color="auto" w:fill="FFFFFF"/>
        </w:rPr>
        <w:t>unnoticed</w:t>
      </w:r>
      <w:r w:rsidRPr="002458EB">
        <w:rPr>
          <w:rFonts w:ascii="Arial" w:hAnsi="Arial" w:cs="Arial"/>
          <w:i/>
          <w:sz w:val="24"/>
          <w:szCs w:val="24"/>
          <w:shd w:val="clear" w:color="auto" w:fill="FFFFFF"/>
        </w:rPr>
        <w:t> </w:t>
      </w:r>
      <w:r w:rsidRPr="002458EB">
        <w:rPr>
          <w:rFonts w:ascii="Arial" w:hAnsi="Arial" w:cs="Arial"/>
          <w:sz w:val="24"/>
          <w:szCs w:val="24"/>
          <w:shd w:val="clear" w:color="auto" w:fill="FFFFFF"/>
        </w:rPr>
        <w:t>on relative tracer uptake images.</w:t>
      </w:r>
      <w:r w:rsidRPr="002458EB">
        <w:rPr>
          <w:rFonts w:ascii="Arial" w:hAnsi="Arial" w:cs="Arial"/>
          <w:sz w:val="24"/>
          <w:szCs w:val="24"/>
          <w:shd w:val="clear" w:color="auto" w:fill="FFFFFF"/>
        </w:rPr>
        <w:fldChar w:fldCharType="begin">
          <w:fldData xml:space="preserve">PEVuZE5vdGU+PENpdGU+PEF1dGhvcj5GaWVjaHRlcjwvQXV0aG9yPjxZZWFyPjIwMTI8L1llYXI+
PFJlY051bT4yNDMwPC9SZWNOdW0+PERpc3BsYXlUZXh0PjxzdHlsZSBmYWNlPSJzdXBlcnNjcmlw
dCI+MjY8L3N0eWxlPjwvRGlzcGxheVRleHQ+PHJlY29yZD48cmVjLW51bWJlcj4yNDMwPC9yZWMt
bnVtYmVyPjxmb3JlaWduLWtleXM+PGtleSBhcHA9IkVOIiBkYi1pZD0ic3ZzcDB6dHJpcjJhNWVl
OTJmbnh6enR3d2ZydHJzdjVlMnRhIiB0aW1lc3RhbXA9IjE1MzgwNjA3OTYiPjI0MzA8L2tleT48
L2ZvcmVpZ24ta2V5cz48cmVmLXR5cGUgbmFtZT0iSm91cm5hbCBBcnRpY2xlIj4xNzwvcmVmLXR5
cGU+PGNvbnRyaWJ1dG9ycz48YXV0aG9ycz48YXV0aG9yPkZpZWNodGVyLCBNLjwvYXV0aG9yPjxh
dXRob3I+R2hhZHJpLCBKLiBSLjwvYXV0aG9yPjxhdXRob3I+R2ViaGFyZCwgQy48L2F1dGhvcj48
YXV0aG9yPkZ1Y2hzLCBULiBBLjwvYXV0aG9yPjxhdXRob3I+UGF6aGVua290dGlsLCBBLiBQLjwv
YXV0aG9yPjxhdXRob3I+TmtvdWxvdSwgUi4gTi48L2F1dGhvcj48YXV0aG9yPkhlcnpvZywgQi4g
QS48L2F1dGhvcj48YXV0aG9yPld5c3MsIEMuIEEuPC9hdXRob3I+PGF1dGhvcj5HYWVtcGVybGks
IE8uPC9hdXRob3I+PGF1dGhvcj5LYXVmbWFubiwgUC4gQS48L2F1dGhvcj48L2F1dGhvcnM+PC9j
b250cmlidXRvcnM+PGF1dGgtYWRkcmVzcz5Vbml2IFp1cmljaCBIb3NwLCBEZXB0IFJhZGlvbCwg
Q0gtODA5MSBadXJpY2gsIFN3aXR6ZXJsYW5kJiN4RDtVbml2IFp1cmljaCwgWnVyaWNoIEN0ciBJ
bnRlZ3JhdCBIdW1hbiBQaHlzaW9sIFpJSFAsIFp1cmljaCwgU3dpdHplcmxhbmQmI3hEO1VuaXYg
WnVyaWNoIEhvc3AsIERlcHQgQ2FyZGlvbCwgQ0gtODA5MSBadXJpY2gsIFN3aXR6ZXJsYW5kPC9h
dXRoLWFkZHJlc3M+PHRpdGxlcz48dGl0bGU+RGlhZ25vc3RpYyBWYWx1ZSBvZiBOLTEzLUFtbW9u
aWEgTXlvY2FyZGlhbCBQZXJmdXNpb24gUEVUOiBBZGRlZCBWYWx1ZSBvZiBNeW9jYXJkaWFsIEZs
b3cgUmVzZXJ2ZTwvdGl0bGU+PHNlY29uZGFyeS10aXRsZT5Kb3VybmFsIG9mIE51Y2xlYXIgTWVk
aWNpbmU8L3NlY29uZGFyeS10aXRsZT48YWx0LXRpdGxlPkogTnVjbCBNZWQ8L2FsdC10aXRsZT48
L3RpdGxlcz48YWx0LXBlcmlvZGljYWw+PGZ1bGwtdGl0bGU+SiBOdWNsIE1lZDwvZnVsbC10aXRs
ZT48L2FsdC1wZXJpb2RpY2FsPjxwYWdlcz4xMjMwLTEyMzQ8L3BhZ2VzPjx2b2x1bWU+NTM8L3Zv
bHVtZT48bnVtYmVyPjg8L251bWJlcj48a2V5d29yZHM+PGtleXdvcmQ+bXlvY2FyZGlhbCBmbG93
IHJlc2VydmU8L2tleXdvcmQ+PGtleXdvcmQ+bi0xMy1hbW1vbmlhPC9rZXl3b3JkPjxrZXl3b3Jk
PnBvc2l0cm9uIGVtaXNzaW9uIHRvbW9ncmFwaHk8L2tleXdvcmQ+PGtleXdvcmQ+ZGlhZ25vc3Rp
YyB2YWx1ZTwva2V5d29yZD48a2V5d29yZD5teW9jYXJkaWFsIHBlcmZ1c2lvbiBpbWFnaW5nPC9r
ZXl3b3JkPjxrZXl3b3JkPmNvcm9uYXJ5LWFydGVyeS1kaXNlYXNlPC9rZXl3b3JkPjxrZXl3b3Jk
PnBvc2l0cm9uLWVtaXNzaW9uLXRvbW9ncmFwaHk8L2tleXdvcmQ+PGtleXdvcmQ+Ymxvb2QtZmxv
dzwva2V5d29yZD48a2V5d29yZD5wcm9nbm9zdGljIHZhbHVlPC9rZXl3b3JkPjxrZXl3b3JkPmNv
bXB1dGVkLXRvbW9ncmFwaHk8L2tleXdvcmQ+PGtleXdvcmQ+bi0xMyBhbW1vbmlhPC9rZXl3b3Jk
PjxrZXl3b3JkPmN0PC9rZXl3b3JkPjxrZXl3b3JkPnF1YW50aWZpY2F0aW9uPC9rZXl3b3JkPjxr
ZXl3b3JkPmhldGVyb2dlbmVpdHk8L2tleXdvcmQ+PGtleXdvcmQ+YW5naW9ncmFwaHk8L2tleXdv
cmQ+PC9rZXl3b3Jkcz48ZGF0ZXM+PHllYXI+MjAxMjwveWVhcj48cHViLWRhdGVzPjxkYXRlPkF1
ZzwvZGF0ZT48L3B1Yi1kYXRlcz48L2RhdGVzPjxpc2JuPjAxNjEtNTUwNTwvaXNibj48YWNjZXNz
aW9uLW51bT5XT1M6MDAwMzA3MjAxMzAwMDI0PC9hY2Nlc3Npb24tbnVtPjx1cmxzPjxyZWxhdGVk
LXVybHM+PHVybD4mbHQ7R28gdG8gSVNJJmd0OzovL1dPUzowMDAzMDcyMDEzMDAwMjQ8L3VybD48
dXJsPmh0dHA6Ly9qbm0uc25tam91cm5hbHMub3JnL2NvbnRlbnQvNTMvOC8xMjMwLmZ1bGwucGRm
PC91cmw+PC9yZWxhdGVkLXVybHM+PC91cmxzPjxlbGVjdHJvbmljLXJlc291cmNlLW51bT4xMC4y
OTY3L2pudW1lZC4xMTEuMTAxODQwPC9lbGVjdHJvbmljLXJlc291cmNlLW51bT48bGFuZ3VhZ2U+
RW5nbGlzaDwvbGFuZ3VhZ2U+PC9yZWNvcmQ+PC9DaXRlPjwvRW5kTm90ZT4A
</w:fldData>
        </w:fldChar>
      </w:r>
      <w:r w:rsidR="0005205E">
        <w:rPr>
          <w:rFonts w:ascii="Arial" w:hAnsi="Arial" w:cs="Arial"/>
          <w:sz w:val="24"/>
          <w:szCs w:val="24"/>
          <w:shd w:val="clear" w:color="auto" w:fill="FFFFFF"/>
        </w:rPr>
        <w:instrText xml:space="preserve"> ADDIN EN.CITE </w:instrText>
      </w:r>
      <w:r w:rsidR="0005205E">
        <w:rPr>
          <w:rFonts w:ascii="Arial" w:hAnsi="Arial" w:cs="Arial"/>
          <w:sz w:val="24"/>
          <w:szCs w:val="24"/>
          <w:shd w:val="clear" w:color="auto" w:fill="FFFFFF"/>
        </w:rPr>
        <w:fldChar w:fldCharType="begin">
          <w:fldData xml:space="preserve">PEVuZE5vdGU+PENpdGU+PEF1dGhvcj5GaWVjaHRlcjwvQXV0aG9yPjxZZWFyPjIwMTI8L1llYXI+
PFJlY051bT4yNDMwPC9SZWNOdW0+PERpc3BsYXlUZXh0PjxzdHlsZSBmYWNlPSJzdXBlcnNjcmlw
dCI+MjY8L3N0eWxlPjwvRGlzcGxheVRleHQ+PHJlY29yZD48cmVjLW51bWJlcj4yNDMwPC9yZWMt
bnVtYmVyPjxmb3JlaWduLWtleXM+PGtleSBhcHA9IkVOIiBkYi1pZD0ic3ZzcDB6dHJpcjJhNWVl
OTJmbnh6enR3d2ZydHJzdjVlMnRhIiB0aW1lc3RhbXA9IjE1MzgwNjA3OTYiPjI0MzA8L2tleT48
L2ZvcmVpZ24ta2V5cz48cmVmLXR5cGUgbmFtZT0iSm91cm5hbCBBcnRpY2xlIj4xNzwvcmVmLXR5
cGU+PGNvbnRyaWJ1dG9ycz48YXV0aG9ycz48YXV0aG9yPkZpZWNodGVyLCBNLjwvYXV0aG9yPjxh
dXRob3I+R2hhZHJpLCBKLiBSLjwvYXV0aG9yPjxhdXRob3I+R2ViaGFyZCwgQy48L2F1dGhvcj48
YXV0aG9yPkZ1Y2hzLCBULiBBLjwvYXV0aG9yPjxhdXRob3I+UGF6aGVua290dGlsLCBBLiBQLjwv
YXV0aG9yPjxhdXRob3I+TmtvdWxvdSwgUi4gTi48L2F1dGhvcj48YXV0aG9yPkhlcnpvZywgQi4g
QS48L2F1dGhvcj48YXV0aG9yPld5c3MsIEMuIEEuPC9hdXRob3I+PGF1dGhvcj5HYWVtcGVybGks
IE8uPC9hdXRob3I+PGF1dGhvcj5LYXVmbWFubiwgUC4gQS48L2F1dGhvcj48L2F1dGhvcnM+PC9j
b250cmlidXRvcnM+PGF1dGgtYWRkcmVzcz5Vbml2IFp1cmljaCBIb3NwLCBEZXB0IFJhZGlvbCwg
Q0gtODA5MSBadXJpY2gsIFN3aXR6ZXJsYW5kJiN4RDtVbml2IFp1cmljaCwgWnVyaWNoIEN0ciBJ
bnRlZ3JhdCBIdW1hbiBQaHlzaW9sIFpJSFAsIFp1cmljaCwgU3dpdHplcmxhbmQmI3hEO1VuaXYg
WnVyaWNoIEhvc3AsIERlcHQgQ2FyZGlvbCwgQ0gtODA5MSBadXJpY2gsIFN3aXR6ZXJsYW5kPC9h
dXRoLWFkZHJlc3M+PHRpdGxlcz48dGl0bGU+RGlhZ25vc3RpYyBWYWx1ZSBvZiBOLTEzLUFtbW9u
aWEgTXlvY2FyZGlhbCBQZXJmdXNpb24gUEVUOiBBZGRlZCBWYWx1ZSBvZiBNeW9jYXJkaWFsIEZs
b3cgUmVzZXJ2ZTwvdGl0bGU+PHNlY29uZGFyeS10aXRsZT5Kb3VybmFsIG9mIE51Y2xlYXIgTWVk
aWNpbmU8L3NlY29uZGFyeS10aXRsZT48YWx0LXRpdGxlPkogTnVjbCBNZWQ8L2FsdC10aXRsZT48
L3RpdGxlcz48YWx0LXBlcmlvZGljYWw+PGZ1bGwtdGl0bGU+SiBOdWNsIE1lZDwvZnVsbC10aXRs
ZT48L2FsdC1wZXJpb2RpY2FsPjxwYWdlcz4xMjMwLTEyMzQ8L3BhZ2VzPjx2b2x1bWU+NTM8L3Zv
bHVtZT48bnVtYmVyPjg8L251bWJlcj48a2V5d29yZHM+PGtleXdvcmQ+bXlvY2FyZGlhbCBmbG93
IHJlc2VydmU8L2tleXdvcmQ+PGtleXdvcmQ+bi0xMy1hbW1vbmlhPC9rZXl3b3JkPjxrZXl3b3Jk
PnBvc2l0cm9uIGVtaXNzaW9uIHRvbW9ncmFwaHk8L2tleXdvcmQ+PGtleXdvcmQ+ZGlhZ25vc3Rp
YyB2YWx1ZTwva2V5d29yZD48a2V5d29yZD5teW9jYXJkaWFsIHBlcmZ1c2lvbiBpbWFnaW5nPC9r
ZXl3b3JkPjxrZXl3b3JkPmNvcm9uYXJ5LWFydGVyeS1kaXNlYXNlPC9rZXl3b3JkPjxrZXl3b3Jk
PnBvc2l0cm9uLWVtaXNzaW9uLXRvbW9ncmFwaHk8L2tleXdvcmQ+PGtleXdvcmQ+Ymxvb2QtZmxv
dzwva2V5d29yZD48a2V5d29yZD5wcm9nbm9zdGljIHZhbHVlPC9rZXl3b3JkPjxrZXl3b3JkPmNv
bXB1dGVkLXRvbW9ncmFwaHk8L2tleXdvcmQ+PGtleXdvcmQ+bi0xMyBhbW1vbmlhPC9rZXl3b3Jk
PjxrZXl3b3JkPmN0PC9rZXl3b3JkPjxrZXl3b3JkPnF1YW50aWZpY2F0aW9uPC9rZXl3b3JkPjxr
ZXl3b3JkPmhldGVyb2dlbmVpdHk8L2tleXdvcmQ+PGtleXdvcmQ+YW5naW9ncmFwaHk8L2tleXdv
cmQ+PC9rZXl3b3Jkcz48ZGF0ZXM+PHllYXI+MjAxMjwveWVhcj48cHViLWRhdGVzPjxkYXRlPkF1
ZzwvZGF0ZT48L3B1Yi1kYXRlcz48L2RhdGVzPjxpc2JuPjAxNjEtNTUwNTwvaXNibj48YWNjZXNz
aW9uLW51bT5XT1M6MDAwMzA3MjAxMzAwMDI0PC9hY2Nlc3Npb24tbnVtPjx1cmxzPjxyZWxhdGVk
LXVybHM+PHVybD4mbHQ7R28gdG8gSVNJJmd0OzovL1dPUzowMDAzMDcyMDEzMDAwMjQ8L3VybD48
dXJsPmh0dHA6Ly9qbm0uc25tam91cm5hbHMub3JnL2NvbnRlbnQvNTMvOC8xMjMwLmZ1bGwucGRm
PC91cmw+PC9yZWxhdGVkLXVybHM+PC91cmxzPjxlbGVjdHJvbmljLXJlc291cmNlLW51bT4xMC4y
OTY3L2pudW1lZC4xMTEuMTAxODQwPC9lbGVjdHJvbmljLXJlc291cmNlLW51bT48bGFuZ3VhZ2U+
RW5nbGlzaDwvbGFuZ3VhZ2U+PC9yZWNvcmQ+PC9DaXRlPjwvRW5kTm90ZT4A
</w:fldData>
        </w:fldChar>
      </w:r>
      <w:r w:rsidR="0005205E">
        <w:rPr>
          <w:rFonts w:ascii="Arial" w:hAnsi="Arial" w:cs="Arial"/>
          <w:sz w:val="24"/>
          <w:szCs w:val="24"/>
          <w:shd w:val="clear" w:color="auto" w:fill="FFFFFF"/>
        </w:rPr>
        <w:instrText xml:space="preserve"> ADDIN EN.CITE.DATA </w:instrText>
      </w:r>
      <w:r w:rsidR="0005205E">
        <w:rPr>
          <w:rFonts w:ascii="Arial" w:hAnsi="Arial" w:cs="Arial"/>
          <w:sz w:val="24"/>
          <w:szCs w:val="24"/>
          <w:shd w:val="clear" w:color="auto" w:fill="FFFFFF"/>
        </w:rPr>
      </w:r>
      <w:r w:rsidR="0005205E">
        <w:rPr>
          <w:rFonts w:ascii="Arial" w:hAnsi="Arial" w:cs="Arial"/>
          <w:sz w:val="24"/>
          <w:szCs w:val="24"/>
          <w:shd w:val="clear" w:color="auto" w:fill="FFFFFF"/>
        </w:rPr>
        <w:fldChar w:fldCharType="end"/>
      </w:r>
      <w:r w:rsidRPr="002458EB">
        <w:rPr>
          <w:rFonts w:ascii="Arial" w:hAnsi="Arial" w:cs="Arial"/>
          <w:sz w:val="24"/>
          <w:szCs w:val="24"/>
          <w:shd w:val="clear" w:color="auto" w:fill="FFFFFF"/>
        </w:rPr>
      </w:r>
      <w:r w:rsidRPr="002458EB">
        <w:rPr>
          <w:rFonts w:ascii="Arial" w:hAnsi="Arial" w:cs="Arial"/>
          <w:sz w:val="24"/>
          <w:szCs w:val="24"/>
          <w:shd w:val="clear" w:color="auto" w:fill="FFFFFF"/>
        </w:rPr>
        <w:fldChar w:fldCharType="separate"/>
      </w:r>
      <w:r w:rsidR="0005205E" w:rsidRPr="0005205E">
        <w:rPr>
          <w:rFonts w:ascii="Arial" w:hAnsi="Arial" w:cs="Arial"/>
          <w:noProof/>
          <w:sz w:val="24"/>
          <w:szCs w:val="24"/>
          <w:shd w:val="clear" w:color="auto" w:fill="FFFFFF"/>
          <w:vertAlign w:val="superscript"/>
        </w:rPr>
        <w:t>26</w:t>
      </w:r>
      <w:r w:rsidRPr="002458EB">
        <w:rPr>
          <w:rFonts w:ascii="Arial" w:hAnsi="Arial" w:cs="Arial"/>
          <w:sz w:val="24"/>
          <w:szCs w:val="24"/>
          <w:shd w:val="clear" w:color="auto" w:fill="FFFFFF"/>
        </w:rPr>
        <w:fldChar w:fldCharType="end"/>
      </w:r>
      <w:r w:rsidRPr="002458EB">
        <w:rPr>
          <w:rFonts w:ascii="Arial" w:hAnsi="Arial" w:cs="Arial"/>
          <w:sz w:val="24"/>
          <w:szCs w:val="24"/>
          <w:shd w:val="clear" w:color="auto" w:fill="FFFFFF"/>
        </w:rPr>
        <w:t xml:space="preserve"> Nonetheless, specificity of SPECT MPI was superior to quantitative PET in the PACIFIC-trial.</w:t>
      </w:r>
      <w:r w:rsidRPr="002458EB">
        <w:rPr>
          <w:rFonts w:ascii="Arial" w:hAnsi="Arial" w:cs="Arial"/>
          <w:sz w:val="24"/>
          <w:szCs w:val="24"/>
          <w:shd w:val="clear" w:color="auto" w:fill="FFFFFF"/>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shd w:val="clear" w:color="auto" w:fill="FFFFFF"/>
        </w:rPr>
        <w:instrText xml:space="preserve"> ADDIN EN.CITE </w:instrText>
      </w:r>
      <w:r w:rsidRPr="002458EB">
        <w:rPr>
          <w:rFonts w:ascii="Arial" w:hAnsi="Arial" w:cs="Arial"/>
          <w:sz w:val="24"/>
          <w:szCs w:val="24"/>
          <w:shd w:val="clear" w:color="auto" w:fill="FFFFFF"/>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shd w:val="clear" w:color="auto" w:fill="FFFFFF"/>
        </w:rPr>
        <w:instrText xml:space="preserve"> ADDIN EN.CITE.DATA </w:instrText>
      </w:r>
      <w:r w:rsidRPr="002458EB">
        <w:rPr>
          <w:rFonts w:ascii="Arial" w:hAnsi="Arial" w:cs="Arial"/>
          <w:sz w:val="24"/>
          <w:szCs w:val="24"/>
          <w:shd w:val="clear" w:color="auto" w:fill="FFFFFF"/>
        </w:rPr>
      </w:r>
      <w:r w:rsidRPr="002458EB">
        <w:rPr>
          <w:rFonts w:ascii="Arial" w:hAnsi="Arial" w:cs="Arial"/>
          <w:sz w:val="24"/>
          <w:szCs w:val="24"/>
          <w:shd w:val="clear" w:color="auto" w:fill="FFFFFF"/>
        </w:rPr>
        <w:fldChar w:fldCharType="end"/>
      </w:r>
      <w:r w:rsidRPr="002458EB">
        <w:rPr>
          <w:rFonts w:ascii="Arial" w:hAnsi="Arial" w:cs="Arial"/>
          <w:sz w:val="24"/>
          <w:szCs w:val="24"/>
          <w:shd w:val="clear" w:color="auto" w:fill="FFFFFF"/>
        </w:rPr>
      </w:r>
      <w:r w:rsidRPr="002458EB">
        <w:rPr>
          <w:rFonts w:ascii="Arial" w:hAnsi="Arial" w:cs="Arial"/>
          <w:sz w:val="24"/>
          <w:szCs w:val="24"/>
          <w:shd w:val="clear" w:color="auto" w:fill="FFFFFF"/>
        </w:rPr>
        <w:fldChar w:fldCharType="separate"/>
      </w:r>
      <w:r w:rsidRPr="002458EB">
        <w:rPr>
          <w:rFonts w:ascii="Arial" w:hAnsi="Arial" w:cs="Arial"/>
          <w:sz w:val="24"/>
          <w:szCs w:val="24"/>
          <w:shd w:val="clear" w:color="auto" w:fill="FFFFFF"/>
          <w:vertAlign w:val="superscript"/>
        </w:rPr>
        <w:t>1</w:t>
      </w:r>
      <w:r w:rsidRPr="002458EB">
        <w:rPr>
          <w:rFonts w:ascii="Arial" w:hAnsi="Arial" w:cs="Arial"/>
          <w:sz w:val="24"/>
          <w:szCs w:val="24"/>
          <w:shd w:val="clear" w:color="auto" w:fill="FFFFFF"/>
        </w:rPr>
        <w:fldChar w:fldCharType="end"/>
      </w:r>
      <w:r w:rsidRPr="002458EB">
        <w:rPr>
          <w:rFonts w:ascii="Arial" w:hAnsi="Arial" w:cs="Arial"/>
          <w:sz w:val="24"/>
          <w:szCs w:val="24"/>
          <w:shd w:val="clear" w:color="auto" w:fill="FFFFFF"/>
        </w:rPr>
        <w:t xml:space="preserve"> This mismatch in the rate of false-positive findings between both imaging modalities does not necessarily reflect the failure of either technique, but likely indicates the ability of quantitative PET to detect microvascular disease, which may not cause localized reductions in myocardial perfusion but rather homogeneously reduced perfusion in the presence of diffuse CAD. However, when judged by FFR as the diagnostic standard for CAD, quantitative PET imaging comes at a cost of increased false-positive findings in comparison to SPECT. </w:t>
      </w:r>
    </w:p>
    <w:p w14:paraId="5355790A" w14:textId="77777777" w:rsidR="00E764CD" w:rsidRPr="002458EB" w:rsidRDefault="00E764CD" w:rsidP="00E764CD">
      <w:pPr>
        <w:spacing w:line="480" w:lineRule="auto"/>
        <w:jc w:val="both"/>
        <w:rPr>
          <w:rFonts w:ascii="Arial" w:hAnsi="Arial" w:cs="Arial"/>
          <w:sz w:val="24"/>
          <w:szCs w:val="24"/>
          <w:shd w:val="clear" w:color="auto" w:fill="FFFFFF"/>
        </w:rPr>
      </w:pPr>
      <w:r w:rsidRPr="002458EB">
        <w:rPr>
          <w:rFonts w:ascii="Arial" w:hAnsi="Arial" w:cs="Arial"/>
          <w:b/>
          <w:sz w:val="24"/>
          <w:szCs w:val="24"/>
        </w:rPr>
        <w:t>5. Limitations</w:t>
      </w:r>
    </w:p>
    <w:p w14:paraId="11115DD6" w14:textId="2E1190F1" w:rsidR="00E764CD" w:rsidRPr="002458EB" w:rsidRDefault="00E764CD" w:rsidP="00E764CD">
      <w:pPr>
        <w:spacing w:line="480" w:lineRule="auto"/>
        <w:jc w:val="both"/>
        <w:rPr>
          <w:rFonts w:ascii="Arial" w:hAnsi="Arial" w:cs="Arial"/>
          <w:sz w:val="24"/>
          <w:szCs w:val="24"/>
        </w:rPr>
      </w:pPr>
      <w:r w:rsidRPr="002458EB">
        <w:rPr>
          <w:rFonts w:ascii="Arial" w:hAnsi="Arial" w:cs="Arial"/>
          <w:sz w:val="24"/>
          <w:szCs w:val="24"/>
        </w:rPr>
        <w:t>The limitations of the PACIFIC trial have previously been described.</w: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 </w:instrText>
      </w:r>
      <w:r w:rsidRPr="002458EB">
        <w:rPr>
          <w:rFonts w:ascii="Arial" w:hAnsi="Arial" w:cs="Arial"/>
          <w:sz w:val="24"/>
          <w:szCs w:val="24"/>
        </w:rPr>
        <w:fldChar w:fldCharType="begin">
          <w:fldData xml:space="preserve">PEVuZE5vdGU+PENpdGU+PEF1dGhvcj5EYW5hZDwvQXV0aG9yPjxZZWFyPjIwMTc8L1llYXI+PFJl
Y051bT4xNzUzPC9SZWNOdW0+PERpc3BsYXlUZXh0PjxzdHlsZSBmYWNlPSJzdXBlcnNjcmlwdCI+
MTwvc3R5bGU+PC9EaXNwbGF5VGV4dD48cmVjb3JkPjxyZWMtbnVtYmVyPjE3NTM8L3JlYy1udW1i
ZXI+PGZvcmVpZ24ta2V5cz48a2V5IGFwcD0iRU4iIGRiLWlkPSJzdnNwMHp0cmlyMmE1ZWU5MmZu
eHp6dHd3ZnJ0cnN2NWUydGEiIHRpbWVzdGFtcD0iMTUxOTMwMjM1OSI+MTc1Mzwva2V5PjwvZm9y
ZWlnbi1rZXlzPjxyZWYtdHlwZSBuYW1lPSJKb3VybmFsIEFydGljbGUiPjE3PC9yZWYtdHlwZT48
Y29udHJpYnV0b3JzPjxhdXRob3JzPjxhdXRob3I+RGFuYWQsIEkuPC9hdXRob3I+PGF1dGhvcj5S
YWlqbWFrZXJzLCBQLiBHLjwvYXV0aG9yPjxhdXRob3I+RHJpZXNzZW4sIFIuIFMuPC9hdXRob3I+
PGF1dGhvcj5MZWlwc2ljLCBKLjwvYXV0aG9yPjxhdXRob3I+UmFqdSwgUi48L2F1dGhvcj48YXV0
aG9yPk5hb3VtLCBDLjwvYXV0aG9yPjxhdXRob3I+S251dXRpLCBKLjwvYXV0aG9yPjxhdXRob3I+
TWFraSwgTS48L2F1dGhvcj48YXV0aG9yPlVuZGVyd29vZCwgUi4gUy48L2F1dGhvcj48YXV0aG9y
Pk1pbiwgSi4gSy48L2F1dGhvcj48YXV0aG9yPkVsbW9yZSwgSy48L2F1dGhvcj48YXV0aG9yPlN0
dWlqZnphbmQsIFcuIEouPC9hdXRob3I+PGF1dGhvcj52YW4gUm95ZW4sIE4uPC9hdXRob3I+PGF1
dGhvcj5UdWxldnNraSwgSS4gSS48L2F1dGhvcj48YXV0aG9yPlNvbXNlbiwgQS4gRy48L2F1dGhv
cj48YXV0aG9yPkh1aXNtYW4sIE0uIEMuPC9hdXRob3I+PGF1dGhvcj52YW4gTGluZ2VuLCBBLiBB
LjwvYXV0aG9yPjxhdXRob3I+SGV5bWFucywgTS48L2F1dGhvcj48YXV0aG9yPnZhbiBkZSBWZW4s
IFAuIE0uPC9hdXRob3I+PGF1dGhvcj52YW4gS3VpamssIEMuPC9hdXRob3I+PGF1dGhvcj5MYW1t
ZXJ0c21hLCBBLiBBLjwvYXV0aG9yPjxhdXRob3I+dmFuIFJvc3N1bSwgQS4gQy48L2F1dGhvcj48
YXV0aG9yPktuYWFwZW4sIFAuPC9hdXRob3I+PC9hdXRob3JzPjwvY29udHJpYnV0b3JzPjxhdXRo
LWFkZHJlc3M+VnJpamUgVW5pdiBBbXN0ZXJkYW0sIERlcHQgQ2FyZGlvbCwgTWVkIEN0ciwgRGUg
Qm9lbGVsYWFuIDExMTcsIE5MLTEwODEgSFYgQW1zdGVyZGFtLCBOZXRoZXJsYW5kcyYjeEQ7VnJp
amUgVW5pdiBBbXN0ZXJkYW0sIE1lZCBDdHIsIERlcHQgUmFkaW9sICZhbXA7IE51Y2wgTWVkLCBB
bXN0ZXJkYW0sIE5ldGhlcmxhbmRzJiN4RDtTdCBQYXVscyBIb3NwLCBEZXB0IFJhZGlvbCwgVmFu
Y291dmVyLCBCQywgQ2FuYWRhJiN4RDtUdXJrdSBVbml2IEhvc3AsIFR1cmt1IFBFVCBDdHIsIFR1
cmt1LCBGaW5sYW5kJiN4RDtVbml2IFR1cmt1LCBUdXJrdSwgRmlubGFuZCYjeEQ7Um95YWwgQnJv
bXB0b24gSG9zcCwgRGVwdCBOdWNsIE1lZCwgTG9uZG9uLCBFbmdsYW5kJiN4RDtXZWlsbCBDb3Ju
ZWxsIE1lZCBDb2xsLCBEZXB0IFJhZGlvbCwgTmV3IFlvcmssIE5ZIFVTQSYjeEQ7TmV3IFlvcmsg
UHJlc2J5dGVyaWFuIEhvc3AsIERhbGlvIEluc3QgQ2FyZGlvdmFzYyBJbWFnaW5nLCBOZXcgWW9y
aywgTlkgVVNBJiN4RDtDYXJkaW9sIEN0ciBOZXRoZXJsYW5kcywgQW1zdGVyZGFtLCBOZXRoZXJs
YW5kcyYjeEQ7VnJpamUgVW5pdiBBbXN0ZXJkYW0sIE1lZCBDdHIsIERlcHQgRXBpZGVtaW9sICZh
bXA7IEJpb3N0YXQsIEFtc3RlcmRhbSwgTmV0aGVybGFuZHM8L2F1dGgtYWRkcmVzcz48dGl0bGVz
Pjx0aXRsZT5Db21wYXJpc29uIG9mIENvcm9uYXJ5IENUIEFuZ2lvZ3JhcGh5LCBTUEVDVCwgUEVU
LCBhbmQgSHlicmlkIEltYWdpbmcgZm9yIERpYWdub3NpcyBvZiBJc2NoZW1pYyBIZWFydCBEaXNl
YXNlIERldGVybWluZWQgYnkgRnJhY3Rpb25hbCBGbG93IFJlc2VydmU8L3RpdGxlPjxzZWNvbmRh
cnktdGl0bGU+SmFtYSBDYXJkaW9sb2d5PC9zZWNvbmRhcnktdGl0bGU+PGFsdC10aXRsZT5KYW1h
IENhcmRpb2w8L2FsdC10aXRsZT48L3RpdGxlcz48YWx0LXBlcmlvZGljYWw+PGZ1bGwtdGl0bGU+
SkFNQSBDYXJkaW9sPC9mdWxsLXRpdGxlPjwvYWx0LXBlcmlvZGljYWw+PHBhZ2VzPjExMDAtMTEw
NzwvcGFnZXM+PHZvbHVtZT4yPC92b2x1bWU+PG51bWJlcj4xMDwvbnVtYmVyPjxrZXl3b3Jkcz48
a2V5d29yZD5hcnRlcnktZGlzZWFzZTwva2V5d29yZD48a2V5d29yZD5teW9jYXJkaWFsLXBlcmZ1
c2lvbjwva2V5d29yZD48a2V5d29yZD5jbGluaWNhbC10cmlhbDwva2V5d29yZD48a2V5d29yZD5i
bG9vZC1mbG93PC9rZXl3b3JkPjxrZXl3b3JkPmd1aWRlZCBwY2k8L2tleXdvcmQ+PGtleXdvcmQ+
bWV0YWFuYWx5c2lzPC9rZXl3b3JkPjxrZXl3b3JkPmFjY3VyYWN5PC9rZXl3b3JkPjxrZXl3b3Jk
PmFzc29jaWF0aW9uPC9rZXl3b3JkPjxrZXl3b3JkPnBlcmZvcm1hbmNlPC9rZXl3b3JkPjxrZXl3
b3JkPmd1aWRlbGluZXM8L2tleXdvcmQ+PC9rZXl3b3Jkcz48ZGF0ZXM+PHllYXI+MjAxNzwveWVh
cj48cHViLWRhdGVzPjxkYXRlPk9jdDwvZGF0ZT48L3B1Yi1kYXRlcz48L2RhdGVzPjxpc2JuPjIz
ODAtNjU4MzwvaXNibj48YWNjZXNzaW9uLW51bT5XT1M6MDAwNDEzMjQ3NzAwMDEwPC9hY2Nlc3Np
b24tbnVtPjx1cmxzPjxyZWxhdGVkLXVybHM+PHVybD48c3R5bGUgZmFjZT0idW5kZXJsaW5lIiBm
b250PSJkZWZhdWx0IiBzaXplPSIxMDAlIj4mbHQ7R28gdG8gSVNJJmd0OzovL1dPUzowMDA0MTMy
NDc3MDAwMTA8L3N0eWxlPjwvdXJsPjwvcmVsYXRlZC11cmxzPjwvdXJscz48ZWxlY3Ryb25pYy1y
ZXNvdXJjZS1udW0+MTAuMTAwMS9qYW1hY2FyZGlvLjIwMTcuMjQ3MTwvZWxlY3Ryb25pYy1yZXNv
dXJjZS1udW0+PGxhbmd1YWdlPkVuZ2xpc2g8L2xhbmd1YWdlPjwvcmVjb3JkPjwvQ2l0ZT48L0Vu
ZE5vdGU+AG==
</w:fldData>
        </w:fldChar>
      </w:r>
      <w:r w:rsidRPr="002458EB">
        <w:rPr>
          <w:rFonts w:ascii="Arial" w:hAnsi="Arial" w:cs="Arial"/>
          <w:sz w:val="24"/>
          <w:szCs w:val="24"/>
        </w:rPr>
        <w:instrText xml:space="preserve"> ADDIN EN.CITE.DATA </w:instrText>
      </w:r>
      <w:r w:rsidRPr="002458EB">
        <w:rPr>
          <w:rFonts w:ascii="Arial" w:hAnsi="Arial" w:cs="Arial"/>
          <w:sz w:val="24"/>
          <w:szCs w:val="24"/>
        </w:rPr>
      </w:r>
      <w:r w:rsidRPr="002458EB">
        <w:rPr>
          <w:rFonts w:ascii="Arial" w:hAnsi="Arial" w:cs="Arial"/>
          <w:sz w:val="24"/>
          <w:szCs w:val="24"/>
        </w:rPr>
        <w:fldChar w:fldCharType="end"/>
      </w:r>
      <w:r w:rsidRPr="002458EB">
        <w:rPr>
          <w:rFonts w:ascii="Arial" w:hAnsi="Arial" w:cs="Arial"/>
          <w:sz w:val="24"/>
          <w:szCs w:val="24"/>
        </w:rPr>
      </w:r>
      <w:r w:rsidRPr="002458EB">
        <w:rPr>
          <w:rFonts w:ascii="Arial" w:hAnsi="Arial" w:cs="Arial"/>
          <w:sz w:val="24"/>
          <w:szCs w:val="24"/>
        </w:rPr>
        <w:fldChar w:fldCharType="separate"/>
      </w:r>
      <w:r w:rsidRPr="002458EB">
        <w:rPr>
          <w:rFonts w:ascii="Arial" w:hAnsi="Arial" w:cs="Arial"/>
          <w:sz w:val="24"/>
          <w:szCs w:val="24"/>
          <w:vertAlign w:val="superscript"/>
        </w:rPr>
        <w:t>1</w:t>
      </w:r>
      <w:r w:rsidRPr="002458EB">
        <w:rPr>
          <w:rFonts w:ascii="Arial" w:hAnsi="Arial" w:cs="Arial"/>
          <w:sz w:val="24"/>
          <w:szCs w:val="24"/>
        </w:rPr>
        <w:fldChar w:fldCharType="end"/>
      </w:r>
      <w:r w:rsidRPr="002458EB">
        <w:rPr>
          <w:rFonts w:ascii="Arial" w:hAnsi="Arial" w:cs="Arial"/>
          <w:sz w:val="24"/>
          <w:szCs w:val="24"/>
        </w:rPr>
        <w:t xml:space="preserve"> The current study is a post-hoc analysis with inherent limitations, such as multiple testing with an increased chance of type-I errors. </w:t>
      </w:r>
      <w:r>
        <w:rPr>
          <w:rFonts w:ascii="Arial" w:hAnsi="Arial" w:cs="Arial"/>
          <w:sz w:val="24"/>
          <w:szCs w:val="24"/>
        </w:rPr>
        <w:t>T</w:t>
      </w:r>
      <w:r w:rsidRPr="002458EB">
        <w:rPr>
          <w:rFonts w:ascii="Arial" w:hAnsi="Arial" w:cs="Arial"/>
          <w:sz w:val="24"/>
          <w:szCs w:val="24"/>
        </w:rPr>
        <w:t>he Bonferroni correction for multiple testing was</w:t>
      </w:r>
      <w:r>
        <w:rPr>
          <w:rFonts w:ascii="Arial" w:hAnsi="Arial" w:cs="Arial"/>
          <w:sz w:val="24"/>
          <w:szCs w:val="24"/>
        </w:rPr>
        <w:t xml:space="preserve"> </w:t>
      </w:r>
      <w:r>
        <w:rPr>
          <w:rFonts w:ascii="Arial" w:hAnsi="Arial" w:cs="Arial"/>
          <w:sz w:val="24"/>
          <w:szCs w:val="24"/>
        </w:rPr>
        <w:lastRenderedPageBreak/>
        <w:t>therefore</w:t>
      </w:r>
      <w:r w:rsidRPr="002458EB">
        <w:rPr>
          <w:rFonts w:ascii="Arial" w:hAnsi="Arial" w:cs="Arial"/>
          <w:sz w:val="24"/>
          <w:szCs w:val="24"/>
        </w:rPr>
        <w:t xml:space="preserve"> applied</w:t>
      </w:r>
      <w:r>
        <w:rPr>
          <w:rFonts w:ascii="Arial" w:hAnsi="Arial" w:cs="Arial"/>
          <w:sz w:val="24"/>
          <w:szCs w:val="24"/>
        </w:rPr>
        <w:t xml:space="preserve"> in the comparison of the diagnostic value of good quality scans</w:t>
      </w:r>
      <w:r w:rsidRPr="002458EB">
        <w:rPr>
          <w:rFonts w:ascii="Arial" w:hAnsi="Arial" w:cs="Arial"/>
          <w:sz w:val="24"/>
          <w:szCs w:val="24"/>
        </w:rPr>
        <w:t>, however the results of the present paper should be interpreted considering the chance of type-I errors. Furthermore, good quality scans were unevenly distributed, the comparative results on the diagnostic performance are therefore not a direct comparison within the same patients. Additionally, scans were graded by experts in the field who did not have prior tuition on how to grade image quality. Therefore different approaches might have been applied to grade scan quality. Lastly, only two PET studies were graded as poor</w:t>
      </w:r>
      <w:r w:rsidR="00E95374">
        <w:rPr>
          <w:rFonts w:ascii="Arial" w:hAnsi="Arial" w:cs="Arial"/>
          <w:sz w:val="24"/>
          <w:szCs w:val="24"/>
        </w:rPr>
        <w:t xml:space="preserve"> quality</w:t>
      </w:r>
      <w:r w:rsidRPr="002458EB">
        <w:rPr>
          <w:rFonts w:ascii="Arial" w:hAnsi="Arial" w:cs="Arial"/>
          <w:sz w:val="24"/>
          <w:szCs w:val="24"/>
        </w:rPr>
        <w:t xml:space="preserve">, the results reporting on the difference between poor and other scan quality scores should be interpreted with caution.  </w:t>
      </w:r>
    </w:p>
    <w:p w14:paraId="62498F1E" w14:textId="77777777" w:rsidR="00E764CD" w:rsidRPr="002458EB" w:rsidRDefault="00E764CD" w:rsidP="00E764CD">
      <w:pPr>
        <w:spacing w:line="480" w:lineRule="auto"/>
        <w:jc w:val="both"/>
        <w:rPr>
          <w:rFonts w:ascii="Arial" w:hAnsi="Arial" w:cs="Arial"/>
          <w:b/>
          <w:sz w:val="24"/>
          <w:szCs w:val="24"/>
        </w:rPr>
      </w:pPr>
      <w:r w:rsidRPr="002458EB">
        <w:rPr>
          <w:rFonts w:ascii="Arial" w:hAnsi="Arial" w:cs="Arial"/>
          <w:b/>
          <w:sz w:val="24"/>
          <w:szCs w:val="24"/>
        </w:rPr>
        <w:t>6. Conclusion</w:t>
      </w:r>
    </w:p>
    <w:p w14:paraId="3EE6EB4B" w14:textId="225BB71B" w:rsidR="007E1785" w:rsidRDefault="00E764CD" w:rsidP="007F1BEC">
      <w:pPr>
        <w:spacing w:line="480" w:lineRule="auto"/>
        <w:jc w:val="both"/>
        <w:rPr>
          <w:rFonts w:ascii="Arial" w:hAnsi="Arial" w:cs="Arial"/>
          <w:b/>
          <w:sz w:val="24"/>
          <w:szCs w:val="24"/>
        </w:rPr>
      </w:pPr>
      <w:r w:rsidRPr="002458EB">
        <w:rPr>
          <w:rFonts w:ascii="Arial" w:hAnsi="Arial" w:cs="Arial"/>
          <w:sz w:val="24"/>
          <w:szCs w:val="24"/>
        </w:rPr>
        <w:t>The diagno</w:t>
      </w:r>
      <w:r>
        <w:rPr>
          <w:rFonts w:ascii="Arial" w:hAnsi="Arial" w:cs="Arial"/>
          <w:sz w:val="24"/>
          <w:szCs w:val="24"/>
        </w:rPr>
        <w:t>stic value of CCTA</w:t>
      </w:r>
      <w:r w:rsidR="00CE26C7">
        <w:rPr>
          <w:rFonts w:ascii="Arial" w:hAnsi="Arial" w:cs="Arial"/>
          <w:sz w:val="24"/>
          <w:szCs w:val="24"/>
        </w:rPr>
        <w:t>,</w:t>
      </w:r>
      <w:r>
        <w:rPr>
          <w:rFonts w:ascii="Arial" w:hAnsi="Arial" w:cs="Arial"/>
          <w:sz w:val="24"/>
          <w:szCs w:val="24"/>
        </w:rPr>
        <w:t xml:space="preserve"> and SPECT is</w:t>
      </w:r>
      <w:r w:rsidRPr="002458EB">
        <w:rPr>
          <w:rFonts w:ascii="Arial" w:hAnsi="Arial" w:cs="Arial"/>
          <w:sz w:val="24"/>
          <w:szCs w:val="24"/>
        </w:rPr>
        <w:t xml:space="preserve"> significantly hampered by scan quality, while</w:t>
      </w:r>
      <w:r w:rsidR="00E95374">
        <w:rPr>
          <w:rFonts w:ascii="Arial" w:hAnsi="Arial" w:cs="Arial"/>
          <w:sz w:val="24"/>
          <w:szCs w:val="24"/>
        </w:rPr>
        <w:t xml:space="preserve"> the diagnostic performance</w:t>
      </w:r>
      <w:r>
        <w:rPr>
          <w:rFonts w:ascii="Arial" w:hAnsi="Arial" w:cs="Arial"/>
          <w:sz w:val="24"/>
          <w:szCs w:val="24"/>
        </w:rPr>
        <w:t xml:space="preserve"> PET see</w:t>
      </w:r>
      <w:r w:rsidR="00387260">
        <w:rPr>
          <w:rFonts w:ascii="Arial" w:hAnsi="Arial" w:cs="Arial"/>
          <w:sz w:val="24"/>
          <w:szCs w:val="24"/>
        </w:rPr>
        <w:t>m</w:t>
      </w:r>
      <w:r>
        <w:rPr>
          <w:rFonts w:ascii="Arial" w:hAnsi="Arial" w:cs="Arial"/>
          <w:sz w:val="24"/>
          <w:szCs w:val="24"/>
        </w:rPr>
        <w:t>s</w:t>
      </w:r>
      <w:r w:rsidRPr="002458EB">
        <w:rPr>
          <w:rFonts w:ascii="Arial" w:hAnsi="Arial" w:cs="Arial"/>
          <w:sz w:val="24"/>
          <w:szCs w:val="24"/>
        </w:rPr>
        <w:t xml:space="preserve"> not to be affected by scan quality. Exclusion of moderate</w:t>
      </w:r>
      <w:r w:rsidR="00CE26C7">
        <w:rPr>
          <w:rFonts w:ascii="Arial" w:hAnsi="Arial" w:cs="Arial"/>
          <w:sz w:val="24"/>
          <w:szCs w:val="24"/>
        </w:rPr>
        <w:t>,</w:t>
      </w:r>
      <w:r w:rsidRPr="002458EB">
        <w:rPr>
          <w:rFonts w:ascii="Arial" w:hAnsi="Arial" w:cs="Arial"/>
          <w:sz w:val="24"/>
          <w:szCs w:val="24"/>
        </w:rPr>
        <w:t xml:space="preserve"> and poor quality scans resulted in a high and comparable diagnostic </w:t>
      </w:r>
      <w:r w:rsidR="00E95374">
        <w:rPr>
          <w:rFonts w:ascii="Arial" w:hAnsi="Arial" w:cs="Arial"/>
          <w:sz w:val="24"/>
          <w:szCs w:val="24"/>
        </w:rPr>
        <w:t>accuracy</w:t>
      </w:r>
      <w:r w:rsidRPr="002458EB">
        <w:rPr>
          <w:rFonts w:ascii="Arial" w:hAnsi="Arial" w:cs="Arial"/>
          <w:sz w:val="24"/>
          <w:szCs w:val="24"/>
        </w:rPr>
        <w:t xml:space="preserve"> of CCTA, SPECT, and PET </w:t>
      </w:r>
      <w:r w:rsidR="00387260">
        <w:rPr>
          <w:rFonts w:ascii="Arial" w:hAnsi="Arial" w:cs="Arial"/>
          <w:sz w:val="24"/>
          <w:szCs w:val="24"/>
        </w:rPr>
        <w:t xml:space="preserve">for the diagnosis of </w:t>
      </w:r>
      <w:r w:rsidR="001B465C">
        <w:rPr>
          <w:rFonts w:ascii="Arial" w:hAnsi="Arial" w:cs="Arial"/>
          <w:sz w:val="24"/>
          <w:szCs w:val="24"/>
        </w:rPr>
        <w:t>hemodynamically significant CAD</w:t>
      </w:r>
      <w:r w:rsidRPr="002458EB">
        <w:rPr>
          <w:rFonts w:ascii="Arial" w:hAnsi="Arial" w:cs="Arial"/>
          <w:sz w:val="24"/>
          <w:szCs w:val="24"/>
        </w:rPr>
        <w:t>.</w:t>
      </w:r>
      <w:r w:rsidR="007E1785">
        <w:rPr>
          <w:rFonts w:ascii="Arial" w:hAnsi="Arial" w:cs="Arial"/>
          <w:b/>
          <w:sz w:val="24"/>
          <w:szCs w:val="24"/>
        </w:rPr>
        <w:br w:type="page"/>
      </w:r>
    </w:p>
    <w:p w14:paraId="2EA98588" w14:textId="50EA12FA" w:rsidR="00E764CD" w:rsidRPr="00990A37" w:rsidRDefault="00E764CD" w:rsidP="00E764CD">
      <w:pPr>
        <w:spacing w:line="480" w:lineRule="auto"/>
        <w:jc w:val="both"/>
        <w:rPr>
          <w:rFonts w:ascii="Arial" w:hAnsi="Arial" w:cs="Arial"/>
          <w:b/>
          <w:sz w:val="24"/>
          <w:szCs w:val="24"/>
        </w:rPr>
      </w:pPr>
      <w:r w:rsidRPr="00990A37">
        <w:rPr>
          <w:rFonts w:ascii="Arial" w:hAnsi="Arial" w:cs="Arial"/>
          <w:b/>
          <w:sz w:val="24"/>
          <w:szCs w:val="24"/>
        </w:rPr>
        <w:lastRenderedPageBreak/>
        <w:t xml:space="preserve">7. Reference List </w:t>
      </w:r>
    </w:p>
    <w:p w14:paraId="046EA5D5" w14:textId="77777777" w:rsidR="0005205E" w:rsidRPr="00E95374" w:rsidRDefault="00E764CD" w:rsidP="00E95374">
      <w:pPr>
        <w:pStyle w:val="EndNoteBibliography"/>
        <w:spacing w:after="0" w:line="480" w:lineRule="auto"/>
        <w:ind w:left="720" w:hanging="720"/>
        <w:jc w:val="both"/>
        <w:rPr>
          <w:rFonts w:ascii="Arial" w:hAnsi="Arial" w:cs="Arial"/>
          <w:sz w:val="24"/>
          <w:szCs w:val="24"/>
        </w:rPr>
      </w:pPr>
      <w:r w:rsidRPr="00E95374">
        <w:rPr>
          <w:rFonts w:ascii="Arial" w:hAnsi="Arial" w:cs="Arial"/>
          <w:noProof w:val="0"/>
          <w:sz w:val="24"/>
          <w:szCs w:val="24"/>
        </w:rPr>
        <w:fldChar w:fldCharType="begin"/>
      </w:r>
      <w:r w:rsidRPr="00E95374">
        <w:rPr>
          <w:rFonts w:ascii="Arial" w:hAnsi="Arial" w:cs="Arial"/>
          <w:noProof w:val="0"/>
          <w:sz w:val="24"/>
          <w:szCs w:val="24"/>
        </w:rPr>
        <w:instrText xml:space="preserve"> ADDIN EN.REFLIST </w:instrText>
      </w:r>
      <w:r w:rsidRPr="00E95374">
        <w:rPr>
          <w:rFonts w:ascii="Arial" w:hAnsi="Arial" w:cs="Arial"/>
          <w:noProof w:val="0"/>
          <w:sz w:val="24"/>
          <w:szCs w:val="24"/>
        </w:rPr>
        <w:fldChar w:fldCharType="separate"/>
      </w:r>
      <w:r w:rsidR="0005205E" w:rsidRPr="00E95374">
        <w:rPr>
          <w:rFonts w:ascii="Arial" w:hAnsi="Arial" w:cs="Arial"/>
          <w:sz w:val="24"/>
          <w:szCs w:val="24"/>
        </w:rPr>
        <w:t>1</w:t>
      </w:r>
      <w:r w:rsidR="0005205E" w:rsidRPr="00E95374">
        <w:rPr>
          <w:rFonts w:ascii="Arial" w:hAnsi="Arial" w:cs="Arial"/>
          <w:sz w:val="24"/>
          <w:szCs w:val="24"/>
        </w:rPr>
        <w:tab/>
        <w:t>Danad, I.</w:t>
      </w:r>
      <w:r w:rsidR="0005205E" w:rsidRPr="00E95374">
        <w:rPr>
          <w:rFonts w:ascii="Arial" w:hAnsi="Arial" w:cs="Arial"/>
          <w:i/>
          <w:sz w:val="24"/>
          <w:szCs w:val="24"/>
        </w:rPr>
        <w:t xml:space="preserve"> et al.</w:t>
      </w:r>
      <w:r w:rsidR="0005205E" w:rsidRPr="00E95374">
        <w:rPr>
          <w:rFonts w:ascii="Arial" w:hAnsi="Arial" w:cs="Arial"/>
          <w:sz w:val="24"/>
          <w:szCs w:val="24"/>
        </w:rPr>
        <w:t xml:space="preserve"> Comparison of Coronary CT Angiography, SPECT, PET, and Hybrid Imaging for Diagnosis of Ischemic Heart Disease Determined by Fractional Flow Reserve. </w:t>
      </w:r>
      <w:r w:rsidR="0005205E" w:rsidRPr="00E95374">
        <w:rPr>
          <w:rFonts w:ascii="Arial" w:hAnsi="Arial" w:cs="Arial"/>
          <w:i/>
          <w:sz w:val="24"/>
          <w:szCs w:val="24"/>
        </w:rPr>
        <w:t>Jama Cardiology</w:t>
      </w:r>
      <w:r w:rsidR="0005205E" w:rsidRPr="00E95374">
        <w:rPr>
          <w:rFonts w:ascii="Arial" w:hAnsi="Arial" w:cs="Arial"/>
          <w:sz w:val="24"/>
          <w:szCs w:val="24"/>
        </w:rPr>
        <w:t xml:space="preserve"> </w:t>
      </w:r>
      <w:r w:rsidR="0005205E" w:rsidRPr="00E95374">
        <w:rPr>
          <w:rFonts w:ascii="Arial" w:hAnsi="Arial" w:cs="Arial"/>
          <w:b/>
          <w:sz w:val="24"/>
          <w:szCs w:val="24"/>
        </w:rPr>
        <w:t>2</w:t>
      </w:r>
      <w:r w:rsidR="0005205E" w:rsidRPr="00E95374">
        <w:rPr>
          <w:rFonts w:ascii="Arial" w:hAnsi="Arial" w:cs="Arial"/>
          <w:sz w:val="24"/>
          <w:szCs w:val="24"/>
        </w:rPr>
        <w:t>, 1100-1107, doi:10.1001/jamacardio.2017.2471 (2017).</w:t>
      </w:r>
    </w:p>
    <w:p w14:paraId="53075D33"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w:t>
      </w:r>
      <w:r w:rsidRPr="00E95374">
        <w:rPr>
          <w:rFonts w:ascii="Arial" w:hAnsi="Arial" w:cs="Arial"/>
          <w:sz w:val="24"/>
          <w:szCs w:val="24"/>
        </w:rPr>
        <w:tab/>
        <w:t>Meijboom, W. B.</w:t>
      </w:r>
      <w:r w:rsidRPr="00E95374">
        <w:rPr>
          <w:rFonts w:ascii="Arial" w:hAnsi="Arial" w:cs="Arial"/>
          <w:i/>
          <w:sz w:val="24"/>
          <w:szCs w:val="24"/>
        </w:rPr>
        <w:t xml:space="preserve"> et al.</w:t>
      </w:r>
      <w:r w:rsidRPr="00E95374">
        <w:rPr>
          <w:rFonts w:ascii="Arial" w:hAnsi="Arial" w:cs="Arial"/>
          <w:sz w:val="24"/>
          <w:szCs w:val="24"/>
        </w:rPr>
        <w:t xml:space="preserve"> Comprehensive assessment of coronary artery stenoses: computed tomography coronary angiography versus conventional coronary angiography and correlation with fractional flow reserve in patients with stable angina. </w:t>
      </w:r>
      <w:r w:rsidRPr="00E95374">
        <w:rPr>
          <w:rFonts w:ascii="Arial" w:hAnsi="Arial" w:cs="Arial"/>
          <w:i/>
          <w:sz w:val="24"/>
          <w:szCs w:val="24"/>
        </w:rPr>
        <w:t>J Am Coll Cardiol</w:t>
      </w:r>
      <w:r w:rsidRPr="00E95374">
        <w:rPr>
          <w:rFonts w:ascii="Arial" w:hAnsi="Arial" w:cs="Arial"/>
          <w:sz w:val="24"/>
          <w:szCs w:val="24"/>
        </w:rPr>
        <w:t xml:space="preserve"> </w:t>
      </w:r>
      <w:r w:rsidRPr="00E95374">
        <w:rPr>
          <w:rFonts w:ascii="Arial" w:hAnsi="Arial" w:cs="Arial"/>
          <w:b/>
          <w:sz w:val="24"/>
          <w:szCs w:val="24"/>
        </w:rPr>
        <w:t>52</w:t>
      </w:r>
      <w:r w:rsidRPr="00E95374">
        <w:rPr>
          <w:rFonts w:ascii="Arial" w:hAnsi="Arial" w:cs="Arial"/>
          <w:sz w:val="24"/>
          <w:szCs w:val="24"/>
        </w:rPr>
        <w:t>, 636-643, doi:10.1016/j.jacc.2008.05.024 (2008).</w:t>
      </w:r>
    </w:p>
    <w:p w14:paraId="00DCA560"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3</w:t>
      </w:r>
      <w:r w:rsidRPr="00E95374">
        <w:rPr>
          <w:rFonts w:ascii="Arial" w:hAnsi="Arial" w:cs="Arial"/>
          <w:sz w:val="24"/>
          <w:szCs w:val="24"/>
        </w:rPr>
        <w:tab/>
        <w:t>Kalisz, K.</w:t>
      </w:r>
      <w:r w:rsidRPr="00E95374">
        <w:rPr>
          <w:rFonts w:ascii="Arial" w:hAnsi="Arial" w:cs="Arial"/>
          <w:i/>
          <w:sz w:val="24"/>
          <w:szCs w:val="24"/>
        </w:rPr>
        <w:t xml:space="preserve"> et al.</w:t>
      </w:r>
      <w:r w:rsidRPr="00E95374">
        <w:rPr>
          <w:rFonts w:ascii="Arial" w:hAnsi="Arial" w:cs="Arial"/>
          <w:sz w:val="24"/>
          <w:szCs w:val="24"/>
        </w:rPr>
        <w:t xml:space="preserve"> Artifacts at Cardiac CT: Physics and Solutions. </w:t>
      </w:r>
      <w:r w:rsidRPr="00E95374">
        <w:rPr>
          <w:rFonts w:ascii="Arial" w:hAnsi="Arial" w:cs="Arial"/>
          <w:i/>
          <w:sz w:val="24"/>
          <w:szCs w:val="24"/>
        </w:rPr>
        <w:t>Radiographics</w:t>
      </w:r>
      <w:r w:rsidRPr="00E95374">
        <w:rPr>
          <w:rFonts w:ascii="Arial" w:hAnsi="Arial" w:cs="Arial"/>
          <w:sz w:val="24"/>
          <w:szCs w:val="24"/>
        </w:rPr>
        <w:t xml:space="preserve"> </w:t>
      </w:r>
      <w:r w:rsidRPr="00E95374">
        <w:rPr>
          <w:rFonts w:ascii="Arial" w:hAnsi="Arial" w:cs="Arial"/>
          <w:b/>
          <w:sz w:val="24"/>
          <w:szCs w:val="24"/>
        </w:rPr>
        <w:t>36</w:t>
      </w:r>
      <w:r w:rsidRPr="00E95374">
        <w:rPr>
          <w:rFonts w:ascii="Arial" w:hAnsi="Arial" w:cs="Arial"/>
          <w:sz w:val="24"/>
          <w:szCs w:val="24"/>
        </w:rPr>
        <w:t>, 2064-2083, doi:10.1148/rg.2016160079 (2016).</w:t>
      </w:r>
    </w:p>
    <w:p w14:paraId="731BEE50"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4</w:t>
      </w:r>
      <w:r w:rsidRPr="00E95374">
        <w:rPr>
          <w:rFonts w:ascii="Arial" w:hAnsi="Arial" w:cs="Arial"/>
          <w:sz w:val="24"/>
          <w:szCs w:val="24"/>
        </w:rPr>
        <w:tab/>
        <w:t xml:space="preserve">Di Carli, M. F. &amp; Murthy, V. L. Cardiac PET/CT for the evaluation of known or suspected coronary artery disease. </w:t>
      </w:r>
      <w:r w:rsidRPr="00E95374">
        <w:rPr>
          <w:rFonts w:ascii="Arial" w:hAnsi="Arial" w:cs="Arial"/>
          <w:i/>
          <w:sz w:val="24"/>
          <w:szCs w:val="24"/>
        </w:rPr>
        <w:t>Radiographics</w:t>
      </w:r>
      <w:r w:rsidRPr="00E95374">
        <w:rPr>
          <w:rFonts w:ascii="Arial" w:hAnsi="Arial" w:cs="Arial"/>
          <w:sz w:val="24"/>
          <w:szCs w:val="24"/>
        </w:rPr>
        <w:t xml:space="preserve"> </w:t>
      </w:r>
      <w:r w:rsidRPr="00E95374">
        <w:rPr>
          <w:rFonts w:ascii="Arial" w:hAnsi="Arial" w:cs="Arial"/>
          <w:b/>
          <w:sz w:val="24"/>
          <w:szCs w:val="24"/>
        </w:rPr>
        <w:t>31</w:t>
      </w:r>
      <w:r w:rsidRPr="00E95374">
        <w:rPr>
          <w:rFonts w:ascii="Arial" w:hAnsi="Arial" w:cs="Arial"/>
          <w:sz w:val="24"/>
          <w:szCs w:val="24"/>
        </w:rPr>
        <w:t>, 1239-1254, doi:10.1148/rg.315115056 (2011).</w:t>
      </w:r>
    </w:p>
    <w:p w14:paraId="1E58D12F"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5</w:t>
      </w:r>
      <w:r w:rsidRPr="00E95374">
        <w:rPr>
          <w:rFonts w:ascii="Arial" w:hAnsi="Arial" w:cs="Arial"/>
          <w:sz w:val="24"/>
          <w:szCs w:val="24"/>
        </w:rPr>
        <w:tab/>
        <w:t>Abbara, S.</w:t>
      </w:r>
      <w:r w:rsidRPr="00E95374">
        <w:rPr>
          <w:rFonts w:ascii="Arial" w:hAnsi="Arial" w:cs="Arial"/>
          <w:i/>
          <w:sz w:val="24"/>
          <w:szCs w:val="24"/>
        </w:rPr>
        <w:t xml:space="preserve"> et al.</w:t>
      </w:r>
      <w:r w:rsidRPr="00E95374">
        <w:rPr>
          <w:rFonts w:ascii="Arial" w:hAnsi="Arial" w:cs="Arial"/>
          <w:sz w:val="24"/>
          <w:szCs w:val="24"/>
        </w:rPr>
        <w:t xml:space="preserve"> SCCT guidelines for the performance and acquisition of coronary computed tomographic angiography: A report of the society of Cardiovascular Computed Tomography Guidelines Committee Endorsed by the North American Society for Cardiovascular Imaging (NASCI). </w:t>
      </w:r>
      <w:r w:rsidRPr="00E95374">
        <w:rPr>
          <w:rFonts w:ascii="Arial" w:hAnsi="Arial" w:cs="Arial"/>
          <w:i/>
          <w:sz w:val="24"/>
          <w:szCs w:val="24"/>
        </w:rPr>
        <w:t>J Cardiovasc Comput</w:t>
      </w:r>
      <w:r w:rsidRPr="00E95374">
        <w:rPr>
          <w:rFonts w:ascii="Arial" w:hAnsi="Arial" w:cs="Arial"/>
          <w:sz w:val="24"/>
          <w:szCs w:val="24"/>
        </w:rPr>
        <w:t xml:space="preserve"> </w:t>
      </w:r>
      <w:r w:rsidRPr="00E95374">
        <w:rPr>
          <w:rFonts w:ascii="Arial" w:hAnsi="Arial" w:cs="Arial"/>
          <w:b/>
          <w:sz w:val="24"/>
          <w:szCs w:val="24"/>
        </w:rPr>
        <w:t>10</w:t>
      </w:r>
      <w:r w:rsidRPr="00E95374">
        <w:rPr>
          <w:rFonts w:ascii="Arial" w:hAnsi="Arial" w:cs="Arial"/>
          <w:sz w:val="24"/>
          <w:szCs w:val="24"/>
        </w:rPr>
        <w:t>, 435-449, doi:10.1016/j.jcct.2016.10.002 (2016).</w:t>
      </w:r>
    </w:p>
    <w:p w14:paraId="2313966D"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6</w:t>
      </w:r>
      <w:r w:rsidRPr="00E95374">
        <w:rPr>
          <w:rFonts w:ascii="Arial" w:hAnsi="Arial" w:cs="Arial"/>
          <w:sz w:val="24"/>
          <w:szCs w:val="24"/>
        </w:rPr>
        <w:tab/>
        <w:t>Danad, I.</w:t>
      </w:r>
      <w:r w:rsidRPr="00E95374">
        <w:rPr>
          <w:rFonts w:ascii="Arial" w:hAnsi="Arial" w:cs="Arial"/>
          <w:i/>
          <w:sz w:val="24"/>
          <w:szCs w:val="24"/>
        </w:rPr>
        <w:t xml:space="preserve"> et al.</w:t>
      </w:r>
      <w:r w:rsidRPr="00E95374">
        <w:rPr>
          <w:rFonts w:ascii="Arial" w:hAnsi="Arial" w:cs="Arial"/>
          <w:sz w:val="24"/>
          <w:szCs w:val="24"/>
        </w:rPr>
        <w:t xml:space="preserve"> Quantitative assessment of myocardial perfusion in the detection of significant coronary artery disease: cutoff values and diagnostic accuracy of quantitative [(15)O]H2O PET imaging. </w:t>
      </w:r>
      <w:r w:rsidRPr="00E95374">
        <w:rPr>
          <w:rFonts w:ascii="Arial" w:hAnsi="Arial" w:cs="Arial"/>
          <w:i/>
          <w:sz w:val="24"/>
          <w:szCs w:val="24"/>
        </w:rPr>
        <w:t>J Am Coll Cardiol</w:t>
      </w:r>
      <w:r w:rsidRPr="00E95374">
        <w:rPr>
          <w:rFonts w:ascii="Arial" w:hAnsi="Arial" w:cs="Arial"/>
          <w:sz w:val="24"/>
          <w:szCs w:val="24"/>
        </w:rPr>
        <w:t xml:space="preserve"> </w:t>
      </w:r>
      <w:r w:rsidRPr="00E95374">
        <w:rPr>
          <w:rFonts w:ascii="Arial" w:hAnsi="Arial" w:cs="Arial"/>
          <w:b/>
          <w:sz w:val="24"/>
          <w:szCs w:val="24"/>
        </w:rPr>
        <w:t>64</w:t>
      </w:r>
      <w:r w:rsidRPr="00E95374">
        <w:rPr>
          <w:rFonts w:ascii="Arial" w:hAnsi="Arial" w:cs="Arial"/>
          <w:sz w:val="24"/>
          <w:szCs w:val="24"/>
        </w:rPr>
        <w:t>, 1464-1475, doi:10.1016/j.jacc.2014.05.069 (2014).</w:t>
      </w:r>
    </w:p>
    <w:p w14:paraId="1A8286FA"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7</w:t>
      </w:r>
      <w:r w:rsidRPr="00E95374">
        <w:rPr>
          <w:rFonts w:ascii="Arial" w:hAnsi="Arial" w:cs="Arial"/>
          <w:sz w:val="24"/>
          <w:szCs w:val="24"/>
        </w:rPr>
        <w:tab/>
        <w:t xml:space="preserve">Burrell, S. &amp; MacDonald, A. Artifacts and pitfalls in myocardial perfusion imaging. </w:t>
      </w:r>
      <w:r w:rsidRPr="00E95374">
        <w:rPr>
          <w:rFonts w:ascii="Arial" w:hAnsi="Arial" w:cs="Arial"/>
          <w:i/>
          <w:sz w:val="24"/>
          <w:szCs w:val="24"/>
        </w:rPr>
        <w:t>J Nucl Med Technol</w:t>
      </w:r>
      <w:r w:rsidRPr="00E95374">
        <w:rPr>
          <w:rFonts w:ascii="Arial" w:hAnsi="Arial" w:cs="Arial"/>
          <w:sz w:val="24"/>
          <w:szCs w:val="24"/>
        </w:rPr>
        <w:t xml:space="preserve"> </w:t>
      </w:r>
      <w:r w:rsidRPr="00E95374">
        <w:rPr>
          <w:rFonts w:ascii="Arial" w:hAnsi="Arial" w:cs="Arial"/>
          <w:b/>
          <w:sz w:val="24"/>
          <w:szCs w:val="24"/>
        </w:rPr>
        <w:t>34</w:t>
      </w:r>
      <w:r w:rsidRPr="00E95374">
        <w:rPr>
          <w:rFonts w:ascii="Arial" w:hAnsi="Arial" w:cs="Arial"/>
          <w:sz w:val="24"/>
          <w:szCs w:val="24"/>
        </w:rPr>
        <w:t>, 193-211; quiz 212-194 (2006).</w:t>
      </w:r>
    </w:p>
    <w:p w14:paraId="3F48495B"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lastRenderedPageBreak/>
        <w:t>8</w:t>
      </w:r>
      <w:r w:rsidRPr="00E95374">
        <w:rPr>
          <w:rFonts w:ascii="Arial" w:hAnsi="Arial" w:cs="Arial"/>
          <w:sz w:val="24"/>
          <w:szCs w:val="24"/>
        </w:rPr>
        <w:tab/>
        <w:t xml:space="preserve">DeLong, E. R., DeLong, D. M. &amp; Clarke-Pearson, D. L. Comparing the areas under two or more correlated receiver operating characteristic curves: a nonparametric approach. </w:t>
      </w:r>
      <w:r w:rsidRPr="00E95374">
        <w:rPr>
          <w:rFonts w:ascii="Arial" w:hAnsi="Arial" w:cs="Arial"/>
          <w:i/>
          <w:sz w:val="24"/>
          <w:szCs w:val="24"/>
        </w:rPr>
        <w:t>Biometrics</w:t>
      </w:r>
      <w:r w:rsidRPr="00E95374">
        <w:rPr>
          <w:rFonts w:ascii="Arial" w:hAnsi="Arial" w:cs="Arial"/>
          <w:sz w:val="24"/>
          <w:szCs w:val="24"/>
        </w:rPr>
        <w:t xml:space="preserve"> </w:t>
      </w:r>
      <w:r w:rsidRPr="00E95374">
        <w:rPr>
          <w:rFonts w:ascii="Arial" w:hAnsi="Arial" w:cs="Arial"/>
          <w:b/>
          <w:sz w:val="24"/>
          <w:szCs w:val="24"/>
        </w:rPr>
        <w:t>44</w:t>
      </w:r>
      <w:r w:rsidRPr="00E95374">
        <w:rPr>
          <w:rFonts w:ascii="Arial" w:hAnsi="Arial" w:cs="Arial"/>
          <w:sz w:val="24"/>
          <w:szCs w:val="24"/>
        </w:rPr>
        <w:t>, 837-845 (1988).</w:t>
      </w:r>
    </w:p>
    <w:p w14:paraId="68667482"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9</w:t>
      </w:r>
      <w:r w:rsidRPr="00E95374">
        <w:rPr>
          <w:rFonts w:ascii="Arial" w:hAnsi="Arial" w:cs="Arial"/>
          <w:sz w:val="24"/>
          <w:szCs w:val="24"/>
        </w:rPr>
        <w:tab/>
        <w:t xml:space="preserve">Diamond, G. A. &amp; Forrester, J. S. Analysis of Probability as an Aid in the Clinical-Diagnosis of Coronary-Artery Disease. </w:t>
      </w:r>
      <w:r w:rsidRPr="00E95374">
        <w:rPr>
          <w:rFonts w:ascii="Arial" w:hAnsi="Arial" w:cs="Arial"/>
          <w:i/>
          <w:sz w:val="24"/>
          <w:szCs w:val="24"/>
        </w:rPr>
        <w:t>New Engl J Med</w:t>
      </w:r>
      <w:r w:rsidRPr="00E95374">
        <w:rPr>
          <w:rFonts w:ascii="Arial" w:hAnsi="Arial" w:cs="Arial"/>
          <w:sz w:val="24"/>
          <w:szCs w:val="24"/>
        </w:rPr>
        <w:t xml:space="preserve"> </w:t>
      </w:r>
      <w:r w:rsidRPr="00E95374">
        <w:rPr>
          <w:rFonts w:ascii="Arial" w:hAnsi="Arial" w:cs="Arial"/>
          <w:b/>
          <w:sz w:val="24"/>
          <w:szCs w:val="24"/>
        </w:rPr>
        <w:t>300</w:t>
      </w:r>
      <w:r w:rsidRPr="00E95374">
        <w:rPr>
          <w:rFonts w:ascii="Arial" w:hAnsi="Arial" w:cs="Arial"/>
          <w:sz w:val="24"/>
          <w:szCs w:val="24"/>
        </w:rPr>
        <w:t>, 1350-1358, doi:Doi 10.1056/Nejm197906143002402 (1979).</w:t>
      </w:r>
    </w:p>
    <w:p w14:paraId="48076D1E" w14:textId="5410F84D"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10</w:t>
      </w:r>
      <w:r w:rsidRPr="00E95374">
        <w:rPr>
          <w:rFonts w:ascii="Arial" w:hAnsi="Arial" w:cs="Arial"/>
          <w:sz w:val="24"/>
          <w:szCs w:val="24"/>
        </w:rPr>
        <w:tab/>
        <w:t>Danad, I.</w:t>
      </w:r>
      <w:r w:rsidRPr="00E95374">
        <w:rPr>
          <w:rFonts w:ascii="Arial" w:hAnsi="Arial" w:cs="Arial"/>
          <w:i/>
          <w:sz w:val="24"/>
          <w:szCs w:val="24"/>
        </w:rPr>
        <w:t xml:space="preserve"> et al.</w:t>
      </w:r>
      <w:r w:rsidRPr="00E95374">
        <w:rPr>
          <w:rFonts w:ascii="Arial" w:hAnsi="Arial" w:cs="Arial"/>
          <w:sz w:val="24"/>
          <w:szCs w:val="24"/>
        </w:rPr>
        <w:t xml:space="preserve"> Diagnostic performance of cardiac imaging methods to diagnose ischaemia-causing coronary artery disease when directly compared with fractional flow reserve as a reference standard: a meta-analysis. </w:t>
      </w:r>
      <w:r w:rsidRPr="00E95374">
        <w:rPr>
          <w:rFonts w:ascii="Arial" w:hAnsi="Arial" w:cs="Arial"/>
          <w:i/>
          <w:sz w:val="24"/>
          <w:szCs w:val="24"/>
        </w:rPr>
        <w:t>European Heart Journal</w:t>
      </w:r>
      <w:r w:rsidRPr="00E95374">
        <w:rPr>
          <w:rFonts w:ascii="Arial" w:hAnsi="Arial" w:cs="Arial"/>
          <w:sz w:val="24"/>
          <w:szCs w:val="24"/>
        </w:rPr>
        <w:t xml:space="preserve"> </w:t>
      </w:r>
      <w:r w:rsidRPr="00E95374">
        <w:rPr>
          <w:rFonts w:ascii="Arial" w:hAnsi="Arial" w:cs="Arial"/>
          <w:b/>
          <w:sz w:val="24"/>
          <w:szCs w:val="24"/>
        </w:rPr>
        <w:t>38</w:t>
      </w:r>
      <w:r w:rsidR="00186E8F">
        <w:rPr>
          <w:rFonts w:ascii="Arial" w:hAnsi="Arial" w:cs="Arial"/>
          <w:sz w:val="24"/>
          <w:szCs w:val="24"/>
        </w:rPr>
        <w:t>, 991-998</w:t>
      </w:r>
      <w:r w:rsidRPr="00E95374">
        <w:rPr>
          <w:rFonts w:ascii="Arial" w:hAnsi="Arial" w:cs="Arial"/>
          <w:sz w:val="24"/>
          <w:szCs w:val="24"/>
        </w:rPr>
        <w:t>, doi:10.1093/eurheartj/ehw095 (2017).</w:t>
      </w:r>
    </w:p>
    <w:p w14:paraId="57660060"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11</w:t>
      </w:r>
      <w:r w:rsidRPr="00E95374">
        <w:rPr>
          <w:rFonts w:ascii="Arial" w:hAnsi="Arial" w:cs="Arial"/>
          <w:sz w:val="24"/>
          <w:szCs w:val="24"/>
        </w:rPr>
        <w:tab/>
        <w:t>Dewey, M.</w:t>
      </w:r>
      <w:r w:rsidRPr="00E95374">
        <w:rPr>
          <w:rFonts w:ascii="Arial" w:hAnsi="Arial" w:cs="Arial"/>
          <w:i/>
          <w:sz w:val="24"/>
          <w:szCs w:val="24"/>
        </w:rPr>
        <w:t xml:space="preserve"> et al.</w:t>
      </w:r>
      <w:r w:rsidRPr="00E95374">
        <w:rPr>
          <w:rFonts w:ascii="Arial" w:hAnsi="Arial" w:cs="Arial"/>
          <w:sz w:val="24"/>
          <w:szCs w:val="24"/>
        </w:rPr>
        <w:t xml:space="preserve"> Patient Characteristics as Predictors of Image Quality and Diagnostic Accuracy of MDCT Compared With Conventional Coronary Angiography for Detecting Coronary Artery Stenoses: CORE-64 Multicenter International Trial. </w:t>
      </w:r>
      <w:r w:rsidRPr="00E95374">
        <w:rPr>
          <w:rFonts w:ascii="Arial" w:hAnsi="Arial" w:cs="Arial"/>
          <w:i/>
          <w:sz w:val="24"/>
          <w:szCs w:val="24"/>
        </w:rPr>
        <w:t>Am J Roentgenol</w:t>
      </w:r>
      <w:r w:rsidRPr="00E95374">
        <w:rPr>
          <w:rFonts w:ascii="Arial" w:hAnsi="Arial" w:cs="Arial"/>
          <w:sz w:val="24"/>
          <w:szCs w:val="24"/>
        </w:rPr>
        <w:t xml:space="preserve"> </w:t>
      </w:r>
      <w:r w:rsidRPr="00E95374">
        <w:rPr>
          <w:rFonts w:ascii="Arial" w:hAnsi="Arial" w:cs="Arial"/>
          <w:b/>
          <w:sz w:val="24"/>
          <w:szCs w:val="24"/>
        </w:rPr>
        <w:t>194</w:t>
      </w:r>
      <w:r w:rsidRPr="00E95374">
        <w:rPr>
          <w:rFonts w:ascii="Arial" w:hAnsi="Arial" w:cs="Arial"/>
          <w:sz w:val="24"/>
          <w:szCs w:val="24"/>
        </w:rPr>
        <w:t>, 93-102, doi:10.2214/Ajr.09.2833 (2010).</w:t>
      </w:r>
    </w:p>
    <w:p w14:paraId="6C670603"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12</w:t>
      </w:r>
      <w:r w:rsidRPr="00E95374">
        <w:rPr>
          <w:rFonts w:ascii="Arial" w:hAnsi="Arial" w:cs="Arial"/>
          <w:sz w:val="24"/>
          <w:szCs w:val="24"/>
        </w:rPr>
        <w:tab/>
        <w:t>Chandrasekar, B.</w:t>
      </w:r>
      <w:r w:rsidRPr="00E95374">
        <w:rPr>
          <w:rFonts w:ascii="Arial" w:hAnsi="Arial" w:cs="Arial"/>
          <w:i/>
          <w:sz w:val="24"/>
          <w:szCs w:val="24"/>
        </w:rPr>
        <w:t xml:space="preserve"> et al.</w:t>
      </w:r>
      <w:r w:rsidRPr="00E95374">
        <w:rPr>
          <w:rFonts w:ascii="Arial" w:hAnsi="Arial" w:cs="Arial"/>
          <w:sz w:val="24"/>
          <w:szCs w:val="24"/>
        </w:rPr>
        <w:t xml:space="preserve"> Complications of cardiac catheterization in the current era: A single-center experience. </w:t>
      </w:r>
      <w:r w:rsidRPr="00E95374">
        <w:rPr>
          <w:rFonts w:ascii="Arial" w:hAnsi="Arial" w:cs="Arial"/>
          <w:i/>
          <w:sz w:val="24"/>
          <w:szCs w:val="24"/>
        </w:rPr>
        <w:t>Catheter Cardio Inte</w:t>
      </w:r>
      <w:r w:rsidRPr="00E95374">
        <w:rPr>
          <w:rFonts w:ascii="Arial" w:hAnsi="Arial" w:cs="Arial"/>
          <w:sz w:val="24"/>
          <w:szCs w:val="24"/>
        </w:rPr>
        <w:t xml:space="preserve"> </w:t>
      </w:r>
      <w:r w:rsidRPr="00E95374">
        <w:rPr>
          <w:rFonts w:ascii="Arial" w:hAnsi="Arial" w:cs="Arial"/>
          <w:b/>
          <w:sz w:val="24"/>
          <w:szCs w:val="24"/>
        </w:rPr>
        <w:t>52</w:t>
      </w:r>
      <w:r w:rsidRPr="00E95374">
        <w:rPr>
          <w:rFonts w:ascii="Arial" w:hAnsi="Arial" w:cs="Arial"/>
          <w:sz w:val="24"/>
          <w:szCs w:val="24"/>
        </w:rPr>
        <w:t>, 289-295, doi:DOI 10.1002/ccd.1067 (2001).</w:t>
      </w:r>
    </w:p>
    <w:p w14:paraId="1C28F5BA"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13</w:t>
      </w:r>
      <w:r w:rsidRPr="00E95374">
        <w:rPr>
          <w:rFonts w:ascii="Arial" w:hAnsi="Arial" w:cs="Arial"/>
          <w:sz w:val="24"/>
          <w:szCs w:val="24"/>
        </w:rPr>
        <w:tab/>
        <w:t>Douglas, P. S.</w:t>
      </w:r>
      <w:r w:rsidRPr="00E95374">
        <w:rPr>
          <w:rFonts w:ascii="Arial" w:hAnsi="Arial" w:cs="Arial"/>
          <w:i/>
          <w:sz w:val="24"/>
          <w:szCs w:val="24"/>
        </w:rPr>
        <w:t xml:space="preserve"> et al.</w:t>
      </w:r>
      <w:r w:rsidRPr="00E95374">
        <w:rPr>
          <w:rFonts w:ascii="Arial" w:hAnsi="Arial" w:cs="Arial"/>
          <w:sz w:val="24"/>
          <w:szCs w:val="24"/>
        </w:rPr>
        <w:t xml:space="preserve"> Clinical outcomes of fractional flow reserve by computed tomographic angiography-guided diagnostic strategies vs. usual care in patients with suspected coronary artery disease: the prospective longitudinal trial of FFRCT: outcome and resource impacts study. </w:t>
      </w:r>
      <w:r w:rsidRPr="00E95374">
        <w:rPr>
          <w:rFonts w:ascii="Arial" w:hAnsi="Arial" w:cs="Arial"/>
          <w:i/>
          <w:sz w:val="24"/>
          <w:szCs w:val="24"/>
        </w:rPr>
        <w:t>European Heart Journal</w:t>
      </w:r>
      <w:r w:rsidRPr="00E95374">
        <w:rPr>
          <w:rFonts w:ascii="Arial" w:hAnsi="Arial" w:cs="Arial"/>
          <w:sz w:val="24"/>
          <w:szCs w:val="24"/>
        </w:rPr>
        <w:t xml:space="preserve"> </w:t>
      </w:r>
      <w:r w:rsidRPr="00E95374">
        <w:rPr>
          <w:rFonts w:ascii="Arial" w:hAnsi="Arial" w:cs="Arial"/>
          <w:b/>
          <w:sz w:val="24"/>
          <w:szCs w:val="24"/>
        </w:rPr>
        <w:t>36</w:t>
      </w:r>
      <w:r w:rsidRPr="00E95374">
        <w:rPr>
          <w:rFonts w:ascii="Arial" w:hAnsi="Arial" w:cs="Arial"/>
          <w:sz w:val="24"/>
          <w:szCs w:val="24"/>
        </w:rPr>
        <w:t>, 3359-3367, doi:10.1093/eurheartj/ehv444 (2015).</w:t>
      </w:r>
    </w:p>
    <w:p w14:paraId="40FFD843"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lastRenderedPageBreak/>
        <w:t>14</w:t>
      </w:r>
      <w:r w:rsidRPr="00E95374">
        <w:rPr>
          <w:rFonts w:ascii="Arial" w:hAnsi="Arial" w:cs="Arial"/>
          <w:sz w:val="24"/>
          <w:szCs w:val="24"/>
        </w:rPr>
        <w:tab/>
        <w:t>Douglas, P. S.</w:t>
      </w:r>
      <w:r w:rsidRPr="00E95374">
        <w:rPr>
          <w:rFonts w:ascii="Arial" w:hAnsi="Arial" w:cs="Arial"/>
          <w:i/>
          <w:sz w:val="24"/>
          <w:szCs w:val="24"/>
        </w:rPr>
        <w:t xml:space="preserve"> et al.</w:t>
      </w:r>
      <w:r w:rsidRPr="00E95374">
        <w:rPr>
          <w:rFonts w:ascii="Arial" w:hAnsi="Arial" w:cs="Arial"/>
          <w:sz w:val="24"/>
          <w:szCs w:val="24"/>
        </w:rPr>
        <w:t xml:space="preserve"> 1-Year Outcomes of FFRCT-Guided Care in Patients With Suspected Coronary Disease The PLATFORM Study. </w:t>
      </w:r>
      <w:r w:rsidRPr="00E95374">
        <w:rPr>
          <w:rFonts w:ascii="Arial" w:hAnsi="Arial" w:cs="Arial"/>
          <w:i/>
          <w:sz w:val="24"/>
          <w:szCs w:val="24"/>
        </w:rPr>
        <w:t>Journal of the American College of Cardiology</w:t>
      </w:r>
      <w:r w:rsidRPr="00E95374">
        <w:rPr>
          <w:rFonts w:ascii="Arial" w:hAnsi="Arial" w:cs="Arial"/>
          <w:sz w:val="24"/>
          <w:szCs w:val="24"/>
        </w:rPr>
        <w:t xml:space="preserve"> </w:t>
      </w:r>
      <w:r w:rsidRPr="00E95374">
        <w:rPr>
          <w:rFonts w:ascii="Arial" w:hAnsi="Arial" w:cs="Arial"/>
          <w:b/>
          <w:sz w:val="24"/>
          <w:szCs w:val="24"/>
        </w:rPr>
        <w:t>68</w:t>
      </w:r>
      <w:r w:rsidRPr="00E95374">
        <w:rPr>
          <w:rFonts w:ascii="Arial" w:hAnsi="Arial" w:cs="Arial"/>
          <w:sz w:val="24"/>
          <w:szCs w:val="24"/>
        </w:rPr>
        <w:t>, 435-445, doi:10.1016/j.jacc.2016.05.057 (2016).</w:t>
      </w:r>
    </w:p>
    <w:p w14:paraId="792B67B3"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15</w:t>
      </w:r>
      <w:r w:rsidRPr="00E95374">
        <w:rPr>
          <w:rFonts w:ascii="Arial" w:hAnsi="Arial" w:cs="Arial"/>
          <w:sz w:val="24"/>
          <w:szCs w:val="24"/>
        </w:rPr>
        <w:tab/>
        <w:t xml:space="preserve">Danad, I., Fayad, Z. A., Willemink, M. J. &amp; Min, J. K. New Applications of Cardiac Computed Tomography: Dual-Energy, Spectral, and Molecular CT Imaging. </w:t>
      </w:r>
      <w:r w:rsidRPr="00E95374">
        <w:rPr>
          <w:rFonts w:ascii="Arial" w:hAnsi="Arial" w:cs="Arial"/>
          <w:i/>
          <w:sz w:val="24"/>
          <w:szCs w:val="24"/>
        </w:rPr>
        <w:t>JACC Cardiovasc Imaging</w:t>
      </w:r>
      <w:r w:rsidRPr="00E95374">
        <w:rPr>
          <w:rFonts w:ascii="Arial" w:hAnsi="Arial" w:cs="Arial"/>
          <w:sz w:val="24"/>
          <w:szCs w:val="24"/>
        </w:rPr>
        <w:t xml:space="preserve"> </w:t>
      </w:r>
      <w:r w:rsidRPr="00E95374">
        <w:rPr>
          <w:rFonts w:ascii="Arial" w:hAnsi="Arial" w:cs="Arial"/>
          <w:b/>
          <w:sz w:val="24"/>
          <w:szCs w:val="24"/>
        </w:rPr>
        <w:t>8</w:t>
      </w:r>
      <w:r w:rsidRPr="00E95374">
        <w:rPr>
          <w:rFonts w:ascii="Arial" w:hAnsi="Arial" w:cs="Arial"/>
          <w:sz w:val="24"/>
          <w:szCs w:val="24"/>
        </w:rPr>
        <w:t>, 710-723, doi:10.1016/j.jcmg.2015.03.005 (2015).</w:t>
      </w:r>
    </w:p>
    <w:p w14:paraId="0C9DC27B"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16</w:t>
      </w:r>
      <w:r w:rsidRPr="00E95374">
        <w:rPr>
          <w:rFonts w:ascii="Arial" w:hAnsi="Arial" w:cs="Arial"/>
          <w:sz w:val="24"/>
          <w:szCs w:val="24"/>
        </w:rPr>
        <w:tab/>
        <w:t>Tonino, P. A.</w:t>
      </w:r>
      <w:r w:rsidRPr="00E95374">
        <w:rPr>
          <w:rFonts w:ascii="Arial" w:hAnsi="Arial" w:cs="Arial"/>
          <w:i/>
          <w:sz w:val="24"/>
          <w:szCs w:val="24"/>
        </w:rPr>
        <w:t xml:space="preserve"> et al.</w:t>
      </w:r>
      <w:r w:rsidRPr="00E95374">
        <w:rPr>
          <w:rFonts w:ascii="Arial" w:hAnsi="Arial" w:cs="Arial"/>
          <w:sz w:val="24"/>
          <w:szCs w:val="24"/>
        </w:rPr>
        <w:t xml:space="preserve"> Angiographic versus functional severity of coronary artery stenoses in the FAME study fractional flow reserve versus angiography in multivessel evaluation. </w:t>
      </w:r>
      <w:r w:rsidRPr="00E95374">
        <w:rPr>
          <w:rFonts w:ascii="Arial" w:hAnsi="Arial" w:cs="Arial"/>
          <w:i/>
          <w:sz w:val="24"/>
          <w:szCs w:val="24"/>
        </w:rPr>
        <w:t>J Am Coll Cardiol</w:t>
      </w:r>
      <w:r w:rsidRPr="00E95374">
        <w:rPr>
          <w:rFonts w:ascii="Arial" w:hAnsi="Arial" w:cs="Arial"/>
          <w:sz w:val="24"/>
          <w:szCs w:val="24"/>
        </w:rPr>
        <w:t xml:space="preserve"> </w:t>
      </w:r>
      <w:r w:rsidRPr="00E95374">
        <w:rPr>
          <w:rFonts w:ascii="Arial" w:hAnsi="Arial" w:cs="Arial"/>
          <w:b/>
          <w:sz w:val="24"/>
          <w:szCs w:val="24"/>
        </w:rPr>
        <w:t>55</w:t>
      </w:r>
      <w:r w:rsidRPr="00E95374">
        <w:rPr>
          <w:rFonts w:ascii="Arial" w:hAnsi="Arial" w:cs="Arial"/>
          <w:sz w:val="24"/>
          <w:szCs w:val="24"/>
        </w:rPr>
        <w:t>, 2816-2821, doi:10.1016/j.jacc.2009.11.096 (2010).</w:t>
      </w:r>
    </w:p>
    <w:p w14:paraId="0045B0A1" w14:textId="6DD0A963" w:rsidR="0005205E" w:rsidRPr="00E95374" w:rsidRDefault="0005205E" w:rsidP="00E95374">
      <w:pPr>
        <w:pStyle w:val="EndNoteBibliography"/>
        <w:spacing w:line="480" w:lineRule="auto"/>
        <w:ind w:left="720" w:hanging="720"/>
        <w:jc w:val="both"/>
        <w:rPr>
          <w:rFonts w:ascii="Arial" w:hAnsi="Arial" w:cs="Arial"/>
          <w:sz w:val="24"/>
          <w:szCs w:val="24"/>
        </w:rPr>
      </w:pPr>
      <w:r w:rsidRPr="00E95374">
        <w:rPr>
          <w:rFonts w:ascii="Arial" w:hAnsi="Arial" w:cs="Arial"/>
          <w:sz w:val="24"/>
          <w:szCs w:val="24"/>
        </w:rPr>
        <w:t>17</w:t>
      </w:r>
      <w:r w:rsidRPr="00E95374">
        <w:rPr>
          <w:rFonts w:ascii="Arial" w:hAnsi="Arial" w:cs="Arial"/>
          <w:sz w:val="24"/>
          <w:szCs w:val="24"/>
        </w:rPr>
        <w:tab/>
        <w:t>Takx, R. A. P.</w:t>
      </w:r>
      <w:r w:rsidRPr="00E95374">
        <w:rPr>
          <w:rFonts w:ascii="Arial" w:hAnsi="Arial" w:cs="Arial"/>
          <w:i/>
          <w:sz w:val="24"/>
          <w:szCs w:val="24"/>
        </w:rPr>
        <w:t xml:space="preserve"> et al.</w:t>
      </w:r>
      <w:r w:rsidRPr="00E95374">
        <w:rPr>
          <w:rFonts w:ascii="Arial" w:hAnsi="Arial" w:cs="Arial"/>
          <w:sz w:val="24"/>
          <w:szCs w:val="24"/>
        </w:rPr>
        <w:t xml:space="preserve"> Diagnostic Accuracy of Stress Myocardial Perfusion Imaging Compared to Invasive Coronary Angiography With Fractional Flow Reserve Meta-Analysis. </w:t>
      </w:r>
      <w:r w:rsidRPr="00E95374">
        <w:rPr>
          <w:rFonts w:ascii="Arial" w:hAnsi="Arial" w:cs="Arial"/>
          <w:i/>
          <w:sz w:val="24"/>
          <w:szCs w:val="24"/>
        </w:rPr>
        <w:t>Circ-Cardiovasc Imag</w:t>
      </w:r>
      <w:r w:rsidRPr="00E95374">
        <w:rPr>
          <w:rFonts w:ascii="Arial" w:hAnsi="Arial" w:cs="Arial"/>
          <w:sz w:val="24"/>
          <w:szCs w:val="24"/>
        </w:rPr>
        <w:t xml:space="preserve"> </w:t>
      </w:r>
      <w:r w:rsidRPr="00E95374">
        <w:rPr>
          <w:rFonts w:ascii="Arial" w:hAnsi="Arial" w:cs="Arial"/>
          <w:b/>
          <w:sz w:val="24"/>
          <w:szCs w:val="24"/>
        </w:rPr>
        <w:t>8</w:t>
      </w:r>
      <w:r w:rsidRPr="00E95374">
        <w:rPr>
          <w:rFonts w:ascii="Arial" w:hAnsi="Arial" w:cs="Arial"/>
          <w:sz w:val="24"/>
          <w:szCs w:val="24"/>
        </w:rPr>
        <w:t>, doi:ARTN e002666</w:t>
      </w:r>
      <w:r w:rsidR="00E95374">
        <w:rPr>
          <w:rFonts w:ascii="Arial" w:hAnsi="Arial" w:cs="Arial"/>
          <w:sz w:val="24"/>
          <w:szCs w:val="24"/>
        </w:rPr>
        <w:t xml:space="preserve"> </w:t>
      </w:r>
      <w:r w:rsidRPr="00E95374">
        <w:rPr>
          <w:rFonts w:ascii="Arial" w:hAnsi="Arial" w:cs="Arial"/>
          <w:sz w:val="24"/>
          <w:szCs w:val="24"/>
        </w:rPr>
        <w:t>10.1161/CIRCIMAGING.114.002666 (2015).</w:t>
      </w:r>
    </w:p>
    <w:p w14:paraId="595ABAC2"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18</w:t>
      </w:r>
      <w:r w:rsidRPr="00E95374">
        <w:rPr>
          <w:rFonts w:ascii="Arial" w:hAnsi="Arial" w:cs="Arial"/>
          <w:sz w:val="24"/>
          <w:szCs w:val="24"/>
        </w:rPr>
        <w:tab/>
        <w:t>Sand, N. P. R.</w:t>
      </w:r>
      <w:r w:rsidRPr="00E95374">
        <w:rPr>
          <w:rFonts w:ascii="Arial" w:hAnsi="Arial" w:cs="Arial"/>
          <w:i/>
          <w:sz w:val="24"/>
          <w:szCs w:val="24"/>
        </w:rPr>
        <w:t xml:space="preserve"> et al.</w:t>
      </w:r>
      <w:r w:rsidRPr="00E95374">
        <w:rPr>
          <w:rFonts w:ascii="Arial" w:hAnsi="Arial" w:cs="Arial"/>
          <w:sz w:val="24"/>
          <w:szCs w:val="24"/>
        </w:rPr>
        <w:t xml:space="preserve"> Prospective Comparison of FFR Derived From Coronary CT Angiography With SPECT Perfusion Imaging in Stable Coronary Artery Disease The ReASSESS Study. </w:t>
      </w:r>
      <w:r w:rsidRPr="00E95374">
        <w:rPr>
          <w:rFonts w:ascii="Arial" w:hAnsi="Arial" w:cs="Arial"/>
          <w:i/>
          <w:sz w:val="24"/>
          <w:szCs w:val="24"/>
        </w:rPr>
        <w:t>Jacc-Cardiovasc Imag</w:t>
      </w:r>
      <w:r w:rsidRPr="00E95374">
        <w:rPr>
          <w:rFonts w:ascii="Arial" w:hAnsi="Arial" w:cs="Arial"/>
          <w:sz w:val="24"/>
          <w:szCs w:val="24"/>
        </w:rPr>
        <w:t xml:space="preserve"> </w:t>
      </w:r>
      <w:r w:rsidRPr="00E95374">
        <w:rPr>
          <w:rFonts w:ascii="Arial" w:hAnsi="Arial" w:cs="Arial"/>
          <w:b/>
          <w:sz w:val="24"/>
          <w:szCs w:val="24"/>
        </w:rPr>
        <w:t>11</w:t>
      </w:r>
      <w:r w:rsidRPr="00E95374">
        <w:rPr>
          <w:rFonts w:ascii="Arial" w:hAnsi="Arial" w:cs="Arial"/>
          <w:sz w:val="24"/>
          <w:szCs w:val="24"/>
        </w:rPr>
        <w:t>, 1640-1650, doi:10.1016/j.jcmg.2018.05.004 (2018).</w:t>
      </w:r>
    </w:p>
    <w:p w14:paraId="1FCC4E5A"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19</w:t>
      </w:r>
      <w:r w:rsidRPr="00E95374">
        <w:rPr>
          <w:rFonts w:ascii="Arial" w:hAnsi="Arial" w:cs="Arial"/>
          <w:sz w:val="24"/>
          <w:szCs w:val="24"/>
        </w:rPr>
        <w:tab/>
        <w:t xml:space="preserve">Dvorak, R. A., Brown, R. K. J. &amp; Corbett, J. R. Interpretation of SPECT/CT Myocardial Perfusion Images: Common Artifacts and Quality Control Techniques. </w:t>
      </w:r>
      <w:r w:rsidRPr="00E95374">
        <w:rPr>
          <w:rFonts w:ascii="Arial" w:hAnsi="Arial" w:cs="Arial"/>
          <w:i/>
          <w:sz w:val="24"/>
          <w:szCs w:val="24"/>
        </w:rPr>
        <w:t>Radiographics</w:t>
      </w:r>
      <w:r w:rsidRPr="00E95374">
        <w:rPr>
          <w:rFonts w:ascii="Arial" w:hAnsi="Arial" w:cs="Arial"/>
          <w:sz w:val="24"/>
          <w:szCs w:val="24"/>
        </w:rPr>
        <w:t xml:space="preserve"> </w:t>
      </w:r>
      <w:r w:rsidRPr="00E95374">
        <w:rPr>
          <w:rFonts w:ascii="Arial" w:hAnsi="Arial" w:cs="Arial"/>
          <w:b/>
          <w:sz w:val="24"/>
          <w:szCs w:val="24"/>
        </w:rPr>
        <w:t>31</w:t>
      </w:r>
      <w:r w:rsidRPr="00E95374">
        <w:rPr>
          <w:rFonts w:ascii="Arial" w:hAnsi="Arial" w:cs="Arial"/>
          <w:sz w:val="24"/>
          <w:szCs w:val="24"/>
        </w:rPr>
        <w:t>, 2041-2057, doi:10.1148/rg.317115090 (2011).</w:t>
      </w:r>
    </w:p>
    <w:p w14:paraId="313C1BA6"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20</w:t>
      </w:r>
      <w:r w:rsidRPr="00E95374">
        <w:rPr>
          <w:rFonts w:ascii="Arial" w:hAnsi="Arial" w:cs="Arial"/>
          <w:sz w:val="24"/>
          <w:szCs w:val="24"/>
        </w:rPr>
        <w:tab/>
        <w:t>Huang, J. Y.</w:t>
      </w:r>
      <w:r w:rsidRPr="00E95374">
        <w:rPr>
          <w:rFonts w:ascii="Arial" w:hAnsi="Arial" w:cs="Arial"/>
          <w:i/>
          <w:sz w:val="24"/>
          <w:szCs w:val="24"/>
        </w:rPr>
        <w:t xml:space="preserve"> et al.</w:t>
      </w:r>
      <w:r w:rsidRPr="00E95374">
        <w:rPr>
          <w:rFonts w:ascii="Arial" w:hAnsi="Arial" w:cs="Arial"/>
          <w:sz w:val="24"/>
          <w:szCs w:val="24"/>
        </w:rPr>
        <w:t xml:space="preserve"> Diagnostic Performance of Attenuation-Corrected Myocardial Perfusion Imaging for Coronary Artery Disease: A Systematic Review and Meta-Analysis. </w:t>
      </w:r>
      <w:r w:rsidRPr="00E95374">
        <w:rPr>
          <w:rFonts w:ascii="Arial" w:hAnsi="Arial" w:cs="Arial"/>
          <w:i/>
          <w:sz w:val="24"/>
          <w:szCs w:val="24"/>
        </w:rPr>
        <w:t>Journal of Nuclear Medicine</w:t>
      </w:r>
      <w:r w:rsidRPr="00E95374">
        <w:rPr>
          <w:rFonts w:ascii="Arial" w:hAnsi="Arial" w:cs="Arial"/>
          <w:sz w:val="24"/>
          <w:szCs w:val="24"/>
        </w:rPr>
        <w:t xml:space="preserve"> </w:t>
      </w:r>
      <w:r w:rsidRPr="00E95374">
        <w:rPr>
          <w:rFonts w:ascii="Arial" w:hAnsi="Arial" w:cs="Arial"/>
          <w:b/>
          <w:sz w:val="24"/>
          <w:szCs w:val="24"/>
        </w:rPr>
        <w:t>57</w:t>
      </w:r>
      <w:r w:rsidRPr="00E95374">
        <w:rPr>
          <w:rFonts w:ascii="Arial" w:hAnsi="Arial" w:cs="Arial"/>
          <w:sz w:val="24"/>
          <w:szCs w:val="24"/>
        </w:rPr>
        <w:t>, 1893-1898, doi:10.2967/jnumed.115.171462 (2016).</w:t>
      </w:r>
    </w:p>
    <w:p w14:paraId="0894E0DA"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lastRenderedPageBreak/>
        <w:t>21</w:t>
      </w:r>
      <w:r w:rsidRPr="00E95374">
        <w:rPr>
          <w:rFonts w:ascii="Arial" w:hAnsi="Arial" w:cs="Arial"/>
          <w:sz w:val="24"/>
          <w:szCs w:val="24"/>
        </w:rPr>
        <w:tab/>
        <w:t>Genovesi, D.</w:t>
      </w:r>
      <w:r w:rsidRPr="00E95374">
        <w:rPr>
          <w:rFonts w:ascii="Arial" w:hAnsi="Arial" w:cs="Arial"/>
          <w:i/>
          <w:sz w:val="24"/>
          <w:szCs w:val="24"/>
        </w:rPr>
        <w:t xml:space="preserve"> et al.</w:t>
      </w:r>
      <w:r w:rsidRPr="00E95374">
        <w:rPr>
          <w:rFonts w:ascii="Arial" w:hAnsi="Arial" w:cs="Arial"/>
          <w:sz w:val="24"/>
          <w:szCs w:val="24"/>
        </w:rPr>
        <w:t xml:space="preserve"> Impact of attenuation correction and gated acquisition in SPECT myocardial perfusion imaging: results of the multicentre SPAG (SPECT Attenuation Correction vs Gated) study. </w:t>
      </w:r>
      <w:r w:rsidRPr="00E95374">
        <w:rPr>
          <w:rFonts w:ascii="Arial" w:hAnsi="Arial" w:cs="Arial"/>
          <w:i/>
          <w:sz w:val="24"/>
          <w:szCs w:val="24"/>
        </w:rPr>
        <w:t>Eur J Nucl Med Mol Imaging</w:t>
      </w:r>
      <w:r w:rsidRPr="00E95374">
        <w:rPr>
          <w:rFonts w:ascii="Arial" w:hAnsi="Arial" w:cs="Arial"/>
          <w:sz w:val="24"/>
          <w:szCs w:val="24"/>
        </w:rPr>
        <w:t xml:space="preserve"> </w:t>
      </w:r>
      <w:r w:rsidRPr="00E95374">
        <w:rPr>
          <w:rFonts w:ascii="Arial" w:hAnsi="Arial" w:cs="Arial"/>
          <w:b/>
          <w:sz w:val="24"/>
          <w:szCs w:val="24"/>
        </w:rPr>
        <w:t>38</w:t>
      </w:r>
      <w:r w:rsidRPr="00E95374">
        <w:rPr>
          <w:rFonts w:ascii="Arial" w:hAnsi="Arial" w:cs="Arial"/>
          <w:sz w:val="24"/>
          <w:szCs w:val="24"/>
        </w:rPr>
        <w:t>, 1890-1898, doi:10.1007/s00259-011-1855-4 (2011).</w:t>
      </w:r>
    </w:p>
    <w:p w14:paraId="4318C97E"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22</w:t>
      </w:r>
      <w:r w:rsidRPr="00E95374">
        <w:rPr>
          <w:rFonts w:ascii="Arial" w:hAnsi="Arial" w:cs="Arial"/>
          <w:sz w:val="24"/>
          <w:szCs w:val="24"/>
        </w:rPr>
        <w:tab/>
        <w:t>Masood, Y.</w:t>
      </w:r>
      <w:r w:rsidRPr="00E95374">
        <w:rPr>
          <w:rFonts w:ascii="Arial" w:hAnsi="Arial" w:cs="Arial"/>
          <w:i/>
          <w:sz w:val="24"/>
          <w:szCs w:val="24"/>
        </w:rPr>
        <w:t xml:space="preserve"> et al.</w:t>
      </w:r>
      <w:r w:rsidRPr="00E95374">
        <w:rPr>
          <w:rFonts w:ascii="Arial" w:hAnsi="Arial" w:cs="Arial"/>
          <w:sz w:val="24"/>
          <w:szCs w:val="24"/>
        </w:rPr>
        <w:t xml:space="preserve"> Clinical validation of SPECT attenuation correction using x-ray computed tomography-derived attenuation maps: multicenter clinical trial with angiographic correlation. </w:t>
      </w:r>
      <w:r w:rsidRPr="00E95374">
        <w:rPr>
          <w:rFonts w:ascii="Arial" w:hAnsi="Arial" w:cs="Arial"/>
          <w:i/>
          <w:sz w:val="24"/>
          <w:szCs w:val="24"/>
        </w:rPr>
        <w:t>J Nucl Cardiol</w:t>
      </w:r>
      <w:r w:rsidRPr="00E95374">
        <w:rPr>
          <w:rFonts w:ascii="Arial" w:hAnsi="Arial" w:cs="Arial"/>
          <w:sz w:val="24"/>
          <w:szCs w:val="24"/>
        </w:rPr>
        <w:t xml:space="preserve"> </w:t>
      </w:r>
      <w:r w:rsidRPr="00E95374">
        <w:rPr>
          <w:rFonts w:ascii="Arial" w:hAnsi="Arial" w:cs="Arial"/>
          <w:b/>
          <w:sz w:val="24"/>
          <w:szCs w:val="24"/>
        </w:rPr>
        <w:t>12</w:t>
      </w:r>
      <w:r w:rsidRPr="00E95374">
        <w:rPr>
          <w:rFonts w:ascii="Arial" w:hAnsi="Arial" w:cs="Arial"/>
          <w:sz w:val="24"/>
          <w:szCs w:val="24"/>
        </w:rPr>
        <w:t>, 676-686, doi:10.1016/j.nuclcard.2005.08.006 (2005).</w:t>
      </w:r>
    </w:p>
    <w:p w14:paraId="7F7727CD"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23</w:t>
      </w:r>
      <w:r w:rsidRPr="00E95374">
        <w:rPr>
          <w:rFonts w:ascii="Arial" w:hAnsi="Arial" w:cs="Arial"/>
          <w:sz w:val="24"/>
          <w:szCs w:val="24"/>
        </w:rPr>
        <w:tab/>
        <w:t>Genovesi, D.</w:t>
      </w:r>
      <w:r w:rsidRPr="00E95374">
        <w:rPr>
          <w:rFonts w:ascii="Arial" w:hAnsi="Arial" w:cs="Arial"/>
          <w:i/>
          <w:sz w:val="24"/>
          <w:szCs w:val="24"/>
        </w:rPr>
        <w:t xml:space="preserve"> et al.</w:t>
      </w:r>
      <w:r w:rsidRPr="00E95374">
        <w:rPr>
          <w:rFonts w:ascii="Arial" w:hAnsi="Arial" w:cs="Arial"/>
          <w:sz w:val="24"/>
          <w:szCs w:val="24"/>
        </w:rPr>
        <w:t xml:space="preserve"> Impact of attenuation correction and gated acquisition in SPECT myocardial perfusion imaging: results of the multicentre SPAG (SPECT Attenuation Correction vs Gated) study. </w:t>
      </w:r>
      <w:r w:rsidRPr="00E95374">
        <w:rPr>
          <w:rFonts w:ascii="Arial" w:hAnsi="Arial" w:cs="Arial"/>
          <w:i/>
          <w:sz w:val="24"/>
          <w:szCs w:val="24"/>
        </w:rPr>
        <w:t>Eur J Nucl Med Mol I</w:t>
      </w:r>
      <w:r w:rsidRPr="00E95374">
        <w:rPr>
          <w:rFonts w:ascii="Arial" w:hAnsi="Arial" w:cs="Arial"/>
          <w:sz w:val="24"/>
          <w:szCs w:val="24"/>
        </w:rPr>
        <w:t xml:space="preserve"> </w:t>
      </w:r>
      <w:r w:rsidRPr="00E95374">
        <w:rPr>
          <w:rFonts w:ascii="Arial" w:hAnsi="Arial" w:cs="Arial"/>
          <w:b/>
          <w:sz w:val="24"/>
          <w:szCs w:val="24"/>
        </w:rPr>
        <w:t>38</w:t>
      </w:r>
      <w:r w:rsidRPr="00E95374">
        <w:rPr>
          <w:rFonts w:ascii="Arial" w:hAnsi="Arial" w:cs="Arial"/>
          <w:sz w:val="24"/>
          <w:szCs w:val="24"/>
        </w:rPr>
        <w:t>, 1890-1898, doi:10.1007/s00259-011-1855-4 (2011).</w:t>
      </w:r>
    </w:p>
    <w:p w14:paraId="1C0D5D0B"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24</w:t>
      </w:r>
      <w:r w:rsidRPr="00E95374">
        <w:rPr>
          <w:rFonts w:ascii="Arial" w:hAnsi="Arial" w:cs="Arial"/>
          <w:sz w:val="24"/>
          <w:szCs w:val="24"/>
        </w:rPr>
        <w:tab/>
        <w:t>Lubberink, M.</w:t>
      </w:r>
      <w:r w:rsidRPr="00E95374">
        <w:rPr>
          <w:rFonts w:ascii="Arial" w:hAnsi="Arial" w:cs="Arial"/>
          <w:i/>
          <w:sz w:val="24"/>
          <w:szCs w:val="24"/>
        </w:rPr>
        <w:t xml:space="preserve"> et al.</w:t>
      </w:r>
      <w:r w:rsidRPr="00E95374">
        <w:rPr>
          <w:rFonts w:ascii="Arial" w:hAnsi="Arial" w:cs="Arial"/>
          <w:sz w:val="24"/>
          <w:szCs w:val="24"/>
        </w:rPr>
        <w:t xml:space="preserve"> Low-Dose Quantitative Myocardial Blood Flow Imaging Using O-15-Water and PET Without Attenuation Correction. </w:t>
      </w:r>
      <w:r w:rsidRPr="00E95374">
        <w:rPr>
          <w:rFonts w:ascii="Arial" w:hAnsi="Arial" w:cs="Arial"/>
          <w:i/>
          <w:sz w:val="24"/>
          <w:szCs w:val="24"/>
        </w:rPr>
        <w:t>Journal of Nuclear Medicine</w:t>
      </w:r>
      <w:r w:rsidRPr="00E95374">
        <w:rPr>
          <w:rFonts w:ascii="Arial" w:hAnsi="Arial" w:cs="Arial"/>
          <w:sz w:val="24"/>
          <w:szCs w:val="24"/>
        </w:rPr>
        <w:t xml:space="preserve"> </w:t>
      </w:r>
      <w:r w:rsidRPr="00E95374">
        <w:rPr>
          <w:rFonts w:ascii="Arial" w:hAnsi="Arial" w:cs="Arial"/>
          <w:b/>
          <w:sz w:val="24"/>
          <w:szCs w:val="24"/>
        </w:rPr>
        <w:t>51</w:t>
      </w:r>
      <w:r w:rsidRPr="00E95374">
        <w:rPr>
          <w:rFonts w:ascii="Arial" w:hAnsi="Arial" w:cs="Arial"/>
          <w:sz w:val="24"/>
          <w:szCs w:val="24"/>
        </w:rPr>
        <w:t>, 575-580, doi:10.2967/jnumed.109.070748 (2010).</w:t>
      </w:r>
    </w:p>
    <w:p w14:paraId="1B2F7650" w14:textId="77777777" w:rsidR="0005205E" w:rsidRPr="00E95374" w:rsidRDefault="0005205E" w:rsidP="00E95374">
      <w:pPr>
        <w:pStyle w:val="EndNoteBibliography"/>
        <w:spacing w:after="0" w:line="480" w:lineRule="auto"/>
        <w:ind w:left="720" w:hanging="720"/>
        <w:jc w:val="both"/>
        <w:rPr>
          <w:rFonts w:ascii="Arial" w:hAnsi="Arial" w:cs="Arial"/>
          <w:sz w:val="24"/>
          <w:szCs w:val="24"/>
        </w:rPr>
      </w:pPr>
      <w:r w:rsidRPr="00E95374">
        <w:rPr>
          <w:rFonts w:ascii="Arial" w:hAnsi="Arial" w:cs="Arial"/>
          <w:sz w:val="24"/>
          <w:szCs w:val="24"/>
        </w:rPr>
        <w:t>25</w:t>
      </w:r>
      <w:r w:rsidRPr="00E95374">
        <w:rPr>
          <w:rFonts w:ascii="Arial" w:hAnsi="Arial" w:cs="Arial"/>
          <w:sz w:val="24"/>
          <w:szCs w:val="24"/>
        </w:rPr>
        <w:tab/>
        <w:t>Kajander, S. A.</w:t>
      </w:r>
      <w:r w:rsidRPr="00E95374">
        <w:rPr>
          <w:rFonts w:ascii="Arial" w:hAnsi="Arial" w:cs="Arial"/>
          <w:i/>
          <w:sz w:val="24"/>
          <w:szCs w:val="24"/>
        </w:rPr>
        <w:t xml:space="preserve"> et al.</w:t>
      </w:r>
      <w:r w:rsidRPr="00E95374">
        <w:rPr>
          <w:rFonts w:ascii="Arial" w:hAnsi="Arial" w:cs="Arial"/>
          <w:sz w:val="24"/>
          <w:szCs w:val="24"/>
        </w:rPr>
        <w:t xml:space="preserve"> Clinical value of absolute quantification of myocardial perfusion with (15)O-water in coronary artery disease. </w:t>
      </w:r>
      <w:r w:rsidRPr="00E95374">
        <w:rPr>
          <w:rFonts w:ascii="Arial" w:hAnsi="Arial" w:cs="Arial"/>
          <w:i/>
          <w:sz w:val="24"/>
          <w:szCs w:val="24"/>
        </w:rPr>
        <w:t>Circ Cardiovasc Imaging</w:t>
      </w:r>
      <w:r w:rsidRPr="00E95374">
        <w:rPr>
          <w:rFonts w:ascii="Arial" w:hAnsi="Arial" w:cs="Arial"/>
          <w:sz w:val="24"/>
          <w:szCs w:val="24"/>
        </w:rPr>
        <w:t xml:space="preserve"> </w:t>
      </w:r>
      <w:r w:rsidRPr="00E95374">
        <w:rPr>
          <w:rFonts w:ascii="Arial" w:hAnsi="Arial" w:cs="Arial"/>
          <w:b/>
          <w:sz w:val="24"/>
          <w:szCs w:val="24"/>
        </w:rPr>
        <w:t>4</w:t>
      </w:r>
      <w:r w:rsidRPr="00E95374">
        <w:rPr>
          <w:rFonts w:ascii="Arial" w:hAnsi="Arial" w:cs="Arial"/>
          <w:sz w:val="24"/>
          <w:szCs w:val="24"/>
        </w:rPr>
        <w:t>, 678-684, doi:10.1161/CIRCIMAGING.110.960732 (2011).</w:t>
      </w:r>
    </w:p>
    <w:p w14:paraId="1F873D4B" w14:textId="77777777" w:rsidR="0005205E" w:rsidRPr="00E95374" w:rsidRDefault="0005205E" w:rsidP="00E95374">
      <w:pPr>
        <w:pStyle w:val="EndNoteBibliography"/>
        <w:spacing w:line="480" w:lineRule="auto"/>
        <w:ind w:left="720" w:hanging="720"/>
        <w:jc w:val="both"/>
        <w:rPr>
          <w:rFonts w:ascii="Arial" w:hAnsi="Arial" w:cs="Arial"/>
          <w:sz w:val="24"/>
          <w:szCs w:val="24"/>
        </w:rPr>
      </w:pPr>
      <w:r w:rsidRPr="00E95374">
        <w:rPr>
          <w:rFonts w:ascii="Arial" w:hAnsi="Arial" w:cs="Arial"/>
          <w:sz w:val="24"/>
          <w:szCs w:val="24"/>
        </w:rPr>
        <w:t>26</w:t>
      </w:r>
      <w:r w:rsidRPr="00E95374">
        <w:rPr>
          <w:rFonts w:ascii="Arial" w:hAnsi="Arial" w:cs="Arial"/>
          <w:sz w:val="24"/>
          <w:szCs w:val="24"/>
        </w:rPr>
        <w:tab/>
        <w:t>Fiechter, M.</w:t>
      </w:r>
      <w:r w:rsidRPr="00E95374">
        <w:rPr>
          <w:rFonts w:ascii="Arial" w:hAnsi="Arial" w:cs="Arial"/>
          <w:i/>
          <w:sz w:val="24"/>
          <w:szCs w:val="24"/>
        </w:rPr>
        <w:t xml:space="preserve"> et al.</w:t>
      </w:r>
      <w:r w:rsidRPr="00E95374">
        <w:rPr>
          <w:rFonts w:ascii="Arial" w:hAnsi="Arial" w:cs="Arial"/>
          <w:sz w:val="24"/>
          <w:szCs w:val="24"/>
        </w:rPr>
        <w:t xml:space="preserve"> Diagnostic Value of N-13-Ammonia Myocardial Perfusion PET: Added Value of Myocardial Flow Reserve. </w:t>
      </w:r>
      <w:r w:rsidRPr="00E95374">
        <w:rPr>
          <w:rFonts w:ascii="Arial" w:hAnsi="Arial" w:cs="Arial"/>
          <w:i/>
          <w:sz w:val="24"/>
          <w:szCs w:val="24"/>
        </w:rPr>
        <w:t>Journal of Nuclear Medicine</w:t>
      </w:r>
      <w:r w:rsidRPr="00E95374">
        <w:rPr>
          <w:rFonts w:ascii="Arial" w:hAnsi="Arial" w:cs="Arial"/>
          <w:sz w:val="24"/>
          <w:szCs w:val="24"/>
        </w:rPr>
        <w:t xml:space="preserve"> </w:t>
      </w:r>
      <w:r w:rsidRPr="00E95374">
        <w:rPr>
          <w:rFonts w:ascii="Arial" w:hAnsi="Arial" w:cs="Arial"/>
          <w:b/>
          <w:sz w:val="24"/>
          <w:szCs w:val="24"/>
        </w:rPr>
        <w:t>53</w:t>
      </w:r>
      <w:r w:rsidRPr="00E95374">
        <w:rPr>
          <w:rFonts w:ascii="Arial" w:hAnsi="Arial" w:cs="Arial"/>
          <w:sz w:val="24"/>
          <w:szCs w:val="24"/>
        </w:rPr>
        <w:t>, 1230-1234, doi:10.2967/jnumed.111.101840 (2012).</w:t>
      </w:r>
    </w:p>
    <w:p w14:paraId="225EA78A" w14:textId="0A029127" w:rsidR="00106712" w:rsidRDefault="00E764CD" w:rsidP="00E95374">
      <w:pPr>
        <w:pStyle w:val="EndNoteBibliography"/>
        <w:spacing w:line="480" w:lineRule="auto"/>
        <w:ind w:left="720" w:hanging="720"/>
        <w:jc w:val="both"/>
        <w:rPr>
          <w:rFonts w:ascii="Arial" w:hAnsi="Arial" w:cs="Arial"/>
          <w:sz w:val="24"/>
          <w:szCs w:val="24"/>
        </w:rPr>
      </w:pPr>
      <w:r w:rsidRPr="00E95374">
        <w:rPr>
          <w:rFonts w:ascii="Arial" w:hAnsi="Arial" w:cs="Arial"/>
          <w:sz w:val="24"/>
          <w:szCs w:val="24"/>
        </w:rPr>
        <w:fldChar w:fldCharType="end"/>
      </w:r>
      <w:r w:rsidR="00106712">
        <w:rPr>
          <w:rFonts w:ascii="Arial" w:hAnsi="Arial" w:cs="Arial"/>
          <w:sz w:val="24"/>
          <w:szCs w:val="24"/>
        </w:rPr>
        <w:br w:type="page"/>
      </w:r>
    </w:p>
    <w:p w14:paraId="244E1AB2" w14:textId="77777777" w:rsidR="00106712" w:rsidRPr="002458EB" w:rsidRDefault="00106712" w:rsidP="00106712">
      <w:pPr>
        <w:jc w:val="both"/>
        <w:rPr>
          <w:rFonts w:ascii="Arial" w:hAnsi="Arial" w:cs="Arial"/>
          <w:b/>
          <w:sz w:val="24"/>
          <w:szCs w:val="24"/>
        </w:rPr>
      </w:pPr>
      <w:r w:rsidRPr="002458EB">
        <w:rPr>
          <w:rFonts w:ascii="Arial" w:hAnsi="Arial" w:cs="Arial"/>
          <w:b/>
          <w:sz w:val="24"/>
          <w:szCs w:val="24"/>
        </w:rPr>
        <w:lastRenderedPageBreak/>
        <w:t xml:space="preserve">Legend to the figures </w:t>
      </w:r>
    </w:p>
    <w:p w14:paraId="6362F607" w14:textId="77777777" w:rsidR="00106712" w:rsidRPr="002458EB" w:rsidRDefault="00106712" w:rsidP="00106712">
      <w:pPr>
        <w:spacing w:line="480" w:lineRule="auto"/>
        <w:jc w:val="both"/>
        <w:rPr>
          <w:rFonts w:ascii="Arial" w:hAnsi="Arial" w:cs="Arial"/>
          <w:b/>
          <w:sz w:val="24"/>
          <w:szCs w:val="24"/>
        </w:rPr>
      </w:pPr>
      <w:r w:rsidRPr="002458EB">
        <w:rPr>
          <w:rFonts w:ascii="Arial" w:hAnsi="Arial" w:cs="Arial"/>
          <w:b/>
          <w:sz w:val="24"/>
          <w:szCs w:val="24"/>
        </w:rPr>
        <w:t>Figure 1. Case examples of good, moderate, and poor quality scans</w:t>
      </w:r>
      <w:r w:rsidR="00924952">
        <w:rPr>
          <w:rFonts w:ascii="Arial" w:hAnsi="Arial" w:cs="Arial"/>
          <w:b/>
          <w:sz w:val="24"/>
          <w:szCs w:val="24"/>
        </w:rPr>
        <w:t>.</w:t>
      </w:r>
      <w:r w:rsidRPr="002458EB">
        <w:rPr>
          <w:rFonts w:ascii="Arial" w:hAnsi="Arial" w:cs="Arial"/>
          <w:b/>
          <w:sz w:val="24"/>
          <w:szCs w:val="24"/>
        </w:rPr>
        <w:t xml:space="preserve"> </w:t>
      </w:r>
    </w:p>
    <w:p w14:paraId="7A0ACB17" w14:textId="79C3CC40" w:rsidR="001B465C" w:rsidRDefault="001B465C" w:rsidP="00106712">
      <w:pPr>
        <w:spacing w:line="480" w:lineRule="auto"/>
        <w:jc w:val="both"/>
        <w:rPr>
          <w:rFonts w:ascii="Arial" w:hAnsi="Arial" w:cs="Arial"/>
          <w:sz w:val="24"/>
          <w:szCs w:val="24"/>
        </w:rPr>
      </w:pPr>
      <w:r w:rsidRPr="001B465C">
        <w:rPr>
          <w:rFonts w:ascii="Arial" w:hAnsi="Arial" w:cs="Arial"/>
          <w:sz w:val="24"/>
          <w:szCs w:val="24"/>
        </w:rPr>
        <w:t>Panel A displays CCTA derived curved MPR images. A</w:t>
      </w:r>
      <w:r w:rsidR="008A3A4E">
        <w:rPr>
          <w:rFonts w:ascii="Arial" w:hAnsi="Arial" w:cs="Arial"/>
          <w:sz w:val="24"/>
          <w:szCs w:val="24"/>
        </w:rPr>
        <w:t>n</w:t>
      </w:r>
      <w:r w:rsidRPr="001B465C">
        <w:rPr>
          <w:rFonts w:ascii="Arial" w:hAnsi="Arial" w:cs="Arial"/>
          <w:sz w:val="24"/>
          <w:szCs w:val="24"/>
        </w:rPr>
        <w:t xml:space="preserve"> FFR of 0.70 confirmed the significance of the obstructive non-calcified plaque observed within the proximal LAD on the good quality image. The scan of moderate quality suffered from a high calcific burden (1353), leading to a false positive read of the proximal LAD (FFR=0.92). Furthermore, the distal LAD of the poor quality scan was deemed unevaluable due to blurring caused by a high BMI (30 kg/m2) and heart rate during acquisition (66 bpm) and subsequent</w:t>
      </w:r>
      <w:r w:rsidR="00E95374">
        <w:rPr>
          <w:rFonts w:ascii="Arial" w:hAnsi="Arial" w:cs="Arial"/>
          <w:sz w:val="24"/>
          <w:szCs w:val="24"/>
        </w:rPr>
        <w:t>ly a false positive read (FFR=</w:t>
      </w:r>
      <w:r w:rsidRPr="001B465C">
        <w:rPr>
          <w:rFonts w:ascii="Arial" w:hAnsi="Arial" w:cs="Arial"/>
          <w:sz w:val="24"/>
          <w:szCs w:val="24"/>
        </w:rPr>
        <w:t>0.87). Panel B presents uptake images of SPECT. No perfusion defect was noted on the good quality scan, which was confirmed by normal FFR values in</w:t>
      </w:r>
      <w:r w:rsidR="00E95374">
        <w:rPr>
          <w:rFonts w:ascii="Arial" w:hAnsi="Arial" w:cs="Arial"/>
          <w:sz w:val="24"/>
          <w:szCs w:val="24"/>
        </w:rPr>
        <w:t xml:space="preserve"> all coronary arteries (FFR: RCA=0.94, LAD</w:t>
      </w:r>
      <w:r w:rsidRPr="001B465C">
        <w:rPr>
          <w:rFonts w:ascii="Arial" w:hAnsi="Arial" w:cs="Arial"/>
          <w:sz w:val="24"/>
          <w:szCs w:val="24"/>
        </w:rPr>
        <w:t>=</w:t>
      </w:r>
      <w:r w:rsidR="00E95374">
        <w:rPr>
          <w:rFonts w:ascii="Arial" w:hAnsi="Arial" w:cs="Arial"/>
          <w:sz w:val="24"/>
          <w:szCs w:val="24"/>
        </w:rPr>
        <w:t>0.83, Cx</w:t>
      </w:r>
      <w:r w:rsidRPr="001B465C">
        <w:rPr>
          <w:rFonts w:ascii="Arial" w:hAnsi="Arial" w:cs="Arial"/>
          <w:sz w:val="24"/>
          <w:szCs w:val="24"/>
        </w:rPr>
        <w:t>=0.85). Attenuation and motion artifacts affected the SPECT scans of moderate and poor quality and no ischemia was noted on either scan. However, FFR revealed the LAD of both patients to contain significant stenoses as reflected by an FFR of 0.77 and 0.73 for the moderate and poor quality SPECT image respectively. Panel C illustrates parametric PET perfusion images. A defect with an absolute MBF indicative of ischemia (2.00 ml/min/g) within the LAD territory was observed on the good quality scan, which was confirmed by an FFR of 0.18. The scan of moderate quality shows abnormal perfusion in the inferoseptal and lateral region with a diminished hyperaemic MBF of the RCA (1.70 ml/min/g) and Cx (1.40 ml/min/g) territory. Invasive assessment confirmed hemodynamically significant CAD in both vessels (FFR</w:t>
      </w:r>
      <w:r w:rsidR="00E95374">
        <w:rPr>
          <w:rFonts w:ascii="Arial" w:hAnsi="Arial" w:cs="Arial"/>
          <w:sz w:val="24"/>
          <w:szCs w:val="24"/>
        </w:rPr>
        <w:t>:</w:t>
      </w:r>
      <w:r w:rsidRPr="001B465C">
        <w:rPr>
          <w:rFonts w:ascii="Arial" w:hAnsi="Arial" w:cs="Arial"/>
          <w:sz w:val="24"/>
          <w:szCs w:val="24"/>
        </w:rPr>
        <w:t xml:space="preserve"> RCA=0.66, Cx=0.55). Motion artifacts resulted in a poor quality PET scan, wherein perfusion defects of Cx and LAD territory were seen. Hyperemic MBF was significantly diminished in all coronary territories indic</w:t>
      </w:r>
      <w:r w:rsidR="00E95374">
        <w:rPr>
          <w:rFonts w:ascii="Arial" w:hAnsi="Arial" w:cs="Arial"/>
          <w:sz w:val="24"/>
          <w:szCs w:val="24"/>
        </w:rPr>
        <w:t>ative of global ischemia (RCA=1.10 ml/min/g, LAD=</w:t>
      </w:r>
      <w:r w:rsidRPr="001B465C">
        <w:rPr>
          <w:rFonts w:ascii="Arial" w:hAnsi="Arial" w:cs="Arial"/>
          <w:sz w:val="24"/>
          <w:szCs w:val="24"/>
        </w:rPr>
        <w:t xml:space="preserve">1.80 ml/min/g, Cx=1.10 ml/min/gr). ICA in conjunction with FFR measurements </w:t>
      </w:r>
      <w:r w:rsidRPr="001B465C">
        <w:rPr>
          <w:rFonts w:ascii="Arial" w:hAnsi="Arial" w:cs="Arial"/>
          <w:sz w:val="24"/>
          <w:szCs w:val="24"/>
        </w:rPr>
        <w:lastRenderedPageBreak/>
        <w:t>revealed a total occlusion of the Cx, and non-functionally relevant CAD of the LAD (FFR=</w:t>
      </w:r>
      <w:r w:rsidR="00E95374">
        <w:rPr>
          <w:rFonts w:ascii="Arial" w:hAnsi="Arial" w:cs="Arial"/>
          <w:sz w:val="24"/>
          <w:szCs w:val="24"/>
        </w:rPr>
        <w:t>0.91) and RCA (FFR</w:t>
      </w:r>
      <w:r w:rsidRPr="001B465C">
        <w:rPr>
          <w:rFonts w:ascii="Arial" w:hAnsi="Arial" w:cs="Arial"/>
          <w:sz w:val="24"/>
          <w:szCs w:val="24"/>
        </w:rPr>
        <w:t xml:space="preserve">=0.87). </w:t>
      </w:r>
    </w:p>
    <w:p w14:paraId="262C40C5" w14:textId="4EFA7942" w:rsidR="00106712" w:rsidRPr="002458EB" w:rsidRDefault="00106712" w:rsidP="00106712">
      <w:pPr>
        <w:spacing w:line="480" w:lineRule="auto"/>
        <w:jc w:val="both"/>
        <w:rPr>
          <w:rFonts w:ascii="Arial" w:hAnsi="Arial" w:cs="Arial"/>
          <w:sz w:val="24"/>
          <w:szCs w:val="24"/>
        </w:rPr>
      </w:pPr>
      <w:r w:rsidRPr="002458EB">
        <w:rPr>
          <w:rFonts w:ascii="Arial" w:hAnsi="Arial" w:cs="Arial"/>
          <w:sz w:val="24"/>
          <w:szCs w:val="24"/>
        </w:rPr>
        <w:t>Abbreviations: CCTA; coronary computed tomography angiography, MPR; multi planar reformation, FFR; fractional flow reserve, LAD; left anterior descending artery, BMI; body mass index, SPECT; single-photon emission computed tomography, RCA; right coronary artery, Cx;</w:t>
      </w:r>
      <w:r>
        <w:rPr>
          <w:rFonts w:ascii="Arial" w:hAnsi="Arial" w:cs="Arial"/>
          <w:sz w:val="24"/>
          <w:szCs w:val="24"/>
        </w:rPr>
        <w:t xml:space="preserve"> </w:t>
      </w:r>
      <w:r w:rsidR="00B87A97">
        <w:rPr>
          <w:rFonts w:ascii="Arial" w:hAnsi="Arial" w:cs="Arial"/>
          <w:sz w:val="24"/>
          <w:szCs w:val="24"/>
        </w:rPr>
        <w:t>c</w:t>
      </w:r>
      <w:r w:rsidRPr="002458EB">
        <w:rPr>
          <w:rFonts w:ascii="Arial" w:hAnsi="Arial" w:cs="Arial"/>
          <w:sz w:val="24"/>
          <w:szCs w:val="24"/>
        </w:rPr>
        <w:t>ircumflex artery, PET; positron emission tomography, MBF; myocardial blood flow, ICA; invasive coronary angiography, SA; short-axis, VLA; vertical long axis, HLA; horizontal long axis.</w:t>
      </w:r>
    </w:p>
    <w:p w14:paraId="0ABD876F" w14:textId="77777777" w:rsidR="00106712" w:rsidRPr="002458EB" w:rsidRDefault="00106712" w:rsidP="00106712">
      <w:pPr>
        <w:spacing w:line="480" w:lineRule="auto"/>
        <w:jc w:val="both"/>
        <w:rPr>
          <w:rFonts w:ascii="Arial" w:hAnsi="Arial" w:cs="Arial"/>
          <w:b/>
          <w:sz w:val="24"/>
          <w:szCs w:val="24"/>
        </w:rPr>
      </w:pPr>
      <w:r w:rsidRPr="002458EB">
        <w:rPr>
          <w:rFonts w:ascii="Arial" w:hAnsi="Arial" w:cs="Arial"/>
          <w:b/>
          <w:sz w:val="24"/>
          <w:szCs w:val="24"/>
        </w:rPr>
        <w:t>Figure 2. Diagnostic performance of CCTA (A), SPECT (B) and PET (C) specified per scan quality score</w:t>
      </w:r>
      <w:r w:rsidR="00B87A97">
        <w:rPr>
          <w:rFonts w:ascii="Arial" w:hAnsi="Arial" w:cs="Arial"/>
          <w:b/>
          <w:sz w:val="24"/>
          <w:szCs w:val="24"/>
        </w:rPr>
        <w:t>.</w:t>
      </w:r>
      <w:r w:rsidRPr="002458EB">
        <w:rPr>
          <w:rFonts w:ascii="Arial" w:hAnsi="Arial" w:cs="Arial"/>
          <w:b/>
          <w:sz w:val="24"/>
          <w:szCs w:val="24"/>
        </w:rPr>
        <w:t xml:space="preserve"> </w:t>
      </w:r>
    </w:p>
    <w:p w14:paraId="240153D7" w14:textId="6412271E" w:rsidR="00106712" w:rsidRPr="002458EB" w:rsidRDefault="00106712" w:rsidP="00106712">
      <w:pPr>
        <w:spacing w:line="480" w:lineRule="auto"/>
        <w:jc w:val="both"/>
        <w:rPr>
          <w:rFonts w:ascii="Arial" w:hAnsi="Arial" w:cs="Arial"/>
          <w:sz w:val="24"/>
          <w:szCs w:val="24"/>
        </w:rPr>
      </w:pPr>
      <w:r w:rsidRPr="002458EB">
        <w:rPr>
          <w:rFonts w:ascii="Arial" w:hAnsi="Arial" w:cs="Arial"/>
          <w:sz w:val="24"/>
          <w:szCs w:val="24"/>
        </w:rPr>
        <w:t>Figure 2 displays the diagnostic performance presented as sensitivity, specificity, PPV, NPV, and diagnostic accuracy of CCTA (A), SPECT (B)</w:t>
      </w:r>
      <w:r w:rsidR="007F1BEC">
        <w:rPr>
          <w:rFonts w:ascii="Arial" w:hAnsi="Arial" w:cs="Arial"/>
          <w:sz w:val="24"/>
          <w:szCs w:val="24"/>
        </w:rPr>
        <w:t>,</w:t>
      </w:r>
      <w:r w:rsidRPr="002458EB">
        <w:rPr>
          <w:rFonts w:ascii="Arial" w:hAnsi="Arial" w:cs="Arial"/>
          <w:sz w:val="24"/>
          <w:szCs w:val="24"/>
        </w:rPr>
        <w:t xml:space="preserve"> and PET (C) </w:t>
      </w:r>
      <w:r w:rsidR="00BC32EB">
        <w:rPr>
          <w:rFonts w:ascii="Arial" w:hAnsi="Arial" w:cs="Arial"/>
          <w:sz w:val="24"/>
          <w:szCs w:val="24"/>
        </w:rPr>
        <w:t>s</w:t>
      </w:r>
      <w:r w:rsidRPr="002458EB">
        <w:rPr>
          <w:rFonts w:ascii="Arial" w:hAnsi="Arial" w:cs="Arial"/>
          <w:sz w:val="24"/>
          <w:szCs w:val="24"/>
        </w:rPr>
        <w:t xml:space="preserve">pecified for each scan quality score. Statistically significant differences between groups are indicated by corresponding p-value.  </w:t>
      </w:r>
    </w:p>
    <w:p w14:paraId="61FA2084" w14:textId="77777777" w:rsidR="00106712" w:rsidRPr="002458EB" w:rsidRDefault="00106712" w:rsidP="00106712">
      <w:pPr>
        <w:spacing w:line="480" w:lineRule="auto"/>
        <w:jc w:val="both"/>
        <w:rPr>
          <w:rFonts w:ascii="Arial" w:hAnsi="Arial" w:cs="Arial"/>
          <w:sz w:val="24"/>
          <w:szCs w:val="24"/>
        </w:rPr>
      </w:pPr>
      <w:r w:rsidRPr="002458EB">
        <w:rPr>
          <w:rFonts w:ascii="Arial" w:hAnsi="Arial" w:cs="Arial"/>
          <w:sz w:val="24"/>
          <w:szCs w:val="24"/>
        </w:rPr>
        <w:t xml:space="preserve">Abbreviations: PPV, positive predictive value; NPV, negative predictive value, other abbreviations as in figure 1.  </w:t>
      </w:r>
    </w:p>
    <w:p w14:paraId="53BE57BF" w14:textId="77777777" w:rsidR="00106712" w:rsidRPr="002458EB" w:rsidRDefault="00106712" w:rsidP="00106712">
      <w:pPr>
        <w:spacing w:line="480" w:lineRule="auto"/>
        <w:jc w:val="both"/>
        <w:rPr>
          <w:rFonts w:ascii="Arial" w:hAnsi="Arial" w:cs="Arial"/>
          <w:b/>
          <w:sz w:val="24"/>
          <w:szCs w:val="24"/>
        </w:rPr>
      </w:pPr>
      <w:r w:rsidRPr="002458EB">
        <w:rPr>
          <w:rFonts w:ascii="Arial" w:hAnsi="Arial" w:cs="Arial"/>
          <w:b/>
          <w:sz w:val="24"/>
          <w:szCs w:val="24"/>
        </w:rPr>
        <w:t>Figure 3. Comparison of the diagnostic performance of good quality CCTA, SPECT</w:t>
      </w:r>
      <w:r w:rsidR="00B87A97">
        <w:rPr>
          <w:rFonts w:ascii="Arial" w:hAnsi="Arial" w:cs="Arial"/>
          <w:b/>
          <w:sz w:val="24"/>
          <w:szCs w:val="24"/>
        </w:rPr>
        <w:t>,</w:t>
      </w:r>
      <w:r w:rsidRPr="002458EB">
        <w:rPr>
          <w:rFonts w:ascii="Arial" w:hAnsi="Arial" w:cs="Arial"/>
          <w:b/>
          <w:sz w:val="24"/>
          <w:szCs w:val="24"/>
        </w:rPr>
        <w:t xml:space="preserve"> and PET scans</w:t>
      </w:r>
      <w:r w:rsidR="00B87A97">
        <w:rPr>
          <w:rFonts w:ascii="Arial" w:hAnsi="Arial" w:cs="Arial"/>
          <w:b/>
          <w:sz w:val="24"/>
          <w:szCs w:val="24"/>
        </w:rPr>
        <w:t>.</w:t>
      </w:r>
    </w:p>
    <w:p w14:paraId="48391486" w14:textId="11BACAD1" w:rsidR="00106712" w:rsidRPr="002458EB" w:rsidRDefault="00106712" w:rsidP="00106712">
      <w:pPr>
        <w:spacing w:line="480" w:lineRule="auto"/>
        <w:jc w:val="both"/>
        <w:rPr>
          <w:rFonts w:ascii="Arial" w:hAnsi="Arial" w:cs="Arial"/>
          <w:sz w:val="24"/>
          <w:szCs w:val="24"/>
        </w:rPr>
      </w:pPr>
      <w:r w:rsidRPr="002458EB">
        <w:rPr>
          <w:rFonts w:ascii="Arial" w:hAnsi="Arial" w:cs="Arial"/>
          <w:sz w:val="24"/>
          <w:szCs w:val="24"/>
        </w:rPr>
        <w:t>Sensitivity, specificity, PPV, NPV, and diagnostic accuracy of good quality CCTA, SPECT</w:t>
      </w:r>
      <w:r w:rsidR="007F1BEC">
        <w:rPr>
          <w:rFonts w:ascii="Arial" w:hAnsi="Arial" w:cs="Arial"/>
          <w:sz w:val="24"/>
          <w:szCs w:val="24"/>
        </w:rPr>
        <w:t>,</w:t>
      </w:r>
      <w:r w:rsidRPr="002458EB">
        <w:rPr>
          <w:rFonts w:ascii="Arial" w:hAnsi="Arial" w:cs="Arial"/>
          <w:sz w:val="24"/>
          <w:szCs w:val="24"/>
        </w:rPr>
        <w:t xml:space="preserve"> and PET scans are displayed in figure </w:t>
      </w:r>
      <w:r w:rsidR="00BC32EB">
        <w:rPr>
          <w:rFonts w:ascii="Arial" w:hAnsi="Arial" w:cs="Arial"/>
          <w:sz w:val="24"/>
          <w:szCs w:val="24"/>
        </w:rPr>
        <w:t>3</w:t>
      </w:r>
      <w:r w:rsidRPr="002458EB">
        <w:rPr>
          <w:rFonts w:ascii="Arial" w:hAnsi="Arial" w:cs="Arial"/>
          <w:sz w:val="24"/>
          <w:szCs w:val="24"/>
        </w:rPr>
        <w:t xml:space="preserve">. Differences between modalities, if significant, are presented by matching p-value. </w:t>
      </w:r>
    </w:p>
    <w:p w14:paraId="50D54639" w14:textId="77777777" w:rsidR="00106712" w:rsidRPr="002458EB" w:rsidRDefault="00106712" w:rsidP="00106712">
      <w:pPr>
        <w:spacing w:line="480" w:lineRule="auto"/>
        <w:jc w:val="both"/>
        <w:rPr>
          <w:rFonts w:ascii="Arial" w:hAnsi="Arial" w:cs="Arial"/>
          <w:sz w:val="24"/>
          <w:szCs w:val="24"/>
        </w:rPr>
      </w:pPr>
      <w:r w:rsidRPr="002458EB">
        <w:rPr>
          <w:rFonts w:ascii="Arial" w:hAnsi="Arial" w:cs="Arial"/>
          <w:sz w:val="24"/>
          <w:szCs w:val="24"/>
        </w:rPr>
        <w:t xml:space="preserve">Abbreviations: CAD; coronary artery disease, other abbreviations as in figure 1, and 2.  </w:t>
      </w:r>
    </w:p>
    <w:p w14:paraId="20F3E7FA" w14:textId="77777777" w:rsidR="00B87A97" w:rsidRDefault="00106712" w:rsidP="00B87A97">
      <w:pPr>
        <w:spacing w:line="480" w:lineRule="auto"/>
        <w:rPr>
          <w:rFonts w:ascii="Arial" w:hAnsi="Arial" w:cs="Arial"/>
          <w:b/>
          <w:sz w:val="24"/>
          <w:szCs w:val="24"/>
        </w:rPr>
      </w:pPr>
      <w:r w:rsidRPr="002458EB">
        <w:rPr>
          <w:rFonts w:ascii="Arial" w:hAnsi="Arial" w:cs="Arial"/>
          <w:b/>
          <w:sz w:val="24"/>
          <w:szCs w:val="24"/>
        </w:rPr>
        <w:lastRenderedPageBreak/>
        <w:t>Figure 4. Diagnostic performance good quality CCTA (A), SPECT (B)</w:t>
      </w:r>
      <w:r w:rsidR="00B87A97">
        <w:rPr>
          <w:rFonts w:ascii="Arial" w:hAnsi="Arial" w:cs="Arial"/>
          <w:b/>
          <w:sz w:val="24"/>
          <w:szCs w:val="24"/>
        </w:rPr>
        <w:t>,</w:t>
      </w:r>
      <w:r w:rsidRPr="002458EB">
        <w:rPr>
          <w:rFonts w:ascii="Arial" w:hAnsi="Arial" w:cs="Arial"/>
          <w:b/>
          <w:sz w:val="24"/>
          <w:szCs w:val="24"/>
        </w:rPr>
        <w:t xml:space="preserve"> and PET (C)</w:t>
      </w:r>
      <w:r w:rsidR="00B87A97">
        <w:rPr>
          <w:rFonts w:ascii="Arial" w:hAnsi="Arial" w:cs="Arial"/>
          <w:b/>
          <w:sz w:val="24"/>
          <w:szCs w:val="24"/>
        </w:rPr>
        <w:t xml:space="preserve"> scans</w:t>
      </w:r>
      <w:r w:rsidRPr="002458EB">
        <w:rPr>
          <w:rFonts w:ascii="Arial" w:hAnsi="Arial" w:cs="Arial"/>
          <w:b/>
          <w:sz w:val="24"/>
          <w:szCs w:val="24"/>
        </w:rPr>
        <w:t xml:space="preserve"> presented as ROCs with corresponding AUCs.</w:t>
      </w:r>
    </w:p>
    <w:p w14:paraId="4817318B" w14:textId="51C8013A" w:rsidR="00106712" w:rsidRPr="002458EB" w:rsidRDefault="00106712" w:rsidP="00B87A97">
      <w:pPr>
        <w:spacing w:line="480" w:lineRule="auto"/>
        <w:jc w:val="both"/>
        <w:rPr>
          <w:rFonts w:ascii="Arial" w:hAnsi="Arial" w:cs="Arial"/>
          <w:b/>
          <w:sz w:val="24"/>
          <w:szCs w:val="24"/>
        </w:rPr>
      </w:pPr>
      <w:r w:rsidRPr="002458EB">
        <w:rPr>
          <w:rFonts w:ascii="Arial" w:hAnsi="Arial" w:cs="Arial"/>
          <w:sz w:val="24"/>
          <w:szCs w:val="24"/>
        </w:rPr>
        <w:t>The ROCs with corresponding AUCs and 95% CIs are presented for good quality CCTA (n=137) (A), SPECT (n=108) (B)</w:t>
      </w:r>
      <w:r w:rsidR="007F1BEC">
        <w:rPr>
          <w:rFonts w:ascii="Arial" w:hAnsi="Arial" w:cs="Arial"/>
          <w:sz w:val="24"/>
          <w:szCs w:val="24"/>
        </w:rPr>
        <w:t>,</w:t>
      </w:r>
      <w:r w:rsidRPr="002458EB">
        <w:rPr>
          <w:rFonts w:ascii="Arial" w:hAnsi="Arial" w:cs="Arial"/>
          <w:sz w:val="24"/>
          <w:szCs w:val="24"/>
        </w:rPr>
        <w:t xml:space="preserve"> and PET (175) (C) scans. Panel D shows the comparison of ROCs of 56 patients with only good quality scans (p=0.892). </w:t>
      </w:r>
    </w:p>
    <w:p w14:paraId="40135253" w14:textId="36AC86AE" w:rsidR="00EB252A" w:rsidRDefault="00106712" w:rsidP="007E1785">
      <w:pPr>
        <w:spacing w:line="480" w:lineRule="auto"/>
        <w:jc w:val="both"/>
        <w:rPr>
          <w:rFonts w:ascii="Arial" w:hAnsi="Arial" w:cs="Arial"/>
          <w:sz w:val="24"/>
          <w:szCs w:val="24"/>
        </w:rPr>
      </w:pPr>
      <w:r w:rsidRPr="002458EB">
        <w:rPr>
          <w:rFonts w:ascii="Arial" w:hAnsi="Arial" w:cs="Arial"/>
          <w:sz w:val="24"/>
          <w:szCs w:val="24"/>
        </w:rPr>
        <w:t xml:space="preserve">Abbreviations: ROC; receiver operating curve, AUC; area under the curve, CI; confidence interval, other abbreviations as in figure 1, 2, and 3. </w:t>
      </w:r>
    </w:p>
    <w:p w14:paraId="13B7852D" w14:textId="77777777" w:rsidR="00EB252A" w:rsidRDefault="00EB252A">
      <w:pPr>
        <w:rPr>
          <w:rFonts w:ascii="Arial" w:hAnsi="Arial" w:cs="Arial"/>
          <w:sz w:val="24"/>
          <w:szCs w:val="24"/>
        </w:rPr>
      </w:pPr>
      <w:r>
        <w:rPr>
          <w:rFonts w:ascii="Arial" w:hAnsi="Arial" w:cs="Arial"/>
          <w:sz w:val="24"/>
          <w:szCs w:val="24"/>
        </w:rPr>
        <w:br w:type="page"/>
      </w:r>
    </w:p>
    <w:p w14:paraId="7CADE80F" w14:textId="7E3360FF" w:rsidR="00481D70" w:rsidRDefault="00EB252A" w:rsidP="007E1785">
      <w:pPr>
        <w:spacing w:line="480" w:lineRule="auto"/>
        <w:jc w:val="both"/>
        <w:rPr>
          <w:rFonts w:ascii="Arial" w:hAnsi="Arial" w:cs="Arial"/>
          <w:b/>
          <w:sz w:val="24"/>
          <w:szCs w:val="24"/>
        </w:rPr>
      </w:pPr>
      <w:r w:rsidRPr="00EB252A">
        <w:rPr>
          <w:rFonts w:ascii="Arial" w:hAnsi="Arial" w:cs="Arial"/>
          <w:b/>
          <w:sz w:val="24"/>
          <w:szCs w:val="24"/>
        </w:rPr>
        <w:lastRenderedPageBreak/>
        <w:t>Figu</w:t>
      </w:r>
      <w:r>
        <w:rPr>
          <w:rFonts w:ascii="Arial" w:hAnsi="Arial" w:cs="Arial"/>
          <w:b/>
          <w:sz w:val="24"/>
          <w:szCs w:val="24"/>
        </w:rPr>
        <w:t xml:space="preserve">re 1. </w:t>
      </w:r>
    </w:p>
    <w:p w14:paraId="05DA7FB2" w14:textId="252E5B5A" w:rsidR="00EB252A" w:rsidRDefault="00EB252A" w:rsidP="00EB252A">
      <w:pPr>
        <w:spacing w:line="480" w:lineRule="auto"/>
        <w:jc w:val="both"/>
        <w:rPr>
          <w:rFonts w:ascii="Arial" w:hAnsi="Arial" w:cs="Arial"/>
          <w:b/>
          <w:sz w:val="24"/>
          <w:szCs w:val="24"/>
        </w:rPr>
      </w:pPr>
      <w:r>
        <w:rPr>
          <w:rFonts w:ascii="Arial" w:hAnsi="Arial" w:cs="Arial"/>
          <w:b/>
          <w:noProof/>
          <w:sz w:val="24"/>
          <w:szCs w:val="24"/>
          <w:lang w:val="nl-NL" w:eastAsia="nl-NL"/>
        </w:rPr>
        <w:drawing>
          <wp:inline distT="0" distB="0" distL="0" distR="0" wp14:anchorId="25585F6B" wp14:editId="2C2861E1">
            <wp:extent cx="5760720" cy="716089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Case exampl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7160895"/>
                    </a:xfrm>
                    <a:prstGeom prst="rect">
                      <a:avLst/>
                    </a:prstGeom>
                  </pic:spPr>
                </pic:pic>
              </a:graphicData>
            </a:graphic>
          </wp:inline>
        </w:drawing>
      </w:r>
      <w:r>
        <w:rPr>
          <w:rFonts w:ascii="Arial" w:hAnsi="Arial" w:cs="Arial"/>
          <w:b/>
          <w:sz w:val="24"/>
          <w:szCs w:val="24"/>
        </w:rPr>
        <w:br w:type="page"/>
      </w:r>
    </w:p>
    <w:p w14:paraId="5136E692" w14:textId="5AD695A2" w:rsidR="00EB252A" w:rsidRDefault="00EB252A" w:rsidP="007E1785">
      <w:pPr>
        <w:spacing w:line="480" w:lineRule="auto"/>
        <w:jc w:val="both"/>
        <w:rPr>
          <w:rFonts w:ascii="Arial" w:hAnsi="Arial" w:cs="Arial"/>
          <w:b/>
          <w:sz w:val="24"/>
          <w:szCs w:val="24"/>
        </w:rPr>
      </w:pPr>
      <w:r>
        <w:rPr>
          <w:rFonts w:ascii="Arial" w:hAnsi="Arial" w:cs="Arial"/>
          <w:b/>
          <w:sz w:val="24"/>
          <w:szCs w:val="24"/>
        </w:rPr>
        <w:lastRenderedPageBreak/>
        <w:t xml:space="preserve">Figure 2. </w:t>
      </w:r>
    </w:p>
    <w:p w14:paraId="75374B0E" w14:textId="5469C705" w:rsidR="00EB252A" w:rsidRDefault="00EB252A" w:rsidP="007E1785">
      <w:pPr>
        <w:spacing w:line="480" w:lineRule="auto"/>
        <w:jc w:val="both"/>
        <w:rPr>
          <w:rFonts w:ascii="Arial" w:hAnsi="Arial" w:cs="Arial"/>
          <w:b/>
          <w:sz w:val="24"/>
          <w:szCs w:val="24"/>
        </w:rPr>
      </w:pPr>
      <w:r>
        <w:rPr>
          <w:rFonts w:ascii="Arial" w:hAnsi="Arial" w:cs="Arial"/>
          <w:b/>
          <w:noProof/>
          <w:sz w:val="24"/>
          <w:szCs w:val="24"/>
          <w:lang w:val="nl-NL" w:eastAsia="nl-NL"/>
        </w:rPr>
        <w:drawing>
          <wp:inline distT="0" distB="0" distL="0" distR="0" wp14:anchorId="3E5F976A" wp14:editId="14DF0F78">
            <wp:extent cx="5343525" cy="816292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 Diagnostic performance per scan quality scor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43525" cy="8162925"/>
                    </a:xfrm>
                    <a:prstGeom prst="rect">
                      <a:avLst/>
                    </a:prstGeom>
                  </pic:spPr>
                </pic:pic>
              </a:graphicData>
            </a:graphic>
          </wp:inline>
        </w:drawing>
      </w:r>
    </w:p>
    <w:p w14:paraId="7904E939" w14:textId="0597175E" w:rsidR="00EB252A" w:rsidRDefault="00EB252A">
      <w:pPr>
        <w:rPr>
          <w:rFonts w:ascii="Arial" w:hAnsi="Arial" w:cs="Arial"/>
          <w:b/>
          <w:sz w:val="24"/>
          <w:szCs w:val="24"/>
        </w:rPr>
      </w:pPr>
      <w:r>
        <w:rPr>
          <w:rFonts w:ascii="Arial" w:hAnsi="Arial" w:cs="Arial"/>
          <w:b/>
          <w:sz w:val="24"/>
          <w:szCs w:val="24"/>
        </w:rPr>
        <w:lastRenderedPageBreak/>
        <w:t xml:space="preserve">Figure 3. </w:t>
      </w:r>
    </w:p>
    <w:p w14:paraId="57F7B1B8" w14:textId="5EC105AB" w:rsidR="00EB252A" w:rsidRDefault="00EB252A">
      <w:pPr>
        <w:rPr>
          <w:rFonts w:ascii="Arial" w:hAnsi="Arial" w:cs="Arial"/>
          <w:b/>
          <w:sz w:val="24"/>
          <w:szCs w:val="24"/>
        </w:rPr>
      </w:pPr>
      <w:r>
        <w:rPr>
          <w:rFonts w:ascii="Arial" w:hAnsi="Arial" w:cs="Arial"/>
          <w:b/>
          <w:noProof/>
          <w:sz w:val="24"/>
          <w:szCs w:val="24"/>
          <w:lang w:val="nl-NL" w:eastAsia="nl-NL"/>
        </w:rPr>
        <w:drawing>
          <wp:inline distT="0" distB="0" distL="0" distR="0" wp14:anchorId="3B13EEB3" wp14:editId="247FEBFE">
            <wp:extent cx="4724400" cy="237744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 Diagnostic performance of good quality scans.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4400" cy="2377440"/>
                    </a:xfrm>
                    <a:prstGeom prst="rect">
                      <a:avLst/>
                    </a:prstGeom>
                  </pic:spPr>
                </pic:pic>
              </a:graphicData>
            </a:graphic>
          </wp:inline>
        </w:drawing>
      </w:r>
      <w:r>
        <w:rPr>
          <w:rFonts w:ascii="Arial" w:hAnsi="Arial" w:cs="Arial"/>
          <w:b/>
          <w:sz w:val="24"/>
          <w:szCs w:val="24"/>
        </w:rPr>
        <w:br w:type="page"/>
      </w:r>
    </w:p>
    <w:p w14:paraId="63359AF8" w14:textId="7B5E439C" w:rsidR="00EB252A" w:rsidRDefault="00EB252A" w:rsidP="007E1785">
      <w:pPr>
        <w:spacing w:line="480" w:lineRule="auto"/>
        <w:jc w:val="both"/>
        <w:rPr>
          <w:rFonts w:ascii="Arial" w:hAnsi="Arial" w:cs="Arial"/>
          <w:b/>
          <w:sz w:val="24"/>
          <w:szCs w:val="24"/>
        </w:rPr>
      </w:pPr>
      <w:r>
        <w:rPr>
          <w:rFonts w:ascii="Arial" w:hAnsi="Arial" w:cs="Arial"/>
          <w:b/>
          <w:sz w:val="24"/>
          <w:szCs w:val="24"/>
        </w:rPr>
        <w:lastRenderedPageBreak/>
        <w:t xml:space="preserve">Figure 4. </w:t>
      </w:r>
    </w:p>
    <w:p w14:paraId="1D8FB9ED" w14:textId="6183B2C6" w:rsidR="00EB252A" w:rsidRDefault="00EB252A" w:rsidP="00EB252A">
      <w:pPr>
        <w:spacing w:line="480" w:lineRule="auto"/>
        <w:jc w:val="both"/>
        <w:rPr>
          <w:rFonts w:ascii="Arial" w:hAnsi="Arial" w:cs="Arial"/>
          <w:b/>
          <w:sz w:val="24"/>
          <w:szCs w:val="24"/>
        </w:rPr>
      </w:pPr>
      <w:r>
        <w:rPr>
          <w:rFonts w:ascii="Arial" w:hAnsi="Arial" w:cs="Arial"/>
          <w:b/>
          <w:noProof/>
          <w:sz w:val="24"/>
          <w:szCs w:val="24"/>
          <w:lang w:val="nl-NL" w:eastAsia="nl-NL"/>
        </w:rPr>
        <w:drawing>
          <wp:inline distT="0" distB="0" distL="0" distR="0" wp14:anchorId="3F774712" wp14:editId="67B3271A">
            <wp:extent cx="5760720" cy="61112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 ROC curves.tif"/>
                    <pic:cNvPicPr/>
                  </pic:nvPicPr>
                  <pic:blipFill>
                    <a:blip r:embed="rId11">
                      <a:extLst>
                        <a:ext uri="{28A0092B-C50C-407E-A947-70E740481C1C}">
                          <a14:useLocalDpi xmlns:a14="http://schemas.microsoft.com/office/drawing/2010/main" val="0"/>
                        </a:ext>
                      </a:extLst>
                    </a:blip>
                    <a:stretch>
                      <a:fillRect/>
                    </a:stretch>
                  </pic:blipFill>
                  <pic:spPr>
                    <a:xfrm>
                      <a:off x="0" y="0"/>
                      <a:ext cx="5760720" cy="6111240"/>
                    </a:xfrm>
                    <a:prstGeom prst="rect">
                      <a:avLst/>
                    </a:prstGeom>
                  </pic:spPr>
                </pic:pic>
              </a:graphicData>
            </a:graphic>
          </wp:inline>
        </w:drawing>
      </w:r>
      <w:r>
        <w:rPr>
          <w:rFonts w:ascii="Arial" w:hAnsi="Arial" w:cs="Arial"/>
          <w:b/>
          <w:sz w:val="24"/>
          <w:szCs w:val="24"/>
        </w:rPr>
        <w:br w:type="page"/>
      </w:r>
    </w:p>
    <w:p w14:paraId="74588457" w14:textId="77777777" w:rsidR="00EB252A" w:rsidRPr="002458EB" w:rsidRDefault="00EB252A" w:rsidP="00EB252A">
      <w:pPr>
        <w:jc w:val="both"/>
        <w:rPr>
          <w:rFonts w:ascii="Arial" w:hAnsi="Arial" w:cs="Arial"/>
          <w:b/>
          <w:sz w:val="24"/>
        </w:rPr>
      </w:pPr>
      <w:r w:rsidRPr="002458EB">
        <w:rPr>
          <w:rFonts w:ascii="Arial" w:hAnsi="Arial" w:cs="Arial"/>
          <w:b/>
          <w:sz w:val="24"/>
        </w:rPr>
        <w:lastRenderedPageBreak/>
        <w:t>Table 1. Baseline characteristics.</w:t>
      </w:r>
    </w:p>
    <w:tbl>
      <w:tblPr>
        <w:tblStyle w:val="TableGrid"/>
        <w:tblW w:w="0" w:type="auto"/>
        <w:tblLook w:val="04A0" w:firstRow="1" w:lastRow="0" w:firstColumn="1" w:lastColumn="0" w:noHBand="0" w:noVBand="1"/>
      </w:tblPr>
      <w:tblGrid>
        <w:gridCol w:w="4550"/>
        <w:gridCol w:w="4512"/>
      </w:tblGrid>
      <w:tr w:rsidR="00EB252A" w:rsidRPr="002458EB" w14:paraId="450E075B" w14:textId="77777777" w:rsidTr="00EA7E02">
        <w:tc>
          <w:tcPr>
            <w:tcW w:w="4606" w:type="dxa"/>
            <w:shd w:val="clear" w:color="auto" w:fill="auto"/>
          </w:tcPr>
          <w:p w14:paraId="02D9E516" w14:textId="77777777" w:rsidR="00EB252A" w:rsidRPr="002458EB" w:rsidRDefault="00EB252A" w:rsidP="00EA7E02">
            <w:pPr>
              <w:spacing w:beforeLines="20" w:before="48" w:afterLines="20" w:after="48"/>
              <w:rPr>
                <w:rFonts w:ascii="Arial" w:hAnsi="Arial" w:cs="Arial"/>
                <w:b/>
                <w:sz w:val="24"/>
                <w:szCs w:val="24"/>
              </w:rPr>
            </w:pPr>
            <w:r w:rsidRPr="002458EB">
              <w:rPr>
                <w:rFonts w:ascii="Arial" w:hAnsi="Arial" w:cs="Arial"/>
                <w:b/>
                <w:sz w:val="24"/>
                <w:szCs w:val="24"/>
              </w:rPr>
              <w:t>Characteristics</w:t>
            </w:r>
          </w:p>
        </w:tc>
        <w:tc>
          <w:tcPr>
            <w:tcW w:w="4606" w:type="dxa"/>
            <w:shd w:val="clear" w:color="auto" w:fill="auto"/>
          </w:tcPr>
          <w:p w14:paraId="7C362A9F" w14:textId="77777777" w:rsidR="00EB252A" w:rsidRPr="002458EB" w:rsidRDefault="00EB252A" w:rsidP="00EA7E02">
            <w:pPr>
              <w:spacing w:beforeLines="20" w:before="48" w:afterLines="20" w:after="48"/>
              <w:jc w:val="center"/>
              <w:rPr>
                <w:rFonts w:ascii="Arial" w:hAnsi="Arial" w:cs="Arial"/>
                <w:b/>
                <w:sz w:val="24"/>
                <w:szCs w:val="24"/>
              </w:rPr>
            </w:pPr>
            <w:r w:rsidRPr="002458EB">
              <w:rPr>
                <w:rFonts w:ascii="Arial" w:hAnsi="Arial" w:cs="Arial"/>
                <w:b/>
                <w:sz w:val="24"/>
                <w:szCs w:val="24"/>
              </w:rPr>
              <w:t>N (%) / mean ± SD (N=208)</w:t>
            </w:r>
          </w:p>
        </w:tc>
      </w:tr>
      <w:tr w:rsidR="00EB252A" w:rsidRPr="002458EB" w14:paraId="08C7F036" w14:textId="77777777" w:rsidTr="00EA7E02">
        <w:tc>
          <w:tcPr>
            <w:tcW w:w="4606" w:type="dxa"/>
            <w:shd w:val="clear" w:color="auto" w:fill="auto"/>
          </w:tcPr>
          <w:p w14:paraId="463D06B3"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 xml:space="preserve">Age, years </w:t>
            </w:r>
          </w:p>
        </w:tc>
        <w:tc>
          <w:tcPr>
            <w:tcW w:w="4606" w:type="dxa"/>
            <w:shd w:val="clear" w:color="auto" w:fill="auto"/>
          </w:tcPr>
          <w:p w14:paraId="2E36D64C"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58 ± 9</w:t>
            </w:r>
          </w:p>
        </w:tc>
      </w:tr>
      <w:tr w:rsidR="00EB252A" w:rsidRPr="002458EB" w14:paraId="7398FE81" w14:textId="77777777" w:rsidTr="00EA7E02">
        <w:tc>
          <w:tcPr>
            <w:tcW w:w="4606" w:type="dxa"/>
            <w:shd w:val="clear" w:color="auto" w:fill="auto"/>
          </w:tcPr>
          <w:p w14:paraId="79570FD8"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Male gender</w:t>
            </w:r>
          </w:p>
        </w:tc>
        <w:tc>
          <w:tcPr>
            <w:tcW w:w="4606" w:type="dxa"/>
            <w:shd w:val="clear" w:color="auto" w:fill="auto"/>
          </w:tcPr>
          <w:p w14:paraId="1C07D592"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132 (64)</w:t>
            </w:r>
          </w:p>
        </w:tc>
      </w:tr>
      <w:tr w:rsidR="00EB252A" w:rsidRPr="002458EB" w14:paraId="2F907F41" w14:textId="77777777" w:rsidTr="00EA7E02">
        <w:tc>
          <w:tcPr>
            <w:tcW w:w="4606" w:type="dxa"/>
            <w:shd w:val="clear" w:color="auto" w:fill="auto"/>
          </w:tcPr>
          <w:p w14:paraId="4F688B1B" w14:textId="77777777" w:rsidR="00EB252A" w:rsidRPr="002458EB" w:rsidRDefault="00EB252A" w:rsidP="00EA7E02">
            <w:pPr>
              <w:spacing w:beforeLines="20" w:before="48" w:afterLines="20" w:after="48"/>
              <w:rPr>
                <w:rFonts w:ascii="Arial" w:hAnsi="Arial" w:cs="Arial"/>
                <w:sz w:val="24"/>
                <w:szCs w:val="24"/>
                <w:vertAlign w:val="superscript"/>
              </w:rPr>
            </w:pPr>
            <w:r w:rsidRPr="002458EB">
              <w:rPr>
                <w:rFonts w:ascii="Arial" w:hAnsi="Arial" w:cs="Arial"/>
                <w:sz w:val="24"/>
                <w:szCs w:val="24"/>
              </w:rPr>
              <w:t>BMI, kg/m</w:t>
            </w:r>
            <w:r w:rsidRPr="002458EB">
              <w:rPr>
                <w:rFonts w:ascii="Arial" w:hAnsi="Arial" w:cs="Arial"/>
                <w:sz w:val="24"/>
                <w:szCs w:val="24"/>
                <w:vertAlign w:val="superscript"/>
              </w:rPr>
              <w:t>2</w:t>
            </w:r>
          </w:p>
        </w:tc>
        <w:tc>
          <w:tcPr>
            <w:tcW w:w="4606" w:type="dxa"/>
            <w:shd w:val="clear" w:color="auto" w:fill="auto"/>
          </w:tcPr>
          <w:p w14:paraId="78AD688A"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27 ± 4</w:t>
            </w:r>
          </w:p>
        </w:tc>
      </w:tr>
      <w:tr w:rsidR="00EB252A" w:rsidRPr="002458EB" w14:paraId="165AD731" w14:textId="77777777" w:rsidTr="00EA7E02">
        <w:tc>
          <w:tcPr>
            <w:tcW w:w="4606" w:type="dxa"/>
            <w:shd w:val="clear" w:color="auto" w:fill="auto"/>
          </w:tcPr>
          <w:p w14:paraId="556EA3AC" w14:textId="77777777" w:rsidR="00EB252A" w:rsidRPr="002458EB" w:rsidRDefault="00EB252A" w:rsidP="00EA7E02">
            <w:pPr>
              <w:spacing w:beforeLines="20" w:before="48" w:afterLines="20" w:after="48"/>
              <w:rPr>
                <w:rFonts w:ascii="Arial" w:hAnsi="Arial" w:cs="Arial"/>
                <w:b/>
                <w:sz w:val="24"/>
                <w:szCs w:val="24"/>
              </w:rPr>
            </w:pPr>
            <w:r w:rsidRPr="002458EB">
              <w:rPr>
                <w:rFonts w:ascii="Arial" w:hAnsi="Arial" w:cs="Arial"/>
                <w:b/>
                <w:sz w:val="24"/>
                <w:szCs w:val="24"/>
              </w:rPr>
              <w:t>Cardiovascular risk factors</w:t>
            </w:r>
          </w:p>
        </w:tc>
        <w:tc>
          <w:tcPr>
            <w:tcW w:w="4606" w:type="dxa"/>
            <w:shd w:val="clear" w:color="auto" w:fill="auto"/>
          </w:tcPr>
          <w:p w14:paraId="1089ED21" w14:textId="77777777" w:rsidR="00EB252A" w:rsidRPr="002458EB" w:rsidRDefault="00EB252A" w:rsidP="00EA7E02">
            <w:pPr>
              <w:spacing w:beforeLines="20" w:before="48" w:afterLines="20" w:after="48"/>
              <w:jc w:val="center"/>
              <w:rPr>
                <w:rFonts w:ascii="Arial" w:hAnsi="Arial" w:cs="Arial"/>
                <w:sz w:val="24"/>
                <w:szCs w:val="24"/>
              </w:rPr>
            </w:pPr>
          </w:p>
        </w:tc>
      </w:tr>
      <w:tr w:rsidR="00EB252A" w:rsidRPr="002458EB" w14:paraId="7B344ED6" w14:textId="77777777" w:rsidTr="00EA7E02">
        <w:tc>
          <w:tcPr>
            <w:tcW w:w="4606" w:type="dxa"/>
            <w:shd w:val="clear" w:color="auto" w:fill="auto"/>
          </w:tcPr>
          <w:p w14:paraId="35FE423A"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Diabetes mellitus type II</w:t>
            </w:r>
          </w:p>
        </w:tc>
        <w:tc>
          <w:tcPr>
            <w:tcW w:w="4606" w:type="dxa"/>
            <w:shd w:val="clear" w:color="auto" w:fill="auto"/>
          </w:tcPr>
          <w:p w14:paraId="763F7339"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33 (16)</w:t>
            </w:r>
          </w:p>
        </w:tc>
      </w:tr>
      <w:tr w:rsidR="00EB252A" w:rsidRPr="002458EB" w14:paraId="6292B87D" w14:textId="77777777" w:rsidTr="00EA7E02">
        <w:tc>
          <w:tcPr>
            <w:tcW w:w="4606" w:type="dxa"/>
            <w:shd w:val="clear" w:color="auto" w:fill="auto"/>
          </w:tcPr>
          <w:p w14:paraId="20C14EC5"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Hypertension</w:t>
            </w:r>
          </w:p>
        </w:tc>
        <w:tc>
          <w:tcPr>
            <w:tcW w:w="4606" w:type="dxa"/>
            <w:shd w:val="clear" w:color="auto" w:fill="auto"/>
          </w:tcPr>
          <w:p w14:paraId="32F7AC1E"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96 (46)</w:t>
            </w:r>
          </w:p>
        </w:tc>
      </w:tr>
      <w:tr w:rsidR="00EB252A" w:rsidRPr="002458EB" w14:paraId="51A3EED9" w14:textId="77777777" w:rsidTr="00EA7E02">
        <w:tc>
          <w:tcPr>
            <w:tcW w:w="4606" w:type="dxa"/>
            <w:shd w:val="clear" w:color="auto" w:fill="auto"/>
          </w:tcPr>
          <w:p w14:paraId="31BC7917"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Hypercholesterolemia</w:t>
            </w:r>
          </w:p>
        </w:tc>
        <w:tc>
          <w:tcPr>
            <w:tcW w:w="4606" w:type="dxa"/>
            <w:shd w:val="clear" w:color="auto" w:fill="auto"/>
          </w:tcPr>
          <w:p w14:paraId="267E2D7E"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83 (40)</w:t>
            </w:r>
          </w:p>
        </w:tc>
      </w:tr>
      <w:tr w:rsidR="00EB252A" w:rsidRPr="002458EB" w14:paraId="79A56478" w14:textId="77777777" w:rsidTr="00EA7E02">
        <w:tc>
          <w:tcPr>
            <w:tcW w:w="4606" w:type="dxa"/>
            <w:shd w:val="clear" w:color="auto" w:fill="auto"/>
          </w:tcPr>
          <w:p w14:paraId="190EDDE4"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Currently smoking</w:t>
            </w:r>
          </w:p>
        </w:tc>
        <w:tc>
          <w:tcPr>
            <w:tcW w:w="4606" w:type="dxa"/>
            <w:shd w:val="clear" w:color="auto" w:fill="auto"/>
          </w:tcPr>
          <w:p w14:paraId="6A632C3F"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40 (19)</w:t>
            </w:r>
          </w:p>
        </w:tc>
      </w:tr>
      <w:tr w:rsidR="00EB252A" w:rsidRPr="002458EB" w14:paraId="76522D99" w14:textId="77777777" w:rsidTr="00EA7E02">
        <w:tc>
          <w:tcPr>
            <w:tcW w:w="4606" w:type="dxa"/>
            <w:shd w:val="clear" w:color="auto" w:fill="auto"/>
          </w:tcPr>
          <w:p w14:paraId="590C4BE6"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Smoking history</w:t>
            </w:r>
          </w:p>
        </w:tc>
        <w:tc>
          <w:tcPr>
            <w:tcW w:w="4606" w:type="dxa"/>
            <w:shd w:val="clear" w:color="auto" w:fill="auto"/>
          </w:tcPr>
          <w:p w14:paraId="47C89D95"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99 (48)</w:t>
            </w:r>
          </w:p>
        </w:tc>
      </w:tr>
      <w:tr w:rsidR="00EB252A" w:rsidRPr="002458EB" w14:paraId="32E1C4F8" w14:textId="77777777" w:rsidTr="00EA7E02">
        <w:tc>
          <w:tcPr>
            <w:tcW w:w="4606" w:type="dxa"/>
            <w:shd w:val="clear" w:color="auto" w:fill="auto"/>
          </w:tcPr>
          <w:p w14:paraId="49AC49EE"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Family history of CAD</w:t>
            </w:r>
          </w:p>
        </w:tc>
        <w:tc>
          <w:tcPr>
            <w:tcW w:w="4606" w:type="dxa"/>
            <w:shd w:val="clear" w:color="auto" w:fill="auto"/>
          </w:tcPr>
          <w:p w14:paraId="719D1955"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107 (51)</w:t>
            </w:r>
          </w:p>
        </w:tc>
      </w:tr>
      <w:tr w:rsidR="00EB252A" w:rsidRPr="002458EB" w14:paraId="22DAEA87" w14:textId="77777777" w:rsidTr="00EA7E02">
        <w:tc>
          <w:tcPr>
            <w:tcW w:w="4606" w:type="dxa"/>
            <w:shd w:val="clear" w:color="auto" w:fill="auto"/>
          </w:tcPr>
          <w:p w14:paraId="1A4E37EF" w14:textId="77777777" w:rsidR="00EB252A" w:rsidRPr="002458EB" w:rsidRDefault="00EB252A" w:rsidP="00EA7E02">
            <w:pPr>
              <w:spacing w:beforeLines="20" w:before="48" w:afterLines="20" w:after="48"/>
              <w:rPr>
                <w:rFonts w:ascii="Arial" w:hAnsi="Arial" w:cs="Arial"/>
                <w:b/>
                <w:sz w:val="24"/>
                <w:szCs w:val="24"/>
              </w:rPr>
            </w:pPr>
            <w:r w:rsidRPr="002458EB">
              <w:rPr>
                <w:rFonts w:ascii="Arial" w:hAnsi="Arial" w:cs="Arial"/>
                <w:b/>
                <w:sz w:val="24"/>
                <w:szCs w:val="24"/>
              </w:rPr>
              <w:t>Reason for referral</w:t>
            </w:r>
          </w:p>
        </w:tc>
        <w:tc>
          <w:tcPr>
            <w:tcW w:w="4606" w:type="dxa"/>
            <w:shd w:val="clear" w:color="auto" w:fill="auto"/>
          </w:tcPr>
          <w:p w14:paraId="45C49D7F" w14:textId="77777777" w:rsidR="00EB252A" w:rsidRPr="002458EB" w:rsidRDefault="00EB252A" w:rsidP="00EA7E02">
            <w:pPr>
              <w:spacing w:beforeLines="20" w:before="48" w:afterLines="20" w:after="48"/>
              <w:jc w:val="center"/>
              <w:rPr>
                <w:rFonts w:ascii="Arial" w:hAnsi="Arial" w:cs="Arial"/>
                <w:sz w:val="24"/>
                <w:szCs w:val="24"/>
              </w:rPr>
            </w:pPr>
          </w:p>
        </w:tc>
      </w:tr>
      <w:tr w:rsidR="00EB252A" w:rsidRPr="002458EB" w14:paraId="5C4B4144" w14:textId="77777777" w:rsidTr="00EA7E02">
        <w:tc>
          <w:tcPr>
            <w:tcW w:w="4606" w:type="dxa"/>
            <w:shd w:val="clear" w:color="auto" w:fill="auto"/>
          </w:tcPr>
          <w:p w14:paraId="43640B45"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Typical angina</w:t>
            </w:r>
          </w:p>
        </w:tc>
        <w:tc>
          <w:tcPr>
            <w:tcW w:w="4606" w:type="dxa"/>
            <w:shd w:val="clear" w:color="auto" w:fill="auto"/>
          </w:tcPr>
          <w:p w14:paraId="701121D1"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71 (34)</w:t>
            </w:r>
          </w:p>
        </w:tc>
      </w:tr>
      <w:tr w:rsidR="00EB252A" w:rsidRPr="002458EB" w14:paraId="38116D84" w14:textId="77777777" w:rsidTr="00EA7E02">
        <w:tc>
          <w:tcPr>
            <w:tcW w:w="4606" w:type="dxa"/>
            <w:shd w:val="clear" w:color="auto" w:fill="auto"/>
          </w:tcPr>
          <w:p w14:paraId="4E13AEBC"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Atypical angina</w:t>
            </w:r>
          </w:p>
        </w:tc>
        <w:tc>
          <w:tcPr>
            <w:tcW w:w="4606" w:type="dxa"/>
            <w:shd w:val="clear" w:color="auto" w:fill="auto"/>
          </w:tcPr>
          <w:p w14:paraId="642344C0"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80 (39)</w:t>
            </w:r>
          </w:p>
        </w:tc>
      </w:tr>
      <w:tr w:rsidR="00EB252A" w:rsidRPr="002458EB" w14:paraId="666B3BB4" w14:textId="77777777" w:rsidTr="00EA7E02">
        <w:tc>
          <w:tcPr>
            <w:tcW w:w="4606" w:type="dxa"/>
            <w:shd w:val="clear" w:color="auto" w:fill="auto"/>
          </w:tcPr>
          <w:p w14:paraId="0FA32CC9" w14:textId="77777777" w:rsidR="00EB252A" w:rsidRPr="002458EB" w:rsidRDefault="00EB252A" w:rsidP="00EA7E02">
            <w:pPr>
              <w:spacing w:beforeLines="20" w:before="48" w:afterLines="20" w:after="48"/>
              <w:rPr>
                <w:rFonts w:ascii="Arial" w:hAnsi="Arial" w:cs="Arial"/>
                <w:sz w:val="24"/>
                <w:szCs w:val="24"/>
              </w:rPr>
            </w:pPr>
            <w:r>
              <w:rPr>
                <w:rFonts w:ascii="Arial" w:hAnsi="Arial" w:cs="Arial"/>
                <w:sz w:val="24"/>
                <w:szCs w:val="24"/>
              </w:rPr>
              <w:t>Non-anginal</w:t>
            </w:r>
            <w:r w:rsidRPr="002458EB">
              <w:rPr>
                <w:rFonts w:ascii="Arial" w:hAnsi="Arial" w:cs="Arial"/>
                <w:sz w:val="24"/>
                <w:szCs w:val="24"/>
              </w:rPr>
              <w:t xml:space="preserve"> chest pain</w:t>
            </w:r>
          </w:p>
        </w:tc>
        <w:tc>
          <w:tcPr>
            <w:tcW w:w="4606" w:type="dxa"/>
            <w:shd w:val="clear" w:color="auto" w:fill="auto"/>
          </w:tcPr>
          <w:p w14:paraId="01F9C79B"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57 (27)</w:t>
            </w:r>
          </w:p>
        </w:tc>
      </w:tr>
      <w:tr w:rsidR="00EB252A" w:rsidRPr="002458EB" w14:paraId="58600FBB" w14:textId="77777777" w:rsidTr="00EA7E02">
        <w:tc>
          <w:tcPr>
            <w:tcW w:w="4606" w:type="dxa"/>
            <w:shd w:val="clear" w:color="auto" w:fill="auto"/>
          </w:tcPr>
          <w:p w14:paraId="3ADE63A7" w14:textId="77777777" w:rsidR="00EB252A" w:rsidRPr="002458EB" w:rsidRDefault="00EB252A" w:rsidP="00EA7E02">
            <w:pPr>
              <w:spacing w:beforeLines="20" w:before="48" w:afterLines="20" w:after="48"/>
              <w:rPr>
                <w:rFonts w:ascii="Arial" w:hAnsi="Arial" w:cs="Arial"/>
                <w:b/>
                <w:sz w:val="24"/>
                <w:szCs w:val="24"/>
              </w:rPr>
            </w:pPr>
            <w:r w:rsidRPr="002458EB">
              <w:rPr>
                <w:rFonts w:ascii="Arial" w:hAnsi="Arial" w:cs="Arial"/>
                <w:b/>
                <w:sz w:val="24"/>
                <w:szCs w:val="24"/>
              </w:rPr>
              <w:t>Medication</w:t>
            </w:r>
          </w:p>
        </w:tc>
        <w:tc>
          <w:tcPr>
            <w:tcW w:w="4606" w:type="dxa"/>
            <w:shd w:val="clear" w:color="auto" w:fill="auto"/>
          </w:tcPr>
          <w:p w14:paraId="00A1C06F" w14:textId="77777777" w:rsidR="00EB252A" w:rsidRPr="002458EB" w:rsidRDefault="00EB252A" w:rsidP="00EA7E02">
            <w:pPr>
              <w:spacing w:beforeLines="20" w:before="48" w:afterLines="20" w:after="48"/>
              <w:jc w:val="center"/>
              <w:rPr>
                <w:rFonts w:ascii="Arial" w:hAnsi="Arial" w:cs="Arial"/>
                <w:sz w:val="24"/>
                <w:szCs w:val="24"/>
              </w:rPr>
            </w:pPr>
          </w:p>
        </w:tc>
      </w:tr>
      <w:tr w:rsidR="00EB252A" w:rsidRPr="002458EB" w14:paraId="2B9F3C78" w14:textId="77777777" w:rsidTr="00EA7E02">
        <w:tc>
          <w:tcPr>
            <w:tcW w:w="4606" w:type="dxa"/>
            <w:shd w:val="clear" w:color="auto" w:fill="auto"/>
          </w:tcPr>
          <w:p w14:paraId="7848559E"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Statins</w:t>
            </w:r>
          </w:p>
        </w:tc>
        <w:tc>
          <w:tcPr>
            <w:tcW w:w="4606" w:type="dxa"/>
            <w:shd w:val="clear" w:color="auto" w:fill="auto"/>
          </w:tcPr>
          <w:p w14:paraId="0A098E28"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161 (77)</w:t>
            </w:r>
          </w:p>
        </w:tc>
      </w:tr>
      <w:tr w:rsidR="00EB252A" w:rsidRPr="002458EB" w14:paraId="1648F46B" w14:textId="77777777" w:rsidTr="00EA7E02">
        <w:tc>
          <w:tcPr>
            <w:tcW w:w="4606" w:type="dxa"/>
            <w:shd w:val="clear" w:color="auto" w:fill="auto"/>
          </w:tcPr>
          <w:p w14:paraId="16DF9A51"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Aspirin</w:t>
            </w:r>
          </w:p>
        </w:tc>
        <w:tc>
          <w:tcPr>
            <w:tcW w:w="4606" w:type="dxa"/>
            <w:shd w:val="clear" w:color="auto" w:fill="auto"/>
          </w:tcPr>
          <w:p w14:paraId="1B2FDD49"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181 (87)</w:t>
            </w:r>
          </w:p>
        </w:tc>
      </w:tr>
      <w:tr w:rsidR="00EB252A" w:rsidRPr="002458EB" w14:paraId="4F7118A7" w14:textId="77777777" w:rsidTr="00EA7E02">
        <w:tc>
          <w:tcPr>
            <w:tcW w:w="4606" w:type="dxa"/>
            <w:shd w:val="clear" w:color="auto" w:fill="auto"/>
          </w:tcPr>
          <w:p w14:paraId="07D55782"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Β-blockers</w:t>
            </w:r>
          </w:p>
        </w:tc>
        <w:tc>
          <w:tcPr>
            <w:tcW w:w="4606" w:type="dxa"/>
            <w:shd w:val="clear" w:color="auto" w:fill="auto"/>
          </w:tcPr>
          <w:p w14:paraId="1E8AD744"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134 (64)</w:t>
            </w:r>
          </w:p>
        </w:tc>
      </w:tr>
      <w:tr w:rsidR="00EB252A" w:rsidRPr="002458EB" w14:paraId="0702AC71" w14:textId="77777777" w:rsidTr="00EA7E02">
        <w:tc>
          <w:tcPr>
            <w:tcW w:w="4606" w:type="dxa"/>
            <w:shd w:val="clear" w:color="auto" w:fill="auto"/>
          </w:tcPr>
          <w:p w14:paraId="40CBAD6A"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 xml:space="preserve">ACE inhibitor </w:t>
            </w:r>
          </w:p>
        </w:tc>
        <w:tc>
          <w:tcPr>
            <w:tcW w:w="4606" w:type="dxa"/>
            <w:shd w:val="clear" w:color="auto" w:fill="auto"/>
          </w:tcPr>
          <w:p w14:paraId="60C880D1"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40 (19)</w:t>
            </w:r>
          </w:p>
        </w:tc>
      </w:tr>
      <w:tr w:rsidR="00EB252A" w:rsidRPr="002458EB" w14:paraId="6FA68840" w14:textId="77777777" w:rsidTr="00EA7E02">
        <w:tc>
          <w:tcPr>
            <w:tcW w:w="4606" w:type="dxa"/>
            <w:shd w:val="clear" w:color="auto" w:fill="auto"/>
          </w:tcPr>
          <w:p w14:paraId="0C9E2EB7"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ARB</w:t>
            </w:r>
          </w:p>
        </w:tc>
        <w:tc>
          <w:tcPr>
            <w:tcW w:w="4606" w:type="dxa"/>
            <w:shd w:val="clear" w:color="auto" w:fill="auto"/>
          </w:tcPr>
          <w:p w14:paraId="2B72D6C8"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37 (18)</w:t>
            </w:r>
          </w:p>
        </w:tc>
      </w:tr>
      <w:tr w:rsidR="00EB252A" w:rsidRPr="002458EB" w14:paraId="4733CFC7" w14:textId="77777777" w:rsidTr="00EA7E02">
        <w:tc>
          <w:tcPr>
            <w:tcW w:w="4606" w:type="dxa"/>
            <w:shd w:val="clear" w:color="auto" w:fill="auto"/>
          </w:tcPr>
          <w:p w14:paraId="62C5F808"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Calcium channel blockers</w:t>
            </w:r>
          </w:p>
        </w:tc>
        <w:tc>
          <w:tcPr>
            <w:tcW w:w="4606" w:type="dxa"/>
            <w:shd w:val="clear" w:color="auto" w:fill="auto"/>
          </w:tcPr>
          <w:p w14:paraId="5FC9439D"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61 (29)</w:t>
            </w:r>
          </w:p>
        </w:tc>
      </w:tr>
      <w:tr w:rsidR="00EB252A" w:rsidRPr="002458EB" w14:paraId="4B8EC3A8" w14:textId="77777777" w:rsidTr="00EA7E02">
        <w:tc>
          <w:tcPr>
            <w:tcW w:w="4606" w:type="dxa"/>
            <w:shd w:val="clear" w:color="auto" w:fill="auto"/>
          </w:tcPr>
          <w:p w14:paraId="29B6D4CB" w14:textId="77777777" w:rsidR="00EB252A" w:rsidRPr="002458EB" w:rsidRDefault="00EB252A" w:rsidP="00EA7E02">
            <w:pPr>
              <w:spacing w:beforeLines="20" w:before="48" w:afterLines="20" w:after="48"/>
              <w:rPr>
                <w:rFonts w:ascii="Arial" w:hAnsi="Arial" w:cs="Arial"/>
                <w:sz w:val="24"/>
                <w:szCs w:val="24"/>
              </w:rPr>
            </w:pPr>
            <w:r w:rsidRPr="002458EB">
              <w:rPr>
                <w:rFonts w:ascii="Arial" w:hAnsi="Arial" w:cs="Arial"/>
                <w:sz w:val="24"/>
                <w:szCs w:val="24"/>
              </w:rPr>
              <w:t>Long-acting nitrates</w:t>
            </w:r>
          </w:p>
        </w:tc>
        <w:tc>
          <w:tcPr>
            <w:tcW w:w="4606" w:type="dxa"/>
            <w:shd w:val="clear" w:color="auto" w:fill="auto"/>
          </w:tcPr>
          <w:p w14:paraId="660E3EDE" w14:textId="77777777" w:rsidR="00EB252A" w:rsidRPr="002458EB" w:rsidRDefault="00EB252A" w:rsidP="00EA7E02">
            <w:pPr>
              <w:spacing w:beforeLines="20" w:before="48" w:afterLines="20" w:after="48"/>
              <w:jc w:val="center"/>
              <w:rPr>
                <w:rFonts w:ascii="Arial" w:hAnsi="Arial" w:cs="Arial"/>
                <w:sz w:val="24"/>
                <w:szCs w:val="24"/>
              </w:rPr>
            </w:pPr>
            <w:r w:rsidRPr="002458EB">
              <w:rPr>
                <w:rFonts w:ascii="Arial" w:hAnsi="Arial" w:cs="Arial"/>
                <w:sz w:val="24"/>
                <w:szCs w:val="24"/>
              </w:rPr>
              <w:t>21 (10)</w:t>
            </w:r>
          </w:p>
        </w:tc>
      </w:tr>
    </w:tbl>
    <w:p w14:paraId="1C446A43" w14:textId="2732184D" w:rsidR="00EB252A" w:rsidRDefault="00EB252A" w:rsidP="00EB252A">
      <w:pPr>
        <w:jc w:val="both"/>
        <w:rPr>
          <w:rFonts w:ascii="Arial" w:hAnsi="Arial" w:cs="Arial"/>
          <w:b/>
          <w:sz w:val="24"/>
          <w:szCs w:val="24"/>
        </w:rPr>
      </w:pPr>
      <w:r w:rsidRPr="002458EB">
        <w:rPr>
          <w:rFonts w:ascii="Arial" w:hAnsi="Arial" w:cs="Arial"/>
          <w:sz w:val="24"/>
          <w:szCs w:val="24"/>
        </w:rPr>
        <w:t>Abbreviations: ACE, angiotensin converting enzyme; ARB, angiotensin II receptor blocker; BMI, Body Mass Index; CAD, coronary artery disease, N; number.</w:t>
      </w:r>
      <w:r>
        <w:rPr>
          <w:rFonts w:ascii="Arial" w:hAnsi="Arial" w:cs="Arial"/>
          <w:b/>
          <w:sz w:val="24"/>
          <w:szCs w:val="24"/>
        </w:rPr>
        <w:br w:type="page"/>
      </w:r>
    </w:p>
    <w:p w14:paraId="2580F36A" w14:textId="1430A441" w:rsidR="00EB252A" w:rsidRPr="002458EB" w:rsidRDefault="00EB252A" w:rsidP="00EB252A">
      <w:pPr>
        <w:rPr>
          <w:rFonts w:ascii="Arial" w:hAnsi="Arial" w:cs="Arial"/>
          <w:b/>
          <w:sz w:val="24"/>
          <w:szCs w:val="24"/>
        </w:rPr>
      </w:pPr>
      <w:r w:rsidRPr="002458EB">
        <w:rPr>
          <w:rFonts w:ascii="Arial" w:hAnsi="Arial" w:cs="Arial"/>
          <w:b/>
          <w:sz w:val="24"/>
          <w:szCs w:val="24"/>
        </w:rPr>
        <w:lastRenderedPageBreak/>
        <w:t xml:space="preserve">Table 2. Diagnostic performance of CCTA, SPECT, and PET for diagnosing myocardial ischemia specified per scan quality score. </w:t>
      </w:r>
    </w:p>
    <w:tbl>
      <w:tblPr>
        <w:tblStyle w:val="TableGrid"/>
        <w:tblW w:w="0" w:type="auto"/>
        <w:tblLook w:val="04A0" w:firstRow="1" w:lastRow="0" w:firstColumn="1" w:lastColumn="0" w:noHBand="0" w:noVBand="1"/>
      </w:tblPr>
      <w:tblGrid>
        <w:gridCol w:w="1514"/>
        <w:gridCol w:w="1520"/>
        <w:gridCol w:w="1520"/>
        <w:gridCol w:w="1495"/>
        <w:gridCol w:w="1496"/>
        <w:gridCol w:w="1517"/>
      </w:tblGrid>
      <w:tr w:rsidR="00EB252A" w:rsidRPr="002458EB" w14:paraId="7277EFA1" w14:textId="77777777" w:rsidTr="00EA7E02">
        <w:tc>
          <w:tcPr>
            <w:tcW w:w="1535" w:type="dxa"/>
            <w:shd w:val="clear" w:color="auto" w:fill="auto"/>
          </w:tcPr>
          <w:p w14:paraId="5F06EB71" w14:textId="77777777" w:rsidR="00EB252A" w:rsidRPr="002458EB" w:rsidRDefault="00EB252A" w:rsidP="00EA7E02">
            <w:pPr>
              <w:spacing w:beforeLines="20" w:before="48" w:afterLines="20" w:after="48"/>
              <w:rPr>
                <w:rFonts w:ascii="Arial" w:hAnsi="Arial" w:cs="Arial"/>
                <w:b/>
                <w:sz w:val="20"/>
                <w:szCs w:val="20"/>
              </w:rPr>
            </w:pPr>
          </w:p>
        </w:tc>
        <w:tc>
          <w:tcPr>
            <w:tcW w:w="7677" w:type="dxa"/>
            <w:gridSpan w:val="5"/>
            <w:shd w:val="clear" w:color="auto" w:fill="auto"/>
          </w:tcPr>
          <w:p w14:paraId="27834843"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 (95% CI)</w:t>
            </w:r>
          </w:p>
        </w:tc>
      </w:tr>
      <w:tr w:rsidR="00EB252A" w:rsidRPr="002458EB" w14:paraId="573E1DC0" w14:textId="77777777" w:rsidTr="00EA7E02">
        <w:tc>
          <w:tcPr>
            <w:tcW w:w="1535" w:type="dxa"/>
            <w:shd w:val="clear" w:color="auto" w:fill="auto"/>
          </w:tcPr>
          <w:p w14:paraId="7E30E3A7" w14:textId="77777777" w:rsidR="00EB252A" w:rsidRPr="002458EB" w:rsidRDefault="00EB252A" w:rsidP="00EA7E02">
            <w:pPr>
              <w:spacing w:beforeLines="20" w:before="48" w:afterLines="20" w:after="48"/>
              <w:rPr>
                <w:rFonts w:ascii="Arial" w:hAnsi="Arial" w:cs="Arial"/>
                <w:b/>
                <w:sz w:val="20"/>
                <w:szCs w:val="20"/>
              </w:rPr>
            </w:pPr>
            <w:r w:rsidRPr="002458EB">
              <w:rPr>
                <w:rFonts w:ascii="Arial" w:hAnsi="Arial" w:cs="Arial"/>
                <w:b/>
                <w:sz w:val="20"/>
                <w:szCs w:val="20"/>
              </w:rPr>
              <w:t>Scan Quality</w:t>
            </w:r>
          </w:p>
        </w:tc>
        <w:tc>
          <w:tcPr>
            <w:tcW w:w="1535" w:type="dxa"/>
            <w:shd w:val="clear" w:color="auto" w:fill="auto"/>
          </w:tcPr>
          <w:p w14:paraId="349A7AB9"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Sensitivity</w:t>
            </w:r>
          </w:p>
        </w:tc>
        <w:tc>
          <w:tcPr>
            <w:tcW w:w="1535" w:type="dxa"/>
            <w:shd w:val="clear" w:color="auto" w:fill="auto"/>
          </w:tcPr>
          <w:p w14:paraId="2562EB31"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Specificity</w:t>
            </w:r>
          </w:p>
        </w:tc>
        <w:tc>
          <w:tcPr>
            <w:tcW w:w="1535" w:type="dxa"/>
            <w:shd w:val="clear" w:color="auto" w:fill="auto"/>
          </w:tcPr>
          <w:p w14:paraId="5EE5846D"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PPV</w:t>
            </w:r>
          </w:p>
        </w:tc>
        <w:tc>
          <w:tcPr>
            <w:tcW w:w="1536" w:type="dxa"/>
            <w:shd w:val="clear" w:color="auto" w:fill="auto"/>
          </w:tcPr>
          <w:p w14:paraId="26162A55"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NPV</w:t>
            </w:r>
          </w:p>
        </w:tc>
        <w:tc>
          <w:tcPr>
            <w:tcW w:w="1536" w:type="dxa"/>
            <w:shd w:val="clear" w:color="auto" w:fill="auto"/>
          </w:tcPr>
          <w:p w14:paraId="3B62C576" w14:textId="77777777" w:rsidR="00EB252A" w:rsidRPr="002458EB" w:rsidRDefault="00EB252A" w:rsidP="00EA7E02">
            <w:pPr>
              <w:spacing w:beforeLines="20" w:before="48" w:afterLines="20" w:after="48"/>
              <w:jc w:val="center"/>
              <w:rPr>
                <w:rFonts w:ascii="Arial" w:hAnsi="Arial" w:cs="Arial"/>
                <w:b/>
                <w:sz w:val="20"/>
                <w:szCs w:val="20"/>
              </w:rPr>
            </w:pPr>
            <w:r w:rsidRPr="002458EB">
              <w:rPr>
                <w:rFonts w:ascii="Arial" w:hAnsi="Arial" w:cs="Arial"/>
                <w:b/>
                <w:sz w:val="20"/>
                <w:szCs w:val="20"/>
              </w:rPr>
              <w:t>Accuracy</w:t>
            </w:r>
          </w:p>
        </w:tc>
      </w:tr>
      <w:tr w:rsidR="00EB252A" w:rsidRPr="002458EB" w14:paraId="470C07FE" w14:textId="77777777" w:rsidTr="00EA7E02">
        <w:tc>
          <w:tcPr>
            <w:tcW w:w="1535" w:type="dxa"/>
            <w:shd w:val="clear" w:color="auto" w:fill="auto"/>
          </w:tcPr>
          <w:p w14:paraId="05083F72" w14:textId="77777777" w:rsidR="00EB252A" w:rsidRPr="002458EB" w:rsidRDefault="00EB252A" w:rsidP="00EA7E02">
            <w:pPr>
              <w:spacing w:beforeLines="20" w:before="48" w:afterLines="20" w:after="48"/>
              <w:rPr>
                <w:rFonts w:ascii="Arial" w:hAnsi="Arial" w:cs="Arial"/>
                <w:b/>
                <w:sz w:val="20"/>
                <w:szCs w:val="20"/>
              </w:rPr>
            </w:pPr>
            <w:r w:rsidRPr="002458EB">
              <w:rPr>
                <w:rFonts w:ascii="Arial" w:hAnsi="Arial" w:cs="Arial"/>
                <w:b/>
                <w:sz w:val="20"/>
                <w:szCs w:val="20"/>
              </w:rPr>
              <w:t>CCTA</w:t>
            </w:r>
          </w:p>
        </w:tc>
        <w:tc>
          <w:tcPr>
            <w:tcW w:w="1535" w:type="dxa"/>
            <w:shd w:val="clear" w:color="auto" w:fill="auto"/>
          </w:tcPr>
          <w:p w14:paraId="2876B316"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6CC10F15"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456C8C65"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7052CA97"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33330322" w14:textId="77777777" w:rsidR="00EB252A" w:rsidRPr="002458EB" w:rsidRDefault="00EB252A" w:rsidP="00EA7E02">
            <w:pPr>
              <w:spacing w:beforeLines="20" w:before="48" w:afterLines="20" w:after="48"/>
              <w:jc w:val="center"/>
              <w:rPr>
                <w:rFonts w:ascii="Arial" w:hAnsi="Arial" w:cs="Arial"/>
                <w:sz w:val="20"/>
                <w:szCs w:val="20"/>
              </w:rPr>
            </w:pPr>
          </w:p>
        </w:tc>
      </w:tr>
      <w:tr w:rsidR="00EB252A" w:rsidRPr="002458EB" w14:paraId="25483EA8" w14:textId="77777777" w:rsidTr="00EA7E02">
        <w:tc>
          <w:tcPr>
            <w:tcW w:w="1535" w:type="dxa"/>
            <w:shd w:val="clear" w:color="auto" w:fill="auto"/>
          </w:tcPr>
          <w:p w14:paraId="339B708B"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Good</w:t>
            </w:r>
          </w:p>
        </w:tc>
        <w:tc>
          <w:tcPr>
            <w:tcW w:w="1535" w:type="dxa"/>
            <w:shd w:val="clear" w:color="auto" w:fill="auto"/>
          </w:tcPr>
          <w:p w14:paraId="6D395318"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86 (74-94)</w:t>
            </w:r>
          </w:p>
        </w:tc>
        <w:tc>
          <w:tcPr>
            <w:tcW w:w="1535" w:type="dxa"/>
            <w:shd w:val="clear" w:color="auto" w:fill="auto"/>
          </w:tcPr>
          <w:p w14:paraId="4B35AE5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75 (64-84)</w:t>
            </w:r>
          </w:p>
        </w:tc>
        <w:tc>
          <w:tcPr>
            <w:tcW w:w="1535" w:type="dxa"/>
            <w:shd w:val="clear" w:color="auto" w:fill="auto"/>
          </w:tcPr>
          <w:p w14:paraId="656D10CC"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71 (62-78)</w:t>
            </w:r>
          </w:p>
        </w:tc>
        <w:tc>
          <w:tcPr>
            <w:tcW w:w="1536" w:type="dxa"/>
            <w:shd w:val="clear" w:color="auto" w:fill="auto"/>
          </w:tcPr>
          <w:p w14:paraId="242A44DE"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88 (80-94)</w:t>
            </w:r>
          </w:p>
        </w:tc>
        <w:tc>
          <w:tcPr>
            <w:tcW w:w="1536" w:type="dxa"/>
            <w:shd w:val="clear" w:color="auto" w:fill="auto"/>
          </w:tcPr>
          <w:p w14:paraId="04A0BB9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80 (72-86)</w:t>
            </w:r>
          </w:p>
        </w:tc>
      </w:tr>
      <w:tr w:rsidR="00EB252A" w:rsidRPr="002458EB" w14:paraId="2BC5A8FF" w14:textId="77777777" w:rsidTr="00EA7E02">
        <w:tc>
          <w:tcPr>
            <w:tcW w:w="1535" w:type="dxa"/>
            <w:shd w:val="clear" w:color="auto" w:fill="auto"/>
          </w:tcPr>
          <w:p w14:paraId="5F988779"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Moderate</w:t>
            </w:r>
          </w:p>
        </w:tc>
        <w:tc>
          <w:tcPr>
            <w:tcW w:w="1535" w:type="dxa"/>
            <w:shd w:val="clear" w:color="auto" w:fill="auto"/>
          </w:tcPr>
          <w:p w14:paraId="799221FE"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(82-100)</w:t>
            </w:r>
          </w:p>
        </w:tc>
        <w:tc>
          <w:tcPr>
            <w:tcW w:w="1535" w:type="dxa"/>
            <w:shd w:val="clear" w:color="auto" w:fill="auto"/>
          </w:tcPr>
          <w:p w14:paraId="762F02D5"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31 (14-52)</w:t>
            </w:r>
          </w:p>
        </w:tc>
        <w:tc>
          <w:tcPr>
            <w:tcW w:w="1535" w:type="dxa"/>
            <w:shd w:val="clear" w:color="auto" w:fill="auto"/>
          </w:tcPr>
          <w:p w14:paraId="048CA56F"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51 (45-58)</w:t>
            </w:r>
          </w:p>
        </w:tc>
        <w:tc>
          <w:tcPr>
            <w:tcW w:w="1536" w:type="dxa"/>
            <w:shd w:val="clear" w:color="auto" w:fill="auto"/>
          </w:tcPr>
          <w:p w14:paraId="22B35723"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(N/A)</w:t>
            </w:r>
          </w:p>
        </w:tc>
        <w:tc>
          <w:tcPr>
            <w:tcW w:w="1536" w:type="dxa"/>
            <w:shd w:val="clear" w:color="auto" w:fill="auto"/>
          </w:tcPr>
          <w:p w14:paraId="55229BF3"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60 (44-74)</w:t>
            </w:r>
          </w:p>
        </w:tc>
      </w:tr>
      <w:tr w:rsidR="00EB252A" w:rsidRPr="002458EB" w14:paraId="52B3284E" w14:textId="77777777" w:rsidTr="00EA7E02">
        <w:tc>
          <w:tcPr>
            <w:tcW w:w="1535" w:type="dxa"/>
            <w:shd w:val="clear" w:color="auto" w:fill="auto"/>
          </w:tcPr>
          <w:p w14:paraId="58F111CE"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Poor</w:t>
            </w:r>
          </w:p>
        </w:tc>
        <w:tc>
          <w:tcPr>
            <w:tcW w:w="1535" w:type="dxa"/>
            <w:shd w:val="clear" w:color="auto" w:fill="auto"/>
          </w:tcPr>
          <w:p w14:paraId="3344FD81"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94 (71-100)</w:t>
            </w:r>
          </w:p>
        </w:tc>
        <w:tc>
          <w:tcPr>
            <w:tcW w:w="1535" w:type="dxa"/>
            <w:shd w:val="clear" w:color="auto" w:fill="auto"/>
          </w:tcPr>
          <w:p w14:paraId="78BE0664"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11 (0-48)</w:t>
            </w:r>
          </w:p>
        </w:tc>
        <w:tc>
          <w:tcPr>
            <w:tcW w:w="1535" w:type="dxa"/>
            <w:shd w:val="clear" w:color="auto" w:fill="auto"/>
          </w:tcPr>
          <w:p w14:paraId="2D0823F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67 (61-70)</w:t>
            </w:r>
          </w:p>
        </w:tc>
        <w:tc>
          <w:tcPr>
            <w:tcW w:w="1536" w:type="dxa"/>
            <w:shd w:val="clear" w:color="auto" w:fill="auto"/>
          </w:tcPr>
          <w:p w14:paraId="2C578089"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50 (7-93)</w:t>
            </w:r>
          </w:p>
        </w:tc>
        <w:tc>
          <w:tcPr>
            <w:tcW w:w="1536" w:type="dxa"/>
            <w:shd w:val="clear" w:color="auto" w:fill="auto"/>
          </w:tcPr>
          <w:p w14:paraId="33EAD326"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65 (44-83)</w:t>
            </w:r>
          </w:p>
        </w:tc>
      </w:tr>
      <w:tr w:rsidR="00EB252A" w:rsidRPr="002458EB" w14:paraId="3851088E" w14:textId="77777777" w:rsidTr="00EA7E02">
        <w:tc>
          <w:tcPr>
            <w:tcW w:w="1535" w:type="dxa"/>
            <w:shd w:val="clear" w:color="auto" w:fill="auto"/>
          </w:tcPr>
          <w:p w14:paraId="3E1E0776" w14:textId="77777777" w:rsidR="00EB252A" w:rsidRPr="002458EB" w:rsidRDefault="00EB252A" w:rsidP="00EA7E02">
            <w:pPr>
              <w:spacing w:beforeLines="20" w:before="48" w:afterLines="20" w:after="48"/>
              <w:rPr>
                <w:rFonts w:ascii="Arial" w:hAnsi="Arial" w:cs="Arial"/>
                <w:b/>
                <w:sz w:val="20"/>
                <w:szCs w:val="20"/>
              </w:rPr>
            </w:pPr>
            <w:r w:rsidRPr="002458EB">
              <w:rPr>
                <w:rFonts w:ascii="Arial" w:hAnsi="Arial" w:cs="Arial"/>
                <w:b/>
                <w:sz w:val="20"/>
                <w:szCs w:val="20"/>
              </w:rPr>
              <w:t>SPECT</w:t>
            </w:r>
          </w:p>
        </w:tc>
        <w:tc>
          <w:tcPr>
            <w:tcW w:w="1535" w:type="dxa"/>
            <w:shd w:val="clear" w:color="auto" w:fill="auto"/>
          </w:tcPr>
          <w:p w14:paraId="21110C84"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2619E4D8"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4A6CF17C"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5078F2AB"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4B02750B" w14:textId="77777777" w:rsidR="00EB252A" w:rsidRPr="002458EB" w:rsidRDefault="00EB252A" w:rsidP="00EA7E02">
            <w:pPr>
              <w:spacing w:beforeLines="20" w:before="48" w:afterLines="20" w:after="48"/>
              <w:jc w:val="center"/>
              <w:rPr>
                <w:rFonts w:ascii="Arial" w:hAnsi="Arial" w:cs="Arial"/>
                <w:sz w:val="20"/>
                <w:szCs w:val="20"/>
              </w:rPr>
            </w:pPr>
          </w:p>
        </w:tc>
      </w:tr>
      <w:tr w:rsidR="00EB252A" w:rsidRPr="002458EB" w14:paraId="5C28BBE9" w14:textId="77777777" w:rsidTr="00EA7E02">
        <w:tc>
          <w:tcPr>
            <w:tcW w:w="1535" w:type="dxa"/>
            <w:shd w:val="clear" w:color="auto" w:fill="auto"/>
          </w:tcPr>
          <w:p w14:paraId="17C1F619"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Good</w:t>
            </w:r>
          </w:p>
        </w:tc>
        <w:tc>
          <w:tcPr>
            <w:tcW w:w="1535" w:type="dxa"/>
            <w:shd w:val="clear" w:color="auto" w:fill="auto"/>
          </w:tcPr>
          <w:p w14:paraId="070ACDA4"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76 (60-87)</w:t>
            </w:r>
          </w:p>
        </w:tc>
        <w:tc>
          <w:tcPr>
            <w:tcW w:w="1535" w:type="dxa"/>
            <w:shd w:val="clear" w:color="auto" w:fill="auto"/>
          </w:tcPr>
          <w:p w14:paraId="447FB4AA"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92 (82-97)</w:t>
            </w:r>
          </w:p>
        </w:tc>
        <w:tc>
          <w:tcPr>
            <w:tcW w:w="1535" w:type="dxa"/>
            <w:shd w:val="clear" w:color="auto" w:fill="auto"/>
          </w:tcPr>
          <w:p w14:paraId="7242BE6A"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87 (74-94)</w:t>
            </w:r>
          </w:p>
        </w:tc>
        <w:tc>
          <w:tcPr>
            <w:tcW w:w="1536" w:type="dxa"/>
            <w:shd w:val="clear" w:color="auto" w:fill="auto"/>
          </w:tcPr>
          <w:p w14:paraId="058FCE7D"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84 (76-90)</w:t>
            </w:r>
          </w:p>
        </w:tc>
        <w:tc>
          <w:tcPr>
            <w:tcW w:w="1536" w:type="dxa"/>
            <w:shd w:val="clear" w:color="auto" w:fill="auto"/>
          </w:tcPr>
          <w:p w14:paraId="78F14D2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85 (77-91)</w:t>
            </w:r>
          </w:p>
        </w:tc>
      </w:tr>
      <w:tr w:rsidR="00EB252A" w:rsidRPr="002458EB" w14:paraId="77BC5CF2" w14:textId="77777777" w:rsidTr="00EA7E02">
        <w:tc>
          <w:tcPr>
            <w:tcW w:w="1535" w:type="dxa"/>
            <w:shd w:val="clear" w:color="auto" w:fill="auto"/>
          </w:tcPr>
          <w:p w14:paraId="21BDBA14"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Moderate</w:t>
            </w:r>
          </w:p>
        </w:tc>
        <w:tc>
          <w:tcPr>
            <w:tcW w:w="1535" w:type="dxa"/>
            <w:shd w:val="clear" w:color="auto" w:fill="auto"/>
          </w:tcPr>
          <w:p w14:paraId="06986258"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41 (25-58)</w:t>
            </w:r>
          </w:p>
        </w:tc>
        <w:tc>
          <w:tcPr>
            <w:tcW w:w="1535" w:type="dxa"/>
            <w:shd w:val="clear" w:color="auto" w:fill="auto"/>
          </w:tcPr>
          <w:p w14:paraId="1F016B9D"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95 (84-99)</w:t>
            </w:r>
          </w:p>
        </w:tc>
        <w:tc>
          <w:tcPr>
            <w:tcW w:w="1535" w:type="dxa"/>
            <w:shd w:val="clear" w:color="auto" w:fill="auto"/>
          </w:tcPr>
          <w:p w14:paraId="148A2EDE"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88 (65-97)</w:t>
            </w:r>
          </w:p>
        </w:tc>
        <w:tc>
          <w:tcPr>
            <w:tcW w:w="1536" w:type="dxa"/>
            <w:shd w:val="clear" w:color="auto" w:fill="auto"/>
          </w:tcPr>
          <w:p w14:paraId="1434C368"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65 (58-71)</w:t>
            </w:r>
          </w:p>
        </w:tc>
        <w:tc>
          <w:tcPr>
            <w:tcW w:w="1536" w:type="dxa"/>
            <w:shd w:val="clear" w:color="auto" w:fill="auto"/>
          </w:tcPr>
          <w:p w14:paraId="47392E91"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70 (58-80)</w:t>
            </w:r>
          </w:p>
        </w:tc>
      </w:tr>
      <w:tr w:rsidR="00EB252A" w:rsidRPr="002458EB" w14:paraId="550F9177" w14:textId="77777777" w:rsidTr="00EA7E02">
        <w:tc>
          <w:tcPr>
            <w:tcW w:w="1535" w:type="dxa"/>
            <w:shd w:val="clear" w:color="auto" w:fill="auto"/>
          </w:tcPr>
          <w:p w14:paraId="10469BD0"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Poor</w:t>
            </w:r>
          </w:p>
        </w:tc>
        <w:tc>
          <w:tcPr>
            <w:tcW w:w="1535" w:type="dxa"/>
            <w:shd w:val="clear" w:color="auto" w:fill="auto"/>
          </w:tcPr>
          <w:p w14:paraId="7FD4439D"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30 (7-65)</w:t>
            </w:r>
          </w:p>
        </w:tc>
        <w:tc>
          <w:tcPr>
            <w:tcW w:w="1535" w:type="dxa"/>
            <w:shd w:val="clear" w:color="auto" w:fill="auto"/>
          </w:tcPr>
          <w:p w14:paraId="0D32E21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(66-100)</w:t>
            </w:r>
          </w:p>
        </w:tc>
        <w:tc>
          <w:tcPr>
            <w:tcW w:w="1535" w:type="dxa"/>
            <w:shd w:val="clear" w:color="auto" w:fill="auto"/>
          </w:tcPr>
          <w:p w14:paraId="74173562"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(N/A)</w:t>
            </w:r>
          </w:p>
        </w:tc>
        <w:tc>
          <w:tcPr>
            <w:tcW w:w="1536" w:type="dxa"/>
            <w:shd w:val="clear" w:color="auto" w:fill="auto"/>
          </w:tcPr>
          <w:p w14:paraId="3967EBEF"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56 (46-66)</w:t>
            </w:r>
          </w:p>
        </w:tc>
        <w:tc>
          <w:tcPr>
            <w:tcW w:w="1536" w:type="dxa"/>
            <w:shd w:val="clear" w:color="auto" w:fill="auto"/>
          </w:tcPr>
          <w:p w14:paraId="62D30910"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63 (38-84)</w:t>
            </w:r>
          </w:p>
        </w:tc>
      </w:tr>
      <w:tr w:rsidR="00EB252A" w:rsidRPr="002458EB" w14:paraId="45B0D433" w14:textId="77777777" w:rsidTr="00EA7E02">
        <w:tc>
          <w:tcPr>
            <w:tcW w:w="1535" w:type="dxa"/>
            <w:shd w:val="clear" w:color="auto" w:fill="auto"/>
          </w:tcPr>
          <w:p w14:paraId="514C5639" w14:textId="77777777" w:rsidR="00EB252A" w:rsidRPr="002458EB" w:rsidRDefault="00EB252A" w:rsidP="00EA7E02">
            <w:pPr>
              <w:spacing w:beforeLines="20" w:before="48" w:afterLines="20" w:after="48"/>
              <w:rPr>
                <w:rFonts w:ascii="Arial" w:hAnsi="Arial" w:cs="Arial"/>
                <w:b/>
                <w:sz w:val="20"/>
                <w:szCs w:val="20"/>
              </w:rPr>
            </w:pPr>
            <w:r w:rsidRPr="002458EB">
              <w:rPr>
                <w:rFonts w:ascii="Arial" w:hAnsi="Arial" w:cs="Arial"/>
                <w:b/>
                <w:sz w:val="20"/>
                <w:szCs w:val="20"/>
              </w:rPr>
              <w:t>PET</w:t>
            </w:r>
          </w:p>
        </w:tc>
        <w:tc>
          <w:tcPr>
            <w:tcW w:w="1535" w:type="dxa"/>
            <w:shd w:val="clear" w:color="auto" w:fill="auto"/>
          </w:tcPr>
          <w:p w14:paraId="7894BA4C"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7CBBDD88" w14:textId="77777777" w:rsidR="00EB252A" w:rsidRPr="002458EB" w:rsidRDefault="00EB252A" w:rsidP="00EA7E02">
            <w:pPr>
              <w:spacing w:beforeLines="20" w:before="48" w:afterLines="20" w:after="48"/>
              <w:jc w:val="center"/>
              <w:rPr>
                <w:rFonts w:ascii="Arial" w:hAnsi="Arial" w:cs="Arial"/>
                <w:sz w:val="20"/>
                <w:szCs w:val="20"/>
              </w:rPr>
            </w:pPr>
          </w:p>
        </w:tc>
        <w:tc>
          <w:tcPr>
            <w:tcW w:w="1535" w:type="dxa"/>
            <w:shd w:val="clear" w:color="auto" w:fill="auto"/>
          </w:tcPr>
          <w:p w14:paraId="4E2EA836"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6EF7F88E" w14:textId="77777777" w:rsidR="00EB252A" w:rsidRPr="002458EB" w:rsidRDefault="00EB252A" w:rsidP="00EA7E02">
            <w:pPr>
              <w:spacing w:beforeLines="20" w:before="48" w:afterLines="20" w:after="48"/>
              <w:jc w:val="center"/>
              <w:rPr>
                <w:rFonts w:ascii="Arial" w:hAnsi="Arial" w:cs="Arial"/>
                <w:sz w:val="20"/>
                <w:szCs w:val="20"/>
              </w:rPr>
            </w:pPr>
          </w:p>
        </w:tc>
        <w:tc>
          <w:tcPr>
            <w:tcW w:w="1536" w:type="dxa"/>
            <w:shd w:val="clear" w:color="auto" w:fill="auto"/>
          </w:tcPr>
          <w:p w14:paraId="3A0750BA" w14:textId="77777777" w:rsidR="00EB252A" w:rsidRPr="002458EB" w:rsidRDefault="00EB252A" w:rsidP="00EA7E02">
            <w:pPr>
              <w:spacing w:beforeLines="20" w:before="48" w:afterLines="20" w:after="48"/>
              <w:jc w:val="center"/>
              <w:rPr>
                <w:rFonts w:ascii="Arial" w:hAnsi="Arial" w:cs="Arial"/>
                <w:sz w:val="20"/>
                <w:szCs w:val="20"/>
              </w:rPr>
            </w:pPr>
          </w:p>
        </w:tc>
      </w:tr>
      <w:tr w:rsidR="00EB252A" w:rsidRPr="002458EB" w14:paraId="5DE95F05" w14:textId="77777777" w:rsidTr="00EA7E02">
        <w:tc>
          <w:tcPr>
            <w:tcW w:w="1535" w:type="dxa"/>
            <w:shd w:val="clear" w:color="auto" w:fill="auto"/>
          </w:tcPr>
          <w:p w14:paraId="2BC98032"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Good</w:t>
            </w:r>
          </w:p>
        </w:tc>
        <w:tc>
          <w:tcPr>
            <w:tcW w:w="1535" w:type="dxa"/>
            <w:shd w:val="clear" w:color="auto" w:fill="auto"/>
          </w:tcPr>
          <w:p w14:paraId="6C47C591"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84 (73-91)</w:t>
            </w:r>
          </w:p>
        </w:tc>
        <w:tc>
          <w:tcPr>
            <w:tcW w:w="1535" w:type="dxa"/>
            <w:shd w:val="clear" w:color="auto" w:fill="auto"/>
          </w:tcPr>
          <w:p w14:paraId="18734FDA"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86 (78-92)</w:t>
            </w:r>
          </w:p>
        </w:tc>
        <w:tc>
          <w:tcPr>
            <w:tcW w:w="1535" w:type="dxa"/>
            <w:shd w:val="clear" w:color="auto" w:fill="auto"/>
          </w:tcPr>
          <w:p w14:paraId="1ACB218F"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81 (73-88)</w:t>
            </w:r>
          </w:p>
        </w:tc>
        <w:tc>
          <w:tcPr>
            <w:tcW w:w="1536" w:type="dxa"/>
            <w:shd w:val="clear" w:color="auto" w:fill="auto"/>
          </w:tcPr>
          <w:p w14:paraId="7DD329BC"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88 (81-93)</w:t>
            </w:r>
          </w:p>
        </w:tc>
        <w:tc>
          <w:tcPr>
            <w:tcW w:w="1536" w:type="dxa"/>
            <w:shd w:val="clear" w:color="auto" w:fill="auto"/>
          </w:tcPr>
          <w:p w14:paraId="28F519BE"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85 (79-90)</w:t>
            </w:r>
          </w:p>
        </w:tc>
      </w:tr>
      <w:tr w:rsidR="00EB252A" w:rsidRPr="002458EB" w14:paraId="3DAF9A80" w14:textId="77777777" w:rsidTr="00EA7E02">
        <w:tc>
          <w:tcPr>
            <w:tcW w:w="1535" w:type="dxa"/>
            <w:shd w:val="clear" w:color="auto" w:fill="auto"/>
          </w:tcPr>
          <w:p w14:paraId="5CEF2A37"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Moderate</w:t>
            </w:r>
          </w:p>
        </w:tc>
        <w:tc>
          <w:tcPr>
            <w:tcW w:w="1535" w:type="dxa"/>
            <w:shd w:val="clear" w:color="auto" w:fill="auto"/>
          </w:tcPr>
          <w:p w14:paraId="5E33734B"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(78-100)</w:t>
            </w:r>
          </w:p>
        </w:tc>
        <w:tc>
          <w:tcPr>
            <w:tcW w:w="1535" w:type="dxa"/>
            <w:shd w:val="clear" w:color="auto" w:fill="auto"/>
          </w:tcPr>
          <w:p w14:paraId="76DAF2FD"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67 (35-90)</w:t>
            </w:r>
          </w:p>
        </w:tc>
        <w:tc>
          <w:tcPr>
            <w:tcW w:w="1535" w:type="dxa"/>
            <w:shd w:val="clear" w:color="auto" w:fill="auto"/>
          </w:tcPr>
          <w:p w14:paraId="48A8BF95"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79 (63-89)</w:t>
            </w:r>
          </w:p>
        </w:tc>
        <w:tc>
          <w:tcPr>
            <w:tcW w:w="1536" w:type="dxa"/>
            <w:shd w:val="clear" w:color="auto" w:fill="auto"/>
          </w:tcPr>
          <w:p w14:paraId="0CCA91B8"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(N/A)</w:t>
            </w:r>
          </w:p>
        </w:tc>
        <w:tc>
          <w:tcPr>
            <w:tcW w:w="1536" w:type="dxa"/>
            <w:shd w:val="clear" w:color="auto" w:fill="auto"/>
          </w:tcPr>
          <w:p w14:paraId="52450A79"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85 (66-96)</w:t>
            </w:r>
          </w:p>
        </w:tc>
      </w:tr>
      <w:tr w:rsidR="00EB252A" w:rsidRPr="002458EB" w14:paraId="46585A86" w14:textId="77777777" w:rsidTr="00EA7E02">
        <w:tc>
          <w:tcPr>
            <w:tcW w:w="1535" w:type="dxa"/>
            <w:shd w:val="clear" w:color="auto" w:fill="auto"/>
          </w:tcPr>
          <w:p w14:paraId="14C6F279" w14:textId="77777777" w:rsidR="00EB252A" w:rsidRPr="002458EB" w:rsidRDefault="00EB252A" w:rsidP="00EA7E02">
            <w:pPr>
              <w:spacing w:beforeLines="20" w:before="48" w:afterLines="20" w:after="48"/>
              <w:rPr>
                <w:rFonts w:ascii="Arial" w:hAnsi="Arial" w:cs="Arial"/>
                <w:sz w:val="20"/>
                <w:szCs w:val="20"/>
              </w:rPr>
            </w:pPr>
            <w:r w:rsidRPr="002458EB">
              <w:rPr>
                <w:rFonts w:ascii="Arial" w:hAnsi="Arial" w:cs="Arial"/>
                <w:sz w:val="20"/>
                <w:szCs w:val="20"/>
              </w:rPr>
              <w:t>Poor</w:t>
            </w:r>
          </w:p>
        </w:tc>
        <w:tc>
          <w:tcPr>
            <w:tcW w:w="1535" w:type="dxa"/>
            <w:shd w:val="clear" w:color="auto" w:fill="auto"/>
          </w:tcPr>
          <w:p w14:paraId="2F50DADC"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(16-100)</w:t>
            </w:r>
          </w:p>
        </w:tc>
        <w:tc>
          <w:tcPr>
            <w:tcW w:w="1535" w:type="dxa"/>
            <w:shd w:val="clear" w:color="auto" w:fill="auto"/>
          </w:tcPr>
          <w:p w14:paraId="4BE8E7AA"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N/A</w:t>
            </w:r>
          </w:p>
        </w:tc>
        <w:tc>
          <w:tcPr>
            <w:tcW w:w="1535" w:type="dxa"/>
            <w:shd w:val="clear" w:color="auto" w:fill="auto"/>
          </w:tcPr>
          <w:p w14:paraId="410C3202"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(N/A)</w:t>
            </w:r>
          </w:p>
        </w:tc>
        <w:tc>
          <w:tcPr>
            <w:tcW w:w="1536" w:type="dxa"/>
            <w:shd w:val="clear" w:color="auto" w:fill="auto"/>
          </w:tcPr>
          <w:p w14:paraId="0BE75AFC"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N/A</w:t>
            </w:r>
          </w:p>
        </w:tc>
        <w:tc>
          <w:tcPr>
            <w:tcW w:w="1536" w:type="dxa"/>
            <w:shd w:val="clear" w:color="auto" w:fill="auto"/>
          </w:tcPr>
          <w:p w14:paraId="459A2A5F" w14:textId="77777777" w:rsidR="00EB252A" w:rsidRPr="002458EB" w:rsidRDefault="00EB252A" w:rsidP="00EA7E02">
            <w:pPr>
              <w:spacing w:beforeLines="20" w:before="48" w:afterLines="20" w:after="48"/>
              <w:jc w:val="center"/>
              <w:rPr>
                <w:rFonts w:ascii="Arial" w:hAnsi="Arial" w:cs="Arial"/>
                <w:sz w:val="20"/>
                <w:szCs w:val="20"/>
              </w:rPr>
            </w:pPr>
            <w:r w:rsidRPr="002458EB">
              <w:rPr>
                <w:rFonts w:ascii="Arial" w:hAnsi="Arial" w:cs="Arial"/>
                <w:sz w:val="20"/>
                <w:szCs w:val="20"/>
              </w:rPr>
              <w:t>100 (16-100)</w:t>
            </w:r>
          </w:p>
        </w:tc>
      </w:tr>
    </w:tbl>
    <w:p w14:paraId="720F0303" w14:textId="27743FC0" w:rsidR="00EB252A" w:rsidRDefault="00EB252A" w:rsidP="00EB252A">
      <w:pPr>
        <w:jc w:val="both"/>
        <w:rPr>
          <w:rFonts w:ascii="Arial" w:hAnsi="Arial" w:cs="Arial"/>
          <w:b/>
          <w:sz w:val="24"/>
          <w:szCs w:val="24"/>
        </w:rPr>
      </w:pPr>
      <w:r w:rsidRPr="002458EB">
        <w:rPr>
          <w:rFonts w:ascii="Arial" w:hAnsi="Arial" w:cs="Arial"/>
          <w:sz w:val="24"/>
          <w:szCs w:val="24"/>
        </w:rPr>
        <w:t>Abbreviations: CCTA, coronary computed tomography angiography; SPECT, single photon emission tomography; PET, positron emission tomography; CI, confidence interval; PPV, positive predictive value; NPV, negative predic</w:t>
      </w:r>
      <w:r>
        <w:rPr>
          <w:rFonts w:ascii="Arial" w:hAnsi="Arial" w:cs="Arial"/>
          <w:sz w:val="24"/>
          <w:szCs w:val="24"/>
        </w:rPr>
        <w:t xml:space="preserve">tive value; N/A, not applicable: estimate and/or CI could not be computed because of too few cases. </w:t>
      </w:r>
      <w:r w:rsidRPr="002458EB">
        <w:rPr>
          <w:rFonts w:ascii="Arial" w:hAnsi="Arial" w:cs="Arial"/>
          <w:sz w:val="24"/>
          <w:szCs w:val="24"/>
        </w:rPr>
        <w:t xml:space="preserve"> </w:t>
      </w:r>
      <w:r>
        <w:rPr>
          <w:rFonts w:ascii="Arial" w:hAnsi="Arial" w:cs="Arial"/>
          <w:b/>
          <w:sz w:val="24"/>
          <w:szCs w:val="24"/>
        </w:rPr>
        <w:br w:type="page"/>
      </w:r>
    </w:p>
    <w:p w14:paraId="1E4C905E" w14:textId="49B564FD" w:rsidR="00EB252A" w:rsidRPr="002458EB" w:rsidRDefault="00EB252A" w:rsidP="00EB252A">
      <w:pPr>
        <w:rPr>
          <w:rFonts w:ascii="Arial" w:hAnsi="Arial" w:cs="Arial"/>
          <w:b/>
          <w:sz w:val="24"/>
        </w:rPr>
      </w:pPr>
      <w:r w:rsidRPr="002458EB">
        <w:rPr>
          <w:rFonts w:ascii="Arial" w:hAnsi="Arial" w:cs="Arial"/>
          <w:b/>
          <w:sz w:val="24"/>
        </w:rPr>
        <w:lastRenderedPageBreak/>
        <w:t>Table 3. Uni</w:t>
      </w:r>
      <w:r>
        <w:rPr>
          <w:rFonts w:ascii="Arial" w:hAnsi="Arial" w:cs="Arial"/>
          <w:b/>
          <w:sz w:val="24"/>
        </w:rPr>
        <w:t>-</w:t>
      </w:r>
      <w:r w:rsidRPr="002458EB">
        <w:rPr>
          <w:rFonts w:ascii="Arial" w:hAnsi="Arial" w:cs="Arial"/>
          <w:b/>
          <w:sz w:val="24"/>
        </w:rPr>
        <w:t xml:space="preserve"> and multivariable logistic </w:t>
      </w:r>
      <w:r w:rsidR="00EA7E02">
        <w:rPr>
          <w:rFonts w:ascii="Arial" w:hAnsi="Arial" w:cs="Arial"/>
          <w:b/>
          <w:sz w:val="24"/>
        </w:rPr>
        <w:t>regression analysis of patient</w:t>
      </w:r>
      <w:r w:rsidRPr="002458EB">
        <w:rPr>
          <w:rFonts w:ascii="Arial" w:hAnsi="Arial" w:cs="Arial"/>
          <w:b/>
          <w:sz w:val="24"/>
        </w:rPr>
        <w:t xml:space="preserve"> and CCTA characteristics for the prediction of diminished CCTA scan quality.</w:t>
      </w:r>
    </w:p>
    <w:tbl>
      <w:tblPr>
        <w:tblStyle w:val="TableGrid"/>
        <w:tblW w:w="10031" w:type="dxa"/>
        <w:tblLayout w:type="fixed"/>
        <w:tblLook w:val="04A0" w:firstRow="1" w:lastRow="0" w:firstColumn="1" w:lastColumn="0" w:noHBand="0" w:noVBand="1"/>
      </w:tblPr>
      <w:tblGrid>
        <w:gridCol w:w="2802"/>
        <w:gridCol w:w="1275"/>
        <w:gridCol w:w="1418"/>
        <w:gridCol w:w="850"/>
        <w:gridCol w:w="1276"/>
        <w:gridCol w:w="851"/>
        <w:gridCol w:w="1559"/>
      </w:tblGrid>
      <w:tr w:rsidR="00EB252A" w:rsidRPr="002458EB" w14:paraId="38321A22" w14:textId="77777777" w:rsidTr="00EA7E02">
        <w:tc>
          <w:tcPr>
            <w:tcW w:w="2802" w:type="dxa"/>
            <w:shd w:val="clear" w:color="auto" w:fill="auto"/>
          </w:tcPr>
          <w:p w14:paraId="7A4B3844" w14:textId="77777777" w:rsidR="00EB252A" w:rsidRPr="002458EB" w:rsidRDefault="00EB252A" w:rsidP="00EA7E02">
            <w:pPr>
              <w:spacing w:beforeLines="20" w:before="48" w:afterLines="20" w:after="48"/>
              <w:rPr>
                <w:rFonts w:ascii="Arial" w:hAnsi="Arial" w:cs="Arial"/>
                <w:b/>
                <w:sz w:val="18"/>
                <w:szCs w:val="18"/>
              </w:rPr>
            </w:pPr>
          </w:p>
        </w:tc>
        <w:tc>
          <w:tcPr>
            <w:tcW w:w="2693" w:type="dxa"/>
            <w:gridSpan w:val="2"/>
            <w:shd w:val="clear" w:color="auto" w:fill="auto"/>
          </w:tcPr>
          <w:p w14:paraId="32BA8BE7"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CCTA quality, n (%)</w:t>
            </w:r>
          </w:p>
        </w:tc>
        <w:tc>
          <w:tcPr>
            <w:tcW w:w="2126" w:type="dxa"/>
            <w:gridSpan w:val="2"/>
            <w:shd w:val="clear" w:color="auto" w:fill="auto"/>
          </w:tcPr>
          <w:p w14:paraId="3995F8DB"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Univariable</w:t>
            </w:r>
          </w:p>
        </w:tc>
        <w:tc>
          <w:tcPr>
            <w:tcW w:w="2410" w:type="dxa"/>
            <w:gridSpan w:val="2"/>
            <w:shd w:val="clear" w:color="auto" w:fill="auto"/>
          </w:tcPr>
          <w:p w14:paraId="4978BE87" w14:textId="77777777" w:rsidR="00EB252A" w:rsidRPr="002458EB" w:rsidRDefault="00EB252A" w:rsidP="00EA7E02">
            <w:pPr>
              <w:spacing w:beforeLines="20" w:before="48" w:afterLines="20" w:after="48"/>
              <w:jc w:val="center"/>
              <w:rPr>
                <w:rFonts w:ascii="Arial" w:hAnsi="Arial" w:cs="Arial"/>
                <w:b/>
                <w:sz w:val="18"/>
                <w:szCs w:val="18"/>
              </w:rPr>
            </w:pPr>
            <w:r>
              <w:rPr>
                <w:rFonts w:ascii="Arial" w:hAnsi="Arial" w:cs="Arial"/>
                <w:b/>
                <w:sz w:val="18"/>
                <w:szCs w:val="18"/>
              </w:rPr>
              <w:t>Multivariable</w:t>
            </w:r>
          </w:p>
        </w:tc>
      </w:tr>
      <w:tr w:rsidR="00EB252A" w:rsidRPr="002458EB" w14:paraId="1793A57D" w14:textId="77777777" w:rsidTr="00EA7E02">
        <w:tc>
          <w:tcPr>
            <w:tcW w:w="2802" w:type="dxa"/>
            <w:shd w:val="clear" w:color="auto" w:fill="auto"/>
          </w:tcPr>
          <w:p w14:paraId="75216310" w14:textId="77777777" w:rsidR="00EB252A" w:rsidRPr="002458EB" w:rsidRDefault="00EB252A" w:rsidP="00EA7E02">
            <w:pPr>
              <w:spacing w:beforeLines="20" w:before="48" w:afterLines="20" w:after="48"/>
              <w:contextualSpacing/>
              <w:rPr>
                <w:rFonts w:ascii="Arial" w:hAnsi="Arial" w:cs="Arial"/>
                <w:b/>
                <w:sz w:val="18"/>
                <w:szCs w:val="18"/>
              </w:rPr>
            </w:pPr>
            <w:r w:rsidRPr="002458EB">
              <w:rPr>
                <w:rFonts w:ascii="Arial" w:hAnsi="Arial" w:cs="Arial"/>
                <w:b/>
                <w:sz w:val="18"/>
                <w:szCs w:val="18"/>
              </w:rPr>
              <w:t>Characteristics</w:t>
            </w:r>
          </w:p>
        </w:tc>
        <w:tc>
          <w:tcPr>
            <w:tcW w:w="1275" w:type="dxa"/>
            <w:shd w:val="clear" w:color="auto" w:fill="auto"/>
          </w:tcPr>
          <w:p w14:paraId="1CE25F6A" w14:textId="77777777" w:rsidR="00EB252A" w:rsidRPr="002458EB" w:rsidRDefault="00EB252A" w:rsidP="00EA7E02">
            <w:pPr>
              <w:spacing w:beforeLines="20" w:before="48" w:afterLines="20" w:after="48"/>
              <w:contextualSpacing/>
              <w:jc w:val="center"/>
              <w:rPr>
                <w:rFonts w:ascii="Arial" w:hAnsi="Arial" w:cs="Arial"/>
                <w:b/>
                <w:sz w:val="18"/>
                <w:szCs w:val="18"/>
              </w:rPr>
            </w:pPr>
            <w:r>
              <w:rPr>
                <w:rFonts w:ascii="Arial" w:hAnsi="Arial" w:cs="Arial"/>
                <w:b/>
                <w:sz w:val="18"/>
                <w:szCs w:val="18"/>
              </w:rPr>
              <w:t>G</w:t>
            </w:r>
            <w:r w:rsidRPr="002458EB">
              <w:rPr>
                <w:rFonts w:ascii="Arial" w:hAnsi="Arial" w:cs="Arial"/>
                <w:b/>
                <w:sz w:val="18"/>
                <w:szCs w:val="18"/>
              </w:rPr>
              <w:t>ood</w:t>
            </w:r>
          </w:p>
        </w:tc>
        <w:tc>
          <w:tcPr>
            <w:tcW w:w="1418" w:type="dxa"/>
            <w:shd w:val="clear" w:color="auto" w:fill="auto"/>
          </w:tcPr>
          <w:p w14:paraId="33733010"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Diminished</w:t>
            </w:r>
          </w:p>
        </w:tc>
        <w:tc>
          <w:tcPr>
            <w:tcW w:w="850" w:type="dxa"/>
            <w:shd w:val="clear" w:color="auto" w:fill="auto"/>
          </w:tcPr>
          <w:p w14:paraId="6507A562"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OR</w:t>
            </w:r>
          </w:p>
        </w:tc>
        <w:tc>
          <w:tcPr>
            <w:tcW w:w="1276" w:type="dxa"/>
            <w:shd w:val="clear" w:color="auto" w:fill="auto"/>
          </w:tcPr>
          <w:p w14:paraId="71609D0E" w14:textId="77777777" w:rsidR="00EB252A" w:rsidRPr="002458EB" w:rsidRDefault="00EB252A" w:rsidP="00EA7E02">
            <w:pPr>
              <w:spacing w:beforeLines="20" w:before="48" w:afterLines="20" w:after="48"/>
              <w:contextualSpacing/>
              <w:jc w:val="center"/>
              <w:rPr>
                <w:rFonts w:ascii="Arial" w:hAnsi="Arial" w:cs="Arial"/>
                <w:b/>
                <w:sz w:val="18"/>
                <w:szCs w:val="18"/>
              </w:rPr>
            </w:pPr>
            <w:r>
              <w:rPr>
                <w:rFonts w:ascii="Arial" w:hAnsi="Arial" w:cs="Arial"/>
                <w:b/>
                <w:sz w:val="18"/>
                <w:szCs w:val="18"/>
              </w:rPr>
              <w:t>p-value</w:t>
            </w:r>
          </w:p>
        </w:tc>
        <w:tc>
          <w:tcPr>
            <w:tcW w:w="851" w:type="dxa"/>
            <w:shd w:val="clear" w:color="auto" w:fill="auto"/>
          </w:tcPr>
          <w:p w14:paraId="227616FA"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OR</w:t>
            </w:r>
          </w:p>
        </w:tc>
        <w:tc>
          <w:tcPr>
            <w:tcW w:w="1559" w:type="dxa"/>
            <w:shd w:val="clear" w:color="auto" w:fill="auto"/>
          </w:tcPr>
          <w:p w14:paraId="275C3616" w14:textId="77777777" w:rsidR="00EB252A" w:rsidRPr="002458EB" w:rsidRDefault="00EB252A" w:rsidP="00EA7E02">
            <w:pPr>
              <w:spacing w:beforeLines="20" w:before="48" w:afterLines="20" w:after="48"/>
              <w:contextualSpacing/>
              <w:jc w:val="center"/>
              <w:rPr>
                <w:rFonts w:ascii="Arial" w:hAnsi="Arial" w:cs="Arial"/>
                <w:b/>
                <w:sz w:val="18"/>
                <w:szCs w:val="18"/>
              </w:rPr>
            </w:pPr>
            <w:r>
              <w:rPr>
                <w:rFonts w:ascii="Arial" w:hAnsi="Arial" w:cs="Arial"/>
                <w:b/>
                <w:sz w:val="18"/>
                <w:szCs w:val="18"/>
              </w:rPr>
              <w:t>p-value</w:t>
            </w:r>
            <w:r w:rsidRPr="002458EB">
              <w:rPr>
                <w:rFonts w:ascii="Arial" w:hAnsi="Arial" w:cs="Arial"/>
                <w:b/>
                <w:sz w:val="18"/>
                <w:szCs w:val="18"/>
              </w:rPr>
              <w:t xml:space="preserve"> </w:t>
            </w:r>
          </w:p>
        </w:tc>
      </w:tr>
      <w:tr w:rsidR="00EB252A" w:rsidRPr="002458EB" w14:paraId="444A1943" w14:textId="77777777" w:rsidTr="00EA7E02">
        <w:tc>
          <w:tcPr>
            <w:tcW w:w="2802" w:type="dxa"/>
            <w:shd w:val="clear" w:color="auto" w:fill="auto"/>
          </w:tcPr>
          <w:p w14:paraId="1640686E"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Male gender</w:t>
            </w:r>
          </w:p>
        </w:tc>
        <w:tc>
          <w:tcPr>
            <w:tcW w:w="1275" w:type="dxa"/>
            <w:shd w:val="clear" w:color="auto" w:fill="auto"/>
          </w:tcPr>
          <w:p w14:paraId="3FF30A6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82 (60)</w:t>
            </w:r>
          </w:p>
        </w:tc>
        <w:tc>
          <w:tcPr>
            <w:tcW w:w="1418" w:type="dxa"/>
            <w:shd w:val="clear" w:color="auto" w:fill="auto"/>
          </w:tcPr>
          <w:p w14:paraId="69E294A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50 (70)</w:t>
            </w:r>
          </w:p>
        </w:tc>
        <w:tc>
          <w:tcPr>
            <w:tcW w:w="850" w:type="dxa"/>
            <w:shd w:val="clear" w:color="auto" w:fill="auto"/>
          </w:tcPr>
          <w:p w14:paraId="346D2A2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1.597</w:t>
            </w:r>
          </w:p>
        </w:tc>
        <w:tc>
          <w:tcPr>
            <w:tcW w:w="1276" w:type="dxa"/>
            <w:shd w:val="clear" w:color="auto" w:fill="auto"/>
          </w:tcPr>
          <w:p w14:paraId="5AF6D41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0.135</w:t>
            </w:r>
          </w:p>
        </w:tc>
        <w:tc>
          <w:tcPr>
            <w:tcW w:w="851" w:type="dxa"/>
            <w:shd w:val="clear" w:color="auto" w:fill="auto"/>
          </w:tcPr>
          <w:p w14:paraId="4A33397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2A31670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64FEB65F" w14:textId="77777777" w:rsidTr="00EA7E02">
        <w:tc>
          <w:tcPr>
            <w:tcW w:w="2802" w:type="dxa"/>
            <w:shd w:val="clear" w:color="auto" w:fill="auto"/>
          </w:tcPr>
          <w:p w14:paraId="69B7EF23"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Age, mean ± SD (years)</w:t>
            </w:r>
          </w:p>
        </w:tc>
        <w:tc>
          <w:tcPr>
            <w:tcW w:w="1275" w:type="dxa"/>
            <w:shd w:val="clear" w:color="auto" w:fill="auto"/>
          </w:tcPr>
          <w:p w14:paraId="505DFCB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58.2 ± 8.9</w:t>
            </w:r>
          </w:p>
        </w:tc>
        <w:tc>
          <w:tcPr>
            <w:tcW w:w="1418" w:type="dxa"/>
            <w:shd w:val="clear" w:color="auto" w:fill="auto"/>
          </w:tcPr>
          <w:p w14:paraId="40B4BAA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58.0 ± 8.4</w:t>
            </w:r>
          </w:p>
        </w:tc>
        <w:tc>
          <w:tcPr>
            <w:tcW w:w="850" w:type="dxa"/>
            <w:shd w:val="clear" w:color="auto" w:fill="auto"/>
          </w:tcPr>
          <w:p w14:paraId="70690E5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0.997</w:t>
            </w:r>
          </w:p>
        </w:tc>
        <w:tc>
          <w:tcPr>
            <w:tcW w:w="1276" w:type="dxa"/>
            <w:shd w:val="clear" w:color="auto" w:fill="auto"/>
          </w:tcPr>
          <w:p w14:paraId="095783D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0.850</w:t>
            </w:r>
          </w:p>
        </w:tc>
        <w:tc>
          <w:tcPr>
            <w:tcW w:w="851" w:type="dxa"/>
            <w:shd w:val="clear" w:color="auto" w:fill="auto"/>
          </w:tcPr>
          <w:p w14:paraId="7D68673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294C08E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62126BAA" w14:textId="77777777" w:rsidTr="00EA7E02">
        <w:tc>
          <w:tcPr>
            <w:tcW w:w="2802" w:type="dxa"/>
            <w:shd w:val="clear" w:color="auto" w:fill="auto"/>
          </w:tcPr>
          <w:p w14:paraId="1AA751A6"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BMI, mean ± SD (kg/m</w:t>
            </w:r>
            <w:r w:rsidRPr="002458EB">
              <w:rPr>
                <w:rFonts w:ascii="Arial" w:hAnsi="Arial" w:cs="Arial"/>
                <w:sz w:val="18"/>
                <w:szCs w:val="18"/>
                <w:vertAlign w:val="superscript"/>
              </w:rPr>
              <w:t>2</w:t>
            </w:r>
            <w:r w:rsidRPr="002458EB">
              <w:rPr>
                <w:rFonts w:ascii="Arial" w:hAnsi="Arial" w:cs="Arial"/>
                <w:sz w:val="18"/>
                <w:szCs w:val="18"/>
              </w:rPr>
              <w:t>)</w:t>
            </w:r>
          </w:p>
        </w:tc>
        <w:tc>
          <w:tcPr>
            <w:tcW w:w="1275" w:type="dxa"/>
            <w:shd w:val="clear" w:color="auto" w:fill="auto"/>
          </w:tcPr>
          <w:p w14:paraId="1FF41FC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26.4 ± 3.4</w:t>
            </w:r>
          </w:p>
        </w:tc>
        <w:tc>
          <w:tcPr>
            <w:tcW w:w="1418" w:type="dxa"/>
            <w:shd w:val="clear" w:color="auto" w:fill="auto"/>
          </w:tcPr>
          <w:p w14:paraId="7374D4C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28.1 ± 4.1</w:t>
            </w:r>
          </w:p>
        </w:tc>
        <w:tc>
          <w:tcPr>
            <w:tcW w:w="850" w:type="dxa"/>
            <w:shd w:val="clear" w:color="auto" w:fill="auto"/>
          </w:tcPr>
          <w:p w14:paraId="641410A3"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1.137</w:t>
            </w:r>
          </w:p>
        </w:tc>
        <w:tc>
          <w:tcPr>
            <w:tcW w:w="1276" w:type="dxa"/>
            <w:shd w:val="clear" w:color="auto" w:fill="auto"/>
          </w:tcPr>
          <w:p w14:paraId="70CF3386"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0.002</w:t>
            </w:r>
          </w:p>
        </w:tc>
        <w:tc>
          <w:tcPr>
            <w:tcW w:w="851" w:type="dxa"/>
            <w:shd w:val="clear" w:color="auto" w:fill="auto"/>
          </w:tcPr>
          <w:p w14:paraId="57F8949D"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1.099</w:t>
            </w:r>
          </w:p>
        </w:tc>
        <w:tc>
          <w:tcPr>
            <w:tcW w:w="1559" w:type="dxa"/>
            <w:shd w:val="clear" w:color="auto" w:fill="auto"/>
          </w:tcPr>
          <w:p w14:paraId="766A2B77"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0.030</w:t>
            </w:r>
          </w:p>
        </w:tc>
      </w:tr>
      <w:tr w:rsidR="00EB252A" w:rsidRPr="002458EB" w14:paraId="1DF17F8C" w14:textId="77777777" w:rsidTr="00EA7E02">
        <w:tc>
          <w:tcPr>
            <w:tcW w:w="2802" w:type="dxa"/>
            <w:shd w:val="clear" w:color="auto" w:fill="auto"/>
          </w:tcPr>
          <w:p w14:paraId="77B94746" w14:textId="77777777" w:rsidR="00EB252A" w:rsidRPr="002458EB" w:rsidRDefault="00EB252A" w:rsidP="00EA7E02">
            <w:pPr>
              <w:spacing w:beforeLines="20" w:before="48" w:afterLines="20" w:after="48"/>
              <w:rPr>
                <w:rFonts w:ascii="Arial" w:hAnsi="Arial" w:cs="Arial"/>
                <w:b/>
                <w:sz w:val="18"/>
                <w:szCs w:val="18"/>
              </w:rPr>
            </w:pPr>
            <w:r w:rsidRPr="002458EB">
              <w:rPr>
                <w:rFonts w:ascii="Arial" w:hAnsi="Arial" w:cs="Arial"/>
                <w:b/>
                <w:sz w:val="18"/>
                <w:szCs w:val="18"/>
              </w:rPr>
              <w:t>Risk factors</w:t>
            </w:r>
          </w:p>
        </w:tc>
        <w:tc>
          <w:tcPr>
            <w:tcW w:w="1275" w:type="dxa"/>
            <w:shd w:val="clear" w:color="auto" w:fill="auto"/>
          </w:tcPr>
          <w:p w14:paraId="19F04590" w14:textId="77777777" w:rsidR="00EB252A" w:rsidRPr="002458EB" w:rsidRDefault="00EB252A" w:rsidP="00EA7E02">
            <w:pPr>
              <w:spacing w:beforeLines="20" w:before="48" w:afterLines="20" w:after="48"/>
              <w:jc w:val="center"/>
              <w:rPr>
                <w:rFonts w:ascii="Arial" w:hAnsi="Arial" w:cs="Arial"/>
                <w:sz w:val="18"/>
                <w:szCs w:val="18"/>
              </w:rPr>
            </w:pPr>
          </w:p>
        </w:tc>
        <w:tc>
          <w:tcPr>
            <w:tcW w:w="1418" w:type="dxa"/>
            <w:shd w:val="clear" w:color="auto" w:fill="auto"/>
          </w:tcPr>
          <w:p w14:paraId="31A965FA" w14:textId="77777777" w:rsidR="00EB252A" w:rsidRPr="002458EB" w:rsidRDefault="00EB252A" w:rsidP="00EA7E02">
            <w:pPr>
              <w:spacing w:beforeLines="20" w:before="48" w:afterLines="20" w:after="48"/>
              <w:jc w:val="center"/>
              <w:rPr>
                <w:rFonts w:ascii="Arial" w:hAnsi="Arial" w:cs="Arial"/>
                <w:sz w:val="18"/>
                <w:szCs w:val="18"/>
              </w:rPr>
            </w:pPr>
          </w:p>
        </w:tc>
        <w:tc>
          <w:tcPr>
            <w:tcW w:w="850" w:type="dxa"/>
            <w:shd w:val="clear" w:color="auto" w:fill="auto"/>
          </w:tcPr>
          <w:p w14:paraId="4AB9F84B" w14:textId="77777777" w:rsidR="00EB252A" w:rsidRPr="002458EB" w:rsidRDefault="00EB252A" w:rsidP="00EA7E02">
            <w:pPr>
              <w:spacing w:beforeLines="20" w:before="48" w:afterLines="20" w:after="48"/>
              <w:jc w:val="center"/>
              <w:rPr>
                <w:rFonts w:ascii="Arial" w:hAnsi="Arial" w:cs="Arial"/>
                <w:sz w:val="18"/>
                <w:szCs w:val="18"/>
              </w:rPr>
            </w:pPr>
          </w:p>
        </w:tc>
        <w:tc>
          <w:tcPr>
            <w:tcW w:w="1276" w:type="dxa"/>
            <w:shd w:val="clear" w:color="auto" w:fill="auto"/>
          </w:tcPr>
          <w:p w14:paraId="5B77323B" w14:textId="77777777" w:rsidR="00EB252A" w:rsidRPr="002458EB" w:rsidRDefault="00EB252A" w:rsidP="00EA7E02">
            <w:pPr>
              <w:spacing w:beforeLines="20" w:before="48" w:afterLines="20" w:after="48"/>
              <w:jc w:val="center"/>
              <w:rPr>
                <w:rFonts w:ascii="Arial" w:hAnsi="Arial" w:cs="Arial"/>
                <w:sz w:val="18"/>
                <w:szCs w:val="18"/>
              </w:rPr>
            </w:pPr>
          </w:p>
        </w:tc>
        <w:tc>
          <w:tcPr>
            <w:tcW w:w="851" w:type="dxa"/>
            <w:shd w:val="clear" w:color="auto" w:fill="auto"/>
          </w:tcPr>
          <w:p w14:paraId="06CEEB3C" w14:textId="77777777" w:rsidR="00EB252A" w:rsidRPr="002458EB" w:rsidRDefault="00EB252A" w:rsidP="00EA7E02">
            <w:pPr>
              <w:spacing w:beforeLines="20" w:before="48" w:afterLines="20" w:after="48"/>
              <w:jc w:val="center"/>
              <w:rPr>
                <w:rFonts w:ascii="Arial" w:hAnsi="Arial" w:cs="Arial"/>
                <w:sz w:val="18"/>
                <w:szCs w:val="18"/>
              </w:rPr>
            </w:pPr>
          </w:p>
        </w:tc>
        <w:tc>
          <w:tcPr>
            <w:tcW w:w="1559" w:type="dxa"/>
            <w:shd w:val="clear" w:color="auto" w:fill="auto"/>
          </w:tcPr>
          <w:p w14:paraId="4B23228E" w14:textId="77777777" w:rsidR="00EB252A" w:rsidRPr="002458EB" w:rsidRDefault="00EB252A" w:rsidP="00EA7E02">
            <w:pPr>
              <w:spacing w:beforeLines="20" w:before="48" w:afterLines="20" w:after="48"/>
              <w:jc w:val="center"/>
              <w:rPr>
                <w:rFonts w:ascii="Arial" w:hAnsi="Arial" w:cs="Arial"/>
                <w:sz w:val="18"/>
                <w:szCs w:val="18"/>
              </w:rPr>
            </w:pPr>
          </w:p>
        </w:tc>
      </w:tr>
      <w:tr w:rsidR="00EB252A" w:rsidRPr="002458EB" w14:paraId="5AE7BADB" w14:textId="77777777" w:rsidTr="00EA7E02">
        <w:tc>
          <w:tcPr>
            <w:tcW w:w="2802" w:type="dxa"/>
            <w:shd w:val="clear" w:color="auto" w:fill="auto"/>
          </w:tcPr>
          <w:p w14:paraId="54B6EF28"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Diabetes mellitus type II</w:t>
            </w:r>
          </w:p>
        </w:tc>
        <w:tc>
          <w:tcPr>
            <w:tcW w:w="1275" w:type="dxa"/>
            <w:shd w:val="clear" w:color="auto" w:fill="auto"/>
          </w:tcPr>
          <w:p w14:paraId="0901AE7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18 (13)</w:t>
            </w:r>
          </w:p>
        </w:tc>
        <w:tc>
          <w:tcPr>
            <w:tcW w:w="1418" w:type="dxa"/>
            <w:shd w:val="clear" w:color="auto" w:fill="auto"/>
          </w:tcPr>
          <w:p w14:paraId="208E07E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15 (21)</w:t>
            </w:r>
          </w:p>
        </w:tc>
        <w:tc>
          <w:tcPr>
            <w:tcW w:w="850" w:type="dxa"/>
            <w:shd w:val="clear" w:color="auto" w:fill="auto"/>
          </w:tcPr>
          <w:p w14:paraId="03D132F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1.771</w:t>
            </w:r>
          </w:p>
        </w:tc>
        <w:tc>
          <w:tcPr>
            <w:tcW w:w="1276" w:type="dxa"/>
            <w:shd w:val="clear" w:color="auto" w:fill="auto"/>
          </w:tcPr>
          <w:p w14:paraId="0B9DA4C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0.138</w:t>
            </w:r>
          </w:p>
        </w:tc>
        <w:tc>
          <w:tcPr>
            <w:tcW w:w="851" w:type="dxa"/>
            <w:shd w:val="clear" w:color="auto" w:fill="auto"/>
          </w:tcPr>
          <w:p w14:paraId="39C6EE6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1FB4171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0A396474" w14:textId="77777777" w:rsidTr="00EA7E02">
        <w:tc>
          <w:tcPr>
            <w:tcW w:w="2802" w:type="dxa"/>
            <w:shd w:val="clear" w:color="auto" w:fill="auto"/>
          </w:tcPr>
          <w:p w14:paraId="06F83F0D"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Hypertension</w:t>
            </w:r>
          </w:p>
        </w:tc>
        <w:tc>
          <w:tcPr>
            <w:tcW w:w="1275" w:type="dxa"/>
            <w:shd w:val="clear" w:color="auto" w:fill="auto"/>
          </w:tcPr>
          <w:p w14:paraId="7C9780E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54 (39)</w:t>
            </w:r>
          </w:p>
        </w:tc>
        <w:tc>
          <w:tcPr>
            <w:tcW w:w="1418" w:type="dxa"/>
            <w:shd w:val="clear" w:color="auto" w:fill="auto"/>
          </w:tcPr>
          <w:p w14:paraId="5B38298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42 (59)</w:t>
            </w:r>
          </w:p>
        </w:tc>
        <w:tc>
          <w:tcPr>
            <w:tcW w:w="850" w:type="dxa"/>
            <w:shd w:val="clear" w:color="auto" w:fill="auto"/>
          </w:tcPr>
          <w:p w14:paraId="149F0322"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2.226</w:t>
            </w:r>
          </w:p>
        </w:tc>
        <w:tc>
          <w:tcPr>
            <w:tcW w:w="1276" w:type="dxa"/>
            <w:shd w:val="clear" w:color="auto" w:fill="auto"/>
          </w:tcPr>
          <w:p w14:paraId="3347DAF6"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0.007</w:t>
            </w:r>
          </w:p>
        </w:tc>
        <w:tc>
          <w:tcPr>
            <w:tcW w:w="851" w:type="dxa"/>
            <w:shd w:val="clear" w:color="auto" w:fill="auto"/>
          </w:tcPr>
          <w:p w14:paraId="66A7DE4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5106BAC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590E7DAD" w14:textId="77777777" w:rsidTr="00EA7E02">
        <w:tc>
          <w:tcPr>
            <w:tcW w:w="2802" w:type="dxa"/>
            <w:shd w:val="clear" w:color="auto" w:fill="auto"/>
          </w:tcPr>
          <w:p w14:paraId="56CF7408"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Hypercholesterolemia</w:t>
            </w:r>
          </w:p>
        </w:tc>
        <w:tc>
          <w:tcPr>
            <w:tcW w:w="1275" w:type="dxa"/>
            <w:shd w:val="clear" w:color="auto" w:fill="auto"/>
          </w:tcPr>
          <w:p w14:paraId="6FA3321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50 (37)</w:t>
            </w:r>
          </w:p>
        </w:tc>
        <w:tc>
          <w:tcPr>
            <w:tcW w:w="1418" w:type="dxa"/>
            <w:shd w:val="clear" w:color="auto" w:fill="auto"/>
          </w:tcPr>
          <w:p w14:paraId="62C59EB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33 (47)</w:t>
            </w:r>
          </w:p>
        </w:tc>
        <w:tc>
          <w:tcPr>
            <w:tcW w:w="850" w:type="dxa"/>
            <w:shd w:val="clear" w:color="auto" w:fill="auto"/>
          </w:tcPr>
          <w:p w14:paraId="526747D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1.511</w:t>
            </w:r>
          </w:p>
        </w:tc>
        <w:tc>
          <w:tcPr>
            <w:tcW w:w="1276" w:type="dxa"/>
            <w:shd w:val="clear" w:color="auto" w:fill="auto"/>
          </w:tcPr>
          <w:p w14:paraId="5F3D0AF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0.164</w:t>
            </w:r>
          </w:p>
        </w:tc>
        <w:tc>
          <w:tcPr>
            <w:tcW w:w="851" w:type="dxa"/>
            <w:shd w:val="clear" w:color="auto" w:fill="auto"/>
          </w:tcPr>
          <w:p w14:paraId="43DB184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473F0E2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47CFC63C" w14:textId="77777777" w:rsidTr="00EA7E02">
        <w:tc>
          <w:tcPr>
            <w:tcW w:w="2802" w:type="dxa"/>
            <w:shd w:val="clear" w:color="auto" w:fill="auto"/>
          </w:tcPr>
          <w:p w14:paraId="1BF846B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Current smoker</w:t>
            </w:r>
          </w:p>
        </w:tc>
        <w:tc>
          <w:tcPr>
            <w:tcW w:w="1275" w:type="dxa"/>
            <w:shd w:val="clear" w:color="auto" w:fill="auto"/>
          </w:tcPr>
          <w:p w14:paraId="1EBCBCE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25 (18)</w:t>
            </w:r>
          </w:p>
        </w:tc>
        <w:tc>
          <w:tcPr>
            <w:tcW w:w="1418" w:type="dxa"/>
            <w:shd w:val="clear" w:color="auto" w:fill="auto"/>
          </w:tcPr>
          <w:p w14:paraId="49A7EA7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15 (21)</w:t>
            </w:r>
          </w:p>
        </w:tc>
        <w:tc>
          <w:tcPr>
            <w:tcW w:w="850" w:type="dxa"/>
            <w:shd w:val="clear" w:color="auto" w:fill="auto"/>
          </w:tcPr>
          <w:p w14:paraId="49DBD84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1.200</w:t>
            </w:r>
          </w:p>
        </w:tc>
        <w:tc>
          <w:tcPr>
            <w:tcW w:w="1276" w:type="dxa"/>
            <w:shd w:val="clear" w:color="auto" w:fill="auto"/>
          </w:tcPr>
          <w:p w14:paraId="120553A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0.618</w:t>
            </w:r>
          </w:p>
        </w:tc>
        <w:tc>
          <w:tcPr>
            <w:tcW w:w="851" w:type="dxa"/>
            <w:shd w:val="clear" w:color="auto" w:fill="auto"/>
          </w:tcPr>
          <w:p w14:paraId="7167973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2E211FD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41EA9EF0" w14:textId="77777777" w:rsidTr="00EA7E02">
        <w:tc>
          <w:tcPr>
            <w:tcW w:w="2802" w:type="dxa"/>
            <w:shd w:val="clear" w:color="auto" w:fill="auto"/>
          </w:tcPr>
          <w:p w14:paraId="08F4D60D"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Smoking history</w:t>
            </w:r>
          </w:p>
        </w:tc>
        <w:tc>
          <w:tcPr>
            <w:tcW w:w="1275" w:type="dxa"/>
            <w:shd w:val="clear" w:color="auto" w:fill="auto"/>
          </w:tcPr>
          <w:p w14:paraId="33C4539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67 (49)</w:t>
            </w:r>
          </w:p>
        </w:tc>
        <w:tc>
          <w:tcPr>
            <w:tcW w:w="1418" w:type="dxa"/>
            <w:shd w:val="clear" w:color="auto" w:fill="auto"/>
          </w:tcPr>
          <w:p w14:paraId="0DC6A6E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32 (45)</w:t>
            </w:r>
          </w:p>
        </w:tc>
        <w:tc>
          <w:tcPr>
            <w:tcW w:w="850" w:type="dxa"/>
            <w:shd w:val="clear" w:color="auto" w:fill="auto"/>
          </w:tcPr>
          <w:p w14:paraId="18FE0C3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0.857</w:t>
            </w:r>
          </w:p>
        </w:tc>
        <w:tc>
          <w:tcPr>
            <w:tcW w:w="1276" w:type="dxa"/>
            <w:shd w:val="clear" w:color="auto" w:fill="auto"/>
          </w:tcPr>
          <w:p w14:paraId="65267B9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0.600</w:t>
            </w:r>
          </w:p>
        </w:tc>
        <w:tc>
          <w:tcPr>
            <w:tcW w:w="851" w:type="dxa"/>
            <w:shd w:val="clear" w:color="auto" w:fill="auto"/>
          </w:tcPr>
          <w:p w14:paraId="105FDD6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48BE26F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55B53E5F" w14:textId="77777777" w:rsidTr="00EA7E02">
        <w:tc>
          <w:tcPr>
            <w:tcW w:w="2802" w:type="dxa"/>
            <w:shd w:val="clear" w:color="auto" w:fill="auto"/>
          </w:tcPr>
          <w:p w14:paraId="60E02DA9"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Family history of CAD</w:t>
            </w:r>
          </w:p>
        </w:tc>
        <w:tc>
          <w:tcPr>
            <w:tcW w:w="1275" w:type="dxa"/>
            <w:shd w:val="clear" w:color="auto" w:fill="auto"/>
          </w:tcPr>
          <w:p w14:paraId="1344896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74 (54)</w:t>
            </w:r>
          </w:p>
        </w:tc>
        <w:tc>
          <w:tcPr>
            <w:tcW w:w="1418" w:type="dxa"/>
            <w:shd w:val="clear" w:color="auto" w:fill="auto"/>
          </w:tcPr>
          <w:p w14:paraId="4757380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33 (47)</w:t>
            </w:r>
          </w:p>
        </w:tc>
        <w:tc>
          <w:tcPr>
            <w:tcW w:w="850" w:type="dxa"/>
            <w:shd w:val="clear" w:color="auto" w:fill="auto"/>
          </w:tcPr>
          <w:p w14:paraId="780D9D6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0.739</w:t>
            </w:r>
          </w:p>
        </w:tc>
        <w:tc>
          <w:tcPr>
            <w:tcW w:w="1276" w:type="dxa"/>
            <w:shd w:val="clear" w:color="auto" w:fill="auto"/>
          </w:tcPr>
          <w:p w14:paraId="3D5BE34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0.303</w:t>
            </w:r>
          </w:p>
        </w:tc>
        <w:tc>
          <w:tcPr>
            <w:tcW w:w="851" w:type="dxa"/>
            <w:shd w:val="clear" w:color="auto" w:fill="auto"/>
          </w:tcPr>
          <w:p w14:paraId="092B5F5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5FF5045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01468008" w14:textId="77777777" w:rsidTr="00EA7E02">
        <w:tc>
          <w:tcPr>
            <w:tcW w:w="2802" w:type="dxa"/>
            <w:shd w:val="clear" w:color="auto" w:fill="auto"/>
          </w:tcPr>
          <w:p w14:paraId="2526B38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Number of CVR, median (IQR)</w:t>
            </w:r>
          </w:p>
        </w:tc>
        <w:tc>
          <w:tcPr>
            <w:tcW w:w="1275" w:type="dxa"/>
            <w:shd w:val="clear" w:color="auto" w:fill="auto"/>
          </w:tcPr>
          <w:p w14:paraId="58C1326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(1-2)</w:t>
            </w:r>
          </w:p>
        </w:tc>
        <w:tc>
          <w:tcPr>
            <w:tcW w:w="1418" w:type="dxa"/>
            <w:shd w:val="clear" w:color="auto" w:fill="auto"/>
          </w:tcPr>
          <w:p w14:paraId="06B791C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(1-3)</w:t>
            </w:r>
          </w:p>
        </w:tc>
        <w:tc>
          <w:tcPr>
            <w:tcW w:w="850" w:type="dxa"/>
            <w:shd w:val="clear" w:color="auto" w:fill="auto"/>
          </w:tcPr>
          <w:p w14:paraId="4B5F680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1.159</w:t>
            </w:r>
          </w:p>
        </w:tc>
        <w:tc>
          <w:tcPr>
            <w:tcW w:w="1276" w:type="dxa"/>
            <w:shd w:val="clear" w:color="auto" w:fill="auto"/>
          </w:tcPr>
          <w:p w14:paraId="26261F3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0.163</w:t>
            </w:r>
          </w:p>
        </w:tc>
        <w:tc>
          <w:tcPr>
            <w:tcW w:w="851" w:type="dxa"/>
            <w:shd w:val="clear" w:color="auto" w:fill="auto"/>
          </w:tcPr>
          <w:p w14:paraId="1F878E6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2E6F5CC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10CD8264" w14:textId="77777777" w:rsidTr="00EA7E02">
        <w:tc>
          <w:tcPr>
            <w:tcW w:w="2802" w:type="dxa"/>
            <w:shd w:val="clear" w:color="auto" w:fill="auto"/>
          </w:tcPr>
          <w:p w14:paraId="08AA688F" w14:textId="77777777" w:rsidR="00EB252A" w:rsidRPr="002458EB" w:rsidRDefault="00EB252A" w:rsidP="00EA7E02">
            <w:pPr>
              <w:spacing w:beforeLines="20" w:before="48" w:afterLines="20" w:after="48"/>
              <w:rPr>
                <w:rFonts w:ascii="Arial" w:hAnsi="Arial" w:cs="Arial"/>
                <w:b/>
                <w:sz w:val="18"/>
                <w:szCs w:val="18"/>
              </w:rPr>
            </w:pPr>
            <w:r w:rsidRPr="002458EB">
              <w:rPr>
                <w:rFonts w:ascii="Arial" w:hAnsi="Arial" w:cs="Arial"/>
                <w:b/>
                <w:sz w:val="18"/>
                <w:szCs w:val="18"/>
              </w:rPr>
              <w:t xml:space="preserve">CCTA </w:t>
            </w:r>
          </w:p>
        </w:tc>
        <w:tc>
          <w:tcPr>
            <w:tcW w:w="1275" w:type="dxa"/>
            <w:shd w:val="clear" w:color="auto" w:fill="auto"/>
          </w:tcPr>
          <w:p w14:paraId="0C79EB87" w14:textId="77777777" w:rsidR="00EB252A" w:rsidRPr="002458EB" w:rsidRDefault="00EB252A" w:rsidP="00EA7E02">
            <w:pPr>
              <w:spacing w:beforeLines="20" w:before="48" w:afterLines="20" w:after="48"/>
              <w:jc w:val="center"/>
              <w:rPr>
                <w:rFonts w:ascii="Arial" w:hAnsi="Arial" w:cs="Arial"/>
                <w:sz w:val="18"/>
                <w:szCs w:val="18"/>
              </w:rPr>
            </w:pPr>
          </w:p>
        </w:tc>
        <w:tc>
          <w:tcPr>
            <w:tcW w:w="1418" w:type="dxa"/>
            <w:shd w:val="clear" w:color="auto" w:fill="auto"/>
          </w:tcPr>
          <w:p w14:paraId="3C4D5427" w14:textId="77777777" w:rsidR="00EB252A" w:rsidRPr="002458EB" w:rsidRDefault="00EB252A" w:rsidP="00EA7E02">
            <w:pPr>
              <w:spacing w:beforeLines="20" w:before="48" w:afterLines="20" w:after="48"/>
              <w:jc w:val="center"/>
              <w:rPr>
                <w:rFonts w:ascii="Arial" w:hAnsi="Arial" w:cs="Arial"/>
                <w:sz w:val="18"/>
                <w:szCs w:val="18"/>
              </w:rPr>
            </w:pPr>
          </w:p>
        </w:tc>
        <w:tc>
          <w:tcPr>
            <w:tcW w:w="850" w:type="dxa"/>
            <w:shd w:val="clear" w:color="auto" w:fill="auto"/>
          </w:tcPr>
          <w:p w14:paraId="7DA21D8A" w14:textId="77777777" w:rsidR="00EB252A" w:rsidRPr="002458EB" w:rsidRDefault="00EB252A" w:rsidP="00EA7E02">
            <w:pPr>
              <w:spacing w:beforeLines="20" w:before="48" w:afterLines="20" w:after="48"/>
              <w:jc w:val="center"/>
              <w:rPr>
                <w:rFonts w:ascii="Arial" w:hAnsi="Arial" w:cs="Arial"/>
                <w:sz w:val="18"/>
                <w:szCs w:val="18"/>
              </w:rPr>
            </w:pPr>
          </w:p>
        </w:tc>
        <w:tc>
          <w:tcPr>
            <w:tcW w:w="1276" w:type="dxa"/>
            <w:shd w:val="clear" w:color="auto" w:fill="auto"/>
          </w:tcPr>
          <w:p w14:paraId="4F5436A9" w14:textId="77777777" w:rsidR="00EB252A" w:rsidRPr="002458EB" w:rsidRDefault="00EB252A" w:rsidP="00EA7E02">
            <w:pPr>
              <w:spacing w:beforeLines="20" w:before="48" w:afterLines="20" w:after="48"/>
              <w:jc w:val="center"/>
              <w:rPr>
                <w:rFonts w:ascii="Arial" w:hAnsi="Arial" w:cs="Arial"/>
                <w:sz w:val="18"/>
                <w:szCs w:val="18"/>
              </w:rPr>
            </w:pPr>
          </w:p>
        </w:tc>
        <w:tc>
          <w:tcPr>
            <w:tcW w:w="851" w:type="dxa"/>
            <w:shd w:val="clear" w:color="auto" w:fill="auto"/>
          </w:tcPr>
          <w:p w14:paraId="6CC1D13A" w14:textId="77777777" w:rsidR="00EB252A" w:rsidRPr="002458EB" w:rsidRDefault="00EB252A" w:rsidP="00EA7E02">
            <w:pPr>
              <w:spacing w:beforeLines="20" w:before="48" w:afterLines="20" w:after="48"/>
              <w:jc w:val="center"/>
              <w:rPr>
                <w:rFonts w:ascii="Arial" w:hAnsi="Arial" w:cs="Arial"/>
                <w:sz w:val="18"/>
                <w:szCs w:val="18"/>
              </w:rPr>
            </w:pPr>
          </w:p>
        </w:tc>
        <w:tc>
          <w:tcPr>
            <w:tcW w:w="1559" w:type="dxa"/>
            <w:shd w:val="clear" w:color="auto" w:fill="auto"/>
          </w:tcPr>
          <w:p w14:paraId="6284841F" w14:textId="77777777" w:rsidR="00EB252A" w:rsidRPr="002458EB" w:rsidRDefault="00EB252A" w:rsidP="00EA7E02">
            <w:pPr>
              <w:spacing w:beforeLines="20" w:before="48" w:afterLines="20" w:after="48"/>
              <w:jc w:val="center"/>
              <w:rPr>
                <w:rFonts w:ascii="Arial" w:hAnsi="Arial" w:cs="Arial"/>
                <w:sz w:val="18"/>
                <w:szCs w:val="18"/>
              </w:rPr>
            </w:pPr>
          </w:p>
        </w:tc>
      </w:tr>
      <w:tr w:rsidR="00EB252A" w:rsidRPr="002458EB" w14:paraId="6C6F3688" w14:textId="77777777" w:rsidTr="00EA7E02">
        <w:tc>
          <w:tcPr>
            <w:tcW w:w="2802" w:type="dxa"/>
            <w:shd w:val="clear" w:color="auto" w:fill="auto"/>
          </w:tcPr>
          <w:p w14:paraId="370FE3BC"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Heart rate (per minute)</w:t>
            </w:r>
          </w:p>
        </w:tc>
        <w:tc>
          <w:tcPr>
            <w:tcW w:w="1275" w:type="dxa"/>
            <w:shd w:val="clear" w:color="auto" w:fill="auto"/>
          </w:tcPr>
          <w:p w14:paraId="77A07FF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56.3 ± 7.2</w:t>
            </w:r>
          </w:p>
        </w:tc>
        <w:tc>
          <w:tcPr>
            <w:tcW w:w="1418" w:type="dxa"/>
            <w:shd w:val="clear" w:color="auto" w:fill="auto"/>
          </w:tcPr>
          <w:p w14:paraId="635AB47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60.7 ± 7.7</w:t>
            </w:r>
          </w:p>
        </w:tc>
        <w:tc>
          <w:tcPr>
            <w:tcW w:w="850" w:type="dxa"/>
            <w:shd w:val="clear" w:color="auto" w:fill="auto"/>
          </w:tcPr>
          <w:p w14:paraId="29CA5C34"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1.086</w:t>
            </w:r>
          </w:p>
        </w:tc>
        <w:tc>
          <w:tcPr>
            <w:tcW w:w="1276" w:type="dxa"/>
            <w:shd w:val="clear" w:color="auto" w:fill="auto"/>
          </w:tcPr>
          <w:p w14:paraId="533FECFD"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c>
          <w:tcPr>
            <w:tcW w:w="851" w:type="dxa"/>
            <w:shd w:val="clear" w:color="auto" w:fill="auto"/>
          </w:tcPr>
          <w:p w14:paraId="5673854B"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1.090</w:t>
            </w:r>
          </w:p>
        </w:tc>
        <w:tc>
          <w:tcPr>
            <w:tcW w:w="1559" w:type="dxa"/>
            <w:shd w:val="clear" w:color="auto" w:fill="auto"/>
          </w:tcPr>
          <w:p w14:paraId="28CD70DA"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r>
      <w:tr w:rsidR="00EB252A" w:rsidRPr="002458EB" w14:paraId="560B9A0B" w14:textId="77777777" w:rsidTr="00EA7E02">
        <w:tc>
          <w:tcPr>
            <w:tcW w:w="2802" w:type="dxa"/>
            <w:shd w:val="clear" w:color="auto" w:fill="auto"/>
          </w:tcPr>
          <w:p w14:paraId="018BE95C"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B-Blockers (24 hour)</w:t>
            </w:r>
          </w:p>
        </w:tc>
        <w:tc>
          <w:tcPr>
            <w:tcW w:w="1275" w:type="dxa"/>
            <w:shd w:val="clear" w:color="auto" w:fill="auto"/>
          </w:tcPr>
          <w:p w14:paraId="6F841BE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117 (85)</w:t>
            </w:r>
          </w:p>
        </w:tc>
        <w:tc>
          <w:tcPr>
            <w:tcW w:w="1418" w:type="dxa"/>
            <w:shd w:val="clear" w:color="auto" w:fill="auto"/>
          </w:tcPr>
          <w:p w14:paraId="3A2F509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61 (86)</w:t>
            </w:r>
          </w:p>
        </w:tc>
        <w:tc>
          <w:tcPr>
            <w:tcW w:w="850" w:type="dxa"/>
            <w:shd w:val="clear" w:color="auto" w:fill="auto"/>
          </w:tcPr>
          <w:p w14:paraId="4432ECB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1.043</w:t>
            </w:r>
          </w:p>
        </w:tc>
        <w:tc>
          <w:tcPr>
            <w:tcW w:w="1276" w:type="dxa"/>
            <w:shd w:val="clear" w:color="auto" w:fill="auto"/>
          </w:tcPr>
          <w:p w14:paraId="70B130F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0.920</w:t>
            </w:r>
          </w:p>
        </w:tc>
        <w:tc>
          <w:tcPr>
            <w:tcW w:w="851" w:type="dxa"/>
            <w:shd w:val="clear" w:color="auto" w:fill="auto"/>
          </w:tcPr>
          <w:p w14:paraId="58AFEB1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6FDB95B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7191A41F" w14:textId="77777777" w:rsidTr="00EA7E02">
        <w:tc>
          <w:tcPr>
            <w:tcW w:w="2802" w:type="dxa"/>
            <w:shd w:val="clear" w:color="auto" w:fill="auto"/>
          </w:tcPr>
          <w:p w14:paraId="16218EE9"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 xml:space="preserve">Extra B-blockers prior to scan </w:t>
            </w:r>
          </w:p>
        </w:tc>
        <w:tc>
          <w:tcPr>
            <w:tcW w:w="1275" w:type="dxa"/>
            <w:shd w:val="clear" w:color="auto" w:fill="auto"/>
          </w:tcPr>
          <w:p w14:paraId="20743E3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73 (53)</w:t>
            </w:r>
          </w:p>
        </w:tc>
        <w:tc>
          <w:tcPr>
            <w:tcW w:w="1418" w:type="dxa"/>
            <w:shd w:val="clear" w:color="auto" w:fill="auto"/>
          </w:tcPr>
          <w:p w14:paraId="2684697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36 (51)</w:t>
            </w:r>
          </w:p>
        </w:tc>
        <w:tc>
          <w:tcPr>
            <w:tcW w:w="850" w:type="dxa"/>
            <w:shd w:val="clear" w:color="auto" w:fill="auto"/>
          </w:tcPr>
          <w:p w14:paraId="40CF337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0.902</w:t>
            </w:r>
          </w:p>
        </w:tc>
        <w:tc>
          <w:tcPr>
            <w:tcW w:w="1276" w:type="dxa"/>
            <w:shd w:val="clear" w:color="auto" w:fill="auto"/>
          </w:tcPr>
          <w:p w14:paraId="67F5C39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0.724</w:t>
            </w:r>
          </w:p>
        </w:tc>
        <w:tc>
          <w:tcPr>
            <w:tcW w:w="851" w:type="dxa"/>
            <w:shd w:val="clear" w:color="auto" w:fill="auto"/>
          </w:tcPr>
          <w:p w14:paraId="5A5CE7D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3936421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2636803B" w14:textId="77777777" w:rsidTr="00EA7E02">
        <w:tc>
          <w:tcPr>
            <w:tcW w:w="2802" w:type="dxa"/>
            <w:shd w:val="clear" w:color="auto" w:fill="auto"/>
          </w:tcPr>
          <w:p w14:paraId="7B52359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Nitrates prior to scan</w:t>
            </w:r>
          </w:p>
        </w:tc>
        <w:tc>
          <w:tcPr>
            <w:tcW w:w="1275" w:type="dxa"/>
            <w:shd w:val="clear" w:color="auto" w:fill="auto"/>
          </w:tcPr>
          <w:p w14:paraId="1BDDE2B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135 (99)</w:t>
            </w:r>
          </w:p>
        </w:tc>
        <w:tc>
          <w:tcPr>
            <w:tcW w:w="1418" w:type="dxa"/>
            <w:shd w:val="clear" w:color="auto" w:fill="auto"/>
          </w:tcPr>
          <w:p w14:paraId="2A4EE3F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68 (96)</w:t>
            </w:r>
          </w:p>
        </w:tc>
        <w:tc>
          <w:tcPr>
            <w:tcW w:w="850" w:type="dxa"/>
            <w:shd w:val="clear" w:color="auto" w:fill="auto"/>
          </w:tcPr>
          <w:p w14:paraId="2F8B522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0.336</w:t>
            </w:r>
          </w:p>
        </w:tc>
        <w:tc>
          <w:tcPr>
            <w:tcW w:w="1276" w:type="dxa"/>
            <w:shd w:val="clear" w:color="auto" w:fill="auto"/>
          </w:tcPr>
          <w:p w14:paraId="0EDB14C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0.238</w:t>
            </w:r>
          </w:p>
        </w:tc>
        <w:tc>
          <w:tcPr>
            <w:tcW w:w="851" w:type="dxa"/>
            <w:shd w:val="clear" w:color="auto" w:fill="auto"/>
          </w:tcPr>
          <w:p w14:paraId="05B81C9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032E671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79924E23" w14:textId="77777777" w:rsidTr="00EA7E02">
        <w:tc>
          <w:tcPr>
            <w:tcW w:w="2802" w:type="dxa"/>
            <w:shd w:val="clear" w:color="auto" w:fill="auto"/>
          </w:tcPr>
          <w:p w14:paraId="13E20FDC"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Prospective acquisition</w:t>
            </w:r>
          </w:p>
        </w:tc>
        <w:tc>
          <w:tcPr>
            <w:tcW w:w="1275" w:type="dxa"/>
            <w:shd w:val="clear" w:color="auto" w:fill="auto"/>
          </w:tcPr>
          <w:p w14:paraId="62872CC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135 (99)</w:t>
            </w:r>
          </w:p>
        </w:tc>
        <w:tc>
          <w:tcPr>
            <w:tcW w:w="1418" w:type="dxa"/>
            <w:shd w:val="clear" w:color="auto" w:fill="auto"/>
          </w:tcPr>
          <w:p w14:paraId="76CDE7E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66 (93)</w:t>
            </w:r>
          </w:p>
        </w:tc>
        <w:tc>
          <w:tcPr>
            <w:tcW w:w="850" w:type="dxa"/>
            <w:shd w:val="clear" w:color="auto" w:fill="auto"/>
          </w:tcPr>
          <w:p w14:paraId="544623F7"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5.114</w:t>
            </w:r>
          </w:p>
        </w:tc>
        <w:tc>
          <w:tcPr>
            <w:tcW w:w="1276" w:type="dxa"/>
            <w:shd w:val="clear" w:color="auto" w:fill="auto"/>
          </w:tcPr>
          <w:p w14:paraId="21DEAA9A"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0.055</w:t>
            </w:r>
          </w:p>
        </w:tc>
        <w:tc>
          <w:tcPr>
            <w:tcW w:w="851" w:type="dxa"/>
            <w:shd w:val="clear" w:color="auto" w:fill="auto"/>
          </w:tcPr>
          <w:p w14:paraId="764390B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1912995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77498ED0" w14:textId="77777777" w:rsidTr="00EA7E02">
        <w:tc>
          <w:tcPr>
            <w:tcW w:w="2802" w:type="dxa"/>
            <w:shd w:val="clear" w:color="auto" w:fill="auto"/>
          </w:tcPr>
          <w:p w14:paraId="7CCC8E3F"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CA score, median (IQR)</w:t>
            </w:r>
          </w:p>
        </w:tc>
        <w:tc>
          <w:tcPr>
            <w:tcW w:w="1275" w:type="dxa"/>
            <w:shd w:val="clear" w:color="auto" w:fill="auto"/>
          </w:tcPr>
          <w:p w14:paraId="4E79F8B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150 (6-150)</w:t>
            </w:r>
          </w:p>
        </w:tc>
        <w:tc>
          <w:tcPr>
            <w:tcW w:w="1418" w:type="dxa"/>
            <w:shd w:val="clear" w:color="auto" w:fill="auto"/>
          </w:tcPr>
          <w:p w14:paraId="3846E7E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290 (50-925)</w:t>
            </w:r>
          </w:p>
        </w:tc>
        <w:tc>
          <w:tcPr>
            <w:tcW w:w="850" w:type="dxa"/>
            <w:shd w:val="clear" w:color="auto" w:fill="auto"/>
          </w:tcPr>
          <w:p w14:paraId="133C8DCD"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1.001</w:t>
            </w:r>
          </w:p>
        </w:tc>
        <w:tc>
          <w:tcPr>
            <w:tcW w:w="1276" w:type="dxa"/>
            <w:shd w:val="clear" w:color="auto" w:fill="auto"/>
          </w:tcPr>
          <w:p w14:paraId="15189A03"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0.009</w:t>
            </w:r>
          </w:p>
        </w:tc>
        <w:tc>
          <w:tcPr>
            <w:tcW w:w="851" w:type="dxa"/>
            <w:shd w:val="clear" w:color="auto" w:fill="auto"/>
          </w:tcPr>
          <w:p w14:paraId="6BD922D4"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1.001</w:t>
            </w:r>
          </w:p>
        </w:tc>
        <w:tc>
          <w:tcPr>
            <w:tcW w:w="1559" w:type="dxa"/>
            <w:shd w:val="clear" w:color="auto" w:fill="auto"/>
          </w:tcPr>
          <w:p w14:paraId="041A12A2"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0.017</w:t>
            </w:r>
          </w:p>
        </w:tc>
      </w:tr>
    </w:tbl>
    <w:p w14:paraId="5BF8CA15" w14:textId="77777777" w:rsidR="00EB252A" w:rsidRPr="002458EB" w:rsidRDefault="00EB252A" w:rsidP="00EB252A">
      <w:pPr>
        <w:jc w:val="both"/>
      </w:pPr>
      <w:r w:rsidRPr="002458EB">
        <w:rPr>
          <w:rFonts w:ascii="Arial" w:hAnsi="Arial" w:cs="Arial"/>
          <w:sz w:val="24"/>
          <w:szCs w:val="24"/>
        </w:rPr>
        <w:t>Abbreviations: CCTA, coronary computed tomography angiography; OR, odds ratio; SD, standard deviation; BMI, body mass index; CAD, coronary artery disease; CVR, cardiovascular risk factors; IQR, interquartile range; CA score, calcium score.</w:t>
      </w:r>
    </w:p>
    <w:p w14:paraId="3F275F3F" w14:textId="23F52CEF" w:rsidR="00EB252A" w:rsidRPr="002458EB" w:rsidRDefault="00EB252A" w:rsidP="00EB252A">
      <w:pPr>
        <w:rPr>
          <w:rFonts w:ascii="Arial" w:hAnsi="Arial" w:cs="Arial"/>
          <w:sz w:val="24"/>
          <w:szCs w:val="24"/>
        </w:rPr>
      </w:pPr>
      <w:r>
        <w:rPr>
          <w:rFonts w:ascii="Arial" w:hAnsi="Arial" w:cs="Arial"/>
          <w:b/>
          <w:sz w:val="24"/>
          <w:szCs w:val="24"/>
        </w:rPr>
        <w:br w:type="page"/>
      </w:r>
      <w:r>
        <w:rPr>
          <w:rFonts w:ascii="Arial" w:hAnsi="Arial" w:cs="Arial"/>
          <w:b/>
          <w:sz w:val="24"/>
          <w:szCs w:val="24"/>
        </w:rPr>
        <w:lastRenderedPageBreak/>
        <w:t>Table 4. Uni</w:t>
      </w:r>
      <w:r w:rsidRPr="002458EB">
        <w:rPr>
          <w:rFonts w:ascii="Arial" w:hAnsi="Arial" w:cs="Arial"/>
          <w:b/>
          <w:sz w:val="24"/>
          <w:szCs w:val="24"/>
        </w:rPr>
        <w:t>- and multivariable</w:t>
      </w:r>
      <w:r>
        <w:rPr>
          <w:rFonts w:ascii="Arial" w:hAnsi="Arial" w:cs="Arial"/>
          <w:b/>
          <w:sz w:val="24"/>
          <w:szCs w:val="24"/>
        </w:rPr>
        <w:t xml:space="preserve"> logistic regression</w:t>
      </w:r>
      <w:r w:rsidR="00EA7E02">
        <w:rPr>
          <w:rFonts w:ascii="Arial" w:hAnsi="Arial" w:cs="Arial"/>
          <w:b/>
          <w:sz w:val="24"/>
          <w:szCs w:val="24"/>
        </w:rPr>
        <w:t xml:space="preserve"> analysis of patient</w:t>
      </w:r>
      <w:r w:rsidRPr="002458EB">
        <w:rPr>
          <w:rFonts w:ascii="Arial" w:hAnsi="Arial" w:cs="Arial"/>
          <w:b/>
          <w:sz w:val="24"/>
          <w:szCs w:val="24"/>
        </w:rPr>
        <w:t xml:space="preserve"> and SPECT characteristics for the prediction of diminished SPECT scan quality.</w:t>
      </w:r>
    </w:p>
    <w:tbl>
      <w:tblPr>
        <w:tblStyle w:val="TableGrid"/>
        <w:tblW w:w="10031" w:type="dxa"/>
        <w:tblLayout w:type="fixed"/>
        <w:tblLook w:val="04A0" w:firstRow="1" w:lastRow="0" w:firstColumn="1" w:lastColumn="0" w:noHBand="0" w:noVBand="1"/>
      </w:tblPr>
      <w:tblGrid>
        <w:gridCol w:w="2802"/>
        <w:gridCol w:w="1275"/>
        <w:gridCol w:w="1418"/>
        <w:gridCol w:w="850"/>
        <w:gridCol w:w="1276"/>
        <w:gridCol w:w="851"/>
        <w:gridCol w:w="1559"/>
      </w:tblGrid>
      <w:tr w:rsidR="00EB252A" w:rsidRPr="002458EB" w14:paraId="315D4EE4" w14:textId="77777777" w:rsidTr="00EA7E02">
        <w:tc>
          <w:tcPr>
            <w:tcW w:w="2802" w:type="dxa"/>
            <w:shd w:val="clear" w:color="auto" w:fill="auto"/>
          </w:tcPr>
          <w:p w14:paraId="647DD78A" w14:textId="77777777" w:rsidR="00EB252A" w:rsidRPr="002458EB" w:rsidRDefault="00EB252A" w:rsidP="00EA7E02">
            <w:pPr>
              <w:spacing w:beforeLines="20" w:before="48" w:afterLines="20" w:after="48"/>
              <w:rPr>
                <w:rFonts w:ascii="Arial" w:hAnsi="Arial" w:cs="Arial"/>
                <w:b/>
                <w:sz w:val="18"/>
                <w:szCs w:val="18"/>
              </w:rPr>
            </w:pPr>
          </w:p>
        </w:tc>
        <w:tc>
          <w:tcPr>
            <w:tcW w:w="2693" w:type="dxa"/>
            <w:gridSpan w:val="2"/>
            <w:shd w:val="clear" w:color="auto" w:fill="auto"/>
          </w:tcPr>
          <w:p w14:paraId="4AC2B94D"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SPECT quality, n (%)</w:t>
            </w:r>
          </w:p>
        </w:tc>
        <w:tc>
          <w:tcPr>
            <w:tcW w:w="2126" w:type="dxa"/>
            <w:gridSpan w:val="2"/>
            <w:shd w:val="clear" w:color="auto" w:fill="auto"/>
          </w:tcPr>
          <w:p w14:paraId="2B4B9597" w14:textId="77777777" w:rsidR="00EB252A" w:rsidRPr="002458EB" w:rsidRDefault="00EB252A" w:rsidP="00EA7E02">
            <w:pPr>
              <w:spacing w:beforeLines="20" w:before="48" w:afterLines="20" w:after="48"/>
              <w:jc w:val="center"/>
              <w:rPr>
                <w:rFonts w:ascii="Arial" w:hAnsi="Arial" w:cs="Arial"/>
                <w:b/>
                <w:sz w:val="18"/>
                <w:szCs w:val="18"/>
              </w:rPr>
            </w:pPr>
            <w:r>
              <w:rPr>
                <w:rFonts w:ascii="Arial" w:hAnsi="Arial" w:cs="Arial"/>
                <w:b/>
                <w:sz w:val="18"/>
                <w:szCs w:val="18"/>
              </w:rPr>
              <w:t>Univariable</w:t>
            </w:r>
          </w:p>
        </w:tc>
        <w:tc>
          <w:tcPr>
            <w:tcW w:w="2410" w:type="dxa"/>
            <w:gridSpan w:val="2"/>
            <w:shd w:val="clear" w:color="auto" w:fill="auto"/>
          </w:tcPr>
          <w:p w14:paraId="0DB69ACC" w14:textId="77777777" w:rsidR="00EB252A" w:rsidRPr="002458EB" w:rsidRDefault="00EB252A" w:rsidP="00EA7E02">
            <w:pPr>
              <w:spacing w:beforeLines="20" w:before="48" w:afterLines="20" w:after="48"/>
              <w:jc w:val="center"/>
              <w:rPr>
                <w:rFonts w:ascii="Arial" w:hAnsi="Arial" w:cs="Arial"/>
                <w:b/>
                <w:sz w:val="18"/>
                <w:szCs w:val="18"/>
              </w:rPr>
            </w:pPr>
            <w:r>
              <w:rPr>
                <w:rFonts w:ascii="Arial" w:hAnsi="Arial" w:cs="Arial"/>
                <w:b/>
                <w:sz w:val="18"/>
                <w:szCs w:val="18"/>
              </w:rPr>
              <w:t>Multivariable</w:t>
            </w:r>
          </w:p>
        </w:tc>
      </w:tr>
      <w:tr w:rsidR="00EB252A" w:rsidRPr="002458EB" w14:paraId="3D2B154A" w14:textId="77777777" w:rsidTr="00EA7E02">
        <w:tc>
          <w:tcPr>
            <w:tcW w:w="2802" w:type="dxa"/>
            <w:shd w:val="clear" w:color="auto" w:fill="auto"/>
          </w:tcPr>
          <w:p w14:paraId="63A83EF1" w14:textId="77777777" w:rsidR="00EB252A" w:rsidRPr="002458EB" w:rsidRDefault="00EB252A" w:rsidP="00EA7E02">
            <w:pPr>
              <w:spacing w:beforeLines="20" w:before="48" w:afterLines="20" w:after="48"/>
              <w:contextualSpacing/>
              <w:rPr>
                <w:rFonts w:ascii="Arial" w:hAnsi="Arial" w:cs="Arial"/>
                <w:b/>
                <w:sz w:val="18"/>
                <w:szCs w:val="18"/>
              </w:rPr>
            </w:pPr>
            <w:r w:rsidRPr="002458EB">
              <w:rPr>
                <w:rFonts w:ascii="Arial" w:hAnsi="Arial" w:cs="Arial"/>
                <w:b/>
                <w:sz w:val="18"/>
                <w:szCs w:val="18"/>
              </w:rPr>
              <w:t>Characteristics</w:t>
            </w:r>
          </w:p>
        </w:tc>
        <w:tc>
          <w:tcPr>
            <w:tcW w:w="1275" w:type="dxa"/>
            <w:shd w:val="clear" w:color="auto" w:fill="auto"/>
          </w:tcPr>
          <w:p w14:paraId="488393A5"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Good</w:t>
            </w:r>
          </w:p>
        </w:tc>
        <w:tc>
          <w:tcPr>
            <w:tcW w:w="1418" w:type="dxa"/>
            <w:shd w:val="clear" w:color="auto" w:fill="auto"/>
          </w:tcPr>
          <w:p w14:paraId="7AC3F096"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Diminished</w:t>
            </w:r>
          </w:p>
        </w:tc>
        <w:tc>
          <w:tcPr>
            <w:tcW w:w="850" w:type="dxa"/>
            <w:shd w:val="clear" w:color="auto" w:fill="auto"/>
          </w:tcPr>
          <w:p w14:paraId="49F1ADEB"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OR</w:t>
            </w:r>
          </w:p>
        </w:tc>
        <w:tc>
          <w:tcPr>
            <w:tcW w:w="1276" w:type="dxa"/>
            <w:shd w:val="clear" w:color="auto" w:fill="auto"/>
          </w:tcPr>
          <w:p w14:paraId="57A9DAEC"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p-value</w:t>
            </w:r>
          </w:p>
        </w:tc>
        <w:tc>
          <w:tcPr>
            <w:tcW w:w="851" w:type="dxa"/>
            <w:shd w:val="clear" w:color="auto" w:fill="auto"/>
          </w:tcPr>
          <w:p w14:paraId="2A4085AC" w14:textId="77777777" w:rsidR="00EB252A" w:rsidRPr="002458EB" w:rsidRDefault="00EB252A" w:rsidP="00EA7E02">
            <w:pPr>
              <w:spacing w:beforeLines="20" w:before="48" w:afterLines="20" w:after="48"/>
              <w:contextualSpacing/>
              <w:jc w:val="center"/>
              <w:rPr>
                <w:rFonts w:ascii="Arial" w:hAnsi="Arial" w:cs="Arial"/>
                <w:b/>
                <w:sz w:val="18"/>
                <w:szCs w:val="18"/>
              </w:rPr>
            </w:pPr>
            <w:r w:rsidRPr="002458EB">
              <w:rPr>
                <w:rFonts w:ascii="Arial" w:hAnsi="Arial" w:cs="Arial"/>
                <w:b/>
                <w:sz w:val="18"/>
                <w:szCs w:val="18"/>
              </w:rPr>
              <w:t>OR</w:t>
            </w:r>
          </w:p>
        </w:tc>
        <w:tc>
          <w:tcPr>
            <w:tcW w:w="1559" w:type="dxa"/>
            <w:shd w:val="clear" w:color="auto" w:fill="auto"/>
          </w:tcPr>
          <w:p w14:paraId="0854ED95" w14:textId="77777777" w:rsidR="00EB252A" w:rsidRPr="002458EB" w:rsidRDefault="00EB252A" w:rsidP="00EA7E02">
            <w:pPr>
              <w:spacing w:beforeLines="20" w:before="48" w:afterLines="20" w:after="48"/>
              <w:contextualSpacing/>
              <w:jc w:val="center"/>
              <w:rPr>
                <w:rFonts w:ascii="Arial" w:hAnsi="Arial" w:cs="Arial"/>
                <w:b/>
                <w:sz w:val="18"/>
                <w:szCs w:val="18"/>
              </w:rPr>
            </w:pPr>
            <w:r>
              <w:rPr>
                <w:rFonts w:ascii="Arial" w:hAnsi="Arial" w:cs="Arial"/>
                <w:b/>
                <w:sz w:val="18"/>
                <w:szCs w:val="18"/>
              </w:rPr>
              <w:t>p-value</w:t>
            </w:r>
            <w:r w:rsidRPr="002458EB">
              <w:rPr>
                <w:rFonts w:ascii="Arial" w:hAnsi="Arial" w:cs="Arial"/>
                <w:b/>
                <w:sz w:val="18"/>
                <w:szCs w:val="18"/>
              </w:rPr>
              <w:t xml:space="preserve"> </w:t>
            </w:r>
          </w:p>
        </w:tc>
      </w:tr>
      <w:tr w:rsidR="00EB252A" w:rsidRPr="002458EB" w14:paraId="7D9AC09F" w14:textId="77777777" w:rsidTr="00EA7E02">
        <w:tc>
          <w:tcPr>
            <w:tcW w:w="2802" w:type="dxa"/>
            <w:shd w:val="clear" w:color="auto" w:fill="auto"/>
          </w:tcPr>
          <w:p w14:paraId="38DC9F82"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Male gender</w:t>
            </w:r>
          </w:p>
        </w:tc>
        <w:tc>
          <w:tcPr>
            <w:tcW w:w="1275" w:type="dxa"/>
            <w:shd w:val="clear" w:color="auto" w:fill="auto"/>
          </w:tcPr>
          <w:p w14:paraId="02E0201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63 (58)</w:t>
            </w:r>
          </w:p>
        </w:tc>
        <w:tc>
          <w:tcPr>
            <w:tcW w:w="1418" w:type="dxa"/>
            <w:shd w:val="clear" w:color="auto" w:fill="auto"/>
          </w:tcPr>
          <w:p w14:paraId="6B3BA80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68 (69)</w:t>
            </w:r>
          </w:p>
        </w:tc>
        <w:tc>
          <w:tcPr>
            <w:tcW w:w="850" w:type="dxa"/>
            <w:shd w:val="clear" w:color="auto" w:fill="auto"/>
          </w:tcPr>
          <w:p w14:paraId="6AA9418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1.619</w:t>
            </w:r>
          </w:p>
        </w:tc>
        <w:tc>
          <w:tcPr>
            <w:tcW w:w="1276" w:type="dxa"/>
            <w:shd w:val="clear" w:color="auto" w:fill="auto"/>
          </w:tcPr>
          <w:p w14:paraId="7A4398B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0.100</w:t>
            </w:r>
          </w:p>
        </w:tc>
        <w:tc>
          <w:tcPr>
            <w:tcW w:w="851" w:type="dxa"/>
            <w:shd w:val="clear" w:color="auto" w:fill="auto"/>
          </w:tcPr>
          <w:p w14:paraId="0E46283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3482163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117ACD85" w14:textId="77777777" w:rsidTr="00EA7E02">
        <w:tc>
          <w:tcPr>
            <w:tcW w:w="2802" w:type="dxa"/>
            <w:shd w:val="clear" w:color="auto" w:fill="auto"/>
          </w:tcPr>
          <w:p w14:paraId="34DC9E0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 xml:space="preserve">Age (years), mean ± SD </w:t>
            </w:r>
          </w:p>
        </w:tc>
        <w:tc>
          <w:tcPr>
            <w:tcW w:w="1275" w:type="dxa"/>
            <w:shd w:val="clear" w:color="auto" w:fill="auto"/>
          </w:tcPr>
          <w:p w14:paraId="0EA66B2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59.2 ± 8.9</w:t>
            </w:r>
          </w:p>
        </w:tc>
        <w:tc>
          <w:tcPr>
            <w:tcW w:w="1418" w:type="dxa"/>
            <w:shd w:val="clear" w:color="auto" w:fill="auto"/>
          </w:tcPr>
          <w:p w14:paraId="2169620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57.0 ± 8.3</w:t>
            </w:r>
          </w:p>
        </w:tc>
        <w:tc>
          <w:tcPr>
            <w:tcW w:w="850" w:type="dxa"/>
            <w:shd w:val="clear" w:color="auto" w:fill="auto"/>
          </w:tcPr>
          <w:p w14:paraId="62E27C7C"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0.970</w:t>
            </w:r>
          </w:p>
        </w:tc>
        <w:tc>
          <w:tcPr>
            <w:tcW w:w="1276" w:type="dxa"/>
            <w:shd w:val="clear" w:color="auto" w:fill="auto"/>
          </w:tcPr>
          <w:p w14:paraId="25CE8800"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0.063</w:t>
            </w:r>
          </w:p>
        </w:tc>
        <w:tc>
          <w:tcPr>
            <w:tcW w:w="851" w:type="dxa"/>
            <w:shd w:val="clear" w:color="auto" w:fill="auto"/>
          </w:tcPr>
          <w:p w14:paraId="7F44318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762C02F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0C1F429C" w14:textId="77777777" w:rsidTr="00EA7E02">
        <w:tc>
          <w:tcPr>
            <w:tcW w:w="2802" w:type="dxa"/>
            <w:shd w:val="clear" w:color="auto" w:fill="auto"/>
          </w:tcPr>
          <w:p w14:paraId="2F2B30AC"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BMI (kg/m</w:t>
            </w:r>
            <w:r w:rsidRPr="002458EB">
              <w:rPr>
                <w:rFonts w:ascii="Arial" w:hAnsi="Arial" w:cs="Arial"/>
                <w:sz w:val="18"/>
                <w:szCs w:val="18"/>
                <w:vertAlign w:val="superscript"/>
              </w:rPr>
              <w:t>2</w:t>
            </w:r>
            <w:r w:rsidRPr="002458EB">
              <w:rPr>
                <w:rFonts w:ascii="Arial" w:hAnsi="Arial" w:cs="Arial"/>
                <w:sz w:val="18"/>
                <w:szCs w:val="18"/>
              </w:rPr>
              <w:t xml:space="preserve">), mean ± SD </w:t>
            </w:r>
          </w:p>
        </w:tc>
        <w:tc>
          <w:tcPr>
            <w:tcW w:w="1275" w:type="dxa"/>
            <w:shd w:val="clear" w:color="auto" w:fill="auto"/>
          </w:tcPr>
          <w:p w14:paraId="26F709A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27.2 ± 3.7</w:t>
            </w:r>
          </w:p>
        </w:tc>
        <w:tc>
          <w:tcPr>
            <w:tcW w:w="1418" w:type="dxa"/>
            <w:shd w:val="clear" w:color="auto" w:fill="auto"/>
          </w:tcPr>
          <w:p w14:paraId="6E3A3D55"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26.8 ± 3.7</w:t>
            </w:r>
          </w:p>
        </w:tc>
        <w:tc>
          <w:tcPr>
            <w:tcW w:w="850" w:type="dxa"/>
            <w:shd w:val="clear" w:color="auto" w:fill="auto"/>
          </w:tcPr>
          <w:p w14:paraId="4B4FD4C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0.978</w:t>
            </w:r>
          </w:p>
        </w:tc>
        <w:tc>
          <w:tcPr>
            <w:tcW w:w="1276" w:type="dxa"/>
            <w:shd w:val="clear" w:color="auto" w:fill="auto"/>
          </w:tcPr>
          <w:p w14:paraId="50A2832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0.548</w:t>
            </w:r>
          </w:p>
        </w:tc>
        <w:tc>
          <w:tcPr>
            <w:tcW w:w="851" w:type="dxa"/>
            <w:shd w:val="clear" w:color="auto" w:fill="auto"/>
          </w:tcPr>
          <w:p w14:paraId="058F279F"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w:t>
            </w:r>
          </w:p>
        </w:tc>
        <w:tc>
          <w:tcPr>
            <w:tcW w:w="1559" w:type="dxa"/>
            <w:shd w:val="clear" w:color="auto" w:fill="auto"/>
          </w:tcPr>
          <w:p w14:paraId="5FEFC32B"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w:t>
            </w:r>
          </w:p>
        </w:tc>
      </w:tr>
      <w:tr w:rsidR="00EB252A" w:rsidRPr="002458EB" w14:paraId="6B6617E7" w14:textId="77777777" w:rsidTr="00EA7E02">
        <w:tc>
          <w:tcPr>
            <w:tcW w:w="2802" w:type="dxa"/>
            <w:shd w:val="clear" w:color="auto" w:fill="auto"/>
          </w:tcPr>
          <w:p w14:paraId="264B030F" w14:textId="77777777" w:rsidR="00EB252A" w:rsidRPr="002458EB" w:rsidRDefault="00EB252A" w:rsidP="00EA7E02">
            <w:pPr>
              <w:spacing w:beforeLines="20" w:before="48" w:afterLines="20" w:after="48"/>
              <w:rPr>
                <w:rFonts w:ascii="Arial" w:hAnsi="Arial" w:cs="Arial"/>
                <w:b/>
                <w:sz w:val="18"/>
                <w:szCs w:val="18"/>
              </w:rPr>
            </w:pPr>
            <w:r w:rsidRPr="002458EB">
              <w:rPr>
                <w:rFonts w:ascii="Arial" w:hAnsi="Arial" w:cs="Arial"/>
                <w:b/>
                <w:sz w:val="18"/>
                <w:szCs w:val="18"/>
              </w:rPr>
              <w:t>Risk factors</w:t>
            </w:r>
          </w:p>
        </w:tc>
        <w:tc>
          <w:tcPr>
            <w:tcW w:w="1275" w:type="dxa"/>
            <w:shd w:val="clear" w:color="auto" w:fill="auto"/>
          </w:tcPr>
          <w:p w14:paraId="26C12C9E" w14:textId="77777777" w:rsidR="00EB252A" w:rsidRPr="002458EB" w:rsidRDefault="00EB252A" w:rsidP="00EA7E02">
            <w:pPr>
              <w:spacing w:beforeLines="20" w:before="48" w:afterLines="20" w:after="48"/>
              <w:jc w:val="center"/>
              <w:rPr>
                <w:rFonts w:ascii="Arial" w:hAnsi="Arial" w:cs="Arial"/>
                <w:sz w:val="18"/>
                <w:szCs w:val="18"/>
              </w:rPr>
            </w:pPr>
          </w:p>
        </w:tc>
        <w:tc>
          <w:tcPr>
            <w:tcW w:w="1418" w:type="dxa"/>
            <w:shd w:val="clear" w:color="auto" w:fill="auto"/>
          </w:tcPr>
          <w:p w14:paraId="5BD97EE4" w14:textId="77777777" w:rsidR="00EB252A" w:rsidRPr="002458EB" w:rsidRDefault="00EB252A" w:rsidP="00EA7E02">
            <w:pPr>
              <w:spacing w:beforeLines="20" w:before="48" w:afterLines="20" w:after="48"/>
              <w:jc w:val="center"/>
              <w:rPr>
                <w:rFonts w:ascii="Arial" w:hAnsi="Arial" w:cs="Arial"/>
                <w:sz w:val="18"/>
                <w:szCs w:val="18"/>
              </w:rPr>
            </w:pPr>
          </w:p>
        </w:tc>
        <w:tc>
          <w:tcPr>
            <w:tcW w:w="850" w:type="dxa"/>
            <w:shd w:val="clear" w:color="auto" w:fill="auto"/>
          </w:tcPr>
          <w:p w14:paraId="41E5D455" w14:textId="77777777" w:rsidR="00EB252A" w:rsidRPr="002458EB" w:rsidRDefault="00EB252A" w:rsidP="00EA7E02">
            <w:pPr>
              <w:spacing w:beforeLines="20" w:before="48" w:afterLines="20" w:after="48"/>
              <w:jc w:val="center"/>
              <w:rPr>
                <w:rFonts w:ascii="Arial" w:hAnsi="Arial" w:cs="Arial"/>
                <w:sz w:val="18"/>
                <w:szCs w:val="18"/>
              </w:rPr>
            </w:pPr>
          </w:p>
        </w:tc>
        <w:tc>
          <w:tcPr>
            <w:tcW w:w="1276" w:type="dxa"/>
            <w:shd w:val="clear" w:color="auto" w:fill="auto"/>
          </w:tcPr>
          <w:p w14:paraId="290FA31D" w14:textId="77777777" w:rsidR="00EB252A" w:rsidRPr="002458EB" w:rsidRDefault="00EB252A" w:rsidP="00EA7E02">
            <w:pPr>
              <w:spacing w:beforeLines="20" w:before="48" w:afterLines="20" w:after="48"/>
              <w:jc w:val="center"/>
              <w:rPr>
                <w:rFonts w:ascii="Arial" w:hAnsi="Arial" w:cs="Arial"/>
                <w:sz w:val="18"/>
                <w:szCs w:val="18"/>
              </w:rPr>
            </w:pPr>
          </w:p>
        </w:tc>
        <w:tc>
          <w:tcPr>
            <w:tcW w:w="851" w:type="dxa"/>
            <w:shd w:val="clear" w:color="auto" w:fill="auto"/>
          </w:tcPr>
          <w:p w14:paraId="57F14808" w14:textId="77777777" w:rsidR="00EB252A" w:rsidRPr="002458EB" w:rsidRDefault="00EB252A" w:rsidP="00EA7E02">
            <w:pPr>
              <w:spacing w:beforeLines="20" w:before="48" w:afterLines="20" w:after="48"/>
              <w:jc w:val="center"/>
              <w:rPr>
                <w:rFonts w:ascii="Arial" w:hAnsi="Arial" w:cs="Arial"/>
                <w:sz w:val="18"/>
                <w:szCs w:val="18"/>
              </w:rPr>
            </w:pPr>
          </w:p>
        </w:tc>
        <w:tc>
          <w:tcPr>
            <w:tcW w:w="1559" w:type="dxa"/>
            <w:shd w:val="clear" w:color="auto" w:fill="auto"/>
          </w:tcPr>
          <w:p w14:paraId="5E653318" w14:textId="77777777" w:rsidR="00EB252A" w:rsidRPr="002458EB" w:rsidRDefault="00EB252A" w:rsidP="00EA7E02">
            <w:pPr>
              <w:spacing w:beforeLines="20" w:before="48" w:afterLines="20" w:after="48"/>
              <w:jc w:val="center"/>
              <w:rPr>
                <w:rFonts w:ascii="Arial" w:hAnsi="Arial" w:cs="Arial"/>
                <w:sz w:val="18"/>
                <w:szCs w:val="18"/>
              </w:rPr>
            </w:pPr>
          </w:p>
        </w:tc>
      </w:tr>
      <w:tr w:rsidR="00EB252A" w:rsidRPr="002458EB" w14:paraId="1D80ABA3" w14:textId="77777777" w:rsidTr="00EA7E02">
        <w:tc>
          <w:tcPr>
            <w:tcW w:w="2802" w:type="dxa"/>
            <w:shd w:val="clear" w:color="auto" w:fill="auto"/>
          </w:tcPr>
          <w:p w14:paraId="46AFE03E"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Diabetes mellitus type II</w:t>
            </w:r>
          </w:p>
        </w:tc>
        <w:tc>
          <w:tcPr>
            <w:tcW w:w="1275" w:type="dxa"/>
            <w:shd w:val="clear" w:color="auto" w:fill="auto"/>
          </w:tcPr>
          <w:p w14:paraId="643A96F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20 (19)</w:t>
            </w:r>
          </w:p>
        </w:tc>
        <w:tc>
          <w:tcPr>
            <w:tcW w:w="1418" w:type="dxa"/>
            <w:shd w:val="clear" w:color="auto" w:fill="auto"/>
          </w:tcPr>
          <w:p w14:paraId="36BD956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13 (13)</w:t>
            </w:r>
          </w:p>
        </w:tc>
        <w:tc>
          <w:tcPr>
            <w:tcW w:w="850" w:type="dxa"/>
            <w:shd w:val="clear" w:color="auto" w:fill="auto"/>
          </w:tcPr>
          <w:p w14:paraId="2218B7C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0.673</w:t>
            </w:r>
          </w:p>
        </w:tc>
        <w:tc>
          <w:tcPr>
            <w:tcW w:w="1276" w:type="dxa"/>
            <w:shd w:val="clear" w:color="auto" w:fill="auto"/>
          </w:tcPr>
          <w:p w14:paraId="294F2BB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0.307</w:t>
            </w:r>
          </w:p>
        </w:tc>
        <w:tc>
          <w:tcPr>
            <w:tcW w:w="851" w:type="dxa"/>
            <w:shd w:val="clear" w:color="auto" w:fill="auto"/>
          </w:tcPr>
          <w:p w14:paraId="5D4C6D2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58039BE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1036C487" w14:textId="77777777" w:rsidTr="00EA7E02">
        <w:tc>
          <w:tcPr>
            <w:tcW w:w="2802" w:type="dxa"/>
            <w:shd w:val="clear" w:color="auto" w:fill="auto"/>
          </w:tcPr>
          <w:p w14:paraId="6C4540F6"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Hypertension</w:t>
            </w:r>
          </w:p>
        </w:tc>
        <w:tc>
          <w:tcPr>
            <w:tcW w:w="1275" w:type="dxa"/>
            <w:shd w:val="clear" w:color="auto" w:fill="auto"/>
          </w:tcPr>
          <w:p w14:paraId="37DA18C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50 (46)</w:t>
            </w:r>
          </w:p>
        </w:tc>
        <w:tc>
          <w:tcPr>
            <w:tcW w:w="1418" w:type="dxa"/>
            <w:shd w:val="clear" w:color="auto" w:fill="auto"/>
          </w:tcPr>
          <w:p w14:paraId="44F5441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45 (46)</w:t>
            </w:r>
          </w:p>
        </w:tc>
        <w:tc>
          <w:tcPr>
            <w:tcW w:w="850" w:type="dxa"/>
            <w:shd w:val="clear" w:color="auto" w:fill="auto"/>
          </w:tcPr>
          <w:p w14:paraId="1040F56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0.985</w:t>
            </w:r>
          </w:p>
        </w:tc>
        <w:tc>
          <w:tcPr>
            <w:tcW w:w="1276" w:type="dxa"/>
            <w:shd w:val="clear" w:color="auto" w:fill="auto"/>
          </w:tcPr>
          <w:p w14:paraId="27123C5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0.957</w:t>
            </w:r>
          </w:p>
        </w:tc>
        <w:tc>
          <w:tcPr>
            <w:tcW w:w="851" w:type="dxa"/>
            <w:shd w:val="clear" w:color="auto" w:fill="auto"/>
          </w:tcPr>
          <w:p w14:paraId="01A2A97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584CAA8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072B5588" w14:textId="77777777" w:rsidTr="00EA7E02">
        <w:tc>
          <w:tcPr>
            <w:tcW w:w="2802" w:type="dxa"/>
            <w:shd w:val="clear" w:color="auto" w:fill="auto"/>
          </w:tcPr>
          <w:p w14:paraId="201E38ED"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Hypercholesterolemia</w:t>
            </w:r>
          </w:p>
        </w:tc>
        <w:tc>
          <w:tcPr>
            <w:tcW w:w="1275" w:type="dxa"/>
            <w:shd w:val="clear" w:color="auto" w:fill="auto"/>
          </w:tcPr>
          <w:p w14:paraId="427A935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43 (40)</w:t>
            </w:r>
          </w:p>
        </w:tc>
        <w:tc>
          <w:tcPr>
            <w:tcW w:w="1418" w:type="dxa"/>
            <w:shd w:val="clear" w:color="auto" w:fill="auto"/>
          </w:tcPr>
          <w:p w14:paraId="7372859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40 (41)</w:t>
            </w:r>
          </w:p>
        </w:tc>
        <w:tc>
          <w:tcPr>
            <w:tcW w:w="850" w:type="dxa"/>
            <w:shd w:val="clear" w:color="auto" w:fill="auto"/>
          </w:tcPr>
          <w:p w14:paraId="0B7C7CD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1.043</w:t>
            </w:r>
          </w:p>
        </w:tc>
        <w:tc>
          <w:tcPr>
            <w:tcW w:w="1276" w:type="dxa"/>
            <w:shd w:val="clear" w:color="auto" w:fill="auto"/>
          </w:tcPr>
          <w:p w14:paraId="41CD8BA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0.884</w:t>
            </w:r>
          </w:p>
        </w:tc>
        <w:tc>
          <w:tcPr>
            <w:tcW w:w="851" w:type="dxa"/>
            <w:shd w:val="clear" w:color="auto" w:fill="auto"/>
          </w:tcPr>
          <w:p w14:paraId="05749B0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656C4F4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116EF206" w14:textId="77777777" w:rsidTr="00EA7E02">
        <w:tc>
          <w:tcPr>
            <w:tcW w:w="2802" w:type="dxa"/>
            <w:shd w:val="clear" w:color="auto" w:fill="auto"/>
          </w:tcPr>
          <w:p w14:paraId="247CEEFE"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Current smoker</w:t>
            </w:r>
          </w:p>
        </w:tc>
        <w:tc>
          <w:tcPr>
            <w:tcW w:w="1275" w:type="dxa"/>
            <w:shd w:val="clear" w:color="auto" w:fill="auto"/>
          </w:tcPr>
          <w:p w14:paraId="67E93CA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20 (19)</w:t>
            </w:r>
          </w:p>
        </w:tc>
        <w:tc>
          <w:tcPr>
            <w:tcW w:w="1418" w:type="dxa"/>
            <w:shd w:val="clear" w:color="auto" w:fill="auto"/>
          </w:tcPr>
          <w:p w14:paraId="79C9676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20 (20)</w:t>
            </w:r>
          </w:p>
        </w:tc>
        <w:tc>
          <w:tcPr>
            <w:tcW w:w="850" w:type="dxa"/>
            <w:shd w:val="clear" w:color="auto" w:fill="auto"/>
          </w:tcPr>
          <w:p w14:paraId="3E8FC65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1.128</w:t>
            </w:r>
          </w:p>
        </w:tc>
        <w:tc>
          <w:tcPr>
            <w:tcW w:w="1276" w:type="dxa"/>
            <w:shd w:val="clear" w:color="auto" w:fill="auto"/>
          </w:tcPr>
          <w:p w14:paraId="2CB99442"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0.732</w:t>
            </w:r>
          </w:p>
        </w:tc>
        <w:tc>
          <w:tcPr>
            <w:tcW w:w="851" w:type="dxa"/>
            <w:shd w:val="clear" w:color="auto" w:fill="auto"/>
          </w:tcPr>
          <w:p w14:paraId="667983D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5EC39D1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58354FB9" w14:textId="77777777" w:rsidTr="00EA7E02">
        <w:tc>
          <w:tcPr>
            <w:tcW w:w="2802" w:type="dxa"/>
            <w:shd w:val="clear" w:color="auto" w:fill="auto"/>
          </w:tcPr>
          <w:p w14:paraId="68478228"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Smoking history</w:t>
            </w:r>
          </w:p>
        </w:tc>
        <w:tc>
          <w:tcPr>
            <w:tcW w:w="1275" w:type="dxa"/>
            <w:shd w:val="clear" w:color="auto" w:fill="auto"/>
          </w:tcPr>
          <w:p w14:paraId="1A59184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49 (45)</w:t>
            </w:r>
          </w:p>
        </w:tc>
        <w:tc>
          <w:tcPr>
            <w:tcW w:w="1418" w:type="dxa"/>
            <w:shd w:val="clear" w:color="auto" w:fill="auto"/>
          </w:tcPr>
          <w:p w14:paraId="6705ADF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50 (51)</w:t>
            </w:r>
          </w:p>
        </w:tc>
        <w:tc>
          <w:tcPr>
            <w:tcW w:w="850" w:type="dxa"/>
            <w:shd w:val="clear" w:color="auto" w:fill="auto"/>
          </w:tcPr>
          <w:p w14:paraId="5FEFC9D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1.254</w:t>
            </w:r>
          </w:p>
        </w:tc>
        <w:tc>
          <w:tcPr>
            <w:tcW w:w="1276" w:type="dxa"/>
            <w:shd w:val="clear" w:color="auto" w:fill="auto"/>
          </w:tcPr>
          <w:p w14:paraId="0D1E8F7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0.418</w:t>
            </w:r>
          </w:p>
        </w:tc>
        <w:tc>
          <w:tcPr>
            <w:tcW w:w="851" w:type="dxa"/>
            <w:shd w:val="clear" w:color="auto" w:fill="auto"/>
          </w:tcPr>
          <w:p w14:paraId="6872FD68"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1E70609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45AFACB5" w14:textId="77777777" w:rsidTr="00EA7E02">
        <w:tc>
          <w:tcPr>
            <w:tcW w:w="2802" w:type="dxa"/>
            <w:shd w:val="clear" w:color="auto" w:fill="auto"/>
          </w:tcPr>
          <w:p w14:paraId="10405D2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Family history of CAD</w:t>
            </w:r>
          </w:p>
        </w:tc>
        <w:tc>
          <w:tcPr>
            <w:tcW w:w="1275" w:type="dxa"/>
            <w:shd w:val="clear" w:color="auto" w:fill="auto"/>
          </w:tcPr>
          <w:p w14:paraId="1041643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58 (54)</w:t>
            </w:r>
          </w:p>
        </w:tc>
        <w:tc>
          <w:tcPr>
            <w:tcW w:w="1418" w:type="dxa"/>
            <w:shd w:val="clear" w:color="auto" w:fill="auto"/>
          </w:tcPr>
          <w:p w14:paraId="37ADCE9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47 (48)</w:t>
            </w:r>
          </w:p>
        </w:tc>
        <w:tc>
          <w:tcPr>
            <w:tcW w:w="850" w:type="dxa"/>
            <w:shd w:val="clear" w:color="auto" w:fill="auto"/>
          </w:tcPr>
          <w:p w14:paraId="21DC784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0.794</w:t>
            </w:r>
          </w:p>
        </w:tc>
        <w:tc>
          <w:tcPr>
            <w:tcW w:w="1276" w:type="dxa"/>
            <w:shd w:val="clear" w:color="auto" w:fill="auto"/>
          </w:tcPr>
          <w:p w14:paraId="21FF702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0.410</w:t>
            </w:r>
          </w:p>
        </w:tc>
        <w:tc>
          <w:tcPr>
            <w:tcW w:w="851" w:type="dxa"/>
            <w:shd w:val="clear" w:color="auto" w:fill="auto"/>
          </w:tcPr>
          <w:p w14:paraId="5F7E1D4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0436CEFF"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439016D7" w14:textId="77777777" w:rsidTr="00EA7E02">
        <w:tc>
          <w:tcPr>
            <w:tcW w:w="2802" w:type="dxa"/>
            <w:shd w:val="clear" w:color="auto" w:fill="auto"/>
          </w:tcPr>
          <w:p w14:paraId="7F816BB3"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Number of CVR, median (IQR)</w:t>
            </w:r>
          </w:p>
        </w:tc>
        <w:tc>
          <w:tcPr>
            <w:tcW w:w="1275" w:type="dxa"/>
            <w:shd w:val="clear" w:color="auto" w:fill="auto"/>
          </w:tcPr>
          <w:p w14:paraId="230DAAF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(1-3)</w:t>
            </w:r>
          </w:p>
        </w:tc>
        <w:tc>
          <w:tcPr>
            <w:tcW w:w="1418" w:type="dxa"/>
            <w:shd w:val="clear" w:color="auto" w:fill="auto"/>
          </w:tcPr>
          <w:p w14:paraId="5E647FC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(1-3)</w:t>
            </w:r>
          </w:p>
        </w:tc>
        <w:tc>
          <w:tcPr>
            <w:tcW w:w="850" w:type="dxa"/>
            <w:shd w:val="clear" w:color="auto" w:fill="auto"/>
          </w:tcPr>
          <w:p w14:paraId="5087AC8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0.982</w:t>
            </w:r>
          </w:p>
        </w:tc>
        <w:tc>
          <w:tcPr>
            <w:tcW w:w="1276" w:type="dxa"/>
            <w:shd w:val="clear" w:color="auto" w:fill="auto"/>
          </w:tcPr>
          <w:p w14:paraId="7FF33EDD"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0.858</w:t>
            </w:r>
          </w:p>
        </w:tc>
        <w:tc>
          <w:tcPr>
            <w:tcW w:w="851" w:type="dxa"/>
            <w:shd w:val="clear" w:color="auto" w:fill="auto"/>
          </w:tcPr>
          <w:p w14:paraId="31BF937B"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c>
          <w:tcPr>
            <w:tcW w:w="1559" w:type="dxa"/>
            <w:shd w:val="clear" w:color="auto" w:fill="auto"/>
          </w:tcPr>
          <w:p w14:paraId="1D899E71"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w:t>
            </w:r>
          </w:p>
        </w:tc>
      </w:tr>
      <w:tr w:rsidR="00EB252A" w:rsidRPr="002458EB" w14:paraId="79FDA448" w14:textId="77777777" w:rsidTr="00EA7E02">
        <w:tc>
          <w:tcPr>
            <w:tcW w:w="2802" w:type="dxa"/>
            <w:shd w:val="clear" w:color="auto" w:fill="auto"/>
          </w:tcPr>
          <w:p w14:paraId="09C8FC04" w14:textId="77777777" w:rsidR="00EB252A" w:rsidRPr="002458EB" w:rsidRDefault="00EB252A" w:rsidP="00EA7E02">
            <w:pPr>
              <w:spacing w:beforeLines="20" w:before="48" w:afterLines="20" w:after="48"/>
              <w:rPr>
                <w:rFonts w:ascii="Arial" w:hAnsi="Arial" w:cs="Arial"/>
                <w:b/>
                <w:sz w:val="18"/>
                <w:szCs w:val="18"/>
              </w:rPr>
            </w:pPr>
            <w:r w:rsidRPr="002458EB">
              <w:rPr>
                <w:rFonts w:ascii="Arial" w:hAnsi="Arial" w:cs="Arial"/>
                <w:b/>
                <w:sz w:val="18"/>
                <w:szCs w:val="18"/>
              </w:rPr>
              <w:t xml:space="preserve">SPECT </w:t>
            </w:r>
          </w:p>
        </w:tc>
        <w:tc>
          <w:tcPr>
            <w:tcW w:w="1275" w:type="dxa"/>
            <w:shd w:val="clear" w:color="auto" w:fill="auto"/>
          </w:tcPr>
          <w:p w14:paraId="7E78EAFC" w14:textId="77777777" w:rsidR="00EB252A" w:rsidRPr="002458EB" w:rsidRDefault="00EB252A" w:rsidP="00EA7E02">
            <w:pPr>
              <w:spacing w:beforeLines="20" w:before="48" w:afterLines="20" w:after="48"/>
              <w:jc w:val="center"/>
              <w:rPr>
                <w:rFonts w:ascii="Arial" w:hAnsi="Arial" w:cs="Arial"/>
                <w:sz w:val="18"/>
                <w:szCs w:val="18"/>
              </w:rPr>
            </w:pPr>
          </w:p>
        </w:tc>
        <w:tc>
          <w:tcPr>
            <w:tcW w:w="1418" w:type="dxa"/>
            <w:shd w:val="clear" w:color="auto" w:fill="auto"/>
          </w:tcPr>
          <w:p w14:paraId="7FDBB4F6" w14:textId="77777777" w:rsidR="00EB252A" w:rsidRPr="002458EB" w:rsidRDefault="00EB252A" w:rsidP="00EA7E02">
            <w:pPr>
              <w:spacing w:beforeLines="20" w:before="48" w:afterLines="20" w:after="48"/>
              <w:jc w:val="center"/>
              <w:rPr>
                <w:rFonts w:ascii="Arial" w:hAnsi="Arial" w:cs="Arial"/>
                <w:sz w:val="18"/>
                <w:szCs w:val="18"/>
              </w:rPr>
            </w:pPr>
          </w:p>
        </w:tc>
        <w:tc>
          <w:tcPr>
            <w:tcW w:w="850" w:type="dxa"/>
            <w:shd w:val="clear" w:color="auto" w:fill="auto"/>
          </w:tcPr>
          <w:p w14:paraId="2ABA4578" w14:textId="77777777" w:rsidR="00EB252A" w:rsidRPr="002458EB" w:rsidRDefault="00EB252A" w:rsidP="00EA7E02">
            <w:pPr>
              <w:spacing w:beforeLines="20" w:before="48" w:afterLines="20" w:after="48"/>
              <w:jc w:val="center"/>
              <w:rPr>
                <w:rFonts w:ascii="Arial" w:hAnsi="Arial" w:cs="Arial"/>
                <w:sz w:val="18"/>
                <w:szCs w:val="18"/>
              </w:rPr>
            </w:pPr>
          </w:p>
        </w:tc>
        <w:tc>
          <w:tcPr>
            <w:tcW w:w="1276" w:type="dxa"/>
            <w:shd w:val="clear" w:color="auto" w:fill="auto"/>
          </w:tcPr>
          <w:p w14:paraId="4707C910" w14:textId="77777777" w:rsidR="00EB252A" w:rsidRPr="002458EB" w:rsidRDefault="00EB252A" w:rsidP="00EA7E02">
            <w:pPr>
              <w:spacing w:beforeLines="20" w:before="48" w:afterLines="20" w:after="48"/>
              <w:jc w:val="center"/>
              <w:rPr>
                <w:rFonts w:ascii="Arial" w:hAnsi="Arial" w:cs="Arial"/>
                <w:sz w:val="18"/>
                <w:szCs w:val="18"/>
              </w:rPr>
            </w:pPr>
          </w:p>
        </w:tc>
        <w:tc>
          <w:tcPr>
            <w:tcW w:w="851" w:type="dxa"/>
            <w:shd w:val="clear" w:color="auto" w:fill="auto"/>
          </w:tcPr>
          <w:p w14:paraId="10B934B2" w14:textId="77777777" w:rsidR="00EB252A" w:rsidRPr="002458EB" w:rsidRDefault="00EB252A" w:rsidP="00EA7E02">
            <w:pPr>
              <w:spacing w:beforeLines="20" w:before="48" w:afterLines="20" w:after="48"/>
              <w:jc w:val="center"/>
              <w:rPr>
                <w:rFonts w:ascii="Arial" w:hAnsi="Arial" w:cs="Arial"/>
                <w:sz w:val="18"/>
                <w:szCs w:val="18"/>
              </w:rPr>
            </w:pPr>
          </w:p>
        </w:tc>
        <w:tc>
          <w:tcPr>
            <w:tcW w:w="1559" w:type="dxa"/>
            <w:shd w:val="clear" w:color="auto" w:fill="auto"/>
          </w:tcPr>
          <w:p w14:paraId="2C2747E3" w14:textId="77777777" w:rsidR="00EB252A" w:rsidRPr="002458EB" w:rsidRDefault="00EB252A" w:rsidP="00EA7E02">
            <w:pPr>
              <w:spacing w:beforeLines="20" w:before="48" w:afterLines="20" w:after="48"/>
              <w:jc w:val="center"/>
              <w:rPr>
                <w:rFonts w:ascii="Arial" w:hAnsi="Arial" w:cs="Arial"/>
                <w:sz w:val="18"/>
                <w:szCs w:val="18"/>
              </w:rPr>
            </w:pPr>
          </w:p>
        </w:tc>
      </w:tr>
      <w:tr w:rsidR="00EB252A" w:rsidRPr="002458EB" w14:paraId="164EAA2F" w14:textId="77777777" w:rsidTr="00EA7E02">
        <w:tc>
          <w:tcPr>
            <w:tcW w:w="2802" w:type="dxa"/>
            <w:shd w:val="clear" w:color="auto" w:fill="auto"/>
          </w:tcPr>
          <w:p w14:paraId="12944FAD"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Motion artifacts</w:t>
            </w:r>
          </w:p>
        </w:tc>
        <w:tc>
          <w:tcPr>
            <w:tcW w:w="1275" w:type="dxa"/>
            <w:shd w:val="clear" w:color="auto" w:fill="auto"/>
          </w:tcPr>
          <w:p w14:paraId="5EC15A84"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11 (10)</w:t>
            </w:r>
          </w:p>
        </w:tc>
        <w:tc>
          <w:tcPr>
            <w:tcW w:w="1418" w:type="dxa"/>
            <w:shd w:val="clear" w:color="auto" w:fill="auto"/>
          </w:tcPr>
          <w:p w14:paraId="3ABA5C6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26 (27)</w:t>
            </w:r>
          </w:p>
        </w:tc>
        <w:tc>
          <w:tcPr>
            <w:tcW w:w="850" w:type="dxa"/>
            <w:shd w:val="clear" w:color="auto" w:fill="auto"/>
          </w:tcPr>
          <w:p w14:paraId="1A77F58C"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3.275</w:t>
            </w:r>
          </w:p>
        </w:tc>
        <w:tc>
          <w:tcPr>
            <w:tcW w:w="1276" w:type="dxa"/>
            <w:shd w:val="clear" w:color="auto" w:fill="auto"/>
          </w:tcPr>
          <w:p w14:paraId="0713C7B1"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0.002</w:t>
            </w:r>
          </w:p>
        </w:tc>
        <w:tc>
          <w:tcPr>
            <w:tcW w:w="851" w:type="dxa"/>
            <w:shd w:val="clear" w:color="auto" w:fill="auto"/>
          </w:tcPr>
          <w:p w14:paraId="1CE07DE3"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4.616</w:t>
            </w:r>
          </w:p>
        </w:tc>
        <w:tc>
          <w:tcPr>
            <w:tcW w:w="1559" w:type="dxa"/>
            <w:shd w:val="clear" w:color="auto" w:fill="auto"/>
          </w:tcPr>
          <w:p w14:paraId="6B4A23DC"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0.016</w:t>
            </w:r>
          </w:p>
        </w:tc>
      </w:tr>
      <w:tr w:rsidR="00EB252A" w:rsidRPr="002458EB" w14:paraId="1E8655D1" w14:textId="77777777" w:rsidTr="00EA7E02">
        <w:tc>
          <w:tcPr>
            <w:tcW w:w="2802" w:type="dxa"/>
            <w:shd w:val="clear" w:color="auto" w:fill="auto"/>
          </w:tcPr>
          <w:p w14:paraId="62E378E8"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Attenuation artifacts</w:t>
            </w:r>
          </w:p>
        </w:tc>
        <w:tc>
          <w:tcPr>
            <w:tcW w:w="1275" w:type="dxa"/>
            <w:shd w:val="clear" w:color="auto" w:fill="auto"/>
          </w:tcPr>
          <w:p w14:paraId="4BA24016"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25 (23)</w:t>
            </w:r>
          </w:p>
        </w:tc>
        <w:tc>
          <w:tcPr>
            <w:tcW w:w="1418" w:type="dxa"/>
            <w:shd w:val="clear" w:color="auto" w:fill="auto"/>
          </w:tcPr>
          <w:p w14:paraId="2A8163B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85 (87)</w:t>
            </w:r>
          </w:p>
        </w:tc>
        <w:tc>
          <w:tcPr>
            <w:tcW w:w="850" w:type="dxa"/>
            <w:shd w:val="clear" w:color="auto" w:fill="auto"/>
          </w:tcPr>
          <w:p w14:paraId="40DBF1AC"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28.220</w:t>
            </w:r>
          </w:p>
        </w:tc>
        <w:tc>
          <w:tcPr>
            <w:tcW w:w="1276" w:type="dxa"/>
            <w:shd w:val="clear" w:color="auto" w:fill="auto"/>
          </w:tcPr>
          <w:p w14:paraId="50D32D2C"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c>
          <w:tcPr>
            <w:tcW w:w="851" w:type="dxa"/>
            <w:shd w:val="clear" w:color="auto" w:fill="auto"/>
          </w:tcPr>
          <w:p w14:paraId="5078DB15"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48.561</w:t>
            </w:r>
          </w:p>
        </w:tc>
        <w:tc>
          <w:tcPr>
            <w:tcW w:w="1559" w:type="dxa"/>
            <w:shd w:val="clear" w:color="auto" w:fill="auto"/>
          </w:tcPr>
          <w:p w14:paraId="47799643"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r>
      <w:tr w:rsidR="00EB252A" w:rsidRPr="002458EB" w14:paraId="038336B7" w14:textId="77777777" w:rsidTr="00EA7E02">
        <w:tc>
          <w:tcPr>
            <w:tcW w:w="2802" w:type="dxa"/>
            <w:shd w:val="clear" w:color="auto" w:fill="auto"/>
          </w:tcPr>
          <w:p w14:paraId="229705B9"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Reconstruction artifacts</w:t>
            </w:r>
          </w:p>
        </w:tc>
        <w:tc>
          <w:tcPr>
            <w:tcW w:w="1275" w:type="dxa"/>
            <w:shd w:val="clear" w:color="auto" w:fill="auto"/>
          </w:tcPr>
          <w:p w14:paraId="16C35909"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(2)</w:t>
            </w:r>
          </w:p>
        </w:tc>
        <w:tc>
          <w:tcPr>
            <w:tcW w:w="1418" w:type="dxa"/>
            <w:shd w:val="clear" w:color="auto" w:fill="auto"/>
          </w:tcPr>
          <w:p w14:paraId="5F3B650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26 (27)</w:t>
            </w:r>
          </w:p>
        </w:tc>
        <w:tc>
          <w:tcPr>
            <w:tcW w:w="850" w:type="dxa"/>
            <w:shd w:val="clear" w:color="auto" w:fill="auto"/>
          </w:tcPr>
          <w:p w14:paraId="04A0285F"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19.686</w:t>
            </w:r>
          </w:p>
        </w:tc>
        <w:tc>
          <w:tcPr>
            <w:tcW w:w="1276" w:type="dxa"/>
            <w:shd w:val="clear" w:color="auto" w:fill="auto"/>
          </w:tcPr>
          <w:p w14:paraId="0F398208"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c>
          <w:tcPr>
            <w:tcW w:w="851" w:type="dxa"/>
            <w:shd w:val="clear" w:color="auto" w:fill="auto"/>
          </w:tcPr>
          <w:p w14:paraId="2C3E2541"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55.629</w:t>
            </w:r>
          </w:p>
        </w:tc>
        <w:tc>
          <w:tcPr>
            <w:tcW w:w="1559" w:type="dxa"/>
            <w:shd w:val="clear" w:color="auto" w:fill="auto"/>
          </w:tcPr>
          <w:p w14:paraId="6727F8DD" w14:textId="77777777" w:rsidR="00EB252A" w:rsidRPr="002458EB" w:rsidRDefault="00EB252A" w:rsidP="00EA7E02">
            <w:pPr>
              <w:spacing w:beforeLines="20" w:before="48" w:afterLines="20" w:after="48"/>
              <w:jc w:val="center"/>
              <w:rPr>
                <w:rFonts w:ascii="Arial" w:hAnsi="Arial" w:cs="Arial"/>
                <w:b/>
                <w:sz w:val="18"/>
                <w:szCs w:val="18"/>
              </w:rPr>
            </w:pPr>
            <w:r w:rsidRPr="002458EB">
              <w:rPr>
                <w:rFonts w:ascii="Arial" w:hAnsi="Arial" w:cs="Arial"/>
                <w:b/>
                <w:sz w:val="18"/>
                <w:szCs w:val="18"/>
              </w:rPr>
              <w:t>&lt;0.001</w:t>
            </w:r>
          </w:p>
        </w:tc>
      </w:tr>
      <w:tr w:rsidR="00EB252A" w:rsidRPr="002458EB" w14:paraId="37153282" w14:textId="77777777" w:rsidTr="00EA7E02">
        <w:tc>
          <w:tcPr>
            <w:tcW w:w="2802" w:type="dxa"/>
            <w:shd w:val="clear" w:color="auto" w:fill="auto"/>
          </w:tcPr>
          <w:p w14:paraId="5BD6CAB1" w14:textId="77777777" w:rsidR="00EB252A" w:rsidRPr="002458EB" w:rsidRDefault="00EB252A" w:rsidP="00EA7E02">
            <w:pPr>
              <w:spacing w:beforeLines="20" w:before="48" w:afterLines="20" w:after="48"/>
              <w:rPr>
                <w:rFonts w:ascii="Arial" w:hAnsi="Arial" w:cs="Arial"/>
                <w:sz w:val="18"/>
                <w:szCs w:val="18"/>
              </w:rPr>
            </w:pPr>
            <w:r w:rsidRPr="002458EB">
              <w:rPr>
                <w:rFonts w:ascii="Arial" w:hAnsi="Arial" w:cs="Arial"/>
                <w:sz w:val="18"/>
                <w:szCs w:val="18"/>
              </w:rPr>
              <w:t>Low counts</w:t>
            </w:r>
          </w:p>
        </w:tc>
        <w:tc>
          <w:tcPr>
            <w:tcW w:w="1275" w:type="dxa"/>
            <w:shd w:val="clear" w:color="auto" w:fill="auto"/>
          </w:tcPr>
          <w:p w14:paraId="5A2ADBB0"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0 (0)</w:t>
            </w:r>
          </w:p>
        </w:tc>
        <w:tc>
          <w:tcPr>
            <w:tcW w:w="1418" w:type="dxa"/>
            <w:shd w:val="clear" w:color="auto" w:fill="auto"/>
          </w:tcPr>
          <w:p w14:paraId="393AE4A7"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2 (2)</w:t>
            </w:r>
          </w:p>
        </w:tc>
        <w:tc>
          <w:tcPr>
            <w:tcW w:w="850" w:type="dxa"/>
            <w:shd w:val="clear" w:color="auto" w:fill="auto"/>
          </w:tcPr>
          <w:p w14:paraId="23629BDC"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N/A</w:t>
            </w:r>
          </w:p>
        </w:tc>
        <w:tc>
          <w:tcPr>
            <w:tcW w:w="1276" w:type="dxa"/>
            <w:shd w:val="clear" w:color="auto" w:fill="auto"/>
          </w:tcPr>
          <w:p w14:paraId="1901FB73"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N/A</w:t>
            </w:r>
          </w:p>
        </w:tc>
        <w:tc>
          <w:tcPr>
            <w:tcW w:w="851" w:type="dxa"/>
            <w:shd w:val="clear" w:color="auto" w:fill="auto"/>
          </w:tcPr>
          <w:p w14:paraId="7C182AEA"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N/A</w:t>
            </w:r>
          </w:p>
        </w:tc>
        <w:tc>
          <w:tcPr>
            <w:tcW w:w="1559" w:type="dxa"/>
            <w:shd w:val="clear" w:color="auto" w:fill="auto"/>
          </w:tcPr>
          <w:p w14:paraId="46333F6E" w14:textId="77777777" w:rsidR="00EB252A" w:rsidRPr="002458EB" w:rsidRDefault="00EB252A" w:rsidP="00EA7E02">
            <w:pPr>
              <w:spacing w:beforeLines="20" w:before="48" w:afterLines="20" w:after="48"/>
              <w:jc w:val="center"/>
              <w:rPr>
                <w:rFonts w:ascii="Arial" w:hAnsi="Arial" w:cs="Arial"/>
                <w:sz w:val="18"/>
                <w:szCs w:val="18"/>
              </w:rPr>
            </w:pPr>
            <w:r w:rsidRPr="002458EB">
              <w:rPr>
                <w:rFonts w:ascii="Arial" w:hAnsi="Arial" w:cs="Arial"/>
                <w:sz w:val="18"/>
                <w:szCs w:val="18"/>
              </w:rPr>
              <w:t>N/A</w:t>
            </w:r>
          </w:p>
        </w:tc>
      </w:tr>
    </w:tbl>
    <w:p w14:paraId="433F6D02" w14:textId="77777777" w:rsidR="00EB252A" w:rsidRPr="002458EB" w:rsidRDefault="00EB252A" w:rsidP="00EB252A">
      <w:pPr>
        <w:jc w:val="both"/>
      </w:pPr>
      <w:r w:rsidRPr="002458EB">
        <w:rPr>
          <w:rFonts w:ascii="Arial" w:hAnsi="Arial" w:cs="Arial"/>
          <w:sz w:val="24"/>
          <w:szCs w:val="24"/>
        </w:rPr>
        <w:t>Abbreviations: SPECT, single photon emission tomography; OR, odds ratio; SD, standard deviation; BMI, body mass index; CAD, coronary artery disease; CVR, cardiovascular risk factors; IQR, interquartile range.</w:t>
      </w:r>
    </w:p>
    <w:sectPr w:rsidR="00EB252A" w:rsidRPr="002458EB" w:rsidSect="007E1785">
      <w:footerReference w:type="default" r:id="rId12"/>
      <w:pgSz w:w="11906" w:h="16838"/>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4EA4D" w14:textId="77777777" w:rsidR="00EA7E02" w:rsidRDefault="00EA7E02" w:rsidP="007E1785">
      <w:pPr>
        <w:spacing w:after="0" w:line="240" w:lineRule="auto"/>
      </w:pPr>
      <w:r>
        <w:separator/>
      </w:r>
    </w:p>
  </w:endnote>
  <w:endnote w:type="continuationSeparator" w:id="0">
    <w:p w14:paraId="123FEFD1" w14:textId="77777777" w:rsidR="00EA7E02" w:rsidRDefault="00EA7E02" w:rsidP="007E1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35226"/>
      <w:docPartObj>
        <w:docPartGallery w:val="Page Numbers (Bottom of Page)"/>
        <w:docPartUnique/>
      </w:docPartObj>
    </w:sdtPr>
    <w:sdtEndPr/>
    <w:sdtContent>
      <w:p w14:paraId="339464BE" w14:textId="04D14FF2" w:rsidR="00EA7E02" w:rsidRDefault="00EA7E02">
        <w:pPr>
          <w:pStyle w:val="Footer"/>
          <w:jc w:val="right"/>
        </w:pPr>
        <w:r>
          <w:fldChar w:fldCharType="begin"/>
        </w:r>
        <w:r>
          <w:instrText>PAGE   \* MERGEFORMAT</w:instrText>
        </w:r>
        <w:r>
          <w:fldChar w:fldCharType="separate"/>
        </w:r>
        <w:r w:rsidR="008D29B1" w:rsidRPr="008D29B1">
          <w:rPr>
            <w:noProof/>
            <w:lang w:val="nl-NL"/>
          </w:rPr>
          <w:t>1</w:t>
        </w:r>
        <w:r>
          <w:fldChar w:fldCharType="end"/>
        </w:r>
      </w:p>
    </w:sdtContent>
  </w:sdt>
  <w:p w14:paraId="7EACCA99" w14:textId="77777777" w:rsidR="00EA7E02" w:rsidRDefault="00EA7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0B34C" w14:textId="77777777" w:rsidR="00EA7E02" w:rsidRDefault="00EA7E02" w:rsidP="007E1785">
      <w:pPr>
        <w:spacing w:after="0" w:line="240" w:lineRule="auto"/>
      </w:pPr>
      <w:r>
        <w:separator/>
      </w:r>
    </w:p>
  </w:footnote>
  <w:footnote w:type="continuationSeparator" w:id="0">
    <w:p w14:paraId="1D2EF873" w14:textId="77777777" w:rsidR="00EA7E02" w:rsidRDefault="00EA7E02" w:rsidP="007E17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sp0ztrir2a5ee92fnxzztwwfrtrsv5e2ta&quot;&gt;Promotie (02-10-2018)&lt;record-ids&gt;&lt;item&gt;1753&lt;/item&gt;&lt;item&gt;1782&lt;/item&gt;&lt;item&gt;2198&lt;/item&gt;&lt;item&gt;2200&lt;/item&gt;&lt;item&gt;2211&lt;/item&gt;&lt;item&gt;2214&lt;/item&gt;&lt;item&gt;2250&lt;/item&gt;&lt;item&gt;2254&lt;/item&gt;&lt;item&gt;2267&lt;/item&gt;&lt;item&gt;2311&lt;/item&gt;&lt;item&gt;2326&lt;/item&gt;&lt;item&gt;2328&lt;/item&gt;&lt;item&gt;2331&lt;/item&gt;&lt;item&gt;2340&lt;/item&gt;&lt;item&gt;2348&lt;/item&gt;&lt;item&gt;2349&lt;/item&gt;&lt;item&gt;2352&lt;/item&gt;&lt;item&gt;2355&lt;/item&gt;&lt;item&gt;2356&lt;/item&gt;&lt;item&gt;2399&lt;/item&gt;&lt;item&gt;2425&lt;/item&gt;&lt;item&gt;2426&lt;/item&gt;&lt;item&gt;2427&lt;/item&gt;&lt;item&gt;2428&lt;/item&gt;&lt;item&gt;2430&lt;/item&gt;&lt;item&gt;2433&lt;/item&gt;&lt;item&gt;2486&lt;/item&gt;&lt;item&gt;2638&lt;/item&gt;&lt;/record-ids&gt;&lt;/item&gt;&lt;/Libraries&gt;"/>
  </w:docVars>
  <w:rsids>
    <w:rsidRoot w:val="00E764CD"/>
    <w:rsid w:val="0003232A"/>
    <w:rsid w:val="0005205E"/>
    <w:rsid w:val="000D05DA"/>
    <w:rsid w:val="000E21EC"/>
    <w:rsid w:val="000F4C64"/>
    <w:rsid w:val="00106712"/>
    <w:rsid w:val="001411AF"/>
    <w:rsid w:val="00157E95"/>
    <w:rsid w:val="0017613A"/>
    <w:rsid w:val="00186E8F"/>
    <w:rsid w:val="00187CAF"/>
    <w:rsid w:val="001949D1"/>
    <w:rsid w:val="0019684C"/>
    <w:rsid w:val="001A61C4"/>
    <w:rsid w:val="001B465C"/>
    <w:rsid w:val="001B55F5"/>
    <w:rsid w:val="001E26A2"/>
    <w:rsid w:val="00241F0F"/>
    <w:rsid w:val="002D0BFB"/>
    <w:rsid w:val="002D1BF7"/>
    <w:rsid w:val="002F554A"/>
    <w:rsid w:val="003009F0"/>
    <w:rsid w:val="00316F31"/>
    <w:rsid w:val="0032602A"/>
    <w:rsid w:val="00364F4A"/>
    <w:rsid w:val="003856BC"/>
    <w:rsid w:val="00387260"/>
    <w:rsid w:val="003A4563"/>
    <w:rsid w:val="003E3A1A"/>
    <w:rsid w:val="004417E2"/>
    <w:rsid w:val="00481D70"/>
    <w:rsid w:val="004B0A11"/>
    <w:rsid w:val="004B50D1"/>
    <w:rsid w:val="005100C4"/>
    <w:rsid w:val="0052396F"/>
    <w:rsid w:val="00541692"/>
    <w:rsid w:val="0062671B"/>
    <w:rsid w:val="00627757"/>
    <w:rsid w:val="006348BE"/>
    <w:rsid w:val="006525A6"/>
    <w:rsid w:val="00681DC5"/>
    <w:rsid w:val="006D0080"/>
    <w:rsid w:val="006F4140"/>
    <w:rsid w:val="00715001"/>
    <w:rsid w:val="007362DB"/>
    <w:rsid w:val="00761DB6"/>
    <w:rsid w:val="0076295B"/>
    <w:rsid w:val="00796F37"/>
    <w:rsid w:val="007D3B6E"/>
    <w:rsid w:val="007E1785"/>
    <w:rsid w:val="007F1BEC"/>
    <w:rsid w:val="00887E8F"/>
    <w:rsid w:val="008A3A4E"/>
    <w:rsid w:val="008A531E"/>
    <w:rsid w:val="008D29B1"/>
    <w:rsid w:val="008D710E"/>
    <w:rsid w:val="00901242"/>
    <w:rsid w:val="00924952"/>
    <w:rsid w:val="009C21A8"/>
    <w:rsid w:val="009E1F9B"/>
    <w:rsid w:val="009F3555"/>
    <w:rsid w:val="00A255A0"/>
    <w:rsid w:val="00AA52FB"/>
    <w:rsid w:val="00AB6638"/>
    <w:rsid w:val="00AC48BD"/>
    <w:rsid w:val="00B02069"/>
    <w:rsid w:val="00B25977"/>
    <w:rsid w:val="00B4413E"/>
    <w:rsid w:val="00B50D15"/>
    <w:rsid w:val="00B5379B"/>
    <w:rsid w:val="00B6256B"/>
    <w:rsid w:val="00B87A97"/>
    <w:rsid w:val="00BC0C9F"/>
    <w:rsid w:val="00BC32EB"/>
    <w:rsid w:val="00BD1185"/>
    <w:rsid w:val="00BD74A7"/>
    <w:rsid w:val="00BF7D77"/>
    <w:rsid w:val="00C438A9"/>
    <w:rsid w:val="00C465A4"/>
    <w:rsid w:val="00C65BDB"/>
    <w:rsid w:val="00C941B2"/>
    <w:rsid w:val="00CA65D4"/>
    <w:rsid w:val="00CE26C7"/>
    <w:rsid w:val="00D438A9"/>
    <w:rsid w:val="00D501E1"/>
    <w:rsid w:val="00D62B6A"/>
    <w:rsid w:val="00D87189"/>
    <w:rsid w:val="00DA6E4F"/>
    <w:rsid w:val="00E40937"/>
    <w:rsid w:val="00E75655"/>
    <w:rsid w:val="00E764CD"/>
    <w:rsid w:val="00E841AE"/>
    <w:rsid w:val="00E9458D"/>
    <w:rsid w:val="00E95374"/>
    <w:rsid w:val="00EA4149"/>
    <w:rsid w:val="00EA5920"/>
    <w:rsid w:val="00EA7E02"/>
    <w:rsid w:val="00EB252A"/>
    <w:rsid w:val="00ED0124"/>
    <w:rsid w:val="00ED5775"/>
    <w:rsid w:val="00EE0568"/>
    <w:rsid w:val="00F07EAE"/>
    <w:rsid w:val="00F1483C"/>
    <w:rsid w:val="00F15840"/>
    <w:rsid w:val="00F34E8B"/>
    <w:rsid w:val="00F371CB"/>
    <w:rsid w:val="00F418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6735"/>
  <w15:chartTrackingRefBased/>
  <w15:docId w15:val="{2F4FEF20-A4C3-4135-9A76-864774972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4C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64CD"/>
    <w:rPr>
      <w:color w:val="0000FF" w:themeColor="hyperlink"/>
      <w:u w:val="single"/>
    </w:rPr>
  </w:style>
  <w:style w:type="character" w:styleId="Emphasis">
    <w:name w:val="Emphasis"/>
    <w:basedOn w:val="DefaultParagraphFont"/>
    <w:uiPriority w:val="20"/>
    <w:qFormat/>
    <w:rsid w:val="00E764CD"/>
    <w:rPr>
      <w:i/>
      <w:iCs/>
    </w:rPr>
  </w:style>
  <w:style w:type="paragraph" w:customStyle="1" w:styleId="EndNoteBibliography">
    <w:name w:val="EndNote Bibliography"/>
    <w:basedOn w:val="Normal"/>
    <w:link w:val="EndNoteBibliographyChar"/>
    <w:rsid w:val="00E764CD"/>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764CD"/>
    <w:rPr>
      <w:rFonts w:ascii="Calibri" w:hAnsi="Calibri"/>
      <w:noProof/>
      <w:lang w:val="en-US"/>
    </w:rPr>
  </w:style>
  <w:style w:type="character" w:styleId="LineNumber">
    <w:name w:val="line number"/>
    <w:basedOn w:val="DefaultParagraphFont"/>
    <w:uiPriority w:val="99"/>
    <w:semiHidden/>
    <w:unhideWhenUsed/>
    <w:rsid w:val="00BD74A7"/>
  </w:style>
  <w:style w:type="paragraph" w:styleId="BalloonText">
    <w:name w:val="Balloon Text"/>
    <w:basedOn w:val="Normal"/>
    <w:link w:val="BalloonTextChar"/>
    <w:uiPriority w:val="99"/>
    <w:semiHidden/>
    <w:unhideWhenUsed/>
    <w:rsid w:val="00762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95B"/>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E9458D"/>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9458D"/>
    <w:rPr>
      <w:rFonts w:ascii="Calibri" w:hAnsi="Calibri"/>
      <w:noProof/>
      <w:lang w:val="en-US"/>
    </w:rPr>
  </w:style>
  <w:style w:type="character" w:styleId="CommentReference">
    <w:name w:val="annotation reference"/>
    <w:basedOn w:val="DefaultParagraphFont"/>
    <w:uiPriority w:val="99"/>
    <w:semiHidden/>
    <w:unhideWhenUsed/>
    <w:rsid w:val="00541692"/>
    <w:rPr>
      <w:sz w:val="16"/>
      <w:szCs w:val="16"/>
    </w:rPr>
  </w:style>
  <w:style w:type="paragraph" w:styleId="CommentText">
    <w:name w:val="annotation text"/>
    <w:basedOn w:val="Normal"/>
    <w:link w:val="CommentTextChar"/>
    <w:uiPriority w:val="99"/>
    <w:semiHidden/>
    <w:unhideWhenUsed/>
    <w:rsid w:val="00541692"/>
    <w:pPr>
      <w:spacing w:line="240" w:lineRule="auto"/>
    </w:pPr>
    <w:rPr>
      <w:sz w:val="20"/>
      <w:szCs w:val="20"/>
    </w:rPr>
  </w:style>
  <w:style w:type="character" w:customStyle="1" w:styleId="CommentTextChar">
    <w:name w:val="Comment Text Char"/>
    <w:basedOn w:val="DefaultParagraphFont"/>
    <w:link w:val="CommentText"/>
    <w:uiPriority w:val="99"/>
    <w:semiHidden/>
    <w:rsid w:val="00541692"/>
    <w:rPr>
      <w:sz w:val="20"/>
      <w:szCs w:val="20"/>
      <w:lang w:val="en-US"/>
    </w:rPr>
  </w:style>
  <w:style w:type="paragraph" w:styleId="CommentSubject">
    <w:name w:val="annotation subject"/>
    <w:basedOn w:val="CommentText"/>
    <w:next w:val="CommentText"/>
    <w:link w:val="CommentSubjectChar"/>
    <w:uiPriority w:val="99"/>
    <w:semiHidden/>
    <w:unhideWhenUsed/>
    <w:rsid w:val="00541692"/>
    <w:rPr>
      <w:b/>
      <w:bCs/>
    </w:rPr>
  </w:style>
  <w:style w:type="character" w:customStyle="1" w:styleId="CommentSubjectChar">
    <w:name w:val="Comment Subject Char"/>
    <w:basedOn w:val="CommentTextChar"/>
    <w:link w:val="CommentSubject"/>
    <w:uiPriority w:val="99"/>
    <w:semiHidden/>
    <w:rsid w:val="00541692"/>
    <w:rPr>
      <w:b/>
      <w:bCs/>
      <w:sz w:val="20"/>
      <w:szCs w:val="20"/>
      <w:lang w:val="en-US"/>
    </w:rPr>
  </w:style>
  <w:style w:type="paragraph" w:styleId="Header">
    <w:name w:val="header"/>
    <w:basedOn w:val="Normal"/>
    <w:link w:val="HeaderChar"/>
    <w:uiPriority w:val="99"/>
    <w:unhideWhenUsed/>
    <w:rsid w:val="007E17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1785"/>
    <w:rPr>
      <w:lang w:val="en-US"/>
    </w:rPr>
  </w:style>
  <w:style w:type="paragraph" w:styleId="Footer">
    <w:name w:val="footer"/>
    <w:basedOn w:val="Normal"/>
    <w:link w:val="FooterChar"/>
    <w:uiPriority w:val="99"/>
    <w:unhideWhenUsed/>
    <w:rsid w:val="007E17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1785"/>
    <w:rPr>
      <w:lang w:val="en-US"/>
    </w:rPr>
  </w:style>
  <w:style w:type="table" w:styleId="TableGrid">
    <w:name w:val="Table Grid"/>
    <w:basedOn w:val="TableNormal"/>
    <w:uiPriority w:val="59"/>
    <w:rsid w:val="00EB2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knaapen@vumc.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00953-5BC6-4D2E-895B-2825FE11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7587</Words>
  <Characters>43250</Characters>
  <Application>Microsoft Office Word</Application>
  <DocSecurity>4</DocSecurity>
  <Lines>360</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VUmc</Company>
  <LinksUpToDate>false</LinksUpToDate>
  <CharactersWithSpaces>50736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Diemen, Pepijn van</dc:creator>
  <cp:keywords/>
  <dc:description/>
  <cp:lastModifiedBy>Underwood Stephen</cp:lastModifiedBy>
  <cp:revision>2</cp:revision>
  <dcterms:created xsi:type="dcterms:W3CDTF">2019-07-22T13:06:00Z</dcterms:created>
  <dcterms:modified xsi:type="dcterms:W3CDTF">2019-07-22T13:06:00Z</dcterms:modified>
</cp:coreProperties>
</file>