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A89B80" w14:textId="62BF5FAD" w:rsidR="00CD00C0" w:rsidRPr="00B6566A" w:rsidRDefault="00CD00C0" w:rsidP="00D64FCB">
      <w:pPr>
        <w:pStyle w:val="BATitle"/>
        <w:spacing w:line="360" w:lineRule="auto"/>
        <w:jc w:val="left"/>
        <w:rPr>
          <w:rFonts w:ascii="Arial" w:hAnsi="Arial" w:cs="Arial"/>
          <w:sz w:val="36"/>
          <w:szCs w:val="36"/>
          <w:lang w:val="en-GB"/>
        </w:rPr>
      </w:pPr>
      <w:r w:rsidRPr="00B6566A">
        <w:rPr>
          <w:rFonts w:ascii="Arial" w:hAnsi="Arial" w:cs="Arial"/>
          <w:sz w:val="36"/>
          <w:szCs w:val="36"/>
          <w:lang w:val="en-GB"/>
        </w:rPr>
        <w:t xml:space="preserve">High-capacity open bore </w:t>
      </w:r>
      <w:r w:rsidR="00932EB0" w:rsidRPr="00B6566A">
        <w:rPr>
          <w:rFonts w:ascii="Arial" w:hAnsi="Arial" w:cs="Arial"/>
          <w:sz w:val="36"/>
          <w:szCs w:val="36"/>
          <w:lang w:val="en-GB"/>
        </w:rPr>
        <w:t xml:space="preserve">membrane chromatography </w:t>
      </w:r>
      <w:r w:rsidRPr="00B6566A">
        <w:rPr>
          <w:rFonts w:ascii="Arial" w:hAnsi="Arial" w:cs="Arial"/>
          <w:sz w:val="36"/>
          <w:szCs w:val="36"/>
          <w:lang w:val="en-GB"/>
        </w:rPr>
        <w:t>column</w:t>
      </w:r>
      <w:r w:rsidR="00F05801" w:rsidRPr="00B6566A">
        <w:rPr>
          <w:rFonts w:ascii="Arial" w:hAnsi="Arial" w:cs="Arial"/>
          <w:sz w:val="36"/>
          <w:szCs w:val="36"/>
          <w:lang w:val="en-GB"/>
        </w:rPr>
        <w:t xml:space="preserve"> based on </w:t>
      </w:r>
      <w:r w:rsidR="00932EB0" w:rsidRPr="00B6566A">
        <w:rPr>
          <w:rFonts w:ascii="Arial" w:hAnsi="Arial" w:cs="Arial"/>
          <w:sz w:val="36"/>
          <w:szCs w:val="36"/>
          <w:lang w:val="en-GB"/>
        </w:rPr>
        <w:t>micro-packed ceramic hollow fibre</w:t>
      </w:r>
      <w:r w:rsidR="00CD69AD" w:rsidRPr="00B6566A">
        <w:rPr>
          <w:rFonts w:ascii="Arial" w:hAnsi="Arial" w:cs="Arial"/>
          <w:sz w:val="36"/>
          <w:szCs w:val="36"/>
          <w:lang w:val="en-GB"/>
        </w:rPr>
        <w:t>s</w:t>
      </w:r>
    </w:p>
    <w:p w14:paraId="36DCEAFB" w14:textId="77777777" w:rsidR="00001B4E" w:rsidRPr="00B6566A" w:rsidRDefault="009D7B82" w:rsidP="00D64FCB">
      <w:pPr>
        <w:pStyle w:val="BCAuthorAddress"/>
        <w:spacing w:line="360" w:lineRule="auto"/>
        <w:jc w:val="left"/>
        <w:rPr>
          <w:rFonts w:ascii="Arial" w:hAnsi="Arial" w:cs="Arial"/>
          <w:i/>
        </w:rPr>
      </w:pPr>
      <w:r w:rsidRPr="00B6566A">
        <w:rPr>
          <w:rFonts w:ascii="Arial" w:hAnsi="Arial" w:cs="Arial"/>
          <w:i/>
          <w:lang w:eastAsia="zh-CN"/>
        </w:rPr>
        <w:t>Melanie Lee, Bo Wang, Kang Li</w:t>
      </w:r>
      <w:r w:rsidR="00F7282D" w:rsidRPr="00B6566A">
        <w:rPr>
          <w:rFonts w:ascii="Arial" w:hAnsi="Arial" w:cs="Arial"/>
          <w:i/>
          <w:lang w:val="en-GB" w:eastAsia="zh-CN"/>
        </w:rPr>
        <w:t>*</w:t>
      </w:r>
      <w:r w:rsidRPr="00B6566A">
        <w:rPr>
          <w:rFonts w:ascii="Arial" w:hAnsi="Arial" w:cs="Arial"/>
          <w:i/>
        </w:rPr>
        <w:t xml:space="preserve"> </w:t>
      </w:r>
    </w:p>
    <w:p w14:paraId="70078206" w14:textId="4002E921" w:rsidR="00001B4E" w:rsidRPr="00B6566A" w:rsidRDefault="00001B4E" w:rsidP="00001B4E">
      <w:pPr>
        <w:pStyle w:val="BCAuthorAddress"/>
        <w:spacing w:line="360" w:lineRule="auto"/>
        <w:jc w:val="left"/>
        <w:rPr>
          <w:rFonts w:ascii="Arial" w:hAnsi="Arial" w:cs="Arial"/>
          <w:i/>
        </w:rPr>
      </w:pPr>
      <w:r w:rsidRPr="00B6566A">
        <w:rPr>
          <w:rFonts w:ascii="Arial" w:hAnsi="Arial" w:cs="Arial"/>
          <w:lang w:val="en-GB"/>
        </w:rPr>
        <w:t>Department of Chemical Engineering, Imperial College London, SW7 2AZ, UK.</w:t>
      </w:r>
    </w:p>
    <w:p w14:paraId="4C1EC821" w14:textId="5902D705" w:rsidR="007B6574" w:rsidRPr="00B6566A" w:rsidRDefault="00317253" w:rsidP="002E18F6">
      <w:pPr>
        <w:pStyle w:val="FACorrespondingAuthorFootnote"/>
        <w:spacing w:after="0" w:line="360" w:lineRule="auto"/>
        <w:jc w:val="left"/>
        <w:rPr>
          <w:rFonts w:ascii="Arial" w:hAnsi="Arial" w:cs="Arial"/>
          <w:b/>
          <w:lang w:val="en-GB"/>
        </w:rPr>
      </w:pPr>
      <w:r w:rsidRPr="00B6566A">
        <w:rPr>
          <w:rFonts w:ascii="Arial" w:hAnsi="Arial" w:cs="Arial"/>
          <w:b/>
          <w:lang w:val="en-GB"/>
        </w:rPr>
        <w:t>Abstract</w:t>
      </w:r>
    </w:p>
    <w:p w14:paraId="6312BB65" w14:textId="595316D9" w:rsidR="00DD06BA" w:rsidRPr="00B6566A" w:rsidRDefault="004B6B1C" w:rsidP="002E18F6">
      <w:pPr>
        <w:pStyle w:val="BGKeywords"/>
        <w:spacing w:line="360" w:lineRule="auto"/>
        <w:rPr>
          <w:rFonts w:ascii="Arial" w:hAnsi="Arial" w:cs="Arial"/>
          <w:lang w:val="en-GB"/>
        </w:rPr>
      </w:pPr>
      <w:r w:rsidRPr="00B6566A">
        <w:rPr>
          <w:rFonts w:ascii="Arial" w:hAnsi="Arial" w:cs="Arial"/>
          <w:lang w:val="en-GB"/>
        </w:rPr>
        <w:t>Micro-structured ceramic hollow fibres as a new</w:t>
      </w:r>
      <w:r w:rsidR="00DD06BA" w:rsidRPr="00B6566A">
        <w:rPr>
          <w:rFonts w:ascii="Arial" w:hAnsi="Arial" w:cs="Arial"/>
          <w:lang w:val="en-GB"/>
        </w:rPr>
        <w:t xml:space="preserve"> (GC) column configuration has been designed, fabricated, and executed for the separation of gases. The design consists of ceramic hollow fibres with intensively self-arranged open micro-cha</w:t>
      </w:r>
      <w:r w:rsidRPr="00B6566A">
        <w:rPr>
          <w:rFonts w:ascii="Arial" w:hAnsi="Arial" w:cs="Arial"/>
          <w:lang w:val="en-GB"/>
        </w:rPr>
        <w:t>nnels in its wall as storage space</w:t>
      </w:r>
      <w:r w:rsidR="00DD06BA" w:rsidRPr="00B6566A">
        <w:rPr>
          <w:rFonts w:ascii="Arial" w:hAnsi="Arial" w:cs="Arial"/>
          <w:lang w:val="en-GB"/>
        </w:rPr>
        <w:t xml:space="preserve">, and the stationary phase is packed inside the micro-channels. The hollow lumen leads to negligible pressure drop along the GC column that is similar to the common capillary columns, whilst the intensively distributed micro-channels provide spacious volume for packing the stationary phase to realise much enhanced capacity that is close to common packed columns. Using alumina hollow fibre as an example, this novel design has been demonstrated as </w:t>
      </w:r>
      <w:r w:rsidRPr="00B6566A">
        <w:rPr>
          <w:rFonts w:ascii="Arial" w:hAnsi="Arial" w:cs="Arial"/>
          <w:lang w:val="en-GB"/>
        </w:rPr>
        <w:t>a GC column</w:t>
      </w:r>
      <w:r w:rsidR="00DD06BA" w:rsidRPr="00B6566A">
        <w:rPr>
          <w:rFonts w:ascii="Arial" w:hAnsi="Arial" w:cs="Arial"/>
          <w:lang w:val="en-GB"/>
        </w:rPr>
        <w:t xml:space="preserve"> packed with 5Å molecular sieve particles and used to </w:t>
      </w:r>
      <w:r w:rsidR="00CC0C0E" w:rsidRPr="00B6566A">
        <w:rPr>
          <w:rFonts w:ascii="Arial" w:hAnsi="Arial" w:cs="Arial"/>
          <w:lang w:val="en-GB"/>
        </w:rPr>
        <w:t xml:space="preserve">successfully </w:t>
      </w:r>
      <w:r w:rsidR="00DD06BA" w:rsidRPr="00B6566A">
        <w:rPr>
          <w:rFonts w:ascii="Arial" w:hAnsi="Arial" w:cs="Arial"/>
          <w:lang w:val="en-GB"/>
        </w:rPr>
        <w:t xml:space="preserve">separate nitrogen and oxygen. </w:t>
      </w:r>
      <w:r w:rsidR="00CC0C0E" w:rsidRPr="00B6566A">
        <w:rPr>
          <w:rFonts w:ascii="Arial" w:hAnsi="Arial" w:cs="Arial"/>
          <w:lang w:val="en-GB"/>
        </w:rPr>
        <w:t>Such</w:t>
      </w:r>
      <w:r w:rsidR="00DD06BA" w:rsidRPr="00B6566A">
        <w:rPr>
          <w:rFonts w:ascii="Arial" w:hAnsi="Arial" w:cs="Arial"/>
          <w:lang w:val="en-GB"/>
        </w:rPr>
        <w:t xml:space="preserve"> </w:t>
      </w:r>
      <w:r w:rsidR="00CC0C0E" w:rsidRPr="00B6566A">
        <w:rPr>
          <w:rFonts w:ascii="Arial" w:hAnsi="Arial" w:cs="Arial"/>
          <w:lang w:val="en-GB"/>
        </w:rPr>
        <w:t xml:space="preserve">a </w:t>
      </w:r>
      <w:r w:rsidR="00DD06BA" w:rsidRPr="00B6566A">
        <w:rPr>
          <w:rFonts w:ascii="Arial" w:hAnsi="Arial" w:cs="Arial"/>
          <w:lang w:val="en-GB"/>
        </w:rPr>
        <w:t>GC column with a length of 8 m was able to separate O</w:t>
      </w:r>
      <w:r w:rsidR="00DD06BA" w:rsidRPr="00B6566A">
        <w:rPr>
          <w:rFonts w:ascii="Arial" w:hAnsi="Arial" w:cs="Arial"/>
          <w:vertAlign w:val="subscript"/>
          <w:lang w:val="en-GB"/>
        </w:rPr>
        <w:t>2</w:t>
      </w:r>
      <w:r w:rsidR="00DD06BA" w:rsidRPr="00B6566A">
        <w:rPr>
          <w:rFonts w:ascii="Arial" w:hAnsi="Arial" w:cs="Arial"/>
          <w:lang w:val="en-GB"/>
        </w:rPr>
        <w:t xml:space="preserve"> and N</w:t>
      </w:r>
      <w:r w:rsidR="00DD06BA" w:rsidRPr="00B6566A">
        <w:rPr>
          <w:rFonts w:ascii="Arial" w:hAnsi="Arial" w:cs="Arial"/>
          <w:vertAlign w:val="subscript"/>
          <w:lang w:val="en-GB"/>
        </w:rPr>
        <w:t>2</w:t>
      </w:r>
      <w:r w:rsidR="00DD06BA" w:rsidRPr="00B6566A">
        <w:rPr>
          <w:rFonts w:ascii="Arial" w:hAnsi="Arial" w:cs="Arial"/>
          <w:lang w:val="en-GB"/>
        </w:rPr>
        <w:t xml:space="preserve"> completely, with an injection volume of 90 μL, which is 20 -30 times higher than a typical capillary column, and a negligible pressure drop of only 0.01 bar.</w:t>
      </w:r>
      <w:r w:rsidR="006D00F0" w:rsidRPr="00B6566A">
        <w:rPr>
          <w:rFonts w:ascii="Arial" w:hAnsi="Arial" w:cs="Arial"/>
          <w:lang w:val="en-GB"/>
        </w:rPr>
        <w:t xml:space="preserve"> </w:t>
      </w:r>
      <w:r w:rsidR="00DD06BA" w:rsidRPr="00B6566A">
        <w:rPr>
          <w:rFonts w:ascii="Arial" w:hAnsi="Arial" w:cs="Arial"/>
          <w:lang w:val="en-GB"/>
        </w:rPr>
        <w:t xml:space="preserve">The theoretical plate number of this column for oxygen is up to almost </w:t>
      </w:r>
      <w:r w:rsidR="006D00F0" w:rsidRPr="00B6566A">
        <w:rPr>
          <w:rFonts w:ascii="Arial" w:hAnsi="Arial" w:cs="Arial"/>
          <w:lang w:val="en-GB"/>
        </w:rPr>
        <w:t>30</w:t>
      </w:r>
      <w:r w:rsidR="00DD06BA" w:rsidRPr="00B6566A">
        <w:rPr>
          <w:rFonts w:ascii="Arial" w:hAnsi="Arial" w:cs="Arial"/>
          <w:lang w:val="en-GB"/>
        </w:rPr>
        <w:t xml:space="preserve"> times higher than a commercial packed column’s, and</w:t>
      </w:r>
      <w:r w:rsidR="00687086" w:rsidRPr="00B6566A">
        <w:rPr>
          <w:rFonts w:ascii="Arial" w:hAnsi="Arial" w:cs="Arial"/>
          <w:lang w:val="en-GB"/>
        </w:rPr>
        <w:t xml:space="preserve"> </w:t>
      </w:r>
      <w:r w:rsidR="006D00F0" w:rsidRPr="00B6566A">
        <w:rPr>
          <w:rFonts w:ascii="Arial" w:hAnsi="Arial" w:cs="Arial"/>
          <w:lang w:val="en-GB"/>
        </w:rPr>
        <w:t>for nitrogen it is almost 10</w:t>
      </w:r>
      <w:r w:rsidR="00DD06BA" w:rsidRPr="00B6566A">
        <w:rPr>
          <w:rFonts w:ascii="Arial" w:hAnsi="Arial" w:cs="Arial"/>
          <w:lang w:val="en-GB"/>
        </w:rPr>
        <w:t xml:space="preserve"> times higher. </w:t>
      </w:r>
    </w:p>
    <w:p w14:paraId="2F71E845" w14:textId="0B110BCD" w:rsidR="002E18F6" w:rsidRPr="00B6566A" w:rsidRDefault="00D06117" w:rsidP="00E00938">
      <w:pPr>
        <w:pStyle w:val="FACorrespondingAuthorFootnote"/>
        <w:spacing w:line="360" w:lineRule="auto"/>
        <w:jc w:val="left"/>
        <w:rPr>
          <w:rFonts w:ascii="Arial" w:hAnsi="Arial" w:cs="Arial"/>
          <w:lang w:val="en-GB"/>
        </w:rPr>
      </w:pPr>
      <w:r w:rsidRPr="00B6566A">
        <w:rPr>
          <w:rFonts w:ascii="Arial" w:hAnsi="Arial" w:cs="Arial"/>
          <w:b/>
          <w:lang w:val="en-GB"/>
        </w:rPr>
        <w:t>Keywords:</w:t>
      </w:r>
      <w:r w:rsidRPr="00B6566A">
        <w:rPr>
          <w:rFonts w:ascii="Arial" w:hAnsi="Arial" w:cs="Arial"/>
          <w:lang w:val="en-GB"/>
        </w:rPr>
        <w:t xml:space="preserve"> </w:t>
      </w:r>
      <w:r w:rsidR="004B6B1C" w:rsidRPr="00B6566A">
        <w:rPr>
          <w:rFonts w:ascii="Arial" w:hAnsi="Arial" w:cs="Arial"/>
          <w:lang w:val="en-GB"/>
        </w:rPr>
        <w:t>Ceramic membrane</w:t>
      </w:r>
      <w:r w:rsidR="00333A2C" w:rsidRPr="00B6566A">
        <w:rPr>
          <w:rFonts w:ascii="Arial" w:hAnsi="Arial" w:cs="Arial"/>
          <w:lang w:val="en-GB"/>
        </w:rPr>
        <w:t>; Gas chromatography; high-capacity; hollow fibre;</w:t>
      </w:r>
      <w:r w:rsidR="002E18F6" w:rsidRPr="00B6566A">
        <w:rPr>
          <w:rFonts w:ascii="Arial" w:hAnsi="Arial" w:cs="Arial"/>
          <w:lang w:val="en-GB"/>
        </w:rPr>
        <w:t xml:space="preserve"> packed micro-channels  </w:t>
      </w:r>
    </w:p>
    <w:p w14:paraId="04113DDC" w14:textId="2536B5DE" w:rsidR="002E18F6" w:rsidRPr="00B6566A" w:rsidRDefault="005A1644" w:rsidP="002E18F6">
      <w:pPr>
        <w:pStyle w:val="FAAuthorInfoSubtitle"/>
        <w:spacing w:line="360" w:lineRule="auto"/>
        <w:jc w:val="both"/>
        <w:rPr>
          <w:rFonts w:ascii="Arial" w:hAnsi="Arial" w:cs="Arial"/>
          <w:lang w:val="en-GB"/>
        </w:rPr>
      </w:pPr>
      <w:r w:rsidRPr="00B6566A">
        <w:rPr>
          <w:rFonts w:ascii="Arial" w:hAnsi="Arial" w:cs="Arial"/>
        </w:rPr>
        <w:t>*</w:t>
      </w:r>
      <w:r w:rsidR="002E18F6" w:rsidRPr="00B6566A">
        <w:rPr>
          <w:rFonts w:ascii="Arial" w:hAnsi="Arial" w:cs="Arial"/>
        </w:rPr>
        <w:t>Corresponding Author</w:t>
      </w:r>
    </w:p>
    <w:p w14:paraId="522FEE88" w14:textId="396395D2" w:rsidR="002E18F6" w:rsidRPr="00B6566A" w:rsidRDefault="002E18F6" w:rsidP="002E18F6">
      <w:pPr>
        <w:pStyle w:val="FACorrespondingAuthorFootnote"/>
        <w:spacing w:after="240" w:line="360" w:lineRule="auto"/>
        <w:rPr>
          <w:rStyle w:val="Hyperlink"/>
          <w:rFonts w:ascii="Arial" w:hAnsi="Arial" w:cs="Arial"/>
          <w:color w:val="auto"/>
        </w:rPr>
      </w:pPr>
      <w:r w:rsidRPr="00B6566A">
        <w:rPr>
          <w:rFonts w:ascii="Arial" w:hAnsi="Arial" w:cs="Arial"/>
        </w:rPr>
        <w:t xml:space="preserve">E-mail: </w:t>
      </w:r>
      <w:hyperlink r:id="rId8" w:history="1">
        <w:r w:rsidRPr="00B6566A">
          <w:rPr>
            <w:rStyle w:val="Hyperlink"/>
            <w:rFonts w:ascii="Arial" w:hAnsi="Arial" w:cs="Arial"/>
            <w:color w:val="auto"/>
          </w:rPr>
          <w:t>kang.li@imperial.ac.uk</w:t>
        </w:r>
      </w:hyperlink>
    </w:p>
    <w:p w14:paraId="42B196EA" w14:textId="77777777" w:rsidR="00D64FCB" w:rsidRPr="00B6566A" w:rsidRDefault="00D64FCB" w:rsidP="00317253">
      <w:pPr>
        <w:pStyle w:val="BGKeywords"/>
        <w:spacing w:line="360" w:lineRule="auto"/>
        <w:rPr>
          <w:rFonts w:ascii="Arial" w:hAnsi="Arial" w:cs="Arial"/>
          <w:b/>
          <w:lang w:val="en-GB"/>
        </w:rPr>
      </w:pPr>
    </w:p>
    <w:p w14:paraId="6466A0AE" w14:textId="0277A2EA" w:rsidR="00AB34C5" w:rsidRPr="00B6566A" w:rsidRDefault="00317253" w:rsidP="00317253">
      <w:pPr>
        <w:pStyle w:val="BGKeywords"/>
        <w:spacing w:line="360" w:lineRule="auto"/>
        <w:rPr>
          <w:rFonts w:ascii="Arial" w:hAnsi="Arial" w:cs="Arial"/>
          <w:b/>
          <w:lang w:val="en-GB"/>
        </w:rPr>
      </w:pPr>
      <w:r w:rsidRPr="00B6566A">
        <w:rPr>
          <w:rFonts w:ascii="Arial" w:hAnsi="Arial" w:cs="Arial"/>
          <w:b/>
          <w:lang w:val="en-GB"/>
        </w:rPr>
        <w:lastRenderedPageBreak/>
        <w:t xml:space="preserve">1. </w:t>
      </w:r>
      <w:r w:rsidR="00DD06BA" w:rsidRPr="00B6566A">
        <w:rPr>
          <w:rFonts w:ascii="Arial" w:hAnsi="Arial" w:cs="Arial"/>
          <w:b/>
          <w:lang w:val="en-GB"/>
        </w:rPr>
        <w:t>Introduction</w:t>
      </w:r>
    </w:p>
    <w:p w14:paraId="1C6E5D89" w14:textId="650FB52D" w:rsidR="004035B9" w:rsidRPr="00B6566A" w:rsidRDefault="008D4E67" w:rsidP="002E18F6">
      <w:pPr>
        <w:pStyle w:val="BGKeywords"/>
        <w:spacing w:line="360" w:lineRule="auto"/>
        <w:rPr>
          <w:rFonts w:ascii="Arial" w:hAnsi="Arial" w:cs="Arial"/>
          <w:lang w:val="en-GB"/>
        </w:rPr>
      </w:pPr>
      <w:r w:rsidRPr="00B6566A">
        <w:rPr>
          <w:rFonts w:ascii="Arial" w:hAnsi="Arial" w:cs="Arial"/>
          <w:lang w:val="en-GB"/>
        </w:rPr>
        <w:t xml:space="preserve">Packed and open capillary columns currently dominate the gas chromatography (GC) industry, and albeit both have their own advantages, they each have their unique shortcomings as well </w:t>
      </w:r>
      <w:r w:rsidRPr="00B6566A">
        <w:rPr>
          <w:rFonts w:ascii="Arial" w:hAnsi="Arial" w:cs="Arial"/>
          <w:lang w:val="en-GB"/>
        </w:rPr>
        <w:fldChar w:fldCharType="begin">
          <w:fldData xml:space="preserve">PEVuZE5vdGU+PENpdGU+PEF1dGhvcj5Qb29sZTwvQXV0aG9yPjxZZWFyPjIwMDM8L1llYXI+PFJl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</w:fldData>
        </w:fldChar>
      </w:r>
      <w:r w:rsidR="00317253" w:rsidRPr="00B6566A">
        <w:rPr>
          <w:rFonts w:ascii="Arial" w:hAnsi="Arial" w:cs="Arial"/>
          <w:lang w:val="en-GB"/>
        </w:rPr>
        <w:instrText xml:space="preserve"> ADDIN EN.CITE </w:instrText>
      </w:r>
      <w:r w:rsidR="00317253" w:rsidRPr="00B6566A">
        <w:rPr>
          <w:rFonts w:ascii="Arial" w:hAnsi="Arial" w:cs="Arial"/>
          <w:lang w:val="en-GB"/>
        </w:rPr>
        <w:fldChar w:fldCharType="begin">
          <w:fldData xml:space="preserve">PEVuZE5vdGU+PENpdGU+PEF1dGhvcj5Qb29sZTwvQXV0aG9yPjxZZWFyPjIwMDM8L1llYXI+PFJl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</w:fldData>
        </w:fldChar>
      </w:r>
      <w:r w:rsidR="00317253" w:rsidRPr="00B6566A">
        <w:rPr>
          <w:rFonts w:ascii="Arial" w:hAnsi="Arial" w:cs="Arial"/>
          <w:lang w:val="en-GB"/>
        </w:rPr>
        <w:instrText xml:space="preserve"> ADDIN EN.CITE.DATA </w:instrText>
      </w:r>
      <w:r w:rsidR="00317253" w:rsidRPr="00B6566A">
        <w:rPr>
          <w:rFonts w:ascii="Arial" w:hAnsi="Arial" w:cs="Arial"/>
          <w:lang w:val="en-GB"/>
        </w:rPr>
      </w:r>
      <w:r w:rsidR="00317253" w:rsidRPr="00B6566A">
        <w:rPr>
          <w:rFonts w:ascii="Arial" w:hAnsi="Arial" w:cs="Arial"/>
          <w:lang w:val="en-GB"/>
        </w:rPr>
        <w:fldChar w:fldCharType="end"/>
      </w:r>
      <w:r w:rsidRPr="00B6566A">
        <w:rPr>
          <w:rFonts w:ascii="Arial" w:hAnsi="Arial" w:cs="Arial"/>
          <w:lang w:val="en-GB"/>
        </w:rPr>
      </w:r>
      <w:r w:rsidRPr="00B6566A">
        <w:rPr>
          <w:rFonts w:ascii="Arial" w:hAnsi="Arial" w:cs="Arial"/>
          <w:lang w:val="en-GB"/>
        </w:rPr>
        <w:fldChar w:fldCharType="separate"/>
      </w:r>
      <w:r w:rsidR="00317253" w:rsidRPr="00B6566A">
        <w:rPr>
          <w:rFonts w:ascii="Arial" w:hAnsi="Arial" w:cs="Arial"/>
          <w:noProof/>
          <w:lang w:val="en-GB"/>
        </w:rPr>
        <w:t>[1-3]</w:t>
      </w:r>
      <w:r w:rsidRPr="00B6566A">
        <w:rPr>
          <w:rFonts w:ascii="Arial" w:hAnsi="Arial" w:cs="Arial"/>
          <w:lang w:val="en-GB"/>
        </w:rPr>
        <w:fldChar w:fldCharType="end"/>
      </w:r>
      <w:r w:rsidRPr="00B6566A">
        <w:rPr>
          <w:rFonts w:ascii="Arial" w:hAnsi="Arial" w:cs="Arial"/>
          <w:lang w:val="en-GB"/>
        </w:rPr>
        <w:t xml:space="preserve">. </w:t>
      </w:r>
      <w:r w:rsidR="004035B9" w:rsidRPr="00B6566A">
        <w:rPr>
          <w:rFonts w:ascii="Arial" w:hAnsi="Arial" w:cs="Arial"/>
          <w:lang w:val="de-DE"/>
        </w:rPr>
        <w:t>Packed bed of adsorbents provides high available surface area and adsorption capacity but is subjected to high pressure drops; and although the coated film of catalyst/adsorbent on the inner surface gives low pressure drop, the surface area/adsorption capacity is limited</w:t>
      </w:r>
      <w:r w:rsidRPr="00B6566A">
        <w:rPr>
          <w:rFonts w:ascii="Arial" w:hAnsi="Arial" w:cs="Arial"/>
          <w:lang w:val="en-GB"/>
        </w:rPr>
        <w:t xml:space="preserve"> (</w:t>
      </w:r>
      <w:r w:rsidR="00317253" w:rsidRPr="00B6566A">
        <w:rPr>
          <w:rFonts w:ascii="Arial" w:hAnsi="Arial" w:cs="Arial"/>
          <w:lang w:val="en-GB"/>
        </w:rPr>
        <w:t>Figure 1</w:t>
      </w:r>
      <w:r w:rsidRPr="00B6566A">
        <w:rPr>
          <w:rFonts w:ascii="Arial" w:hAnsi="Arial" w:cs="Arial"/>
          <w:lang w:val="en-GB"/>
        </w:rPr>
        <w:t>)</w:t>
      </w:r>
      <w:r w:rsidR="004035B9" w:rsidRPr="00B6566A">
        <w:rPr>
          <w:rFonts w:ascii="Arial" w:hAnsi="Arial" w:cs="Arial"/>
          <w:lang w:val="de-DE"/>
        </w:rPr>
        <w:t>. Furthermore, it suffers from losing catalyst/adsorbent over time. Hence, solutions of constructing catalytic micro-reactors to overcome these shortages are needed.</w:t>
      </w:r>
    </w:p>
    <w:p w14:paraId="4DA9CD89" w14:textId="3B415513" w:rsidR="00651851" w:rsidRPr="00B6566A" w:rsidRDefault="00647787" w:rsidP="002E18F6">
      <w:pPr>
        <w:pStyle w:val="BGKeywords"/>
        <w:spacing w:line="360" w:lineRule="auto"/>
        <w:rPr>
          <w:rFonts w:ascii="Arial" w:hAnsi="Arial" w:cs="Arial"/>
          <w:lang w:val="en-GB"/>
        </w:rPr>
      </w:pPr>
      <w:r w:rsidRPr="00B6566A">
        <w:rPr>
          <w:rFonts w:ascii="Arial" w:hAnsi="Arial" w:cs="Arial"/>
          <w:lang w:val="en-GB"/>
        </w:rPr>
        <w:t>Ceramic hollow fibre membranes</w:t>
      </w:r>
      <w:r w:rsidR="00651851" w:rsidRPr="00B6566A">
        <w:rPr>
          <w:rFonts w:ascii="Arial" w:hAnsi="Arial" w:cs="Arial"/>
          <w:lang w:val="en-GB"/>
        </w:rPr>
        <w:t xml:space="preserve"> offer high chemical, thermal and mechanical stability as well as high packing densities </w:t>
      </w:r>
      <w:r w:rsidR="00651851" w:rsidRPr="00B6566A">
        <w:rPr>
          <w:rFonts w:ascii="Arial" w:hAnsi="Arial" w:cs="Arial"/>
          <w:lang w:val="en-GB"/>
        </w:rPr>
        <w:fldChar w:fldCharType="begin">
          <w:fldData xml:space="preserve">PEVuZE5vdGU+PENpdGU+PEF1dGhvcj5MaTwvQXV0aG9yPjxZZWFyPjIwMDc8L1llYXI+PFJlY051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=
</w:fldData>
        </w:fldChar>
      </w:r>
      <w:r w:rsidR="00317253" w:rsidRPr="00B6566A">
        <w:rPr>
          <w:rFonts w:ascii="Arial" w:hAnsi="Arial" w:cs="Arial"/>
          <w:lang w:val="en-GB"/>
        </w:rPr>
        <w:instrText xml:space="preserve"> ADDIN EN.CITE </w:instrText>
      </w:r>
      <w:r w:rsidR="00317253" w:rsidRPr="00B6566A">
        <w:rPr>
          <w:rFonts w:ascii="Arial" w:hAnsi="Arial" w:cs="Arial"/>
          <w:lang w:val="en-GB"/>
        </w:rPr>
        <w:fldChar w:fldCharType="begin">
          <w:fldData xml:space="preserve">PEVuZE5vdGU+PENpdGU+PEF1dGhvcj5MaTwvQXV0aG9yPjxZZWFyPjIwMDc8L1llYXI+PFJlY051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=
</w:fldData>
        </w:fldChar>
      </w:r>
      <w:r w:rsidR="00317253" w:rsidRPr="00B6566A">
        <w:rPr>
          <w:rFonts w:ascii="Arial" w:hAnsi="Arial" w:cs="Arial"/>
          <w:lang w:val="en-GB"/>
        </w:rPr>
        <w:instrText xml:space="preserve"> ADDIN EN.CITE.DATA </w:instrText>
      </w:r>
      <w:r w:rsidR="00317253" w:rsidRPr="00B6566A">
        <w:rPr>
          <w:rFonts w:ascii="Arial" w:hAnsi="Arial" w:cs="Arial"/>
          <w:lang w:val="en-GB"/>
        </w:rPr>
      </w:r>
      <w:r w:rsidR="00317253" w:rsidRPr="00B6566A">
        <w:rPr>
          <w:rFonts w:ascii="Arial" w:hAnsi="Arial" w:cs="Arial"/>
          <w:lang w:val="en-GB"/>
        </w:rPr>
        <w:fldChar w:fldCharType="end"/>
      </w:r>
      <w:r w:rsidR="00651851" w:rsidRPr="00B6566A">
        <w:rPr>
          <w:rFonts w:ascii="Arial" w:hAnsi="Arial" w:cs="Arial"/>
          <w:lang w:val="en-GB"/>
        </w:rPr>
      </w:r>
      <w:r w:rsidR="00651851" w:rsidRPr="00B6566A">
        <w:rPr>
          <w:rFonts w:ascii="Arial" w:hAnsi="Arial" w:cs="Arial"/>
          <w:lang w:val="en-GB"/>
        </w:rPr>
        <w:fldChar w:fldCharType="separate"/>
      </w:r>
      <w:r w:rsidR="00317253" w:rsidRPr="00B6566A">
        <w:rPr>
          <w:rFonts w:ascii="Arial" w:hAnsi="Arial" w:cs="Arial"/>
          <w:noProof/>
          <w:lang w:val="en-GB"/>
        </w:rPr>
        <w:t>[4-6]</w:t>
      </w:r>
      <w:r w:rsidR="00651851" w:rsidRPr="00B6566A">
        <w:rPr>
          <w:rFonts w:ascii="Arial" w:hAnsi="Arial" w:cs="Arial"/>
          <w:lang w:val="en-GB"/>
        </w:rPr>
        <w:fldChar w:fldCharType="end"/>
      </w:r>
      <w:r w:rsidR="00651851" w:rsidRPr="00B6566A">
        <w:rPr>
          <w:rFonts w:ascii="Arial" w:hAnsi="Arial" w:cs="Arial"/>
          <w:lang w:val="en-GB"/>
        </w:rPr>
        <w:t>. The common a</w:t>
      </w:r>
      <w:r w:rsidR="00317253" w:rsidRPr="00B6566A">
        <w:rPr>
          <w:rFonts w:ascii="Arial" w:hAnsi="Arial" w:cs="Arial"/>
          <w:lang w:val="en-GB"/>
        </w:rPr>
        <w:t xml:space="preserve">symmetric ceramic hollow fibre membranes can </w:t>
      </w:r>
      <w:r w:rsidR="00651851" w:rsidRPr="00B6566A">
        <w:rPr>
          <w:rFonts w:ascii="Arial" w:hAnsi="Arial" w:cs="Arial"/>
          <w:lang w:val="en-GB"/>
        </w:rPr>
        <w:t xml:space="preserve">possess intensive self-arranged micro-channels, which can potentially be used to contain a wide range of functional materials to form various functional devices </w:t>
      </w:r>
      <w:r w:rsidR="00651851" w:rsidRPr="00B6566A">
        <w:rPr>
          <w:rFonts w:ascii="Arial" w:hAnsi="Arial" w:cs="Arial"/>
          <w:lang w:val="en-GB"/>
        </w:rPr>
        <w:fldChar w:fldCharType="begin">
          <w:fldData xml:space="preserve">PEVuZE5vdGU+PENpdGU+PEF1dGhvcj5LaW5nc2J1cnk8L0F1dGhvcj48WWVhcj4yMDA5PC9ZZWFy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</w:fldData>
        </w:fldChar>
      </w:r>
      <w:r w:rsidR="00E55444" w:rsidRPr="00B6566A">
        <w:rPr>
          <w:rFonts w:ascii="Arial" w:hAnsi="Arial" w:cs="Arial"/>
          <w:lang w:val="en-GB"/>
        </w:rPr>
        <w:instrText xml:space="preserve"> ADDIN EN.CITE </w:instrText>
      </w:r>
      <w:r w:rsidR="00E55444" w:rsidRPr="00B6566A">
        <w:rPr>
          <w:rFonts w:ascii="Arial" w:hAnsi="Arial" w:cs="Arial"/>
          <w:lang w:val="en-GB"/>
        </w:rPr>
        <w:fldChar w:fldCharType="begin">
          <w:fldData xml:space="preserve">PEVuZE5vdGU+PENpdGU+PEF1dGhvcj5LaW5nc2J1cnk8L0F1dGhvcj48WWVhcj4yMDA5PC9ZZWFy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</w:fldData>
        </w:fldChar>
      </w:r>
      <w:r w:rsidR="00E55444" w:rsidRPr="00B6566A">
        <w:rPr>
          <w:rFonts w:ascii="Arial" w:hAnsi="Arial" w:cs="Arial"/>
          <w:lang w:val="en-GB"/>
        </w:rPr>
        <w:instrText xml:space="preserve"> ADDIN EN.CITE.DATA </w:instrText>
      </w:r>
      <w:r w:rsidR="00E55444" w:rsidRPr="00B6566A">
        <w:rPr>
          <w:rFonts w:ascii="Arial" w:hAnsi="Arial" w:cs="Arial"/>
          <w:lang w:val="en-GB"/>
        </w:rPr>
      </w:r>
      <w:r w:rsidR="00E55444" w:rsidRPr="00B6566A">
        <w:rPr>
          <w:rFonts w:ascii="Arial" w:hAnsi="Arial" w:cs="Arial"/>
          <w:lang w:val="en-GB"/>
        </w:rPr>
        <w:fldChar w:fldCharType="end"/>
      </w:r>
      <w:r w:rsidR="00651851" w:rsidRPr="00B6566A">
        <w:rPr>
          <w:rFonts w:ascii="Arial" w:hAnsi="Arial" w:cs="Arial"/>
          <w:lang w:val="en-GB"/>
        </w:rPr>
      </w:r>
      <w:r w:rsidR="00651851" w:rsidRPr="00B6566A">
        <w:rPr>
          <w:rFonts w:ascii="Arial" w:hAnsi="Arial" w:cs="Arial"/>
          <w:lang w:val="en-GB"/>
        </w:rPr>
        <w:fldChar w:fldCharType="separate"/>
      </w:r>
      <w:r w:rsidR="00317253" w:rsidRPr="00B6566A">
        <w:rPr>
          <w:rFonts w:ascii="Arial" w:hAnsi="Arial" w:cs="Arial"/>
          <w:noProof/>
          <w:lang w:val="en-GB"/>
        </w:rPr>
        <w:t>[7, 8]</w:t>
      </w:r>
      <w:r w:rsidR="00651851" w:rsidRPr="00B6566A">
        <w:rPr>
          <w:rFonts w:ascii="Arial" w:hAnsi="Arial" w:cs="Arial"/>
          <w:lang w:val="en-GB"/>
        </w:rPr>
        <w:fldChar w:fldCharType="end"/>
      </w:r>
      <w:r w:rsidR="00651851" w:rsidRPr="00B6566A">
        <w:rPr>
          <w:rFonts w:ascii="Arial" w:hAnsi="Arial" w:cs="Arial"/>
          <w:lang w:val="en-GB"/>
        </w:rPr>
        <w:t xml:space="preserve">. In most of the previous literature, access to the volume of micro-channels is difficult, due to the presence of two barrier layers that sandwich them at the inner and outer surfaces </w:t>
      </w:r>
      <w:r w:rsidR="00651851" w:rsidRPr="00B6566A">
        <w:rPr>
          <w:rFonts w:ascii="Arial" w:hAnsi="Arial" w:cs="Arial"/>
          <w:lang w:val="en-GB"/>
        </w:rPr>
        <w:fldChar w:fldCharType="begin"/>
      </w:r>
      <w:r w:rsidR="00317253" w:rsidRPr="00B6566A">
        <w:rPr>
          <w:rFonts w:ascii="Arial" w:hAnsi="Arial" w:cs="Arial"/>
          <w:lang w:val="en-GB"/>
        </w:rPr>
        <w:instrText xml:space="preserve"> ADDIN EN.CITE &lt;EndNote&gt;&lt;Cite&gt;&lt;Author&gt;Kingsbury&lt;/Author&gt;&lt;Year&gt;2009&lt;/Year&gt;&lt;RecNum&gt;16&lt;/RecNum&gt;&lt;DisplayText&gt;[7]&lt;/DisplayText&gt;&lt;record&gt;&lt;rec-number&gt;16&lt;/rec-number&gt;&lt;foreign-keys&gt;&lt;key app="EN" db-id="tftreaxd82dre5ee0zo5f99u9wdf2xpptttw" timestamp="1472214289"&gt;16&lt;/key&gt;&lt;/foreign-keys&gt;&lt;ref-type name="Journal Article"&gt;17&lt;/ref-type&gt;&lt;contributors&gt;&lt;authors&gt;&lt;author&gt;Kingsbury, Benjamin F. K.&lt;/author&gt;&lt;author&gt;Li, K.&lt;/author&gt;&lt;/authors&gt;&lt;/contributors&gt;&lt;titles&gt;&lt;title&gt;A morphological study of ceramic hollow fibre membranes&lt;/title&gt;&lt;secondary-title&gt;Journal of Membrane Science&lt;/secondary-title&gt;&lt;/titles&gt;&lt;periodical&gt;&lt;full-title&gt;Journal of Membrane Science&lt;/full-title&gt;&lt;/periodical&gt;&lt;pages&gt;134-140&lt;/pages&gt;&lt;volume&gt;328&lt;/volume&gt;&lt;number&gt;1–2&lt;/number&gt;&lt;keywords&gt;&lt;keyword&gt;Alumina&lt;/keyword&gt;&lt;keyword&gt;Asymmetric membrane&lt;/keyword&gt;&lt;keyword&gt;Hollow fibres&lt;/keyword&gt;&lt;keyword&gt;Morphology&lt;/keyword&gt;&lt;/keywords&gt;&lt;dates&gt;&lt;year&gt;2009&lt;/year&gt;&lt;pub-dates&gt;&lt;date&gt;2/20/&lt;/date&gt;&lt;/pub-dates&gt;&lt;/dates&gt;&lt;isbn&gt;0376-7388&lt;/isbn&gt;&lt;urls&gt;&lt;related-urls&gt;&lt;url&gt;http://www.sciencedirect.com/science/article/pii/S0376738808010235&lt;/url&gt;&lt;/related-urls&gt;&lt;/urls&gt;&lt;electronic-resource-num&gt;http://dx.doi.org/10.1016/j.memsci.2008.11.050&lt;/electronic-resource-num&gt;&lt;/record&gt;&lt;/Cite&gt;&lt;/EndNote&gt;</w:instrText>
      </w:r>
      <w:r w:rsidR="00651851" w:rsidRPr="00B6566A">
        <w:rPr>
          <w:rFonts w:ascii="Arial" w:hAnsi="Arial" w:cs="Arial"/>
          <w:lang w:val="en-GB"/>
        </w:rPr>
        <w:fldChar w:fldCharType="separate"/>
      </w:r>
      <w:r w:rsidR="00317253" w:rsidRPr="00B6566A">
        <w:rPr>
          <w:rFonts w:ascii="Arial" w:hAnsi="Arial" w:cs="Arial"/>
          <w:noProof/>
          <w:lang w:val="en-GB"/>
        </w:rPr>
        <w:t>[7]</w:t>
      </w:r>
      <w:r w:rsidR="00651851" w:rsidRPr="00B6566A">
        <w:rPr>
          <w:rFonts w:ascii="Arial" w:hAnsi="Arial" w:cs="Arial"/>
          <w:lang w:val="en-GB"/>
        </w:rPr>
        <w:fldChar w:fldCharType="end"/>
      </w:r>
      <w:r w:rsidR="00651851" w:rsidRPr="00B6566A">
        <w:rPr>
          <w:rFonts w:ascii="Arial" w:hAnsi="Arial" w:cs="Arial"/>
          <w:lang w:val="en-GB"/>
        </w:rPr>
        <w:t xml:space="preserve">. However, the barrier layers can be selectively removed during </w:t>
      </w:r>
      <w:r w:rsidRPr="00B6566A">
        <w:rPr>
          <w:rFonts w:ascii="Arial" w:hAnsi="Arial" w:cs="Arial"/>
          <w:lang w:val="en-GB"/>
        </w:rPr>
        <w:t xml:space="preserve">the </w:t>
      </w:r>
      <w:r w:rsidR="00651851" w:rsidRPr="00B6566A">
        <w:rPr>
          <w:rFonts w:ascii="Arial" w:hAnsi="Arial" w:cs="Arial"/>
          <w:lang w:val="en-GB"/>
        </w:rPr>
        <w:t>fabrication</w:t>
      </w:r>
      <w:r w:rsidRPr="00B6566A">
        <w:rPr>
          <w:rFonts w:ascii="Arial" w:hAnsi="Arial" w:cs="Arial"/>
          <w:lang w:val="en-GB"/>
        </w:rPr>
        <w:t xml:space="preserve"> process</w:t>
      </w:r>
      <w:r w:rsidR="00651851" w:rsidRPr="00B6566A">
        <w:rPr>
          <w:rFonts w:ascii="Arial" w:hAnsi="Arial" w:cs="Arial"/>
          <w:lang w:val="en-GB"/>
        </w:rPr>
        <w:t xml:space="preserve">, allowing easy access to these free spaces from either the inner or the outer surface </w:t>
      </w:r>
      <w:r w:rsidR="00651851" w:rsidRPr="00B6566A">
        <w:rPr>
          <w:rFonts w:ascii="Arial" w:hAnsi="Arial" w:cs="Arial"/>
          <w:lang w:val="en-GB"/>
        </w:rPr>
        <w:fldChar w:fldCharType="begin">
          <w:fldData xml:space="preserve">PEVuZE5vdGU+PENpdGU+PEF1dGhvcj5MZWU8L0F1dGhvcj48WWVhcj4yMDE2PC9ZZWFyPjxSZWNO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</w:fldData>
        </w:fldChar>
      </w:r>
      <w:r w:rsidR="00E55444" w:rsidRPr="00B6566A">
        <w:rPr>
          <w:rFonts w:ascii="Arial" w:hAnsi="Arial" w:cs="Arial"/>
          <w:lang w:val="en-GB"/>
        </w:rPr>
        <w:instrText xml:space="preserve"> ADDIN EN.CITE </w:instrText>
      </w:r>
      <w:r w:rsidR="00E55444" w:rsidRPr="00B6566A">
        <w:rPr>
          <w:rFonts w:ascii="Arial" w:hAnsi="Arial" w:cs="Arial"/>
          <w:lang w:val="en-GB"/>
        </w:rPr>
        <w:fldChar w:fldCharType="begin">
          <w:fldData xml:space="preserve">PEVuZE5vdGU+PENpdGU+PEF1dGhvcj5MZWU8L0F1dGhvcj48WWVhcj4yMDE2PC9ZZWFyPjxSZWNO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</w:fldData>
        </w:fldChar>
      </w:r>
      <w:r w:rsidR="00E55444" w:rsidRPr="00B6566A">
        <w:rPr>
          <w:rFonts w:ascii="Arial" w:hAnsi="Arial" w:cs="Arial"/>
          <w:lang w:val="en-GB"/>
        </w:rPr>
        <w:instrText xml:space="preserve"> ADDIN EN.CITE.DATA </w:instrText>
      </w:r>
      <w:r w:rsidR="00E55444" w:rsidRPr="00B6566A">
        <w:rPr>
          <w:rFonts w:ascii="Arial" w:hAnsi="Arial" w:cs="Arial"/>
          <w:lang w:val="en-GB"/>
        </w:rPr>
      </w:r>
      <w:r w:rsidR="00E55444" w:rsidRPr="00B6566A">
        <w:rPr>
          <w:rFonts w:ascii="Arial" w:hAnsi="Arial" w:cs="Arial"/>
          <w:lang w:val="en-GB"/>
        </w:rPr>
        <w:fldChar w:fldCharType="end"/>
      </w:r>
      <w:r w:rsidR="00651851" w:rsidRPr="00B6566A">
        <w:rPr>
          <w:rFonts w:ascii="Arial" w:hAnsi="Arial" w:cs="Arial"/>
          <w:lang w:val="en-GB"/>
        </w:rPr>
      </w:r>
      <w:r w:rsidR="00651851" w:rsidRPr="00B6566A">
        <w:rPr>
          <w:rFonts w:ascii="Arial" w:hAnsi="Arial" w:cs="Arial"/>
          <w:lang w:val="en-GB"/>
        </w:rPr>
        <w:fldChar w:fldCharType="separate"/>
      </w:r>
      <w:r w:rsidR="00317253" w:rsidRPr="00B6566A">
        <w:rPr>
          <w:rFonts w:ascii="Arial" w:hAnsi="Arial" w:cs="Arial"/>
          <w:noProof/>
          <w:lang w:val="en-GB"/>
        </w:rPr>
        <w:t>[8-10]</w:t>
      </w:r>
      <w:r w:rsidR="00651851" w:rsidRPr="00B6566A">
        <w:rPr>
          <w:rFonts w:ascii="Arial" w:hAnsi="Arial" w:cs="Arial"/>
          <w:lang w:val="en-GB"/>
        </w:rPr>
        <w:fldChar w:fldCharType="end"/>
      </w:r>
      <w:r w:rsidR="00651851" w:rsidRPr="00B6566A">
        <w:rPr>
          <w:rFonts w:ascii="Arial" w:hAnsi="Arial" w:cs="Arial"/>
          <w:lang w:val="en-GB"/>
        </w:rPr>
        <w:t xml:space="preserve">. So far, ceramic hollow fibre </w:t>
      </w:r>
      <w:r w:rsidRPr="00B6566A">
        <w:rPr>
          <w:rFonts w:ascii="Arial" w:hAnsi="Arial" w:cs="Arial"/>
          <w:lang w:val="en-GB"/>
        </w:rPr>
        <w:t xml:space="preserve">membranes </w:t>
      </w:r>
      <w:r w:rsidR="00651851" w:rsidRPr="00B6566A">
        <w:rPr>
          <w:rFonts w:ascii="Arial" w:hAnsi="Arial" w:cs="Arial"/>
          <w:lang w:val="en-GB"/>
        </w:rPr>
        <w:t>with open micro-channels accessible from the lumen surface have been studied to pack catalysts to form catalytic micro-reactors, but such catalytic micro-reactors are inconvenient to assemble and the catalyst will potentially be lost with the flowing fluid.</w:t>
      </w:r>
    </w:p>
    <w:p w14:paraId="2E2C0CF5" w14:textId="75126973" w:rsidR="00603740" w:rsidRPr="00B6566A" w:rsidRDefault="00603740" w:rsidP="002E18F6">
      <w:pPr>
        <w:pStyle w:val="BGKeywords"/>
        <w:spacing w:line="360" w:lineRule="auto"/>
        <w:rPr>
          <w:rFonts w:ascii="Arial" w:hAnsi="Arial" w:cs="Arial"/>
          <w:lang w:val="en-GB"/>
        </w:rPr>
      </w:pPr>
      <w:r w:rsidRPr="00B6566A">
        <w:rPr>
          <w:rFonts w:ascii="Arial" w:hAnsi="Arial" w:cs="Arial"/>
          <w:lang w:val="en-GB"/>
        </w:rPr>
        <w:t>Much research has been placed on membrane chromatography, particularly in liquid chromatography for various bioprocessing applications</w:t>
      </w:r>
      <w:r w:rsidR="00F92258" w:rsidRPr="00B6566A">
        <w:rPr>
          <w:rFonts w:ascii="Arial" w:hAnsi="Arial" w:cs="Arial"/>
          <w:lang w:val="en-GB"/>
        </w:rPr>
        <w:t xml:space="preserve"> </w:t>
      </w:r>
      <w:r w:rsidR="00F92258" w:rsidRPr="00B6566A">
        <w:rPr>
          <w:rFonts w:ascii="Arial" w:hAnsi="Arial" w:cs="Arial"/>
          <w:lang w:val="en-GB"/>
        </w:rPr>
        <w:fldChar w:fldCharType="begin"/>
      </w:r>
      <w:r w:rsidR="00F92258" w:rsidRPr="00B6566A">
        <w:rPr>
          <w:rFonts w:ascii="Arial" w:hAnsi="Arial" w:cs="Arial"/>
          <w:lang w:val="en-GB"/>
        </w:rPr>
        <w:instrText xml:space="preserve"> ADDIN EN.CITE &lt;EndNote&gt;&lt;Cite&gt;&lt;Author&gt;Orr&lt;/Author&gt;&lt;Year&gt;2013&lt;/Year&gt;&lt;RecNum&gt;24&lt;/RecNum&gt;&lt;DisplayText&gt;[11]&lt;/DisplayText&gt;&lt;record&gt;&lt;rec-number&gt;24&lt;/rec-number&gt;&lt;foreign-keys&gt;&lt;key app="EN" db-id="tftreaxd82dre5ee0zo5f99u9wdf2xpptttw" timestamp="1472830453"&gt;24&lt;/key&gt;&lt;/foreign-keys&gt;&lt;ref-type name="Journal Article"&gt;17&lt;/ref-type&gt;&lt;contributors&gt;&lt;authors&gt;&lt;author&gt;Orr, Valerie&lt;/author&gt;&lt;author&gt;Zhong, Luyang&lt;/author&gt;&lt;author&gt;Moo-Young, Murray&lt;/author&gt;&lt;author&gt;Chou, C. Perry&lt;/author&gt;&lt;/authors&gt;&lt;/contributors&gt;&lt;titles&gt;&lt;title&gt;Recent advances in bioprocessing application of membrane chromatography&lt;/title&gt;&lt;secondary-title&gt;Biotechnology Advances&lt;/secondary-title&gt;&lt;/titles&gt;&lt;periodical&gt;&lt;full-title&gt;Biotechnology Advances&lt;/full-title&gt;&lt;/periodical&gt;&lt;pages&gt;450-465&lt;/pages&gt;&lt;volume&gt;31&lt;/volume&gt;&lt;number&gt;4&lt;/number&gt;&lt;keywords&gt;&lt;keyword&gt;Downstream bioprocessing&lt;/keyword&gt;&lt;keyword&gt;Liquid chromatography&lt;/keyword&gt;&lt;keyword&gt;Membrane adsorber&lt;/keyword&gt;&lt;keyword&gt;Membrane chromatography&lt;/keyword&gt;&lt;keyword&gt;Packed-bed column chromatography&lt;/keyword&gt;&lt;keyword&gt;Plasmid DNA purification&lt;/keyword&gt;&lt;keyword&gt;Protein purification&lt;/keyword&gt;&lt;keyword&gt;Resin&lt;/keyword&gt;&lt;keyword&gt;Virus purification&lt;/keyword&gt;&lt;/keywords&gt;&lt;dates&gt;&lt;year&gt;2013&lt;/year&gt;&lt;pub-dates&gt;&lt;date&gt;7//&lt;/date&gt;&lt;/pub-dates&gt;&lt;/dates&gt;&lt;isbn&gt;0734-9750&lt;/isbn&gt;&lt;urls&gt;&lt;related-urls&gt;&lt;url&gt;http://www.sciencedirect.com/science/article/pii/S0734975013000098&lt;/url&gt;&lt;/related-urls&gt;&lt;/urls&gt;&lt;electronic-resource-num&gt;http://dx.doi.org/10.1016/j.biotechadv.2013.01.007&lt;/electronic-resource-num&gt;&lt;access-date&gt;2013/8//&lt;/access-date&gt;&lt;/record&gt;&lt;/Cite&gt;&lt;/EndNote&gt;</w:instrText>
      </w:r>
      <w:r w:rsidR="00F92258" w:rsidRPr="00B6566A">
        <w:rPr>
          <w:rFonts w:ascii="Arial" w:hAnsi="Arial" w:cs="Arial"/>
          <w:lang w:val="en-GB"/>
        </w:rPr>
        <w:fldChar w:fldCharType="separate"/>
      </w:r>
      <w:r w:rsidR="00F92258" w:rsidRPr="00B6566A">
        <w:rPr>
          <w:rFonts w:ascii="Arial" w:hAnsi="Arial" w:cs="Arial"/>
          <w:noProof/>
          <w:lang w:val="en-GB"/>
        </w:rPr>
        <w:t>[11]</w:t>
      </w:r>
      <w:r w:rsidR="00F92258" w:rsidRPr="00B6566A">
        <w:rPr>
          <w:rFonts w:ascii="Arial" w:hAnsi="Arial" w:cs="Arial"/>
          <w:lang w:val="en-GB"/>
        </w:rPr>
        <w:fldChar w:fldCharType="end"/>
      </w:r>
      <w:r w:rsidRPr="00B6566A">
        <w:rPr>
          <w:rFonts w:ascii="Arial" w:hAnsi="Arial" w:cs="Arial"/>
          <w:lang w:val="en-GB"/>
        </w:rPr>
        <w:t>. They possess many advantages such as low pressure drops and high mass transfer, and can achieve membrane separation and chromatography in a single step. These membranes are found in various forms, such as flat sheet and hollow fibres, and are made from organic materials in almost all cases. The material of the membrane itself is the stationary phase and is also the current drawback of this technology. Currently, the low binding capacity of the membrane materials, which determines the chromatographic capability of the system</w:t>
      </w:r>
      <w:r w:rsidR="00B57584" w:rsidRPr="00B6566A">
        <w:rPr>
          <w:rFonts w:ascii="Arial" w:hAnsi="Arial" w:cs="Arial"/>
          <w:lang w:val="en-GB"/>
        </w:rPr>
        <w:t>,</w:t>
      </w:r>
      <w:r w:rsidRPr="00B6566A">
        <w:rPr>
          <w:rFonts w:ascii="Arial" w:hAnsi="Arial" w:cs="Arial"/>
          <w:lang w:val="en-GB"/>
        </w:rPr>
        <w:t xml:space="preserve"> is retarding the wide-spread use of membrane chromatography systems. </w:t>
      </w:r>
      <w:r w:rsidRPr="00B6566A">
        <w:rPr>
          <w:rFonts w:ascii="Arial" w:hAnsi="Arial" w:cs="Arial"/>
          <w:lang w:val="en-GB"/>
        </w:rPr>
        <w:lastRenderedPageBreak/>
        <w:t>The beauty of the new type of chromato</w:t>
      </w:r>
      <w:r w:rsidR="00B57584" w:rsidRPr="00B6566A">
        <w:rPr>
          <w:rFonts w:ascii="Arial" w:hAnsi="Arial" w:cs="Arial"/>
          <w:lang w:val="en-GB"/>
        </w:rPr>
        <w:t>graphy column introduced</w:t>
      </w:r>
      <w:r w:rsidRPr="00B6566A">
        <w:rPr>
          <w:rFonts w:ascii="Arial" w:hAnsi="Arial" w:cs="Arial"/>
          <w:lang w:val="en-GB"/>
        </w:rPr>
        <w:t xml:space="preserve"> this study is its flexibility</w:t>
      </w:r>
      <w:r w:rsidR="00B57584" w:rsidRPr="00B6566A">
        <w:rPr>
          <w:rFonts w:ascii="Arial" w:hAnsi="Arial" w:cs="Arial"/>
          <w:lang w:val="en-GB"/>
        </w:rPr>
        <w:t>,</w:t>
      </w:r>
      <w:r w:rsidRPr="00B6566A">
        <w:rPr>
          <w:rFonts w:ascii="Arial" w:hAnsi="Arial" w:cs="Arial"/>
          <w:lang w:val="en-GB"/>
        </w:rPr>
        <w:t xml:space="preserve"> stability</w:t>
      </w:r>
      <w:r w:rsidR="00B57584" w:rsidRPr="00B6566A">
        <w:rPr>
          <w:rFonts w:ascii="Arial" w:hAnsi="Arial" w:cs="Arial"/>
          <w:lang w:val="en-GB"/>
        </w:rPr>
        <w:t>, and high capacity</w:t>
      </w:r>
      <w:r w:rsidRPr="00B6566A">
        <w:rPr>
          <w:rFonts w:ascii="Arial" w:hAnsi="Arial" w:cs="Arial"/>
          <w:lang w:val="en-GB"/>
        </w:rPr>
        <w:t xml:space="preserve">. The most suitable adsorbent on the market can be chosen and packed into the </w:t>
      </w:r>
      <w:r w:rsidR="00B57584" w:rsidRPr="00B6566A">
        <w:rPr>
          <w:rFonts w:ascii="Arial" w:hAnsi="Arial" w:cs="Arial"/>
          <w:lang w:val="en-GB"/>
        </w:rPr>
        <w:t xml:space="preserve">vast amounts of micro-channels in </w:t>
      </w:r>
      <w:r w:rsidRPr="00B6566A">
        <w:rPr>
          <w:rFonts w:ascii="Arial" w:hAnsi="Arial" w:cs="Arial"/>
          <w:lang w:val="en-GB"/>
        </w:rPr>
        <w:t xml:space="preserve">the </w:t>
      </w:r>
      <w:r w:rsidR="00B57584" w:rsidRPr="00B6566A">
        <w:rPr>
          <w:rFonts w:ascii="Arial" w:hAnsi="Arial" w:cs="Arial"/>
          <w:lang w:val="en-GB"/>
        </w:rPr>
        <w:t xml:space="preserve">walls of the </w:t>
      </w:r>
      <w:r w:rsidRPr="00B6566A">
        <w:rPr>
          <w:rFonts w:ascii="Arial" w:hAnsi="Arial" w:cs="Arial"/>
          <w:lang w:val="en-GB"/>
        </w:rPr>
        <w:t xml:space="preserve">inorganic hollow fibre membrane, and the </w:t>
      </w:r>
      <w:r w:rsidR="00B57584" w:rsidRPr="00B6566A">
        <w:rPr>
          <w:rFonts w:ascii="Arial" w:hAnsi="Arial" w:cs="Arial"/>
          <w:lang w:val="en-GB"/>
        </w:rPr>
        <w:t>membrane support can be made from different inorganic or metal materials</w:t>
      </w:r>
      <w:r w:rsidRPr="00B6566A">
        <w:rPr>
          <w:rFonts w:ascii="Arial" w:hAnsi="Arial" w:cs="Arial"/>
          <w:lang w:val="en-GB"/>
        </w:rPr>
        <w:t xml:space="preserve">. This gives a lot of flexibility in the operating conditions that can be used, such as at very high and low temperatures, across a wide pH scale, and can be cleaned and regenerated easily. </w:t>
      </w:r>
    </w:p>
    <w:p w14:paraId="3DD459B5" w14:textId="4786F594" w:rsidR="00663C7F" w:rsidRPr="00B6566A" w:rsidRDefault="00651851" w:rsidP="002E18F6">
      <w:pPr>
        <w:pStyle w:val="BGKeywords"/>
        <w:spacing w:line="360" w:lineRule="auto"/>
        <w:rPr>
          <w:rFonts w:ascii="Arial" w:hAnsi="Arial" w:cs="Arial"/>
          <w:lang w:val="en-GB"/>
        </w:rPr>
      </w:pPr>
      <w:r w:rsidRPr="00B6566A">
        <w:rPr>
          <w:rFonts w:ascii="Arial" w:hAnsi="Arial" w:cs="Arial"/>
          <w:lang w:val="en-GB"/>
        </w:rPr>
        <w:t>In this study,</w:t>
      </w:r>
      <w:r w:rsidR="00F92258" w:rsidRPr="00B6566A">
        <w:rPr>
          <w:rFonts w:ascii="Arial" w:hAnsi="Arial" w:cs="Arial"/>
          <w:lang w:val="en-GB"/>
        </w:rPr>
        <w:t xml:space="preserve"> for the first time,</w:t>
      </w:r>
      <w:r w:rsidR="00603740" w:rsidRPr="00B6566A">
        <w:rPr>
          <w:rFonts w:ascii="Arial" w:hAnsi="Arial" w:cs="Arial"/>
          <w:lang w:val="en-GB"/>
        </w:rPr>
        <w:t xml:space="preserve"> the application of</w:t>
      </w:r>
      <w:r w:rsidR="00EE0424" w:rsidRPr="00B6566A">
        <w:rPr>
          <w:rFonts w:ascii="Arial" w:hAnsi="Arial" w:cs="Arial"/>
          <w:lang w:val="en-GB"/>
        </w:rPr>
        <w:t xml:space="preserve"> micro-structured ceramic hollow fibre membranes</w:t>
      </w:r>
      <w:r w:rsidR="00603740" w:rsidRPr="00B6566A">
        <w:rPr>
          <w:rFonts w:ascii="Arial" w:hAnsi="Arial" w:cs="Arial"/>
          <w:lang w:val="en-GB"/>
        </w:rPr>
        <w:t xml:space="preserve"> for gas chromatography has</w:t>
      </w:r>
      <w:r w:rsidR="00EE0424" w:rsidRPr="00B6566A">
        <w:rPr>
          <w:rFonts w:ascii="Arial" w:hAnsi="Arial" w:cs="Arial"/>
          <w:lang w:val="en-GB"/>
        </w:rPr>
        <w:t xml:space="preserve"> been explored. W</w:t>
      </w:r>
      <w:r w:rsidR="00647787" w:rsidRPr="00B6566A">
        <w:rPr>
          <w:rFonts w:ascii="Arial" w:hAnsi="Arial" w:cs="Arial"/>
          <w:lang w:val="en-GB"/>
        </w:rPr>
        <w:t>e prepared alumina hollow fibre membranes</w:t>
      </w:r>
      <w:r w:rsidRPr="00B6566A">
        <w:rPr>
          <w:rFonts w:ascii="Arial" w:hAnsi="Arial" w:cs="Arial"/>
          <w:lang w:val="en-GB"/>
        </w:rPr>
        <w:t xml:space="preserve"> by an interfacial instability-induced micro-channelling method </w:t>
      </w:r>
      <w:r w:rsidRPr="00B6566A">
        <w:rPr>
          <w:rFonts w:ascii="Arial" w:hAnsi="Arial" w:cs="Arial"/>
          <w:lang w:val="en-GB"/>
        </w:rPr>
        <w:fldChar w:fldCharType="begin"/>
      </w:r>
      <w:r w:rsidR="00317253" w:rsidRPr="00B6566A">
        <w:rPr>
          <w:rFonts w:ascii="Arial" w:hAnsi="Arial" w:cs="Arial"/>
          <w:lang w:val="en-GB"/>
        </w:rPr>
        <w:instrText xml:space="preserve"> ADDIN EN.CITE &lt;EndNote&gt;&lt;Cite&gt;&lt;Author&gt;Li&lt;/Author&gt;&lt;Year&gt;2007&lt;/Year&gt;&lt;RecNum&gt;271&lt;/RecNum&gt;&lt;DisplayText&gt;[4]&lt;/DisplayText&gt;&lt;record&gt;&lt;rec-number&gt;271&lt;/rec-number&gt;&lt;foreign-keys&gt;&lt;key app="EN" db-id="teaesxfvhzpspgexrvh522pxv55p2paar0z0" timestamp="1404301051"&gt;271&lt;/key&gt;&lt;key app="ENWeb" db-id=""&gt;0&lt;/key&gt;&lt;/foreign-keys&gt;&lt;ref-type name="Book"&gt;6&lt;/ref-type&gt;&lt;contributors&gt;&lt;authors&gt;&lt;author&gt;Li, Kang&lt;/author&gt;&lt;/authors&gt;&lt;/contributors&gt;&lt;titles&gt;&lt;title&gt;Ceramic Membranes for Separation and Reaction&lt;/title&gt;&lt;/titles&gt;&lt;dates&gt;&lt;year&gt;2007&lt;/year&gt;&lt;/dates&gt;&lt;pub-location&gt;Chichester&lt;/pub-location&gt;&lt;publisher&gt;John Wiley &amp;amp; Sons Ltd&lt;/publisher&gt;&lt;urls&gt;&lt;/urls&gt;&lt;/record&gt;&lt;/Cite&gt;&lt;/EndNote&gt;</w:instrText>
      </w:r>
      <w:r w:rsidRPr="00B6566A">
        <w:rPr>
          <w:rFonts w:ascii="Arial" w:hAnsi="Arial" w:cs="Arial"/>
          <w:lang w:val="en-GB"/>
        </w:rPr>
        <w:fldChar w:fldCharType="separate"/>
      </w:r>
      <w:r w:rsidR="00317253" w:rsidRPr="00B6566A">
        <w:rPr>
          <w:rFonts w:ascii="Arial" w:hAnsi="Arial" w:cs="Arial"/>
          <w:noProof/>
          <w:lang w:val="en-GB"/>
        </w:rPr>
        <w:t>[4]</w:t>
      </w:r>
      <w:r w:rsidRPr="00B6566A">
        <w:rPr>
          <w:rFonts w:ascii="Arial" w:hAnsi="Arial" w:cs="Arial"/>
          <w:lang w:val="en-GB"/>
        </w:rPr>
        <w:fldChar w:fldCharType="end"/>
      </w:r>
      <w:r w:rsidRPr="00B6566A">
        <w:rPr>
          <w:rFonts w:ascii="Arial" w:hAnsi="Arial" w:cs="Arial"/>
          <w:lang w:val="en-GB"/>
        </w:rPr>
        <w:t>, whereby micro-channels are open on the outer surface but closed o</w:t>
      </w:r>
      <w:r w:rsidR="005528A1" w:rsidRPr="00B6566A">
        <w:rPr>
          <w:rFonts w:ascii="Arial" w:hAnsi="Arial" w:cs="Arial"/>
          <w:lang w:val="en-GB"/>
        </w:rPr>
        <w:t>n the inner surface (</w:t>
      </w:r>
      <w:r w:rsidR="00E00938" w:rsidRPr="00B6566A">
        <w:rPr>
          <w:rFonts w:ascii="Arial" w:hAnsi="Arial" w:cs="Arial"/>
          <w:lang w:val="en-GB"/>
        </w:rPr>
        <w:t>Figure 1c</w:t>
      </w:r>
      <w:r w:rsidRPr="00B6566A">
        <w:rPr>
          <w:rFonts w:ascii="Arial" w:hAnsi="Arial" w:cs="Arial"/>
          <w:lang w:val="en-GB"/>
        </w:rPr>
        <w:t xml:space="preserve">). </w:t>
      </w:r>
      <w:r w:rsidR="00663C7F" w:rsidRPr="00B6566A">
        <w:rPr>
          <w:rFonts w:ascii="Arial" w:hAnsi="Arial" w:cs="Arial"/>
          <w:lang w:val="en-GB"/>
        </w:rPr>
        <w:t>In this proof-of-concept study, for the first time, we test the feasibility of using alumina hollow fibres as the support for storing the stationary phase to form an open-bore gas chromatography column to separate oxygen and nitrogen in air. The 5Å molecular sieve particles were first deposited and packed into the micro-channels using vacuum suction</w:t>
      </w:r>
      <w:r w:rsidR="00E00938" w:rsidRPr="00B6566A">
        <w:rPr>
          <w:rFonts w:ascii="Arial" w:hAnsi="Arial" w:cs="Arial"/>
          <w:lang w:val="en-GB"/>
        </w:rPr>
        <w:t xml:space="preserve">, and the lumen side layer acts like a membrane barrier to prevent the loss of the particles. </w:t>
      </w:r>
      <w:r w:rsidR="00663C7F" w:rsidRPr="00B6566A">
        <w:rPr>
          <w:rFonts w:ascii="Arial" w:hAnsi="Arial" w:cs="Arial"/>
          <w:lang w:val="en-GB"/>
        </w:rPr>
        <w:t>Then, the packed hollow fibres</w:t>
      </w:r>
      <w:r w:rsidR="009641BF" w:rsidRPr="00B6566A">
        <w:rPr>
          <w:rFonts w:ascii="Arial" w:hAnsi="Arial" w:cs="Arial"/>
          <w:lang w:val="en-GB"/>
        </w:rPr>
        <w:t xml:space="preserve"> </w:t>
      </w:r>
      <w:r w:rsidR="00663C7F" w:rsidRPr="00B6566A">
        <w:rPr>
          <w:rFonts w:ascii="Arial" w:hAnsi="Arial" w:cs="Arial"/>
          <w:lang w:val="en-GB"/>
        </w:rPr>
        <w:t>were dried and packed into stainless steel t</w:t>
      </w:r>
      <w:r w:rsidR="00B348B9" w:rsidRPr="00B6566A">
        <w:rPr>
          <w:rFonts w:ascii="Arial" w:hAnsi="Arial" w:cs="Arial"/>
          <w:lang w:val="en-GB"/>
        </w:rPr>
        <w:t>ubing</w:t>
      </w:r>
      <w:r w:rsidR="00663C7F" w:rsidRPr="00B6566A">
        <w:rPr>
          <w:rFonts w:ascii="Arial" w:hAnsi="Arial" w:cs="Arial"/>
          <w:lang w:val="en-GB"/>
        </w:rPr>
        <w:t xml:space="preserve"> to form columns of different lengths, which were connected to a mass spectrometer to detect and analyse the composition of the column outlet. </w:t>
      </w:r>
    </w:p>
    <w:p w14:paraId="6394EA7E" w14:textId="1F88066F" w:rsidR="00C94D7C" w:rsidRPr="00B6566A" w:rsidRDefault="00687086" w:rsidP="002E18F6">
      <w:pPr>
        <w:pStyle w:val="BGKeywords"/>
        <w:spacing w:line="360" w:lineRule="auto"/>
        <w:rPr>
          <w:rFonts w:ascii="Arial" w:hAnsi="Arial" w:cs="Arial"/>
          <w:lang w:val="en-GB"/>
        </w:rPr>
      </w:pPr>
      <w:r w:rsidRPr="00B6566A">
        <w:rPr>
          <w:rFonts w:ascii="Arial" w:hAnsi="Arial" w:cs="Arial"/>
          <w:noProof/>
          <w:lang w:val="en-GB" w:eastAsia="en-GB"/>
        </w:rPr>
        <w:drawing>
          <wp:anchor distT="0" distB="0" distL="114300" distR="114300" simplePos="0" relativeHeight="251659264" behindDoc="0" locked="0" layoutInCell="1" allowOverlap="1" wp14:anchorId="05BB3D4A" wp14:editId="406B97BB">
            <wp:simplePos x="0" y="0"/>
            <wp:positionH relativeFrom="margin">
              <wp:posOffset>1569085</wp:posOffset>
            </wp:positionH>
            <wp:positionV relativeFrom="paragraph">
              <wp:posOffset>123825</wp:posOffset>
            </wp:positionV>
            <wp:extent cx="2903855" cy="3562350"/>
            <wp:effectExtent l="0" t="0" r="0" b="0"/>
            <wp:wrapSquare wrapText="bothSides"/>
            <wp:docPr id="1" name="Picture 1" descr="C:\Users\mwl108\Box Sync\Postdoc work\GC column paper revamped\Fig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l108\Box Sync\Postdoc work\GC column paper revamped\Figure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3855" cy="3562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903C38" w14:textId="77777777" w:rsidR="00E00938" w:rsidRPr="00B6566A" w:rsidRDefault="00E00938" w:rsidP="002E18F6">
      <w:pPr>
        <w:pStyle w:val="BGKeywords"/>
        <w:spacing w:line="360" w:lineRule="auto"/>
        <w:rPr>
          <w:rFonts w:ascii="Arial" w:hAnsi="Arial" w:cs="Arial"/>
          <w:b/>
          <w:lang w:val="en-GB"/>
        </w:rPr>
      </w:pPr>
    </w:p>
    <w:p w14:paraId="535D2E3F" w14:textId="77777777" w:rsidR="00E00938" w:rsidRPr="00B6566A" w:rsidRDefault="00E00938" w:rsidP="002E18F6">
      <w:pPr>
        <w:pStyle w:val="BGKeywords"/>
        <w:spacing w:line="360" w:lineRule="auto"/>
        <w:rPr>
          <w:rFonts w:ascii="Arial" w:hAnsi="Arial" w:cs="Arial"/>
          <w:b/>
          <w:lang w:val="en-GB"/>
        </w:rPr>
      </w:pPr>
    </w:p>
    <w:p w14:paraId="557EB025" w14:textId="2EE8252E" w:rsidR="00E00938" w:rsidRPr="00B6566A" w:rsidRDefault="00E00938" w:rsidP="002E18F6">
      <w:pPr>
        <w:pStyle w:val="BGKeywords"/>
        <w:spacing w:line="360" w:lineRule="auto"/>
        <w:rPr>
          <w:rFonts w:ascii="Arial" w:hAnsi="Arial" w:cs="Arial"/>
          <w:b/>
          <w:lang w:val="en-GB"/>
        </w:rPr>
      </w:pPr>
    </w:p>
    <w:p w14:paraId="10161197" w14:textId="77777777" w:rsidR="00E00938" w:rsidRPr="00B6566A" w:rsidRDefault="00E00938" w:rsidP="002E18F6">
      <w:pPr>
        <w:pStyle w:val="BGKeywords"/>
        <w:spacing w:line="360" w:lineRule="auto"/>
        <w:rPr>
          <w:rFonts w:ascii="Arial" w:hAnsi="Arial" w:cs="Arial"/>
          <w:b/>
          <w:lang w:val="en-GB"/>
        </w:rPr>
      </w:pPr>
    </w:p>
    <w:p w14:paraId="711383E1" w14:textId="77777777" w:rsidR="00E00938" w:rsidRPr="00B6566A" w:rsidRDefault="00E00938" w:rsidP="002E18F6">
      <w:pPr>
        <w:pStyle w:val="BGKeywords"/>
        <w:spacing w:line="360" w:lineRule="auto"/>
        <w:rPr>
          <w:rFonts w:ascii="Arial" w:hAnsi="Arial" w:cs="Arial"/>
          <w:b/>
          <w:lang w:val="en-GB"/>
        </w:rPr>
      </w:pPr>
    </w:p>
    <w:p w14:paraId="644A75D5" w14:textId="77777777" w:rsidR="00687086" w:rsidRPr="00B6566A" w:rsidRDefault="00687086" w:rsidP="002E18F6">
      <w:pPr>
        <w:pStyle w:val="BGKeywords"/>
        <w:spacing w:line="360" w:lineRule="auto"/>
        <w:rPr>
          <w:rFonts w:ascii="Arial" w:hAnsi="Arial" w:cs="Arial"/>
          <w:b/>
          <w:lang w:val="en-GB" w:eastAsia="zh-CN"/>
        </w:rPr>
      </w:pPr>
    </w:p>
    <w:p w14:paraId="50592CFB" w14:textId="77777777" w:rsidR="006F131F" w:rsidRPr="00B6566A" w:rsidRDefault="006F131F" w:rsidP="002E18F6">
      <w:pPr>
        <w:pStyle w:val="BGKeywords"/>
        <w:spacing w:line="360" w:lineRule="auto"/>
        <w:rPr>
          <w:rFonts w:ascii="Arial" w:hAnsi="Arial" w:cs="Arial"/>
          <w:b/>
          <w:lang w:val="en-GB"/>
        </w:rPr>
      </w:pPr>
    </w:p>
    <w:p w14:paraId="0EAF2D77" w14:textId="77777777" w:rsidR="006F131F" w:rsidRPr="00B6566A" w:rsidRDefault="006F131F" w:rsidP="002E18F6">
      <w:pPr>
        <w:pStyle w:val="BGKeywords"/>
        <w:spacing w:line="360" w:lineRule="auto"/>
        <w:rPr>
          <w:rFonts w:ascii="Arial" w:hAnsi="Arial" w:cs="Arial"/>
          <w:b/>
          <w:lang w:val="en-GB"/>
        </w:rPr>
      </w:pPr>
    </w:p>
    <w:p w14:paraId="687B0ED0" w14:textId="77777777" w:rsidR="006F131F" w:rsidRPr="00B6566A" w:rsidRDefault="006F131F" w:rsidP="002E18F6">
      <w:pPr>
        <w:pStyle w:val="BGKeywords"/>
        <w:spacing w:line="360" w:lineRule="auto"/>
        <w:rPr>
          <w:rFonts w:ascii="Arial" w:hAnsi="Arial" w:cs="Arial"/>
          <w:b/>
          <w:lang w:val="en-GB"/>
        </w:rPr>
      </w:pPr>
    </w:p>
    <w:p w14:paraId="6E3E3570" w14:textId="49AC0CFC" w:rsidR="00C94D7C" w:rsidRPr="00B6566A" w:rsidRDefault="007A6840" w:rsidP="002E18F6">
      <w:pPr>
        <w:pStyle w:val="BGKeywords"/>
        <w:spacing w:line="360" w:lineRule="auto"/>
        <w:rPr>
          <w:rFonts w:ascii="Arial" w:hAnsi="Arial" w:cs="Arial"/>
          <w:lang w:val="en-GB"/>
        </w:rPr>
      </w:pPr>
      <w:r w:rsidRPr="00B6566A">
        <w:rPr>
          <w:rFonts w:ascii="Arial" w:hAnsi="Arial" w:cs="Arial"/>
          <w:b/>
          <w:lang w:val="en-GB"/>
        </w:rPr>
        <w:t>Figure</w:t>
      </w:r>
      <w:r w:rsidR="00C94D7C" w:rsidRPr="00B6566A">
        <w:rPr>
          <w:rFonts w:ascii="Arial" w:hAnsi="Arial" w:cs="Arial"/>
          <w:b/>
          <w:lang w:val="en-GB"/>
        </w:rPr>
        <w:t xml:space="preserve"> 1. </w:t>
      </w:r>
      <w:r w:rsidR="00C94D7C" w:rsidRPr="00B6566A">
        <w:rPr>
          <w:rFonts w:ascii="Arial" w:hAnsi="Arial" w:cs="Arial"/>
          <w:lang w:val="en-GB"/>
        </w:rPr>
        <w:t>Common gas chromatography configurations a, b) and the proposed new configuration using packed mic</w:t>
      </w:r>
      <w:r w:rsidR="00C40F61" w:rsidRPr="00B6566A">
        <w:rPr>
          <w:rFonts w:ascii="Arial" w:hAnsi="Arial" w:cs="Arial"/>
          <w:lang w:val="en-GB"/>
        </w:rPr>
        <w:t>ro-channels in hollow fibres c)</w:t>
      </w:r>
    </w:p>
    <w:p w14:paraId="261B1CD6" w14:textId="44B5F3E0" w:rsidR="00203328" w:rsidRPr="00B6566A" w:rsidRDefault="00317253" w:rsidP="002E18F6">
      <w:pPr>
        <w:pStyle w:val="BGKeywords"/>
        <w:spacing w:line="360" w:lineRule="auto"/>
        <w:rPr>
          <w:rFonts w:ascii="Arial" w:hAnsi="Arial" w:cs="Arial"/>
          <w:b/>
          <w:lang w:val="en-GB"/>
        </w:rPr>
      </w:pPr>
      <w:r w:rsidRPr="00B6566A">
        <w:rPr>
          <w:rFonts w:ascii="Arial" w:hAnsi="Arial" w:cs="Arial"/>
          <w:b/>
          <w:lang w:val="en-GB"/>
        </w:rPr>
        <w:t xml:space="preserve">2. </w:t>
      </w:r>
      <w:r w:rsidR="006C24AA" w:rsidRPr="00B6566A">
        <w:rPr>
          <w:rFonts w:ascii="Arial" w:hAnsi="Arial" w:cs="Arial"/>
          <w:b/>
          <w:lang w:val="en-GB"/>
        </w:rPr>
        <w:t xml:space="preserve">Experimental </w:t>
      </w:r>
    </w:p>
    <w:p w14:paraId="14C4D9D0" w14:textId="2119EA2F" w:rsidR="00170D42" w:rsidRPr="00B6566A" w:rsidRDefault="00170D42" w:rsidP="002E18F6">
      <w:pPr>
        <w:pStyle w:val="BGKeywords"/>
        <w:spacing w:line="360" w:lineRule="auto"/>
        <w:rPr>
          <w:rFonts w:ascii="Arial" w:hAnsi="Arial" w:cs="Arial"/>
          <w:b/>
          <w:lang w:val="en-GB"/>
        </w:rPr>
      </w:pPr>
      <w:r w:rsidRPr="00B6566A">
        <w:rPr>
          <w:rFonts w:ascii="Arial" w:hAnsi="Arial" w:cs="Arial"/>
          <w:b/>
          <w:lang w:val="en-GB"/>
        </w:rPr>
        <w:t>2.1 Materials and chemicals</w:t>
      </w:r>
    </w:p>
    <w:p w14:paraId="28A4C669" w14:textId="2351D0D2" w:rsidR="00B04DA8" w:rsidRPr="00B6566A" w:rsidRDefault="00B04DA8" w:rsidP="002E18F6">
      <w:pPr>
        <w:pStyle w:val="BGKeywords"/>
        <w:spacing w:line="360" w:lineRule="auto"/>
        <w:rPr>
          <w:rFonts w:ascii="Arial" w:hAnsi="Arial" w:cs="Arial"/>
          <w:lang w:val="en-GB"/>
        </w:rPr>
      </w:pPr>
      <w:r w:rsidRPr="00B6566A">
        <w:rPr>
          <w:rFonts w:ascii="Arial" w:hAnsi="Arial" w:cs="Arial"/>
          <w:lang w:val="en-GB"/>
        </w:rPr>
        <w:t>Aluminium oxide (Al</w:t>
      </w:r>
      <w:r w:rsidRPr="00B6566A">
        <w:rPr>
          <w:rFonts w:ascii="Arial" w:hAnsi="Arial" w:cs="Arial"/>
          <w:vertAlign w:val="subscript"/>
          <w:lang w:val="en-GB"/>
        </w:rPr>
        <w:t>2</w:t>
      </w:r>
      <w:r w:rsidRPr="00B6566A">
        <w:rPr>
          <w:rFonts w:ascii="Arial" w:hAnsi="Arial" w:cs="Arial"/>
          <w:lang w:val="en-GB"/>
        </w:rPr>
        <w:t>O</w:t>
      </w:r>
      <w:r w:rsidRPr="00B6566A">
        <w:rPr>
          <w:rFonts w:ascii="Arial" w:hAnsi="Arial" w:cs="Arial"/>
          <w:vertAlign w:val="subscript"/>
          <w:lang w:val="en-GB"/>
        </w:rPr>
        <w:t>3</w:t>
      </w:r>
      <w:r w:rsidRPr="00B6566A">
        <w:rPr>
          <w:rFonts w:ascii="Arial" w:hAnsi="Arial" w:cs="Arial"/>
          <w:lang w:val="en-GB"/>
        </w:rPr>
        <w:t>) (alpha, 99.9% metals basis, surface area 6-8 m</w:t>
      </w:r>
      <w:r w:rsidRPr="00B6566A">
        <w:rPr>
          <w:rFonts w:ascii="Arial" w:hAnsi="Arial" w:cs="Arial"/>
          <w:vertAlign w:val="superscript"/>
          <w:lang w:val="en-GB"/>
        </w:rPr>
        <w:t>2</w:t>
      </w:r>
      <w:r w:rsidRPr="00B6566A">
        <w:rPr>
          <w:rFonts w:ascii="Arial" w:hAnsi="Arial" w:cs="Arial"/>
          <w:lang w:val="en-GB"/>
        </w:rPr>
        <w:t>/g, mean particle size (d</w:t>
      </w:r>
      <w:r w:rsidRPr="00B6566A">
        <w:rPr>
          <w:rFonts w:ascii="Arial" w:hAnsi="Arial" w:cs="Arial"/>
          <w:vertAlign w:val="subscript"/>
          <w:lang w:val="en-GB"/>
        </w:rPr>
        <w:t>50</w:t>
      </w:r>
      <w:r w:rsidRPr="00B6566A">
        <w:rPr>
          <w:rFonts w:ascii="Arial" w:hAnsi="Arial" w:cs="Arial"/>
          <w:lang w:val="en-GB"/>
        </w:rPr>
        <w:t xml:space="preserve">) 1µm, Inframat Corporation) was used as supplied. Polyethersulfone (PESf) (Radal A300, Ameco Performance, USA) was used as the polymeric binder. Dimethyl sulphoxide (DMSO, HPLC grade, VWR), and N-methyl-2-pyrrolidone (NMP, HPLC grade, VWR) were used as solvents. Arlacel P135 (polyethylene glycol 30-dipolyhydroxystearate, Uniqema) is used as the additive. De-ionized water was used as the bore fluid and NMP was used as the outer coagulant. 5Å molecular sieve was purchased form Sigma Aldrich, UK. The carrier gas was Argon, purchased from BOC, UK. </w:t>
      </w:r>
    </w:p>
    <w:p w14:paraId="6BE5B7CE" w14:textId="77777777" w:rsidR="006F131F" w:rsidRPr="00B6566A" w:rsidRDefault="006F131F" w:rsidP="002E18F6">
      <w:pPr>
        <w:pStyle w:val="BGKeywords"/>
        <w:spacing w:line="360" w:lineRule="auto"/>
        <w:rPr>
          <w:rFonts w:ascii="Arial" w:hAnsi="Arial" w:cs="Arial"/>
          <w:b/>
          <w:lang w:val="en-GB"/>
        </w:rPr>
      </w:pPr>
    </w:p>
    <w:p w14:paraId="1FA8F09A" w14:textId="1088D1CF" w:rsidR="00170D42" w:rsidRPr="00B6566A" w:rsidRDefault="00170D42" w:rsidP="002E18F6">
      <w:pPr>
        <w:pStyle w:val="BGKeywords"/>
        <w:spacing w:line="360" w:lineRule="auto"/>
        <w:rPr>
          <w:rFonts w:ascii="Arial" w:hAnsi="Arial" w:cs="Arial"/>
          <w:b/>
          <w:lang w:val="en-GB"/>
        </w:rPr>
      </w:pPr>
      <w:r w:rsidRPr="00B6566A">
        <w:rPr>
          <w:rFonts w:ascii="Arial" w:hAnsi="Arial" w:cs="Arial"/>
          <w:b/>
          <w:lang w:val="en-GB"/>
        </w:rPr>
        <w:t>2.2 Fabrication of alumina hollow fibre membranes with open micro-channels</w:t>
      </w:r>
    </w:p>
    <w:p w14:paraId="67A24F6C" w14:textId="782E65CD" w:rsidR="00527846" w:rsidRPr="00B6566A" w:rsidRDefault="00B04DA8" w:rsidP="002E18F6">
      <w:pPr>
        <w:pStyle w:val="BGKeywords"/>
        <w:spacing w:line="360" w:lineRule="auto"/>
        <w:rPr>
          <w:rFonts w:ascii="Arial" w:hAnsi="Arial" w:cs="Arial"/>
          <w:lang w:val="en-GB"/>
        </w:rPr>
      </w:pPr>
      <w:r w:rsidRPr="00B6566A">
        <w:rPr>
          <w:rFonts w:ascii="Arial" w:hAnsi="Arial" w:cs="Arial"/>
          <w:lang w:val="en-GB"/>
        </w:rPr>
        <w:t xml:space="preserve">The fabrication process is based on the phase-inversion technique used to prepare the hollow fibres with open micro-channels on the outer surface. A triple-layered spinneret was used to spin a layer of ceramic fibre inside an outer layer consisting of solvent only to achieve an open structure on the outer surface. A uniform suspension composed of ceramic particles (59.9 wt. %), DMSO (33.6 wt. %) and polymeric binder (6.0 wt. %), as well as an additive acting as a dispersant (0.5 wt. %), was prepared via ball milling. The ceramic suspension was then degassed under vacuum with stirring to fully remove bubbles, and then transferred into a 200mL stainless steel syringe that was controlled by a syringe pump (Harvard PHD22/200 HPsi and KDS410). NMP was then transferred </w:t>
      </w:r>
      <w:r w:rsidRPr="00B6566A">
        <w:rPr>
          <w:rFonts w:ascii="Arial" w:hAnsi="Arial" w:cs="Arial"/>
          <w:lang w:val="en-GB"/>
        </w:rPr>
        <w:lastRenderedPageBreak/>
        <w:t xml:space="preserve">into a 100 mL stainless steel syringe controlled by another syringe pump. At an air gap of 25 cm, the bore fluid, ceramic suspension and solvent were extruded through the triple-layered spinneret into the external coagulation water bath via syringe pumps with flow rates 40 mL/min, 7 mL/min and 5 mL/min, respectively. The precursor hollow fibre membranes were removed from the external coagulant bath when phase-inversion was complete, and were dried and straightened at room temperature. They were then cut into the required length for subsequent calcination and sintering. </w:t>
      </w:r>
      <w:r w:rsidR="00EA0DA2" w:rsidRPr="00B6566A">
        <w:rPr>
          <w:rFonts w:ascii="Arial" w:hAnsi="Arial" w:cs="Arial"/>
          <w:lang w:val="en-GB"/>
        </w:rPr>
        <w:t>The membranes were heat treated in air (CARBOLITE furnace) and the temperature was increased from room temperature to 600 °C at a rate of 2 °C/min and held for 2 h, the</w:t>
      </w:r>
      <w:r w:rsidR="007864AB" w:rsidRPr="00B6566A">
        <w:rPr>
          <w:rFonts w:ascii="Arial" w:hAnsi="Arial" w:cs="Arial"/>
          <w:lang w:val="en-GB"/>
        </w:rPr>
        <w:t>n to a target temperature of 150</w:t>
      </w:r>
      <w:r w:rsidR="00EA0DA2" w:rsidRPr="00B6566A">
        <w:rPr>
          <w:rFonts w:ascii="Arial" w:hAnsi="Arial" w:cs="Arial"/>
          <w:lang w:val="en-GB"/>
        </w:rPr>
        <w:t xml:space="preserve">0 °C at a rate of 3 °C/min and held for </w:t>
      </w:r>
      <w:r w:rsidR="006A7C97" w:rsidRPr="00B6566A">
        <w:rPr>
          <w:rFonts w:ascii="Arial" w:hAnsi="Arial" w:cs="Arial"/>
          <w:lang w:val="en-GB"/>
        </w:rPr>
        <w:t xml:space="preserve">4 h, and the temperature was reduced back to room temperature at a rate of 5 °C/min. </w:t>
      </w:r>
    </w:p>
    <w:p w14:paraId="6D9BE704" w14:textId="3BF75DEC" w:rsidR="00170D42" w:rsidRPr="00B6566A" w:rsidRDefault="00170D42" w:rsidP="002E18F6">
      <w:pPr>
        <w:pStyle w:val="BGKeywords"/>
        <w:spacing w:line="360" w:lineRule="auto"/>
        <w:rPr>
          <w:rFonts w:ascii="Arial" w:hAnsi="Arial" w:cs="Arial"/>
          <w:b/>
          <w:lang w:val="en-GB"/>
        </w:rPr>
      </w:pPr>
      <w:r w:rsidRPr="00B6566A">
        <w:rPr>
          <w:rFonts w:ascii="Arial" w:hAnsi="Arial" w:cs="Arial"/>
          <w:b/>
          <w:lang w:val="en-GB"/>
        </w:rPr>
        <w:t>2.3 Set up of the hollow fibre GC system</w:t>
      </w:r>
    </w:p>
    <w:p w14:paraId="6ACC4B12" w14:textId="551C51CC" w:rsidR="00D45995" w:rsidRPr="00B6566A" w:rsidRDefault="00B04DA8" w:rsidP="002E18F6">
      <w:pPr>
        <w:pStyle w:val="BGKeywords"/>
        <w:spacing w:line="360" w:lineRule="auto"/>
        <w:rPr>
          <w:rFonts w:ascii="Arial" w:hAnsi="Arial" w:cs="Arial"/>
          <w:lang w:val="en-GB"/>
        </w:rPr>
      </w:pPr>
      <w:r w:rsidRPr="00B6566A">
        <w:rPr>
          <w:rFonts w:ascii="Arial" w:hAnsi="Arial" w:cs="Arial"/>
          <w:lang w:val="en-GB"/>
        </w:rPr>
        <w:t xml:space="preserve">The sintered hollow fibres were then potted into ¼ inch NPT male connectors and sealed with epoxy resin. On the other hand, 5Å molecular sieve particles were dispersed in water (1.2 g/L) under mechanical stirring. The fibre was then connected to a vacuum filtering flask connected to a vacuum pump, as shown in </w:t>
      </w:r>
      <w:r w:rsidR="00E00938" w:rsidRPr="00B6566A">
        <w:rPr>
          <w:rFonts w:ascii="Arial" w:hAnsi="Arial" w:cs="Arial"/>
          <w:lang w:val="en-GB"/>
        </w:rPr>
        <w:t>Figure</w:t>
      </w:r>
      <w:r w:rsidRPr="00B6566A">
        <w:rPr>
          <w:rFonts w:ascii="Arial" w:hAnsi="Arial" w:cs="Arial"/>
          <w:lang w:val="en-GB"/>
        </w:rPr>
        <w:t xml:space="preserve"> </w:t>
      </w:r>
      <w:r w:rsidR="00527846" w:rsidRPr="00B6566A">
        <w:rPr>
          <w:rFonts w:ascii="Arial" w:hAnsi="Arial" w:cs="Arial"/>
          <w:lang w:val="en-GB"/>
        </w:rPr>
        <w:t>2</w:t>
      </w:r>
      <w:r w:rsidRPr="00B6566A">
        <w:rPr>
          <w:rFonts w:ascii="Arial" w:hAnsi="Arial" w:cs="Arial"/>
          <w:lang w:val="en-GB"/>
        </w:rPr>
        <w:t xml:space="preserve">. A vacuum is applied from the lumen of the hollow fibre, suctioning the molecular sieve particles into the micro-channels and clear water through the membrane and into the flask. The hollow fibres were then dried in ambient conditions. The hollow fibres were broken from the NPT male connectors and packed into 20 cm long stainless steel tubes with </w:t>
      </w:r>
      <w:r w:rsidR="00C40F61" w:rsidRPr="00B6566A">
        <w:rPr>
          <w:rFonts w:ascii="Arial" w:hAnsi="Arial" w:cs="Arial"/>
          <w:lang w:val="en-GB"/>
        </w:rPr>
        <w:t>1/8-inch</w:t>
      </w:r>
      <w:r w:rsidRPr="00B6566A">
        <w:rPr>
          <w:rFonts w:ascii="Arial" w:hAnsi="Arial" w:cs="Arial"/>
          <w:lang w:val="en-GB"/>
        </w:rPr>
        <w:t xml:space="preserve"> outer diameter and 1.75 mm inner diameter, which were connected by 1/16 inch tubes to form the gas chromatography column, as displayed in Figure </w:t>
      </w:r>
      <w:r w:rsidR="00E00938" w:rsidRPr="00B6566A">
        <w:rPr>
          <w:rFonts w:ascii="Arial" w:hAnsi="Arial" w:cs="Arial"/>
          <w:lang w:val="en-GB"/>
        </w:rPr>
        <w:t>3</w:t>
      </w:r>
      <w:r w:rsidRPr="00B6566A">
        <w:rPr>
          <w:rFonts w:ascii="Arial" w:hAnsi="Arial" w:cs="Arial"/>
          <w:lang w:val="en-GB"/>
        </w:rPr>
        <w:t xml:space="preserve">. Prior to using the columns for gas separation, the entire column was placed in an oven overnight at 200 °C with argon gas purging through at 30 mL/min to activate the zeolite as well as to remove the water and air entrapped in the fibres and the molecular sieve. </w:t>
      </w:r>
    </w:p>
    <w:p w14:paraId="5C84FD7F" w14:textId="77777777" w:rsidR="00527846" w:rsidRPr="00B6566A" w:rsidRDefault="00527846" w:rsidP="002E18F6">
      <w:pPr>
        <w:pStyle w:val="BGKeywords"/>
        <w:spacing w:line="360" w:lineRule="auto"/>
        <w:rPr>
          <w:rFonts w:ascii="Arial" w:hAnsi="Arial" w:cs="Arial"/>
          <w:b/>
          <w:lang w:val="en-GB"/>
        </w:rPr>
      </w:pPr>
      <w:r w:rsidRPr="00B6566A">
        <w:rPr>
          <w:rFonts w:ascii="Arial" w:hAnsi="Arial" w:cs="Arial"/>
          <w:noProof/>
          <w:lang w:val="en-GB" w:eastAsia="en-GB"/>
        </w:rPr>
        <w:lastRenderedPageBreak/>
        <w:drawing>
          <wp:inline distT="0" distB="0" distL="0" distR="0" wp14:anchorId="4C12346F" wp14:editId="52F70D76">
            <wp:extent cx="3095625" cy="2812384"/>
            <wp:effectExtent l="0" t="0" r="3175" b="7620"/>
            <wp:docPr id="12" name="Picture 12" descr="Macintosh HD:Users:lee_weiting:Google Drive:Desktop:Manuscript6:Figur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ee_weiting:Google Drive:Desktop:Manuscript6:Figure2.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95625" cy="2812384"/>
                    </a:xfrm>
                    <a:prstGeom prst="rect">
                      <a:avLst/>
                    </a:prstGeom>
                    <a:noFill/>
                    <a:ln>
                      <a:noFill/>
                    </a:ln>
                  </pic:spPr>
                </pic:pic>
              </a:graphicData>
            </a:graphic>
          </wp:inline>
        </w:drawing>
      </w:r>
    </w:p>
    <w:p w14:paraId="6D9732CE" w14:textId="7314A367" w:rsidR="00527846" w:rsidRPr="00B6566A" w:rsidRDefault="00E00938" w:rsidP="002E18F6">
      <w:pPr>
        <w:pStyle w:val="BGKeywords"/>
        <w:spacing w:line="360" w:lineRule="auto"/>
        <w:rPr>
          <w:rFonts w:ascii="Arial" w:hAnsi="Arial" w:cs="Arial"/>
          <w:lang w:val="en-GB"/>
        </w:rPr>
      </w:pPr>
      <w:r w:rsidRPr="00B6566A">
        <w:rPr>
          <w:rFonts w:ascii="Arial" w:hAnsi="Arial" w:cs="Arial"/>
          <w:b/>
          <w:lang w:val="en-GB"/>
        </w:rPr>
        <w:t>Figure 2.</w:t>
      </w:r>
      <w:r w:rsidR="00527846" w:rsidRPr="00B6566A">
        <w:rPr>
          <w:rFonts w:ascii="Arial" w:hAnsi="Arial" w:cs="Arial"/>
          <w:lang w:val="en-GB"/>
        </w:rPr>
        <w:t xml:space="preserve"> The set-up for depositing zeolite into the hollow fibre micro-channels via vacuum suction</w:t>
      </w:r>
    </w:p>
    <w:p w14:paraId="5F54CB59" w14:textId="77777777" w:rsidR="00EC79B9" w:rsidRPr="00B6566A" w:rsidRDefault="00EC79B9" w:rsidP="002E18F6">
      <w:pPr>
        <w:pStyle w:val="BGKeywords"/>
        <w:spacing w:line="360" w:lineRule="auto"/>
        <w:rPr>
          <w:rFonts w:ascii="Arial" w:hAnsi="Arial" w:cs="Arial"/>
          <w:lang w:val="en-GB"/>
        </w:rPr>
      </w:pPr>
      <w:r w:rsidRPr="00B6566A">
        <w:rPr>
          <w:rFonts w:ascii="Arial" w:hAnsi="Arial" w:cs="Arial"/>
          <w:noProof/>
          <w:lang w:val="en-GB" w:eastAsia="en-GB"/>
        </w:rPr>
        <w:drawing>
          <wp:inline distT="0" distB="0" distL="0" distR="0" wp14:anchorId="43FD450C" wp14:editId="664EAF67">
            <wp:extent cx="3095625" cy="1446530"/>
            <wp:effectExtent l="0" t="0" r="3175" b="1270"/>
            <wp:docPr id="4" name="Picture 4" descr="Macintosh HD:Users:lee_weiting:Desktop:GCcolum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ee_weiting:Desktop:GCcolumn.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112"/>
                    <a:stretch/>
                  </pic:blipFill>
                  <pic:spPr bwMode="auto">
                    <a:xfrm>
                      <a:off x="0" y="0"/>
                      <a:ext cx="3095625" cy="1446530"/>
                    </a:xfrm>
                    <a:prstGeom prst="rect">
                      <a:avLst/>
                    </a:prstGeom>
                    <a:noFill/>
                    <a:ln>
                      <a:noFill/>
                    </a:ln>
                    <a:extLst>
                      <a:ext uri="{53640926-AAD7-44D8-BBD7-CCE9431645EC}">
                        <a14:shadowObscured xmlns:a14="http://schemas.microsoft.com/office/drawing/2010/main"/>
                      </a:ext>
                    </a:extLst>
                  </pic:spPr>
                </pic:pic>
              </a:graphicData>
            </a:graphic>
          </wp:inline>
        </w:drawing>
      </w:r>
    </w:p>
    <w:p w14:paraId="3B600967" w14:textId="25249DB3" w:rsidR="00C40F61" w:rsidRPr="00B6566A" w:rsidRDefault="00E00938" w:rsidP="002E18F6">
      <w:pPr>
        <w:pStyle w:val="BGKeywords"/>
        <w:spacing w:line="360" w:lineRule="auto"/>
        <w:rPr>
          <w:rFonts w:ascii="Arial" w:hAnsi="Arial" w:cs="Arial"/>
          <w:lang w:val="en-GB"/>
        </w:rPr>
      </w:pPr>
      <w:r w:rsidRPr="00B6566A">
        <w:rPr>
          <w:rFonts w:ascii="Arial" w:hAnsi="Arial" w:cs="Arial"/>
          <w:b/>
          <w:lang w:val="en-GB"/>
        </w:rPr>
        <w:t>Figure 3.</w:t>
      </w:r>
      <w:r w:rsidR="00EC79B9" w:rsidRPr="00B6566A">
        <w:rPr>
          <w:rFonts w:ascii="Arial" w:hAnsi="Arial" w:cs="Arial"/>
          <w:lang w:val="en-GB"/>
        </w:rPr>
        <w:t xml:space="preserve"> Photograph of the 8 m GC column</w:t>
      </w:r>
    </w:p>
    <w:p w14:paraId="5C7F0565" w14:textId="5958B68C" w:rsidR="00170D42" w:rsidRPr="00B6566A" w:rsidRDefault="00170D42" w:rsidP="002E18F6">
      <w:pPr>
        <w:pStyle w:val="BGKeywords"/>
        <w:spacing w:line="360" w:lineRule="auto"/>
        <w:rPr>
          <w:rFonts w:ascii="Arial" w:hAnsi="Arial" w:cs="Arial"/>
          <w:b/>
          <w:lang w:val="en-GB"/>
        </w:rPr>
      </w:pPr>
      <w:r w:rsidRPr="00B6566A">
        <w:rPr>
          <w:rFonts w:ascii="Arial" w:hAnsi="Arial" w:cs="Arial"/>
          <w:b/>
          <w:lang w:val="en-GB"/>
        </w:rPr>
        <w:t>2.4</w:t>
      </w:r>
      <w:r w:rsidR="00531870" w:rsidRPr="00B6566A">
        <w:rPr>
          <w:rFonts w:ascii="Arial" w:hAnsi="Arial" w:cs="Arial"/>
          <w:b/>
          <w:lang w:val="en-GB"/>
        </w:rPr>
        <w:t xml:space="preserve"> Membrane characterisation and gas chromatography</w:t>
      </w:r>
      <w:r w:rsidRPr="00B6566A">
        <w:rPr>
          <w:rFonts w:ascii="Arial" w:hAnsi="Arial" w:cs="Arial"/>
          <w:b/>
          <w:lang w:val="en-GB"/>
        </w:rPr>
        <w:t xml:space="preserve"> performance study</w:t>
      </w:r>
    </w:p>
    <w:p w14:paraId="64FEE494" w14:textId="1F85A483" w:rsidR="00B04DA8" w:rsidRPr="00B6566A" w:rsidRDefault="00B04DA8" w:rsidP="002E18F6">
      <w:pPr>
        <w:pStyle w:val="BGKeywords"/>
        <w:spacing w:line="360" w:lineRule="auto"/>
        <w:rPr>
          <w:rFonts w:ascii="Arial" w:hAnsi="Arial" w:cs="Arial"/>
          <w:lang w:val="en-GB"/>
        </w:rPr>
      </w:pPr>
      <w:r w:rsidRPr="00B6566A">
        <w:rPr>
          <w:rFonts w:ascii="Arial" w:hAnsi="Arial" w:cs="Arial"/>
          <w:lang w:val="en-GB"/>
        </w:rPr>
        <w:t xml:space="preserve">Morphologies and microstructures were characterized by scanning electron microscopy (SEM, JEOL JSM–5610 LV). The pore size of the hollow fibre membrane was determined by gas-liquid displacement measurements with PoroLux 1000 Porometer. The separation of nitrogen and oxygen in air was carried out using the set up in </w:t>
      </w:r>
      <w:r w:rsidR="00E00938" w:rsidRPr="00B6566A">
        <w:rPr>
          <w:rFonts w:ascii="Arial" w:hAnsi="Arial" w:cs="Arial"/>
          <w:lang w:val="en-GB"/>
        </w:rPr>
        <w:t>Figure 4</w:t>
      </w:r>
      <w:r w:rsidRPr="00B6566A">
        <w:rPr>
          <w:rFonts w:ascii="Arial" w:hAnsi="Arial" w:cs="Arial"/>
          <w:lang w:val="en-GB"/>
        </w:rPr>
        <w:t xml:space="preserve"> at room temperature (22 ± 1 °C), whereby argon was used as the carrier gas, air was used as the sample gas, and a mass spectrometer was used to detect the gases. The GC column inlet was connected to a 6-way valve whereby the sample gas was injected and mass flow controllers (Omega FMA-2600A) were used to control its composition. </w:t>
      </w:r>
      <w:r w:rsidRPr="00B6566A">
        <w:rPr>
          <w:rFonts w:ascii="Arial" w:hAnsi="Arial" w:cs="Arial"/>
          <w:lang w:val="en-GB"/>
        </w:rPr>
        <w:lastRenderedPageBreak/>
        <w:t>The outlet of the GC column was then connected to the mass spectrometer (FLIR Griffin 400) to analyse the flue gas. The column efficiency (theoretical plate number) was calculated from the chromatograph results using the following equation</w:t>
      </w:r>
      <w:r w:rsidR="00E55444" w:rsidRPr="00B6566A">
        <w:rPr>
          <w:rFonts w:ascii="Arial" w:hAnsi="Arial" w:cs="Arial"/>
          <w:lang w:val="en-GB"/>
        </w:rPr>
        <w:t xml:space="preserve"> </w:t>
      </w:r>
      <w:r w:rsidR="00E55444" w:rsidRPr="00B6566A">
        <w:rPr>
          <w:rFonts w:ascii="Arial" w:hAnsi="Arial" w:cs="Arial"/>
          <w:lang w:val="en-GB"/>
        </w:rPr>
        <w:fldChar w:fldCharType="begin"/>
      </w:r>
      <w:r w:rsidR="00E55444" w:rsidRPr="00B6566A">
        <w:rPr>
          <w:rFonts w:ascii="Arial" w:hAnsi="Arial" w:cs="Arial"/>
          <w:lang w:val="en-GB"/>
        </w:rPr>
        <w:instrText xml:space="preserve"> ADDIN EN.CITE &lt;EndNote&gt;&lt;Cite&gt;&lt;Author&gt;Dettmer-Wilde&lt;/Author&gt;&lt;Year&gt;2014&lt;/Year&gt;&lt;RecNum&gt;141&lt;/RecNum&gt;&lt;DisplayText&gt;[12]&lt;/DisplayText&gt;&lt;record&gt;&lt;rec-number&gt;141&lt;/rec-number&gt;&lt;foreign-keys&gt;&lt;key app="EN" db-id="tftreaxd82dre5ee0zo5f99u9wdf2xpptttw" timestamp="1477410346"&gt;141&lt;/key&gt;&lt;/foreign-keys&gt;&lt;ref-type name="Book"&gt;6&lt;/ref-type&gt;&lt;contributors&gt;&lt;authors&gt;&lt;author&gt;Dettmer-Wilde, K.&lt;/author&gt;&lt;author&gt;Engewald, W.&lt;/author&gt;&lt;/authors&gt;&lt;/contributors&gt;&lt;titles&gt;&lt;title&gt;Practical Gas Chromatography: A Comprehensive Reference&lt;/title&gt;&lt;/titles&gt;&lt;dates&gt;&lt;year&gt;2014&lt;/year&gt;&lt;/dates&gt;&lt;publisher&gt;Springer Berlin Heidelberg&lt;/publisher&gt;&lt;isbn&gt;9783642546402&lt;/isbn&gt;&lt;urls&gt;&lt;related-urls&gt;&lt;url&gt;https://books.google.co.uk/books?id=l70xBQAAQBAJ&lt;/url&gt;&lt;/related-urls&gt;&lt;/urls&gt;&lt;/record&gt;&lt;/Cite&gt;&lt;/EndNote&gt;</w:instrText>
      </w:r>
      <w:r w:rsidR="00E55444" w:rsidRPr="00B6566A">
        <w:rPr>
          <w:rFonts w:ascii="Arial" w:hAnsi="Arial" w:cs="Arial"/>
          <w:lang w:val="en-GB"/>
        </w:rPr>
        <w:fldChar w:fldCharType="separate"/>
      </w:r>
      <w:r w:rsidR="00E55444" w:rsidRPr="00B6566A">
        <w:rPr>
          <w:rFonts w:ascii="Arial" w:hAnsi="Arial" w:cs="Arial"/>
          <w:noProof/>
          <w:lang w:val="en-GB"/>
        </w:rPr>
        <w:t>[12]</w:t>
      </w:r>
      <w:r w:rsidR="00E55444" w:rsidRPr="00B6566A">
        <w:rPr>
          <w:rFonts w:ascii="Arial" w:hAnsi="Arial" w:cs="Arial"/>
          <w:lang w:val="en-GB"/>
        </w:rPr>
        <w:fldChar w:fldCharType="end"/>
      </w:r>
      <w:r w:rsidRPr="00B6566A">
        <w:rPr>
          <w:rFonts w:ascii="Arial" w:hAnsi="Arial" w:cs="Arial"/>
          <w:lang w:val="en-GB"/>
        </w:rPr>
        <w:t>:</w:t>
      </w:r>
    </w:p>
    <w:p w14:paraId="2193F023" w14:textId="56BA92C6" w:rsidR="00B04DA8" w:rsidRPr="00B6566A" w:rsidRDefault="00FB7993" w:rsidP="002E18F6">
      <w:pPr>
        <w:pStyle w:val="BGKeywords"/>
        <w:spacing w:line="360" w:lineRule="auto"/>
        <w:rPr>
          <w:rFonts w:ascii="Arial" w:hAnsi="Arial" w:cs="Arial"/>
          <w:lang w:val="en-GB"/>
        </w:rPr>
      </w:pPr>
      <m:oMath>
        <m:sSub>
          <m:sSubPr>
            <m:ctrlPr>
              <w:rPr>
                <w:rFonts w:ascii="Cambria Math" w:hAnsi="Cambria Math" w:cs="Arial"/>
                <w:i/>
                <w:lang w:val="en-GB"/>
              </w:rPr>
            </m:ctrlPr>
          </m:sSubPr>
          <m:e>
            <m:r>
              <w:rPr>
                <w:rFonts w:ascii="Cambria Math" w:hAnsi="Cambria Math" w:cs="Arial"/>
                <w:lang w:val="en-GB"/>
              </w:rPr>
              <m:t>N</m:t>
            </m:r>
          </m:e>
          <m:sub>
            <m:r>
              <w:rPr>
                <w:rFonts w:ascii="Cambria Math" w:hAnsi="Cambria Math" w:cs="Arial"/>
                <w:lang w:val="en-GB"/>
              </w:rPr>
              <m:t>A</m:t>
            </m:r>
          </m:sub>
        </m:sSub>
        <m:r>
          <w:rPr>
            <w:rFonts w:ascii="Cambria Math" w:hAnsi="Cambria Math" w:cs="Arial"/>
            <w:lang w:val="en-GB"/>
          </w:rPr>
          <m:t>=5.545</m:t>
        </m:r>
        <m:sSup>
          <m:sSupPr>
            <m:ctrlPr>
              <w:rPr>
                <w:rFonts w:ascii="Cambria Math" w:hAnsi="Cambria Math" w:cs="Arial"/>
                <w:i/>
                <w:lang w:val="en-GB"/>
              </w:rPr>
            </m:ctrlPr>
          </m:sSupPr>
          <m:e>
            <m:d>
              <m:dPr>
                <m:ctrlPr>
                  <w:rPr>
                    <w:rFonts w:ascii="Cambria Math" w:hAnsi="Cambria Math" w:cs="Arial"/>
                    <w:i/>
                    <w:lang w:val="en-GB"/>
                  </w:rPr>
                </m:ctrlPr>
              </m:dPr>
              <m:e>
                <m:f>
                  <m:fPr>
                    <m:ctrlPr>
                      <w:rPr>
                        <w:rFonts w:ascii="Cambria Math" w:hAnsi="Cambria Math" w:cs="Arial"/>
                        <w:i/>
                        <w:lang w:val="en-GB"/>
                      </w:rPr>
                    </m:ctrlPr>
                  </m:fPr>
                  <m:num>
                    <m:sSub>
                      <m:sSubPr>
                        <m:ctrlPr>
                          <w:rPr>
                            <w:rFonts w:ascii="Cambria Math" w:hAnsi="Cambria Math" w:cs="Arial"/>
                            <w:i/>
                            <w:lang w:val="en-GB"/>
                          </w:rPr>
                        </m:ctrlPr>
                      </m:sSubPr>
                      <m:e>
                        <m:r>
                          <w:rPr>
                            <w:rFonts w:ascii="Cambria Math" w:hAnsi="Cambria Math" w:cs="Arial"/>
                            <w:lang w:val="en-GB"/>
                          </w:rPr>
                          <m:t>t</m:t>
                        </m:r>
                      </m:e>
                      <m:sub>
                        <m:r>
                          <w:rPr>
                            <w:rFonts w:ascii="Cambria Math" w:hAnsi="Cambria Math" w:cs="Arial"/>
                            <w:lang w:val="en-GB"/>
                          </w:rPr>
                          <m:t>R</m:t>
                        </m:r>
                      </m:sub>
                    </m:sSub>
                    <m:r>
                      <w:rPr>
                        <w:rFonts w:ascii="Cambria Math" w:hAnsi="Cambria Math" w:cs="Arial"/>
                        <w:lang w:val="en-GB"/>
                      </w:rPr>
                      <m:t>(A)</m:t>
                    </m:r>
                  </m:num>
                  <m:den>
                    <m:sSub>
                      <m:sSubPr>
                        <m:ctrlPr>
                          <w:rPr>
                            <w:rFonts w:ascii="Cambria Math" w:hAnsi="Cambria Math" w:cs="Arial"/>
                            <w:i/>
                            <w:lang w:val="en-GB"/>
                          </w:rPr>
                        </m:ctrlPr>
                      </m:sSubPr>
                      <m:e>
                        <m:r>
                          <w:rPr>
                            <w:rFonts w:ascii="Cambria Math" w:hAnsi="Cambria Math" w:cs="Arial"/>
                            <w:lang w:val="en-GB"/>
                          </w:rPr>
                          <m:t>w</m:t>
                        </m:r>
                      </m:e>
                      <m:sub>
                        <m:r>
                          <w:rPr>
                            <w:rFonts w:ascii="Cambria Math" w:hAnsi="Cambria Math" w:cs="Arial"/>
                            <w:lang w:val="en-GB"/>
                          </w:rPr>
                          <m:t>h</m:t>
                        </m:r>
                      </m:sub>
                    </m:sSub>
                    <m:r>
                      <w:rPr>
                        <w:rFonts w:ascii="Cambria Math" w:hAnsi="Cambria Math" w:cs="Arial"/>
                        <w:lang w:val="en-GB"/>
                      </w:rPr>
                      <m:t>(A)</m:t>
                    </m:r>
                  </m:den>
                </m:f>
              </m:e>
            </m:d>
          </m:e>
          <m:sup>
            <m:r>
              <w:rPr>
                <w:rFonts w:ascii="Cambria Math" w:hAnsi="Cambria Math" w:cs="Arial"/>
                <w:lang w:val="en-GB"/>
              </w:rPr>
              <m:t>2</m:t>
            </m:r>
          </m:sup>
        </m:sSup>
      </m:oMath>
      <w:r w:rsidR="00A91BE0" w:rsidRPr="00B6566A">
        <w:rPr>
          <w:rFonts w:ascii="Arial" w:hAnsi="Arial" w:cs="Arial"/>
          <w:lang w:val="en-GB"/>
        </w:rPr>
        <w:t xml:space="preserve">   </w:t>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t xml:space="preserve"> (</w:t>
      </w:r>
      <w:r w:rsidR="00B04DA8" w:rsidRPr="00B6566A">
        <w:rPr>
          <w:rFonts w:ascii="Arial" w:hAnsi="Arial" w:cs="Arial"/>
          <w:lang w:val="en-GB"/>
        </w:rPr>
        <w:t>1)</w:t>
      </w:r>
    </w:p>
    <w:p w14:paraId="430FBE9D" w14:textId="77777777" w:rsidR="00B04DA8" w:rsidRPr="00B6566A" w:rsidRDefault="00B04DA8" w:rsidP="002E18F6">
      <w:pPr>
        <w:pStyle w:val="BGKeywords"/>
        <w:spacing w:line="360" w:lineRule="auto"/>
        <w:rPr>
          <w:rFonts w:ascii="Arial" w:hAnsi="Arial" w:cs="Arial"/>
          <w:lang w:val="en-GB"/>
        </w:rPr>
      </w:pPr>
      <w:r w:rsidRPr="00B6566A">
        <w:rPr>
          <w:rFonts w:ascii="Arial" w:hAnsi="Arial" w:cs="Arial"/>
          <w:lang w:val="en-GB"/>
        </w:rPr>
        <w:t xml:space="preserve">where </w:t>
      </w:r>
      <w:r w:rsidRPr="00B6566A">
        <w:rPr>
          <w:rFonts w:ascii="Arial" w:hAnsi="Arial" w:cs="Arial"/>
          <w:i/>
          <w:lang w:val="en-GB"/>
        </w:rPr>
        <w:t>N</w:t>
      </w:r>
      <w:r w:rsidRPr="00B6566A">
        <w:rPr>
          <w:rFonts w:ascii="Arial" w:hAnsi="Arial" w:cs="Arial"/>
          <w:i/>
          <w:vertAlign w:val="subscript"/>
          <w:lang w:val="en-GB"/>
        </w:rPr>
        <w:t>A</w:t>
      </w:r>
      <w:r w:rsidRPr="00B6566A">
        <w:rPr>
          <w:rFonts w:ascii="Arial" w:hAnsi="Arial" w:cs="Arial"/>
          <w:lang w:val="en-GB"/>
        </w:rPr>
        <w:t xml:space="preserve"> is the number of theoretical plates for analyte A, </w:t>
      </w:r>
      <w:r w:rsidRPr="00B6566A">
        <w:rPr>
          <w:rFonts w:ascii="Arial" w:hAnsi="Arial" w:cs="Arial"/>
          <w:i/>
          <w:lang w:val="en-GB"/>
        </w:rPr>
        <w:t>t</w:t>
      </w:r>
      <w:r w:rsidRPr="00B6566A">
        <w:rPr>
          <w:rFonts w:ascii="Arial" w:hAnsi="Arial" w:cs="Arial"/>
          <w:i/>
          <w:vertAlign w:val="subscript"/>
          <w:lang w:val="en-GB"/>
        </w:rPr>
        <w:t>R</w:t>
      </w:r>
      <w:r w:rsidRPr="00B6566A">
        <w:rPr>
          <w:rFonts w:ascii="Arial" w:hAnsi="Arial" w:cs="Arial"/>
          <w:lang w:val="en-GB"/>
        </w:rPr>
        <w:t xml:space="preserve"> is the retention time for analyte A and </w:t>
      </w:r>
      <w:r w:rsidRPr="00B6566A">
        <w:rPr>
          <w:rFonts w:ascii="Arial" w:hAnsi="Arial" w:cs="Arial"/>
          <w:i/>
          <w:lang w:val="en-GB"/>
        </w:rPr>
        <w:t>w</w:t>
      </w:r>
      <w:r w:rsidRPr="00B6566A">
        <w:rPr>
          <w:rFonts w:ascii="Arial" w:hAnsi="Arial" w:cs="Arial"/>
          <w:i/>
          <w:vertAlign w:val="subscript"/>
          <w:lang w:val="en-GB"/>
        </w:rPr>
        <w:t>h</w:t>
      </w:r>
      <w:r w:rsidRPr="00B6566A">
        <w:rPr>
          <w:rFonts w:ascii="Arial" w:hAnsi="Arial" w:cs="Arial"/>
          <w:lang w:val="en-GB"/>
        </w:rPr>
        <w:t xml:space="preserve"> is the peak width at half-height of analyte A.</w:t>
      </w:r>
    </w:p>
    <w:p w14:paraId="68A93BF3" w14:textId="5D96BA47" w:rsidR="00A91BE0" w:rsidRPr="00B6566A" w:rsidRDefault="00A91BE0" w:rsidP="002E18F6">
      <w:pPr>
        <w:pStyle w:val="BGKeywords"/>
        <w:spacing w:line="360" w:lineRule="auto"/>
        <w:rPr>
          <w:rFonts w:ascii="Arial" w:hAnsi="Arial" w:cs="Arial"/>
          <w:lang w:val="en-GB"/>
        </w:rPr>
      </w:pPr>
      <w:r w:rsidRPr="00B6566A">
        <w:rPr>
          <w:rFonts w:ascii="Arial" w:hAnsi="Arial" w:cs="Arial"/>
          <w:lang w:val="en-GB"/>
        </w:rPr>
        <w:t xml:space="preserve">The chromatograph resolution can be calculated using the following equation </w:t>
      </w:r>
      <w:r w:rsidRPr="00B6566A">
        <w:rPr>
          <w:rFonts w:ascii="Arial" w:hAnsi="Arial" w:cs="Arial"/>
          <w:lang w:val="en-GB"/>
        </w:rPr>
        <w:fldChar w:fldCharType="begin"/>
      </w:r>
      <w:r w:rsidR="00317253" w:rsidRPr="00B6566A">
        <w:rPr>
          <w:rFonts w:ascii="Arial" w:hAnsi="Arial" w:cs="Arial"/>
          <w:lang w:val="en-GB"/>
        </w:rPr>
        <w:instrText xml:space="preserve"> ADDIN EN.CITE &lt;EndNote&gt;&lt;Cite&gt;&lt;Author&gt;Poole&lt;/Author&gt;&lt;Year&gt;2003&lt;/Year&gt;&lt;RecNum&gt;1085&lt;/RecNum&gt;&lt;DisplayText&gt;[1]&lt;/DisplayText&gt;&lt;record&gt;&lt;rec-number&gt;1085&lt;/rec-number&gt;&lt;foreign-keys&gt;&lt;key app="EN" db-id="teaesxfvhzpspgexrvh522pxv55p2paar0z0" timestamp="1452004155"&gt;1085&lt;/key&gt;&lt;/foreign-keys&gt;&lt;ref-type name="Book"&gt;6&lt;/ref-type&gt;&lt;contributors&gt;&lt;authors&gt;&lt;author&gt;Poole, Colin F&lt;/author&gt;&lt;/authors&gt;&lt;/contributors&gt;&lt;titles&gt;&lt;title&gt;The essence of chromatography&lt;/title&gt;&lt;/titles&gt;&lt;dates&gt;&lt;year&gt;2003&lt;/year&gt;&lt;/dates&gt;&lt;publisher&gt;Elsevier&lt;/publisher&gt;&lt;isbn&gt;0444501991&lt;/isbn&gt;&lt;urls&gt;&lt;/urls&gt;&lt;/record&gt;&lt;/Cite&gt;&lt;/EndNote&gt;</w:instrText>
      </w:r>
      <w:r w:rsidRPr="00B6566A">
        <w:rPr>
          <w:rFonts w:ascii="Arial" w:hAnsi="Arial" w:cs="Arial"/>
          <w:lang w:val="en-GB"/>
        </w:rPr>
        <w:fldChar w:fldCharType="separate"/>
      </w:r>
      <w:r w:rsidR="00317253" w:rsidRPr="00B6566A">
        <w:rPr>
          <w:rFonts w:ascii="Arial" w:hAnsi="Arial" w:cs="Arial"/>
          <w:noProof/>
          <w:lang w:val="en-GB"/>
        </w:rPr>
        <w:t>[1]</w:t>
      </w:r>
      <w:r w:rsidRPr="00B6566A">
        <w:rPr>
          <w:rFonts w:ascii="Arial" w:hAnsi="Arial" w:cs="Arial"/>
          <w:lang w:val="en-GB"/>
        </w:rPr>
        <w:fldChar w:fldCharType="end"/>
      </w:r>
      <w:r w:rsidRPr="00B6566A">
        <w:rPr>
          <w:rFonts w:ascii="Arial" w:hAnsi="Arial" w:cs="Arial"/>
          <w:lang w:val="en-GB"/>
        </w:rPr>
        <w:t>:</w:t>
      </w:r>
    </w:p>
    <w:p w14:paraId="3F6DDA14" w14:textId="4E32BB1F" w:rsidR="00A91BE0" w:rsidRPr="00B6566A" w:rsidRDefault="00FB7993" w:rsidP="002E18F6">
      <w:pPr>
        <w:pStyle w:val="BGKeywords"/>
        <w:spacing w:line="360" w:lineRule="auto"/>
        <w:rPr>
          <w:rFonts w:ascii="Arial" w:hAnsi="Arial" w:cs="Arial"/>
          <w:lang w:val="en-GB"/>
        </w:rPr>
      </w:pPr>
      <m:oMath>
        <m:sSub>
          <m:sSubPr>
            <m:ctrlPr>
              <w:rPr>
                <w:rFonts w:ascii="Cambria Math" w:hAnsi="Cambria Math" w:cs="Arial"/>
                <w:i/>
                <w:lang w:val="en-GB"/>
              </w:rPr>
            </m:ctrlPr>
          </m:sSubPr>
          <m:e>
            <m:r>
              <w:rPr>
                <w:rFonts w:ascii="Cambria Math" w:hAnsi="Cambria Math" w:cs="Arial"/>
                <w:lang w:val="en-GB"/>
              </w:rPr>
              <m:t>R</m:t>
            </m:r>
          </m:e>
          <m:sub>
            <m:r>
              <w:rPr>
                <w:rFonts w:ascii="Cambria Math" w:hAnsi="Cambria Math" w:cs="Arial"/>
                <w:lang w:val="en-GB"/>
              </w:rPr>
              <m:t>AB</m:t>
            </m:r>
          </m:sub>
        </m:sSub>
        <m:r>
          <w:rPr>
            <w:rFonts w:ascii="Cambria Math" w:hAnsi="Cambria Math" w:cs="Arial"/>
            <w:lang w:val="en-GB"/>
          </w:rPr>
          <m:t>=2</m:t>
        </m:r>
        <m:f>
          <m:fPr>
            <m:ctrlPr>
              <w:rPr>
                <w:rFonts w:ascii="Cambria Math" w:hAnsi="Cambria Math" w:cs="Arial"/>
                <w:i/>
                <w:lang w:val="en-GB"/>
              </w:rPr>
            </m:ctrlPr>
          </m:fPr>
          <m:num>
            <m:sSub>
              <m:sSubPr>
                <m:ctrlPr>
                  <w:rPr>
                    <w:rFonts w:ascii="Cambria Math" w:hAnsi="Cambria Math" w:cs="Arial"/>
                    <w:i/>
                    <w:lang w:val="en-GB"/>
                  </w:rPr>
                </m:ctrlPr>
              </m:sSubPr>
              <m:e>
                <m:r>
                  <w:rPr>
                    <w:rFonts w:ascii="Cambria Math" w:hAnsi="Cambria Math" w:cs="Arial"/>
                    <w:lang w:val="en-GB"/>
                  </w:rPr>
                  <m:t>t</m:t>
                </m:r>
              </m:e>
              <m:sub>
                <m:r>
                  <w:rPr>
                    <w:rFonts w:ascii="Cambria Math" w:hAnsi="Cambria Math" w:cs="Arial"/>
                    <w:lang w:val="en-GB"/>
                  </w:rPr>
                  <m:t>R</m:t>
                </m:r>
              </m:sub>
            </m:sSub>
            <m:d>
              <m:dPr>
                <m:ctrlPr>
                  <w:rPr>
                    <w:rFonts w:ascii="Cambria Math" w:hAnsi="Cambria Math" w:cs="Arial"/>
                    <w:i/>
                    <w:lang w:val="en-GB"/>
                  </w:rPr>
                </m:ctrlPr>
              </m:dPr>
              <m:e>
                <m:r>
                  <w:rPr>
                    <w:rFonts w:ascii="Cambria Math" w:hAnsi="Cambria Math" w:cs="Arial"/>
                    <w:lang w:val="en-GB"/>
                  </w:rPr>
                  <m:t>B</m:t>
                </m:r>
              </m:e>
            </m:d>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t</m:t>
                </m:r>
              </m:e>
              <m:sub>
                <m:r>
                  <w:rPr>
                    <w:rFonts w:ascii="Cambria Math" w:hAnsi="Cambria Math" w:cs="Arial"/>
                    <w:lang w:val="en-GB"/>
                  </w:rPr>
                  <m:t>R</m:t>
                </m:r>
              </m:sub>
            </m:sSub>
            <m:r>
              <w:rPr>
                <w:rFonts w:ascii="Cambria Math" w:hAnsi="Cambria Math" w:cs="Arial"/>
                <w:lang w:val="en-GB"/>
              </w:rPr>
              <m:t>(A)</m:t>
            </m:r>
          </m:num>
          <m:den>
            <m:sSub>
              <m:sSubPr>
                <m:ctrlPr>
                  <w:rPr>
                    <w:rFonts w:ascii="Cambria Math" w:hAnsi="Cambria Math" w:cs="Arial"/>
                    <w:i/>
                    <w:lang w:val="en-GB"/>
                  </w:rPr>
                </m:ctrlPr>
              </m:sSubPr>
              <m:e>
                <m:r>
                  <w:rPr>
                    <w:rFonts w:ascii="Cambria Math" w:hAnsi="Cambria Math" w:cs="Arial"/>
                    <w:lang w:val="en-GB"/>
                  </w:rPr>
                  <m:t>w</m:t>
                </m:r>
              </m:e>
              <m:sub>
                <m:r>
                  <w:rPr>
                    <w:rFonts w:ascii="Cambria Math" w:hAnsi="Cambria Math" w:cs="Arial"/>
                    <w:lang w:val="en-GB"/>
                  </w:rPr>
                  <m:t>h</m:t>
                </m:r>
              </m:sub>
            </m:sSub>
            <m:d>
              <m:dPr>
                <m:ctrlPr>
                  <w:rPr>
                    <w:rFonts w:ascii="Cambria Math" w:hAnsi="Cambria Math" w:cs="Arial"/>
                    <w:i/>
                    <w:lang w:val="en-GB"/>
                  </w:rPr>
                </m:ctrlPr>
              </m:dPr>
              <m:e>
                <m:r>
                  <w:rPr>
                    <w:rFonts w:ascii="Cambria Math" w:hAnsi="Cambria Math" w:cs="Arial"/>
                    <w:lang w:val="en-GB"/>
                  </w:rPr>
                  <m:t>B</m:t>
                </m:r>
              </m:e>
            </m:d>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w</m:t>
                </m:r>
              </m:e>
              <m:sub>
                <m:r>
                  <w:rPr>
                    <w:rFonts w:ascii="Cambria Math" w:hAnsi="Cambria Math" w:cs="Arial"/>
                    <w:lang w:val="en-GB"/>
                  </w:rPr>
                  <m:t>h</m:t>
                </m:r>
              </m:sub>
            </m:sSub>
            <m:r>
              <w:rPr>
                <w:rFonts w:ascii="Cambria Math" w:hAnsi="Cambria Math" w:cs="Arial"/>
                <w:lang w:val="en-GB"/>
              </w:rPr>
              <m:t>(A)</m:t>
            </m:r>
          </m:den>
        </m:f>
      </m:oMath>
      <w:r w:rsidR="00A91BE0" w:rsidRPr="00B6566A">
        <w:rPr>
          <w:rFonts w:ascii="Arial" w:hAnsi="Arial" w:cs="Arial"/>
          <w:lang w:val="en-GB"/>
        </w:rPr>
        <w:t xml:space="preserve">            </w:t>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A91BE0" w:rsidRPr="00B6566A">
        <w:rPr>
          <w:rFonts w:ascii="Arial" w:hAnsi="Arial" w:cs="Arial"/>
          <w:lang w:val="en-GB"/>
        </w:rPr>
        <w:tab/>
      </w:r>
      <w:r w:rsidR="00531870" w:rsidRPr="00B6566A">
        <w:rPr>
          <w:rFonts w:ascii="Arial" w:hAnsi="Arial" w:cs="Arial"/>
          <w:lang w:val="en-GB"/>
        </w:rPr>
        <w:t xml:space="preserve"> </w:t>
      </w:r>
      <w:r w:rsidR="00A91BE0" w:rsidRPr="00B6566A">
        <w:rPr>
          <w:rFonts w:ascii="Arial" w:hAnsi="Arial" w:cs="Arial"/>
          <w:lang w:val="en-GB"/>
        </w:rPr>
        <w:t>(2)</w:t>
      </w:r>
    </w:p>
    <w:p w14:paraId="15F6C0FC" w14:textId="13644A82" w:rsidR="00A91BE0" w:rsidRPr="00B6566A" w:rsidRDefault="00E86355" w:rsidP="002E18F6">
      <w:pPr>
        <w:pStyle w:val="BGKeywords"/>
        <w:spacing w:line="360" w:lineRule="auto"/>
        <w:rPr>
          <w:rFonts w:ascii="Arial" w:hAnsi="Arial" w:cs="Arial"/>
          <w:lang w:val="en-GB"/>
        </w:rPr>
      </w:pPr>
      <w:r w:rsidRPr="00B6566A">
        <w:rPr>
          <w:rFonts w:ascii="Arial" w:hAnsi="Arial" w:cs="Arial"/>
          <w:lang w:val="en-GB"/>
        </w:rPr>
        <w:t xml:space="preserve">where </w:t>
      </w:r>
      <w:r w:rsidRPr="00B6566A">
        <w:rPr>
          <w:rFonts w:ascii="Arial" w:hAnsi="Arial" w:cs="Arial"/>
          <w:i/>
          <w:lang w:val="en-GB"/>
        </w:rPr>
        <w:t>R</w:t>
      </w:r>
      <w:r w:rsidRPr="00B6566A">
        <w:rPr>
          <w:rFonts w:ascii="Arial" w:hAnsi="Arial" w:cs="Arial"/>
          <w:i/>
          <w:vertAlign w:val="subscript"/>
          <w:lang w:val="en-GB"/>
        </w:rPr>
        <w:t>AB</w:t>
      </w:r>
      <w:r w:rsidRPr="00B6566A">
        <w:rPr>
          <w:rFonts w:ascii="Arial" w:hAnsi="Arial" w:cs="Arial"/>
          <w:lang w:val="en-GB"/>
        </w:rPr>
        <w:t xml:space="preserve"> is the resolution, </w:t>
      </w:r>
      <w:r w:rsidRPr="00B6566A">
        <w:rPr>
          <w:rFonts w:ascii="Arial" w:hAnsi="Arial" w:cs="Arial"/>
          <w:i/>
          <w:lang w:val="en-GB"/>
        </w:rPr>
        <w:t>t</w:t>
      </w:r>
      <w:r w:rsidRPr="00B6566A">
        <w:rPr>
          <w:rFonts w:ascii="Arial" w:hAnsi="Arial" w:cs="Arial"/>
          <w:i/>
          <w:vertAlign w:val="subscript"/>
          <w:lang w:val="en-GB"/>
        </w:rPr>
        <w:t>R</w:t>
      </w:r>
      <w:r w:rsidRPr="00B6566A">
        <w:rPr>
          <w:rFonts w:ascii="Arial" w:hAnsi="Arial" w:cs="Arial"/>
          <w:i/>
          <w:lang w:val="en-GB"/>
        </w:rPr>
        <w:t>(A)</w:t>
      </w:r>
      <w:r w:rsidRPr="00B6566A">
        <w:rPr>
          <w:rFonts w:ascii="Arial" w:hAnsi="Arial" w:cs="Arial"/>
          <w:lang w:val="en-GB"/>
        </w:rPr>
        <w:t xml:space="preserve"> and </w:t>
      </w:r>
      <w:r w:rsidRPr="00B6566A">
        <w:rPr>
          <w:rFonts w:ascii="Arial" w:hAnsi="Arial" w:cs="Arial"/>
          <w:i/>
          <w:lang w:val="en-GB"/>
        </w:rPr>
        <w:t>t</w:t>
      </w:r>
      <w:r w:rsidRPr="00B6566A">
        <w:rPr>
          <w:rFonts w:ascii="Arial" w:hAnsi="Arial" w:cs="Arial"/>
          <w:i/>
          <w:vertAlign w:val="subscript"/>
          <w:lang w:val="en-GB"/>
        </w:rPr>
        <w:t>R</w:t>
      </w:r>
      <w:r w:rsidRPr="00B6566A">
        <w:rPr>
          <w:rFonts w:ascii="Arial" w:hAnsi="Arial" w:cs="Arial"/>
          <w:i/>
          <w:lang w:val="en-GB"/>
        </w:rPr>
        <w:t>(B)</w:t>
      </w:r>
      <w:r w:rsidRPr="00B6566A">
        <w:rPr>
          <w:rFonts w:ascii="Arial" w:hAnsi="Arial" w:cs="Arial"/>
          <w:lang w:val="en-GB"/>
        </w:rPr>
        <w:t xml:space="preserve"> are t</w:t>
      </w:r>
      <w:r w:rsidR="00305134" w:rsidRPr="00B6566A">
        <w:rPr>
          <w:rFonts w:ascii="Arial" w:hAnsi="Arial" w:cs="Arial"/>
          <w:lang w:val="en-GB"/>
        </w:rPr>
        <w:t xml:space="preserve">he retention times of analytes </w:t>
      </w:r>
      <w:r w:rsidRPr="00B6566A">
        <w:rPr>
          <w:rFonts w:ascii="Arial" w:hAnsi="Arial" w:cs="Arial"/>
          <w:lang w:val="en-GB"/>
        </w:rPr>
        <w:t xml:space="preserve">A and B, and </w:t>
      </w:r>
      <w:r w:rsidRPr="00B6566A">
        <w:rPr>
          <w:rFonts w:ascii="Arial" w:hAnsi="Arial" w:cs="Arial"/>
          <w:i/>
          <w:lang w:val="en-GB"/>
        </w:rPr>
        <w:t>w</w:t>
      </w:r>
      <w:r w:rsidRPr="00B6566A">
        <w:rPr>
          <w:rFonts w:ascii="Arial" w:hAnsi="Arial" w:cs="Arial"/>
          <w:i/>
          <w:vertAlign w:val="subscript"/>
          <w:lang w:val="en-GB"/>
        </w:rPr>
        <w:t>h</w:t>
      </w:r>
      <w:r w:rsidRPr="00B6566A">
        <w:rPr>
          <w:rFonts w:ascii="Arial" w:hAnsi="Arial" w:cs="Arial"/>
          <w:i/>
          <w:lang w:val="en-GB"/>
        </w:rPr>
        <w:t>(A)</w:t>
      </w:r>
      <w:r w:rsidRPr="00B6566A">
        <w:rPr>
          <w:rFonts w:ascii="Arial" w:hAnsi="Arial" w:cs="Arial"/>
          <w:lang w:val="en-GB"/>
        </w:rPr>
        <w:t xml:space="preserve"> and </w:t>
      </w:r>
      <w:r w:rsidRPr="00B6566A">
        <w:rPr>
          <w:rFonts w:ascii="Arial" w:hAnsi="Arial" w:cs="Arial"/>
          <w:i/>
          <w:lang w:val="en-GB"/>
        </w:rPr>
        <w:t>w</w:t>
      </w:r>
      <w:r w:rsidRPr="00B6566A">
        <w:rPr>
          <w:rFonts w:ascii="Arial" w:hAnsi="Arial" w:cs="Arial"/>
          <w:i/>
          <w:vertAlign w:val="subscript"/>
          <w:lang w:val="en-GB"/>
        </w:rPr>
        <w:t>h</w:t>
      </w:r>
      <w:r w:rsidRPr="00B6566A">
        <w:rPr>
          <w:rFonts w:ascii="Arial" w:hAnsi="Arial" w:cs="Arial"/>
          <w:i/>
          <w:lang w:val="en-GB"/>
        </w:rPr>
        <w:t>(B)</w:t>
      </w:r>
      <w:r w:rsidRPr="00B6566A">
        <w:rPr>
          <w:rFonts w:ascii="Arial" w:hAnsi="Arial" w:cs="Arial"/>
          <w:lang w:val="en-GB"/>
        </w:rPr>
        <w:t xml:space="preserve"> are the peak widths of the analytes.</w:t>
      </w:r>
    </w:p>
    <w:p w14:paraId="098B2277" w14:textId="77777777" w:rsidR="00F437B7" w:rsidRPr="00B6566A" w:rsidRDefault="00F437B7" w:rsidP="002E18F6">
      <w:pPr>
        <w:pStyle w:val="BGKeywords"/>
        <w:spacing w:line="360" w:lineRule="auto"/>
        <w:rPr>
          <w:rFonts w:ascii="Arial" w:hAnsi="Arial" w:cs="Arial"/>
          <w:lang w:val="en-GB"/>
        </w:rPr>
      </w:pPr>
    </w:p>
    <w:p w14:paraId="237C9823" w14:textId="7DD0CFA9" w:rsidR="00EC79B9" w:rsidRPr="00B6566A" w:rsidRDefault="00F437B7" w:rsidP="002E18F6">
      <w:pPr>
        <w:pStyle w:val="BGKeywords"/>
        <w:spacing w:line="360" w:lineRule="auto"/>
        <w:rPr>
          <w:rFonts w:ascii="Arial" w:hAnsi="Arial" w:cs="Arial"/>
          <w:lang w:val="en-GB"/>
        </w:rPr>
      </w:pPr>
      <w:r w:rsidRPr="00B6566A">
        <w:rPr>
          <w:rFonts w:ascii="Arial" w:hAnsi="Arial" w:cs="Arial"/>
          <w:noProof/>
          <w:lang w:val="en-GB" w:eastAsia="en-GB"/>
        </w:rPr>
        <w:drawing>
          <wp:inline distT="0" distB="0" distL="0" distR="0" wp14:anchorId="21B5F32D" wp14:editId="5C3ED392">
            <wp:extent cx="3095625" cy="3025775"/>
            <wp:effectExtent l="0" t="0" r="3175" b="0"/>
            <wp:docPr id="2" name="Picture 2" descr="Macintosh HD:Users:lee_weiting:Google Drive:Desktop:Manuscript6:Figure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ee_weiting:Google Drive:Desktop:Manuscript6:Figure4.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95625" cy="3025775"/>
                    </a:xfrm>
                    <a:prstGeom prst="rect">
                      <a:avLst/>
                    </a:prstGeom>
                    <a:noFill/>
                    <a:ln>
                      <a:noFill/>
                    </a:ln>
                  </pic:spPr>
                </pic:pic>
              </a:graphicData>
            </a:graphic>
          </wp:inline>
        </w:drawing>
      </w:r>
    </w:p>
    <w:p w14:paraId="7D1ED920" w14:textId="31B42DF3" w:rsidR="00EC79B9" w:rsidRPr="00B6566A" w:rsidRDefault="00E00938" w:rsidP="002E18F6">
      <w:pPr>
        <w:pStyle w:val="BGKeywords"/>
        <w:spacing w:line="360" w:lineRule="auto"/>
        <w:rPr>
          <w:rFonts w:ascii="Arial" w:hAnsi="Arial" w:cs="Arial"/>
          <w:lang w:val="en-GB"/>
        </w:rPr>
      </w:pPr>
      <w:r w:rsidRPr="00B6566A">
        <w:rPr>
          <w:rFonts w:ascii="Arial" w:hAnsi="Arial" w:cs="Arial"/>
          <w:b/>
          <w:lang w:val="en-GB"/>
        </w:rPr>
        <w:t>Figure 4</w:t>
      </w:r>
      <w:r w:rsidR="00EC79B9" w:rsidRPr="00B6566A">
        <w:rPr>
          <w:rFonts w:ascii="Arial" w:hAnsi="Arial" w:cs="Arial"/>
          <w:b/>
          <w:lang w:val="en-GB"/>
        </w:rPr>
        <w:t>.</w:t>
      </w:r>
      <w:r w:rsidR="00EC79B9" w:rsidRPr="00B6566A">
        <w:rPr>
          <w:rFonts w:ascii="Arial" w:hAnsi="Arial" w:cs="Arial"/>
          <w:lang w:val="en-GB"/>
        </w:rPr>
        <w:t xml:space="preserve"> Gas chromatography column paired with a mass spectrometer using argon as the carrier gas and air as the sample gas</w:t>
      </w:r>
    </w:p>
    <w:p w14:paraId="7657574D" w14:textId="1F780FED" w:rsidR="00203328" w:rsidRPr="00B6566A" w:rsidRDefault="00317253" w:rsidP="002E18F6">
      <w:pPr>
        <w:pStyle w:val="BGKeywords"/>
        <w:spacing w:line="360" w:lineRule="auto"/>
        <w:rPr>
          <w:rFonts w:ascii="Arial" w:hAnsi="Arial" w:cs="Arial"/>
          <w:b/>
          <w:lang w:val="en-GB"/>
        </w:rPr>
      </w:pPr>
      <w:r w:rsidRPr="00B6566A">
        <w:rPr>
          <w:rFonts w:ascii="Arial" w:hAnsi="Arial" w:cs="Arial"/>
          <w:b/>
          <w:lang w:val="en-GB"/>
        </w:rPr>
        <w:t xml:space="preserve">3. </w:t>
      </w:r>
      <w:r w:rsidR="00C94D7C" w:rsidRPr="00B6566A">
        <w:rPr>
          <w:rFonts w:ascii="Arial" w:hAnsi="Arial" w:cs="Arial"/>
          <w:b/>
          <w:lang w:val="en-GB"/>
        </w:rPr>
        <w:t>Results</w:t>
      </w:r>
      <w:r w:rsidR="00487B2E" w:rsidRPr="00B6566A">
        <w:rPr>
          <w:rFonts w:ascii="Arial" w:hAnsi="Arial" w:cs="Arial"/>
          <w:b/>
          <w:lang w:val="en-GB"/>
        </w:rPr>
        <w:t xml:space="preserve"> and Discussion</w:t>
      </w:r>
    </w:p>
    <w:p w14:paraId="5C07BF2D" w14:textId="1651D152" w:rsidR="00531870" w:rsidRPr="00B6566A" w:rsidRDefault="00531870" w:rsidP="002E18F6">
      <w:pPr>
        <w:pStyle w:val="BGKeywords"/>
        <w:spacing w:line="360" w:lineRule="auto"/>
        <w:rPr>
          <w:rFonts w:ascii="Arial" w:hAnsi="Arial" w:cs="Arial"/>
          <w:b/>
          <w:lang w:val="en-GB"/>
        </w:rPr>
      </w:pPr>
      <w:r w:rsidRPr="00B6566A">
        <w:rPr>
          <w:rFonts w:ascii="Arial" w:hAnsi="Arial" w:cs="Arial"/>
          <w:b/>
          <w:lang w:val="en-GB"/>
        </w:rPr>
        <w:lastRenderedPageBreak/>
        <w:t>3.1 Alumina hollow fibre membrane characterisation</w:t>
      </w:r>
    </w:p>
    <w:p w14:paraId="063EE062" w14:textId="4A2D8CC4" w:rsidR="00651851" w:rsidRPr="00B6566A" w:rsidRDefault="00651851" w:rsidP="002E18F6">
      <w:pPr>
        <w:pStyle w:val="BGKeywords"/>
        <w:spacing w:line="360" w:lineRule="auto"/>
        <w:rPr>
          <w:rFonts w:ascii="Arial" w:hAnsi="Arial" w:cs="Arial"/>
          <w:lang w:val="en-GB"/>
        </w:rPr>
      </w:pPr>
      <w:r w:rsidRPr="00B6566A">
        <w:rPr>
          <w:rFonts w:ascii="Arial" w:hAnsi="Arial" w:cs="Arial"/>
          <w:lang w:val="en-GB"/>
        </w:rPr>
        <w:t xml:space="preserve">The alumina hollow fibre </w:t>
      </w:r>
      <w:r w:rsidR="00CD00C0" w:rsidRPr="00B6566A">
        <w:rPr>
          <w:rFonts w:ascii="Arial" w:hAnsi="Arial" w:cs="Arial"/>
          <w:lang w:val="en-GB"/>
        </w:rPr>
        <w:t xml:space="preserve">membrane </w:t>
      </w:r>
      <w:r w:rsidRPr="00B6566A">
        <w:rPr>
          <w:rFonts w:ascii="Arial" w:hAnsi="Arial" w:cs="Arial"/>
          <w:lang w:val="en-GB"/>
        </w:rPr>
        <w:t>obtained is unique in that it is asymmetric in structure with densely self-arranged, 300 μm long and cylindrical micro-channels, with micro-channel openings of between 20 – 35 µm, and micro-channel densities of around 560 openings per mm</w:t>
      </w:r>
      <w:r w:rsidRPr="00B6566A">
        <w:rPr>
          <w:rFonts w:ascii="Arial" w:hAnsi="Arial" w:cs="Arial"/>
          <w:vertAlign w:val="superscript"/>
          <w:lang w:val="en-GB"/>
        </w:rPr>
        <w:t>2</w:t>
      </w:r>
      <w:r w:rsidR="00731260" w:rsidRPr="00B6566A">
        <w:rPr>
          <w:rFonts w:ascii="Arial" w:hAnsi="Arial" w:cs="Arial"/>
          <w:lang w:val="en-GB"/>
        </w:rPr>
        <w:t xml:space="preserve">, as displayed in Figure </w:t>
      </w:r>
      <w:r w:rsidR="00CD00C0" w:rsidRPr="00B6566A">
        <w:rPr>
          <w:rFonts w:ascii="Arial" w:hAnsi="Arial" w:cs="Arial"/>
          <w:lang w:val="en-GB"/>
        </w:rPr>
        <w:t>5</w:t>
      </w:r>
      <w:r w:rsidRPr="00B6566A">
        <w:rPr>
          <w:rFonts w:ascii="Arial" w:hAnsi="Arial" w:cs="Arial"/>
          <w:lang w:val="en-GB"/>
        </w:rPr>
        <w:t>(a-b). Furthermore, at the lumen side there is a thin barrier layer, whose average pore size is 1 µm (</w:t>
      </w:r>
      <w:r w:rsidR="00B348B9" w:rsidRPr="00B6566A">
        <w:rPr>
          <w:rFonts w:ascii="Arial" w:hAnsi="Arial" w:cs="Arial"/>
          <w:lang w:val="en-GB"/>
        </w:rPr>
        <w:t>Figure 6</w:t>
      </w:r>
      <w:r w:rsidRPr="00B6566A">
        <w:rPr>
          <w:rFonts w:ascii="Arial" w:hAnsi="Arial" w:cs="Arial"/>
          <w:lang w:val="en-GB"/>
        </w:rPr>
        <w:t xml:space="preserve">), which prevents anything larger than the layer’s pore size to pass through. This design was achieved by using a concentric triple-layered spinneret, which delivers three components during fabrication: a water coagulant in the centre, then a ceramic suspension, followed by a solvent outer layer into a non-solvent water bath. During spinning, the micro-channels were initiated from the lumen side, and propagated through to the shell side. At the same time, the polymer additive in the ceramic suspension also began to precipitate from the lumen to the shell side due to phase inversion and thus maintain the shape of the micro-channels. Due to the presence of a solvent layer surrounding the shell side of the nascent ceramic hollow fibre, phase inversion is delayed at the ceramic suspension and solvent interface and the micro-channels had time to reach the shell side before immersion into the water bath. With sufficient momentum, the micro-channels crossed the ceramic suspension and solvent interface, </w:t>
      </w:r>
      <w:r w:rsidR="006D00F0" w:rsidRPr="00B6566A">
        <w:rPr>
          <w:rFonts w:ascii="Arial" w:hAnsi="Arial" w:cs="Arial"/>
          <w:lang w:val="en-GB"/>
        </w:rPr>
        <w:t xml:space="preserve">and left large openings on the </w:t>
      </w:r>
      <w:r w:rsidRPr="00B6566A">
        <w:rPr>
          <w:rFonts w:ascii="Arial" w:hAnsi="Arial" w:cs="Arial"/>
          <w:lang w:val="en-GB"/>
        </w:rPr>
        <w:t>outer surface.</w:t>
      </w:r>
    </w:p>
    <w:p w14:paraId="3532BA63" w14:textId="2E473A84" w:rsidR="00651851" w:rsidRPr="00B6566A" w:rsidRDefault="00651851" w:rsidP="002E18F6">
      <w:pPr>
        <w:pStyle w:val="BGKeywords"/>
        <w:spacing w:line="360" w:lineRule="auto"/>
        <w:rPr>
          <w:rFonts w:ascii="Arial" w:hAnsi="Arial" w:cs="Arial"/>
          <w:lang w:val="en-GB"/>
        </w:rPr>
      </w:pPr>
      <w:r w:rsidRPr="00B6566A">
        <w:rPr>
          <w:rFonts w:ascii="Arial" w:hAnsi="Arial" w:cs="Arial"/>
          <w:lang w:val="en-GB"/>
        </w:rPr>
        <w:t xml:space="preserve">The open micro-channels in such a hollow fibre can be easily accessed by catalysts and adsorbents from outside, and the barrier layer at the inner surface keep the catalysts/adsorbents safe from being flushed away by flowing fluids. As illustrated in Figure </w:t>
      </w:r>
      <w:r w:rsidR="00960873" w:rsidRPr="00B6566A">
        <w:rPr>
          <w:rFonts w:ascii="Arial" w:hAnsi="Arial" w:cs="Arial"/>
          <w:lang w:val="en-GB"/>
        </w:rPr>
        <w:t>5</w:t>
      </w:r>
      <w:r w:rsidRPr="00B6566A">
        <w:rPr>
          <w:rFonts w:ascii="Arial" w:hAnsi="Arial" w:cs="Arial"/>
          <w:lang w:val="en-GB"/>
        </w:rPr>
        <w:t xml:space="preserve">(c-d), by simply filtrating suspended catalyst or adsorbent from the shell side to the lumen side, the catalyst/adsorbent can be carried by the liquid </w:t>
      </w:r>
      <w:r w:rsidR="00960873" w:rsidRPr="00B6566A">
        <w:rPr>
          <w:rFonts w:ascii="Arial" w:hAnsi="Arial" w:cs="Arial"/>
          <w:lang w:val="en-GB"/>
        </w:rPr>
        <w:t>and enter into the channels, which</w:t>
      </w:r>
      <w:r w:rsidRPr="00B6566A">
        <w:rPr>
          <w:rFonts w:ascii="Arial" w:hAnsi="Arial" w:cs="Arial"/>
          <w:lang w:val="en-GB"/>
        </w:rPr>
        <w:t xml:space="preserve"> are then stopped by the inner surface, eventually forming a fixed bed inside ind</w:t>
      </w:r>
      <w:r w:rsidR="00960873" w:rsidRPr="00B6566A">
        <w:rPr>
          <w:rFonts w:ascii="Arial" w:hAnsi="Arial" w:cs="Arial"/>
          <w:lang w:val="en-GB"/>
        </w:rPr>
        <w:t>ividual micro-channels. Figure 5</w:t>
      </w:r>
      <w:r w:rsidRPr="00B6566A">
        <w:rPr>
          <w:rFonts w:ascii="Arial" w:hAnsi="Arial" w:cs="Arial"/>
          <w:lang w:val="en-GB"/>
        </w:rPr>
        <w:t xml:space="preserve">(e-f) show an example using 3-5 µm 5Å molecular sieve particles as the adsorbent to assemble an integrate </w:t>
      </w:r>
      <w:r w:rsidR="00731260" w:rsidRPr="00B6566A">
        <w:rPr>
          <w:rFonts w:ascii="Arial" w:hAnsi="Arial" w:cs="Arial"/>
          <w:lang w:val="en-GB"/>
        </w:rPr>
        <w:t>adsorbing column</w:t>
      </w:r>
      <w:r w:rsidRPr="00B6566A">
        <w:rPr>
          <w:rFonts w:ascii="Arial" w:hAnsi="Arial" w:cs="Arial"/>
          <w:lang w:val="en-GB"/>
        </w:rPr>
        <w:t>. It can be seen that the molecular sieve particles are evenly distributed in the micro-channels and are closely packed in the micro-channels.</w:t>
      </w:r>
      <w:r w:rsidRPr="00B6566A">
        <w:rPr>
          <w:rFonts w:ascii="Arial" w:hAnsi="Arial" w:cs="Arial"/>
        </w:rPr>
        <w:t xml:space="preserve"> Such an</w:t>
      </w:r>
      <w:r w:rsidRPr="00B6566A">
        <w:rPr>
          <w:rFonts w:ascii="Arial" w:hAnsi="Arial" w:cs="Arial"/>
          <w:lang w:val="en-GB"/>
        </w:rPr>
        <w:t xml:space="preserve"> integrate configuration </w:t>
      </w:r>
      <w:r w:rsidRPr="00B6566A">
        <w:rPr>
          <w:rFonts w:ascii="Arial" w:hAnsi="Arial" w:cs="Arial"/>
          <w:lang w:val="en-GB"/>
        </w:rPr>
        <w:lastRenderedPageBreak/>
        <w:t xml:space="preserve">is distinct </w:t>
      </w:r>
      <w:r w:rsidR="001B0EBA" w:rsidRPr="00B6566A">
        <w:rPr>
          <w:rFonts w:ascii="Arial" w:hAnsi="Arial" w:cs="Arial"/>
          <w:lang w:val="en-GB"/>
        </w:rPr>
        <w:t xml:space="preserve">from conventional chromatography columns with packed </w:t>
      </w:r>
      <w:r w:rsidRPr="00B6566A">
        <w:rPr>
          <w:rFonts w:ascii="Arial" w:hAnsi="Arial" w:cs="Arial"/>
          <w:lang w:val="en-GB"/>
        </w:rPr>
        <w:t>a</w:t>
      </w:r>
      <w:r w:rsidR="001B0EBA" w:rsidRPr="00B6566A">
        <w:rPr>
          <w:rFonts w:ascii="Arial" w:hAnsi="Arial" w:cs="Arial"/>
          <w:lang w:val="en-GB"/>
        </w:rPr>
        <w:t>dsorbent bed or coated adsorbent film (</w:t>
      </w:r>
      <w:r w:rsidR="00960873" w:rsidRPr="00B6566A">
        <w:rPr>
          <w:rFonts w:ascii="Arial" w:hAnsi="Arial" w:cs="Arial"/>
          <w:lang w:val="en-GB"/>
        </w:rPr>
        <w:t>Figure</w:t>
      </w:r>
      <w:r w:rsidR="001B0EBA" w:rsidRPr="00B6566A">
        <w:rPr>
          <w:rFonts w:ascii="Arial" w:hAnsi="Arial" w:cs="Arial"/>
          <w:lang w:val="en-GB"/>
        </w:rPr>
        <w:t xml:space="preserve"> 1). </w:t>
      </w:r>
    </w:p>
    <w:p w14:paraId="66BA2C00" w14:textId="50A78510" w:rsidR="00687086" w:rsidRPr="00B6566A" w:rsidRDefault="009C26B0" w:rsidP="002E18F6">
      <w:pPr>
        <w:pStyle w:val="BGKeywords"/>
        <w:spacing w:line="360" w:lineRule="auto"/>
        <w:rPr>
          <w:rFonts w:ascii="Arial" w:hAnsi="Arial" w:cs="Arial"/>
          <w:b/>
          <w:lang w:val="en-GB" w:eastAsia="zh-CN"/>
        </w:rPr>
      </w:pPr>
      <w:r w:rsidRPr="00B6566A">
        <w:rPr>
          <w:rFonts w:ascii="Arial" w:hAnsi="Arial" w:cs="Arial"/>
          <w:b/>
          <w:noProof/>
          <w:lang w:val="en-GB" w:eastAsia="en-GB"/>
        </w:rPr>
        <w:drawing>
          <wp:inline distT="0" distB="0" distL="0" distR="0" wp14:anchorId="06BC8A76" wp14:editId="57D66B92">
            <wp:extent cx="6000750" cy="2740727"/>
            <wp:effectExtent l="0" t="0" r="0" b="2540"/>
            <wp:docPr id="6" name="Picture 6" descr="C:\Users\mwl108\Box Sync\Postdoc work\GC column paper revamped\Figure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l108\Box Sync\Postdoc work\GC column paper revamped\Figure2_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3239" cy="2741864"/>
                    </a:xfrm>
                    <a:prstGeom prst="rect">
                      <a:avLst/>
                    </a:prstGeom>
                    <a:noFill/>
                    <a:ln>
                      <a:noFill/>
                    </a:ln>
                  </pic:spPr>
                </pic:pic>
              </a:graphicData>
            </a:graphic>
          </wp:inline>
        </w:drawing>
      </w:r>
    </w:p>
    <w:p w14:paraId="46E3E718" w14:textId="00645383" w:rsidR="00651851" w:rsidRPr="00B6566A" w:rsidRDefault="00731260" w:rsidP="002E18F6">
      <w:pPr>
        <w:pStyle w:val="BGKeywords"/>
        <w:spacing w:line="360" w:lineRule="auto"/>
        <w:rPr>
          <w:rFonts w:ascii="Arial" w:hAnsi="Arial" w:cs="Arial"/>
          <w:lang w:val="en-GB"/>
        </w:rPr>
      </w:pPr>
      <w:r w:rsidRPr="00B6566A">
        <w:rPr>
          <w:rFonts w:ascii="Arial" w:hAnsi="Arial" w:cs="Arial"/>
          <w:b/>
          <w:lang w:val="en-GB"/>
        </w:rPr>
        <w:t xml:space="preserve">Figure </w:t>
      </w:r>
      <w:r w:rsidR="00CD00C0" w:rsidRPr="00B6566A">
        <w:rPr>
          <w:rFonts w:ascii="Arial" w:hAnsi="Arial" w:cs="Arial"/>
          <w:b/>
          <w:lang w:val="en-GB"/>
        </w:rPr>
        <w:t>5</w:t>
      </w:r>
      <w:r w:rsidR="00D92EA2" w:rsidRPr="00B6566A">
        <w:rPr>
          <w:rFonts w:ascii="Arial" w:hAnsi="Arial" w:cs="Arial"/>
          <w:b/>
          <w:lang w:val="en-GB"/>
        </w:rPr>
        <w:t>.</w:t>
      </w:r>
      <w:r w:rsidR="00D92EA2" w:rsidRPr="00B6566A">
        <w:rPr>
          <w:rFonts w:ascii="Arial" w:hAnsi="Arial" w:cs="Arial"/>
          <w:lang w:val="en-GB"/>
        </w:rPr>
        <w:t xml:space="preserve"> </w:t>
      </w:r>
      <w:r w:rsidR="00D92EA2" w:rsidRPr="00B6566A">
        <w:rPr>
          <w:rFonts w:ascii="Arial" w:hAnsi="Arial" w:cs="Arial"/>
        </w:rPr>
        <w:t>SEM of the hollow fibres a) the hollow fib</w:t>
      </w:r>
      <w:r w:rsidR="009C26B0" w:rsidRPr="00B6566A">
        <w:rPr>
          <w:rFonts w:ascii="Arial" w:hAnsi="Arial" w:cs="Arial"/>
        </w:rPr>
        <w:t>re cross-sectional overview</w:t>
      </w:r>
      <w:r w:rsidR="00D92EA2" w:rsidRPr="00B6566A">
        <w:rPr>
          <w:rFonts w:ascii="Arial" w:hAnsi="Arial" w:cs="Arial"/>
          <w:lang w:val="en-GB"/>
        </w:rPr>
        <w:t>;</w:t>
      </w:r>
      <w:r w:rsidR="00D92EA2" w:rsidRPr="00B6566A">
        <w:rPr>
          <w:rFonts w:ascii="Arial" w:hAnsi="Arial" w:cs="Arial"/>
        </w:rPr>
        <w:t xml:space="preserve"> b) the outer surface of the hollow fibre with micro-channel openings, the arrows indicates open micro-channels; c) a schematic of the deposition process to pack the 5Å molecular sieve particles into the micro-channels; d) an illustration of the hollow fibre with packed molecular sieve particles; e) the cross-sectional view in which the dashed line </w:t>
      </w:r>
      <w:r w:rsidR="00D92EA2" w:rsidRPr="00B6566A">
        <w:rPr>
          <w:rFonts w:ascii="Arial" w:hAnsi="Arial" w:cs="Arial"/>
          <w:lang w:val="en-GB"/>
        </w:rPr>
        <w:t xml:space="preserve">highlights a micro-channel capsuling molecular sieve; </w:t>
      </w:r>
      <w:r w:rsidR="00D92EA2" w:rsidRPr="00B6566A">
        <w:rPr>
          <w:rFonts w:ascii="Arial" w:hAnsi="Arial" w:cs="Arial"/>
        </w:rPr>
        <w:t>and f) a close-up cross-sectional view, the dashed line</w:t>
      </w:r>
      <w:r w:rsidR="00D92EA2" w:rsidRPr="00B6566A">
        <w:rPr>
          <w:rFonts w:ascii="Arial" w:hAnsi="Arial" w:cs="Arial"/>
          <w:lang w:val="en-GB"/>
        </w:rPr>
        <w:t xml:space="preserve"> highlights the</w:t>
      </w:r>
      <w:r w:rsidR="00D92EA2" w:rsidRPr="00B6566A">
        <w:rPr>
          <w:rFonts w:ascii="Arial" w:hAnsi="Arial" w:cs="Arial"/>
        </w:rPr>
        <w:t xml:space="preserve"> </w:t>
      </w:r>
      <w:r w:rsidR="00D92EA2" w:rsidRPr="00B6566A">
        <w:rPr>
          <w:rFonts w:ascii="Arial" w:hAnsi="Arial" w:cs="Arial"/>
          <w:lang w:val="en-GB"/>
        </w:rPr>
        <w:t>open shell side of the hollow fibre, and the pink shading highlights the example of an area where molecular sieve particles were deposited.</w:t>
      </w:r>
    </w:p>
    <w:p w14:paraId="074D7E19" w14:textId="32DB3BC6" w:rsidR="00B348B9" w:rsidRPr="00B6566A" w:rsidRDefault="00B348B9" w:rsidP="00B348B9">
      <w:pPr>
        <w:rPr>
          <w:rFonts w:ascii="Arial" w:hAnsi="Arial" w:cs="Arial"/>
          <w:b/>
          <w:sz w:val="16"/>
          <w:szCs w:val="16"/>
        </w:rPr>
      </w:pPr>
      <w:r w:rsidRPr="00B6566A">
        <w:rPr>
          <w:noProof/>
          <w:lang w:val="en-GB" w:eastAsia="en-GB"/>
        </w:rPr>
        <w:lastRenderedPageBreak/>
        <w:drawing>
          <wp:inline distT="0" distB="0" distL="0" distR="0" wp14:anchorId="1F90FAEA" wp14:editId="29F7128E">
            <wp:extent cx="4013200" cy="2407920"/>
            <wp:effectExtent l="0" t="0" r="6350" b="0"/>
            <wp:docPr id="3" name="Picture 3" descr="Macintosh HD:Users:lee_weiting:Dropbox:PhD work:Desktop:Manuscript6:reviewed:Figur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ee_weiting:Dropbox:PhD work:Desktop:Manuscript6:reviewed:FigureS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36288" cy="2421773"/>
                    </a:xfrm>
                    <a:prstGeom prst="rect">
                      <a:avLst/>
                    </a:prstGeom>
                    <a:noFill/>
                    <a:ln>
                      <a:noFill/>
                    </a:ln>
                  </pic:spPr>
                </pic:pic>
              </a:graphicData>
            </a:graphic>
          </wp:inline>
        </w:drawing>
      </w:r>
    </w:p>
    <w:p w14:paraId="33107F4F" w14:textId="5DAF1063" w:rsidR="00B348B9" w:rsidRPr="00B6566A" w:rsidRDefault="00B348B9" w:rsidP="00960873">
      <w:pPr>
        <w:spacing w:line="360" w:lineRule="auto"/>
        <w:rPr>
          <w:rFonts w:ascii="Arial" w:hAnsi="Arial" w:cs="Arial"/>
          <w:b/>
          <w:szCs w:val="24"/>
        </w:rPr>
      </w:pPr>
      <w:r w:rsidRPr="00B6566A">
        <w:rPr>
          <w:rFonts w:ascii="Arial" w:hAnsi="Arial" w:cs="Arial"/>
          <w:b/>
          <w:szCs w:val="24"/>
        </w:rPr>
        <w:t xml:space="preserve">Figure 6. </w:t>
      </w:r>
      <w:r w:rsidRPr="00B6566A">
        <w:rPr>
          <w:rFonts w:ascii="Arial" w:hAnsi="Arial" w:cs="Arial"/>
          <w:szCs w:val="24"/>
        </w:rPr>
        <w:t>Pore size distribution of the hollow fibre membrane obtained by the</w:t>
      </w:r>
      <w:r w:rsidRPr="00B6566A">
        <w:rPr>
          <w:rFonts w:ascii="Arial" w:hAnsi="Arial" w:cs="Arial"/>
          <w:b/>
          <w:szCs w:val="24"/>
        </w:rPr>
        <w:t xml:space="preserve"> </w:t>
      </w:r>
      <w:r w:rsidRPr="00B6566A">
        <w:rPr>
          <w:rFonts w:ascii="Arial" w:hAnsi="Arial" w:cs="Arial"/>
          <w:szCs w:val="24"/>
        </w:rPr>
        <w:t>gas-liquid displacement method</w:t>
      </w:r>
    </w:p>
    <w:p w14:paraId="1D14FD50" w14:textId="045D9CF1" w:rsidR="00960873" w:rsidRPr="00B6566A" w:rsidRDefault="00531870" w:rsidP="002E18F6">
      <w:pPr>
        <w:pStyle w:val="BGKeywords"/>
        <w:spacing w:line="360" w:lineRule="auto"/>
        <w:rPr>
          <w:rFonts w:ascii="Arial" w:hAnsi="Arial" w:cs="Arial"/>
          <w:b/>
          <w:lang w:val="en-GB"/>
        </w:rPr>
      </w:pPr>
      <w:r w:rsidRPr="00B6566A">
        <w:rPr>
          <w:rFonts w:ascii="Arial" w:hAnsi="Arial" w:cs="Arial"/>
          <w:b/>
          <w:lang w:val="en-GB"/>
        </w:rPr>
        <w:t>3.2 Gas chromatography performance study</w:t>
      </w:r>
    </w:p>
    <w:p w14:paraId="30255744" w14:textId="12CC7A17" w:rsidR="00651851" w:rsidRPr="00B6566A" w:rsidRDefault="00AF0F99" w:rsidP="002E18F6">
      <w:pPr>
        <w:pStyle w:val="BGKeywords"/>
        <w:spacing w:line="360" w:lineRule="auto"/>
        <w:rPr>
          <w:rFonts w:ascii="Arial" w:hAnsi="Arial" w:cs="Arial"/>
          <w:lang w:val="en-GB"/>
        </w:rPr>
      </w:pPr>
      <w:r w:rsidRPr="00B6566A">
        <w:rPr>
          <w:rFonts w:ascii="Arial" w:hAnsi="Arial" w:cs="Arial"/>
          <w:lang w:val="en-GB"/>
        </w:rPr>
        <w:t>In order to</w:t>
      </w:r>
      <w:r w:rsidR="003775C4" w:rsidRPr="00B6566A">
        <w:rPr>
          <w:rFonts w:ascii="Arial" w:hAnsi="Arial" w:cs="Arial"/>
          <w:lang w:val="en-GB"/>
        </w:rPr>
        <w:t xml:space="preserve"> evaluate a potential new application of ceramic hollow fibres with open micro-channels,</w:t>
      </w:r>
      <w:r w:rsidR="00651851" w:rsidRPr="00B6566A">
        <w:rPr>
          <w:rFonts w:ascii="Arial" w:hAnsi="Arial" w:cs="Arial"/>
          <w:lang w:val="en-GB"/>
        </w:rPr>
        <w:t xml:space="preserve"> the</w:t>
      </w:r>
      <w:r w:rsidR="003775C4" w:rsidRPr="00B6566A">
        <w:rPr>
          <w:rFonts w:ascii="Arial" w:hAnsi="Arial" w:cs="Arial"/>
          <w:lang w:val="en-GB"/>
        </w:rPr>
        <w:t xml:space="preserve"> molecular sieve-packed</w:t>
      </w:r>
      <w:r w:rsidR="00651851" w:rsidRPr="00B6566A">
        <w:rPr>
          <w:rFonts w:ascii="Arial" w:hAnsi="Arial" w:cs="Arial"/>
          <w:lang w:val="en-GB"/>
        </w:rPr>
        <w:t xml:space="preserve"> hollow fibres were </w:t>
      </w:r>
      <w:r w:rsidR="00090738" w:rsidRPr="00B6566A">
        <w:rPr>
          <w:rFonts w:ascii="Arial" w:hAnsi="Arial" w:cs="Arial"/>
          <w:lang w:val="en-GB"/>
        </w:rPr>
        <w:t>inserted into stainless steel tubing</w:t>
      </w:r>
      <w:r w:rsidR="00651851" w:rsidRPr="00B6566A">
        <w:rPr>
          <w:rFonts w:ascii="Arial" w:hAnsi="Arial" w:cs="Arial"/>
          <w:lang w:val="en-GB"/>
        </w:rPr>
        <w:t xml:space="preserve"> and assembled to form gas choromatography (GC) </w:t>
      </w:r>
      <w:r w:rsidR="00952392" w:rsidRPr="00B6566A">
        <w:rPr>
          <w:rFonts w:ascii="Arial" w:hAnsi="Arial" w:cs="Arial"/>
          <w:lang w:val="en-GB"/>
        </w:rPr>
        <w:t>columns (Figure 3</w:t>
      </w:r>
      <w:r w:rsidR="00651851" w:rsidRPr="00B6566A">
        <w:rPr>
          <w:rFonts w:ascii="Arial" w:hAnsi="Arial" w:cs="Arial"/>
          <w:lang w:val="en-GB"/>
        </w:rPr>
        <w:t xml:space="preserve">). </w:t>
      </w:r>
      <w:r w:rsidR="00D6208E" w:rsidRPr="00B6566A">
        <w:rPr>
          <w:rFonts w:ascii="Arial" w:hAnsi="Arial" w:cs="Arial"/>
          <w:lang w:val="en-GB"/>
        </w:rPr>
        <w:t>A</w:t>
      </w:r>
      <w:r w:rsidR="00651851" w:rsidRPr="00B6566A">
        <w:rPr>
          <w:rFonts w:ascii="Arial" w:hAnsi="Arial" w:cs="Arial"/>
          <w:lang w:val="en-GB"/>
        </w:rPr>
        <w:t xml:space="preserve"> GC column is chosen to be an example application i</w:t>
      </w:r>
      <w:r w:rsidR="006D00F0" w:rsidRPr="00B6566A">
        <w:rPr>
          <w:rFonts w:ascii="Arial" w:hAnsi="Arial" w:cs="Arial"/>
          <w:lang w:val="en-GB"/>
        </w:rPr>
        <w:t>n this research because there is</w:t>
      </w:r>
      <w:r w:rsidR="00651851" w:rsidRPr="00B6566A">
        <w:rPr>
          <w:rFonts w:ascii="Arial" w:hAnsi="Arial" w:cs="Arial"/>
          <w:lang w:val="en-GB"/>
        </w:rPr>
        <w:t xml:space="preserve"> a colossal amount of commercial GC column data available for comparison, and the column efficiency can be easily assessed by analysing the separation performance with well-established standard protocols.</w:t>
      </w:r>
    </w:p>
    <w:p w14:paraId="2391937D" w14:textId="4F374AE1" w:rsidR="00651851" w:rsidRPr="00B6566A" w:rsidRDefault="00651851" w:rsidP="002E18F6">
      <w:pPr>
        <w:pStyle w:val="BGKeywords"/>
        <w:spacing w:line="360" w:lineRule="auto"/>
        <w:rPr>
          <w:rFonts w:ascii="Arial" w:hAnsi="Arial" w:cs="Arial"/>
          <w:lang w:val="en-GB"/>
        </w:rPr>
      </w:pPr>
      <w:r w:rsidRPr="00B6566A">
        <w:rPr>
          <w:rFonts w:ascii="Arial" w:hAnsi="Arial" w:cs="Arial"/>
          <w:lang w:val="en-GB"/>
        </w:rPr>
        <w:t xml:space="preserve">The traditional packed columns are cheap, easy to set up as well as to operate but are prone to heterogeneities and are often limited in their lengths due to high pressure drop. The open capillary columns (with coated adsorbent film) are highly efficient but their sampling capacities are very low, for example, typically 3 - 5 µL injection volume for a 0.32 mm x 30 m column </w:t>
      </w:r>
      <w:r w:rsidRPr="00B6566A">
        <w:rPr>
          <w:rFonts w:ascii="Arial" w:hAnsi="Arial" w:cs="Arial"/>
          <w:lang w:val="en-GB"/>
        </w:rPr>
        <w:fldChar w:fldCharType="begin"/>
      </w:r>
      <w:r w:rsidR="00E55444" w:rsidRPr="00B6566A">
        <w:rPr>
          <w:rFonts w:ascii="Arial" w:hAnsi="Arial" w:cs="Arial"/>
          <w:lang w:val="en-GB"/>
        </w:rPr>
        <w:instrText xml:space="preserve"> ADDIN EN.CITE &lt;EndNote&gt;&lt;Cite&gt;&lt;Author&gt;Vickers&lt;/Author&gt;&lt;Year&gt;2000&lt;/Year&gt;&lt;RecNum&gt;1090&lt;/RecNum&gt;&lt;DisplayText&gt;[13]&lt;/DisplayText&gt;&lt;record&gt;&lt;rec-number&gt;1090&lt;/rec-number&gt;&lt;foreign-keys&gt;&lt;key app="EN" db-id="teaesxfvhzpspgexrvh522pxv55p2paar0z0" timestamp="1452005721"&gt;1090&lt;/key&gt;&lt;/foreign-keys&gt;&lt;ref-type name="Web Page"&gt;12&lt;/ref-type&gt;&lt;contributors&gt;&lt;authors&gt;&lt;author&gt;Vickers, Allen&lt;/author&gt;&lt;/authors&gt;&lt;/contributors&gt;&lt;titles&gt;&lt;title&gt;PLOT Column Selection&lt;/title&gt;&lt;/titles&gt;&lt;volume&gt;2016&lt;/volume&gt;&lt;number&gt;05/01&lt;/number&gt;&lt;dates&gt;&lt;year&gt;2000&lt;/year&gt;&lt;/dates&gt;&lt;urls&gt;&lt;related-urls&gt;&lt;url&gt;https://www.agilent.com/cs/library/eseminars/Public/PLOT%20Column%20Selection.pdf&lt;/url&gt;&lt;/related-urls&gt;&lt;/urls&gt;&lt;access-date&gt;05/01/2015&lt;/access-date&gt;&lt;/record&gt;&lt;/Cite&gt;&lt;/EndNote&gt;</w:instrText>
      </w:r>
      <w:r w:rsidRPr="00B6566A">
        <w:rPr>
          <w:rFonts w:ascii="Arial" w:hAnsi="Arial" w:cs="Arial"/>
          <w:lang w:val="en-GB"/>
        </w:rPr>
        <w:fldChar w:fldCharType="separate"/>
      </w:r>
      <w:r w:rsidR="00E55444" w:rsidRPr="00B6566A">
        <w:rPr>
          <w:rFonts w:ascii="Arial" w:hAnsi="Arial" w:cs="Arial"/>
          <w:noProof/>
          <w:lang w:val="en-GB"/>
        </w:rPr>
        <w:t>[13]</w:t>
      </w:r>
      <w:r w:rsidRPr="00B6566A">
        <w:rPr>
          <w:rFonts w:ascii="Arial" w:hAnsi="Arial" w:cs="Arial"/>
          <w:lang w:val="en-GB"/>
        </w:rPr>
        <w:fldChar w:fldCharType="end"/>
      </w:r>
      <w:r w:rsidRPr="00B6566A">
        <w:rPr>
          <w:rFonts w:ascii="Arial" w:hAnsi="Arial" w:cs="Arial"/>
          <w:lang w:val="en-GB"/>
        </w:rPr>
        <w:t xml:space="preserve"> and requires complex GC systems with an extra sample splitting unit. In essence, the new GC column configuration is an upgraded capillary column with much higher loading rates of stationary phase, which is due to the unique structure of the ceramic hollow fibre that provide larger accessible free volume. During the deposition process, approximately 46 mg is loaded into every metre of fibre. On the contrary, the porous layer of the stationary phase in commercial porous-layer open </w:t>
      </w:r>
      <w:r w:rsidRPr="00B6566A">
        <w:rPr>
          <w:rFonts w:ascii="Arial" w:hAnsi="Arial" w:cs="Arial"/>
          <w:lang w:val="en-GB"/>
        </w:rPr>
        <w:lastRenderedPageBreak/>
        <w:t xml:space="preserve">tubular (PLOT) columns is often only less than 15 μm thick. Taking a commercial PLOT column with 5Å molecular sieve as the stationary phase with an inner diameter of 0.32 mm and 12 µm thick stationary layer as an example </w:t>
      </w:r>
      <w:r w:rsidRPr="00B6566A">
        <w:rPr>
          <w:rFonts w:ascii="Arial" w:hAnsi="Arial" w:cs="Arial"/>
          <w:lang w:val="en-GB"/>
        </w:rPr>
        <w:fldChar w:fldCharType="begin"/>
      </w:r>
      <w:r w:rsidR="00E55444" w:rsidRPr="00B6566A">
        <w:rPr>
          <w:rFonts w:ascii="Arial" w:hAnsi="Arial" w:cs="Arial"/>
          <w:lang w:val="en-GB"/>
        </w:rPr>
        <w:instrText xml:space="preserve"> ADDIN EN.CITE &lt;EndNote&gt;&lt;Cite&gt;&lt;Author&gt;Vickers&lt;/Author&gt;&lt;Year&gt;2000&lt;/Year&gt;&lt;RecNum&gt;1090&lt;/RecNum&gt;&lt;DisplayText&gt;[13]&lt;/DisplayText&gt;&lt;record&gt;&lt;rec-number&gt;1090&lt;/rec-number&gt;&lt;foreign-keys&gt;&lt;key app="EN" db-id="teaesxfvhzpspgexrvh522pxv55p2paar0z0" timestamp="1452005721"&gt;1090&lt;/key&gt;&lt;/foreign-keys&gt;&lt;ref-type name="Web Page"&gt;12&lt;/ref-type&gt;&lt;contributors&gt;&lt;authors&gt;&lt;author&gt;Vickers, Allen&lt;/author&gt;&lt;/authors&gt;&lt;/contributors&gt;&lt;titles&gt;&lt;title&gt;PLOT Column Selection&lt;/title&gt;&lt;/titles&gt;&lt;volume&gt;2016&lt;/volume&gt;&lt;number&gt;05/01&lt;/number&gt;&lt;dates&gt;&lt;year&gt;2000&lt;/year&gt;&lt;/dates&gt;&lt;urls&gt;&lt;related-urls&gt;&lt;url&gt;https://www.agilent.com/cs/library/eseminars/Public/PLOT%20Column%20Selection.pdf&lt;/url&gt;&lt;/related-urls&gt;&lt;/urls&gt;&lt;access-date&gt;05/01/2015&lt;/access-date&gt;&lt;/record&gt;&lt;/Cite&gt;&lt;Cite&gt;&lt;Author&gt;Vickers&lt;/Author&gt;&lt;Year&gt;2000&lt;/Year&gt;&lt;RecNum&gt;1090&lt;/RecNum&gt;&lt;record&gt;&lt;rec-number&gt;1090&lt;/rec-number&gt;&lt;foreign-keys&gt;&lt;key app="EN" db-id="teaesxfvhzpspgexrvh522pxv55p2paar0z0" timestamp="1452005721"&gt;1090&lt;/key&gt;&lt;/foreign-keys&gt;&lt;ref-type name="Web Page"&gt;12&lt;/ref-type&gt;&lt;contributors&gt;&lt;authors&gt;&lt;author&gt;Vickers, Allen&lt;/author&gt;&lt;/authors&gt;&lt;/contributors&gt;&lt;titles&gt;&lt;title&gt;PLOT Column Selection&lt;/title&gt;&lt;/titles&gt;&lt;volume&gt;2016&lt;/volume&gt;&lt;number&gt;05/01&lt;/number&gt;&lt;dates&gt;&lt;year&gt;2000&lt;/year&gt;&lt;/dates&gt;&lt;urls&gt;&lt;related-urls&gt;&lt;url&gt;https://www.agilent.com/cs/library/eseminars/Public/PLOT%20Column%20Selection.pdf&lt;/url&gt;&lt;/related-urls&gt;&lt;/urls&gt;&lt;access-date&gt;05/01/2015&lt;/access-date&gt;&lt;/record&gt;&lt;/Cite&gt;&lt;/EndNote&gt;</w:instrText>
      </w:r>
      <w:r w:rsidRPr="00B6566A">
        <w:rPr>
          <w:rFonts w:ascii="Arial" w:hAnsi="Arial" w:cs="Arial"/>
          <w:lang w:val="en-GB"/>
        </w:rPr>
        <w:fldChar w:fldCharType="separate"/>
      </w:r>
      <w:r w:rsidR="00E55444" w:rsidRPr="00B6566A">
        <w:rPr>
          <w:rFonts w:ascii="Arial" w:hAnsi="Arial" w:cs="Arial"/>
          <w:noProof/>
          <w:lang w:val="en-GB"/>
        </w:rPr>
        <w:t>[13]</w:t>
      </w:r>
      <w:r w:rsidRPr="00B6566A">
        <w:rPr>
          <w:rFonts w:ascii="Arial" w:hAnsi="Arial" w:cs="Arial"/>
          <w:lang w:val="en-GB"/>
        </w:rPr>
        <w:fldChar w:fldCharType="end"/>
      </w:r>
      <w:r w:rsidRPr="00B6566A">
        <w:rPr>
          <w:rFonts w:ascii="Arial" w:hAnsi="Arial" w:cs="Arial"/>
          <w:lang w:val="en-GB"/>
        </w:rPr>
        <w:t>, it has a total 5Å molecular sieve loading of around 2.8 mg per metre of column, which is significantly smaller than the column presented here. Therefore, the column in principle combines the high capacity of packed columns and low pressure drop of open capillary columns, and it can also avoid the loss of the stationary phase by the inner</w:t>
      </w:r>
      <w:r w:rsidR="00952392" w:rsidRPr="00B6566A">
        <w:rPr>
          <w:rFonts w:ascii="Arial" w:hAnsi="Arial" w:cs="Arial"/>
          <w:lang w:val="en-GB"/>
        </w:rPr>
        <w:t xml:space="preserve"> membrane</w:t>
      </w:r>
      <w:r w:rsidRPr="00B6566A">
        <w:rPr>
          <w:rFonts w:ascii="Arial" w:hAnsi="Arial" w:cs="Arial"/>
          <w:lang w:val="en-GB"/>
        </w:rPr>
        <w:t xml:space="preserve"> barrier layer.</w:t>
      </w:r>
    </w:p>
    <w:p w14:paraId="688893FA" w14:textId="59C33FF5" w:rsidR="00651851" w:rsidRPr="00B6566A" w:rsidRDefault="00651851" w:rsidP="002E18F6">
      <w:pPr>
        <w:pStyle w:val="BGKeywords"/>
        <w:spacing w:line="360" w:lineRule="auto"/>
        <w:rPr>
          <w:rFonts w:ascii="Arial" w:hAnsi="Arial" w:cs="Arial"/>
          <w:noProof/>
          <w:lang w:val="en-GB" w:eastAsia="zh-CN"/>
        </w:rPr>
      </w:pPr>
      <w:r w:rsidRPr="00B6566A">
        <w:rPr>
          <w:rFonts w:ascii="Arial" w:hAnsi="Arial" w:cs="Arial"/>
          <w:lang w:val="en-GB"/>
        </w:rPr>
        <w:t>The GC column was then tested for its performance of separating ox</w:t>
      </w:r>
      <w:r w:rsidR="00952392" w:rsidRPr="00B6566A">
        <w:rPr>
          <w:rFonts w:ascii="Arial" w:hAnsi="Arial" w:cs="Arial"/>
          <w:lang w:val="en-GB"/>
        </w:rPr>
        <w:t>ygen and nitrogen in the air. Figure 7</w:t>
      </w:r>
      <w:r w:rsidRPr="00B6566A">
        <w:rPr>
          <w:rFonts w:ascii="Arial" w:hAnsi="Arial" w:cs="Arial"/>
          <w:lang w:val="en-GB"/>
        </w:rPr>
        <w:t xml:space="preserve"> displays the air separation characteristics of the GC column at different column lengths. Firstly, a sample size of 90 μL was injected with an argon carrier gas flow rate of 10 mL min</w:t>
      </w:r>
      <w:r w:rsidRPr="00B6566A">
        <w:rPr>
          <w:rFonts w:ascii="Arial" w:hAnsi="Arial" w:cs="Arial"/>
          <w:vertAlign w:val="superscript"/>
          <w:lang w:val="en-GB"/>
        </w:rPr>
        <w:t>-1</w:t>
      </w:r>
      <w:r w:rsidRPr="00B6566A">
        <w:rPr>
          <w:rFonts w:ascii="Arial" w:hAnsi="Arial" w:cs="Arial"/>
          <w:lang w:val="en-GB"/>
        </w:rPr>
        <w:t>. It can be seen that separation of oxygen and nitrogen could be effectively improved with longer columns. The degree of the separation can be evaluated by the resolution of two peaks</w:t>
      </w:r>
      <w:r w:rsidR="00E86355" w:rsidRPr="00B6566A">
        <w:rPr>
          <w:rFonts w:ascii="Arial" w:hAnsi="Arial" w:cs="Arial"/>
          <w:lang w:val="en-GB"/>
        </w:rPr>
        <w:t xml:space="preserve">. </w:t>
      </w:r>
      <w:r w:rsidRPr="00B6566A">
        <w:rPr>
          <w:rFonts w:ascii="Arial" w:hAnsi="Arial" w:cs="Arial"/>
          <w:lang w:val="en-GB"/>
        </w:rPr>
        <w:t xml:space="preserve">The separation results shown in Figure </w:t>
      </w:r>
      <w:r w:rsidR="00E7291E" w:rsidRPr="00B6566A">
        <w:rPr>
          <w:rFonts w:ascii="Arial" w:hAnsi="Arial" w:cs="Arial"/>
          <w:lang w:val="en-GB"/>
        </w:rPr>
        <w:t>7</w:t>
      </w:r>
      <w:r w:rsidRPr="00B6566A">
        <w:rPr>
          <w:rFonts w:ascii="Arial" w:hAnsi="Arial" w:cs="Arial"/>
          <w:lang w:val="en-GB"/>
        </w:rPr>
        <w:t xml:space="preserve"> give resolutions of 0.40, 0.50, 0.69 and 0.82 for the oxygen and nitrogen peaks when the column lengths were 2, 4, 6 and 8 m, respectively. When the inject</w:t>
      </w:r>
      <w:r w:rsidR="00E7291E" w:rsidRPr="00B6566A">
        <w:rPr>
          <w:rFonts w:ascii="Arial" w:hAnsi="Arial" w:cs="Arial"/>
          <w:lang w:val="en-GB"/>
        </w:rPr>
        <w:t xml:space="preserve">ion volume is reduced to 45 μL, </w:t>
      </w:r>
      <w:r w:rsidRPr="00B6566A">
        <w:rPr>
          <w:rFonts w:ascii="Arial" w:hAnsi="Arial" w:cs="Arial"/>
          <w:lang w:val="en-GB"/>
        </w:rPr>
        <w:t xml:space="preserve">a higher resolution of 1.03 for the oxygen and nitrogen peaks was obtained </w:t>
      </w:r>
      <w:r w:rsidR="0073079A" w:rsidRPr="00B6566A">
        <w:rPr>
          <w:rFonts w:ascii="Arial" w:hAnsi="Arial" w:cs="Arial"/>
          <w:lang w:val="en-GB"/>
        </w:rPr>
        <w:t>with a</w:t>
      </w:r>
      <w:r w:rsidR="006D00F0" w:rsidRPr="00B6566A">
        <w:rPr>
          <w:rFonts w:ascii="Arial" w:hAnsi="Arial" w:cs="Arial"/>
          <w:lang w:val="en-GB"/>
        </w:rPr>
        <w:t>n</w:t>
      </w:r>
      <w:r w:rsidR="0073079A" w:rsidRPr="00B6566A">
        <w:rPr>
          <w:rFonts w:ascii="Arial" w:hAnsi="Arial" w:cs="Arial"/>
          <w:lang w:val="en-GB"/>
        </w:rPr>
        <w:t xml:space="preserve"> 8 m long column (</w:t>
      </w:r>
      <w:r w:rsidR="00E7291E" w:rsidRPr="00B6566A">
        <w:rPr>
          <w:rFonts w:ascii="Arial" w:hAnsi="Arial" w:cs="Arial"/>
          <w:lang w:val="en-GB"/>
        </w:rPr>
        <w:t>Figure 8</w:t>
      </w:r>
      <w:r w:rsidR="00090738" w:rsidRPr="00B6566A">
        <w:rPr>
          <w:rFonts w:ascii="Arial" w:hAnsi="Arial" w:cs="Arial"/>
          <w:lang w:val="en-GB"/>
        </w:rPr>
        <w:t>a</w:t>
      </w:r>
      <w:r w:rsidRPr="00B6566A">
        <w:rPr>
          <w:rFonts w:ascii="Arial" w:hAnsi="Arial" w:cs="Arial"/>
          <w:lang w:val="en-GB"/>
        </w:rPr>
        <w:t xml:space="preserve">). It is suggested that a resolution of 1 represents 94% separation of two symmetric peaks of same height, and such degree of separation will be adequate for most GC analysis </w:t>
      </w:r>
      <w:r w:rsidRPr="00B6566A">
        <w:rPr>
          <w:rFonts w:ascii="Arial" w:hAnsi="Arial" w:cs="Arial"/>
          <w:lang w:val="en-GB"/>
        </w:rPr>
        <w:fldChar w:fldCharType="begin"/>
      </w:r>
      <w:r w:rsidR="00317253" w:rsidRPr="00B6566A">
        <w:rPr>
          <w:rFonts w:ascii="Arial" w:hAnsi="Arial" w:cs="Arial"/>
          <w:lang w:val="en-GB"/>
        </w:rPr>
        <w:instrText xml:space="preserve"> ADDIN EN.CITE &lt;EndNote&gt;&lt;Cite&gt;&lt;Author&gt;Poole&lt;/Author&gt;&lt;Year&gt;2003&lt;/Year&gt;&lt;RecNum&gt;46&lt;/RecNum&gt;&lt;DisplayText&gt;[1]&lt;/DisplayText&gt;&lt;record&gt;&lt;rec-number&gt;46&lt;/rec-number&gt;&lt;foreign-keys&gt;&lt;key app="EN" db-id="wd5svrpw99eff4ef5eu5tp2drfaaeawteww5" timestamp="1447768165"&gt;46&lt;/key&gt;&lt;/foreign-keys&gt;&lt;ref-type name="Book"&gt;6&lt;/ref-type&gt;&lt;contributors&gt;&lt;authors&gt;&lt;author&gt;Poole, C.F.&lt;/author&gt;&lt;/authors&gt;&lt;/contributors&gt;&lt;titles&gt;&lt;title&gt;The Essence of Chromatography&lt;/title&gt;&lt;/titles&gt;&lt;dates&gt;&lt;year&gt;2003&lt;/year&gt;&lt;/dates&gt;&lt;publisher&gt;Elsevier&lt;/publisher&gt;&lt;isbn&gt;9780444501981&lt;/isbn&gt;&lt;urls&gt;&lt;related-urls&gt;&lt;url&gt;https://books.google.com/books?id=k4esJheTf5QC&lt;/url&gt;&lt;/related-urls&gt;&lt;/urls&gt;&lt;/record&gt;&lt;/Cite&gt;&lt;/EndNote&gt;</w:instrText>
      </w:r>
      <w:r w:rsidRPr="00B6566A">
        <w:rPr>
          <w:rFonts w:ascii="Arial" w:hAnsi="Arial" w:cs="Arial"/>
          <w:lang w:val="en-GB"/>
        </w:rPr>
        <w:fldChar w:fldCharType="separate"/>
      </w:r>
      <w:r w:rsidR="00317253" w:rsidRPr="00B6566A">
        <w:rPr>
          <w:rFonts w:ascii="Arial" w:hAnsi="Arial" w:cs="Arial"/>
          <w:noProof/>
          <w:lang w:val="en-GB"/>
        </w:rPr>
        <w:t>[1]</w:t>
      </w:r>
      <w:r w:rsidRPr="00B6566A">
        <w:rPr>
          <w:rFonts w:ascii="Arial" w:hAnsi="Arial" w:cs="Arial"/>
          <w:lang w:val="en-GB"/>
        </w:rPr>
        <w:fldChar w:fldCharType="end"/>
      </w:r>
      <w:r w:rsidRPr="00B6566A">
        <w:rPr>
          <w:rFonts w:ascii="Arial" w:hAnsi="Arial" w:cs="Arial"/>
          <w:lang w:val="en-GB"/>
        </w:rPr>
        <w:t>. Therefore</w:t>
      </w:r>
      <w:r w:rsidR="006D00F0" w:rsidRPr="00B6566A">
        <w:rPr>
          <w:rFonts w:ascii="Arial" w:hAnsi="Arial" w:cs="Arial"/>
          <w:lang w:val="en-GB"/>
        </w:rPr>
        <w:t>,</w:t>
      </w:r>
      <w:r w:rsidRPr="00B6566A">
        <w:rPr>
          <w:rFonts w:ascii="Arial" w:hAnsi="Arial" w:cs="Arial"/>
          <w:lang w:val="en-GB"/>
        </w:rPr>
        <w:t xml:space="preserve"> an 8 m column is almost good enough for usual purposes, and the resolution can be easily improved by using longer columns if stringent separation is needed. Besides, the entire prototype column at 8 m long has an extra-column dead volume of around 1.2 mL generated by the</w:t>
      </w:r>
      <w:r w:rsidR="007B419E" w:rsidRPr="00B6566A">
        <w:rPr>
          <w:rFonts w:ascii="Arial" w:hAnsi="Arial" w:cs="Arial"/>
          <w:lang w:val="en-GB"/>
        </w:rPr>
        <w:t xml:space="preserve"> connections</w:t>
      </w:r>
      <w:r w:rsidRPr="00B6566A">
        <w:rPr>
          <w:rFonts w:ascii="Arial" w:hAnsi="Arial" w:cs="Arial"/>
          <w:lang w:val="en-GB"/>
        </w:rPr>
        <w:t xml:space="preserve">, which can cause broadening of the peaks but can be negated by reducing or eliminating the connection lengths by better industrial designs in the future to get better resolutions. </w:t>
      </w:r>
      <w:r w:rsidR="009C7C0D" w:rsidRPr="00B6566A">
        <w:rPr>
          <w:rFonts w:ascii="Arial" w:hAnsi="Arial" w:cs="Arial"/>
          <w:lang w:val="en-GB"/>
        </w:rPr>
        <w:t xml:space="preserve">Please note that the time-scale of the chromatograph is arbitrary and does not represent the true retention times, but only displays the retention time difference between the two solutes. Retention time data can be found in Table 1. </w:t>
      </w:r>
    </w:p>
    <w:p w14:paraId="32797FAF" w14:textId="7A2422B4" w:rsidR="00687086" w:rsidRPr="00B6566A" w:rsidRDefault="00687086" w:rsidP="002E18F6">
      <w:pPr>
        <w:pStyle w:val="BGKeywords"/>
        <w:spacing w:line="360" w:lineRule="auto"/>
        <w:rPr>
          <w:rFonts w:ascii="Arial" w:hAnsi="Arial" w:cs="Arial"/>
          <w:b/>
          <w:lang w:val="en-GB"/>
        </w:rPr>
      </w:pPr>
      <w:r w:rsidRPr="00B6566A">
        <w:rPr>
          <w:rFonts w:ascii="Arial" w:hAnsi="Arial" w:cs="Arial"/>
          <w:noProof/>
          <w:lang w:val="en-GB" w:eastAsia="en-GB"/>
        </w:rPr>
        <w:lastRenderedPageBreak/>
        <w:drawing>
          <wp:inline distT="0" distB="0" distL="0" distR="0" wp14:anchorId="57545431" wp14:editId="0BB7C9C6">
            <wp:extent cx="3599808" cy="5809623"/>
            <wp:effectExtent l="0" t="0" r="127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lee_weiting:Google Drive:Desktop:Manuscript6:New graphs:new graphs:changingflowrate2.tif"/>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3599808" cy="5809623"/>
                    </a:xfrm>
                    <a:prstGeom prst="rect">
                      <a:avLst/>
                    </a:prstGeom>
                    <a:noFill/>
                    <a:ln>
                      <a:noFill/>
                    </a:ln>
                  </pic:spPr>
                </pic:pic>
              </a:graphicData>
            </a:graphic>
          </wp:inline>
        </w:drawing>
      </w:r>
    </w:p>
    <w:p w14:paraId="4E8EF21D" w14:textId="0DD30D96" w:rsidR="00E7291E" w:rsidRPr="00B6566A" w:rsidRDefault="008C5046" w:rsidP="002E18F6">
      <w:pPr>
        <w:pStyle w:val="BGKeywords"/>
        <w:spacing w:line="360" w:lineRule="auto"/>
        <w:rPr>
          <w:rFonts w:ascii="Arial" w:hAnsi="Arial" w:cs="Arial"/>
          <w:lang w:val="de-DE"/>
        </w:rPr>
      </w:pPr>
      <w:r w:rsidRPr="00B6566A">
        <w:rPr>
          <w:rFonts w:ascii="Arial" w:hAnsi="Arial" w:cs="Arial"/>
          <w:b/>
          <w:lang w:val="en-GB"/>
        </w:rPr>
        <w:t xml:space="preserve">Figure </w:t>
      </w:r>
      <w:r w:rsidR="00952392" w:rsidRPr="00B6566A">
        <w:rPr>
          <w:rFonts w:ascii="Arial" w:hAnsi="Arial" w:cs="Arial"/>
          <w:b/>
          <w:lang w:val="en-GB"/>
        </w:rPr>
        <w:t>7</w:t>
      </w:r>
      <w:r w:rsidR="00651851" w:rsidRPr="00B6566A">
        <w:rPr>
          <w:rFonts w:ascii="Arial" w:hAnsi="Arial" w:cs="Arial"/>
          <w:b/>
          <w:lang w:val="en-GB"/>
        </w:rPr>
        <w:t xml:space="preserve">. </w:t>
      </w:r>
      <w:r w:rsidR="009C7C0D" w:rsidRPr="00B6566A">
        <w:rPr>
          <w:rFonts w:ascii="Arial" w:hAnsi="Arial" w:cs="Arial"/>
          <w:lang w:val="de-DE"/>
        </w:rPr>
        <w:t>Mass chromatograms</w:t>
      </w:r>
      <w:r w:rsidR="00651851" w:rsidRPr="00B6566A">
        <w:rPr>
          <w:rFonts w:ascii="Arial" w:hAnsi="Arial" w:cs="Arial"/>
          <w:lang w:val="de-DE"/>
        </w:rPr>
        <w:t xml:space="preserve"> of nitrogen and oxygen through a a) 2 m, b) 4 m, c) 6 m and d) 8 m long GC columns with 10 mL min</w:t>
      </w:r>
      <w:r w:rsidR="00651851" w:rsidRPr="00B6566A">
        <w:rPr>
          <w:rFonts w:ascii="Arial" w:hAnsi="Arial" w:cs="Arial"/>
          <w:vertAlign w:val="superscript"/>
          <w:lang w:val="de-DE"/>
        </w:rPr>
        <w:t>-1</w:t>
      </w:r>
      <w:r w:rsidR="00651851" w:rsidRPr="00B6566A">
        <w:rPr>
          <w:rFonts w:ascii="Arial" w:hAnsi="Arial" w:cs="Arial"/>
          <w:lang w:val="de-DE"/>
        </w:rPr>
        <w:t xml:space="preserve"> argon carrier gas and 90 μL air injection volume</w:t>
      </w:r>
    </w:p>
    <w:p w14:paraId="03368B71" w14:textId="77777777" w:rsidR="00E7291E" w:rsidRPr="00B6566A" w:rsidRDefault="00E7291E" w:rsidP="00E7291E">
      <w:pPr>
        <w:pStyle w:val="BGKeywords"/>
        <w:rPr>
          <w:b/>
          <w:lang w:val="en-GB"/>
        </w:rPr>
      </w:pPr>
      <w:r w:rsidRPr="00B6566A">
        <w:rPr>
          <w:b/>
          <w:noProof/>
          <w:lang w:val="en-GB" w:eastAsia="en-GB"/>
        </w:rPr>
        <w:lastRenderedPageBreak/>
        <w:drawing>
          <wp:inline distT="0" distB="0" distL="0" distR="0" wp14:anchorId="413F3099" wp14:editId="128F5BC8">
            <wp:extent cx="4522615" cy="6301946"/>
            <wp:effectExtent l="0" t="0" r="0" b="3810"/>
            <wp:docPr id="7" name="Picture 7" descr="Macintosh HD:Users:lee_weiting:Google Drive:Desktop:Manuscript6:New graphs:new graphs:changingflowrat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ee_weiting:Google Drive:Desktop:Manuscript6:New graphs:new graphs:changingflowrate2.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31590" cy="6314451"/>
                    </a:xfrm>
                    <a:prstGeom prst="rect">
                      <a:avLst/>
                    </a:prstGeom>
                    <a:noFill/>
                    <a:ln>
                      <a:noFill/>
                    </a:ln>
                  </pic:spPr>
                </pic:pic>
              </a:graphicData>
            </a:graphic>
          </wp:inline>
        </w:drawing>
      </w:r>
    </w:p>
    <w:p w14:paraId="3B9C67B1" w14:textId="452301B6" w:rsidR="00E7291E" w:rsidRPr="00B6566A" w:rsidRDefault="00E7291E" w:rsidP="00E7291E">
      <w:pPr>
        <w:pStyle w:val="BGKeywords"/>
        <w:rPr>
          <w:b/>
          <w:lang w:val="en-GB"/>
        </w:rPr>
      </w:pPr>
      <w:r w:rsidRPr="00B6566A">
        <w:rPr>
          <w:rFonts w:ascii="Arial" w:hAnsi="Arial" w:cs="Arial"/>
          <w:b/>
          <w:lang w:val="en-GB"/>
        </w:rPr>
        <w:t>Figure 8.</w:t>
      </w:r>
      <w:r w:rsidRPr="00B6566A">
        <w:rPr>
          <w:rFonts w:ascii="Arial" w:hAnsi="Arial" w:cs="Arial"/>
          <w:lang w:val="en-GB"/>
        </w:rPr>
        <w:t xml:space="preserve"> </w:t>
      </w:r>
      <w:r w:rsidRPr="00B6566A">
        <w:rPr>
          <w:rFonts w:ascii="Arial" w:hAnsi="Arial" w:cs="Arial"/>
          <w:lang w:val="de-DE"/>
        </w:rPr>
        <w:t xml:space="preserve">Mass </w:t>
      </w:r>
      <w:r w:rsidR="009C7C0D" w:rsidRPr="00B6566A">
        <w:rPr>
          <w:rFonts w:ascii="Arial" w:hAnsi="Arial" w:cs="Arial"/>
          <w:lang w:val="de-DE"/>
        </w:rPr>
        <w:t>chromatograms</w:t>
      </w:r>
      <w:r w:rsidRPr="00B6566A">
        <w:rPr>
          <w:rFonts w:ascii="Arial" w:hAnsi="Arial" w:cs="Arial"/>
          <w:lang w:val="de-DE"/>
        </w:rPr>
        <w:t xml:space="preserve"> of nitrogen and oxygen through an 8 m column with 45 μL air injection volume and argon carrier flow rates of a) 10 mL min</w:t>
      </w:r>
      <w:r w:rsidRPr="00B6566A">
        <w:rPr>
          <w:rFonts w:ascii="Arial" w:hAnsi="Arial" w:cs="Arial"/>
          <w:vertAlign w:val="superscript"/>
          <w:lang w:val="de-DE"/>
        </w:rPr>
        <w:t>-1</w:t>
      </w:r>
      <w:r w:rsidRPr="00B6566A">
        <w:rPr>
          <w:rFonts w:ascii="Arial" w:hAnsi="Arial" w:cs="Arial"/>
          <w:lang w:val="de-DE"/>
        </w:rPr>
        <w:t>, b) 20 mL min</w:t>
      </w:r>
      <w:r w:rsidRPr="00B6566A">
        <w:rPr>
          <w:rFonts w:ascii="Arial" w:hAnsi="Arial" w:cs="Arial"/>
          <w:vertAlign w:val="superscript"/>
          <w:lang w:val="de-DE"/>
        </w:rPr>
        <w:t>-1</w:t>
      </w:r>
      <w:r w:rsidRPr="00B6566A">
        <w:rPr>
          <w:rFonts w:ascii="Arial" w:hAnsi="Arial" w:cs="Arial"/>
          <w:lang w:val="de-DE"/>
        </w:rPr>
        <w:t>, c) 30 mL min</w:t>
      </w:r>
      <w:r w:rsidRPr="00B6566A">
        <w:rPr>
          <w:rFonts w:ascii="Arial" w:hAnsi="Arial" w:cs="Arial"/>
          <w:vertAlign w:val="superscript"/>
          <w:lang w:val="de-DE"/>
        </w:rPr>
        <w:t>-1</w:t>
      </w:r>
      <w:r w:rsidRPr="00B6566A">
        <w:rPr>
          <w:rFonts w:ascii="Arial" w:hAnsi="Arial" w:cs="Arial"/>
          <w:lang w:val="de-DE"/>
        </w:rPr>
        <w:t xml:space="preserve"> and d) 40 mL min</w:t>
      </w:r>
      <w:r w:rsidRPr="00B6566A">
        <w:rPr>
          <w:rFonts w:ascii="Arial" w:hAnsi="Arial" w:cs="Arial"/>
          <w:vertAlign w:val="superscript"/>
          <w:lang w:val="de-DE"/>
        </w:rPr>
        <w:t>-1</w:t>
      </w:r>
    </w:p>
    <w:p w14:paraId="155CA15F" w14:textId="35D1109E" w:rsidR="00651851" w:rsidRPr="00B6566A" w:rsidRDefault="00651851" w:rsidP="002E18F6">
      <w:pPr>
        <w:pStyle w:val="BGKeywords"/>
        <w:spacing w:line="360" w:lineRule="auto"/>
        <w:rPr>
          <w:rFonts w:ascii="Arial" w:hAnsi="Arial" w:cs="Arial"/>
          <w:lang w:val="en-GB"/>
        </w:rPr>
      </w:pPr>
      <w:r w:rsidRPr="00B6566A">
        <w:rPr>
          <w:rFonts w:ascii="Arial" w:hAnsi="Arial" w:cs="Arial"/>
          <w:lang w:val="en-GB"/>
        </w:rPr>
        <w:t>As expected, the flow rate of the argon carrier gas also makes significant changes to the column’s separation capabili</w:t>
      </w:r>
      <w:r w:rsidR="009F44EC" w:rsidRPr="00B6566A">
        <w:rPr>
          <w:rFonts w:ascii="Arial" w:hAnsi="Arial" w:cs="Arial"/>
          <w:lang w:val="en-GB"/>
        </w:rPr>
        <w:t xml:space="preserve">ties. It can be seen </w:t>
      </w:r>
      <w:r w:rsidR="00E7291E" w:rsidRPr="00B6566A">
        <w:rPr>
          <w:rFonts w:ascii="Arial" w:hAnsi="Arial" w:cs="Arial"/>
          <w:lang w:val="en-GB"/>
        </w:rPr>
        <w:t xml:space="preserve">from Figure 8 </w:t>
      </w:r>
      <w:r w:rsidRPr="00B6566A">
        <w:rPr>
          <w:rFonts w:ascii="Arial" w:hAnsi="Arial" w:cs="Arial"/>
          <w:lang w:val="en-GB"/>
        </w:rPr>
        <w:t xml:space="preserve">that with an 8 m long </w:t>
      </w:r>
      <w:r w:rsidRPr="00B6566A">
        <w:rPr>
          <w:rFonts w:ascii="Arial" w:hAnsi="Arial" w:cs="Arial"/>
          <w:lang w:val="en-GB"/>
        </w:rPr>
        <w:lastRenderedPageBreak/>
        <w:t>column and an injection volume of 45 μL, the separation property of the column increased with decreasing flow rate, and the resolution decreased from 1.03 to 0.57, 0.47 and 0.23 when the carrier gas flow rate increased from 10 to 20, 30 and 40 mL min</w:t>
      </w:r>
      <w:r w:rsidRPr="00B6566A">
        <w:rPr>
          <w:rFonts w:ascii="Arial" w:hAnsi="Arial" w:cs="Arial"/>
          <w:vertAlign w:val="superscript"/>
          <w:lang w:val="en-GB"/>
        </w:rPr>
        <w:t>-1</w:t>
      </w:r>
      <w:r w:rsidRPr="00B6566A">
        <w:rPr>
          <w:rFonts w:ascii="Arial" w:hAnsi="Arial" w:cs="Arial"/>
          <w:lang w:val="en-GB"/>
        </w:rPr>
        <w:t>, respectively. In order to achieve sharper peaks with even better resolution, the dead volume within the column need</w:t>
      </w:r>
      <w:r w:rsidR="00870DA6" w:rsidRPr="00B6566A">
        <w:rPr>
          <w:rFonts w:ascii="Arial" w:hAnsi="Arial" w:cs="Arial"/>
          <w:lang w:val="en-GB"/>
        </w:rPr>
        <w:t>s</w:t>
      </w:r>
      <w:r w:rsidRPr="00B6566A">
        <w:rPr>
          <w:rFonts w:ascii="Arial" w:hAnsi="Arial" w:cs="Arial"/>
          <w:lang w:val="en-GB"/>
        </w:rPr>
        <w:t xml:space="preserve"> to </w:t>
      </w:r>
      <w:r w:rsidR="00323B14" w:rsidRPr="00B6566A">
        <w:rPr>
          <w:rFonts w:ascii="Arial" w:hAnsi="Arial" w:cs="Arial"/>
          <w:lang w:val="en-GB"/>
        </w:rPr>
        <w:t xml:space="preserve">be reduced, as mentioned above, longer columns can be constructed to improve the resolution, and different carrier gas flow rates can be used to reduce peak broadening. </w:t>
      </w:r>
      <w:r w:rsidRPr="00B6566A">
        <w:rPr>
          <w:rFonts w:ascii="Arial" w:hAnsi="Arial" w:cs="Arial"/>
          <w:lang w:val="en-GB"/>
        </w:rPr>
        <w:t>It should also be noted that the pressure drop across the columns were very small. At 8 m and a flow rate of 10 mL min</w:t>
      </w:r>
      <w:r w:rsidRPr="00B6566A">
        <w:rPr>
          <w:rFonts w:ascii="Arial" w:hAnsi="Arial" w:cs="Arial"/>
          <w:vertAlign w:val="superscript"/>
          <w:lang w:val="en-GB"/>
        </w:rPr>
        <w:t>-1</w:t>
      </w:r>
      <w:r w:rsidRPr="00B6566A">
        <w:rPr>
          <w:rFonts w:ascii="Arial" w:hAnsi="Arial" w:cs="Arial"/>
          <w:lang w:val="en-GB"/>
        </w:rPr>
        <w:t xml:space="preserve">, a pressure drop of only 0.01 bar was experienced, whereas in literature, micropacked and packed capillary columns can experience pressure drops per meter of between 0.51 – 203 bar </w:t>
      </w:r>
      <w:r w:rsidRPr="00B6566A">
        <w:rPr>
          <w:rFonts w:ascii="Arial" w:hAnsi="Arial" w:cs="Arial"/>
          <w:lang w:val="en-GB"/>
        </w:rPr>
        <w:fldChar w:fldCharType="begin"/>
      </w:r>
      <w:r w:rsidR="00317253" w:rsidRPr="00B6566A">
        <w:rPr>
          <w:rFonts w:ascii="Arial" w:hAnsi="Arial" w:cs="Arial"/>
          <w:lang w:val="en-GB"/>
        </w:rPr>
        <w:instrText xml:space="preserve"> ADDIN EN.CITE &lt;EndNote&gt;&lt;Cite&gt;&lt;Author&gt;Poole&lt;/Author&gt;&lt;Year&gt;2012&lt;/Year&gt;&lt;RecNum&gt;1086&lt;/RecNum&gt;&lt;DisplayText&gt;[2]&lt;/DisplayText&gt;&lt;record&gt;&lt;rec-number&gt;1086&lt;/rec-number&gt;&lt;foreign-keys&gt;&lt;key app="EN" db-id="teaesxfvhzpspgexrvh522pxv55p2paar0z0" timestamp="1452004329"&gt;1086&lt;/key&gt;&lt;/foreign-keys&gt;&lt;ref-type name="Book"&gt;6&lt;/ref-type&gt;&lt;contributors&gt;&lt;authors&gt;&lt;author&gt;Poole, Colin F&lt;/author&gt;&lt;author&gt;Poole, Salwa K&lt;/author&gt;&lt;/authors&gt;&lt;/contributors&gt;&lt;titles&gt;&lt;title&gt;Chromatography today&lt;/title&gt;&lt;/titles&gt;&lt;dates&gt;&lt;year&gt;2012&lt;/year&gt;&lt;/dates&gt;&lt;publisher&gt;Elsevier&lt;/publisher&gt;&lt;isbn&gt;0444596194&lt;/isbn&gt;&lt;urls&gt;&lt;/urls&gt;&lt;/record&gt;&lt;/Cite&gt;&lt;Cite&gt;&lt;Author&gt;Poole&lt;/Author&gt;&lt;Year&gt;2012&lt;/Year&gt;&lt;RecNum&gt;1086&lt;/RecNum&gt;&lt;record&gt;&lt;rec-number&gt;1086&lt;/rec-number&gt;&lt;foreign-keys&gt;&lt;key app="EN" db-id="teaesxfvhzpspgexrvh522pxv55p2paar0z0" timestamp="1452004329"&gt;1086&lt;/key&gt;&lt;/foreign-keys&gt;&lt;ref-type name="Book"&gt;6&lt;/ref-type&gt;&lt;contributors&gt;&lt;authors&gt;&lt;author&gt;Poole, Colin F&lt;/author&gt;&lt;author&gt;Poole, Salwa K&lt;/author&gt;&lt;/authors&gt;&lt;/contributors&gt;&lt;titles&gt;&lt;title&gt;Chromatography today&lt;/title&gt;&lt;/titles&gt;&lt;dates&gt;&lt;year&gt;2012&lt;/year&gt;&lt;/dates&gt;&lt;publisher&gt;Elsevier&lt;/publisher&gt;&lt;isbn&gt;0444596194&lt;/isbn&gt;&lt;urls&gt;&lt;/urls&gt;&lt;/record&gt;&lt;/Cite&gt;&lt;/EndNote&gt;</w:instrText>
      </w:r>
      <w:r w:rsidRPr="00B6566A">
        <w:rPr>
          <w:rFonts w:ascii="Arial" w:hAnsi="Arial" w:cs="Arial"/>
          <w:lang w:val="en-GB"/>
        </w:rPr>
        <w:fldChar w:fldCharType="separate"/>
      </w:r>
      <w:r w:rsidR="00317253" w:rsidRPr="00B6566A">
        <w:rPr>
          <w:rFonts w:ascii="Arial" w:hAnsi="Arial" w:cs="Arial"/>
          <w:noProof/>
          <w:lang w:val="en-GB"/>
        </w:rPr>
        <w:t>[2]</w:t>
      </w:r>
      <w:r w:rsidRPr="00B6566A">
        <w:rPr>
          <w:rFonts w:ascii="Arial" w:hAnsi="Arial" w:cs="Arial"/>
          <w:lang w:val="en-GB"/>
        </w:rPr>
        <w:fldChar w:fldCharType="end"/>
      </w:r>
      <w:r w:rsidRPr="00B6566A">
        <w:rPr>
          <w:rFonts w:ascii="Arial" w:hAnsi="Arial" w:cs="Arial"/>
          <w:lang w:val="en-GB"/>
        </w:rPr>
        <w:t xml:space="preserve">. </w:t>
      </w:r>
    </w:p>
    <w:p w14:paraId="688C99B8" w14:textId="4C4FBA39" w:rsidR="00651851" w:rsidRPr="00B6566A" w:rsidRDefault="00651851" w:rsidP="002E18F6">
      <w:pPr>
        <w:pStyle w:val="BGKeywords"/>
        <w:spacing w:line="360" w:lineRule="auto"/>
        <w:rPr>
          <w:rFonts w:ascii="Arial" w:hAnsi="Arial" w:cs="Arial"/>
          <w:lang w:val="en-GB"/>
        </w:rPr>
      </w:pPr>
      <w:r w:rsidRPr="00B6566A">
        <w:rPr>
          <w:rFonts w:ascii="Arial" w:hAnsi="Arial" w:cs="Arial"/>
          <w:lang w:val="en-GB"/>
        </w:rPr>
        <w:t xml:space="preserve">The wall thickness of the hollow fibre used here is </w:t>
      </w:r>
      <w:r w:rsidR="007852A4" w:rsidRPr="00B6566A">
        <w:rPr>
          <w:rFonts w:ascii="Arial" w:hAnsi="Arial" w:cs="Arial"/>
          <w:lang w:val="en-GB"/>
        </w:rPr>
        <w:t>around</w:t>
      </w:r>
      <w:r w:rsidRPr="00B6566A">
        <w:rPr>
          <w:rFonts w:ascii="Arial" w:hAnsi="Arial" w:cs="Arial"/>
          <w:lang w:val="en-GB"/>
        </w:rPr>
        <w:t xml:space="preserve"> 300 μm, and it would be of interest how this thickness may affect the mass transfer of gases to reach the adsorbents that distributed along the radius direction. It can be estimated from the diffusion coefficients</w:t>
      </w:r>
      <w:r w:rsidR="005255B2" w:rsidRPr="00B6566A">
        <w:rPr>
          <w:rFonts w:ascii="Arial" w:hAnsi="Arial" w:cs="Arial"/>
          <w:lang w:val="en-GB"/>
        </w:rPr>
        <w:t xml:space="preserve"> of the solutes in argon gas </w:t>
      </w:r>
      <w:r w:rsidR="005255B2" w:rsidRPr="00B6566A">
        <w:rPr>
          <w:rFonts w:ascii="Arial" w:hAnsi="Arial" w:cs="Arial"/>
          <w:lang w:val="en-GB"/>
        </w:rPr>
        <w:fldChar w:fldCharType="begin"/>
      </w:r>
      <w:r w:rsidR="00E55444" w:rsidRPr="00B6566A">
        <w:rPr>
          <w:rFonts w:ascii="Arial" w:hAnsi="Arial" w:cs="Arial"/>
          <w:lang w:val="en-GB"/>
        </w:rPr>
        <w:instrText xml:space="preserve"> ADDIN EN.CITE &lt;EndNote&gt;&lt;Cite&gt;&lt;Author&gt;Murphy&lt;/Author&gt;&lt;Year&gt;1994&lt;/Year&gt;&lt;RecNum&gt;19&lt;/RecNum&gt;&lt;DisplayText&gt;[14]&lt;/DisplayText&gt;&lt;record&gt;&lt;rec-number&gt;19&lt;/rec-number&gt;&lt;foreign-keys&gt;&lt;key app="EN" db-id="tftreaxd82dre5ee0zo5f99u9wdf2xpptttw" timestamp="1472659272"&gt;19&lt;/key&gt;&lt;/foreign-keys&gt;&lt;ref-type name="Journal Article"&gt;17&lt;/ref-type&gt;&lt;contributors&gt;&lt;authors&gt;&lt;author&gt;Murphy, A. B.&lt;/author&gt;&lt;author&gt;Arundelli, C. J.&lt;/author&gt;&lt;/authors&gt;&lt;/contributors&gt;&lt;titles&gt;&lt;title&gt;Transport coefficients of argon, nitrogen, oxygen, argon-nitrogen, and argon-oxygen plasmas&lt;/title&gt;&lt;secondary-title&gt;Plasma Chemistry and Plasma Processing&lt;/secondary-title&gt;&lt;/titles&gt;&lt;periodical&gt;&lt;full-title&gt;Plasma Chemistry and Plasma Processing&lt;/full-title&gt;&lt;/periodical&gt;&lt;pages&gt;451-490&lt;/pages&gt;&lt;volume&gt;14&lt;/volume&gt;&lt;number&gt;4&lt;/number&gt;&lt;dates&gt;&lt;year&gt;1994&lt;/year&gt;&lt;/dates&gt;&lt;isbn&gt;1572-8986&lt;/isbn&gt;&lt;label&gt;Murphy1994&lt;/label&gt;&lt;work-type&gt;journal article&lt;/work-type&gt;&lt;urls&gt;&lt;related-urls&gt;&lt;url&gt;http://dx.doi.org/10.1007/BF01570207&lt;/url&gt;&lt;/related-urls&gt;&lt;/urls&gt;&lt;electronic-resource-num&gt;10.1007/bf01570207&lt;/electronic-resource-num&gt;&lt;/record&gt;&lt;/Cite&gt;&lt;/EndNote&gt;</w:instrText>
      </w:r>
      <w:r w:rsidR="005255B2" w:rsidRPr="00B6566A">
        <w:rPr>
          <w:rFonts w:ascii="Arial" w:hAnsi="Arial" w:cs="Arial"/>
          <w:lang w:val="en-GB"/>
        </w:rPr>
        <w:fldChar w:fldCharType="separate"/>
      </w:r>
      <w:r w:rsidR="00E55444" w:rsidRPr="00B6566A">
        <w:rPr>
          <w:rFonts w:ascii="Arial" w:hAnsi="Arial" w:cs="Arial"/>
          <w:noProof/>
          <w:lang w:val="en-GB"/>
        </w:rPr>
        <w:t>[14]</w:t>
      </w:r>
      <w:r w:rsidR="005255B2" w:rsidRPr="00B6566A">
        <w:rPr>
          <w:rFonts w:ascii="Arial" w:hAnsi="Arial" w:cs="Arial"/>
          <w:lang w:val="en-GB"/>
        </w:rPr>
        <w:fldChar w:fldCharType="end"/>
      </w:r>
      <w:r w:rsidR="005255B2" w:rsidRPr="00B6566A">
        <w:rPr>
          <w:rFonts w:ascii="Arial" w:hAnsi="Arial" w:cs="Arial"/>
          <w:lang w:val="en-GB"/>
        </w:rPr>
        <w:t>,</w:t>
      </w:r>
      <w:r w:rsidRPr="00B6566A">
        <w:rPr>
          <w:rFonts w:ascii="Arial" w:hAnsi="Arial" w:cs="Arial"/>
          <w:lang w:val="en-GB"/>
        </w:rPr>
        <w:t xml:space="preserve"> the oxygen and nitrogen molecules can diffuse through a distance of around 4 mm per second, which is significantly higher than the outer radius of the hollow fibres (around 0.80 mm). The big pore size, which is around 1 µm, and the highly porous structure of the hollow fibre would not slow down the diffusion significantly, as studied previously</w:t>
      </w:r>
      <w:r w:rsidR="005255B2" w:rsidRPr="00B6566A">
        <w:rPr>
          <w:rFonts w:ascii="Arial" w:hAnsi="Arial" w:cs="Arial"/>
          <w:lang w:val="en-GB"/>
        </w:rPr>
        <w:t xml:space="preserve"> </w:t>
      </w:r>
      <w:r w:rsidR="005255B2" w:rsidRPr="00B6566A">
        <w:rPr>
          <w:rFonts w:ascii="Arial" w:hAnsi="Arial" w:cs="Arial"/>
          <w:lang w:val="en-GB"/>
        </w:rPr>
        <w:fldChar w:fldCharType="begin">
          <w:fldData xml:space="preserve">PEVuZE5vdGU+PENpdGU+PEF1dGhvcj5NYXJyZXJvPC9BdXRob3I+PFllYXI+MTk3MjwvWWVhcj48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</w:fldData>
        </w:fldChar>
      </w:r>
      <w:r w:rsidR="00E55444" w:rsidRPr="00B6566A">
        <w:rPr>
          <w:rFonts w:ascii="Arial" w:hAnsi="Arial" w:cs="Arial"/>
          <w:lang w:val="en-GB"/>
        </w:rPr>
        <w:instrText xml:space="preserve"> ADDIN EN.CITE </w:instrText>
      </w:r>
      <w:r w:rsidR="00E55444" w:rsidRPr="00B6566A">
        <w:rPr>
          <w:rFonts w:ascii="Arial" w:hAnsi="Arial" w:cs="Arial"/>
          <w:lang w:val="en-GB"/>
        </w:rPr>
        <w:fldChar w:fldCharType="begin">
          <w:fldData xml:space="preserve">PEVuZE5vdGU+PENpdGU+PEF1dGhvcj5NYXJyZXJvPC9BdXRob3I+PFllYXI+MTk3MjwvWWVhcj48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</w:fldData>
        </w:fldChar>
      </w:r>
      <w:r w:rsidR="00E55444" w:rsidRPr="00B6566A">
        <w:rPr>
          <w:rFonts w:ascii="Arial" w:hAnsi="Arial" w:cs="Arial"/>
          <w:lang w:val="en-GB"/>
        </w:rPr>
        <w:instrText xml:space="preserve"> ADDIN EN.CITE.DATA </w:instrText>
      </w:r>
      <w:r w:rsidR="00E55444" w:rsidRPr="00B6566A">
        <w:rPr>
          <w:rFonts w:ascii="Arial" w:hAnsi="Arial" w:cs="Arial"/>
          <w:lang w:val="en-GB"/>
        </w:rPr>
      </w:r>
      <w:r w:rsidR="00E55444" w:rsidRPr="00B6566A">
        <w:rPr>
          <w:rFonts w:ascii="Arial" w:hAnsi="Arial" w:cs="Arial"/>
          <w:lang w:val="en-GB"/>
        </w:rPr>
        <w:fldChar w:fldCharType="end"/>
      </w:r>
      <w:r w:rsidR="005255B2" w:rsidRPr="00B6566A">
        <w:rPr>
          <w:rFonts w:ascii="Arial" w:hAnsi="Arial" w:cs="Arial"/>
          <w:lang w:val="en-GB"/>
        </w:rPr>
      </w:r>
      <w:r w:rsidR="005255B2" w:rsidRPr="00B6566A">
        <w:rPr>
          <w:rFonts w:ascii="Arial" w:hAnsi="Arial" w:cs="Arial"/>
          <w:lang w:val="en-GB"/>
        </w:rPr>
        <w:fldChar w:fldCharType="separate"/>
      </w:r>
      <w:r w:rsidR="00E55444" w:rsidRPr="00B6566A">
        <w:rPr>
          <w:rFonts w:ascii="Arial" w:hAnsi="Arial" w:cs="Arial"/>
          <w:noProof/>
          <w:lang w:val="en-GB"/>
        </w:rPr>
        <w:t>[15, 16]</w:t>
      </w:r>
      <w:r w:rsidR="005255B2" w:rsidRPr="00B6566A">
        <w:rPr>
          <w:rFonts w:ascii="Arial" w:hAnsi="Arial" w:cs="Arial"/>
          <w:lang w:val="en-GB"/>
        </w:rPr>
        <w:fldChar w:fldCharType="end"/>
      </w:r>
      <w:r w:rsidRPr="00B6566A">
        <w:rPr>
          <w:rFonts w:ascii="Arial" w:hAnsi="Arial" w:cs="Arial"/>
          <w:lang w:val="en-GB"/>
        </w:rPr>
        <w:t>. This means that the mass transfer resistance for the analytes to reach the stationary phase should not affect the separation performance too much. Such an assumption is supported by the theoretical plate numbers (N</w:t>
      </w:r>
      <w:r w:rsidRPr="00B6566A">
        <w:rPr>
          <w:rFonts w:ascii="Arial" w:hAnsi="Arial" w:cs="Arial"/>
          <w:vertAlign w:val="subscript"/>
          <w:lang w:val="en-GB"/>
        </w:rPr>
        <w:t>eff</w:t>
      </w:r>
      <w:r w:rsidRPr="00B6566A">
        <w:rPr>
          <w:rFonts w:ascii="Arial" w:hAnsi="Arial" w:cs="Arial"/>
          <w:lang w:val="en-GB"/>
        </w:rPr>
        <w:t>) and plate heights (H</w:t>
      </w:r>
      <w:r w:rsidRPr="00B6566A">
        <w:rPr>
          <w:rFonts w:ascii="Arial" w:hAnsi="Arial" w:cs="Arial"/>
          <w:vertAlign w:val="subscript"/>
          <w:lang w:val="en-GB"/>
        </w:rPr>
        <w:t>eff</w:t>
      </w:r>
      <w:r w:rsidRPr="00B6566A">
        <w:rPr>
          <w:rFonts w:ascii="Arial" w:hAnsi="Arial" w:cs="Arial"/>
          <w:lang w:val="en-GB"/>
        </w:rPr>
        <w:t>) calculated from the experimental results, as displayed in Table 1. A comparison with commercial packed column and PLOT column is also made in Table 1.</w:t>
      </w:r>
      <w:r w:rsidR="0025684C" w:rsidRPr="00B6566A">
        <w:rPr>
          <w:rFonts w:ascii="Arial" w:hAnsi="Arial" w:cs="Arial"/>
          <w:lang w:val="en-GB"/>
        </w:rPr>
        <w:t xml:space="preserve"> Separation performances of the commercial columns, including plate numbers and heights were calculated from </w:t>
      </w:r>
      <w:r w:rsidR="006E0361" w:rsidRPr="00B6566A">
        <w:rPr>
          <w:rFonts w:ascii="Arial" w:hAnsi="Arial" w:cs="Arial"/>
          <w:lang w:val="en-GB"/>
        </w:rPr>
        <w:t>the chromatograms</w:t>
      </w:r>
      <w:r w:rsidR="0025684C" w:rsidRPr="00B6566A">
        <w:rPr>
          <w:rFonts w:ascii="Arial" w:hAnsi="Arial" w:cs="Arial"/>
          <w:lang w:val="en-GB"/>
        </w:rPr>
        <w:t xml:space="preserve"> cited.</w:t>
      </w:r>
      <w:r w:rsidRPr="00B6566A">
        <w:rPr>
          <w:rFonts w:ascii="Arial" w:hAnsi="Arial" w:cs="Arial"/>
          <w:lang w:val="en-GB"/>
        </w:rPr>
        <w:t xml:space="preserve"> The hollow fibre configuration achieved efficiencies (H</w:t>
      </w:r>
      <w:r w:rsidRPr="00B6566A">
        <w:rPr>
          <w:rFonts w:ascii="Arial" w:hAnsi="Arial" w:cs="Arial"/>
          <w:vertAlign w:val="subscript"/>
          <w:lang w:val="en-GB"/>
        </w:rPr>
        <w:t>eff</w:t>
      </w:r>
      <w:r w:rsidRPr="00B6566A">
        <w:rPr>
          <w:rFonts w:ascii="Arial" w:hAnsi="Arial" w:cs="Arial"/>
          <w:lang w:val="en-GB"/>
        </w:rPr>
        <w:t>) that are comparable with a packed and a capillary column. The N</w:t>
      </w:r>
      <w:r w:rsidRPr="00B6566A">
        <w:rPr>
          <w:rFonts w:ascii="Arial" w:hAnsi="Arial" w:cs="Arial"/>
          <w:vertAlign w:val="subscript"/>
          <w:lang w:val="en-GB"/>
        </w:rPr>
        <w:t>eff</w:t>
      </w:r>
      <w:r w:rsidRPr="00B6566A">
        <w:rPr>
          <w:rFonts w:ascii="Arial" w:hAnsi="Arial" w:cs="Arial"/>
          <w:lang w:val="en-GB"/>
        </w:rPr>
        <w:t xml:space="preserve"> is normally low for packed columns because high pressure drops place a practical threshold on their lengths at a few metres, and therefore the peak separation resolution is also limited. On the other hand, capillary columns can be assembled to up to 100 m long, due to their hollow bores, although in practice they are most commonly found at 30 m or 60 m length. </w:t>
      </w:r>
      <w:r w:rsidRPr="00B6566A">
        <w:rPr>
          <w:rFonts w:ascii="Arial" w:hAnsi="Arial" w:cs="Arial"/>
          <w:lang w:val="en-GB"/>
        </w:rPr>
        <w:lastRenderedPageBreak/>
        <w:t>Capillary columns can have high N</w:t>
      </w:r>
      <w:r w:rsidRPr="00B6566A">
        <w:rPr>
          <w:rFonts w:ascii="Arial" w:hAnsi="Arial" w:cs="Arial"/>
          <w:vertAlign w:val="subscript"/>
          <w:lang w:val="en-GB"/>
        </w:rPr>
        <w:t>eff</w:t>
      </w:r>
      <w:r w:rsidRPr="00B6566A">
        <w:rPr>
          <w:rFonts w:ascii="Arial" w:hAnsi="Arial" w:cs="Arial"/>
          <w:lang w:val="en-GB"/>
        </w:rPr>
        <w:t xml:space="preserve"> due to their long lengths but can only take on very small sample loads due to the very low amount of stationary phase layered on the capillary walls. The hollow fibre column in principle can easily reach high N</w:t>
      </w:r>
      <w:r w:rsidRPr="00B6566A">
        <w:rPr>
          <w:rFonts w:ascii="Arial" w:hAnsi="Arial" w:cs="Arial"/>
          <w:vertAlign w:val="subscript"/>
          <w:lang w:val="en-GB"/>
        </w:rPr>
        <w:t>eff</w:t>
      </w:r>
      <w:r w:rsidRPr="00B6566A">
        <w:rPr>
          <w:rFonts w:ascii="Arial" w:hAnsi="Arial" w:cs="Arial"/>
          <w:lang w:val="en-GB"/>
        </w:rPr>
        <w:t xml:space="preserve"> that is comparable to capillary columns, and at the same time obtain much large sample capacities.  </w:t>
      </w:r>
    </w:p>
    <w:p w14:paraId="74F2201A" w14:textId="667373AD" w:rsidR="00651851" w:rsidRPr="00B6566A" w:rsidRDefault="00651851" w:rsidP="002E18F6">
      <w:pPr>
        <w:pStyle w:val="BGKeywords"/>
        <w:spacing w:line="360" w:lineRule="auto"/>
        <w:rPr>
          <w:rFonts w:ascii="Arial" w:hAnsi="Arial" w:cs="Arial"/>
          <w:vertAlign w:val="superscript"/>
          <w:lang w:val="en-GB"/>
        </w:rPr>
      </w:pPr>
      <w:r w:rsidRPr="00B6566A">
        <w:rPr>
          <w:rFonts w:ascii="Arial" w:hAnsi="Arial" w:cs="Arial"/>
          <w:lang w:val="en-GB"/>
        </w:rPr>
        <w:t>In this prototype column, some technical limitations were imposed due to the brittleness of the alumina material, such as the interruption of the column’s continuity due to the number of connections, which not only reduce the separation efficiency of the column, but also increase the difficulty of preparing longer columns. However, the beauty of this column fabrication method is its flexibility, and can be applied easily to other materials, such as m</w:t>
      </w:r>
      <w:r w:rsidR="00262259" w:rsidRPr="00B6566A">
        <w:rPr>
          <w:rFonts w:ascii="Arial" w:hAnsi="Arial" w:cs="Arial"/>
          <w:lang w:val="en-GB"/>
        </w:rPr>
        <w:t xml:space="preserve">etals like nickel </w:t>
      </w:r>
      <w:r w:rsidRPr="00B6566A">
        <w:rPr>
          <w:rFonts w:ascii="Arial" w:hAnsi="Arial" w:cs="Arial"/>
          <w:lang w:val="en-GB"/>
        </w:rPr>
        <w:t xml:space="preserve">and stainless steel, or polymer materials that can withstand high temperatures, for example, polybenzimidazole (PBI), which can be easily coiled and form very long columns. With these alternative materials, continuous columns with unlimited lengths can be easily obtained, and the column diameter can also be easily reduced during the spinning fabrication process, therefore the separation resolution can be significantly improved. </w:t>
      </w:r>
    </w:p>
    <w:p w14:paraId="0D202AFA" w14:textId="7FD184D1" w:rsidR="00C40F61" w:rsidRPr="00B6566A" w:rsidRDefault="00C40F61" w:rsidP="002E18F6">
      <w:pPr>
        <w:pStyle w:val="BGKeywords"/>
        <w:spacing w:line="360" w:lineRule="auto"/>
        <w:rPr>
          <w:rFonts w:ascii="Arial" w:hAnsi="Arial" w:cs="Arial"/>
          <w:b/>
          <w:lang w:val="en-GB"/>
        </w:rPr>
      </w:pPr>
    </w:p>
    <w:p w14:paraId="34BCCA8D" w14:textId="77777777" w:rsidR="00651851" w:rsidRPr="00B6566A" w:rsidRDefault="00651851" w:rsidP="002E18F6">
      <w:pPr>
        <w:pStyle w:val="BGKeywords"/>
        <w:spacing w:line="360" w:lineRule="auto"/>
        <w:rPr>
          <w:rFonts w:ascii="Arial" w:hAnsi="Arial" w:cs="Arial"/>
          <w:lang w:val="en-GB"/>
        </w:rPr>
      </w:pPr>
      <w:r w:rsidRPr="00B6566A">
        <w:rPr>
          <w:rFonts w:ascii="Arial" w:hAnsi="Arial" w:cs="Arial"/>
          <w:b/>
          <w:lang w:val="en-GB"/>
        </w:rPr>
        <w:t xml:space="preserve">Table 1. </w:t>
      </w:r>
      <w:r w:rsidRPr="00B6566A">
        <w:rPr>
          <w:rFonts w:ascii="Arial" w:hAnsi="Arial" w:cs="Arial"/>
          <w:lang w:val="en-GB"/>
        </w:rPr>
        <w:t xml:space="preserve">Comparing the properties and performance of the packed micro-channel hollow fibres and commercial GC columns using 5Å molecular sieve as the stationary phase </w:t>
      </w:r>
    </w:p>
    <w:tbl>
      <w:tblPr>
        <w:tblStyle w:val="TableGrid"/>
        <w:tblW w:w="9307" w:type="dxa"/>
        <w:tblBorders>
          <w:left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674"/>
        <w:gridCol w:w="2020"/>
        <w:gridCol w:w="2286"/>
        <w:gridCol w:w="2327"/>
      </w:tblGrid>
      <w:tr w:rsidR="00B6566A" w:rsidRPr="00B6566A" w14:paraId="08F2AC55" w14:textId="77777777" w:rsidTr="005A0257">
        <w:trPr>
          <w:trHeight w:val="354"/>
        </w:trPr>
        <w:tc>
          <w:tcPr>
            <w:tcW w:w="2674" w:type="dxa"/>
            <w:tcBorders>
              <w:top w:val="single" w:sz="4" w:space="0" w:color="auto"/>
              <w:bottom w:val="single" w:sz="4" w:space="0" w:color="auto"/>
            </w:tcBorders>
            <w:vAlign w:val="center"/>
          </w:tcPr>
          <w:p w14:paraId="49B35139" w14:textId="77777777" w:rsidR="00651851" w:rsidRPr="00B6566A" w:rsidRDefault="00651851" w:rsidP="002E18F6">
            <w:pPr>
              <w:pStyle w:val="BGKeywords"/>
              <w:spacing w:line="360" w:lineRule="auto"/>
              <w:rPr>
                <w:rFonts w:ascii="Arial" w:hAnsi="Arial" w:cs="Arial"/>
                <w:lang w:val="de-DE"/>
              </w:rPr>
            </w:pPr>
          </w:p>
        </w:tc>
        <w:tc>
          <w:tcPr>
            <w:tcW w:w="2020" w:type="dxa"/>
            <w:tcBorders>
              <w:top w:val="single" w:sz="4" w:space="0" w:color="auto"/>
              <w:bottom w:val="single" w:sz="4" w:space="0" w:color="auto"/>
            </w:tcBorders>
            <w:vAlign w:val="center"/>
          </w:tcPr>
          <w:p w14:paraId="7F3FD4EA" w14:textId="21D4723F" w:rsidR="00651851" w:rsidRPr="00B6566A" w:rsidRDefault="00651851" w:rsidP="002E18F6">
            <w:pPr>
              <w:pStyle w:val="BGKeywords"/>
              <w:spacing w:line="360" w:lineRule="auto"/>
              <w:jc w:val="left"/>
              <w:rPr>
                <w:rFonts w:ascii="Arial" w:hAnsi="Arial" w:cs="Arial"/>
                <w:vertAlign w:val="superscript"/>
                <w:lang w:val="de-DE"/>
              </w:rPr>
            </w:pPr>
            <w:r w:rsidRPr="00B6566A">
              <w:rPr>
                <w:rFonts w:ascii="Arial" w:hAnsi="Arial" w:cs="Arial"/>
                <w:lang w:val="de-DE"/>
              </w:rPr>
              <w:t>Packed column</w:t>
            </w:r>
            <w:r w:rsidRPr="00B6566A">
              <w:rPr>
                <w:rFonts w:ascii="Arial" w:hAnsi="Arial" w:cs="Arial"/>
                <w:vertAlign w:val="superscript"/>
                <w:lang w:val="de-DE"/>
              </w:rPr>
              <w:t xml:space="preserve"> </w:t>
            </w:r>
            <w:r w:rsidRPr="00B6566A">
              <w:rPr>
                <w:rFonts w:ascii="Arial" w:hAnsi="Arial" w:cs="Arial"/>
                <w:lang w:val="de-DE"/>
              </w:rPr>
              <w:fldChar w:fldCharType="begin"/>
            </w:r>
            <w:r w:rsidR="00E55444" w:rsidRPr="00B6566A">
              <w:rPr>
                <w:rFonts w:ascii="Arial" w:hAnsi="Arial" w:cs="Arial"/>
                <w:lang w:val="de-DE"/>
              </w:rPr>
              <w:instrText xml:space="preserve"> ADDIN EN.CITE &lt;EndNote&gt;&lt;Cite&gt;&lt;Author&gt;RESTEK&lt;/Author&gt;&lt;RecNum&gt;47&lt;/RecNum&gt;&lt;DisplayText&gt;[17]&lt;/DisplayText&gt;&lt;record&gt;&lt;rec-number&gt;47&lt;/rec-number&gt;&lt;foreign-keys&gt;&lt;key app="EN" db-id="wd5svrpw99eff4ef5eu5tp2drfaaeawteww5" timestamp="1447769370"&gt;47&lt;/key&gt;&lt;/foreign-keys&gt;&lt;ref-type name="Web Page"&gt;12&lt;/ref-type&gt;&lt;contributors&gt;&lt;authors&gt;&lt;author&gt;RESTEK&lt;/author&gt;&lt;/authors&gt;&lt;/contributors&gt;&lt;titles&gt;&lt;title&gt;Permanent Gases on Molecular Sieve 5A and Molecular Sieve 13X&lt;/title&gt;&lt;/titles&gt;&lt;volume&gt;2015&lt;/volume&gt;&lt;number&gt;17/11&lt;/number&gt;&lt;dates&gt;&lt;/dates&gt;&lt;urls&gt;&lt;related-urls&gt;&lt;url&gt;http://www.restek.com/chromatogram/view/GC_PC00166/5a%7C7782-44-7&lt;/url&gt;&lt;/related-urls&gt;&lt;/urls&gt;&lt;/record&gt;&lt;/Cite&gt;&lt;/EndNote&gt;</w:instrText>
            </w:r>
            <w:r w:rsidRPr="00B6566A">
              <w:rPr>
                <w:rFonts w:ascii="Arial" w:hAnsi="Arial" w:cs="Arial"/>
                <w:lang w:val="de-DE"/>
              </w:rPr>
              <w:fldChar w:fldCharType="separate"/>
            </w:r>
            <w:r w:rsidR="00E55444" w:rsidRPr="00B6566A">
              <w:rPr>
                <w:rFonts w:ascii="Arial" w:hAnsi="Arial" w:cs="Arial"/>
                <w:noProof/>
                <w:lang w:val="de-DE"/>
              </w:rPr>
              <w:t>[17]</w:t>
            </w:r>
            <w:r w:rsidRPr="00B6566A">
              <w:rPr>
                <w:rFonts w:ascii="Arial" w:hAnsi="Arial" w:cs="Arial"/>
              </w:rPr>
              <w:fldChar w:fldCharType="end"/>
            </w:r>
          </w:p>
        </w:tc>
        <w:tc>
          <w:tcPr>
            <w:tcW w:w="2286" w:type="dxa"/>
            <w:tcBorders>
              <w:top w:val="single" w:sz="4" w:space="0" w:color="auto"/>
              <w:bottom w:val="single" w:sz="4" w:space="0" w:color="auto"/>
            </w:tcBorders>
            <w:vAlign w:val="center"/>
          </w:tcPr>
          <w:p w14:paraId="4ED813B6" w14:textId="49FE57BA" w:rsidR="00651851" w:rsidRPr="00B6566A" w:rsidRDefault="00651851" w:rsidP="002E18F6">
            <w:pPr>
              <w:pStyle w:val="BGKeywords"/>
              <w:spacing w:line="360" w:lineRule="auto"/>
              <w:jc w:val="left"/>
              <w:rPr>
                <w:rFonts w:ascii="Arial" w:hAnsi="Arial" w:cs="Arial"/>
                <w:vertAlign w:val="superscript"/>
                <w:lang w:val="de-DE"/>
              </w:rPr>
            </w:pPr>
            <w:r w:rsidRPr="00B6566A">
              <w:rPr>
                <w:rFonts w:ascii="Arial" w:hAnsi="Arial" w:cs="Arial"/>
                <w:lang w:val="de-DE"/>
              </w:rPr>
              <w:t xml:space="preserve">Open capillary column </w:t>
            </w:r>
            <w:r w:rsidRPr="00B6566A">
              <w:rPr>
                <w:rFonts w:ascii="Arial" w:hAnsi="Arial" w:cs="Arial"/>
                <w:lang w:val="de-DE"/>
              </w:rPr>
              <w:fldChar w:fldCharType="begin"/>
            </w:r>
            <w:r w:rsidR="00E55444" w:rsidRPr="00B6566A">
              <w:rPr>
                <w:rFonts w:ascii="Arial" w:hAnsi="Arial" w:cs="Arial"/>
                <w:lang w:val="de-DE"/>
              </w:rPr>
              <w:instrText xml:space="preserve"> ADDIN EN.CITE &lt;EndNote&gt;&lt;Cite&gt;&lt;Author&gt;Vickers&lt;/Author&gt;&lt;Year&gt;2000&lt;/Year&gt;&lt;RecNum&gt;1090&lt;/RecNum&gt;&lt;DisplayText&gt;[13]&lt;/DisplayText&gt;&lt;record&gt;&lt;rec-number&gt;1090&lt;/rec-number&gt;&lt;foreign-keys&gt;&lt;key app="EN" db-id="teaesxfvhzpspgexrvh522pxv55p2paar0z0" timestamp="1452005721"&gt;1090&lt;/key&gt;&lt;/foreign-keys&gt;&lt;ref-type name="Web Page"&gt;12&lt;/ref-type&gt;&lt;contributors&gt;&lt;authors&gt;&lt;author&gt;Vickers, Allen&lt;/author&gt;&lt;/authors&gt;&lt;/contributors&gt;&lt;titles&gt;&lt;title&gt;PLOT Column Selection&lt;/title&gt;&lt;/titles&gt;&lt;volume&gt;2016&lt;/volume&gt;&lt;number&gt;05/01&lt;/number&gt;&lt;dates&gt;&lt;year&gt;2000&lt;/year&gt;&lt;/dates&gt;&lt;urls&gt;&lt;related-urls&gt;&lt;url&gt;https://www.agilent.com/cs/library/eseminars/Public/PLOT%20Column%20Selection.pdf&lt;/url&gt;&lt;/related-urls&gt;&lt;/urls&gt;&lt;access-date&gt;05/01/2015&lt;/access-date&gt;&lt;/record&gt;&lt;/Cite&gt;&lt;Cite&gt;&lt;Author&gt;Vickers&lt;/Author&gt;&lt;Year&gt;2000&lt;/Year&gt;&lt;RecNum&gt;1090&lt;/RecNum&gt;&lt;record&gt;&lt;rec-number&gt;1090&lt;/rec-number&gt;&lt;foreign-keys&gt;&lt;key app="EN" db-id="teaesxfvhzpspgexrvh522pxv55p2paar0z0" timestamp="1452005721"&gt;1090&lt;/key&gt;&lt;/foreign-keys&gt;&lt;ref-type name="Web Page"&gt;12&lt;/ref-type&gt;&lt;contributors&gt;&lt;authors&gt;&lt;author&gt;Vickers, Allen&lt;/author&gt;&lt;/authors&gt;&lt;/contributors&gt;&lt;titles&gt;&lt;title&gt;PLOT Column Selection&lt;/title&gt;&lt;/titles&gt;&lt;volume&gt;2016&lt;/volume&gt;&lt;number&gt;05/01&lt;/number&gt;&lt;dates&gt;&lt;year&gt;2000&lt;/year&gt;&lt;/dates&gt;&lt;urls&gt;&lt;related-urls&gt;&lt;url&gt;https://www.agilent.com/cs/library/eseminars/Public/PLOT%20Column%20Selection.pdf&lt;/url&gt;&lt;/related-urls&gt;&lt;/urls&gt;&lt;access-date&gt;05/01/2015&lt;/access-date&gt;&lt;/record&gt;&lt;/Cite&gt;&lt;/EndNote&gt;</w:instrText>
            </w:r>
            <w:r w:rsidRPr="00B6566A">
              <w:rPr>
                <w:rFonts w:ascii="Arial" w:hAnsi="Arial" w:cs="Arial"/>
                <w:lang w:val="de-DE"/>
              </w:rPr>
              <w:fldChar w:fldCharType="separate"/>
            </w:r>
            <w:r w:rsidR="00E55444" w:rsidRPr="00B6566A">
              <w:rPr>
                <w:rFonts w:ascii="Arial" w:hAnsi="Arial" w:cs="Arial"/>
                <w:noProof/>
                <w:lang w:val="de-DE"/>
              </w:rPr>
              <w:t>[13]</w:t>
            </w:r>
            <w:r w:rsidRPr="00B6566A">
              <w:rPr>
                <w:rFonts w:ascii="Arial" w:hAnsi="Arial" w:cs="Arial"/>
              </w:rPr>
              <w:fldChar w:fldCharType="end"/>
            </w:r>
          </w:p>
        </w:tc>
        <w:tc>
          <w:tcPr>
            <w:tcW w:w="2327" w:type="dxa"/>
            <w:tcBorders>
              <w:top w:val="single" w:sz="4" w:space="0" w:color="auto"/>
              <w:bottom w:val="single" w:sz="4" w:space="0" w:color="auto"/>
            </w:tcBorders>
            <w:vAlign w:val="center"/>
          </w:tcPr>
          <w:p w14:paraId="52790CF3"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Packed hollow fibre column</w:t>
            </w:r>
          </w:p>
        </w:tc>
      </w:tr>
      <w:tr w:rsidR="00B6566A" w:rsidRPr="00B6566A" w14:paraId="5F10D287" w14:textId="77777777" w:rsidTr="005A0257">
        <w:trPr>
          <w:trHeight w:val="229"/>
        </w:trPr>
        <w:tc>
          <w:tcPr>
            <w:tcW w:w="2674" w:type="dxa"/>
            <w:tcBorders>
              <w:top w:val="single" w:sz="4" w:space="0" w:color="auto"/>
            </w:tcBorders>
            <w:vAlign w:val="center"/>
          </w:tcPr>
          <w:p w14:paraId="60C9FB7D"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Column length (m)</w:t>
            </w:r>
          </w:p>
        </w:tc>
        <w:tc>
          <w:tcPr>
            <w:tcW w:w="2020" w:type="dxa"/>
            <w:tcBorders>
              <w:top w:val="single" w:sz="4" w:space="0" w:color="auto"/>
            </w:tcBorders>
            <w:vAlign w:val="center"/>
          </w:tcPr>
          <w:p w14:paraId="3FC1D69B"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1</w:t>
            </w:r>
          </w:p>
        </w:tc>
        <w:tc>
          <w:tcPr>
            <w:tcW w:w="2286" w:type="dxa"/>
            <w:tcBorders>
              <w:top w:val="single" w:sz="4" w:space="0" w:color="auto"/>
            </w:tcBorders>
            <w:vAlign w:val="center"/>
          </w:tcPr>
          <w:p w14:paraId="0A52DD3E"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30</w:t>
            </w:r>
          </w:p>
        </w:tc>
        <w:tc>
          <w:tcPr>
            <w:tcW w:w="2327" w:type="dxa"/>
            <w:tcBorders>
              <w:top w:val="single" w:sz="4" w:space="0" w:color="auto"/>
            </w:tcBorders>
            <w:vAlign w:val="center"/>
          </w:tcPr>
          <w:p w14:paraId="27FE3A57"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8</w:t>
            </w:r>
          </w:p>
        </w:tc>
      </w:tr>
      <w:tr w:rsidR="00B6566A" w:rsidRPr="00B6566A" w14:paraId="4FA51D24" w14:textId="77777777" w:rsidTr="005A0257">
        <w:trPr>
          <w:trHeight w:val="99"/>
        </w:trPr>
        <w:tc>
          <w:tcPr>
            <w:tcW w:w="2674" w:type="dxa"/>
            <w:vAlign w:val="center"/>
          </w:tcPr>
          <w:p w14:paraId="2369645B"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Carrier gas</w:t>
            </w:r>
          </w:p>
        </w:tc>
        <w:tc>
          <w:tcPr>
            <w:tcW w:w="2020" w:type="dxa"/>
            <w:vAlign w:val="center"/>
          </w:tcPr>
          <w:p w14:paraId="1D3BAC56"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H</w:t>
            </w:r>
            <w:r w:rsidRPr="00B6566A">
              <w:rPr>
                <w:rFonts w:ascii="Arial" w:hAnsi="Arial" w:cs="Arial"/>
                <w:vertAlign w:val="subscript"/>
                <w:lang w:val="de-DE"/>
              </w:rPr>
              <w:t>2</w:t>
            </w:r>
          </w:p>
        </w:tc>
        <w:tc>
          <w:tcPr>
            <w:tcW w:w="2286" w:type="dxa"/>
            <w:vAlign w:val="center"/>
          </w:tcPr>
          <w:p w14:paraId="154F1857"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He</w:t>
            </w:r>
          </w:p>
        </w:tc>
        <w:tc>
          <w:tcPr>
            <w:tcW w:w="2327" w:type="dxa"/>
            <w:vAlign w:val="center"/>
          </w:tcPr>
          <w:p w14:paraId="166584D2"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Ar</w:t>
            </w:r>
          </w:p>
        </w:tc>
      </w:tr>
      <w:tr w:rsidR="00B6566A" w:rsidRPr="00B6566A" w14:paraId="51CB27BB" w14:textId="77777777" w:rsidTr="005A0257">
        <w:trPr>
          <w:trHeight w:val="354"/>
        </w:trPr>
        <w:tc>
          <w:tcPr>
            <w:tcW w:w="2674" w:type="dxa"/>
            <w:vAlign w:val="center"/>
          </w:tcPr>
          <w:p w14:paraId="0C5BD868"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Carrier gas flow rate (mL min</w:t>
            </w:r>
            <w:r w:rsidRPr="00B6566A">
              <w:rPr>
                <w:rFonts w:ascii="Arial" w:hAnsi="Arial" w:cs="Arial"/>
                <w:vertAlign w:val="superscript"/>
                <w:lang w:val="de-DE"/>
              </w:rPr>
              <w:t>-1</w:t>
            </w:r>
            <w:r w:rsidRPr="00B6566A">
              <w:rPr>
                <w:rFonts w:ascii="Arial" w:hAnsi="Arial" w:cs="Arial"/>
                <w:lang w:val="de-DE"/>
              </w:rPr>
              <w:t>)</w:t>
            </w:r>
          </w:p>
        </w:tc>
        <w:tc>
          <w:tcPr>
            <w:tcW w:w="2020" w:type="dxa"/>
            <w:vAlign w:val="center"/>
          </w:tcPr>
          <w:p w14:paraId="3A89B798"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30</w:t>
            </w:r>
          </w:p>
        </w:tc>
        <w:tc>
          <w:tcPr>
            <w:tcW w:w="2286" w:type="dxa"/>
            <w:vAlign w:val="center"/>
          </w:tcPr>
          <w:p w14:paraId="50550355"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2</w:t>
            </w:r>
          </w:p>
        </w:tc>
        <w:tc>
          <w:tcPr>
            <w:tcW w:w="2327" w:type="dxa"/>
            <w:vAlign w:val="center"/>
          </w:tcPr>
          <w:p w14:paraId="686DA7CC"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10</w:t>
            </w:r>
          </w:p>
        </w:tc>
      </w:tr>
      <w:tr w:rsidR="00B6566A" w:rsidRPr="00B6566A" w14:paraId="4F259CE7" w14:textId="77777777" w:rsidTr="005A0257">
        <w:trPr>
          <w:trHeight w:val="229"/>
        </w:trPr>
        <w:tc>
          <w:tcPr>
            <w:tcW w:w="2674" w:type="dxa"/>
            <w:vAlign w:val="center"/>
          </w:tcPr>
          <w:p w14:paraId="79C01CFA"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lastRenderedPageBreak/>
              <w:t>O</w:t>
            </w:r>
            <w:r w:rsidRPr="00B6566A">
              <w:rPr>
                <w:rFonts w:ascii="Arial" w:hAnsi="Arial" w:cs="Arial"/>
                <w:vertAlign w:val="subscript"/>
                <w:lang w:val="de-DE"/>
              </w:rPr>
              <w:t>2</w:t>
            </w:r>
            <w:r w:rsidRPr="00B6566A">
              <w:rPr>
                <w:rFonts w:ascii="Arial" w:hAnsi="Arial" w:cs="Arial"/>
                <w:lang w:val="de-DE"/>
              </w:rPr>
              <w:t xml:space="preserve"> retention time (min)</w:t>
            </w:r>
          </w:p>
        </w:tc>
        <w:tc>
          <w:tcPr>
            <w:tcW w:w="2020" w:type="dxa"/>
            <w:vAlign w:val="center"/>
          </w:tcPr>
          <w:p w14:paraId="5A24A02D"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0.43</w:t>
            </w:r>
          </w:p>
        </w:tc>
        <w:tc>
          <w:tcPr>
            <w:tcW w:w="2286" w:type="dxa"/>
            <w:vAlign w:val="center"/>
          </w:tcPr>
          <w:p w14:paraId="4A21B3D7"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1.88</w:t>
            </w:r>
          </w:p>
        </w:tc>
        <w:tc>
          <w:tcPr>
            <w:tcW w:w="2327" w:type="dxa"/>
            <w:vAlign w:val="center"/>
          </w:tcPr>
          <w:p w14:paraId="09FD229D"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2.08</w:t>
            </w:r>
          </w:p>
        </w:tc>
      </w:tr>
      <w:tr w:rsidR="00B6566A" w:rsidRPr="00B6566A" w14:paraId="0B4455B3" w14:textId="77777777" w:rsidTr="005A0257">
        <w:trPr>
          <w:trHeight w:val="229"/>
        </w:trPr>
        <w:tc>
          <w:tcPr>
            <w:tcW w:w="2674" w:type="dxa"/>
            <w:vAlign w:val="center"/>
          </w:tcPr>
          <w:p w14:paraId="710128C6"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N</w:t>
            </w:r>
            <w:r w:rsidRPr="00B6566A">
              <w:rPr>
                <w:rFonts w:ascii="Arial" w:hAnsi="Arial" w:cs="Arial"/>
                <w:vertAlign w:val="subscript"/>
                <w:lang w:val="de-DE"/>
              </w:rPr>
              <w:t>2</w:t>
            </w:r>
            <w:r w:rsidRPr="00B6566A">
              <w:rPr>
                <w:rFonts w:ascii="Arial" w:hAnsi="Arial" w:cs="Arial"/>
                <w:lang w:val="de-DE"/>
              </w:rPr>
              <w:t xml:space="preserve"> retention time (min)</w:t>
            </w:r>
          </w:p>
        </w:tc>
        <w:tc>
          <w:tcPr>
            <w:tcW w:w="2020" w:type="dxa"/>
            <w:vAlign w:val="center"/>
          </w:tcPr>
          <w:p w14:paraId="5486327C"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0.82</w:t>
            </w:r>
          </w:p>
        </w:tc>
        <w:tc>
          <w:tcPr>
            <w:tcW w:w="2286" w:type="dxa"/>
            <w:vAlign w:val="center"/>
          </w:tcPr>
          <w:p w14:paraId="3B4B90F2"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2.55</w:t>
            </w:r>
          </w:p>
        </w:tc>
        <w:tc>
          <w:tcPr>
            <w:tcW w:w="2327" w:type="dxa"/>
            <w:vAlign w:val="center"/>
          </w:tcPr>
          <w:p w14:paraId="5D045BD8"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2.28</w:t>
            </w:r>
          </w:p>
        </w:tc>
      </w:tr>
      <w:tr w:rsidR="00B6566A" w:rsidRPr="00B6566A" w14:paraId="43542B2E" w14:textId="77777777" w:rsidTr="005A0257">
        <w:trPr>
          <w:trHeight w:val="229"/>
        </w:trPr>
        <w:tc>
          <w:tcPr>
            <w:tcW w:w="2674" w:type="dxa"/>
            <w:vAlign w:val="center"/>
          </w:tcPr>
          <w:p w14:paraId="57985A8A"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Column inner diameter (mm)</w:t>
            </w:r>
          </w:p>
        </w:tc>
        <w:tc>
          <w:tcPr>
            <w:tcW w:w="2020" w:type="dxa"/>
            <w:vAlign w:val="center"/>
          </w:tcPr>
          <w:p w14:paraId="0AD647E9"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2</w:t>
            </w:r>
          </w:p>
        </w:tc>
        <w:tc>
          <w:tcPr>
            <w:tcW w:w="2286" w:type="dxa"/>
            <w:vAlign w:val="center"/>
          </w:tcPr>
          <w:p w14:paraId="59917F13"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0.32</w:t>
            </w:r>
          </w:p>
        </w:tc>
        <w:tc>
          <w:tcPr>
            <w:tcW w:w="2327" w:type="dxa"/>
            <w:vAlign w:val="center"/>
          </w:tcPr>
          <w:p w14:paraId="3DC4D60B"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1.6</w:t>
            </w:r>
          </w:p>
        </w:tc>
      </w:tr>
      <w:tr w:rsidR="00B6566A" w:rsidRPr="00B6566A" w14:paraId="01C2284B" w14:textId="77777777" w:rsidTr="005A0257">
        <w:trPr>
          <w:trHeight w:val="481"/>
        </w:trPr>
        <w:tc>
          <w:tcPr>
            <w:tcW w:w="2674" w:type="dxa"/>
            <w:vAlign w:val="center"/>
          </w:tcPr>
          <w:p w14:paraId="0F094C9F"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N</w:t>
            </w:r>
            <w:r w:rsidRPr="00B6566A">
              <w:rPr>
                <w:rFonts w:ascii="Arial" w:hAnsi="Arial" w:cs="Arial"/>
                <w:vertAlign w:val="subscript"/>
                <w:lang w:val="de-DE"/>
              </w:rPr>
              <w:t xml:space="preserve">eff </w:t>
            </w:r>
            <w:r w:rsidRPr="00B6566A">
              <w:rPr>
                <w:rFonts w:ascii="Arial" w:hAnsi="Arial" w:cs="Arial"/>
                <w:lang w:val="de-DE"/>
              </w:rPr>
              <w:t>for O</w:t>
            </w:r>
            <w:r w:rsidRPr="00B6566A">
              <w:rPr>
                <w:rFonts w:ascii="Arial" w:hAnsi="Arial" w:cs="Arial"/>
                <w:vertAlign w:val="subscript"/>
                <w:lang w:val="de-DE"/>
              </w:rPr>
              <w:t>2</w:t>
            </w:r>
          </w:p>
        </w:tc>
        <w:tc>
          <w:tcPr>
            <w:tcW w:w="2020" w:type="dxa"/>
            <w:vAlign w:val="center"/>
          </w:tcPr>
          <w:p w14:paraId="72CD191F"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121</w:t>
            </w:r>
          </w:p>
        </w:tc>
        <w:tc>
          <w:tcPr>
            <w:tcW w:w="2286" w:type="dxa"/>
            <w:vAlign w:val="center"/>
          </w:tcPr>
          <w:p w14:paraId="41499E4B"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14600</w:t>
            </w:r>
          </w:p>
        </w:tc>
        <w:tc>
          <w:tcPr>
            <w:tcW w:w="2327" w:type="dxa"/>
            <w:vAlign w:val="center"/>
          </w:tcPr>
          <w:p w14:paraId="404A699B" w14:textId="71A3BC16" w:rsidR="00651851" w:rsidRPr="00B6566A" w:rsidRDefault="006D00F0" w:rsidP="002E18F6">
            <w:pPr>
              <w:pStyle w:val="BGKeywords"/>
              <w:spacing w:line="360" w:lineRule="auto"/>
              <w:jc w:val="left"/>
              <w:rPr>
                <w:rFonts w:ascii="Arial" w:hAnsi="Arial" w:cs="Arial"/>
                <w:lang w:val="de-DE"/>
              </w:rPr>
            </w:pPr>
            <w:r w:rsidRPr="00B6566A">
              <w:rPr>
                <w:rFonts w:ascii="Arial" w:hAnsi="Arial" w:cs="Arial"/>
                <w:lang w:val="de-DE"/>
              </w:rPr>
              <w:t>3580</w:t>
            </w:r>
          </w:p>
        </w:tc>
      </w:tr>
      <w:tr w:rsidR="00B6566A" w:rsidRPr="00B6566A" w14:paraId="3A86F3AB" w14:textId="77777777" w:rsidTr="005A0257">
        <w:trPr>
          <w:trHeight w:val="490"/>
        </w:trPr>
        <w:tc>
          <w:tcPr>
            <w:tcW w:w="2674" w:type="dxa"/>
            <w:vAlign w:val="center"/>
          </w:tcPr>
          <w:p w14:paraId="10907594"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N</w:t>
            </w:r>
            <w:r w:rsidRPr="00B6566A">
              <w:rPr>
                <w:rFonts w:ascii="Arial" w:hAnsi="Arial" w:cs="Arial"/>
                <w:vertAlign w:val="subscript"/>
                <w:lang w:val="de-DE"/>
              </w:rPr>
              <w:t xml:space="preserve">eff </w:t>
            </w:r>
            <w:r w:rsidRPr="00B6566A">
              <w:rPr>
                <w:rFonts w:ascii="Arial" w:hAnsi="Arial" w:cs="Arial"/>
                <w:lang w:val="de-DE"/>
              </w:rPr>
              <w:t>for N</w:t>
            </w:r>
            <w:r w:rsidRPr="00B6566A">
              <w:rPr>
                <w:rFonts w:ascii="Arial" w:hAnsi="Arial" w:cs="Arial"/>
                <w:vertAlign w:val="subscript"/>
                <w:lang w:val="de-DE"/>
              </w:rPr>
              <w:t>2</w:t>
            </w:r>
          </w:p>
        </w:tc>
        <w:tc>
          <w:tcPr>
            <w:tcW w:w="2020" w:type="dxa"/>
            <w:vAlign w:val="center"/>
          </w:tcPr>
          <w:p w14:paraId="10FB6851"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248</w:t>
            </w:r>
          </w:p>
        </w:tc>
        <w:tc>
          <w:tcPr>
            <w:tcW w:w="2286" w:type="dxa"/>
            <w:vAlign w:val="center"/>
          </w:tcPr>
          <w:p w14:paraId="17DDA2BA" w14:textId="77777777" w:rsidR="00651851" w:rsidRPr="00B6566A" w:rsidRDefault="00651851" w:rsidP="002E18F6">
            <w:pPr>
              <w:pStyle w:val="BGKeywords"/>
              <w:spacing w:line="360" w:lineRule="auto"/>
              <w:jc w:val="left"/>
              <w:rPr>
                <w:rFonts w:ascii="Arial" w:hAnsi="Arial" w:cs="Arial"/>
                <w:lang w:val="de-DE"/>
              </w:rPr>
            </w:pPr>
            <w:r w:rsidRPr="00B6566A">
              <w:rPr>
                <w:rFonts w:ascii="Arial" w:hAnsi="Arial" w:cs="Arial"/>
                <w:lang w:val="de-DE"/>
              </w:rPr>
              <w:t>11900</w:t>
            </w:r>
          </w:p>
        </w:tc>
        <w:tc>
          <w:tcPr>
            <w:tcW w:w="2327" w:type="dxa"/>
            <w:vAlign w:val="center"/>
          </w:tcPr>
          <w:p w14:paraId="2CB86EFF" w14:textId="38F35B4F" w:rsidR="00651851" w:rsidRPr="00B6566A" w:rsidRDefault="006D00F0" w:rsidP="002E18F6">
            <w:pPr>
              <w:pStyle w:val="BGKeywords"/>
              <w:spacing w:line="360" w:lineRule="auto"/>
              <w:jc w:val="left"/>
              <w:rPr>
                <w:rFonts w:ascii="Arial" w:hAnsi="Arial" w:cs="Arial"/>
                <w:lang w:val="de-DE"/>
              </w:rPr>
            </w:pPr>
            <w:r w:rsidRPr="00B6566A">
              <w:rPr>
                <w:rFonts w:ascii="Arial" w:hAnsi="Arial" w:cs="Arial"/>
                <w:lang w:val="de-DE"/>
              </w:rPr>
              <w:t>2450</w:t>
            </w:r>
          </w:p>
        </w:tc>
      </w:tr>
      <w:tr w:rsidR="00B6566A" w:rsidRPr="00B6566A" w14:paraId="19C6F270" w14:textId="77777777" w:rsidTr="005A0257">
        <w:trPr>
          <w:trHeight w:val="490"/>
        </w:trPr>
        <w:tc>
          <w:tcPr>
            <w:tcW w:w="2674" w:type="dxa"/>
            <w:vAlign w:val="center"/>
          </w:tcPr>
          <w:p w14:paraId="663EC873" w14:textId="77777777" w:rsidR="00651851" w:rsidRPr="00B6566A" w:rsidRDefault="00651851" w:rsidP="002E18F6">
            <w:pPr>
              <w:pStyle w:val="BGKeywords"/>
              <w:spacing w:line="360" w:lineRule="auto"/>
              <w:jc w:val="left"/>
              <w:rPr>
                <w:rFonts w:ascii="Arial" w:hAnsi="Arial" w:cs="Arial"/>
              </w:rPr>
            </w:pPr>
            <w:r w:rsidRPr="00B6566A">
              <w:rPr>
                <w:rFonts w:ascii="Arial" w:hAnsi="Arial" w:cs="Arial"/>
                <w:lang w:val="de-DE"/>
              </w:rPr>
              <w:t>H</w:t>
            </w:r>
            <w:r w:rsidRPr="00B6566A">
              <w:rPr>
                <w:rFonts w:ascii="Arial" w:hAnsi="Arial" w:cs="Arial"/>
                <w:vertAlign w:val="subscript"/>
                <w:lang w:val="de-DE"/>
              </w:rPr>
              <w:t xml:space="preserve">eff </w:t>
            </w:r>
            <w:r w:rsidRPr="00B6566A">
              <w:rPr>
                <w:rFonts w:ascii="Arial" w:hAnsi="Arial" w:cs="Arial"/>
                <w:lang w:val="de-DE"/>
              </w:rPr>
              <w:t>for</w:t>
            </w:r>
            <w:r w:rsidRPr="00B6566A">
              <w:rPr>
                <w:rFonts w:ascii="Arial" w:hAnsi="Arial" w:cs="Arial"/>
              </w:rPr>
              <w:t xml:space="preserve"> O</w:t>
            </w:r>
            <w:r w:rsidRPr="00B6566A">
              <w:rPr>
                <w:rFonts w:ascii="Arial" w:hAnsi="Arial" w:cs="Arial"/>
                <w:vertAlign w:val="subscript"/>
              </w:rPr>
              <w:t xml:space="preserve">2 </w:t>
            </w:r>
            <w:r w:rsidRPr="00B6566A">
              <w:rPr>
                <w:rFonts w:ascii="Arial" w:hAnsi="Arial" w:cs="Arial"/>
              </w:rPr>
              <w:t>(mm)</w:t>
            </w:r>
          </w:p>
        </w:tc>
        <w:tc>
          <w:tcPr>
            <w:tcW w:w="2020" w:type="dxa"/>
            <w:vAlign w:val="center"/>
          </w:tcPr>
          <w:p w14:paraId="119CE21C" w14:textId="77777777" w:rsidR="00651851" w:rsidRPr="00B6566A" w:rsidRDefault="00651851" w:rsidP="002E18F6">
            <w:pPr>
              <w:pStyle w:val="BGKeywords"/>
              <w:spacing w:line="360" w:lineRule="auto"/>
              <w:jc w:val="left"/>
              <w:rPr>
                <w:rFonts w:ascii="Arial" w:hAnsi="Arial" w:cs="Arial"/>
              </w:rPr>
            </w:pPr>
            <w:r w:rsidRPr="00B6566A">
              <w:rPr>
                <w:rFonts w:ascii="Arial" w:hAnsi="Arial" w:cs="Arial"/>
              </w:rPr>
              <w:t>8.28</w:t>
            </w:r>
          </w:p>
        </w:tc>
        <w:tc>
          <w:tcPr>
            <w:tcW w:w="2286" w:type="dxa"/>
            <w:vAlign w:val="center"/>
          </w:tcPr>
          <w:p w14:paraId="4A9B0917" w14:textId="77777777" w:rsidR="00651851" w:rsidRPr="00B6566A" w:rsidRDefault="00651851" w:rsidP="002E18F6">
            <w:pPr>
              <w:pStyle w:val="BGKeywords"/>
              <w:spacing w:line="360" w:lineRule="auto"/>
              <w:jc w:val="left"/>
              <w:rPr>
                <w:rFonts w:ascii="Arial" w:hAnsi="Arial" w:cs="Arial"/>
              </w:rPr>
            </w:pPr>
            <w:r w:rsidRPr="00B6566A">
              <w:rPr>
                <w:rFonts w:ascii="Arial" w:hAnsi="Arial" w:cs="Arial"/>
              </w:rPr>
              <w:t>2.05</w:t>
            </w:r>
          </w:p>
        </w:tc>
        <w:tc>
          <w:tcPr>
            <w:tcW w:w="2327" w:type="dxa"/>
            <w:vAlign w:val="center"/>
          </w:tcPr>
          <w:p w14:paraId="38B884AF" w14:textId="651BB00D" w:rsidR="00651851" w:rsidRPr="00B6566A" w:rsidRDefault="006D00F0" w:rsidP="002E18F6">
            <w:pPr>
              <w:pStyle w:val="BGKeywords"/>
              <w:spacing w:line="360" w:lineRule="auto"/>
              <w:jc w:val="left"/>
              <w:rPr>
                <w:rFonts w:ascii="Arial" w:hAnsi="Arial" w:cs="Arial"/>
              </w:rPr>
            </w:pPr>
            <w:r w:rsidRPr="00B6566A">
              <w:rPr>
                <w:rFonts w:ascii="Arial" w:hAnsi="Arial" w:cs="Arial"/>
              </w:rPr>
              <w:t>2.23</w:t>
            </w:r>
          </w:p>
        </w:tc>
      </w:tr>
      <w:tr w:rsidR="00A262B1" w:rsidRPr="00B6566A" w14:paraId="2A69E507" w14:textId="77777777" w:rsidTr="005A0257">
        <w:trPr>
          <w:trHeight w:val="490"/>
        </w:trPr>
        <w:tc>
          <w:tcPr>
            <w:tcW w:w="2674" w:type="dxa"/>
            <w:vAlign w:val="center"/>
          </w:tcPr>
          <w:p w14:paraId="004F6365" w14:textId="77777777" w:rsidR="00651851" w:rsidRPr="00B6566A" w:rsidRDefault="00651851" w:rsidP="002E18F6">
            <w:pPr>
              <w:pStyle w:val="BGKeywords"/>
              <w:spacing w:line="360" w:lineRule="auto"/>
              <w:jc w:val="left"/>
              <w:rPr>
                <w:rFonts w:ascii="Arial" w:hAnsi="Arial" w:cs="Arial"/>
              </w:rPr>
            </w:pPr>
            <w:r w:rsidRPr="00B6566A">
              <w:rPr>
                <w:rFonts w:ascii="Arial" w:hAnsi="Arial" w:cs="Arial"/>
                <w:lang w:val="de-DE"/>
              </w:rPr>
              <w:t>H</w:t>
            </w:r>
            <w:r w:rsidRPr="00B6566A">
              <w:rPr>
                <w:rFonts w:ascii="Arial" w:hAnsi="Arial" w:cs="Arial"/>
                <w:vertAlign w:val="subscript"/>
                <w:lang w:val="de-DE"/>
              </w:rPr>
              <w:t xml:space="preserve">eff </w:t>
            </w:r>
            <w:r w:rsidRPr="00B6566A">
              <w:rPr>
                <w:rFonts w:ascii="Arial" w:hAnsi="Arial" w:cs="Arial"/>
                <w:lang w:val="de-DE"/>
              </w:rPr>
              <w:t>for</w:t>
            </w:r>
            <w:r w:rsidRPr="00B6566A">
              <w:rPr>
                <w:rFonts w:ascii="Arial" w:hAnsi="Arial" w:cs="Arial"/>
              </w:rPr>
              <w:t xml:space="preserve"> N</w:t>
            </w:r>
            <w:r w:rsidRPr="00B6566A">
              <w:rPr>
                <w:rFonts w:ascii="Arial" w:hAnsi="Arial" w:cs="Arial"/>
                <w:vertAlign w:val="subscript"/>
              </w:rPr>
              <w:t xml:space="preserve">2 </w:t>
            </w:r>
            <w:r w:rsidRPr="00B6566A">
              <w:rPr>
                <w:rFonts w:ascii="Arial" w:hAnsi="Arial" w:cs="Arial"/>
              </w:rPr>
              <w:t>(mm)</w:t>
            </w:r>
          </w:p>
        </w:tc>
        <w:tc>
          <w:tcPr>
            <w:tcW w:w="2020" w:type="dxa"/>
            <w:vAlign w:val="center"/>
          </w:tcPr>
          <w:p w14:paraId="00A4CFB8" w14:textId="77777777" w:rsidR="00651851" w:rsidRPr="00B6566A" w:rsidRDefault="00651851" w:rsidP="002E18F6">
            <w:pPr>
              <w:pStyle w:val="BGKeywords"/>
              <w:spacing w:line="360" w:lineRule="auto"/>
              <w:jc w:val="left"/>
              <w:rPr>
                <w:rFonts w:ascii="Arial" w:hAnsi="Arial" w:cs="Arial"/>
              </w:rPr>
            </w:pPr>
            <w:r w:rsidRPr="00B6566A">
              <w:rPr>
                <w:rFonts w:ascii="Arial" w:hAnsi="Arial" w:cs="Arial"/>
              </w:rPr>
              <w:t>4.03</w:t>
            </w:r>
          </w:p>
        </w:tc>
        <w:tc>
          <w:tcPr>
            <w:tcW w:w="2286" w:type="dxa"/>
            <w:vAlign w:val="center"/>
          </w:tcPr>
          <w:p w14:paraId="4DC177E6" w14:textId="77777777" w:rsidR="00651851" w:rsidRPr="00B6566A" w:rsidRDefault="00651851" w:rsidP="002E18F6">
            <w:pPr>
              <w:pStyle w:val="BGKeywords"/>
              <w:spacing w:line="360" w:lineRule="auto"/>
              <w:jc w:val="left"/>
              <w:rPr>
                <w:rFonts w:ascii="Arial" w:hAnsi="Arial" w:cs="Arial"/>
              </w:rPr>
            </w:pPr>
            <w:r w:rsidRPr="00B6566A">
              <w:rPr>
                <w:rFonts w:ascii="Arial" w:hAnsi="Arial" w:cs="Arial"/>
              </w:rPr>
              <w:t>2.52</w:t>
            </w:r>
          </w:p>
        </w:tc>
        <w:tc>
          <w:tcPr>
            <w:tcW w:w="2327" w:type="dxa"/>
            <w:vAlign w:val="center"/>
          </w:tcPr>
          <w:p w14:paraId="1221814B" w14:textId="47D91691" w:rsidR="00651851" w:rsidRPr="00B6566A" w:rsidRDefault="006D00F0" w:rsidP="002E18F6">
            <w:pPr>
              <w:pStyle w:val="BGKeywords"/>
              <w:spacing w:line="360" w:lineRule="auto"/>
              <w:jc w:val="left"/>
              <w:rPr>
                <w:rFonts w:ascii="Arial" w:hAnsi="Arial" w:cs="Arial"/>
              </w:rPr>
            </w:pPr>
            <w:r w:rsidRPr="00B6566A">
              <w:rPr>
                <w:rFonts w:ascii="Arial" w:hAnsi="Arial" w:cs="Arial"/>
              </w:rPr>
              <w:t>3.26</w:t>
            </w:r>
          </w:p>
        </w:tc>
      </w:tr>
    </w:tbl>
    <w:p w14:paraId="3B83FBA9" w14:textId="77777777" w:rsidR="00651851" w:rsidRPr="00B6566A" w:rsidRDefault="00651851" w:rsidP="002E18F6">
      <w:pPr>
        <w:pStyle w:val="BGKeywords"/>
        <w:spacing w:line="360" w:lineRule="auto"/>
        <w:rPr>
          <w:rFonts w:ascii="Arial" w:hAnsi="Arial" w:cs="Arial"/>
          <w:lang w:val="en-GB"/>
        </w:rPr>
      </w:pPr>
    </w:p>
    <w:p w14:paraId="6326548F" w14:textId="1CB5C651" w:rsidR="005A0257" w:rsidRPr="00B6566A" w:rsidRDefault="00317253" w:rsidP="002E18F6">
      <w:pPr>
        <w:pStyle w:val="BGKeywords"/>
        <w:spacing w:line="360" w:lineRule="auto"/>
        <w:rPr>
          <w:rFonts w:ascii="Arial" w:hAnsi="Arial" w:cs="Arial"/>
          <w:b/>
          <w:lang w:val="en-GB"/>
        </w:rPr>
      </w:pPr>
      <w:r w:rsidRPr="00B6566A">
        <w:rPr>
          <w:rFonts w:ascii="Arial" w:hAnsi="Arial" w:cs="Arial"/>
          <w:b/>
          <w:lang w:val="en-GB"/>
        </w:rPr>
        <w:t xml:space="preserve">4. </w:t>
      </w:r>
      <w:r w:rsidR="005A0257" w:rsidRPr="00B6566A">
        <w:rPr>
          <w:rFonts w:ascii="Arial" w:hAnsi="Arial" w:cs="Arial"/>
          <w:b/>
          <w:lang w:val="en-GB"/>
        </w:rPr>
        <w:t>Conclusions</w:t>
      </w:r>
    </w:p>
    <w:p w14:paraId="515A4C20" w14:textId="53A427D2" w:rsidR="00651851" w:rsidRPr="00B6566A" w:rsidRDefault="00651851" w:rsidP="002E18F6">
      <w:pPr>
        <w:pStyle w:val="BGKeywords"/>
        <w:spacing w:line="360" w:lineRule="auto"/>
        <w:rPr>
          <w:rFonts w:ascii="Arial" w:hAnsi="Arial" w:cs="Arial"/>
          <w:vertAlign w:val="superscript"/>
          <w:lang w:val="en-GB"/>
        </w:rPr>
      </w:pPr>
      <w:r w:rsidRPr="00B6566A">
        <w:rPr>
          <w:rFonts w:ascii="Arial" w:hAnsi="Arial" w:cs="Arial"/>
          <w:lang w:val="en-GB"/>
        </w:rPr>
        <w:t xml:space="preserve">In conclusion, </w:t>
      </w:r>
      <w:r w:rsidR="00DF1A55" w:rsidRPr="00B6566A">
        <w:rPr>
          <w:rFonts w:ascii="Arial" w:hAnsi="Arial" w:cs="Arial"/>
          <w:lang w:val="en-GB"/>
        </w:rPr>
        <w:t xml:space="preserve">micro-structured ceramic hollow fibres as a </w:t>
      </w:r>
      <w:r w:rsidR="007852A4" w:rsidRPr="00B6566A">
        <w:rPr>
          <w:rFonts w:ascii="Arial" w:hAnsi="Arial" w:cs="Arial"/>
          <w:lang w:val="en-GB"/>
        </w:rPr>
        <w:t xml:space="preserve">novel </w:t>
      </w:r>
      <w:r w:rsidR="002C1937" w:rsidRPr="00B6566A">
        <w:rPr>
          <w:rFonts w:ascii="Arial" w:hAnsi="Arial" w:cs="Arial"/>
          <w:lang w:val="en-GB"/>
        </w:rPr>
        <w:t xml:space="preserve">chromatography column </w:t>
      </w:r>
      <w:r w:rsidR="007852A4" w:rsidRPr="00B6566A">
        <w:rPr>
          <w:rFonts w:ascii="Arial" w:hAnsi="Arial" w:cs="Arial"/>
          <w:lang w:val="en-GB"/>
        </w:rPr>
        <w:t xml:space="preserve">configuration </w:t>
      </w:r>
      <w:r w:rsidRPr="00B6566A">
        <w:rPr>
          <w:rFonts w:ascii="Arial" w:hAnsi="Arial" w:cs="Arial"/>
          <w:lang w:val="en-GB"/>
        </w:rPr>
        <w:t>is</w:t>
      </w:r>
      <w:r w:rsidR="00C90E47" w:rsidRPr="00B6566A">
        <w:rPr>
          <w:rFonts w:ascii="Arial" w:hAnsi="Arial" w:cs="Arial"/>
          <w:lang w:val="en-GB"/>
        </w:rPr>
        <w:t xml:space="preserve"> demonstrated</w:t>
      </w:r>
      <w:r w:rsidRPr="00B6566A">
        <w:rPr>
          <w:rFonts w:ascii="Arial" w:hAnsi="Arial" w:cs="Arial"/>
          <w:lang w:val="en-GB"/>
        </w:rPr>
        <w:t xml:space="preserve"> based on state-of-art hollow fibre fabrication tech</w:t>
      </w:r>
      <w:r w:rsidR="00DE7009" w:rsidRPr="00B6566A">
        <w:rPr>
          <w:rFonts w:ascii="Arial" w:hAnsi="Arial" w:cs="Arial"/>
          <w:lang w:val="en-GB"/>
        </w:rPr>
        <w:t>niques. This design consists of</w:t>
      </w:r>
      <w:r w:rsidRPr="00B6566A">
        <w:rPr>
          <w:rFonts w:ascii="Arial" w:hAnsi="Arial" w:cs="Arial"/>
          <w:lang w:val="en-GB"/>
        </w:rPr>
        <w:t xml:space="preserve"> hollow fibres with intensively arranged micro-channels as the carrier whereby the catalyst/adsorbent is packed into. This design has an open-tubular structure, and the loaded catalyst/adsorbent is substantially increased </w:t>
      </w:r>
      <w:r w:rsidR="007852A4" w:rsidRPr="00B6566A">
        <w:rPr>
          <w:rFonts w:ascii="Arial" w:hAnsi="Arial" w:cs="Arial"/>
          <w:lang w:val="en-GB"/>
        </w:rPr>
        <w:t xml:space="preserve">when </w:t>
      </w:r>
      <w:r w:rsidRPr="00B6566A">
        <w:rPr>
          <w:rFonts w:ascii="Arial" w:hAnsi="Arial" w:cs="Arial"/>
          <w:lang w:val="en-GB"/>
        </w:rPr>
        <w:t xml:space="preserve">compared with coated </w:t>
      </w:r>
      <w:r w:rsidR="007852A4" w:rsidRPr="00B6566A">
        <w:rPr>
          <w:rFonts w:ascii="Arial" w:hAnsi="Arial" w:cs="Arial"/>
          <w:lang w:val="en-GB"/>
        </w:rPr>
        <w:t xml:space="preserve">capillary columns or </w:t>
      </w:r>
      <w:r w:rsidRPr="00B6566A">
        <w:rPr>
          <w:rFonts w:ascii="Arial" w:hAnsi="Arial" w:cs="Arial"/>
          <w:lang w:val="en-GB"/>
        </w:rPr>
        <w:t>micro-reactors, due to the large free volume pr</w:t>
      </w:r>
      <w:r w:rsidR="00E364D5" w:rsidRPr="00B6566A">
        <w:rPr>
          <w:rFonts w:ascii="Arial" w:hAnsi="Arial" w:cs="Arial"/>
          <w:lang w:val="en-GB"/>
        </w:rPr>
        <w:t>ovided by the micro-channels.</w:t>
      </w:r>
      <w:r w:rsidRPr="00B6566A">
        <w:rPr>
          <w:rFonts w:ascii="Arial" w:hAnsi="Arial" w:cs="Arial"/>
          <w:lang w:val="en-GB"/>
        </w:rPr>
        <w:t xml:space="preserve"> </w:t>
      </w:r>
      <w:r w:rsidR="006260C6" w:rsidRPr="00B6566A">
        <w:rPr>
          <w:rFonts w:ascii="Arial" w:hAnsi="Arial" w:cs="Arial"/>
          <w:lang w:val="en-GB"/>
        </w:rPr>
        <w:t>The feasibility of this design was demonstrated by</w:t>
      </w:r>
      <w:r w:rsidRPr="00B6566A">
        <w:rPr>
          <w:rFonts w:ascii="Arial" w:hAnsi="Arial" w:cs="Arial"/>
          <w:lang w:val="en-GB"/>
        </w:rPr>
        <w:t xml:space="preserve"> alumina holl</w:t>
      </w:r>
      <w:r w:rsidR="006260C6" w:rsidRPr="00B6566A">
        <w:rPr>
          <w:rFonts w:ascii="Arial" w:hAnsi="Arial" w:cs="Arial"/>
          <w:lang w:val="en-GB"/>
        </w:rPr>
        <w:t>ow fibres with</w:t>
      </w:r>
      <w:r w:rsidR="00E364D5" w:rsidRPr="00B6566A">
        <w:rPr>
          <w:rFonts w:ascii="Arial" w:hAnsi="Arial" w:cs="Arial"/>
          <w:lang w:val="en-GB"/>
        </w:rPr>
        <w:t xml:space="preserve"> 5Å molecular sie</w:t>
      </w:r>
      <w:r w:rsidRPr="00B6566A">
        <w:rPr>
          <w:rFonts w:ascii="Arial" w:hAnsi="Arial" w:cs="Arial"/>
          <w:lang w:val="en-GB"/>
        </w:rPr>
        <w:t>ve</w:t>
      </w:r>
      <w:r w:rsidR="007852A4" w:rsidRPr="00B6566A">
        <w:rPr>
          <w:rFonts w:ascii="Arial" w:hAnsi="Arial" w:cs="Arial"/>
          <w:lang w:val="en-GB"/>
        </w:rPr>
        <w:t xml:space="preserve"> particles </w:t>
      </w:r>
      <w:r w:rsidRPr="00B6566A">
        <w:rPr>
          <w:rFonts w:ascii="Arial" w:hAnsi="Arial" w:cs="Arial"/>
          <w:lang w:val="en-GB"/>
        </w:rPr>
        <w:t>filled in</w:t>
      </w:r>
      <w:r w:rsidR="007852A4" w:rsidRPr="00B6566A">
        <w:rPr>
          <w:rFonts w:ascii="Arial" w:hAnsi="Arial" w:cs="Arial"/>
          <w:lang w:val="en-GB"/>
        </w:rPr>
        <w:t>to</w:t>
      </w:r>
      <w:r w:rsidRPr="00B6566A">
        <w:rPr>
          <w:rFonts w:ascii="Arial" w:hAnsi="Arial" w:cs="Arial"/>
          <w:lang w:val="en-GB"/>
        </w:rPr>
        <w:t xml:space="preserve"> </w:t>
      </w:r>
      <w:r w:rsidR="006260C6" w:rsidRPr="00B6566A">
        <w:rPr>
          <w:rFonts w:ascii="Arial" w:hAnsi="Arial" w:cs="Arial"/>
          <w:lang w:val="en-GB"/>
        </w:rPr>
        <w:t>the</w:t>
      </w:r>
      <w:r w:rsidRPr="00B6566A">
        <w:rPr>
          <w:rFonts w:ascii="Arial" w:hAnsi="Arial" w:cs="Arial"/>
          <w:lang w:val="en-GB"/>
        </w:rPr>
        <w:t xml:space="preserve"> micro-channels </w:t>
      </w:r>
      <w:r w:rsidR="006260C6" w:rsidRPr="00B6566A">
        <w:rPr>
          <w:rFonts w:ascii="Arial" w:hAnsi="Arial" w:cs="Arial"/>
          <w:lang w:val="en-GB"/>
        </w:rPr>
        <w:t>and</w:t>
      </w:r>
      <w:r w:rsidRPr="00B6566A">
        <w:rPr>
          <w:rFonts w:ascii="Arial" w:hAnsi="Arial" w:cs="Arial"/>
          <w:lang w:val="en-GB"/>
        </w:rPr>
        <w:t xml:space="preserve"> used as </w:t>
      </w:r>
      <w:r w:rsidR="007852A4" w:rsidRPr="00B6566A">
        <w:rPr>
          <w:rFonts w:ascii="Arial" w:hAnsi="Arial" w:cs="Arial"/>
          <w:lang w:val="en-GB"/>
        </w:rPr>
        <w:t>a GC column</w:t>
      </w:r>
      <w:r w:rsidRPr="00B6566A">
        <w:rPr>
          <w:rFonts w:ascii="Arial" w:hAnsi="Arial" w:cs="Arial"/>
          <w:lang w:val="en-GB"/>
        </w:rPr>
        <w:t xml:space="preserve">, which showed comparable column efficiency with commercial packed and capillary columns, suggesting fast mass transfer in the integrate micro-reactor design. Through additional tweaking and optimisation, the performance of this column configuration is expected to improve further. The results of this study can potentially make a significant step for </w:t>
      </w:r>
      <w:r w:rsidR="00AA504E" w:rsidRPr="00B6566A">
        <w:rPr>
          <w:rFonts w:ascii="Arial" w:hAnsi="Arial" w:cs="Arial"/>
          <w:lang w:val="en-GB"/>
        </w:rPr>
        <w:t xml:space="preserve">membrane </w:t>
      </w:r>
      <w:r w:rsidRPr="00B6566A">
        <w:rPr>
          <w:rFonts w:ascii="Arial" w:hAnsi="Arial" w:cs="Arial"/>
          <w:lang w:val="en-GB"/>
        </w:rPr>
        <w:t>micro-reactor configurations, and also could be potentially advantageous among GC column designs since it combines both low pressure drop and high sample capacity that is difficult to achieve with previous commercial columns.</w:t>
      </w:r>
    </w:p>
    <w:p w14:paraId="70777E30" w14:textId="767F986E" w:rsidR="00423943" w:rsidRPr="00B6566A" w:rsidRDefault="00423943" w:rsidP="002E18F6">
      <w:pPr>
        <w:pStyle w:val="FAAuthorInfoSubtitle"/>
        <w:spacing w:line="360" w:lineRule="auto"/>
        <w:rPr>
          <w:rFonts w:ascii="Arial" w:hAnsi="Arial" w:cs="Arial"/>
          <w:lang w:val="en-GB"/>
        </w:rPr>
      </w:pPr>
      <w:r w:rsidRPr="00B6566A">
        <w:rPr>
          <w:rFonts w:ascii="Arial" w:hAnsi="Arial" w:cs="Arial"/>
          <w:lang w:val="en-GB"/>
        </w:rPr>
        <w:lastRenderedPageBreak/>
        <w:t>Notes</w:t>
      </w:r>
    </w:p>
    <w:p w14:paraId="3330E9A1" w14:textId="31F3E583" w:rsidR="00423943" w:rsidRPr="00B6566A" w:rsidRDefault="00852575" w:rsidP="002E18F6">
      <w:pPr>
        <w:pStyle w:val="FAAuthorInfoSubtitle"/>
        <w:spacing w:line="360" w:lineRule="auto"/>
        <w:rPr>
          <w:rFonts w:ascii="Arial" w:hAnsi="Arial" w:cs="Arial"/>
          <w:b w:val="0"/>
          <w:lang w:val="en-GB"/>
        </w:rPr>
      </w:pPr>
      <w:r w:rsidRPr="00B6566A">
        <w:rPr>
          <w:rFonts w:ascii="Arial" w:hAnsi="Arial" w:cs="Arial"/>
          <w:b w:val="0"/>
          <w:lang w:val="en-GB"/>
        </w:rPr>
        <w:t xml:space="preserve">The authors declare no competing financial interests. </w:t>
      </w:r>
    </w:p>
    <w:p w14:paraId="0DDB983E" w14:textId="77777777" w:rsidR="00C10EE0" w:rsidRPr="00B6566A" w:rsidRDefault="00C10EE0" w:rsidP="002E18F6">
      <w:pPr>
        <w:pStyle w:val="FAAuthorInfoSubtitle"/>
        <w:spacing w:line="360" w:lineRule="auto"/>
        <w:rPr>
          <w:rFonts w:ascii="Arial" w:hAnsi="Arial" w:cs="Arial"/>
        </w:rPr>
      </w:pPr>
      <w:r w:rsidRPr="00B6566A">
        <w:rPr>
          <w:rFonts w:ascii="Arial" w:hAnsi="Arial" w:cs="Arial"/>
        </w:rPr>
        <w:t>Author Contributions</w:t>
      </w:r>
    </w:p>
    <w:p w14:paraId="3C6C4091" w14:textId="47985193" w:rsidR="00C10EE0" w:rsidRPr="00B6566A" w:rsidRDefault="00C10EE0" w:rsidP="002E18F6">
      <w:pPr>
        <w:pStyle w:val="StyleFACorrespondingAuthorFootnote7pt"/>
        <w:spacing w:after="240" w:line="360" w:lineRule="auto"/>
        <w:rPr>
          <w:rFonts w:ascii="Arial" w:hAnsi="Arial" w:cs="Arial"/>
          <w:kern w:val="0"/>
          <w:sz w:val="24"/>
          <w:lang w:val="en-GB"/>
        </w:rPr>
      </w:pPr>
      <w:r w:rsidRPr="00B6566A">
        <w:rPr>
          <w:rFonts w:ascii="Arial" w:hAnsi="Arial" w:cs="Arial"/>
          <w:kern w:val="0"/>
          <w:sz w:val="24"/>
        </w:rPr>
        <w:t>The manuscript was written throug</w:t>
      </w:r>
      <w:r w:rsidR="00DD6DBB" w:rsidRPr="00B6566A">
        <w:rPr>
          <w:rFonts w:ascii="Arial" w:hAnsi="Arial" w:cs="Arial"/>
          <w:kern w:val="0"/>
          <w:sz w:val="24"/>
        </w:rPr>
        <w:t xml:space="preserve">h contributions of all authors. </w:t>
      </w:r>
      <w:r w:rsidRPr="00B6566A">
        <w:rPr>
          <w:rFonts w:ascii="Arial" w:hAnsi="Arial" w:cs="Arial"/>
          <w:kern w:val="0"/>
          <w:sz w:val="24"/>
        </w:rPr>
        <w:t>All authors have given approval to the final version of the manuscript.</w:t>
      </w:r>
      <w:r w:rsidR="00DD6DBB" w:rsidRPr="00B6566A">
        <w:rPr>
          <w:rFonts w:ascii="Arial" w:hAnsi="Arial" w:cs="Arial"/>
          <w:kern w:val="0"/>
          <w:sz w:val="24"/>
        </w:rPr>
        <w:t xml:space="preserve"> </w:t>
      </w:r>
      <w:r w:rsidRPr="00B6566A">
        <w:rPr>
          <w:rFonts w:ascii="Arial" w:hAnsi="Arial" w:cs="Arial"/>
          <w:kern w:val="0"/>
          <w:sz w:val="24"/>
        </w:rPr>
        <w:t>These authors cont</w:t>
      </w:r>
      <w:r w:rsidR="007D71D9" w:rsidRPr="00B6566A">
        <w:rPr>
          <w:rFonts w:ascii="Arial" w:hAnsi="Arial" w:cs="Arial"/>
          <w:kern w:val="0"/>
          <w:sz w:val="24"/>
        </w:rPr>
        <w:t>ributed equally.</w:t>
      </w:r>
    </w:p>
    <w:p w14:paraId="1FF5BD70" w14:textId="700EDAA1" w:rsidR="00C10EE0" w:rsidRPr="00B6566A" w:rsidRDefault="00324223" w:rsidP="002E18F6">
      <w:pPr>
        <w:pStyle w:val="FAAuthorInfoSubtitle"/>
        <w:spacing w:line="360" w:lineRule="auto"/>
        <w:rPr>
          <w:rFonts w:ascii="Arial" w:hAnsi="Arial" w:cs="Arial"/>
          <w:lang w:val="en-GB"/>
        </w:rPr>
      </w:pPr>
      <w:r w:rsidRPr="00B6566A">
        <w:rPr>
          <w:rFonts w:ascii="Arial" w:hAnsi="Arial" w:cs="Arial"/>
        </w:rPr>
        <w:t>Acknowledgements</w:t>
      </w:r>
    </w:p>
    <w:p w14:paraId="0D657F6E" w14:textId="3E583A8B" w:rsidR="002C1937" w:rsidRPr="00B6566A" w:rsidRDefault="002C1937" w:rsidP="002E18F6">
      <w:pPr>
        <w:pStyle w:val="TDAcknowledgments"/>
        <w:spacing w:before="0" w:after="0" w:line="360" w:lineRule="auto"/>
        <w:ind w:firstLine="0"/>
        <w:jc w:val="left"/>
        <w:rPr>
          <w:rFonts w:ascii="Arial" w:hAnsi="Arial" w:cs="Arial"/>
          <w:lang w:val="en-GB"/>
        </w:rPr>
      </w:pPr>
      <w:r w:rsidRPr="00B6566A">
        <w:rPr>
          <w:rFonts w:ascii="Arial" w:hAnsi="Arial" w:cs="Arial"/>
          <w:lang w:val="de-DE"/>
        </w:rPr>
        <w:t>K. Li would like to acknowledge the research funding provided by EPSRC in the United Kingdom (Grant no EP/J014974/1). B. Wang thanks the Marie Curie International Incoming Fellowships (Grant No.627591).</w:t>
      </w:r>
      <w:r w:rsidR="00DE7009" w:rsidRPr="00B6566A">
        <w:rPr>
          <w:rFonts w:ascii="Arial" w:hAnsi="Arial" w:cs="Arial"/>
          <w:lang w:val="de-DE"/>
        </w:rPr>
        <w:t xml:space="preserve"> The authors would like to thank Chengh</w:t>
      </w:r>
      <w:r w:rsidR="00BD7700" w:rsidRPr="00B6566A">
        <w:rPr>
          <w:rFonts w:ascii="Arial" w:hAnsi="Arial" w:cs="Arial"/>
          <w:lang w:val="de-DE"/>
        </w:rPr>
        <w:t xml:space="preserve">ong Wang for the manual labour contributed in the column set up process. </w:t>
      </w:r>
    </w:p>
    <w:p w14:paraId="7C3B7B43" w14:textId="4BD378FA" w:rsidR="00CB2A82" w:rsidRPr="00B6566A" w:rsidRDefault="00CB2A82" w:rsidP="002E18F6">
      <w:pPr>
        <w:pStyle w:val="TFReferencesSection"/>
        <w:spacing w:after="0" w:line="360" w:lineRule="auto"/>
        <w:ind w:firstLine="0"/>
        <w:rPr>
          <w:rFonts w:ascii="Arial" w:hAnsi="Arial" w:cs="Arial"/>
          <w:lang w:val="en-GB"/>
        </w:rPr>
      </w:pPr>
    </w:p>
    <w:p w14:paraId="0AD4ED4F" w14:textId="77777777" w:rsidR="00001B4E" w:rsidRPr="00B6566A" w:rsidRDefault="00001B4E" w:rsidP="002E18F6">
      <w:pPr>
        <w:pStyle w:val="TFReferencesSection"/>
        <w:spacing w:after="0" w:line="360" w:lineRule="auto"/>
        <w:ind w:firstLine="0"/>
        <w:rPr>
          <w:rFonts w:ascii="Arial" w:hAnsi="Arial" w:cs="Arial"/>
          <w:lang w:val="en-GB"/>
        </w:rPr>
      </w:pPr>
    </w:p>
    <w:p w14:paraId="5261137E" w14:textId="7D3A3FCA" w:rsidR="00422F7B" w:rsidRPr="00B6566A" w:rsidRDefault="00422F7B" w:rsidP="002E18F6">
      <w:pPr>
        <w:pStyle w:val="TFReferencesSection"/>
        <w:spacing w:after="0" w:line="360" w:lineRule="auto"/>
        <w:ind w:firstLine="0"/>
        <w:rPr>
          <w:rFonts w:ascii="Arial" w:hAnsi="Arial" w:cs="Arial"/>
          <w:lang w:val="en-GB"/>
        </w:rPr>
      </w:pPr>
    </w:p>
    <w:p w14:paraId="3EAE1315" w14:textId="3C9FDC56" w:rsidR="007A4B6C" w:rsidRPr="00B6566A" w:rsidRDefault="007A4B6C" w:rsidP="002E18F6">
      <w:pPr>
        <w:pStyle w:val="TFReferencesSection"/>
        <w:spacing w:after="0" w:line="360" w:lineRule="auto"/>
        <w:ind w:firstLine="0"/>
        <w:rPr>
          <w:rFonts w:ascii="Arial" w:hAnsi="Arial" w:cs="Arial"/>
          <w:lang w:val="en-GB"/>
        </w:rPr>
      </w:pPr>
    </w:p>
    <w:p w14:paraId="5BD4AFE6" w14:textId="620A95E6" w:rsidR="00102B9D" w:rsidRPr="00B6566A" w:rsidRDefault="00102B9D" w:rsidP="002E18F6">
      <w:pPr>
        <w:pStyle w:val="TFReferencesSection"/>
        <w:spacing w:after="0" w:line="360" w:lineRule="auto"/>
        <w:ind w:firstLine="0"/>
        <w:rPr>
          <w:rFonts w:ascii="Arial" w:hAnsi="Arial" w:cs="Arial"/>
          <w:lang w:val="en-GB"/>
        </w:rPr>
      </w:pPr>
    </w:p>
    <w:p w14:paraId="4B2573D1" w14:textId="77777777" w:rsidR="00102B9D" w:rsidRPr="00B6566A" w:rsidRDefault="00102B9D" w:rsidP="002E18F6">
      <w:pPr>
        <w:pStyle w:val="TFReferencesSection"/>
        <w:spacing w:after="0" w:line="360" w:lineRule="auto"/>
        <w:ind w:firstLine="0"/>
        <w:rPr>
          <w:rFonts w:ascii="Arial" w:hAnsi="Arial" w:cs="Arial"/>
          <w:lang w:val="en-GB"/>
        </w:rPr>
      </w:pPr>
    </w:p>
    <w:p w14:paraId="00E57640" w14:textId="688D38B2" w:rsidR="007A4B6C" w:rsidRPr="00B6566A" w:rsidRDefault="007A4B6C" w:rsidP="002E18F6">
      <w:pPr>
        <w:pStyle w:val="TFReferencesSection"/>
        <w:spacing w:after="0" w:line="360" w:lineRule="auto"/>
        <w:ind w:firstLine="0"/>
        <w:rPr>
          <w:rFonts w:ascii="Arial" w:hAnsi="Arial" w:cs="Arial"/>
          <w:lang w:val="en-GB"/>
        </w:rPr>
      </w:pPr>
    </w:p>
    <w:p w14:paraId="0CC50638" w14:textId="61CCC7BE" w:rsidR="007A4B6C" w:rsidRPr="00B6566A" w:rsidRDefault="007A4B6C" w:rsidP="002E18F6">
      <w:pPr>
        <w:pStyle w:val="TFReferencesSection"/>
        <w:spacing w:after="0" w:line="360" w:lineRule="auto"/>
        <w:ind w:firstLine="0"/>
        <w:rPr>
          <w:rFonts w:ascii="Arial" w:hAnsi="Arial" w:cs="Arial"/>
          <w:lang w:val="en-GB"/>
        </w:rPr>
      </w:pPr>
    </w:p>
    <w:p w14:paraId="0817AE5A" w14:textId="77777777" w:rsidR="007A4B6C" w:rsidRPr="00B6566A" w:rsidRDefault="007A4B6C" w:rsidP="002E18F6">
      <w:pPr>
        <w:pStyle w:val="TFReferencesSection"/>
        <w:spacing w:after="0" w:line="360" w:lineRule="auto"/>
        <w:ind w:firstLine="0"/>
        <w:rPr>
          <w:rFonts w:ascii="Arial" w:hAnsi="Arial" w:cs="Arial"/>
          <w:lang w:val="en-GB"/>
        </w:rPr>
      </w:pPr>
    </w:p>
    <w:p w14:paraId="52655287" w14:textId="77777777" w:rsidR="006F131F" w:rsidRPr="00B6566A" w:rsidRDefault="006F131F" w:rsidP="00E55444">
      <w:pPr>
        <w:pStyle w:val="EndNoteBibliographyTitle"/>
      </w:pPr>
    </w:p>
    <w:p w14:paraId="7B3A4614" w14:textId="0DFC96E6" w:rsidR="006F131F" w:rsidRPr="00B6566A" w:rsidRDefault="006F131F" w:rsidP="00E55444">
      <w:pPr>
        <w:pStyle w:val="EndNoteBibliographyTitle"/>
      </w:pPr>
    </w:p>
    <w:p w14:paraId="2E35AF8D" w14:textId="77777777" w:rsidR="006F131F" w:rsidRPr="00B6566A" w:rsidRDefault="006F131F" w:rsidP="00E55444">
      <w:pPr>
        <w:pStyle w:val="EndNoteBibliographyTitle"/>
      </w:pPr>
    </w:p>
    <w:p w14:paraId="6B782836" w14:textId="77777777" w:rsidR="006F131F" w:rsidRPr="00B6566A" w:rsidRDefault="006F131F" w:rsidP="00E55444">
      <w:pPr>
        <w:pStyle w:val="EndNoteBibliographyTitle"/>
      </w:pPr>
    </w:p>
    <w:p w14:paraId="11747047" w14:textId="77777777" w:rsidR="006F131F" w:rsidRPr="00B6566A" w:rsidRDefault="006F131F" w:rsidP="00E55444">
      <w:pPr>
        <w:pStyle w:val="EndNoteBibliographyTitle"/>
      </w:pPr>
    </w:p>
    <w:p w14:paraId="2948B52A" w14:textId="77777777" w:rsidR="006F131F" w:rsidRPr="00B6566A" w:rsidRDefault="006F131F" w:rsidP="00E55444">
      <w:pPr>
        <w:pStyle w:val="EndNoteBibliographyTitle"/>
      </w:pPr>
    </w:p>
    <w:p w14:paraId="19096AF6" w14:textId="77777777" w:rsidR="006F131F" w:rsidRPr="00B6566A" w:rsidRDefault="006F131F" w:rsidP="00E55444">
      <w:pPr>
        <w:pStyle w:val="EndNoteBibliographyTitle"/>
      </w:pPr>
    </w:p>
    <w:p w14:paraId="37A3B044" w14:textId="77777777" w:rsidR="006F131F" w:rsidRPr="00B6566A" w:rsidRDefault="006F131F" w:rsidP="00E55444">
      <w:pPr>
        <w:pStyle w:val="EndNoteBibliographyTitle"/>
      </w:pPr>
    </w:p>
    <w:p w14:paraId="1FF9AC5D" w14:textId="77777777" w:rsidR="006F131F" w:rsidRPr="00B6566A" w:rsidRDefault="006F131F" w:rsidP="00E55444">
      <w:pPr>
        <w:pStyle w:val="EndNoteBibliographyTitle"/>
      </w:pPr>
    </w:p>
    <w:p w14:paraId="5994EF47" w14:textId="77777777" w:rsidR="006F131F" w:rsidRPr="00B6566A" w:rsidRDefault="006F131F" w:rsidP="00E55444">
      <w:pPr>
        <w:pStyle w:val="EndNoteBibliographyTitle"/>
      </w:pPr>
    </w:p>
    <w:p w14:paraId="7F9D5034" w14:textId="77777777" w:rsidR="006F131F" w:rsidRPr="00B6566A" w:rsidRDefault="006F131F" w:rsidP="00E55444">
      <w:pPr>
        <w:pStyle w:val="EndNoteBibliographyTitle"/>
      </w:pPr>
    </w:p>
    <w:p w14:paraId="385A3DA8" w14:textId="77777777" w:rsidR="006F131F" w:rsidRPr="00B6566A" w:rsidRDefault="006F131F" w:rsidP="00E55444">
      <w:pPr>
        <w:pStyle w:val="EndNoteBibliographyTitle"/>
      </w:pPr>
    </w:p>
    <w:p w14:paraId="7B386014" w14:textId="77777777" w:rsidR="006F131F" w:rsidRPr="00B6566A" w:rsidRDefault="006F131F" w:rsidP="00E55444">
      <w:pPr>
        <w:pStyle w:val="EndNoteBibliographyTitle"/>
      </w:pPr>
    </w:p>
    <w:p w14:paraId="61E2CE55" w14:textId="77777777" w:rsidR="006F131F" w:rsidRPr="00B6566A" w:rsidRDefault="006F131F" w:rsidP="00E55444">
      <w:pPr>
        <w:pStyle w:val="EndNoteBibliographyTitle"/>
      </w:pPr>
    </w:p>
    <w:p w14:paraId="65AB914C" w14:textId="77777777" w:rsidR="006F131F" w:rsidRPr="00B6566A" w:rsidRDefault="006F131F" w:rsidP="00E55444">
      <w:pPr>
        <w:pStyle w:val="EndNoteBibliographyTitle"/>
      </w:pPr>
    </w:p>
    <w:p w14:paraId="4E8E6E38" w14:textId="77777777" w:rsidR="006F131F" w:rsidRPr="00B6566A" w:rsidRDefault="006F131F" w:rsidP="00E55444">
      <w:pPr>
        <w:pStyle w:val="EndNoteBibliographyTitle"/>
      </w:pPr>
    </w:p>
    <w:p w14:paraId="2E7BA17E" w14:textId="77777777" w:rsidR="006F131F" w:rsidRPr="00B6566A" w:rsidRDefault="006F131F" w:rsidP="00E55444">
      <w:pPr>
        <w:pStyle w:val="EndNoteBibliographyTitle"/>
      </w:pPr>
    </w:p>
    <w:p w14:paraId="3EEBB6EA" w14:textId="77777777" w:rsidR="006F131F" w:rsidRPr="00B6566A" w:rsidRDefault="006F131F" w:rsidP="00E55444">
      <w:pPr>
        <w:pStyle w:val="EndNoteBibliographyTitle"/>
      </w:pPr>
    </w:p>
    <w:p w14:paraId="7B291909" w14:textId="77777777" w:rsidR="006F131F" w:rsidRPr="00B6566A" w:rsidRDefault="006F131F" w:rsidP="00E55444">
      <w:pPr>
        <w:pStyle w:val="EndNoteBibliographyTitle"/>
      </w:pPr>
    </w:p>
    <w:p w14:paraId="207A8743" w14:textId="77777777" w:rsidR="006F131F" w:rsidRPr="00B6566A" w:rsidRDefault="006F131F" w:rsidP="00E55444">
      <w:pPr>
        <w:pStyle w:val="EndNoteBibliographyTitle"/>
      </w:pPr>
    </w:p>
    <w:p w14:paraId="39D445E5" w14:textId="34D9BED3" w:rsidR="00E55444" w:rsidRPr="00B6566A" w:rsidRDefault="006D00F0" w:rsidP="00E55444">
      <w:pPr>
        <w:pStyle w:val="EndNoteBibliographyTitle"/>
        <w:rPr>
          <w:noProof/>
        </w:rPr>
      </w:pPr>
      <w:r w:rsidRPr="00B6566A">
        <w:fldChar w:fldCharType="begin"/>
      </w:r>
      <w:r w:rsidRPr="00B6566A">
        <w:instrText xml:space="preserve"> ADDIN EN.REFLIST </w:instrText>
      </w:r>
      <w:r w:rsidRPr="00B6566A">
        <w:fldChar w:fldCharType="separate"/>
      </w:r>
      <w:r w:rsidR="00E55444" w:rsidRPr="00B6566A">
        <w:rPr>
          <w:noProof/>
        </w:rPr>
        <w:t>References</w:t>
      </w:r>
    </w:p>
    <w:p w14:paraId="16EB5C89" w14:textId="77777777" w:rsidR="00E55444" w:rsidRPr="00B6566A" w:rsidRDefault="00E55444" w:rsidP="00E55444">
      <w:pPr>
        <w:pStyle w:val="EndNoteBibliographyTitle"/>
        <w:rPr>
          <w:noProof/>
        </w:rPr>
      </w:pPr>
    </w:p>
    <w:p w14:paraId="54E3748E" w14:textId="77777777" w:rsidR="00E55444" w:rsidRPr="00B6566A" w:rsidRDefault="00E55444" w:rsidP="00E55444">
      <w:pPr>
        <w:pStyle w:val="EndNoteBibliography"/>
        <w:spacing w:after="0"/>
        <w:rPr>
          <w:noProof/>
        </w:rPr>
      </w:pPr>
      <w:r w:rsidRPr="00B6566A">
        <w:rPr>
          <w:noProof/>
        </w:rPr>
        <w:t>[1] C.F. Poole, The essence of chromatography, Elsevier, 2003.</w:t>
      </w:r>
    </w:p>
    <w:p w14:paraId="25EB408C" w14:textId="77777777" w:rsidR="00E55444" w:rsidRPr="00B6566A" w:rsidRDefault="00E55444" w:rsidP="00E55444">
      <w:pPr>
        <w:pStyle w:val="EndNoteBibliography"/>
        <w:spacing w:after="0"/>
        <w:rPr>
          <w:noProof/>
        </w:rPr>
      </w:pPr>
      <w:r w:rsidRPr="00B6566A">
        <w:rPr>
          <w:noProof/>
        </w:rPr>
        <w:t>[2] C.F. Poole, S.K. Poole, Chromatography today, Elsevier, 2012.</w:t>
      </w:r>
    </w:p>
    <w:p w14:paraId="6E510011" w14:textId="77777777" w:rsidR="00E55444" w:rsidRPr="00B6566A" w:rsidRDefault="00E55444" w:rsidP="00E55444">
      <w:pPr>
        <w:pStyle w:val="EndNoteBibliography"/>
        <w:spacing w:after="0"/>
        <w:rPr>
          <w:noProof/>
        </w:rPr>
      </w:pPr>
      <w:r w:rsidRPr="00B6566A">
        <w:rPr>
          <w:noProof/>
        </w:rPr>
        <w:t>[3] T.J. Bruno, A Review of Capillary and Packed Column Gas Chromatographys, Separation &amp; Purification Reviews, 29 (2000) 27-61.</w:t>
      </w:r>
    </w:p>
    <w:p w14:paraId="29365628" w14:textId="77777777" w:rsidR="00E55444" w:rsidRPr="00B6566A" w:rsidRDefault="00E55444" w:rsidP="00E55444">
      <w:pPr>
        <w:pStyle w:val="EndNoteBibliography"/>
        <w:spacing w:after="0"/>
        <w:rPr>
          <w:noProof/>
        </w:rPr>
      </w:pPr>
      <w:r w:rsidRPr="00B6566A">
        <w:rPr>
          <w:noProof/>
        </w:rPr>
        <w:t>[4] K. Li, Ceramic Membranes for Separation and Reaction, John Wiley &amp; Sons Ltd, Chichester, 2007.</w:t>
      </w:r>
    </w:p>
    <w:p w14:paraId="201C74E1" w14:textId="77777777" w:rsidR="00E55444" w:rsidRPr="00B6566A" w:rsidRDefault="00E55444" w:rsidP="00E55444">
      <w:pPr>
        <w:pStyle w:val="EndNoteBibliography"/>
        <w:spacing w:after="0"/>
        <w:rPr>
          <w:noProof/>
        </w:rPr>
      </w:pPr>
      <w:r w:rsidRPr="00B6566A">
        <w:rPr>
          <w:noProof/>
        </w:rPr>
        <w:t>[5] A. Leo, S. Smart, S. Liu, J.C. Diniz da Costa, High performance perovskite hollow fibres for oxygen separation, Journal of Membrane Science, 368 (2011) 64-68.</w:t>
      </w:r>
    </w:p>
    <w:p w14:paraId="26CE549D" w14:textId="77777777" w:rsidR="00E55444" w:rsidRPr="00B6566A" w:rsidRDefault="00E55444" w:rsidP="00E55444">
      <w:pPr>
        <w:pStyle w:val="EndNoteBibliography"/>
        <w:spacing w:after="0"/>
        <w:rPr>
          <w:noProof/>
        </w:rPr>
      </w:pPr>
      <w:r w:rsidRPr="00B6566A">
        <w:rPr>
          <w:noProof/>
        </w:rPr>
        <w:t>[6] W. Li, T.-F. Tian, F.-Y. Shi, Y.-S. Wang, C.-S. Chen, Ce0.8Sm0.2O2−δ−La0.8Sr0.2MnO3−δ Dual-Phase Composite Hollow Fiber Membrane for Oxygen Separation, Industrial &amp; Engineering Chemistry Research, 48 (2009) 5789-5793.</w:t>
      </w:r>
    </w:p>
    <w:p w14:paraId="347CAEBF" w14:textId="77777777" w:rsidR="00E55444" w:rsidRPr="00B6566A" w:rsidRDefault="00E55444" w:rsidP="00E55444">
      <w:pPr>
        <w:pStyle w:val="EndNoteBibliography"/>
        <w:spacing w:after="0"/>
        <w:rPr>
          <w:noProof/>
        </w:rPr>
      </w:pPr>
      <w:r w:rsidRPr="00B6566A">
        <w:rPr>
          <w:noProof/>
        </w:rPr>
        <w:t>[7] B.F.K. Kingsbury, K. Li, A morphological study of ceramic hollow fibre membranes, Journal of Membrane Science, 328 (2009) 134-140.</w:t>
      </w:r>
    </w:p>
    <w:p w14:paraId="32499A58" w14:textId="77777777" w:rsidR="00E55444" w:rsidRPr="00B6566A" w:rsidRDefault="00E55444" w:rsidP="00E55444">
      <w:pPr>
        <w:pStyle w:val="EndNoteBibliography"/>
        <w:spacing w:after="0"/>
        <w:rPr>
          <w:noProof/>
        </w:rPr>
      </w:pPr>
      <w:r w:rsidRPr="00B6566A">
        <w:rPr>
          <w:noProof/>
        </w:rPr>
        <w:t>[8] M. Lee, B. Wang, K. Li, New designs of ceramic hollow fibres toward broadened applications, Journal of Membrane Science, 503 (2016) 48-58.</w:t>
      </w:r>
    </w:p>
    <w:p w14:paraId="05EF4E5B" w14:textId="77777777" w:rsidR="00E55444" w:rsidRPr="00B6566A" w:rsidRDefault="00E55444" w:rsidP="00E55444">
      <w:pPr>
        <w:pStyle w:val="EndNoteBibliography"/>
        <w:spacing w:after="0"/>
        <w:rPr>
          <w:noProof/>
        </w:rPr>
      </w:pPr>
      <w:r w:rsidRPr="00B6566A">
        <w:rPr>
          <w:noProof/>
        </w:rPr>
        <w:t>[9] B. Zydorczak, Z. Wu, K. Li, Fabrication of ultrathin La0.6Sr0.4Co0.2Fe0.8O3–δ hollow fibre membranes for oxygen permeation, Chemical Engineering Science, 64 (2009) 4383-4388.</w:t>
      </w:r>
    </w:p>
    <w:p w14:paraId="707CD932" w14:textId="77777777" w:rsidR="00E55444" w:rsidRPr="00B6566A" w:rsidRDefault="00E55444" w:rsidP="00E55444">
      <w:pPr>
        <w:pStyle w:val="EndNoteBibliography"/>
        <w:spacing w:after="0"/>
        <w:rPr>
          <w:noProof/>
        </w:rPr>
      </w:pPr>
      <w:r w:rsidRPr="00B6566A">
        <w:rPr>
          <w:noProof/>
        </w:rPr>
        <w:t>[10] W. Yin, B. Meng, X. Meng, X. Tan, Highly asymmetric yttria stabilized zirconia hollow fibre membranes, Journal of Alloys and Compounds, 476 (2009) 566-570.</w:t>
      </w:r>
    </w:p>
    <w:p w14:paraId="6011DF30" w14:textId="77777777" w:rsidR="00E55444" w:rsidRPr="00B6566A" w:rsidRDefault="00E55444" w:rsidP="00E55444">
      <w:pPr>
        <w:pStyle w:val="EndNoteBibliography"/>
        <w:spacing w:after="0"/>
        <w:rPr>
          <w:noProof/>
        </w:rPr>
      </w:pPr>
      <w:r w:rsidRPr="00B6566A">
        <w:rPr>
          <w:noProof/>
        </w:rPr>
        <w:t>[11] V. Orr, L. Zhong, M. Moo-Young, C.P. Chou, Recent advances in bioprocessing application of membrane chromatography, Biotechnology Advances, 31 (2013) 450-465.</w:t>
      </w:r>
    </w:p>
    <w:p w14:paraId="58724C5C" w14:textId="77777777" w:rsidR="00E55444" w:rsidRPr="00B6566A" w:rsidRDefault="00E55444" w:rsidP="00E55444">
      <w:pPr>
        <w:pStyle w:val="EndNoteBibliography"/>
        <w:spacing w:after="0"/>
        <w:rPr>
          <w:noProof/>
        </w:rPr>
      </w:pPr>
      <w:r w:rsidRPr="00B6566A">
        <w:rPr>
          <w:noProof/>
        </w:rPr>
        <w:t>[12] K. Dettmer-Wilde, W. Engewald, Practical Gas Chromatography: A Comprehensive Reference, Springer Berlin Heidelberg, 2014.</w:t>
      </w:r>
    </w:p>
    <w:p w14:paraId="74590AC3" w14:textId="40C28EE2" w:rsidR="00E55444" w:rsidRPr="00B6566A" w:rsidRDefault="00E55444" w:rsidP="00E55444">
      <w:pPr>
        <w:pStyle w:val="EndNoteBibliography"/>
        <w:spacing w:after="0"/>
        <w:rPr>
          <w:noProof/>
        </w:rPr>
      </w:pPr>
      <w:r w:rsidRPr="00B6566A">
        <w:rPr>
          <w:noProof/>
        </w:rPr>
        <w:t xml:space="preserve">[13] A. Vickers, PLOT Column Selection, </w:t>
      </w:r>
      <w:hyperlink r:id="rId17" w:history="1">
        <w:r w:rsidRPr="00B6566A">
          <w:rPr>
            <w:rStyle w:val="Hyperlink"/>
            <w:noProof/>
            <w:color w:val="auto"/>
          </w:rPr>
          <w:t>https://www.agilent.com/cs/library/eseminars/Public/PLOT%20Column%20Selection.pdf</w:t>
        </w:r>
      </w:hyperlink>
      <w:r w:rsidRPr="00B6566A">
        <w:rPr>
          <w:noProof/>
        </w:rPr>
        <w:t>, 05/01</w:t>
      </w:r>
    </w:p>
    <w:p w14:paraId="3A1AAA58" w14:textId="77777777" w:rsidR="00E55444" w:rsidRPr="00B6566A" w:rsidRDefault="00E55444" w:rsidP="00E55444">
      <w:pPr>
        <w:pStyle w:val="EndNoteBibliography"/>
        <w:spacing w:after="0"/>
        <w:rPr>
          <w:noProof/>
        </w:rPr>
      </w:pPr>
      <w:r w:rsidRPr="00B6566A">
        <w:rPr>
          <w:noProof/>
        </w:rPr>
        <w:t>[14] A.B. Murphy, C.J. Arundelli, Transport coefficients of argon, nitrogen, oxygen, argon-nitrogen, and argon-oxygen plasmas, Plasma Chemistry and Plasma Processing, 14 (1994) 451-490.</w:t>
      </w:r>
    </w:p>
    <w:p w14:paraId="1F60C735" w14:textId="77777777" w:rsidR="00E55444" w:rsidRPr="00B6566A" w:rsidRDefault="00E55444" w:rsidP="00E55444">
      <w:pPr>
        <w:pStyle w:val="EndNoteBibliography"/>
        <w:spacing w:after="0"/>
        <w:rPr>
          <w:noProof/>
        </w:rPr>
      </w:pPr>
      <w:r w:rsidRPr="00B6566A">
        <w:rPr>
          <w:noProof/>
        </w:rPr>
        <w:t>[15] T.R. Marrero, E.A. Mason, Gaseous Diffusion Coefficients, Journal of Physical and Chemical Reference Data, 1 (1972) 3-118.</w:t>
      </w:r>
    </w:p>
    <w:p w14:paraId="2618639D" w14:textId="77777777" w:rsidR="00E55444" w:rsidRPr="00B6566A" w:rsidRDefault="00E55444" w:rsidP="00E55444">
      <w:pPr>
        <w:pStyle w:val="EndNoteBibliography"/>
        <w:spacing w:after="0"/>
        <w:rPr>
          <w:noProof/>
        </w:rPr>
      </w:pPr>
      <w:r w:rsidRPr="00B6566A">
        <w:rPr>
          <w:noProof/>
        </w:rPr>
        <w:t>[16] J. Kestin, K. Knierim, E.A. Mason, B. Najafi, S.T. Ro, M. Waldman, Equilibrium and Transport Properties of the Noble Gases and Their Mixtures at Low Density, Journal of Physical and Chemical Reference Data, 13 (1984) 229-303.</w:t>
      </w:r>
    </w:p>
    <w:p w14:paraId="22FC33E8" w14:textId="1E7DC6E8" w:rsidR="00E55444" w:rsidRPr="00B6566A" w:rsidRDefault="00E55444" w:rsidP="00E55444">
      <w:pPr>
        <w:pStyle w:val="EndNoteBibliography"/>
        <w:rPr>
          <w:noProof/>
        </w:rPr>
      </w:pPr>
      <w:r w:rsidRPr="00B6566A">
        <w:rPr>
          <w:noProof/>
        </w:rPr>
        <w:t xml:space="preserve">[17] RESTEK, Permanent Gases on Molecular Sieve 5A and Molecular Sieve 13X, </w:t>
      </w:r>
      <w:hyperlink r:id="rId18" w:history="1">
        <w:r w:rsidRPr="00B6566A">
          <w:rPr>
            <w:rStyle w:val="Hyperlink"/>
            <w:noProof/>
            <w:color w:val="auto"/>
          </w:rPr>
          <w:t>http://www.restek.com/chromatogram/view/GC_PC00166/5a%7C7782-44-7</w:t>
        </w:r>
      </w:hyperlink>
      <w:r w:rsidRPr="00B6566A">
        <w:rPr>
          <w:noProof/>
        </w:rPr>
        <w:t>, 17/11</w:t>
      </w:r>
    </w:p>
    <w:p w14:paraId="6985B682" w14:textId="10B24B37" w:rsidR="009246AD" w:rsidRPr="00B6566A" w:rsidRDefault="006D00F0" w:rsidP="002E18F6">
      <w:pPr>
        <w:pStyle w:val="SNSynopsisTOC"/>
        <w:spacing w:after="240" w:line="360" w:lineRule="auto"/>
        <w:jc w:val="left"/>
        <w:rPr>
          <w:rFonts w:ascii="Arial" w:hAnsi="Arial" w:cs="Arial"/>
        </w:rPr>
      </w:pPr>
      <w:r w:rsidRPr="00B6566A">
        <w:rPr>
          <w:rFonts w:ascii="Arial" w:hAnsi="Arial" w:cs="Arial"/>
        </w:rPr>
        <w:fldChar w:fldCharType="end"/>
      </w:r>
      <w:bookmarkStart w:id="0" w:name="_GoBack"/>
      <w:bookmarkEnd w:id="0"/>
    </w:p>
    <w:p w14:paraId="6CE1CA42" w14:textId="15606C71" w:rsidR="00DE7009" w:rsidRPr="00B6566A" w:rsidRDefault="00DE7009" w:rsidP="002E18F6">
      <w:pPr>
        <w:pStyle w:val="SNSynopsisTOC"/>
        <w:spacing w:after="240" w:line="360" w:lineRule="auto"/>
        <w:jc w:val="left"/>
        <w:rPr>
          <w:rFonts w:ascii="Arial" w:hAnsi="Arial" w:cs="Arial"/>
        </w:rPr>
      </w:pPr>
    </w:p>
    <w:sectPr w:rsidR="00DE7009" w:rsidRPr="00B6566A" w:rsidSect="00742360">
      <w:footerReference w:type="even" r:id="rId19"/>
      <w:footerReference w:type="default" r:id="rId20"/>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AD784" w14:textId="77777777" w:rsidR="00FB7993" w:rsidRDefault="00FB7993">
      <w:r>
        <w:separator/>
      </w:r>
    </w:p>
  </w:endnote>
  <w:endnote w:type="continuationSeparator" w:id="0">
    <w:p w14:paraId="0867831A" w14:textId="77777777" w:rsidR="00FB7993" w:rsidRDefault="00FB7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D15F01" w14:textId="77777777" w:rsidR="003B4AF3" w:rsidRDefault="003B4A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C3659F5" w14:textId="77777777" w:rsidR="003B4AF3" w:rsidRDefault="003B4AF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03FE5" w14:textId="14416721" w:rsidR="003B4AF3" w:rsidRDefault="003B4A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566A">
      <w:rPr>
        <w:rStyle w:val="PageNumber"/>
        <w:noProof/>
      </w:rPr>
      <w:t>13</w:t>
    </w:r>
    <w:r>
      <w:rPr>
        <w:rStyle w:val="PageNumber"/>
      </w:rPr>
      <w:fldChar w:fldCharType="end"/>
    </w:r>
  </w:p>
  <w:p w14:paraId="35FFF41B" w14:textId="77777777" w:rsidR="003B4AF3" w:rsidRDefault="003B4AF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E9201D" w14:textId="77777777" w:rsidR="00FB7993" w:rsidRDefault="00FB7993">
      <w:r>
        <w:separator/>
      </w:r>
    </w:p>
  </w:footnote>
  <w:footnote w:type="continuationSeparator" w:id="0">
    <w:p w14:paraId="6136AA1D" w14:textId="77777777" w:rsidR="00FB7993" w:rsidRDefault="00FB79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3"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6"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8" w15:restartNumberingAfterBreak="0">
    <w:nsid w:val="4C947CAD"/>
    <w:multiLevelType w:val="hybridMultilevel"/>
    <w:tmpl w:val="1B4A42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0939D7"/>
    <w:multiLevelType w:val="hybridMultilevel"/>
    <w:tmpl w:val="FA46EA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7"/>
  </w:num>
  <w:num w:numId="4">
    <w:abstractNumId w:val="5"/>
  </w:num>
  <w:num w:numId="5">
    <w:abstractNumId w:val="3"/>
  </w:num>
  <w:num w:numId="6">
    <w:abstractNumId w:val="2"/>
  </w:num>
  <w:num w:numId="7">
    <w:abstractNumId w:val="1"/>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Membrane Science&lt;/Style&gt;&lt;LeftDelim&gt;{&lt;/LeftDelim&gt;&lt;RightDelim&gt;}&lt;/RightDelim&gt;&lt;FontName&gt;Times&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treaxd82dre5ee0zo5f99u9wdf2xpptttw&quot;&gt;My EndNote Library&lt;record-ids&gt;&lt;item&gt;16&lt;/item&gt;&lt;item&gt;19&lt;/item&gt;&lt;item&gt;20&lt;/item&gt;&lt;item&gt;21&lt;/item&gt;&lt;item&gt;24&lt;/item&gt;&lt;item&gt;94&lt;/item&gt;&lt;item&gt;141&lt;/item&gt;&lt;/record-ids&gt;&lt;/item&gt;&lt;/Libraries&gt;"/>
  </w:docVars>
  <w:rsids>
    <w:rsidRoot w:val="00847E8F"/>
    <w:rsid w:val="00001B4E"/>
    <w:rsid w:val="0005660F"/>
    <w:rsid w:val="000702AD"/>
    <w:rsid w:val="00084164"/>
    <w:rsid w:val="00090738"/>
    <w:rsid w:val="000B5610"/>
    <w:rsid w:val="000C05CC"/>
    <w:rsid w:val="000E2333"/>
    <w:rsid w:val="00102B9D"/>
    <w:rsid w:val="00136783"/>
    <w:rsid w:val="00137B9E"/>
    <w:rsid w:val="00170D42"/>
    <w:rsid w:val="00181375"/>
    <w:rsid w:val="00187CB9"/>
    <w:rsid w:val="001A7A90"/>
    <w:rsid w:val="001B0EBA"/>
    <w:rsid w:val="001B27E6"/>
    <w:rsid w:val="00203328"/>
    <w:rsid w:val="002038DA"/>
    <w:rsid w:val="00212B1D"/>
    <w:rsid w:val="00235458"/>
    <w:rsid w:val="002457A7"/>
    <w:rsid w:val="0025684C"/>
    <w:rsid w:val="00262259"/>
    <w:rsid w:val="002916C6"/>
    <w:rsid w:val="002A7493"/>
    <w:rsid w:val="002B598C"/>
    <w:rsid w:val="002B5E64"/>
    <w:rsid w:val="002C1937"/>
    <w:rsid w:val="002C3431"/>
    <w:rsid w:val="002D5E09"/>
    <w:rsid w:val="002E18F6"/>
    <w:rsid w:val="002E5F75"/>
    <w:rsid w:val="003039E8"/>
    <w:rsid w:val="00305134"/>
    <w:rsid w:val="00317253"/>
    <w:rsid w:val="00323B14"/>
    <w:rsid w:val="00324223"/>
    <w:rsid w:val="00333A2C"/>
    <w:rsid w:val="00350BD5"/>
    <w:rsid w:val="00356B97"/>
    <w:rsid w:val="003664E9"/>
    <w:rsid w:val="003679A1"/>
    <w:rsid w:val="003775C4"/>
    <w:rsid w:val="003B4AF3"/>
    <w:rsid w:val="003B61E0"/>
    <w:rsid w:val="003D17A5"/>
    <w:rsid w:val="003F0188"/>
    <w:rsid w:val="003F761B"/>
    <w:rsid w:val="004035B9"/>
    <w:rsid w:val="00414225"/>
    <w:rsid w:val="00422F7B"/>
    <w:rsid w:val="00423943"/>
    <w:rsid w:val="0043035E"/>
    <w:rsid w:val="00444C82"/>
    <w:rsid w:val="00475AC3"/>
    <w:rsid w:val="00475FD2"/>
    <w:rsid w:val="004845A2"/>
    <w:rsid w:val="00487B2E"/>
    <w:rsid w:val="004B6B1C"/>
    <w:rsid w:val="004C11E6"/>
    <w:rsid w:val="004C5B9E"/>
    <w:rsid w:val="004D178C"/>
    <w:rsid w:val="004D7BD3"/>
    <w:rsid w:val="004E7185"/>
    <w:rsid w:val="00515C08"/>
    <w:rsid w:val="005255B2"/>
    <w:rsid w:val="00527846"/>
    <w:rsid w:val="00531870"/>
    <w:rsid w:val="00542C2A"/>
    <w:rsid w:val="005528A1"/>
    <w:rsid w:val="00564BE9"/>
    <w:rsid w:val="00581534"/>
    <w:rsid w:val="00591A57"/>
    <w:rsid w:val="005968DC"/>
    <w:rsid w:val="005A0257"/>
    <w:rsid w:val="005A0A5A"/>
    <w:rsid w:val="005A1644"/>
    <w:rsid w:val="005A778D"/>
    <w:rsid w:val="005B579D"/>
    <w:rsid w:val="005D0C10"/>
    <w:rsid w:val="005E41A5"/>
    <w:rsid w:val="00603740"/>
    <w:rsid w:val="006260C6"/>
    <w:rsid w:val="006455A5"/>
    <w:rsid w:val="00647787"/>
    <w:rsid w:val="00651851"/>
    <w:rsid w:val="00663C7F"/>
    <w:rsid w:val="00686A40"/>
    <w:rsid w:val="00687086"/>
    <w:rsid w:val="00687A07"/>
    <w:rsid w:val="006A7C97"/>
    <w:rsid w:val="006B2581"/>
    <w:rsid w:val="006C24AA"/>
    <w:rsid w:val="006D00F0"/>
    <w:rsid w:val="006E0361"/>
    <w:rsid w:val="006F131F"/>
    <w:rsid w:val="006F70E9"/>
    <w:rsid w:val="0073079A"/>
    <w:rsid w:val="00731260"/>
    <w:rsid w:val="00742360"/>
    <w:rsid w:val="0075482D"/>
    <w:rsid w:val="00757864"/>
    <w:rsid w:val="007629D3"/>
    <w:rsid w:val="007852A4"/>
    <w:rsid w:val="007864AB"/>
    <w:rsid w:val="007A4B6C"/>
    <w:rsid w:val="007A6840"/>
    <w:rsid w:val="007A6E3E"/>
    <w:rsid w:val="007B419E"/>
    <w:rsid w:val="007B6574"/>
    <w:rsid w:val="007C1D93"/>
    <w:rsid w:val="007D71D9"/>
    <w:rsid w:val="008047DE"/>
    <w:rsid w:val="008064B7"/>
    <w:rsid w:val="00812CB6"/>
    <w:rsid w:val="00824A69"/>
    <w:rsid w:val="00847E8F"/>
    <w:rsid w:val="00852575"/>
    <w:rsid w:val="00864EF4"/>
    <w:rsid w:val="008655C0"/>
    <w:rsid w:val="00870DA6"/>
    <w:rsid w:val="008B29E3"/>
    <w:rsid w:val="008C5046"/>
    <w:rsid w:val="008D4E67"/>
    <w:rsid w:val="008F2E0E"/>
    <w:rsid w:val="008F5E7C"/>
    <w:rsid w:val="0091073E"/>
    <w:rsid w:val="00912169"/>
    <w:rsid w:val="0092037A"/>
    <w:rsid w:val="009246AD"/>
    <w:rsid w:val="00932EB0"/>
    <w:rsid w:val="00947187"/>
    <w:rsid w:val="00952392"/>
    <w:rsid w:val="00960873"/>
    <w:rsid w:val="009641BF"/>
    <w:rsid w:val="00970F36"/>
    <w:rsid w:val="009773DB"/>
    <w:rsid w:val="009C26B0"/>
    <w:rsid w:val="009C661F"/>
    <w:rsid w:val="009C7C0D"/>
    <w:rsid w:val="009D7B82"/>
    <w:rsid w:val="009E22CF"/>
    <w:rsid w:val="009F2E7E"/>
    <w:rsid w:val="009F44EC"/>
    <w:rsid w:val="00A01AC4"/>
    <w:rsid w:val="00A02D62"/>
    <w:rsid w:val="00A20EB5"/>
    <w:rsid w:val="00A262B1"/>
    <w:rsid w:val="00A764EF"/>
    <w:rsid w:val="00A76660"/>
    <w:rsid w:val="00A91BE0"/>
    <w:rsid w:val="00AA266B"/>
    <w:rsid w:val="00AA2E82"/>
    <w:rsid w:val="00AA504E"/>
    <w:rsid w:val="00AB34C5"/>
    <w:rsid w:val="00AC4E09"/>
    <w:rsid w:val="00AD181E"/>
    <w:rsid w:val="00AF0F99"/>
    <w:rsid w:val="00B04DA8"/>
    <w:rsid w:val="00B13B1C"/>
    <w:rsid w:val="00B33743"/>
    <w:rsid w:val="00B348B9"/>
    <w:rsid w:val="00B54DE3"/>
    <w:rsid w:val="00B57584"/>
    <w:rsid w:val="00B5764E"/>
    <w:rsid w:val="00B6566A"/>
    <w:rsid w:val="00B73527"/>
    <w:rsid w:val="00B7618D"/>
    <w:rsid w:val="00BD2C44"/>
    <w:rsid w:val="00BD7700"/>
    <w:rsid w:val="00BF4754"/>
    <w:rsid w:val="00C04E3A"/>
    <w:rsid w:val="00C10EE0"/>
    <w:rsid w:val="00C12556"/>
    <w:rsid w:val="00C40F61"/>
    <w:rsid w:val="00C43258"/>
    <w:rsid w:val="00C90E47"/>
    <w:rsid w:val="00C94D7C"/>
    <w:rsid w:val="00CB2A82"/>
    <w:rsid w:val="00CC0C0E"/>
    <w:rsid w:val="00CD00C0"/>
    <w:rsid w:val="00CD69AD"/>
    <w:rsid w:val="00D06117"/>
    <w:rsid w:val="00D2061A"/>
    <w:rsid w:val="00D32E24"/>
    <w:rsid w:val="00D45995"/>
    <w:rsid w:val="00D46CFA"/>
    <w:rsid w:val="00D52100"/>
    <w:rsid w:val="00D6208E"/>
    <w:rsid w:val="00D6332E"/>
    <w:rsid w:val="00D64FCB"/>
    <w:rsid w:val="00D873D9"/>
    <w:rsid w:val="00D92EA2"/>
    <w:rsid w:val="00DB417F"/>
    <w:rsid w:val="00DD06BA"/>
    <w:rsid w:val="00DD6DBB"/>
    <w:rsid w:val="00DE34FF"/>
    <w:rsid w:val="00DE7009"/>
    <w:rsid w:val="00DF1A55"/>
    <w:rsid w:val="00E00938"/>
    <w:rsid w:val="00E03576"/>
    <w:rsid w:val="00E074F2"/>
    <w:rsid w:val="00E364D5"/>
    <w:rsid w:val="00E405DA"/>
    <w:rsid w:val="00E424DF"/>
    <w:rsid w:val="00E55444"/>
    <w:rsid w:val="00E7291E"/>
    <w:rsid w:val="00E86355"/>
    <w:rsid w:val="00E91482"/>
    <w:rsid w:val="00E96302"/>
    <w:rsid w:val="00EA0DA2"/>
    <w:rsid w:val="00EC79B9"/>
    <w:rsid w:val="00EE0424"/>
    <w:rsid w:val="00F05801"/>
    <w:rsid w:val="00F134F5"/>
    <w:rsid w:val="00F14C6C"/>
    <w:rsid w:val="00F437B7"/>
    <w:rsid w:val="00F47B85"/>
    <w:rsid w:val="00F5645C"/>
    <w:rsid w:val="00F62BAA"/>
    <w:rsid w:val="00F7282D"/>
    <w:rsid w:val="00F81C67"/>
    <w:rsid w:val="00F92258"/>
    <w:rsid w:val="00FB44BA"/>
    <w:rsid w:val="00FB7993"/>
    <w:rsid w:val="00FE6219"/>
    <w:rsid w:val="00FF29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B72ED4"/>
  <w15:docId w15:val="{F45874F3-3152-405C-8033-76E385C1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SimSu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customStyle="1" w:styleId="Adress">
    <w:name w:val="Adress"/>
    <w:basedOn w:val="Normal"/>
    <w:qFormat/>
    <w:rsid w:val="007B6574"/>
    <w:pPr>
      <w:spacing w:after="0" w:line="180" w:lineRule="exact"/>
      <w:ind w:left="425" w:hanging="425"/>
      <w:jc w:val="left"/>
    </w:pPr>
    <w:rPr>
      <w:rFonts w:ascii="Arial" w:eastAsia="MS Mincho" w:hAnsi="Arial"/>
      <w:sz w:val="14"/>
      <w:lang w:val="de-DE" w:eastAsia="ja-JP"/>
    </w:rPr>
  </w:style>
  <w:style w:type="table" w:styleId="TableGrid">
    <w:name w:val="Table Grid"/>
    <w:basedOn w:val="TableNormal"/>
    <w:uiPriority w:val="59"/>
    <w:rsid w:val="00651851"/>
    <w:rPr>
      <w:rFonts w:asciiTheme="minorHAnsi" w:eastAsiaTheme="minorEastAsia" w:hAnsiTheme="minorHAnsi" w:cstheme="minorBid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rsid w:val="006D00F0"/>
    <w:pPr>
      <w:spacing w:after="0"/>
      <w:jc w:val="center"/>
    </w:pPr>
    <w:rPr>
      <w:rFonts w:cs="Times"/>
    </w:rPr>
  </w:style>
  <w:style w:type="paragraph" w:customStyle="1" w:styleId="EndNoteBibliography">
    <w:name w:val="EndNote Bibliography"/>
    <w:basedOn w:val="Normal"/>
    <w:rsid w:val="006D00F0"/>
    <w:pPr>
      <w:jc w:val="left"/>
    </w:pPr>
    <w:rPr>
      <w:rFonts w:cs="Times"/>
    </w:rPr>
  </w:style>
  <w:style w:type="character" w:styleId="LineNumber">
    <w:name w:val="line number"/>
    <w:basedOn w:val="DefaultParagraphFont"/>
    <w:semiHidden/>
    <w:unhideWhenUsed/>
    <w:rsid w:val="006A7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g.li@imperial.ac.uk" TargetMode="External"/><Relationship Id="rId13" Type="http://schemas.openxmlformats.org/officeDocument/2006/relationships/image" Target="media/image5.png"/><Relationship Id="rId18" Type="http://schemas.openxmlformats.org/officeDocument/2006/relationships/hyperlink" Target="http://www.restek.com/chromatogram/view/GC_PC00166/5a%7C7782-44-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agilent.com/cs/library/eseminars/Public/PLOT%20Column%20Selection.pdf"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8ECE3-83C4-4856-986A-A69CB8C8C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5925</Words>
  <Characters>33776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39622</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Lee, Melanie</dc:creator>
  <cp:lastModifiedBy>Li, Kang</cp:lastModifiedBy>
  <cp:revision>3</cp:revision>
  <cp:lastPrinted>2008-06-11T21:33:00Z</cp:lastPrinted>
  <dcterms:created xsi:type="dcterms:W3CDTF">2016-10-31T09:44:00Z</dcterms:created>
  <dcterms:modified xsi:type="dcterms:W3CDTF">2016-11-15T14:12:00Z</dcterms:modified>
</cp:coreProperties>
</file>