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3868" w:rsidRDefault="00E61B12">
      <w:pPr>
        <w:rPr>
          <w:b/>
        </w:rPr>
      </w:pPr>
      <w:proofErr w:type="gramStart"/>
      <w:r>
        <w:rPr>
          <w:b/>
        </w:rPr>
        <w:t>Recruitment of i</w:t>
      </w:r>
      <w:r w:rsidR="00373868">
        <w:rPr>
          <w:b/>
        </w:rPr>
        <w:t xml:space="preserve">nflammatory monocytes </w:t>
      </w:r>
      <w:r>
        <w:rPr>
          <w:b/>
        </w:rPr>
        <w:t>following liver transplantation and its correlation with clinical outcome</w:t>
      </w:r>
      <w:r w:rsidR="00373868">
        <w:rPr>
          <w:b/>
        </w:rPr>
        <w:t>.</w:t>
      </w:r>
      <w:proofErr w:type="gramEnd"/>
    </w:p>
    <w:p w:rsidR="00373868" w:rsidRPr="00447A79" w:rsidRDefault="00373868">
      <w:r w:rsidRPr="00447A79">
        <w:t>Francis P Robertson, Victoria Male, Grah</w:t>
      </w:r>
      <w:r w:rsidR="00BE0E68" w:rsidRPr="00447A79">
        <w:t>am Wright, Barry Fuller, Brian R</w:t>
      </w:r>
      <w:r w:rsidRPr="00447A79">
        <w:t xml:space="preserve"> Davidson.</w:t>
      </w:r>
    </w:p>
    <w:p w:rsidR="00373868" w:rsidRPr="00373868" w:rsidRDefault="00373868">
      <w:pPr>
        <w:rPr>
          <w:b/>
        </w:rPr>
      </w:pPr>
    </w:p>
    <w:p w:rsidR="00E61B12" w:rsidRDefault="003725EC" w:rsidP="00E61B12">
      <w:proofErr w:type="spellStart"/>
      <w:r>
        <w:t>Ischaemia</w:t>
      </w:r>
      <w:proofErr w:type="spellEnd"/>
      <w:r>
        <w:t xml:space="preserve"> reperfusion (IR) inj</w:t>
      </w:r>
      <w:r w:rsidR="00E34B52">
        <w:t>ury is a key cause of</w:t>
      </w:r>
      <w:r>
        <w:t xml:space="preserve"> mortality and graft loss following l</w:t>
      </w:r>
      <w:r w:rsidR="00E61B12">
        <w:t xml:space="preserve">iver transplantation. </w:t>
      </w:r>
      <w:r w:rsidR="00EB36E8">
        <w:t>Following IR injury, m</w:t>
      </w:r>
      <w:r>
        <w:t xml:space="preserve">onocytes are </w:t>
      </w:r>
      <w:r w:rsidR="00E61B12">
        <w:t>rapidly mobilized</w:t>
      </w:r>
      <w:r w:rsidR="00E02EA6">
        <w:t xml:space="preserve"> and recruited to the injured tissue</w:t>
      </w:r>
      <w:r w:rsidR="008D4E74">
        <w:t xml:space="preserve"> by</w:t>
      </w:r>
      <w:r w:rsidR="00E61B12">
        <w:t xml:space="preserve"> monocyte chemoattractant p</w:t>
      </w:r>
      <w:r>
        <w:t>rotei</w:t>
      </w:r>
      <w:r w:rsidR="00A302B5">
        <w:t>n-1 (MCP-1). E</w:t>
      </w:r>
      <w:r>
        <w:t>levated</w:t>
      </w:r>
      <w:r w:rsidR="00183750">
        <w:t xml:space="preserve"> MCP-1 levels correlate with poorer</w:t>
      </w:r>
      <w:r>
        <w:t xml:space="preserve"> outcomes</w:t>
      </w:r>
      <w:r w:rsidR="003A4DAF">
        <w:t xml:space="preserve"> in patients</w:t>
      </w:r>
      <w:r>
        <w:t xml:space="preserve"> f</w:t>
      </w:r>
      <w:r w:rsidR="00E61B12">
        <w:t>ollowing hemorrhagic stroke but have not been evaluated as a prognostic marker in clinical liver transplantation.</w:t>
      </w:r>
    </w:p>
    <w:p w:rsidR="003A4DAF" w:rsidRDefault="00FA7F7B">
      <w:pPr>
        <w:rPr>
          <w:b/>
        </w:rPr>
      </w:pPr>
      <w:r>
        <w:rPr>
          <w:b/>
        </w:rPr>
        <w:t>Methods:</w:t>
      </w:r>
    </w:p>
    <w:p w:rsidR="00E85A61" w:rsidRDefault="007F6DA1">
      <w:r>
        <w:t>Adult patients undergoing deceased donor liver</w:t>
      </w:r>
      <w:r w:rsidR="00D974BE">
        <w:t xml:space="preserve"> transplantation </w:t>
      </w:r>
      <w:r w:rsidR="00D33385">
        <w:t>at the Royal Free H</w:t>
      </w:r>
      <w:r>
        <w:t>ospital, London</w:t>
      </w:r>
      <w:r w:rsidR="00D974BE">
        <w:t xml:space="preserve"> were recruited</w:t>
      </w:r>
      <w:r>
        <w:t xml:space="preserve">. </w:t>
      </w:r>
      <w:r w:rsidR="00D33385">
        <w:t>Liver b</w:t>
      </w:r>
      <w:r w:rsidR="00FA7F7B">
        <w:t>iopsies were c</w:t>
      </w:r>
      <w:r w:rsidR="00E34B52">
        <w:t>ollected pre-implantation and</w:t>
      </w:r>
      <w:r w:rsidR="00FA7F7B">
        <w:t xml:space="preserve"> 2 hours po</w:t>
      </w:r>
      <w:r w:rsidR="007B6045">
        <w:t>st reperfusion from 5 patients</w:t>
      </w:r>
      <w:r w:rsidR="00D974BE">
        <w:t>.</w:t>
      </w:r>
      <w:r>
        <w:t xml:space="preserve"> </w:t>
      </w:r>
      <w:r w:rsidR="00EB36E8">
        <w:t>Intra hepatic mononuclear cells</w:t>
      </w:r>
      <w:r>
        <w:t xml:space="preserve"> were extra</w:t>
      </w:r>
      <w:r w:rsidR="003F68F4">
        <w:t xml:space="preserve">cted for immediate </w:t>
      </w:r>
      <w:r>
        <w:t>analysis b</w:t>
      </w:r>
      <w:r w:rsidR="003F68F4">
        <w:t>y multi</w:t>
      </w:r>
      <w:r w:rsidR="00E02EA6">
        <w:t>-</w:t>
      </w:r>
      <w:r w:rsidR="003F68F4">
        <w:t xml:space="preserve">channel flow </w:t>
      </w:r>
      <w:proofErr w:type="spellStart"/>
      <w:r w:rsidR="003F68F4">
        <w:t>cytometery</w:t>
      </w:r>
      <w:proofErr w:type="spellEnd"/>
      <w:r w:rsidR="00B95888">
        <w:t xml:space="preserve">. </w:t>
      </w:r>
      <w:r w:rsidR="007B6045">
        <w:t>P</w:t>
      </w:r>
      <w:r w:rsidR="00C06839">
        <w:t xml:space="preserve">lasma </w:t>
      </w:r>
      <w:r w:rsidR="007B6045">
        <w:t xml:space="preserve">MCP-1 levels </w:t>
      </w:r>
      <w:r w:rsidR="00FA7F7B">
        <w:t xml:space="preserve">from </w:t>
      </w:r>
      <w:r w:rsidR="00E34B52">
        <w:t>33</w:t>
      </w:r>
      <w:r w:rsidR="00D24BAF">
        <w:t xml:space="preserve"> patients </w:t>
      </w:r>
      <w:r w:rsidR="007B6045">
        <w:t xml:space="preserve">were measured by ELISA </w:t>
      </w:r>
      <w:r w:rsidR="00E61B12">
        <w:t>pre-operatively and at</w:t>
      </w:r>
      <w:r w:rsidR="00662D01">
        <w:t xml:space="preserve"> </w:t>
      </w:r>
      <w:r>
        <w:t xml:space="preserve">2 </w:t>
      </w:r>
      <w:r w:rsidR="00E61B12">
        <w:t xml:space="preserve">and 24 </w:t>
      </w:r>
      <w:r>
        <w:t xml:space="preserve">hours </w:t>
      </w:r>
      <w:r w:rsidR="00E61B12">
        <w:t>post reperfusion</w:t>
      </w:r>
      <w:r w:rsidR="007B6045">
        <w:t xml:space="preserve"> </w:t>
      </w:r>
      <w:r w:rsidR="003A40D5">
        <w:t>and correlated</w:t>
      </w:r>
      <w:r w:rsidR="00E61B12">
        <w:t xml:space="preserve"> with graft function by measuring</w:t>
      </w:r>
      <w:r w:rsidR="003A40D5">
        <w:t xml:space="preserve"> day 3 </w:t>
      </w:r>
      <w:r w:rsidR="007B6045">
        <w:t>aspartate tra</w:t>
      </w:r>
      <w:r w:rsidR="002949E0">
        <w:t>n</w:t>
      </w:r>
      <w:r w:rsidR="007B6045">
        <w:t>s</w:t>
      </w:r>
      <w:r w:rsidR="002949E0">
        <w:t>ferase (AST)</w:t>
      </w:r>
      <w:r w:rsidR="00E61B12">
        <w:t xml:space="preserve"> levels</w:t>
      </w:r>
      <w:r w:rsidR="002949E0">
        <w:t xml:space="preserve"> </w:t>
      </w:r>
      <w:r w:rsidR="003A40D5">
        <w:t>and ea</w:t>
      </w:r>
      <w:r w:rsidR="00E61B12">
        <w:t>rly allograft dysfunction (EAD) score</w:t>
      </w:r>
      <w:r w:rsidR="002949E0">
        <w:t>.</w:t>
      </w:r>
    </w:p>
    <w:p w:rsidR="00662D01" w:rsidRDefault="00662D01">
      <w:pPr>
        <w:rPr>
          <w:b/>
        </w:rPr>
      </w:pPr>
      <w:r>
        <w:rPr>
          <w:b/>
        </w:rPr>
        <w:t>Findings:</w:t>
      </w:r>
    </w:p>
    <w:p w:rsidR="00662D01" w:rsidRDefault="003F68F4">
      <w:r>
        <w:t>Flow cytometri</w:t>
      </w:r>
      <w:r w:rsidR="00E34B52">
        <w:t>c analysis</w:t>
      </w:r>
      <w:r w:rsidR="00E61B12">
        <w:t xml:space="preserve"> demonstrated an increase in</w:t>
      </w:r>
      <w:r>
        <w:t xml:space="preserve"> classical monocytes as a perce</w:t>
      </w:r>
      <w:r w:rsidR="00183750">
        <w:t>ntage of total live cells</w:t>
      </w:r>
      <w:r>
        <w:t xml:space="preserve"> following reperfusion </w:t>
      </w:r>
      <w:r w:rsidR="00662D01">
        <w:t>(</w:t>
      </w:r>
      <w:r w:rsidR="00D329DB">
        <w:t>4.18</w:t>
      </w:r>
      <w:r w:rsidR="007A3872">
        <w:t>(±2.61</w:t>
      </w:r>
      <w:proofErr w:type="gramStart"/>
      <w:r w:rsidR="006138B3">
        <w:t>)</w:t>
      </w:r>
      <w:r w:rsidR="00D329DB">
        <w:t>%</w:t>
      </w:r>
      <w:proofErr w:type="gramEnd"/>
      <w:r w:rsidR="006138B3">
        <w:t xml:space="preserve"> </w:t>
      </w:r>
      <w:r w:rsidR="00D329DB">
        <w:t>vs 0.61</w:t>
      </w:r>
      <w:r w:rsidR="007A3872">
        <w:t>(±0.38</w:t>
      </w:r>
      <w:r w:rsidR="006138B3">
        <w:t>)%</w:t>
      </w:r>
      <w:r w:rsidR="00D329DB">
        <w:t>, p=</w:t>
      </w:r>
      <w:r w:rsidR="006138B3">
        <w:t>0.018</w:t>
      </w:r>
      <w:r w:rsidR="00D329DB">
        <w:t>)</w:t>
      </w:r>
      <w:r>
        <w:t>.</w:t>
      </w:r>
      <w:r w:rsidR="00D329DB">
        <w:t xml:space="preserve"> </w:t>
      </w:r>
      <w:r w:rsidR="00EB36E8">
        <w:t xml:space="preserve">In </w:t>
      </w:r>
      <w:r w:rsidR="00D329DB">
        <w:t>3 of the 5 recipients</w:t>
      </w:r>
      <w:r w:rsidR="00EB36E8">
        <w:t xml:space="preserve"> we were able to distinguish cells of donor versus recipient origin by HLA-A allele expression to demonstrate</w:t>
      </w:r>
      <w:r w:rsidR="003F048A">
        <w:t xml:space="preserve"> that </w:t>
      </w:r>
      <w:r w:rsidR="006138B3">
        <w:t>88(±6.24</w:t>
      </w:r>
      <w:proofErr w:type="gramStart"/>
      <w:r w:rsidR="006138B3">
        <w:t>)%</w:t>
      </w:r>
      <w:proofErr w:type="gramEnd"/>
      <w:r w:rsidR="00EF462C">
        <w:t xml:space="preserve"> of </w:t>
      </w:r>
      <w:r w:rsidR="00C360B6">
        <w:t xml:space="preserve">the </w:t>
      </w:r>
      <w:r w:rsidR="00EF462C">
        <w:t>classical mon</w:t>
      </w:r>
      <w:r w:rsidR="00E34B52">
        <w:t>ocytes were recipient derived post reperfusion</w:t>
      </w:r>
      <w:r w:rsidR="00D974BE">
        <w:t xml:space="preserve">. </w:t>
      </w:r>
      <w:r w:rsidR="00EF462C">
        <w:t>MCP-1 levels were si</w:t>
      </w:r>
      <w:r w:rsidR="00E34B52">
        <w:t>gnificantly raised</w:t>
      </w:r>
      <w:r w:rsidR="00EF462C">
        <w:t xml:space="preserve"> post reperfusion</w:t>
      </w:r>
      <w:r w:rsidR="00C360B6">
        <w:t xml:space="preserve"> [385.61(244.75-715.20</w:t>
      </w:r>
      <w:proofErr w:type="gramStart"/>
      <w:r w:rsidR="00D974BE">
        <w:t>)</w:t>
      </w:r>
      <w:proofErr w:type="spellStart"/>
      <w:r w:rsidR="00D974BE">
        <w:t>pg</w:t>
      </w:r>
      <w:proofErr w:type="spellEnd"/>
      <w:proofErr w:type="gramEnd"/>
      <w:r w:rsidR="00D974BE">
        <w:t>/ml vs 71.2</w:t>
      </w:r>
      <w:r w:rsidR="00E40287">
        <w:t>(</w:t>
      </w:r>
      <w:r w:rsidR="00C360B6">
        <w:t>55.61-113.99</w:t>
      </w:r>
      <w:r w:rsidR="002949E0">
        <w:t>)</w:t>
      </w:r>
      <w:proofErr w:type="spellStart"/>
      <w:r w:rsidR="002949E0">
        <w:t>pg</w:t>
      </w:r>
      <w:proofErr w:type="spellEnd"/>
      <w:r w:rsidR="002949E0">
        <w:t>/ml, p&lt;0</w:t>
      </w:r>
      <w:r w:rsidR="00C360B6">
        <w:t>.001] and had reduced to 740.61(38.46-133.71)</w:t>
      </w:r>
      <w:r w:rsidR="002949E0">
        <w:t xml:space="preserve"> within 24 hours.</w:t>
      </w:r>
      <w:r w:rsidR="00A302B5">
        <w:t xml:space="preserve"> Patients with </w:t>
      </w:r>
      <w:r w:rsidR="003A40D5">
        <w:t>EAD</w:t>
      </w:r>
      <w:r w:rsidR="00C360B6">
        <w:t xml:space="preserve"> (n=17)</w:t>
      </w:r>
      <w:r w:rsidR="003A40D5">
        <w:t xml:space="preserve"> had significantly higher </w:t>
      </w:r>
      <w:r w:rsidR="00A302B5">
        <w:t>MCP-1 levels at 24 hours</w:t>
      </w:r>
      <w:r w:rsidR="003A40D5">
        <w:t xml:space="preserve"> than those that did not</w:t>
      </w:r>
      <w:r w:rsidR="00C360B6">
        <w:t xml:space="preserve"> [</w:t>
      </w:r>
      <w:r w:rsidR="00A302B5">
        <w:t>74.82</w:t>
      </w:r>
      <w:r w:rsidR="00C360B6">
        <w:t>(66.69-219.93)</w:t>
      </w:r>
      <w:r w:rsidR="00D974BE">
        <w:t xml:space="preserve"> vs 47.44</w:t>
      </w:r>
      <w:r w:rsidR="00C360B6">
        <w:t>(29.53-77.73)</w:t>
      </w:r>
      <w:r w:rsidR="00126A82">
        <w:t>, p=0.037</w:t>
      </w:r>
      <w:r w:rsidR="00C360B6">
        <w:t>]</w:t>
      </w:r>
      <w:r w:rsidR="00126A82">
        <w:t xml:space="preserve">. MCP-1 levels at 24 hours correlated with AST day </w:t>
      </w:r>
      <w:r w:rsidR="00D974BE">
        <w:t xml:space="preserve">3 </w:t>
      </w:r>
      <w:r w:rsidR="00126A82">
        <w:t>levels (p=0.002).</w:t>
      </w:r>
    </w:p>
    <w:p w:rsidR="00126A82" w:rsidRDefault="00126A82">
      <w:pPr>
        <w:rPr>
          <w:b/>
        </w:rPr>
      </w:pPr>
      <w:r w:rsidRPr="00126A82">
        <w:rPr>
          <w:b/>
        </w:rPr>
        <w:t>Interpretation</w:t>
      </w:r>
      <w:r>
        <w:rPr>
          <w:b/>
        </w:rPr>
        <w:t>s:</w:t>
      </w:r>
    </w:p>
    <w:p w:rsidR="00126A82" w:rsidRDefault="0023101A">
      <w:r>
        <w:t>C</w:t>
      </w:r>
      <w:r w:rsidR="00126A82">
        <w:t>lassical monocytes are rapidly recruited to the liver post IR injury</w:t>
      </w:r>
      <w:r>
        <w:t xml:space="preserve"> and</w:t>
      </w:r>
      <w:r w:rsidR="00126A82">
        <w:t xml:space="preserve"> </w:t>
      </w:r>
      <w:r>
        <w:t>h</w:t>
      </w:r>
      <w:r w:rsidR="00D974BE">
        <w:t xml:space="preserve">igh </w:t>
      </w:r>
      <w:r w:rsidR="00126A82">
        <w:t xml:space="preserve">MCP-1 levels </w:t>
      </w:r>
      <w:r w:rsidR="00D974BE">
        <w:t xml:space="preserve">at 24 hours are associated with poorer graft function. </w:t>
      </w:r>
      <w:r w:rsidR="005543FA">
        <w:t xml:space="preserve">Therefore </w:t>
      </w:r>
      <w:r w:rsidR="00D974BE">
        <w:t xml:space="preserve">MCP-1 presents an interesting target to reduce </w:t>
      </w:r>
      <w:r w:rsidR="00C360B6">
        <w:t>graft IR injury.</w:t>
      </w:r>
    </w:p>
    <w:p w:rsidR="002A54F5" w:rsidRDefault="002A54F5"/>
    <w:p w:rsidR="002A54F5" w:rsidRDefault="002A54F5"/>
    <w:p w:rsidR="002A54F5" w:rsidRPr="00126A82" w:rsidRDefault="002A54F5">
      <w:bookmarkStart w:id="0" w:name="_GoBack"/>
      <w:bookmarkEnd w:id="0"/>
    </w:p>
    <w:sectPr w:rsidR="002A54F5" w:rsidRPr="00126A82" w:rsidSect="00E1258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537A" w:rsidRDefault="0045537A" w:rsidP="0045537A">
      <w:r>
        <w:separator/>
      </w:r>
    </w:p>
  </w:endnote>
  <w:endnote w:type="continuationSeparator" w:id="0">
    <w:p w:rsidR="0045537A" w:rsidRDefault="0045537A" w:rsidP="004553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537A" w:rsidRDefault="0045537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537A" w:rsidRDefault="0045537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537A" w:rsidRDefault="0045537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537A" w:rsidRDefault="0045537A" w:rsidP="0045537A">
      <w:r>
        <w:separator/>
      </w:r>
    </w:p>
  </w:footnote>
  <w:footnote w:type="continuationSeparator" w:id="0">
    <w:p w:rsidR="0045537A" w:rsidRDefault="0045537A" w:rsidP="004553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537A" w:rsidRDefault="0045537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537A" w:rsidRDefault="0045537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537A" w:rsidRDefault="0045537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25EC"/>
    <w:rsid w:val="00126A82"/>
    <w:rsid w:val="00147635"/>
    <w:rsid w:val="00172712"/>
    <w:rsid w:val="00183750"/>
    <w:rsid w:val="001864A6"/>
    <w:rsid w:val="0023101A"/>
    <w:rsid w:val="002949E0"/>
    <w:rsid w:val="002A54F5"/>
    <w:rsid w:val="003052D9"/>
    <w:rsid w:val="003725EC"/>
    <w:rsid w:val="00373868"/>
    <w:rsid w:val="003A40D5"/>
    <w:rsid w:val="003A4DAF"/>
    <w:rsid w:val="003F048A"/>
    <w:rsid w:val="003F1C90"/>
    <w:rsid w:val="003F68F4"/>
    <w:rsid w:val="00447A79"/>
    <w:rsid w:val="0045537A"/>
    <w:rsid w:val="00534184"/>
    <w:rsid w:val="005543FA"/>
    <w:rsid w:val="006138B3"/>
    <w:rsid w:val="00662D01"/>
    <w:rsid w:val="007A3872"/>
    <w:rsid w:val="007B6045"/>
    <w:rsid w:val="007D4A9D"/>
    <w:rsid w:val="007D6AB4"/>
    <w:rsid w:val="007F6DA1"/>
    <w:rsid w:val="008D4E74"/>
    <w:rsid w:val="00A302B5"/>
    <w:rsid w:val="00B95888"/>
    <w:rsid w:val="00BE0E68"/>
    <w:rsid w:val="00C06839"/>
    <w:rsid w:val="00C360B6"/>
    <w:rsid w:val="00C93245"/>
    <w:rsid w:val="00D24BAF"/>
    <w:rsid w:val="00D329DB"/>
    <w:rsid w:val="00D33385"/>
    <w:rsid w:val="00D974BE"/>
    <w:rsid w:val="00DA02FA"/>
    <w:rsid w:val="00E02EA6"/>
    <w:rsid w:val="00E1258F"/>
    <w:rsid w:val="00E34B52"/>
    <w:rsid w:val="00E40287"/>
    <w:rsid w:val="00E61B12"/>
    <w:rsid w:val="00E730C0"/>
    <w:rsid w:val="00E85A61"/>
    <w:rsid w:val="00EB36E8"/>
    <w:rsid w:val="00EF462C"/>
    <w:rsid w:val="00F96DCD"/>
    <w:rsid w:val="00FA7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8D4E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D4E7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D4E7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4E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4E7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4E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4E7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5537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537A"/>
  </w:style>
  <w:style w:type="paragraph" w:styleId="Footer">
    <w:name w:val="footer"/>
    <w:basedOn w:val="Normal"/>
    <w:link w:val="FooterChar"/>
    <w:uiPriority w:val="99"/>
    <w:unhideWhenUsed/>
    <w:rsid w:val="0045537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537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8D4E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D4E7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D4E7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4E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4E7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4E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4E7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5537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537A"/>
  </w:style>
  <w:style w:type="paragraph" w:styleId="Footer">
    <w:name w:val="footer"/>
    <w:basedOn w:val="Normal"/>
    <w:link w:val="FooterChar"/>
    <w:uiPriority w:val="99"/>
    <w:unhideWhenUsed/>
    <w:rsid w:val="0045537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53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6F4C117E</Template>
  <TotalTime>0</TotalTime>
  <Pages>1</Pages>
  <Words>333</Words>
  <Characters>1900</Characters>
  <Application>Microsoft Office Word</Application>
  <DocSecurity>0</DocSecurity>
  <Lines>15</Lines>
  <Paragraphs>4</Paragraphs>
  <ScaleCrop>false</ScaleCrop>
  <Company/>
  <LinksUpToDate>false</LinksUpToDate>
  <CharactersWithSpaces>2229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2017-10-31T13:32:00Z</dcterms:created>
  <dcterms:modified xsi:type="dcterms:W3CDTF">2017-10-31T13:33:00Z</dcterms:modified>
</cp:coreProperties>
</file>