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9CF30" w14:textId="14D22FBC" w:rsidR="006B3541" w:rsidRPr="0073707C" w:rsidRDefault="00B052A2" w:rsidP="00324F6A">
      <w:pPr>
        <w:shd w:val="clear" w:color="auto" w:fill="FFFFFF"/>
        <w:spacing w:after="0" w:line="360" w:lineRule="auto"/>
        <w:jc w:val="both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  <w:r>
        <w:rPr>
          <w:rFonts w:ascii="Arial" w:hAnsi="Arial" w:cs="Arial"/>
          <w:b/>
          <w:bCs/>
          <w:kern w:val="36"/>
          <w:sz w:val="24"/>
          <w:szCs w:val="24"/>
        </w:rPr>
        <w:t>Society for Endocrinology UK guidance on the e</w:t>
      </w:r>
      <w:r w:rsidR="00733366">
        <w:rPr>
          <w:rFonts w:ascii="Arial" w:hAnsi="Arial" w:cs="Arial"/>
          <w:b/>
          <w:bCs/>
          <w:kern w:val="36"/>
          <w:sz w:val="24"/>
          <w:szCs w:val="24"/>
        </w:rPr>
        <w:t xml:space="preserve">valuation of </w:t>
      </w:r>
      <w:r w:rsidR="003A1475">
        <w:rPr>
          <w:rFonts w:ascii="Arial" w:hAnsi="Arial" w:cs="Arial"/>
          <w:b/>
          <w:bCs/>
          <w:kern w:val="36"/>
          <w:sz w:val="24"/>
          <w:szCs w:val="24"/>
        </w:rPr>
        <w:t>suspected disorder</w:t>
      </w:r>
      <w:r w:rsidR="00E316EB">
        <w:rPr>
          <w:rFonts w:ascii="Arial" w:hAnsi="Arial" w:cs="Arial"/>
          <w:b/>
          <w:bCs/>
          <w:kern w:val="36"/>
          <w:sz w:val="24"/>
          <w:szCs w:val="24"/>
        </w:rPr>
        <w:t>s</w:t>
      </w:r>
      <w:r>
        <w:rPr>
          <w:rFonts w:ascii="Arial" w:hAnsi="Arial" w:cs="Arial"/>
          <w:b/>
          <w:bCs/>
          <w:kern w:val="36"/>
          <w:sz w:val="24"/>
          <w:szCs w:val="24"/>
        </w:rPr>
        <w:t xml:space="preserve"> of sexual development</w:t>
      </w:r>
      <w:r w:rsidR="003A1475">
        <w:rPr>
          <w:rFonts w:ascii="Arial" w:hAnsi="Arial" w:cs="Arial"/>
          <w:b/>
          <w:bCs/>
          <w:kern w:val="36"/>
          <w:sz w:val="24"/>
          <w:szCs w:val="24"/>
        </w:rPr>
        <w:t xml:space="preserve">: </w:t>
      </w:r>
      <w:r w:rsidR="00CF76CD">
        <w:rPr>
          <w:rFonts w:ascii="Arial" w:hAnsi="Arial" w:cs="Arial"/>
          <w:b/>
          <w:bCs/>
          <w:kern w:val="36"/>
          <w:sz w:val="24"/>
          <w:szCs w:val="24"/>
        </w:rPr>
        <w:t>Emphasising the</w:t>
      </w:r>
      <w:r w:rsidR="003A1475">
        <w:rPr>
          <w:rFonts w:ascii="Arial" w:hAnsi="Arial" w:cs="Arial"/>
          <w:b/>
          <w:bCs/>
          <w:kern w:val="36"/>
          <w:sz w:val="24"/>
          <w:szCs w:val="24"/>
        </w:rPr>
        <w:t xml:space="preserve"> opportunity to predict adolescent pubertal-failure </w:t>
      </w:r>
      <w:r w:rsidR="001617B8">
        <w:rPr>
          <w:rFonts w:ascii="Arial" w:hAnsi="Arial" w:cs="Arial"/>
          <w:b/>
          <w:bCs/>
          <w:kern w:val="36"/>
          <w:sz w:val="24"/>
          <w:szCs w:val="24"/>
        </w:rPr>
        <w:t xml:space="preserve">through a neonatal </w:t>
      </w:r>
      <w:r w:rsidR="003A1475">
        <w:rPr>
          <w:rFonts w:ascii="Arial" w:hAnsi="Arial" w:cs="Arial"/>
          <w:b/>
          <w:bCs/>
          <w:kern w:val="36"/>
          <w:sz w:val="24"/>
          <w:szCs w:val="24"/>
        </w:rPr>
        <w:t>diagnosi</w:t>
      </w:r>
      <w:r>
        <w:rPr>
          <w:rFonts w:ascii="Arial" w:hAnsi="Arial" w:cs="Arial"/>
          <w:b/>
          <w:bCs/>
          <w:kern w:val="36"/>
          <w:sz w:val="24"/>
          <w:szCs w:val="24"/>
        </w:rPr>
        <w:t>s of</w:t>
      </w:r>
      <w:r w:rsidR="003A1475">
        <w:rPr>
          <w:rFonts w:ascii="Arial" w:hAnsi="Arial" w:cs="Arial"/>
          <w:b/>
          <w:bCs/>
          <w:kern w:val="36"/>
          <w:sz w:val="24"/>
          <w:szCs w:val="24"/>
        </w:rPr>
        <w:t xml:space="preserve"> absent mini</w:t>
      </w:r>
      <w:r w:rsidR="00F33A02">
        <w:rPr>
          <w:rFonts w:ascii="Arial" w:hAnsi="Arial" w:cs="Arial"/>
          <w:b/>
          <w:bCs/>
          <w:kern w:val="36"/>
          <w:sz w:val="24"/>
          <w:szCs w:val="24"/>
        </w:rPr>
        <w:t>-</w:t>
      </w:r>
      <w:r w:rsidR="003A1475">
        <w:rPr>
          <w:rFonts w:ascii="Arial" w:hAnsi="Arial" w:cs="Arial"/>
          <w:b/>
          <w:bCs/>
          <w:kern w:val="36"/>
          <w:sz w:val="24"/>
          <w:szCs w:val="24"/>
        </w:rPr>
        <w:t>puberty</w:t>
      </w:r>
      <w:r w:rsidR="006137D1" w:rsidRPr="0073707C">
        <w:rPr>
          <w:rFonts w:ascii="Arial" w:hAnsi="Arial" w:cs="Arial"/>
          <w:b/>
          <w:bCs/>
          <w:kern w:val="36"/>
          <w:sz w:val="24"/>
          <w:szCs w:val="24"/>
        </w:rPr>
        <w:t>.</w:t>
      </w:r>
      <w:r w:rsidR="006B3541" w:rsidRPr="0073707C">
        <w:rPr>
          <w:rFonts w:ascii="Arial" w:hAnsi="Arial" w:cs="Arial"/>
          <w:b/>
          <w:bCs/>
          <w:kern w:val="36"/>
          <w:sz w:val="24"/>
          <w:szCs w:val="24"/>
        </w:rPr>
        <w:t xml:space="preserve"> </w:t>
      </w:r>
    </w:p>
    <w:p w14:paraId="192E2208" w14:textId="7FFC9312" w:rsidR="005218D0" w:rsidRPr="0073707C" w:rsidRDefault="005218D0" w:rsidP="00324F6A">
      <w:pPr>
        <w:shd w:val="clear" w:color="auto" w:fill="FFFFFF"/>
        <w:spacing w:before="240" w:after="0" w:line="360" w:lineRule="auto"/>
        <w:jc w:val="both"/>
        <w:outlineLvl w:val="0"/>
        <w:rPr>
          <w:rFonts w:ascii="Arial" w:hAnsi="Arial" w:cs="Arial"/>
          <w:bCs/>
          <w:kern w:val="36"/>
          <w:sz w:val="24"/>
          <w:szCs w:val="24"/>
        </w:rPr>
      </w:pPr>
      <w:r w:rsidRPr="0073707C">
        <w:rPr>
          <w:rFonts w:ascii="Arial" w:hAnsi="Arial" w:cs="Arial"/>
          <w:bCs/>
          <w:kern w:val="36"/>
          <w:sz w:val="24"/>
          <w:szCs w:val="24"/>
        </w:rPr>
        <w:t>Richard Quinton</w:t>
      </w:r>
      <w:r w:rsidRPr="0073707C">
        <w:rPr>
          <w:rFonts w:ascii="Arial" w:hAnsi="Arial" w:cs="Arial"/>
          <w:bCs/>
          <w:kern w:val="36"/>
          <w:sz w:val="24"/>
          <w:szCs w:val="24"/>
          <w:vertAlign w:val="superscript"/>
        </w:rPr>
        <w:t>1,2</w:t>
      </w:r>
      <w:r w:rsidR="003A1475">
        <w:rPr>
          <w:rFonts w:ascii="Arial" w:hAnsi="Arial" w:cs="Arial"/>
          <w:bCs/>
          <w:kern w:val="36"/>
          <w:sz w:val="24"/>
          <w:szCs w:val="24"/>
        </w:rPr>
        <w:t xml:space="preserve">, </w:t>
      </w:r>
      <w:r w:rsidR="00EC28EE">
        <w:rPr>
          <w:rFonts w:ascii="Arial" w:hAnsi="Arial" w:cs="Arial"/>
          <w:bCs/>
          <w:kern w:val="36"/>
          <w:sz w:val="24"/>
          <w:szCs w:val="24"/>
        </w:rPr>
        <w:t>Yaasir Mamoojee</w:t>
      </w:r>
      <w:r w:rsidR="00EC28EE" w:rsidRPr="0073707C">
        <w:rPr>
          <w:rFonts w:ascii="Arial" w:hAnsi="Arial" w:cs="Arial"/>
          <w:bCs/>
          <w:kern w:val="36"/>
          <w:sz w:val="24"/>
          <w:szCs w:val="24"/>
          <w:vertAlign w:val="superscript"/>
        </w:rPr>
        <w:t>2</w:t>
      </w:r>
      <w:r w:rsidR="00EC28EE">
        <w:rPr>
          <w:rFonts w:ascii="Arial" w:hAnsi="Arial" w:cs="Arial"/>
          <w:bCs/>
          <w:kern w:val="36"/>
          <w:sz w:val="24"/>
          <w:szCs w:val="24"/>
        </w:rPr>
        <w:t xml:space="preserve">, </w:t>
      </w:r>
      <w:proofErr w:type="spellStart"/>
      <w:r w:rsidR="003A1475">
        <w:rPr>
          <w:rFonts w:ascii="Arial" w:hAnsi="Arial" w:cs="Arial"/>
          <w:bCs/>
          <w:kern w:val="36"/>
          <w:sz w:val="24"/>
          <w:szCs w:val="24"/>
        </w:rPr>
        <w:t>Channa</w:t>
      </w:r>
      <w:proofErr w:type="spellEnd"/>
      <w:r w:rsidR="003A1475">
        <w:rPr>
          <w:rFonts w:ascii="Arial" w:hAnsi="Arial" w:cs="Arial"/>
          <w:bCs/>
          <w:kern w:val="36"/>
          <w:sz w:val="24"/>
          <w:szCs w:val="24"/>
        </w:rPr>
        <w:t xml:space="preserve"> N Jayasena</w:t>
      </w:r>
      <w:r w:rsidR="0012113B">
        <w:rPr>
          <w:rFonts w:ascii="Arial" w:hAnsi="Arial" w:cs="Arial"/>
          <w:bCs/>
          <w:kern w:val="36"/>
          <w:sz w:val="24"/>
          <w:szCs w:val="24"/>
          <w:vertAlign w:val="superscript"/>
        </w:rPr>
        <w:t>3</w:t>
      </w:r>
      <w:r w:rsidR="003A1475">
        <w:rPr>
          <w:rFonts w:ascii="Arial" w:hAnsi="Arial" w:cs="Arial"/>
          <w:bCs/>
          <w:kern w:val="36"/>
          <w:sz w:val="24"/>
          <w:szCs w:val="24"/>
        </w:rPr>
        <w:t>, Jacques Young</w:t>
      </w:r>
      <w:r w:rsidR="0012113B">
        <w:rPr>
          <w:rFonts w:ascii="Arial" w:hAnsi="Arial" w:cs="Arial"/>
          <w:bCs/>
          <w:kern w:val="36"/>
          <w:sz w:val="24"/>
          <w:szCs w:val="24"/>
          <w:vertAlign w:val="superscript"/>
        </w:rPr>
        <w:t>4</w:t>
      </w:r>
      <w:r w:rsidR="003A1475">
        <w:rPr>
          <w:rFonts w:ascii="Arial" w:hAnsi="Arial" w:cs="Arial"/>
          <w:bCs/>
          <w:kern w:val="36"/>
          <w:sz w:val="24"/>
          <w:szCs w:val="24"/>
        </w:rPr>
        <w:t xml:space="preserve">, </w:t>
      </w:r>
      <w:r w:rsidR="0097737D">
        <w:rPr>
          <w:rFonts w:ascii="Arial" w:hAnsi="Arial" w:cs="Arial"/>
          <w:bCs/>
          <w:kern w:val="36"/>
          <w:sz w:val="24"/>
          <w:szCs w:val="24"/>
        </w:rPr>
        <w:t>Sasha Howard</w:t>
      </w:r>
      <w:r w:rsidR="0097737D">
        <w:rPr>
          <w:rFonts w:ascii="Arial" w:hAnsi="Arial" w:cs="Arial"/>
          <w:bCs/>
          <w:kern w:val="36"/>
          <w:sz w:val="24"/>
          <w:szCs w:val="24"/>
          <w:vertAlign w:val="superscript"/>
        </w:rPr>
        <w:t>5</w:t>
      </w:r>
      <w:r w:rsidR="0097737D">
        <w:rPr>
          <w:rFonts w:ascii="Arial" w:hAnsi="Arial" w:cs="Arial"/>
          <w:bCs/>
          <w:kern w:val="36"/>
          <w:sz w:val="24"/>
          <w:szCs w:val="24"/>
        </w:rPr>
        <w:t xml:space="preserve">, </w:t>
      </w:r>
      <w:r w:rsidR="0012113B">
        <w:rPr>
          <w:rFonts w:ascii="Arial" w:hAnsi="Arial" w:cs="Arial"/>
          <w:bCs/>
          <w:kern w:val="36"/>
          <w:sz w:val="24"/>
          <w:szCs w:val="24"/>
        </w:rPr>
        <w:t>Tim Cheetham</w:t>
      </w:r>
      <w:r w:rsidR="0012113B">
        <w:rPr>
          <w:rFonts w:ascii="Arial" w:hAnsi="Arial" w:cs="Arial"/>
          <w:bCs/>
          <w:kern w:val="36"/>
          <w:sz w:val="24"/>
          <w:szCs w:val="24"/>
          <w:vertAlign w:val="superscript"/>
        </w:rPr>
        <w:t>1,</w:t>
      </w:r>
      <w:r w:rsidR="0097737D">
        <w:rPr>
          <w:rFonts w:ascii="Arial" w:hAnsi="Arial" w:cs="Arial"/>
          <w:bCs/>
          <w:kern w:val="36"/>
          <w:sz w:val="24"/>
          <w:szCs w:val="24"/>
          <w:vertAlign w:val="superscript"/>
        </w:rPr>
        <w:t>6</w:t>
      </w:r>
      <w:r w:rsidR="0012113B">
        <w:rPr>
          <w:rFonts w:ascii="Arial" w:hAnsi="Arial" w:cs="Arial"/>
          <w:bCs/>
          <w:kern w:val="36"/>
          <w:sz w:val="24"/>
          <w:szCs w:val="24"/>
        </w:rPr>
        <w:t xml:space="preserve">, </w:t>
      </w:r>
      <w:r w:rsidR="00F2176D">
        <w:rPr>
          <w:rFonts w:ascii="Arial" w:hAnsi="Arial" w:cs="Arial"/>
          <w:bCs/>
          <w:kern w:val="36"/>
          <w:sz w:val="24"/>
          <w:szCs w:val="24"/>
        </w:rPr>
        <w:t>Neil Smith</w:t>
      </w:r>
      <w:r w:rsidR="0097737D">
        <w:rPr>
          <w:rFonts w:ascii="Arial" w:hAnsi="Arial" w:cs="Arial"/>
          <w:bCs/>
          <w:kern w:val="36"/>
          <w:sz w:val="24"/>
          <w:szCs w:val="24"/>
          <w:vertAlign w:val="superscript"/>
        </w:rPr>
        <w:t>7</w:t>
      </w:r>
      <w:r w:rsidR="00F2176D">
        <w:rPr>
          <w:rFonts w:ascii="Arial" w:hAnsi="Arial" w:cs="Arial"/>
          <w:bCs/>
          <w:kern w:val="36"/>
          <w:sz w:val="24"/>
          <w:szCs w:val="24"/>
        </w:rPr>
        <w:t xml:space="preserve">, </w:t>
      </w:r>
      <w:r w:rsidR="003A1475">
        <w:rPr>
          <w:rFonts w:ascii="Arial" w:hAnsi="Arial" w:cs="Arial"/>
          <w:bCs/>
          <w:kern w:val="36"/>
          <w:sz w:val="24"/>
          <w:szCs w:val="24"/>
        </w:rPr>
        <w:t xml:space="preserve">Andrew </w:t>
      </w:r>
      <w:r w:rsidR="0012113B">
        <w:rPr>
          <w:rFonts w:ascii="Arial" w:hAnsi="Arial" w:cs="Arial"/>
          <w:bCs/>
          <w:kern w:val="36"/>
          <w:sz w:val="24"/>
          <w:szCs w:val="24"/>
        </w:rPr>
        <w:t xml:space="preserve">A. </w:t>
      </w:r>
      <w:r w:rsidR="003A1475">
        <w:rPr>
          <w:rFonts w:ascii="Arial" w:hAnsi="Arial" w:cs="Arial"/>
          <w:bCs/>
          <w:kern w:val="36"/>
          <w:sz w:val="24"/>
          <w:szCs w:val="24"/>
        </w:rPr>
        <w:t>Dwyer</w:t>
      </w:r>
      <w:r w:rsidR="0097737D">
        <w:rPr>
          <w:rFonts w:ascii="Arial" w:hAnsi="Arial" w:cs="Arial"/>
          <w:bCs/>
          <w:kern w:val="36"/>
          <w:sz w:val="24"/>
          <w:szCs w:val="24"/>
          <w:vertAlign w:val="superscript"/>
        </w:rPr>
        <w:t>8</w:t>
      </w:r>
      <w:r w:rsidR="00EC28EE">
        <w:rPr>
          <w:rFonts w:ascii="Arial" w:hAnsi="Arial" w:cs="Arial"/>
          <w:bCs/>
          <w:kern w:val="36"/>
          <w:sz w:val="24"/>
          <w:szCs w:val="24"/>
          <w:vertAlign w:val="superscript"/>
        </w:rPr>
        <w:t>,</w:t>
      </w:r>
      <w:r w:rsidR="0097737D">
        <w:rPr>
          <w:rFonts w:ascii="Arial" w:hAnsi="Arial" w:cs="Arial"/>
          <w:bCs/>
          <w:kern w:val="36"/>
          <w:sz w:val="24"/>
          <w:szCs w:val="24"/>
          <w:vertAlign w:val="superscript"/>
        </w:rPr>
        <w:t>9</w:t>
      </w:r>
    </w:p>
    <w:p w14:paraId="19DC4C39" w14:textId="77777777" w:rsidR="003A1475" w:rsidRPr="005F114D" w:rsidRDefault="005218D0" w:rsidP="00324F6A">
      <w:pPr>
        <w:spacing w:before="240" w:after="0" w:line="360" w:lineRule="auto"/>
        <w:rPr>
          <w:rFonts w:ascii="Arial" w:hAnsi="Arial" w:cs="Arial"/>
          <w:i/>
          <w:sz w:val="20"/>
          <w:szCs w:val="20"/>
        </w:rPr>
      </w:pPr>
      <w:r w:rsidRPr="005F114D">
        <w:rPr>
          <w:rFonts w:ascii="Arial" w:hAnsi="Arial" w:cs="Arial"/>
          <w:i/>
          <w:sz w:val="20"/>
          <w:szCs w:val="20"/>
          <w:vertAlign w:val="superscript"/>
        </w:rPr>
        <w:t>1</w:t>
      </w:r>
      <w:r w:rsidR="003A1475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12113B" w:rsidRPr="005F114D">
        <w:rPr>
          <w:rFonts w:ascii="Arial" w:hAnsi="Arial" w:cs="Arial"/>
          <w:i/>
          <w:sz w:val="20"/>
          <w:szCs w:val="20"/>
        </w:rPr>
        <w:t>Endocrin</w:t>
      </w:r>
      <w:r w:rsidR="00324F6A" w:rsidRPr="005F114D">
        <w:rPr>
          <w:rFonts w:ascii="Arial" w:hAnsi="Arial" w:cs="Arial"/>
          <w:i/>
          <w:sz w:val="20"/>
          <w:szCs w:val="20"/>
        </w:rPr>
        <w:t>e</w:t>
      </w:r>
      <w:r w:rsidR="0012113B" w:rsidRPr="005F114D">
        <w:rPr>
          <w:rFonts w:ascii="Arial" w:hAnsi="Arial" w:cs="Arial"/>
          <w:i/>
          <w:sz w:val="20"/>
          <w:szCs w:val="20"/>
        </w:rPr>
        <w:t xml:space="preserve"> Research Group, Institute of Genetic Medicine,</w:t>
      </w:r>
      <w:r w:rsidR="0012113B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12113B" w:rsidRPr="005F114D">
        <w:rPr>
          <w:rFonts w:ascii="Arial" w:hAnsi="Arial" w:cs="Arial"/>
          <w:i/>
          <w:sz w:val="20"/>
          <w:szCs w:val="20"/>
        </w:rPr>
        <w:t xml:space="preserve">University of Newcastle-upon-Tyne, UK. </w:t>
      </w:r>
    </w:p>
    <w:p w14:paraId="3364ECD7" w14:textId="77777777" w:rsidR="003A1475" w:rsidRPr="005F114D" w:rsidRDefault="002D3D44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5F114D">
        <w:rPr>
          <w:rFonts w:ascii="Arial" w:hAnsi="Arial" w:cs="Arial"/>
          <w:i/>
          <w:sz w:val="20"/>
          <w:szCs w:val="20"/>
          <w:vertAlign w:val="superscript"/>
        </w:rPr>
        <w:t>2</w:t>
      </w:r>
      <w:r w:rsidR="003A1475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12113B" w:rsidRPr="005F114D">
        <w:rPr>
          <w:rFonts w:ascii="Arial" w:hAnsi="Arial" w:cs="Arial"/>
          <w:i/>
          <w:sz w:val="20"/>
          <w:szCs w:val="20"/>
        </w:rPr>
        <w:t>Department of Endocrinology, Newcastle-upon-Tyne Hospitals, UK.</w:t>
      </w:r>
      <w:proofErr w:type="gramEnd"/>
    </w:p>
    <w:p w14:paraId="41DECE8B" w14:textId="77777777" w:rsidR="002D3D44" w:rsidRPr="005F114D" w:rsidRDefault="005218D0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</w:rPr>
      </w:pPr>
      <w:r w:rsidRPr="005F114D">
        <w:rPr>
          <w:rFonts w:ascii="Arial" w:hAnsi="Arial" w:cs="Arial"/>
          <w:i/>
          <w:sz w:val="20"/>
          <w:szCs w:val="20"/>
          <w:vertAlign w:val="superscript"/>
        </w:rPr>
        <w:t>3</w:t>
      </w:r>
      <w:r w:rsidR="003A1475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proofErr w:type="gramStart"/>
      <w:r w:rsidR="003A1475" w:rsidRPr="005F114D">
        <w:rPr>
          <w:rFonts w:ascii="Arial" w:hAnsi="Arial" w:cs="Arial"/>
          <w:i/>
          <w:sz w:val="20"/>
          <w:szCs w:val="20"/>
        </w:rPr>
        <w:t>Section</w:t>
      </w:r>
      <w:proofErr w:type="gramEnd"/>
      <w:r w:rsidR="003A1475" w:rsidRPr="005F114D">
        <w:rPr>
          <w:rFonts w:ascii="Arial" w:hAnsi="Arial" w:cs="Arial"/>
          <w:i/>
          <w:sz w:val="20"/>
          <w:szCs w:val="20"/>
        </w:rPr>
        <w:t xml:space="preserve"> of Investigative Medicine, Imperial College London Faculty of Medicine, Hammersmith Hospital, London, UK.</w:t>
      </w:r>
    </w:p>
    <w:p w14:paraId="1BA68D8E" w14:textId="77777777" w:rsidR="00F33A02" w:rsidRDefault="00F33A02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  <w:lang w:val="fr-CH"/>
        </w:rPr>
      </w:pPr>
      <w:r w:rsidRPr="00764005">
        <w:rPr>
          <w:rFonts w:ascii="Arial" w:hAnsi="Arial" w:cs="Arial"/>
          <w:i/>
          <w:sz w:val="20"/>
          <w:szCs w:val="20"/>
          <w:vertAlign w:val="superscript"/>
          <w:lang w:val="fr-CH"/>
        </w:rPr>
        <w:t xml:space="preserve">4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Université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Paris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Sud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 -  IDEX 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Univ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 PARIS SACLAY ; Assistance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Publique-Hôpitaux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de Paris; INSERM U1185 Service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d'Endocrinologie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Adultes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Hôpital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Bicêtre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, 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Hôpitaux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B47130" w:rsidRPr="00B47130">
        <w:rPr>
          <w:rFonts w:ascii="Arial" w:hAnsi="Arial" w:cs="Arial"/>
          <w:i/>
          <w:sz w:val="20"/>
          <w:szCs w:val="20"/>
        </w:rPr>
        <w:t>Universitaires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Paris </w:t>
      </w:r>
      <w:proofErr w:type="spellStart"/>
      <w:proofErr w:type="gramStart"/>
      <w:r w:rsidR="00B47130" w:rsidRPr="00B47130">
        <w:rPr>
          <w:rFonts w:ascii="Arial" w:hAnsi="Arial" w:cs="Arial"/>
          <w:i/>
          <w:sz w:val="20"/>
          <w:szCs w:val="20"/>
        </w:rPr>
        <w:t>Sud</w:t>
      </w:r>
      <w:proofErr w:type="spellEnd"/>
      <w:r w:rsidR="00B47130" w:rsidRPr="00B47130">
        <w:rPr>
          <w:rFonts w:ascii="Arial" w:hAnsi="Arial" w:cs="Arial"/>
          <w:i/>
          <w:sz w:val="20"/>
          <w:szCs w:val="20"/>
        </w:rPr>
        <w:t xml:space="preserve"> ,</w:t>
      </w:r>
      <w:proofErr w:type="gramEnd"/>
      <w:r w:rsidR="00B47130" w:rsidRPr="00B47130">
        <w:rPr>
          <w:rFonts w:ascii="Arial" w:hAnsi="Arial" w:cs="Arial"/>
          <w:i/>
          <w:sz w:val="20"/>
          <w:szCs w:val="20"/>
        </w:rPr>
        <w:t xml:space="preserve"> France.</w:t>
      </w:r>
      <w:r w:rsidR="0012113B" w:rsidRPr="00764005">
        <w:rPr>
          <w:rFonts w:ascii="Arial" w:hAnsi="Arial" w:cs="Arial"/>
          <w:i/>
          <w:sz w:val="20"/>
          <w:szCs w:val="20"/>
          <w:lang w:val="fr-CH"/>
        </w:rPr>
        <w:t>.</w:t>
      </w:r>
    </w:p>
    <w:p w14:paraId="3906BACD" w14:textId="65ED04BE" w:rsidR="0097737D" w:rsidRPr="0097737D" w:rsidRDefault="0097737D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  <w:lang w:val="fr-CH"/>
        </w:rPr>
      </w:pPr>
      <w:r>
        <w:rPr>
          <w:rFonts w:ascii="Arial" w:hAnsi="Arial" w:cs="Arial"/>
          <w:i/>
          <w:sz w:val="20"/>
          <w:szCs w:val="20"/>
          <w:vertAlign w:val="superscript"/>
          <w:lang w:val="fr-CH"/>
        </w:rPr>
        <w:t>5</w:t>
      </w:r>
      <w:r>
        <w:rPr>
          <w:rFonts w:ascii="Arial" w:hAnsi="Arial" w:cs="Arial"/>
          <w:i/>
          <w:sz w:val="20"/>
          <w:szCs w:val="20"/>
          <w:lang w:val="fr-CH"/>
        </w:rPr>
        <w:t xml:space="preserve">Centre for </w:t>
      </w:r>
      <w:proofErr w:type="spellStart"/>
      <w:r>
        <w:rPr>
          <w:rFonts w:ascii="Arial" w:hAnsi="Arial" w:cs="Arial"/>
          <w:i/>
          <w:sz w:val="20"/>
          <w:szCs w:val="20"/>
          <w:lang w:val="fr-CH"/>
        </w:rPr>
        <w:t>Endocrinology</w:t>
      </w:r>
      <w:proofErr w:type="spellEnd"/>
      <w:r>
        <w:rPr>
          <w:rFonts w:ascii="Arial" w:hAnsi="Arial" w:cs="Arial"/>
          <w:i/>
          <w:sz w:val="20"/>
          <w:szCs w:val="20"/>
          <w:lang w:val="fr-CH"/>
        </w:rPr>
        <w:t xml:space="preserve">, William Harvey </w:t>
      </w:r>
      <w:proofErr w:type="spellStart"/>
      <w:r>
        <w:rPr>
          <w:rFonts w:ascii="Arial" w:hAnsi="Arial" w:cs="Arial"/>
          <w:i/>
          <w:sz w:val="20"/>
          <w:szCs w:val="20"/>
          <w:lang w:val="fr-CH"/>
        </w:rPr>
        <w:t>Research</w:t>
      </w:r>
      <w:proofErr w:type="spellEnd"/>
      <w:r>
        <w:rPr>
          <w:rFonts w:ascii="Arial" w:hAnsi="Arial" w:cs="Arial"/>
          <w:i/>
          <w:sz w:val="20"/>
          <w:szCs w:val="20"/>
          <w:lang w:val="fr-CH"/>
        </w:rPr>
        <w:t xml:space="preserve"> Institute, </w:t>
      </w:r>
      <w:proofErr w:type="spellStart"/>
      <w:r>
        <w:rPr>
          <w:rFonts w:ascii="Arial" w:hAnsi="Arial" w:cs="Arial"/>
          <w:i/>
          <w:sz w:val="20"/>
          <w:szCs w:val="20"/>
          <w:lang w:val="fr-CH"/>
        </w:rPr>
        <w:t>Barts</w:t>
      </w:r>
      <w:proofErr w:type="spellEnd"/>
      <w:r>
        <w:rPr>
          <w:rFonts w:ascii="Arial" w:hAnsi="Arial" w:cs="Arial"/>
          <w:i/>
          <w:sz w:val="20"/>
          <w:szCs w:val="20"/>
          <w:lang w:val="fr-CH"/>
        </w:rPr>
        <w:t xml:space="preserve"> and the London </w:t>
      </w:r>
      <w:proofErr w:type="spellStart"/>
      <w:r>
        <w:rPr>
          <w:rFonts w:ascii="Arial" w:hAnsi="Arial" w:cs="Arial"/>
          <w:i/>
          <w:sz w:val="20"/>
          <w:szCs w:val="20"/>
          <w:lang w:val="fr-CH"/>
        </w:rPr>
        <w:t>School</w:t>
      </w:r>
      <w:proofErr w:type="spellEnd"/>
      <w:r>
        <w:rPr>
          <w:rFonts w:ascii="Arial" w:hAnsi="Arial" w:cs="Arial"/>
          <w:i/>
          <w:sz w:val="20"/>
          <w:szCs w:val="20"/>
          <w:lang w:val="fr-CH"/>
        </w:rPr>
        <w:t xml:space="preserve"> of Medicine and </w:t>
      </w:r>
      <w:proofErr w:type="spellStart"/>
      <w:r>
        <w:rPr>
          <w:rFonts w:ascii="Arial" w:hAnsi="Arial" w:cs="Arial"/>
          <w:i/>
          <w:sz w:val="20"/>
          <w:szCs w:val="20"/>
          <w:lang w:val="fr-CH"/>
        </w:rPr>
        <w:t>Dentistry</w:t>
      </w:r>
      <w:proofErr w:type="spellEnd"/>
      <w:r>
        <w:rPr>
          <w:rFonts w:ascii="Arial" w:hAnsi="Arial" w:cs="Arial"/>
          <w:i/>
          <w:sz w:val="20"/>
          <w:szCs w:val="20"/>
          <w:lang w:val="fr-CH"/>
        </w:rPr>
        <w:t xml:space="preserve">, </w:t>
      </w:r>
      <w:proofErr w:type="spellStart"/>
      <w:r>
        <w:rPr>
          <w:rFonts w:ascii="Arial" w:hAnsi="Arial" w:cs="Arial"/>
          <w:i/>
          <w:sz w:val="20"/>
          <w:szCs w:val="20"/>
          <w:lang w:val="fr-CH"/>
        </w:rPr>
        <w:t>Queen</w:t>
      </w:r>
      <w:proofErr w:type="spellEnd"/>
      <w:r>
        <w:rPr>
          <w:rFonts w:ascii="Arial" w:hAnsi="Arial" w:cs="Arial"/>
          <w:i/>
          <w:sz w:val="20"/>
          <w:szCs w:val="20"/>
          <w:lang w:val="fr-CH"/>
        </w:rPr>
        <w:t xml:space="preserve"> Mary University of London</w:t>
      </w:r>
    </w:p>
    <w:p w14:paraId="5F913901" w14:textId="17A315D9" w:rsidR="0012113B" w:rsidRPr="005F114D" w:rsidRDefault="0097737D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i/>
          <w:sz w:val="20"/>
          <w:szCs w:val="20"/>
          <w:vertAlign w:val="superscript"/>
        </w:rPr>
        <w:t>6</w:t>
      </w:r>
      <w:r w:rsidR="0012113B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12113B" w:rsidRPr="005F114D">
        <w:rPr>
          <w:rFonts w:ascii="Arial" w:hAnsi="Arial" w:cs="Arial"/>
          <w:i/>
          <w:sz w:val="20"/>
          <w:szCs w:val="20"/>
        </w:rPr>
        <w:t>Department of Paediatric Endocrinology, Newcastle-upon-Tyne Hospitals, UK.</w:t>
      </w:r>
      <w:proofErr w:type="gramEnd"/>
    </w:p>
    <w:p w14:paraId="6144D2F2" w14:textId="6689E67E" w:rsidR="00F2176D" w:rsidRPr="005F114D" w:rsidRDefault="0097737D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vertAlign w:val="superscript"/>
        </w:rPr>
        <w:t>7</w:t>
      </w:r>
      <w:r w:rsidR="00F2176D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proofErr w:type="gramStart"/>
      <w:r w:rsidR="00F2176D" w:rsidRPr="005F114D">
        <w:rPr>
          <w:rFonts w:ascii="Arial" w:hAnsi="Arial" w:cs="Arial"/>
          <w:i/>
          <w:sz w:val="20"/>
          <w:szCs w:val="20"/>
        </w:rPr>
        <w:t>Patient-Advocate</w:t>
      </w:r>
      <w:proofErr w:type="gramEnd"/>
    </w:p>
    <w:p w14:paraId="285D8A39" w14:textId="535C669C" w:rsidR="00EC28EE" w:rsidRDefault="0097737D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vertAlign w:val="superscript"/>
        </w:rPr>
        <w:t>8</w:t>
      </w:r>
      <w:r w:rsidR="003A1475" w:rsidRPr="005F114D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2F75E9" w:rsidRPr="005F114D">
        <w:rPr>
          <w:rFonts w:ascii="Arial" w:hAnsi="Arial" w:cs="Arial"/>
          <w:i/>
          <w:sz w:val="20"/>
          <w:szCs w:val="20"/>
        </w:rPr>
        <w:t xml:space="preserve">University of Lausanne </w:t>
      </w:r>
      <w:r w:rsidR="00F33A02" w:rsidRPr="005F114D">
        <w:rPr>
          <w:rFonts w:ascii="Arial" w:hAnsi="Arial" w:cs="Arial"/>
          <w:i/>
          <w:sz w:val="20"/>
          <w:szCs w:val="20"/>
        </w:rPr>
        <w:t>Institute of Higher Education &amp; Research in Healthcare</w:t>
      </w:r>
    </w:p>
    <w:p w14:paraId="278C6D4C" w14:textId="1AD94BA9" w:rsidR="003A1475" w:rsidRPr="005F114D" w:rsidRDefault="0097737D" w:rsidP="00080A96">
      <w:pPr>
        <w:spacing w:before="60" w:after="0"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vertAlign w:val="superscript"/>
        </w:rPr>
        <w:t>9</w:t>
      </w:r>
      <w:r w:rsidR="00EC28EE" w:rsidRPr="00080A96"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2F75E9">
        <w:rPr>
          <w:rFonts w:ascii="Arial" w:hAnsi="Arial" w:cs="Arial"/>
          <w:i/>
          <w:sz w:val="20"/>
          <w:szCs w:val="20"/>
        </w:rPr>
        <w:t xml:space="preserve">Centre </w:t>
      </w:r>
      <w:proofErr w:type="spellStart"/>
      <w:r w:rsidR="002F75E9">
        <w:rPr>
          <w:rFonts w:ascii="Arial" w:hAnsi="Arial" w:cs="Arial"/>
          <w:i/>
          <w:sz w:val="20"/>
          <w:szCs w:val="20"/>
        </w:rPr>
        <w:t>Hospitalier</w:t>
      </w:r>
      <w:proofErr w:type="spellEnd"/>
      <w:r w:rsidR="002F75E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2F75E9">
        <w:rPr>
          <w:rFonts w:ascii="Arial" w:hAnsi="Arial" w:cs="Arial"/>
          <w:i/>
          <w:sz w:val="20"/>
          <w:szCs w:val="20"/>
        </w:rPr>
        <w:t>Universitaire</w:t>
      </w:r>
      <w:proofErr w:type="spellEnd"/>
      <w:r w:rsidR="002F75E9">
        <w:rPr>
          <w:rFonts w:ascii="Arial" w:hAnsi="Arial" w:cs="Arial"/>
          <w:i/>
          <w:sz w:val="20"/>
          <w:szCs w:val="20"/>
        </w:rPr>
        <w:t xml:space="preserve"> Vaudois, Lausanne</w:t>
      </w:r>
      <w:r w:rsidR="00F33A02" w:rsidRPr="005F114D">
        <w:rPr>
          <w:rFonts w:ascii="Arial" w:hAnsi="Arial" w:cs="Arial"/>
          <w:i/>
          <w:sz w:val="20"/>
          <w:szCs w:val="20"/>
        </w:rPr>
        <w:t xml:space="preserve">, </w:t>
      </w:r>
      <w:r w:rsidR="003A1475" w:rsidRPr="005F114D">
        <w:rPr>
          <w:rFonts w:ascii="Arial" w:hAnsi="Arial" w:cs="Arial"/>
          <w:i/>
          <w:sz w:val="20"/>
          <w:szCs w:val="20"/>
        </w:rPr>
        <w:t>Switzerland</w:t>
      </w:r>
    </w:p>
    <w:p w14:paraId="5149C61D" w14:textId="0769747A" w:rsidR="002D3D44" w:rsidRPr="0073707C" w:rsidRDefault="002D3D44" w:rsidP="00D3429D">
      <w:pPr>
        <w:spacing w:before="240" w:after="0" w:line="360" w:lineRule="auto"/>
        <w:rPr>
          <w:rFonts w:ascii="Arial" w:hAnsi="Arial" w:cs="Arial"/>
          <w:b/>
          <w:sz w:val="24"/>
          <w:szCs w:val="24"/>
        </w:rPr>
      </w:pPr>
      <w:r w:rsidRPr="0073707C">
        <w:rPr>
          <w:rFonts w:ascii="Arial" w:hAnsi="Arial" w:cs="Arial"/>
          <w:b/>
          <w:sz w:val="24"/>
          <w:szCs w:val="24"/>
        </w:rPr>
        <w:t>Address for Correspondence:</w:t>
      </w:r>
      <w:r w:rsidR="00D3429D">
        <w:rPr>
          <w:rFonts w:ascii="Arial" w:hAnsi="Arial" w:cs="Arial"/>
          <w:b/>
          <w:sz w:val="24"/>
          <w:szCs w:val="24"/>
        </w:rPr>
        <w:tab/>
      </w:r>
      <w:r w:rsidRPr="0073707C">
        <w:rPr>
          <w:rFonts w:ascii="Arial" w:hAnsi="Arial" w:cs="Arial"/>
          <w:sz w:val="24"/>
          <w:szCs w:val="24"/>
        </w:rPr>
        <w:t xml:space="preserve">Dr </w:t>
      </w:r>
      <w:r w:rsidR="00F33A02">
        <w:rPr>
          <w:rFonts w:ascii="Arial" w:hAnsi="Arial" w:cs="Arial"/>
          <w:sz w:val="24"/>
          <w:szCs w:val="24"/>
        </w:rPr>
        <w:t>Ric</w:t>
      </w:r>
      <w:r w:rsidR="00A9349D">
        <w:rPr>
          <w:rFonts w:ascii="Arial" w:hAnsi="Arial" w:cs="Arial"/>
          <w:sz w:val="24"/>
          <w:szCs w:val="24"/>
        </w:rPr>
        <w:t>hard</w:t>
      </w:r>
      <w:r w:rsidR="00F33A02">
        <w:rPr>
          <w:rFonts w:ascii="Arial" w:hAnsi="Arial" w:cs="Arial"/>
          <w:sz w:val="24"/>
          <w:szCs w:val="24"/>
        </w:rPr>
        <w:t xml:space="preserve"> Quinton</w:t>
      </w:r>
      <w:r w:rsidRPr="0073707C">
        <w:rPr>
          <w:rFonts w:ascii="Arial" w:hAnsi="Arial" w:cs="Arial"/>
          <w:sz w:val="24"/>
          <w:szCs w:val="24"/>
        </w:rPr>
        <w:t>,</w:t>
      </w:r>
    </w:p>
    <w:p w14:paraId="164227A5" w14:textId="77777777" w:rsidR="002D3D44" w:rsidRPr="0073707C" w:rsidRDefault="00F33A02" w:rsidP="00D3429D">
      <w:pPr>
        <w:spacing w:after="0" w:line="360" w:lineRule="auto"/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Endocrine Unit</w:t>
      </w:r>
    </w:p>
    <w:p w14:paraId="02F7A802" w14:textId="77777777" w:rsidR="002D3D44" w:rsidRPr="0073707C" w:rsidRDefault="00F33A02" w:rsidP="00D3429D">
      <w:pPr>
        <w:spacing w:after="0" w:line="360" w:lineRule="auto"/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Royal Victoria Infirmary</w:t>
      </w:r>
    </w:p>
    <w:p w14:paraId="71F4F7A4" w14:textId="77777777" w:rsidR="002D3D44" w:rsidRPr="0073707C" w:rsidRDefault="00F33A02" w:rsidP="00D3429D">
      <w:pPr>
        <w:spacing w:after="0" w:line="360" w:lineRule="auto"/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Newcastle-upon-</w:t>
      </w:r>
      <w:r w:rsidR="002D3D44" w:rsidRPr="0073707C">
        <w:rPr>
          <w:rFonts w:ascii="Arial" w:hAnsi="Arial" w:cs="Arial"/>
          <w:sz w:val="24"/>
          <w:szCs w:val="24"/>
        </w:rPr>
        <w:t>Tyne,</w:t>
      </w:r>
    </w:p>
    <w:p w14:paraId="5DCD4125" w14:textId="77777777" w:rsidR="002D3D44" w:rsidRPr="00080A96" w:rsidRDefault="002D3D44" w:rsidP="00D3429D">
      <w:pPr>
        <w:spacing w:after="0" w:line="360" w:lineRule="auto"/>
        <w:ind w:left="2880" w:firstLine="720"/>
        <w:rPr>
          <w:rFonts w:ascii="Arial" w:hAnsi="Arial" w:cs="Arial"/>
          <w:sz w:val="24"/>
          <w:szCs w:val="24"/>
          <w:lang w:val="fr-CH"/>
        </w:rPr>
      </w:pPr>
      <w:r w:rsidRPr="00080A96">
        <w:rPr>
          <w:rFonts w:ascii="Arial" w:hAnsi="Arial" w:cs="Arial"/>
          <w:sz w:val="24"/>
          <w:szCs w:val="24"/>
          <w:lang w:val="fr-CH"/>
        </w:rPr>
        <w:t xml:space="preserve">NE1 </w:t>
      </w:r>
      <w:r w:rsidR="00F33A02" w:rsidRPr="00080A96">
        <w:rPr>
          <w:rFonts w:ascii="Arial" w:hAnsi="Arial" w:cs="Arial"/>
          <w:sz w:val="24"/>
          <w:szCs w:val="24"/>
          <w:lang w:val="fr-CH"/>
        </w:rPr>
        <w:t>4LP</w:t>
      </w:r>
      <w:r w:rsidR="00324F6A" w:rsidRPr="00080A96">
        <w:rPr>
          <w:rFonts w:ascii="Arial" w:hAnsi="Arial" w:cs="Arial"/>
          <w:sz w:val="24"/>
          <w:szCs w:val="24"/>
          <w:lang w:val="fr-CH"/>
        </w:rPr>
        <w:t xml:space="preserve">. </w:t>
      </w:r>
      <w:r w:rsidRPr="00080A96">
        <w:rPr>
          <w:rFonts w:ascii="Arial" w:hAnsi="Arial" w:cs="Arial"/>
          <w:sz w:val="24"/>
          <w:szCs w:val="24"/>
          <w:lang w:val="fr-CH"/>
        </w:rPr>
        <w:t>UK.</w:t>
      </w:r>
    </w:p>
    <w:p w14:paraId="26490EDF" w14:textId="77777777" w:rsidR="00324F6A" w:rsidRDefault="002D3D44" w:rsidP="00324F6A">
      <w:pPr>
        <w:spacing w:before="240" w:after="0" w:line="360" w:lineRule="auto"/>
        <w:rPr>
          <w:rFonts w:ascii="Arial" w:hAnsi="Arial" w:cs="Arial"/>
          <w:sz w:val="24"/>
          <w:szCs w:val="24"/>
          <w:lang w:val="nb-NO"/>
        </w:rPr>
      </w:pPr>
      <w:r w:rsidRPr="00324F6A">
        <w:rPr>
          <w:rFonts w:ascii="Arial" w:hAnsi="Arial" w:cs="Arial"/>
          <w:b/>
          <w:sz w:val="24"/>
          <w:szCs w:val="24"/>
          <w:lang w:val="nb-NO"/>
        </w:rPr>
        <w:t>Tel.</w:t>
      </w:r>
      <w:r w:rsidR="00324F6A">
        <w:rPr>
          <w:rFonts w:ascii="Arial" w:hAnsi="Arial" w:cs="Arial"/>
          <w:sz w:val="24"/>
          <w:szCs w:val="24"/>
          <w:lang w:val="nb-NO"/>
        </w:rPr>
        <w:tab/>
      </w:r>
      <w:r w:rsidR="00F33A02">
        <w:rPr>
          <w:rFonts w:ascii="Arial" w:hAnsi="Arial" w:cs="Arial"/>
          <w:sz w:val="24"/>
          <w:szCs w:val="24"/>
          <w:lang w:val="nb-NO"/>
        </w:rPr>
        <w:t>+</w:t>
      </w:r>
      <w:r w:rsidRPr="0073707C">
        <w:rPr>
          <w:rFonts w:ascii="Arial" w:hAnsi="Arial" w:cs="Arial"/>
          <w:sz w:val="24"/>
          <w:szCs w:val="24"/>
          <w:lang w:val="nb-NO"/>
        </w:rPr>
        <w:t>44-191-2</w:t>
      </w:r>
      <w:r w:rsidR="00F33A02">
        <w:rPr>
          <w:rFonts w:ascii="Arial" w:hAnsi="Arial" w:cs="Arial"/>
          <w:sz w:val="24"/>
          <w:szCs w:val="24"/>
          <w:lang w:val="nb-NO"/>
        </w:rPr>
        <w:t>82</w:t>
      </w:r>
      <w:r w:rsidRPr="0073707C">
        <w:rPr>
          <w:rFonts w:ascii="Arial" w:hAnsi="Arial" w:cs="Arial"/>
          <w:sz w:val="24"/>
          <w:szCs w:val="24"/>
          <w:lang w:val="nb-NO"/>
        </w:rPr>
        <w:t>-</w:t>
      </w:r>
      <w:r w:rsidR="00F33A02">
        <w:rPr>
          <w:rFonts w:ascii="Arial" w:hAnsi="Arial" w:cs="Arial"/>
          <w:sz w:val="24"/>
          <w:szCs w:val="24"/>
          <w:lang w:val="nb-NO"/>
        </w:rPr>
        <w:t>4635</w:t>
      </w:r>
      <w:r w:rsidRPr="0073707C">
        <w:rPr>
          <w:rFonts w:ascii="Arial" w:hAnsi="Arial" w:cs="Arial"/>
          <w:sz w:val="24"/>
          <w:szCs w:val="24"/>
          <w:lang w:val="nb-NO"/>
        </w:rPr>
        <w:t xml:space="preserve"> </w:t>
      </w:r>
      <w:r w:rsidRPr="0073707C">
        <w:rPr>
          <w:rFonts w:ascii="Arial" w:hAnsi="Arial" w:cs="Arial"/>
          <w:sz w:val="24"/>
          <w:szCs w:val="24"/>
          <w:lang w:val="nb-NO"/>
        </w:rPr>
        <w:tab/>
      </w:r>
    </w:p>
    <w:p w14:paraId="5BCC401A" w14:textId="77777777" w:rsidR="002D3D44" w:rsidRDefault="002D3D44" w:rsidP="00324F6A">
      <w:pPr>
        <w:spacing w:before="240" w:after="0" w:line="360" w:lineRule="auto"/>
        <w:rPr>
          <w:rFonts w:ascii="Arial" w:hAnsi="Arial" w:cs="Arial"/>
          <w:sz w:val="24"/>
          <w:szCs w:val="24"/>
          <w:lang w:val="nb-NO"/>
        </w:rPr>
      </w:pPr>
      <w:r w:rsidRPr="00324F6A">
        <w:rPr>
          <w:rFonts w:ascii="Arial" w:hAnsi="Arial" w:cs="Arial"/>
          <w:b/>
          <w:sz w:val="24"/>
          <w:szCs w:val="24"/>
          <w:lang w:val="nb-NO"/>
        </w:rPr>
        <w:t>Fax.</w:t>
      </w:r>
      <w:r w:rsidR="00324F6A">
        <w:rPr>
          <w:rFonts w:ascii="Arial" w:hAnsi="Arial" w:cs="Arial"/>
          <w:sz w:val="24"/>
          <w:szCs w:val="24"/>
          <w:lang w:val="nb-NO"/>
        </w:rPr>
        <w:tab/>
      </w:r>
      <w:r w:rsidR="00F33A02">
        <w:rPr>
          <w:rFonts w:ascii="Arial" w:hAnsi="Arial" w:cs="Arial"/>
          <w:sz w:val="24"/>
          <w:szCs w:val="24"/>
          <w:lang w:val="nb-NO"/>
        </w:rPr>
        <w:t>+</w:t>
      </w:r>
      <w:r w:rsidRPr="0073707C">
        <w:rPr>
          <w:rFonts w:ascii="Arial" w:hAnsi="Arial" w:cs="Arial"/>
          <w:sz w:val="24"/>
          <w:szCs w:val="24"/>
          <w:lang w:val="nb-NO"/>
        </w:rPr>
        <w:t>44-191-2</w:t>
      </w:r>
      <w:r w:rsidR="00F33A02">
        <w:rPr>
          <w:rFonts w:ascii="Arial" w:hAnsi="Arial" w:cs="Arial"/>
          <w:sz w:val="24"/>
          <w:szCs w:val="24"/>
          <w:lang w:val="nb-NO"/>
        </w:rPr>
        <w:t>82</w:t>
      </w:r>
      <w:r w:rsidRPr="0073707C">
        <w:rPr>
          <w:rFonts w:ascii="Arial" w:hAnsi="Arial" w:cs="Arial"/>
          <w:sz w:val="24"/>
          <w:szCs w:val="24"/>
          <w:lang w:val="nb-NO"/>
        </w:rPr>
        <w:t>-</w:t>
      </w:r>
      <w:r w:rsidR="00F33A02">
        <w:rPr>
          <w:rFonts w:ascii="Arial" w:hAnsi="Arial" w:cs="Arial"/>
          <w:sz w:val="24"/>
          <w:szCs w:val="24"/>
          <w:lang w:val="nb-NO"/>
        </w:rPr>
        <w:t>0129</w:t>
      </w:r>
    </w:p>
    <w:p w14:paraId="45C3FD09" w14:textId="77777777" w:rsidR="00F33A02" w:rsidRPr="0073707C" w:rsidRDefault="00F33A02" w:rsidP="00324F6A">
      <w:pPr>
        <w:spacing w:before="240" w:after="0" w:line="360" w:lineRule="auto"/>
        <w:rPr>
          <w:rFonts w:ascii="Arial" w:hAnsi="Arial" w:cs="Arial"/>
          <w:sz w:val="24"/>
          <w:szCs w:val="24"/>
          <w:lang w:val="nb-NO"/>
        </w:rPr>
      </w:pPr>
      <w:r w:rsidRPr="00324F6A">
        <w:rPr>
          <w:rFonts w:ascii="Arial" w:hAnsi="Arial" w:cs="Arial"/>
          <w:b/>
          <w:sz w:val="24"/>
          <w:szCs w:val="24"/>
          <w:lang w:val="nb-NO"/>
        </w:rPr>
        <w:t>email:</w:t>
      </w:r>
      <w:r>
        <w:rPr>
          <w:rFonts w:ascii="Arial" w:hAnsi="Arial" w:cs="Arial"/>
          <w:sz w:val="24"/>
          <w:szCs w:val="24"/>
          <w:lang w:val="nb-NO"/>
        </w:rPr>
        <w:tab/>
      </w:r>
      <w:r w:rsidR="00324F6A">
        <w:rPr>
          <w:rFonts w:ascii="Arial" w:hAnsi="Arial" w:cs="Arial"/>
          <w:sz w:val="24"/>
          <w:szCs w:val="24"/>
          <w:lang w:val="nb-NO"/>
        </w:rPr>
        <w:t xml:space="preserve"> </w:t>
      </w:r>
      <w:r>
        <w:rPr>
          <w:rFonts w:ascii="Arial" w:hAnsi="Arial" w:cs="Arial"/>
          <w:sz w:val="24"/>
          <w:szCs w:val="24"/>
          <w:lang w:val="nb-NO"/>
        </w:rPr>
        <w:t>richard.quinton@ncl.ac.uk</w:t>
      </w:r>
    </w:p>
    <w:p w14:paraId="0ACF2913" w14:textId="77777777" w:rsidR="002D3D44" w:rsidRPr="0073707C" w:rsidRDefault="002D3D44" w:rsidP="00324F6A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73707C">
        <w:rPr>
          <w:rFonts w:ascii="Arial" w:hAnsi="Arial" w:cs="Arial"/>
          <w:b/>
          <w:sz w:val="24"/>
          <w:szCs w:val="24"/>
        </w:rPr>
        <w:t>Short title</w:t>
      </w:r>
      <w:r w:rsidRPr="0073707C">
        <w:rPr>
          <w:rFonts w:ascii="Arial" w:hAnsi="Arial" w:cs="Arial"/>
          <w:sz w:val="24"/>
          <w:szCs w:val="24"/>
        </w:rPr>
        <w:t xml:space="preserve">: </w:t>
      </w:r>
      <w:r w:rsidR="00F33A02">
        <w:rPr>
          <w:rFonts w:ascii="Arial" w:hAnsi="Arial" w:cs="Arial"/>
          <w:sz w:val="24"/>
          <w:szCs w:val="24"/>
        </w:rPr>
        <w:t xml:space="preserve">Male DSD and absent </w:t>
      </w:r>
      <w:proofErr w:type="spellStart"/>
      <w:r w:rsidR="00F33A02">
        <w:rPr>
          <w:rFonts w:ascii="Arial" w:hAnsi="Arial" w:cs="Arial"/>
          <w:sz w:val="24"/>
          <w:szCs w:val="24"/>
        </w:rPr>
        <w:t>minipuberty</w:t>
      </w:r>
      <w:proofErr w:type="spellEnd"/>
    </w:p>
    <w:p w14:paraId="48677978" w14:textId="2867EACD" w:rsidR="002D3D44" w:rsidRPr="005F114D" w:rsidRDefault="002D3D44" w:rsidP="00324F6A">
      <w:pPr>
        <w:spacing w:before="240" w:after="0" w:line="360" w:lineRule="auto"/>
        <w:rPr>
          <w:rFonts w:ascii="Arial" w:hAnsi="Arial" w:cs="Arial"/>
          <w:sz w:val="24"/>
          <w:szCs w:val="24"/>
          <w:highlight w:val="yellow"/>
        </w:rPr>
      </w:pPr>
      <w:r w:rsidRPr="0073707C">
        <w:rPr>
          <w:rFonts w:ascii="Arial" w:hAnsi="Arial" w:cs="Arial"/>
          <w:b/>
          <w:sz w:val="24"/>
          <w:szCs w:val="24"/>
        </w:rPr>
        <w:t>Word count:</w:t>
      </w:r>
      <w:r w:rsidR="00BD7BDF" w:rsidRPr="0073707C">
        <w:rPr>
          <w:rFonts w:ascii="Arial" w:hAnsi="Arial" w:cs="Arial"/>
          <w:sz w:val="24"/>
          <w:szCs w:val="24"/>
        </w:rPr>
        <w:t xml:space="preserve"> </w:t>
      </w:r>
      <w:r w:rsidR="00D84BEB">
        <w:rPr>
          <w:rFonts w:ascii="Arial" w:hAnsi="Arial" w:cs="Arial"/>
          <w:sz w:val="24"/>
          <w:szCs w:val="24"/>
        </w:rPr>
        <w:t>90</w:t>
      </w:r>
      <w:r w:rsidR="00CF62BE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</w:p>
    <w:p w14:paraId="44ABD9F1" w14:textId="23BD99DF" w:rsidR="002D3D44" w:rsidRPr="0073707C" w:rsidRDefault="002D3D44" w:rsidP="00324F6A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73707C">
        <w:rPr>
          <w:rFonts w:ascii="Arial" w:hAnsi="Arial" w:cs="Arial"/>
          <w:b/>
          <w:sz w:val="24"/>
          <w:szCs w:val="24"/>
        </w:rPr>
        <w:lastRenderedPageBreak/>
        <w:t>Key words</w:t>
      </w:r>
      <w:r w:rsidRPr="0073707C">
        <w:rPr>
          <w:rFonts w:ascii="Arial" w:hAnsi="Arial" w:cs="Arial"/>
          <w:sz w:val="24"/>
          <w:szCs w:val="24"/>
        </w:rPr>
        <w:t xml:space="preserve">: </w:t>
      </w:r>
      <w:r w:rsidR="00F33A02">
        <w:rPr>
          <w:rFonts w:ascii="Arial" w:hAnsi="Arial" w:cs="Arial"/>
          <w:sz w:val="24"/>
          <w:szCs w:val="24"/>
        </w:rPr>
        <w:t>disorder of sexual development, mini-puberty, t</w:t>
      </w:r>
      <w:r w:rsidR="00503208" w:rsidRPr="0073707C">
        <w:rPr>
          <w:rFonts w:ascii="Arial" w:hAnsi="Arial" w:cs="Arial"/>
          <w:bCs/>
          <w:kern w:val="36"/>
          <w:sz w:val="24"/>
          <w:szCs w:val="24"/>
        </w:rPr>
        <w:t>estosterone</w:t>
      </w:r>
      <w:r w:rsidR="00F33A02">
        <w:rPr>
          <w:rFonts w:ascii="Arial" w:hAnsi="Arial" w:cs="Arial"/>
          <w:bCs/>
          <w:kern w:val="36"/>
          <w:sz w:val="24"/>
          <w:szCs w:val="24"/>
        </w:rPr>
        <w:t xml:space="preserve">, cryptorchidism, </w:t>
      </w:r>
      <w:proofErr w:type="spellStart"/>
      <w:r w:rsidR="00F33A02">
        <w:rPr>
          <w:rFonts w:ascii="Arial" w:hAnsi="Arial" w:cs="Arial"/>
          <w:bCs/>
          <w:kern w:val="36"/>
          <w:sz w:val="24"/>
          <w:szCs w:val="24"/>
        </w:rPr>
        <w:t>micropenis</w:t>
      </w:r>
      <w:proofErr w:type="spellEnd"/>
      <w:r w:rsidR="00F33A02">
        <w:rPr>
          <w:rFonts w:ascii="Arial" w:hAnsi="Arial" w:cs="Arial"/>
          <w:bCs/>
          <w:kern w:val="36"/>
          <w:sz w:val="24"/>
          <w:szCs w:val="24"/>
        </w:rPr>
        <w:t xml:space="preserve">, testes, </w:t>
      </w:r>
      <w:proofErr w:type="spellStart"/>
      <w:r w:rsidR="00F33A02">
        <w:rPr>
          <w:rFonts w:ascii="Arial" w:hAnsi="Arial" w:cs="Arial"/>
          <w:bCs/>
          <w:kern w:val="36"/>
          <w:sz w:val="24"/>
          <w:szCs w:val="24"/>
        </w:rPr>
        <w:t>orchidopexy</w:t>
      </w:r>
      <w:proofErr w:type="spellEnd"/>
      <w:r w:rsidR="00F33A02">
        <w:rPr>
          <w:rFonts w:ascii="Arial" w:hAnsi="Arial" w:cs="Arial"/>
          <w:bCs/>
          <w:kern w:val="36"/>
          <w:sz w:val="24"/>
          <w:szCs w:val="24"/>
        </w:rPr>
        <w:t xml:space="preserve">, spermatogenesis, fertility, </w:t>
      </w:r>
      <w:r w:rsidR="005F114D">
        <w:rPr>
          <w:rFonts w:ascii="Arial" w:hAnsi="Arial" w:cs="Arial"/>
          <w:bCs/>
          <w:kern w:val="36"/>
          <w:sz w:val="24"/>
          <w:szCs w:val="24"/>
        </w:rPr>
        <w:t xml:space="preserve">congenital </w:t>
      </w:r>
      <w:proofErr w:type="spellStart"/>
      <w:r w:rsidR="00F33A02">
        <w:rPr>
          <w:rFonts w:ascii="Arial" w:hAnsi="Arial" w:cs="Arial"/>
          <w:bCs/>
          <w:kern w:val="36"/>
          <w:sz w:val="24"/>
          <w:szCs w:val="24"/>
        </w:rPr>
        <w:t>hypogonadotropic</w:t>
      </w:r>
      <w:proofErr w:type="spellEnd"/>
      <w:r w:rsidR="00F33A02">
        <w:rPr>
          <w:rFonts w:ascii="Arial" w:hAnsi="Arial" w:cs="Arial"/>
          <w:bCs/>
          <w:kern w:val="36"/>
          <w:sz w:val="24"/>
          <w:szCs w:val="24"/>
        </w:rPr>
        <w:t xml:space="preserve"> hypogonadism, </w:t>
      </w:r>
      <w:proofErr w:type="spellStart"/>
      <w:r w:rsidR="00F33A02">
        <w:rPr>
          <w:rFonts w:ascii="Arial" w:hAnsi="Arial" w:cs="Arial"/>
          <w:bCs/>
          <w:kern w:val="36"/>
          <w:sz w:val="24"/>
          <w:szCs w:val="24"/>
        </w:rPr>
        <w:t>Kallmann</w:t>
      </w:r>
      <w:proofErr w:type="spellEnd"/>
      <w:r w:rsidR="00F33A02">
        <w:rPr>
          <w:rFonts w:ascii="Arial" w:hAnsi="Arial" w:cs="Arial"/>
          <w:bCs/>
          <w:kern w:val="36"/>
          <w:sz w:val="24"/>
          <w:szCs w:val="24"/>
        </w:rPr>
        <w:t xml:space="preserve"> syndrome, delayed puberty</w:t>
      </w:r>
      <w:r w:rsidR="00A00025">
        <w:rPr>
          <w:rFonts w:ascii="Arial" w:hAnsi="Arial" w:cs="Arial"/>
          <w:bCs/>
          <w:kern w:val="36"/>
          <w:sz w:val="24"/>
          <w:szCs w:val="24"/>
        </w:rPr>
        <w:t xml:space="preserve">, </w:t>
      </w:r>
      <w:proofErr w:type="spellStart"/>
      <w:r w:rsidR="00A00025">
        <w:rPr>
          <w:rFonts w:ascii="Arial" w:hAnsi="Arial" w:cs="Arial"/>
          <w:bCs/>
          <w:kern w:val="36"/>
          <w:sz w:val="24"/>
          <w:szCs w:val="24"/>
        </w:rPr>
        <w:t>gonadotrophins</w:t>
      </w:r>
      <w:proofErr w:type="spellEnd"/>
      <w:r w:rsidR="00A00025">
        <w:rPr>
          <w:rFonts w:ascii="Arial" w:hAnsi="Arial" w:cs="Arial"/>
          <w:bCs/>
          <w:kern w:val="36"/>
          <w:sz w:val="24"/>
          <w:szCs w:val="24"/>
        </w:rPr>
        <w:t xml:space="preserve">, </w:t>
      </w:r>
      <w:proofErr w:type="spellStart"/>
      <w:r w:rsidR="00A00025">
        <w:rPr>
          <w:rFonts w:ascii="Arial" w:hAnsi="Arial" w:cs="Arial"/>
          <w:bCs/>
          <w:kern w:val="36"/>
          <w:sz w:val="24"/>
          <w:szCs w:val="24"/>
        </w:rPr>
        <w:t>GnRH</w:t>
      </w:r>
      <w:proofErr w:type="spellEnd"/>
    </w:p>
    <w:p w14:paraId="0FD4DB3B" w14:textId="77777777" w:rsidR="002D3D44" w:rsidRPr="0073707C" w:rsidRDefault="002D3D44" w:rsidP="00324F6A">
      <w:pPr>
        <w:spacing w:before="120" w:after="0" w:line="360" w:lineRule="auto"/>
        <w:rPr>
          <w:rFonts w:ascii="Arial" w:hAnsi="Arial" w:cs="Arial"/>
          <w:b/>
          <w:sz w:val="24"/>
          <w:szCs w:val="24"/>
        </w:rPr>
      </w:pPr>
      <w:r w:rsidRPr="0073707C">
        <w:rPr>
          <w:rFonts w:ascii="Arial" w:hAnsi="Arial" w:cs="Arial"/>
          <w:b/>
          <w:sz w:val="24"/>
          <w:szCs w:val="24"/>
        </w:rPr>
        <w:t xml:space="preserve">Competing Interests: </w:t>
      </w:r>
      <w:r w:rsidRPr="0073707C">
        <w:rPr>
          <w:rFonts w:ascii="Arial" w:hAnsi="Arial" w:cs="Arial"/>
          <w:sz w:val="24"/>
          <w:szCs w:val="24"/>
        </w:rPr>
        <w:t>none declared</w:t>
      </w:r>
    </w:p>
    <w:p w14:paraId="73EB1064" w14:textId="77777777" w:rsidR="00DB3E18" w:rsidRPr="0073707C" w:rsidRDefault="00D43BA0" w:rsidP="00D3429D">
      <w:pPr>
        <w:spacing w:line="480" w:lineRule="auto"/>
        <w:rPr>
          <w:rFonts w:ascii="Times New Roman" w:hAnsi="Times New Roman"/>
          <w:b/>
          <w:bCs/>
          <w:kern w:val="36"/>
          <w:sz w:val="24"/>
          <w:szCs w:val="24"/>
        </w:rPr>
      </w:pPr>
      <w:r w:rsidRPr="0073707C">
        <w:rPr>
          <w:b/>
        </w:rPr>
        <w:br w:type="page"/>
      </w:r>
      <w:r w:rsidR="008B2C10" w:rsidRPr="0073707C">
        <w:rPr>
          <w:rFonts w:ascii="Times New Roman" w:hAnsi="Times New Roman"/>
          <w:b/>
          <w:bCs/>
          <w:kern w:val="36"/>
          <w:sz w:val="24"/>
          <w:szCs w:val="24"/>
        </w:rPr>
        <w:lastRenderedPageBreak/>
        <w:t>Correspondence</w:t>
      </w:r>
    </w:p>
    <w:p w14:paraId="27A50DF4" w14:textId="0551EF6F" w:rsidR="00AA36EA" w:rsidRDefault="00F00721" w:rsidP="004B0A80">
      <w:pPr>
        <w:shd w:val="clear" w:color="auto" w:fill="FFFFFF"/>
        <w:spacing w:before="120" w:after="0" w:line="480" w:lineRule="auto"/>
        <w:jc w:val="both"/>
        <w:outlineLvl w:val="0"/>
        <w:rPr>
          <w:rFonts w:ascii="Times New Roman" w:hAnsi="Times New Roman"/>
          <w:bCs/>
          <w:color w:val="FF0000"/>
          <w:kern w:val="36"/>
        </w:rPr>
      </w:pPr>
      <w:r>
        <w:rPr>
          <w:rFonts w:ascii="Times New Roman" w:hAnsi="Times New Roman"/>
          <w:bCs/>
          <w:kern w:val="36"/>
        </w:rPr>
        <w:t xml:space="preserve">The </w:t>
      </w:r>
      <w:r w:rsidR="00F75621">
        <w:rPr>
          <w:rFonts w:ascii="Times New Roman" w:hAnsi="Times New Roman"/>
          <w:bCs/>
          <w:kern w:val="36"/>
        </w:rPr>
        <w:t xml:space="preserve">recently </w:t>
      </w:r>
      <w:r>
        <w:rPr>
          <w:rFonts w:ascii="Times New Roman" w:hAnsi="Times New Roman"/>
          <w:bCs/>
          <w:kern w:val="36"/>
        </w:rPr>
        <w:t>Society for Endocrinology</w:t>
      </w:r>
      <w:r w:rsidR="00AF0253">
        <w:rPr>
          <w:rFonts w:ascii="Times New Roman" w:hAnsi="Times New Roman"/>
          <w:bCs/>
          <w:kern w:val="36"/>
        </w:rPr>
        <w:t xml:space="preserve"> </w:t>
      </w:r>
      <w:r w:rsidR="003F6677">
        <w:rPr>
          <w:rFonts w:ascii="Times New Roman" w:hAnsi="Times New Roman"/>
          <w:bCs/>
          <w:kern w:val="36"/>
        </w:rPr>
        <w:t xml:space="preserve">(SFE) </w:t>
      </w:r>
      <w:r w:rsidR="00F75621">
        <w:rPr>
          <w:rFonts w:ascii="Times New Roman" w:hAnsi="Times New Roman"/>
          <w:bCs/>
          <w:kern w:val="36"/>
        </w:rPr>
        <w:t>UK Guidance on the I</w:t>
      </w:r>
      <w:r w:rsidRPr="00F00721">
        <w:rPr>
          <w:rFonts w:ascii="Times New Roman" w:hAnsi="Times New Roman"/>
          <w:bCs/>
          <w:kern w:val="36"/>
        </w:rPr>
        <w:t>nitial</w:t>
      </w:r>
      <w:r w:rsidR="00F75621">
        <w:rPr>
          <w:rFonts w:ascii="Times New Roman" w:hAnsi="Times New Roman"/>
          <w:bCs/>
          <w:kern w:val="36"/>
        </w:rPr>
        <w:t xml:space="preserve"> Evaluation of an Infant or an A</w:t>
      </w:r>
      <w:r w:rsidRPr="00F00721">
        <w:rPr>
          <w:rFonts w:ascii="Times New Roman" w:hAnsi="Times New Roman"/>
          <w:bCs/>
          <w:kern w:val="36"/>
        </w:rPr>
        <w:t>dolescent wi</w:t>
      </w:r>
      <w:r w:rsidR="00F75621">
        <w:rPr>
          <w:rFonts w:ascii="Times New Roman" w:hAnsi="Times New Roman"/>
          <w:bCs/>
          <w:kern w:val="36"/>
        </w:rPr>
        <w:t>th a Suspected Disorder of Sex D</w:t>
      </w:r>
      <w:r w:rsidRPr="00F00721">
        <w:rPr>
          <w:rFonts w:ascii="Times New Roman" w:hAnsi="Times New Roman"/>
          <w:bCs/>
          <w:kern w:val="36"/>
        </w:rPr>
        <w:t xml:space="preserve">evelopment </w:t>
      </w:r>
      <w:r w:rsidR="00096E25">
        <w:rPr>
          <w:rFonts w:ascii="Times New Roman" w:hAnsi="Times New Roman"/>
          <w:bCs/>
          <w:kern w:val="36"/>
        </w:rPr>
        <w:t xml:space="preserve">(DSD) </w:t>
      </w:r>
      <w:r w:rsidR="00F75621">
        <w:rPr>
          <w:rFonts w:ascii="Times New Roman" w:hAnsi="Times New Roman"/>
          <w:bCs/>
          <w:kern w:val="36"/>
        </w:rPr>
        <w:t xml:space="preserve">provides invaluable </w:t>
      </w:r>
      <w:r w:rsidR="008F470E">
        <w:rPr>
          <w:rFonts w:ascii="Times New Roman" w:hAnsi="Times New Roman"/>
          <w:bCs/>
          <w:kern w:val="36"/>
        </w:rPr>
        <w:t>advice</w:t>
      </w:r>
      <w:r w:rsidR="00F75621">
        <w:rPr>
          <w:rFonts w:ascii="Times New Roman" w:hAnsi="Times New Roman"/>
          <w:bCs/>
          <w:kern w:val="36"/>
        </w:rPr>
        <w:t xml:space="preserve"> for clinicians treating affected patients </w:t>
      </w:r>
      <w:r w:rsidR="00855F74">
        <w:rPr>
          <w:rFonts w:ascii="Times New Roman" w:hAnsi="Times New Roman"/>
          <w:bCs/>
          <w:kern w:val="36"/>
        </w:rPr>
        <w:t xml:space="preserve">(Ahmed, </w:t>
      </w:r>
      <w:r w:rsidR="00855F74" w:rsidRPr="00855F74">
        <w:rPr>
          <w:rFonts w:ascii="Times New Roman" w:hAnsi="Times New Roman"/>
          <w:bCs/>
          <w:i/>
          <w:kern w:val="36"/>
        </w:rPr>
        <w:t>et al.</w:t>
      </w:r>
      <w:r w:rsidR="00855F74" w:rsidRPr="00855F74">
        <w:rPr>
          <w:rFonts w:ascii="Times New Roman" w:hAnsi="Times New Roman"/>
          <w:bCs/>
          <w:kern w:val="36"/>
        </w:rPr>
        <w:t xml:space="preserve">, </w:t>
      </w:r>
      <w:r w:rsidR="00855F74">
        <w:rPr>
          <w:rFonts w:ascii="Times New Roman" w:hAnsi="Times New Roman"/>
          <w:bCs/>
          <w:kern w:val="36"/>
        </w:rPr>
        <w:t>2016)</w:t>
      </w:r>
      <w:r w:rsidR="004E3FAD">
        <w:rPr>
          <w:rFonts w:ascii="Times New Roman" w:hAnsi="Times New Roman"/>
          <w:bCs/>
          <w:kern w:val="36"/>
        </w:rPr>
        <w:t xml:space="preserve">.  </w:t>
      </w:r>
      <w:r w:rsidR="003917FD">
        <w:rPr>
          <w:rFonts w:ascii="Times New Roman" w:hAnsi="Times New Roman"/>
          <w:bCs/>
          <w:kern w:val="36"/>
        </w:rPr>
        <w:t xml:space="preserve">Such reports are </w:t>
      </w:r>
      <w:proofErr w:type="gramStart"/>
      <w:r w:rsidR="003917FD">
        <w:rPr>
          <w:rFonts w:ascii="Times New Roman" w:hAnsi="Times New Roman"/>
          <w:bCs/>
          <w:kern w:val="36"/>
        </w:rPr>
        <w:t>key</w:t>
      </w:r>
      <w:proofErr w:type="gramEnd"/>
      <w:r w:rsidR="003917FD">
        <w:rPr>
          <w:rFonts w:ascii="Times New Roman" w:hAnsi="Times New Roman"/>
          <w:bCs/>
          <w:kern w:val="36"/>
        </w:rPr>
        <w:t xml:space="preserve"> </w:t>
      </w:r>
      <w:r w:rsidR="00997F75">
        <w:rPr>
          <w:rFonts w:ascii="Times New Roman" w:hAnsi="Times New Roman"/>
          <w:bCs/>
          <w:kern w:val="36"/>
        </w:rPr>
        <w:t xml:space="preserve">to synthesizing </w:t>
      </w:r>
      <w:r w:rsidR="003917FD">
        <w:rPr>
          <w:rFonts w:ascii="Times New Roman" w:hAnsi="Times New Roman"/>
          <w:bCs/>
          <w:kern w:val="36"/>
        </w:rPr>
        <w:t xml:space="preserve">evidence, sharing expert opinion and </w:t>
      </w:r>
      <w:r w:rsidR="00D84BEB">
        <w:rPr>
          <w:rFonts w:ascii="Times New Roman" w:hAnsi="Times New Roman"/>
          <w:bCs/>
          <w:kern w:val="36"/>
        </w:rPr>
        <w:t xml:space="preserve">emphasizing the importance of </w:t>
      </w:r>
      <w:r w:rsidR="003917FD">
        <w:rPr>
          <w:rFonts w:ascii="Times New Roman" w:hAnsi="Times New Roman"/>
          <w:bCs/>
          <w:kern w:val="36"/>
        </w:rPr>
        <w:t xml:space="preserve">supporting patients and families with rare disorders within the context of a multidisciplinary approach. </w:t>
      </w:r>
      <w:r w:rsidR="00AA36EA">
        <w:rPr>
          <w:rFonts w:ascii="Times New Roman" w:hAnsi="Times New Roman"/>
          <w:bCs/>
          <w:color w:val="FF0000"/>
          <w:kern w:val="36"/>
        </w:rPr>
        <w:t xml:space="preserve"> </w:t>
      </w:r>
    </w:p>
    <w:p w14:paraId="6E17D5A3" w14:textId="7195A1E7" w:rsidR="00E937AE" w:rsidRDefault="009F6E46" w:rsidP="0071706C">
      <w:pPr>
        <w:shd w:val="clear" w:color="auto" w:fill="FFFFFF"/>
        <w:spacing w:before="120" w:after="0" w:line="480" w:lineRule="auto"/>
        <w:jc w:val="both"/>
        <w:outlineLvl w:val="0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kern w:val="36"/>
        </w:rPr>
        <w:t>Although c</w:t>
      </w:r>
      <w:r>
        <w:rPr>
          <w:rFonts w:ascii="Times New Roman" w:hAnsi="Times New Roman"/>
        </w:rPr>
        <w:t>ryptorchidism at birth is relatively common (2-5% of male infants</w:t>
      </w:r>
      <w:r w:rsidRPr="002561EA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, it can also sign-post congenital hypogonadism, particularly if bilateral or associated with </w:t>
      </w:r>
      <w:proofErr w:type="spellStart"/>
      <w:r>
        <w:rPr>
          <w:rFonts w:ascii="Times New Roman" w:hAnsi="Times New Roman"/>
        </w:rPr>
        <w:t>micropenis</w:t>
      </w:r>
      <w:proofErr w:type="spellEnd"/>
      <w:r w:rsidRPr="002561E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Cs/>
          <w:color w:val="000000"/>
        </w:rPr>
        <w:t>I</w:t>
      </w:r>
      <w:r>
        <w:rPr>
          <w:rFonts w:ascii="Times New Roman" w:hAnsi="Times New Roman"/>
          <w:color w:val="000000"/>
        </w:rPr>
        <w:t>n the largest UK series of men</w:t>
      </w:r>
      <w:r w:rsidRPr="003F6677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with congenital </w:t>
      </w:r>
      <w:proofErr w:type="spellStart"/>
      <w:r>
        <w:rPr>
          <w:rFonts w:ascii="Times New Roman" w:hAnsi="Times New Roman"/>
          <w:color w:val="000000"/>
        </w:rPr>
        <w:t>hypogonadotrophic</w:t>
      </w:r>
      <w:proofErr w:type="spellEnd"/>
      <w:r>
        <w:rPr>
          <w:rFonts w:ascii="Times New Roman" w:hAnsi="Times New Roman"/>
          <w:color w:val="000000"/>
        </w:rPr>
        <w:t xml:space="preserve"> hypogonadism (CHH), 50%</w:t>
      </w:r>
      <w:r w:rsidRPr="00916315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were </w:t>
      </w:r>
      <w:proofErr w:type="spellStart"/>
      <w:r>
        <w:rPr>
          <w:rFonts w:ascii="Times New Roman" w:hAnsi="Times New Roman"/>
          <w:bCs/>
          <w:color w:val="000000"/>
        </w:rPr>
        <w:t>cryptorchid</w:t>
      </w:r>
      <w:proofErr w:type="spellEnd"/>
      <w:r>
        <w:rPr>
          <w:rFonts w:ascii="Times New Roman" w:hAnsi="Times New Roman"/>
          <w:bCs/>
          <w:color w:val="000000"/>
        </w:rPr>
        <w:t xml:space="preserve"> at birth (of which one third bilateral) (Quinton, </w:t>
      </w:r>
      <w:r w:rsidRPr="00DE274D">
        <w:rPr>
          <w:rFonts w:ascii="Times New Roman" w:hAnsi="Times New Roman"/>
          <w:bCs/>
          <w:i/>
          <w:color w:val="000000"/>
        </w:rPr>
        <w:t>et al.</w:t>
      </w:r>
      <w:r>
        <w:rPr>
          <w:rFonts w:ascii="Times New Roman" w:hAnsi="Times New Roman"/>
          <w:bCs/>
          <w:color w:val="000000"/>
        </w:rPr>
        <w:t>, 2001).  Therefore, w</w:t>
      </w:r>
      <w:r w:rsidR="003F6677" w:rsidRPr="002561EA">
        <w:rPr>
          <w:rFonts w:ascii="Times New Roman" w:hAnsi="Times New Roman"/>
          <w:bCs/>
          <w:kern w:val="36"/>
        </w:rPr>
        <w:t xml:space="preserve">e welcome SFE’s recommendation </w:t>
      </w:r>
      <w:r w:rsidR="008F2B1C" w:rsidRPr="002561EA">
        <w:rPr>
          <w:rFonts w:ascii="Times New Roman" w:hAnsi="Times New Roman"/>
          <w:bCs/>
          <w:kern w:val="36"/>
        </w:rPr>
        <w:t xml:space="preserve">that serum testosterone (T) is measured in </w:t>
      </w:r>
      <w:r w:rsidR="00855F74" w:rsidRPr="002561EA">
        <w:rPr>
          <w:rFonts w:ascii="Times New Roman" w:hAnsi="Times New Roman"/>
          <w:bCs/>
          <w:kern w:val="36"/>
        </w:rPr>
        <w:t>46XY male infants</w:t>
      </w:r>
      <w:r w:rsidR="00855F74">
        <w:rPr>
          <w:rFonts w:ascii="Times New Roman" w:hAnsi="Times New Roman"/>
          <w:bCs/>
          <w:kern w:val="36"/>
        </w:rPr>
        <w:t xml:space="preserve"> with </w:t>
      </w:r>
      <w:r w:rsidR="004E3FAD">
        <w:rPr>
          <w:rFonts w:ascii="Times New Roman" w:hAnsi="Times New Roman"/>
          <w:bCs/>
          <w:kern w:val="36"/>
        </w:rPr>
        <w:t>bilateral impalpab</w:t>
      </w:r>
      <w:r w:rsidR="003D6123">
        <w:rPr>
          <w:rFonts w:ascii="Times New Roman" w:hAnsi="Times New Roman"/>
          <w:bCs/>
          <w:kern w:val="36"/>
        </w:rPr>
        <w:t>le testes</w:t>
      </w:r>
      <w:r w:rsidR="002561EA">
        <w:rPr>
          <w:rFonts w:ascii="Times New Roman" w:hAnsi="Times New Roman"/>
          <w:bCs/>
          <w:kern w:val="36"/>
        </w:rPr>
        <w:t>,</w:t>
      </w:r>
      <w:r w:rsidR="003D6123">
        <w:rPr>
          <w:rFonts w:ascii="Times New Roman" w:hAnsi="Times New Roman"/>
          <w:bCs/>
          <w:kern w:val="36"/>
        </w:rPr>
        <w:t xml:space="preserve"> </w:t>
      </w:r>
      <w:r w:rsidR="004E3FAD">
        <w:rPr>
          <w:rFonts w:ascii="Times New Roman" w:hAnsi="Times New Roman"/>
          <w:bCs/>
          <w:kern w:val="36"/>
        </w:rPr>
        <w:t xml:space="preserve">with or without </w:t>
      </w:r>
      <w:proofErr w:type="spellStart"/>
      <w:r w:rsidR="004E3FAD">
        <w:rPr>
          <w:rFonts w:ascii="Times New Roman" w:hAnsi="Times New Roman"/>
          <w:bCs/>
          <w:kern w:val="36"/>
        </w:rPr>
        <w:t>micropenis</w:t>
      </w:r>
      <w:proofErr w:type="spellEnd"/>
      <w:r w:rsidR="00096E25">
        <w:rPr>
          <w:rFonts w:ascii="Times New Roman" w:hAnsi="Times New Roman"/>
          <w:bCs/>
          <w:kern w:val="36"/>
        </w:rPr>
        <w:t xml:space="preserve">, but </w:t>
      </w:r>
      <w:r w:rsidR="00105919">
        <w:rPr>
          <w:rFonts w:ascii="Times New Roman" w:hAnsi="Times New Roman"/>
          <w:bCs/>
          <w:kern w:val="36"/>
        </w:rPr>
        <w:t xml:space="preserve">we </w:t>
      </w:r>
      <w:r>
        <w:rPr>
          <w:rFonts w:ascii="Times New Roman" w:hAnsi="Times New Roman"/>
          <w:bCs/>
          <w:kern w:val="36"/>
        </w:rPr>
        <w:t xml:space="preserve">also </w:t>
      </w:r>
      <w:r w:rsidR="00096E25">
        <w:rPr>
          <w:rFonts w:ascii="Times New Roman" w:hAnsi="Times New Roman"/>
          <w:bCs/>
          <w:kern w:val="36"/>
        </w:rPr>
        <w:t>wish to emphasise</w:t>
      </w:r>
      <w:r w:rsidR="006F28E4">
        <w:rPr>
          <w:rFonts w:ascii="Times New Roman" w:hAnsi="Times New Roman"/>
          <w:bCs/>
          <w:kern w:val="36"/>
        </w:rPr>
        <w:t xml:space="preserve"> </w:t>
      </w:r>
      <w:r w:rsidR="00DE274D">
        <w:rPr>
          <w:rFonts w:ascii="Times New Roman" w:hAnsi="Times New Roman"/>
          <w:bCs/>
          <w:kern w:val="36"/>
        </w:rPr>
        <w:t xml:space="preserve">the </w:t>
      </w:r>
      <w:r w:rsidR="00096E25">
        <w:rPr>
          <w:rFonts w:ascii="Times New Roman" w:hAnsi="Times New Roman"/>
          <w:bCs/>
          <w:kern w:val="36"/>
        </w:rPr>
        <w:t xml:space="preserve">optimal </w:t>
      </w:r>
      <w:r w:rsidR="006F28E4">
        <w:rPr>
          <w:rFonts w:ascii="Times New Roman" w:hAnsi="Times New Roman"/>
          <w:bCs/>
          <w:kern w:val="36"/>
        </w:rPr>
        <w:t>tim</w:t>
      </w:r>
      <w:r w:rsidR="00096E25">
        <w:rPr>
          <w:rFonts w:ascii="Times New Roman" w:hAnsi="Times New Roman"/>
          <w:bCs/>
          <w:kern w:val="36"/>
        </w:rPr>
        <w:t>e-frame</w:t>
      </w:r>
      <w:r w:rsidR="006F28E4">
        <w:rPr>
          <w:rFonts w:ascii="Times New Roman" w:hAnsi="Times New Roman"/>
          <w:bCs/>
          <w:kern w:val="36"/>
        </w:rPr>
        <w:t xml:space="preserve"> </w:t>
      </w:r>
      <w:r w:rsidR="00DE274D">
        <w:rPr>
          <w:rFonts w:ascii="Times New Roman" w:hAnsi="Times New Roman"/>
          <w:bCs/>
          <w:kern w:val="36"/>
        </w:rPr>
        <w:t>f</w:t>
      </w:r>
      <w:r w:rsidR="00096E25">
        <w:rPr>
          <w:rFonts w:ascii="Times New Roman" w:hAnsi="Times New Roman"/>
          <w:bCs/>
          <w:kern w:val="36"/>
        </w:rPr>
        <w:t>or</w:t>
      </w:r>
      <w:r w:rsidR="006F28E4">
        <w:rPr>
          <w:rFonts w:ascii="Times New Roman" w:hAnsi="Times New Roman"/>
          <w:bCs/>
          <w:kern w:val="36"/>
        </w:rPr>
        <w:t xml:space="preserve"> </w:t>
      </w:r>
      <w:r w:rsidR="00096E25">
        <w:rPr>
          <w:rFonts w:ascii="Times New Roman" w:hAnsi="Times New Roman"/>
          <w:bCs/>
          <w:kern w:val="36"/>
        </w:rPr>
        <w:t xml:space="preserve">performing </w:t>
      </w:r>
      <w:r w:rsidR="006F28E4">
        <w:rPr>
          <w:rFonts w:ascii="Times New Roman" w:hAnsi="Times New Roman"/>
          <w:bCs/>
          <w:kern w:val="36"/>
        </w:rPr>
        <w:t>this test</w:t>
      </w:r>
      <w:r w:rsidR="003917FD">
        <w:rPr>
          <w:rFonts w:ascii="Times New Roman" w:hAnsi="Times New Roman"/>
          <w:bCs/>
          <w:kern w:val="36"/>
        </w:rPr>
        <w:t xml:space="preserve">.  </w:t>
      </w:r>
    </w:p>
    <w:p w14:paraId="11ECFD27" w14:textId="3D88C034" w:rsidR="0071706C" w:rsidRDefault="00E937AE" w:rsidP="0071706C">
      <w:pPr>
        <w:shd w:val="clear" w:color="auto" w:fill="FFFFFF"/>
        <w:spacing w:before="120" w:after="0" w:line="48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 xml:space="preserve">Gonadotrophin-driven </w:t>
      </w:r>
      <w:r>
        <w:rPr>
          <w:rFonts w:ascii="Times New Roman" w:hAnsi="Times New Roman"/>
          <w:bCs/>
          <w:kern w:val="36"/>
        </w:rPr>
        <w:t>maturation and</w:t>
      </w:r>
      <w:r w:rsidR="00FC4ACA">
        <w:rPr>
          <w:rFonts w:ascii="Times New Roman" w:hAnsi="Times New Roman"/>
          <w:bCs/>
          <w:kern w:val="36"/>
        </w:rPr>
        <w:t xml:space="preserve"> hormone secretion </w:t>
      </w:r>
      <w:r w:rsidR="0074107F">
        <w:rPr>
          <w:rFonts w:ascii="Times New Roman" w:hAnsi="Times New Roman"/>
          <w:bCs/>
          <w:kern w:val="36"/>
        </w:rPr>
        <w:t xml:space="preserve">by the testes </w:t>
      </w:r>
      <w:r w:rsidR="00FC4ACA">
        <w:rPr>
          <w:rFonts w:ascii="Times New Roman" w:hAnsi="Times New Roman"/>
          <w:bCs/>
          <w:kern w:val="36"/>
        </w:rPr>
        <w:t xml:space="preserve">is evident during the initial post-natal </w:t>
      </w:r>
      <w:r w:rsidR="00FC4ACA" w:rsidRPr="00E937AE">
        <w:rPr>
          <w:rFonts w:ascii="Times New Roman" w:hAnsi="Times New Roman"/>
          <w:bCs/>
          <w:kern w:val="36"/>
        </w:rPr>
        <w:t>months – a phenomenon known as “</w:t>
      </w:r>
      <w:proofErr w:type="spellStart"/>
      <w:r w:rsidR="00FC4ACA" w:rsidRPr="00E937AE">
        <w:rPr>
          <w:rFonts w:ascii="Times New Roman" w:hAnsi="Times New Roman"/>
          <w:bCs/>
          <w:kern w:val="36"/>
        </w:rPr>
        <w:t>minipuberty</w:t>
      </w:r>
      <w:proofErr w:type="spellEnd"/>
      <w:r w:rsidR="00FC4ACA" w:rsidRPr="00E937AE">
        <w:rPr>
          <w:rFonts w:ascii="Times New Roman" w:hAnsi="Times New Roman"/>
          <w:bCs/>
          <w:kern w:val="36"/>
        </w:rPr>
        <w:t>”</w:t>
      </w:r>
      <w:r w:rsidR="00FC4ACA" w:rsidRPr="00E937AE">
        <w:rPr>
          <w:rFonts w:ascii="Times New Roman" w:hAnsi="Times New Roman"/>
        </w:rPr>
        <w:t xml:space="preserve"> </w:t>
      </w:r>
      <w:r w:rsidRPr="00E937AE">
        <w:rPr>
          <w:rFonts w:ascii="Times New Roman" w:hAnsi="Times New Roman"/>
        </w:rPr>
        <w:t xml:space="preserve">that </w:t>
      </w:r>
      <w:r>
        <w:rPr>
          <w:rFonts w:ascii="Times New Roman" w:hAnsi="Times New Roman"/>
        </w:rPr>
        <w:t xml:space="preserve">contributes to anchoring </w:t>
      </w:r>
      <w:r w:rsidRPr="00E937AE">
        <w:rPr>
          <w:rFonts w:ascii="Times New Roman" w:hAnsi="Times New Roman"/>
        </w:rPr>
        <w:t>testes within the scrotum</w:t>
      </w:r>
      <w:r>
        <w:t xml:space="preserve"> </w:t>
      </w:r>
      <w:r w:rsidR="003A1121" w:rsidRPr="006C4642">
        <w:rPr>
          <w:rFonts w:ascii="Times New Roman" w:hAnsi="Times New Roman"/>
        </w:rPr>
        <w:t>(</w:t>
      </w:r>
      <w:proofErr w:type="spellStart"/>
      <w:r w:rsidR="003A1121">
        <w:rPr>
          <w:rFonts w:ascii="Times New Roman" w:hAnsi="Times New Roman"/>
        </w:rPr>
        <w:t>Kuiri-Hanninen</w:t>
      </w:r>
      <w:proofErr w:type="spellEnd"/>
      <w:r w:rsidR="003A1121" w:rsidRPr="006C4642">
        <w:rPr>
          <w:rFonts w:ascii="Times New Roman" w:hAnsi="Times New Roman"/>
        </w:rPr>
        <w:t xml:space="preserve">, </w:t>
      </w:r>
      <w:r w:rsidR="003A1121" w:rsidRPr="006C4642">
        <w:rPr>
          <w:rFonts w:ascii="Times New Roman" w:hAnsi="Times New Roman"/>
          <w:i/>
        </w:rPr>
        <w:t>et al.</w:t>
      </w:r>
      <w:r w:rsidR="003A1121">
        <w:rPr>
          <w:rFonts w:ascii="Times New Roman" w:hAnsi="Times New Roman"/>
        </w:rPr>
        <w:t xml:space="preserve">, </w:t>
      </w:r>
      <w:r w:rsidR="003A1121" w:rsidRPr="006C4642">
        <w:rPr>
          <w:rFonts w:ascii="Times New Roman" w:hAnsi="Times New Roman"/>
        </w:rPr>
        <w:t>2014</w:t>
      </w:r>
      <w:r w:rsidR="003A1121" w:rsidRPr="006C4642">
        <w:rPr>
          <w:rFonts w:ascii="Times New Roman" w:hAnsi="Times New Roman"/>
          <w:bCs/>
          <w:kern w:val="36"/>
        </w:rPr>
        <w:t>)</w:t>
      </w:r>
      <w:r w:rsidR="003A1121">
        <w:rPr>
          <w:rFonts w:ascii="Times New Roman" w:hAnsi="Times New Roman"/>
          <w:bCs/>
          <w:kern w:val="36"/>
        </w:rPr>
        <w:t xml:space="preserve">.  </w:t>
      </w:r>
      <w:r>
        <w:rPr>
          <w:rFonts w:ascii="Times New Roman" w:hAnsi="Times New Roman"/>
          <w:bCs/>
          <w:kern w:val="36"/>
        </w:rPr>
        <w:t>T</w:t>
      </w:r>
      <w:r w:rsidR="0071706C">
        <w:rPr>
          <w:rFonts w:ascii="Times New Roman" w:hAnsi="Times New Roman"/>
          <w:bCs/>
          <w:kern w:val="36"/>
        </w:rPr>
        <w:t xml:space="preserve">he importance of </w:t>
      </w:r>
      <w:r w:rsidR="00096E25">
        <w:rPr>
          <w:rFonts w:ascii="Times New Roman" w:hAnsi="Times New Roman"/>
          <w:bCs/>
          <w:kern w:val="36"/>
        </w:rPr>
        <w:t xml:space="preserve">serum </w:t>
      </w:r>
      <w:r w:rsidR="008F2B1C">
        <w:rPr>
          <w:rFonts w:ascii="Times New Roman" w:hAnsi="Times New Roman"/>
          <w:bCs/>
          <w:kern w:val="36"/>
        </w:rPr>
        <w:t xml:space="preserve">T measurement </w:t>
      </w:r>
      <w:r w:rsidR="00FC4ACA">
        <w:rPr>
          <w:rFonts w:ascii="Times New Roman" w:hAnsi="Times New Roman"/>
          <w:bCs/>
          <w:kern w:val="36"/>
        </w:rPr>
        <w:t xml:space="preserve">in </w:t>
      </w:r>
      <w:proofErr w:type="spellStart"/>
      <w:r w:rsidR="0071706C">
        <w:rPr>
          <w:rFonts w:ascii="Times New Roman" w:hAnsi="Times New Roman"/>
          <w:bCs/>
          <w:kern w:val="36"/>
        </w:rPr>
        <w:t>cryptorchid</w:t>
      </w:r>
      <w:proofErr w:type="spellEnd"/>
      <w:r w:rsidR="0071706C">
        <w:rPr>
          <w:rFonts w:ascii="Times New Roman" w:hAnsi="Times New Roman"/>
          <w:bCs/>
          <w:kern w:val="36"/>
        </w:rPr>
        <w:t xml:space="preserve"> </w:t>
      </w:r>
      <w:r w:rsidR="00FC4ACA">
        <w:rPr>
          <w:rFonts w:ascii="Times New Roman" w:hAnsi="Times New Roman"/>
          <w:bCs/>
          <w:kern w:val="36"/>
        </w:rPr>
        <w:t xml:space="preserve">male infants </w:t>
      </w:r>
      <w:r>
        <w:rPr>
          <w:rFonts w:ascii="Times New Roman" w:hAnsi="Times New Roman"/>
          <w:bCs/>
          <w:kern w:val="36"/>
        </w:rPr>
        <w:t xml:space="preserve">thus </w:t>
      </w:r>
      <w:r w:rsidR="0071706C">
        <w:rPr>
          <w:rFonts w:ascii="Times New Roman" w:hAnsi="Times New Roman"/>
          <w:bCs/>
          <w:kern w:val="36"/>
        </w:rPr>
        <w:t>resides in the possibility of</w:t>
      </w:r>
      <w:r w:rsidR="00FC4ACA">
        <w:rPr>
          <w:rFonts w:ascii="Times New Roman" w:hAnsi="Times New Roman"/>
          <w:bCs/>
          <w:kern w:val="36"/>
        </w:rPr>
        <w:t xml:space="preserve"> confirm</w:t>
      </w:r>
      <w:r w:rsidR="0071706C">
        <w:rPr>
          <w:rFonts w:ascii="Times New Roman" w:hAnsi="Times New Roman"/>
          <w:bCs/>
          <w:kern w:val="36"/>
        </w:rPr>
        <w:t>ing</w:t>
      </w:r>
      <w:r w:rsidR="00FC4ACA">
        <w:rPr>
          <w:rFonts w:ascii="Times New Roman" w:hAnsi="Times New Roman"/>
          <w:bCs/>
          <w:kern w:val="36"/>
        </w:rPr>
        <w:t xml:space="preserve"> or refut</w:t>
      </w:r>
      <w:r w:rsidR="0071706C">
        <w:rPr>
          <w:rFonts w:ascii="Times New Roman" w:hAnsi="Times New Roman"/>
          <w:bCs/>
          <w:kern w:val="36"/>
        </w:rPr>
        <w:t>ing</w:t>
      </w:r>
      <w:r w:rsidR="00FC4ACA">
        <w:rPr>
          <w:rFonts w:ascii="Times New Roman" w:hAnsi="Times New Roman"/>
          <w:bCs/>
          <w:kern w:val="36"/>
        </w:rPr>
        <w:t xml:space="preserve"> suspected </w:t>
      </w:r>
      <w:r w:rsidR="006F28E4">
        <w:rPr>
          <w:rFonts w:ascii="Times New Roman" w:hAnsi="Times New Roman"/>
          <w:bCs/>
          <w:kern w:val="36"/>
        </w:rPr>
        <w:t xml:space="preserve">congenital </w:t>
      </w:r>
      <w:r w:rsidR="00FC4ACA">
        <w:rPr>
          <w:rFonts w:ascii="Times New Roman" w:hAnsi="Times New Roman"/>
          <w:bCs/>
          <w:kern w:val="36"/>
        </w:rPr>
        <w:t>hypogonadism</w:t>
      </w:r>
      <w:r>
        <w:rPr>
          <w:rFonts w:ascii="Times New Roman" w:hAnsi="Times New Roman"/>
          <w:bCs/>
          <w:kern w:val="36"/>
        </w:rPr>
        <w:t xml:space="preserve"> </w:t>
      </w:r>
      <w:r w:rsidR="00777990" w:rsidRPr="00E937AE">
        <w:rPr>
          <w:rFonts w:ascii="Times New Roman" w:hAnsi="Times New Roman"/>
          <w:bCs/>
          <w:kern w:val="36"/>
        </w:rPr>
        <w:t>–</w:t>
      </w:r>
      <w:r w:rsidR="00096E25">
        <w:rPr>
          <w:rFonts w:ascii="Times New Roman" w:hAnsi="Times New Roman"/>
          <w:bCs/>
          <w:kern w:val="36"/>
        </w:rPr>
        <w:t xml:space="preserve"> </w:t>
      </w:r>
      <w:r>
        <w:rPr>
          <w:rFonts w:ascii="Times New Roman" w:hAnsi="Times New Roman"/>
          <w:bCs/>
          <w:kern w:val="36"/>
        </w:rPr>
        <w:t>if</w:t>
      </w:r>
      <w:r w:rsidR="003A1121">
        <w:rPr>
          <w:rFonts w:ascii="Times New Roman" w:hAnsi="Times New Roman"/>
          <w:bCs/>
          <w:kern w:val="36"/>
        </w:rPr>
        <w:t xml:space="preserve"> </w:t>
      </w:r>
      <w:r>
        <w:rPr>
          <w:rFonts w:ascii="Times New Roman" w:hAnsi="Times New Roman"/>
          <w:bCs/>
          <w:kern w:val="36"/>
        </w:rPr>
        <w:t xml:space="preserve">blood </w:t>
      </w:r>
      <w:r w:rsidR="003A1121">
        <w:rPr>
          <w:rFonts w:ascii="Times New Roman" w:hAnsi="Times New Roman"/>
          <w:bCs/>
          <w:kern w:val="36"/>
        </w:rPr>
        <w:t xml:space="preserve">sampling </w:t>
      </w:r>
      <w:r w:rsidR="00276E2E">
        <w:rPr>
          <w:rFonts w:ascii="Times New Roman" w:hAnsi="Times New Roman"/>
          <w:bCs/>
          <w:kern w:val="36"/>
        </w:rPr>
        <w:t>is performed during</w:t>
      </w:r>
      <w:r w:rsidR="006F28E4">
        <w:rPr>
          <w:rFonts w:ascii="Times New Roman" w:hAnsi="Times New Roman"/>
          <w:bCs/>
          <w:kern w:val="36"/>
        </w:rPr>
        <w:t xml:space="preserve"> </w:t>
      </w:r>
      <w:r w:rsidR="00FC4ACA">
        <w:rPr>
          <w:rFonts w:ascii="Times New Roman" w:hAnsi="Times New Roman"/>
          <w:bCs/>
          <w:kern w:val="36"/>
        </w:rPr>
        <w:t xml:space="preserve">the </w:t>
      </w:r>
      <w:proofErr w:type="spellStart"/>
      <w:r w:rsidR="00FC4ACA">
        <w:rPr>
          <w:rFonts w:ascii="Times New Roman" w:hAnsi="Times New Roman"/>
          <w:bCs/>
          <w:kern w:val="36"/>
        </w:rPr>
        <w:t>minipuberty</w:t>
      </w:r>
      <w:proofErr w:type="spellEnd"/>
      <w:r w:rsidR="00FC4ACA">
        <w:rPr>
          <w:rFonts w:ascii="Times New Roman" w:hAnsi="Times New Roman"/>
          <w:bCs/>
          <w:kern w:val="36"/>
        </w:rPr>
        <w:t xml:space="preserve"> window</w:t>
      </w:r>
      <w:r w:rsidR="003A1121">
        <w:rPr>
          <w:rFonts w:ascii="Times New Roman" w:hAnsi="Times New Roman"/>
          <w:bCs/>
          <w:kern w:val="36"/>
        </w:rPr>
        <w:t>-of-opportunity.</w:t>
      </w:r>
      <w:r w:rsidR="0071706C">
        <w:rPr>
          <w:rFonts w:ascii="Times New Roman" w:hAnsi="Times New Roman"/>
          <w:bCs/>
          <w:kern w:val="36"/>
        </w:rPr>
        <w:t xml:space="preserve">  </w:t>
      </w:r>
      <w:r w:rsidR="0071706C">
        <w:rPr>
          <w:rFonts w:ascii="Times New Roman" w:hAnsi="Times New Roman"/>
        </w:rPr>
        <w:t xml:space="preserve">However, because </w:t>
      </w:r>
      <w:r w:rsidR="0071706C" w:rsidRPr="00261E36">
        <w:rPr>
          <w:rFonts w:ascii="Times New Roman" w:hAnsi="Times New Roman"/>
        </w:rPr>
        <w:t>spontaneous testicular descent occurs in a</w:t>
      </w:r>
      <w:r w:rsidR="0071706C">
        <w:rPr>
          <w:rFonts w:ascii="Times New Roman" w:hAnsi="Times New Roman"/>
        </w:rPr>
        <w:t>round</w:t>
      </w:r>
      <w:r w:rsidR="0071706C" w:rsidRPr="00261E36">
        <w:rPr>
          <w:rFonts w:ascii="Times New Roman" w:hAnsi="Times New Roman"/>
        </w:rPr>
        <w:t xml:space="preserve"> </w:t>
      </w:r>
      <w:r w:rsidR="0071706C">
        <w:rPr>
          <w:rFonts w:ascii="Times New Roman" w:hAnsi="Times New Roman"/>
        </w:rPr>
        <w:t xml:space="preserve">three quarters </w:t>
      </w:r>
      <w:r w:rsidR="0071706C" w:rsidRPr="00261E36">
        <w:rPr>
          <w:rFonts w:ascii="Times New Roman" w:hAnsi="Times New Roman"/>
        </w:rPr>
        <w:t xml:space="preserve">of </w:t>
      </w:r>
      <w:r w:rsidR="0071706C">
        <w:rPr>
          <w:rFonts w:ascii="Times New Roman" w:hAnsi="Times New Roman"/>
        </w:rPr>
        <w:t>case</w:t>
      </w:r>
      <w:r w:rsidR="0071706C" w:rsidRPr="00261E36">
        <w:rPr>
          <w:rFonts w:ascii="Times New Roman" w:hAnsi="Times New Roman"/>
        </w:rPr>
        <w:t>s</w:t>
      </w:r>
      <w:r w:rsidR="0071706C">
        <w:rPr>
          <w:rFonts w:ascii="Times New Roman" w:hAnsi="Times New Roman"/>
        </w:rPr>
        <w:t>,</w:t>
      </w:r>
      <w:r w:rsidR="0071706C" w:rsidRPr="00261E36">
        <w:rPr>
          <w:rFonts w:ascii="Times New Roman" w:hAnsi="Times New Roman"/>
        </w:rPr>
        <w:t xml:space="preserve"> </w:t>
      </w:r>
      <w:r w:rsidR="0071706C">
        <w:rPr>
          <w:rFonts w:ascii="Times New Roman" w:hAnsi="Times New Roman"/>
        </w:rPr>
        <w:t>t</w:t>
      </w:r>
      <w:r w:rsidR="0071706C" w:rsidRPr="00261E36">
        <w:rPr>
          <w:rFonts w:ascii="Times New Roman" w:hAnsi="Times New Roman"/>
        </w:rPr>
        <w:t xml:space="preserve">ypically within the first </w:t>
      </w:r>
      <w:r w:rsidR="005D3BBA">
        <w:rPr>
          <w:rFonts w:ascii="Times New Roman" w:hAnsi="Times New Roman"/>
        </w:rPr>
        <w:t>3</w:t>
      </w:r>
      <w:r w:rsidR="0071706C" w:rsidRPr="00261E36">
        <w:rPr>
          <w:rFonts w:ascii="Times New Roman" w:hAnsi="Times New Roman"/>
        </w:rPr>
        <w:t>-months of life</w:t>
      </w:r>
      <w:r w:rsidR="0071706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paediatric </w:t>
      </w:r>
      <w:r w:rsidR="0071706C">
        <w:rPr>
          <w:rFonts w:ascii="Times New Roman" w:hAnsi="Times New Roman"/>
        </w:rPr>
        <w:t xml:space="preserve">surgeons </w:t>
      </w:r>
      <w:r>
        <w:rPr>
          <w:rFonts w:ascii="Times New Roman" w:hAnsi="Times New Roman"/>
        </w:rPr>
        <w:t>typically</w:t>
      </w:r>
      <w:r w:rsidR="0071706C">
        <w:rPr>
          <w:rFonts w:ascii="Times New Roman" w:hAnsi="Times New Roman"/>
        </w:rPr>
        <w:t xml:space="preserve"> defer assessment/intervention </w:t>
      </w:r>
      <w:r w:rsidR="00777990">
        <w:rPr>
          <w:rFonts w:ascii="Times New Roman" w:hAnsi="Times New Roman"/>
        </w:rPr>
        <w:t xml:space="preserve">beyond </w:t>
      </w:r>
      <w:r w:rsidR="00AD6E2A">
        <w:rPr>
          <w:rFonts w:ascii="Times New Roman" w:hAnsi="Times New Roman"/>
        </w:rPr>
        <w:t xml:space="preserve">the </w:t>
      </w:r>
      <w:r w:rsidR="00777990">
        <w:rPr>
          <w:rFonts w:ascii="Times New Roman" w:hAnsi="Times New Roman"/>
        </w:rPr>
        <w:t>closure of</w:t>
      </w:r>
      <w:r w:rsidR="0071706C">
        <w:rPr>
          <w:rFonts w:ascii="Times New Roman" w:hAnsi="Times New Roman"/>
        </w:rPr>
        <w:t xml:space="preserve"> th</w:t>
      </w:r>
      <w:r w:rsidR="00DE274D">
        <w:rPr>
          <w:rFonts w:ascii="Times New Roman" w:hAnsi="Times New Roman"/>
        </w:rPr>
        <w:t>is diagnostic</w:t>
      </w:r>
      <w:r w:rsidR="0071706C" w:rsidRPr="00261E36">
        <w:rPr>
          <w:rFonts w:ascii="Times New Roman" w:hAnsi="Times New Roman"/>
        </w:rPr>
        <w:t xml:space="preserve"> window.</w:t>
      </w:r>
      <w:r w:rsidR="00D239CC">
        <w:rPr>
          <w:rFonts w:ascii="Times New Roman" w:hAnsi="Times New Roman"/>
        </w:rPr>
        <w:t xml:space="preserve">  In the UK CHH series, o</w:t>
      </w:r>
      <w:r w:rsidR="00D239CC">
        <w:rPr>
          <w:rFonts w:ascii="Times New Roman" w:hAnsi="Times New Roman"/>
          <w:bCs/>
          <w:color w:val="000000"/>
        </w:rPr>
        <w:t>nly one-third</w:t>
      </w:r>
      <w:r w:rsidR="00D239CC" w:rsidRPr="00916315">
        <w:rPr>
          <w:rFonts w:ascii="Times New Roman" w:hAnsi="Times New Roman"/>
          <w:bCs/>
          <w:color w:val="000000"/>
        </w:rPr>
        <w:t xml:space="preserve"> </w:t>
      </w:r>
      <w:r w:rsidR="00D239CC">
        <w:rPr>
          <w:rFonts w:ascii="Times New Roman" w:hAnsi="Times New Roman"/>
          <w:bCs/>
          <w:color w:val="000000"/>
        </w:rPr>
        <w:t>o</w:t>
      </w:r>
      <w:r w:rsidR="00D239CC" w:rsidRPr="00916315">
        <w:rPr>
          <w:rFonts w:ascii="Times New Roman" w:hAnsi="Times New Roman"/>
          <w:bCs/>
          <w:color w:val="000000"/>
        </w:rPr>
        <w:t xml:space="preserve">f </w:t>
      </w:r>
      <w:r w:rsidR="00D239CC">
        <w:rPr>
          <w:rFonts w:ascii="Times New Roman" w:hAnsi="Times New Roman"/>
          <w:bCs/>
          <w:color w:val="000000"/>
        </w:rPr>
        <w:t xml:space="preserve">males who underwent bilateral </w:t>
      </w:r>
      <w:proofErr w:type="spellStart"/>
      <w:r w:rsidR="00D239CC">
        <w:rPr>
          <w:rFonts w:ascii="Times New Roman" w:hAnsi="Times New Roman"/>
          <w:bCs/>
          <w:color w:val="000000"/>
        </w:rPr>
        <w:t>orchidopexy</w:t>
      </w:r>
      <w:proofErr w:type="spellEnd"/>
      <w:r w:rsidR="00D239CC" w:rsidRPr="00916315">
        <w:rPr>
          <w:rFonts w:ascii="Times New Roman" w:hAnsi="Times New Roman"/>
          <w:bCs/>
          <w:color w:val="000000"/>
        </w:rPr>
        <w:t xml:space="preserve"> </w:t>
      </w:r>
      <w:r w:rsidR="00D239CC">
        <w:rPr>
          <w:rFonts w:ascii="Times New Roman" w:hAnsi="Times New Roman"/>
          <w:bCs/>
          <w:color w:val="000000"/>
        </w:rPr>
        <w:t xml:space="preserve">were </w:t>
      </w:r>
      <w:r w:rsidR="00D239CC" w:rsidRPr="00916315">
        <w:rPr>
          <w:rFonts w:ascii="Times New Roman" w:hAnsi="Times New Roman"/>
          <w:bCs/>
          <w:color w:val="000000"/>
        </w:rPr>
        <w:t xml:space="preserve">referred </w:t>
      </w:r>
      <w:r w:rsidR="00D239CC">
        <w:rPr>
          <w:rFonts w:ascii="Times New Roman" w:hAnsi="Times New Roman"/>
          <w:bCs/>
          <w:color w:val="000000"/>
        </w:rPr>
        <w:t>for e</w:t>
      </w:r>
      <w:r w:rsidR="00D239CC" w:rsidRPr="00916315">
        <w:rPr>
          <w:rFonts w:ascii="Times New Roman" w:hAnsi="Times New Roman"/>
          <w:bCs/>
          <w:color w:val="000000"/>
        </w:rPr>
        <w:t>ndocrin</w:t>
      </w:r>
      <w:r w:rsidR="00D239CC">
        <w:rPr>
          <w:rFonts w:ascii="Times New Roman" w:hAnsi="Times New Roman"/>
          <w:bCs/>
          <w:color w:val="000000"/>
        </w:rPr>
        <w:t xml:space="preserve">e </w:t>
      </w:r>
      <w:r w:rsidR="00D239CC" w:rsidRPr="00916315">
        <w:rPr>
          <w:rFonts w:ascii="Times New Roman" w:hAnsi="Times New Roman"/>
          <w:bCs/>
          <w:color w:val="000000"/>
        </w:rPr>
        <w:t xml:space="preserve">evaluation </w:t>
      </w:r>
      <w:r w:rsidR="00D239CC">
        <w:rPr>
          <w:rFonts w:ascii="Times New Roman" w:hAnsi="Times New Roman"/>
          <w:bCs/>
          <w:color w:val="000000"/>
        </w:rPr>
        <w:t xml:space="preserve">and none were </w:t>
      </w:r>
      <w:r w:rsidR="00D239CC" w:rsidRPr="00916315">
        <w:rPr>
          <w:rFonts w:ascii="Times New Roman" w:hAnsi="Times New Roman"/>
          <w:bCs/>
          <w:color w:val="000000"/>
        </w:rPr>
        <w:t xml:space="preserve">tested for absent </w:t>
      </w:r>
      <w:proofErr w:type="spellStart"/>
      <w:r w:rsidR="00D239CC" w:rsidRPr="00916315">
        <w:rPr>
          <w:rFonts w:ascii="Times New Roman" w:hAnsi="Times New Roman"/>
          <w:bCs/>
          <w:color w:val="000000"/>
        </w:rPr>
        <w:t>minipuberty</w:t>
      </w:r>
      <w:proofErr w:type="spellEnd"/>
      <w:r w:rsidR="00D239CC">
        <w:rPr>
          <w:rFonts w:ascii="Times New Roman" w:hAnsi="Times New Roman"/>
          <w:bCs/>
          <w:color w:val="000000"/>
        </w:rPr>
        <w:t xml:space="preserve">.  Many </w:t>
      </w:r>
      <w:r w:rsidR="005D7B3C">
        <w:rPr>
          <w:rFonts w:ascii="Times New Roman" w:hAnsi="Times New Roman"/>
          <w:bCs/>
          <w:color w:val="000000"/>
        </w:rPr>
        <w:t xml:space="preserve">such </w:t>
      </w:r>
      <w:r w:rsidR="00D239CC">
        <w:rPr>
          <w:rFonts w:ascii="Times New Roman" w:hAnsi="Times New Roman"/>
          <w:bCs/>
          <w:color w:val="000000"/>
        </w:rPr>
        <w:t xml:space="preserve">patients who were thereby “missed” in childhood only received </w:t>
      </w:r>
      <w:r w:rsidR="005D7B3C">
        <w:rPr>
          <w:rFonts w:ascii="Times New Roman" w:hAnsi="Times New Roman"/>
          <w:bCs/>
          <w:color w:val="000000"/>
        </w:rPr>
        <w:t xml:space="preserve">meaningful </w:t>
      </w:r>
      <w:r w:rsidR="00D239CC">
        <w:rPr>
          <w:rFonts w:ascii="Times New Roman" w:hAnsi="Times New Roman"/>
          <w:bCs/>
          <w:color w:val="000000"/>
        </w:rPr>
        <w:t xml:space="preserve">replacement therapy much later </w:t>
      </w:r>
      <w:r w:rsidR="00D239CC" w:rsidRPr="004B0A80">
        <w:rPr>
          <w:rFonts w:ascii="Times New Roman" w:hAnsi="Times New Roman"/>
          <w:bCs/>
          <w:color w:val="000000"/>
        </w:rPr>
        <w:t>in adult life</w:t>
      </w:r>
      <w:r w:rsidR="00D239CC">
        <w:rPr>
          <w:rFonts w:ascii="Times New Roman" w:hAnsi="Times New Roman"/>
          <w:bCs/>
          <w:color w:val="000000"/>
        </w:rPr>
        <w:t>, usually when</w:t>
      </w:r>
      <w:r w:rsidR="00D239CC" w:rsidRPr="004B0A80">
        <w:rPr>
          <w:rFonts w:ascii="Times New Roman" w:hAnsi="Times New Roman"/>
          <w:bCs/>
          <w:color w:val="000000"/>
        </w:rPr>
        <w:t xml:space="preserve"> </w:t>
      </w:r>
      <w:r w:rsidR="00D239CC">
        <w:rPr>
          <w:rFonts w:ascii="Times New Roman" w:hAnsi="Times New Roman"/>
          <w:bCs/>
          <w:color w:val="000000"/>
        </w:rPr>
        <w:t xml:space="preserve">a definitive CHH diagnosis was </w:t>
      </w:r>
      <w:r w:rsidR="00096E25">
        <w:rPr>
          <w:rFonts w:ascii="Times New Roman" w:hAnsi="Times New Roman"/>
          <w:bCs/>
          <w:color w:val="000000"/>
        </w:rPr>
        <w:t>eventua</w:t>
      </w:r>
      <w:r w:rsidR="00D239CC">
        <w:rPr>
          <w:rFonts w:ascii="Times New Roman" w:hAnsi="Times New Roman"/>
          <w:bCs/>
          <w:color w:val="000000"/>
        </w:rPr>
        <w:t xml:space="preserve">lly made </w:t>
      </w:r>
      <w:r w:rsidR="00D239CC" w:rsidRPr="004B0A80">
        <w:rPr>
          <w:rFonts w:ascii="Times New Roman" w:hAnsi="Times New Roman"/>
          <w:bCs/>
          <w:color w:val="000000"/>
        </w:rPr>
        <w:t xml:space="preserve">(Quinton, </w:t>
      </w:r>
      <w:r w:rsidR="00D239CC" w:rsidRPr="004B0A80">
        <w:rPr>
          <w:rFonts w:ascii="Times New Roman" w:hAnsi="Times New Roman"/>
          <w:bCs/>
          <w:i/>
          <w:color w:val="000000"/>
        </w:rPr>
        <w:t>et al.</w:t>
      </w:r>
      <w:r w:rsidR="00D239CC" w:rsidRPr="004B0A80">
        <w:rPr>
          <w:rFonts w:ascii="Times New Roman" w:hAnsi="Times New Roman"/>
          <w:bCs/>
          <w:color w:val="000000"/>
        </w:rPr>
        <w:t>, 2001).</w:t>
      </w:r>
      <w:r w:rsidR="00D239CC">
        <w:rPr>
          <w:rFonts w:ascii="Times New Roman" w:hAnsi="Times New Roman"/>
          <w:bCs/>
          <w:color w:val="000000"/>
        </w:rPr>
        <w:t xml:space="preserve"> </w:t>
      </w:r>
      <w:r w:rsidR="005D7B3C">
        <w:rPr>
          <w:rFonts w:ascii="Times New Roman" w:hAnsi="Times New Roman"/>
          <w:bCs/>
          <w:color w:val="000000"/>
        </w:rPr>
        <w:t xml:space="preserve"> </w:t>
      </w:r>
      <w:r w:rsidR="00691610">
        <w:rPr>
          <w:rFonts w:ascii="Times New Roman" w:hAnsi="Times New Roman"/>
        </w:rPr>
        <w:t>Moreover, a</w:t>
      </w:r>
      <w:r w:rsidR="0071706C">
        <w:rPr>
          <w:rFonts w:ascii="Times New Roman" w:hAnsi="Times New Roman"/>
        </w:rPr>
        <w:t xml:space="preserve">lthough </w:t>
      </w:r>
      <w:r w:rsidR="009A2BF4">
        <w:rPr>
          <w:rFonts w:ascii="Times New Roman" w:hAnsi="Times New Roman"/>
        </w:rPr>
        <w:t xml:space="preserve">lacking conclusive data and thus </w:t>
      </w:r>
      <w:r w:rsidR="0071706C">
        <w:rPr>
          <w:rFonts w:ascii="Times New Roman" w:hAnsi="Times New Roman"/>
        </w:rPr>
        <w:t xml:space="preserve">not mentioned by the SFE guidelines, </w:t>
      </w:r>
      <w:r w:rsidR="00997141">
        <w:rPr>
          <w:rFonts w:ascii="Times New Roman" w:hAnsi="Times New Roman"/>
        </w:rPr>
        <w:t>gonadotrophin therapy continues to be widely-administered for cryptorchidism (</w:t>
      </w:r>
      <w:proofErr w:type="spellStart"/>
      <w:r w:rsidR="00997141" w:rsidRPr="008D133B">
        <w:rPr>
          <w:rFonts w:ascii="Times New Roman" w:hAnsi="Times New Roman"/>
        </w:rPr>
        <w:t>Marchett</w:t>
      </w:r>
      <w:r w:rsidR="00997141">
        <w:rPr>
          <w:rFonts w:ascii="Times New Roman" w:hAnsi="Times New Roman"/>
        </w:rPr>
        <w:t>i</w:t>
      </w:r>
      <w:proofErr w:type="spellEnd"/>
      <w:r w:rsidR="00997141">
        <w:rPr>
          <w:rFonts w:ascii="Times New Roman" w:hAnsi="Times New Roman"/>
        </w:rPr>
        <w:t xml:space="preserve">, </w:t>
      </w:r>
      <w:r w:rsidR="00997141" w:rsidRPr="00997141">
        <w:rPr>
          <w:rFonts w:ascii="Times New Roman" w:hAnsi="Times New Roman"/>
          <w:i/>
        </w:rPr>
        <w:t>et al.</w:t>
      </w:r>
      <w:r w:rsidR="00997141">
        <w:rPr>
          <w:rFonts w:ascii="Times New Roman" w:hAnsi="Times New Roman"/>
        </w:rPr>
        <w:t xml:space="preserve">, 2012).  </w:t>
      </w:r>
      <w:r w:rsidR="009A2BF4">
        <w:rPr>
          <w:rFonts w:ascii="Times New Roman" w:hAnsi="Times New Roman"/>
        </w:rPr>
        <w:t xml:space="preserve">To </w:t>
      </w:r>
      <w:r w:rsidR="003569B6">
        <w:rPr>
          <w:rFonts w:ascii="Times New Roman" w:hAnsi="Times New Roman"/>
        </w:rPr>
        <w:t>definitively</w:t>
      </w:r>
      <w:r w:rsidR="009A2BF4">
        <w:rPr>
          <w:rFonts w:ascii="Times New Roman" w:hAnsi="Times New Roman"/>
        </w:rPr>
        <w:t xml:space="preserve"> </w:t>
      </w:r>
      <w:r w:rsidR="003569B6">
        <w:rPr>
          <w:rFonts w:ascii="Times New Roman" w:hAnsi="Times New Roman"/>
        </w:rPr>
        <w:t>evaluate its</w:t>
      </w:r>
      <w:r w:rsidR="009A2BF4">
        <w:rPr>
          <w:rFonts w:ascii="Times New Roman" w:hAnsi="Times New Roman"/>
        </w:rPr>
        <w:t xml:space="preserve"> effectiveness, trials </w:t>
      </w:r>
      <w:r w:rsidR="00B51FAC">
        <w:rPr>
          <w:rFonts w:ascii="Times New Roman" w:hAnsi="Times New Roman"/>
        </w:rPr>
        <w:t xml:space="preserve">should </w:t>
      </w:r>
      <w:r w:rsidR="00997141">
        <w:rPr>
          <w:rFonts w:ascii="Times New Roman" w:hAnsi="Times New Roman"/>
        </w:rPr>
        <w:t xml:space="preserve">logically </w:t>
      </w:r>
      <w:r w:rsidR="005D7B3C">
        <w:rPr>
          <w:rFonts w:ascii="Times New Roman" w:hAnsi="Times New Roman"/>
        </w:rPr>
        <w:t xml:space="preserve">first </w:t>
      </w:r>
      <w:r w:rsidR="009A2BF4">
        <w:rPr>
          <w:rFonts w:ascii="Times New Roman" w:hAnsi="Times New Roman"/>
        </w:rPr>
        <w:t xml:space="preserve">be performed in the context of gonadotrophin replacement </w:t>
      </w:r>
      <w:r w:rsidR="005D7B3C">
        <w:rPr>
          <w:rFonts w:ascii="Times New Roman" w:hAnsi="Times New Roman"/>
        </w:rPr>
        <w:t>of</w:t>
      </w:r>
      <w:r w:rsidR="009A2BF4">
        <w:rPr>
          <w:rFonts w:ascii="Times New Roman" w:hAnsi="Times New Roman"/>
        </w:rPr>
        <w:t xml:space="preserve"> </w:t>
      </w:r>
      <w:r w:rsidR="00B51FAC">
        <w:rPr>
          <w:rFonts w:ascii="Times New Roman" w:hAnsi="Times New Roman"/>
        </w:rPr>
        <w:t xml:space="preserve">CHH </w:t>
      </w:r>
      <w:r w:rsidR="009A2BF4">
        <w:rPr>
          <w:rFonts w:ascii="Times New Roman" w:hAnsi="Times New Roman"/>
        </w:rPr>
        <w:t xml:space="preserve">infants with </w:t>
      </w:r>
      <w:r w:rsidR="003569B6">
        <w:rPr>
          <w:rFonts w:ascii="Times New Roman" w:hAnsi="Times New Roman"/>
        </w:rPr>
        <w:t xml:space="preserve">absent </w:t>
      </w:r>
      <w:proofErr w:type="spellStart"/>
      <w:r w:rsidR="003569B6">
        <w:rPr>
          <w:rFonts w:ascii="Times New Roman" w:hAnsi="Times New Roman"/>
        </w:rPr>
        <w:t>minipuberty</w:t>
      </w:r>
      <w:proofErr w:type="spellEnd"/>
      <w:r w:rsidR="003569B6">
        <w:rPr>
          <w:rFonts w:ascii="Times New Roman" w:hAnsi="Times New Roman"/>
        </w:rPr>
        <w:t xml:space="preserve"> </w:t>
      </w:r>
      <w:r w:rsidR="00997141">
        <w:rPr>
          <w:rFonts w:ascii="Times New Roman" w:hAnsi="Times New Roman"/>
        </w:rPr>
        <w:t>(</w:t>
      </w:r>
      <w:r w:rsidR="009A2BF4">
        <w:rPr>
          <w:rFonts w:ascii="Times New Roman" w:hAnsi="Times New Roman"/>
          <w:i/>
        </w:rPr>
        <w:t xml:space="preserve">e.g. </w:t>
      </w:r>
      <w:proofErr w:type="spellStart"/>
      <w:r w:rsidR="00997141">
        <w:rPr>
          <w:rFonts w:ascii="Times New Roman" w:hAnsi="Times New Roman"/>
        </w:rPr>
        <w:lastRenderedPageBreak/>
        <w:t>Bougn</w:t>
      </w:r>
      <w:r w:rsidR="002316B5">
        <w:rPr>
          <w:rFonts w:ascii="Times New Roman" w:hAnsi="Times New Roman"/>
        </w:rPr>
        <w:t>è</w:t>
      </w:r>
      <w:r w:rsidR="00997141">
        <w:rPr>
          <w:rFonts w:ascii="Times New Roman" w:hAnsi="Times New Roman"/>
        </w:rPr>
        <w:t>res</w:t>
      </w:r>
      <w:proofErr w:type="spellEnd"/>
      <w:r w:rsidR="00997141">
        <w:rPr>
          <w:rFonts w:ascii="Times New Roman" w:hAnsi="Times New Roman"/>
        </w:rPr>
        <w:t xml:space="preserve"> et al. 2008; Lambert &amp; </w:t>
      </w:r>
      <w:proofErr w:type="spellStart"/>
      <w:r w:rsidR="00997141">
        <w:rPr>
          <w:rFonts w:ascii="Times New Roman" w:hAnsi="Times New Roman"/>
        </w:rPr>
        <w:t>Bougn</w:t>
      </w:r>
      <w:r w:rsidR="002316B5">
        <w:rPr>
          <w:rFonts w:ascii="Times New Roman" w:hAnsi="Times New Roman"/>
        </w:rPr>
        <w:t>ères</w:t>
      </w:r>
      <w:proofErr w:type="spellEnd"/>
      <w:r w:rsidR="00997141">
        <w:rPr>
          <w:rFonts w:ascii="Times New Roman" w:hAnsi="Times New Roman"/>
        </w:rPr>
        <w:t>, 2016</w:t>
      </w:r>
      <w:r w:rsidR="002316B5">
        <w:rPr>
          <w:rFonts w:ascii="Times New Roman" w:hAnsi="Times New Roman"/>
        </w:rPr>
        <w:t xml:space="preserve">) rather than </w:t>
      </w:r>
      <w:r w:rsidR="005D7B3C">
        <w:rPr>
          <w:rFonts w:ascii="Times New Roman" w:hAnsi="Times New Roman"/>
        </w:rPr>
        <w:t xml:space="preserve">on </w:t>
      </w:r>
      <w:r w:rsidR="002316B5">
        <w:rPr>
          <w:rFonts w:ascii="Times New Roman" w:hAnsi="Times New Roman"/>
        </w:rPr>
        <w:t>unselected cases</w:t>
      </w:r>
      <w:r w:rsidR="009A2BF4">
        <w:rPr>
          <w:rFonts w:ascii="Times New Roman" w:hAnsi="Times New Roman"/>
        </w:rPr>
        <w:t xml:space="preserve"> with differ</w:t>
      </w:r>
      <w:r w:rsidR="005D7B3C">
        <w:rPr>
          <w:rFonts w:ascii="Times New Roman" w:hAnsi="Times New Roman"/>
        </w:rPr>
        <w:t>ing</w:t>
      </w:r>
      <w:r w:rsidR="009A2BF4">
        <w:rPr>
          <w:rFonts w:ascii="Times New Roman" w:hAnsi="Times New Roman"/>
        </w:rPr>
        <w:t xml:space="preserve"> underlying </w:t>
      </w:r>
      <w:r w:rsidR="00691610">
        <w:rPr>
          <w:rFonts w:ascii="Times New Roman" w:hAnsi="Times New Roman"/>
        </w:rPr>
        <w:t>pathologies</w:t>
      </w:r>
      <w:r w:rsidR="003569B6">
        <w:rPr>
          <w:rFonts w:ascii="Times New Roman" w:hAnsi="Times New Roman"/>
        </w:rPr>
        <w:t>.</w:t>
      </w:r>
    </w:p>
    <w:p w14:paraId="45BFFD34" w14:textId="5BD5FC61" w:rsidR="005D7B3C" w:rsidRPr="002561EA" w:rsidRDefault="005D7B3C" w:rsidP="005D7B3C">
      <w:pPr>
        <w:shd w:val="clear" w:color="auto" w:fill="FFFFFF"/>
        <w:spacing w:before="120" w:after="0" w:line="480" w:lineRule="auto"/>
        <w:jc w:val="both"/>
        <w:outlineLvl w:val="0"/>
        <w:rPr>
          <w:rFonts w:ascii="Times New Roman" w:hAnsi="Times New Roman"/>
          <w:bCs/>
          <w:color w:val="FF0000"/>
          <w:kern w:val="36"/>
        </w:rPr>
      </w:pPr>
      <w:r w:rsidRPr="004B0A80">
        <w:rPr>
          <w:rFonts w:ascii="Times New Roman" w:hAnsi="Times New Roman"/>
        </w:rPr>
        <w:t xml:space="preserve">The phase of male </w:t>
      </w:r>
      <w:proofErr w:type="spellStart"/>
      <w:r w:rsidRPr="004B0A80">
        <w:rPr>
          <w:rFonts w:ascii="Times New Roman" w:hAnsi="Times New Roman"/>
        </w:rPr>
        <w:t>minipuberty</w:t>
      </w:r>
      <w:proofErr w:type="spellEnd"/>
      <w:r w:rsidRPr="004B0A8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represents a unique</w:t>
      </w:r>
      <w:r w:rsidRPr="004B0A80">
        <w:rPr>
          <w:rFonts w:ascii="Times New Roman" w:hAnsi="Times New Roman"/>
          <w:color w:val="000000"/>
        </w:rPr>
        <w:t xml:space="preserve"> window</w:t>
      </w:r>
      <w:r>
        <w:rPr>
          <w:rFonts w:ascii="Times New Roman" w:hAnsi="Times New Roman"/>
          <w:color w:val="000000"/>
        </w:rPr>
        <w:t xml:space="preserve"> </w:t>
      </w:r>
      <w:r w:rsidRPr="004B0A80">
        <w:rPr>
          <w:rFonts w:ascii="Times New Roman" w:hAnsi="Times New Roman"/>
          <w:color w:val="000000"/>
        </w:rPr>
        <w:t>of</w:t>
      </w:r>
      <w:r>
        <w:rPr>
          <w:rFonts w:ascii="Times New Roman" w:hAnsi="Times New Roman"/>
          <w:color w:val="000000"/>
        </w:rPr>
        <w:t xml:space="preserve"> </w:t>
      </w:r>
      <w:r w:rsidRPr="004B0A80">
        <w:rPr>
          <w:rFonts w:ascii="Times New Roman" w:hAnsi="Times New Roman"/>
          <w:color w:val="000000"/>
        </w:rPr>
        <w:t xml:space="preserve">opportunity </w:t>
      </w:r>
      <w:r w:rsidR="00A40EFD">
        <w:rPr>
          <w:rFonts w:ascii="Times New Roman" w:hAnsi="Times New Roman"/>
          <w:color w:val="000000"/>
        </w:rPr>
        <w:t>in early childhood</w:t>
      </w:r>
      <w:r w:rsidR="00A40EFD" w:rsidRPr="004B0A80">
        <w:rPr>
          <w:rFonts w:ascii="Times New Roman" w:hAnsi="Times New Roman"/>
          <w:color w:val="000000"/>
        </w:rPr>
        <w:t xml:space="preserve"> </w:t>
      </w:r>
      <w:r w:rsidRPr="004B0A80">
        <w:rPr>
          <w:rFonts w:ascii="Times New Roman" w:hAnsi="Times New Roman"/>
          <w:color w:val="000000"/>
        </w:rPr>
        <w:t xml:space="preserve">to identify congenital </w:t>
      </w:r>
      <w:r>
        <w:rPr>
          <w:rFonts w:ascii="Times New Roman" w:hAnsi="Times New Roman"/>
          <w:color w:val="000000"/>
        </w:rPr>
        <w:t>hypogonadism</w:t>
      </w:r>
      <w:r w:rsidR="0074107F">
        <w:rPr>
          <w:rFonts w:ascii="Times New Roman" w:hAnsi="Times New Roman"/>
          <w:color w:val="000000"/>
        </w:rPr>
        <w:t xml:space="preserve"> (</w:t>
      </w:r>
      <w:r>
        <w:rPr>
          <w:rFonts w:ascii="Times New Roman" w:hAnsi="Times New Roman"/>
          <w:color w:val="000000"/>
        </w:rPr>
        <w:t>isolated or combined with other pituitary hormone deficiencies</w:t>
      </w:r>
      <w:r w:rsidR="0074107F">
        <w:rPr>
          <w:rFonts w:ascii="Times New Roman" w:hAnsi="Times New Roman"/>
          <w:color w:val="000000"/>
        </w:rPr>
        <w:t>)</w:t>
      </w:r>
      <w:r w:rsidRPr="004B0A80">
        <w:rPr>
          <w:rFonts w:ascii="Times New Roman" w:hAnsi="Times New Roman"/>
          <w:color w:val="000000"/>
        </w:rPr>
        <w:t xml:space="preserve">.  Among male neonates </w:t>
      </w:r>
      <w:r w:rsidR="008156D9">
        <w:rPr>
          <w:rFonts w:ascii="Times New Roman" w:hAnsi="Times New Roman"/>
          <w:color w:val="000000"/>
        </w:rPr>
        <w:t xml:space="preserve">with DSD, or </w:t>
      </w:r>
      <w:r w:rsidRPr="004B0A80">
        <w:rPr>
          <w:rFonts w:ascii="Times New Roman" w:hAnsi="Times New Roman"/>
          <w:color w:val="000000"/>
        </w:rPr>
        <w:t>exhibiti</w:t>
      </w:r>
      <w:r>
        <w:rPr>
          <w:rFonts w:ascii="Times New Roman" w:hAnsi="Times New Roman"/>
          <w:color w:val="000000"/>
        </w:rPr>
        <w:t xml:space="preserve">ng “red flag” indicators </w:t>
      </w:r>
      <w:r w:rsidR="008156D9">
        <w:rPr>
          <w:rFonts w:ascii="Times New Roman" w:hAnsi="Times New Roman"/>
          <w:color w:val="000000"/>
        </w:rPr>
        <w:t xml:space="preserve">for CHH </w:t>
      </w:r>
      <w:r>
        <w:rPr>
          <w:rFonts w:ascii="Times New Roman" w:hAnsi="Times New Roman"/>
          <w:color w:val="000000"/>
        </w:rPr>
        <w:t>(Table 1)</w:t>
      </w:r>
      <w:r w:rsidRPr="004B0A80">
        <w:rPr>
          <w:rFonts w:ascii="Times New Roman" w:hAnsi="Times New Roman"/>
          <w:color w:val="000000"/>
        </w:rPr>
        <w:t xml:space="preserve">, a single serum </w:t>
      </w:r>
      <w:r>
        <w:rPr>
          <w:rFonts w:ascii="Times New Roman" w:hAnsi="Times New Roman"/>
          <w:color w:val="000000"/>
        </w:rPr>
        <w:t>measurement of</w:t>
      </w:r>
      <w:r>
        <w:rPr>
          <w:rFonts w:ascii="Times New Roman" w:hAnsi="Times New Roman"/>
          <w:bCs/>
          <w:kern w:val="36"/>
        </w:rPr>
        <w:t xml:space="preserve"> </w:t>
      </w:r>
      <w:r w:rsidR="00A40EFD">
        <w:rPr>
          <w:rFonts w:ascii="Times New Roman" w:hAnsi="Times New Roman"/>
          <w:bCs/>
          <w:kern w:val="36"/>
        </w:rPr>
        <w:t>T</w:t>
      </w:r>
      <w:r>
        <w:rPr>
          <w:rFonts w:ascii="Times New Roman" w:hAnsi="Times New Roman"/>
          <w:bCs/>
          <w:kern w:val="36"/>
        </w:rPr>
        <w:t xml:space="preserve"> and </w:t>
      </w:r>
      <w:proofErr w:type="spellStart"/>
      <w:r>
        <w:rPr>
          <w:rFonts w:ascii="Times New Roman" w:hAnsi="Times New Roman"/>
          <w:bCs/>
          <w:kern w:val="36"/>
        </w:rPr>
        <w:t>gonadotrophins</w:t>
      </w:r>
      <w:proofErr w:type="spellEnd"/>
      <w:r w:rsidRPr="004B0A80">
        <w:rPr>
          <w:rFonts w:ascii="Times New Roman" w:hAnsi="Times New Roman"/>
          <w:color w:val="000000"/>
        </w:rPr>
        <w:t xml:space="preserve"> (</w:t>
      </w:r>
      <w:r>
        <w:rPr>
          <w:rFonts w:ascii="Times New Roman" w:hAnsi="Times New Roman"/>
          <w:color w:val="000000"/>
        </w:rPr>
        <w:t xml:space="preserve">ideally </w:t>
      </w:r>
      <w:r w:rsidRPr="004B0A80">
        <w:rPr>
          <w:rFonts w:ascii="Times New Roman" w:hAnsi="Times New Roman"/>
          <w:color w:val="000000"/>
        </w:rPr>
        <w:t>between 4-8 weeks of life</w:t>
      </w:r>
      <w:r>
        <w:rPr>
          <w:rFonts w:ascii="Times New Roman" w:hAnsi="Times New Roman"/>
          <w:color w:val="000000"/>
        </w:rPr>
        <w:t>, but potentially even up to 15 weeks postpartum</w:t>
      </w:r>
      <w:r w:rsidRPr="004B0A80">
        <w:rPr>
          <w:rFonts w:ascii="Times New Roman" w:hAnsi="Times New Roman"/>
          <w:color w:val="000000"/>
        </w:rPr>
        <w:t xml:space="preserve">) </w:t>
      </w:r>
      <w:r w:rsidR="008156D9">
        <w:rPr>
          <w:rFonts w:ascii="Times New Roman" w:hAnsi="Times New Roman"/>
          <w:color w:val="000000"/>
        </w:rPr>
        <w:t xml:space="preserve">can </w:t>
      </w:r>
      <w:r w:rsidR="00A40EFD">
        <w:rPr>
          <w:rFonts w:ascii="Times New Roman" w:hAnsi="Times New Roman"/>
          <w:color w:val="000000"/>
        </w:rPr>
        <w:t>accurately</w:t>
      </w:r>
      <w:r>
        <w:rPr>
          <w:rFonts w:ascii="Times New Roman" w:hAnsi="Times New Roman"/>
          <w:color w:val="000000"/>
        </w:rPr>
        <w:t xml:space="preserve"> </w:t>
      </w:r>
      <w:r w:rsidRPr="004B0A80">
        <w:rPr>
          <w:rFonts w:ascii="Times New Roman" w:hAnsi="Times New Roman"/>
          <w:color w:val="000000"/>
        </w:rPr>
        <w:t xml:space="preserve">pinpoint </w:t>
      </w:r>
      <w:r>
        <w:rPr>
          <w:rFonts w:ascii="Times New Roman" w:hAnsi="Times New Roman"/>
          <w:color w:val="000000"/>
        </w:rPr>
        <w:t xml:space="preserve">CHH </w:t>
      </w:r>
      <w:r w:rsidRPr="00261E36">
        <w:rPr>
          <w:rFonts w:ascii="Times New Roman" w:hAnsi="Times New Roman"/>
          <w:color w:val="000000"/>
        </w:rPr>
        <w:t>(</w:t>
      </w:r>
      <w:proofErr w:type="spellStart"/>
      <w:r w:rsidRPr="00261E36">
        <w:rPr>
          <w:rFonts w:ascii="Times New Roman" w:hAnsi="Times New Roman"/>
          <w:color w:val="000000"/>
        </w:rPr>
        <w:t>Grumbach</w:t>
      </w:r>
      <w:proofErr w:type="spellEnd"/>
      <w:r w:rsidRPr="00261E36">
        <w:rPr>
          <w:rFonts w:ascii="Times New Roman" w:hAnsi="Times New Roman"/>
          <w:color w:val="000000"/>
        </w:rPr>
        <w:t>, 2005)</w:t>
      </w:r>
      <w:r>
        <w:rPr>
          <w:rFonts w:ascii="Times New Roman" w:hAnsi="Times New Roman"/>
          <w:color w:val="000000"/>
        </w:rPr>
        <w:t xml:space="preserve">. </w:t>
      </w:r>
      <w:r w:rsidR="00A40EF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By contrast, dynamic testing </w:t>
      </w:r>
      <w:r w:rsidR="00A40EFD" w:rsidRPr="00261E36">
        <w:rPr>
          <w:rFonts w:ascii="Times New Roman" w:hAnsi="Times New Roman"/>
          <w:color w:val="000000"/>
        </w:rPr>
        <w:t>performed in later childhood or adolescence</w:t>
      </w:r>
      <w:r w:rsidR="00A40EF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has lower specificity, and genetic testing </w:t>
      </w:r>
      <w:r w:rsidR="008156D9">
        <w:rPr>
          <w:rFonts w:ascii="Times New Roman" w:hAnsi="Times New Roman"/>
          <w:color w:val="000000"/>
        </w:rPr>
        <w:t xml:space="preserve">for CHH </w:t>
      </w:r>
      <w:r>
        <w:rPr>
          <w:rFonts w:ascii="Times New Roman" w:hAnsi="Times New Roman"/>
          <w:color w:val="000000"/>
        </w:rPr>
        <w:t>can be confounded by the complex genetics</w:t>
      </w:r>
      <w:r w:rsidR="008156D9">
        <w:rPr>
          <w:rFonts w:ascii="Times New Roman" w:hAnsi="Times New Roman"/>
          <w:color w:val="000000"/>
        </w:rPr>
        <w:t xml:space="preserve"> (though e</w:t>
      </w:r>
      <w:r>
        <w:rPr>
          <w:rFonts w:ascii="Times New Roman" w:hAnsi="Times New Roman"/>
          <w:color w:val="000000"/>
        </w:rPr>
        <w:t>xcept</w:t>
      </w:r>
      <w:r w:rsidR="008156D9">
        <w:rPr>
          <w:rFonts w:ascii="Times New Roman" w:hAnsi="Times New Roman"/>
          <w:color w:val="000000"/>
        </w:rPr>
        <w:t>ions exist</w:t>
      </w:r>
      <w:r w:rsidR="00A40EF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in</w:t>
      </w:r>
      <w:r w:rsidR="00A40EFD">
        <w:rPr>
          <w:rFonts w:ascii="Times New Roman" w:hAnsi="Times New Roman"/>
          <w:color w:val="000000"/>
        </w:rPr>
        <w:t xml:space="preserve"> relation to</w:t>
      </w:r>
      <w:r>
        <w:rPr>
          <w:rFonts w:ascii="Times New Roman" w:hAnsi="Times New Roman"/>
          <w:color w:val="000000"/>
        </w:rPr>
        <w:t xml:space="preserve"> mutations in </w:t>
      </w:r>
      <w:r w:rsidRPr="00451735">
        <w:rPr>
          <w:rFonts w:ascii="Times New Roman" w:hAnsi="Times New Roman"/>
          <w:i/>
          <w:color w:val="000000"/>
        </w:rPr>
        <w:t>NROB1</w:t>
      </w:r>
      <w:r>
        <w:rPr>
          <w:rFonts w:ascii="Times New Roman" w:hAnsi="Times New Roman"/>
          <w:color w:val="000000"/>
        </w:rPr>
        <w:t xml:space="preserve"> </w:t>
      </w:r>
      <w:r w:rsidR="008156D9" w:rsidRPr="00E937AE">
        <w:rPr>
          <w:rFonts w:ascii="Times New Roman" w:hAnsi="Times New Roman"/>
          <w:bCs/>
          <w:kern w:val="36"/>
        </w:rPr>
        <w:t>–</w:t>
      </w:r>
      <w:r w:rsidR="008156D9">
        <w:rPr>
          <w:rFonts w:ascii="Times New Roman" w:hAnsi="Times New Roman"/>
          <w:bCs/>
          <w:kern w:val="36"/>
        </w:rPr>
        <w:t xml:space="preserve"> </w:t>
      </w:r>
      <w:r>
        <w:rPr>
          <w:rFonts w:ascii="Times New Roman" w:hAnsi="Times New Roman"/>
          <w:color w:val="000000"/>
        </w:rPr>
        <w:t>formerly</w:t>
      </w:r>
      <w:r w:rsidRPr="00080A96">
        <w:rPr>
          <w:rFonts w:ascii="Times New Roman" w:hAnsi="Times New Roman"/>
          <w:i/>
          <w:color w:val="000000"/>
        </w:rPr>
        <w:t xml:space="preserve"> DAX1</w:t>
      </w:r>
      <w:r w:rsidR="00A40EFD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 xml:space="preserve">associated with </w:t>
      </w:r>
      <w:proofErr w:type="spellStart"/>
      <w:r>
        <w:rPr>
          <w:rFonts w:ascii="Times New Roman" w:hAnsi="Times New Roman"/>
          <w:color w:val="000000"/>
        </w:rPr>
        <w:t>adrenohypoplasia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="008156D9">
        <w:rPr>
          <w:rFonts w:ascii="Times New Roman" w:hAnsi="Times New Roman"/>
          <w:color w:val="000000"/>
        </w:rPr>
        <w:t xml:space="preserve">congenital </w:t>
      </w:r>
      <w:r w:rsidR="008156D9" w:rsidRPr="00E937AE">
        <w:rPr>
          <w:rFonts w:ascii="Times New Roman" w:hAnsi="Times New Roman"/>
          <w:bCs/>
          <w:kern w:val="36"/>
        </w:rPr>
        <w:t>–</w:t>
      </w:r>
      <w:r>
        <w:rPr>
          <w:rFonts w:ascii="Times New Roman" w:hAnsi="Times New Roman"/>
          <w:color w:val="000000"/>
        </w:rPr>
        <w:t xml:space="preserve"> where </w:t>
      </w:r>
      <w:proofErr w:type="spellStart"/>
      <w:r>
        <w:rPr>
          <w:rFonts w:ascii="Times New Roman" w:hAnsi="Times New Roman"/>
          <w:color w:val="000000"/>
        </w:rPr>
        <w:t>minipuberty</w:t>
      </w:r>
      <w:proofErr w:type="spellEnd"/>
      <w:r>
        <w:rPr>
          <w:rFonts w:ascii="Times New Roman" w:hAnsi="Times New Roman"/>
          <w:color w:val="000000"/>
        </w:rPr>
        <w:t xml:space="preserve"> may be prolonged rather than absent, and </w:t>
      </w:r>
      <w:r>
        <w:rPr>
          <w:rFonts w:ascii="Times New Roman" w:hAnsi="Times New Roman"/>
          <w:i/>
          <w:color w:val="000000"/>
        </w:rPr>
        <w:t>ANOS</w:t>
      </w:r>
      <w:r w:rsidRPr="004B0A80">
        <w:rPr>
          <w:rFonts w:ascii="Times New Roman" w:hAnsi="Times New Roman"/>
          <w:i/>
          <w:color w:val="000000"/>
        </w:rPr>
        <w:t>1</w:t>
      </w:r>
      <w:r>
        <w:rPr>
          <w:rFonts w:ascii="Times New Roman" w:hAnsi="Times New Roman"/>
          <w:i/>
          <w:color w:val="000000"/>
        </w:rPr>
        <w:t xml:space="preserve"> </w:t>
      </w:r>
      <w:r w:rsidR="008156D9" w:rsidRPr="00E937AE">
        <w:rPr>
          <w:rFonts w:ascii="Times New Roman" w:hAnsi="Times New Roman"/>
          <w:bCs/>
          <w:kern w:val="36"/>
        </w:rPr>
        <w:t>–</w:t>
      </w:r>
      <w:r w:rsidRPr="00080A96">
        <w:rPr>
          <w:rFonts w:ascii="Times New Roman" w:hAnsi="Times New Roman"/>
          <w:color w:val="000000"/>
        </w:rPr>
        <w:t>formerly</w:t>
      </w:r>
      <w:r>
        <w:rPr>
          <w:rFonts w:ascii="Times New Roman" w:hAnsi="Times New Roman"/>
          <w:i/>
          <w:color w:val="000000"/>
        </w:rPr>
        <w:t xml:space="preserve"> KAL1</w:t>
      </w:r>
      <w:r w:rsidR="00777990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associated with</w:t>
      </w:r>
      <w:r w:rsidRPr="00A50B0E">
        <w:rPr>
          <w:rFonts w:ascii="Times New Roman" w:hAnsi="Times New Roman"/>
          <w:color w:val="000000"/>
        </w:rPr>
        <w:t xml:space="preserve"> X-linked </w:t>
      </w:r>
      <w:proofErr w:type="spellStart"/>
      <w:r w:rsidRPr="00A50B0E">
        <w:rPr>
          <w:rFonts w:ascii="Times New Roman" w:hAnsi="Times New Roman"/>
          <w:color w:val="000000"/>
        </w:rPr>
        <w:t>Kallmann</w:t>
      </w:r>
      <w:r w:rsidR="00777990">
        <w:rPr>
          <w:rFonts w:ascii="Times New Roman" w:hAnsi="Times New Roman"/>
          <w:color w:val="000000"/>
        </w:rPr>
        <w:t>’s</w:t>
      </w:r>
      <w:proofErr w:type="spellEnd"/>
      <w:r>
        <w:rPr>
          <w:rFonts w:ascii="Times New Roman" w:hAnsi="Times New Roman"/>
          <w:color w:val="000000"/>
        </w:rPr>
        <w:t xml:space="preserve"> syndrome, KS</w:t>
      </w:r>
      <w:r w:rsidR="008156D9">
        <w:rPr>
          <w:rFonts w:ascii="Times New Roman" w:hAnsi="Times New Roman"/>
          <w:color w:val="000000"/>
        </w:rPr>
        <w:t xml:space="preserve"> </w:t>
      </w:r>
      <w:r w:rsidR="008156D9" w:rsidRPr="00E937AE">
        <w:rPr>
          <w:rFonts w:ascii="Times New Roman" w:hAnsi="Times New Roman"/>
          <w:bCs/>
          <w:kern w:val="36"/>
        </w:rPr>
        <w:t>–</w:t>
      </w:r>
      <w:r>
        <w:rPr>
          <w:rFonts w:ascii="Times New Roman" w:hAnsi="Times New Roman"/>
          <w:color w:val="000000"/>
        </w:rPr>
        <w:t xml:space="preserve"> wh</w:t>
      </w:r>
      <w:r w:rsidR="006205A9">
        <w:rPr>
          <w:rFonts w:ascii="Times New Roman" w:hAnsi="Times New Roman"/>
          <w:color w:val="000000"/>
        </w:rPr>
        <w:t xml:space="preserve">ere the </w:t>
      </w:r>
      <w:r>
        <w:rPr>
          <w:rFonts w:ascii="Times New Roman" w:hAnsi="Times New Roman"/>
          <w:color w:val="000000"/>
        </w:rPr>
        <w:t>penetran</w:t>
      </w:r>
      <w:r w:rsidR="006205A9">
        <w:rPr>
          <w:rFonts w:ascii="Times New Roman" w:hAnsi="Times New Roman"/>
          <w:color w:val="000000"/>
        </w:rPr>
        <w:t xml:space="preserve">ce of </w:t>
      </w:r>
      <w:proofErr w:type="spellStart"/>
      <w:r w:rsidR="006205A9">
        <w:rPr>
          <w:rFonts w:ascii="Times New Roman" w:hAnsi="Times New Roman"/>
          <w:color w:val="000000"/>
        </w:rPr>
        <w:t>hemizygous</w:t>
      </w:r>
      <w:proofErr w:type="spellEnd"/>
      <w:r w:rsidR="006205A9">
        <w:rPr>
          <w:rFonts w:ascii="Times New Roman" w:hAnsi="Times New Roman"/>
          <w:color w:val="000000"/>
        </w:rPr>
        <w:t xml:space="preserve"> mutations approaches 100%</w:t>
      </w:r>
      <w:r w:rsidR="008156D9">
        <w:rPr>
          <w:rFonts w:ascii="Times New Roman" w:hAnsi="Times New Roman"/>
          <w:color w:val="000000"/>
        </w:rPr>
        <w:t xml:space="preserve">) </w:t>
      </w:r>
      <w:proofErr w:type="gramStart"/>
      <w:r w:rsidR="008156D9">
        <w:rPr>
          <w:rFonts w:ascii="Times New Roman" w:hAnsi="Times New Roman"/>
          <w:color w:val="000000"/>
        </w:rPr>
        <w:t xml:space="preserve">(Boehm, </w:t>
      </w:r>
      <w:r w:rsidR="008156D9" w:rsidRPr="005D7B3C">
        <w:rPr>
          <w:rFonts w:ascii="Times New Roman" w:hAnsi="Times New Roman"/>
          <w:i/>
          <w:color w:val="000000"/>
        </w:rPr>
        <w:t>et al.</w:t>
      </w:r>
      <w:r w:rsidR="008156D9">
        <w:rPr>
          <w:rFonts w:ascii="Times New Roman" w:hAnsi="Times New Roman"/>
          <w:color w:val="000000"/>
        </w:rPr>
        <w:t>, 2015)</w:t>
      </w:r>
      <w:r w:rsidRPr="00261E36">
        <w:rPr>
          <w:rFonts w:ascii="Times New Roman" w:hAnsi="Times New Roman"/>
          <w:color w:val="000000"/>
        </w:rPr>
        <w:t>.</w:t>
      </w:r>
      <w:proofErr w:type="gramEnd"/>
      <w:r w:rsidRPr="00261E36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We therefore recommend </w:t>
      </w:r>
      <w:r w:rsidR="00A40EFD">
        <w:rPr>
          <w:rFonts w:ascii="Times New Roman" w:hAnsi="Times New Roman"/>
          <w:bCs/>
          <w:color w:val="000000"/>
        </w:rPr>
        <w:t xml:space="preserve">that </w:t>
      </w:r>
      <w:r w:rsidR="008156D9">
        <w:rPr>
          <w:rFonts w:ascii="Times New Roman" w:hAnsi="Times New Roman"/>
          <w:bCs/>
          <w:color w:val="000000"/>
        </w:rPr>
        <w:t xml:space="preserve">serum </w:t>
      </w:r>
      <w:r w:rsidR="00A40EFD">
        <w:rPr>
          <w:rFonts w:ascii="Times New Roman" w:hAnsi="Times New Roman"/>
          <w:bCs/>
          <w:color w:val="000000"/>
        </w:rPr>
        <w:t xml:space="preserve">T measurement </w:t>
      </w:r>
      <w:r>
        <w:rPr>
          <w:rFonts w:ascii="Times New Roman" w:hAnsi="Times New Roman"/>
          <w:bCs/>
          <w:color w:val="000000"/>
        </w:rPr>
        <w:t xml:space="preserve">in male infants with </w:t>
      </w:r>
      <w:r w:rsidR="00A40EFD">
        <w:rPr>
          <w:rFonts w:ascii="Times New Roman" w:hAnsi="Times New Roman"/>
          <w:bCs/>
          <w:color w:val="000000"/>
        </w:rPr>
        <w:t xml:space="preserve">DSD or other </w:t>
      </w:r>
      <w:r w:rsidR="008156D9">
        <w:rPr>
          <w:rFonts w:ascii="Times New Roman" w:hAnsi="Times New Roman"/>
          <w:bCs/>
          <w:color w:val="000000"/>
        </w:rPr>
        <w:t>CHH “red flag”</w:t>
      </w:r>
      <w:r>
        <w:rPr>
          <w:rFonts w:ascii="Times New Roman" w:hAnsi="Times New Roman"/>
          <w:bCs/>
          <w:color w:val="000000"/>
        </w:rPr>
        <w:t xml:space="preserve"> </w:t>
      </w:r>
      <w:r w:rsidR="00AD6E2A">
        <w:rPr>
          <w:rFonts w:ascii="Times New Roman" w:hAnsi="Times New Roman"/>
          <w:bCs/>
          <w:color w:val="000000"/>
        </w:rPr>
        <w:t>(</w:t>
      </w:r>
      <w:r w:rsidR="00AD6E2A">
        <w:rPr>
          <w:rFonts w:ascii="Times New Roman" w:hAnsi="Times New Roman"/>
          <w:bCs/>
          <w:i/>
          <w:color w:val="000000"/>
        </w:rPr>
        <w:t xml:space="preserve">e.g. </w:t>
      </w:r>
      <w:r w:rsidR="00AD6E2A" w:rsidRPr="00AD6E2A">
        <w:rPr>
          <w:rFonts w:ascii="Times New Roman" w:hAnsi="Times New Roman"/>
          <w:bCs/>
          <w:color w:val="000000"/>
        </w:rPr>
        <w:t>unilateral cryp</w:t>
      </w:r>
      <w:r w:rsidR="00AD6E2A">
        <w:rPr>
          <w:rFonts w:ascii="Times New Roman" w:hAnsi="Times New Roman"/>
          <w:bCs/>
          <w:color w:val="000000"/>
        </w:rPr>
        <w:t>torchidism + hearing impairment/</w:t>
      </w:r>
      <w:r w:rsidR="00AD6E2A" w:rsidRPr="00AD6E2A">
        <w:rPr>
          <w:rFonts w:ascii="Times New Roman" w:hAnsi="Times New Roman"/>
          <w:bCs/>
          <w:color w:val="000000"/>
        </w:rPr>
        <w:t xml:space="preserve"> </w:t>
      </w:r>
      <w:proofErr w:type="spellStart"/>
      <w:r w:rsidR="00AD6E2A" w:rsidRPr="00AD6E2A">
        <w:rPr>
          <w:rFonts w:ascii="Times New Roman" w:hAnsi="Times New Roman"/>
          <w:bCs/>
          <w:color w:val="000000"/>
        </w:rPr>
        <w:t>clefting</w:t>
      </w:r>
      <w:proofErr w:type="spellEnd"/>
      <w:r w:rsidR="00AD6E2A" w:rsidRPr="00AD6E2A">
        <w:rPr>
          <w:rFonts w:ascii="Times New Roman" w:hAnsi="Times New Roman"/>
          <w:bCs/>
          <w:color w:val="000000"/>
        </w:rPr>
        <w:t xml:space="preserve">) </w:t>
      </w:r>
      <w:r w:rsidR="008156D9" w:rsidRPr="00AD6E2A">
        <w:rPr>
          <w:rFonts w:ascii="Times New Roman" w:hAnsi="Times New Roman"/>
          <w:bCs/>
          <w:color w:val="000000"/>
        </w:rPr>
        <w:t xml:space="preserve">be </w:t>
      </w:r>
      <w:r w:rsidR="000B2191" w:rsidRPr="00AD6E2A">
        <w:rPr>
          <w:rFonts w:ascii="Times New Roman" w:hAnsi="Times New Roman"/>
          <w:bCs/>
          <w:color w:val="000000"/>
        </w:rPr>
        <w:t>me</w:t>
      </w:r>
      <w:r w:rsidR="000B2191">
        <w:rPr>
          <w:rFonts w:ascii="Times New Roman" w:hAnsi="Times New Roman"/>
          <w:bCs/>
          <w:color w:val="000000"/>
        </w:rPr>
        <w:t>asured</w:t>
      </w:r>
      <w:r w:rsidR="008156D9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ideally prior to the age of 8 week</w:t>
      </w:r>
      <w:r w:rsidR="006205A9">
        <w:rPr>
          <w:rFonts w:ascii="Times New Roman" w:hAnsi="Times New Roman"/>
          <w:bCs/>
          <w:color w:val="000000"/>
        </w:rPr>
        <w:t>s</w:t>
      </w:r>
      <w:r>
        <w:rPr>
          <w:rFonts w:ascii="Times New Roman" w:hAnsi="Times New Roman"/>
          <w:bCs/>
          <w:color w:val="000000"/>
        </w:rPr>
        <w:t xml:space="preserve">. </w:t>
      </w:r>
    </w:p>
    <w:p w14:paraId="25082D56" w14:textId="597DFFF1" w:rsidR="005D7B3C" w:rsidRPr="0071706C" w:rsidRDefault="00777990" w:rsidP="0071706C">
      <w:pPr>
        <w:shd w:val="clear" w:color="auto" w:fill="FFFFFF"/>
        <w:spacing w:before="120" w:after="0" w:line="480" w:lineRule="auto"/>
        <w:jc w:val="both"/>
        <w:outlineLvl w:val="0"/>
        <w:rPr>
          <w:rFonts w:ascii="Times New Roman" w:hAnsi="Times New Roman"/>
          <w:bCs/>
          <w:kern w:val="36"/>
        </w:rPr>
      </w:pPr>
      <w:r>
        <w:rPr>
          <w:rFonts w:ascii="Times New Roman" w:hAnsi="Times New Roman"/>
          <w:bCs/>
          <w:color w:val="000000"/>
        </w:rPr>
        <w:t xml:space="preserve">A recent survey of CHH men found the average age of </w:t>
      </w:r>
      <w:r w:rsidRPr="006F28E4">
        <w:rPr>
          <w:rFonts w:ascii="Times New Roman" w:hAnsi="Times New Roman"/>
          <w:bCs/>
          <w:color w:val="000000"/>
        </w:rPr>
        <w:t>initiat</w:t>
      </w:r>
      <w:r>
        <w:rPr>
          <w:rFonts w:ascii="Times New Roman" w:hAnsi="Times New Roman"/>
          <w:bCs/>
          <w:color w:val="000000"/>
        </w:rPr>
        <w:t>ion of meaningful treatment</w:t>
      </w:r>
      <w:r w:rsidRPr="006F28E4">
        <w:rPr>
          <w:rFonts w:ascii="Times New Roman" w:hAnsi="Times New Roman"/>
          <w:bCs/>
          <w:color w:val="000000"/>
        </w:rPr>
        <w:t xml:space="preserve"> to induce development of secondary sexual characteristics </w:t>
      </w:r>
      <w:r>
        <w:rPr>
          <w:rFonts w:ascii="Times New Roman" w:hAnsi="Times New Roman"/>
          <w:bCs/>
          <w:color w:val="000000"/>
        </w:rPr>
        <w:t xml:space="preserve">to be </w:t>
      </w:r>
      <w:r w:rsidRPr="006F28E4">
        <w:rPr>
          <w:rFonts w:ascii="Times New Roman" w:hAnsi="Times New Roman"/>
          <w:bCs/>
          <w:color w:val="000000"/>
        </w:rPr>
        <w:t>19±5 years (range: 11-32</w:t>
      </w:r>
      <w:r>
        <w:rPr>
          <w:rFonts w:ascii="Times New Roman" w:hAnsi="Times New Roman"/>
          <w:bCs/>
          <w:color w:val="000000"/>
        </w:rPr>
        <w:t>;</w:t>
      </w:r>
      <w:r w:rsidRPr="006F28E4">
        <w:rPr>
          <w:rFonts w:ascii="Times New Roman" w:hAnsi="Times New Roman"/>
          <w:bCs/>
          <w:color w:val="000000"/>
        </w:rPr>
        <w:t xml:space="preserve"> median 18 years)</w:t>
      </w:r>
      <w:r>
        <w:rPr>
          <w:rFonts w:ascii="Times New Roman" w:hAnsi="Times New Roman"/>
          <w:bCs/>
          <w:color w:val="000000"/>
        </w:rPr>
        <w:t xml:space="preserve"> – which appears no better than historic UK data (Quinton, </w:t>
      </w:r>
      <w:r w:rsidRPr="00DE274D">
        <w:rPr>
          <w:rFonts w:ascii="Times New Roman" w:hAnsi="Times New Roman"/>
          <w:bCs/>
          <w:i/>
          <w:color w:val="000000"/>
        </w:rPr>
        <w:t>et al.</w:t>
      </w:r>
      <w:r>
        <w:rPr>
          <w:rFonts w:ascii="Times New Roman" w:hAnsi="Times New Roman"/>
          <w:bCs/>
          <w:color w:val="000000"/>
        </w:rPr>
        <w:t xml:space="preserve">, 2001) – and that this is frequently accompanied by significant psychosocial morbidity.  </w:t>
      </w:r>
      <w:r w:rsidR="0074107F">
        <w:rPr>
          <w:rFonts w:ascii="Times New Roman" w:hAnsi="Times New Roman"/>
          <w:bCs/>
          <w:color w:val="000000"/>
        </w:rPr>
        <w:t xml:space="preserve">There was a recurring theme </w:t>
      </w:r>
      <w:r>
        <w:rPr>
          <w:rFonts w:ascii="Times New Roman" w:hAnsi="Times New Roman"/>
          <w:bCs/>
          <w:color w:val="000000"/>
        </w:rPr>
        <w:t xml:space="preserve">of CHH men </w:t>
      </w:r>
      <w:r w:rsidR="0074107F">
        <w:rPr>
          <w:rFonts w:ascii="Times New Roman" w:hAnsi="Times New Roman"/>
          <w:bCs/>
          <w:color w:val="000000"/>
        </w:rPr>
        <w:t>presenting</w:t>
      </w:r>
      <w:r>
        <w:rPr>
          <w:rFonts w:ascii="Times New Roman" w:hAnsi="Times New Roman"/>
          <w:bCs/>
          <w:color w:val="000000"/>
        </w:rPr>
        <w:t xml:space="preserve"> as teenagers with pubertal delay</w:t>
      </w:r>
      <w:r w:rsidR="0074107F">
        <w:rPr>
          <w:rFonts w:ascii="Times New Roman" w:hAnsi="Times New Roman"/>
          <w:bCs/>
          <w:color w:val="000000"/>
        </w:rPr>
        <w:t xml:space="preserve"> (</w:t>
      </w:r>
      <w:r>
        <w:rPr>
          <w:rFonts w:ascii="Times New Roman" w:hAnsi="Times New Roman"/>
          <w:bCs/>
          <w:color w:val="000000"/>
        </w:rPr>
        <w:t>with “red</w:t>
      </w:r>
      <w:r w:rsidR="0074107F">
        <w:rPr>
          <w:rFonts w:ascii="Times New Roman" w:hAnsi="Times New Roman"/>
          <w:bCs/>
          <w:color w:val="000000"/>
        </w:rPr>
        <w:t xml:space="preserve"> flags” either not being sought</w:t>
      </w:r>
      <w:r>
        <w:rPr>
          <w:rFonts w:ascii="Times New Roman" w:hAnsi="Times New Roman"/>
          <w:bCs/>
          <w:color w:val="000000"/>
        </w:rPr>
        <w:t xml:space="preserve"> or not being recognised as such</w:t>
      </w:r>
      <w:r w:rsidR="0074107F">
        <w:rPr>
          <w:rFonts w:ascii="Times New Roman" w:hAnsi="Times New Roman"/>
          <w:bCs/>
          <w:color w:val="000000"/>
        </w:rPr>
        <w:t>)</w:t>
      </w:r>
      <w:r>
        <w:rPr>
          <w:rFonts w:ascii="Times New Roman" w:hAnsi="Times New Roman"/>
          <w:bCs/>
          <w:color w:val="000000"/>
        </w:rPr>
        <w:t xml:space="preserve"> receiving inappropriate reassurance that thi</w:t>
      </w:r>
      <w:r w:rsidR="0074107F">
        <w:rPr>
          <w:rFonts w:ascii="Times New Roman" w:hAnsi="Times New Roman"/>
          <w:bCs/>
          <w:color w:val="000000"/>
        </w:rPr>
        <w:t>s was just constitutional delay</w:t>
      </w:r>
      <w:r>
        <w:rPr>
          <w:rFonts w:ascii="Times New Roman" w:hAnsi="Times New Roman"/>
          <w:bCs/>
          <w:color w:val="000000"/>
        </w:rPr>
        <w:t xml:space="preserve"> and then getting lost to follow-</w:t>
      </w:r>
      <w:proofErr w:type="gramStart"/>
      <w:r>
        <w:rPr>
          <w:rFonts w:ascii="Times New Roman" w:hAnsi="Times New Roman"/>
          <w:bCs/>
          <w:color w:val="000000"/>
        </w:rPr>
        <w:t>up  (</w:t>
      </w:r>
      <w:proofErr w:type="gramEnd"/>
      <w:r>
        <w:rPr>
          <w:rFonts w:ascii="Times New Roman" w:hAnsi="Times New Roman"/>
          <w:bCs/>
          <w:color w:val="000000"/>
        </w:rPr>
        <w:t xml:space="preserve">Dwyer, </w:t>
      </w:r>
      <w:r w:rsidRPr="006F28E4">
        <w:rPr>
          <w:rFonts w:ascii="Times New Roman" w:hAnsi="Times New Roman"/>
          <w:bCs/>
          <w:i/>
          <w:color w:val="000000"/>
        </w:rPr>
        <w:t>et al.</w:t>
      </w:r>
      <w:r>
        <w:rPr>
          <w:rFonts w:ascii="Times New Roman" w:hAnsi="Times New Roman"/>
          <w:bCs/>
          <w:color w:val="000000"/>
        </w:rPr>
        <w:t xml:space="preserve">, </w:t>
      </w:r>
      <w:r w:rsidRPr="006F28E4">
        <w:rPr>
          <w:rFonts w:ascii="Times New Roman" w:hAnsi="Times New Roman"/>
          <w:bCs/>
          <w:color w:val="000000"/>
        </w:rPr>
        <w:t>CEN-2016-000585.R1</w:t>
      </w:r>
      <w:r>
        <w:rPr>
          <w:rFonts w:ascii="Times New Roman" w:hAnsi="Times New Roman"/>
          <w:bCs/>
          <w:color w:val="000000"/>
        </w:rPr>
        <w:t xml:space="preserve">).  </w:t>
      </w:r>
      <w:r>
        <w:rPr>
          <w:rFonts w:ascii="Times New Roman" w:hAnsi="Times New Roman"/>
          <w:bCs/>
          <w:kern w:val="36"/>
        </w:rPr>
        <w:t>T</w:t>
      </w:r>
      <w:r w:rsidR="00F91D24">
        <w:rPr>
          <w:rFonts w:ascii="Times New Roman" w:hAnsi="Times New Roman"/>
          <w:bCs/>
          <w:kern w:val="36"/>
        </w:rPr>
        <w:t>he SFE recommends deferring diagnostics in boys with delayed puberty and girls with primary amenorrhoea</w:t>
      </w:r>
      <w:r w:rsidR="00F91D24" w:rsidRPr="00F91D24">
        <w:rPr>
          <w:rFonts w:ascii="Times New Roman" w:hAnsi="Times New Roman"/>
          <w:bCs/>
          <w:kern w:val="36"/>
        </w:rPr>
        <w:t xml:space="preserve"> </w:t>
      </w:r>
      <w:r w:rsidR="00F91D24">
        <w:rPr>
          <w:rFonts w:ascii="Times New Roman" w:hAnsi="Times New Roman"/>
          <w:bCs/>
          <w:kern w:val="36"/>
        </w:rPr>
        <w:t>until 14-years-of-age</w:t>
      </w:r>
      <w:r w:rsidR="004E2DA2">
        <w:rPr>
          <w:rFonts w:ascii="Times New Roman" w:hAnsi="Times New Roman"/>
          <w:bCs/>
          <w:kern w:val="36"/>
        </w:rPr>
        <w:t xml:space="preserve">, but </w:t>
      </w:r>
      <w:r>
        <w:rPr>
          <w:rFonts w:ascii="Times New Roman" w:hAnsi="Times New Roman"/>
          <w:bCs/>
          <w:kern w:val="36"/>
        </w:rPr>
        <w:t xml:space="preserve">we </w:t>
      </w:r>
      <w:r w:rsidR="00F91D24">
        <w:rPr>
          <w:rFonts w:ascii="Times New Roman" w:hAnsi="Times New Roman"/>
          <w:bCs/>
          <w:kern w:val="36"/>
        </w:rPr>
        <w:t xml:space="preserve">would </w:t>
      </w:r>
      <w:r w:rsidR="004E2DA2">
        <w:rPr>
          <w:rFonts w:ascii="Times New Roman" w:hAnsi="Times New Roman"/>
          <w:bCs/>
          <w:kern w:val="36"/>
        </w:rPr>
        <w:t xml:space="preserve">strongly </w:t>
      </w:r>
      <w:r w:rsidR="00F91D24">
        <w:rPr>
          <w:rFonts w:ascii="Times New Roman" w:hAnsi="Times New Roman"/>
          <w:bCs/>
          <w:kern w:val="36"/>
        </w:rPr>
        <w:t xml:space="preserve">caution against </w:t>
      </w:r>
      <w:r>
        <w:rPr>
          <w:rFonts w:ascii="Times New Roman" w:hAnsi="Times New Roman"/>
          <w:bCs/>
          <w:kern w:val="36"/>
        </w:rPr>
        <w:t>over-rigid</w:t>
      </w:r>
      <w:r w:rsidR="0007050C">
        <w:rPr>
          <w:rFonts w:ascii="Times New Roman" w:hAnsi="Times New Roman"/>
          <w:bCs/>
          <w:kern w:val="36"/>
        </w:rPr>
        <w:t xml:space="preserve"> adherence to this age cut-off</w:t>
      </w:r>
      <w:r w:rsidR="00F91D24">
        <w:rPr>
          <w:rFonts w:ascii="Times New Roman" w:hAnsi="Times New Roman"/>
          <w:bCs/>
          <w:kern w:val="36"/>
        </w:rPr>
        <w:t xml:space="preserve">.  </w:t>
      </w:r>
      <w:r w:rsidR="004E2DA2">
        <w:rPr>
          <w:rFonts w:ascii="Times New Roman" w:hAnsi="Times New Roman"/>
          <w:bCs/>
          <w:kern w:val="36"/>
        </w:rPr>
        <w:t>Although</w:t>
      </w:r>
      <w:r w:rsidR="00F91D24">
        <w:rPr>
          <w:rFonts w:ascii="Times New Roman" w:hAnsi="Times New Roman"/>
        </w:rPr>
        <w:t xml:space="preserve">, </w:t>
      </w:r>
      <w:r w:rsidR="004E2DA2">
        <w:rPr>
          <w:rFonts w:ascii="Times New Roman" w:hAnsi="Times New Roman"/>
        </w:rPr>
        <w:t>CHH underlies only</w:t>
      </w:r>
      <w:r w:rsidR="00F91D24">
        <w:rPr>
          <w:rFonts w:ascii="Times New Roman" w:hAnsi="Times New Roman"/>
        </w:rPr>
        <w:t xml:space="preserve"> a minority of cases of pubertal delay</w:t>
      </w:r>
      <w:r w:rsidR="004E2DA2">
        <w:rPr>
          <w:rFonts w:ascii="Times New Roman" w:hAnsi="Times New Roman"/>
        </w:rPr>
        <w:t xml:space="preserve">, </w:t>
      </w:r>
      <w:r w:rsidR="00F91D24">
        <w:rPr>
          <w:rFonts w:ascii="Times New Roman" w:hAnsi="Times New Roman"/>
        </w:rPr>
        <w:t xml:space="preserve">around 60% of CHH adolescents exhibit “red flag” </w:t>
      </w:r>
      <w:r w:rsidR="00903C15">
        <w:rPr>
          <w:rFonts w:ascii="Times New Roman" w:hAnsi="Times New Roman"/>
        </w:rPr>
        <w:t>features</w:t>
      </w:r>
      <w:r w:rsidR="00F91D24">
        <w:rPr>
          <w:rFonts w:ascii="Times New Roman" w:hAnsi="Times New Roman"/>
        </w:rPr>
        <w:t xml:space="preserve"> that </w:t>
      </w:r>
      <w:r w:rsidR="0007050C">
        <w:rPr>
          <w:rFonts w:ascii="Times New Roman" w:hAnsi="Times New Roman"/>
        </w:rPr>
        <w:t xml:space="preserve">can </w:t>
      </w:r>
      <w:r>
        <w:rPr>
          <w:rFonts w:ascii="Times New Roman" w:hAnsi="Times New Roman"/>
        </w:rPr>
        <w:t xml:space="preserve">help </w:t>
      </w:r>
      <w:r w:rsidR="00F91D24">
        <w:rPr>
          <w:rFonts w:ascii="Times New Roman" w:hAnsi="Times New Roman"/>
        </w:rPr>
        <w:t>distinguish them from their more numerous peers with constitutional delay</w:t>
      </w:r>
      <w:r w:rsidR="0007050C">
        <w:rPr>
          <w:rFonts w:ascii="Times New Roman" w:hAnsi="Times New Roman"/>
        </w:rPr>
        <w:t xml:space="preserve"> (Table 1) (Quinton, </w:t>
      </w:r>
      <w:r w:rsidR="0007050C" w:rsidRPr="0007050C">
        <w:rPr>
          <w:rFonts w:ascii="Times New Roman" w:hAnsi="Times New Roman"/>
          <w:i/>
        </w:rPr>
        <w:t>et al.</w:t>
      </w:r>
      <w:r w:rsidR="0007050C">
        <w:rPr>
          <w:rFonts w:ascii="Times New Roman" w:hAnsi="Times New Roman"/>
        </w:rPr>
        <w:t>, 2001; Boehm</w:t>
      </w:r>
      <w:r w:rsidR="0007050C" w:rsidRPr="00190D14">
        <w:rPr>
          <w:rFonts w:ascii="Times New Roman" w:hAnsi="Times New Roman"/>
          <w:i/>
        </w:rPr>
        <w:t>, et al</w:t>
      </w:r>
      <w:r w:rsidR="0007050C">
        <w:rPr>
          <w:rFonts w:ascii="Times New Roman" w:hAnsi="Times New Roman"/>
          <w:i/>
        </w:rPr>
        <w:t>.</w:t>
      </w:r>
      <w:r w:rsidR="0007050C">
        <w:rPr>
          <w:rFonts w:ascii="Times New Roman" w:hAnsi="Times New Roman"/>
        </w:rPr>
        <w:t>, 2015)</w:t>
      </w:r>
      <w:r w:rsidR="00F91D24">
        <w:rPr>
          <w:rFonts w:ascii="Times New Roman" w:hAnsi="Times New Roman"/>
        </w:rPr>
        <w:t xml:space="preserve">.  When one or more of these “red flags” is present in conjunction with absent puberty, </w:t>
      </w:r>
      <w:r w:rsidR="00903C15">
        <w:rPr>
          <w:rFonts w:ascii="Times New Roman" w:hAnsi="Times New Roman"/>
        </w:rPr>
        <w:t xml:space="preserve">we suggest </w:t>
      </w:r>
      <w:r w:rsidR="00F91D24">
        <w:rPr>
          <w:rFonts w:ascii="Times New Roman" w:hAnsi="Times New Roman"/>
        </w:rPr>
        <w:t xml:space="preserve">performing confirmatory diagnostics and </w:t>
      </w:r>
      <w:r w:rsidR="009F4081">
        <w:rPr>
          <w:rFonts w:ascii="Times New Roman" w:hAnsi="Times New Roman"/>
        </w:rPr>
        <w:t xml:space="preserve">proactively </w:t>
      </w:r>
      <w:r w:rsidR="00F91D24">
        <w:rPr>
          <w:rFonts w:ascii="Times New Roman" w:hAnsi="Times New Roman"/>
        </w:rPr>
        <w:t xml:space="preserve">initiating low-dose </w:t>
      </w:r>
      <w:r w:rsidR="00903C15">
        <w:rPr>
          <w:rFonts w:ascii="Times New Roman" w:hAnsi="Times New Roman"/>
        </w:rPr>
        <w:t xml:space="preserve">T </w:t>
      </w:r>
      <w:r w:rsidR="00F91D24">
        <w:rPr>
          <w:rFonts w:ascii="Times New Roman" w:hAnsi="Times New Roman"/>
        </w:rPr>
        <w:t xml:space="preserve">treatment </w:t>
      </w:r>
      <w:r w:rsidR="00903C15">
        <w:rPr>
          <w:rFonts w:ascii="Times New Roman" w:hAnsi="Times New Roman"/>
        </w:rPr>
        <w:t>before</w:t>
      </w:r>
      <w:r w:rsidR="00F91D24">
        <w:rPr>
          <w:rFonts w:ascii="Times New Roman" w:hAnsi="Times New Roman"/>
        </w:rPr>
        <w:t xml:space="preserve"> 14 years of age, so as to </w:t>
      </w:r>
      <w:r w:rsidR="00F91D24">
        <w:rPr>
          <w:rFonts w:ascii="Times New Roman" w:hAnsi="Times New Roman"/>
        </w:rPr>
        <w:lastRenderedPageBreak/>
        <w:t xml:space="preserve">induce development of secondary sexual characteristics in line with </w:t>
      </w:r>
      <w:r w:rsidR="00903C15">
        <w:rPr>
          <w:rFonts w:ascii="Times New Roman" w:hAnsi="Times New Roman"/>
        </w:rPr>
        <w:t>their</w:t>
      </w:r>
      <w:r w:rsidR="00F91D24">
        <w:rPr>
          <w:rFonts w:ascii="Times New Roman" w:hAnsi="Times New Roman"/>
        </w:rPr>
        <w:t xml:space="preserve"> peers (</w:t>
      </w:r>
      <w:r w:rsidR="00510559">
        <w:rPr>
          <w:rFonts w:ascii="Times New Roman" w:hAnsi="Times New Roman"/>
        </w:rPr>
        <w:t xml:space="preserve">Dunkel &amp; </w:t>
      </w:r>
      <w:r w:rsidR="009F4081">
        <w:rPr>
          <w:rFonts w:ascii="Times New Roman" w:hAnsi="Times New Roman"/>
        </w:rPr>
        <w:t>Quinton, 201</w:t>
      </w:r>
      <w:r w:rsidR="000B2191">
        <w:rPr>
          <w:rFonts w:ascii="Times New Roman" w:hAnsi="Times New Roman"/>
        </w:rPr>
        <w:t>4</w:t>
      </w:r>
      <w:r w:rsidR="009F4081">
        <w:rPr>
          <w:rFonts w:ascii="Times New Roman" w:hAnsi="Times New Roman"/>
        </w:rPr>
        <w:t xml:space="preserve">; </w:t>
      </w:r>
      <w:r w:rsidR="00F91D24">
        <w:rPr>
          <w:rFonts w:ascii="Times New Roman" w:hAnsi="Times New Roman"/>
        </w:rPr>
        <w:t>Boehm</w:t>
      </w:r>
      <w:r w:rsidR="00F91D24" w:rsidRPr="00190D14">
        <w:rPr>
          <w:rFonts w:ascii="Times New Roman" w:hAnsi="Times New Roman"/>
          <w:i/>
        </w:rPr>
        <w:t>, et al</w:t>
      </w:r>
      <w:r w:rsidR="00F91D24">
        <w:rPr>
          <w:rFonts w:ascii="Times New Roman" w:hAnsi="Times New Roman"/>
          <w:i/>
        </w:rPr>
        <w:t>.</w:t>
      </w:r>
      <w:r w:rsidR="00F91D24">
        <w:rPr>
          <w:rFonts w:ascii="Times New Roman" w:hAnsi="Times New Roman"/>
        </w:rPr>
        <w:t>, 2015)</w:t>
      </w:r>
      <w:r w:rsidR="00903C15">
        <w:rPr>
          <w:rFonts w:ascii="Times New Roman" w:hAnsi="Times New Roman"/>
        </w:rPr>
        <w:t>.</w:t>
      </w:r>
    </w:p>
    <w:p w14:paraId="08859F78" w14:textId="47C5D410" w:rsidR="00777990" w:rsidRDefault="00777990" w:rsidP="00777990">
      <w:pPr>
        <w:tabs>
          <w:tab w:val="left" w:pos="0"/>
        </w:tabs>
        <w:spacing w:before="120"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summary, we believe that the </w:t>
      </w:r>
      <w:proofErr w:type="spellStart"/>
      <w:r>
        <w:rPr>
          <w:rFonts w:ascii="Times New Roman" w:hAnsi="Times New Roman"/>
        </w:rPr>
        <w:t>SfE</w:t>
      </w:r>
      <w:proofErr w:type="spellEnd"/>
      <w:r>
        <w:rPr>
          <w:rFonts w:ascii="Times New Roman" w:hAnsi="Times New Roman"/>
        </w:rPr>
        <w:t xml:space="preserve"> guidelines on DSD have the potential to contribute to significantly improved management of CHH patients, in terms of more timely diagnostics and treatment</w:t>
      </w:r>
      <w:r w:rsidR="0074107F">
        <w:rPr>
          <w:rFonts w:ascii="Times New Roman" w:hAnsi="Times New Roman"/>
        </w:rPr>
        <w:t xml:space="preserve"> </w:t>
      </w:r>
      <w:r w:rsidR="0074107F" w:rsidRPr="00E937AE">
        <w:rPr>
          <w:rFonts w:ascii="Times New Roman" w:hAnsi="Times New Roman"/>
          <w:bCs/>
          <w:kern w:val="36"/>
        </w:rPr>
        <w:t>–</w:t>
      </w:r>
      <w:r>
        <w:rPr>
          <w:rFonts w:ascii="Times New Roman" w:hAnsi="Times New Roman"/>
        </w:rPr>
        <w:t xml:space="preserve"> subject to the caveats that we have outlined above.  To this end, </w:t>
      </w:r>
      <w:r w:rsidR="009D76F3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e advocate the proactive screening of male infants with </w:t>
      </w:r>
      <w:r w:rsidR="0074107F">
        <w:rPr>
          <w:rFonts w:ascii="Times New Roman" w:hAnsi="Times New Roman"/>
        </w:rPr>
        <w:t xml:space="preserve">‘red flags’ for </w:t>
      </w:r>
      <w:r>
        <w:rPr>
          <w:rFonts w:ascii="Times New Roman" w:hAnsi="Times New Roman"/>
        </w:rPr>
        <w:t xml:space="preserve">CHH by means of </w:t>
      </w:r>
      <w:r w:rsidR="009D76F3">
        <w:rPr>
          <w:rFonts w:ascii="Times New Roman" w:hAnsi="Times New Roman"/>
        </w:rPr>
        <w:t xml:space="preserve">measuring </w:t>
      </w:r>
      <w:r>
        <w:rPr>
          <w:rFonts w:ascii="Times New Roman" w:hAnsi="Times New Roman"/>
        </w:rPr>
        <w:t>seru</w:t>
      </w:r>
      <w:r w:rsidR="009D76F3">
        <w:rPr>
          <w:rFonts w:ascii="Times New Roman" w:hAnsi="Times New Roman"/>
        </w:rPr>
        <w:t xml:space="preserve">m T and </w:t>
      </w:r>
      <w:proofErr w:type="spellStart"/>
      <w:r w:rsidR="009D76F3">
        <w:rPr>
          <w:rFonts w:ascii="Times New Roman" w:hAnsi="Times New Roman"/>
        </w:rPr>
        <w:t>gonadotrophins</w:t>
      </w:r>
      <w:proofErr w:type="spellEnd"/>
      <w:r w:rsidR="009D76F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between 4 – 8 weeks of age. We also recognise that, although gonadotrophin therapy is commonly given to treat cryptorchidism, evidence of its effectiveness is currently limited and suggest </w:t>
      </w:r>
      <w:r w:rsidR="009D76F3">
        <w:rPr>
          <w:rFonts w:ascii="Times New Roman" w:hAnsi="Times New Roman"/>
        </w:rPr>
        <w:t xml:space="preserve">that </w:t>
      </w:r>
      <w:r>
        <w:rPr>
          <w:rFonts w:ascii="Times New Roman" w:hAnsi="Times New Roman"/>
        </w:rPr>
        <w:t xml:space="preserve">targeted trials </w:t>
      </w:r>
      <w:r w:rsidR="009D76F3">
        <w:rPr>
          <w:rFonts w:ascii="Times New Roman" w:hAnsi="Times New Roman"/>
        </w:rPr>
        <w:t xml:space="preserve">be undertaken </w:t>
      </w:r>
      <w:r>
        <w:rPr>
          <w:rFonts w:ascii="Times New Roman" w:hAnsi="Times New Roman"/>
        </w:rPr>
        <w:t xml:space="preserve">in boys with </w:t>
      </w:r>
      <w:r w:rsidR="009D76F3">
        <w:rPr>
          <w:rFonts w:ascii="Times New Roman" w:hAnsi="Times New Roman"/>
        </w:rPr>
        <w:t xml:space="preserve">gonadotrophin deficiency and </w:t>
      </w:r>
      <w:r>
        <w:rPr>
          <w:rFonts w:ascii="Times New Roman" w:hAnsi="Times New Roman"/>
        </w:rPr>
        <w:t xml:space="preserve">absent </w:t>
      </w:r>
      <w:proofErr w:type="spellStart"/>
      <w:r>
        <w:rPr>
          <w:rFonts w:ascii="Times New Roman" w:hAnsi="Times New Roman"/>
        </w:rPr>
        <w:t>minipuberty</w:t>
      </w:r>
      <w:proofErr w:type="spellEnd"/>
      <w:r w:rsidR="009D76F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Finally, we recommend that</w:t>
      </w:r>
      <w:r w:rsidR="009D76F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D76F3">
        <w:rPr>
          <w:rFonts w:ascii="Times New Roman" w:hAnsi="Times New Roman"/>
        </w:rPr>
        <w:t xml:space="preserve">in adolescents with high index of suspicion for CHH due to presence of “red flag” clinical features, </w:t>
      </w:r>
      <w:r>
        <w:rPr>
          <w:rFonts w:ascii="Times New Roman" w:hAnsi="Times New Roman"/>
        </w:rPr>
        <w:t>initiati</w:t>
      </w:r>
      <w:r w:rsidR="009D76F3">
        <w:rPr>
          <w:rFonts w:ascii="Times New Roman" w:hAnsi="Times New Roman"/>
        </w:rPr>
        <w:t>o</w:t>
      </w:r>
      <w:r>
        <w:rPr>
          <w:rFonts w:ascii="Times New Roman" w:hAnsi="Times New Roman"/>
        </w:rPr>
        <w:t>n</w:t>
      </w:r>
      <w:r w:rsidR="009D76F3">
        <w:rPr>
          <w:rFonts w:ascii="Times New Roman" w:hAnsi="Times New Roman"/>
        </w:rPr>
        <w:t xml:space="preserve"> of</w:t>
      </w:r>
      <w:r>
        <w:rPr>
          <w:rFonts w:ascii="Times New Roman" w:hAnsi="Times New Roman"/>
        </w:rPr>
        <w:t xml:space="preserve"> therapy for pubertal failure </w:t>
      </w:r>
      <w:r w:rsidR="009D76F3">
        <w:rPr>
          <w:rFonts w:ascii="Times New Roman" w:hAnsi="Times New Roman"/>
        </w:rPr>
        <w:t>should not be automatically deferred until after 14 years of age</w:t>
      </w:r>
      <w:r>
        <w:rPr>
          <w:rFonts w:ascii="Times New Roman" w:hAnsi="Times New Roman"/>
        </w:rPr>
        <w:t>.</w:t>
      </w:r>
    </w:p>
    <w:p w14:paraId="3A57AE31" w14:textId="77777777" w:rsidR="00D11C3F" w:rsidRPr="00261E36" w:rsidRDefault="00D11C3F" w:rsidP="00C96355">
      <w:pPr>
        <w:tabs>
          <w:tab w:val="left" w:pos="0"/>
        </w:tabs>
        <w:spacing w:before="120" w:after="0" w:line="480" w:lineRule="auto"/>
        <w:jc w:val="both"/>
        <w:rPr>
          <w:rFonts w:ascii="Times New Roman" w:hAnsi="Times New Roman"/>
          <w:bCs/>
          <w:color w:val="0D0D0D"/>
          <w:kern w:val="36"/>
        </w:rPr>
      </w:pPr>
    </w:p>
    <w:p w14:paraId="50C267CA" w14:textId="77777777" w:rsidR="009A1A48" w:rsidRPr="0073707C" w:rsidRDefault="009A1A48" w:rsidP="00261E36">
      <w:pPr>
        <w:tabs>
          <w:tab w:val="left" w:pos="6525"/>
        </w:tabs>
        <w:spacing w:before="120" w:after="0" w:line="480" w:lineRule="auto"/>
        <w:jc w:val="both"/>
        <w:rPr>
          <w:rFonts w:ascii="Times New Roman" w:hAnsi="Times New Roman"/>
          <w:b/>
          <w:u w:val="single"/>
        </w:rPr>
      </w:pPr>
      <w:r w:rsidRPr="00261E36">
        <w:rPr>
          <w:rFonts w:ascii="Times New Roman" w:hAnsi="Times New Roman"/>
          <w:b/>
          <w:u w:val="single"/>
        </w:rPr>
        <w:t>References</w:t>
      </w:r>
      <w:r w:rsidR="00261E36" w:rsidRPr="00261E36">
        <w:rPr>
          <w:rFonts w:ascii="Times New Roman" w:hAnsi="Times New Roman"/>
          <w:b/>
          <w:u w:val="single"/>
        </w:rPr>
        <w:tab/>
      </w:r>
    </w:p>
    <w:p w14:paraId="4D148FFE" w14:textId="4190C33E" w:rsidR="004904A7" w:rsidRPr="00080A96" w:rsidRDefault="00DC0C77" w:rsidP="000F22C2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  <w:lang w:val="fr-CH"/>
        </w:rPr>
      </w:pPr>
      <w:proofErr w:type="gramStart"/>
      <w:r w:rsidRPr="00DC0C77">
        <w:rPr>
          <w:bCs/>
          <w:sz w:val="20"/>
          <w:szCs w:val="20"/>
        </w:rPr>
        <w:t>Ahmed</w:t>
      </w:r>
      <w:r w:rsidR="005C1F95">
        <w:rPr>
          <w:bCs/>
          <w:sz w:val="20"/>
          <w:szCs w:val="20"/>
        </w:rPr>
        <w:t xml:space="preserve">, S.F, </w:t>
      </w:r>
      <w:proofErr w:type="spellStart"/>
      <w:r w:rsidRPr="00DC0C77">
        <w:rPr>
          <w:bCs/>
          <w:sz w:val="20"/>
          <w:szCs w:val="20"/>
        </w:rPr>
        <w:t>Achermann</w:t>
      </w:r>
      <w:proofErr w:type="spellEnd"/>
      <w:r w:rsidR="005C1F95">
        <w:rPr>
          <w:bCs/>
          <w:sz w:val="20"/>
          <w:szCs w:val="20"/>
        </w:rPr>
        <w:t xml:space="preserve">, J.C, </w:t>
      </w:r>
      <w:proofErr w:type="spellStart"/>
      <w:r w:rsidRPr="00DC0C77">
        <w:rPr>
          <w:bCs/>
          <w:sz w:val="20"/>
          <w:szCs w:val="20"/>
        </w:rPr>
        <w:t>Arlt</w:t>
      </w:r>
      <w:proofErr w:type="spellEnd"/>
      <w:r w:rsidR="005C1F95">
        <w:rPr>
          <w:bCs/>
          <w:sz w:val="20"/>
          <w:szCs w:val="20"/>
        </w:rPr>
        <w:t xml:space="preserve">, W, </w:t>
      </w:r>
      <w:r w:rsidR="007F7F93" w:rsidRPr="007F7F93">
        <w:rPr>
          <w:bCs/>
          <w:i/>
          <w:sz w:val="20"/>
          <w:szCs w:val="20"/>
        </w:rPr>
        <w:t>et al</w:t>
      </w:r>
      <w:r w:rsidR="005C1F95">
        <w:rPr>
          <w:bCs/>
          <w:sz w:val="20"/>
          <w:szCs w:val="20"/>
        </w:rPr>
        <w:t>.</w:t>
      </w:r>
      <w:r w:rsidRPr="00DC0C77">
        <w:rPr>
          <w:bCs/>
          <w:sz w:val="20"/>
          <w:szCs w:val="20"/>
        </w:rPr>
        <w:t xml:space="preserve"> </w:t>
      </w:r>
      <w:r w:rsidR="005C1F95" w:rsidRPr="00DC0C77">
        <w:rPr>
          <w:bCs/>
          <w:sz w:val="20"/>
          <w:szCs w:val="20"/>
        </w:rPr>
        <w:t xml:space="preserve">Society for Endocrinology UK </w:t>
      </w:r>
      <w:r w:rsidR="007F7F93">
        <w:rPr>
          <w:bCs/>
          <w:sz w:val="20"/>
          <w:szCs w:val="20"/>
        </w:rPr>
        <w:t>g</w:t>
      </w:r>
      <w:r w:rsidR="005C1F95" w:rsidRPr="00A647AA">
        <w:rPr>
          <w:bCs/>
          <w:sz w:val="20"/>
          <w:szCs w:val="20"/>
        </w:rPr>
        <w:t xml:space="preserve">uidance on the </w:t>
      </w:r>
      <w:r w:rsidR="007F7F93">
        <w:rPr>
          <w:bCs/>
          <w:sz w:val="20"/>
          <w:szCs w:val="20"/>
        </w:rPr>
        <w:t>i</w:t>
      </w:r>
      <w:r w:rsidR="005C1F95" w:rsidRPr="00A647AA">
        <w:rPr>
          <w:bCs/>
          <w:sz w:val="20"/>
          <w:szCs w:val="20"/>
        </w:rPr>
        <w:t xml:space="preserve">nitial </w:t>
      </w:r>
      <w:r w:rsidR="007F7F93">
        <w:rPr>
          <w:bCs/>
          <w:sz w:val="20"/>
          <w:szCs w:val="20"/>
        </w:rPr>
        <w:t>e</w:t>
      </w:r>
      <w:r w:rsidR="005C1F95" w:rsidRPr="00A647AA">
        <w:rPr>
          <w:bCs/>
          <w:sz w:val="20"/>
          <w:szCs w:val="20"/>
        </w:rPr>
        <w:t xml:space="preserve">valuation of an </w:t>
      </w:r>
      <w:r w:rsidR="007F7F93">
        <w:rPr>
          <w:bCs/>
          <w:sz w:val="20"/>
          <w:szCs w:val="20"/>
        </w:rPr>
        <w:t>infant or an a</w:t>
      </w:r>
      <w:r w:rsidR="005C1F95" w:rsidRPr="00A647AA">
        <w:rPr>
          <w:bCs/>
          <w:sz w:val="20"/>
          <w:szCs w:val="20"/>
        </w:rPr>
        <w:t xml:space="preserve">dolescent </w:t>
      </w:r>
      <w:r w:rsidR="007F7F93">
        <w:rPr>
          <w:bCs/>
          <w:sz w:val="20"/>
          <w:szCs w:val="20"/>
        </w:rPr>
        <w:t>w</w:t>
      </w:r>
      <w:r w:rsidR="005C1F95" w:rsidRPr="00A647AA">
        <w:rPr>
          <w:bCs/>
          <w:sz w:val="20"/>
          <w:szCs w:val="20"/>
        </w:rPr>
        <w:t xml:space="preserve">ith a </w:t>
      </w:r>
      <w:r w:rsidR="007F7F93">
        <w:rPr>
          <w:bCs/>
          <w:sz w:val="20"/>
          <w:szCs w:val="20"/>
        </w:rPr>
        <w:t>s</w:t>
      </w:r>
      <w:r w:rsidR="005C1F95" w:rsidRPr="00A647AA">
        <w:rPr>
          <w:bCs/>
          <w:sz w:val="20"/>
          <w:szCs w:val="20"/>
        </w:rPr>
        <w:t xml:space="preserve">uspected </w:t>
      </w:r>
      <w:r w:rsidR="007F7F93">
        <w:rPr>
          <w:bCs/>
          <w:sz w:val="20"/>
          <w:szCs w:val="20"/>
        </w:rPr>
        <w:t>d</w:t>
      </w:r>
      <w:r w:rsidR="005C1F95" w:rsidRPr="00A647AA">
        <w:rPr>
          <w:bCs/>
          <w:sz w:val="20"/>
          <w:szCs w:val="20"/>
        </w:rPr>
        <w:t xml:space="preserve">isorder of </w:t>
      </w:r>
      <w:r w:rsidR="007F7F93">
        <w:rPr>
          <w:bCs/>
          <w:sz w:val="20"/>
          <w:szCs w:val="20"/>
        </w:rPr>
        <w:t>s</w:t>
      </w:r>
      <w:r w:rsidR="005C1F95" w:rsidRPr="00A647AA">
        <w:rPr>
          <w:bCs/>
          <w:sz w:val="20"/>
          <w:szCs w:val="20"/>
        </w:rPr>
        <w:t xml:space="preserve">ex </w:t>
      </w:r>
      <w:r w:rsidR="007F7F93">
        <w:rPr>
          <w:bCs/>
          <w:sz w:val="20"/>
          <w:szCs w:val="20"/>
        </w:rPr>
        <w:t>d</w:t>
      </w:r>
      <w:r w:rsidR="005C1F95" w:rsidRPr="00A647AA">
        <w:rPr>
          <w:bCs/>
          <w:sz w:val="20"/>
          <w:szCs w:val="20"/>
        </w:rPr>
        <w:t>evelopment (Revised 2015).</w:t>
      </w:r>
      <w:proofErr w:type="gramEnd"/>
      <w:r w:rsidR="005C1F95" w:rsidRPr="00A647AA">
        <w:rPr>
          <w:bCs/>
          <w:sz w:val="20"/>
          <w:szCs w:val="20"/>
        </w:rPr>
        <w:t xml:space="preserve"> </w:t>
      </w:r>
      <w:proofErr w:type="gramStart"/>
      <w:r w:rsidRPr="00A647AA">
        <w:rPr>
          <w:bCs/>
          <w:i/>
          <w:sz w:val="20"/>
          <w:szCs w:val="20"/>
        </w:rPr>
        <w:t>Clin</w:t>
      </w:r>
      <w:r w:rsidR="005C1F95" w:rsidRPr="00A647AA">
        <w:rPr>
          <w:bCs/>
          <w:i/>
          <w:sz w:val="20"/>
          <w:szCs w:val="20"/>
        </w:rPr>
        <w:t>ical</w:t>
      </w:r>
      <w:r w:rsidRPr="00A647AA">
        <w:rPr>
          <w:bCs/>
          <w:i/>
          <w:sz w:val="20"/>
          <w:szCs w:val="20"/>
        </w:rPr>
        <w:t xml:space="preserve"> Endocrinol</w:t>
      </w:r>
      <w:r w:rsidR="005C1F95" w:rsidRPr="00A647AA">
        <w:rPr>
          <w:bCs/>
          <w:i/>
          <w:sz w:val="20"/>
          <w:szCs w:val="20"/>
        </w:rPr>
        <w:t>ogy</w:t>
      </w:r>
      <w:r w:rsidRPr="00A647AA">
        <w:rPr>
          <w:bCs/>
          <w:i/>
          <w:sz w:val="20"/>
          <w:szCs w:val="20"/>
        </w:rPr>
        <w:t>.</w:t>
      </w:r>
      <w:proofErr w:type="gramEnd"/>
      <w:r w:rsidRPr="00A647AA">
        <w:rPr>
          <w:bCs/>
          <w:sz w:val="20"/>
          <w:szCs w:val="20"/>
        </w:rPr>
        <w:t> </w:t>
      </w:r>
      <w:r w:rsidRPr="00080A96">
        <w:rPr>
          <w:bCs/>
          <w:sz w:val="20"/>
          <w:szCs w:val="20"/>
          <w:lang w:val="fr-CH"/>
        </w:rPr>
        <w:t>2016;</w:t>
      </w:r>
      <w:r w:rsidR="005C1F95" w:rsidRPr="00080A96">
        <w:rPr>
          <w:bCs/>
          <w:sz w:val="20"/>
          <w:szCs w:val="20"/>
          <w:lang w:val="fr-CH"/>
        </w:rPr>
        <w:t xml:space="preserve"> </w:t>
      </w:r>
      <w:r w:rsidRPr="00080A96">
        <w:rPr>
          <w:b/>
          <w:bCs/>
          <w:sz w:val="20"/>
          <w:szCs w:val="20"/>
          <w:lang w:val="fr-CH"/>
        </w:rPr>
        <w:t>84</w:t>
      </w:r>
      <w:r w:rsidR="005C1F95" w:rsidRPr="00080A96">
        <w:rPr>
          <w:b/>
          <w:bCs/>
          <w:sz w:val="20"/>
          <w:szCs w:val="20"/>
          <w:lang w:val="fr-CH"/>
        </w:rPr>
        <w:t>,</w:t>
      </w:r>
      <w:r w:rsidR="005C1F95" w:rsidRPr="00080A96">
        <w:rPr>
          <w:bCs/>
          <w:sz w:val="20"/>
          <w:szCs w:val="20"/>
          <w:lang w:val="fr-CH"/>
        </w:rPr>
        <w:t xml:space="preserve"> </w:t>
      </w:r>
      <w:r w:rsidRPr="00080A96">
        <w:rPr>
          <w:bCs/>
          <w:sz w:val="20"/>
          <w:szCs w:val="20"/>
          <w:lang w:val="fr-CH"/>
        </w:rPr>
        <w:t>771-788. </w:t>
      </w:r>
    </w:p>
    <w:p w14:paraId="28E4D46C" w14:textId="77777777" w:rsidR="004904A7" w:rsidRDefault="004904A7" w:rsidP="000F22C2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  <w:lang w:val="fr-FR"/>
        </w:rPr>
      </w:pPr>
      <w:r w:rsidRPr="00E874CD">
        <w:rPr>
          <w:sz w:val="20"/>
          <w:szCs w:val="20"/>
          <w:lang w:val="fr-FR"/>
        </w:rPr>
        <w:t>Boehm</w:t>
      </w:r>
      <w:r>
        <w:rPr>
          <w:sz w:val="20"/>
          <w:szCs w:val="20"/>
          <w:lang w:val="fr-FR"/>
        </w:rPr>
        <w:t>,</w:t>
      </w:r>
      <w:r w:rsidRPr="00E874CD">
        <w:rPr>
          <w:sz w:val="20"/>
          <w:szCs w:val="20"/>
          <w:lang w:val="fr-FR"/>
        </w:rPr>
        <w:t xml:space="preserve"> U</w:t>
      </w:r>
      <w:r>
        <w:rPr>
          <w:sz w:val="20"/>
          <w:szCs w:val="20"/>
          <w:lang w:val="fr-FR"/>
        </w:rPr>
        <w:t>.</w:t>
      </w:r>
      <w:r w:rsidRPr="00E874CD">
        <w:rPr>
          <w:sz w:val="20"/>
          <w:szCs w:val="20"/>
          <w:lang w:val="fr-FR"/>
        </w:rPr>
        <w:t>, Bouloux</w:t>
      </w:r>
      <w:r>
        <w:rPr>
          <w:sz w:val="20"/>
          <w:szCs w:val="20"/>
          <w:lang w:val="fr-FR"/>
        </w:rPr>
        <w:t>,</w:t>
      </w:r>
      <w:r w:rsidRPr="00E874CD">
        <w:rPr>
          <w:sz w:val="20"/>
          <w:szCs w:val="20"/>
          <w:lang w:val="fr-FR"/>
        </w:rPr>
        <w:t xml:space="preserve"> P-M</w:t>
      </w:r>
      <w:r>
        <w:rPr>
          <w:sz w:val="20"/>
          <w:szCs w:val="20"/>
          <w:lang w:val="fr-FR"/>
        </w:rPr>
        <w:t>.</w:t>
      </w:r>
      <w:r w:rsidRPr="00E874CD">
        <w:rPr>
          <w:sz w:val="20"/>
          <w:szCs w:val="20"/>
          <w:lang w:val="fr-FR"/>
        </w:rPr>
        <w:t>G</w:t>
      </w:r>
      <w:r>
        <w:rPr>
          <w:sz w:val="20"/>
          <w:szCs w:val="20"/>
          <w:lang w:val="fr-FR"/>
        </w:rPr>
        <w:t>.</w:t>
      </w:r>
      <w:r w:rsidRPr="00E874CD">
        <w:rPr>
          <w:sz w:val="20"/>
          <w:szCs w:val="20"/>
          <w:lang w:val="fr-FR"/>
        </w:rPr>
        <w:t xml:space="preserve">, </w:t>
      </w:r>
      <w:proofErr w:type="spellStart"/>
      <w:r w:rsidRPr="00E874CD">
        <w:rPr>
          <w:sz w:val="20"/>
          <w:szCs w:val="20"/>
          <w:lang w:val="fr-FR"/>
        </w:rPr>
        <w:t>Dattani</w:t>
      </w:r>
      <w:proofErr w:type="spellEnd"/>
      <w:r>
        <w:rPr>
          <w:sz w:val="20"/>
          <w:szCs w:val="20"/>
          <w:lang w:val="fr-FR"/>
        </w:rPr>
        <w:t>,</w:t>
      </w:r>
      <w:r w:rsidRPr="00E874CD">
        <w:rPr>
          <w:sz w:val="20"/>
          <w:szCs w:val="20"/>
          <w:lang w:val="fr-FR"/>
        </w:rPr>
        <w:t xml:space="preserve"> M</w:t>
      </w:r>
      <w:r>
        <w:rPr>
          <w:sz w:val="20"/>
          <w:szCs w:val="20"/>
          <w:lang w:val="fr-FR"/>
        </w:rPr>
        <w:t>.</w:t>
      </w:r>
      <w:r w:rsidRPr="00E874CD">
        <w:rPr>
          <w:sz w:val="20"/>
          <w:szCs w:val="20"/>
          <w:lang w:val="fr-FR"/>
        </w:rPr>
        <w:t xml:space="preserve">, </w:t>
      </w:r>
      <w:r w:rsidRPr="00E874CD">
        <w:rPr>
          <w:i/>
          <w:iCs/>
          <w:sz w:val="20"/>
          <w:szCs w:val="20"/>
          <w:lang w:val="fr-FR"/>
        </w:rPr>
        <w:t>et al.</w:t>
      </w:r>
      <w:r w:rsidRPr="00E874CD">
        <w:rPr>
          <w:sz w:val="20"/>
          <w:szCs w:val="20"/>
          <w:lang w:val="fr-FR"/>
        </w:rPr>
        <w:t xml:space="preserve"> Expert consensus document: </w:t>
      </w:r>
      <w:proofErr w:type="spellStart"/>
      <w:r w:rsidRPr="00E874CD">
        <w:rPr>
          <w:sz w:val="20"/>
          <w:szCs w:val="20"/>
          <w:lang w:val="fr-FR"/>
        </w:rPr>
        <w:t>European</w:t>
      </w:r>
      <w:proofErr w:type="spellEnd"/>
      <w:r w:rsidRPr="00E874CD">
        <w:rPr>
          <w:sz w:val="20"/>
          <w:szCs w:val="20"/>
          <w:lang w:val="fr-FR"/>
        </w:rPr>
        <w:t xml:space="preserve"> consensus </w:t>
      </w:r>
      <w:proofErr w:type="spellStart"/>
      <w:r w:rsidRPr="00E874CD">
        <w:rPr>
          <w:sz w:val="20"/>
          <w:szCs w:val="20"/>
          <w:lang w:val="fr-FR"/>
        </w:rPr>
        <w:t>statement</w:t>
      </w:r>
      <w:proofErr w:type="spellEnd"/>
      <w:r w:rsidRPr="00E874CD">
        <w:rPr>
          <w:sz w:val="20"/>
          <w:szCs w:val="20"/>
          <w:lang w:val="fr-FR"/>
        </w:rPr>
        <w:t xml:space="preserve"> on </w:t>
      </w:r>
      <w:proofErr w:type="spellStart"/>
      <w:r w:rsidRPr="00E874CD">
        <w:rPr>
          <w:sz w:val="20"/>
          <w:szCs w:val="20"/>
          <w:lang w:val="fr-FR"/>
        </w:rPr>
        <w:t>congenital</w:t>
      </w:r>
      <w:proofErr w:type="spellEnd"/>
      <w:r w:rsidRPr="00E874CD">
        <w:rPr>
          <w:sz w:val="20"/>
          <w:szCs w:val="20"/>
          <w:lang w:val="fr-FR"/>
        </w:rPr>
        <w:t xml:space="preserve"> </w:t>
      </w:r>
      <w:proofErr w:type="spellStart"/>
      <w:r w:rsidRPr="00E874CD">
        <w:rPr>
          <w:sz w:val="20"/>
          <w:szCs w:val="20"/>
          <w:lang w:val="fr-FR"/>
        </w:rPr>
        <w:t>hypogonadotropic</w:t>
      </w:r>
      <w:proofErr w:type="spellEnd"/>
      <w:r w:rsidRPr="00E874CD">
        <w:rPr>
          <w:sz w:val="20"/>
          <w:szCs w:val="20"/>
          <w:lang w:val="fr-FR"/>
        </w:rPr>
        <w:t xml:space="preserve"> </w:t>
      </w:r>
      <w:proofErr w:type="spellStart"/>
      <w:r w:rsidRPr="00E874CD">
        <w:rPr>
          <w:sz w:val="20"/>
          <w:szCs w:val="20"/>
          <w:lang w:val="fr-FR"/>
        </w:rPr>
        <w:t>hypogonadism</w:t>
      </w:r>
      <w:proofErr w:type="spellEnd"/>
      <w:r w:rsidRPr="00E874CD">
        <w:rPr>
          <w:sz w:val="20"/>
          <w:szCs w:val="20"/>
          <w:lang w:val="fr-FR"/>
        </w:rPr>
        <w:t xml:space="preserve"> -</w:t>
      </w:r>
      <w:proofErr w:type="spellStart"/>
      <w:r w:rsidRPr="00E874CD">
        <w:rPr>
          <w:sz w:val="20"/>
          <w:szCs w:val="20"/>
          <w:lang w:val="fr-FR"/>
        </w:rPr>
        <w:t>pathogenesis</w:t>
      </w:r>
      <w:proofErr w:type="spellEnd"/>
      <w:r w:rsidRPr="00E874CD">
        <w:rPr>
          <w:sz w:val="20"/>
          <w:szCs w:val="20"/>
          <w:lang w:val="fr-FR"/>
        </w:rPr>
        <w:t xml:space="preserve">, </w:t>
      </w:r>
      <w:proofErr w:type="spellStart"/>
      <w:r w:rsidRPr="00E874CD">
        <w:rPr>
          <w:sz w:val="20"/>
          <w:szCs w:val="20"/>
          <w:lang w:val="fr-FR"/>
        </w:rPr>
        <w:t>diagnosis</w:t>
      </w:r>
      <w:proofErr w:type="spellEnd"/>
      <w:r w:rsidRPr="00E874CD">
        <w:rPr>
          <w:sz w:val="20"/>
          <w:szCs w:val="20"/>
          <w:lang w:val="fr-FR"/>
        </w:rPr>
        <w:t xml:space="preserve"> and </w:t>
      </w:r>
      <w:proofErr w:type="spellStart"/>
      <w:r w:rsidRPr="00E874CD">
        <w:rPr>
          <w:sz w:val="20"/>
          <w:szCs w:val="20"/>
          <w:lang w:val="fr-FR"/>
        </w:rPr>
        <w:t>treatment</w:t>
      </w:r>
      <w:proofErr w:type="spellEnd"/>
      <w:r w:rsidRPr="00E874CD">
        <w:rPr>
          <w:sz w:val="20"/>
          <w:szCs w:val="20"/>
          <w:lang w:val="fr-FR"/>
        </w:rPr>
        <w:t xml:space="preserve">. </w:t>
      </w:r>
      <w:r w:rsidRPr="00E874CD">
        <w:rPr>
          <w:i/>
          <w:iCs/>
          <w:sz w:val="20"/>
          <w:szCs w:val="20"/>
          <w:lang w:val="fr-FR"/>
        </w:rPr>
        <w:t xml:space="preserve">Nature </w:t>
      </w:r>
      <w:proofErr w:type="spellStart"/>
      <w:r w:rsidRPr="00E874CD">
        <w:rPr>
          <w:i/>
          <w:iCs/>
          <w:sz w:val="20"/>
          <w:szCs w:val="20"/>
          <w:lang w:val="fr-FR"/>
        </w:rPr>
        <w:t>Reviews</w:t>
      </w:r>
      <w:proofErr w:type="spellEnd"/>
      <w:r w:rsidRPr="00E874CD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E874CD">
        <w:rPr>
          <w:i/>
          <w:iCs/>
          <w:sz w:val="20"/>
          <w:szCs w:val="20"/>
          <w:lang w:val="fr-FR"/>
        </w:rPr>
        <w:t>Endocrinology</w:t>
      </w:r>
      <w:proofErr w:type="spellEnd"/>
      <w:r>
        <w:rPr>
          <w:i/>
          <w:iCs/>
          <w:sz w:val="20"/>
          <w:szCs w:val="20"/>
          <w:lang w:val="fr-FR"/>
        </w:rPr>
        <w:t>.</w:t>
      </w:r>
      <w:r w:rsidRPr="00E874CD">
        <w:rPr>
          <w:sz w:val="20"/>
          <w:szCs w:val="20"/>
          <w:lang w:val="fr-FR"/>
        </w:rPr>
        <w:t xml:space="preserve"> 2015; </w:t>
      </w:r>
      <w:r w:rsidRPr="00E874CD">
        <w:rPr>
          <w:b/>
          <w:bCs/>
          <w:sz w:val="20"/>
          <w:szCs w:val="20"/>
          <w:lang w:val="fr-FR"/>
        </w:rPr>
        <w:t>11</w:t>
      </w:r>
      <w:r>
        <w:rPr>
          <w:b/>
          <w:bCs/>
          <w:sz w:val="20"/>
          <w:szCs w:val="20"/>
          <w:lang w:val="fr-FR"/>
        </w:rPr>
        <w:t>,</w:t>
      </w:r>
      <w:r w:rsidRPr="00E874CD">
        <w:rPr>
          <w:sz w:val="20"/>
          <w:szCs w:val="20"/>
          <w:lang w:val="fr-FR"/>
        </w:rPr>
        <w:t xml:space="preserve"> 547-564.</w:t>
      </w:r>
    </w:p>
    <w:p w14:paraId="02C17416" w14:textId="528F1DEC" w:rsidR="009D76F3" w:rsidRPr="002561EA" w:rsidRDefault="009D76F3" w:rsidP="009D76F3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  <w:proofErr w:type="spellStart"/>
      <w:r w:rsidRPr="002561EA">
        <w:rPr>
          <w:sz w:val="20"/>
          <w:szCs w:val="20"/>
        </w:rPr>
        <w:t>Bougnères</w:t>
      </w:r>
      <w:proofErr w:type="spellEnd"/>
      <w:r w:rsidRPr="002561EA">
        <w:rPr>
          <w:sz w:val="20"/>
          <w:szCs w:val="20"/>
        </w:rPr>
        <w:t>, P</w:t>
      </w:r>
      <w:r>
        <w:rPr>
          <w:sz w:val="20"/>
          <w:szCs w:val="20"/>
        </w:rPr>
        <w:t xml:space="preserve">, </w:t>
      </w:r>
      <w:r w:rsidRPr="000F22C2">
        <w:rPr>
          <w:sz w:val="20"/>
          <w:szCs w:val="20"/>
        </w:rPr>
        <w:t>François</w:t>
      </w:r>
      <w:r>
        <w:rPr>
          <w:sz w:val="20"/>
          <w:szCs w:val="20"/>
        </w:rPr>
        <w:t xml:space="preserve"> M, </w:t>
      </w:r>
      <w:proofErr w:type="spellStart"/>
      <w:r>
        <w:rPr>
          <w:sz w:val="20"/>
          <w:szCs w:val="20"/>
        </w:rPr>
        <w:t>Pantalone</w:t>
      </w:r>
      <w:proofErr w:type="spellEnd"/>
      <w:r>
        <w:rPr>
          <w:sz w:val="20"/>
          <w:szCs w:val="20"/>
        </w:rPr>
        <w:t>, L.,</w:t>
      </w:r>
      <w:r w:rsidRPr="002561EA">
        <w:rPr>
          <w:sz w:val="20"/>
          <w:szCs w:val="20"/>
        </w:rPr>
        <w:t xml:space="preserve"> </w:t>
      </w:r>
      <w:r w:rsidRPr="005E0E3E">
        <w:rPr>
          <w:i/>
          <w:sz w:val="20"/>
          <w:szCs w:val="20"/>
        </w:rPr>
        <w:t>et al.</w:t>
      </w:r>
      <w:r w:rsidRPr="002561EA">
        <w:rPr>
          <w:sz w:val="20"/>
          <w:szCs w:val="20"/>
        </w:rPr>
        <w:t xml:space="preserve"> Effects of an early postnatal treatment of </w:t>
      </w:r>
      <w:proofErr w:type="spellStart"/>
      <w:r w:rsidRPr="002561EA">
        <w:rPr>
          <w:sz w:val="20"/>
          <w:szCs w:val="20"/>
        </w:rPr>
        <w:t>hypogonadotropic</w:t>
      </w:r>
      <w:proofErr w:type="spellEnd"/>
      <w:r w:rsidRPr="002561EA">
        <w:rPr>
          <w:sz w:val="20"/>
          <w:szCs w:val="20"/>
        </w:rPr>
        <w:t xml:space="preserve"> hypogonadism with a continuous subcutaneous infusion of recombinant follicle-stimulating hormone and luteinizing hormone. </w:t>
      </w:r>
      <w:proofErr w:type="gramStart"/>
      <w:r w:rsidRPr="005E0E3E">
        <w:rPr>
          <w:i/>
          <w:sz w:val="20"/>
          <w:szCs w:val="20"/>
        </w:rPr>
        <w:t>Journal of Clinical Endocrinology &amp; Metabolism.</w:t>
      </w:r>
      <w:proofErr w:type="gramEnd"/>
      <w:r w:rsidRPr="002561EA">
        <w:rPr>
          <w:sz w:val="20"/>
          <w:szCs w:val="20"/>
        </w:rPr>
        <w:t xml:space="preserve"> </w:t>
      </w:r>
      <w:proofErr w:type="gramStart"/>
      <w:r w:rsidRPr="00F62947">
        <w:rPr>
          <w:sz w:val="20"/>
          <w:szCs w:val="20"/>
        </w:rPr>
        <w:t>2008</w:t>
      </w:r>
      <w:r>
        <w:rPr>
          <w:sz w:val="20"/>
          <w:szCs w:val="20"/>
        </w:rPr>
        <w:t xml:space="preserve">; </w:t>
      </w:r>
      <w:r w:rsidRPr="005E0E3E">
        <w:rPr>
          <w:b/>
          <w:sz w:val="20"/>
          <w:szCs w:val="20"/>
        </w:rPr>
        <w:t>93,</w:t>
      </w:r>
      <w:r w:rsidRPr="002561EA">
        <w:rPr>
          <w:sz w:val="20"/>
          <w:szCs w:val="20"/>
        </w:rPr>
        <w:t xml:space="preserve"> 2202–2205</w:t>
      </w:r>
      <w:r>
        <w:rPr>
          <w:sz w:val="20"/>
          <w:szCs w:val="20"/>
        </w:rPr>
        <w:t>.</w:t>
      </w:r>
      <w:proofErr w:type="gramEnd"/>
    </w:p>
    <w:p w14:paraId="6DB60235" w14:textId="77777777" w:rsidR="004904A7" w:rsidRDefault="004904A7" w:rsidP="000F22C2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  <w:lang w:val="fr-FR"/>
        </w:rPr>
      </w:pPr>
      <w:proofErr w:type="spellStart"/>
      <w:r w:rsidRPr="00764005">
        <w:rPr>
          <w:sz w:val="20"/>
          <w:szCs w:val="20"/>
          <w:lang w:val="fr-CH"/>
        </w:rPr>
        <w:t>Bouvattier</w:t>
      </w:r>
      <w:proofErr w:type="spellEnd"/>
      <w:r w:rsidRPr="00764005">
        <w:rPr>
          <w:sz w:val="20"/>
          <w:szCs w:val="20"/>
          <w:lang w:val="fr-CH"/>
        </w:rPr>
        <w:t xml:space="preserve">, C., </w:t>
      </w:r>
      <w:proofErr w:type="spellStart"/>
      <w:r w:rsidRPr="00764005">
        <w:rPr>
          <w:sz w:val="20"/>
          <w:szCs w:val="20"/>
          <w:lang w:val="fr-CH"/>
        </w:rPr>
        <w:t>Maione</w:t>
      </w:r>
      <w:proofErr w:type="spellEnd"/>
      <w:r w:rsidRPr="00764005">
        <w:rPr>
          <w:sz w:val="20"/>
          <w:szCs w:val="20"/>
          <w:lang w:val="fr-CH"/>
        </w:rPr>
        <w:t xml:space="preserve">, L., </w:t>
      </w:r>
      <w:proofErr w:type="spellStart"/>
      <w:r w:rsidRPr="00764005">
        <w:rPr>
          <w:sz w:val="20"/>
          <w:szCs w:val="20"/>
          <w:lang w:val="fr-CH"/>
        </w:rPr>
        <w:t>Bouligand</w:t>
      </w:r>
      <w:proofErr w:type="spellEnd"/>
      <w:r w:rsidRPr="00764005">
        <w:rPr>
          <w:sz w:val="20"/>
          <w:szCs w:val="20"/>
          <w:lang w:val="fr-CH"/>
        </w:rPr>
        <w:t xml:space="preserve">, J., </w:t>
      </w:r>
      <w:r w:rsidRPr="00764005">
        <w:rPr>
          <w:i/>
          <w:iCs/>
          <w:sz w:val="20"/>
          <w:szCs w:val="20"/>
          <w:lang w:val="fr-CH"/>
        </w:rPr>
        <w:t>et al.</w:t>
      </w:r>
      <w:r w:rsidRPr="00764005">
        <w:rPr>
          <w:sz w:val="20"/>
          <w:szCs w:val="20"/>
          <w:lang w:val="fr-CH"/>
        </w:rPr>
        <w:t xml:space="preserve"> </w:t>
      </w:r>
      <w:proofErr w:type="gramStart"/>
      <w:r w:rsidRPr="00930FC7">
        <w:rPr>
          <w:sz w:val="20"/>
          <w:szCs w:val="20"/>
        </w:rPr>
        <w:t xml:space="preserve">Neonatal gonadotropin therapy in male congenital </w:t>
      </w:r>
      <w:proofErr w:type="spellStart"/>
      <w:r w:rsidRPr="00930FC7">
        <w:rPr>
          <w:sz w:val="20"/>
          <w:szCs w:val="20"/>
        </w:rPr>
        <w:t>hypogonadotropic</w:t>
      </w:r>
      <w:proofErr w:type="spellEnd"/>
      <w:r w:rsidRPr="00930FC7">
        <w:rPr>
          <w:sz w:val="20"/>
          <w:szCs w:val="20"/>
        </w:rPr>
        <w:t xml:space="preserve"> </w:t>
      </w:r>
      <w:r w:rsidRPr="00E874CD">
        <w:rPr>
          <w:sz w:val="20"/>
          <w:szCs w:val="20"/>
        </w:rPr>
        <w:t>hypogonadism.</w:t>
      </w:r>
      <w:proofErr w:type="gramEnd"/>
      <w:r w:rsidRPr="00E874CD">
        <w:rPr>
          <w:sz w:val="20"/>
          <w:szCs w:val="20"/>
        </w:rPr>
        <w:t xml:space="preserve"> </w:t>
      </w:r>
      <w:proofErr w:type="gramStart"/>
      <w:r w:rsidRPr="00E874CD">
        <w:rPr>
          <w:i/>
          <w:iCs/>
          <w:sz w:val="20"/>
          <w:szCs w:val="20"/>
        </w:rPr>
        <w:t xml:space="preserve">Nature </w:t>
      </w:r>
      <w:r w:rsidRPr="00E874CD">
        <w:rPr>
          <w:i/>
          <w:iCs/>
          <w:sz w:val="20"/>
          <w:szCs w:val="20"/>
          <w:lang w:val="en-US"/>
        </w:rPr>
        <w:t>R</w:t>
      </w:r>
      <w:proofErr w:type="spellStart"/>
      <w:r w:rsidRPr="00E874CD">
        <w:rPr>
          <w:i/>
          <w:iCs/>
          <w:sz w:val="20"/>
          <w:szCs w:val="20"/>
        </w:rPr>
        <w:t>eviews</w:t>
      </w:r>
      <w:proofErr w:type="spellEnd"/>
      <w:r w:rsidRPr="00E874CD">
        <w:rPr>
          <w:i/>
          <w:iCs/>
          <w:sz w:val="20"/>
          <w:szCs w:val="20"/>
        </w:rPr>
        <w:t xml:space="preserve"> Endocrinology.</w:t>
      </w:r>
      <w:proofErr w:type="gramEnd"/>
      <w:r w:rsidRPr="00E874CD">
        <w:rPr>
          <w:sz w:val="20"/>
          <w:szCs w:val="20"/>
        </w:rPr>
        <w:t xml:space="preserve"> 2012; </w:t>
      </w:r>
      <w:r w:rsidRPr="00E874CD">
        <w:rPr>
          <w:b/>
          <w:bCs/>
          <w:sz w:val="20"/>
          <w:szCs w:val="20"/>
        </w:rPr>
        <w:t>8,</w:t>
      </w:r>
      <w:r w:rsidRPr="00E874CD">
        <w:rPr>
          <w:sz w:val="20"/>
          <w:szCs w:val="20"/>
        </w:rPr>
        <w:t xml:space="preserve"> 172-</w:t>
      </w:r>
      <w:r w:rsidRPr="00E874CD">
        <w:rPr>
          <w:sz w:val="20"/>
          <w:szCs w:val="20"/>
          <w:lang w:val="en-US"/>
        </w:rPr>
        <w:t>1</w:t>
      </w:r>
      <w:r w:rsidRPr="00E874CD">
        <w:rPr>
          <w:sz w:val="20"/>
          <w:szCs w:val="20"/>
        </w:rPr>
        <w:t>82.</w:t>
      </w:r>
    </w:p>
    <w:p w14:paraId="7F1AFE25" w14:textId="05E77EF0" w:rsidR="009D76F3" w:rsidRPr="002561EA" w:rsidRDefault="009D76F3" w:rsidP="009D76F3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  <w:r w:rsidRPr="00510559">
        <w:rPr>
          <w:sz w:val="20"/>
          <w:szCs w:val="20"/>
        </w:rPr>
        <w:t>Dunkel</w:t>
      </w:r>
      <w:r>
        <w:rPr>
          <w:sz w:val="20"/>
          <w:szCs w:val="20"/>
        </w:rPr>
        <w:t>,</w:t>
      </w:r>
      <w:r w:rsidRPr="00510559">
        <w:rPr>
          <w:sz w:val="20"/>
          <w:szCs w:val="20"/>
        </w:rPr>
        <w:t xml:space="preserve"> L</w:t>
      </w:r>
      <w:r>
        <w:rPr>
          <w:sz w:val="20"/>
          <w:szCs w:val="20"/>
        </w:rPr>
        <w:t>.</w:t>
      </w:r>
      <w:r w:rsidRPr="00510559">
        <w:rPr>
          <w:sz w:val="20"/>
          <w:szCs w:val="20"/>
        </w:rPr>
        <w:t xml:space="preserve"> &amp; Quinton</w:t>
      </w:r>
      <w:r>
        <w:rPr>
          <w:sz w:val="20"/>
          <w:szCs w:val="20"/>
        </w:rPr>
        <w:t>,</w:t>
      </w:r>
      <w:r w:rsidRPr="00510559">
        <w:rPr>
          <w:sz w:val="20"/>
          <w:szCs w:val="20"/>
        </w:rPr>
        <w:t xml:space="preserve"> R.</w:t>
      </w:r>
      <w:r>
        <w:rPr>
          <w:sz w:val="20"/>
          <w:szCs w:val="20"/>
        </w:rPr>
        <w:t xml:space="preserve"> </w:t>
      </w:r>
      <w:r w:rsidRPr="00510559">
        <w:rPr>
          <w:sz w:val="20"/>
          <w:szCs w:val="20"/>
        </w:rPr>
        <w:t xml:space="preserve">Transition in Endocrinology: Induction of puberty. </w:t>
      </w:r>
      <w:proofErr w:type="gramStart"/>
      <w:r w:rsidRPr="00510559">
        <w:rPr>
          <w:i/>
          <w:sz w:val="20"/>
          <w:szCs w:val="20"/>
        </w:rPr>
        <w:t>European Journal of Endocrinology.</w:t>
      </w:r>
      <w:proofErr w:type="gramEnd"/>
      <w:r w:rsidRPr="0051055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2014; </w:t>
      </w:r>
      <w:r w:rsidRPr="00510559">
        <w:rPr>
          <w:b/>
          <w:sz w:val="20"/>
          <w:szCs w:val="20"/>
        </w:rPr>
        <w:t>170</w:t>
      </w:r>
      <w:proofErr w:type="gramStart"/>
      <w:r w:rsidRPr="00510559"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510559">
        <w:rPr>
          <w:sz w:val="20"/>
          <w:szCs w:val="20"/>
        </w:rPr>
        <w:t xml:space="preserve"> R229</w:t>
      </w:r>
      <w:proofErr w:type="gramEnd"/>
      <w:r w:rsidRPr="00510559">
        <w:rPr>
          <w:sz w:val="20"/>
          <w:szCs w:val="20"/>
        </w:rPr>
        <w:t>-R239.</w:t>
      </w:r>
    </w:p>
    <w:p w14:paraId="4994C342" w14:textId="77777777" w:rsidR="009D76F3" w:rsidRDefault="009D76F3" w:rsidP="009D76F3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bCs/>
          <w:i/>
          <w:sz w:val="20"/>
          <w:szCs w:val="20"/>
        </w:rPr>
      </w:pPr>
      <w:r w:rsidRPr="00276E2E">
        <w:rPr>
          <w:sz w:val="20"/>
          <w:szCs w:val="20"/>
        </w:rPr>
        <w:lastRenderedPageBreak/>
        <w:t>Dwyer</w:t>
      </w:r>
      <w:r>
        <w:rPr>
          <w:sz w:val="20"/>
          <w:szCs w:val="20"/>
        </w:rPr>
        <w:t xml:space="preserve"> A.A.</w:t>
      </w:r>
      <w:r w:rsidRPr="00276E2E">
        <w:rPr>
          <w:sz w:val="20"/>
          <w:szCs w:val="20"/>
        </w:rPr>
        <w:t xml:space="preserve">, </w:t>
      </w:r>
      <w:proofErr w:type="spellStart"/>
      <w:r w:rsidRPr="00276E2E">
        <w:rPr>
          <w:sz w:val="20"/>
          <w:szCs w:val="20"/>
        </w:rPr>
        <w:t>Tiemensma</w:t>
      </w:r>
      <w:proofErr w:type="spellEnd"/>
      <w:r>
        <w:rPr>
          <w:sz w:val="20"/>
          <w:szCs w:val="20"/>
        </w:rPr>
        <w:t>, J.</w:t>
      </w:r>
      <w:r w:rsidRPr="00276E2E">
        <w:rPr>
          <w:sz w:val="20"/>
          <w:szCs w:val="20"/>
        </w:rPr>
        <w:t xml:space="preserve">, Quinton, </w:t>
      </w:r>
      <w:r>
        <w:rPr>
          <w:sz w:val="20"/>
          <w:szCs w:val="20"/>
        </w:rPr>
        <w:t xml:space="preserve">R., </w:t>
      </w:r>
      <w:r w:rsidRPr="00276E2E">
        <w:rPr>
          <w:sz w:val="20"/>
          <w:szCs w:val="20"/>
        </w:rPr>
        <w:t>Pitteloud</w:t>
      </w:r>
      <w:r>
        <w:rPr>
          <w:sz w:val="20"/>
          <w:szCs w:val="20"/>
        </w:rPr>
        <w:t>, N.,</w:t>
      </w:r>
      <w:r w:rsidRPr="00276E2E">
        <w:rPr>
          <w:sz w:val="20"/>
          <w:szCs w:val="20"/>
        </w:rPr>
        <w:t xml:space="preserve"> </w:t>
      </w:r>
      <w:proofErr w:type="spellStart"/>
      <w:r w:rsidRPr="00276E2E">
        <w:rPr>
          <w:sz w:val="20"/>
          <w:szCs w:val="20"/>
        </w:rPr>
        <w:t>Morin</w:t>
      </w:r>
      <w:proofErr w:type="gramStart"/>
      <w:r>
        <w:rPr>
          <w:sz w:val="20"/>
          <w:szCs w:val="20"/>
        </w:rPr>
        <w:t>,D</w:t>
      </w:r>
      <w:proofErr w:type="spellEnd"/>
      <w:proofErr w:type="gramEnd"/>
      <w:r>
        <w:rPr>
          <w:sz w:val="20"/>
          <w:szCs w:val="20"/>
        </w:rPr>
        <w:t xml:space="preserve">. </w:t>
      </w:r>
      <w:r w:rsidRPr="00276E2E">
        <w:rPr>
          <w:sz w:val="20"/>
          <w:szCs w:val="20"/>
        </w:rPr>
        <w:t xml:space="preserve">Adherence to treatment in men with </w:t>
      </w:r>
      <w:proofErr w:type="spellStart"/>
      <w:r w:rsidRPr="00276E2E">
        <w:rPr>
          <w:sz w:val="20"/>
          <w:szCs w:val="20"/>
        </w:rPr>
        <w:t>hypogonadotropic</w:t>
      </w:r>
      <w:proofErr w:type="spellEnd"/>
      <w:r w:rsidRPr="00276E2E">
        <w:rPr>
          <w:sz w:val="20"/>
          <w:szCs w:val="20"/>
        </w:rPr>
        <w:t xml:space="preserve"> hypogonadism</w:t>
      </w:r>
      <w:r>
        <w:rPr>
          <w:sz w:val="20"/>
          <w:szCs w:val="20"/>
        </w:rPr>
        <w:t xml:space="preserve">. </w:t>
      </w:r>
      <w:proofErr w:type="gramStart"/>
      <w:r w:rsidRPr="005E0E3E">
        <w:rPr>
          <w:i/>
          <w:sz w:val="20"/>
          <w:szCs w:val="20"/>
        </w:rPr>
        <w:t>Clinical Endocrinology</w:t>
      </w:r>
      <w:r>
        <w:rPr>
          <w:i/>
          <w:sz w:val="20"/>
          <w:szCs w:val="20"/>
        </w:rPr>
        <w:t>.</w:t>
      </w:r>
      <w:proofErr w:type="gramEnd"/>
      <w:r>
        <w:rPr>
          <w:i/>
          <w:sz w:val="20"/>
          <w:szCs w:val="20"/>
        </w:rPr>
        <w:t xml:space="preserve"> </w:t>
      </w:r>
      <w:proofErr w:type="gramStart"/>
      <w:r w:rsidRPr="00276E2E">
        <w:rPr>
          <w:bCs/>
          <w:i/>
          <w:sz w:val="20"/>
          <w:szCs w:val="20"/>
        </w:rPr>
        <w:t>CEN-2016-000585.R1</w:t>
      </w:r>
      <w:r>
        <w:rPr>
          <w:bCs/>
          <w:i/>
          <w:sz w:val="20"/>
          <w:szCs w:val="20"/>
        </w:rPr>
        <w:t>.</w:t>
      </w:r>
      <w:proofErr w:type="gramEnd"/>
    </w:p>
    <w:p w14:paraId="7A7F9653" w14:textId="77777777" w:rsidR="00A647AA" w:rsidRPr="004B0A80" w:rsidRDefault="00A647AA" w:rsidP="000F22C2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  <w:proofErr w:type="spellStart"/>
      <w:r w:rsidRPr="00A647AA">
        <w:rPr>
          <w:sz w:val="20"/>
          <w:szCs w:val="20"/>
        </w:rPr>
        <w:t>Kuiri-Hanninen</w:t>
      </w:r>
      <w:proofErr w:type="spellEnd"/>
      <w:r>
        <w:rPr>
          <w:sz w:val="20"/>
          <w:szCs w:val="20"/>
        </w:rPr>
        <w:t>,</w:t>
      </w:r>
      <w:r w:rsidRPr="00A647AA">
        <w:rPr>
          <w:sz w:val="20"/>
          <w:szCs w:val="20"/>
        </w:rPr>
        <w:t xml:space="preserve"> T</w:t>
      </w:r>
      <w:r>
        <w:rPr>
          <w:sz w:val="20"/>
          <w:szCs w:val="20"/>
        </w:rPr>
        <w:t>.</w:t>
      </w:r>
      <w:r w:rsidRPr="00A647AA">
        <w:rPr>
          <w:sz w:val="20"/>
          <w:szCs w:val="20"/>
        </w:rPr>
        <w:t xml:space="preserve">, </w:t>
      </w:r>
      <w:proofErr w:type="spellStart"/>
      <w:r w:rsidRPr="00A647AA">
        <w:rPr>
          <w:sz w:val="20"/>
          <w:szCs w:val="20"/>
        </w:rPr>
        <w:t>Sankilampi</w:t>
      </w:r>
      <w:proofErr w:type="spellEnd"/>
      <w:r>
        <w:rPr>
          <w:sz w:val="20"/>
          <w:szCs w:val="20"/>
        </w:rPr>
        <w:t>,</w:t>
      </w:r>
      <w:r w:rsidRPr="00A647AA">
        <w:rPr>
          <w:sz w:val="20"/>
          <w:szCs w:val="20"/>
        </w:rPr>
        <w:t xml:space="preserve"> U</w:t>
      </w:r>
      <w:r>
        <w:rPr>
          <w:sz w:val="20"/>
          <w:szCs w:val="20"/>
        </w:rPr>
        <w:t>.,</w:t>
      </w:r>
      <w:r w:rsidRPr="00A647AA">
        <w:rPr>
          <w:sz w:val="20"/>
          <w:szCs w:val="20"/>
          <w:lang w:val="en-US"/>
        </w:rPr>
        <w:t xml:space="preserve"> </w:t>
      </w:r>
      <w:r w:rsidRPr="00A647AA">
        <w:rPr>
          <w:sz w:val="20"/>
          <w:szCs w:val="20"/>
        </w:rPr>
        <w:t>Dunkel</w:t>
      </w:r>
      <w:r>
        <w:rPr>
          <w:sz w:val="20"/>
          <w:szCs w:val="20"/>
        </w:rPr>
        <w:t>,</w:t>
      </w:r>
      <w:r w:rsidRPr="00A647AA">
        <w:rPr>
          <w:sz w:val="20"/>
          <w:szCs w:val="20"/>
        </w:rPr>
        <w:t xml:space="preserve"> L. Activation of the hypothalamic-pituitary-gonadal axis in infancy: </w:t>
      </w:r>
      <w:proofErr w:type="spellStart"/>
      <w:r w:rsidRPr="00A647AA">
        <w:rPr>
          <w:sz w:val="20"/>
          <w:szCs w:val="20"/>
        </w:rPr>
        <w:t>minipuberty</w:t>
      </w:r>
      <w:proofErr w:type="spellEnd"/>
      <w:r w:rsidRPr="00A647AA">
        <w:rPr>
          <w:sz w:val="20"/>
          <w:szCs w:val="20"/>
        </w:rPr>
        <w:t xml:space="preserve">. </w:t>
      </w:r>
      <w:proofErr w:type="gramStart"/>
      <w:r w:rsidRPr="00A647AA">
        <w:rPr>
          <w:i/>
          <w:iCs/>
          <w:sz w:val="20"/>
          <w:szCs w:val="20"/>
        </w:rPr>
        <w:t xml:space="preserve">Hormone </w:t>
      </w:r>
      <w:r w:rsidRPr="00A647AA">
        <w:rPr>
          <w:i/>
          <w:iCs/>
          <w:sz w:val="20"/>
          <w:szCs w:val="20"/>
          <w:lang w:val="en-US"/>
        </w:rPr>
        <w:t>R</w:t>
      </w:r>
      <w:proofErr w:type="spellStart"/>
      <w:r w:rsidRPr="00A647AA">
        <w:rPr>
          <w:i/>
          <w:iCs/>
          <w:sz w:val="20"/>
          <w:szCs w:val="20"/>
        </w:rPr>
        <w:t>esearch</w:t>
      </w:r>
      <w:proofErr w:type="spellEnd"/>
      <w:r w:rsidRPr="00A647AA">
        <w:rPr>
          <w:i/>
          <w:iCs/>
          <w:sz w:val="20"/>
          <w:szCs w:val="20"/>
        </w:rPr>
        <w:t xml:space="preserve"> in </w:t>
      </w:r>
      <w:r w:rsidRPr="00A647AA">
        <w:rPr>
          <w:i/>
          <w:iCs/>
          <w:sz w:val="20"/>
          <w:szCs w:val="20"/>
          <w:lang w:val="en-US"/>
        </w:rPr>
        <w:t>P</w:t>
      </w:r>
      <w:proofErr w:type="spellStart"/>
      <w:r w:rsidRPr="00A647AA">
        <w:rPr>
          <w:i/>
          <w:iCs/>
          <w:sz w:val="20"/>
          <w:szCs w:val="20"/>
        </w:rPr>
        <w:t>aediatrics</w:t>
      </w:r>
      <w:proofErr w:type="spellEnd"/>
      <w:r w:rsidR="00C445FE">
        <w:rPr>
          <w:i/>
          <w:iCs/>
          <w:sz w:val="20"/>
          <w:szCs w:val="20"/>
        </w:rPr>
        <w:t>.</w:t>
      </w:r>
      <w:proofErr w:type="gramEnd"/>
      <w:r w:rsidRPr="00A647AA">
        <w:rPr>
          <w:sz w:val="20"/>
          <w:szCs w:val="20"/>
        </w:rPr>
        <w:t xml:space="preserve"> 2014;</w:t>
      </w:r>
      <w:r w:rsidRPr="00A647AA">
        <w:rPr>
          <w:b/>
          <w:bCs/>
          <w:i/>
          <w:iCs/>
          <w:sz w:val="20"/>
          <w:szCs w:val="20"/>
        </w:rPr>
        <w:t xml:space="preserve"> </w:t>
      </w:r>
      <w:r w:rsidRPr="00A647AA">
        <w:rPr>
          <w:b/>
          <w:bCs/>
          <w:sz w:val="20"/>
          <w:szCs w:val="20"/>
        </w:rPr>
        <w:t>82</w:t>
      </w:r>
      <w:r>
        <w:rPr>
          <w:b/>
          <w:bCs/>
          <w:sz w:val="20"/>
          <w:szCs w:val="20"/>
        </w:rPr>
        <w:t>,</w:t>
      </w:r>
      <w:r w:rsidRPr="00A647AA">
        <w:rPr>
          <w:b/>
          <w:bCs/>
          <w:i/>
          <w:iCs/>
          <w:sz w:val="20"/>
          <w:szCs w:val="20"/>
        </w:rPr>
        <w:t xml:space="preserve"> </w:t>
      </w:r>
      <w:r w:rsidRPr="00A647AA">
        <w:rPr>
          <w:sz w:val="20"/>
          <w:szCs w:val="20"/>
        </w:rPr>
        <w:t>73-80.</w:t>
      </w:r>
    </w:p>
    <w:p w14:paraId="1B3EE8DF" w14:textId="36CEB091" w:rsidR="00D11C3F" w:rsidRPr="00CD49A4" w:rsidRDefault="004B0A80" w:rsidP="000F22C2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  <w:proofErr w:type="spellStart"/>
      <w:r w:rsidRPr="004B0A80">
        <w:rPr>
          <w:sz w:val="20"/>
          <w:szCs w:val="20"/>
        </w:rPr>
        <w:t>Grumbach</w:t>
      </w:r>
      <w:proofErr w:type="spellEnd"/>
      <w:r w:rsidR="00C445FE">
        <w:rPr>
          <w:sz w:val="20"/>
          <w:szCs w:val="20"/>
        </w:rPr>
        <w:t>,</w:t>
      </w:r>
      <w:r w:rsidRPr="004B0A80">
        <w:rPr>
          <w:sz w:val="20"/>
          <w:szCs w:val="20"/>
        </w:rPr>
        <w:t xml:space="preserve"> M</w:t>
      </w:r>
      <w:r w:rsidR="00C445FE">
        <w:rPr>
          <w:sz w:val="20"/>
          <w:szCs w:val="20"/>
        </w:rPr>
        <w:t>.</w:t>
      </w:r>
      <w:r w:rsidRPr="004B0A80">
        <w:rPr>
          <w:sz w:val="20"/>
          <w:szCs w:val="20"/>
        </w:rPr>
        <w:t xml:space="preserve">M. A window of opportunity: the diagnosis of gonadotropin deficiency in the male infant. </w:t>
      </w:r>
      <w:proofErr w:type="gramStart"/>
      <w:r w:rsidRPr="004B0A80">
        <w:rPr>
          <w:i/>
          <w:iCs/>
          <w:sz w:val="20"/>
          <w:szCs w:val="20"/>
        </w:rPr>
        <w:t xml:space="preserve">Journal of Clinical </w:t>
      </w:r>
      <w:r w:rsidRPr="005E0E3E">
        <w:rPr>
          <w:i/>
          <w:iCs/>
          <w:sz w:val="20"/>
          <w:szCs w:val="20"/>
        </w:rPr>
        <w:t>Endocrinology &amp; Metabolism</w:t>
      </w:r>
      <w:r w:rsidR="00C445FE" w:rsidRPr="005E0E3E">
        <w:rPr>
          <w:i/>
          <w:iCs/>
          <w:sz w:val="20"/>
          <w:szCs w:val="20"/>
        </w:rPr>
        <w:t>.</w:t>
      </w:r>
      <w:proofErr w:type="gramEnd"/>
      <w:r w:rsidRPr="00CD49A4">
        <w:rPr>
          <w:sz w:val="20"/>
          <w:szCs w:val="20"/>
        </w:rPr>
        <w:t xml:space="preserve"> </w:t>
      </w:r>
      <w:proofErr w:type="gramStart"/>
      <w:r w:rsidRPr="00CD49A4">
        <w:rPr>
          <w:sz w:val="20"/>
          <w:szCs w:val="20"/>
        </w:rPr>
        <w:t xml:space="preserve">2005; </w:t>
      </w:r>
      <w:r w:rsidRPr="005E0E3E">
        <w:rPr>
          <w:b/>
          <w:bCs/>
          <w:sz w:val="20"/>
          <w:szCs w:val="20"/>
        </w:rPr>
        <w:t>90</w:t>
      </w:r>
      <w:r w:rsidR="00C445FE" w:rsidRPr="005E0E3E">
        <w:rPr>
          <w:b/>
          <w:bCs/>
          <w:sz w:val="20"/>
          <w:szCs w:val="20"/>
        </w:rPr>
        <w:t>,</w:t>
      </w:r>
      <w:r w:rsidRPr="00CD49A4">
        <w:rPr>
          <w:sz w:val="20"/>
          <w:szCs w:val="20"/>
        </w:rPr>
        <w:t xml:space="preserve"> 3122-</w:t>
      </w:r>
      <w:r w:rsidRPr="00CD49A4">
        <w:rPr>
          <w:sz w:val="20"/>
          <w:szCs w:val="20"/>
          <w:lang w:val="en-US"/>
        </w:rPr>
        <w:t>312</w:t>
      </w:r>
      <w:r w:rsidRPr="00CD49A4">
        <w:rPr>
          <w:sz w:val="20"/>
          <w:szCs w:val="20"/>
        </w:rPr>
        <w:t>7.</w:t>
      </w:r>
      <w:proofErr w:type="gramEnd"/>
    </w:p>
    <w:p w14:paraId="2F4C276E" w14:textId="1EBBDE01" w:rsidR="00951EFE" w:rsidRPr="002561EA" w:rsidRDefault="003316D7" w:rsidP="000F22C2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  <w:proofErr w:type="gramStart"/>
      <w:r w:rsidRPr="002561EA">
        <w:rPr>
          <w:sz w:val="20"/>
          <w:szCs w:val="20"/>
        </w:rPr>
        <w:t>Lambert</w:t>
      </w:r>
      <w:r w:rsidR="005E0E3E">
        <w:rPr>
          <w:sz w:val="20"/>
          <w:szCs w:val="20"/>
        </w:rPr>
        <w:t>,</w:t>
      </w:r>
      <w:r w:rsidRPr="002561EA">
        <w:rPr>
          <w:sz w:val="20"/>
          <w:szCs w:val="20"/>
        </w:rPr>
        <w:t xml:space="preserve"> A</w:t>
      </w:r>
      <w:r w:rsidR="005E0E3E">
        <w:rPr>
          <w:sz w:val="20"/>
          <w:szCs w:val="20"/>
        </w:rPr>
        <w:t>.</w:t>
      </w:r>
      <w:r w:rsidRPr="002561EA">
        <w:rPr>
          <w:sz w:val="20"/>
          <w:szCs w:val="20"/>
        </w:rPr>
        <w:t>S</w:t>
      </w:r>
      <w:r w:rsidR="005E0E3E">
        <w:rPr>
          <w:sz w:val="20"/>
          <w:szCs w:val="20"/>
        </w:rPr>
        <w:t>. &amp;</w:t>
      </w:r>
      <w:r w:rsidRPr="002561EA">
        <w:rPr>
          <w:sz w:val="20"/>
          <w:szCs w:val="20"/>
        </w:rPr>
        <w:t xml:space="preserve"> </w:t>
      </w:r>
      <w:proofErr w:type="spellStart"/>
      <w:r w:rsidRPr="002561EA">
        <w:rPr>
          <w:sz w:val="20"/>
          <w:szCs w:val="20"/>
        </w:rPr>
        <w:t>Bougn</w:t>
      </w:r>
      <w:r w:rsidR="005E0E3E" w:rsidRPr="002561EA">
        <w:rPr>
          <w:sz w:val="20"/>
          <w:szCs w:val="20"/>
        </w:rPr>
        <w:t>è</w:t>
      </w:r>
      <w:r w:rsidRPr="002561EA">
        <w:rPr>
          <w:sz w:val="20"/>
          <w:szCs w:val="20"/>
        </w:rPr>
        <w:t>res</w:t>
      </w:r>
      <w:proofErr w:type="spellEnd"/>
      <w:r w:rsidR="005E0E3E">
        <w:rPr>
          <w:sz w:val="20"/>
          <w:szCs w:val="20"/>
        </w:rPr>
        <w:t>,</w:t>
      </w:r>
      <w:r w:rsidRPr="002561EA">
        <w:rPr>
          <w:sz w:val="20"/>
          <w:szCs w:val="20"/>
        </w:rPr>
        <w:t xml:space="preserve"> P. Growth and descent of the testes in infants with </w:t>
      </w:r>
      <w:proofErr w:type="spellStart"/>
      <w:r w:rsidRPr="002561EA">
        <w:rPr>
          <w:sz w:val="20"/>
          <w:szCs w:val="20"/>
        </w:rPr>
        <w:t>hypogonadotropic</w:t>
      </w:r>
      <w:proofErr w:type="spellEnd"/>
      <w:r w:rsidRPr="002561EA">
        <w:rPr>
          <w:sz w:val="20"/>
          <w:szCs w:val="20"/>
        </w:rPr>
        <w:t xml:space="preserve"> hypogonadism receiving subcutaneous gonadotropin infusion.</w:t>
      </w:r>
      <w:proofErr w:type="gramEnd"/>
      <w:r w:rsidRPr="002561EA">
        <w:rPr>
          <w:sz w:val="20"/>
          <w:szCs w:val="20"/>
        </w:rPr>
        <w:t xml:space="preserve"> </w:t>
      </w:r>
      <w:proofErr w:type="gramStart"/>
      <w:r w:rsidR="00951EFE" w:rsidRPr="005E0E3E">
        <w:rPr>
          <w:i/>
          <w:sz w:val="20"/>
          <w:szCs w:val="20"/>
        </w:rPr>
        <w:t>Int</w:t>
      </w:r>
      <w:r w:rsidR="005E0E3E" w:rsidRPr="005E0E3E">
        <w:rPr>
          <w:i/>
          <w:sz w:val="20"/>
          <w:szCs w:val="20"/>
        </w:rPr>
        <w:t>ernational</w:t>
      </w:r>
      <w:r w:rsidR="00951EFE" w:rsidRPr="005E0E3E">
        <w:rPr>
          <w:i/>
          <w:sz w:val="20"/>
          <w:szCs w:val="20"/>
        </w:rPr>
        <w:t xml:space="preserve"> J</w:t>
      </w:r>
      <w:r w:rsidR="005E0E3E" w:rsidRPr="005E0E3E">
        <w:rPr>
          <w:i/>
          <w:sz w:val="20"/>
          <w:szCs w:val="20"/>
        </w:rPr>
        <w:t>ournal of</w:t>
      </w:r>
      <w:r w:rsidR="00951EFE" w:rsidRPr="005E0E3E">
        <w:rPr>
          <w:i/>
          <w:sz w:val="20"/>
          <w:szCs w:val="20"/>
        </w:rPr>
        <w:t xml:space="preserve"> </w:t>
      </w:r>
      <w:proofErr w:type="spellStart"/>
      <w:r w:rsidR="00951EFE" w:rsidRPr="005E0E3E">
        <w:rPr>
          <w:i/>
          <w:sz w:val="20"/>
          <w:szCs w:val="20"/>
        </w:rPr>
        <w:t>Pediatr</w:t>
      </w:r>
      <w:r w:rsidR="005E0E3E" w:rsidRPr="005E0E3E">
        <w:rPr>
          <w:i/>
          <w:sz w:val="20"/>
          <w:szCs w:val="20"/>
        </w:rPr>
        <w:t>ic</w:t>
      </w:r>
      <w:proofErr w:type="spellEnd"/>
      <w:r w:rsidR="00951EFE" w:rsidRPr="005E0E3E">
        <w:rPr>
          <w:i/>
          <w:sz w:val="20"/>
          <w:szCs w:val="20"/>
        </w:rPr>
        <w:t xml:space="preserve"> Endocrinol</w:t>
      </w:r>
      <w:r w:rsidR="005E0E3E" w:rsidRPr="005E0E3E">
        <w:rPr>
          <w:i/>
          <w:sz w:val="20"/>
          <w:szCs w:val="20"/>
        </w:rPr>
        <w:t>ogy</w:t>
      </w:r>
      <w:r w:rsidR="00951EFE" w:rsidRPr="005E0E3E">
        <w:rPr>
          <w:i/>
          <w:sz w:val="20"/>
          <w:szCs w:val="20"/>
        </w:rPr>
        <w:t>.</w:t>
      </w:r>
      <w:proofErr w:type="gramEnd"/>
      <w:r w:rsidR="005E0E3E">
        <w:rPr>
          <w:sz w:val="20"/>
          <w:szCs w:val="20"/>
        </w:rPr>
        <w:t xml:space="preserve"> </w:t>
      </w:r>
      <w:proofErr w:type="gramStart"/>
      <w:r w:rsidR="00951EFE" w:rsidRPr="002561EA">
        <w:rPr>
          <w:sz w:val="20"/>
          <w:szCs w:val="20"/>
        </w:rPr>
        <w:t>2016:</w:t>
      </w:r>
      <w:r w:rsidR="005E0E3E">
        <w:rPr>
          <w:sz w:val="20"/>
          <w:szCs w:val="20"/>
        </w:rPr>
        <w:t xml:space="preserve"> </w:t>
      </w:r>
      <w:r w:rsidR="00951EFE" w:rsidRPr="002561EA">
        <w:rPr>
          <w:sz w:val="20"/>
          <w:szCs w:val="20"/>
        </w:rPr>
        <w:t>13.</w:t>
      </w:r>
      <w:proofErr w:type="gramEnd"/>
      <w:r w:rsidR="00951EFE" w:rsidRPr="002561EA">
        <w:rPr>
          <w:sz w:val="20"/>
          <w:szCs w:val="20"/>
        </w:rPr>
        <w:t xml:space="preserve"> </w:t>
      </w:r>
    </w:p>
    <w:p w14:paraId="32B6580D" w14:textId="16254ED0" w:rsidR="002E0D8C" w:rsidRPr="002561EA" w:rsidRDefault="002E0D8C" w:rsidP="00276E2E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  <w:proofErr w:type="spellStart"/>
      <w:r w:rsidRPr="002561EA">
        <w:rPr>
          <w:sz w:val="20"/>
          <w:szCs w:val="20"/>
        </w:rPr>
        <w:t>Marchetti</w:t>
      </w:r>
      <w:proofErr w:type="spellEnd"/>
      <w:r w:rsidR="000F22C2">
        <w:rPr>
          <w:sz w:val="20"/>
          <w:szCs w:val="20"/>
        </w:rPr>
        <w:t>, F.</w:t>
      </w:r>
      <w:r w:rsidRPr="002561EA">
        <w:rPr>
          <w:sz w:val="20"/>
          <w:szCs w:val="20"/>
        </w:rPr>
        <w:t>, Bua</w:t>
      </w:r>
      <w:r w:rsidR="000F22C2">
        <w:rPr>
          <w:sz w:val="20"/>
          <w:szCs w:val="20"/>
        </w:rPr>
        <w:t>, J.</w:t>
      </w:r>
      <w:r w:rsidRPr="002561EA">
        <w:rPr>
          <w:sz w:val="20"/>
          <w:szCs w:val="20"/>
        </w:rPr>
        <w:t xml:space="preserve">, </w:t>
      </w:r>
      <w:proofErr w:type="spellStart"/>
      <w:r w:rsidRPr="002561EA">
        <w:rPr>
          <w:sz w:val="20"/>
          <w:szCs w:val="20"/>
        </w:rPr>
        <w:t>Tornese</w:t>
      </w:r>
      <w:proofErr w:type="spellEnd"/>
      <w:r w:rsidR="000F22C2">
        <w:rPr>
          <w:sz w:val="20"/>
          <w:szCs w:val="20"/>
        </w:rPr>
        <w:t>, G.</w:t>
      </w:r>
      <w:r w:rsidRPr="002561EA">
        <w:rPr>
          <w:sz w:val="20"/>
          <w:szCs w:val="20"/>
        </w:rPr>
        <w:t xml:space="preserve">, </w:t>
      </w:r>
      <w:proofErr w:type="spellStart"/>
      <w:r w:rsidRPr="002561EA">
        <w:rPr>
          <w:sz w:val="20"/>
          <w:szCs w:val="20"/>
        </w:rPr>
        <w:t>Piras</w:t>
      </w:r>
      <w:proofErr w:type="spellEnd"/>
      <w:r w:rsidR="000F22C2">
        <w:rPr>
          <w:sz w:val="20"/>
          <w:szCs w:val="20"/>
        </w:rPr>
        <w:t>, G.</w:t>
      </w:r>
      <w:r w:rsidRPr="002561EA">
        <w:rPr>
          <w:sz w:val="20"/>
          <w:szCs w:val="20"/>
        </w:rPr>
        <w:t xml:space="preserve">, </w:t>
      </w:r>
      <w:proofErr w:type="spellStart"/>
      <w:r w:rsidRPr="002561EA">
        <w:rPr>
          <w:sz w:val="20"/>
          <w:szCs w:val="20"/>
        </w:rPr>
        <w:t>Toffol</w:t>
      </w:r>
      <w:proofErr w:type="spellEnd"/>
      <w:r w:rsidR="000F22C2">
        <w:rPr>
          <w:sz w:val="20"/>
          <w:szCs w:val="20"/>
        </w:rPr>
        <w:t xml:space="preserve">, G., </w:t>
      </w:r>
      <w:proofErr w:type="spellStart"/>
      <w:r w:rsidRPr="002561EA">
        <w:rPr>
          <w:sz w:val="20"/>
          <w:szCs w:val="20"/>
        </w:rPr>
        <w:t>Ronfani</w:t>
      </w:r>
      <w:proofErr w:type="spellEnd"/>
      <w:r w:rsidR="000F22C2">
        <w:rPr>
          <w:sz w:val="20"/>
          <w:szCs w:val="20"/>
        </w:rPr>
        <w:t xml:space="preserve">, </w:t>
      </w:r>
      <w:proofErr w:type="gramStart"/>
      <w:r w:rsidR="000F22C2">
        <w:rPr>
          <w:sz w:val="20"/>
          <w:szCs w:val="20"/>
        </w:rPr>
        <w:t>L</w:t>
      </w:r>
      <w:proofErr w:type="gramEnd"/>
      <w:r w:rsidRPr="002561EA">
        <w:rPr>
          <w:sz w:val="20"/>
          <w:szCs w:val="20"/>
        </w:rPr>
        <w:t>. Management of cryptorchidism: a survey of clinical practice in Italy</w:t>
      </w:r>
      <w:r w:rsidR="000F22C2">
        <w:rPr>
          <w:sz w:val="20"/>
          <w:szCs w:val="20"/>
        </w:rPr>
        <w:t>.</w:t>
      </w:r>
      <w:r w:rsidRPr="002561EA">
        <w:rPr>
          <w:sz w:val="20"/>
          <w:szCs w:val="20"/>
        </w:rPr>
        <w:t xml:space="preserve"> </w:t>
      </w:r>
      <w:proofErr w:type="gramStart"/>
      <w:r w:rsidRPr="000F22C2">
        <w:rPr>
          <w:i/>
          <w:sz w:val="20"/>
          <w:szCs w:val="20"/>
        </w:rPr>
        <w:t xml:space="preserve">BMC </w:t>
      </w:r>
      <w:proofErr w:type="spellStart"/>
      <w:r w:rsidRPr="000F22C2">
        <w:rPr>
          <w:i/>
          <w:sz w:val="20"/>
          <w:szCs w:val="20"/>
        </w:rPr>
        <w:t>Pediatr</w:t>
      </w:r>
      <w:r w:rsidR="000F22C2" w:rsidRPr="000F22C2">
        <w:rPr>
          <w:i/>
          <w:sz w:val="20"/>
          <w:szCs w:val="20"/>
        </w:rPr>
        <w:t>ics</w:t>
      </w:r>
      <w:proofErr w:type="spellEnd"/>
      <w:r w:rsidRPr="000F22C2">
        <w:rPr>
          <w:i/>
          <w:sz w:val="20"/>
          <w:szCs w:val="20"/>
        </w:rPr>
        <w:t>.</w:t>
      </w:r>
      <w:proofErr w:type="gramEnd"/>
      <w:r w:rsidRPr="002561EA">
        <w:rPr>
          <w:sz w:val="20"/>
          <w:szCs w:val="20"/>
        </w:rPr>
        <w:t xml:space="preserve"> </w:t>
      </w:r>
      <w:proofErr w:type="gramStart"/>
      <w:r w:rsidRPr="002561EA">
        <w:rPr>
          <w:sz w:val="20"/>
          <w:szCs w:val="20"/>
        </w:rPr>
        <w:t>2012</w:t>
      </w:r>
      <w:r w:rsidR="000F22C2">
        <w:rPr>
          <w:sz w:val="20"/>
          <w:szCs w:val="20"/>
        </w:rPr>
        <w:t xml:space="preserve">; </w:t>
      </w:r>
      <w:r w:rsidR="000F22C2" w:rsidRPr="005E0E3E">
        <w:rPr>
          <w:sz w:val="20"/>
          <w:szCs w:val="20"/>
        </w:rPr>
        <w:t>12</w:t>
      </w:r>
      <w:r w:rsidR="005E0E3E" w:rsidRPr="005E0E3E">
        <w:rPr>
          <w:sz w:val="20"/>
          <w:szCs w:val="20"/>
        </w:rPr>
        <w:t>:</w:t>
      </w:r>
      <w:r w:rsidR="000F22C2" w:rsidRPr="005E0E3E">
        <w:rPr>
          <w:sz w:val="20"/>
          <w:szCs w:val="20"/>
        </w:rPr>
        <w:t>4.</w:t>
      </w:r>
      <w:proofErr w:type="gramEnd"/>
    </w:p>
    <w:p w14:paraId="577BCDD6" w14:textId="77777777" w:rsidR="009D76F3" w:rsidRPr="002561EA" w:rsidRDefault="009D76F3">
      <w:pPr>
        <w:pStyle w:val="Title1"/>
        <w:shd w:val="clear" w:color="auto" w:fill="FFFFFF"/>
        <w:spacing w:before="120" w:beforeAutospacing="0" w:after="0" w:afterAutospacing="0" w:line="480" w:lineRule="auto"/>
        <w:jc w:val="both"/>
        <w:rPr>
          <w:sz w:val="20"/>
          <w:szCs w:val="20"/>
        </w:rPr>
      </w:pPr>
    </w:p>
    <w:sectPr w:rsidR="009D76F3" w:rsidRPr="002561EA" w:rsidSect="00D11C3F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A28B5" w14:textId="77777777" w:rsidR="000D0868" w:rsidRDefault="000D0868" w:rsidP="0022733E">
      <w:pPr>
        <w:spacing w:after="0" w:line="240" w:lineRule="auto"/>
      </w:pPr>
      <w:r>
        <w:separator/>
      </w:r>
    </w:p>
  </w:endnote>
  <w:endnote w:type="continuationSeparator" w:id="0">
    <w:p w14:paraId="1A732E95" w14:textId="77777777" w:rsidR="000D0868" w:rsidRDefault="000D0868" w:rsidP="00227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8D8A5" w14:textId="77777777" w:rsidR="00242CB6" w:rsidRPr="00DB3E18" w:rsidRDefault="00242CB6">
    <w:pPr>
      <w:pStyle w:val="Footer"/>
      <w:jc w:val="center"/>
    </w:pPr>
    <w:r w:rsidRPr="00DB3E18">
      <w:t xml:space="preserve">Page </w:t>
    </w:r>
    <w:r w:rsidRPr="00DB3E18">
      <w:rPr>
        <w:b/>
        <w:bCs/>
      </w:rPr>
      <w:fldChar w:fldCharType="begin"/>
    </w:r>
    <w:r w:rsidRPr="00DB3E18">
      <w:rPr>
        <w:b/>
        <w:bCs/>
      </w:rPr>
      <w:instrText xml:space="preserve"> PAGE </w:instrText>
    </w:r>
    <w:r w:rsidRPr="00DB3E18">
      <w:rPr>
        <w:b/>
        <w:bCs/>
      </w:rPr>
      <w:fldChar w:fldCharType="separate"/>
    </w:r>
    <w:r w:rsidR="00CF62BE">
      <w:rPr>
        <w:b/>
        <w:bCs/>
        <w:noProof/>
      </w:rPr>
      <w:t>1</w:t>
    </w:r>
    <w:r w:rsidRPr="00DB3E18">
      <w:rPr>
        <w:b/>
        <w:bCs/>
      </w:rPr>
      <w:fldChar w:fldCharType="end"/>
    </w:r>
    <w:r w:rsidRPr="00DB3E18">
      <w:t xml:space="preserve"> of </w:t>
    </w:r>
    <w:r w:rsidRPr="00DB3E18">
      <w:rPr>
        <w:b/>
        <w:bCs/>
      </w:rPr>
      <w:fldChar w:fldCharType="begin"/>
    </w:r>
    <w:r w:rsidRPr="00DB3E18">
      <w:rPr>
        <w:b/>
        <w:bCs/>
      </w:rPr>
      <w:instrText xml:space="preserve"> NUMPAGES  </w:instrText>
    </w:r>
    <w:r w:rsidRPr="00DB3E18">
      <w:rPr>
        <w:b/>
        <w:bCs/>
      </w:rPr>
      <w:fldChar w:fldCharType="separate"/>
    </w:r>
    <w:r w:rsidR="00CF62BE">
      <w:rPr>
        <w:b/>
        <w:bCs/>
        <w:noProof/>
      </w:rPr>
      <w:t>6</w:t>
    </w:r>
    <w:r w:rsidRPr="00DB3E18">
      <w:rPr>
        <w:b/>
        <w:bCs/>
      </w:rPr>
      <w:fldChar w:fldCharType="end"/>
    </w:r>
  </w:p>
  <w:p w14:paraId="5A3C0A21" w14:textId="77777777" w:rsidR="00242CB6" w:rsidRDefault="00242C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4A2C1" w14:textId="77777777" w:rsidR="000D0868" w:rsidRDefault="000D0868" w:rsidP="0022733E">
      <w:pPr>
        <w:spacing w:after="0" w:line="240" w:lineRule="auto"/>
      </w:pPr>
      <w:r>
        <w:separator/>
      </w:r>
    </w:p>
  </w:footnote>
  <w:footnote w:type="continuationSeparator" w:id="0">
    <w:p w14:paraId="03B0B137" w14:textId="77777777" w:rsidR="000D0868" w:rsidRDefault="000D0868" w:rsidP="00227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294C8FEA"/>
    <w:name w:val="WW8Num3"/>
    <w:lvl w:ilvl="0">
      <w:start w:val="1"/>
      <w:numFmt w:val="decimal"/>
      <w:lvlText w:val="%1."/>
      <w:lvlJc w:val="left"/>
      <w:pPr>
        <w:tabs>
          <w:tab w:val="num" w:pos="2127"/>
        </w:tabs>
        <w:ind w:left="2127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2127"/>
        </w:tabs>
        <w:ind w:left="2127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2127"/>
        </w:tabs>
        <w:ind w:left="2127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2127"/>
        </w:tabs>
        <w:ind w:left="2127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2127"/>
        </w:tabs>
        <w:ind w:left="2127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2127"/>
        </w:tabs>
        <w:ind w:left="2127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2127"/>
        </w:tabs>
        <w:ind w:left="2127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2127"/>
        </w:tabs>
        <w:ind w:left="2127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2127"/>
        </w:tabs>
        <w:ind w:left="2127" w:firstLine="0"/>
      </w:pPr>
    </w:lvl>
  </w:abstractNum>
  <w:abstractNum w:abstractNumId="1">
    <w:nsid w:val="00EF08FA"/>
    <w:multiLevelType w:val="multilevel"/>
    <w:tmpl w:val="37B2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F23030"/>
    <w:multiLevelType w:val="hybridMultilevel"/>
    <w:tmpl w:val="37006B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9E2A22"/>
    <w:multiLevelType w:val="hybridMultilevel"/>
    <w:tmpl w:val="0ECCE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3B5E3953"/>
    <w:multiLevelType w:val="multilevel"/>
    <w:tmpl w:val="CEEE3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5FE"/>
    <w:rsid w:val="000109A4"/>
    <w:rsid w:val="00016323"/>
    <w:rsid w:val="00021E74"/>
    <w:rsid w:val="00034C5D"/>
    <w:rsid w:val="00040685"/>
    <w:rsid w:val="00040824"/>
    <w:rsid w:val="000423CA"/>
    <w:rsid w:val="000466B5"/>
    <w:rsid w:val="00046B08"/>
    <w:rsid w:val="00046D15"/>
    <w:rsid w:val="00047503"/>
    <w:rsid w:val="00055FC9"/>
    <w:rsid w:val="000651E4"/>
    <w:rsid w:val="0007050C"/>
    <w:rsid w:val="00080A96"/>
    <w:rsid w:val="00096E25"/>
    <w:rsid w:val="00097731"/>
    <w:rsid w:val="000A5ABA"/>
    <w:rsid w:val="000B2191"/>
    <w:rsid w:val="000B7D3E"/>
    <w:rsid w:val="000C38A4"/>
    <w:rsid w:val="000D0287"/>
    <w:rsid w:val="000D0795"/>
    <w:rsid w:val="000D0868"/>
    <w:rsid w:val="000D783F"/>
    <w:rsid w:val="000F22C2"/>
    <w:rsid w:val="00100323"/>
    <w:rsid w:val="00100692"/>
    <w:rsid w:val="00105919"/>
    <w:rsid w:val="00114782"/>
    <w:rsid w:val="001164A9"/>
    <w:rsid w:val="0012113B"/>
    <w:rsid w:val="00123ACC"/>
    <w:rsid w:val="00130BBF"/>
    <w:rsid w:val="001378C0"/>
    <w:rsid w:val="001534F7"/>
    <w:rsid w:val="001617B8"/>
    <w:rsid w:val="00162387"/>
    <w:rsid w:val="001672CB"/>
    <w:rsid w:val="00183E21"/>
    <w:rsid w:val="00190D14"/>
    <w:rsid w:val="00192FE7"/>
    <w:rsid w:val="001A6754"/>
    <w:rsid w:val="001A7015"/>
    <w:rsid w:val="001E10A0"/>
    <w:rsid w:val="001E414C"/>
    <w:rsid w:val="001F5CFA"/>
    <w:rsid w:val="001F65CF"/>
    <w:rsid w:val="00215B8F"/>
    <w:rsid w:val="00227166"/>
    <w:rsid w:val="0022733E"/>
    <w:rsid w:val="002276C8"/>
    <w:rsid w:val="002316B5"/>
    <w:rsid w:val="002402B2"/>
    <w:rsid w:val="00242CB6"/>
    <w:rsid w:val="002448D3"/>
    <w:rsid w:val="002561EA"/>
    <w:rsid w:val="00261E36"/>
    <w:rsid w:val="002671DF"/>
    <w:rsid w:val="00267285"/>
    <w:rsid w:val="00270FAF"/>
    <w:rsid w:val="0027545F"/>
    <w:rsid w:val="00276E2E"/>
    <w:rsid w:val="00276E4E"/>
    <w:rsid w:val="002806A2"/>
    <w:rsid w:val="002925D1"/>
    <w:rsid w:val="00293118"/>
    <w:rsid w:val="002937C7"/>
    <w:rsid w:val="002A2BCE"/>
    <w:rsid w:val="002A545E"/>
    <w:rsid w:val="002A6658"/>
    <w:rsid w:val="002A6E6A"/>
    <w:rsid w:val="002B00FA"/>
    <w:rsid w:val="002B5F9E"/>
    <w:rsid w:val="002C0CA3"/>
    <w:rsid w:val="002C716B"/>
    <w:rsid w:val="002D19F0"/>
    <w:rsid w:val="002D3D44"/>
    <w:rsid w:val="002E0D8C"/>
    <w:rsid w:val="002E1BF8"/>
    <w:rsid w:val="002E3329"/>
    <w:rsid w:val="002E7264"/>
    <w:rsid w:val="002E7B52"/>
    <w:rsid w:val="002F129C"/>
    <w:rsid w:val="002F75E9"/>
    <w:rsid w:val="00303953"/>
    <w:rsid w:val="003042DF"/>
    <w:rsid w:val="00315034"/>
    <w:rsid w:val="003205CA"/>
    <w:rsid w:val="00322A95"/>
    <w:rsid w:val="00324F6A"/>
    <w:rsid w:val="00325576"/>
    <w:rsid w:val="003267E0"/>
    <w:rsid w:val="00330F2C"/>
    <w:rsid w:val="003316D7"/>
    <w:rsid w:val="00331DA2"/>
    <w:rsid w:val="00333076"/>
    <w:rsid w:val="003350F4"/>
    <w:rsid w:val="0034160D"/>
    <w:rsid w:val="00344217"/>
    <w:rsid w:val="00350B46"/>
    <w:rsid w:val="00352EB6"/>
    <w:rsid w:val="003569B6"/>
    <w:rsid w:val="00377D73"/>
    <w:rsid w:val="003851A4"/>
    <w:rsid w:val="003917FD"/>
    <w:rsid w:val="0039366B"/>
    <w:rsid w:val="00397B4F"/>
    <w:rsid w:val="003A1121"/>
    <w:rsid w:val="003A1475"/>
    <w:rsid w:val="003A4A3E"/>
    <w:rsid w:val="003B3BAA"/>
    <w:rsid w:val="003C46C6"/>
    <w:rsid w:val="003C7D97"/>
    <w:rsid w:val="003D6123"/>
    <w:rsid w:val="003D7389"/>
    <w:rsid w:val="003E02CD"/>
    <w:rsid w:val="003F585C"/>
    <w:rsid w:val="003F62BE"/>
    <w:rsid w:val="003F6677"/>
    <w:rsid w:val="003F7391"/>
    <w:rsid w:val="0040469D"/>
    <w:rsid w:val="00410B75"/>
    <w:rsid w:val="004162D7"/>
    <w:rsid w:val="0042645D"/>
    <w:rsid w:val="00434F65"/>
    <w:rsid w:val="00435698"/>
    <w:rsid w:val="00436D65"/>
    <w:rsid w:val="004477BA"/>
    <w:rsid w:val="00451735"/>
    <w:rsid w:val="00457ACF"/>
    <w:rsid w:val="004602B9"/>
    <w:rsid w:val="00477C91"/>
    <w:rsid w:val="0048089D"/>
    <w:rsid w:val="004833EC"/>
    <w:rsid w:val="00485BC0"/>
    <w:rsid w:val="004904A7"/>
    <w:rsid w:val="004A3747"/>
    <w:rsid w:val="004A632C"/>
    <w:rsid w:val="004B0A80"/>
    <w:rsid w:val="004B1F51"/>
    <w:rsid w:val="004B2819"/>
    <w:rsid w:val="004C7397"/>
    <w:rsid w:val="004E0215"/>
    <w:rsid w:val="004E2813"/>
    <w:rsid w:val="004E2DA2"/>
    <w:rsid w:val="004E2EC0"/>
    <w:rsid w:val="004E3FAD"/>
    <w:rsid w:val="00503208"/>
    <w:rsid w:val="00506B78"/>
    <w:rsid w:val="00510559"/>
    <w:rsid w:val="005218D0"/>
    <w:rsid w:val="00522D92"/>
    <w:rsid w:val="00523253"/>
    <w:rsid w:val="00547802"/>
    <w:rsid w:val="00554413"/>
    <w:rsid w:val="00556EA5"/>
    <w:rsid w:val="005575AE"/>
    <w:rsid w:val="00581F6B"/>
    <w:rsid w:val="005822DC"/>
    <w:rsid w:val="005940FB"/>
    <w:rsid w:val="0059648E"/>
    <w:rsid w:val="005A3B45"/>
    <w:rsid w:val="005B116F"/>
    <w:rsid w:val="005B2572"/>
    <w:rsid w:val="005B33D8"/>
    <w:rsid w:val="005C1A2E"/>
    <w:rsid w:val="005C1F95"/>
    <w:rsid w:val="005C7B6C"/>
    <w:rsid w:val="005D2DB8"/>
    <w:rsid w:val="005D3BBA"/>
    <w:rsid w:val="005D6B8B"/>
    <w:rsid w:val="005D6E2D"/>
    <w:rsid w:val="005D7B3C"/>
    <w:rsid w:val="005E0861"/>
    <w:rsid w:val="005E0E3E"/>
    <w:rsid w:val="005E3EC2"/>
    <w:rsid w:val="005F01C0"/>
    <w:rsid w:val="005F114D"/>
    <w:rsid w:val="005F7AB1"/>
    <w:rsid w:val="00600891"/>
    <w:rsid w:val="0060743E"/>
    <w:rsid w:val="00611D17"/>
    <w:rsid w:val="00612910"/>
    <w:rsid w:val="006137D1"/>
    <w:rsid w:val="006145BF"/>
    <w:rsid w:val="00615335"/>
    <w:rsid w:val="006205A9"/>
    <w:rsid w:val="0062422B"/>
    <w:rsid w:val="00625E8F"/>
    <w:rsid w:val="0063147A"/>
    <w:rsid w:val="00642356"/>
    <w:rsid w:val="0064368C"/>
    <w:rsid w:val="00647814"/>
    <w:rsid w:val="00651061"/>
    <w:rsid w:val="0066029E"/>
    <w:rsid w:val="00681899"/>
    <w:rsid w:val="00683AE6"/>
    <w:rsid w:val="00691610"/>
    <w:rsid w:val="00691E47"/>
    <w:rsid w:val="006A100A"/>
    <w:rsid w:val="006A30CE"/>
    <w:rsid w:val="006B3541"/>
    <w:rsid w:val="006C0B3B"/>
    <w:rsid w:val="006C0CFA"/>
    <w:rsid w:val="006C2138"/>
    <w:rsid w:val="006C2367"/>
    <w:rsid w:val="006C4642"/>
    <w:rsid w:val="006D3C49"/>
    <w:rsid w:val="006D4101"/>
    <w:rsid w:val="006E36E6"/>
    <w:rsid w:val="006F28E4"/>
    <w:rsid w:val="006F6704"/>
    <w:rsid w:val="0071706C"/>
    <w:rsid w:val="00717485"/>
    <w:rsid w:val="00722CE4"/>
    <w:rsid w:val="00733366"/>
    <w:rsid w:val="0073707C"/>
    <w:rsid w:val="0074107F"/>
    <w:rsid w:val="00743D66"/>
    <w:rsid w:val="00744699"/>
    <w:rsid w:val="00745DA9"/>
    <w:rsid w:val="0075044C"/>
    <w:rsid w:val="00764005"/>
    <w:rsid w:val="00777990"/>
    <w:rsid w:val="00781682"/>
    <w:rsid w:val="00783F84"/>
    <w:rsid w:val="007A263C"/>
    <w:rsid w:val="007A37D3"/>
    <w:rsid w:val="007A3A6B"/>
    <w:rsid w:val="007B0D0C"/>
    <w:rsid w:val="007B3835"/>
    <w:rsid w:val="007B5810"/>
    <w:rsid w:val="007C01AF"/>
    <w:rsid w:val="007C2E5E"/>
    <w:rsid w:val="007C31E8"/>
    <w:rsid w:val="007C3E33"/>
    <w:rsid w:val="007C6C6D"/>
    <w:rsid w:val="007C7FC7"/>
    <w:rsid w:val="007D2550"/>
    <w:rsid w:val="007D748F"/>
    <w:rsid w:val="007F7F93"/>
    <w:rsid w:val="00803F80"/>
    <w:rsid w:val="00804039"/>
    <w:rsid w:val="008048BC"/>
    <w:rsid w:val="00807B69"/>
    <w:rsid w:val="008101C6"/>
    <w:rsid w:val="008156D9"/>
    <w:rsid w:val="008251C9"/>
    <w:rsid w:val="00832B49"/>
    <w:rsid w:val="00840DAC"/>
    <w:rsid w:val="00855227"/>
    <w:rsid w:val="00855F74"/>
    <w:rsid w:val="00863C03"/>
    <w:rsid w:val="00870F60"/>
    <w:rsid w:val="008717E2"/>
    <w:rsid w:val="00873C8F"/>
    <w:rsid w:val="00874875"/>
    <w:rsid w:val="008810A3"/>
    <w:rsid w:val="008953CA"/>
    <w:rsid w:val="008A4086"/>
    <w:rsid w:val="008A53B1"/>
    <w:rsid w:val="008B2C10"/>
    <w:rsid w:val="008B31CD"/>
    <w:rsid w:val="008B451F"/>
    <w:rsid w:val="008B62EB"/>
    <w:rsid w:val="008C5301"/>
    <w:rsid w:val="008C75B3"/>
    <w:rsid w:val="008D133B"/>
    <w:rsid w:val="008D39BD"/>
    <w:rsid w:val="008D685B"/>
    <w:rsid w:val="008E7292"/>
    <w:rsid w:val="008F2B1C"/>
    <w:rsid w:val="008F470E"/>
    <w:rsid w:val="008F6B09"/>
    <w:rsid w:val="008F77C5"/>
    <w:rsid w:val="00902602"/>
    <w:rsid w:val="00902828"/>
    <w:rsid w:val="00903C15"/>
    <w:rsid w:val="009050C5"/>
    <w:rsid w:val="00916315"/>
    <w:rsid w:val="00920B18"/>
    <w:rsid w:val="00926611"/>
    <w:rsid w:val="00930FC7"/>
    <w:rsid w:val="00951EFE"/>
    <w:rsid w:val="009727CE"/>
    <w:rsid w:val="00972ADC"/>
    <w:rsid w:val="009734A5"/>
    <w:rsid w:val="009767D0"/>
    <w:rsid w:val="0097737D"/>
    <w:rsid w:val="00986F1D"/>
    <w:rsid w:val="00992B21"/>
    <w:rsid w:val="00997141"/>
    <w:rsid w:val="00997F75"/>
    <w:rsid w:val="009A1A48"/>
    <w:rsid w:val="009A2BF4"/>
    <w:rsid w:val="009B3B3C"/>
    <w:rsid w:val="009C69CA"/>
    <w:rsid w:val="009C7DA1"/>
    <w:rsid w:val="009D4BDC"/>
    <w:rsid w:val="009D502A"/>
    <w:rsid w:val="009D76F3"/>
    <w:rsid w:val="009E163F"/>
    <w:rsid w:val="009F4081"/>
    <w:rsid w:val="009F6E46"/>
    <w:rsid w:val="00A00025"/>
    <w:rsid w:val="00A105A2"/>
    <w:rsid w:val="00A11977"/>
    <w:rsid w:val="00A15383"/>
    <w:rsid w:val="00A2251F"/>
    <w:rsid w:val="00A2345D"/>
    <w:rsid w:val="00A270FD"/>
    <w:rsid w:val="00A36827"/>
    <w:rsid w:val="00A40EFD"/>
    <w:rsid w:val="00A473D0"/>
    <w:rsid w:val="00A50B0E"/>
    <w:rsid w:val="00A51A8B"/>
    <w:rsid w:val="00A63104"/>
    <w:rsid w:val="00A647AA"/>
    <w:rsid w:val="00A70396"/>
    <w:rsid w:val="00A70F8E"/>
    <w:rsid w:val="00A71AF8"/>
    <w:rsid w:val="00A74B67"/>
    <w:rsid w:val="00A753A9"/>
    <w:rsid w:val="00A811FA"/>
    <w:rsid w:val="00A83385"/>
    <w:rsid w:val="00A9349D"/>
    <w:rsid w:val="00AA28B8"/>
    <w:rsid w:val="00AA2EF5"/>
    <w:rsid w:val="00AA36EA"/>
    <w:rsid w:val="00AA6F74"/>
    <w:rsid w:val="00AB3914"/>
    <w:rsid w:val="00AB6440"/>
    <w:rsid w:val="00AC3FD8"/>
    <w:rsid w:val="00AD6491"/>
    <w:rsid w:val="00AD6E2A"/>
    <w:rsid w:val="00AE1224"/>
    <w:rsid w:val="00AE37E0"/>
    <w:rsid w:val="00AE5104"/>
    <w:rsid w:val="00AF0253"/>
    <w:rsid w:val="00AF55C2"/>
    <w:rsid w:val="00B052A2"/>
    <w:rsid w:val="00B2131C"/>
    <w:rsid w:val="00B23522"/>
    <w:rsid w:val="00B262E9"/>
    <w:rsid w:val="00B31E81"/>
    <w:rsid w:val="00B445AF"/>
    <w:rsid w:val="00B47130"/>
    <w:rsid w:val="00B474A2"/>
    <w:rsid w:val="00B51FAC"/>
    <w:rsid w:val="00B6778A"/>
    <w:rsid w:val="00B70C39"/>
    <w:rsid w:val="00B74204"/>
    <w:rsid w:val="00B77D89"/>
    <w:rsid w:val="00B83F16"/>
    <w:rsid w:val="00B851DD"/>
    <w:rsid w:val="00B85326"/>
    <w:rsid w:val="00B963A1"/>
    <w:rsid w:val="00BA1FFF"/>
    <w:rsid w:val="00BB01EC"/>
    <w:rsid w:val="00BB0346"/>
    <w:rsid w:val="00BC6713"/>
    <w:rsid w:val="00BD2A37"/>
    <w:rsid w:val="00BD3AE3"/>
    <w:rsid w:val="00BD7BDF"/>
    <w:rsid w:val="00BE11BC"/>
    <w:rsid w:val="00BF06A9"/>
    <w:rsid w:val="00BF31EA"/>
    <w:rsid w:val="00BF61A4"/>
    <w:rsid w:val="00BF7796"/>
    <w:rsid w:val="00C06B92"/>
    <w:rsid w:val="00C14FDC"/>
    <w:rsid w:val="00C15A46"/>
    <w:rsid w:val="00C445FE"/>
    <w:rsid w:val="00C465D4"/>
    <w:rsid w:val="00C47849"/>
    <w:rsid w:val="00C578B5"/>
    <w:rsid w:val="00C61350"/>
    <w:rsid w:val="00C70026"/>
    <w:rsid w:val="00C708DD"/>
    <w:rsid w:val="00C71B4C"/>
    <w:rsid w:val="00C75C04"/>
    <w:rsid w:val="00C81128"/>
    <w:rsid w:val="00C839E2"/>
    <w:rsid w:val="00C84250"/>
    <w:rsid w:val="00C87F8F"/>
    <w:rsid w:val="00C952C3"/>
    <w:rsid w:val="00C96355"/>
    <w:rsid w:val="00C97D89"/>
    <w:rsid w:val="00CA4AB3"/>
    <w:rsid w:val="00CA5D9D"/>
    <w:rsid w:val="00CB28DA"/>
    <w:rsid w:val="00CB7236"/>
    <w:rsid w:val="00CC010E"/>
    <w:rsid w:val="00CD2690"/>
    <w:rsid w:val="00CD49A4"/>
    <w:rsid w:val="00CD4ED8"/>
    <w:rsid w:val="00CF3D03"/>
    <w:rsid w:val="00CF427D"/>
    <w:rsid w:val="00CF5BEC"/>
    <w:rsid w:val="00CF62BE"/>
    <w:rsid w:val="00CF76CD"/>
    <w:rsid w:val="00D00C5F"/>
    <w:rsid w:val="00D01FF6"/>
    <w:rsid w:val="00D10721"/>
    <w:rsid w:val="00D11C3F"/>
    <w:rsid w:val="00D12873"/>
    <w:rsid w:val="00D239CC"/>
    <w:rsid w:val="00D3429D"/>
    <w:rsid w:val="00D412D7"/>
    <w:rsid w:val="00D43BA0"/>
    <w:rsid w:val="00D63A69"/>
    <w:rsid w:val="00D71FF8"/>
    <w:rsid w:val="00D84BEB"/>
    <w:rsid w:val="00DA0567"/>
    <w:rsid w:val="00DA6500"/>
    <w:rsid w:val="00DB3E18"/>
    <w:rsid w:val="00DB3F50"/>
    <w:rsid w:val="00DC0B97"/>
    <w:rsid w:val="00DC0C77"/>
    <w:rsid w:val="00DC31B9"/>
    <w:rsid w:val="00DC62A5"/>
    <w:rsid w:val="00DC72D9"/>
    <w:rsid w:val="00DD3071"/>
    <w:rsid w:val="00DD3CB6"/>
    <w:rsid w:val="00DD7EDF"/>
    <w:rsid w:val="00DE1958"/>
    <w:rsid w:val="00DE274D"/>
    <w:rsid w:val="00DF0A49"/>
    <w:rsid w:val="00DF3D8C"/>
    <w:rsid w:val="00DF3EEB"/>
    <w:rsid w:val="00E00744"/>
    <w:rsid w:val="00E0502B"/>
    <w:rsid w:val="00E06DD2"/>
    <w:rsid w:val="00E146D7"/>
    <w:rsid w:val="00E1789C"/>
    <w:rsid w:val="00E20615"/>
    <w:rsid w:val="00E316EB"/>
    <w:rsid w:val="00E33512"/>
    <w:rsid w:val="00E34D7B"/>
    <w:rsid w:val="00E607AB"/>
    <w:rsid w:val="00E65B23"/>
    <w:rsid w:val="00E874CD"/>
    <w:rsid w:val="00E908A0"/>
    <w:rsid w:val="00E937AE"/>
    <w:rsid w:val="00EA0388"/>
    <w:rsid w:val="00EB09BE"/>
    <w:rsid w:val="00EC09EB"/>
    <w:rsid w:val="00EC28EE"/>
    <w:rsid w:val="00EC592F"/>
    <w:rsid w:val="00ED1AAC"/>
    <w:rsid w:val="00ED2E0C"/>
    <w:rsid w:val="00ED3134"/>
    <w:rsid w:val="00ED55FE"/>
    <w:rsid w:val="00EE3A56"/>
    <w:rsid w:val="00EE6761"/>
    <w:rsid w:val="00EE744D"/>
    <w:rsid w:val="00EF31C6"/>
    <w:rsid w:val="00F00721"/>
    <w:rsid w:val="00F06E39"/>
    <w:rsid w:val="00F06F15"/>
    <w:rsid w:val="00F07E65"/>
    <w:rsid w:val="00F2176D"/>
    <w:rsid w:val="00F27050"/>
    <w:rsid w:val="00F33A02"/>
    <w:rsid w:val="00F34E2D"/>
    <w:rsid w:val="00F61D99"/>
    <w:rsid w:val="00F6292F"/>
    <w:rsid w:val="00F65069"/>
    <w:rsid w:val="00F75621"/>
    <w:rsid w:val="00F91D24"/>
    <w:rsid w:val="00F97530"/>
    <w:rsid w:val="00FB1313"/>
    <w:rsid w:val="00FB308A"/>
    <w:rsid w:val="00FB34C9"/>
    <w:rsid w:val="00FB37D1"/>
    <w:rsid w:val="00FB5362"/>
    <w:rsid w:val="00FC06BD"/>
    <w:rsid w:val="00FC4ACA"/>
    <w:rsid w:val="00FD4503"/>
    <w:rsid w:val="00FD68CA"/>
    <w:rsid w:val="00FF0B15"/>
    <w:rsid w:val="00FF164E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7F44E2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FE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link w:val="Heading1Char"/>
    <w:uiPriority w:val="99"/>
    <w:qFormat/>
    <w:rsid w:val="00ED55F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D55FE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91E4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D55FE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9"/>
    <w:semiHidden/>
    <w:locked/>
    <w:rsid w:val="00ED55FE"/>
    <w:rPr>
      <w:rFonts w:ascii="Cambria" w:eastAsia="SimSun" w:hAnsi="Cambria" w:cs="Times New Roman"/>
      <w:b/>
      <w:bCs/>
      <w:color w:val="4F81BD"/>
    </w:rPr>
  </w:style>
  <w:style w:type="character" w:styleId="Hyperlink">
    <w:name w:val="Hyperlink"/>
    <w:uiPriority w:val="99"/>
    <w:semiHidden/>
    <w:rsid w:val="00ED55FE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ED55FE"/>
    <w:rPr>
      <w:rFonts w:cs="Times New Roman"/>
    </w:rPr>
  </w:style>
  <w:style w:type="character" w:customStyle="1" w:styleId="highlight">
    <w:name w:val="highlight"/>
    <w:rsid w:val="00ED55FE"/>
    <w:rPr>
      <w:rFonts w:cs="Times New Roman"/>
    </w:rPr>
  </w:style>
  <w:style w:type="character" w:customStyle="1" w:styleId="ui-ncbitoggler-master-text">
    <w:name w:val="ui-ncbitoggler-master-text"/>
    <w:uiPriority w:val="99"/>
    <w:rsid w:val="00ED55FE"/>
    <w:rPr>
      <w:rFonts w:cs="Times New Roman"/>
    </w:rPr>
  </w:style>
  <w:style w:type="paragraph" w:styleId="NormalWeb">
    <w:name w:val="Normal (Web)"/>
    <w:basedOn w:val="Normal"/>
    <w:uiPriority w:val="99"/>
    <w:semiHidden/>
    <w:rsid w:val="00ED55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uthorname">
    <w:name w:val="authorname"/>
    <w:uiPriority w:val="99"/>
    <w:rsid w:val="00ED55FE"/>
    <w:rPr>
      <w:rFonts w:cs="Times New Roman"/>
    </w:rPr>
  </w:style>
  <w:style w:type="character" w:customStyle="1" w:styleId="nlmyear">
    <w:name w:val="nlm_year"/>
    <w:uiPriority w:val="99"/>
    <w:rsid w:val="00ED55FE"/>
    <w:rPr>
      <w:rFonts w:cs="Times New Roman"/>
    </w:rPr>
  </w:style>
  <w:style w:type="character" w:customStyle="1" w:styleId="cit">
    <w:name w:val="cit"/>
    <w:rsid w:val="00ED55FE"/>
    <w:rPr>
      <w:rFonts w:cs="Times New Roman"/>
    </w:rPr>
  </w:style>
  <w:style w:type="character" w:customStyle="1" w:styleId="fm-vol-iss-date">
    <w:name w:val="fm-vol-iss-date"/>
    <w:rsid w:val="00ED55FE"/>
    <w:rPr>
      <w:rFonts w:cs="Times New Roman"/>
    </w:rPr>
  </w:style>
  <w:style w:type="character" w:customStyle="1" w:styleId="fm-citation-ids-label">
    <w:name w:val="fm-citation-ids-label"/>
    <w:rsid w:val="00ED55FE"/>
    <w:rPr>
      <w:rFonts w:cs="Times New Roman"/>
    </w:rPr>
  </w:style>
  <w:style w:type="character" w:styleId="Emphasis">
    <w:name w:val="Emphasis"/>
    <w:uiPriority w:val="20"/>
    <w:qFormat/>
    <w:rsid w:val="00840DAC"/>
    <w:rPr>
      <w:rFonts w:cs="Times New Roman"/>
      <w:i/>
      <w:iCs/>
    </w:rPr>
  </w:style>
  <w:style w:type="character" w:customStyle="1" w:styleId="doi">
    <w:name w:val="doi"/>
    <w:uiPriority w:val="99"/>
    <w:rsid w:val="00840DA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C2E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7C2E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33E"/>
    <w:pPr>
      <w:tabs>
        <w:tab w:val="center" w:pos="4513"/>
        <w:tab w:val="right" w:pos="9026"/>
      </w:tabs>
    </w:pPr>
    <w:rPr>
      <w:sz w:val="20"/>
      <w:szCs w:val="20"/>
      <w:lang w:val="x-none"/>
    </w:rPr>
  </w:style>
  <w:style w:type="character" w:customStyle="1" w:styleId="HeaderChar">
    <w:name w:val="Header Char"/>
    <w:link w:val="Header"/>
    <w:uiPriority w:val="99"/>
    <w:rsid w:val="0022733E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2733E"/>
    <w:pPr>
      <w:tabs>
        <w:tab w:val="center" w:pos="4513"/>
        <w:tab w:val="right" w:pos="9026"/>
      </w:tabs>
    </w:pPr>
    <w:rPr>
      <w:sz w:val="20"/>
      <w:szCs w:val="20"/>
      <w:lang w:val="x-none"/>
    </w:rPr>
  </w:style>
  <w:style w:type="character" w:customStyle="1" w:styleId="FooterChar">
    <w:name w:val="Footer Char"/>
    <w:link w:val="Footer"/>
    <w:uiPriority w:val="99"/>
    <w:rsid w:val="0022733E"/>
    <w:rPr>
      <w:lang w:eastAsia="zh-CN"/>
    </w:rPr>
  </w:style>
  <w:style w:type="character" w:styleId="CommentReference">
    <w:name w:val="annotation reference"/>
    <w:semiHidden/>
    <w:unhideWhenUsed/>
    <w:rsid w:val="00AF55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55C2"/>
    <w:pPr>
      <w:spacing w:line="240" w:lineRule="auto"/>
    </w:pPr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semiHidden/>
    <w:rsid w:val="00AF55C2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55C2"/>
    <w:rPr>
      <w:b/>
      <w:bCs/>
      <w:lang w:eastAsia="zh-CN"/>
    </w:rPr>
  </w:style>
  <w:style w:type="character" w:customStyle="1" w:styleId="Heading4Char">
    <w:name w:val="Heading 4 Char"/>
    <w:link w:val="Heading4"/>
    <w:semiHidden/>
    <w:rsid w:val="00691E47"/>
    <w:rPr>
      <w:rFonts w:ascii="Cambria" w:eastAsia="SimSun" w:hAnsi="Cambria" w:cs="Times New Roman"/>
      <w:b/>
      <w:bCs/>
      <w:i/>
      <w:iCs/>
      <w:color w:val="4F81BD"/>
      <w:sz w:val="22"/>
      <w:szCs w:val="22"/>
      <w:lang w:eastAsia="zh-CN"/>
    </w:rPr>
  </w:style>
  <w:style w:type="paragraph" w:customStyle="1" w:styleId="Title1">
    <w:name w:val="Title1"/>
    <w:basedOn w:val="Normal"/>
    <w:rsid w:val="00651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tails">
    <w:name w:val="details"/>
    <w:basedOn w:val="Normal"/>
    <w:rsid w:val="00651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rnl">
    <w:name w:val="jrnl"/>
    <w:basedOn w:val="DefaultParagraphFont"/>
    <w:rsid w:val="00651061"/>
  </w:style>
  <w:style w:type="paragraph" w:customStyle="1" w:styleId="yiv2765873211msonormal">
    <w:name w:val="yiv2765873211msonormal"/>
    <w:basedOn w:val="Normal"/>
    <w:rsid w:val="00612910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9A1A4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33A0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3A02"/>
    <w:rPr>
      <w:rFonts w:ascii="Consolas" w:hAnsi="Consolas" w:cs="Consolas"/>
      <w:sz w:val="21"/>
      <w:szCs w:val="21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916315"/>
    <w:pPr>
      <w:spacing w:after="0" w:line="480" w:lineRule="auto"/>
    </w:pPr>
    <w:rPr>
      <w:rFonts w:ascii="Arial" w:eastAsia="Times New Roman" w:hAnsi="Arial" w:cs="Arial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6315"/>
    <w:rPr>
      <w:rFonts w:ascii="Arial" w:eastAsia="Times New Roman" w:hAnsi="Arial" w:cs="Arial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91631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1F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F51"/>
    <w:rPr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4B1F51"/>
    <w:rPr>
      <w:vertAlign w:val="superscript"/>
    </w:rPr>
  </w:style>
  <w:style w:type="character" w:styleId="Strong">
    <w:name w:val="Strong"/>
    <w:basedOn w:val="DefaultParagraphFont"/>
    <w:uiPriority w:val="22"/>
    <w:qFormat/>
    <w:locked/>
    <w:rsid w:val="00873C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FE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link w:val="Heading1Char"/>
    <w:uiPriority w:val="99"/>
    <w:qFormat/>
    <w:rsid w:val="00ED55F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D55FE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91E4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D55FE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9"/>
    <w:semiHidden/>
    <w:locked/>
    <w:rsid w:val="00ED55FE"/>
    <w:rPr>
      <w:rFonts w:ascii="Cambria" w:eastAsia="SimSun" w:hAnsi="Cambria" w:cs="Times New Roman"/>
      <w:b/>
      <w:bCs/>
      <w:color w:val="4F81BD"/>
    </w:rPr>
  </w:style>
  <w:style w:type="character" w:styleId="Hyperlink">
    <w:name w:val="Hyperlink"/>
    <w:uiPriority w:val="99"/>
    <w:semiHidden/>
    <w:rsid w:val="00ED55FE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ED55FE"/>
    <w:rPr>
      <w:rFonts w:cs="Times New Roman"/>
    </w:rPr>
  </w:style>
  <w:style w:type="character" w:customStyle="1" w:styleId="highlight">
    <w:name w:val="highlight"/>
    <w:rsid w:val="00ED55FE"/>
    <w:rPr>
      <w:rFonts w:cs="Times New Roman"/>
    </w:rPr>
  </w:style>
  <w:style w:type="character" w:customStyle="1" w:styleId="ui-ncbitoggler-master-text">
    <w:name w:val="ui-ncbitoggler-master-text"/>
    <w:uiPriority w:val="99"/>
    <w:rsid w:val="00ED55FE"/>
    <w:rPr>
      <w:rFonts w:cs="Times New Roman"/>
    </w:rPr>
  </w:style>
  <w:style w:type="paragraph" w:styleId="NormalWeb">
    <w:name w:val="Normal (Web)"/>
    <w:basedOn w:val="Normal"/>
    <w:uiPriority w:val="99"/>
    <w:semiHidden/>
    <w:rsid w:val="00ED55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uthorname">
    <w:name w:val="authorname"/>
    <w:uiPriority w:val="99"/>
    <w:rsid w:val="00ED55FE"/>
    <w:rPr>
      <w:rFonts w:cs="Times New Roman"/>
    </w:rPr>
  </w:style>
  <w:style w:type="character" w:customStyle="1" w:styleId="nlmyear">
    <w:name w:val="nlm_year"/>
    <w:uiPriority w:val="99"/>
    <w:rsid w:val="00ED55FE"/>
    <w:rPr>
      <w:rFonts w:cs="Times New Roman"/>
    </w:rPr>
  </w:style>
  <w:style w:type="character" w:customStyle="1" w:styleId="cit">
    <w:name w:val="cit"/>
    <w:rsid w:val="00ED55FE"/>
    <w:rPr>
      <w:rFonts w:cs="Times New Roman"/>
    </w:rPr>
  </w:style>
  <w:style w:type="character" w:customStyle="1" w:styleId="fm-vol-iss-date">
    <w:name w:val="fm-vol-iss-date"/>
    <w:rsid w:val="00ED55FE"/>
    <w:rPr>
      <w:rFonts w:cs="Times New Roman"/>
    </w:rPr>
  </w:style>
  <w:style w:type="character" w:customStyle="1" w:styleId="fm-citation-ids-label">
    <w:name w:val="fm-citation-ids-label"/>
    <w:rsid w:val="00ED55FE"/>
    <w:rPr>
      <w:rFonts w:cs="Times New Roman"/>
    </w:rPr>
  </w:style>
  <w:style w:type="character" w:styleId="Emphasis">
    <w:name w:val="Emphasis"/>
    <w:uiPriority w:val="20"/>
    <w:qFormat/>
    <w:rsid w:val="00840DAC"/>
    <w:rPr>
      <w:rFonts w:cs="Times New Roman"/>
      <w:i/>
      <w:iCs/>
    </w:rPr>
  </w:style>
  <w:style w:type="character" w:customStyle="1" w:styleId="doi">
    <w:name w:val="doi"/>
    <w:uiPriority w:val="99"/>
    <w:rsid w:val="00840DA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C2E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7C2E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33E"/>
    <w:pPr>
      <w:tabs>
        <w:tab w:val="center" w:pos="4513"/>
        <w:tab w:val="right" w:pos="9026"/>
      </w:tabs>
    </w:pPr>
    <w:rPr>
      <w:sz w:val="20"/>
      <w:szCs w:val="20"/>
      <w:lang w:val="x-none"/>
    </w:rPr>
  </w:style>
  <w:style w:type="character" w:customStyle="1" w:styleId="HeaderChar">
    <w:name w:val="Header Char"/>
    <w:link w:val="Header"/>
    <w:uiPriority w:val="99"/>
    <w:rsid w:val="0022733E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2733E"/>
    <w:pPr>
      <w:tabs>
        <w:tab w:val="center" w:pos="4513"/>
        <w:tab w:val="right" w:pos="9026"/>
      </w:tabs>
    </w:pPr>
    <w:rPr>
      <w:sz w:val="20"/>
      <w:szCs w:val="20"/>
      <w:lang w:val="x-none"/>
    </w:rPr>
  </w:style>
  <w:style w:type="character" w:customStyle="1" w:styleId="FooterChar">
    <w:name w:val="Footer Char"/>
    <w:link w:val="Footer"/>
    <w:uiPriority w:val="99"/>
    <w:rsid w:val="0022733E"/>
    <w:rPr>
      <w:lang w:eastAsia="zh-CN"/>
    </w:rPr>
  </w:style>
  <w:style w:type="character" w:styleId="CommentReference">
    <w:name w:val="annotation reference"/>
    <w:semiHidden/>
    <w:unhideWhenUsed/>
    <w:rsid w:val="00AF55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55C2"/>
    <w:pPr>
      <w:spacing w:line="240" w:lineRule="auto"/>
    </w:pPr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semiHidden/>
    <w:rsid w:val="00AF55C2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55C2"/>
    <w:rPr>
      <w:b/>
      <w:bCs/>
      <w:lang w:eastAsia="zh-CN"/>
    </w:rPr>
  </w:style>
  <w:style w:type="character" w:customStyle="1" w:styleId="Heading4Char">
    <w:name w:val="Heading 4 Char"/>
    <w:link w:val="Heading4"/>
    <w:semiHidden/>
    <w:rsid w:val="00691E47"/>
    <w:rPr>
      <w:rFonts w:ascii="Cambria" w:eastAsia="SimSun" w:hAnsi="Cambria" w:cs="Times New Roman"/>
      <w:b/>
      <w:bCs/>
      <w:i/>
      <w:iCs/>
      <w:color w:val="4F81BD"/>
      <w:sz w:val="22"/>
      <w:szCs w:val="22"/>
      <w:lang w:eastAsia="zh-CN"/>
    </w:rPr>
  </w:style>
  <w:style w:type="paragraph" w:customStyle="1" w:styleId="Title1">
    <w:name w:val="Title1"/>
    <w:basedOn w:val="Normal"/>
    <w:rsid w:val="00651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tails">
    <w:name w:val="details"/>
    <w:basedOn w:val="Normal"/>
    <w:rsid w:val="00651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rnl">
    <w:name w:val="jrnl"/>
    <w:basedOn w:val="DefaultParagraphFont"/>
    <w:rsid w:val="00651061"/>
  </w:style>
  <w:style w:type="paragraph" w:customStyle="1" w:styleId="yiv2765873211msonormal">
    <w:name w:val="yiv2765873211msonormal"/>
    <w:basedOn w:val="Normal"/>
    <w:rsid w:val="00612910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9A1A4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33A0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3A02"/>
    <w:rPr>
      <w:rFonts w:ascii="Consolas" w:hAnsi="Consolas" w:cs="Consolas"/>
      <w:sz w:val="21"/>
      <w:szCs w:val="21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916315"/>
    <w:pPr>
      <w:spacing w:after="0" w:line="480" w:lineRule="auto"/>
    </w:pPr>
    <w:rPr>
      <w:rFonts w:ascii="Arial" w:eastAsia="Times New Roman" w:hAnsi="Arial" w:cs="Arial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6315"/>
    <w:rPr>
      <w:rFonts w:ascii="Arial" w:eastAsia="Times New Roman" w:hAnsi="Arial" w:cs="Arial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91631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1F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F51"/>
    <w:rPr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4B1F51"/>
    <w:rPr>
      <w:vertAlign w:val="superscript"/>
    </w:rPr>
  </w:style>
  <w:style w:type="character" w:styleId="Strong">
    <w:name w:val="Strong"/>
    <w:basedOn w:val="DefaultParagraphFont"/>
    <w:uiPriority w:val="22"/>
    <w:qFormat/>
    <w:locked/>
    <w:rsid w:val="00873C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5467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5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5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05547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5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54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5546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373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116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7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7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22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24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1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8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120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9257FE-FE06-401D-96DD-EA87F585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1471</Words>
  <Characters>8567</Characters>
  <Application>Microsoft Office Word</Application>
  <DocSecurity>0</DocSecurity>
  <Lines>103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Brief report:</vt:lpstr>
    </vt:vector>
  </TitlesOfParts>
  <Company>Toshiba</Company>
  <LinksUpToDate>false</LinksUpToDate>
  <CharactersWithSpaces>10027</CharactersWithSpaces>
  <SharedDoc>false</SharedDoc>
  <HLinks>
    <vt:vector size="156" baseType="variant">
      <vt:variant>
        <vt:i4>3604515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http://www.ncbi.nlm.nih.gov/pubmed/23908645</vt:lpwstr>
      </vt:variant>
      <vt:variant>
        <vt:lpwstr/>
      </vt:variant>
      <vt:variant>
        <vt:i4>8126470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http://www.ncbi.nlm.nih.gov/pubmed/?term=Juul%20A%5BAuthor%5D&amp;cauthor=true&amp;cauthor_uid=23908645</vt:lpwstr>
      </vt:variant>
      <vt:variant>
        <vt:lpwstr/>
      </vt:variant>
      <vt:variant>
        <vt:i4>655461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http://www.ncbi.nlm.nih.gov/pubmed/?term=Rajpert-De%20Meyts%20E%5BAuthor%5D&amp;cauthor=true&amp;cauthor_uid=23908645</vt:lpwstr>
      </vt:variant>
      <vt:variant>
        <vt:lpwstr/>
      </vt:variant>
      <vt:variant>
        <vt:i4>1769582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http://www.ncbi.nlm.nih.gov/pubmed/?term=J%C3%B8rgensen%20N%5BAuthor%5D&amp;cauthor=true&amp;cauthor_uid=23908645</vt:lpwstr>
      </vt:variant>
      <vt:variant>
        <vt:lpwstr/>
      </vt:variant>
      <vt:variant>
        <vt:i4>2162697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http://www.ncbi.nlm.nih.gov/pubmed/?term=Bang%20AK%5BAuthor%5D&amp;cauthor=true&amp;cauthor_uid=23908645</vt:lpwstr>
      </vt:variant>
      <vt:variant>
        <vt:lpwstr/>
      </vt:variant>
      <vt:variant>
        <vt:i4>2293867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http://www.ncbi.nlm.nih.gov/pubmed/?term=Schubert+2004+testosterone</vt:lpwstr>
      </vt:variant>
      <vt:variant>
        <vt:lpwstr/>
      </vt:variant>
      <vt:variant>
        <vt:i4>3670048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http://www.ncbi.nlm.nih.gov/pubmed/16912120</vt:lpwstr>
      </vt:variant>
      <vt:variant>
        <vt:lpwstr/>
      </vt:variant>
      <vt:variant>
        <vt:i4>3801132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http://www.ncbi.nlm.nih.gov/pubmed/24980615</vt:lpwstr>
      </vt:variant>
      <vt:variant>
        <vt:lpwstr/>
      </vt:variant>
      <vt:variant>
        <vt:i4>7077956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http://www.ncbi.nlm.nih.gov/pubmed/?term=Doros%20G%5BAuthor%5D&amp;cauthor=true&amp;cauthor_uid=24980615</vt:lpwstr>
      </vt:variant>
      <vt:variant>
        <vt:lpwstr/>
      </vt:variant>
      <vt:variant>
        <vt:i4>6488064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http://www.ncbi.nlm.nih.gov/pubmed/?term=Zitzmann%20M%5BAuthor%5D&amp;cauthor=true&amp;cauthor_uid=24980615</vt:lpwstr>
      </vt:variant>
      <vt:variant>
        <vt:lpwstr/>
      </vt:variant>
      <vt:variant>
        <vt:i4>655463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http://www.ncbi.nlm.nih.gov/pubmed/?term=Haider%20A%5BAuthor%5D&amp;cauthor=true&amp;cauthor_uid=24980615</vt:lpwstr>
      </vt:variant>
      <vt:variant>
        <vt:lpwstr/>
      </vt:variant>
      <vt:variant>
        <vt:i4>2293867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http://www.ncbi.nlm.nih.gov/pubmed/?term=Schubert+2004+testosterone</vt:lpwstr>
      </vt:variant>
      <vt:variant>
        <vt:lpwstr/>
      </vt:variant>
      <vt:variant>
        <vt:i4>3276835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http://www.ncbi.nlm.nih.gov/pubmed/16650651</vt:lpwstr>
      </vt:variant>
      <vt:variant>
        <vt:lpwstr/>
      </vt:variant>
      <vt:variant>
        <vt:i4>1900574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http://www.ncbi.nlm.nih.gov/pubmed/?term=Hormonal%20Male%20Contraception%20Summit%20Group%5BCorporate%20Author%5D</vt:lpwstr>
      </vt:variant>
      <vt:variant>
        <vt:lpwstr/>
      </vt:variant>
      <vt:variant>
        <vt:i4>2818121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http://www.ncbi.nlm.nih.gov/pubmed/?term=Christenson%20PD%5BAuthor%5D&amp;cauthor=true&amp;cauthor_uid=16650651</vt:lpwstr>
      </vt:variant>
      <vt:variant>
        <vt:lpwstr/>
      </vt:variant>
      <vt:variant>
        <vt:i4>4718629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http://www.ncbi.nlm.nih.gov/pubmed/?term=Swerdloff%20RS%5BAuthor%5D&amp;cauthor=true&amp;cauthor_uid=16650651</vt:lpwstr>
      </vt:variant>
      <vt:variant>
        <vt:lpwstr/>
      </vt:variant>
      <vt:variant>
        <vt:i4>2621513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http://www.ncbi.nlm.nih.gov/pubmed/?term=Liu%20PY%5BAuthor%5D&amp;cauthor=true&amp;cauthor_uid=16650651</vt:lpwstr>
      </vt:variant>
      <vt:variant>
        <vt:lpwstr/>
      </vt:variant>
      <vt:variant>
        <vt:i4>3932195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http://www.ncbi.nlm.nih.gov/pubmed/22812645</vt:lpwstr>
      </vt:variant>
      <vt:variant>
        <vt:lpwstr/>
      </vt:variant>
      <vt:variant>
        <vt:i4>1441833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http://www.ncbi.nlm.nih.gov/pubmed/?term=Hanisch%20J%5BAuthor%5D&amp;cauthor=true&amp;cauthor_uid=22812645</vt:lpwstr>
      </vt:variant>
      <vt:variant>
        <vt:lpwstr/>
      </vt:variant>
      <vt:variant>
        <vt:i4>1179685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http://www.ncbi.nlm.nih.gov/pubmed/?term=Mattern%20A%5BAuthor%5D&amp;cauthor=true&amp;cauthor_uid=22812645</vt:lpwstr>
      </vt:variant>
      <vt:variant>
        <vt:lpwstr/>
      </vt:variant>
      <vt:variant>
        <vt:i4>6619151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http://www.ncbi.nlm.nih.gov/pubmed/?term=Zitzmann%20M%5BAuthor%5D&amp;cauthor=true&amp;cauthor_uid=22812645</vt:lpwstr>
      </vt:variant>
      <vt:variant>
        <vt:lpwstr/>
      </vt:variant>
      <vt:variant>
        <vt:i4>2293867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http://www.ncbi.nlm.nih.gov/pubmed/?term=Schubert+2004+testosterone</vt:lpwstr>
      </vt:variant>
      <vt:variant>
        <vt:lpwstr/>
      </vt:variant>
      <vt:variant>
        <vt:i4>5701681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http://www.ncbi.nlm.nih.gov/pubmed/?term=H%C3%BCbler%20D%5BAuthor%5D&amp;cauthor=true&amp;cauthor_uid=15531493</vt:lpwstr>
      </vt:variant>
      <vt:variant>
        <vt:lpwstr/>
      </vt:variant>
      <vt:variant>
        <vt:i4>8192070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http://www.ncbi.nlm.nih.gov/pubmed/?term=Minnemann%20T%5BAuthor%5D&amp;cauthor=true&amp;cauthor_uid=15531493</vt:lpwstr>
      </vt:variant>
      <vt:variant>
        <vt:lpwstr/>
      </vt:variant>
      <vt:variant>
        <vt:i4>6488083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http://www.ncbi.nlm.nih.gov/pubmed/?term=Schubert%20M%5BAuthor%5D&amp;cauthor=true&amp;cauthor_uid=15531493</vt:lpwstr>
      </vt:variant>
      <vt:variant>
        <vt:lpwstr/>
      </vt:variant>
      <vt:variant>
        <vt:i4>3604512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http://www.ncbi.nlm.nih.gov/pubmed/12002444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report:</dc:title>
  <dc:creator>Quinton, Richard</dc:creator>
  <cp:lastModifiedBy>Quinton, Richard</cp:lastModifiedBy>
  <cp:revision>36</cp:revision>
  <cp:lastPrinted>2016-01-18T08:08:00Z</cp:lastPrinted>
  <dcterms:created xsi:type="dcterms:W3CDTF">2016-09-12T14:29:00Z</dcterms:created>
  <dcterms:modified xsi:type="dcterms:W3CDTF">2016-09-14T15:57:00Z</dcterms:modified>
</cp:coreProperties>
</file>