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A7FFA" w14:textId="53FBA672" w:rsidR="00004478" w:rsidRPr="007F5F6F" w:rsidRDefault="00B875F1" w:rsidP="00A23BDA">
      <w:pPr>
        <w:pStyle w:val="Title"/>
      </w:pPr>
      <w:r w:rsidRPr="007F5F6F">
        <w:t>Unfavourable</w:t>
      </w:r>
      <w:r w:rsidR="00A32664" w:rsidRPr="007F5F6F">
        <w:t xml:space="preserve"> effects of medically</w:t>
      </w:r>
      <w:r w:rsidR="00076434" w:rsidRPr="007F5F6F">
        <w:t xml:space="preserve"> </w:t>
      </w:r>
      <w:r w:rsidR="00004478" w:rsidRPr="007F5F6F">
        <w:t>indicated oral anticoagula</w:t>
      </w:r>
      <w:r w:rsidR="00A32664" w:rsidRPr="007F5F6F">
        <w:t>n</w:t>
      </w:r>
      <w:r w:rsidR="00004478" w:rsidRPr="007F5F6F">
        <w:t>t</w:t>
      </w:r>
      <w:r w:rsidR="00A32664" w:rsidRPr="007F5F6F">
        <w:t>s</w:t>
      </w:r>
      <w:r w:rsidR="00004478" w:rsidRPr="007F5F6F">
        <w:t xml:space="preserve"> on survival i</w:t>
      </w:r>
      <w:r w:rsidR="00A32664" w:rsidRPr="007F5F6F">
        <w:t xml:space="preserve">n </w:t>
      </w:r>
      <w:r w:rsidR="0008227A" w:rsidRPr="007F5F6F">
        <w:t>IPF</w:t>
      </w:r>
    </w:p>
    <w:p w14:paraId="68BC645F" w14:textId="350262D5" w:rsidR="00004478" w:rsidRPr="007F5F6F" w:rsidRDefault="00004478"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Michael Kreuter</w:t>
      </w:r>
      <w:r w:rsidR="00036664" w:rsidRPr="007F5F6F">
        <w:rPr>
          <w:rFonts w:ascii="Times New Roman" w:hAnsi="Times New Roman" w:cs="Times New Roman"/>
          <w:sz w:val="24"/>
          <w:szCs w:val="24"/>
          <w:vertAlign w:val="superscript"/>
        </w:rPr>
        <w:t>1</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Marlies S Wijsenbeek</w:t>
      </w:r>
      <w:r w:rsidR="00036664" w:rsidRPr="007F5F6F">
        <w:rPr>
          <w:rFonts w:ascii="Times New Roman" w:hAnsi="Times New Roman" w:cs="Times New Roman"/>
          <w:sz w:val="24"/>
          <w:szCs w:val="24"/>
          <w:vertAlign w:val="superscript"/>
        </w:rPr>
        <w:t>2</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Martina Vasakova</w:t>
      </w:r>
      <w:r w:rsidR="00036664" w:rsidRPr="007F5F6F">
        <w:rPr>
          <w:rFonts w:ascii="Times New Roman" w:hAnsi="Times New Roman" w:cs="Times New Roman"/>
          <w:sz w:val="24"/>
          <w:szCs w:val="24"/>
          <w:vertAlign w:val="superscript"/>
        </w:rPr>
        <w:t>3</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Paolo Spagnolo</w:t>
      </w:r>
      <w:r w:rsidR="00036664" w:rsidRPr="007F5F6F">
        <w:rPr>
          <w:rFonts w:ascii="Times New Roman" w:hAnsi="Times New Roman" w:cs="Times New Roman"/>
          <w:sz w:val="24"/>
          <w:szCs w:val="24"/>
          <w:vertAlign w:val="superscript"/>
        </w:rPr>
        <w:t>4</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Martin Kolb</w:t>
      </w:r>
      <w:r w:rsidR="00036664" w:rsidRPr="007F5F6F">
        <w:rPr>
          <w:rFonts w:ascii="Times New Roman" w:hAnsi="Times New Roman" w:cs="Times New Roman"/>
          <w:sz w:val="24"/>
          <w:szCs w:val="24"/>
          <w:vertAlign w:val="superscript"/>
        </w:rPr>
        <w:t>5</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Ulrich Costabel</w:t>
      </w:r>
      <w:r w:rsidR="00036664" w:rsidRPr="007F5F6F">
        <w:rPr>
          <w:rFonts w:ascii="Times New Roman" w:hAnsi="Times New Roman" w:cs="Times New Roman"/>
          <w:sz w:val="24"/>
          <w:szCs w:val="24"/>
          <w:vertAlign w:val="superscript"/>
        </w:rPr>
        <w:t>6</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Derek Weycker</w:t>
      </w:r>
      <w:r w:rsidR="00036664" w:rsidRPr="007F5F6F">
        <w:rPr>
          <w:rFonts w:ascii="Times New Roman" w:hAnsi="Times New Roman" w:cs="Times New Roman"/>
          <w:sz w:val="24"/>
          <w:szCs w:val="24"/>
          <w:vertAlign w:val="superscript"/>
        </w:rPr>
        <w:t>7</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Klaus-Uwe Kirchgaessler</w:t>
      </w:r>
      <w:r w:rsidR="00036664" w:rsidRPr="007F5F6F">
        <w:rPr>
          <w:rFonts w:ascii="Times New Roman" w:hAnsi="Times New Roman" w:cs="Times New Roman"/>
          <w:sz w:val="24"/>
          <w:szCs w:val="24"/>
          <w:vertAlign w:val="superscript"/>
        </w:rPr>
        <w:t>8</w:t>
      </w:r>
      <w:r w:rsidR="0058789B" w:rsidRPr="007F5F6F">
        <w:rPr>
          <w:rFonts w:ascii="Times New Roman" w:hAnsi="Times New Roman" w:cs="Times New Roman"/>
          <w:sz w:val="24"/>
          <w:szCs w:val="24"/>
        </w:rPr>
        <w:t>,</w:t>
      </w:r>
      <w:r w:rsidRPr="007F5F6F">
        <w:rPr>
          <w:rFonts w:ascii="Times New Roman" w:hAnsi="Times New Roman" w:cs="Times New Roman"/>
          <w:sz w:val="24"/>
          <w:szCs w:val="24"/>
        </w:rPr>
        <w:t xml:space="preserve"> Toby M Maher</w:t>
      </w:r>
      <w:r w:rsidR="00036664" w:rsidRPr="007F5F6F">
        <w:rPr>
          <w:rFonts w:ascii="Times New Roman" w:hAnsi="Times New Roman" w:cs="Times New Roman"/>
          <w:sz w:val="24"/>
          <w:szCs w:val="24"/>
          <w:vertAlign w:val="superscript"/>
        </w:rPr>
        <w:t>9</w:t>
      </w:r>
    </w:p>
    <w:p w14:paraId="722538E6" w14:textId="2F0D8CCD" w:rsidR="00004478" w:rsidRPr="007F5F6F" w:rsidRDefault="00F15694" w:rsidP="00A23BDA">
      <w:pPr>
        <w:spacing w:after="240" w:line="480" w:lineRule="auto"/>
        <w:rPr>
          <w:rFonts w:ascii="Times New Roman" w:hAnsi="Times New Roman" w:cs="Times New Roman"/>
          <w:i/>
          <w:sz w:val="24"/>
          <w:szCs w:val="24"/>
        </w:rPr>
      </w:pPr>
      <w:r w:rsidRPr="007F5F6F">
        <w:rPr>
          <w:rFonts w:ascii="Times New Roman" w:hAnsi="Times New Roman" w:cs="Times New Roman"/>
          <w:b/>
          <w:sz w:val="24"/>
          <w:szCs w:val="24"/>
        </w:rPr>
        <w:t>Affiliations:</w:t>
      </w:r>
      <w:r w:rsidRPr="007F5F6F">
        <w:rPr>
          <w:rFonts w:ascii="Times New Roman" w:hAnsi="Times New Roman" w:cs="Times New Roman"/>
          <w:sz w:val="24"/>
          <w:szCs w:val="24"/>
        </w:rPr>
        <w:t xml:space="preserve"> </w:t>
      </w:r>
      <w:r w:rsidR="001837E3" w:rsidRPr="007F5F6F">
        <w:rPr>
          <w:rFonts w:ascii="Times New Roman" w:hAnsi="Times New Roman" w:cs="Times New Roman"/>
          <w:i/>
          <w:sz w:val="24"/>
          <w:szCs w:val="24"/>
          <w:vertAlign w:val="superscript"/>
        </w:rPr>
        <w:t>1</w:t>
      </w:r>
      <w:r w:rsidR="0096364A" w:rsidRPr="007F5F6F">
        <w:rPr>
          <w:rFonts w:ascii="Times New Roman" w:hAnsi="Times New Roman" w:cs="Times New Roman"/>
          <w:i/>
          <w:sz w:val="24"/>
          <w:szCs w:val="24"/>
        </w:rPr>
        <w:t xml:space="preserve">Center for Interstitial and Rare Lung Diseases, </w:t>
      </w:r>
      <w:r w:rsidR="001837E3" w:rsidRPr="007F5F6F">
        <w:rPr>
          <w:rFonts w:ascii="Times New Roman" w:hAnsi="Times New Roman" w:cs="Times New Roman"/>
          <w:i/>
          <w:sz w:val="24"/>
          <w:szCs w:val="24"/>
        </w:rPr>
        <w:t>Pneumology and Respiratory Critical Care Medicine,</w:t>
      </w:r>
      <w:r w:rsidR="0096364A" w:rsidRPr="007F5F6F">
        <w:rPr>
          <w:rFonts w:ascii="Times New Roman" w:hAnsi="Times New Roman" w:cs="Times New Roman"/>
          <w:i/>
          <w:sz w:val="24"/>
          <w:szCs w:val="24"/>
        </w:rPr>
        <w:t xml:space="preserve"> Thoraxklinik, University of Heidelberg,</w:t>
      </w:r>
      <w:r w:rsidR="001837E3" w:rsidRPr="007F5F6F">
        <w:rPr>
          <w:rFonts w:ascii="Times New Roman" w:hAnsi="Times New Roman" w:cs="Times New Roman"/>
          <w:i/>
          <w:sz w:val="24"/>
          <w:szCs w:val="24"/>
        </w:rPr>
        <w:t xml:space="preserve"> and Translational Lung Rese</w:t>
      </w:r>
      <w:r w:rsidR="0096364A" w:rsidRPr="007F5F6F">
        <w:rPr>
          <w:rFonts w:ascii="Times New Roman" w:hAnsi="Times New Roman" w:cs="Times New Roman"/>
          <w:i/>
          <w:sz w:val="24"/>
          <w:szCs w:val="24"/>
        </w:rPr>
        <w:t>arch Center Heidelberg (TLRCH),</w:t>
      </w:r>
      <w:r w:rsidR="001837E3" w:rsidRPr="007F5F6F">
        <w:rPr>
          <w:rFonts w:ascii="Times New Roman" w:hAnsi="Times New Roman" w:cs="Times New Roman"/>
          <w:i/>
          <w:sz w:val="24"/>
          <w:szCs w:val="24"/>
        </w:rPr>
        <w:t xml:space="preserve"> Heidelberg, Germ</w:t>
      </w:r>
      <w:r w:rsidR="0096364A" w:rsidRPr="007F5F6F">
        <w:rPr>
          <w:rFonts w:ascii="Times New Roman" w:hAnsi="Times New Roman" w:cs="Times New Roman"/>
          <w:i/>
          <w:sz w:val="24"/>
          <w:szCs w:val="24"/>
        </w:rPr>
        <w:t>any;</w:t>
      </w:r>
      <w:r w:rsidR="001837E3" w:rsidRPr="007F5F6F">
        <w:rPr>
          <w:rFonts w:ascii="Times New Roman" w:hAnsi="Times New Roman" w:cs="Times New Roman"/>
          <w:i/>
          <w:sz w:val="24"/>
          <w:szCs w:val="24"/>
        </w:rPr>
        <w:t xml:space="preserve"> member of the German Center for Lung Research (DZL)</w:t>
      </w:r>
      <w:r w:rsidR="0096364A" w:rsidRPr="007F5F6F">
        <w:rPr>
          <w:rFonts w:ascii="Times New Roman" w:hAnsi="Times New Roman" w:cs="Times New Roman"/>
          <w:i/>
          <w:sz w:val="24"/>
          <w:szCs w:val="24"/>
        </w:rPr>
        <w:t>, Germany</w:t>
      </w:r>
      <w:r w:rsidR="001837E3"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2</w:t>
      </w:r>
      <w:r w:rsidR="00004478" w:rsidRPr="007F5F6F">
        <w:rPr>
          <w:rFonts w:ascii="Times New Roman" w:hAnsi="Times New Roman" w:cs="Times New Roman"/>
          <w:i/>
          <w:sz w:val="24"/>
          <w:szCs w:val="24"/>
        </w:rPr>
        <w:t>Department of Pulmonary Medicine, Erasmus M</w:t>
      </w:r>
      <w:r w:rsidR="003B374F" w:rsidRPr="007F5F6F">
        <w:rPr>
          <w:rFonts w:ascii="Times New Roman" w:hAnsi="Times New Roman" w:cs="Times New Roman"/>
          <w:i/>
          <w:sz w:val="24"/>
          <w:szCs w:val="24"/>
        </w:rPr>
        <w:t>edical Center</w:t>
      </w:r>
      <w:r w:rsidR="00004478" w:rsidRPr="007F5F6F">
        <w:rPr>
          <w:rFonts w:ascii="Times New Roman" w:hAnsi="Times New Roman" w:cs="Times New Roman"/>
          <w:i/>
          <w:sz w:val="24"/>
          <w:szCs w:val="24"/>
        </w:rPr>
        <w:t xml:space="preserve">, </w:t>
      </w:r>
      <w:r w:rsidR="000815B7" w:rsidRPr="007F5F6F">
        <w:rPr>
          <w:rFonts w:ascii="Times New Roman" w:hAnsi="Times New Roman" w:cs="Times New Roman"/>
          <w:i/>
          <w:sz w:val="24"/>
          <w:szCs w:val="24"/>
        </w:rPr>
        <w:t xml:space="preserve">University Hospital Rotterdam, </w:t>
      </w:r>
      <w:r w:rsidR="003B374F" w:rsidRPr="007F5F6F">
        <w:rPr>
          <w:rFonts w:ascii="Times New Roman" w:hAnsi="Times New Roman" w:cs="Times New Roman"/>
          <w:i/>
          <w:sz w:val="24"/>
          <w:szCs w:val="24"/>
        </w:rPr>
        <w:t xml:space="preserve">The </w:t>
      </w:r>
      <w:r w:rsidR="00004478" w:rsidRPr="007F5F6F">
        <w:rPr>
          <w:rFonts w:ascii="Times New Roman" w:hAnsi="Times New Roman" w:cs="Times New Roman"/>
          <w:i/>
          <w:sz w:val="24"/>
          <w:szCs w:val="24"/>
        </w:rPr>
        <w:t>Netherlands</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3</w:t>
      </w:r>
      <w:r w:rsidR="00004478" w:rsidRPr="007F5F6F">
        <w:rPr>
          <w:rFonts w:ascii="Times New Roman" w:hAnsi="Times New Roman" w:cs="Times New Roman"/>
          <w:i/>
          <w:sz w:val="24"/>
          <w:szCs w:val="24"/>
        </w:rPr>
        <w:t>Department of Respiratory Medicine, Thomayer Hospital, Prague, Czech Republic</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4</w:t>
      </w:r>
      <w:r w:rsidR="009556DA" w:rsidRPr="007F5F6F">
        <w:rPr>
          <w:rFonts w:ascii="Times New Roman" w:hAnsi="Times New Roman" w:cs="Times New Roman"/>
          <w:i/>
          <w:sz w:val="24"/>
          <w:szCs w:val="24"/>
        </w:rPr>
        <w:t>Medical University Clinic, C</w:t>
      </w:r>
      <w:r w:rsidR="00004478" w:rsidRPr="007F5F6F">
        <w:rPr>
          <w:rFonts w:ascii="Times New Roman" w:hAnsi="Times New Roman" w:cs="Times New Roman"/>
          <w:i/>
          <w:sz w:val="24"/>
          <w:szCs w:val="24"/>
        </w:rPr>
        <w:t>anton Hospital Baselland and University of Basel, Liestal, Switzerland</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5</w:t>
      </w:r>
      <w:r w:rsidR="00004478" w:rsidRPr="007F5F6F">
        <w:rPr>
          <w:rFonts w:ascii="Times New Roman" w:hAnsi="Times New Roman" w:cs="Times New Roman"/>
          <w:i/>
          <w:sz w:val="24"/>
          <w:szCs w:val="24"/>
        </w:rPr>
        <w:t xml:space="preserve">Firestone Institute for Respiratory Health, Department of Medicine, Pathology </w:t>
      </w:r>
      <w:r w:rsidR="009556DA" w:rsidRPr="007F5F6F">
        <w:rPr>
          <w:rFonts w:ascii="Times New Roman" w:hAnsi="Times New Roman" w:cs="Times New Roman"/>
          <w:i/>
          <w:sz w:val="24"/>
          <w:szCs w:val="24"/>
        </w:rPr>
        <w:t>and</w:t>
      </w:r>
      <w:r w:rsidR="00004478" w:rsidRPr="007F5F6F">
        <w:rPr>
          <w:rFonts w:ascii="Times New Roman" w:hAnsi="Times New Roman" w:cs="Times New Roman"/>
          <w:i/>
          <w:sz w:val="24"/>
          <w:szCs w:val="24"/>
        </w:rPr>
        <w:t xml:space="preserve"> Molecular Medicine, McMaster University, Hamilton, ON, Canada</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6</w:t>
      </w:r>
      <w:r w:rsidR="00004478" w:rsidRPr="007F5F6F">
        <w:rPr>
          <w:rFonts w:ascii="Times New Roman" w:hAnsi="Times New Roman" w:cs="Times New Roman"/>
          <w:i/>
          <w:sz w:val="24"/>
          <w:szCs w:val="24"/>
        </w:rPr>
        <w:t xml:space="preserve">Interstitial and Rare Lung Disease Unit, Ruhrlandklinik, University Hospital, University of Duisburg-Essen, </w:t>
      </w:r>
      <w:r w:rsidR="000815B7" w:rsidRPr="007F5F6F">
        <w:rPr>
          <w:rFonts w:ascii="Times New Roman" w:hAnsi="Times New Roman" w:cs="Times New Roman"/>
          <w:i/>
          <w:sz w:val="24"/>
          <w:szCs w:val="24"/>
        </w:rPr>
        <w:t xml:space="preserve">Essen, </w:t>
      </w:r>
      <w:r w:rsidR="00004478" w:rsidRPr="007F5F6F">
        <w:rPr>
          <w:rFonts w:ascii="Times New Roman" w:hAnsi="Times New Roman" w:cs="Times New Roman"/>
          <w:i/>
          <w:sz w:val="24"/>
          <w:szCs w:val="24"/>
        </w:rPr>
        <w:t>Germany</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7</w:t>
      </w:r>
      <w:r w:rsidR="00004478" w:rsidRPr="007F5F6F">
        <w:rPr>
          <w:rFonts w:ascii="Times New Roman" w:hAnsi="Times New Roman" w:cs="Times New Roman"/>
          <w:i/>
          <w:sz w:val="24"/>
          <w:szCs w:val="24"/>
        </w:rPr>
        <w:t>Po</w:t>
      </w:r>
      <w:r w:rsidR="000815B7" w:rsidRPr="007F5F6F">
        <w:rPr>
          <w:rFonts w:ascii="Times New Roman" w:hAnsi="Times New Roman" w:cs="Times New Roman"/>
          <w:i/>
          <w:sz w:val="24"/>
          <w:szCs w:val="24"/>
        </w:rPr>
        <w:t>licy Analysis Inc.</w:t>
      </w:r>
      <w:r w:rsidR="00E03957" w:rsidRPr="007F5F6F">
        <w:rPr>
          <w:rFonts w:ascii="Times New Roman" w:hAnsi="Times New Roman" w:cs="Times New Roman"/>
          <w:i/>
          <w:sz w:val="24"/>
          <w:szCs w:val="24"/>
        </w:rPr>
        <w:t xml:space="preserve"> (PAI)</w:t>
      </w:r>
      <w:r w:rsidR="00004478" w:rsidRPr="007F5F6F">
        <w:rPr>
          <w:rFonts w:ascii="Times New Roman" w:hAnsi="Times New Roman" w:cs="Times New Roman"/>
          <w:i/>
          <w:sz w:val="24"/>
          <w:szCs w:val="24"/>
        </w:rPr>
        <w:t>, Brookline, MA, USA</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8</w:t>
      </w:r>
      <w:r w:rsidR="00004478" w:rsidRPr="007F5F6F">
        <w:rPr>
          <w:rFonts w:ascii="Times New Roman" w:hAnsi="Times New Roman" w:cs="Times New Roman"/>
          <w:i/>
          <w:sz w:val="24"/>
          <w:szCs w:val="24"/>
        </w:rPr>
        <w:t>F</w:t>
      </w:r>
      <w:r w:rsidR="00992DEA" w:rsidRPr="007F5F6F">
        <w:rPr>
          <w:rFonts w:ascii="Times New Roman" w:hAnsi="Times New Roman" w:cs="Times New Roman"/>
          <w:i/>
          <w:sz w:val="24"/>
          <w:szCs w:val="24"/>
        </w:rPr>
        <w:t>.</w:t>
      </w:r>
      <w:r w:rsidR="00004478" w:rsidRPr="007F5F6F">
        <w:rPr>
          <w:rFonts w:ascii="Times New Roman" w:hAnsi="Times New Roman" w:cs="Times New Roman"/>
          <w:i/>
          <w:sz w:val="24"/>
          <w:szCs w:val="24"/>
        </w:rPr>
        <w:t xml:space="preserve"> Hoffmann-La Roche Ltd, Basel, Switzerland</w:t>
      </w:r>
      <w:r w:rsidR="00FE3FAA" w:rsidRPr="007F5F6F">
        <w:rPr>
          <w:rFonts w:ascii="Times New Roman" w:hAnsi="Times New Roman" w:cs="Times New Roman"/>
          <w:i/>
          <w:sz w:val="24"/>
          <w:szCs w:val="24"/>
        </w:rPr>
        <w:t xml:space="preserve">; </w:t>
      </w:r>
      <w:r w:rsidR="00036664" w:rsidRPr="007F5F6F">
        <w:rPr>
          <w:rFonts w:ascii="Times New Roman" w:hAnsi="Times New Roman" w:cs="Times New Roman"/>
          <w:i/>
          <w:sz w:val="24"/>
          <w:szCs w:val="24"/>
          <w:vertAlign w:val="superscript"/>
        </w:rPr>
        <w:t>9</w:t>
      </w:r>
      <w:r w:rsidR="005045D9" w:rsidRPr="007F5F6F">
        <w:rPr>
          <w:rFonts w:ascii="Times New Roman" w:hAnsi="Times New Roman" w:cs="Times New Roman"/>
          <w:i/>
          <w:sz w:val="24"/>
          <w:szCs w:val="24"/>
        </w:rPr>
        <w:t>National Institute for Health Research</w:t>
      </w:r>
      <w:r w:rsidR="00004478" w:rsidRPr="007F5F6F">
        <w:rPr>
          <w:rFonts w:ascii="Times New Roman" w:hAnsi="Times New Roman" w:cs="Times New Roman"/>
          <w:i/>
          <w:sz w:val="24"/>
          <w:szCs w:val="24"/>
        </w:rPr>
        <w:t xml:space="preserve"> Bio</w:t>
      </w:r>
      <w:r w:rsidR="00E03957" w:rsidRPr="007F5F6F">
        <w:rPr>
          <w:rFonts w:ascii="Times New Roman" w:hAnsi="Times New Roman" w:cs="Times New Roman"/>
          <w:i/>
          <w:sz w:val="24"/>
          <w:szCs w:val="24"/>
        </w:rPr>
        <w:t>medical</w:t>
      </w:r>
      <w:r w:rsidR="00004478" w:rsidRPr="007F5F6F">
        <w:rPr>
          <w:rFonts w:ascii="Times New Roman" w:hAnsi="Times New Roman" w:cs="Times New Roman"/>
          <w:i/>
          <w:sz w:val="24"/>
          <w:szCs w:val="24"/>
        </w:rPr>
        <w:t xml:space="preserve"> Research Unit, Royal Brompton Hospital, London, </w:t>
      </w:r>
      <w:r w:rsidR="009556DA" w:rsidRPr="007F5F6F">
        <w:rPr>
          <w:rFonts w:ascii="Times New Roman" w:hAnsi="Times New Roman" w:cs="Times New Roman"/>
          <w:i/>
          <w:sz w:val="24"/>
          <w:szCs w:val="24"/>
        </w:rPr>
        <w:t>UK</w:t>
      </w:r>
      <w:r w:rsidR="00AC2473" w:rsidRPr="007F5F6F">
        <w:rPr>
          <w:rFonts w:ascii="Times New Roman" w:hAnsi="Times New Roman" w:cs="Times New Roman"/>
          <w:i/>
          <w:sz w:val="24"/>
          <w:szCs w:val="24"/>
        </w:rPr>
        <w:t>,</w:t>
      </w:r>
      <w:r w:rsidR="0096364A" w:rsidRPr="007F5F6F">
        <w:rPr>
          <w:rFonts w:ascii="Times New Roman" w:hAnsi="Times New Roman" w:cs="Times New Roman"/>
          <w:i/>
          <w:sz w:val="24"/>
          <w:szCs w:val="24"/>
        </w:rPr>
        <w:t xml:space="preserve"> and Fibrosis Research Group, National Heart and Lung Institute, Imperial College, London, UK</w:t>
      </w:r>
    </w:p>
    <w:p w14:paraId="3320D66E" w14:textId="4448DF1A" w:rsidR="00954778" w:rsidRPr="00C10E4C" w:rsidRDefault="00004478" w:rsidP="00A23BDA">
      <w:pPr>
        <w:spacing w:after="240" w:line="480" w:lineRule="auto"/>
        <w:rPr>
          <w:rFonts w:ascii="Times New Roman" w:hAnsi="Times New Roman" w:cs="Times New Roman"/>
          <w:sz w:val="24"/>
          <w:szCs w:val="24"/>
          <w:lang w:val="fr-FR"/>
        </w:rPr>
      </w:pPr>
      <w:r w:rsidRPr="007F5F6F">
        <w:rPr>
          <w:rFonts w:ascii="Times New Roman" w:hAnsi="Times New Roman" w:cs="Times New Roman"/>
          <w:b/>
          <w:sz w:val="24"/>
          <w:szCs w:val="24"/>
        </w:rPr>
        <w:t>Correspond</w:t>
      </w:r>
      <w:r w:rsidR="00F15694" w:rsidRPr="007F5F6F">
        <w:rPr>
          <w:rFonts w:ascii="Times New Roman" w:hAnsi="Times New Roman" w:cs="Times New Roman"/>
          <w:b/>
          <w:sz w:val="24"/>
          <w:szCs w:val="24"/>
        </w:rPr>
        <w:t>ence</w:t>
      </w:r>
      <w:r w:rsidRPr="007F5F6F">
        <w:rPr>
          <w:rFonts w:ascii="Times New Roman" w:hAnsi="Times New Roman" w:cs="Times New Roman"/>
          <w:b/>
          <w:sz w:val="24"/>
          <w:szCs w:val="24"/>
        </w:rPr>
        <w:t>:</w:t>
      </w:r>
      <w:r w:rsidR="00F15694" w:rsidRPr="007F5F6F">
        <w:rPr>
          <w:rFonts w:ascii="Times New Roman" w:hAnsi="Times New Roman" w:cs="Times New Roman"/>
          <w:sz w:val="24"/>
          <w:szCs w:val="24"/>
        </w:rPr>
        <w:t xml:space="preserve"> </w:t>
      </w:r>
      <w:r w:rsidR="00954778" w:rsidRPr="007F5F6F">
        <w:rPr>
          <w:rFonts w:ascii="Times New Roman" w:hAnsi="Times New Roman" w:cs="Times New Roman"/>
          <w:sz w:val="24"/>
          <w:szCs w:val="24"/>
        </w:rPr>
        <w:t>Michael Kreuter MD</w:t>
      </w:r>
      <w:r w:rsidR="00CE4B8A" w:rsidRPr="007F5F6F">
        <w:rPr>
          <w:rFonts w:ascii="Times New Roman" w:hAnsi="Times New Roman" w:cs="Times New Roman"/>
          <w:b/>
          <w:sz w:val="24"/>
          <w:szCs w:val="24"/>
        </w:rPr>
        <w:t xml:space="preserve">, </w:t>
      </w:r>
      <w:r w:rsidR="0096364A" w:rsidRPr="007F5F6F">
        <w:rPr>
          <w:rFonts w:ascii="Times New Roman" w:hAnsi="Times New Roman" w:cs="Times New Roman"/>
          <w:sz w:val="24"/>
          <w:szCs w:val="24"/>
        </w:rPr>
        <w:t>Center for Interstitial and Rare Lung Diseases,</w:t>
      </w:r>
      <w:r w:rsidR="00CE4B8A" w:rsidRPr="007F5F6F">
        <w:rPr>
          <w:rFonts w:ascii="Times New Roman" w:hAnsi="Times New Roman" w:cs="Times New Roman"/>
          <w:sz w:val="24"/>
          <w:szCs w:val="24"/>
        </w:rPr>
        <w:t xml:space="preserve"> </w:t>
      </w:r>
      <w:r w:rsidR="001837E3" w:rsidRPr="007F5F6F">
        <w:rPr>
          <w:rFonts w:ascii="Times New Roman" w:hAnsi="Times New Roman" w:cs="Times New Roman"/>
          <w:sz w:val="24"/>
          <w:szCs w:val="24"/>
        </w:rPr>
        <w:t>Pneumology and Res</w:t>
      </w:r>
      <w:r w:rsidR="00CE4B8A" w:rsidRPr="007F5F6F">
        <w:rPr>
          <w:rFonts w:ascii="Times New Roman" w:hAnsi="Times New Roman" w:cs="Times New Roman"/>
          <w:sz w:val="24"/>
          <w:szCs w:val="24"/>
        </w:rPr>
        <w:t xml:space="preserve">piratory Critical Care Medicine, </w:t>
      </w:r>
      <w:r w:rsidR="0096364A" w:rsidRPr="007F5F6F">
        <w:rPr>
          <w:rFonts w:ascii="Times New Roman" w:hAnsi="Times New Roman" w:cs="Times New Roman"/>
          <w:sz w:val="24"/>
          <w:szCs w:val="24"/>
        </w:rPr>
        <w:t xml:space="preserve">Thoraxklinik, </w:t>
      </w:r>
      <w:r w:rsidR="002D27B9" w:rsidRPr="007F5F6F">
        <w:rPr>
          <w:rFonts w:ascii="Times New Roman" w:hAnsi="Times New Roman" w:cs="Times New Roman"/>
          <w:sz w:val="24"/>
          <w:szCs w:val="24"/>
        </w:rPr>
        <w:t>Heidelberg University Hospital</w:t>
      </w:r>
      <w:r w:rsidR="00CE4B8A" w:rsidRPr="007F5F6F">
        <w:rPr>
          <w:rFonts w:ascii="Times New Roman" w:hAnsi="Times New Roman" w:cs="Times New Roman"/>
          <w:sz w:val="24"/>
          <w:szCs w:val="24"/>
        </w:rPr>
        <w:t xml:space="preserve">, </w:t>
      </w:r>
      <w:r w:rsidR="00B26122" w:rsidRPr="007F5F6F">
        <w:rPr>
          <w:rFonts w:ascii="Times New Roman" w:hAnsi="Times New Roman" w:cs="Times New Roman"/>
          <w:sz w:val="24"/>
          <w:szCs w:val="24"/>
        </w:rPr>
        <w:t>Röntgenstrasse 1</w:t>
      </w:r>
      <w:r w:rsidR="00CE4B8A" w:rsidRPr="007F5F6F">
        <w:rPr>
          <w:rFonts w:ascii="Times New Roman" w:hAnsi="Times New Roman" w:cs="Times New Roman"/>
          <w:sz w:val="24"/>
          <w:szCs w:val="24"/>
        </w:rPr>
        <w:t xml:space="preserve">, </w:t>
      </w:r>
      <w:r w:rsidR="002D27B9" w:rsidRPr="007F5F6F">
        <w:rPr>
          <w:rFonts w:ascii="Times New Roman" w:hAnsi="Times New Roman" w:cs="Times New Roman"/>
          <w:sz w:val="24"/>
          <w:szCs w:val="24"/>
        </w:rPr>
        <w:t>69120 Heidelberg</w:t>
      </w:r>
      <w:r w:rsidR="00CE4B8A" w:rsidRPr="007F5F6F">
        <w:rPr>
          <w:rFonts w:ascii="Times New Roman" w:hAnsi="Times New Roman" w:cs="Times New Roman"/>
          <w:sz w:val="24"/>
          <w:szCs w:val="24"/>
        </w:rPr>
        <w:t xml:space="preserve">, </w:t>
      </w:r>
      <w:r w:rsidR="00954778" w:rsidRPr="007F5F6F">
        <w:rPr>
          <w:rFonts w:ascii="Times New Roman" w:hAnsi="Times New Roman" w:cs="Times New Roman"/>
          <w:sz w:val="24"/>
          <w:szCs w:val="24"/>
        </w:rPr>
        <w:t>Germany</w:t>
      </w:r>
      <w:r w:rsidR="00CE4B8A" w:rsidRPr="007F5F6F">
        <w:rPr>
          <w:rFonts w:ascii="Times New Roman" w:hAnsi="Times New Roman" w:cs="Times New Roman"/>
          <w:sz w:val="24"/>
          <w:szCs w:val="24"/>
        </w:rPr>
        <w:t xml:space="preserve">. </w:t>
      </w:r>
      <w:r w:rsidR="00954778" w:rsidRPr="00C10E4C">
        <w:rPr>
          <w:rFonts w:ascii="Times New Roman" w:hAnsi="Times New Roman" w:cs="Times New Roman"/>
          <w:sz w:val="24"/>
          <w:szCs w:val="24"/>
          <w:lang w:val="fr-FR"/>
        </w:rPr>
        <w:t xml:space="preserve">E-mail: </w:t>
      </w:r>
      <w:r w:rsidR="002D27B9" w:rsidRPr="00C10E4C">
        <w:rPr>
          <w:rFonts w:ascii="Times New Roman" w:hAnsi="Times New Roman" w:cs="Times New Roman"/>
          <w:sz w:val="24"/>
          <w:szCs w:val="24"/>
          <w:lang w:val="fr-FR"/>
        </w:rPr>
        <w:t>kreuter@uni-heidelberg.de</w:t>
      </w:r>
    </w:p>
    <w:p w14:paraId="3CADDB16" w14:textId="5F078196" w:rsidR="00004478" w:rsidRPr="00C10E4C" w:rsidRDefault="00004478" w:rsidP="00A23BDA">
      <w:pPr>
        <w:spacing w:after="240" w:line="480" w:lineRule="auto"/>
        <w:rPr>
          <w:rFonts w:ascii="Times New Roman" w:hAnsi="Times New Roman" w:cs="Times New Roman"/>
          <w:i/>
          <w:sz w:val="24"/>
          <w:szCs w:val="24"/>
          <w:lang w:val="fr-FR"/>
        </w:rPr>
      </w:pPr>
      <w:r w:rsidRPr="00C10E4C">
        <w:rPr>
          <w:rFonts w:ascii="Times New Roman" w:hAnsi="Times New Roman" w:cs="Times New Roman"/>
          <w:b/>
          <w:sz w:val="24"/>
          <w:szCs w:val="24"/>
          <w:lang w:val="fr-FR"/>
        </w:rPr>
        <w:t>Target journal:</w:t>
      </w:r>
      <w:r w:rsidRPr="00C10E4C">
        <w:rPr>
          <w:rFonts w:ascii="Times New Roman" w:hAnsi="Times New Roman" w:cs="Times New Roman"/>
          <w:sz w:val="24"/>
          <w:szCs w:val="24"/>
          <w:lang w:val="fr-FR"/>
        </w:rPr>
        <w:t xml:space="preserve"> </w:t>
      </w:r>
      <w:r w:rsidR="0008227A" w:rsidRPr="00C10E4C">
        <w:rPr>
          <w:rFonts w:ascii="Times New Roman" w:hAnsi="Times New Roman" w:cs="Times New Roman"/>
          <w:i/>
          <w:sz w:val="24"/>
          <w:szCs w:val="24"/>
          <w:lang w:val="fr-FR"/>
        </w:rPr>
        <w:t>E</w:t>
      </w:r>
      <w:r w:rsidR="00CE4B8A" w:rsidRPr="00C10E4C">
        <w:rPr>
          <w:rFonts w:ascii="Times New Roman" w:hAnsi="Times New Roman" w:cs="Times New Roman"/>
          <w:i/>
          <w:sz w:val="24"/>
          <w:szCs w:val="24"/>
          <w:lang w:val="fr-FR"/>
        </w:rPr>
        <w:t xml:space="preserve">ur </w:t>
      </w:r>
      <w:r w:rsidR="0008227A" w:rsidRPr="00C10E4C">
        <w:rPr>
          <w:rFonts w:ascii="Times New Roman" w:hAnsi="Times New Roman" w:cs="Times New Roman"/>
          <w:i/>
          <w:sz w:val="24"/>
          <w:szCs w:val="24"/>
          <w:lang w:val="fr-FR"/>
        </w:rPr>
        <w:t>R</w:t>
      </w:r>
      <w:r w:rsidR="00CE4B8A" w:rsidRPr="00C10E4C">
        <w:rPr>
          <w:rFonts w:ascii="Times New Roman" w:hAnsi="Times New Roman" w:cs="Times New Roman"/>
          <w:i/>
          <w:sz w:val="24"/>
          <w:szCs w:val="24"/>
          <w:lang w:val="fr-FR"/>
        </w:rPr>
        <w:t xml:space="preserve">espir </w:t>
      </w:r>
      <w:r w:rsidR="0008227A" w:rsidRPr="00C10E4C">
        <w:rPr>
          <w:rFonts w:ascii="Times New Roman" w:hAnsi="Times New Roman" w:cs="Times New Roman"/>
          <w:i/>
          <w:sz w:val="24"/>
          <w:szCs w:val="24"/>
          <w:lang w:val="fr-FR"/>
        </w:rPr>
        <w:t>J</w:t>
      </w:r>
    </w:p>
    <w:p w14:paraId="5AA4962F" w14:textId="1D26B478" w:rsidR="00CE4B8A" w:rsidRPr="007F5F6F" w:rsidRDefault="00CE4B8A" w:rsidP="00A23BDA">
      <w:pPr>
        <w:spacing w:after="240" w:line="480" w:lineRule="auto"/>
        <w:rPr>
          <w:rFonts w:ascii="Times New Roman" w:hAnsi="Times New Roman" w:cs="Times New Roman"/>
          <w:sz w:val="24"/>
          <w:szCs w:val="24"/>
        </w:rPr>
      </w:pPr>
      <w:r w:rsidRPr="007F5F6F">
        <w:rPr>
          <w:rFonts w:ascii="Times New Roman" w:hAnsi="Times New Roman" w:cs="Times New Roman"/>
          <w:b/>
          <w:sz w:val="24"/>
          <w:szCs w:val="24"/>
        </w:rPr>
        <w:t xml:space="preserve">Word count: </w:t>
      </w:r>
      <w:r w:rsidRPr="007F5F6F">
        <w:rPr>
          <w:rFonts w:ascii="Times New Roman" w:hAnsi="Times New Roman" w:cs="Times New Roman"/>
          <w:sz w:val="24"/>
          <w:szCs w:val="24"/>
        </w:rPr>
        <w:t>28</w:t>
      </w:r>
      <w:r w:rsidR="00442E0E">
        <w:rPr>
          <w:rFonts w:ascii="Times New Roman" w:hAnsi="Times New Roman" w:cs="Times New Roman"/>
          <w:sz w:val="24"/>
          <w:szCs w:val="24"/>
        </w:rPr>
        <w:t>87</w:t>
      </w:r>
      <w:bookmarkStart w:id="0" w:name="_GoBack"/>
      <w:bookmarkEnd w:id="0"/>
      <w:r w:rsidRPr="007F5F6F">
        <w:rPr>
          <w:rFonts w:ascii="Times New Roman" w:hAnsi="Times New Roman" w:cs="Times New Roman"/>
          <w:sz w:val="24"/>
          <w:szCs w:val="24"/>
        </w:rPr>
        <w:t>/3000</w:t>
      </w:r>
    </w:p>
    <w:p w14:paraId="09AAA305" w14:textId="77777777" w:rsidR="004A185E" w:rsidRPr="007F5F6F" w:rsidRDefault="005C2BEE" w:rsidP="00A23BDA">
      <w:pPr>
        <w:spacing w:after="240" w:line="480" w:lineRule="auto"/>
        <w:rPr>
          <w:rFonts w:ascii="Times New Roman" w:hAnsi="Times New Roman" w:cs="Times New Roman"/>
          <w:b/>
          <w:sz w:val="24"/>
          <w:szCs w:val="24"/>
        </w:rPr>
      </w:pPr>
      <w:r w:rsidRPr="007F5F6F">
        <w:rPr>
          <w:rFonts w:ascii="Times New Roman" w:hAnsi="Times New Roman" w:cs="Times New Roman"/>
          <w:b/>
          <w:sz w:val="24"/>
          <w:szCs w:val="24"/>
        </w:rPr>
        <w:lastRenderedPageBreak/>
        <w:t xml:space="preserve">Take-home message: </w:t>
      </w:r>
    </w:p>
    <w:p w14:paraId="3BD3707C" w14:textId="479B516B" w:rsidR="003218F5" w:rsidRPr="00955268" w:rsidRDefault="000963D4" w:rsidP="003218F5">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Anticoagulant use for medically indicated comorbidities may have unfavourable effects in </w:t>
      </w:r>
      <w:r w:rsidR="004A185E" w:rsidRPr="007F5F6F">
        <w:rPr>
          <w:rFonts w:ascii="Times New Roman" w:hAnsi="Times New Roman" w:cs="Times New Roman"/>
          <w:sz w:val="24"/>
          <w:szCs w:val="24"/>
        </w:rPr>
        <w:t>idiopathic pulmonary fibrosis</w:t>
      </w:r>
    </w:p>
    <w:p w14:paraId="7BE7EBD3" w14:textId="5E6B3643" w:rsidR="0022079B" w:rsidRPr="007F5F6F" w:rsidRDefault="0022079B" w:rsidP="00A23BDA">
      <w:pPr>
        <w:spacing w:after="240" w:line="480" w:lineRule="auto"/>
        <w:rPr>
          <w:rFonts w:ascii="Times New Roman" w:hAnsi="Times New Roman" w:cs="Times New Roman"/>
          <w:b/>
        </w:rPr>
        <w:sectPr w:rsidR="0022079B" w:rsidRPr="007F5F6F" w:rsidSect="00195E01">
          <w:footerReference w:type="default" r:id="rId9"/>
          <w:pgSz w:w="11906" w:h="16838"/>
          <w:pgMar w:top="1440" w:right="1440" w:bottom="1440" w:left="1440" w:header="708" w:footer="708" w:gutter="0"/>
          <w:cols w:space="708"/>
          <w:docGrid w:linePitch="360"/>
        </w:sectPr>
      </w:pPr>
    </w:p>
    <w:p w14:paraId="2195AB7B" w14:textId="48121148" w:rsidR="00004478" w:rsidRPr="007F5F6F" w:rsidRDefault="002F2D4F" w:rsidP="00A23BDA">
      <w:pPr>
        <w:pStyle w:val="Heading1"/>
      </w:pPr>
      <w:r w:rsidRPr="007F5F6F">
        <w:lastRenderedPageBreak/>
        <w:t>Abstract</w:t>
      </w:r>
      <w:r w:rsidR="0008227A" w:rsidRPr="007F5F6F">
        <w:t xml:space="preserve"> </w:t>
      </w:r>
    </w:p>
    <w:p w14:paraId="05E053D2" w14:textId="0BCB7AC1" w:rsidR="00004478" w:rsidRPr="007F5F6F" w:rsidRDefault="00B734AB" w:rsidP="00A23BDA">
      <w:pPr>
        <w:spacing w:after="240" w:line="480" w:lineRule="auto"/>
        <w:rPr>
          <w:rFonts w:ascii="Times New Roman" w:hAnsi="Times New Roman" w:cs="Times New Roman"/>
          <w:b/>
          <w:sz w:val="24"/>
          <w:szCs w:val="24"/>
        </w:rPr>
      </w:pPr>
      <w:r w:rsidRPr="007F5F6F">
        <w:rPr>
          <w:rFonts w:ascii="Times New Roman" w:hAnsi="Times New Roman" w:cs="Times New Roman"/>
          <w:sz w:val="24"/>
          <w:szCs w:val="24"/>
        </w:rPr>
        <w:t xml:space="preserve">Procoagulant </w:t>
      </w:r>
      <w:r w:rsidR="003C3690" w:rsidRPr="007F5F6F">
        <w:rPr>
          <w:rFonts w:ascii="Times New Roman" w:hAnsi="Times New Roman" w:cs="Times New Roman"/>
          <w:sz w:val="24"/>
          <w:szCs w:val="24"/>
        </w:rPr>
        <w:t xml:space="preserve">and antifibrinolytic </w:t>
      </w:r>
      <w:r w:rsidRPr="007F5F6F">
        <w:rPr>
          <w:rFonts w:ascii="Times New Roman" w:hAnsi="Times New Roman" w:cs="Times New Roman"/>
          <w:sz w:val="24"/>
          <w:szCs w:val="24"/>
        </w:rPr>
        <w:t xml:space="preserve">activity </w:t>
      </w:r>
      <w:r w:rsidR="003C3690" w:rsidRPr="007F5F6F">
        <w:rPr>
          <w:rFonts w:ascii="Times New Roman" w:hAnsi="Times New Roman" w:cs="Times New Roman"/>
          <w:sz w:val="24"/>
          <w:szCs w:val="24"/>
        </w:rPr>
        <w:t xml:space="preserve">has been associated with </w:t>
      </w:r>
      <w:r w:rsidR="00DA1310" w:rsidRPr="007F5F6F">
        <w:rPr>
          <w:rFonts w:ascii="Times New Roman" w:hAnsi="Times New Roman" w:cs="Times New Roman"/>
          <w:sz w:val="24"/>
          <w:szCs w:val="24"/>
        </w:rPr>
        <w:t>idiopathic pulmonary fibrosis (IPF);</w:t>
      </w:r>
      <w:r w:rsidR="00A14D67" w:rsidRPr="007F5F6F">
        <w:rPr>
          <w:rFonts w:ascii="Times New Roman" w:hAnsi="Times New Roman" w:cs="Times New Roman"/>
          <w:sz w:val="24"/>
          <w:szCs w:val="24"/>
        </w:rPr>
        <w:t xml:space="preserve"> however</w:t>
      </w:r>
      <w:r w:rsidR="00DA1310" w:rsidRPr="007F5F6F">
        <w:rPr>
          <w:rFonts w:ascii="Times New Roman" w:hAnsi="Times New Roman" w:cs="Times New Roman"/>
          <w:sz w:val="24"/>
          <w:szCs w:val="24"/>
        </w:rPr>
        <w:t>,</w:t>
      </w:r>
      <w:r w:rsidR="00A14D67" w:rsidRPr="007F5F6F">
        <w:rPr>
          <w:rFonts w:ascii="Times New Roman" w:hAnsi="Times New Roman" w:cs="Times New Roman"/>
          <w:sz w:val="24"/>
          <w:szCs w:val="24"/>
        </w:rPr>
        <w:t xml:space="preserve"> investigation of anticoagulant</w:t>
      </w:r>
      <w:r w:rsidR="006415C6" w:rsidRPr="007F5F6F">
        <w:rPr>
          <w:rFonts w:ascii="Times New Roman" w:hAnsi="Times New Roman" w:cs="Times New Roman"/>
          <w:sz w:val="24"/>
          <w:szCs w:val="24"/>
        </w:rPr>
        <w:t xml:space="preserve"> </w:t>
      </w:r>
      <w:r w:rsidR="000815B7" w:rsidRPr="007F5F6F">
        <w:rPr>
          <w:rFonts w:ascii="Times New Roman" w:hAnsi="Times New Roman" w:cs="Times New Roman"/>
          <w:sz w:val="24"/>
          <w:szCs w:val="24"/>
        </w:rPr>
        <w:t>therap</w:t>
      </w:r>
      <w:r w:rsidR="006415C6" w:rsidRPr="007F5F6F">
        <w:rPr>
          <w:rFonts w:ascii="Times New Roman" w:hAnsi="Times New Roman" w:cs="Times New Roman"/>
          <w:sz w:val="24"/>
          <w:szCs w:val="24"/>
        </w:rPr>
        <w:t>y</w:t>
      </w:r>
      <w:r w:rsidR="000815B7" w:rsidRPr="007F5F6F">
        <w:rPr>
          <w:rFonts w:ascii="Times New Roman" w:hAnsi="Times New Roman" w:cs="Times New Roman"/>
          <w:sz w:val="24"/>
          <w:szCs w:val="24"/>
        </w:rPr>
        <w:t xml:space="preserve"> </w:t>
      </w:r>
      <w:r w:rsidR="00DA1310" w:rsidRPr="007F5F6F">
        <w:rPr>
          <w:rFonts w:ascii="Times New Roman" w:hAnsi="Times New Roman" w:cs="Times New Roman"/>
          <w:sz w:val="24"/>
          <w:szCs w:val="24"/>
        </w:rPr>
        <w:t xml:space="preserve">in IPF </w:t>
      </w:r>
      <w:r w:rsidR="000815B7" w:rsidRPr="007F5F6F">
        <w:rPr>
          <w:rFonts w:ascii="Times New Roman" w:hAnsi="Times New Roman" w:cs="Times New Roman"/>
          <w:sz w:val="24"/>
          <w:szCs w:val="24"/>
        </w:rPr>
        <w:t>has</w:t>
      </w:r>
      <w:r w:rsidR="003F51E9" w:rsidRPr="007F5F6F">
        <w:rPr>
          <w:rFonts w:ascii="Times New Roman" w:hAnsi="Times New Roman" w:cs="Times New Roman"/>
          <w:sz w:val="24"/>
          <w:szCs w:val="24"/>
        </w:rPr>
        <w:t xml:space="preserve"> suggested </w:t>
      </w:r>
      <w:r w:rsidR="00A14D67" w:rsidRPr="007F5F6F">
        <w:rPr>
          <w:rFonts w:ascii="Times New Roman" w:hAnsi="Times New Roman" w:cs="Times New Roman"/>
          <w:sz w:val="24"/>
          <w:szCs w:val="24"/>
        </w:rPr>
        <w:t>deleterious effect</w:t>
      </w:r>
      <w:r w:rsidR="003F51E9" w:rsidRPr="007F5F6F">
        <w:rPr>
          <w:rFonts w:ascii="Times New Roman" w:hAnsi="Times New Roman" w:cs="Times New Roman"/>
          <w:sz w:val="24"/>
          <w:szCs w:val="24"/>
        </w:rPr>
        <w:t>s</w:t>
      </w:r>
      <w:r w:rsidR="00A14D67" w:rsidRPr="007F5F6F">
        <w:rPr>
          <w:rFonts w:ascii="Times New Roman" w:hAnsi="Times New Roman" w:cs="Times New Roman"/>
          <w:sz w:val="24"/>
          <w:szCs w:val="24"/>
        </w:rPr>
        <w:t xml:space="preserve">. </w:t>
      </w:r>
      <w:r w:rsidR="000815B7" w:rsidRPr="007F5F6F">
        <w:rPr>
          <w:rFonts w:ascii="Times New Roman" w:hAnsi="Times New Roman" w:cs="Times New Roman"/>
          <w:sz w:val="24"/>
          <w:szCs w:val="24"/>
        </w:rPr>
        <w:t xml:space="preserve">This post-hoc analysis </w:t>
      </w:r>
      <w:r w:rsidR="00094E2E" w:rsidRPr="007F5F6F">
        <w:rPr>
          <w:rFonts w:ascii="Times New Roman" w:hAnsi="Times New Roman" w:cs="Times New Roman"/>
          <w:sz w:val="24"/>
          <w:szCs w:val="24"/>
        </w:rPr>
        <w:t>evaluated</w:t>
      </w:r>
      <w:r w:rsidR="00A14D67" w:rsidRPr="007F5F6F">
        <w:rPr>
          <w:rFonts w:ascii="Times New Roman" w:hAnsi="Times New Roman" w:cs="Times New Roman"/>
          <w:sz w:val="24"/>
          <w:szCs w:val="24"/>
        </w:rPr>
        <w:t xml:space="preserve"> the effect of </w:t>
      </w:r>
      <w:r w:rsidR="00DA1310" w:rsidRPr="007F5F6F">
        <w:rPr>
          <w:rFonts w:ascii="Times New Roman" w:hAnsi="Times New Roman" w:cs="Times New Roman"/>
          <w:sz w:val="24"/>
          <w:szCs w:val="24"/>
        </w:rPr>
        <w:t>medically</w:t>
      </w:r>
      <w:r w:rsidR="009556DA" w:rsidRPr="007F5F6F">
        <w:rPr>
          <w:rFonts w:ascii="Times New Roman" w:hAnsi="Times New Roman" w:cs="Times New Roman"/>
          <w:sz w:val="24"/>
          <w:szCs w:val="24"/>
        </w:rPr>
        <w:t xml:space="preserve"> </w:t>
      </w:r>
      <w:r w:rsidR="00DA1310" w:rsidRPr="007F5F6F">
        <w:rPr>
          <w:rFonts w:ascii="Times New Roman" w:hAnsi="Times New Roman" w:cs="Times New Roman"/>
          <w:sz w:val="24"/>
          <w:szCs w:val="24"/>
        </w:rPr>
        <w:t xml:space="preserve">indicated anticoagulation on mortality and other </w:t>
      </w:r>
      <w:r w:rsidR="0008227A" w:rsidRPr="007F5F6F">
        <w:rPr>
          <w:rFonts w:ascii="Times New Roman" w:hAnsi="Times New Roman" w:cs="Times New Roman"/>
          <w:sz w:val="24"/>
          <w:szCs w:val="24"/>
        </w:rPr>
        <w:t xml:space="preserve">clinical </w:t>
      </w:r>
      <w:r w:rsidR="00DA1310" w:rsidRPr="007F5F6F">
        <w:rPr>
          <w:rFonts w:ascii="Times New Roman" w:hAnsi="Times New Roman" w:cs="Times New Roman"/>
          <w:sz w:val="24"/>
          <w:szCs w:val="24"/>
        </w:rPr>
        <w:t>outcomes in IPF.</w:t>
      </w:r>
    </w:p>
    <w:p w14:paraId="09FC535E" w14:textId="5C06D320" w:rsidR="00004478" w:rsidRPr="007F5F6F" w:rsidRDefault="00CF6E61" w:rsidP="00A23BDA">
      <w:pPr>
        <w:spacing w:after="240" w:line="480" w:lineRule="auto"/>
        <w:rPr>
          <w:rFonts w:ascii="Times New Roman" w:hAnsi="Times New Roman" w:cs="Times New Roman"/>
          <w:b/>
          <w:sz w:val="24"/>
          <w:szCs w:val="24"/>
        </w:rPr>
      </w:pPr>
      <w:r w:rsidRPr="007F5F6F">
        <w:rPr>
          <w:rFonts w:ascii="Times New Roman" w:hAnsi="Times New Roman" w:cs="Times New Roman"/>
          <w:sz w:val="24"/>
          <w:szCs w:val="24"/>
        </w:rPr>
        <w:t>P</w:t>
      </w:r>
      <w:r w:rsidR="00A14D67" w:rsidRPr="007F5F6F">
        <w:rPr>
          <w:rFonts w:ascii="Times New Roman" w:hAnsi="Times New Roman" w:cs="Times New Roman"/>
          <w:sz w:val="24"/>
          <w:szCs w:val="24"/>
        </w:rPr>
        <w:t>atients</w:t>
      </w:r>
      <w:r w:rsidRPr="007F5F6F">
        <w:rPr>
          <w:rFonts w:ascii="Times New Roman" w:hAnsi="Times New Roman" w:cs="Times New Roman"/>
          <w:sz w:val="24"/>
          <w:szCs w:val="24"/>
        </w:rPr>
        <w:t xml:space="preserve"> randomised to placebo</w:t>
      </w:r>
      <w:r w:rsidR="00A14D67" w:rsidRPr="007F5F6F">
        <w:rPr>
          <w:rFonts w:ascii="Times New Roman" w:hAnsi="Times New Roman" w:cs="Times New Roman"/>
          <w:sz w:val="24"/>
          <w:szCs w:val="24"/>
        </w:rPr>
        <w:t xml:space="preserve"> (n=624) from three controlled trials in IPF were </w:t>
      </w:r>
      <w:r w:rsidR="00B875F1" w:rsidRPr="007F5F6F">
        <w:rPr>
          <w:rFonts w:ascii="Times New Roman" w:hAnsi="Times New Roman" w:cs="Times New Roman"/>
          <w:sz w:val="24"/>
          <w:szCs w:val="24"/>
        </w:rPr>
        <w:t>analysed</w:t>
      </w:r>
      <w:r w:rsidR="006415C6" w:rsidRPr="007F5F6F">
        <w:rPr>
          <w:rFonts w:ascii="Times New Roman" w:hAnsi="Times New Roman" w:cs="Times New Roman"/>
          <w:sz w:val="24"/>
          <w:szCs w:val="24"/>
        </w:rPr>
        <w:t xml:space="preserve"> by </w:t>
      </w:r>
      <w:r w:rsidR="00094E2E" w:rsidRPr="007F5F6F">
        <w:rPr>
          <w:rFonts w:ascii="Times New Roman" w:hAnsi="Times New Roman" w:cs="Times New Roman"/>
          <w:sz w:val="24"/>
          <w:szCs w:val="24"/>
        </w:rPr>
        <w:t xml:space="preserve">oral </w:t>
      </w:r>
      <w:r w:rsidR="006415C6" w:rsidRPr="007F5F6F">
        <w:rPr>
          <w:rFonts w:ascii="Times New Roman" w:hAnsi="Times New Roman" w:cs="Times New Roman"/>
          <w:sz w:val="24"/>
          <w:szCs w:val="24"/>
        </w:rPr>
        <w:t>anticoagulant use</w:t>
      </w:r>
      <w:r w:rsidR="00A14D67" w:rsidRPr="007F5F6F">
        <w:rPr>
          <w:rFonts w:ascii="Times New Roman" w:hAnsi="Times New Roman" w:cs="Times New Roman"/>
          <w:sz w:val="24"/>
          <w:szCs w:val="24"/>
        </w:rPr>
        <w:t xml:space="preserve">. </w:t>
      </w:r>
      <w:r w:rsidR="00DA1310" w:rsidRPr="007F5F6F">
        <w:rPr>
          <w:rFonts w:ascii="Times New Roman" w:hAnsi="Times New Roman" w:cs="Times New Roman"/>
          <w:sz w:val="24"/>
          <w:szCs w:val="24"/>
        </w:rPr>
        <w:t>E</w:t>
      </w:r>
      <w:r w:rsidR="000815B7" w:rsidRPr="007F5F6F">
        <w:rPr>
          <w:rFonts w:ascii="Times New Roman" w:hAnsi="Times New Roman" w:cs="Times New Roman"/>
          <w:sz w:val="24"/>
          <w:szCs w:val="24"/>
        </w:rPr>
        <w:t xml:space="preserve">ndpoints included </w:t>
      </w:r>
      <w:r w:rsidR="00DA1310" w:rsidRPr="007F5F6F">
        <w:rPr>
          <w:rFonts w:ascii="Times New Roman" w:hAnsi="Times New Roman" w:cs="Times New Roman"/>
          <w:sz w:val="24"/>
          <w:szCs w:val="24"/>
        </w:rPr>
        <w:t xml:space="preserve">all-cause and IPF-related mortality, </w:t>
      </w:r>
      <w:r w:rsidR="000815B7" w:rsidRPr="007F5F6F">
        <w:rPr>
          <w:rFonts w:ascii="Times New Roman" w:hAnsi="Times New Roman" w:cs="Times New Roman"/>
          <w:sz w:val="24"/>
          <w:szCs w:val="24"/>
        </w:rPr>
        <w:t>disease progression,</w:t>
      </w:r>
      <w:r w:rsidR="00A14D67" w:rsidRPr="007F5F6F">
        <w:rPr>
          <w:rFonts w:ascii="Times New Roman" w:hAnsi="Times New Roman" w:cs="Times New Roman"/>
          <w:sz w:val="24"/>
          <w:szCs w:val="24"/>
        </w:rPr>
        <w:t xml:space="preserve"> </w:t>
      </w:r>
      <w:r w:rsidR="00DA1310" w:rsidRPr="007F5F6F">
        <w:rPr>
          <w:rFonts w:ascii="Times New Roman" w:hAnsi="Times New Roman" w:cs="Times New Roman"/>
          <w:sz w:val="24"/>
          <w:szCs w:val="24"/>
        </w:rPr>
        <w:t>h</w:t>
      </w:r>
      <w:r w:rsidR="00A14D67" w:rsidRPr="007F5F6F">
        <w:rPr>
          <w:rFonts w:ascii="Times New Roman" w:hAnsi="Times New Roman" w:cs="Times New Roman"/>
          <w:sz w:val="24"/>
          <w:szCs w:val="24"/>
        </w:rPr>
        <w:t>ospitali</w:t>
      </w:r>
      <w:r w:rsidR="004A185E" w:rsidRPr="007F5F6F">
        <w:rPr>
          <w:rFonts w:ascii="Times New Roman" w:hAnsi="Times New Roman" w:cs="Times New Roman"/>
          <w:sz w:val="24"/>
          <w:szCs w:val="24"/>
        </w:rPr>
        <w:t>s</w:t>
      </w:r>
      <w:r w:rsidR="00A14D67" w:rsidRPr="007F5F6F">
        <w:rPr>
          <w:rFonts w:ascii="Times New Roman" w:hAnsi="Times New Roman" w:cs="Times New Roman"/>
          <w:sz w:val="24"/>
          <w:szCs w:val="24"/>
        </w:rPr>
        <w:t>ation</w:t>
      </w:r>
      <w:r w:rsidR="00DA1310" w:rsidRPr="007F5F6F">
        <w:rPr>
          <w:rFonts w:ascii="Times New Roman" w:hAnsi="Times New Roman" w:cs="Times New Roman"/>
          <w:sz w:val="24"/>
          <w:szCs w:val="24"/>
        </w:rPr>
        <w:t xml:space="preserve"> and adverse event</w:t>
      </w:r>
      <w:r w:rsidR="00D56EDE" w:rsidRPr="007F5F6F">
        <w:rPr>
          <w:rFonts w:ascii="Times New Roman" w:hAnsi="Times New Roman" w:cs="Times New Roman"/>
          <w:sz w:val="24"/>
          <w:szCs w:val="24"/>
        </w:rPr>
        <w:t>s</w:t>
      </w:r>
      <w:r w:rsidR="00094E2E" w:rsidRPr="007F5F6F">
        <w:rPr>
          <w:rFonts w:ascii="Times New Roman" w:hAnsi="Times New Roman" w:cs="Times New Roman"/>
          <w:sz w:val="24"/>
          <w:szCs w:val="24"/>
        </w:rPr>
        <w:t>,</w:t>
      </w:r>
      <w:r w:rsidR="00DA1310" w:rsidRPr="007F5F6F">
        <w:rPr>
          <w:rFonts w:ascii="Times New Roman" w:hAnsi="Times New Roman" w:cs="Times New Roman"/>
          <w:sz w:val="24"/>
          <w:szCs w:val="24"/>
        </w:rPr>
        <w:t xml:space="preserve"> </w:t>
      </w:r>
      <w:r w:rsidR="00594212" w:rsidRPr="007F5F6F">
        <w:rPr>
          <w:rFonts w:ascii="Times New Roman" w:hAnsi="Times New Roman" w:cs="Times New Roman"/>
          <w:sz w:val="24"/>
          <w:szCs w:val="24"/>
        </w:rPr>
        <w:t xml:space="preserve">over </w:t>
      </w:r>
      <w:r w:rsidR="009556DA" w:rsidRPr="007F5F6F">
        <w:rPr>
          <w:rFonts w:ascii="Times New Roman" w:hAnsi="Times New Roman" w:cs="Times New Roman"/>
          <w:sz w:val="24"/>
          <w:szCs w:val="24"/>
        </w:rPr>
        <w:t>1</w:t>
      </w:r>
      <w:r w:rsidR="00C643FE" w:rsidRPr="007F5F6F">
        <w:rPr>
          <w:rFonts w:ascii="Times New Roman" w:hAnsi="Times New Roman" w:cs="Times New Roman"/>
          <w:sz w:val="24"/>
          <w:szCs w:val="24"/>
        </w:rPr>
        <w:t xml:space="preserve"> </w:t>
      </w:r>
      <w:r w:rsidR="00594212" w:rsidRPr="007F5F6F">
        <w:rPr>
          <w:rFonts w:ascii="Times New Roman" w:hAnsi="Times New Roman" w:cs="Times New Roman"/>
          <w:sz w:val="24"/>
          <w:szCs w:val="24"/>
        </w:rPr>
        <w:t>year</w:t>
      </w:r>
      <w:r w:rsidR="000815B7" w:rsidRPr="007F5F6F">
        <w:rPr>
          <w:rFonts w:ascii="Times New Roman" w:hAnsi="Times New Roman" w:cs="Times New Roman"/>
          <w:sz w:val="24"/>
          <w:szCs w:val="24"/>
        </w:rPr>
        <w:t>.</w:t>
      </w:r>
    </w:p>
    <w:p w14:paraId="20623DEF" w14:textId="25C761F8" w:rsidR="00AF5787" w:rsidRPr="007F5F6F" w:rsidRDefault="00C358F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At baseline, 32 </w:t>
      </w:r>
      <w:r w:rsidR="00EE1A85" w:rsidRPr="007F5F6F">
        <w:rPr>
          <w:rFonts w:ascii="Times New Roman" w:hAnsi="Times New Roman" w:cs="Times New Roman"/>
          <w:sz w:val="24"/>
          <w:szCs w:val="24"/>
        </w:rPr>
        <w:t xml:space="preserve">(5.1%) </w:t>
      </w:r>
      <w:r w:rsidRPr="007F5F6F">
        <w:rPr>
          <w:rFonts w:ascii="Times New Roman" w:hAnsi="Times New Roman" w:cs="Times New Roman"/>
          <w:sz w:val="24"/>
          <w:szCs w:val="24"/>
        </w:rPr>
        <w:t xml:space="preserve">patients </w:t>
      </w:r>
      <w:r w:rsidR="00CF6E61" w:rsidRPr="007F5F6F">
        <w:rPr>
          <w:rFonts w:ascii="Times New Roman" w:hAnsi="Times New Roman" w:cs="Times New Roman"/>
          <w:sz w:val="24"/>
          <w:szCs w:val="24"/>
        </w:rPr>
        <w:t xml:space="preserve">randomised to placebo </w:t>
      </w:r>
      <w:r w:rsidRPr="007F5F6F">
        <w:rPr>
          <w:rFonts w:ascii="Times New Roman" w:hAnsi="Times New Roman" w:cs="Times New Roman"/>
          <w:sz w:val="24"/>
          <w:szCs w:val="24"/>
        </w:rPr>
        <w:t xml:space="preserve">were prescribed </w:t>
      </w:r>
      <w:r w:rsidR="00786A9B" w:rsidRPr="007F5F6F">
        <w:rPr>
          <w:rFonts w:ascii="Times New Roman" w:hAnsi="Times New Roman" w:cs="Times New Roman"/>
          <w:sz w:val="24"/>
          <w:szCs w:val="24"/>
        </w:rPr>
        <w:t xml:space="preserve">anticoagulants </w:t>
      </w:r>
      <w:r w:rsidR="00DA1310" w:rsidRPr="007F5F6F">
        <w:rPr>
          <w:rFonts w:ascii="Times New Roman" w:hAnsi="Times New Roman" w:cs="Times New Roman"/>
          <w:sz w:val="24"/>
          <w:szCs w:val="24"/>
        </w:rPr>
        <w:t>for non-IPF indication</w:t>
      </w:r>
      <w:r w:rsidR="007930F8" w:rsidRPr="007F5F6F">
        <w:rPr>
          <w:rFonts w:ascii="Times New Roman" w:hAnsi="Times New Roman" w:cs="Times New Roman"/>
          <w:sz w:val="24"/>
          <w:szCs w:val="24"/>
        </w:rPr>
        <w:t>s</w:t>
      </w:r>
      <w:r w:rsidR="003F51E9" w:rsidRPr="007F5F6F">
        <w:rPr>
          <w:rFonts w:ascii="Times New Roman" w:hAnsi="Times New Roman" w:cs="Times New Roman"/>
          <w:sz w:val="24"/>
          <w:szCs w:val="24"/>
        </w:rPr>
        <w:t xml:space="preserve">, 29 </w:t>
      </w:r>
      <w:r w:rsidR="00CF6E61" w:rsidRPr="007F5F6F">
        <w:rPr>
          <w:rFonts w:ascii="Times New Roman" w:hAnsi="Times New Roman" w:cs="Times New Roman"/>
          <w:sz w:val="24"/>
          <w:szCs w:val="24"/>
        </w:rPr>
        <w:t xml:space="preserve">(90.6%) </w:t>
      </w:r>
      <w:r w:rsidR="003F51E9" w:rsidRPr="007F5F6F">
        <w:rPr>
          <w:rFonts w:ascii="Times New Roman" w:hAnsi="Times New Roman" w:cs="Times New Roman"/>
          <w:sz w:val="24"/>
          <w:szCs w:val="24"/>
        </w:rPr>
        <w:t>of whom received warfarin</w:t>
      </w:r>
      <w:r w:rsidR="00DA1310" w:rsidRPr="007F5F6F">
        <w:rPr>
          <w:rFonts w:ascii="Times New Roman" w:hAnsi="Times New Roman" w:cs="Times New Roman"/>
          <w:sz w:val="24"/>
          <w:szCs w:val="24"/>
        </w:rPr>
        <w:t xml:space="preserve">. </w:t>
      </w:r>
      <w:r w:rsidR="006415C6" w:rsidRPr="007F5F6F">
        <w:rPr>
          <w:rFonts w:ascii="Times New Roman" w:hAnsi="Times New Roman" w:cs="Times New Roman"/>
          <w:sz w:val="24"/>
          <w:szCs w:val="24"/>
        </w:rPr>
        <w:t>U</w:t>
      </w:r>
      <w:r w:rsidR="008D6EA6" w:rsidRPr="007F5F6F">
        <w:rPr>
          <w:rFonts w:ascii="Times New Roman" w:hAnsi="Times New Roman" w:cs="Times New Roman"/>
          <w:sz w:val="24"/>
          <w:szCs w:val="24"/>
        </w:rPr>
        <w:t>nadjusted</w:t>
      </w:r>
      <w:r w:rsidR="000815B7" w:rsidRPr="007F5F6F">
        <w:rPr>
          <w:rFonts w:ascii="Times New Roman" w:hAnsi="Times New Roman" w:cs="Times New Roman"/>
          <w:sz w:val="24"/>
          <w:szCs w:val="24"/>
        </w:rPr>
        <w:t xml:space="preserve"> analyses</w:t>
      </w:r>
      <w:r w:rsidR="006415C6" w:rsidRPr="007F5F6F">
        <w:rPr>
          <w:rFonts w:ascii="Times New Roman" w:hAnsi="Times New Roman" w:cs="Times New Roman"/>
          <w:sz w:val="24"/>
          <w:szCs w:val="24"/>
        </w:rPr>
        <w:t xml:space="preserve"> demonstrated</w:t>
      </w:r>
      <w:r w:rsidR="000815B7" w:rsidRPr="007F5F6F">
        <w:rPr>
          <w:rFonts w:ascii="Times New Roman" w:hAnsi="Times New Roman" w:cs="Times New Roman"/>
          <w:sz w:val="24"/>
          <w:szCs w:val="24"/>
        </w:rPr>
        <w:t xml:space="preserve"> </w:t>
      </w:r>
      <w:r w:rsidR="00094E2E" w:rsidRPr="007F5F6F">
        <w:rPr>
          <w:rFonts w:ascii="Times New Roman" w:hAnsi="Times New Roman" w:cs="Times New Roman"/>
          <w:sz w:val="24"/>
          <w:szCs w:val="24"/>
        </w:rPr>
        <w:t xml:space="preserve">significantly </w:t>
      </w:r>
      <w:r w:rsidR="00AF5787" w:rsidRPr="007F5F6F">
        <w:rPr>
          <w:rFonts w:ascii="Times New Roman" w:hAnsi="Times New Roman" w:cs="Times New Roman"/>
          <w:sz w:val="24"/>
          <w:szCs w:val="24"/>
        </w:rPr>
        <w:t xml:space="preserve">higher all-cause and IPF-related mortality at </w:t>
      </w:r>
      <w:r w:rsidR="009556DA" w:rsidRPr="007F5F6F">
        <w:rPr>
          <w:rFonts w:ascii="Times New Roman" w:hAnsi="Times New Roman" w:cs="Times New Roman"/>
          <w:sz w:val="24"/>
          <w:szCs w:val="24"/>
        </w:rPr>
        <w:t>1</w:t>
      </w:r>
      <w:r w:rsidR="00AF5787" w:rsidRPr="007F5F6F">
        <w:rPr>
          <w:rFonts w:ascii="Times New Roman" w:hAnsi="Times New Roman" w:cs="Times New Roman"/>
          <w:sz w:val="24"/>
          <w:szCs w:val="24"/>
        </w:rPr>
        <w:t xml:space="preserve"> year </w:t>
      </w:r>
      <w:r w:rsidR="006415C6" w:rsidRPr="007F5F6F">
        <w:rPr>
          <w:rFonts w:ascii="Times New Roman" w:hAnsi="Times New Roman" w:cs="Times New Roman"/>
          <w:sz w:val="24"/>
          <w:szCs w:val="24"/>
        </w:rPr>
        <w:t xml:space="preserve">in baseline </w:t>
      </w:r>
      <w:r w:rsidR="00CF6E61" w:rsidRPr="007F5F6F">
        <w:rPr>
          <w:rFonts w:ascii="Times New Roman" w:hAnsi="Times New Roman" w:cs="Times New Roman"/>
          <w:sz w:val="24"/>
          <w:szCs w:val="24"/>
        </w:rPr>
        <w:t xml:space="preserve">anticoagulant </w:t>
      </w:r>
      <w:r w:rsidR="006415C6" w:rsidRPr="007F5F6F">
        <w:rPr>
          <w:rFonts w:ascii="Times New Roman" w:hAnsi="Times New Roman" w:cs="Times New Roman"/>
          <w:sz w:val="24"/>
          <w:szCs w:val="24"/>
        </w:rPr>
        <w:t xml:space="preserve">users </w:t>
      </w:r>
      <w:r w:rsidR="009556DA" w:rsidRPr="007F5F6F">
        <w:rPr>
          <w:rFonts w:ascii="Times New Roman" w:hAnsi="Times New Roman" w:cs="Times New Roman"/>
          <w:sz w:val="24"/>
          <w:szCs w:val="24"/>
        </w:rPr>
        <w:t>versus</w:t>
      </w:r>
      <w:r w:rsidR="00AF5787" w:rsidRPr="007F5F6F">
        <w:rPr>
          <w:rFonts w:ascii="Times New Roman" w:hAnsi="Times New Roman" w:cs="Times New Roman"/>
          <w:sz w:val="24"/>
          <w:szCs w:val="24"/>
        </w:rPr>
        <w:t xml:space="preserve"> non-users</w:t>
      </w:r>
      <w:r w:rsidR="00DA1310" w:rsidRPr="007F5F6F">
        <w:rPr>
          <w:rFonts w:ascii="Times New Roman" w:hAnsi="Times New Roman" w:cs="Times New Roman"/>
          <w:sz w:val="24"/>
          <w:szCs w:val="24"/>
        </w:rPr>
        <w:t xml:space="preserve"> </w:t>
      </w:r>
      <w:r w:rsidR="00992DEA" w:rsidRPr="007F5F6F">
        <w:rPr>
          <w:rFonts w:ascii="Times New Roman" w:hAnsi="Times New Roman" w:cs="Times New Roman"/>
          <w:sz w:val="24"/>
          <w:szCs w:val="24"/>
        </w:rPr>
        <w:t>(15.6</w:t>
      </w:r>
      <w:r w:rsidR="00AF5787" w:rsidRPr="007F5F6F">
        <w:rPr>
          <w:rFonts w:ascii="Times New Roman" w:hAnsi="Times New Roman" w:cs="Times New Roman"/>
          <w:sz w:val="24"/>
          <w:szCs w:val="24"/>
        </w:rPr>
        <w:t xml:space="preserve">% </w:t>
      </w:r>
      <w:r w:rsidR="000E3FA7" w:rsidRPr="007F5F6F">
        <w:rPr>
          <w:rFonts w:ascii="Times New Roman" w:hAnsi="Times New Roman" w:cs="Times New Roman"/>
          <w:sz w:val="24"/>
          <w:szCs w:val="24"/>
        </w:rPr>
        <w:t>versus</w:t>
      </w:r>
      <w:r w:rsidR="00AF5787" w:rsidRPr="007F5F6F">
        <w:rPr>
          <w:rFonts w:ascii="Times New Roman" w:hAnsi="Times New Roman" w:cs="Times New Roman"/>
          <w:sz w:val="24"/>
          <w:szCs w:val="24"/>
        </w:rPr>
        <w:t xml:space="preserve"> </w:t>
      </w:r>
      <w:r w:rsidR="004427AB" w:rsidRPr="007F5F6F">
        <w:rPr>
          <w:rFonts w:ascii="Times New Roman" w:hAnsi="Times New Roman" w:cs="Times New Roman"/>
          <w:sz w:val="24"/>
          <w:szCs w:val="24"/>
        </w:rPr>
        <w:t>6.3</w:t>
      </w:r>
      <w:r w:rsidR="009556DA" w:rsidRPr="007F5F6F">
        <w:rPr>
          <w:rFonts w:ascii="Times New Roman" w:hAnsi="Times New Roman" w:cs="Times New Roman"/>
          <w:sz w:val="24"/>
          <w:szCs w:val="24"/>
        </w:rPr>
        <w:t>%</w:t>
      </w:r>
      <w:r w:rsidR="00AF5787" w:rsidRPr="007F5F6F">
        <w:rPr>
          <w:rFonts w:ascii="Times New Roman" w:hAnsi="Times New Roman" w:cs="Times New Roman"/>
          <w:sz w:val="24"/>
          <w:szCs w:val="24"/>
        </w:rPr>
        <w:t xml:space="preserve"> </w:t>
      </w:r>
      <w:r w:rsidR="009556DA" w:rsidRPr="007F5F6F">
        <w:rPr>
          <w:rFonts w:ascii="Times New Roman" w:hAnsi="Times New Roman" w:cs="Times New Roman"/>
          <w:sz w:val="24"/>
          <w:szCs w:val="24"/>
        </w:rPr>
        <w:t>[</w:t>
      </w:r>
      <w:r w:rsidR="00AF5787" w:rsidRPr="007F5F6F">
        <w:rPr>
          <w:rFonts w:ascii="Times New Roman" w:hAnsi="Times New Roman" w:cs="Times New Roman"/>
          <w:sz w:val="24"/>
          <w:szCs w:val="24"/>
        </w:rPr>
        <w:t>p=0.0</w:t>
      </w:r>
      <w:r w:rsidRPr="007F5F6F">
        <w:rPr>
          <w:rFonts w:ascii="Times New Roman" w:hAnsi="Times New Roman" w:cs="Times New Roman"/>
          <w:sz w:val="24"/>
          <w:szCs w:val="24"/>
        </w:rPr>
        <w:t>39</w:t>
      </w:r>
      <w:r w:rsidR="009556DA" w:rsidRPr="007F5F6F">
        <w:rPr>
          <w:rFonts w:ascii="Times New Roman" w:hAnsi="Times New Roman" w:cs="Times New Roman"/>
          <w:sz w:val="24"/>
          <w:szCs w:val="24"/>
        </w:rPr>
        <w:t xml:space="preserve">] and 15.6% </w:t>
      </w:r>
      <w:r w:rsidR="000E3FA7" w:rsidRPr="007F5F6F">
        <w:rPr>
          <w:rFonts w:ascii="Times New Roman" w:hAnsi="Times New Roman" w:cs="Times New Roman"/>
          <w:sz w:val="24"/>
          <w:szCs w:val="24"/>
        </w:rPr>
        <w:t>versus</w:t>
      </w:r>
      <w:r w:rsidR="00270D33" w:rsidRPr="007F5F6F">
        <w:rPr>
          <w:rFonts w:ascii="Times New Roman" w:hAnsi="Times New Roman" w:cs="Times New Roman"/>
          <w:sz w:val="24"/>
          <w:szCs w:val="24"/>
        </w:rPr>
        <w:t xml:space="preserve"> 3.9</w:t>
      </w:r>
      <w:r w:rsidR="009556DA" w:rsidRPr="007F5F6F">
        <w:rPr>
          <w:rFonts w:ascii="Times New Roman" w:hAnsi="Times New Roman" w:cs="Times New Roman"/>
          <w:sz w:val="24"/>
          <w:szCs w:val="24"/>
        </w:rPr>
        <w:t>%</w:t>
      </w:r>
      <w:r w:rsidR="00AF5787" w:rsidRPr="007F5F6F">
        <w:rPr>
          <w:rFonts w:ascii="Times New Roman" w:hAnsi="Times New Roman" w:cs="Times New Roman"/>
          <w:sz w:val="24"/>
          <w:szCs w:val="24"/>
        </w:rPr>
        <w:t xml:space="preserve"> </w:t>
      </w:r>
      <w:r w:rsidR="009556DA" w:rsidRPr="007F5F6F">
        <w:rPr>
          <w:rFonts w:ascii="Times New Roman" w:hAnsi="Times New Roman" w:cs="Times New Roman"/>
          <w:sz w:val="24"/>
          <w:szCs w:val="24"/>
        </w:rPr>
        <w:t>[</w:t>
      </w:r>
      <w:r w:rsidR="00AF5787" w:rsidRPr="007F5F6F">
        <w:rPr>
          <w:rFonts w:ascii="Times New Roman" w:hAnsi="Times New Roman" w:cs="Times New Roman"/>
          <w:sz w:val="24"/>
          <w:szCs w:val="24"/>
        </w:rPr>
        <w:t>p=0.0</w:t>
      </w:r>
      <w:r w:rsidR="00270D33" w:rsidRPr="007F5F6F">
        <w:rPr>
          <w:rFonts w:ascii="Times New Roman" w:hAnsi="Times New Roman" w:cs="Times New Roman"/>
          <w:sz w:val="24"/>
          <w:szCs w:val="24"/>
        </w:rPr>
        <w:t>02</w:t>
      </w:r>
      <w:r w:rsidR="009556DA" w:rsidRPr="007F5F6F">
        <w:rPr>
          <w:rFonts w:ascii="Times New Roman" w:hAnsi="Times New Roman" w:cs="Times New Roman"/>
          <w:sz w:val="24"/>
          <w:szCs w:val="24"/>
        </w:rPr>
        <w:t>]</w:t>
      </w:r>
      <w:r w:rsidR="00DA1310" w:rsidRPr="007F5F6F">
        <w:rPr>
          <w:rFonts w:ascii="Times New Roman" w:hAnsi="Times New Roman" w:cs="Times New Roman"/>
          <w:sz w:val="24"/>
          <w:szCs w:val="24"/>
        </w:rPr>
        <w:t xml:space="preserve">, respectively). </w:t>
      </w:r>
      <w:r w:rsidRPr="007F5F6F">
        <w:rPr>
          <w:rFonts w:ascii="Times New Roman" w:hAnsi="Times New Roman" w:cs="Times New Roman"/>
          <w:sz w:val="24"/>
          <w:szCs w:val="24"/>
        </w:rPr>
        <w:t xml:space="preserve">In multivariate analyses, baseline use of anticoagulants was </w:t>
      </w:r>
      <w:r w:rsidR="00C27B54">
        <w:rPr>
          <w:rFonts w:ascii="Times New Roman" w:hAnsi="Times New Roman" w:cs="Times New Roman"/>
          <w:sz w:val="24"/>
          <w:szCs w:val="24"/>
        </w:rPr>
        <w:t xml:space="preserve">an independent predictor of IPF-related mortality </w:t>
      </w:r>
      <w:r w:rsidR="00C27B54" w:rsidRPr="007F5F6F">
        <w:rPr>
          <w:rFonts w:ascii="Times New Roman" w:hAnsi="Times New Roman" w:cs="Times New Roman"/>
          <w:sz w:val="24"/>
          <w:szCs w:val="24"/>
        </w:rPr>
        <w:t>(hazard ratio: 4.7; p=0.034</w:t>
      </w:r>
      <w:r w:rsidR="00C27B54">
        <w:rPr>
          <w:rFonts w:ascii="Times New Roman" w:hAnsi="Times New Roman" w:cs="Times New Roman"/>
          <w:sz w:val="24"/>
          <w:szCs w:val="24"/>
        </w:rPr>
        <w:t>), but not other</w:t>
      </w:r>
      <w:r w:rsidR="005E01B4">
        <w:rPr>
          <w:rFonts w:ascii="Times New Roman" w:hAnsi="Times New Roman" w:cs="Times New Roman"/>
          <w:sz w:val="24"/>
          <w:szCs w:val="24"/>
        </w:rPr>
        <w:t xml:space="preserve"> endpoints</w:t>
      </w:r>
      <w:r w:rsidR="00C27B54">
        <w:rPr>
          <w:rFonts w:ascii="Times New Roman" w:hAnsi="Times New Roman" w:cs="Times New Roman"/>
          <w:sz w:val="24"/>
          <w:szCs w:val="24"/>
        </w:rPr>
        <w:t xml:space="preserve">. </w:t>
      </w:r>
      <w:r w:rsidR="000815B7" w:rsidRPr="007F5F6F">
        <w:rPr>
          <w:rFonts w:ascii="Times New Roman" w:hAnsi="Times New Roman" w:cs="Times New Roman"/>
          <w:sz w:val="24"/>
          <w:szCs w:val="24"/>
        </w:rPr>
        <w:t xml:space="preserve">Rates of bleeding and cardiac events did not differ significantly between groups. In </w:t>
      </w:r>
      <w:r w:rsidR="00D56EDE" w:rsidRPr="007F5F6F">
        <w:rPr>
          <w:rFonts w:ascii="Times New Roman" w:hAnsi="Times New Roman" w:cs="Times New Roman"/>
          <w:sz w:val="24"/>
          <w:szCs w:val="24"/>
        </w:rPr>
        <w:t>an exploratory analysi</w:t>
      </w:r>
      <w:r w:rsidR="000815B7" w:rsidRPr="007F5F6F">
        <w:rPr>
          <w:rFonts w:ascii="Times New Roman" w:hAnsi="Times New Roman" w:cs="Times New Roman"/>
          <w:sz w:val="24"/>
          <w:szCs w:val="24"/>
        </w:rPr>
        <w:t xml:space="preserve">s, </w:t>
      </w:r>
      <w:r w:rsidR="00CF6E61" w:rsidRPr="007F5F6F">
        <w:rPr>
          <w:rFonts w:ascii="Times New Roman" w:hAnsi="Times New Roman" w:cs="Times New Roman"/>
          <w:sz w:val="24"/>
          <w:szCs w:val="24"/>
        </w:rPr>
        <w:t>anticoagulant use</w:t>
      </w:r>
      <w:r w:rsidR="00AF5787" w:rsidRPr="007F5F6F">
        <w:rPr>
          <w:rFonts w:ascii="Times New Roman" w:hAnsi="Times New Roman" w:cs="Times New Roman"/>
          <w:sz w:val="24"/>
          <w:szCs w:val="24"/>
        </w:rPr>
        <w:t xml:space="preserve"> a</w:t>
      </w:r>
      <w:r w:rsidR="00D56EDE" w:rsidRPr="007F5F6F">
        <w:rPr>
          <w:rFonts w:ascii="Times New Roman" w:hAnsi="Times New Roman" w:cs="Times New Roman"/>
          <w:sz w:val="24"/>
          <w:szCs w:val="24"/>
        </w:rPr>
        <w:t>t any time during the study was an independent predictor</w:t>
      </w:r>
      <w:r w:rsidR="006415C6" w:rsidRPr="007F5F6F">
        <w:rPr>
          <w:rFonts w:ascii="Times New Roman" w:hAnsi="Times New Roman" w:cs="Times New Roman"/>
          <w:sz w:val="24"/>
          <w:szCs w:val="24"/>
        </w:rPr>
        <w:t xml:space="preserve"> of all endpoints</w:t>
      </w:r>
      <w:r w:rsidR="00AF5787" w:rsidRPr="007F5F6F">
        <w:rPr>
          <w:rFonts w:ascii="Times New Roman" w:hAnsi="Times New Roman" w:cs="Times New Roman"/>
          <w:sz w:val="24"/>
          <w:szCs w:val="24"/>
        </w:rPr>
        <w:t xml:space="preserve">. </w:t>
      </w:r>
    </w:p>
    <w:p w14:paraId="58B50FC3" w14:textId="328D90D1" w:rsidR="00D53736" w:rsidRPr="007F5F6F" w:rsidRDefault="000815B7"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This post-hoc analysis suggest</w:t>
      </w:r>
      <w:r w:rsidR="00026C2A" w:rsidRPr="007F5F6F">
        <w:rPr>
          <w:rFonts w:ascii="Times New Roman" w:hAnsi="Times New Roman" w:cs="Times New Roman"/>
          <w:sz w:val="24"/>
          <w:szCs w:val="24"/>
        </w:rPr>
        <w:t>s</w:t>
      </w:r>
      <w:r w:rsidR="006415C6" w:rsidRPr="007F5F6F">
        <w:rPr>
          <w:rFonts w:ascii="Times New Roman" w:hAnsi="Times New Roman" w:cs="Times New Roman"/>
          <w:sz w:val="24"/>
          <w:szCs w:val="24"/>
        </w:rPr>
        <w:t xml:space="preserve"> that</w:t>
      </w:r>
      <w:r w:rsidR="00AF5787" w:rsidRPr="007F5F6F">
        <w:rPr>
          <w:rFonts w:ascii="Times New Roman" w:hAnsi="Times New Roman" w:cs="Times New Roman"/>
          <w:sz w:val="24"/>
          <w:szCs w:val="24"/>
        </w:rPr>
        <w:t xml:space="preserve"> anticoagulants </w:t>
      </w:r>
      <w:r w:rsidR="003F51E9" w:rsidRPr="007F5F6F">
        <w:rPr>
          <w:rFonts w:ascii="Times New Roman" w:hAnsi="Times New Roman" w:cs="Times New Roman"/>
          <w:sz w:val="24"/>
          <w:szCs w:val="24"/>
        </w:rPr>
        <w:t xml:space="preserve">used </w:t>
      </w:r>
      <w:r w:rsidR="00AF5787" w:rsidRPr="007F5F6F">
        <w:rPr>
          <w:rFonts w:ascii="Times New Roman" w:hAnsi="Times New Roman" w:cs="Times New Roman"/>
          <w:sz w:val="24"/>
          <w:szCs w:val="24"/>
        </w:rPr>
        <w:t xml:space="preserve">for </w:t>
      </w:r>
      <w:r w:rsidR="006415C6" w:rsidRPr="007F5F6F">
        <w:rPr>
          <w:rFonts w:ascii="Times New Roman" w:hAnsi="Times New Roman" w:cs="Times New Roman"/>
          <w:sz w:val="24"/>
          <w:szCs w:val="24"/>
        </w:rPr>
        <w:t xml:space="preserve">non-IPF </w:t>
      </w:r>
      <w:r w:rsidR="00AF5787" w:rsidRPr="007F5F6F">
        <w:rPr>
          <w:rFonts w:ascii="Times New Roman" w:hAnsi="Times New Roman" w:cs="Times New Roman"/>
          <w:sz w:val="24"/>
          <w:szCs w:val="24"/>
        </w:rPr>
        <w:t>indicatio</w:t>
      </w:r>
      <w:r w:rsidR="00A32664" w:rsidRPr="007F5F6F">
        <w:rPr>
          <w:rFonts w:ascii="Times New Roman" w:hAnsi="Times New Roman" w:cs="Times New Roman"/>
          <w:sz w:val="24"/>
          <w:szCs w:val="24"/>
        </w:rPr>
        <w:t xml:space="preserve">ns </w:t>
      </w:r>
      <w:r w:rsidR="00FD6805" w:rsidRPr="007F5F6F">
        <w:rPr>
          <w:rFonts w:ascii="Times New Roman" w:hAnsi="Times New Roman" w:cs="Times New Roman"/>
          <w:sz w:val="24"/>
          <w:szCs w:val="24"/>
        </w:rPr>
        <w:t>may have</w:t>
      </w:r>
      <w:r w:rsidR="00094E2E" w:rsidRPr="007F5F6F">
        <w:rPr>
          <w:rFonts w:ascii="Times New Roman" w:hAnsi="Times New Roman" w:cs="Times New Roman"/>
          <w:sz w:val="24"/>
          <w:szCs w:val="24"/>
        </w:rPr>
        <w:t xml:space="preserve"> </w:t>
      </w:r>
      <w:r w:rsidR="00B875F1" w:rsidRPr="007F5F6F">
        <w:rPr>
          <w:rFonts w:ascii="Times New Roman" w:hAnsi="Times New Roman" w:cs="Times New Roman"/>
          <w:sz w:val="24"/>
          <w:szCs w:val="24"/>
        </w:rPr>
        <w:t>unfavourable</w:t>
      </w:r>
      <w:r w:rsidR="00AF5787" w:rsidRPr="007F5F6F">
        <w:rPr>
          <w:rFonts w:ascii="Times New Roman" w:hAnsi="Times New Roman" w:cs="Times New Roman"/>
          <w:sz w:val="24"/>
          <w:szCs w:val="24"/>
        </w:rPr>
        <w:t xml:space="preserve"> effects in IPF</w:t>
      </w:r>
      <w:r w:rsidR="00FD6805" w:rsidRPr="007F5F6F">
        <w:rPr>
          <w:rFonts w:ascii="Times New Roman" w:hAnsi="Times New Roman" w:cs="Times New Roman"/>
          <w:sz w:val="24"/>
          <w:szCs w:val="24"/>
        </w:rPr>
        <w:t xml:space="preserve"> patients</w:t>
      </w:r>
      <w:r w:rsidR="00AF5787" w:rsidRPr="007F5F6F">
        <w:rPr>
          <w:rFonts w:ascii="Times New Roman" w:hAnsi="Times New Roman" w:cs="Times New Roman"/>
          <w:sz w:val="24"/>
          <w:szCs w:val="24"/>
        </w:rPr>
        <w:t xml:space="preserve">. Future studies </w:t>
      </w:r>
      <w:r w:rsidR="00D56EDE" w:rsidRPr="007F5F6F">
        <w:rPr>
          <w:rFonts w:ascii="Times New Roman" w:hAnsi="Times New Roman" w:cs="Times New Roman"/>
          <w:sz w:val="24"/>
          <w:szCs w:val="24"/>
        </w:rPr>
        <w:t>are needed to</w:t>
      </w:r>
      <w:r w:rsidR="001B525D" w:rsidRPr="007F5F6F">
        <w:rPr>
          <w:rFonts w:ascii="Times New Roman" w:hAnsi="Times New Roman" w:cs="Times New Roman"/>
          <w:sz w:val="24"/>
          <w:szCs w:val="24"/>
        </w:rPr>
        <w:t xml:space="preserve"> explore this </w:t>
      </w:r>
      <w:r w:rsidR="00AF5787" w:rsidRPr="007F5F6F">
        <w:rPr>
          <w:rFonts w:ascii="Times New Roman" w:hAnsi="Times New Roman" w:cs="Times New Roman"/>
          <w:sz w:val="24"/>
          <w:szCs w:val="24"/>
        </w:rPr>
        <w:t>relationship further.</w:t>
      </w:r>
    </w:p>
    <w:p w14:paraId="1C2777AB" w14:textId="754367EE" w:rsidR="00004478" w:rsidRPr="007F5F6F" w:rsidRDefault="00004478" w:rsidP="00A23BDA">
      <w:pPr>
        <w:spacing w:after="240" w:line="480" w:lineRule="auto"/>
        <w:rPr>
          <w:rFonts w:ascii="Times New Roman" w:hAnsi="Times New Roman" w:cs="Times New Roman"/>
          <w:b/>
        </w:rPr>
      </w:pPr>
      <w:r w:rsidRPr="007F5F6F">
        <w:rPr>
          <w:rFonts w:ascii="Times New Roman" w:hAnsi="Times New Roman" w:cs="Times New Roman"/>
          <w:b/>
        </w:rPr>
        <w:br w:type="page"/>
      </w:r>
    </w:p>
    <w:p w14:paraId="31269BB6" w14:textId="77777777" w:rsidR="002C274C" w:rsidRPr="007F5F6F" w:rsidRDefault="00004478" w:rsidP="00A23BDA">
      <w:pPr>
        <w:pStyle w:val="Heading1"/>
      </w:pPr>
      <w:r w:rsidRPr="007F5F6F">
        <w:lastRenderedPageBreak/>
        <w:t>Introduction</w:t>
      </w:r>
    </w:p>
    <w:p w14:paraId="60A61752" w14:textId="766933F0" w:rsidR="00D34AF1" w:rsidRPr="007F5F6F" w:rsidRDefault="00D34AF1"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Idiopathic pulmonary fibrosis </w:t>
      </w:r>
      <w:r w:rsidR="003225E5" w:rsidRPr="007F5F6F">
        <w:rPr>
          <w:rFonts w:ascii="Times New Roman" w:hAnsi="Times New Roman" w:cs="Times New Roman"/>
          <w:sz w:val="24"/>
          <w:szCs w:val="24"/>
        </w:rPr>
        <w:t xml:space="preserve">(IPF) </w:t>
      </w:r>
      <w:r w:rsidRPr="007F5F6F">
        <w:rPr>
          <w:rFonts w:ascii="Times New Roman" w:hAnsi="Times New Roman" w:cs="Times New Roman"/>
          <w:sz w:val="24"/>
          <w:szCs w:val="24"/>
        </w:rPr>
        <w:t>is a chronic</w:t>
      </w:r>
      <w:r w:rsidR="001B525D" w:rsidRPr="007F5F6F">
        <w:rPr>
          <w:rFonts w:ascii="Times New Roman" w:hAnsi="Times New Roman" w:cs="Times New Roman"/>
          <w:sz w:val="24"/>
          <w:szCs w:val="24"/>
        </w:rPr>
        <w:t>, progressive</w:t>
      </w:r>
      <w:r w:rsidR="00B9697F" w:rsidRPr="007F5F6F">
        <w:rPr>
          <w:rFonts w:ascii="Times New Roman" w:hAnsi="Times New Roman" w:cs="Times New Roman"/>
          <w:sz w:val="24"/>
          <w:szCs w:val="24"/>
        </w:rPr>
        <w:t xml:space="preserve"> </w:t>
      </w:r>
      <w:r w:rsidRPr="007F5F6F">
        <w:rPr>
          <w:rFonts w:ascii="Times New Roman" w:hAnsi="Times New Roman" w:cs="Times New Roman"/>
          <w:sz w:val="24"/>
          <w:szCs w:val="24"/>
        </w:rPr>
        <w:t>and irre</w:t>
      </w:r>
      <w:r w:rsidR="0099089D" w:rsidRPr="007F5F6F">
        <w:rPr>
          <w:rFonts w:ascii="Times New Roman" w:hAnsi="Times New Roman" w:cs="Times New Roman"/>
          <w:sz w:val="24"/>
          <w:szCs w:val="24"/>
        </w:rPr>
        <w:t xml:space="preserve">versible lung disease with </w:t>
      </w:r>
      <w:r w:rsidR="001B525D" w:rsidRPr="007F5F6F">
        <w:rPr>
          <w:rFonts w:ascii="Times New Roman" w:hAnsi="Times New Roman" w:cs="Times New Roman"/>
          <w:sz w:val="24"/>
          <w:szCs w:val="24"/>
        </w:rPr>
        <w:t>an e</w:t>
      </w:r>
      <w:r w:rsidR="00460D29" w:rsidRPr="007F5F6F">
        <w:rPr>
          <w:rFonts w:ascii="Times New Roman" w:hAnsi="Times New Roman" w:cs="Times New Roman"/>
          <w:sz w:val="24"/>
          <w:szCs w:val="24"/>
        </w:rPr>
        <w:t>stimated median survival of 2–</w:t>
      </w:r>
      <w:r w:rsidR="00842998" w:rsidRPr="007F5F6F">
        <w:rPr>
          <w:rFonts w:ascii="Times New Roman" w:hAnsi="Times New Roman" w:cs="Times New Roman"/>
          <w:sz w:val="24"/>
          <w:szCs w:val="24"/>
        </w:rPr>
        <w:t>5 years following diagnosis</w:t>
      </w:r>
      <w:r w:rsidR="003F51E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&lt;Refman&gt;&lt;Cite&gt;&lt;Author&gt;Meltzer&lt;/Author&gt;&lt;Year&gt;2008&lt;/Year&gt;&lt;RecNum&gt;103&lt;/RecNum&gt;&lt;IDText&gt;Idiopathic pulmonary fibrosis&lt;/IDText&gt;&lt;MDL Ref_Type="Journal"&gt;&lt;Ref_Type&gt;Journal&lt;/Ref_Type&gt;&lt;Ref_ID&gt;103&lt;/Ref_ID&gt;&lt;Title_Primary&gt;Idiopathic pulmonary fibrosis&lt;/Title_Primary&gt;&lt;Authors_Primary&gt;Meltzer,E.B.&lt;/Authors_Primary&gt;&lt;Authors_Primary&gt;Noble,P.W.&lt;/Authors_Primary&gt;&lt;Date_Primary&gt;2008&lt;/Date_Primary&gt;&lt;Keywords&gt;Aged&lt;/Keywords&gt;&lt;Keywords&gt;Aged,80 and over&lt;/Keywords&gt;&lt;Keywords&gt;Auscultation&lt;/Keywords&gt;&lt;Keywords&gt;Biopsy&lt;/Keywords&gt;&lt;Keywords&gt;Connective Tissue&lt;/Keywords&gt;&lt;Keywords&gt;Connective Tissue Diseases&lt;/Keywords&gt;&lt;Keywords&gt;diagnosis&lt;/Keywords&gt;&lt;Keywords&gt;Diagnosis,Differential&lt;/Keywords&gt;&lt;Keywords&gt;epidemiology&lt;/Keywords&gt;&lt;Keywords&gt;etiology&lt;/Keywords&gt;&lt;Keywords&gt;Female&lt;/Keywords&gt;&lt;Keywords&gt;Fibrosis&lt;/Keywords&gt;&lt;Keywords&gt;Humans&lt;/Keywords&gt;&lt;Keywords&gt;Idiopathic Pulmonary Fibrosis&lt;/Keywords&gt;&lt;Keywords&gt;Lung&lt;/Keywords&gt;&lt;Keywords&gt;Lung Diseases&lt;/Keywords&gt;&lt;Keywords&gt;Male&lt;/Keywords&gt;&lt;Keywords&gt;Patients&lt;/Keywords&gt;&lt;Keywords&gt;physiopathology&lt;/Keywords&gt;&lt;Keywords&gt;Pneumonia&lt;/Keywords&gt;&lt;Keywords&gt;Polymyositis&lt;/Keywords&gt;&lt;Keywords&gt;Prevalence&lt;/Keywords&gt;&lt;Keywords&gt;Pulmonary Fibrosis&lt;/Keywords&gt;&lt;Keywords&gt;radiography&lt;/Keywords&gt;&lt;Keywords&gt;Smoking&lt;/Keywords&gt;&lt;Keywords&gt;therapy&lt;/Keywords&gt;&lt;Keywords&gt;Tomography,X-Ray Computed&lt;/Keywords&gt;&lt;Reprint&gt;In File&lt;/Reprint&gt;&lt;Start_Page&gt;8&lt;/Start_Page&gt;&lt;Periodical&gt;Orphanet J.Rare Dis.&lt;/Periodical&gt;&lt;Volume&gt;3&lt;/Volume&gt;&lt;User_Def_2&gt;P&lt;/User_Def_2&gt;&lt;Address&gt;Department of Medicine, Division of Pulmonary, Allergy and Critical Care, Duke University Medical Center, Durham, North Carolina 27710, USA. eric.meltzer@duke.edu&lt;/Address&gt;&lt;Web_URL&gt;PM:18366757&lt;/Web_URL&gt;&lt;Web_URL_Link1&gt;&lt;u&gt;file://P:\Complete Medical Group\CMC\Roche\Esbriet\References\Meltzer and Noble_2008_Orphanet J Rare Dis #103.pdf&lt;/u&gt;&lt;/Web_URL_Link1&gt;&lt;ZZ_JournalStdAbbrev&gt;&lt;f name="System"&gt;Orphanet J.Rare Dis.&lt;/f&gt;&lt;/ZZ_JournalStdAbbrev&gt;&lt;ZZ_WorkformID&gt;1&lt;/ZZ_WorkformID&gt;&lt;/MDL&gt;&lt;/Cite&gt;&lt;/Refman&gt;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w:t>
      </w:r>
      <w:r w:rsidR="001C0216">
        <w:rPr>
          <w:rFonts w:ascii="Times New Roman" w:hAnsi="Times New Roman" w:cs="Times New Roman"/>
          <w:sz w:val="24"/>
          <w:szCs w:val="24"/>
        </w:rPr>
        <w:fldChar w:fldCharType="end"/>
      </w:r>
      <w:r w:rsidR="003F51E9" w:rsidRPr="007F5F6F">
        <w:rPr>
          <w:rFonts w:ascii="Times New Roman" w:hAnsi="Times New Roman" w:cs="Times New Roman"/>
          <w:sz w:val="24"/>
          <w:szCs w:val="24"/>
        </w:rPr>
        <w:t>.</w:t>
      </w:r>
      <w:r w:rsidR="003E45CC" w:rsidRPr="007F5F6F">
        <w:rPr>
          <w:rFonts w:ascii="Times New Roman" w:hAnsi="Times New Roman" w:cs="Times New Roman"/>
          <w:sz w:val="24"/>
          <w:szCs w:val="24"/>
        </w:rPr>
        <w:t xml:space="preserve"> </w:t>
      </w:r>
      <w:r w:rsidRPr="007F5F6F">
        <w:rPr>
          <w:rFonts w:ascii="Times New Roman" w:hAnsi="Times New Roman" w:cs="Times New Roman"/>
          <w:sz w:val="24"/>
          <w:szCs w:val="24"/>
        </w:rPr>
        <w:t>Lung function deteriorates over time causing d</w:t>
      </w:r>
      <w:r w:rsidR="0099089D" w:rsidRPr="007F5F6F">
        <w:rPr>
          <w:rFonts w:ascii="Times New Roman" w:hAnsi="Times New Roman" w:cs="Times New Roman"/>
          <w:sz w:val="24"/>
          <w:szCs w:val="24"/>
        </w:rPr>
        <w:t xml:space="preserve">isabling </w:t>
      </w:r>
      <w:r w:rsidR="00B875F1" w:rsidRPr="007F5F6F">
        <w:rPr>
          <w:rFonts w:ascii="Times New Roman" w:hAnsi="Times New Roman" w:cs="Times New Roman"/>
          <w:sz w:val="24"/>
          <w:szCs w:val="24"/>
        </w:rPr>
        <w:t>dyspnoea</w:t>
      </w:r>
      <w:r w:rsidR="003225E5" w:rsidRPr="007F5F6F">
        <w:rPr>
          <w:rFonts w:ascii="Times New Roman" w:hAnsi="Times New Roman" w:cs="Times New Roman"/>
          <w:sz w:val="24"/>
          <w:szCs w:val="24"/>
        </w:rPr>
        <w:t xml:space="preserve"> and eventual</w:t>
      </w:r>
      <w:r w:rsidR="006D4428" w:rsidRPr="007F5F6F">
        <w:rPr>
          <w:rFonts w:ascii="Times New Roman" w:hAnsi="Times New Roman" w:cs="Times New Roman"/>
          <w:sz w:val="24"/>
          <w:szCs w:val="24"/>
        </w:rPr>
        <w:t>ly</w:t>
      </w:r>
      <w:r w:rsidR="003225E5" w:rsidRPr="007F5F6F">
        <w:rPr>
          <w:rFonts w:ascii="Times New Roman" w:hAnsi="Times New Roman" w:cs="Times New Roman"/>
          <w:sz w:val="24"/>
          <w:szCs w:val="24"/>
        </w:rPr>
        <w:t xml:space="preserve"> death, most commonly fro</w:t>
      </w:r>
      <w:r w:rsidR="00842998" w:rsidRPr="007F5F6F">
        <w:rPr>
          <w:rFonts w:ascii="Times New Roman" w:hAnsi="Times New Roman" w:cs="Times New Roman"/>
          <w:sz w:val="24"/>
          <w:szCs w:val="24"/>
        </w:rPr>
        <w:t>m respiratory failure</w:t>
      </w:r>
      <w:r w:rsidR="003F51E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&lt;Refman&gt;&lt;Cite&gt;&lt;Author&gt;Ley&lt;/Author&gt;&lt;Year&gt;2011&lt;/Year&gt;&lt;RecNum&gt;68&lt;/RecNum&gt;&lt;IDText&gt;Clinical course and prediction of survival in idiopathic pulmonary fibrosis&lt;/IDText&gt;&lt;MDL Ref_Type="Journal"&gt;&lt;Ref_Type&gt;Journal&lt;/Ref_Type&gt;&lt;Ref_ID&gt;68&lt;/Ref_ID&gt;&lt;Title_Primary&gt;Clinical course and prediction of survival in idiopathic pulmonary fibrosis&lt;/Title_Primary&gt;&lt;Authors_Primary&gt;Ley,B.&lt;/Authors_Primary&gt;&lt;Authors_Primary&gt;Collard,H.R.&lt;/Authors_Primary&gt;&lt;Authors_Primary&gt;King Jr,T.E.&lt;/Authors_Primary&gt;&lt;Date_Primary&gt;2011/2/15&lt;/Date_Primary&gt;&lt;Keywords&gt;California&lt;/Keywords&gt;&lt;Keywords&gt;Cause of Death&lt;/Keywords&gt;&lt;Keywords&gt;Disease Progression&lt;/Keywords&gt;&lt;Keywords&gt;etiology&lt;/Keywords&gt;&lt;Keywords&gt;Fibrosis&lt;/Keywords&gt;&lt;Keywords&gt;Humans&lt;/Keywords&gt;&lt;Keywords&gt;Idiopathic Pulmonary Fibrosis&lt;/Keywords&gt;&lt;Keywords&gt;Lung&lt;/Keywords&gt;&lt;Keywords&gt;mortality&lt;/Keywords&gt;&lt;Keywords&gt;Patients&lt;/Keywords&gt;&lt;Keywords&gt;Pulmonary Fibrosis&lt;/Keywords&gt;&lt;Keywords&gt;Risk&lt;/Keywords&gt;&lt;Keywords&gt;Risk Factors&lt;/Keywords&gt;&lt;Keywords&gt;Survival Analysis&lt;/Keywords&gt;&lt;Reprint&gt;In File&lt;/Reprint&gt;&lt;Start_Page&gt;431&lt;/Start_Page&gt;&lt;End_Page&gt;440&lt;/End_Page&gt;&lt;Periodical&gt;Am.J.Respir.Crit.Care Med.&lt;/Periodical&gt;&lt;Volume&gt;183&lt;/Volume&gt;&lt;Issue&gt;4&lt;/Issue&gt;&lt;User_Def_2&gt;P&lt;/User_Def_2&gt;&lt;Address&gt;Department of Medicine, University of California San Francisco, San Francisco, California, USA&lt;/Address&gt;&lt;Web_URL&gt;PM:20935110&lt;/Web_URL&gt;&lt;Web_URL_Link1&gt;&lt;u&gt;file://P:\Complete Medical Group\CMC\Roche\Esbriet\References\Ley et al_2011_Am J Respir Crit Care Med #68.pdf&lt;/u&gt;&lt;/Web_URL_Link1&gt;&lt;ZZ_JournalStdAbbrev&gt;&lt;f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w:t>
      </w:r>
      <w:r w:rsidR="001C0216">
        <w:rPr>
          <w:rFonts w:ascii="Times New Roman" w:hAnsi="Times New Roman" w:cs="Times New Roman"/>
          <w:sz w:val="24"/>
          <w:szCs w:val="24"/>
        </w:rPr>
        <w:fldChar w:fldCharType="end"/>
      </w:r>
      <w:r w:rsidR="003F51E9" w:rsidRPr="007F5F6F">
        <w:rPr>
          <w:rFonts w:ascii="Times New Roman" w:hAnsi="Times New Roman" w:cs="Times New Roman"/>
          <w:sz w:val="24"/>
          <w:szCs w:val="24"/>
        </w:rPr>
        <w:t>.</w:t>
      </w:r>
    </w:p>
    <w:p w14:paraId="51F330AE" w14:textId="01B3FA23" w:rsidR="003A4110" w:rsidRPr="007F5F6F" w:rsidRDefault="003225E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The pathophysiology</w:t>
      </w:r>
      <w:r w:rsidR="007B2CDA" w:rsidRPr="007F5F6F">
        <w:rPr>
          <w:rFonts w:ascii="Times New Roman" w:hAnsi="Times New Roman" w:cs="Times New Roman"/>
          <w:sz w:val="24"/>
          <w:szCs w:val="24"/>
        </w:rPr>
        <w:t xml:space="preserve"> of IPF is not </w:t>
      </w:r>
      <w:r w:rsidR="006D4428" w:rsidRPr="007F5F6F">
        <w:rPr>
          <w:rFonts w:ascii="Times New Roman" w:hAnsi="Times New Roman" w:cs="Times New Roman"/>
          <w:sz w:val="24"/>
          <w:szCs w:val="24"/>
        </w:rPr>
        <w:t xml:space="preserve">yet </w:t>
      </w:r>
      <w:r w:rsidR="00B426BB" w:rsidRPr="007F5F6F">
        <w:rPr>
          <w:rFonts w:ascii="Times New Roman" w:hAnsi="Times New Roman" w:cs="Times New Roman"/>
          <w:sz w:val="24"/>
          <w:szCs w:val="24"/>
        </w:rPr>
        <w:t>fully characteris</w:t>
      </w:r>
      <w:r w:rsidRPr="007F5F6F">
        <w:rPr>
          <w:rFonts w:ascii="Times New Roman" w:hAnsi="Times New Roman" w:cs="Times New Roman"/>
          <w:sz w:val="24"/>
          <w:szCs w:val="24"/>
        </w:rPr>
        <w:t xml:space="preserve">ed, </w:t>
      </w:r>
      <w:r w:rsidR="001B525D" w:rsidRPr="007F5F6F">
        <w:rPr>
          <w:rFonts w:ascii="Times New Roman" w:hAnsi="Times New Roman" w:cs="Times New Roman"/>
          <w:sz w:val="24"/>
          <w:szCs w:val="24"/>
        </w:rPr>
        <w:t>although</w:t>
      </w:r>
      <w:r w:rsidRPr="007F5F6F">
        <w:rPr>
          <w:rFonts w:ascii="Times New Roman" w:hAnsi="Times New Roman" w:cs="Times New Roman"/>
          <w:sz w:val="24"/>
          <w:szCs w:val="24"/>
        </w:rPr>
        <w:t xml:space="preserve"> evidence suggest</w:t>
      </w:r>
      <w:r w:rsidR="001B525D" w:rsidRPr="007F5F6F">
        <w:rPr>
          <w:rFonts w:ascii="Times New Roman" w:hAnsi="Times New Roman" w:cs="Times New Roman"/>
          <w:sz w:val="24"/>
          <w:szCs w:val="24"/>
        </w:rPr>
        <w:t>s that the coa</w:t>
      </w:r>
      <w:r w:rsidR="00B91937" w:rsidRPr="007F5F6F">
        <w:rPr>
          <w:rFonts w:ascii="Times New Roman" w:hAnsi="Times New Roman" w:cs="Times New Roman"/>
          <w:sz w:val="24"/>
          <w:szCs w:val="24"/>
        </w:rPr>
        <w:t>gulation cascade may be involved</w:t>
      </w:r>
      <w:r w:rsidRPr="007F5F6F">
        <w:rPr>
          <w:rFonts w:ascii="Times New Roman" w:hAnsi="Times New Roman" w:cs="Times New Roman"/>
          <w:sz w:val="24"/>
          <w:szCs w:val="24"/>
        </w:rPr>
        <w:t xml:space="preserve"> </w:t>
      </w:r>
      <w:r w:rsidR="001B525D" w:rsidRPr="007F5F6F">
        <w:rPr>
          <w:rFonts w:ascii="Times New Roman" w:hAnsi="Times New Roman" w:cs="Times New Roman"/>
          <w:sz w:val="24"/>
          <w:szCs w:val="24"/>
        </w:rPr>
        <w:t xml:space="preserve">in </w:t>
      </w:r>
      <w:r w:rsidR="00842998" w:rsidRPr="007F5F6F">
        <w:rPr>
          <w:rFonts w:ascii="Times New Roman" w:hAnsi="Times New Roman" w:cs="Times New Roman"/>
          <w:sz w:val="24"/>
          <w:szCs w:val="24"/>
        </w:rPr>
        <w:t>lung inflammation and fibrosis</w:t>
      </w:r>
      <w:r w:rsidR="003F51E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&lt;Refman&gt;&lt;Cite&gt;&lt;Author&gt;Chambers&lt;/Author&gt;&lt;Year&gt;2008&lt;/Year&gt;&lt;RecNum&gt;345&lt;/RecNum&gt;&lt;IDText&gt;Procoagulant signalling mechanisms in lung inflammation and fibrosis: novel opportunities for pharmacological intervention?&lt;/IDText&gt;&lt;MDL Ref_Type="Journal"&gt;&lt;Ref_Type&gt;Journal&lt;/Ref_Type&gt;&lt;Ref_ID&gt;345&lt;/Ref_ID&gt;&lt;Title_Primary&gt;Procoagulant signalling mechanisms in lung inflammation and fibrosis: novel opportunities for pharmacological intervention?&lt;/Title_Primary&gt;&lt;Authors_Primary&gt;Chambers,R.C.&lt;/Authors_Primary&gt;&lt;Date_Primary&gt;2008/3&lt;/Date_Primary&gt;&lt;Keywords&gt;agonists&lt;/Keywords&gt;&lt;Keywords&gt;Animals&lt;/Keywords&gt;&lt;Keywords&gt;antagonists &amp;amp; inhibitors&lt;/Keywords&gt;&lt;Keywords&gt;Anticoagulants&lt;/Keywords&gt;&lt;Keywords&gt;blood&lt;/Keywords&gt;&lt;Keywords&gt;Blood Coagulation&lt;/Keywords&gt;&lt;Keywords&gt;drug effects&lt;/Keywords&gt;&lt;Keywords&gt;drug therapy&lt;/Keywords&gt;&lt;Keywords&gt;Fibrin&lt;/Keywords&gt;&lt;Keywords&gt;Fibrinolysis&lt;/Keywords&gt;&lt;Keywords&gt;Fibrosis&lt;/Keywords&gt;&lt;Keywords&gt;Humans&lt;/Keywords&gt;&lt;Keywords&gt;Inflammation&lt;/Keywords&gt;&lt;Keywords&gt;London&lt;/Keywords&gt;&lt;Keywords&gt;Lung&lt;/Keywords&gt;&lt;Keywords&gt;Medicine&lt;/Keywords&gt;&lt;Keywords&gt;Mice&lt;/Keywords&gt;&lt;Keywords&gt;Mice,Knockout&lt;/Keywords&gt;&lt;Keywords&gt;pathology&lt;/Keywords&gt;&lt;Keywords&gt;Patients&lt;/Keywords&gt;&lt;Keywords&gt;physiology&lt;/Keywords&gt;&lt;Keywords&gt;physiopathology&lt;/Keywords&gt;&lt;Keywords&gt;Pneumonia&lt;/Keywords&gt;&lt;Keywords&gt;Pulmonary Fibrosis&lt;/Keywords&gt;&lt;Keywords&gt;Receptor,PAR-1&lt;/Keywords&gt;&lt;Keywords&gt;Respiratory Distress Syndrome,Adult&lt;/Keywords&gt;&lt;Keywords&gt;Signal Transduction&lt;/Keywords&gt;&lt;Keywords&gt;therapeutic use&lt;/Keywords&gt;&lt;Reprint&gt;In File&lt;/Reprint&gt;&lt;Start_Page&gt;S367&lt;/Start_Page&gt;&lt;End_Page&gt;S378&lt;/End_Page&gt;&lt;Periodical&gt;Br.J.Pharmacol.&lt;/Periodical&gt;&lt;Volume&gt;153 (Suppl 1)&lt;/Volume&gt;&lt;User_Def_2&gt;P&lt;/User_Def_2&gt;&lt;Address&gt;Department of Medicine, Centre for Respiratory Research, Rayne Institute, University College London, London, UK. r.chambers@ucl.ac.uk&lt;/Address&gt;&lt;Web_URL&gt;PM:18223674&lt;/Web_URL&gt;&lt;Web_URL_Link1&gt;&lt;u&gt;file://P:\Complete Medical Group\CMC\Roche\Esbriet\References\Chambers et al_2008_Br J Pharmacol #345.pdf&lt;/u&gt;&lt;/Web_URL_Link1&gt;&lt;ZZ_JournalStdAbbrev&gt;&lt;f name="System"&gt;Br.J.Pharmacol.&lt;/f&gt;&lt;/ZZ_JournalStdAbbrev&gt;&lt;ZZ_WorkformID&gt;1&lt;/ZZ_WorkformID&gt;&lt;/MDL&gt;&lt;/Cite&gt;&lt;/Refman&gt;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[3]</w:t>
      </w:r>
      <w:r w:rsidR="001C0216">
        <w:rPr>
          <w:rFonts w:ascii="Times New Roman" w:hAnsi="Times New Roman" w:cs="Times New Roman"/>
          <w:sz w:val="24"/>
          <w:szCs w:val="24"/>
        </w:rPr>
        <w:fldChar w:fldCharType="end"/>
      </w:r>
      <w:r w:rsidR="003F51E9" w:rsidRPr="007F5F6F">
        <w:rPr>
          <w:rFonts w:ascii="Times New Roman" w:hAnsi="Times New Roman" w:cs="Times New Roman"/>
          <w:sz w:val="24"/>
          <w:szCs w:val="24"/>
        </w:rPr>
        <w:t>.</w:t>
      </w:r>
      <w:r w:rsidR="001B525D" w:rsidRPr="007F5F6F">
        <w:rPr>
          <w:rFonts w:ascii="Times New Roman" w:hAnsi="Times New Roman" w:cs="Times New Roman"/>
          <w:sz w:val="24"/>
          <w:szCs w:val="24"/>
        </w:rPr>
        <w:t xml:space="preserve"> </w:t>
      </w:r>
      <w:r w:rsidR="001B525D" w:rsidRPr="007F5F6F">
        <w:rPr>
          <w:rFonts w:ascii="Times New Roman" w:hAnsi="Times New Roman" w:cs="Times New Roman"/>
          <w:i/>
          <w:sz w:val="24"/>
          <w:szCs w:val="24"/>
        </w:rPr>
        <w:t xml:space="preserve">In </w:t>
      </w:r>
      <w:r w:rsidR="0099089D" w:rsidRPr="007F5F6F">
        <w:rPr>
          <w:rFonts w:ascii="Times New Roman" w:hAnsi="Times New Roman" w:cs="Times New Roman"/>
          <w:i/>
          <w:sz w:val="24"/>
          <w:szCs w:val="24"/>
        </w:rPr>
        <w:t xml:space="preserve">vitro </w:t>
      </w:r>
      <w:r w:rsidR="0099089D" w:rsidRPr="007F5F6F">
        <w:rPr>
          <w:rFonts w:ascii="Times New Roman" w:hAnsi="Times New Roman" w:cs="Times New Roman"/>
          <w:sz w:val="24"/>
          <w:szCs w:val="24"/>
        </w:rPr>
        <w:t>studies have</w:t>
      </w:r>
      <w:r w:rsidR="006F0E8A" w:rsidRPr="007F5F6F">
        <w:rPr>
          <w:rFonts w:ascii="Times New Roman" w:hAnsi="Times New Roman" w:cs="Times New Roman"/>
          <w:sz w:val="24"/>
          <w:szCs w:val="24"/>
        </w:rPr>
        <w:t xml:space="preserve"> demonstrated</w:t>
      </w:r>
      <w:r w:rsidR="006D4428" w:rsidRPr="007F5F6F">
        <w:rPr>
          <w:rFonts w:ascii="Times New Roman" w:hAnsi="Times New Roman" w:cs="Times New Roman"/>
          <w:sz w:val="24"/>
          <w:szCs w:val="24"/>
        </w:rPr>
        <w:t xml:space="preserve"> higher levels of tissue factor –</w:t>
      </w:r>
      <w:r w:rsidR="00B91937" w:rsidRPr="007F5F6F">
        <w:rPr>
          <w:rFonts w:ascii="Times New Roman" w:hAnsi="Times New Roman" w:cs="Times New Roman"/>
          <w:sz w:val="24"/>
          <w:szCs w:val="24"/>
        </w:rPr>
        <w:t xml:space="preserve"> the key initiator of coagulation</w:t>
      </w:r>
      <w:r w:rsidR="006D4428" w:rsidRPr="007F5F6F">
        <w:rPr>
          <w:rFonts w:ascii="Times New Roman" w:hAnsi="Times New Roman" w:cs="Times New Roman"/>
          <w:sz w:val="24"/>
          <w:szCs w:val="24"/>
        </w:rPr>
        <w:t xml:space="preserve"> –</w:t>
      </w:r>
      <w:r w:rsidR="006F0E8A" w:rsidRPr="007F5F6F">
        <w:rPr>
          <w:rFonts w:ascii="Times New Roman" w:hAnsi="Times New Roman" w:cs="Times New Roman"/>
          <w:sz w:val="24"/>
          <w:szCs w:val="24"/>
        </w:rPr>
        <w:t xml:space="preserve"> in bronchoalveolar lavage fluid </w:t>
      </w:r>
      <w:r w:rsidR="006D4428" w:rsidRPr="007F5F6F">
        <w:rPr>
          <w:rFonts w:ascii="Times New Roman" w:hAnsi="Times New Roman" w:cs="Times New Roman"/>
          <w:sz w:val="24"/>
          <w:szCs w:val="24"/>
        </w:rPr>
        <w:t>from</w:t>
      </w:r>
      <w:r w:rsidR="006F0E8A" w:rsidRPr="007F5F6F">
        <w:rPr>
          <w:rFonts w:ascii="Times New Roman" w:hAnsi="Times New Roman" w:cs="Times New Roman"/>
          <w:sz w:val="24"/>
          <w:szCs w:val="24"/>
        </w:rPr>
        <w:t xml:space="preserve"> patients with IPF compared with sa</w:t>
      </w:r>
      <w:r w:rsidR="00842998" w:rsidRPr="007F5F6F">
        <w:rPr>
          <w:rFonts w:ascii="Times New Roman" w:hAnsi="Times New Roman" w:cs="Times New Roman"/>
          <w:sz w:val="24"/>
          <w:szCs w:val="24"/>
        </w:rPr>
        <w:t>mples from patients without IPF</w:t>
      </w:r>
      <w:r w:rsidR="003F51E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&lt;Refman&gt;&lt;Cite&gt;&lt;Author&gt;Kotani&lt;/Author&gt;&lt;Year&gt;1995&lt;/Year&gt;&lt;RecNum&gt;346&lt;/RecNum&gt;&lt;IDText&gt;Increased procoagulant and antifibrinolytic activities in the lungs with idiopathic pulmonary fibrosis&lt;/IDText&gt;&lt;MDL Ref_Type="Journal"&gt;&lt;Ref_Type&gt;Journal&lt;/Ref_Type&gt;&lt;Ref_ID&gt;346&lt;/Ref_ID&gt;&lt;Title_Primary&gt;Increased procoagulant and antifibrinolytic activities in the lungs with idiopathic pulmonary fibrosis&lt;/Title_Primary&gt;&lt;Authors_Primary&gt;Kotani,I.&lt;/Authors_Primary&gt;&lt;Authors_Primary&gt;Sato,A.&lt;/Authors_Primary&gt;&lt;Authors_Primary&gt;Hayakawa,H.&lt;/Authors_Primary&gt;&lt;Authors_Primary&gt;Urano,T.&lt;/Authors_Primary&gt;&lt;Authors_Primary&gt;Takada,Y.&lt;/Authors_Primary&gt;&lt;Authors_Primary&gt;Takada,A.&lt;/Authors_Primary&gt;&lt;Date_Primary&gt;1995/3/15&lt;/Date_Primary&gt;&lt;Keywords&gt;Aged&lt;/Keywords&gt;&lt;Keywords&gt;analysis&lt;/Keywords&gt;&lt;Keywords&gt;blood&lt;/Keywords&gt;&lt;Keywords&gt;Bronchoalveolar Lavage&lt;/Keywords&gt;&lt;Keywords&gt;Bronchoalveolar Lavage Fluid&lt;/Keywords&gt;&lt;Keywords&gt;chemistry&lt;/Keywords&gt;&lt;Keywords&gt;cytology&lt;/Keywords&gt;&lt;Keywords&gt;etiology&lt;/Keywords&gt;&lt;Keywords&gt;Female&lt;/Keywords&gt;&lt;Keywords&gt;Fibrosis&lt;/Keywords&gt;&lt;Keywords&gt;Humans&lt;/Keywords&gt;&lt;Keywords&gt;Idiopathic Pulmonary Fibrosis&lt;/Keywords&gt;&lt;Keywords&gt;Immunohistochemistry&lt;/Keywords&gt;&lt;Keywords&gt;Japan&lt;/Keywords&gt;&lt;Keywords&gt;Lung&lt;/Keywords&gt;&lt;Keywords&gt;Male&lt;/Keywords&gt;&lt;Keywords&gt;Medicine&lt;/Keywords&gt;&lt;Keywords&gt;metabolism&lt;/Keywords&gt;&lt;Keywords&gt;Middle Aged&lt;/Keywords&gt;&lt;Keywords&gt;Patients&lt;/Keywords&gt;&lt;Keywords&gt;Plasminogen Activator Inhibitor 1&lt;/Keywords&gt;&lt;Keywords&gt;Plasminogen Activator Inhibitor 2&lt;/Keywords&gt;&lt;Keywords&gt;Pulmonary Fibrosis&lt;/Keywords&gt;&lt;Keywords&gt;Thromboplastin&lt;/Keywords&gt;&lt;Keywords&gt;Tissue Plasminogen Activator&lt;/Keywords&gt;&lt;Keywords&gt;Urokinase-Type Plasminogen Activator&lt;/Keywords&gt;&lt;Reprint&gt;In File&lt;/Reprint&gt;&lt;Start_Page&gt;493&lt;/Start_Page&gt;&lt;End_Page&gt;504&lt;/End_Page&gt;&lt;Periodical&gt;Thromb.Res.&lt;/Periodical&gt;&lt;Volume&gt;77&lt;/Volume&gt;&lt;Issue&gt;6&lt;/Issue&gt;&lt;User_Def_2&gt;P&lt;/User_Def_2&gt;&lt;Address&gt;Department of Internal Medicine, Hamamatsu University School of Medicine, Shizuoka-ken, Japan&lt;/Address&gt;&lt;Web_URL&gt;PM:7624837&lt;/Web_URL&gt;&lt;Web_URL_Link1&gt;&lt;u&gt;file://P:\Complete Medical Group\CMC\Roche\Esbriet\References\Kotani et al_1995_Thromb Res #346.pdf&lt;/u&gt;&lt;/Web_URL_Link1&gt;&lt;ZZ_JournalStdAbbrev&gt;&lt;f name="System"&gt;Thromb.Res.&lt;/f&gt;&lt;/ZZ_JournalStdAbbrev&gt;&lt;ZZ_WorkformID&gt;1&lt;/ZZ_WorkformID&gt;&lt;/MDL&gt;&lt;/Cite&gt;&lt;/Refman&gt;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[4]</w:t>
      </w:r>
      <w:r w:rsidR="001C0216">
        <w:rPr>
          <w:rFonts w:ascii="Times New Roman" w:hAnsi="Times New Roman" w:cs="Times New Roman"/>
          <w:sz w:val="24"/>
          <w:szCs w:val="24"/>
        </w:rPr>
        <w:fldChar w:fldCharType="end"/>
      </w:r>
      <w:r w:rsidR="003F51E9" w:rsidRPr="007F5F6F">
        <w:rPr>
          <w:rFonts w:ascii="Times New Roman" w:hAnsi="Times New Roman" w:cs="Times New Roman"/>
          <w:sz w:val="24"/>
          <w:szCs w:val="24"/>
        </w:rPr>
        <w:t>.</w:t>
      </w:r>
      <w:r w:rsidR="006A706D" w:rsidRPr="007F5F6F">
        <w:rPr>
          <w:rFonts w:ascii="Times New Roman" w:hAnsi="Times New Roman" w:cs="Times New Roman"/>
          <w:sz w:val="24"/>
          <w:szCs w:val="24"/>
        </w:rPr>
        <w:t xml:space="preserve"> </w:t>
      </w:r>
      <w:r w:rsidR="006D4428" w:rsidRPr="007F5F6F">
        <w:rPr>
          <w:rFonts w:ascii="Times New Roman" w:hAnsi="Times New Roman" w:cs="Times New Roman"/>
          <w:sz w:val="24"/>
          <w:szCs w:val="24"/>
        </w:rPr>
        <w:t>This evidence</w:t>
      </w:r>
      <w:r w:rsidR="006A706D" w:rsidRPr="007F5F6F">
        <w:rPr>
          <w:rFonts w:ascii="Times New Roman" w:hAnsi="Times New Roman" w:cs="Times New Roman"/>
          <w:sz w:val="24"/>
          <w:szCs w:val="24"/>
        </w:rPr>
        <w:t xml:space="preserve"> suggested a link between fibroproliferative changes and activation of the coagulation cascade by </w:t>
      </w:r>
      <w:r w:rsidR="0067312F" w:rsidRPr="007F5F6F">
        <w:rPr>
          <w:rFonts w:ascii="Times New Roman" w:hAnsi="Times New Roman" w:cs="Times New Roman"/>
          <w:sz w:val="24"/>
          <w:szCs w:val="24"/>
        </w:rPr>
        <w:t>pro</w:t>
      </w:r>
      <w:r w:rsidR="001B525D" w:rsidRPr="007F5F6F">
        <w:rPr>
          <w:rFonts w:ascii="Times New Roman" w:hAnsi="Times New Roman" w:cs="Times New Roman"/>
          <w:sz w:val="24"/>
          <w:szCs w:val="24"/>
        </w:rPr>
        <w:t xml:space="preserve">fibrotic </w:t>
      </w:r>
      <w:r w:rsidR="00A32664" w:rsidRPr="007F5F6F">
        <w:rPr>
          <w:rFonts w:ascii="Times New Roman" w:hAnsi="Times New Roman" w:cs="Times New Roman"/>
          <w:sz w:val="24"/>
          <w:szCs w:val="24"/>
        </w:rPr>
        <w:t>mediators</w:t>
      </w:r>
      <w:r w:rsidR="0067312F" w:rsidRPr="007F5F6F">
        <w:rPr>
          <w:rFonts w:ascii="Times New Roman" w:hAnsi="Times New Roman" w:cs="Times New Roman"/>
          <w:sz w:val="24"/>
          <w:szCs w:val="24"/>
        </w:rPr>
        <w:t>,</w:t>
      </w:r>
      <w:r w:rsidR="00A32664" w:rsidRPr="007F5F6F">
        <w:rPr>
          <w:rFonts w:ascii="Times New Roman" w:hAnsi="Times New Roman" w:cs="Times New Roman"/>
          <w:sz w:val="24"/>
          <w:szCs w:val="24"/>
        </w:rPr>
        <w:t xml:space="preserve"> such as </w:t>
      </w:r>
      <w:r w:rsidR="00816B67" w:rsidRPr="007F5F6F">
        <w:rPr>
          <w:rFonts w:ascii="Times New Roman" w:hAnsi="Times New Roman" w:cs="Times New Roman"/>
          <w:sz w:val="24"/>
          <w:szCs w:val="24"/>
        </w:rPr>
        <w:t xml:space="preserve">protease-activated receptor-2 </w:t>
      </w:r>
      <w:r w:rsidR="00A32664" w:rsidRPr="007F5F6F">
        <w:rPr>
          <w:rFonts w:ascii="Times New Roman" w:hAnsi="Times New Roman" w:cs="Times New Roman"/>
          <w:sz w:val="24"/>
          <w:szCs w:val="24"/>
        </w:rPr>
        <w:t>and f</w:t>
      </w:r>
      <w:r w:rsidR="00842998" w:rsidRPr="007F5F6F">
        <w:rPr>
          <w:rFonts w:ascii="Times New Roman" w:hAnsi="Times New Roman" w:cs="Times New Roman"/>
          <w:sz w:val="24"/>
          <w:szCs w:val="24"/>
        </w:rPr>
        <w:t>actor X</w:t>
      </w:r>
      <w:r w:rsidR="003F51E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&lt;Refman&gt;&lt;Cite&gt;&lt;Author&gt;Scotton&lt;/Author&gt;&lt;Year&gt;2009&lt;/Year&gt;&lt;RecNum&gt;348&lt;/RecNum&gt;&lt;IDText&gt;Increased local expression of coagulation factor X contributes to the fibrotic response in human and murine lung injury&lt;/IDText&gt;&lt;MDL Ref_Type="Journal"&gt;&lt;Ref_Type&gt;Journal&lt;/Ref_Type&gt;&lt;Ref_ID&gt;348&lt;/Ref_ID&gt;&lt;Title_Primary&gt;Increased local expression of coagulation factor X contributes to the fibrotic response in human and murine lung injury&lt;/Title_Primary&gt;&lt;Authors_Primary&gt;Scotton,C.J.&lt;/Authors_Primary&gt;&lt;Authors_Primary&gt;Krupiczojc,M.A.&lt;/Authors_Primary&gt;&lt;Authors_Primary&gt;K&amp;#xF6;nigshoff,M.&lt;/Authors_Primary&gt;&lt;Authors_Primary&gt;Mercer,P.F.&lt;/Authors_Primary&gt;&lt;Authors_Primary&gt;Lee,Y.C.&lt;/Authors_Primary&gt;&lt;Authors_Primary&gt;Kaminski,N.&lt;/Authors_Primary&gt;&lt;Authors_Primary&gt;Morser,J.&lt;/Authors_Primary&gt;&lt;Authors_Primary&gt;Post,J.M.&lt;/Authors_Primary&gt;&lt;Authors_Primary&gt;Maher,T.M.&lt;/Authors_Primary&gt;&lt;Authors_Primary&gt;Nicholson,A.G.&lt;/Authors_Primary&gt;&lt;Authors_Primary&gt;Moffatt,J.D.&lt;/Authors_Primary&gt;&lt;Authors_Primary&gt;Laurent,G.J.&lt;/Authors_Primary&gt;&lt;Authors_Primary&gt;Derian,C.K.&lt;/Authors_Primary&gt;&lt;Authors_Primary&gt;Eickelberg,O.&lt;/Authors_Primary&gt;&lt;Authors_Primary&gt;Chambers,R.C.&lt;/Authors_Primary&gt;&lt;Date_Primary&gt;2009/9&lt;/Date_Primary&gt;&lt;Keywords&gt;Actins&lt;/Keywords&gt;&lt;Keywords&gt;Adult&lt;/Keywords&gt;&lt;Keywords&gt;Aged&lt;/Keywords&gt;&lt;Keywords&gt;Animals&lt;/Keywords&gt;&lt;Keywords&gt;Base Sequence&lt;/Keywords&gt;&lt;Keywords&gt;Biopsy&lt;/Keywords&gt;&lt;Keywords&gt;Bleomycin&lt;/Keywords&gt;&lt;Keywords&gt;blood&lt;/Keywords&gt;&lt;Keywords&gt;Case-Control Studies&lt;/Keywords&gt;&lt;Keywords&gt;Cell Differentiation&lt;/Keywords&gt;&lt;Keywords&gt;Cells,Cultured&lt;/Keywords&gt;&lt;Keywords&gt;drug effects&lt;/Keywords&gt;&lt;Keywords&gt;Epithelium&lt;/Keywords&gt;&lt;Keywords&gt;etiology&lt;/Keywords&gt;&lt;Keywords&gt;Factor Xa&lt;/Keywords&gt;&lt;Keywords&gt;Factor Xa Inhibitors&lt;/Keywords&gt;&lt;Keywords&gt;Female&lt;/Keywords&gt;&lt;Keywords&gt;Fibroblasts&lt;/Keywords&gt;&lt;Keywords&gt;Fibrosis&lt;/Keywords&gt;&lt;Keywords&gt;Gene Expression&lt;/Keywords&gt;&lt;Keywords&gt;genetics&lt;/Keywords&gt;&lt;Keywords&gt;Humans&lt;/Keywords&gt;&lt;Keywords&gt;Idiopathic Pulmonary Fibrosis&lt;/Keywords&gt;&lt;Keywords&gt;London&lt;/Keywords&gt;&lt;Keywords&gt;Lung&lt;/Keywords&gt;&lt;Keywords&gt;Lung Diseases&lt;/Keywords&gt;&lt;Keywords&gt;Lung Injury&lt;/Keywords&gt;&lt;Keywords&gt;Male&lt;/Keywords&gt;&lt;Keywords&gt;metabolism&lt;/Keywords&gt;&lt;Keywords&gt;Mice&lt;/Keywords&gt;&lt;Keywords&gt;Mice,Inbred C57BL&lt;/Keywords&gt;&lt;Keywords&gt;Middle Aged&lt;/Keywords&gt;&lt;Keywords&gt;Models,Biological&lt;/Keywords&gt;&lt;Keywords&gt;pathology&lt;/Keywords&gt;&lt;Keywords&gt;Pulmonary Fibrosis&lt;/Keywords&gt;&lt;Keywords&gt;Receptor,PAR-1&lt;/Keywords&gt;&lt;Keywords&gt;Receptors,Vitronectin&lt;/Keywords&gt;&lt;Keywords&gt;RNA,Messenger&lt;/Keywords&gt;&lt;Keywords&gt;toxicity&lt;/Keywords&gt;&lt;Keywords&gt;Transforming Growth Factor beta&lt;/Keywords&gt;&lt;Keywords&gt;Up-Regulation&lt;/Keywords&gt;&lt;Reprint&gt;In File&lt;/Reprint&gt;&lt;Start_Page&gt;2550&lt;/Start_Page&gt;&lt;End_Page&gt;2563&lt;/End_Page&gt;&lt;Periodical&gt;J.Clin.Invest&lt;/Periodical&gt;&lt;Volume&gt;119&lt;/Volume&gt;&lt;Issue&gt;9&lt;/Issue&gt;&lt;User_Def_2&gt;P&lt;/User_Def_2&gt;&lt;Address&gt;Centre for Respiratory Research, University College London, London, United Kingdom&lt;/Address&gt;&lt;Web_URL&gt;PM:19652365&lt;/Web_URL&gt;&lt;Web_URL_Link1&gt;&lt;u&gt;file://P:\Complete Medical Group\CMC\Roche\Esbriet\References\Scotton et al_2009_J Clin Invest #348.pdf&lt;/u&gt;&lt;/Web_URL_Link1&gt;&lt;ZZ_JournalStdAbbrev&gt;&lt;f name="System"&gt;J.Clin.Invest&lt;/f&gt;&lt;/ZZ_JournalStdAbbrev&gt;&lt;ZZ_WorkformID&gt;1&lt;/ZZ_WorkformID&gt;&lt;/MDL&gt;&lt;/Cite&gt;&lt;Cite&gt;&lt;Author&gt;Wygrecka&lt;/Author&gt;&lt;Year&gt;2011&lt;/Year&gt;&lt;RecNum&gt;347&lt;/RecNum&gt;&lt;IDText&gt;Role of protease-activated receptor-2 in idiopathic pulmonary fibrosis&lt;/IDText&gt;&lt;MDL Ref_Type="Journal"&gt;&lt;Ref_Type&gt;Journal&lt;/Ref_Type&gt;&lt;Ref_ID&gt;347&lt;/Ref_ID&gt;&lt;Title_Primary&gt;Role of protease-activated receptor-2 in idiopathic pulmonary fibrosis&lt;/Title_Primary&gt;&lt;Authors_Primary&gt;Wygrecka,M.&lt;/Authors_Primary&gt;&lt;Authors_Primary&gt;Kwapiszewska,G.&lt;/Authors_Primary&gt;&lt;Authors_Primary&gt;Jablonska,E.&lt;/Authors_Primary&gt;&lt;Authors_Primary&gt;von Gerlach,S.&lt;/Authors_Primary&gt;&lt;Authors_Primary&gt;Henneke,I.&lt;/Authors_Primary&gt;&lt;Authors_Primary&gt;Zakrzewicz,D.&lt;/Authors_Primary&gt;&lt;Authors_Primary&gt;Guenther,A.&lt;/Authors_Primary&gt;&lt;Authors_Primary&gt;Preissner,K.T.&lt;/Authors_Primary&gt;&lt;Authors_Primary&gt;Markart,P.&lt;/Authors_Primary&gt;&lt;Date_Primary&gt;2011/6/15&lt;/Date_Primary&gt;&lt;Keywords&gt;analysis&lt;/Keywords&gt;&lt;Keywords&gt;biosynthesis&lt;/Keywords&gt;&lt;Keywords&gt;Cell Differentiation&lt;/Keywords&gt;&lt;Keywords&gt;etiology&lt;/Keywords&gt;&lt;Keywords&gt;Factor VIIa&lt;/Keywords&gt;&lt;Keywords&gt;Factor Xa&lt;/Keywords&gt;&lt;Keywords&gt;Female&lt;/Keywords&gt;&lt;Keywords&gt;Fibroblasts&lt;/Keywords&gt;&lt;Keywords&gt;Fibronectins&lt;/Keywords&gt;&lt;Keywords&gt;Fibrosis&lt;/Keywords&gt;&lt;Keywords&gt;Germany&lt;/Keywords&gt;&lt;Keywords&gt;Humans&lt;/Keywords&gt;&lt;Keywords&gt;Idiopathic Pulmonary Fibrosis&lt;/Keywords&gt;&lt;Keywords&gt;In Vitro Techniques&lt;/Keywords&gt;&lt;Keywords&gt;Lung&lt;/Keywords&gt;&lt;Keywords&gt;Male&lt;/Keywords&gt;&lt;Keywords&gt;Medicine&lt;/Keywords&gt;&lt;Keywords&gt;metabolism&lt;/Keywords&gt;&lt;Keywords&gt;methods&lt;/Keywords&gt;&lt;Keywords&gt;Middle Aged&lt;/Keywords&gt;&lt;Keywords&gt;Mitosis&lt;/Keywords&gt;&lt;Keywords&gt;Myofibroblasts&lt;/Keywords&gt;&lt;Keywords&gt;Osteopontin&lt;/Keywords&gt;&lt;Keywords&gt;pathology&lt;/Keywords&gt;&lt;Keywords&gt;pharmacology&lt;/Keywords&gt;&lt;Keywords&gt;physiology&lt;/Keywords&gt;&lt;Keywords&gt;Pulmonary Alveoli&lt;/Keywords&gt;&lt;Keywords&gt;Pulmonary Fibrosis&lt;/Keywords&gt;&lt;Keywords&gt;Receptor,PAR-2&lt;/Keywords&gt;&lt;Keywords&gt;Thrombin&lt;/Keywords&gt;&lt;Keywords&gt;Thromboplastin&lt;/Keywords&gt;&lt;Keywords&gt;Transforming Growth Factor beta&lt;/Keywords&gt;&lt;Reprint&gt;In File&lt;/Reprint&gt;&lt;Start_Page&gt;1703&lt;/Start_Page&gt;&lt;End_Page&gt;1714&lt;/End_Page&gt;&lt;Periodical&gt;Am.J.Respir.Crit.Care Med.&lt;/Periodical&gt;&lt;Volume&gt;183&lt;/Volume&gt;&lt;Issue&gt;12&lt;/Issue&gt;&lt;User_Def_2&gt;P&lt;/User_Def_2&gt;&lt;Address&gt;Department of Biochemistry, Faculty of Medicine, University of Giessen Lung Center, Friedrichstrasse 24, 35392 Giessen, Germany. malgorzata.wygrecka@innere.med.uni-giessen.de&lt;/Address&gt;&lt;Web_URL&gt;PM:21471103&lt;/Web_URL&gt;&lt;Web_URL_Link1&gt;&lt;u&gt;file://P:\Complete Medical Group\CMC\Roche\Esbriet\References\Wygrecka et al_2011_Am J Respir Crit Care Med #347.pdf&lt;/u&gt;&lt;/Web_URL_Link1&gt;&lt;ZZ_JournalStdAbbrev&gt;&lt;f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[5, 6]</w:t>
      </w:r>
      <w:r w:rsidR="001C0216">
        <w:rPr>
          <w:rFonts w:ascii="Times New Roman" w:hAnsi="Times New Roman" w:cs="Times New Roman"/>
          <w:sz w:val="24"/>
          <w:szCs w:val="24"/>
        </w:rPr>
        <w:fldChar w:fldCharType="end"/>
      </w:r>
      <w:r w:rsidR="003F51E9" w:rsidRPr="007F5F6F">
        <w:rPr>
          <w:rFonts w:ascii="Times New Roman" w:hAnsi="Times New Roman" w:cs="Times New Roman"/>
          <w:sz w:val="24"/>
          <w:szCs w:val="24"/>
        </w:rPr>
        <w:t>.</w:t>
      </w:r>
      <w:r w:rsidR="0099089D" w:rsidRPr="007F5F6F">
        <w:rPr>
          <w:rFonts w:ascii="Times New Roman" w:hAnsi="Times New Roman" w:cs="Times New Roman"/>
          <w:sz w:val="24"/>
          <w:szCs w:val="24"/>
        </w:rPr>
        <w:t xml:space="preserve"> </w:t>
      </w:r>
      <w:r w:rsidR="00025867" w:rsidRPr="007F5F6F">
        <w:rPr>
          <w:rFonts w:ascii="Times New Roman" w:hAnsi="Times New Roman" w:cs="Times New Roman"/>
          <w:sz w:val="24"/>
          <w:szCs w:val="24"/>
        </w:rPr>
        <w:t>A</w:t>
      </w:r>
      <w:r w:rsidR="003A4110" w:rsidRPr="007F5F6F">
        <w:rPr>
          <w:rFonts w:ascii="Times New Roman" w:hAnsi="Times New Roman" w:cs="Times New Roman"/>
          <w:sz w:val="24"/>
          <w:szCs w:val="24"/>
        </w:rPr>
        <w:t xml:space="preserve"> </w:t>
      </w:r>
      <w:r w:rsidR="0099089D" w:rsidRPr="007F5F6F">
        <w:rPr>
          <w:rFonts w:ascii="Times New Roman" w:hAnsi="Times New Roman" w:cs="Times New Roman"/>
          <w:sz w:val="24"/>
          <w:szCs w:val="24"/>
        </w:rPr>
        <w:t xml:space="preserve">recent </w:t>
      </w:r>
      <w:r w:rsidR="003A4110" w:rsidRPr="007F5F6F">
        <w:rPr>
          <w:rFonts w:ascii="Times New Roman" w:hAnsi="Times New Roman" w:cs="Times New Roman"/>
          <w:sz w:val="24"/>
          <w:szCs w:val="24"/>
        </w:rPr>
        <w:t xml:space="preserve">case-control study </w:t>
      </w:r>
      <w:r w:rsidR="00E81600" w:rsidRPr="007F5F6F">
        <w:rPr>
          <w:rFonts w:ascii="Times New Roman" w:hAnsi="Times New Roman" w:cs="Times New Roman"/>
          <w:sz w:val="24"/>
          <w:szCs w:val="24"/>
        </w:rPr>
        <w:t xml:space="preserve">of 211 </w:t>
      </w:r>
      <w:r w:rsidR="003A4110" w:rsidRPr="007F5F6F">
        <w:rPr>
          <w:rFonts w:ascii="Times New Roman" w:hAnsi="Times New Roman" w:cs="Times New Roman"/>
          <w:sz w:val="24"/>
          <w:szCs w:val="24"/>
        </w:rPr>
        <w:t xml:space="preserve">patients with IPF </w:t>
      </w:r>
      <w:r w:rsidR="00E81600" w:rsidRPr="007F5F6F">
        <w:rPr>
          <w:rFonts w:ascii="Times New Roman" w:hAnsi="Times New Roman" w:cs="Times New Roman"/>
          <w:sz w:val="24"/>
          <w:szCs w:val="24"/>
        </w:rPr>
        <w:t>found that they</w:t>
      </w:r>
      <w:r w:rsidR="000E2DBF" w:rsidRPr="007F5F6F">
        <w:rPr>
          <w:rFonts w:ascii="Times New Roman" w:hAnsi="Times New Roman" w:cs="Times New Roman"/>
          <w:sz w:val="24"/>
          <w:szCs w:val="24"/>
        </w:rPr>
        <w:t xml:space="preserve"> </w:t>
      </w:r>
      <w:r w:rsidR="003A4110" w:rsidRPr="007F5F6F">
        <w:rPr>
          <w:rFonts w:ascii="Times New Roman" w:hAnsi="Times New Roman" w:cs="Times New Roman"/>
          <w:sz w:val="24"/>
          <w:szCs w:val="24"/>
        </w:rPr>
        <w:t xml:space="preserve">were </w:t>
      </w:r>
      <w:r w:rsidR="006F0E8A" w:rsidRPr="007F5F6F">
        <w:rPr>
          <w:rFonts w:ascii="Times New Roman" w:hAnsi="Times New Roman" w:cs="Times New Roman"/>
          <w:sz w:val="24"/>
          <w:szCs w:val="24"/>
        </w:rPr>
        <w:t xml:space="preserve">over </w:t>
      </w:r>
      <w:r w:rsidR="003A4110" w:rsidRPr="007F5F6F">
        <w:rPr>
          <w:rFonts w:ascii="Times New Roman" w:hAnsi="Times New Roman" w:cs="Times New Roman"/>
          <w:sz w:val="24"/>
          <w:szCs w:val="24"/>
        </w:rPr>
        <w:t>four</w:t>
      </w:r>
      <w:r w:rsidR="000E2DBF" w:rsidRPr="007F5F6F">
        <w:rPr>
          <w:rFonts w:ascii="Times New Roman" w:hAnsi="Times New Roman" w:cs="Times New Roman"/>
          <w:sz w:val="24"/>
          <w:szCs w:val="24"/>
        </w:rPr>
        <w:t xml:space="preserve"> times more</w:t>
      </w:r>
      <w:r w:rsidR="00025867" w:rsidRPr="007F5F6F">
        <w:rPr>
          <w:rFonts w:ascii="Times New Roman" w:hAnsi="Times New Roman" w:cs="Times New Roman"/>
          <w:sz w:val="24"/>
          <w:szCs w:val="24"/>
        </w:rPr>
        <w:t xml:space="preserve"> likely to exhibit a prothrom</w:t>
      </w:r>
      <w:r w:rsidR="000E2DBF" w:rsidRPr="007F5F6F">
        <w:rPr>
          <w:rFonts w:ascii="Times New Roman" w:hAnsi="Times New Roman" w:cs="Times New Roman"/>
          <w:sz w:val="24"/>
          <w:szCs w:val="24"/>
        </w:rPr>
        <w:t>botic state (defined as at least one inherited or</w:t>
      </w:r>
      <w:r w:rsidR="006252BA" w:rsidRPr="007F5F6F">
        <w:rPr>
          <w:rFonts w:ascii="Times New Roman" w:hAnsi="Times New Roman" w:cs="Times New Roman"/>
          <w:sz w:val="24"/>
          <w:szCs w:val="24"/>
        </w:rPr>
        <w:t xml:space="preserve"> acquired clotting defect)</w:t>
      </w:r>
      <w:r w:rsidR="005C4287" w:rsidRPr="007F5F6F">
        <w:rPr>
          <w:rFonts w:ascii="Times New Roman" w:hAnsi="Times New Roman" w:cs="Times New Roman"/>
          <w:sz w:val="24"/>
          <w:szCs w:val="24"/>
        </w:rPr>
        <w:t xml:space="preserve"> compared with population controls. In patients with IPF, </w:t>
      </w:r>
      <w:r w:rsidR="000E2DBF" w:rsidRPr="007F5F6F">
        <w:rPr>
          <w:rFonts w:ascii="Times New Roman" w:hAnsi="Times New Roman" w:cs="Times New Roman"/>
          <w:sz w:val="24"/>
          <w:szCs w:val="24"/>
        </w:rPr>
        <w:t>a</w:t>
      </w:r>
      <w:r w:rsidR="0006513A" w:rsidRPr="007F5F6F">
        <w:rPr>
          <w:rFonts w:ascii="Times New Roman" w:hAnsi="Times New Roman" w:cs="Times New Roman"/>
          <w:sz w:val="24"/>
          <w:szCs w:val="24"/>
        </w:rPr>
        <w:t xml:space="preserve"> prothrombotic state was associated with a</w:t>
      </w:r>
      <w:r w:rsidR="000E2DBF" w:rsidRPr="007F5F6F">
        <w:rPr>
          <w:rFonts w:ascii="Times New Roman" w:hAnsi="Times New Roman" w:cs="Times New Roman"/>
          <w:sz w:val="24"/>
          <w:szCs w:val="24"/>
        </w:rPr>
        <w:t xml:space="preserve"> threefold increased risk of death</w:t>
      </w:r>
      <w:r w:rsidR="003F51E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&lt;Refman&gt;&lt;Cite&gt;&lt;Author&gt;Navaratnam&lt;/Author&gt;&lt;Year&gt;2014&lt;/Year&gt;&lt;RecNum&gt;352&lt;/RecNum&gt;&lt;IDText&gt;Presence of a prothrombotic state in people with idiopathic pulmonary fibrosis: a population-based case-control study&lt;/IDText&gt;&lt;MDL Ref_Type="Journal"&gt;&lt;Ref_Type&gt;Journal&lt;/Ref_Type&gt;&lt;Ref_ID&gt;352&lt;/Ref_ID&gt;&lt;Title_Primary&gt;Presence of a prothrombotic state in people with idiopathic pulmonary fibrosis: a population-based case-control study&lt;/Title_Primary&gt;&lt;Authors_Primary&gt;Navaratnam,V.&lt;/Authors_Primary&gt;&lt;Authors_Primary&gt;Fogarty,A.W.&lt;/Authors_Primary&gt;&lt;Authors_Primary&gt;McKeever,T.&lt;/Authors_Primary&gt;&lt;Authors_Primary&gt;Thompson,N.&lt;/Authors_Primary&gt;&lt;Authors_Primary&gt;Jenkins,G.&lt;/Authors_Primary&gt;&lt;Authors_Primary&gt;Johnson,S.R.&lt;/Authors_Primary&gt;&lt;Authors_Primary&gt;Dolan,G.&lt;/Authors_Primary&gt;&lt;Authors_Primary&gt;Kumaran,M.&lt;/Authors_Primary&gt;&lt;Authors_Primary&gt;Pointon,K.&lt;/Authors_Primary&gt;&lt;Authors_Primary&gt;Hubbard,R.B.&lt;/Authors_Primary&gt;&lt;Date_Primary&gt;2014/3&lt;/Date_Primary&gt;&lt;Keywords&gt;Aged&lt;/Keywords&gt;&lt;Keywords&gt;Aged,80 and over&lt;/Keywords&gt;&lt;Keywords&gt;Biological Markers&lt;/Keywords&gt;&lt;Keywords&gt;blood&lt;/Keywords&gt;&lt;Keywords&gt;C-Reactive Protein&lt;/Keywords&gt;&lt;Keywords&gt;Case-Control Studies&lt;/Keywords&gt;&lt;Keywords&gt;diagnosis&lt;/Keywords&gt;&lt;Keywords&gt;epidemiology&lt;/Keywords&gt;&lt;Keywords&gt;Female&lt;/Keywords&gt;&lt;Keywords&gt;Fibrosis&lt;/Keywords&gt;&lt;Keywords&gt;history&lt;/Keywords&gt;&lt;Keywords&gt;Humans&lt;/Keywords&gt;&lt;Keywords&gt;Idiopathic Pulmonary Fibrosis&lt;/Keywords&gt;&lt;Keywords&gt;Lung&lt;/Keywords&gt;&lt;Keywords&gt;Male&lt;/Keywords&gt;&lt;Keywords&gt;metabolism&lt;/Keywords&gt;&lt;Keywords&gt;methods&lt;/Keywords&gt;&lt;Keywords&gt;Middle Aged&lt;/Keywords&gt;&lt;Keywords&gt;mortality&lt;/Keywords&gt;&lt;Keywords&gt;Predictive Value of Tests&lt;/Keywords&gt;&lt;Keywords&gt;Prognosis&lt;/Keywords&gt;&lt;Keywords&gt;Prothrombin&lt;/Keywords&gt;&lt;Keywords&gt;Pulmonary Fibrosis&lt;/Keywords&gt;&lt;Keywords&gt;radiography&lt;/Keywords&gt;&lt;Keywords&gt;Risk&lt;/Keywords&gt;&lt;Keywords&gt;Risk Factors&lt;/Keywords&gt;&lt;Keywords&gt;Sensitivity and Specificity&lt;/Keywords&gt;&lt;Keywords&gt;Smoking&lt;/Keywords&gt;&lt;Keywords&gt;Survival Analysis&lt;/Keywords&gt;&lt;Keywords&gt;Tomography,X-Ray Computed&lt;/Keywords&gt;&lt;Keywords&gt;Vital Capacity&lt;/Keywords&gt;&lt;Reprint&gt;In File&lt;/Reprint&gt;&lt;Start_Page&gt;207&lt;/Start_Page&gt;&lt;End_Page&gt;215&lt;/End_Page&gt;&lt;Periodical&gt;Thorax&lt;/Periodical&gt;&lt;Volume&gt;69&lt;/Volume&gt;&lt;Issue&gt;3&lt;/Issue&gt;&lt;User_Def_2&gt;P&lt;/User_Def_2&gt;&lt;Address&gt;Division of Epidemiology and Public Health, University of Nottingham, , Nottingham, UK&lt;/Address&gt;&lt;Web_URL&gt;PM:24002055&lt;/Web_URL&gt;&lt;Web_URL_Link1&gt;&lt;u&gt;file://P:\Complete Medical Group\CMC\Roche\Esbriet\References\Navaratnam et al_2014_Thorax #352.pdf&lt;/u&gt;&lt;/Web_URL_Link1&gt;&lt;ZZ_JournalStdAbbrev&gt;&lt;f name="System"&gt;Thorax&lt;/f&gt;&lt;/ZZ_JournalStdAbbrev&gt;&lt;ZZ_WorkformID&gt;1&lt;/ZZ_WorkformID&gt;&lt;/MDL&gt;&lt;/Cite&gt;&lt;/Refman&gt;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[7]</w:t>
      </w:r>
      <w:r w:rsidR="001C0216">
        <w:rPr>
          <w:rFonts w:ascii="Times New Roman" w:hAnsi="Times New Roman" w:cs="Times New Roman"/>
          <w:sz w:val="24"/>
          <w:szCs w:val="24"/>
        </w:rPr>
        <w:fldChar w:fldCharType="end"/>
      </w:r>
      <w:r w:rsidR="003F51E9" w:rsidRPr="007F5F6F">
        <w:rPr>
          <w:rFonts w:ascii="Times New Roman" w:hAnsi="Times New Roman" w:cs="Times New Roman"/>
          <w:sz w:val="24"/>
          <w:szCs w:val="24"/>
        </w:rPr>
        <w:t>.</w:t>
      </w:r>
      <w:r w:rsidR="003A4110" w:rsidRPr="007F5F6F">
        <w:rPr>
          <w:rFonts w:ascii="Times New Roman" w:hAnsi="Times New Roman" w:cs="Times New Roman"/>
          <w:sz w:val="24"/>
          <w:szCs w:val="24"/>
        </w:rPr>
        <w:t xml:space="preserve"> </w:t>
      </w:r>
      <w:r w:rsidR="00380742" w:rsidRPr="007F5F6F">
        <w:rPr>
          <w:rFonts w:ascii="Times New Roman" w:hAnsi="Times New Roman" w:cs="Times New Roman"/>
          <w:sz w:val="24"/>
          <w:szCs w:val="24"/>
        </w:rPr>
        <w:t xml:space="preserve">These findings were supported by an </w:t>
      </w:r>
      <w:r w:rsidR="003A4110" w:rsidRPr="007F5F6F">
        <w:rPr>
          <w:rFonts w:ascii="Times New Roman" w:hAnsi="Times New Roman" w:cs="Times New Roman"/>
          <w:sz w:val="24"/>
          <w:szCs w:val="24"/>
        </w:rPr>
        <w:t xml:space="preserve">analysis of mortality data from a US healthcare database </w:t>
      </w:r>
      <w:r w:rsidR="00385712" w:rsidRPr="007F5F6F">
        <w:rPr>
          <w:rFonts w:ascii="Times New Roman" w:hAnsi="Times New Roman" w:cs="Times New Roman"/>
          <w:sz w:val="24"/>
          <w:szCs w:val="24"/>
        </w:rPr>
        <w:t xml:space="preserve">of over 218,000 patients with IPF </w:t>
      </w:r>
      <w:r w:rsidR="00B91937" w:rsidRPr="007F5F6F">
        <w:rPr>
          <w:rFonts w:ascii="Times New Roman" w:hAnsi="Times New Roman" w:cs="Times New Roman"/>
          <w:sz w:val="24"/>
          <w:szCs w:val="24"/>
        </w:rPr>
        <w:t xml:space="preserve">and by a Danish </w:t>
      </w:r>
      <w:r w:rsidR="00E81600" w:rsidRPr="007F5F6F">
        <w:rPr>
          <w:rFonts w:ascii="Times New Roman" w:hAnsi="Times New Roman" w:cs="Times New Roman"/>
          <w:sz w:val="24"/>
          <w:szCs w:val="24"/>
        </w:rPr>
        <w:t>registry study of nearly 20,000 patients with idiopathic interstitial pneumoni</w:t>
      </w:r>
      <w:r w:rsidR="0045431F">
        <w:rPr>
          <w:rFonts w:ascii="Times New Roman" w:hAnsi="Times New Roman" w:cs="Times New Roman"/>
          <w:sz w:val="24"/>
          <w:szCs w:val="24"/>
        </w:rPr>
        <w:t>tis</w:t>
      </w:r>
      <w:r w:rsidR="00E81600" w:rsidRPr="007F5F6F">
        <w:rPr>
          <w:rFonts w:ascii="Times New Roman" w:hAnsi="Times New Roman" w:cs="Times New Roman"/>
          <w:sz w:val="24"/>
          <w:szCs w:val="24"/>
        </w:rPr>
        <w:t xml:space="preserve">. Both studies found a </w:t>
      </w:r>
      <w:r w:rsidR="003A4110" w:rsidRPr="007F5F6F">
        <w:rPr>
          <w:rFonts w:ascii="Times New Roman" w:hAnsi="Times New Roman" w:cs="Times New Roman"/>
          <w:sz w:val="24"/>
          <w:szCs w:val="24"/>
        </w:rPr>
        <w:t>higher preva</w:t>
      </w:r>
      <w:r w:rsidR="00385712" w:rsidRPr="007F5F6F">
        <w:rPr>
          <w:rFonts w:ascii="Times New Roman" w:hAnsi="Times New Roman" w:cs="Times New Roman"/>
          <w:sz w:val="24"/>
          <w:szCs w:val="24"/>
        </w:rPr>
        <w:t>lence of venous thromboembolism</w:t>
      </w:r>
      <w:r w:rsidR="0067312F" w:rsidRPr="007F5F6F">
        <w:rPr>
          <w:rFonts w:ascii="Times New Roman" w:hAnsi="Times New Roman" w:cs="Times New Roman"/>
          <w:sz w:val="24"/>
          <w:szCs w:val="24"/>
        </w:rPr>
        <w:t xml:space="preserve"> in patients</w:t>
      </w:r>
      <w:r w:rsidR="00385712" w:rsidRPr="007F5F6F">
        <w:rPr>
          <w:rFonts w:ascii="Times New Roman" w:hAnsi="Times New Roman" w:cs="Times New Roman"/>
          <w:sz w:val="24"/>
          <w:szCs w:val="24"/>
        </w:rPr>
        <w:t xml:space="preserve"> </w:t>
      </w:r>
      <w:r w:rsidR="00B9244E" w:rsidRPr="007F5F6F">
        <w:rPr>
          <w:rFonts w:ascii="Times New Roman" w:hAnsi="Times New Roman" w:cs="Times New Roman"/>
          <w:sz w:val="24"/>
          <w:szCs w:val="24"/>
        </w:rPr>
        <w:t xml:space="preserve">with IPF </w:t>
      </w:r>
      <w:r w:rsidR="00FE3FAA" w:rsidRPr="007F5F6F">
        <w:rPr>
          <w:rFonts w:ascii="Times New Roman" w:hAnsi="Times New Roman" w:cs="Times New Roman"/>
          <w:sz w:val="24"/>
          <w:szCs w:val="24"/>
        </w:rPr>
        <w:t xml:space="preserve">compared </w:t>
      </w:r>
      <w:r w:rsidR="00026C2A" w:rsidRPr="007F5F6F">
        <w:rPr>
          <w:rFonts w:ascii="Times New Roman" w:hAnsi="Times New Roman" w:cs="Times New Roman"/>
          <w:sz w:val="24"/>
          <w:szCs w:val="24"/>
        </w:rPr>
        <w:t xml:space="preserve">with </w:t>
      </w:r>
      <w:r w:rsidR="001A1359" w:rsidRPr="007F5F6F">
        <w:rPr>
          <w:rFonts w:ascii="Times New Roman" w:hAnsi="Times New Roman" w:cs="Times New Roman"/>
          <w:sz w:val="24"/>
          <w:szCs w:val="24"/>
        </w:rPr>
        <w:t xml:space="preserve">population </w:t>
      </w:r>
      <w:r w:rsidR="00C92999" w:rsidRPr="007F5F6F">
        <w:rPr>
          <w:rFonts w:ascii="Times New Roman" w:hAnsi="Times New Roman" w:cs="Times New Roman"/>
          <w:sz w:val="24"/>
          <w:szCs w:val="24"/>
        </w:rPr>
        <w:t>c</w:t>
      </w:r>
      <w:r w:rsidR="00385712" w:rsidRPr="007F5F6F">
        <w:rPr>
          <w:rFonts w:ascii="Times New Roman" w:hAnsi="Times New Roman" w:cs="Times New Roman"/>
          <w:sz w:val="24"/>
          <w:szCs w:val="24"/>
        </w:rPr>
        <w:t>ontrols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&lt;Refman&gt;&lt;Cite&gt;&lt;Author&gt;Sprunger&lt;/Author&gt;&lt;Year&gt;2012&lt;/Year&gt;&lt;RecNum&gt;391&lt;/RecNum&gt;&lt;IDText&gt;Pulmonary fibrosis is associated with an elevated risk of thromboembolic disease&lt;/IDText&gt;&lt;MDL Ref_Type="Journal"&gt;&lt;Ref_Type&gt;Journal&lt;/Ref_Type&gt;&lt;Ref_ID&gt;391&lt;/Ref_ID&gt;&lt;Title_Primary&gt;Pulmonary fibrosis is associated with an elevated risk of thromboembolic disease&lt;/Title_Primary&gt;&lt;Authors_Primary&gt;Sprunger,D.B.&lt;/Authors_Primary&gt;&lt;Authors_Primary&gt;Olson,A.L.&lt;/Authors_Primary&gt;&lt;Authors_Primary&gt;Huie,T.J.&lt;/Authors_Primary&gt;&lt;Authors_Primary&gt;Fernandez-Perez,E.R.&lt;/Authors_Primary&gt;&lt;Authors_Primary&gt;Fischer,A.&lt;/Authors_Primary&gt;&lt;Authors_Primary&gt;Solomon,J.J.&lt;/Authors_Primary&gt;&lt;Authors_Primary&gt;Brown,K.K.&lt;/Authors_Primary&gt;&lt;Authors_Primary&gt;Swigris,J.J.&lt;/Authors_Primary&gt;&lt;Date_Primary&gt;2012/1&lt;/Date_Primary&gt;&lt;Keywords&gt;Age Factors&lt;/Keywords&gt;&lt;Keywords&gt;Aged&lt;/Keywords&gt;&lt;Keywords&gt;Aged,80 and over&lt;/Keywords&gt;&lt;Keywords&gt;complications&lt;/Keywords&gt;&lt;Keywords&gt;diagnosis&lt;/Keywords&gt;&lt;Keywords&gt;epidemiology&lt;/Keywords&gt;&lt;Keywords&gt;Female&lt;/Keywords&gt;&lt;Keywords&gt;Fibrosis&lt;/Keywords&gt;&lt;Keywords&gt;Humans&lt;/Keywords&gt;&lt;Keywords&gt;Idiopathic Pulmonary Fibrosis&lt;/Keywords&gt;&lt;Keywords&gt;Inflammation&lt;/Keywords&gt;&lt;Keywords&gt;Lung&lt;/Keywords&gt;&lt;Keywords&gt;Male&lt;/Keywords&gt;&lt;Keywords&gt;Medicine&lt;/Keywords&gt;&lt;Keywords&gt;Models,Statistical&lt;/Keywords&gt;&lt;Keywords&gt;mortality&lt;/Keywords&gt;&lt;Keywords&gt;Odds Ratio&lt;/Keywords&gt;&lt;Keywords&gt;Pulmonary Fibrosis&lt;/Keywords&gt;&lt;Keywords&gt;Regression Analysis&lt;/Keywords&gt;&lt;Keywords&gt;Risk&lt;/Keywords&gt;&lt;Keywords&gt;Thromboembolism&lt;/Keywords&gt;&lt;Keywords&gt;Venous Thromboembolism&lt;/Keywords&gt;&lt;Reprint&gt;In File&lt;/Reprint&gt;&lt;Start_Page&gt;125&lt;/Start_Page&gt;&lt;End_Page&gt;132&lt;/End_Page&gt;&lt;Periodical&gt;Eur.Respir.J.&lt;/Periodical&gt;&lt;Volume&gt;39&lt;/Volume&gt;&lt;Issue&gt;1&lt;/Issue&gt;&lt;User_Def_2&gt;P&lt;/User_Def_2&gt;&lt;Address&gt;Interstitial Lung Disease Program and Autoimmune Lung Center, Division of Pulmonary and Critical Care Medicine, National Jewish Health, Denver, CO 80220, USA&lt;/Address&gt;&lt;Web_URL&gt;PM:21737559&lt;/Web_URL&gt;&lt;Web_URL_Link1&gt;&lt;u&gt;file://P:\Complete Medical Group\CMC\Roche\Esbriet\References\Sprunger et al_2012_Eur Respir #391.pdf&lt;/u&gt;&lt;/Web_URL_Link1&gt;&lt;ZZ_JournalStdAbbrev&gt;&lt;f name="System"&gt;Eur.Respir.J.&lt;/f&gt;&lt;/ZZ_JournalStdAbbrev&gt;&lt;ZZ_WorkformID&gt;1&lt;/ZZ_WorkformID&gt;&lt;/MDL&gt;&lt;/Cite&gt;&lt;Cite&gt;&lt;Author&gt;Sode&lt;/Author&gt;&lt;Year&gt;2010&lt;/Year&gt;&lt;RecNum&gt;393&lt;/RecNum&gt;&lt;IDText&gt;Venous thromboembolism and risk of idiopathic interstitial pneumonia: a nationwide study&lt;/IDText&gt;&lt;MDL Ref_Type="Journal"&gt;&lt;Ref_Type&gt;Journal&lt;/Ref_Type&gt;&lt;Ref_ID&gt;393&lt;/Ref_ID&gt;&lt;Title_Primary&gt;Venous thromboembolism and risk of idiopathic interstitial pneumonia: a nationwide study&lt;/Title_Primary&gt;&lt;Authors_Primary&gt;Sode,B.F.&lt;/Authors_Primary&gt;&lt;Authors_Primary&gt;Dahl,M.&lt;/Authors_Primary&gt;&lt;Authors_Primary&gt;Nielsen,S.F.&lt;/Authors_Primary&gt;&lt;Authors_Primary&gt;Nordestgaard,B.G.&lt;/Authors_Primary&gt;&lt;Date_Primary&gt;2010/5/15&lt;/Date_Primary&gt;&lt;Keywords&gt;Adult&lt;/Keywords&gt;&lt;Keywords&gt;Aged&lt;/Keywords&gt;&lt;Keywords&gt;Anticoagulants&lt;/Keywords&gt;&lt;Keywords&gt;Case-Control Studies&lt;/Keywords&gt;&lt;Keywords&gt;Denmark&lt;/Keywords&gt;&lt;Keywords&gt;drug therapy&lt;/Keywords&gt;&lt;Keywords&gt;epidemiology&lt;/Keywords&gt;&lt;Keywords&gt;Female&lt;/Keywords&gt;&lt;Keywords&gt;Fibrosis&lt;/Keywords&gt;&lt;Keywords&gt;Humans&lt;/Keywords&gt;&lt;Keywords&gt;Idiopathic Interstitial Pneumonias&lt;/Keywords&gt;&lt;Keywords&gt;Incidence&lt;/Keywords&gt;&lt;Keywords&gt;Lung Diseases,Interstitial&lt;/Keywords&gt;&lt;Keywords&gt;Male&lt;/Keywords&gt;&lt;Keywords&gt;methods&lt;/Keywords&gt;&lt;Keywords&gt;Middle Aged&lt;/Keywords&gt;&lt;Keywords&gt;mortality&lt;/Keywords&gt;&lt;Keywords&gt;Pneumonia&lt;/Keywords&gt;&lt;Keywords&gt;Population Surveillance&lt;/Keywords&gt;&lt;Keywords&gt;Proportional Hazards Models&lt;/Keywords&gt;&lt;Keywords&gt;Pulmonary Embolism&lt;/Keywords&gt;&lt;Keywords&gt;Pulmonary Fibrosis&lt;/Keywords&gt;&lt;Keywords&gt;Registries&lt;/Keywords&gt;&lt;Keywords&gt;Risk&lt;/Keywords&gt;&lt;Keywords&gt;Risk Assessment&lt;/Keywords&gt;&lt;Keywords&gt;therapeutic use&lt;/Keywords&gt;&lt;Keywords&gt;Thromboembolism&lt;/Keywords&gt;&lt;Keywords&gt;Venous Thromboembolism&lt;/Keywords&gt;&lt;Keywords&gt;Venous Thrombosis&lt;/Keywords&gt;&lt;Keywords&gt;Young Adult&lt;/Keywords&gt;&lt;Reprint&gt;In File&lt;/Reprint&gt;&lt;Start_Page&gt;1085&lt;/Start_Page&gt;&lt;End_Page&gt;1092&lt;/End_Page&gt;&lt;Periodical&gt;Am.J.Respir.Crit.Care Med.&lt;/Periodical&gt;&lt;Volume&gt;181&lt;/Volume&gt;&lt;Issue&gt;10&lt;/Issue&gt;&lt;User_Def_2&gt;P&lt;/User_Def_2&gt;&lt;Address&gt;Department of Clinical Biochemistry, Herlev Hospital, Copenhagen University Hospital, Herlev Ringvej 75, Herlev, Denmark&lt;/Address&gt;&lt;Web_URL&gt;PM:20167844&lt;/Web_URL&gt;&lt;Web_URL_Link1&gt;&lt;u&gt;file://P:\Complete Medical Group\CMC\Roche\Esbriet\References\Sode et al_2010_Am J Respir Crit Care Med #393.pdf&lt;/u&gt;&lt;/Web_URL_Link1&gt;&lt;ZZ_JournalStdAbbrev&gt;&lt;f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[8, 9]</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p>
    <w:p w14:paraId="27ECAEEC" w14:textId="2B7741D3" w:rsidR="00647CF3" w:rsidRPr="007F5F6F" w:rsidRDefault="001D4FB4"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The potential link between the coagulation system and lung fibrosis has led to investigation of anticoagulants as a treatment </w:t>
      </w:r>
      <w:r w:rsidR="00B91937" w:rsidRPr="007F5F6F">
        <w:rPr>
          <w:rFonts w:ascii="Times New Roman" w:hAnsi="Times New Roman" w:cs="Times New Roman"/>
          <w:sz w:val="24"/>
          <w:szCs w:val="24"/>
        </w:rPr>
        <w:t>for</w:t>
      </w:r>
      <w:r w:rsidR="00E92845" w:rsidRPr="007F5F6F">
        <w:rPr>
          <w:rFonts w:ascii="Times New Roman" w:hAnsi="Times New Roman" w:cs="Times New Roman"/>
          <w:sz w:val="24"/>
          <w:szCs w:val="24"/>
        </w:rPr>
        <w:t xml:space="preserve"> IPF. </w:t>
      </w:r>
      <w:r w:rsidR="00E81600" w:rsidRPr="007F5F6F">
        <w:rPr>
          <w:rFonts w:ascii="Times New Roman" w:hAnsi="Times New Roman" w:cs="Times New Roman"/>
          <w:sz w:val="24"/>
          <w:szCs w:val="24"/>
        </w:rPr>
        <w:t>A pre</w:t>
      </w:r>
      <w:r w:rsidR="005B1581" w:rsidRPr="007F5F6F">
        <w:rPr>
          <w:rFonts w:ascii="Times New Roman" w:hAnsi="Times New Roman" w:cs="Times New Roman"/>
          <w:sz w:val="24"/>
          <w:szCs w:val="24"/>
        </w:rPr>
        <w:t>clinical study</w:t>
      </w:r>
      <w:r w:rsidR="006A706D" w:rsidRPr="007F5F6F">
        <w:rPr>
          <w:rFonts w:ascii="Times New Roman" w:hAnsi="Times New Roman" w:cs="Times New Roman"/>
          <w:sz w:val="24"/>
          <w:szCs w:val="24"/>
        </w:rPr>
        <w:t xml:space="preserve"> found that injection of heparin reduced collagen depos</w:t>
      </w:r>
      <w:r w:rsidR="005B1581" w:rsidRPr="007F5F6F">
        <w:rPr>
          <w:rFonts w:ascii="Times New Roman" w:hAnsi="Times New Roman" w:cs="Times New Roman"/>
          <w:sz w:val="24"/>
          <w:szCs w:val="24"/>
        </w:rPr>
        <w:t>ition in the lungs of bleomycin-</w:t>
      </w:r>
      <w:r w:rsidR="006A706D" w:rsidRPr="007F5F6F">
        <w:rPr>
          <w:rFonts w:ascii="Times New Roman" w:hAnsi="Times New Roman" w:cs="Times New Roman"/>
          <w:sz w:val="24"/>
          <w:szCs w:val="24"/>
        </w:rPr>
        <w:t>treated mice</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&lt;Refman&gt;&lt;Cite&gt;&lt;Author&gt;Piguet&lt;/Author&gt;&lt;Year&gt;1996&lt;/Year&gt;&lt;RecNum&gt;349&lt;/RecNum&gt;&lt;IDText&gt;Heparin attenuates bleomycin but not silica-induced pulmonary fibrosis in mice: possible relationship with involvement of myofibroblasts in bleomycin, and fibroblasts in silica-induced fibrosis&lt;/IDText&gt;&lt;MDL Ref_Type="Journal"&gt;&lt;Ref_Type&gt;Journal&lt;/Ref_Type&gt;&lt;Ref_ID&gt;349&lt;/Ref_ID&gt;&lt;Title_Primary&gt;Heparin attenuates bleomycin but not silica-induced pulmonary fibrosis in mice: possible relationship with involvement of myofibroblasts in bleomycin, and fibroblasts in silica-induced fibrosis&lt;/Title_Primary&gt;&lt;Authors_Primary&gt;Piguet,P.F.&lt;/Authors_Primary&gt;&lt;Authors_Primary&gt;Van,G.Y.&lt;/Authors_Primary&gt;&lt;Authors_Primary&gt;Guo,J.&lt;/Authors_Primary&gt;&lt;Date_Primary&gt;1996/8&lt;/Date_Primary&gt;&lt;Keywords&gt;Animals&lt;/Keywords&gt;&lt;Keywords&gt;Bleomycin&lt;/Keywords&gt;&lt;Keywords&gt;Bronchoalveolar Lavage&lt;/Keywords&gt;&lt;Keywords&gt;Bronchoalveolar Lavage Fluid&lt;/Keywords&gt;&lt;Keywords&gt;Collagen&lt;/Keywords&gt;&lt;Keywords&gt;cytology&lt;/Keywords&gt;&lt;Keywords&gt;Cytoskeletal Proteins&lt;/Keywords&gt;&lt;Keywords&gt;drug therapy&lt;/Keywords&gt;&lt;Keywords&gt;etiology&lt;/Keywords&gt;&lt;Keywords&gt;Female&lt;/Keywords&gt;&lt;Keywords&gt;Fibroblasts&lt;/Keywords&gt;&lt;Keywords&gt;Fibrosis&lt;/Keywords&gt;&lt;Keywords&gt;Heparin&lt;/Keywords&gt;&lt;Keywords&gt;Hydroxyproline&lt;/Keywords&gt;&lt;Keywords&gt;Immunohistochemistry&lt;/Keywords&gt;&lt;Keywords&gt;Lung&lt;/Keywords&gt;&lt;Keywords&gt;metabolism&lt;/Keywords&gt;&lt;Keywords&gt;Mice&lt;/Keywords&gt;&lt;Keywords&gt;Mice,Inbred CBA&lt;/Keywords&gt;&lt;Keywords&gt;Mice,Inbred C57BL&lt;/Keywords&gt;&lt;Keywords&gt;Microscopy,Electron&lt;/Keywords&gt;&lt;Keywords&gt;mortality&lt;/Keywords&gt;&lt;Keywords&gt;Myofibroblasts&lt;/Keywords&gt;&lt;Keywords&gt;pathology&lt;/Keywords&gt;&lt;Keywords&gt;Phenotype&lt;/Keywords&gt;&lt;Keywords&gt;Pulmonary Fibrosis&lt;/Keywords&gt;&lt;Keywords&gt;Rats&lt;/Keywords&gt;&lt;Keywords&gt;Silicon Dioxide&lt;/Keywords&gt;&lt;Keywords&gt;therapeutic use&lt;/Keywords&gt;&lt;Keywords&gt;toxicity&lt;/Keywords&gt;&lt;Keywords&gt;ultrastructure&lt;/Keywords&gt;&lt;Reprint&gt;In File&lt;/Reprint&gt;&lt;Start_Page&gt;155&lt;/Start_Page&gt;&lt;End_Page&gt;161&lt;/End_Page&gt;&lt;Periodical&gt;Int.J.Exp.Pathol.&lt;/Periodical&gt;&lt;Volume&gt;77&lt;/Volume&gt;&lt;Issue&gt;4&lt;/Issue&gt;&lt;User_Def_2&gt;P&lt;/User_Def_2&gt;&lt;Address&gt;Amgen Inc, Thousand Oaks, Ca. 91320-1789, USA&lt;/Address&gt;&lt;Web_URL&gt;PM:8943733&lt;/Web_URL&gt;&lt;Web_URL_Link1&gt;&lt;u&gt;file://P:\Complete Medical Group\CMC\Roche\Esbriet\References\Piguet et al_1996_Int J Exp Pathol #349.pdf&lt;/u&gt;&lt;/Web_URL_Link1&gt;&lt;ZZ_JournalStdAbbrev&gt;&lt;f name="System"&gt;Int.J.Exp.Pathol.&lt;/f&gt;&lt;/ZZ_JournalStdAbbrev&gt;&lt;ZZ_WorkformID&gt;1&lt;/ZZ_WorkformID&gt;&lt;/MDL&gt;&lt;/Cite&gt;&lt;/Refman&gt;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[10]</w:t>
      </w:r>
      <w:r w:rsidR="001C0216">
        <w:rPr>
          <w:rFonts w:ascii="Times New Roman" w:hAnsi="Times New Roman" w:cs="Times New Roman"/>
          <w:sz w:val="24"/>
          <w:szCs w:val="24"/>
        </w:rPr>
        <w:fldChar w:fldCharType="end"/>
      </w:r>
      <w:r w:rsidR="006A706D" w:rsidRPr="007F5F6F">
        <w:rPr>
          <w:rFonts w:ascii="Times New Roman" w:hAnsi="Times New Roman" w:cs="Times New Roman"/>
          <w:sz w:val="24"/>
          <w:szCs w:val="24"/>
        </w:rPr>
        <w:t xml:space="preserve"> </w:t>
      </w:r>
      <w:r w:rsidR="00CC5C95" w:rsidRPr="007F5F6F">
        <w:rPr>
          <w:rFonts w:ascii="Times New Roman" w:hAnsi="Times New Roman" w:cs="Times New Roman"/>
          <w:sz w:val="24"/>
          <w:szCs w:val="24"/>
        </w:rPr>
        <w:t>and</w:t>
      </w:r>
      <w:r w:rsidR="006A706D" w:rsidRPr="007F5F6F">
        <w:rPr>
          <w:rFonts w:ascii="Times New Roman" w:hAnsi="Times New Roman" w:cs="Times New Roman"/>
          <w:sz w:val="24"/>
          <w:szCs w:val="24"/>
        </w:rPr>
        <w:t xml:space="preserve"> another </w:t>
      </w:r>
      <w:r w:rsidR="00CC5C95" w:rsidRPr="007F5F6F">
        <w:rPr>
          <w:rFonts w:ascii="Times New Roman" w:hAnsi="Times New Roman" w:cs="Times New Roman"/>
          <w:sz w:val="24"/>
          <w:szCs w:val="24"/>
        </w:rPr>
        <w:t xml:space="preserve">study </w:t>
      </w:r>
      <w:r w:rsidR="00B9244E" w:rsidRPr="007F5F6F">
        <w:rPr>
          <w:rFonts w:ascii="Times New Roman" w:hAnsi="Times New Roman" w:cs="Times New Roman"/>
          <w:sz w:val="24"/>
          <w:szCs w:val="24"/>
        </w:rPr>
        <w:t>demonstrated</w:t>
      </w:r>
      <w:r w:rsidR="006A706D" w:rsidRPr="007F5F6F">
        <w:rPr>
          <w:rFonts w:ascii="Times New Roman" w:hAnsi="Times New Roman" w:cs="Times New Roman"/>
          <w:sz w:val="24"/>
          <w:szCs w:val="24"/>
        </w:rPr>
        <w:t xml:space="preserve"> that direct inhibition of thrombin significantly reduced fibroblast proliferation, procollagen production and connective tissue growth factor mRNA </w:t>
      </w:r>
      <w:r w:rsidR="005B1581" w:rsidRPr="007F5F6F">
        <w:rPr>
          <w:rFonts w:ascii="Times New Roman" w:hAnsi="Times New Roman" w:cs="Times New Roman"/>
          <w:sz w:val="24"/>
          <w:szCs w:val="24"/>
        </w:rPr>
        <w:t xml:space="preserve">expression in the lungs of </w:t>
      </w:r>
      <w:r w:rsidR="005B1581" w:rsidRPr="007F5F6F">
        <w:rPr>
          <w:rFonts w:ascii="Times New Roman" w:hAnsi="Times New Roman" w:cs="Times New Roman"/>
          <w:sz w:val="24"/>
          <w:szCs w:val="24"/>
        </w:rPr>
        <w:lastRenderedPageBreak/>
        <w:t>bleomycin-</w:t>
      </w:r>
      <w:r w:rsidR="006A706D" w:rsidRPr="007F5F6F">
        <w:rPr>
          <w:rFonts w:ascii="Times New Roman" w:hAnsi="Times New Roman" w:cs="Times New Roman"/>
          <w:sz w:val="24"/>
          <w:szCs w:val="24"/>
        </w:rPr>
        <w:t>treated rats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&lt;Refman&gt;&lt;Cite&gt;&lt;Author&gt;Howell&lt;/Author&gt;&lt;Year&gt;2001&lt;/Year&gt;&lt;RecNum&gt;350&lt;/RecNum&gt;&lt;IDText&gt;Direct thrombin inhibition reduces lung collagen, accumulation, and connective tissue growth factor mRNA levels in bleomycin-induced pulmonary fibrosis&lt;/IDText&gt;&lt;MDL Ref_Type="Journal"&gt;&lt;Ref_Type&gt;Journal&lt;/Ref_Type&gt;&lt;Ref_ID&gt;350&lt;/Ref_ID&gt;&lt;Title_Primary&gt;Direct thrombin inhibition reduces lung collagen, accumulation, and connective tissue growth factor mRNA levels in bleomycin-induced pulmonary fibrosis&lt;/Title_Primary&gt;&lt;Authors_Primary&gt;Howell,D.C.&lt;/Authors_Primary&gt;&lt;Authors_Primary&gt;Goldsack,N.R.&lt;/Authors_Primary&gt;&lt;Authors_Primary&gt;Marshall,R.P.&lt;/Authors_Primary&gt;&lt;Authors_Primary&gt;McAnulty,R.J.&lt;/Authors_Primary&gt;&lt;Authors_Primary&gt;Starke,R.&lt;/Authors_Primary&gt;&lt;Authors_Primary&gt;Purdy,G.&lt;/Authors_Primary&gt;&lt;Authors_Primary&gt;Laurent,G.J.&lt;/Authors_Primary&gt;&lt;Authors_Primary&gt;Chambers,R.C.&lt;/Authors_Primary&gt;&lt;Date_Primary&gt;2001/10&lt;/Date_Primary&gt;&lt;Keywords&gt;Animals&lt;/Keywords&gt;&lt;Keywords&gt;antagonists &amp;amp; inhibitors&lt;/Keywords&gt;&lt;Keywords&gt;Bleomycin&lt;/Keywords&gt;&lt;Keywords&gt;Bronchoalveolar Lavage&lt;/Keywords&gt;&lt;Keywords&gt;Bronchoalveolar Lavage Fluid&lt;/Keywords&gt;&lt;Keywords&gt;chemically induced&lt;/Keywords&gt;&lt;Keywords&gt;Collagen&lt;/Keywords&gt;&lt;Keywords&gt;Connective Tissue&lt;/Keywords&gt;&lt;Keywords&gt;Connective Tissue Growth Factor&lt;/Keywords&gt;&lt;Keywords&gt;cytology&lt;/Keywords&gt;&lt;Keywords&gt;drug effects&lt;/Keywords&gt;&lt;Keywords&gt;Fibrosis&lt;/Keywords&gt;&lt;Keywords&gt;genetics&lt;/Keywords&gt;&lt;Keywords&gt;Growth Substances&lt;/Keywords&gt;&lt;Keywords&gt;Humans&lt;/Keywords&gt;&lt;Keywords&gt;Immediate-Early Proteins&lt;/Keywords&gt;&lt;Keywords&gt;Intercellular Signaling Peptides and Proteins&lt;/Keywords&gt;&lt;Keywords&gt;London&lt;/Keywords&gt;&lt;Keywords&gt;Lung&lt;/Keywords&gt;&lt;Keywords&gt;Lung Injury&lt;/Keywords&gt;&lt;Keywords&gt;Male&lt;/Keywords&gt;&lt;Keywords&gt;Medicine&lt;/Keywords&gt;&lt;Keywords&gt;metabolism&lt;/Keywords&gt;&lt;Keywords&gt;Partial Thromboplastin Time&lt;/Keywords&gt;&lt;Keywords&gt;pathology&lt;/Keywords&gt;&lt;Keywords&gt;Peptides&lt;/Keywords&gt;&lt;Keywords&gt;pharmacology&lt;/Keywords&gt;&lt;Keywords&gt;physiology&lt;/Keywords&gt;&lt;Keywords&gt;Procollagen&lt;/Keywords&gt;&lt;Keywords&gt;Protein Isoforms&lt;/Keywords&gt;&lt;Keywords&gt;Prothrombin Time&lt;/Keywords&gt;&lt;Keywords&gt;Pulmonary Fibrosis&lt;/Keywords&gt;&lt;Keywords&gt;Rats&lt;/Keywords&gt;&lt;Keywords&gt;Rats,Inbred Lew&lt;/Keywords&gt;&lt;Keywords&gt;Receptor,PAR-1&lt;/Keywords&gt;&lt;Keywords&gt;Receptors,Thrombin&lt;/Keywords&gt;&lt;Keywords&gt;RNA,Messenger&lt;/Keywords&gt;&lt;Keywords&gt;Thrombin&lt;/Keywords&gt;&lt;Reprint&gt;In File&lt;/Reprint&gt;&lt;Start_Page&gt;1383&lt;/Start_Page&gt;&lt;End_Page&gt;1395&lt;/End_Page&gt;&lt;Periodical&gt;Am.J.Pathol.&lt;/Periodical&gt;&lt;Volume&gt;159&lt;/Volume&gt;&lt;Issue&gt;4&lt;/Issue&gt;&lt;User_Def_2&gt;P&lt;/User_Def_2&gt;&lt;Address&gt;Centre for Cardiopulmonary Biochemistry and Respiratory Medicine, Royal Free and University College London Medical School, The Rayne Institute, London, United Kingdom&lt;/Address&gt;&lt;Web_URL&gt;PM:11583966&lt;/Web_URL&gt;&lt;Web_URL_Link1&gt;&lt;u&gt;file://P:\Complete Medical Group\CMC\Roche\Esbriet\References\Howell et al_2001_Am J Pathol #350.pdf&lt;/u&gt;&lt;/Web_URL_Link1&gt;&lt;ZZ_JournalStdAbbrev&gt;&lt;f name="System"&gt;Am.J.Pathol.&lt;/f&gt;&lt;/ZZ_JournalStdAbbrev&gt;&lt;ZZ_WorkformID&gt;1&lt;/ZZ_WorkformID&gt;&lt;/MDL&gt;&lt;/Cite&gt;&lt;/Refman&gt;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[11]</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927383" w:rsidRPr="007F5F6F">
        <w:rPr>
          <w:rFonts w:ascii="Times New Roman" w:hAnsi="Times New Roman" w:cs="Times New Roman"/>
          <w:sz w:val="24"/>
          <w:szCs w:val="24"/>
        </w:rPr>
        <w:t xml:space="preserve"> </w:t>
      </w:r>
      <w:r w:rsidR="005B1581" w:rsidRPr="007F5F6F">
        <w:rPr>
          <w:rFonts w:ascii="Times New Roman" w:hAnsi="Times New Roman" w:cs="Times New Roman"/>
          <w:sz w:val="24"/>
          <w:szCs w:val="24"/>
        </w:rPr>
        <w:t>Positive pre</w:t>
      </w:r>
      <w:r w:rsidR="00B9244E" w:rsidRPr="007F5F6F">
        <w:rPr>
          <w:rFonts w:ascii="Times New Roman" w:hAnsi="Times New Roman" w:cs="Times New Roman"/>
          <w:sz w:val="24"/>
          <w:szCs w:val="24"/>
        </w:rPr>
        <w:t>clinical results led to human studie</w:t>
      </w:r>
      <w:r w:rsidR="005B1581" w:rsidRPr="007F5F6F">
        <w:rPr>
          <w:rFonts w:ascii="Times New Roman" w:hAnsi="Times New Roman" w:cs="Times New Roman"/>
          <w:sz w:val="24"/>
          <w:szCs w:val="24"/>
        </w:rPr>
        <w:t>s</w:t>
      </w:r>
      <w:r w:rsidR="006A706D" w:rsidRPr="007F5F6F">
        <w:rPr>
          <w:rFonts w:ascii="Times New Roman" w:hAnsi="Times New Roman" w:cs="Times New Roman"/>
          <w:sz w:val="24"/>
          <w:szCs w:val="24"/>
        </w:rPr>
        <w:t xml:space="preserve">. </w:t>
      </w:r>
      <w:r w:rsidR="00E92845" w:rsidRPr="007F5F6F">
        <w:rPr>
          <w:rFonts w:ascii="Times New Roman" w:hAnsi="Times New Roman" w:cs="Times New Roman"/>
          <w:sz w:val="24"/>
          <w:szCs w:val="24"/>
        </w:rPr>
        <w:t xml:space="preserve">A Japanese trial </w:t>
      </w:r>
      <w:r w:rsidR="005B1581" w:rsidRPr="007F5F6F">
        <w:rPr>
          <w:rFonts w:ascii="Times New Roman" w:hAnsi="Times New Roman" w:cs="Times New Roman"/>
          <w:sz w:val="24"/>
          <w:szCs w:val="24"/>
        </w:rPr>
        <w:t>randomi</w:t>
      </w:r>
      <w:r w:rsidR="00B9697F" w:rsidRPr="007F5F6F">
        <w:rPr>
          <w:rFonts w:ascii="Times New Roman" w:hAnsi="Times New Roman" w:cs="Times New Roman"/>
          <w:sz w:val="24"/>
          <w:szCs w:val="24"/>
        </w:rPr>
        <w:t>s</w:t>
      </w:r>
      <w:r w:rsidR="005B1581" w:rsidRPr="007F5F6F">
        <w:rPr>
          <w:rFonts w:ascii="Times New Roman" w:hAnsi="Times New Roman" w:cs="Times New Roman"/>
          <w:sz w:val="24"/>
          <w:szCs w:val="24"/>
        </w:rPr>
        <w:t>ed</w:t>
      </w:r>
      <w:r w:rsidRPr="007F5F6F">
        <w:rPr>
          <w:rFonts w:ascii="Times New Roman" w:hAnsi="Times New Roman" w:cs="Times New Roman"/>
          <w:sz w:val="24"/>
          <w:szCs w:val="24"/>
        </w:rPr>
        <w:t xml:space="preserve"> 56 patients with IPF</w:t>
      </w:r>
      <w:r w:rsidR="007B2CDA" w:rsidRPr="007F5F6F">
        <w:rPr>
          <w:rFonts w:ascii="Times New Roman" w:hAnsi="Times New Roman" w:cs="Times New Roman"/>
          <w:sz w:val="24"/>
          <w:szCs w:val="24"/>
        </w:rPr>
        <w:t xml:space="preserve"> </w:t>
      </w:r>
      <w:r w:rsidR="00E92845" w:rsidRPr="007F5F6F">
        <w:rPr>
          <w:rFonts w:ascii="Times New Roman" w:hAnsi="Times New Roman" w:cs="Times New Roman"/>
          <w:sz w:val="24"/>
          <w:szCs w:val="24"/>
        </w:rPr>
        <w:t xml:space="preserve">to receive prednisolone alone or </w:t>
      </w:r>
      <w:r w:rsidR="0099089D" w:rsidRPr="007F5F6F">
        <w:rPr>
          <w:rFonts w:ascii="Times New Roman" w:hAnsi="Times New Roman" w:cs="Times New Roman"/>
          <w:sz w:val="24"/>
          <w:szCs w:val="24"/>
        </w:rPr>
        <w:t xml:space="preserve">in combination with </w:t>
      </w:r>
      <w:r w:rsidR="004B60FA" w:rsidRPr="007F5F6F">
        <w:rPr>
          <w:rFonts w:ascii="Times New Roman" w:hAnsi="Times New Roman" w:cs="Times New Roman"/>
          <w:sz w:val="24"/>
          <w:szCs w:val="24"/>
        </w:rPr>
        <w:t>warfarin</w:t>
      </w:r>
      <w:r w:rsidR="00B9244E" w:rsidRPr="007F5F6F">
        <w:rPr>
          <w:rFonts w:ascii="Times New Roman" w:hAnsi="Times New Roman" w:cs="Times New Roman"/>
          <w:sz w:val="24"/>
          <w:szCs w:val="24"/>
        </w:rPr>
        <w:t xml:space="preserve">. </w:t>
      </w:r>
      <w:r w:rsidR="001A1359" w:rsidRPr="007F5F6F">
        <w:rPr>
          <w:rFonts w:ascii="Times New Roman" w:hAnsi="Times New Roman" w:cs="Times New Roman"/>
          <w:sz w:val="24"/>
          <w:szCs w:val="24"/>
        </w:rPr>
        <w:t>P</w:t>
      </w:r>
      <w:r w:rsidR="00E92845" w:rsidRPr="007F5F6F">
        <w:rPr>
          <w:rFonts w:ascii="Times New Roman" w:hAnsi="Times New Roman" w:cs="Times New Roman"/>
          <w:sz w:val="24"/>
          <w:szCs w:val="24"/>
        </w:rPr>
        <w:t xml:space="preserve">atients treated with </w:t>
      </w:r>
      <w:r w:rsidR="004B60FA" w:rsidRPr="007F5F6F">
        <w:rPr>
          <w:rFonts w:ascii="Times New Roman" w:hAnsi="Times New Roman" w:cs="Times New Roman"/>
          <w:sz w:val="24"/>
          <w:szCs w:val="24"/>
        </w:rPr>
        <w:t xml:space="preserve">warfarin </w:t>
      </w:r>
      <w:r w:rsidR="006E341D" w:rsidRPr="007F5F6F">
        <w:rPr>
          <w:rFonts w:ascii="Times New Roman" w:hAnsi="Times New Roman" w:cs="Times New Roman"/>
          <w:sz w:val="24"/>
          <w:szCs w:val="24"/>
        </w:rPr>
        <w:t xml:space="preserve">had a reduction in the secondary outcome of IPF acute exacerbation-associated mortality </w:t>
      </w:r>
      <w:r w:rsidR="00E92845" w:rsidRPr="007F5F6F">
        <w:rPr>
          <w:rFonts w:ascii="Times New Roman" w:hAnsi="Times New Roman" w:cs="Times New Roman"/>
          <w:sz w:val="24"/>
          <w:szCs w:val="24"/>
        </w:rPr>
        <w:t xml:space="preserve">compared with those </w:t>
      </w:r>
      <w:r w:rsidR="00842998" w:rsidRPr="007F5F6F">
        <w:rPr>
          <w:rFonts w:ascii="Times New Roman" w:hAnsi="Times New Roman" w:cs="Times New Roman"/>
          <w:sz w:val="24"/>
          <w:szCs w:val="24"/>
        </w:rPr>
        <w:t>treated with prednisolone alone</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&lt;Refman&gt;&lt;Cite&gt;&lt;Author&gt;Kubo&lt;/Author&gt;&lt;Year&gt;2005&lt;/Year&gt;&lt;RecNum&gt;353&lt;/RecNum&gt;&lt;IDText&gt;Anticoagulant therapy for idiopathic pulmonary fibrosis&lt;/IDText&gt;&lt;MDL Ref_Type="Journal"&gt;&lt;Ref_Type&gt;Journal&lt;/Ref_Type&gt;&lt;Ref_ID&gt;353&lt;/Ref_ID&gt;&lt;Title_Primary&gt;Anticoagulant therapy for idiopathic pulmonary fibrosis&lt;/Title_Primary&gt;&lt;Authors_Primary&gt;Kubo,H.&lt;/Authors_Primary&gt;&lt;Authors_Primary&gt;Nakayama,K.&lt;/Authors_Primary&gt;&lt;Authors_Primary&gt;Yanai,M.&lt;/Authors_Primary&gt;&lt;Authors_Primary&gt;Suzuki,T.&lt;/Authors_Primary&gt;&lt;Authors_Primary&gt;Yamaya,M.&lt;/Authors_Primary&gt;&lt;Authors_Primary&gt;Watanabe,M.&lt;/Authors_Primary&gt;&lt;Authors_Primary&gt;Sasaki,H.&lt;/Authors_Primary&gt;&lt;Date_Primary&gt;2005/9&lt;/Date_Primary&gt;&lt;Keywords&gt;Acute Lung Injury&lt;/Keywords&gt;&lt;Keywords&gt;Aged&lt;/Keywords&gt;&lt;Keywords&gt;Aged,80 and over&lt;/Keywords&gt;&lt;Keywords&gt;analysis&lt;/Keywords&gt;&lt;Keywords&gt;Anti-Inflammatory Agents&lt;/Keywords&gt;&lt;Keywords&gt;Anticoagulants&lt;/Keywords&gt;&lt;Keywords&gt;Biological Markers&lt;/Keywords&gt;&lt;Keywords&gt;blood&lt;/Keywords&gt;&lt;Keywords&gt;Blood Coagulation Disorders&lt;/Keywords&gt;&lt;Keywords&gt;complications&lt;/Keywords&gt;&lt;Keywords&gt;drug therapy&lt;/Keywords&gt;&lt;Keywords&gt;Female&lt;/Keywords&gt;&lt;Keywords&gt;Fibrin&lt;/Keywords&gt;&lt;Keywords&gt;Fibrin Fibrinogen Degradation Products&lt;/Keywords&gt;&lt;Keywords&gt;Fibrosis&lt;/Keywords&gt;&lt;Keywords&gt;Heparin&lt;/Keywords&gt;&lt;Keywords&gt;Heparin,Low-Molecular-Weight&lt;/Keywords&gt;&lt;Keywords&gt;Hospitalization&lt;/Keywords&gt;&lt;Keywords&gt;Humans&lt;/Keywords&gt;&lt;Keywords&gt;Idiopathic Pulmonary Fibrosis&lt;/Keywords&gt;&lt;Keywords&gt;Japan&lt;/Keywords&gt;&lt;Keywords&gt;Lung&lt;/Keywords&gt;&lt;Keywords&gt;Lung Injury&lt;/Keywords&gt;&lt;Keywords&gt;Male&lt;/Keywords&gt;&lt;Keywords&gt;Medicine&lt;/Keywords&gt;&lt;Keywords&gt;Middle Aged&lt;/Keywords&gt;&lt;Keywords&gt;mortality&lt;/Keywords&gt;&lt;Keywords&gt;Patients&lt;/Keywords&gt;&lt;Keywords&gt;Pneumonia&lt;/Keywords&gt;&lt;Keywords&gt;Prednisolone&lt;/Keywords&gt;&lt;Keywords&gt;Probability&lt;/Keywords&gt;&lt;Keywords&gt;Prospective Studies&lt;/Keywords&gt;&lt;Keywords&gt;Pulmonary Fibrosis&lt;/Keywords&gt;&lt;Keywords&gt;Survival Analysis&lt;/Keywords&gt;&lt;Keywords&gt;therapeutic use&lt;/Keywords&gt;&lt;Keywords&gt;therapy&lt;/Keywords&gt;&lt;Keywords&gt;Treatment Outcome&lt;/Keywords&gt;&lt;Keywords&gt;Warfarin&lt;/Keywords&gt;&lt;Reprint&gt;In File&lt;/Reprint&gt;&lt;Start_Page&gt;1475&lt;/Start_Page&gt;&lt;End_Page&gt;1482&lt;/End_Page&gt;&lt;Periodical&gt;Chest&lt;/Periodical&gt;&lt;Volume&gt;128&lt;/Volume&gt;&lt;Issue&gt;3&lt;/Issue&gt;&lt;User_Def_2&gt;P&lt;/User_Def_2&gt;&lt;Address&gt;Department of Geriatric and Respiratory Medicine, Tohoku University School of Medicine, 1-1 Seiryo-machi, Aoba-ku, Sendai 980-8574, Japan&lt;/Address&gt;&lt;Web_URL&gt;PM:16162746&lt;/Web_URL&gt;&lt;Web_URL_Link1&gt;&lt;u&gt;file://P:\Complete Medical Group\CMC\Roche\Esbriet\References\Kubo et al_2005_Chest #353.pdf&lt;/u&gt;&lt;/Web_URL_Link1&gt;&lt;ZZ_JournalStdAbbrev&gt;&lt;f name="System"&gt;Chest&lt;/f&gt;&lt;/ZZ_JournalStdAbbrev&gt;&lt;ZZ_WorkformID&gt;1&lt;/ZZ_WorkformID&gt;&lt;/MDL&gt;&lt;/Cite&gt;&lt;/Refman&gt;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[12]</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E92845" w:rsidRPr="007F5F6F">
        <w:rPr>
          <w:rFonts w:ascii="Times New Roman" w:hAnsi="Times New Roman" w:cs="Times New Roman"/>
          <w:sz w:val="24"/>
          <w:szCs w:val="24"/>
        </w:rPr>
        <w:t xml:space="preserve"> </w:t>
      </w:r>
      <w:r w:rsidR="00B91937" w:rsidRPr="007F5F6F">
        <w:rPr>
          <w:rFonts w:ascii="Times New Roman" w:hAnsi="Times New Roman" w:cs="Times New Roman"/>
          <w:sz w:val="24"/>
          <w:szCs w:val="24"/>
        </w:rPr>
        <w:t xml:space="preserve">although this trial </w:t>
      </w:r>
      <w:r w:rsidR="00B9244E" w:rsidRPr="007F5F6F">
        <w:rPr>
          <w:rFonts w:ascii="Times New Roman" w:hAnsi="Times New Roman" w:cs="Times New Roman"/>
          <w:sz w:val="24"/>
          <w:szCs w:val="24"/>
        </w:rPr>
        <w:t>was associated with significant methodological flaws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&lt;Refman&gt;&lt;Cite&gt;&lt;Author&gt;Raghu&lt;/Author&gt;&lt;Year&gt;2015&lt;/Year&gt;&lt;RecNum&gt;305&lt;/RecNum&gt;&lt;IDText&gt;An official ATS/ERS/JRS/ALAT clinical practice guideline: treatment of idiopathic pulmonary fibrosis&lt;/IDText&gt;&lt;MDL Ref_Type="Journal"&gt;&lt;Ref_Type&gt;Journal&lt;/Ref_Type&gt;&lt;Ref_ID&gt;305&lt;/Ref_ID&gt;&lt;Title_Primary&gt;An official ATS/ERS/JRS/ALAT clinical practice guideline: treatment of idiopathic pulmonary fibrosis&lt;/Title_Primary&gt;&lt;Authors_Primary&gt;Raghu,G.&lt;/Authors_Primary&gt;&lt;Authors_Primary&gt;Rochwerg,B.&lt;/Authors_Primary&gt;&lt;Authors_Primary&gt;Zhang,Y.&lt;/Authors_Primary&gt;&lt;Authors_Primary&gt;Cuello Garcia,C.A.&lt;/Authors_Primary&gt;&lt;Authors_Primary&gt;Azuma,A.&lt;/Authors_Primary&gt;&lt;Authors_Primary&gt;Behr,J.&lt;/Authors_Primary&gt;&lt;Authors_Primary&gt;Brozek,J.L.&lt;/Authors_Primary&gt;&lt;Authors_Primary&gt;Collard,H.R.&lt;/Authors_Primary&gt;&lt;Authors_Primary&gt;Cunningham,W&lt;/Authors_Primary&gt;&lt;Authors_Primary&gt;Homma,S.&lt;/Authors_Primary&gt;&lt;Authors_Primary&gt;Johkoh,T.&lt;/Authors_Primary&gt;&lt;Authors_Primary&gt;Martinez,F.J.&lt;/Authors_Primary&gt;&lt;Authors_Primary&gt;Myers,J.&lt;/Authors_Primary&gt;&lt;Authors_Primary&gt;Protzko,S.L.&lt;/Authors_Primary&gt;&lt;Authors_Primary&gt;Richeldi,L.&lt;/Authors_Primary&gt;&lt;Authors_Primary&gt;Rind,D.&lt;/Authors_Primary&gt;&lt;Authors_Primary&gt;Selman,M.&lt;/Authors_Primary&gt;&lt;Authors_Primary&gt;Theodore,A.&lt;/Authors_Primary&gt;&lt;Authors_Primary&gt;Wells,A.U.&lt;/Authors_Primary&gt;&lt;Authors_Primary&gt;Hoogsteden,H.&lt;/Authors_Primary&gt;&lt;Authors_Primary&gt;Sch&amp;#xFC;nemann,H.J.&lt;/Authors_Primary&gt;&lt;Date_Primary&gt;2015/7/15&lt;/Date_Primary&gt;&lt;Keywords&gt;Idiopathic Pulmonary Fibrosis&lt;/Keywords&gt;&lt;Keywords&gt;Pulmonary Fibrosis&lt;/Keywords&gt;&lt;Keywords&gt;Fibrosis&lt;/Keywords&gt;&lt;Reprint&gt;In File&lt;/Reprint&gt;&lt;Start_Page&gt;e3&lt;/Start_Page&gt;&lt;End_Page&gt;e19&lt;/End_Page&gt;&lt;Periodical&gt;Am.J.Respir.Crit.Care Med.&lt;/Periodical&gt;&lt;Volume&gt;192&lt;/Volume&gt;&lt;Issue&gt;2&lt;/Issue&gt;&lt;User_Def_2&gt;E&lt;/User_Def_2&gt;&lt;Misc_3&gt;&lt;f name="AdvHelN-L"&gt;10.1164/rccm.201506-1063ST&lt;/f&gt;&lt;/Misc_3&gt;&lt;Web_URL&gt;&lt;u&gt;http://www.thoracic.org/statements/insterstitial-lung-disease.php&lt;/u&gt;&lt;/Web_URL&gt;&lt;Web_URL_Link1&gt;&lt;u&gt;file://P:\Complete Medical Group\CMC\Roche\Esbriet\References\Raghu et al_2015_Am J Respir Crit Care Med #305.pdf&lt;/u&gt;&lt;/Web_URL_Link1&gt;&lt;ZZ_JournalStdAbbrev&gt;&lt;f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[13]</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B9244E" w:rsidRPr="007F5F6F">
        <w:rPr>
          <w:rFonts w:ascii="Times New Roman" w:hAnsi="Times New Roman" w:cs="Times New Roman"/>
          <w:sz w:val="24"/>
          <w:szCs w:val="24"/>
        </w:rPr>
        <w:t xml:space="preserve"> Indeed</w:t>
      </w:r>
      <w:r w:rsidR="00E92845" w:rsidRPr="007F5F6F">
        <w:rPr>
          <w:rFonts w:ascii="Times New Roman" w:hAnsi="Times New Roman" w:cs="Times New Roman"/>
          <w:sz w:val="24"/>
          <w:szCs w:val="24"/>
        </w:rPr>
        <w:t xml:space="preserve">, </w:t>
      </w:r>
      <w:r w:rsidR="00E14C82" w:rsidRPr="007F5F6F">
        <w:rPr>
          <w:rFonts w:ascii="Times New Roman" w:hAnsi="Times New Roman" w:cs="Times New Roman"/>
          <w:sz w:val="24"/>
          <w:szCs w:val="24"/>
        </w:rPr>
        <w:t xml:space="preserve">when warfarin was given as a treatment for IPF in </w:t>
      </w:r>
      <w:r w:rsidR="00E92845" w:rsidRPr="007F5F6F">
        <w:rPr>
          <w:rFonts w:ascii="Times New Roman" w:hAnsi="Times New Roman" w:cs="Times New Roman"/>
          <w:sz w:val="24"/>
          <w:szCs w:val="24"/>
        </w:rPr>
        <w:t xml:space="preserve">the </w:t>
      </w:r>
      <w:r w:rsidR="00B426BB" w:rsidRPr="007F5F6F">
        <w:rPr>
          <w:rFonts w:ascii="Times New Roman" w:hAnsi="Times New Roman" w:cs="Times New Roman"/>
          <w:sz w:val="24"/>
          <w:szCs w:val="24"/>
        </w:rPr>
        <w:t>randomis</w:t>
      </w:r>
      <w:r w:rsidR="00E14C82" w:rsidRPr="007F5F6F">
        <w:rPr>
          <w:rFonts w:ascii="Times New Roman" w:hAnsi="Times New Roman" w:cs="Times New Roman"/>
          <w:sz w:val="24"/>
          <w:szCs w:val="24"/>
        </w:rPr>
        <w:t xml:space="preserve">ed, double-blind, placebo-controlled </w:t>
      </w:r>
      <w:r w:rsidR="008D52F8" w:rsidRPr="007F5F6F">
        <w:rPr>
          <w:rFonts w:ascii="Times New Roman" w:hAnsi="Times New Roman" w:cs="Times New Roman"/>
          <w:sz w:val="24"/>
          <w:szCs w:val="24"/>
        </w:rPr>
        <w:t xml:space="preserve">AntiCoagulant Effectiveness in Idiopathic Pulmonary Fibrosis (ACE-IPF) </w:t>
      </w:r>
      <w:r w:rsidR="00E14C82" w:rsidRPr="007F5F6F">
        <w:rPr>
          <w:rFonts w:ascii="Times New Roman" w:hAnsi="Times New Roman" w:cs="Times New Roman"/>
          <w:sz w:val="24"/>
          <w:szCs w:val="24"/>
        </w:rPr>
        <w:t xml:space="preserve">study, a significantly higher all-cause mortality </w:t>
      </w:r>
      <w:r w:rsidR="008D52F8" w:rsidRPr="007F5F6F">
        <w:rPr>
          <w:rFonts w:ascii="Times New Roman" w:hAnsi="Times New Roman" w:cs="Times New Roman"/>
          <w:sz w:val="24"/>
          <w:szCs w:val="24"/>
        </w:rPr>
        <w:t xml:space="preserve">rate </w:t>
      </w:r>
      <w:r w:rsidR="00E14C82" w:rsidRPr="007F5F6F">
        <w:rPr>
          <w:rFonts w:ascii="Times New Roman" w:hAnsi="Times New Roman" w:cs="Times New Roman"/>
          <w:sz w:val="24"/>
          <w:szCs w:val="24"/>
        </w:rPr>
        <w:t>was found in patients treated with warfarin versus placebo and</w:t>
      </w:r>
      <w:r w:rsidR="00842998" w:rsidRPr="007F5F6F">
        <w:rPr>
          <w:rFonts w:ascii="Times New Roman" w:hAnsi="Times New Roman" w:cs="Times New Roman"/>
          <w:sz w:val="24"/>
          <w:szCs w:val="24"/>
        </w:rPr>
        <w:t xml:space="preserve"> the study was terminated early</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&lt;Refman&gt;&lt;Cite&gt;&lt;Author&gt;Noth&lt;/Author&gt;&lt;Year&gt;2012&lt;/Year&gt;&lt;RecNum&gt;92&lt;/RecNum&gt;&lt;IDText&gt;A placebo-controlled randomized trial of warfarin in idiopathic pulmonary fibrosis&lt;/IDText&gt;&lt;MDL Ref_Type="Journal"&gt;&lt;Ref_Type&gt;Journal&lt;/Ref_Type&gt;&lt;Ref_ID&gt;92&lt;/Ref_ID&gt;&lt;Title_Primary&gt;A placebo-controlled randomized trial of warfarin in idiopathic pulmonary fibrosis&lt;/Title_Primary&gt;&lt;Authors_Primary&gt;Noth,I.&lt;/Authors_Primary&gt;&lt;Authors_Primary&gt;Anstrom,K.J.&lt;/Authors_Primary&gt;&lt;Authors_Primary&gt;Calvert,S.B.&lt;/Authors_Primary&gt;&lt;Authors_Primary&gt;de Andrade,J.&lt;/Authors_Primary&gt;&lt;Authors_Primary&gt;Flaherty,K.R.&lt;/Authors_Primary&gt;&lt;Authors_Primary&gt;Glazer,C.&lt;/Authors_Primary&gt;&lt;Authors_Primary&gt;Kaner,R.J.&lt;/Authors_Primary&gt;&lt;Authors_Primary&gt;Olman,M.A.&lt;/Authors_Primary&gt;&lt;Date_Primary&gt;2012/7/1&lt;/Date_Primary&gt;&lt;Keywords&gt;Adult&lt;/Keywords&gt;&lt;Keywords&gt;Aged&lt;/Keywords&gt;&lt;Keywords&gt;Aged,80 and over&lt;/Keywords&gt;&lt;Keywords&gt;Anticoagulants&lt;/Keywords&gt;&lt;Keywords&gt;Double-Blind Method&lt;/Keywords&gt;&lt;Keywords&gt;drug therapy&lt;/Keywords&gt;&lt;Keywords&gt;Female&lt;/Keywords&gt;&lt;Keywords&gt;Fibrosis&lt;/Keywords&gt;&lt;Keywords&gt;Hospitalization&lt;/Keywords&gt;&lt;Keywords&gt;Humans&lt;/Keywords&gt;&lt;Keywords&gt;Idiopathic Pulmonary Fibrosis&lt;/Keywords&gt;&lt;Keywords&gt;International Normalized Ratio&lt;/Keywords&gt;&lt;Keywords&gt;Male&lt;/Keywords&gt;&lt;Keywords&gt;methods&lt;/Keywords&gt;&lt;Keywords&gt;Middle Aged&lt;/Keywords&gt;&lt;Keywords&gt;mortality&lt;/Keywords&gt;&lt;Keywords&gt;Patients&lt;/Keywords&gt;&lt;Keywords&gt;physiopathology&lt;/Keywords&gt;&lt;Keywords&gt;Pulmonary Fibrosis&lt;/Keywords&gt;&lt;Keywords&gt;Risk&lt;/Keywords&gt;&lt;Keywords&gt;statistics &amp;amp; numerical data&lt;/Keywords&gt;&lt;Keywords&gt;therapeutic use&lt;/Keywords&gt;&lt;Keywords&gt;therapy&lt;/Keywords&gt;&lt;Keywords&gt;Treatment Failure&lt;/Keywords&gt;&lt;Keywords&gt;Warfarin&lt;/Keywords&gt;&lt;Reprint&gt;In File&lt;/Reprint&gt;&lt;Start_Page&gt;88&lt;/Start_Page&gt;&lt;End_Page&gt;95&lt;/End_Page&gt;&lt;Periodical&gt;Am.J.Respir.Crit.Care Med.&lt;/Periodical&gt;&lt;Volume&gt;186&lt;/Volume&gt;&lt;Issue&gt;1&lt;/Issue&gt;&lt;User_Def_2&gt;P&lt;/User_Def_2&gt;&lt;Web_URL_Link1&gt;&lt;u&gt;file://P:\Complete Medical Group\CMC\Roche\Esbriet\References\Noth Am J Respir Crit Care Med 2012 #92.pdf&lt;/u&gt;&lt;/Web_URL_Link1&gt;&lt;ZZ_JournalStdAbbrev&gt;&lt;f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[14]</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8D52F8" w:rsidRPr="007F5F6F">
        <w:rPr>
          <w:rFonts w:ascii="Times New Roman" w:hAnsi="Times New Roman" w:cs="Times New Roman"/>
          <w:sz w:val="24"/>
          <w:szCs w:val="24"/>
        </w:rPr>
        <w:t xml:space="preserve"> </w:t>
      </w:r>
      <w:r w:rsidR="00092664" w:rsidRPr="007F5F6F">
        <w:rPr>
          <w:rFonts w:ascii="Times New Roman" w:hAnsi="Times New Roman" w:cs="Times New Roman"/>
          <w:sz w:val="24"/>
          <w:szCs w:val="24"/>
        </w:rPr>
        <w:t>The summary of the evidence suggests that anticoagulants given specifically for the treatment of IPF may be associated with negative outcomes. Therefore, a strong recommendation against the use of anticoagulants in IPF has been given in the rece</w:t>
      </w:r>
      <w:r w:rsidR="00842998" w:rsidRPr="007F5F6F">
        <w:rPr>
          <w:rFonts w:ascii="Times New Roman" w:hAnsi="Times New Roman" w:cs="Times New Roman"/>
          <w:sz w:val="24"/>
          <w:szCs w:val="24"/>
        </w:rPr>
        <w:t>nt update of the IPF guidelines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&lt;Refman&gt;&lt;Cite&gt;&lt;Author&gt;Raghu&lt;/Author&gt;&lt;Year&gt;2015&lt;/Year&gt;&lt;RecNum&gt;305&lt;/RecNum&gt;&lt;IDText&gt;An official ATS/ERS/JRS/ALAT clinical practice guideline: treatment of idiopathic pulmonary fibrosis&lt;/IDText&gt;&lt;MDL Ref_Type="Journal"&gt;&lt;Ref_Type&gt;Journal&lt;/Ref_Type&gt;&lt;Ref_ID&gt;305&lt;/Ref_ID&gt;&lt;Title_Primary&gt;An official ATS/ERS/JRS/ALAT clinical practice guideline: treatment of idiopathic pulmonary fibrosis&lt;/Title_Primary&gt;&lt;Authors_Primary&gt;Raghu,G.&lt;/Authors_Primary&gt;&lt;Authors_Primary&gt;Rochwerg,B.&lt;/Authors_Primary&gt;&lt;Authors_Primary&gt;Zhang,Y.&lt;/Authors_Primary&gt;&lt;Authors_Primary&gt;Cuello Garcia,C.A.&lt;/Authors_Primary&gt;&lt;Authors_Primary&gt;Azuma,A.&lt;/Authors_Primary&gt;&lt;Authors_Primary&gt;Behr,J.&lt;/Authors_Primary&gt;&lt;Authors_Primary&gt;Brozek,J.L.&lt;/Authors_Primary&gt;&lt;Authors_Primary&gt;Collard,H.R.&lt;/Authors_Primary&gt;&lt;Authors_Primary&gt;Cunningham,W&lt;/Authors_Primary&gt;&lt;Authors_Primary&gt;Homma,S.&lt;/Authors_Primary&gt;&lt;Authors_Primary&gt;Johkoh,T.&lt;/Authors_Primary&gt;&lt;Authors_Primary&gt;Martinez,F.J.&lt;/Authors_Primary&gt;&lt;Authors_Primary&gt;Myers,J.&lt;/Authors_Primary&gt;&lt;Authors_Primary&gt;Protzko,S.L.&lt;/Authors_Primary&gt;&lt;Authors_Primary&gt;Richeldi,L.&lt;/Authors_Primary&gt;&lt;Authors_Primary&gt;Rind,D.&lt;/Authors_Primary&gt;&lt;Authors_Primary&gt;Selman,M.&lt;/Authors_Primary&gt;&lt;Authors_Primary&gt;Theodore,A.&lt;/Authors_Primary&gt;&lt;Authors_Primary&gt;Wells,A.U.&lt;/Authors_Primary&gt;&lt;Authors_Primary&gt;Hoogsteden,H.&lt;/Authors_Primary&gt;&lt;Authors_Primary&gt;Sch&amp;#xFC;nemann,H.J.&lt;/Authors_Primary&gt;&lt;Date_Primary&gt;2015/7/15&lt;/Date_Primary&gt;&lt;Keywords&gt;Idiopathic Pulmonary Fibrosis&lt;/Keywords&gt;&lt;Keywords&gt;Pulmonary Fibrosis&lt;/Keywords&gt;&lt;Keywords&gt;Fibrosis&lt;/Keywords&gt;&lt;Reprint&gt;In File&lt;/Reprint&gt;&lt;Start_Page&gt;e3&lt;/Start_Page&gt;&lt;End_Page&gt;e19&lt;/End_Page&gt;&lt;Periodical&gt;Am.J.Respir.Crit.Care Med.&lt;/Periodical&gt;&lt;Volume&gt;192&lt;/Volume&gt;&lt;Issue&gt;2&lt;/Issue&gt;&lt;User_Def_2&gt;E&lt;/User_Def_2&gt;&lt;Misc_3&gt;&lt;f name="AdvHelN-L"&gt;10.1164/rccm.201506-1063ST&lt;/f&gt;&lt;/Misc_3&gt;&lt;Web_URL&gt;&lt;u&gt;http://www.thoracic.org/statements/insterstitial-lung-disease.php&lt;/u&gt;&lt;/Web_URL&gt;&lt;Web_URL_Link1&gt;&lt;u&gt;file://P:\Complete Medical Group\CMC\Roche\Esbriet\References\Raghu et al_2015_Am J Respir Crit Care Med #305.pdf&lt;/u&gt;&lt;/Web_URL_Link1&gt;&lt;ZZ_JournalStdAbbrev&gt;&lt;f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[13]</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092664" w:rsidRPr="007F5F6F">
        <w:rPr>
          <w:rFonts w:ascii="Times New Roman" w:hAnsi="Times New Roman" w:cs="Times New Roman"/>
          <w:sz w:val="24"/>
          <w:szCs w:val="24"/>
        </w:rPr>
        <w:t xml:space="preserve"> </w:t>
      </w:r>
    </w:p>
    <w:p w14:paraId="3F19B7CF" w14:textId="4F1BF85D" w:rsidR="00E92845" w:rsidRPr="007F5F6F" w:rsidRDefault="00700B17" w:rsidP="00A23BDA">
      <w:pPr>
        <w:spacing w:after="240" w:line="480" w:lineRule="auto"/>
        <w:rPr>
          <w:rFonts w:ascii="Times New Roman" w:hAnsi="Times New Roman" w:cs="Times New Roman"/>
          <w:sz w:val="24"/>
          <w:szCs w:val="24"/>
          <w:highlight w:val="yellow"/>
        </w:rPr>
      </w:pPr>
      <w:r w:rsidRPr="007F5F6F">
        <w:rPr>
          <w:rFonts w:ascii="Times New Roman" w:hAnsi="Times New Roman" w:cs="Times New Roman"/>
          <w:sz w:val="24"/>
          <w:szCs w:val="24"/>
        </w:rPr>
        <w:t>Despite this</w:t>
      </w:r>
      <w:r w:rsidR="001842DC" w:rsidRPr="007F5F6F">
        <w:rPr>
          <w:rFonts w:ascii="Times New Roman" w:hAnsi="Times New Roman" w:cs="Times New Roman"/>
          <w:sz w:val="24"/>
          <w:szCs w:val="24"/>
        </w:rPr>
        <w:t xml:space="preserve">, </w:t>
      </w:r>
      <w:r w:rsidR="001837E3" w:rsidRPr="007F5F6F">
        <w:rPr>
          <w:rFonts w:ascii="Times New Roman" w:hAnsi="Times New Roman" w:cs="Times New Roman"/>
          <w:sz w:val="24"/>
          <w:szCs w:val="24"/>
        </w:rPr>
        <w:t xml:space="preserve">recent registry </w:t>
      </w:r>
      <w:r w:rsidR="009617F9" w:rsidRPr="007F5F6F">
        <w:rPr>
          <w:rFonts w:ascii="Times New Roman" w:hAnsi="Times New Roman" w:cs="Times New Roman"/>
          <w:sz w:val="24"/>
          <w:szCs w:val="24"/>
        </w:rPr>
        <w:t xml:space="preserve">data suggest that </w:t>
      </w:r>
      <w:r w:rsidR="001842DC" w:rsidRPr="007F5F6F">
        <w:rPr>
          <w:rFonts w:ascii="Times New Roman" w:hAnsi="Times New Roman" w:cs="Times New Roman"/>
          <w:sz w:val="24"/>
          <w:szCs w:val="24"/>
        </w:rPr>
        <w:t>anticoagulants</w:t>
      </w:r>
      <w:r w:rsidR="00B46135" w:rsidRPr="007F5F6F">
        <w:rPr>
          <w:rFonts w:ascii="Times New Roman" w:hAnsi="Times New Roman" w:cs="Times New Roman"/>
          <w:sz w:val="24"/>
          <w:szCs w:val="24"/>
        </w:rPr>
        <w:t xml:space="preserve"> continue to be used</w:t>
      </w:r>
      <w:r w:rsidR="001842DC" w:rsidRPr="007F5F6F">
        <w:rPr>
          <w:rFonts w:ascii="Times New Roman" w:hAnsi="Times New Roman" w:cs="Times New Roman"/>
          <w:sz w:val="24"/>
          <w:szCs w:val="24"/>
        </w:rPr>
        <w:t xml:space="preserve"> in patients with IPF</w:t>
      </w:r>
      <w:r w:rsidR="00487D0F" w:rsidRPr="007F5F6F">
        <w:rPr>
          <w:rFonts w:ascii="Times New Roman" w:hAnsi="Times New Roman" w:cs="Times New Roman"/>
          <w:sz w:val="24"/>
          <w:szCs w:val="24"/>
        </w:rPr>
        <w:t xml:space="preserve"> in </w:t>
      </w:r>
      <w:r w:rsidR="00E81600" w:rsidRPr="007F5F6F">
        <w:rPr>
          <w:rFonts w:ascii="Times New Roman" w:hAnsi="Times New Roman" w:cs="Times New Roman"/>
          <w:sz w:val="24"/>
          <w:szCs w:val="24"/>
        </w:rPr>
        <w:t>clinical practice</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&lt;Refman&gt;&lt;Cite&gt;&lt;Author&gt;Behr&lt;/Author&gt;&lt;Year&gt;2015&lt;/Year&gt;&lt;RecNum&gt;309&lt;/RecNum&gt;&lt;IDText&gt;Management of patients with idiopathic pulmonary fibrosis in clinical practice: the INSIGHTS-IPF registry&lt;/IDText&gt;&lt;MDL Ref_Type="Journal"&gt;&lt;Ref_Type&gt;Journal&lt;/Ref_Type&gt;&lt;Ref_ID&gt;309&lt;/Ref_ID&gt;&lt;Title_Primary&gt;Management of patients with idiopathic pulmonary fibrosis in clinical practice: the INSIGHTS-IPF registry&lt;/Title_Primary&gt;&lt;Authors_Primary&gt;Behr,J.&lt;/Authors_Primary&gt;&lt;Authors_Primary&gt;Kreuter,M.&lt;/Authors_Primary&gt;&lt;Authors_Primary&gt;Hoeper,M.M.&lt;/Authors_Primary&gt;&lt;Authors_Primary&gt;Wirtz,H.&lt;/Authors_Primary&gt;&lt;Authors_Primary&gt;Klotsche,J.&lt;/Authors_Primary&gt;&lt;Authors_Primary&gt;Koschel,D.&lt;/Authors_Primary&gt;&lt;Authors_Primary&gt;Andreas,S.&lt;/Authors_Primary&gt;&lt;Authors_Primary&gt;Claussen,M.&lt;/Authors_Primary&gt;&lt;Authors_Primary&gt;Groh&amp;#xE9;,C.&lt;/Authors_Primary&gt;&lt;Authors_Primary&gt;Wilkens,H.&lt;/Authors_Primary&gt;&lt;Authors_Primary&gt;Randerath,W.&lt;/Authors_Primary&gt;&lt;Authors_Primary&gt;Skowasch,D.&lt;/Authors_Primary&gt;&lt;Authors_Primary&gt;Meyer,F.J.&lt;/Authors_Primary&gt;&lt;Authors_Primary&gt;Kirschner,J.&lt;/Authors_Primary&gt;&lt;Authors_Primary&gt;Gl&amp;#xE4;ser,S.&lt;/Authors_Primary&gt;&lt;Authors_Primary&gt;Herth,F.J.&lt;/Authors_Primary&gt;&lt;Authors_Primary&gt;Welte,T.&lt;/Authors_Primary&gt;&lt;Authors_Primary&gt;Huber,R.M.&lt;/Authors_Primary&gt;&lt;Authors_Primary&gt;Neurohr,C.&lt;/Authors_Primary&gt;&lt;Authors_Primary&gt;Schwaiblmair,M.&lt;/Authors_Primary&gt;&lt;Authors_Primary&gt;Kohlh&amp;#xE4;ufl,M.&lt;/Authors_Primary&gt;&lt;Authors_Primary&gt;H&amp;#xF6;ffken,G.&lt;/Authors_Primary&gt;&lt;Authors_Primary&gt;Held,M.&lt;/Authors_Primary&gt;&lt;Authors_Primary&gt;Koch,A.&lt;/Authors_Primary&gt;&lt;Authors_Primary&gt;Bahmer,T.&lt;/Authors_Primary&gt;&lt;Authors_Primary&gt;Pittrow,D.&lt;/Authors_Primary&gt;&lt;Date_Primary&gt;2015/7&lt;/Date_Primary&gt;&lt;Keywords&gt;Biopsy&lt;/Keywords&gt;&lt;Keywords&gt;Carbon Monoxide&lt;/Keywords&gt;&lt;Keywords&gt;diagnosis&lt;/Keywords&gt;&lt;Keywords&gt;Fibrosis&lt;/Keywords&gt;&lt;Keywords&gt;Idiopathic Pulmonary Fibrosis&lt;/Keywords&gt;&lt;Keywords&gt;Lung&lt;/Keywords&gt;&lt;Keywords&gt;Male&lt;/Keywords&gt;&lt;Keywords&gt;Patients&lt;/Keywords&gt;&lt;Keywords&gt;Pulmonary Fibrosis&lt;/Keywords&gt;&lt;Keywords&gt;Registries&lt;/Keywords&gt;&lt;Keywords&gt;Steroids&lt;/Keywords&gt;&lt;Keywords&gt;Vital Capacity&lt;/Keywords&gt;&lt;Reprint&gt;In File&lt;/Reprint&gt;&lt;Start_Page&gt;186&lt;/Start_Page&gt;&lt;End_Page&gt;196&lt;/End_Page&gt;&lt;Periodical&gt;Eur.Respir.J.&lt;/Periodical&gt;&lt;Volume&gt;46&lt;/Volume&gt;&lt;Issue&gt;1&lt;/Issue&gt;&lt;User_Def_2&gt;P&lt;/User_Def_2&gt;&lt;Address&gt;Study steering committee members j.behr@asklepios.com&amp;#xA;Study steering committee members&amp;#xA;Study steering committee members&amp;#xA;Study steering committee members&amp;#xA;Study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members&amp;#xA;Study steering committee members&lt;/Address&gt;&lt;Web_URL&gt;PM:25837040&lt;/Web_URL&gt;&lt;Web_URL_Link1&gt;&lt;u&gt;file://P:\Complete Medical Group\CMC\Roche\Esbriet\References\Behr et al_2015_Eur Respir J #309.pdf&lt;/u&gt;&lt;/Web_URL_Link1&gt;&lt;ZZ_JournalStdAbbrev&gt;&lt;f name="System"&gt;Eur.Respir.J.&lt;/f&gt;&lt;/ZZ_JournalStdAbbrev&gt;&lt;ZZ_WorkformID&gt;1&lt;/ZZ_WorkformID&gt;&lt;/MDL&gt;&lt;/Cite&gt;&lt;/Refman&gt;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[15]</w:t>
      </w:r>
      <w:r w:rsidR="001C0216">
        <w:rPr>
          <w:rFonts w:ascii="Times New Roman" w:hAnsi="Times New Roman" w:cs="Times New Roman"/>
          <w:sz w:val="24"/>
          <w:szCs w:val="24"/>
        </w:rPr>
        <w:fldChar w:fldCharType="end"/>
      </w:r>
      <w:r w:rsidR="00B9697F" w:rsidRPr="007F5F6F">
        <w:rPr>
          <w:rFonts w:ascii="Times New Roman" w:hAnsi="Times New Roman" w:cs="Times New Roman"/>
          <w:sz w:val="24"/>
          <w:szCs w:val="24"/>
        </w:rPr>
        <w:t>;</w:t>
      </w:r>
      <w:r w:rsidR="009617F9" w:rsidRPr="007F5F6F">
        <w:rPr>
          <w:rFonts w:ascii="Times New Roman" w:hAnsi="Times New Roman" w:cs="Times New Roman"/>
          <w:sz w:val="24"/>
          <w:szCs w:val="24"/>
        </w:rPr>
        <w:t xml:space="preserve"> t</w:t>
      </w:r>
      <w:r w:rsidR="00B46135" w:rsidRPr="007F5F6F">
        <w:rPr>
          <w:rFonts w:ascii="Times New Roman" w:hAnsi="Times New Roman" w:cs="Times New Roman"/>
          <w:sz w:val="24"/>
          <w:szCs w:val="24"/>
        </w:rPr>
        <w:t>herefore</w:t>
      </w:r>
      <w:r w:rsidR="00B9697F" w:rsidRPr="007F5F6F">
        <w:rPr>
          <w:rFonts w:ascii="Times New Roman" w:hAnsi="Times New Roman" w:cs="Times New Roman"/>
          <w:sz w:val="24"/>
          <w:szCs w:val="24"/>
        </w:rPr>
        <w:t>,</w:t>
      </w:r>
      <w:r w:rsidR="00B46135" w:rsidRPr="007F5F6F">
        <w:rPr>
          <w:rFonts w:ascii="Times New Roman" w:hAnsi="Times New Roman" w:cs="Times New Roman"/>
          <w:sz w:val="24"/>
          <w:szCs w:val="24"/>
        </w:rPr>
        <w:t xml:space="preserve"> it is</w:t>
      </w:r>
      <w:r w:rsidR="001842DC" w:rsidRPr="007F5F6F">
        <w:rPr>
          <w:rFonts w:ascii="Times New Roman" w:hAnsi="Times New Roman" w:cs="Times New Roman"/>
          <w:sz w:val="24"/>
          <w:szCs w:val="24"/>
        </w:rPr>
        <w:t xml:space="preserve"> important </w:t>
      </w:r>
      <w:r w:rsidR="009617F9" w:rsidRPr="007F5F6F">
        <w:rPr>
          <w:rFonts w:ascii="Times New Roman" w:hAnsi="Times New Roman" w:cs="Times New Roman"/>
          <w:sz w:val="24"/>
          <w:szCs w:val="24"/>
        </w:rPr>
        <w:t>to</w:t>
      </w:r>
      <w:r w:rsidR="00B46135" w:rsidRPr="007F5F6F">
        <w:rPr>
          <w:rFonts w:ascii="Times New Roman" w:hAnsi="Times New Roman" w:cs="Times New Roman"/>
          <w:sz w:val="24"/>
          <w:szCs w:val="24"/>
        </w:rPr>
        <w:t xml:space="preserve"> clearly understand the impact of this class of medications when taken by patients with IPF. </w:t>
      </w:r>
      <w:r w:rsidR="00E92845" w:rsidRPr="007F5F6F">
        <w:rPr>
          <w:rFonts w:ascii="Times New Roman" w:hAnsi="Times New Roman" w:cs="Times New Roman"/>
          <w:sz w:val="24"/>
          <w:szCs w:val="24"/>
        </w:rPr>
        <w:t>The aim of this post-hoc analysis was to investigate the effect</w:t>
      </w:r>
      <w:r w:rsidR="001B10F5" w:rsidRPr="007F5F6F">
        <w:rPr>
          <w:rFonts w:ascii="Times New Roman" w:hAnsi="Times New Roman" w:cs="Times New Roman"/>
          <w:sz w:val="24"/>
          <w:szCs w:val="24"/>
        </w:rPr>
        <w:t xml:space="preserve"> of anticoagulants </w:t>
      </w:r>
      <w:r w:rsidR="00A71D58" w:rsidRPr="007F5F6F">
        <w:rPr>
          <w:rFonts w:ascii="Times New Roman" w:hAnsi="Times New Roman" w:cs="Times New Roman"/>
          <w:sz w:val="24"/>
          <w:szCs w:val="24"/>
        </w:rPr>
        <w:t>prescribed for non-IPF medic</w:t>
      </w:r>
      <w:r w:rsidR="006252BA" w:rsidRPr="007F5F6F">
        <w:rPr>
          <w:rFonts w:ascii="Times New Roman" w:hAnsi="Times New Roman" w:cs="Times New Roman"/>
          <w:sz w:val="24"/>
          <w:szCs w:val="24"/>
        </w:rPr>
        <w:t xml:space="preserve">al indications on mortality, </w:t>
      </w:r>
      <w:r w:rsidR="00A71D58" w:rsidRPr="007F5F6F">
        <w:rPr>
          <w:rFonts w:ascii="Times New Roman" w:hAnsi="Times New Roman" w:cs="Times New Roman"/>
          <w:sz w:val="24"/>
          <w:szCs w:val="24"/>
        </w:rPr>
        <w:t>disease progression</w:t>
      </w:r>
      <w:r w:rsidR="00B9697F" w:rsidRPr="007F5F6F">
        <w:rPr>
          <w:rFonts w:ascii="Times New Roman" w:hAnsi="Times New Roman" w:cs="Times New Roman"/>
          <w:sz w:val="24"/>
          <w:szCs w:val="24"/>
        </w:rPr>
        <w:t xml:space="preserve"> </w:t>
      </w:r>
      <w:r w:rsidR="006252BA" w:rsidRPr="007F5F6F">
        <w:rPr>
          <w:rFonts w:ascii="Times New Roman" w:hAnsi="Times New Roman" w:cs="Times New Roman"/>
          <w:sz w:val="24"/>
          <w:szCs w:val="24"/>
        </w:rPr>
        <w:t xml:space="preserve">and other outcomes </w:t>
      </w:r>
      <w:r w:rsidR="00A71D58" w:rsidRPr="007F5F6F">
        <w:rPr>
          <w:rFonts w:ascii="Times New Roman" w:hAnsi="Times New Roman" w:cs="Times New Roman"/>
          <w:sz w:val="24"/>
          <w:szCs w:val="24"/>
        </w:rPr>
        <w:t xml:space="preserve">in patients with IPF. </w:t>
      </w:r>
    </w:p>
    <w:p w14:paraId="214DA158" w14:textId="72ADF31C" w:rsidR="00723D36" w:rsidRPr="007F5F6F" w:rsidRDefault="004743C0" w:rsidP="00A23BDA">
      <w:pPr>
        <w:pStyle w:val="Heading1"/>
      </w:pPr>
      <w:r w:rsidRPr="007F5F6F">
        <w:t>Methods</w:t>
      </w:r>
    </w:p>
    <w:p w14:paraId="3A337473" w14:textId="77777777" w:rsidR="004743C0" w:rsidRPr="007F5F6F" w:rsidRDefault="004743C0" w:rsidP="00A23BDA">
      <w:pPr>
        <w:pStyle w:val="Heading2"/>
        <w:rPr>
          <w:i w:val="0"/>
          <w:sz w:val="24"/>
          <w:szCs w:val="24"/>
        </w:rPr>
      </w:pPr>
      <w:r w:rsidRPr="007F5F6F">
        <w:rPr>
          <w:sz w:val="24"/>
          <w:szCs w:val="24"/>
        </w:rPr>
        <w:t>Patients</w:t>
      </w:r>
    </w:p>
    <w:p w14:paraId="675D7F8D" w14:textId="3BC07896" w:rsidR="00E478AA" w:rsidRPr="007F5F6F" w:rsidRDefault="004743C0"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This post-hoc analysis </w:t>
      </w:r>
      <w:r w:rsidR="00B426BB" w:rsidRPr="007F5F6F">
        <w:rPr>
          <w:rFonts w:ascii="Times New Roman" w:hAnsi="Times New Roman" w:cs="Times New Roman"/>
          <w:sz w:val="24"/>
          <w:szCs w:val="24"/>
        </w:rPr>
        <w:t>utilis</w:t>
      </w:r>
      <w:r w:rsidR="00351BF2" w:rsidRPr="007F5F6F">
        <w:rPr>
          <w:rFonts w:ascii="Times New Roman" w:hAnsi="Times New Roman" w:cs="Times New Roman"/>
          <w:sz w:val="24"/>
          <w:szCs w:val="24"/>
        </w:rPr>
        <w:t xml:space="preserve">ed data </w:t>
      </w:r>
      <w:r w:rsidRPr="007F5F6F">
        <w:rPr>
          <w:rFonts w:ascii="Times New Roman" w:hAnsi="Times New Roman" w:cs="Times New Roman"/>
          <w:sz w:val="24"/>
          <w:szCs w:val="24"/>
        </w:rPr>
        <w:t xml:space="preserve">from </w:t>
      </w:r>
      <w:r w:rsidR="00B426BB" w:rsidRPr="007F5F6F">
        <w:rPr>
          <w:rFonts w:ascii="Times New Roman" w:hAnsi="Times New Roman" w:cs="Times New Roman"/>
          <w:sz w:val="24"/>
          <w:szCs w:val="24"/>
        </w:rPr>
        <w:t>patients randomis</w:t>
      </w:r>
      <w:r w:rsidR="00FA4063" w:rsidRPr="007F5F6F">
        <w:rPr>
          <w:rFonts w:ascii="Times New Roman" w:hAnsi="Times New Roman" w:cs="Times New Roman"/>
          <w:sz w:val="24"/>
          <w:szCs w:val="24"/>
        </w:rPr>
        <w:t xml:space="preserve">ed to </w:t>
      </w:r>
      <w:r w:rsidR="00E81600" w:rsidRPr="007F5F6F">
        <w:rPr>
          <w:rFonts w:ascii="Times New Roman" w:hAnsi="Times New Roman" w:cs="Times New Roman"/>
          <w:sz w:val="24"/>
          <w:szCs w:val="24"/>
        </w:rPr>
        <w:t>the placebo arm of three</w:t>
      </w:r>
      <w:r w:rsidR="005965FC" w:rsidRPr="007F5F6F">
        <w:rPr>
          <w:rFonts w:ascii="Times New Roman" w:hAnsi="Times New Roman" w:cs="Times New Roman"/>
          <w:sz w:val="24"/>
          <w:szCs w:val="24"/>
        </w:rPr>
        <w:t xml:space="preserve"> </w:t>
      </w:r>
      <w:r w:rsidR="00992DEA" w:rsidRPr="007F5F6F">
        <w:rPr>
          <w:rFonts w:ascii="Times New Roman" w:hAnsi="Times New Roman" w:cs="Times New Roman"/>
          <w:sz w:val="24"/>
          <w:szCs w:val="24"/>
        </w:rPr>
        <w:t>Phase III</w:t>
      </w:r>
      <w:r w:rsidR="00FA4063" w:rsidRPr="007F5F6F">
        <w:rPr>
          <w:rFonts w:ascii="Times New Roman" w:hAnsi="Times New Roman" w:cs="Times New Roman"/>
          <w:sz w:val="24"/>
          <w:szCs w:val="24"/>
        </w:rPr>
        <w:t xml:space="preserve">, controlled, double-blind trials of pirfenidone in IPF: </w:t>
      </w:r>
      <w:r w:rsidR="00D97D55" w:rsidRPr="007F5F6F">
        <w:rPr>
          <w:rFonts w:ascii="Times New Roman" w:hAnsi="Times New Roman" w:cs="Times New Roman"/>
          <w:sz w:val="24"/>
          <w:szCs w:val="24"/>
        </w:rPr>
        <w:t>Assessment</w:t>
      </w:r>
      <w:r w:rsidR="00340795" w:rsidRPr="007F5F6F">
        <w:rPr>
          <w:rFonts w:ascii="Times New Roman" w:hAnsi="Times New Roman" w:cs="Times New Roman"/>
          <w:sz w:val="24"/>
          <w:szCs w:val="24"/>
        </w:rPr>
        <w:t xml:space="preserve"> </w:t>
      </w:r>
      <w:r w:rsidR="00D97D55" w:rsidRPr="007F5F6F">
        <w:rPr>
          <w:rFonts w:ascii="Times New Roman" w:hAnsi="Times New Roman" w:cs="Times New Roman"/>
          <w:sz w:val="24"/>
          <w:szCs w:val="24"/>
        </w:rPr>
        <w:t>of Pirfenidone to Confirm Efficacy</w:t>
      </w:r>
      <w:r w:rsidR="00340795" w:rsidRPr="007F5F6F">
        <w:rPr>
          <w:rFonts w:ascii="Times New Roman" w:hAnsi="Times New Roman" w:cs="Times New Roman"/>
          <w:sz w:val="24"/>
          <w:szCs w:val="24"/>
        </w:rPr>
        <w:t xml:space="preserve"> </w:t>
      </w:r>
      <w:r w:rsidR="00D97D55" w:rsidRPr="007F5F6F">
        <w:rPr>
          <w:rFonts w:ascii="Times New Roman" w:hAnsi="Times New Roman" w:cs="Times New Roman"/>
          <w:sz w:val="24"/>
          <w:szCs w:val="24"/>
        </w:rPr>
        <w:t>and Safety in Idiopathic Pulmonary</w:t>
      </w:r>
      <w:r w:rsidR="00340795" w:rsidRPr="007F5F6F">
        <w:rPr>
          <w:rFonts w:ascii="Times New Roman" w:hAnsi="Times New Roman" w:cs="Times New Roman"/>
          <w:sz w:val="24"/>
          <w:szCs w:val="24"/>
        </w:rPr>
        <w:t xml:space="preserve"> </w:t>
      </w:r>
      <w:r w:rsidR="006252BA" w:rsidRPr="007F5F6F">
        <w:rPr>
          <w:rFonts w:ascii="Times New Roman" w:hAnsi="Times New Roman" w:cs="Times New Roman"/>
          <w:sz w:val="24"/>
          <w:szCs w:val="24"/>
        </w:rPr>
        <w:t xml:space="preserve">Fibrosis (ASCEND; </w:t>
      </w:r>
      <w:r w:rsidR="00553F48" w:rsidRPr="007F5F6F">
        <w:rPr>
          <w:rFonts w:ascii="Times New Roman" w:hAnsi="Times New Roman" w:cs="Times New Roman"/>
          <w:sz w:val="24"/>
          <w:szCs w:val="24"/>
        </w:rPr>
        <w:t>s</w:t>
      </w:r>
      <w:r w:rsidR="00092664" w:rsidRPr="007F5F6F">
        <w:rPr>
          <w:rFonts w:ascii="Times New Roman" w:hAnsi="Times New Roman" w:cs="Times New Roman"/>
          <w:sz w:val="24"/>
          <w:szCs w:val="24"/>
        </w:rPr>
        <w:t xml:space="preserve">tudy </w:t>
      </w:r>
      <w:r w:rsidR="00FA4063" w:rsidRPr="007F5F6F">
        <w:rPr>
          <w:rFonts w:ascii="Times New Roman" w:hAnsi="Times New Roman" w:cs="Times New Roman"/>
          <w:sz w:val="24"/>
          <w:szCs w:val="24"/>
        </w:rPr>
        <w:t>016</w:t>
      </w:r>
      <w:r w:rsidR="001A1359" w:rsidRPr="007F5F6F">
        <w:rPr>
          <w:rFonts w:ascii="Times New Roman" w:hAnsi="Times New Roman" w:cs="Times New Roman"/>
          <w:sz w:val="24"/>
          <w:szCs w:val="24"/>
        </w:rPr>
        <w:t>; NCT01366209</w:t>
      </w:r>
      <w:r w:rsidR="00FA4063" w:rsidRPr="007F5F6F">
        <w:rPr>
          <w:rFonts w:ascii="Times New Roman" w:hAnsi="Times New Roman" w:cs="Times New Roman"/>
          <w:sz w:val="24"/>
          <w:szCs w:val="24"/>
        </w:rPr>
        <w:t xml:space="preserve">) </w:t>
      </w:r>
      <w:r w:rsidRPr="007F5F6F">
        <w:rPr>
          <w:rFonts w:ascii="Times New Roman" w:hAnsi="Times New Roman" w:cs="Times New Roman"/>
          <w:sz w:val="24"/>
          <w:szCs w:val="24"/>
        </w:rPr>
        <w:t xml:space="preserve">and </w:t>
      </w:r>
      <w:r w:rsidR="00340795" w:rsidRPr="007F5F6F">
        <w:rPr>
          <w:rFonts w:ascii="Times New Roman" w:hAnsi="Times New Roman" w:cs="Times New Roman"/>
          <w:sz w:val="24"/>
          <w:szCs w:val="24"/>
        </w:rPr>
        <w:t xml:space="preserve">Clinical Studies Assessing Pirfenidone in Idiopathic Pulmonary Fibrosis: </w:t>
      </w:r>
      <w:r w:rsidR="00340795" w:rsidRPr="007F5F6F">
        <w:rPr>
          <w:rFonts w:ascii="Times New Roman" w:hAnsi="Times New Roman" w:cs="Times New Roman"/>
          <w:sz w:val="24"/>
          <w:szCs w:val="24"/>
        </w:rPr>
        <w:lastRenderedPageBreak/>
        <w:t xml:space="preserve">Research of Efficacy and Safety Outcomes (CAPACITY; </w:t>
      </w:r>
      <w:r w:rsidR="00553F48" w:rsidRPr="007F5F6F">
        <w:rPr>
          <w:rFonts w:ascii="Times New Roman" w:hAnsi="Times New Roman" w:cs="Times New Roman"/>
          <w:sz w:val="24"/>
          <w:szCs w:val="24"/>
        </w:rPr>
        <w:t>s</w:t>
      </w:r>
      <w:r w:rsidR="00340795" w:rsidRPr="007F5F6F">
        <w:rPr>
          <w:rFonts w:ascii="Times New Roman" w:hAnsi="Times New Roman" w:cs="Times New Roman"/>
          <w:sz w:val="24"/>
          <w:szCs w:val="24"/>
        </w:rPr>
        <w:t xml:space="preserve">tudies </w:t>
      </w:r>
      <w:r w:rsidRPr="007F5F6F">
        <w:rPr>
          <w:rFonts w:ascii="Times New Roman" w:hAnsi="Times New Roman" w:cs="Times New Roman"/>
          <w:sz w:val="24"/>
          <w:szCs w:val="24"/>
        </w:rPr>
        <w:t>004</w:t>
      </w:r>
      <w:r w:rsidR="006361D8" w:rsidRPr="007F5F6F">
        <w:rPr>
          <w:rFonts w:ascii="Times New Roman" w:hAnsi="Times New Roman" w:cs="Times New Roman"/>
          <w:sz w:val="24"/>
          <w:szCs w:val="24"/>
        </w:rPr>
        <w:t xml:space="preserve"> and </w:t>
      </w:r>
      <w:r w:rsidRPr="007F5F6F">
        <w:rPr>
          <w:rFonts w:ascii="Times New Roman" w:hAnsi="Times New Roman" w:cs="Times New Roman"/>
          <w:sz w:val="24"/>
          <w:szCs w:val="24"/>
        </w:rPr>
        <w:t>006</w:t>
      </w:r>
      <w:r w:rsidR="001A1359" w:rsidRPr="007F5F6F">
        <w:rPr>
          <w:rFonts w:ascii="Times New Roman" w:hAnsi="Times New Roman" w:cs="Times New Roman"/>
          <w:sz w:val="24"/>
          <w:szCs w:val="24"/>
        </w:rPr>
        <w:t>; NCT00287729</w:t>
      </w:r>
      <w:r w:rsidR="006361D8" w:rsidRPr="007F5F6F">
        <w:rPr>
          <w:rFonts w:ascii="Times New Roman" w:hAnsi="Times New Roman" w:cs="Times New Roman"/>
          <w:sz w:val="24"/>
          <w:szCs w:val="24"/>
        </w:rPr>
        <w:t xml:space="preserve"> and </w:t>
      </w:r>
      <w:r w:rsidR="001A1359" w:rsidRPr="007F5F6F">
        <w:rPr>
          <w:rFonts w:ascii="Times New Roman" w:hAnsi="Times New Roman" w:cs="Times New Roman"/>
          <w:sz w:val="24"/>
          <w:szCs w:val="24"/>
        </w:rPr>
        <w:t>NCT00287716</w:t>
      </w:r>
      <w:r w:rsidR="00FA4063" w:rsidRPr="007F5F6F">
        <w:rPr>
          <w:rFonts w:ascii="Times New Roman" w:hAnsi="Times New Roman" w:cs="Times New Roman"/>
          <w:sz w:val="24"/>
          <w:szCs w:val="24"/>
        </w:rPr>
        <w:t>)</w:t>
      </w:r>
      <w:r w:rsidR="00B9697F"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&lt;Refman&gt;&lt;Cite&gt;&lt;Author&gt;King Jr&lt;/Author&gt;&lt;Year&gt;2014&lt;/Year&gt;&lt;RecNum&gt;32&lt;/RecNum&gt;&lt;IDText&gt;A phase 3 trial of pirfenidone in patients with idiopathic pulmonary fibrosis&lt;/IDText&gt;&lt;MDL Ref_Type="Journal"&gt;&lt;Ref_Type&gt;Journal&lt;/Ref_Type&gt;&lt;Ref_ID&gt;32&lt;/Ref_ID&gt;&lt;Title_Primary&gt;A phase 3 trial of pirfenidone in patients with idiopathic pulmonary fibrosis&lt;/Title_Primary&gt;&lt;Authors_Primary&gt;King Jr,T.E.&lt;/Authors_Primary&gt;&lt;Authors_Primary&gt;Bradford,W.Z.&lt;/Authors_Primary&gt;&lt;Authors_Primary&gt;Castro-Bernardini,S.&lt;/Authors_Primary&gt;&lt;Authors_Primary&gt;Fagan,E.A.&lt;/Authors_Primary&gt;&lt;Authors_Primary&gt;Glaspole,I.&lt;/Authors_Primary&gt;&lt;Authors_Primary&gt;Glassberg,M.K.&lt;/Authors_Primary&gt;&lt;Authors_Primary&gt;Gorina,E.&lt;/Authors_Primary&gt;&lt;Authors_Primary&gt;Hopkins,P.M.&lt;/Authors_Primary&gt;&lt;Authors_Primary&gt;Kardatzke,D.&lt;/Authors_Primary&gt;&lt;Authors_Primary&gt;Lancaster,L.&lt;/Authors_Primary&gt;&lt;Authors_Primary&gt;Lederer,D.J.&lt;/Authors_Primary&gt;&lt;Authors_Primary&gt;Nathan,S.D.&lt;/Authors_Primary&gt;&lt;Authors_Primary&gt;Pereira,C.A.&lt;/Authors_Primary&gt;&lt;Authors_Primary&gt;Sahn,S.A.&lt;/Authors_Primary&gt;&lt;Authors_Primary&gt;Sussman,R.&lt;/Authors_Primary&gt;&lt;Authors_Primary&gt;Swigris,J.J.&lt;/Authors_Primary&gt;&lt;Authors_Primary&gt;Noble,P.W.&lt;/Authors_Primary&gt;&lt;Date_Primary&gt;2014/5/29&lt;/Date_Primary&gt;&lt;Keywords&gt;administration &amp;amp; dosage&lt;/Keywords&gt;&lt;Keywords&gt;Administration,Oral&lt;/Keywords&gt;&lt;Keywords&gt;Adult&lt;/Keywords&gt;&lt;Keywords&gt;adverse effects&lt;/Keywords&gt;&lt;Keywords&gt;Aged&lt;/Keywords&gt;&lt;Keywords&gt;Aged,80 and over&lt;/Keywords&gt;&lt;Keywords&gt;analysis&lt;/Keywords&gt;&lt;Keywords&gt;Antifibrinolytic Agents&lt;/Keywords&gt;&lt;Keywords&gt;Australia&lt;/Keywords&gt;&lt;Keywords&gt;Disease Progression&lt;/Keywords&gt;&lt;Keywords&gt;Double-Blind Method&lt;/Keywords&gt;&lt;Keywords&gt;drug effects&lt;/Keywords&gt;&lt;Keywords&gt;drug therapy&lt;/Keywords&gt;&lt;Keywords&gt;Enzyme Inhibitors&lt;/Keywords&gt;&lt;Keywords&gt;Female&lt;/Keywords&gt;&lt;Keywords&gt;Fibrosis&lt;/Keywords&gt;&lt;Keywords&gt;Humans&lt;/Keywords&gt;&lt;Keywords&gt;Idiopathic Pulmonary Fibrosis&lt;/Keywords&gt;&lt;Keywords&gt;Lung&lt;/Keywords&gt;&lt;Keywords&gt;Male&lt;/Keywords&gt;&lt;Keywords&gt;methods&lt;/Keywords&gt;&lt;Keywords&gt;Middle Aged&lt;/Keywords&gt;&lt;Keywords&gt;mortality&lt;/Keywords&gt;&lt;Keywords&gt;physiopathology&lt;/Keywords&gt;&lt;Keywords&gt;Pulmonary Fibrosis&lt;/Keywords&gt;&lt;Keywords&gt;Pyridones&lt;/Keywords&gt;&lt;Keywords&gt;therapeutic use&lt;/Keywords&gt;&lt;Keywords&gt;therapy&lt;/Keywords&gt;&lt;Keywords&gt;Treatment Outcome&lt;/Keywords&gt;&lt;Keywords&gt;Vital Capacity&lt;/Keywords&gt;&lt;Reprint&gt;In File&lt;/Reprint&gt;&lt;Start_Page&gt;2083&lt;/Start_Page&gt;&lt;End_Page&gt;2092&lt;/End_Page&gt;&lt;Periodical&gt;N.Engl.J.Med.&lt;/Periodical&gt;&lt;Volume&gt;370&lt;/Volume&gt;&lt;Issue&gt;22&lt;/Issue&gt;&lt;User_Def_2&gt;P&lt;/User_Def_2&gt;&lt;Address&gt;From the University of California, San Francisco, San Francisco (T.E.K.), InterMune, Brisbane (W.Z.B., E.A.F., E.G., D.K.), and Cedars-Sinai Medical Center, Los Angeles (P.W.N.) - all in California; Neumocare, Clinica San Borja, Lima, Peru (S.C.-B.); Alfred Hospital, Melbourne, VIC (I.G.), and Prince Charles Hospital, Brisbane, QLD (P.M.H.) - both in Australia; University of Miami Miller School of Medicine, Miami (M.K.G.); Vanderbilt University Medical Center, Nashville (L.L.); Columbia University Medical Center, New York (D.J.L.); Inova Fairfax Hospital, Falls Church, VA (S.D.N.); Paulista School of Medicine, Federal University of Sao Paulo, Sao Paulo (C.A.P.); Medical University of South Carolina, Charleston (S.A.S.); Atlantic Health System-Overlook Medical Center, Summit, NJ (R.S.); and National Jewish Health, Denver (J.J.S.)&lt;/Address&gt;&lt;Web_URL&gt;PM:24836312&lt;/Web_URL&gt;&lt;Web_URL_Link1&gt;&lt;u&gt;file://P:\Complete Medical Group\CMC\Roche\Esbriet\References\King et al_2014_NEJM #32.pdf&lt;/u&gt;;&lt;u&gt;file://P:\Complete Medical Group\CMC\Roche\Esbriet\References\King et al_2014_NEJM #32 Erratum.pdf&lt;/u&gt;&lt;/Web_URL_Link1&gt;&lt;ZZ_JournalStdAbbrev&gt;&lt;f name="System"&gt;N.Engl.J.Med.&lt;/f&gt;&lt;/ZZ_JournalStdAbbrev&gt;&lt;ZZ_WorkformID&gt;1&lt;/ZZ_WorkformID&gt;&lt;/MDL&gt;&lt;/Cite&gt;&lt;Cite&gt;&lt;Author&gt;Noble&lt;/Author&gt;&lt;Year&gt;2011&lt;/Year&gt;&lt;RecNum&gt;33&lt;/RecNum&gt;&lt;IDText&gt;Pirfenidone in patients with idiopathic pulmonary fibrosis (CAPACITY): two randomised trials&lt;/IDText&gt;&lt;MDL Ref_Type="Journal"&gt;&lt;Ref_Type&gt;Journal&lt;/Ref_Type&gt;&lt;Ref_ID&gt;33&lt;/Ref_ID&gt;&lt;Title_Primary&gt;Pirfenidone in patients with idiopathic pulmonary fibrosis (CAPACITY): two randomised trials&lt;/Title_Primary&gt;&lt;Authors_Primary&gt;Noble,P.W.&lt;/Authors_Primary&gt;&lt;Authors_Primary&gt;Albera,C.&lt;/Authors_Primary&gt;&lt;Authors_Primary&gt;Bradford,W.Z.&lt;/Authors_Primary&gt;&lt;Authors_Primary&gt;Costabel,U.&lt;/Authors_Primary&gt;&lt;Authors_Primary&gt;Glassberg,M.K.&lt;/Authors_Primary&gt;&lt;Authors_Primary&gt;Kardatzke,D.&lt;/Authors_Primary&gt;&lt;Authors_Primary&gt;King Jr,T.E.&lt;/Authors_Primary&gt;&lt;Authors_Primary&gt;Lancaster,L.&lt;/Authors_Primary&gt;&lt;Authors_Primary&gt;Sahn,S.A.&lt;/Authors_Primary&gt;&lt;Authors_Primary&gt;Szwarcberg,J.&lt;/Authors_Primary&gt;&lt;Authors_Primary&gt;Valeyre,D.&lt;/Authors_Primary&gt;&lt;Authors_Primary&gt;du Bois,R.M.&lt;/Authors_Primary&gt;&lt;Authors_Primary&gt;CAPACITY study group&lt;/Authors_Primary&gt;&lt;Date_Primary&gt;2011/5/21&lt;/Date_Primary&gt;&lt;Keywords&gt;Administration,Oral&lt;/Keywords&gt;&lt;Keywords&gt;adverse effects&lt;/Keywords&gt;&lt;Keywords&gt;Aged&lt;/Keywords&gt;&lt;Keywords&gt;analysis&lt;/Keywords&gt;&lt;Keywords&gt;Anti-Inflammatory Agents,Non-Steroidal&lt;/Keywords&gt;&lt;Keywords&gt;Australia&lt;/Keywords&gt;&lt;Keywords&gt;Disease-Free Survival&lt;/Keywords&gt;&lt;Keywords&gt;Dose-Response Relationship,Drug&lt;/Keywords&gt;&lt;Keywords&gt;drug effects&lt;/Keywords&gt;&lt;Keywords&gt;drug therapy&lt;/Keywords&gt;&lt;Keywords&gt;Europe&lt;/Keywords&gt;&lt;Keywords&gt;Female&lt;/Keywords&gt;&lt;Keywords&gt;Fibrosis&lt;/Keywords&gt;&lt;Keywords&gt;Follow-Up Studies&lt;/Keywords&gt;&lt;Keywords&gt;Humans&lt;/Keywords&gt;&lt;Keywords&gt;Idiopathic Pulmonary Fibrosis&lt;/Keywords&gt;&lt;Keywords&gt;Incidence&lt;/Keywords&gt;&lt;Keywords&gt;Kaplan-Meier Estimate&lt;/Keywords&gt;&lt;Keywords&gt;Lung&lt;/Keywords&gt;&lt;Keywords&gt;Male&lt;/Keywords&gt;&lt;Keywords&gt;methods&lt;/Keywords&gt;&lt;Keywords&gt;Middle Aged&lt;/Keywords&gt;&lt;Keywords&gt;mortality&lt;/Keywords&gt;&lt;Keywords&gt;North America&lt;/Keywords&gt;&lt;Keywords&gt;Pulmonary Fibrosis&lt;/Keywords&gt;&lt;Keywords&gt;Pyridones&lt;/Keywords&gt;&lt;Keywords&gt;Risk&lt;/Keywords&gt;&lt;Keywords&gt;therapeutic use&lt;/Keywords&gt;&lt;Keywords&gt;Vital Capacity&lt;/Keywords&gt;&lt;Reprint&gt;In File&lt;/Reprint&gt;&lt;Start_Page&gt;1760&lt;/Start_Page&gt;&lt;End_Page&gt;1769&lt;/End_Page&gt;&lt;Periodical&gt;Lancet&lt;/Periodical&gt;&lt;Volume&gt;377&lt;/Volume&gt;&lt;Issue&gt;9779&lt;/Issue&gt;&lt;User_Def_2&gt;P&lt;/User_Def_2&gt;&lt;Address&gt;Duke University School of Medicine, Durham, NC 27710, USA. paul.noble@duke.edu&lt;/Address&gt;&lt;Web_URL&gt;PM:21571362&lt;/Web_URL&gt;&lt;Web_URL_Link1&gt;&lt;u&gt;file://P:\Complete Medical Group\CMC\Roche\Esbriet\References\Noble et al_2011_Lancet #33.pdf&lt;/u&gt;&lt;/Web_URL_Link1&gt;&lt;ZZ_JournalStdAbbrev&gt;&lt;f name="System"&gt;Lancet&lt;/f&gt;&lt;/ZZ_JournalStdAbbrev&gt;&lt;ZZ_WorkformID&gt;1&lt;/ZZ_WorkformID&gt;&lt;/MDL&gt;&lt;/Cite&gt;&lt;/Refman&gt;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[16, 17]</w:t>
      </w:r>
      <w:r w:rsidR="001C0216">
        <w:rPr>
          <w:rFonts w:ascii="Times New Roman" w:hAnsi="Times New Roman" w:cs="Times New Roman"/>
          <w:sz w:val="24"/>
          <w:szCs w:val="24"/>
        </w:rPr>
        <w:fldChar w:fldCharType="end"/>
      </w:r>
      <w:r w:rsidR="00B9697F" w:rsidRPr="007F5F6F">
        <w:rPr>
          <w:rFonts w:ascii="Times New Roman" w:hAnsi="Times New Roman" w:cs="Times New Roman"/>
          <w:sz w:val="24"/>
          <w:szCs w:val="24"/>
        </w:rPr>
        <w:t>.</w:t>
      </w:r>
      <w:r w:rsidR="00FA4063" w:rsidRPr="007F5F6F">
        <w:rPr>
          <w:rFonts w:ascii="Times New Roman" w:hAnsi="Times New Roman" w:cs="Times New Roman"/>
          <w:sz w:val="24"/>
          <w:szCs w:val="24"/>
        </w:rPr>
        <w:t xml:space="preserve"> </w:t>
      </w:r>
      <w:r w:rsidR="00BB06B1" w:rsidRPr="007F5F6F">
        <w:rPr>
          <w:rFonts w:ascii="Times New Roman" w:hAnsi="Times New Roman" w:cs="Times New Roman"/>
          <w:sz w:val="24"/>
          <w:szCs w:val="24"/>
        </w:rPr>
        <w:t xml:space="preserve">Eligibility criteria for the ASCEND and CAPACITY studies </w:t>
      </w:r>
      <w:r w:rsidR="00FB2459" w:rsidRPr="007F5F6F">
        <w:rPr>
          <w:rFonts w:ascii="Times New Roman" w:hAnsi="Times New Roman" w:cs="Times New Roman"/>
          <w:sz w:val="24"/>
          <w:szCs w:val="24"/>
        </w:rPr>
        <w:t xml:space="preserve">have </w:t>
      </w:r>
      <w:r w:rsidR="00BB06B1" w:rsidRPr="007F5F6F">
        <w:rPr>
          <w:rFonts w:ascii="Times New Roman" w:hAnsi="Times New Roman" w:cs="Times New Roman"/>
          <w:sz w:val="24"/>
          <w:szCs w:val="24"/>
        </w:rPr>
        <w:t>previously been described</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&lt;Refman&gt;&lt;Cite&gt;&lt;Author&gt;King Jr&lt;/Author&gt;&lt;Year&gt;2014&lt;/Year&gt;&lt;RecNum&gt;32&lt;/RecNum&gt;&lt;IDText&gt;A phase 3 trial of pirfenidone in patients with idiopathic pulmonary fibrosis&lt;/IDText&gt;&lt;MDL Ref_Type="Journal"&gt;&lt;Ref_Type&gt;Journal&lt;/Ref_Type&gt;&lt;Ref_ID&gt;32&lt;/Ref_ID&gt;&lt;Title_Primary&gt;A phase 3 trial of pirfenidone in patients with idiopathic pulmonary fibrosis&lt;/Title_Primary&gt;&lt;Authors_Primary&gt;King Jr,T.E.&lt;/Authors_Primary&gt;&lt;Authors_Primary&gt;Bradford,W.Z.&lt;/Authors_Primary&gt;&lt;Authors_Primary&gt;Castro-Bernardini,S.&lt;/Authors_Primary&gt;&lt;Authors_Primary&gt;Fagan,E.A.&lt;/Authors_Primary&gt;&lt;Authors_Primary&gt;Glaspole,I.&lt;/Authors_Primary&gt;&lt;Authors_Primary&gt;Glassberg,M.K.&lt;/Authors_Primary&gt;&lt;Authors_Primary&gt;Gorina,E.&lt;/Authors_Primary&gt;&lt;Authors_Primary&gt;Hopkins,P.M.&lt;/Authors_Primary&gt;&lt;Authors_Primary&gt;Kardatzke,D.&lt;/Authors_Primary&gt;&lt;Authors_Primary&gt;Lancaster,L.&lt;/Authors_Primary&gt;&lt;Authors_Primary&gt;Lederer,D.J.&lt;/Authors_Primary&gt;&lt;Authors_Primary&gt;Nathan,S.D.&lt;/Authors_Primary&gt;&lt;Authors_Primary&gt;Pereira,C.A.&lt;/Authors_Primary&gt;&lt;Authors_Primary&gt;Sahn,S.A.&lt;/Authors_Primary&gt;&lt;Authors_Primary&gt;Sussman,R.&lt;/Authors_Primary&gt;&lt;Authors_Primary&gt;Swigris,J.J.&lt;/Authors_Primary&gt;&lt;Authors_Primary&gt;Noble,P.W.&lt;/Authors_Primary&gt;&lt;Date_Primary&gt;2014/5/29&lt;/Date_Primary&gt;&lt;Keywords&gt;administration &amp;amp; dosage&lt;/Keywords&gt;&lt;Keywords&gt;Administration,Oral&lt;/Keywords&gt;&lt;Keywords&gt;Adult&lt;/Keywords&gt;&lt;Keywords&gt;adverse effects&lt;/Keywords&gt;&lt;Keywords&gt;Aged&lt;/Keywords&gt;&lt;Keywords&gt;Aged,80 and over&lt;/Keywords&gt;&lt;Keywords&gt;analysis&lt;/Keywords&gt;&lt;Keywords&gt;Antifibrinolytic Agents&lt;/Keywords&gt;&lt;Keywords&gt;Australia&lt;/Keywords&gt;&lt;Keywords&gt;Disease Progression&lt;/Keywords&gt;&lt;Keywords&gt;Double-Blind Method&lt;/Keywords&gt;&lt;Keywords&gt;drug effects&lt;/Keywords&gt;&lt;Keywords&gt;drug therapy&lt;/Keywords&gt;&lt;Keywords&gt;Enzyme Inhibitors&lt;/Keywords&gt;&lt;Keywords&gt;Female&lt;/Keywords&gt;&lt;Keywords&gt;Fibrosis&lt;/Keywords&gt;&lt;Keywords&gt;Humans&lt;/Keywords&gt;&lt;Keywords&gt;Idiopathic Pulmonary Fibrosis&lt;/Keywords&gt;&lt;Keywords&gt;Lung&lt;/Keywords&gt;&lt;Keywords&gt;Male&lt;/Keywords&gt;&lt;Keywords&gt;methods&lt;/Keywords&gt;&lt;Keywords&gt;Middle Aged&lt;/Keywords&gt;&lt;Keywords&gt;mortality&lt;/Keywords&gt;&lt;Keywords&gt;physiopathology&lt;/Keywords&gt;&lt;Keywords&gt;Pulmonary Fibrosis&lt;/Keywords&gt;&lt;Keywords&gt;Pyridones&lt;/Keywords&gt;&lt;Keywords&gt;therapeutic use&lt;/Keywords&gt;&lt;Keywords&gt;therapy&lt;/Keywords&gt;&lt;Keywords&gt;Treatment Outcome&lt;/Keywords&gt;&lt;Keywords&gt;Vital Capacity&lt;/Keywords&gt;&lt;Reprint&gt;In File&lt;/Reprint&gt;&lt;Start_Page&gt;2083&lt;/Start_Page&gt;&lt;End_Page&gt;2092&lt;/End_Page&gt;&lt;Periodical&gt;N.Engl.J.Med.&lt;/Periodical&gt;&lt;Volume&gt;370&lt;/Volume&gt;&lt;Issue&gt;22&lt;/Issue&gt;&lt;User_Def_2&gt;P&lt;/User_Def_2&gt;&lt;Address&gt;From the University of California, San Francisco, San Francisco (T.E.K.), InterMune, Brisbane (W.Z.B., E.A.F., E.G., D.K.), and Cedars-Sinai Medical Center, Los Angeles (P.W.N.) - all in California; Neumocare, Clinica San Borja, Lima, Peru (S.C.-B.); Alfred Hospital, Melbourne, VIC (I.G.), and Prince Charles Hospital, Brisbane, QLD (P.M.H.) - both in Australia; University of Miami Miller School of Medicine, Miami (M.K.G.); Vanderbilt University Medical Center, Nashville (L.L.); Columbia University Medical Center, New York (D.J.L.); Inova Fairfax Hospital, Falls Church, VA (S.D.N.); Paulista School of Medicine, Federal University of Sao Paulo, Sao Paulo (C.A.P.); Medical University of South Carolina, Charleston (S.A.S.); Atlantic Health System-Overlook Medical Center, Summit, NJ (R.S.); and National Jewish Health, Denver (J.J.S.)&lt;/Address&gt;&lt;Web_URL&gt;PM:24836312&lt;/Web_URL&gt;&lt;Web_URL_Link1&gt;&lt;u&gt;file://P:\Complete Medical Group\CMC\Roche\Esbriet\References\King et al_2014_NEJM #32.pdf&lt;/u&gt;;&lt;u&gt;file://P:\Complete Medical Group\CMC\Roche\Esbriet\References\King et al_2014_NEJM #32 Erratum.pdf&lt;/u&gt;&lt;/Web_URL_Link1&gt;&lt;ZZ_JournalStdAbbrev&gt;&lt;f name="System"&gt;N.Engl.J.Med.&lt;/f&gt;&lt;/ZZ_JournalStdAbbrev&gt;&lt;ZZ_WorkformID&gt;1&lt;/ZZ_WorkformID&gt;&lt;/MDL&gt;&lt;/Cite&gt;&lt;Cite&gt;&lt;Author&gt;Noble&lt;/Author&gt;&lt;Year&gt;2011&lt;/Year&gt;&lt;RecNum&gt;33&lt;/RecNum&gt;&lt;IDText&gt;Pirfenidone in patients with idiopathic pulmonary fibrosis (CAPACITY): two randomised trials&lt;/IDText&gt;&lt;MDL Ref_Type="Journal"&gt;&lt;Ref_Type&gt;Journal&lt;/Ref_Type&gt;&lt;Ref_ID&gt;33&lt;/Ref_ID&gt;&lt;Title_Primary&gt;Pirfenidone in patients with idiopathic pulmonary fibrosis (CAPACITY): two randomised trials&lt;/Title_Primary&gt;&lt;Authors_Primary&gt;Noble,P.W.&lt;/Authors_Primary&gt;&lt;Authors_Primary&gt;Albera,C.&lt;/Authors_Primary&gt;&lt;Authors_Primary&gt;Bradford,W.Z.&lt;/Authors_Primary&gt;&lt;Authors_Primary&gt;Costabel,U.&lt;/Authors_Primary&gt;&lt;Authors_Primary&gt;Glassberg,M.K.&lt;/Authors_Primary&gt;&lt;Authors_Primary&gt;Kardatzke,D.&lt;/Authors_Primary&gt;&lt;Authors_Primary&gt;King Jr,T.E.&lt;/Authors_Primary&gt;&lt;Authors_Primary&gt;Lancaster,L.&lt;/Authors_Primary&gt;&lt;Authors_Primary&gt;Sahn,S.A.&lt;/Authors_Primary&gt;&lt;Authors_Primary&gt;Szwarcberg,J.&lt;/Authors_Primary&gt;&lt;Authors_Primary&gt;Valeyre,D.&lt;/Authors_Primary&gt;&lt;Authors_Primary&gt;du Bois,R.M.&lt;/Authors_Primary&gt;&lt;Authors_Primary&gt;CAPACITY study group&lt;/Authors_Primary&gt;&lt;Date_Primary&gt;2011/5/21&lt;/Date_Primary&gt;&lt;Keywords&gt;Administration,Oral&lt;/Keywords&gt;&lt;Keywords&gt;adverse effects&lt;/Keywords&gt;&lt;Keywords&gt;Aged&lt;/Keywords&gt;&lt;Keywords&gt;analysis&lt;/Keywords&gt;&lt;Keywords&gt;Anti-Inflammatory Agents,Non-Steroidal&lt;/Keywords&gt;&lt;Keywords&gt;Australia&lt;/Keywords&gt;&lt;Keywords&gt;Disease-Free Survival&lt;/Keywords&gt;&lt;Keywords&gt;Dose-Response Relationship,Drug&lt;/Keywords&gt;&lt;Keywords&gt;drug effects&lt;/Keywords&gt;&lt;Keywords&gt;drug therapy&lt;/Keywords&gt;&lt;Keywords&gt;Europe&lt;/Keywords&gt;&lt;Keywords&gt;Female&lt;/Keywords&gt;&lt;Keywords&gt;Fibrosis&lt;/Keywords&gt;&lt;Keywords&gt;Follow-Up Studies&lt;/Keywords&gt;&lt;Keywords&gt;Humans&lt;/Keywords&gt;&lt;Keywords&gt;Idiopathic Pulmonary Fibrosis&lt;/Keywords&gt;&lt;Keywords&gt;Incidence&lt;/Keywords&gt;&lt;Keywords&gt;Kaplan-Meier Estimate&lt;/Keywords&gt;&lt;Keywords&gt;Lung&lt;/Keywords&gt;&lt;Keywords&gt;Male&lt;/Keywords&gt;&lt;Keywords&gt;methods&lt;/Keywords&gt;&lt;Keywords&gt;Middle Aged&lt;/Keywords&gt;&lt;Keywords&gt;mortality&lt;/Keywords&gt;&lt;Keywords&gt;North America&lt;/Keywords&gt;&lt;Keywords&gt;Pulmonary Fibrosis&lt;/Keywords&gt;&lt;Keywords&gt;Pyridones&lt;/Keywords&gt;&lt;Keywords&gt;Risk&lt;/Keywords&gt;&lt;Keywords&gt;therapeutic use&lt;/Keywords&gt;&lt;Keywords&gt;Vital Capacity&lt;/Keywords&gt;&lt;Reprint&gt;In File&lt;/Reprint&gt;&lt;Start_Page&gt;1760&lt;/Start_Page&gt;&lt;End_Page&gt;1769&lt;/End_Page&gt;&lt;Periodical&gt;Lancet&lt;/Periodical&gt;&lt;Volume&gt;377&lt;/Volume&gt;&lt;Issue&gt;9779&lt;/Issue&gt;&lt;User_Def_2&gt;P&lt;/User_Def_2&gt;&lt;Address&gt;Duke University School of Medicine, Durham, NC 27710, USA. paul.noble@duke.edu&lt;/Address&gt;&lt;Web_URL&gt;PM:21571362&lt;/Web_URL&gt;&lt;Web_URL_Link1&gt;&lt;u&gt;file://P:\Complete Medical Group\CMC\Roche\Esbriet\References\Noble et al_2011_Lancet #33.pdf&lt;/u&gt;&lt;/Web_URL_Link1&gt;&lt;ZZ_JournalStdAbbrev&gt;&lt;f name="System"&gt;Lancet&lt;/f&gt;&lt;/ZZ_JournalStdAbbrev&gt;&lt;ZZ_WorkformID&gt;1&lt;/ZZ_WorkformID&gt;&lt;/MDL&gt;&lt;/Cite&gt;&lt;/Refman&gt;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[16, 17]</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BB06B1" w:rsidRPr="007F5F6F">
        <w:rPr>
          <w:rFonts w:ascii="Times New Roman" w:hAnsi="Times New Roman" w:cs="Times New Roman"/>
          <w:sz w:val="24"/>
          <w:szCs w:val="24"/>
        </w:rPr>
        <w:t xml:space="preserve"> In brief, </w:t>
      </w:r>
      <w:r w:rsidR="00FA4063" w:rsidRPr="007F5F6F">
        <w:rPr>
          <w:rFonts w:ascii="Times New Roman" w:hAnsi="Times New Roman" w:cs="Times New Roman"/>
          <w:sz w:val="24"/>
          <w:szCs w:val="24"/>
        </w:rPr>
        <w:t xml:space="preserve">patients </w:t>
      </w:r>
      <w:r w:rsidR="00BB06B1" w:rsidRPr="007F5F6F">
        <w:rPr>
          <w:rFonts w:ascii="Times New Roman" w:hAnsi="Times New Roman" w:cs="Times New Roman"/>
          <w:sz w:val="24"/>
          <w:szCs w:val="24"/>
        </w:rPr>
        <w:t xml:space="preserve">were </w:t>
      </w:r>
      <w:r w:rsidR="009370A9" w:rsidRPr="007F5F6F">
        <w:rPr>
          <w:rFonts w:ascii="Times New Roman" w:hAnsi="Times New Roman" w:cs="Times New Roman"/>
          <w:sz w:val="24"/>
          <w:szCs w:val="24"/>
        </w:rPr>
        <w:t xml:space="preserve">aged between 40 and 80 years with a </w:t>
      </w:r>
      <w:r w:rsidR="00340795" w:rsidRPr="007F5F6F">
        <w:rPr>
          <w:rFonts w:ascii="Times New Roman" w:hAnsi="Times New Roman" w:cs="Times New Roman"/>
          <w:sz w:val="24"/>
          <w:szCs w:val="24"/>
        </w:rPr>
        <w:t xml:space="preserve">diagnosis of IPF confirmed by </w:t>
      </w:r>
      <w:r w:rsidR="00351BF2" w:rsidRPr="007F5F6F">
        <w:rPr>
          <w:rFonts w:ascii="Times New Roman" w:hAnsi="Times New Roman" w:cs="Times New Roman"/>
          <w:sz w:val="24"/>
          <w:szCs w:val="24"/>
        </w:rPr>
        <w:t>high</w:t>
      </w:r>
      <w:r w:rsidR="00340795" w:rsidRPr="007F5F6F">
        <w:rPr>
          <w:rFonts w:ascii="Times New Roman" w:hAnsi="Times New Roman" w:cs="Times New Roman"/>
          <w:sz w:val="24"/>
          <w:szCs w:val="24"/>
        </w:rPr>
        <w:t>-</w:t>
      </w:r>
      <w:r w:rsidR="00351BF2" w:rsidRPr="007F5F6F">
        <w:rPr>
          <w:rFonts w:ascii="Times New Roman" w:hAnsi="Times New Roman" w:cs="Times New Roman"/>
          <w:sz w:val="24"/>
          <w:szCs w:val="24"/>
        </w:rPr>
        <w:t xml:space="preserve">resolution computed tomography </w:t>
      </w:r>
      <w:r w:rsidR="00312107" w:rsidRPr="007F5F6F">
        <w:rPr>
          <w:rFonts w:ascii="Times New Roman" w:hAnsi="Times New Roman" w:cs="Times New Roman"/>
          <w:sz w:val="24"/>
          <w:szCs w:val="24"/>
        </w:rPr>
        <w:t xml:space="preserve">(HRCT) </w:t>
      </w:r>
      <w:r w:rsidR="00913AD1" w:rsidRPr="007F5F6F">
        <w:rPr>
          <w:rFonts w:ascii="Times New Roman" w:hAnsi="Times New Roman" w:cs="Times New Roman"/>
          <w:sz w:val="24"/>
          <w:szCs w:val="24"/>
        </w:rPr>
        <w:t xml:space="preserve">alone, </w:t>
      </w:r>
      <w:r w:rsidR="009F5CDA" w:rsidRPr="007F5F6F">
        <w:rPr>
          <w:rFonts w:ascii="Times New Roman" w:hAnsi="Times New Roman" w:cs="Times New Roman"/>
          <w:sz w:val="24"/>
          <w:szCs w:val="24"/>
        </w:rPr>
        <w:t xml:space="preserve">or </w:t>
      </w:r>
      <w:r w:rsidR="00913AD1" w:rsidRPr="007F5F6F">
        <w:rPr>
          <w:rFonts w:ascii="Times New Roman" w:hAnsi="Times New Roman" w:cs="Times New Roman"/>
          <w:sz w:val="24"/>
          <w:szCs w:val="24"/>
        </w:rPr>
        <w:t>HRCT plus</w:t>
      </w:r>
      <w:r w:rsidR="00312107" w:rsidRPr="007F5F6F">
        <w:rPr>
          <w:rFonts w:ascii="Times New Roman" w:hAnsi="Times New Roman" w:cs="Times New Roman"/>
          <w:sz w:val="24"/>
          <w:szCs w:val="24"/>
        </w:rPr>
        <w:t xml:space="preserve"> </w:t>
      </w:r>
      <w:r w:rsidR="009F5CDA" w:rsidRPr="007F5F6F">
        <w:rPr>
          <w:rFonts w:ascii="Times New Roman" w:hAnsi="Times New Roman" w:cs="Times New Roman"/>
          <w:sz w:val="24"/>
          <w:szCs w:val="24"/>
        </w:rPr>
        <w:t>surgical lung biopsy</w:t>
      </w:r>
      <w:r w:rsidR="00913AD1" w:rsidRPr="007F5F6F">
        <w:rPr>
          <w:rFonts w:ascii="Times New Roman" w:hAnsi="Times New Roman" w:cs="Times New Roman"/>
          <w:sz w:val="24"/>
          <w:szCs w:val="24"/>
        </w:rPr>
        <w:t>,</w:t>
      </w:r>
      <w:r w:rsidR="009F5CDA" w:rsidRPr="007F5F6F">
        <w:rPr>
          <w:rFonts w:ascii="Times New Roman" w:hAnsi="Times New Roman" w:cs="Times New Roman"/>
          <w:sz w:val="24"/>
          <w:szCs w:val="24"/>
        </w:rPr>
        <w:t xml:space="preserve"> </w:t>
      </w:r>
      <w:r w:rsidR="009370A9" w:rsidRPr="007F5F6F">
        <w:rPr>
          <w:rFonts w:ascii="Times New Roman" w:hAnsi="Times New Roman" w:cs="Times New Roman"/>
          <w:sz w:val="24"/>
          <w:szCs w:val="24"/>
        </w:rPr>
        <w:t xml:space="preserve">and a percent </w:t>
      </w:r>
      <w:r w:rsidR="005965FC" w:rsidRPr="007F5F6F">
        <w:rPr>
          <w:rFonts w:ascii="Times New Roman" w:hAnsi="Times New Roman" w:cs="Times New Roman"/>
          <w:sz w:val="24"/>
          <w:szCs w:val="24"/>
        </w:rPr>
        <w:t xml:space="preserve">predicted </w:t>
      </w:r>
      <w:r w:rsidR="00351BF2" w:rsidRPr="007F5F6F">
        <w:rPr>
          <w:rFonts w:ascii="Times New Roman" w:hAnsi="Times New Roman" w:cs="Times New Roman"/>
          <w:sz w:val="24"/>
          <w:szCs w:val="24"/>
        </w:rPr>
        <w:t>forced vital capacity (</w:t>
      </w:r>
      <w:r w:rsidR="005965FC" w:rsidRPr="007F5F6F">
        <w:rPr>
          <w:rFonts w:ascii="Times New Roman" w:hAnsi="Times New Roman" w:cs="Times New Roman"/>
          <w:sz w:val="24"/>
          <w:szCs w:val="24"/>
        </w:rPr>
        <w:t>FVC</w:t>
      </w:r>
      <w:r w:rsidR="00351BF2" w:rsidRPr="007F5F6F">
        <w:rPr>
          <w:rFonts w:ascii="Times New Roman" w:hAnsi="Times New Roman" w:cs="Times New Roman"/>
          <w:sz w:val="24"/>
          <w:szCs w:val="24"/>
        </w:rPr>
        <w:t>)</w:t>
      </w:r>
      <w:r w:rsidR="005965FC" w:rsidRPr="007F5F6F">
        <w:rPr>
          <w:rFonts w:ascii="Times New Roman" w:hAnsi="Times New Roman" w:cs="Times New Roman"/>
          <w:sz w:val="24"/>
          <w:szCs w:val="24"/>
        </w:rPr>
        <w:t xml:space="preserve"> ≥50%</w:t>
      </w:r>
      <w:r w:rsidR="009370A9" w:rsidRPr="007F5F6F">
        <w:rPr>
          <w:rFonts w:ascii="Times New Roman" w:hAnsi="Times New Roman" w:cs="Times New Roman"/>
          <w:sz w:val="24"/>
          <w:szCs w:val="24"/>
        </w:rPr>
        <w:t xml:space="preserve"> (and ≤90% in ASCEND)</w:t>
      </w:r>
      <w:r w:rsidR="005965FC" w:rsidRPr="007F5F6F">
        <w:rPr>
          <w:rFonts w:ascii="Times New Roman" w:hAnsi="Times New Roman" w:cs="Times New Roman"/>
          <w:sz w:val="24"/>
          <w:szCs w:val="24"/>
        </w:rPr>
        <w:t>, percent predicted</w:t>
      </w:r>
      <w:r w:rsidR="00351BF2" w:rsidRPr="007F5F6F">
        <w:rPr>
          <w:rFonts w:ascii="Times New Roman" w:hAnsi="Times New Roman" w:cs="Times New Roman"/>
          <w:sz w:val="24"/>
          <w:szCs w:val="24"/>
        </w:rPr>
        <w:t xml:space="preserve"> carbon monoxide diffusing capacity</w:t>
      </w:r>
      <w:r w:rsidR="005965FC" w:rsidRPr="007F5F6F">
        <w:rPr>
          <w:rFonts w:ascii="Times New Roman" w:hAnsi="Times New Roman" w:cs="Times New Roman"/>
          <w:sz w:val="24"/>
          <w:szCs w:val="24"/>
        </w:rPr>
        <w:t xml:space="preserve"> </w:t>
      </w:r>
      <w:r w:rsidR="00351BF2" w:rsidRPr="007F5F6F">
        <w:rPr>
          <w:rFonts w:ascii="Times New Roman" w:hAnsi="Times New Roman" w:cs="Times New Roman"/>
          <w:sz w:val="24"/>
          <w:szCs w:val="24"/>
        </w:rPr>
        <w:t>(</w:t>
      </w:r>
      <w:r w:rsidR="005965FC" w:rsidRPr="007F5F6F">
        <w:rPr>
          <w:rFonts w:ascii="Times New Roman" w:hAnsi="Times New Roman" w:cs="Times New Roman"/>
          <w:sz w:val="24"/>
          <w:szCs w:val="24"/>
        </w:rPr>
        <w:t>DL</w:t>
      </w:r>
      <w:r w:rsidR="000A2B5C" w:rsidRPr="007F5F6F">
        <w:rPr>
          <w:rFonts w:ascii="Times New Roman" w:hAnsi="Times New Roman" w:cs="Times New Roman"/>
          <w:sz w:val="24"/>
          <w:szCs w:val="24"/>
        </w:rPr>
        <w:t>co</w:t>
      </w:r>
      <w:r w:rsidR="00351BF2" w:rsidRPr="007F5F6F">
        <w:rPr>
          <w:rFonts w:ascii="Times New Roman" w:hAnsi="Times New Roman" w:cs="Times New Roman"/>
          <w:sz w:val="24"/>
          <w:szCs w:val="24"/>
        </w:rPr>
        <w:t>)</w:t>
      </w:r>
      <w:r w:rsidR="005965FC" w:rsidRPr="007F5F6F">
        <w:rPr>
          <w:rFonts w:ascii="Times New Roman" w:hAnsi="Times New Roman" w:cs="Times New Roman"/>
          <w:sz w:val="24"/>
          <w:szCs w:val="24"/>
        </w:rPr>
        <w:t xml:space="preserve"> ≥35%</w:t>
      </w:r>
      <w:r w:rsidR="009370A9" w:rsidRPr="007F5F6F">
        <w:rPr>
          <w:rFonts w:ascii="Times New Roman" w:hAnsi="Times New Roman" w:cs="Times New Roman"/>
          <w:sz w:val="24"/>
          <w:szCs w:val="24"/>
        </w:rPr>
        <w:t xml:space="preserve"> (≥30% and ≤</w:t>
      </w:r>
      <w:r w:rsidR="00E478AA" w:rsidRPr="007F5F6F">
        <w:rPr>
          <w:rFonts w:ascii="Times New Roman" w:hAnsi="Times New Roman" w:cs="Times New Roman"/>
          <w:sz w:val="24"/>
          <w:szCs w:val="24"/>
        </w:rPr>
        <w:t xml:space="preserve">90% in ASCEND) and </w:t>
      </w:r>
      <w:r w:rsidR="008D52F8" w:rsidRPr="007F5F6F">
        <w:rPr>
          <w:rFonts w:ascii="Times New Roman" w:hAnsi="Times New Roman" w:cs="Times New Roman"/>
          <w:sz w:val="24"/>
          <w:szCs w:val="24"/>
        </w:rPr>
        <w:t>6-</w:t>
      </w:r>
      <w:r w:rsidR="00351BF2" w:rsidRPr="007F5F6F">
        <w:rPr>
          <w:rFonts w:ascii="Times New Roman" w:hAnsi="Times New Roman" w:cs="Times New Roman"/>
          <w:sz w:val="24"/>
          <w:szCs w:val="24"/>
        </w:rPr>
        <w:t>minute walk distance (</w:t>
      </w:r>
      <w:r w:rsidR="00E478AA" w:rsidRPr="007F5F6F">
        <w:rPr>
          <w:rFonts w:ascii="Times New Roman" w:hAnsi="Times New Roman" w:cs="Times New Roman"/>
          <w:sz w:val="24"/>
          <w:szCs w:val="24"/>
        </w:rPr>
        <w:t>6MWD</w:t>
      </w:r>
      <w:r w:rsidR="00351BF2" w:rsidRPr="007F5F6F">
        <w:rPr>
          <w:rFonts w:ascii="Times New Roman" w:hAnsi="Times New Roman" w:cs="Times New Roman"/>
          <w:sz w:val="24"/>
          <w:szCs w:val="24"/>
        </w:rPr>
        <w:t>)</w:t>
      </w:r>
      <w:r w:rsidR="00E478AA" w:rsidRPr="007F5F6F">
        <w:rPr>
          <w:rFonts w:ascii="Times New Roman" w:hAnsi="Times New Roman" w:cs="Times New Roman"/>
          <w:sz w:val="24"/>
          <w:szCs w:val="24"/>
        </w:rPr>
        <w:t xml:space="preserve"> ≥150</w:t>
      </w:r>
      <w:r w:rsidR="00340795" w:rsidRPr="007F5F6F">
        <w:rPr>
          <w:rFonts w:ascii="Times New Roman" w:hAnsi="Times New Roman" w:cs="Times New Roman"/>
          <w:sz w:val="24"/>
          <w:szCs w:val="24"/>
        </w:rPr>
        <w:t> </w:t>
      </w:r>
      <w:r w:rsidR="00E478AA" w:rsidRPr="007F5F6F">
        <w:rPr>
          <w:rFonts w:ascii="Times New Roman" w:hAnsi="Times New Roman" w:cs="Times New Roman"/>
          <w:sz w:val="24"/>
          <w:szCs w:val="24"/>
        </w:rPr>
        <w:t xml:space="preserve">m. </w:t>
      </w:r>
      <w:r w:rsidR="009370A9" w:rsidRPr="007F5F6F">
        <w:rPr>
          <w:rFonts w:ascii="Times New Roman" w:hAnsi="Times New Roman" w:cs="Times New Roman"/>
          <w:sz w:val="24"/>
          <w:szCs w:val="24"/>
        </w:rPr>
        <w:t xml:space="preserve">Exclusion criteria included obstructive </w:t>
      </w:r>
      <w:r w:rsidR="00FB2459" w:rsidRPr="007F5F6F">
        <w:rPr>
          <w:rFonts w:ascii="Times New Roman" w:hAnsi="Times New Roman" w:cs="Times New Roman"/>
          <w:sz w:val="24"/>
          <w:szCs w:val="24"/>
        </w:rPr>
        <w:t xml:space="preserve">lung </w:t>
      </w:r>
      <w:r w:rsidR="009370A9" w:rsidRPr="007F5F6F">
        <w:rPr>
          <w:rFonts w:ascii="Times New Roman" w:hAnsi="Times New Roman" w:cs="Times New Roman"/>
          <w:sz w:val="24"/>
          <w:szCs w:val="24"/>
        </w:rPr>
        <w:t xml:space="preserve">disease, </w:t>
      </w:r>
      <w:r w:rsidR="0088751A" w:rsidRPr="007F5F6F">
        <w:rPr>
          <w:rFonts w:ascii="Times New Roman" w:hAnsi="Times New Roman" w:cs="Times New Roman"/>
          <w:sz w:val="24"/>
          <w:szCs w:val="24"/>
        </w:rPr>
        <w:t>c</w:t>
      </w:r>
      <w:r w:rsidR="009370A9" w:rsidRPr="007F5F6F">
        <w:rPr>
          <w:rFonts w:ascii="Times New Roman" w:hAnsi="Times New Roman" w:cs="Times New Roman"/>
          <w:sz w:val="24"/>
          <w:szCs w:val="24"/>
        </w:rPr>
        <w:t>linically significant concom</w:t>
      </w:r>
      <w:r w:rsidR="0088751A" w:rsidRPr="007F5F6F">
        <w:rPr>
          <w:rFonts w:ascii="Times New Roman" w:hAnsi="Times New Roman" w:cs="Times New Roman"/>
          <w:sz w:val="24"/>
          <w:szCs w:val="24"/>
        </w:rPr>
        <w:t>itant disease</w:t>
      </w:r>
      <w:r w:rsidR="009F5CDA" w:rsidRPr="007F5F6F">
        <w:rPr>
          <w:rFonts w:ascii="Times New Roman" w:hAnsi="Times New Roman" w:cs="Times New Roman"/>
          <w:sz w:val="24"/>
          <w:szCs w:val="24"/>
        </w:rPr>
        <w:t>s</w:t>
      </w:r>
      <w:r w:rsidR="0088751A" w:rsidRPr="007F5F6F">
        <w:rPr>
          <w:rFonts w:ascii="Times New Roman" w:hAnsi="Times New Roman" w:cs="Times New Roman"/>
          <w:sz w:val="24"/>
          <w:szCs w:val="24"/>
        </w:rPr>
        <w:t>, unstable IPF, active infection and</w:t>
      </w:r>
      <w:r w:rsidR="009370A9" w:rsidRPr="007F5F6F">
        <w:rPr>
          <w:rFonts w:ascii="Times New Roman" w:hAnsi="Times New Roman" w:cs="Times New Roman"/>
          <w:sz w:val="24"/>
          <w:szCs w:val="24"/>
        </w:rPr>
        <w:t xml:space="preserve"> maligna</w:t>
      </w:r>
      <w:r w:rsidR="0088751A" w:rsidRPr="007F5F6F">
        <w:rPr>
          <w:rFonts w:ascii="Times New Roman" w:hAnsi="Times New Roman" w:cs="Times New Roman"/>
          <w:sz w:val="24"/>
          <w:szCs w:val="24"/>
        </w:rPr>
        <w:t>ncy</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&lt;Refman&gt;&lt;Cite&gt;&lt;Author&gt;King Jr&lt;/Author&gt;&lt;Year&gt;2014&lt;/Year&gt;&lt;RecNum&gt;32&lt;/RecNum&gt;&lt;IDText&gt;A phase 3 trial of pirfenidone in patients with idiopathic pulmonary fibrosis&lt;/IDText&gt;&lt;MDL Ref_Type="Journal"&gt;&lt;Ref_Type&gt;Journal&lt;/Ref_Type&gt;&lt;Ref_ID&gt;32&lt;/Ref_ID&gt;&lt;Title_Primary&gt;A phase 3 trial of pirfenidone in patients with idiopathic pulmonary fibrosis&lt;/Title_Primary&gt;&lt;Authors_Primary&gt;King Jr,T.E.&lt;/Authors_Primary&gt;&lt;Authors_Primary&gt;Bradford,W.Z.&lt;/Authors_Primary&gt;&lt;Authors_Primary&gt;Castro-Bernardini,S.&lt;/Authors_Primary&gt;&lt;Authors_Primary&gt;Fagan,E.A.&lt;/Authors_Primary&gt;&lt;Authors_Primary&gt;Glaspole,I.&lt;/Authors_Primary&gt;&lt;Authors_Primary&gt;Glassberg,M.K.&lt;/Authors_Primary&gt;&lt;Authors_Primary&gt;Gorina,E.&lt;/Authors_Primary&gt;&lt;Authors_Primary&gt;Hopkins,P.M.&lt;/Authors_Primary&gt;&lt;Authors_Primary&gt;Kardatzke,D.&lt;/Authors_Primary&gt;&lt;Authors_Primary&gt;Lancaster,L.&lt;/Authors_Primary&gt;&lt;Authors_Primary&gt;Lederer,D.J.&lt;/Authors_Primary&gt;&lt;Authors_Primary&gt;Nathan,S.D.&lt;/Authors_Primary&gt;&lt;Authors_Primary&gt;Pereira,C.A.&lt;/Authors_Primary&gt;&lt;Authors_Primary&gt;Sahn,S.A.&lt;/Authors_Primary&gt;&lt;Authors_Primary&gt;Sussman,R.&lt;/Authors_Primary&gt;&lt;Authors_Primary&gt;Swigris,J.J.&lt;/Authors_Primary&gt;&lt;Authors_Primary&gt;Noble,P.W.&lt;/Authors_Primary&gt;&lt;Date_Primary&gt;2014/5/29&lt;/Date_Primary&gt;&lt;Keywords&gt;administration &amp;amp; dosage&lt;/Keywords&gt;&lt;Keywords&gt;Administration,Oral&lt;/Keywords&gt;&lt;Keywords&gt;Adult&lt;/Keywords&gt;&lt;Keywords&gt;adverse effects&lt;/Keywords&gt;&lt;Keywords&gt;Aged&lt;/Keywords&gt;&lt;Keywords&gt;Aged,80 and over&lt;/Keywords&gt;&lt;Keywords&gt;analysis&lt;/Keywords&gt;&lt;Keywords&gt;Antifibrinolytic Agents&lt;/Keywords&gt;&lt;Keywords&gt;Australia&lt;/Keywords&gt;&lt;Keywords&gt;Disease Progression&lt;/Keywords&gt;&lt;Keywords&gt;Double-Blind Method&lt;/Keywords&gt;&lt;Keywords&gt;drug effects&lt;/Keywords&gt;&lt;Keywords&gt;drug therapy&lt;/Keywords&gt;&lt;Keywords&gt;Enzyme Inhibitors&lt;/Keywords&gt;&lt;Keywords&gt;Female&lt;/Keywords&gt;&lt;Keywords&gt;Fibrosis&lt;/Keywords&gt;&lt;Keywords&gt;Humans&lt;/Keywords&gt;&lt;Keywords&gt;Idiopathic Pulmonary Fibrosis&lt;/Keywords&gt;&lt;Keywords&gt;Lung&lt;/Keywords&gt;&lt;Keywords&gt;Male&lt;/Keywords&gt;&lt;Keywords&gt;methods&lt;/Keywords&gt;&lt;Keywords&gt;Middle Aged&lt;/Keywords&gt;&lt;Keywords&gt;mortality&lt;/Keywords&gt;&lt;Keywords&gt;physiopathology&lt;/Keywords&gt;&lt;Keywords&gt;Pulmonary Fibrosis&lt;/Keywords&gt;&lt;Keywords&gt;Pyridones&lt;/Keywords&gt;&lt;Keywords&gt;therapeutic use&lt;/Keywords&gt;&lt;Keywords&gt;therapy&lt;/Keywords&gt;&lt;Keywords&gt;Treatment Outcome&lt;/Keywords&gt;&lt;Keywords&gt;Vital Capacity&lt;/Keywords&gt;&lt;Reprint&gt;In File&lt;/Reprint&gt;&lt;Start_Page&gt;2083&lt;/Start_Page&gt;&lt;End_Page&gt;2092&lt;/End_Page&gt;&lt;Periodical&gt;N.Engl.J.Med.&lt;/Periodical&gt;&lt;Volume&gt;370&lt;/Volume&gt;&lt;Issue&gt;22&lt;/Issue&gt;&lt;User_Def_2&gt;P&lt;/User_Def_2&gt;&lt;Address&gt;From the University of California, San Francisco, San Francisco (T.E.K.), InterMune, Brisbane (W.Z.B., E.A.F., E.G., D.K.), and Cedars-Sinai Medical Center, Los Angeles (P.W.N.) - all in California; Neumocare, Clinica San Borja, Lima, Peru (S.C.-B.); Alfred Hospital, Melbourne, VIC (I.G.), and Prince Charles Hospital, Brisbane, QLD (P.M.H.) - both in Australia; University of Miami Miller School of Medicine, Miami (M.K.G.); Vanderbilt University Medical Center, Nashville (L.L.); Columbia University Medical Center, New York (D.J.L.); Inova Fairfax Hospital, Falls Church, VA (S.D.N.); Paulista School of Medicine, Federal University of Sao Paulo, Sao Paulo (C.A.P.); Medical University of South Carolina, Charleston (S.A.S.); Atlantic Health System-Overlook Medical Center, Summit, NJ (R.S.); and National Jewish Health, Denver (J.J.S.)&lt;/Address&gt;&lt;Web_URL&gt;PM:24836312&lt;/Web_URL&gt;&lt;Web_URL_Link1&gt;&lt;u&gt;file://P:\Complete Medical Group\CMC\Roche\Esbriet\References\King et al_2014_NEJM #32.pdf&lt;/u&gt;;&lt;u&gt;file://P:\Complete Medical Group\CMC\Roche\Esbriet\References\King et al_2014_NEJM #32 Erratum.pdf&lt;/u&gt;&lt;/Web_URL_Link1&gt;&lt;ZZ_JournalStdAbbrev&gt;&lt;f name="System"&gt;N.Engl.J.Med.&lt;/f&gt;&lt;/ZZ_JournalStdAbbrev&gt;&lt;ZZ_WorkformID&gt;1&lt;/ZZ_WorkformID&gt;&lt;/MDL&gt;&lt;/Cite&gt;&lt;Cite&gt;&lt;Author&gt;Noble&lt;/Author&gt;&lt;Year&gt;2011&lt;/Year&gt;&lt;RecNum&gt;33&lt;/RecNum&gt;&lt;IDText&gt;Pirfenidone in patients with idiopathic pulmonary fibrosis (CAPACITY): two randomised trials&lt;/IDText&gt;&lt;MDL Ref_Type="Journal"&gt;&lt;Ref_Type&gt;Journal&lt;/Ref_Type&gt;&lt;Ref_ID&gt;33&lt;/Ref_ID&gt;&lt;Title_Primary&gt;Pirfenidone in patients with idiopathic pulmonary fibrosis (CAPACITY): two randomised trials&lt;/Title_Primary&gt;&lt;Authors_Primary&gt;Noble,P.W.&lt;/Authors_Primary&gt;&lt;Authors_Primary&gt;Albera,C.&lt;/Authors_Primary&gt;&lt;Authors_Primary&gt;Bradford,W.Z.&lt;/Authors_Primary&gt;&lt;Authors_Primary&gt;Costabel,U.&lt;/Authors_Primary&gt;&lt;Authors_Primary&gt;Glassberg,M.K.&lt;/Authors_Primary&gt;&lt;Authors_Primary&gt;Kardatzke,D.&lt;/Authors_Primary&gt;&lt;Authors_Primary&gt;King Jr,T.E.&lt;/Authors_Primary&gt;&lt;Authors_Primary&gt;Lancaster,L.&lt;/Authors_Primary&gt;&lt;Authors_Primary&gt;Sahn,S.A.&lt;/Authors_Primary&gt;&lt;Authors_Primary&gt;Szwarcberg,J.&lt;/Authors_Primary&gt;&lt;Authors_Primary&gt;Valeyre,D.&lt;/Authors_Primary&gt;&lt;Authors_Primary&gt;du Bois,R.M.&lt;/Authors_Primary&gt;&lt;Authors_Primary&gt;CAPACITY study group&lt;/Authors_Primary&gt;&lt;Date_Primary&gt;2011/5/21&lt;/Date_Primary&gt;&lt;Keywords&gt;Administration,Oral&lt;/Keywords&gt;&lt;Keywords&gt;adverse effects&lt;/Keywords&gt;&lt;Keywords&gt;Aged&lt;/Keywords&gt;&lt;Keywords&gt;analysis&lt;/Keywords&gt;&lt;Keywords&gt;Anti-Inflammatory Agents,Non-Steroidal&lt;/Keywords&gt;&lt;Keywords&gt;Australia&lt;/Keywords&gt;&lt;Keywords&gt;Disease-Free Survival&lt;/Keywords&gt;&lt;Keywords&gt;Dose-Response Relationship,Drug&lt;/Keywords&gt;&lt;Keywords&gt;drug effects&lt;/Keywords&gt;&lt;Keywords&gt;drug therapy&lt;/Keywords&gt;&lt;Keywords&gt;Europe&lt;/Keywords&gt;&lt;Keywords&gt;Female&lt;/Keywords&gt;&lt;Keywords&gt;Fibrosis&lt;/Keywords&gt;&lt;Keywords&gt;Follow-Up Studies&lt;/Keywords&gt;&lt;Keywords&gt;Humans&lt;/Keywords&gt;&lt;Keywords&gt;Idiopathic Pulmonary Fibrosis&lt;/Keywords&gt;&lt;Keywords&gt;Incidence&lt;/Keywords&gt;&lt;Keywords&gt;Kaplan-Meier Estimate&lt;/Keywords&gt;&lt;Keywords&gt;Lung&lt;/Keywords&gt;&lt;Keywords&gt;Male&lt;/Keywords&gt;&lt;Keywords&gt;methods&lt;/Keywords&gt;&lt;Keywords&gt;Middle Aged&lt;/Keywords&gt;&lt;Keywords&gt;mortality&lt;/Keywords&gt;&lt;Keywords&gt;North America&lt;/Keywords&gt;&lt;Keywords&gt;Pulmonary Fibrosis&lt;/Keywords&gt;&lt;Keywords&gt;Pyridones&lt;/Keywords&gt;&lt;Keywords&gt;Risk&lt;/Keywords&gt;&lt;Keywords&gt;therapeutic use&lt;/Keywords&gt;&lt;Keywords&gt;Vital Capacity&lt;/Keywords&gt;&lt;Reprint&gt;In File&lt;/Reprint&gt;&lt;Start_Page&gt;1760&lt;/Start_Page&gt;&lt;End_Page&gt;1769&lt;/End_Page&gt;&lt;Periodical&gt;Lancet&lt;/Periodical&gt;&lt;Volume&gt;377&lt;/Volume&gt;&lt;Issue&gt;9779&lt;/Issue&gt;&lt;User_Def_2&gt;P&lt;/User_Def_2&gt;&lt;Address&gt;Duke University School of Medicine, Durham, NC 27710, USA. paul.noble@duke.edu&lt;/Address&gt;&lt;Web_URL&gt;PM:21571362&lt;/Web_URL&gt;&lt;Web_URL_Link1&gt;&lt;u&gt;file://P:\Complete Medical Group\CMC\Roche\Esbriet\References\Noble et al_2011_Lancet #33.pdf&lt;/u&gt;&lt;/Web_URL_Link1&gt;&lt;ZZ_JournalStdAbbrev&gt;&lt;f name="System"&gt;Lancet&lt;/f&gt;&lt;/ZZ_JournalStdAbbrev&gt;&lt;ZZ_WorkformID&gt;1&lt;/ZZ_WorkformID&gt;&lt;/MDL&gt;&lt;/Cite&gt;&lt;/Refman&gt;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[16, 17]</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BB06B1" w:rsidRPr="007F5F6F">
        <w:rPr>
          <w:rFonts w:ascii="Times New Roman" w:hAnsi="Times New Roman" w:cs="Times New Roman"/>
          <w:sz w:val="24"/>
          <w:szCs w:val="24"/>
        </w:rPr>
        <w:t xml:space="preserve"> Both</w:t>
      </w:r>
      <w:r w:rsidR="00E478AA" w:rsidRPr="007F5F6F">
        <w:rPr>
          <w:rFonts w:ascii="Times New Roman" w:hAnsi="Times New Roman" w:cs="Times New Roman"/>
          <w:sz w:val="24"/>
          <w:szCs w:val="24"/>
        </w:rPr>
        <w:t xml:space="preserve"> trials were conducted in accordance with the Inte</w:t>
      </w:r>
      <w:r w:rsidR="002D721F" w:rsidRPr="007F5F6F">
        <w:rPr>
          <w:rFonts w:ascii="Times New Roman" w:hAnsi="Times New Roman" w:cs="Times New Roman"/>
          <w:sz w:val="24"/>
          <w:szCs w:val="24"/>
        </w:rPr>
        <w:t>rnational Conference on Harmoni</w:t>
      </w:r>
      <w:r w:rsidR="000258FB" w:rsidRPr="007F5F6F">
        <w:rPr>
          <w:rFonts w:ascii="Times New Roman" w:hAnsi="Times New Roman" w:cs="Times New Roman"/>
          <w:sz w:val="24"/>
          <w:szCs w:val="24"/>
        </w:rPr>
        <w:t>s</w:t>
      </w:r>
      <w:r w:rsidR="00E478AA" w:rsidRPr="007F5F6F">
        <w:rPr>
          <w:rFonts w:ascii="Times New Roman" w:hAnsi="Times New Roman" w:cs="Times New Roman"/>
          <w:sz w:val="24"/>
          <w:szCs w:val="24"/>
        </w:rPr>
        <w:t>ation Guidelines, the Declaration of Helsinki</w:t>
      </w:r>
      <w:r w:rsidR="00B9697F" w:rsidRPr="007F5F6F">
        <w:rPr>
          <w:rFonts w:ascii="Times New Roman" w:hAnsi="Times New Roman" w:cs="Times New Roman"/>
          <w:sz w:val="24"/>
          <w:szCs w:val="24"/>
        </w:rPr>
        <w:t xml:space="preserve">, </w:t>
      </w:r>
      <w:r w:rsidR="00E478AA" w:rsidRPr="007F5F6F">
        <w:rPr>
          <w:rFonts w:ascii="Times New Roman" w:hAnsi="Times New Roman" w:cs="Times New Roman"/>
          <w:sz w:val="24"/>
          <w:szCs w:val="24"/>
        </w:rPr>
        <w:t xml:space="preserve">and </w:t>
      </w:r>
      <w:r w:rsidR="00857449" w:rsidRPr="007F5F6F">
        <w:rPr>
          <w:rFonts w:ascii="Times New Roman" w:hAnsi="Times New Roman" w:cs="Times New Roman"/>
          <w:sz w:val="24"/>
          <w:szCs w:val="24"/>
        </w:rPr>
        <w:t xml:space="preserve">the </w:t>
      </w:r>
      <w:r w:rsidR="00E478AA" w:rsidRPr="007F5F6F">
        <w:rPr>
          <w:rFonts w:ascii="Times New Roman" w:hAnsi="Times New Roman" w:cs="Times New Roman"/>
          <w:sz w:val="24"/>
          <w:szCs w:val="24"/>
        </w:rPr>
        <w:t xml:space="preserve">relevant local legal and regulatory requirements </w:t>
      </w:r>
      <w:r w:rsidR="00857449" w:rsidRPr="007F5F6F">
        <w:rPr>
          <w:rFonts w:ascii="Times New Roman" w:hAnsi="Times New Roman" w:cs="Times New Roman"/>
          <w:sz w:val="24"/>
          <w:szCs w:val="24"/>
        </w:rPr>
        <w:t xml:space="preserve">of the </w:t>
      </w:r>
      <w:r w:rsidR="00E478AA" w:rsidRPr="007F5F6F">
        <w:rPr>
          <w:rFonts w:ascii="Times New Roman" w:hAnsi="Times New Roman" w:cs="Times New Roman"/>
          <w:sz w:val="24"/>
          <w:szCs w:val="24"/>
        </w:rPr>
        <w:t>countries the trials were conducted</w:t>
      </w:r>
      <w:r w:rsidR="00857449" w:rsidRPr="007F5F6F">
        <w:rPr>
          <w:rFonts w:ascii="Times New Roman" w:hAnsi="Times New Roman" w:cs="Times New Roman"/>
          <w:sz w:val="24"/>
          <w:szCs w:val="24"/>
        </w:rPr>
        <w:t xml:space="preserve"> in</w:t>
      </w:r>
      <w:r w:rsidR="00E478AA" w:rsidRPr="007F5F6F">
        <w:rPr>
          <w:rFonts w:ascii="Times New Roman" w:hAnsi="Times New Roman" w:cs="Times New Roman"/>
          <w:sz w:val="24"/>
          <w:szCs w:val="24"/>
        </w:rPr>
        <w:t>. Written</w:t>
      </w:r>
      <w:r w:rsidR="00B9697F" w:rsidRPr="007F5F6F">
        <w:rPr>
          <w:rFonts w:ascii="Times New Roman" w:hAnsi="Times New Roman" w:cs="Times New Roman"/>
          <w:sz w:val="24"/>
          <w:szCs w:val="24"/>
        </w:rPr>
        <w:t>,</w:t>
      </w:r>
      <w:r w:rsidR="00E478AA" w:rsidRPr="007F5F6F">
        <w:rPr>
          <w:rFonts w:ascii="Times New Roman" w:hAnsi="Times New Roman" w:cs="Times New Roman"/>
          <w:sz w:val="24"/>
          <w:szCs w:val="24"/>
        </w:rPr>
        <w:t xml:space="preserve"> informed consent was obtained from patients </w:t>
      </w:r>
      <w:r w:rsidR="000258FB" w:rsidRPr="007F5F6F">
        <w:rPr>
          <w:rFonts w:ascii="Times New Roman" w:hAnsi="Times New Roman" w:cs="Times New Roman"/>
          <w:sz w:val="24"/>
          <w:szCs w:val="24"/>
        </w:rPr>
        <w:t>before</w:t>
      </w:r>
      <w:r w:rsidR="00E478AA" w:rsidRPr="007F5F6F">
        <w:rPr>
          <w:rFonts w:ascii="Times New Roman" w:hAnsi="Times New Roman" w:cs="Times New Roman"/>
          <w:sz w:val="24"/>
          <w:szCs w:val="24"/>
        </w:rPr>
        <w:t xml:space="preserve"> screening</w:t>
      </w:r>
      <w:r w:rsidR="000963D4" w:rsidRPr="007F5F6F">
        <w:rPr>
          <w:rFonts w:ascii="Times New Roman" w:hAnsi="Times New Roman" w:cs="Times New Roman"/>
          <w:sz w:val="24"/>
          <w:szCs w:val="24"/>
        </w:rPr>
        <w:t>, and the study protocols were approved by the institutional review board or ethics committee at each participating centre</w:t>
      </w:r>
      <w:r w:rsidR="00E478AA" w:rsidRPr="007F5F6F">
        <w:rPr>
          <w:rFonts w:ascii="Times New Roman" w:hAnsi="Times New Roman" w:cs="Times New Roman"/>
          <w:sz w:val="24"/>
          <w:szCs w:val="24"/>
        </w:rPr>
        <w:t>.</w:t>
      </w:r>
      <w:r w:rsidR="00BB06B1" w:rsidRPr="007F5F6F">
        <w:rPr>
          <w:rFonts w:ascii="Times New Roman" w:hAnsi="Times New Roman" w:cs="Times New Roman"/>
          <w:sz w:val="24"/>
          <w:szCs w:val="24"/>
        </w:rPr>
        <w:t xml:space="preserve"> </w:t>
      </w:r>
    </w:p>
    <w:p w14:paraId="7BE3BE8F" w14:textId="77777777" w:rsidR="009370A9" w:rsidRPr="007F5F6F" w:rsidRDefault="009370A9" w:rsidP="00A23BDA">
      <w:pPr>
        <w:pStyle w:val="Heading2"/>
        <w:rPr>
          <w:sz w:val="24"/>
          <w:szCs w:val="24"/>
        </w:rPr>
      </w:pPr>
      <w:r w:rsidRPr="007F5F6F">
        <w:rPr>
          <w:sz w:val="24"/>
          <w:szCs w:val="24"/>
        </w:rPr>
        <w:t>Study outcomes</w:t>
      </w:r>
    </w:p>
    <w:p w14:paraId="20404838" w14:textId="0538BF29" w:rsidR="008E45EB" w:rsidRPr="007F5F6F" w:rsidRDefault="00EE1A8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T</w:t>
      </w:r>
      <w:r w:rsidR="00FA4063" w:rsidRPr="007F5F6F">
        <w:rPr>
          <w:rFonts w:ascii="Times New Roman" w:hAnsi="Times New Roman" w:cs="Times New Roman"/>
          <w:sz w:val="24"/>
          <w:szCs w:val="24"/>
        </w:rPr>
        <w:t xml:space="preserve">he effect of anticoagulant use on the following endpoints </w:t>
      </w:r>
      <w:r w:rsidRPr="007F5F6F">
        <w:rPr>
          <w:rFonts w:ascii="Times New Roman" w:hAnsi="Times New Roman" w:cs="Times New Roman"/>
          <w:sz w:val="24"/>
          <w:szCs w:val="24"/>
        </w:rPr>
        <w:t xml:space="preserve">during </w:t>
      </w:r>
      <w:r w:rsidR="00A958EA" w:rsidRPr="007F5F6F">
        <w:rPr>
          <w:rFonts w:ascii="Times New Roman" w:hAnsi="Times New Roman" w:cs="Times New Roman"/>
          <w:sz w:val="24"/>
          <w:szCs w:val="24"/>
        </w:rPr>
        <w:t>a</w:t>
      </w:r>
      <w:r w:rsidRPr="007F5F6F">
        <w:rPr>
          <w:rFonts w:ascii="Times New Roman" w:hAnsi="Times New Roman" w:cs="Times New Roman"/>
          <w:sz w:val="24"/>
          <w:szCs w:val="24"/>
        </w:rPr>
        <w:t xml:space="preserve"> 1-year follow-up period </w:t>
      </w:r>
      <w:r w:rsidR="00FA4063" w:rsidRPr="007F5F6F">
        <w:rPr>
          <w:rFonts w:ascii="Times New Roman" w:hAnsi="Times New Roman" w:cs="Times New Roman"/>
          <w:sz w:val="24"/>
          <w:szCs w:val="24"/>
        </w:rPr>
        <w:t>was investigated: all-cause</w:t>
      </w:r>
      <w:r w:rsidR="00743092" w:rsidRPr="007F5F6F">
        <w:rPr>
          <w:rFonts w:ascii="Times New Roman" w:hAnsi="Times New Roman" w:cs="Times New Roman"/>
          <w:sz w:val="24"/>
          <w:szCs w:val="24"/>
        </w:rPr>
        <w:t xml:space="preserve"> mortality</w:t>
      </w:r>
      <w:r w:rsidR="00FA4063" w:rsidRPr="007F5F6F">
        <w:rPr>
          <w:rFonts w:ascii="Times New Roman" w:hAnsi="Times New Roman" w:cs="Times New Roman"/>
          <w:sz w:val="24"/>
          <w:szCs w:val="24"/>
        </w:rPr>
        <w:t>, IPF-related mortality, disease progression (</w:t>
      </w:r>
      <w:r w:rsidR="00E478AA" w:rsidRPr="007F5F6F">
        <w:rPr>
          <w:rFonts w:ascii="Times New Roman" w:hAnsi="Times New Roman" w:cs="Times New Roman"/>
          <w:sz w:val="24"/>
          <w:szCs w:val="24"/>
        </w:rPr>
        <w:t xml:space="preserve">defined as </w:t>
      </w:r>
      <w:r w:rsidR="008E45EB" w:rsidRPr="007F5F6F">
        <w:rPr>
          <w:rFonts w:ascii="Times New Roman" w:hAnsi="Times New Roman" w:cs="Times New Roman"/>
          <w:sz w:val="24"/>
          <w:szCs w:val="24"/>
        </w:rPr>
        <w:t>the first occurre</w:t>
      </w:r>
      <w:r w:rsidR="00E478AA" w:rsidRPr="007F5F6F">
        <w:rPr>
          <w:rFonts w:ascii="Times New Roman" w:hAnsi="Times New Roman" w:cs="Times New Roman"/>
          <w:sz w:val="24"/>
          <w:szCs w:val="24"/>
        </w:rPr>
        <w:t>nce of any one of the following:</w:t>
      </w:r>
      <w:r w:rsidR="008E45EB" w:rsidRPr="007F5F6F">
        <w:rPr>
          <w:rFonts w:ascii="Times New Roman" w:hAnsi="Times New Roman" w:cs="Times New Roman"/>
          <w:sz w:val="24"/>
          <w:szCs w:val="24"/>
        </w:rPr>
        <w:t xml:space="preserve"> ≥10% decline in percent predicted FVC</w:t>
      </w:r>
      <w:r w:rsidR="00A958EA" w:rsidRPr="007F5F6F">
        <w:rPr>
          <w:rFonts w:ascii="Times New Roman" w:hAnsi="Times New Roman" w:cs="Times New Roman"/>
          <w:sz w:val="24"/>
          <w:szCs w:val="24"/>
        </w:rPr>
        <w:t xml:space="preserve"> [confirmed at </w:t>
      </w:r>
      <w:r w:rsidR="00B9697F" w:rsidRPr="007F5F6F">
        <w:rPr>
          <w:rFonts w:ascii="Times New Roman" w:hAnsi="Times New Roman" w:cs="Times New Roman"/>
          <w:sz w:val="24"/>
          <w:szCs w:val="24"/>
        </w:rPr>
        <w:t>two</w:t>
      </w:r>
      <w:r w:rsidR="00A958EA" w:rsidRPr="007F5F6F">
        <w:rPr>
          <w:rFonts w:ascii="Times New Roman" w:hAnsi="Times New Roman" w:cs="Times New Roman"/>
          <w:sz w:val="24"/>
          <w:szCs w:val="24"/>
        </w:rPr>
        <w:t xml:space="preserve"> consecutive assessments ≥6 weeks apart]</w:t>
      </w:r>
      <w:r w:rsidR="008E45EB" w:rsidRPr="007F5F6F">
        <w:rPr>
          <w:rFonts w:ascii="Times New Roman" w:hAnsi="Times New Roman" w:cs="Times New Roman"/>
          <w:sz w:val="24"/>
          <w:szCs w:val="24"/>
        </w:rPr>
        <w:t>,</w:t>
      </w:r>
      <w:r w:rsidRPr="007F5F6F">
        <w:rPr>
          <w:rFonts w:ascii="Times New Roman" w:hAnsi="Times New Roman" w:cs="Times New Roman"/>
          <w:sz w:val="24"/>
          <w:szCs w:val="24"/>
        </w:rPr>
        <w:t xml:space="preserve"> confirmed </w:t>
      </w:r>
      <w:r w:rsidR="008E45EB" w:rsidRPr="007F5F6F">
        <w:rPr>
          <w:rFonts w:ascii="Times New Roman" w:hAnsi="Times New Roman" w:cs="Times New Roman"/>
          <w:sz w:val="24"/>
          <w:szCs w:val="24"/>
        </w:rPr>
        <w:t>≥50 m decline in 6MWD</w:t>
      </w:r>
      <w:r w:rsidR="00743092" w:rsidRPr="007F5F6F">
        <w:rPr>
          <w:rFonts w:ascii="Times New Roman" w:hAnsi="Times New Roman" w:cs="Times New Roman"/>
          <w:sz w:val="24"/>
          <w:szCs w:val="24"/>
        </w:rPr>
        <w:t>,</w:t>
      </w:r>
      <w:r w:rsidR="008E45EB" w:rsidRPr="007F5F6F">
        <w:rPr>
          <w:rFonts w:ascii="Times New Roman" w:hAnsi="Times New Roman" w:cs="Times New Roman"/>
          <w:sz w:val="24"/>
          <w:szCs w:val="24"/>
        </w:rPr>
        <w:t xml:space="preserve"> or death</w:t>
      </w:r>
      <w:r w:rsidR="00FA4063" w:rsidRPr="007F5F6F">
        <w:rPr>
          <w:rFonts w:ascii="Times New Roman" w:hAnsi="Times New Roman" w:cs="Times New Roman"/>
          <w:sz w:val="24"/>
          <w:szCs w:val="24"/>
        </w:rPr>
        <w:t>)</w:t>
      </w:r>
      <w:r w:rsidR="008E45EB" w:rsidRPr="007F5F6F">
        <w:rPr>
          <w:rFonts w:ascii="Times New Roman" w:hAnsi="Times New Roman" w:cs="Times New Roman"/>
          <w:sz w:val="24"/>
          <w:szCs w:val="24"/>
        </w:rPr>
        <w:t xml:space="preserve">, </w:t>
      </w:r>
      <w:r w:rsidR="00743092" w:rsidRPr="007F5F6F">
        <w:rPr>
          <w:rFonts w:ascii="Times New Roman" w:hAnsi="Times New Roman" w:cs="Times New Roman"/>
          <w:sz w:val="24"/>
          <w:szCs w:val="24"/>
        </w:rPr>
        <w:t xml:space="preserve">changes from baseline in FVC and 6MWD, and </w:t>
      </w:r>
      <w:r w:rsidR="00B426BB" w:rsidRPr="007F5F6F">
        <w:rPr>
          <w:rFonts w:ascii="Times New Roman" w:hAnsi="Times New Roman" w:cs="Times New Roman"/>
          <w:sz w:val="24"/>
          <w:szCs w:val="24"/>
        </w:rPr>
        <w:t>all-cause hospitalis</w:t>
      </w:r>
      <w:r w:rsidR="00FA4063" w:rsidRPr="007F5F6F">
        <w:rPr>
          <w:rFonts w:ascii="Times New Roman" w:hAnsi="Times New Roman" w:cs="Times New Roman"/>
          <w:sz w:val="24"/>
          <w:szCs w:val="24"/>
        </w:rPr>
        <w:t>ation</w:t>
      </w:r>
      <w:r w:rsidR="00E478AA" w:rsidRPr="007F5F6F">
        <w:rPr>
          <w:rFonts w:ascii="Times New Roman" w:hAnsi="Times New Roman" w:cs="Times New Roman"/>
          <w:sz w:val="24"/>
          <w:szCs w:val="24"/>
        </w:rPr>
        <w:t xml:space="preserve">. </w:t>
      </w:r>
      <w:r w:rsidR="0063481E" w:rsidRPr="007F5F6F">
        <w:rPr>
          <w:rFonts w:ascii="Times New Roman" w:hAnsi="Times New Roman" w:cs="Times New Roman"/>
          <w:sz w:val="24"/>
          <w:szCs w:val="24"/>
        </w:rPr>
        <w:t>Adverse</w:t>
      </w:r>
      <w:r w:rsidR="000258FB" w:rsidRPr="007F5F6F">
        <w:rPr>
          <w:rFonts w:ascii="Times New Roman" w:hAnsi="Times New Roman" w:cs="Times New Roman"/>
          <w:sz w:val="24"/>
          <w:szCs w:val="24"/>
        </w:rPr>
        <w:t>-</w:t>
      </w:r>
      <w:r w:rsidR="0063481E" w:rsidRPr="007F5F6F">
        <w:rPr>
          <w:rFonts w:ascii="Times New Roman" w:hAnsi="Times New Roman" w:cs="Times New Roman"/>
          <w:sz w:val="24"/>
          <w:szCs w:val="24"/>
        </w:rPr>
        <w:t>event data</w:t>
      </w:r>
      <w:r w:rsidR="00E478AA" w:rsidRPr="007F5F6F">
        <w:rPr>
          <w:rFonts w:ascii="Times New Roman" w:hAnsi="Times New Roman" w:cs="Times New Roman"/>
          <w:sz w:val="24"/>
          <w:szCs w:val="24"/>
        </w:rPr>
        <w:t xml:space="preserve">, </w:t>
      </w:r>
      <w:r w:rsidR="00743092" w:rsidRPr="007F5F6F">
        <w:rPr>
          <w:rFonts w:ascii="Times New Roman" w:hAnsi="Times New Roman" w:cs="Times New Roman"/>
          <w:sz w:val="24"/>
          <w:szCs w:val="24"/>
        </w:rPr>
        <w:t>particularly</w:t>
      </w:r>
      <w:r w:rsidR="008E45EB" w:rsidRPr="007F5F6F">
        <w:rPr>
          <w:rFonts w:ascii="Times New Roman" w:hAnsi="Times New Roman" w:cs="Times New Roman"/>
          <w:sz w:val="24"/>
          <w:szCs w:val="24"/>
        </w:rPr>
        <w:t xml:space="preserve"> bleeding and card</w:t>
      </w:r>
      <w:r w:rsidR="00FA4063" w:rsidRPr="007F5F6F">
        <w:rPr>
          <w:rFonts w:ascii="Times New Roman" w:hAnsi="Times New Roman" w:cs="Times New Roman"/>
          <w:sz w:val="24"/>
          <w:szCs w:val="24"/>
        </w:rPr>
        <w:t>iac events</w:t>
      </w:r>
      <w:r w:rsidR="00743092" w:rsidRPr="007F5F6F">
        <w:rPr>
          <w:rFonts w:ascii="Times New Roman" w:hAnsi="Times New Roman" w:cs="Times New Roman"/>
          <w:sz w:val="24"/>
          <w:szCs w:val="24"/>
        </w:rPr>
        <w:t>,</w:t>
      </w:r>
      <w:r w:rsidR="00FA4063" w:rsidRPr="007F5F6F">
        <w:rPr>
          <w:rFonts w:ascii="Times New Roman" w:hAnsi="Times New Roman" w:cs="Times New Roman"/>
          <w:sz w:val="24"/>
          <w:szCs w:val="24"/>
        </w:rPr>
        <w:t xml:space="preserve"> were </w:t>
      </w:r>
      <w:r w:rsidR="00857449" w:rsidRPr="007F5F6F">
        <w:rPr>
          <w:rFonts w:ascii="Times New Roman" w:hAnsi="Times New Roman" w:cs="Times New Roman"/>
          <w:sz w:val="24"/>
          <w:szCs w:val="24"/>
        </w:rPr>
        <w:t xml:space="preserve">also </w:t>
      </w:r>
      <w:r w:rsidR="00B875F1" w:rsidRPr="007F5F6F">
        <w:rPr>
          <w:rFonts w:ascii="Times New Roman" w:hAnsi="Times New Roman" w:cs="Times New Roman"/>
          <w:sz w:val="24"/>
          <w:szCs w:val="24"/>
        </w:rPr>
        <w:t>analysed</w:t>
      </w:r>
      <w:r w:rsidR="00FA4063" w:rsidRPr="007F5F6F">
        <w:rPr>
          <w:rFonts w:ascii="Times New Roman" w:hAnsi="Times New Roman" w:cs="Times New Roman"/>
          <w:sz w:val="24"/>
          <w:szCs w:val="24"/>
        </w:rPr>
        <w:t xml:space="preserve"> by anticoagulant use</w:t>
      </w:r>
      <w:r w:rsidR="008E45EB" w:rsidRPr="007F5F6F">
        <w:rPr>
          <w:rFonts w:ascii="Times New Roman" w:hAnsi="Times New Roman" w:cs="Times New Roman"/>
          <w:sz w:val="24"/>
          <w:szCs w:val="24"/>
        </w:rPr>
        <w:t>.</w:t>
      </w:r>
    </w:p>
    <w:p w14:paraId="5D1F3F25" w14:textId="77777777" w:rsidR="00723D36" w:rsidRPr="007F5F6F" w:rsidRDefault="009370A9" w:rsidP="00A23BDA">
      <w:pPr>
        <w:pStyle w:val="Heading2"/>
        <w:rPr>
          <w:sz w:val="24"/>
          <w:szCs w:val="24"/>
        </w:rPr>
      </w:pPr>
      <w:r w:rsidRPr="007F5F6F">
        <w:rPr>
          <w:sz w:val="24"/>
          <w:szCs w:val="24"/>
        </w:rPr>
        <w:lastRenderedPageBreak/>
        <w:t>S</w:t>
      </w:r>
      <w:r w:rsidR="008E45EB" w:rsidRPr="007F5F6F">
        <w:rPr>
          <w:sz w:val="24"/>
          <w:szCs w:val="24"/>
        </w:rPr>
        <w:t>tatistical analysis</w:t>
      </w:r>
    </w:p>
    <w:p w14:paraId="12C64E21" w14:textId="3C1EA27D" w:rsidR="008E45EB" w:rsidRPr="007F5F6F" w:rsidRDefault="00E32DF3" w:rsidP="00A23BDA">
      <w:pPr>
        <w:spacing w:after="240" w:line="480" w:lineRule="auto"/>
        <w:rPr>
          <w:rFonts w:ascii="Times New Roman" w:hAnsi="Times New Roman" w:cs="Times New Roman"/>
          <w:i/>
          <w:sz w:val="24"/>
          <w:szCs w:val="24"/>
        </w:rPr>
      </w:pPr>
      <w:r w:rsidRPr="007F5F6F">
        <w:rPr>
          <w:rFonts w:ascii="Times New Roman" w:hAnsi="Times New Roman" w:cs="Times New Roman"/>
          <w:sz w:val="24"/>
          <w:szCs w:val="24"/>
        </w:rPr>
        <w:t>For analyses, p</w:t>
      </w:r>
      <w:r w:rsidR="00EE1A85" w:rsidRPr="007F5F6F">
        <w:rPr>
          <w:rFonts w:ascii="Times New Roman" w:hAnsi="Times New Roman" w:cs="Times New Roman"/>
          <w:sz w:val="24"/>
          <w:szCs w:val="24"/>
        </w:rPr>
        <w:t xml:space="preserve">atients were stratified into </w:t>
      </w:r>
      <w:r w:rsidR="00A958EA" w:rsidRPr="007F5F6F">
        <w:rPr>
          <w:rFonts w:ascii="Times New Roman" w:hAnsi="Times New Roman" w:cs="Times New Roman"/>
          <w:sz w:val="24"/>
          <w:szCs w:val="24"/>
        </w:rPr>
        <w:t>two</w:t>
      </w:r>
      <w:r w:rsidRPr="007F5F6F">
        <w:rPr>
          <w:rFonts w:ascii="Times New Roman" w:hAnsi="Times New Roman" w:cs="Times New Roman"/>
          <w:sz w:val="24"/>
          <w:szCs w:val="24"/>
        </w:rPr>
        <w:t xml:space="preserve"> subgroups based on use of ant</w:t>
      </w:r>
      <w:r w:rsidR="00842998" w:rsidRPr="007F5F6F">
        <w:rPr>
          <w:rFonts w:ascii="Times New Roman" w:hAnsi="Times New Roman" w:cs="Times New Roman"/>
          <w:sz w:val="24"/>
          <w:szCs w:val="24"/>
        </w:rPr>
        <w:t>icoagulants at baseline (yes/no)</w:t>
      </w:r>
      <w:r w:rsidRPr="007F5F6F">
        <w:rPr>
          <w:rFonts w:ascii="Times New Roman" w:hAnsi="Times New Roman" w:cs="Times New Roman"/>
          <w:sz w:val="24"/>
          <w:szCs w:val="24"/>
        </w:rPr>
        <w:t xml:space="preserve">. Characteristics </w:t>
      </w:r>
      <w:r w:rsidR="008E45EB" w:rsidRPr="007F5F6F">
        <w:rPr>
          <w:rFonts w:ascii="Times New Roman" w:hAnsi="Times New Roman" w:cs="Times New Roman"/>
          <w:sz w:val="24"/>
          <w:szCs w:val="24"/>
        </w:rPr>
        <w:t>including lung function, medical history</w:t>
      </w:r>
      <w:r w:rsidR="00B9697F" w:rsidRPr="007F5F6F">
        <w:rPr>
          <w:rFonts w:ascii="Times New Roman" w:hAnsi="Times New Roman" w:cs="Times New Roman"/>
          <w:sz w:val="24"/>
          <w:szCs w:val="24"/>
        </w:rPr>
        <w:t xml:space="preserve"> </w:t>
      </w:r>
      <w:r w:rsidR="008E45EB" w:rsidRPr="007F5F6F">
        <w:rPr>
          <w:rFonts w:ascii="Times New Roman" w:hAnsi="Times New Roman" w:cs="Times New Roman"/>
          <w:sz w:val="24"/>
          <w:szCs w:val="24"/>
        </w:rPr>
        <w:t>and cardiovascular risk factors</w:t>
      </w:r>
      <w:r w:rsidRPr="007F5F6F">
        <w:rPr>
          <w:rFonts w:ascii="Times New Roman" w:hAnsi="Times New Roman" w:cs="Times New Roman"/>
          <w:sz w:val="24"/>
          <w:szCs w:val="24"/>
        </w:rPr>
        <w:t xml:space="preserve"> were compared between baseline users and non-users of anti</w:t>
      </w:r>
      <w:r w:rsidR="00EE1A85" w:rsidRPr="007F5F6F">
        <w:rPr>
          <w:rFonts w:ascii="Times New Roman" w:hAnsi="Times New Roman" w:cs="Times New Roman"/>
          <w:sz w:val="24"/>
          <w:szCs w:val="24"/>
        </w:rPr>
        <w:t xml:space="preserve">coagulants using an independent </w:t>
      </w:r>
      <w:r w:rsidRPr="007F5F6F">
        <w:rPr>
          <w:rFonts w:ascii="Times New Roman" w:hAnsi="Times New Roman" w:cs="Times New Roman"/>
          <w:sz w:val="24"/>
          <w:szCs w:val="24"/>
        </w:rPr>
        <w:t>samples t-test f</w:t>
      </w:r>
      <w:r w:rsidR="00553F48" w:rsidRPr="007F5F6F">
        <w:rPr>
          <w:rFonts w:ascii="Times New Roman" w:hAnsi="Times New Roman" w:cs="Times New Roman"/>
          <w:sz w:val="24"/>
          <w:szCs w:val="24"/>
        </w:rPr>
        <w:t>or continuous variables</w:t>
      </w:r>
      <w:r w:rsidR="00A958EA" w:rsidRPr="007F5F6F">
        <w:rPr>
          <w:rFonts w:ascii="Times New Roman" w:hAnsi="Times New Roman" w:cs="Times New Roman"/>
          <w:sz w:val="24"/>
          <w:szCs w:val="24"/>
        </w:rPr>
        <w:t xml:space="preserve"> and a C</w:t>
      </w:r>
      <w:r w:rsidRPr="007F5F6F">
        <w:rPr>
          <w:rFonts w:ascii="Times New Roman" w:hAnsi="Times New Roman" w:cs="Times New Roman"/>
          <w:sz w:val="24"/>
          <w:szCs w:val="24"/>
        </w:rPr>
        <w:t>hi-square test for categorical variables.</w:t>
      </w:r>
      <w:r w:rsidR="008E45EB" w:rsidRPr="007F5F6F">
        <w:rPr>
          <w:rFonts w:ascii="Times New Roman" w:hAnsi="Times New Roman" w:cs="Times New Roman"/>
          <w:sz w:val="24"/>
          <w:szCs w:val="24"/>
        </w:rPr>
        <w:t xml:space="preserve"> </w:t>
      </w:r>
    </w:p>
    <w:p w14:paraId="111D54D3" w14:textId="002CC03B" w:rsidR="00044C3D" w:rsidRPr="007F5F6F" w:rsidRDefault="00E32DF3" w:rsidP="00A23BDA">
      <w:pPr>
        <w:spacing w:after="240" w:line="480" w:lineRule="auto"/>
        <w:rPr>
          <w:rFonts w:ascii="Times New Roman" w:hAnsi="Times New Roman" w:cs="Times New Roman"/>
          <w:i/>
          <w:sz w:val="24"/>
          <w:szCs w:val="24"/>
        </w:rPr>
      </w:pPr>
      <w:r w:rsidRPr="007F5F6F">
        <w:rPr>
          <w:rFonts w:ascii="Times New Roman" w:hAnsi="Times New Roman" w:cs="Times New Roman"/>
          <w:sz w:val="24"/>
          <w:szCs w:val="24"/>
        </w:rPr>
        <w:t>T</w:t>
      </w:r>
      <w:r w:rsidR="002F5792" w:rsidRPr="007F5F6F">
        <w:rPr>
          <w:rFonts w:ascii="Times New Roman" w:hAnsi="Times New Roman" w:cs="Times New Roman"/>
          <w:sz w:val="24"/>
          <w:szCs w:val="24"/>
        </w:rPr>
        <w:t xml:space="preserve">he </w:t>
      </w:r>
      <w:r w:rsidR="00842998" w:rsidRPr="007F5F6F">
        <w:rPr>
          <w:rFonts w:ascii="Times New Roman" w:hAnsi="Times New Roman" w:cs="Times New Roman"/>
          <w:sz w:val="24"/>
          <w:szCs w:val="24"/>
        </w:rPr>
        <w:t>type of anticoagulant</w:t>
      </w:r>
      <w:r w:rsidR="0063481E" w:rsidRPr="007F5F6F">
        <w:rPr>
          <w:rFonts w:ascii="Times New Roman" w:hAnsi="Times New Roman" w:cs="Times New Roman"/>
          <w:sz w:val="24"/>
          <w:szCs w:val="24"/>
        </w:rPr>
        <w:t xml:space="preserve">, </w:t>
      </w:r>
      <w:r w:rsidR="002F5792" w:rsidRPr="007F5F6F">
        <w:rPr>
          <w:rFonts w:ascii="Times New Roman" w:hAnsi="Times New Roman" w:cs="Times New Roman"/>
          <w:sz w:val="24"/>
          <w:szCs w:val="24"/>
        </w:rPr>
        <w:t>the indication for use</w:t>
      </w:r>
      <w:r w:rsidR="00B9697F" w:rsidRPr="007F5F6F">
        <w:rPr>
          <w:rFonts w:ascii="Times New Roman" w:hAnsi="Times New Roman" w:cs="Times New Roman"/>
          <w:sz w:val="24"/>
          <w:szCs w:val="24"/>
        </w:rPr>
        <w:t xml:space="preserve"> </w:t>
      </w:r>
      <w:r w:rsidR="00351BF2" w:rsidRPr="007F5F6F">
        <w:rPr>
          <w:rFonts w:ascii="Times New Roman" w:hAnsi="Times New Roman" w:cs="Times New Roman"/>
          <w:sz w:val="24"/>
          <w:szCs w:val="24"/>
        </w:rPr>
        <w:t xml:space="preserve">and </w:t>
      </w:r>
      <w:r w:rsidR="00553F48" w:rsidRPr="007F5F6F">
        <w:rPr>
          <w:rFonts w:ascii="Times New Roman" w:hAnsi="Times New Roman" w:cs="Times New Roman"/>
          <w:sz w:val="24"/>
          <w:szCs w:val="24"/>
        </w:rPr>
        <w:t>the adverse events</w:t>
      </w:r>
      <w:r w:rsidR="0063481E" w:rsidRPr="007F5F6F">
        <w:rPr>
          <w:rFonts w:ascii="Times New Roman" w:hAnsi="Times New Roman" w:cs="Times New Roman"/>
          <w:sz w:val="24"/>
          <w:szCs w:val="24"/>
        </w:rPr>
        <w:t xml:space="preserve"> experienced during the studies</w:t>
      </w:r>
      <w:r w:rsidRPr="007F5F6F">
        <w:rPr>
          <w:rFonts w:ascii="Times New Roman" w:hAnsi="Times New Roman" w:cs="Times New Roman"/>
          <w:sz w:val="24"/>
          <w:szCs w:val="24"/>
        </w:rPr>
        <w:t xml:space="preserve"> were descriptively </w:t>
      </w:r>
      <w:r w:rsidR="00B875F1" w:rsidRPr="007F5F6F">
        <w:rPr>
          <w:rFonts w:ascii="Times New Roman" w:hAnsi="Times New Roman" w:cs="Times New Roman"/>
          <w:sz w:val="24"/>
          <w:szCs w:val="24"/>
        </w:rPr>
        <w:t>analysed</w:t>
      </w:r>
      <w:r w:rsidR="002F5792" w:rsidRPr="007F5F6F">
        <w:rPr>
          <w:rFonts w:ascii="Times New Roman" w:hAnsi="Times New Roman" w:cs="Times New Roman"/>
          <w:sz w:val="24"/>
          <w:szCs w:val="24"/>
        </w:rPr>
        <w:t>.</w:t>
      </w:r>
      <w:r w:rsidR="0063481E" w:rsidRPr="007F5F6F">
        <w:rPr>
          <w:rFonts w:ascii="Times New Roman" w:hAnsi="Times New Roman" w:cs="Times New Roman"/>
          <w:i/>
          <w:sz w:val="24"/>
          <w:szCs w:val="24"/>
        </w:rPr>
        <w:t xml:space="preserve"> </w:t>
      </w:r>
      <w:r w:rsidR="00842998" w:rsidRPr="007F5F6F">
        <w:rPr>
          <w:rFonts w:ascii="Times New Roman" w:hAnsi="Times New Roman" w:cs="Times New Roman"/>
          <w:sz w:val="24"/>
          <w:szCs w:val="24"/>
        </w:rPr>
        <w:t xml:space="preserve">Unadjusted </w:t>
      </w:r>
      <w:r w:rsidRPr="007F5F6F">
        <w:rPr>
          <w:rFonts w:ascii="Times New Roman" w:hAnsi="Times New Roman" w:cs="Times New Roman"/>
          <w:sz w:val="24"/>
          <w:szCs w:val="24"/>
        </w:rPr>
        <w:t>risks of b</w:t>
      </w:r>
      <w:r w:rsidR="004A17F4" w:rsidRPr="007F5F6F">
        <w:rPr>
          <w:rFonts w:ascii="Times New Roman" w:hAnsi="Times New Roman" w:cs="Times New Roman"/>
          <w:sz w:val="24"/>
          <w:szCs w:val="24"/>
        </w:rPr>
        <w:t>inary study outcomes</w:t>
      </w:r>
      <w:r w:rsidR="00B9697F" w:rsidRPr="007F5F6F">
        <w:rPr>
          <w:rFonts w:ascii="Times New Roman" w:hAnsi="Times New Roman" w:cs="Times New Roman"/>
          <w:sz w:val="24"/>
          <w:szCs w:val="24"/>
        </w:rPr>
        <w:t xml:space="preserve"> </w:t>
      </w:r>
      <w:r w:rsidR="004A17F4" w:rsidRPr="007F5F6F">
        <w:rPr>
          <w:rFonts w:ascii="Times New Roman" w:hAnsi="Times New Roman" w:cs="Times New Roman"/>
          <w:sz w:val="24"/>
          <w:szCs w:val="24"/>
        </w:rPr>
        <w:t>and</w:t>
      </w:r>
      <w:r w:rsidRPr="007F5F6F">
        <w:rPr>
          <w:rFonts w:ascii="Times New Roman" w:hAnsi="Times New Roman" w:cs="Times New Roman"/>
          <w:sz w:val="24"/>
          <w:szCs w:val="24"/>
        </w:rPr>
        <w:t xml:space="preserve"> changes from baseline in </w:t>
      </w:r>
      <w:r w:rsidR="004A17F4" w:rsidRPr="007F5F6F">
        <w:rPr>
          <w:rFonts w:ascii="Times New Roman" w:hAnsi="Times New Roman" w:cs="Times New Roman"/>
          <w:sz w:val="24"/>
          <w:szCs w:val="24"/>
        </w:rPr>
        <w:t>FVC</w:t>
      </w:r>
      <w:r w:rsidRPr="007F5F6F">
        <w:rPr>
          <w:rFonts w:ascii="Times New Roman" w:hAnsi="Times New Roman" w:cs="Times New Roman"/>
          <w:sz w:val="24"/>
          <w:szCs w:val="24"/>
        </w:rPr>
        <w:t xml:space="preserve"> and 6MWD were compared between baseline users and non-users of anticoagulants using </w:t>
      </w:r>
      <w:r w:rsidR="004A17F4" w:rsidRPr="007F5F6F">
        <w:rPr>
          <w:rFonts w:ascii="Times New Roman" w:hAnsi="Times New Roman" w:cs="Times New Roman"/>
          <w:sz w:val="24"/>
          <w:szCs w:val="24"/>
        </w:rPr>
        <w:t xml:space="preserve">an </w:t>
      </w:r>
      <w:r w:rsidR="00EE1A85" w:rsidRPr="007F5F6F">
        <w:rPr>
          <w:rFonts w:ascii="Times New Roman" w:hAnsi="Times New Roman" w:cs="Times New Roman"/>
          <w:sz w:val="24"/>
          <w:szCs w:val="24"/>
        </w:rPr>
        <w:t xml:space="preserve">independent </w:t>
      </w:r>
      <w:r w:rsidR="00F12530" w:rsidRPr="007F5F6F">
        <w:rPr>
          <w:rFonts w:ascii="Times New Roman" w:hAnsi="Times New Roman" w:cs="Times New Roman"/>
          <w:sz w:val="24"/>
          <w:szCs w:val="24"/>
        </w:rPr>
        <w:t>samples t-test or</w:t>
      </w:r>
      <w:r w:rsidR="00A958EA" w:rsidRPr="007F5F6F">
        <w:rPr>
          <w:rFonts w:ascii="Times New Roman" w:hAnsi="Times New Roman" w:cs="Times New Roman"/>
          <w:sz w:val="24"/>
          <w:szCs w:val="24"/>
        </w:rPr>
        <w:t xml:space="preserve"> a C</w:t>
      </w:r>
      <w:r w:rsidRPr="007F5F6F">
        <w:rPr>
          <w:rFonts w:ascii="Times New Roman" w:hAnsi="Times New Roman" w:cs="Times New Roman"/>
          <w:sz w:val="24"/>
          <w:szCs w:val="24"/>
        </w:rPr>
        <w:t xml:space="preserve">hi-square test. </w:t>
      </w:r>
      <w:r w:rsidR="004A17F4" w:rsidRPr="007F5F6F">
        <w:rPr>
          <w:rFonts w:ascii="Times New Roman" w:hAnsi="Times New Roman" w:cs="Times New Roman"/>
          <w:sz w:val="24"/>
          <w:szCs w:val="24"/>
        </w:rPr>
        <w:t>In addition, b</w:t>
      </w:r>
      <w:r w:rsidR="00842998" w:rsidRPr="007F5F6F">
        <w:rPr>
          <w:rFonts w:ascii="Times New Roman" w:hAnsi="Times New Roman" w:cs="Times New Roman"/>
          <w:sz w:val="24"/>
          <w:szCs w:val="24"/>
        </w:rPr>
        <w:t>inary study outcomes were</w:t>
      </w:r>
      <w:r w:rsidRPr="007F5F6F">
        <w:rPr>
          <w:rFonts w:ascii="Times New Roman" w:hAnsi="Times New Roman" w:cs="Times New Roman"/>
          <w:sz w:val="24"/>
          <w:szCs w:val="24"/>
        </w:rPr>
        <w:t xml:space="preserve"> compared within a bivariate and multivariate framework, using Kaplan-Meier plots and Cox proportional hazards models. </w:t>
      </w:r>
      <w:r w:rsidR="00A958EA" w:rsidRPr="007F5F6F">
        <w:rPr>
          <w:rFonts w:ascii="Times New Roman" w:hAnsi="Times New Roman" w:cs="Times New Roman"/>
          <w:sz w:val="24"/>
          <w:szCs w:val="24"/>
        </w:rPr>
        <w:t>Patients were censored at the time of loss to follow-up, at the time of lung t</w:t>
      </w:r>
      <w:r w:rsidR="00B9697F" w:rsidRPr="007F5F6F">
        <w:rPr>
          <w:rFonts w:ascii="Times New Roman" w:hAnsi="Times New Roman" w:cs="Times New Roman"/>
          <w:sz w:val="24"/>
          <w:szCs w:val="24"/>
        </w:rPr>
        <w:t>ransplantation</w:t>
      </w:r>
      <w:r w:rsidR="00A958EA" w:rsidRPr="007F5F6F">
        <w:rPr>
          <w:rFonts w:ascii="Times New Roman" w:hAnsi="Times New Roman" w:cs="Times New Roman"/>
          <w:sz w:val="24"/>
          <w:szCs w:val="24"/>
        </w:rPr>
        <w:t xml:space="preserve"> or at the end of the 1-year follow-up period, whichever occurred first. </w:t>
      </w:r>
      <w:r w:rsidR="004A17F4" w:rsidRPr="007F5F6F">
        <w:rPr>
          <w:rFonts w:ascii="Times New Roman" w:hAnsi="Times New Roman" w:cs="Times New Roman"/>
          <w:sz w:val="24"/>
          <w:szCs w:val="24"/>
        </w:rPr>
        <w:t>In multivariate models, the impact of anticoagulant use on study outcomes was adjusted for</w:t>
      </w:r>
      <w:r w:rsidR="00A958EA" w:rsidRPr="007F5F6F">
        <w:rPr>
          <w:rFonts w:ascii="Times New Roman" w:hAnsi="Times New Roman" w:cs="Times New Roman"/>
          <w:sz w:val="24"/>
          <w:szCs w:val="24"/>
        </w:rPr>
        <w:t xml:space="preserve"> lung function, medical history</w:t>
      </w:r>
      <w:r w:rsidR="004A17F4" w:rsidRPr="007F5F6F">
        <w:rPr>
          <w:rFonts w:ascii="Times New Roman" w:hAnsi="Times New Roman" w:cs="Times New Roman"/>
          <w:sz w:val="24"/>
          <w:szCs w:val="24"/>
        </w:rPr>
        <w:t xml:space="preserve"> and cardiovascular risk factors. The presence of multicollinearity, hazards assumptions and treatment of death as a competing risk were evaluated using published methods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&lt;Refman&gt;&lt;Cite&gt;&lt;Author&gt;Allison&lt;/Author&gt;&lt;Year&gt;2010&lt;/Year&gt;&lt;RecNum&gt;433&lt;/RecNum&gt;&lt;IDText&gt;Survival Analysis Using SAS: A Practical Guide, Second Edition&lt;/IDText&gt;&lt;MDL Ref_Type="Book, Whole"&gt;&lt;Ref_Type&gt;Book, Whole&lt;/Ref_Type&gt;&lt;Ref_ID&gt;433&lt;/Ref_ID&gt;&lt;Title_Primary&gt;Survival Analysis Using SAS: A Practical Guide, Second Edition&lt;/Title_Primary&gt;&lt;Authors_Primary&gt;Allison,P.D.&lt;/Authors_Primary&gt;&lt;Date_Primary&gt;2010/4&lt;/Date_Primary&gt;&lt;Keywords&gt;Survival Analysis&lt;/Keywords&gt;&lt;Keywords&gt;analysis&lt;/Keywords&gt;&lt;Reprint&gt;Not in File&lt;/Reprint&gt;&lt;Volume&gt;2nd&lt;/Volume&gt;&lt;Pub_Place&gt;North Carolina&lt;/Pub_Place&gt;&lt;Publisher&gt;SAS Insitute Inc&lt;/Publisher&gt;&lt;ISSN_ISBN&gt;978-1599946405&lt;/ISSN_ISBN&gt;&lt;Web_URL&gt;&lt;u&gt;http://www.sas.com/store/books/categories/usage-and-reference/survival-analysis-using-sas-a-practical-guide-second-edition/prodBK_61339_en.html&lt;/u&gt;&lt;/Web_URL&gt;&lt;ZZ_WorkformID&gt;2&lt;/ZZ_WorkformID&gt;&lt;/MDL&gt;&lt;/Cite&gt;&lt;Cite&gt;&lt;Author&gt;Pencina&lt;/Author&gt;&lt;Year&gt;2008&lt;/Year&gt;&lt;RecNum&gt;434&lt;/RecNum&gt;&lt;IDText&gt;Evaluating the added predictive ability of a new marker: from area under the ROC curve to reclassification and beyond&lt;/IDText&gt;&lt;MDL Ref_Type="Journal"&gt;&lt;Ref_Type&gt;Journal&lt;/Ref_Type&gt;&lt;Ref_ID&gt;434&lt;/Ref_ID&gt;&lt;Title_Primary&gt;Evaluating the added predictive ability of a new marker: from area under the ROC curve to reclassification and beyond&lt;/Title_Primary&gt;&lt;Authors_Primary&gt;Pencina,M.J.&lt;/Authors_Primary&gt;&lt;Authors_Primary&gt;D&amp;apos;Agostino Sr,R.B.&lt;/Authors_Primary&gt;&lt;Authors_Primary&gt;D&amp;apos;Agostino Jr,R.B.&lt;/Authors_Primary&gt;&lt;Authors_Primary&gt;Vasan,R.S.&lt;/Authors_Primary&gt;&lt;Date_Primary&gt;2008/1/30&lt;/Date_Primary&gt;&lt;Keywords&gt;Algorithms&lt;/Keywords&gt;&lt;Keywords&gt;Area Under Curve&lt;/Keywords&gt;&lt;Keywords&gt;Cardiovascular Diseases&lt;/Keywords&gt;&lt;Keywords&gt;classification&lt;/Keywords&gt;&lt;Keywords&gt;epidemiology&lt;/Keywords&gt;&lt;Keywords&gt;etiology&lt;/Keywords&gt;&lt;Keywords&gt;Humans&lt;/Keywords&gt;&lt;Keywords&gt;Models,Statistical&lt;/Keywords&gt;&lt;Keywords&gt;Risk&lt;/Keywords&gt;&lt;Keywords&gt;Risk Assessment&lt;/Keywords&gt;&lt;Keywords&gt;Risk Factors&lt;/Keywords&gt;&lt;Keywords&gt;Roc Curve&lt;/Keywords&gt;&lt;Keywords&gt;Sensitivity and Specificity&lt;/Keywords&gt;&lt;Keywords&gt;statistics &amp;amp; numerical data&lt;/Keywords&gt;&lt;Keywords&gt;United States&lt;/Keywords&gt;&lt;Reprint&gt;In File&lt;/Reprint&gt;&lt;Start_Page&gt;157&lt;/Start_Page&gt;&lt;End_Page&gt;172&lt;/End_Page&gt;&lt;Periodical&gt;Stat.Med.&lt;/Periodical&gt;&lt;Volume&gt;27&lt;/Volume&gt;&lt;Issue&gt;2&lt;/Issue&gt;&lt;User_Def_2&gt;P&lt;/User_Def_2&gt;&lt;Address&gt;Department of Mathematics and Statistics, Framingham Heart Study, Boston University, Boston, MA 02215, USA. mpencina@bu.edu&lt;/Address&gt;&lt;Web_URL&gt;PM:17569110&lt;/Web_URL&gt;&lt;Web_URL_Link1&gt;&lt;u&gt;file://P:\Complete Medical Group\CMC\Roche\Esbriet\References\Penicina et al_2008_Stat Med #434.pdf&lt;/u&gt;&lt;/Web_URL_Link1&gt;&lt;ZZ_JournalStdAbbrev&gt;&lt;f name="System"&gt;Stat.Med.&lt;/f&gt;&lt;/ZZ_JournalStdAbbrev&gt;&lt;ZZ_WorkformID&gt;1&lt;/ZZ_WorkformID&gt;&lt;/MDL&gt;&lt;/Cite&gt;&lt;/Refman&gt;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[18, 19]</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p>
    <w:p w14:paraId="7C8B763C" w14:textId="031A8F3C" w:rsidR="0088751A" w:rsidRPr="007F5F6F" w:rsidRDefault="00FA4063" w:rsidP="00A23BDA">
      <w:pPr>
        <w:spacing w:after="240" w:line="480" w:lineRule="auto"/>
        <w:rPr>
          <w:rFonts w:ascii="Times New Roman" w:hAnsi="Times New Roman" w:cs="Times New Roman"/>
          <w:i/>
          <w:sz w:val="24"/>
          <w:szCs w:val="24"/>
        </w:rPr>
      </w:pPr>
      <w:r w:rsidRPr="007F5F6F">
        <w:rPr>
          <w:rFonts w:ascii="Times New Roman" w:hAnsi="Times New Roman" w:cs="Times New Roman"/>
          <w:sz w:val="24"/>
          <w:szCs w:val="24"/>
        </w:rPr>
        <w:t>An exploratory analysis</w:t>
      </w:r>
      <w:r w:rsidR="0063481E" w:rsidRPr="007F5F6F">
        <w:rPr>
          <w:rFonts w:ascii="Times New Roman" w:hAnsi="Times New Roman" w:cs="Times New Roman"/>
          <w:sz w:val="24"/>
          <w:szCs w:val="24"/>
        </w:rPr>
        <w:t xml:space="preserve"> w</w:t>
      </w:r>
      <w:r w:rsidRPr="007F5F6F">
        <w:rPr>
          <w:rFonts w:ascii="Times New Roman" w:hAnsi="Times New Roman" w:cs="Times New Roman"/>
          <w:sz w:val="24"/>
          <w:szCs w:val="24"/>
        </w:rPr>
        <w:t>as</w:t>
      </w:r>
      <w:r w:rsidR="0063481E" w:rsidRPr="007F5F6F">
        <w:rPr>
          <w:rFonts w:ascii="Times New Roman" w:hAnsi="Times New Roman" w:cs="Times New Roman"/>
          <w:sz w:val="24"/>
          <w:szCs w:val="24"/>
        </w:rPr>
        <w:t xml:space="preserve"> conducted to compare patients who were treated with anticoagulants at any time</w:t>
      </w:r>
      <w:r w:rsidR="002D721F" w:rsidRPr="007F5F6F">
        <w:rPr>
          <w:rFonts w:ascii="Times New Roman" w:hAnsi="Times New Roman" w:cs="Times New Roman"/>
          <w:sz w:val="24"/>
          <w:szCs w:val="24"/>
        </w:rPr>
        <w:t xml:space="preserve"> during the studies </w:t>
      </w:r>
      <w:r w:rsidR="0063481E" w:rsidRPr="007F5F6F">
        <w:rPr>
          <w:rFonts w:ascii="Times New Roman" w:hAnsi="Times New Roman" w:cs="Times New Roman"/>
          <w:sz w:val="24"/>
          <w:szCs w:val="24"/>
        </w:rPr>
        <w:t>with patients who did not receive anticoagulant</w:t>
      </w:r>
      <w:r w:rsidR="002D721F" w:rsidRPr="007F5F6F">
        <w:rPr>
          <w:rFonts w:ascii="Times New Roman" w:hAnsi="Times New Roman" w:cs="Times New Roman"/>
          <w:sz w:val="24"/>
          <w:szCs w:val="24"/>
        </w:rPr>
        <w:t>s</w:t>
      </w:r>
      <w:r w:rsidR="00044C3D" w:rsidRPr="007F5F6F">
        <w:rPr>
          <w:rFonts w:ascii="Times New Roman" w:hAnsi="Times New Roman" w:cs="Times New Roman"/>
          <w:sz w:val="24"/>
          <w:szCs w:val="24"/>
        </w:rPr>
        <w:t>.</w:t>
      </w:r>
      <w:r w:rsidR="0063481E" w:rsidRPr="007F5F6F">
        <w:rPr>
          <w:rFonts w:ascii="Times New Roman" w:hAnsi="Times New Roman" w:cs="Times New Roman"/>
          <w:sz w:val="24"/>
          <w:szCs w:val="24"/>
        </w:rPr>
        <w:t xml:space="preserve"> The </w:t>
      </w:r>
      <w:r w:rsidR="002D721F" w:rsidRPr="007F5F6F">
        <w:rPr>
          <w:rFonts w:ascii="Times New Roman" w:hAnsi="Times New Roman" w:cs="Times New Roman"/>
          <w:sz w:val="24"/>
          <w:szCs w:val="24"/>
        </w:rPr>
        <w:t>study endpoints collected for these patients and the statistical methods used for analys</w:t>
      </w:r>
      <w:r w:rsidRPr="007F5F6F">
        <w:rPr>
          <w:rFonts w:ascii="Times New Roman" w:hAnsi="Times New Roman" w:cs="Times New Roman"/>
          <w:sz w:val="24"/>
          <w:szCs w:val="24"/>
        </w:rPr>
        <w:t>i</w:t>
      </w:r>
      <w:r w:rsidR="002D721F" w:rsidRPr="007F5F6F">
        <w:rPr>
          <w:rFonts w:ascii="Times New Roman" w:hAnsi="Times New Roman" w:cs="Times New Roman"/>
          <w:sz w:val="24"/>
          <w:szCs w:val="24"/>
        </w:rPr>
        <w:t>s were th</w:t>
      </w:r>
      <w:r w:rsidRPr="007F5F6F">
        <w:rPr>
          <w:rFonts w:ascii="Times New Roman" w:hAnsi="Times New Roman" w:cs="Times New Roman"/>
          <w:sz w:val="24"/>
          <w:szCs w:val="24"/>
        </w:rPr>
        <w:t>e same as for the baseline-use</w:t>
      </w:r>
      <w:r w:rsidR="002D721F" w:rsidRPr="007F5F6F">
        <w:rPr>
          <w:rFonts w:ascii="Times New Roman" w:hAnsi="Times New Roman" w:cs="Times New Roman"/>
          <w:sz w:val="24"/>
          <w:szCs w:val="24"/>
        </w:rPr>
        <w:t xml:space="preserve"> analys</w:t>
      </w:r>
      <w:r w:rsidRPr="007F5F6F">
        <w:rPr>
          <w:rFonts w:ascii="Times New Roman" w:hAnsi="Times New Roman" w:cs="Times New Roman"/>
          <w:sz w:val="24"/>
          <w:szCs w:val="24"/>
        </w:rPr>
        <w:t>is</w:t>
      </w:r>
      <w:r w:rsidR="002D721F" w:rsidRPr="007F5F6F">
        <w:rPr>
          <w:rFonts w:ascii="Times New Roman" w:hAnsi="Times New Roman" w:cs="Times New Roman"/>
          <w:sz w:val="24"/>
          <w:szCs w:val="24"/>
        </w:rPr>
        <w:t>.</w:t>
      </w:r>
    </w:p>
    <w:p w14:paraId="72425D3C" w14:textId="7D23E906" w:rsidR="00A97129" w:rsidRPr="007F5F6F" w:rsidRDefault="00A97129" w:rsidP="00A23BDA">
      <w:pPr>
        <w:pStyle w:val="Heading1"/>
      </w:pPr>
      <w:r w:rsidRPr="007F5F6F">
        <w:lastRenderedPageBreak/>
        <w:t>Results</w:t>
      </w:r>
    </w:p>
    <w:p w14:paraId="119E5FC8" w14:textId="40BDA4EC" w:rsidR="00B23885" w:rsidRPr="007F5F6F" w:rsidRDefault="00B23885" w:rsidP="00A23BDA">
      <w:pPr>
        <w:pStyle w:val="Heading2"/>
      </w:pPr>
      <w:r w:rsidRPr="007F5F6F">
        <w:t xml:space="preserve">Baseline use of anticoagulants </w:t>
      </w:r>
    </w:p>
    <w:p w14:paraId="3899BE3C" w14:textId="198D1B79" w:rsidR="00A97129" w:rsidRPr="007F5F6F" w:rsidRDefault="00A97129" w:rsidP="00A23BDA">
      <w:pPr>
        <w:pStyle w:val="Heading3"/>
      </w:pPr>
      <w:r w:rsidRPr="007F5F6F">
        <w:t>Patients</w:t>
      </w:r>
    </w:p>
    <w:p w14:paraId="3F2854F7" w14:textId="765504DB" w:rsidR="00FB29D6" w:rsidRPr="007F5F6F" w:rsidRDefault="00A97129"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A total of 624 patients were included in the post-hoc</w:t>
      </w:r>
      <w:r w:rsidR="00FA4063" w:rsidRPr="007F5F6F">
        <w:rPr>
          <w:rFonts w:ascii="Times New Roman" w:hAnsi="Times New Roman" w:cs="Times New Roman"/>
          <w:sz w:val="24"/>
          <w:szCs w:val="24"/>
        </w:rPr>
        <w:t xml:space="preserve"> analyses, of </w:t>
      </w:r>
      <w:r w:rsidR="000258FB" w:rsidRPr="007F5F6F">
        <w:rPr>
          <w:rFonts w:ascii="Times New Roman" w:hAnsi="Times New Roman" w:cs="Times New Roman"/>
          <w:sz w:val="24"/>
          <w:szCs w:val="24"/>
        </w:rPr>
        <w:t>whom</w:t>
      </w:r>
      <w:r w:rsidR="00FA4063" w:rsidRPr="007F5F6F">
        <w:rPr>
          <w:rFonts w:ascii="Times New Roman" w:hAnsi="Times New Roman" w:cs="Times New Roman"/>
          <w:sz w:val="24"/>
          <w:szCs w:val="24"/>
        </w:rPr>
        <w:t xml:space="preserve"> 32 </w:t>
      </w:r>
      <w:r w:rsidR="009F5CDA" w:rsidRPr="007F5F6F">
        <w:rPr>
          <w:rFonts w:ascii="Times New Roman" w:hAnsi="Times New Roman" w:cs="Times New Roman"/>
          <w:sz w:val="24"/>
          <w:szCs w:val="24"/>
        </w:rPr>
        <w:t xml:space="preserve">(5.1%) </w:t>
      </w:r>
      <w:r w:rsidR="00FA4063" w:rsidRPr="007F5F6F">
        <w:rPr>
          <w:rFonts w:ascii="Times New Roman" w:hAnsi="Times New Roman" w:cs="Times New Roman"/>
          <w:sz w:val="24"/>
          <w:szCs w:val="24"/>
        </w:rPr>
        <w:t xml:space="preserve">were taking anticoagulants at baseline. </w:t>
      </w:r>
      <w:r w:rsidR="00FB29D6" w:rsidRPr="007F5F6F">
        <w:rPr>
          <w:rFonts w:ascii="Times New Roman" w:hAnsi="Times New Roman" w:cs="Times New Roman"/>
          <w:sz w:val="24"/>
          <w:szCs w:val="24"/>
        </w:rPr>
        <w:t xml:space="preserve">The mean </w:t>
      </w:r>
      <w:r w:rsidR="003F57AC" w:rsidRPr="007F5F6F">
        <w:rPr>
          <w:rFonts w:ascii="Times New Roman" w:hAnsi="Times New Roman" w:cs="Times New Roman"/>
          <w:sz w:val="24"/>
          <w:szCs w:val="24"/>
        </w:rPr>
        <w:t>[</w:t>
      </w:r>
      <w:r w:rsidR="00351BF2" w:rsidRPr="007F5F6F">
        <w:rPr>
          <w:rFonts w:ascii="Times New Roman" w:hAnsi="Times New Roman" w:cs="Times New Roman"/>
          <w:sz w:val="24"/>
          <w:szCs w:val="24"/>
        </w:rPr>
        <w:t xml:space="preserve">standard deviation </w:t>
      </w:r>
      <w:r w:rsidR="003F57AC" w:rsidRPr="007F5F6F">
        <w:rPr>
          <w:rFonts w:ascii="Times New Roman" w:hAnsi="Times New Roman" w:cs="Times New Roman"/>
          <w:sz w:val="24"/>
          <w:szCs w:val="24"/>
        </w:rPr>
        <w:t>(</w:t>
      </w:r>
      <w:r w:rsidR="00351BF2" w:rsidRPr="007F5F6F">
        <w:rPr>
          <w:rFonts w:ascii="Times New Roman" w:hAnsi="Times New Roman" w:cs="Times New Roman"/>
          <w:sz w:val="24"/>
          <w:szCs w:val="24"/>
        </w:rPr>
        <w:t>SD</w:t>
      </w:r>
      <w:r w:rsidR="003F57AC" w:rsidRPr="007F5F6F">
        <w:rPr>
          <w:rFonts w:ascii="Times New Roman" w:hAnsi="Times New Roman" w:cs="Times New Roman"/>
          <w:sz w:val="24"/>
          <w:szCs w:val="24"/>
        </w:rPr>
        <w:t>)</w:t>
      </w:r>
      <w:r w:rsidR="00351BF2" w:rsidRPr="007F5F6F">
        <w:rPr>
          <w:rFonts w:ascii="Times New Roman" w:hAnsi="Times New Roman" w:cs="Times New Roman"/>
          <w:sz w:val="24"/>
          <w:szCs w:val="24"/>
        </w:rPr>
        <w:t>]</w:t>
      </w:r>
      <w:r w:rsidR="00FB29D6" w:rsidRPr="007F5F6F">
        <w:rPr>
          <w:rFonts w:ascii="Times New Roman" w:hAnsi="Times New Roman" w:cs="Times New Roman"/>
          <w:sz w:val="24"/>
          <w:szCs w:val="24"/>
        </w:rPr>
        <w:t xml:space="preserve"> durat</w:t>
      </w:r>
      <w:r w:rsidR="003F57AC" w:rsidRPr="007F5F6F">
        <w:rPr>
          <w:rFonts w:ascii="Times New Roman" w:hAnsi="Times New Roman" w:cs="Times New Roman"/>
          <w:sz w:val="24"/>
          <w:szCs w:val="24"/>
        </w:rPr>
        <w:t>ion of follow-</w:t>
      </w:r>
      <w:r w:rsidR="00FA4063" w:rsidRPr="007F5F6F">
        <w:rPr>
          <w:rFonts w:ascii="Times New Roman" w:hAnsi="Times New Roman" w:cs="Times New Roman"/>
          <w:sz w:val="24"/>
          <w:szCs w:val="24"/>
        </w:rPr>
        <w:t xml:space="preserve">up was 319.3 </w:t>
      </w:r>
      <w:r w:rsidR="00FB29D6" w:rsidRPr="007F5F6F">
        <w:rPr>
          <w:rFonts w:ascii="Times New Roman" w:hAnsi="Times New Roman" w:cs="Times New Roman"/>
          <w:sz w:val="24"/>
          <w:szCs w:val="24"/>
        </w:rPr>
        <w:t>(99</w:t>
      </w:r>
      <w:r w:rsidR="00351BF2" w:rsidRPr="007F5F6F">
        <w:rPr>
          <w:rFonts w:ascii="Times New Roman" w:hAnsi="Times New Roman" w:cs="Times New Roman"/>
          <w:sz w:val="24"/>
          <w:szCs w:val="24"/>
        </w:rPr>
        <w:t xml:space="preserve">.5) </w:t>
      </w:r>
      <w:r w:rsidR="00FA4063" w:rsidRPr="007F5F6F">
        <w:rPr>
          <w:rFonts w:ascii="Times New Roman" w:hAnsi="Times New Roman" w:cs="Times New Roman"/>
          <w:sz w:val="24"/>
          <w:szCs w:val="24"/>
        </w:rPr>
        <w:t xml:space="preserve">days </w:t>
      </w:r>
      <w:r w:rsidR="00351BF2" w:rsidRPr="007F5F6F">
        <w:rPr>
          <w:rFonts w:ascii="Times New Roman" w:hAnsi="Times New Roman" w:cs="Times New Roman"/>
          <w:sz w:val="24"/>
          <w:szCs w:val="24"/>
        </w:rPr>
        <w:t xml:space="preserve">in </w:t>
      </w:r>
      <w:r w:rsidR="00BF2340" w:rsidRPr="007F5F6F">
        <w:rPr>
          <w:rFonts w:ascii="Times New Roman" w:hAnsi="Times New Roman" w:cs="Times New Roman"/>
          <w:sz w:val="24"/>
          <w:szCs w:val="24"/>
        </w:rPr>
        <w:t xml:space="preserve">baseline users of anticoagulants </w:t>
      </w:r>
      <w:r w:rsidR="00351BF2" w:rsidRPr="007F5F6F">
        <w:rPr>
          <w:rFonts w:ascii="Times New Roman" w:hAnsi="Times New Roman" w:cs="Times New Roman"/>
          <w:sz w:val="24"/>
          <w:szCs w:val="24"/>
        </w:rPr>
        <w:t xml:space="preserve">and 346.6 (61.2) </w:t>
      </w:r>
      <w:r w:rsidR="00FA4063" w:rsidRPr="007F5F6F">
        <w:rPr>
          <w:rFonts w:ascii="Times New Roman" w:hAnsi="Times New Roman" w:cs="Times New Roman"/>
          <w:sz w:val="24"/>
          <w:szCs w:val="24"/>
        </w:rPr>
        <w:t xml:space="preserve">days </w:t>
      </w:r>
      <w:r w:rsidR="00351BF2" w:rsidRPr="007F5F6F">
        <w:rPr>
          <w:rFonts w:ascii="Times New Roman" w:hAnsi="Times New Roman" w:cs="Times New Roman"/>
          <w:sz w:val="24"/>
          <w:szCs w:val="24"/>
        </w:rPr>
        <w:t xml:space="preserve">in </w:t>
      </w:r>
      <w:r w:rsidR="00FB29D6" w:rsidRPr="007F5F6F">
        <w:rPr>
          <w:rFonts w:ascii="Times New Roman" w:hAnsi="Times New Roman" w:cs="Times New Roman"/>
          <w:sz w:val="24"/>
          <w:szCs w:val="24"/>
        </w:rPr>
        <w:t>non-users.</w:t>
      </w:r>
    </w:p>
    <w:p w14:paraId="5FD832D8" w14:textId="05C1D244" w:rsidR="00A97129" w:rsidRPr="007F5F6F" w:rsidRDefault="00A97129"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Baseline users of anticoagulants were older than </w:t>
      </w:r>
      <w:r w:rsidR="002D721F" w:rsidRPr="007F5F6F">
        <w:rPr>
          <w:rFonts w:ascii="Times New Roman" w:hAnsi="Times New Roman" w:cs="Times New Roman"/>
          <w:sz w:val="24"/>
          <w:szCs w:val="24"/>
        </w:rPr>
        <w:t>non-users</w:t>
      </w:r>
      <w:r w:rsidR="00351BF2" w:rsidRPr="007F5F6F">
        <w:rPr>
          <w:rFonts w:ascii="Times New Roman" w:hAnsi="Times New Roman" w:cs="Times New Roman"/>
          <w:sz w:val="24"/>
          <w:szCs w:val="24"/>
        </w:rPr>
        <w:t>,</w:t>
      </w:r>
      <w:r w:rsidR="002D721F" w:rsidRPr="007F5F6F">
        <w:rPr>
          <w:rFonts w:ascii="Times New Roman" w:hAnsi="Times New Roman" w:cs="Times New Roman"/>
          <w:sz w:val="24"/>
          <w:szCs w:val="24"/>
        </w:rPr>
        <w:t xml:space="preserve"> with a mean age of 71.1 years versus 66.9 years, respectively</w:t>
      </w:r>
      <w:r w:rsidR="004456D9" w:rsidRPr="007F5F6F">
        <w:rPr>
          <w:rFonts w:ascii="Times New Roman" w:hAnsi="Times New Roman" w:cs="Times New Roman"/>
          <w:sz w:val="24"/>
          <w:szCs w:val="24"/>
        </w:rPr>
        <w:t xml:space="preserve"> (p=0.0025)</w:t>
      </w:r>
      <w:r w:rsidR="002D721F" w:rsidRPr="007F5F6F">
        <w:rPr>
          <w:rFonts w:ascii="Times New Roman" w:hAnsi="Times New Roman" w:cs="Times New Roman"/>
          <w:sz w:val="24"/>
          <w:szCs w:val="24"/>
        </w:rPr>
        <w:t xml:space="preserve">. Baseline users of anticoagulants </w:t>
      </w:r>
      <w:r w:rsidRPr="007F5F6F">
        <w:rPr>
          <w:rFonts w:ascii="Times New Roman" w:hAnsi="Times New Roman" w:cs="Times New Roman"/>
          <w:sz w:val="24"/>
          <w:szCs w:val="24"/>
        </w:rPr>
        <w:t xml:space="preserve">had </w:t>
      </w:r>
      <w:r w:rsidR="002D721F" w:rsidRPr="007F5F6F">
        <w:rPr>
          <w:rFonts w:ascii="Times New Roman" w:hAnsi="Times New Roman" w:cs="Times New Roman"/>
          <w:sz w:val="24"/>
          <w:szCs w:val="24"/>
        </w:rPr>
        <w:t xml:space="preserve">a significantly </w:t>
      </w:r>
      <w:r w:rsidRPr="007F5F6F">
        <w:rPr>
          <w:rFonts w:ascii="Times New Roman" w:hAnsi="Times New Roman" w:cs="Times New Roman"/>
          <w:sz w:val="24"/>
          <w:szCs w:val="24"/>
        </w:rPr>
        <w:t xml:space="preserve">lower </w:t>
      </w:r>
      <w:r w:rsidR="001837E3" w:rsidRPr="007F5F6F">
        <w:rPr>
          <w:rFonts w:ascii="Times New Roman" w:hAnsi="Times New Roman" w:cs="Times New Roman"/>
          <w:sz w:val="24"/>
          <w:szCs w:val="24"/>
        </w:rPr>
        <w:t xml:space="preserve">mean 6MWD </w:t>
      </w:r>
      <w:r w:rsidR="00857449" w:rsidRPr="007F5F6F">
        <w:rPr>
          <w:rFonts w:ascii="Times New Roman" w:hAnsi="Times New Roman" w:cs="Times New Roman"/>
          <w:sz w:val="24"/>
          <w:szCs w:val="24"/>
        </w:rPr>
        <w:t xml:space="preserve">compared with </w:t>
      </w:r>
      <w:r w:rsidR="00FB29D6" w:rsidRPr="007F5F6F">
        <w:rPr>
          <w:rFonts w:ascii="Times New Roman" w:hAnsi="Times New Roman" w:cs="Times New Roman"/>
          <w:sz w:val="24"/>
          <w:szCs w:val="24"/>
        </w:rPr>
        <w:t xml:space="preserve">non-users </w:t>
      </w:r>
      <w:r w:rsidR="00A32664" w:rsidRPr="007F5F6F">
        <w:rPr>
          <w:rFonts w:ascii="Times New Roman" w:hAnsi="Times New Roman" w:cs="Times New Roman"/>
          <w:sz w:val="24"/>
          <w:szCs w:val="24"/>
        </w:rPr>
        <w:t xml:space="preserve">(368.2 m versus 414.1 m, respectively; p=0.008) </w:t>
      </w:r>
      <w:r w:rsidR="002D721F" w:rsidRPr="007F5F6F">
        <w:rPr>
          <w:rFonts w:ascii="Times New Roman" w:hAnsi="Times New Roman" w:cs="Times New Roman"/>
          <w:sz w:val="24"/>
          <w:szCs w:val="24"/>
        </w:rPr>
        <w:t>(</w:t>
      </w:r>
      <w:r w:rsidR="00531910" w:rsidRPr="007F5F6F">
        <w:rPr>
          <w:rFonts w:ascii="Times New Roman" w:hAnsi="Times New Roman" w:cs="Times New Roman"/>
          <w:sz w:val="24"/>
          <w:szCs w:val="24"/>
        </w:rPr>
        <w:t>t</w:t>
      </w:r>
      <w:r w:rsidR="002D721F" w:rsidRPr="007F5F6F">
        <w:rPr>
          <w:rFonts w:ascii="Times New Roman" w:hAnsi="Times New Roman" w:cs="Times New Roman"/>
          <w:sz w:val="24"/>
          <w:szCs w:val="24"/>
        </w:rPr>
        <w:t>able 1)</w:t>
      </w:r>
      <w:r w:rsidRPr="007F5F6F">
        <w:rPr>
          <w:rFonts w:ascii="Times New Roman" w:hAnsi="Times New Roman" w:cs="Times New Roman"/>
          <w:sz w:val="24"/>
          <w:szCs w:val="24"/>
        </w:rPr>
        <w:t>. In addition, baseline users showed</w:t>
      </w:r>
      <w:r w:rsidR="002D721F" w:rsidRPr="007F5F6F">
        <w:rPr>
          <w:rFonts w:ascii="Times New Roman" w:hAnsi="Times New Roman" w:cs="Times New Roman"/>
          <w:sz w:val="24"/>
          <w:szCs w:val="24"/>
        </w:rPr>
        <w:t xml:space="preserve"> a</w:t>
      </w:r>
      <w:r w:rsidRPr="007F5F6F">
        <w:rPr>
          <w:rFonts w:ascii="Times New Roman" w:hAnsi="Times New Roman" w:cs="Times New Roman"/>
          <w:sz w:val="24"/>
          <w:szCs w:val="24"/>
        </w:rPr>
        <w:t xml:space="preserve"> </w:t>
      </w:r>
      <w:r w:rsidR="00B531CA" w:rsidRPr="007F5F6F">
        <w:rPr>
          <w:rFonts w:ascii="Times New Roman" w:hAnsi="Times New Roman" w:cs="Times New Roman"/>
          <w:sz w:val="24"/>
          <w:szCs w:val="24"/>
        </w:rPr>
        <w:t xml:space="preserve">significantly higher prevalence of cardiovascular disease, chronic renal failure, pulmonary embolism, </w:t>
      </w:r>
      <w:r w:rsidR="00627266">
        <w:rPr>
          <w:rFonts w:ascii="Times New Roman" w:hAnsi="Times New Roman" w:cs="Times New Roman"/>
          <w:sz w:val="24"/>
          <w:szCs w:val="24"/>
        </w:rPr>
        <w:t xml:space="preserve">pulmonary hypertension, </w:t>
      </w:r>
      <w:r w:rsidR="00B531CA" w:rsidRPr="007F5F6F">
        <w:rPr>
          <w:rFonts w:ascii="Times New Roman" w:hAnsi="Times New Roman" w:cs="Times New Roman"/>
          <w:sz w:val="24"/>
          <w:szCs w:val="24"/>
        </w:rPr>
        <w:t>atrial fibrillation</w:t>
      </w:r>
      <w:r w:rsidR="005849D3" w:rsidRPr="007F5F6F">
        <w:rPr>
          <w:rFonts w:ascii="Times New Roman" w:hAnsi="Times New Roman" w:cs="Times New Roman"/>
          <w:sz w:val="24"/>
          <w:szCs w:val="24"/>
        </w:rPr>
        <w:t xml:space="preserve"> </w:t>
      </w:r>
      <w:r w:rsidR="00B531CA" w:rsidRPr="007F5F6F">
        <w:rPr>
          <w:rFonts w:ascii="Times New Roman" w:hAnsi="Times New Roman" w:cs="Times New Roman"/>
          <w:sz w:val="24"/>
          <w:szCs w:val="24"/>
        </w:rPr>
        <w:t>and deep vein thrombosis</w:t>
      </w:r>
      <w:r w:rsidR="002D721F" w:rsidRPr="007F5F6F">
        <w:rPr>
          <w:rFonts w:ascii="Times New Roman" w:hAnsi="Times New Roman" w:cs="Times New Roman"/>
          <w:sz w:val="24"/>
          <w:szCs w:val="24"/>
        </w:rPr>
        <w:t xml:space="preserve"> </w:t>
      </w:r>
      <w:r w:rsidR="00C61503" w:rsidRPr="007F5F6F">
        <w:rPr>
          <w:rFonts w:ascii="Times New Roman" w:hAnsi="Times New Roman" w:cs="Times New Roman"/>
          <w:sz w:val="24"/>
          <w:szCs w:val="24"/>
        </w:rPr>
        <w:t xml:space="preserve">versus </w:t>
      </w:r>
      <w:r w:rsidR="00D01B68" w:rsidRPr="007F5F6F">
        <w:rPr>
          <w:rFonts w:ascii="Times New Roman" w:hAnsi="Times New Roman" w:cs="Times New Roman"/>
          <w:sz w:val="24"/>
          <w:szCs w:val="24"/>
        </w:rPr>
        <w:t>baseline non</w:t>
      </w:r>
      <w:r w:rsidR="00D01B68" w:rsidRPr="007F5F6F">
        <w:rPr>
          <w:rFonts w:ascii="Times New Roman" w:hAnsi="Times New Roman" w:cs="Times New Roman"/>
          <w:sz w:val="24"/>
          <w:szCs w:val="24"/>
        </w:rPr>
        <w:noBreakHyphen/>
      </w:r>
      <w:r w:rsidR="002D721F" w:rsidRPr="007F5F6F">
        <w:rPr>
          <w:rFonts w:ascii="Times New Roman" w:hAnsi="Times New Roman" w:cs="Times New Roman"/>
          <w:sz w:val="24"/>
          <w:szCs w:val="24"/>
        </w:rPr>
        <w:t>users</w:t>
      </w:r>
      <w:r w:rsidR="00B531CA" w:rsidRPr="007F5F6F">
        <w:rPr>
          <w:rFonts w:ascii="Times New Roman" w:hAnsi="Times New Roman" w:cs="Times New Roman"/>
          <w:sz w:val="24"/>
          <w:szCs w:val="24"/>
        </w:rPr>
        <w:t>. No significant differences were noted in cardiovascular risk factors between the two groups</w:t>
      </w:r>
      <w:r w:rsidR="00AF5787" w:rsidRPr="007F5F6F">
        <w:rPr>
          <w:rFonts w:ascii="Times New Roman" w:hAnsi="Times New Roman" w:cs="Times New Roman"/>
          <w:sz w:val="24"/>
          <w:szCs w:val="24"/>
        </w:rPr>
        <w:t xml:space="preserve"> (</w:t>
      </w:r>
      <w:r w:rsidR="00531910" w:rsidRPr="007F5F6F">
        <w:rPr>
          <w:rFonts w:ascii="Times New Roman" w:hAnsi="Times New Roman" w:cs="Times New Roman"/>
          <w:sz w:val="24"/>
          <w:szCs w:val="24"/>
        </w:rPr>
        <w:t>t</w:t>
      </w:r>
      <w:r w:rsidR="00AF5787" w:rsidRPr="007F5F6F">
        <w:rPr>
          <w:rFonts w:ascii="Times New Roman" w:hAnsi="Times New Roman" w:cs="Times New Roman"/>
          <w:sz w:val="24"/>
          <w:szCs w:val="24"/>
        </w:rPr>
        <w:t>able 1)</w:t>
      </w:r>
      <w:r w:rsidR="00B531CA" w:rsidRPr="007F5F6F">
        <w:rPr>
          <w:rFonts w:ascii="Times New Roman" w:hAnsi="Times New Roman" w:cs="Times New Roman"/>
          <w:sz w:val="24"/>
          <w:szCs w:val="24"/>
        </w:rPr>
        <w:t>.</w:t>
      </w:r>
    </w:p>
    <w:p w14:paraId="7F5CC6DF" w14:textId="37EC48FE" w:rsidR="007F3CE9" w:rsidRPr="007F5F6F" w:rsidRDefault="00B531CA"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Of the patients taking anticoagulants at baseline, </w:t>
      </w:r>
      <w:r w:rsidR="005849D3" w:rsidRPr="007F5F6F">
        <w:rPr>
          <w:rFonts w:ascii="Times New Roman" w:hAnsi="Times New Roman" w:cs="Times New Roman"/>
          <w:sz w:val="24"/>
          <w:szCs w:val="24"/>
        </w:rPr>
        <w:t>most</w:t>
      </w:r>
      <w:r w:rsidRPr="007F5F6F">
        <w:rPr>
          <w:rFonts w:ascii="Times New Roman" w:hAnsi="Times New Roman" w:cs="Times New Roman"/>
          <w:sz w:val="24"/>
          <w:szCs w:val="24"/>
        </w:rPr>
        <w:t xml:space="preserve"> were</w:t>
      </w:r>
      <w:r w:rsidR="007012CF" w:rsidRPr="007F5F6F">
        <w:rPr>
          <w:rFonts w:ascii="Times New Roman" w:hAnsi="Times New Roman" w:cs="Times New Roman"/>
          <w:sz w:val="24"/>
          <w:szCs w:val="24"/>
        </w:rPr>
        <w:t xml:space="preserve"> taking </w:t>
      </w:r>
      <w:r w:rsidR="00553F48" w:rsidRPr="007F5F6F">
        <w:rPr>
          <w:rFonts w:ascii="Times New Roman" w:hAnsi="Times New Roman" w:cs="Times New Roman"/>
          <w:sz w:val="24"/>
          <w:szCs w:val="24"/>
        </w:rPr>
        <w:t xml:space="preserve">the </w:t>
      </w:r>
      <w:r w:rsidR="005849D3" w:rsidRPr="007F5F6F">
        <w:rPr>
          <w:rFonts w:ascii="Times New Roman" w:hAnsi="Times New Roman" w:cs="Times New Roman"/>
          <w:sz w:val="24"/>
          <w:szCs w:val="24"/>
        </w:rPr>
        <w:t>v</w:t>
      </w:r>
      <w:r w:rsidR="009F5CDA" w:rsidRPr="007F5F6F">
        <w:rPr>
          <w:rFonts w:ascii="Times New Roman" w:hAnsi="Times New Roman" w:cs="Times New Roman"/>
          <w:sz w:val="24"/>
          <w:szCs w:val="24"/>
        </w:rPr>
        <w:t>itamin K antago</w:t>
      </w:r>
      <w:r w:rsidR="00D01B68" w:rsidRPr="007F5F6F">
        <w:rPr>
          <w:rFonts w:ascii="Times New Roman" w:hAnsi="Times New Roman" w:cs="Times New Roman"/>
          <w:sz w:val="24"/>
          <w:szCs w:val="24"/>
        </w:rPr>
        <w:t>nists</w:t>
      </w:r>
      <w:r w:rsidR="007012CF" w:rsidRPr="007F5F6F">
        <w:rPr>
          <w:rFonts w:ascii="Times New Roman" w:hAnsi="Times New Roman" w:cs="Times New Roman"/>
          <w:sz w:val="24"/>
          <w:szCs w:val="24"/>
        </w:rPr>
        <w:t xml:space="preserve"> </w:t>
      </w:r>
      <w:r w:rsidR="009F5CDA" w:rsidRPr="007F5F6F">
        <w:rPr>
          <w:rFonts w:ascii="Times New Roman" w:hAnsi="Times New Roman" w:cs="Times New Roman"/>
          <w:sz w:val="24"/>
          <w:szCs w:val="24"/>
        </w:rPr>
        <w:t>warfarin</w:t>
      </w:r>
      <w:r w:rsidR="00FA4063" w:rsidRPr="007F5F6F">
        <w:rPr>
          <w:rFonts w:ascii="Times New Roman" w:hAnsi="Times New Roman" w:cs="Times New Roman"/>
          <w:sz w:val="24"/>
          <w:szCs w:val="24"/>
        </w:rPr>
        <w:t xml:space="preserve"> (90.6%)</w:t>
      </w:r>
      <w:r w:rsidR="009F5CDA" w:rsidRPr="007F5F6F">
        <w:rPr>
          <w:rFonts w:ascii="Times New Roman" w:hAnsi="Times New Roman" w:cs="Times New Roman"/>
          <w:sz w:val="24"/>
          <w:szCs w:val="24"/>
        </w:rPr>
        <w:t xml:space="preserve"> or acenocoumarol (3.1%)</w:t>
      </w:r>
      <w:r w:rsidRPr="007F5F6F">
        <w:rPr>
          <w:rFonts w:ascii="Times New Roman" w:hAnsi="Times New Roman" w:cs="Times New Roman"/>
          <w:sz w:val="24"/>
          <w:szCs w:val="24"/>
        </w:rPr>
        <w:t xml:space="preserve">. Of the </w:t>
      </w:r>
      <w:r w:rsidR="009F5CDA" w:rsidRPr="007F5F6F">
        <w:rPr>
          <w:rFonts w:ascii="Times New Roman" w:hAnsi="Times New Roman" w:cs="Times New Roman"/>
          <w:sz w:val="24"/>
          <w:szCs w:val="24"/>
        </w:rPr>
        <w:t>two</w:t>
      </w:r>
      <w:r w:rsidRPr="007F5F6F">
        <w:rPr>
          <w:rFonts w:ascii="Times New Roman" w:hAnsi="Times New Roman" w:cs="Times New Roman"/>
          <w:sz w:val="24"/>
          <w:szCs w:val="24"/>
        </w:rPr>
        <w:t xml:space="preserve"> patients taking an anticoagulant other than </w:t>
      </w:r>
      <w:r w:rsidR="00D425B8" w:rsidRPr="007F5F6F">
        <w:rPr>
          <w:rFonts w:ascii="Times New Roman" w:hAnsi="Times New Roman" w:cs="Times New Roman"/>
          <w:sz w:val="24"/>
          <w:szCs w:val="24"/>
        </w:rPr>
        <w:t xml:space="preserve">a </w:t>
      </w:r>
      <w:r w:rsidR="005849D3" w:rsidRPr="007F5F6F">
        <w:rPr>
          <w:rFonts w:ascii="Times New Roman" w:hAnsi="Times New Roman" w:cs="Times New Roman"/>
          <w:sz w:val="24"/>
          <w:szCs w:val="24"/>
        </w:rPr>
        <w:t>v</w:t>
      </w:r>
      <w:r w:rsidR="00D425B8" w:rsidRPr="007F5F6F">
        <w:rPr>
          <w:rFonts w:ascii="Times New Roman" w:hAnsi="Times New Roman" w:cs="Times New Roman"/>
          <w:sz w:val="24"/>
          <w:szCs w:val="24"/>
        </w:rPr>
        <w:t>itamin K antagonist</w:t>
      </w:r>
      <w:r w:rsidRPr="007F5F6F">
        <w:rPr>
          <w:rFonts w:ascii="Times New Roman" w:hAnsi="Times New Roman" w:cs="Times New Roman"/>
          <w:sz w:val="24"/>
          <w:szCs w:val="24"/>
        </w:rPr>
        <w:t xml:space="preserve">, </w:t>
      </w:r>
      <w:r w:rsidR="009F5CDA" w:rsidRPr="007F5F6F">
        <w:rPr>
          <w:rFonts w:ascii="Times New Roman" w:hAnsi="Times New Roman" w:cs="Times New Roman"/>
          <w:sz w:val="24"/>
          <w:szCs w:val="24"/>
        </w:rPr>
        <w:t>both</w:t>
      </w:r>
      <w:r w:rsidR="00743092" w:rsidRPr="007F5F6F">
        <w:rPr>
          <w:rFonts w:ascii="Times New Roman" w:hAnsi="Times New Roman" w:cs="Times New Roman"/>
          <w:sz w:val="24"/>
          <w:szCs w:val="24"/>
        </w:rPr>
        <w:t xml:space="preserve"> were</w:t>
      </w:r>
      <w:r w:rsidRPr="007F5F6F">
        <w:rPr>
          <w:rFonts w:ascii="Times New Roman" w:hAnsi="Times New Roman" w:cs="Times New Roman"/>
          <w:sz w:val="24"/>
          <w:szCs w:val="24"/>
        </w:rPr>
        <w:t xml:space="preserve"> taking dabigatran</w:t>
      </w:r>
      <w:r w:rsidR="00743092" w:rsidRPr="007F5F6F">
        <w:rPr>
          <w:rFonts w:ascii="Times New Roman" w:hAnsi="Times New Roman" w:cs="Times New Roman"/>
          <w:sz w:val="24"/>
          <w:szCs w:val="24"/>
        </w:rPr>
        <w:t xml:space="preserve"> (</w:t>
      </w:r>
      <w:r w:rsidR="00A07133" w:rsidRPr="007F5F6F">
        <w:rPr>
          <w:rFonts w:ascii="Times New Roman" w:hAnsi="Times New Roman" w:cs="Times New Roman"/>
          <w:sz w:val="24"/>
          <w:szCs w:val="24"/>
        </w:rPr>
        <w:t>online supplementary table</w:t>
      </w:r>
      <w:r w:rsidR="00743092" w:rsidRPr="007F5F6F">
        <w:rPr>
          <w:rFonts w:ascii="Times New Roman" w:hAnsi="Times New Roman" w:cs="Times New Roman"/>
          <w:sz w:val="24"/>
          <w:szCs w:val="24"/>
        </w:rPr>
        <w:t xml:space="preserve"> </w:t>
      </w:r>
      <w:r w:rsidR="00A07133" w:rsidRPr="007F5F6F">
        <w:rPr>
          <w:rFonts w:ascii="Times New Roman" w:hAnsi="Times New Roman" w:cs="Times New Roman"/>
          <w:sz w:val="24"/>
          <w:szCs w:val="24"/>
        </w:rPr>
        <w:t>S</w:t>
      </w:r>
      <w:r w:rsidR="00743092" w:rsidRPr="007F5F6F">
        <w:rPr>
          <w:rFonts w:ascii="Times New Roman" w:hAnsi="Times New Roman" w:cs="Times New Roman"/>
          <w:sz w:val="24"/>
          <w:szCs w:val="24"/>
        </w:rPr>
        <w:t>1)</w:t>
      </w:r>
      <w:r w:rsidRPr="007F5F6F">
        <w:rPr>
          <w:rFonts w:ascii="Times New Roman" w:hAnsi="Times New Roman" w:cs="Times New Roman"/>
          <w:sz w:val="24"/>
          <w:szCs w:val="24"/>
        </w:rPr>
        <w:t>.</w:t>
      </w:r>
      <w:r w:rsidR="00FB29D6" w:rsidRPr="007F5F6F">
        <w:rPr>
          <w:rFonts w:ascii="Times New Roman" w:hAnsi="Times New Roman" w:cs="Times New Roman"/>
          <w:sz w:val="24"/>
          <w:szCs w:val="24"/>
        </w:rPr>
        <w:t xml:space="preserve"> </w:t>
      </w:r>
      <w:r w:rsidR="007F3CE9" w:rsidRPr="007F5F6F">
        <w:rPr>
          <w:rFonts w:ascii="Times New Roman" w:hAnsi="Times New Roman" w:cs="Times New Roman"/>
          <w:sz w:val="24"/>
          <w:szCs w:val="24"/>
        </w:rPr>
        <w:t>The most c</w:t>
      </w:r>
      <w:r w:rsidR="00FB29D6" w:rsidRPr="007F5F6F">
        <w:rPr>
          <w:rFonts w:ascii="Times New Roman" w:hAnsi="Times New Roman" w:cs="Times New Roman"/>
          <w:sz w:val="24"/>
          <w:szCs w:val="24"/>
        </w:rPr>
        <w:t xml:space="preserve">ommon indication for </w:t>
      </w:r>
      <w:r w:rsidR="007F3CE9" w:rsidRPr="007F5F6F">
        <w:rPr>
          <w:rFonts w:ascii="Times New Roman" w:hAnsi="Times New Roman" w:cs="Times New Roman"/>
          <w:sz w:val="24"/>
          <w:szCs w:val="24"/>
        </w:rPr>
        <w:t>anticoagulant</w:t>
      </w:r>
      <w:r w:rsidR="00FB29D6" w:rsidRPr="007F5F6F">
        <w:rPr>
          <w:rFonts w:ascii="Times New Roman" w:hAnsi="Times New Roman" w:cs="Times New Roman"/>
          <w:sz w:val="24"/>
          <w:szCs w:val="24"/>
        </w:rPr>
        <w:t xml:space="preserve"> use</w:t>
      </w:r>
      <w:r w:rsidR="007F3CE9" w:rsidRPr="007F5F6F">
        <w:rPr>
          <w:rFonts w:ascii="Times New Roman" w:hAnsi="Times New Roman" w:cs="Times New Roman"/>
          <w:sz w:val="24"/>
          <w:szCs w:val="24"/>
        </w:rPr>
        <w:t xml:space="preserve"> was atrial fibrillation</w:t>
      </w:r>
      <w:r w:rsidR="00FA4063" w:rsidRPr="007F5F6F">
        <w:rPr>
          <w:rFonts w:ascii="Times New Roman" w:hAnsi="Times New Roman" w:cs="Times New Roman"/>
          <w:sz w:val="24"/>
          <w:szCs w:val="24"/>
        </w:rPr>
        <w:t xml:space="preserve"> (34.4%)</w:t>
      </w:r>
      <w:r w:rsidR="007F3CE9" w:rsidRPr="007F5F6F">
        <w:rPr>
          <w:rFonts w:ascii="Times New Roman" w:hAnsi="Times New Roman" w:cs="Times New Roman"/>
          <w:sz w:val="24"/>
          <w:szCs w:val="24"/>
        </w:rPr>
        <w:t>, followed by prophylaxis</w:t>
      </w:r>
      <w:r w:rsidR="00E8585A" w:rsidRPr="007F5F6F">
        <w:rPr>
          <w:rFonts w:ascii="Times New Roman" w:hAnsi="Times New Roman" w:cs="Times New Roman"/>
          <w:sz w:val="24"/>
          <w:szCs w:val="24"/>
        </w:rPr>
        <w:t xml:space="preserve"> against thromboembolic events</w:t>
      </w:r>
      <w:r w:rsidR="00FA4063" w:rsidRPr="007F5F6F">
        <w:rPr>
          <w:rFonts w:ascii="Times New Roman" w:hAnsi="Times New Roman" w:cs="Times New Roman"/>
          <w:sz w:val="24"/>
          <w:szCs w:val="24"/>
        </w:rPr>
        <w:t xml:space="preserve"> (25.0%)</w:t>
      </w:r>
      <w:r w:rsidR="005849D3" w:rsidRPr="007F5F6F">
        <w:rPr>
          <w:rFonts w:ascii="Times New Roman" w:hAnsi="Times New Roman" w:cs="Times New Roman"/>
          <w:sz w:val="24"/>
          <w:szCs w:val="24"/>
        </w:rPr>
        <w:t xml:space="preserve"> </w:t>
      </w:r>
      <w:r w:rsidR="00743092" w:rsidRPr="007F5F6F">
        <w:rPr>
          <w:rFonts w:ascii="Times New Roman" w:hAnsi="Times New Roman" w:cs="Times New Roman"/>
          <w:sz w:val="24"/>
          <w:szCs w:val="24"/>
        </w:rPr>
        <w:t>and deep vein thrombosis (18.8</w:t>
      </w:r>
      <w:r w:rsidR="00FA4063" w:rsidRPr="007F5F6F">
        <w:rPr>
          <w:rFonts w:ascii="Times New Roman" w:hAnsi="Times New Roman" w:cs="Times New Roman"/>
          <w:sz w:val="24"/>
          <w:szCs w:val="24"/>
        </w:rPr>
        <w:t>%</w:t>
      </w:r>
      <w:r w:rsidR="00743092" w:rsidRPr="007F5F6F">
        <w:rPr>
          <w:rFonts w:ascii="Times New Roman" w:hAnsi="Times New Roman" w:cs="Times New Roman"/>
          <w:sz w:val="24"/>
          <w:szCs w:val="24"/>
        </w:rPr>
        <w:t>)</w:t>
      </w:r>
      <w:r w:rsidR="00AF5787" w:rsidRPr="007F5F6F">
        <w:rPr>
          <w:rFonts w:ascii="Times New Roman" w:hAnsi="Times New Roman" w:cs="Times New Roman"/>
          <w:sz w:val="24"/>
          <w:szCs w:val="24"/>
        </w:rPr>
        <w:t xml:space="preserve"> (</w:t>
      </w:r>
      <w:r w:rsidR="00A07133" w:rsidRPr="007F5F6F">
        <w:rPr>
          <w:rFonts w:ascii="Times New Roman" w:hAnsi="Times New Roman" w:cs="Times New Roman"/>
          <w:sz w:val="24"/>
          <w:szCs w:val="24"/>
        </w:rPr>
        <w:t>online supplementary table S1</w:t>
      </w:r>
      <w:r w:rsidR="00AF5787" w:rsidRPr="007F5F6F">
        <w:rPr>
          <w:rFonts w:ascii="Times New Roman" w:hAnsi="Times New Roman" w:cs="Times New Roman"/>
          <w:sz w:val="24"/>
          <w:szCs w:val="24"/>
        </w:rPr>
        <w:t>)</w:t>
      </w:r>
      <w:r w:rsidR="007F3CE9" w:rsidRPr="007F5F6F">
        <w:rPr>
          <w:rFonts w:ascii="Times New Roman" w:hAnsi="Times New Roman" w:cs="Times New Roman"/>
          <w:sz w:val="24"/>
          <w:szCs w:val="24"/>
        </w:rPr>
        <w:t>.</w:t>
      </w:r>
    </w:p>
    <w:p w14:paraId="139F0303" w14:textId="0FD2D282" w:rsidR="004847D5" w:rsidRPr="007F5F6F" w:rsidRDefault="00303BF6" w:rsidP="00A23BDA">
      <w:pPr>
        <w:pStyle w:val="Heading3"/>
      </w:pPr>
      <w:r w:rsidRPr="007F5F6F">
        <w:lastRenderedPageBreak/>
        <w:t>D</w:t>
      </w:r>
      <w:r w:rsidR="00052CF7" w:rsidRPr="007F5F6F">
        <w:t>isease endpoints</w:t>
      </w:r>
    </w:p>
    <w:p w14:paraId="763EB6BA" w14:textId="08212DAA" w:rsidR="0088751A" w:rsidRPr="007F5F6F" w:rsidRDefault="00A3286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In </w:t>
      </w:r>
      <w:r w:rsidR="00722368" w:rsidRPr="007F5F6F">
        <w:rPr>
          <w:rFonts w:ascii="Times New Roman" w:hAnsi="Times New Roman" w:cs="Times New Roman"/>
          <w:sz w:val="24"/>
          <w:szCs w:val="24"/>
        </w:rPr>
        <w:t xml:space="preserve">unadjusted analyses of </w:t>
      </w:r>
      <w:r w:rsidRPr="007F5F6F">
        <w:rPr>
          <w:rFonts w:ascii="Times New Roman" w:hAnsi="Times New Roman" w:cs="Times New Roman"/>
          <w:sz w:val="24"/>
          <w:szCs w:val="24"/>
        </w:rPr>
        <w:t>study outcomes</w:t>
      </w:r>
      <w:r w:rsidR="00FB29D6" w:rsidRPr="007F5F6F">
        <w:rPr>
          <w:rFonts w:ascii="Times New Roman" w:hAnsi="Times New Roman" w:cs="Times New Roman"/>
          <w:sz w:val="24"/>
          <w:szCs w:val="24"/>
        </w:rPr>
        <w:t xml:space="preserve"> at </w:t>
      </w:r>
      <w:r w:rsidR="009F4C0B" w:rsidRPr="007F5F6F">
        <w:rPr>
          <w:rFonts w:ascii="Times New Roman" w:hAnsi="Times New Roman" w:cs="Times New Roman"/>
          <w:sz w:val="24"/>
          <w:szCs w:val="24"/>
        </w:rPr>
        <w:t>1</w:t>
      </w:r>
      <w:r w:rsidR="00FB29D6" w:rsidRPr="007F5F6F">
        <w:rPr>
          <w:rFonts w:ascii="Times New Roman" w:hAnsi="Times New Roman" w:cs="Times New Roman"/>
          <w:sz w:val="24"/>
          <w:szCs w:val="24"/>
        </w:rPr>
        <w:t xml:space="preserve"> year</w:t>
      </w:r>
      <w:r w:rsidR="00A07133" w:rsidRPr="007F5F6F">
        <w:rPr>
          <w:rFonts w:ascii="Times New Roman" w:hAnsi="Times New Roman" w:cs="Times New Roman"/>
          <w:sz w:val="24"/>
          <w:szCs w:val="24"/>
        </w:rPr>
        <w:t xml:space="preserve"> (t</w:t>
      </w:r>
      <w:r w:rsidR="00AF5787" w:rsidRPr="007F5F6F">
        <w:rPr>
          <w:rFonts w:ascii="Times New Roman" w:hAnsi="Times New Roman" w:cs="Times New Roman"/>
          <w:sz w:val="24"/>
          <w:szCs w:val="24"/>
        </w:rPr>
        <w:t>able 2)</w:t>
      </w:r>
      <w:r w:rsidRPr="007F5F6F">
        <w:rPr>
          <w:rFonts w:ascii="Times New Roman" w:hAnsi="Times New Roman" w:cs="Times New Roman"/>
          <w:sz w:val="24"/>
          <w:szCs w:val="24"/>
        </w:rPr>
        <w:t xml:space="preserve">, </w:t>
      </w:r>
      <w:r w:rsidR="004847D5" w:rsidRPr="007F5F6F">
        <w:rPr>
          <w:rFonts w:ascii="Times New Roman" w:hAnsi="Times New Roman" w:cs="Times New Roman"/>
          <w:sz w:val="24"/>
          <w:szCs w:val="24"/>
        </w:rPr>
        <w:t xml:space="preserve">a significantly </w:t>
      </w:r>
      <w:r w:rsidR="00FA4063" w:rsidRPr="007F5F6F">
        <w:rPr>
          <w:rFonts w:ascii="Times New Roman" w:hAnsi="Times New Roman" w:cs="Times New Roman"/>
          <w:sz w:val="24"/>
          <w:szCs w:val="24"/>
        </w:rPr>
        <w:t>higher</w:t>
      </w:r>
      <w:r w:rsidR="004847D5" w:rsidRPr="007F5F6F">
        <w:rPr>
          <w:rFonts w:ascii="Times New Roman" w:hAnsi="Times New Roman" w:cs="Times New Roman"/>
          <w:sz w:val="24"/>
          <w:szCs w:val="24"/>
        </w:rPr>
        <w:t xml:space="preserve"> proportion of </w:t>
      </w:r>
      <w:r w:rsidRPr="007F5F6F">
        <w:rPr>
          <w:rFonts w:ascii="Times New Roman" w:hAnsi="Times New Roman" w:cs="Times New Roman"/>
          <w:sz w:val="24"/>
          <w:szCs w:val="24"/>
        </w:rPr>
        <w:t xml:space="preserve">patients treated with anticoagulants at baseline </w:t>
      </w:r>
      <w:r w:rsidR="00351BF2" w:rsidRPr="007F5F6F">
        <w:rPr>
          <w:rFonts w:ascii="Times New Roman" w:hAnsi="Times New Roman" w:cs="Times New Roman"/>
          <w:sz w:val="24"/>
          <w:szCs w:val="24"/>
        </w:rPr>
        <w:t xml:space="preserve">versus non-users </w:t>
      </w:r>
      <w:r w:rsidRPr="007F5F6F">
        <w:rPr>
          <w:rFonts w:ascii="Times New Roman" w:hAnsi="Times New Roman" w:cs="Times New Roman"/>
          <w:sz w:val="24"/>
          <w:szCs w:val="24"/>
        </w:rPr>
        <w:t>experience</w:t>
      </w:r>
      <w:r w:rsidR="004847D5" w:rsidRPr="007F5F6F">
        <w:rPr>
          <w:rFonts w:ascii="Times New Roman" w:hAnsi="Times New Roman" w:cs="Times New Roman"/>
          <w:sz w:val="24"/>
          <w:szCs w:val="24"/>
        </w:rPr>
        <w:t>d</w:t>
      </w:r>
      <w:r w:rsidRPr="007F5F6F">
        <w:rPr>
          <w:rFonts w:ascii="Times New Roman" w:hAnsi="Times New Roman" w:cs="Times New Roman"/>
          <w:sz w:val="24"/>
          <w:szCs w:val="24"/>
        </w:rPr>
        <w:t xml:space="preserve"> all-cause mortality </w:t>
      </w:r>
      <w:r w:rsidR="00431432" w:rsidRPr="007F5F6F">
        <w:rPr>
          <w:rFonts w:ascii="Times New Roman" w:hAnsi="Times New Roman" w:cs="Times New Roman"/>
          <w:sz w:val="24"/>
          <w:szCs w:val="24"/>
        </w:rPr>
        <w:t xml:space="preserve">(15.6% versus </w:t>
      </w:r>
      <w:r w:rsidR="00EE1A85" w:rsidRPr="007F5F6F">
        <w:rPr>
          <w:rFonts w:ascii="Times New Roman" w:hAnsi="Times New Roman" w:cs="Times New Roman"/>
          <w:sz w:val="24"/>
          <w:szCs w:val="24"/>
        </w:rPr>
        <w:t>6.3</w:t>
      </w:r>
      <w:r w:rsidR="004847D5" w:rsidRPr="007F5F6F">
        <w:rPr>
          <w:rFonts w:ascii="Times New Roman" w:hAnsi="Times New Roman" w:cs="Times New Roman"/>
          <w:sz w:val="24"/>
          <w:szCs w:val="24"/>
        </w:rPr>
        <w:t>%</w:t>
      </w:r>
      <w:r w:rsidR="009F4C0B" w:rsidRPr="007F5F6F">
        <w:rPr>
          <w:rFonts w:ascii="Times New Roman" w:hAnsi="Times New Roman" w:cs="Times New Roman"/>
          <w:sz w:val="24"/>
          <w:szCs w:val="24"/>
        </w:rPr>
        <w:t>, respectively</w:t>
      </w:r>
      <w:r w:rsidR="00EE1A85" w:rsidRPr="007F5F6F">
        <w:rPr>
          <w:rFonts w:ascii="Times New Roman" w:hAnsi="Times New Roman" w:cs="Times New Roman"/>
          <w:sz w:val="24"/>
          <w:szCs w:val="24"/>
        </w:rPr>
        <w:t>; p=0.039</w:t>
      </w:r>
      <w:r w:rsidR="004847D5" w:rsidRPr="007F5F6F">
        <w:rPr>
          <w:rFonts w:ascii="Times New Roman" w:hAnsi="Times New Roman" w:cs="Times New Roman"/>
          <w:sz w:val="24"/>
          <w:szCs w:val="24"/>
        </w:rPr>
        <w:t xml:space="preserve">) </w:t>
      </w:r>
      <w:r w:rsidRPr="007F5F6F">
        <w:rPr>
          <w:rFonts w:ascii="Times New Roman" w:hAnsi="Times New Roman" w:cs="Times New Roman"/>
          <w:sz w:val="24"/>
          <w:szCs w:val="24"/>
        </w:rPr>
        <w:t>and IPF-related mortality</w:t>
      </w:r>
      <w:r w:rsidR="004847D5" w:rsidRPr="007F5F6F">
        <w:rPr>
          <w:rFonts w:ascii="Times New Roman" w:hAnsi="Times New Roman" w:cs="Times New Roman"/>
          <w:sz w:val="24"/>
          <w:szCs w:val="24"/>
        </w:rPr>
        <w:t xml:space="preserve"> (15.6</w:t>
      </w:r>
      <w:r w:rsidR="00270D33" w:rsidRPr="007F5F6F">
        <w:rPr>
          <w:rFonts w:ascii="Times New Roman" w:hAnsi="Times New Roman" w:cs="Times New Roman"/>
          <w:sz w:val="24"/>
          <w:szCs w:val="24"/>
        </w:rPr>
        <w:t>% versus 3.9</w:t>
      </w:r>
      <w:r w:rsidR="00431432" w:rsidRPr="007F5F6F">
        <w:rPr>
          <w:rFonts w:ascii="Times New Roman" w:hAnsi="Times New Roman" w:cs="Times New Roman"/>
          <w:sz w:val="24"/>
          <w:szCs w:val="24"/>
        </w:rPr>
        <w:t>%</w:t>
      </w:r>
      <w:r w:rsidR="00984BFC" w:rsidRPr="007F5F6F">
        <w:rPr>
          <w:rFonts w:ascii="Times New Roman" w:hAnsi="Times New Roman" w:cs="Times New Roman"/>
          <w:sz w:val="24"/>
          <w:szCs w:val="24"/>
        </w:rPr>
        <w:t xml:space="preserve">; </w:t>
      </w:r>
      <w:r w:rsidR="00270D33" w:rsidRPr="007F5F6F">
        <w:rPr>
          <w:rFonts w:ascii="Times New Roman" w:hAnsi="Times New Roman" w:cs="Times New Roman"/>
          <w:sz w:val="24"/>
          <w:szCs w:val="24"/>
        </w:rPr>
        <w:t>p=0.00</w:t>
      </w:r>
      <w:r w:rsidR="0012560D">
        <w:rPr>
          <w:rFonts w:ascii="Times New Roman" w:hAnsi="Times New Roman" w:cs="Times New Roman"/>
          <w:sz w:val="24"/>
          <w:szCs w:val="24"/>
        </w:rPr>
        <w:t>18</w:t>
      </w:r>
      <w:r w:rsidR="00351BF2" w:rsidRPr="007F5F6F">
        <w:rPr>
          <w:rFonts w:ascii="Times New Roman" w:hAnsi="Times New Roman" w:cs="Times New Roman"/>
          <w:sz w:val="24"/>
          <w:szCs w:val="24"/>
        </w:rPr>
        <w:t>)</w:t>
      </w:r>
      <w:r w:rsidRPr="007F5F6F">
        <w:rPr>
          <w:rFonts w:ascii="Times New Roman" w:hAnsi="Times New Roman" w:cs="Times New Roman"/>
          <w:sz w:val="24"/>
          <w:szCs w:val="24"/>
        </w:rPr>
        <w:t xml:space="preserve"> (</w:t>
      </w:r>
      <w:r w:rsidR="00A07133" w:rsidRPr="007F5F6F">
        <w:rPr>
          <w:rFonts w:ascii="Times New Roman" w:hAnsi="Times New Roman" w:cs="Times New Roman"/>
          <w:sz w:val="24"/>
          <w:szCs w:val="24"/>
        </w:rPr>
        <w:t>f</w:t>
      </w:r>
      <w:r w:rsidR="00AF5787" w:rsidRPr="007F5F6F">
        <w:rPr>
          <w:rFonts w:ascii="Times New Roman" w:hAnsi="Times New Roman" w:cs="Times New Roman"/>
          <w:sz w:val="24"/>
          <w:szCs w:val="24"/>
        </w:rPr>
        <w:t>ig</w:t>
      </w:r>
      <w:r w:rsidR="00A07133" w:rsidRPr="007F5F6F">
        <w:rPr>
          <w:rFonts w:ascii="Times New Roman" w:hAnsi="Times New Roman" w:cs="Times New Roman"/>
          <w:sz w:val="24"/>
          <w:szCs w:val="24"/>
        </w:rPr>
        <w:t>.</w:t>
      </w:r>
      <w:r w:rsidR="00AF5787" w:rsidRPr="007F5F6F">
        <w:rPr>
          <w:rFonts w:ascii="Times New Roman" w:hAnsi="Times New Roman" w:cs="Times New Roman"/>
          <w:sz w:val="24"/>
          <w:szCs w:val="24"/>
        </w:rPr>
        <w:t xml:space="preserve"> 1). </w:t>
      </w:r>
      <w:r w:rsidR="00FB29D6" w:rsidRPr="007F5F6F">
        <w:rPr>
          <w:rFonts w:ascii="Times New Roman" w:hAnsi="Times New Roman" w:cs="Times New Roman"/>
          <w:sz w:val="24"/>
          <w:szCs w:val="24"/>
        </w:rPr>
        <w:t xml:space="preserve">The unadjusted </w:t>
      </w:r>
      <w:r w:rsidR="009F4C0B" w:rsidRPr="007F5F6F">
        <w:rPr>
          <w:rFonts w:ascii="Times New Roman" w:hAnsi="Times New Roman" w:cs="Times New Roman"/>
          <w:sz w:val="24"/>
          <w:szCs w:val="24"/>
        </w:rPr>
        <w:t>1</w:t>
      </w:r>
      <w:r w:rsidR="00FA4063" w:rsidRPr="007F5F6F">
        <w:rPr>
          <w:rFonts w:ascii="Times New Roman" w:hAnsi="Times New Roman" w:cs="Times New Roman"/>
          <w:sz w:val="24"/>
          <w:szCs w:val="24"/>
        </w:rPr>
        <w:t>-</w:t>
      </w:r>
      <w:r w:rsidRPr="007F5F6F">
        <w:rPr>
          <w:rFonts w:ascii="Times New Roman" w:hAnsi="Times New Roman" w:cs="Times New Roman"/>
          <w:sz w:val="24"/>
          <w:szCs w:val="24"/>
        </w:rPr>
        <w:t xml:space="preserve">year risk of </w:t>
      </w:r>
      <w:r w:rsidR="00FA4063" w:rsidRPr="007F5F6F">
        <w:rPr>
          <w:rFonts w:ascii="Times New Roman" w:hAnsi="Times New Roman" w:cs="Times New Roman"/>
          <w:sz w:val="24"/>
          <w:szCs w:val="24"/>
        </w:rPr>
        <w:t xml:space="preserve">disease progression </w:t>
      </w:r>
      <w:r w:rsidRPr="007F5F6F">
        <w:rPr>
          <w:rFonts w:ascii="Times New Roman" w:hAnsi="Times New Roman" w:cs="Times New Roman"/>
          <w:sz w:val="24"/>
          <w:szCs w:val="24"/>
        </w:rPr>
        <w:t xml:space="preserve">did not differ between </w:t>
      </w:r>
      <w:r w:rsidR="00351BF2" w:rsidRPr="007F5F6F">
        <w:rPr>
          <w:rFonts w:ascii="Times New Roman" w:hAnsi="Times New Roman" w:cs="Times New Roman"/>
          <w:sz w:val="24"/>
          <w:szCs w:val="24"/>
        </w:rPr>
        <w:t xml:space="preserve">the two groups </w:t>
      </w:r>
      <w:r w:rsidR="00A07133" w:rsidRPr="007F5F6F">
        <w:rPr>
          <w:rFonts w:ascii="Times New Roman" w:hAnsi="Times New Roman" w:cs="Times New Roman"/>
          <w:sz w:val="24"/>
          <w:szCs w:val="24"/>
        </w:rPr>
        <w:t>(t</w:t>
      </w:r>
      <w:r w:rsidR="00304A4C" w:rsidRPr="007F5F6F">
        <w:rPr>
          <w:rFonts w:ascii="Times New Roman" w:hAnsi="Times New Roman" w:cs="Times New Roman"/>
          <w:sz w:val="24"/>
          <w:szCs w:val="24"/>
        </w:rPr>
        <w:t>able 2)</w:t>
      </w:r>
      <w:r w:rsidR="00FA4063" w:rsidRPr="007F5F6F">
        <w:rPr>
          <w:rFonts w:ascii="Times New Roman" w:hAnsi="Times New Roman" w:cs="Times New Roman"/>
          <w:sz w:val="24"/>
          <w:szCs w:val="24"/>
        </w:rPr>
        <w:t xml:space="preserve">. No significant difference was observed between the two groups for </w:t>
      </w:r>
      <w:r w:rsidR="00304A4C" w:rsidRPr="007F5F6F">
        <w:rPr>
          <w:rFonts w:ascii="Times New Roman" w:hAnsi="Times New Roman" w:cs="Times New Roman"/>
          <w:sz w:val="24"/>
          <w:szCs w:val="24"/>
        </w:rPr>
        <w:t xml:space="preserve">change from baseline in percent predicted FVC </w:t>
      </w:r>
      <w:r w:rsidR="00FA4063" w:rsidRPr="007F5F6F">
        <w:rPr>
          <w:rFonts w:ascii="Times New Roman" w:hAnsi="Times New Roman" w:cs="Times New Roman"/>
          <w:sz w:val="24"/>
          <w:szCs w:val="24"/>
        </w:rPr>
        <w:t>(</w:t>
      </w:r>
      <w:r w:rsidR="00A07133" w:rsidRPr="007F5F6F">
        <w:rPr>
          <w:rFonts w:ascii="Times New Roman" w:hAnsi="Times New Roman" w:cs="Times New Roman"/>
          <w:sz w:val="24"/>
          <w:szCs w:val="24"/>
        </w:rPr>
        <w:t>fig.</w:t>
      </w:r>
      <w:r w:rsidR="00FA4063" w:rsidRPr="007F5F6F">
        <w:rPr>
          <w:rFonts w:ascii="Times New Roman" w:hAnsi="Times New Roman" w:cs="Times New Roman"/>
          <w:sz w:val="24"/>
          <w:szCs w:val="24"/>
        </w:rPr>
        <w:t xml:space="preserve"> 2), 6MWD</w:t>
      </w:r>
      <w:r w:rsidR="005849D3" w:rsidRPr="007F5F6F">
        <w:rPr>
          <w:rFonts w:ascii="Times New Roman" w:hAnsi="Times New Roman" w:cs="Times New Roman"/>
          <w:sz w:val="24"/>
          <w:szCs w:val="24"/>
        </w:rPr>
        <w:t xml:space="preserve"> </w:t>
      </w:r>
      <w:r w:rsidR="00FA4063" w:rsidRPr="007F5F6F">
        <w:rPr>
          <w:rFonts w:ascii="Times New Roman" w:hAnsi="Times New Roman" w:cs="Times New Roman"/>
          <w:sz w:val="24"/>
          <w:szCs w:val="24"/>
        </w:rPr>
        <w:t xml:space="preserve">or </w:t>
      </w:r>
      <w:r w:rsidR="00B426BB" w:rsidRPr="007F5F6F">
        <w:rPr>
          <w:rFonts w:ascii="Times New Roman" w:hAnsi="Times New Roman" w:cs="Times New Roman"/>
          <w:sz w:val="24"/>
          <w:szCs w:val="24"/>
        </w:rPr>
        <w:t>all-cause hospitalis</w:t>
      </w:r>
      <w:r w:rsidR="00FA4063" w:rsidRPr="007F5F6F">
        <w:rPr>
          <w:rFonts w:ascii="Times New Roman" w:hAnsi="Times New Roman" w:cs="Times New Roman"/>
          <w:sz w:val="24"/>
          <w:szCs w:val="24"/>
        </w:rPr>
        <w:t>ation</w:t>
      </w:r>
      <w:r w:rsidR="00A07133" w:rsidRPr="007F5F6F">
        <w:rPr>
          <w:rFonts w:ascii="Times New Roman" w:hAnsi="Times New Roman" w:cs="Times New Roman"/>
          <w:sz w:val="24"/>
          <w:szCs w:val="24"/>
        </w:rPr>
        <w:t xml:space="preserve"> (t</w:t>
      </w:r>
      <w:r w:rsidR="00AF5787" w:rsidRPr="007F5F6F">
        <w:rPr>
          <w:rFonts w:ascii="Times New Roman" w:hAnsi="Times New Roman" w:cs="Times New Roman"/>
          <w:sz w:val="24"/>
          <w:szCs w:val="24"/>
        </w:rPr>
        <w:t>able 2)</w:t>
      </w:r>
      <w:r w:rsidRPr="007F5F6F">
        <w:rPr>
          <w:rFonts w:ascii="Times New Roman" w:hAnsi="Times New Roman" w:cs="Times New Roman"/>
          <w:sz w:val="24"/>
          <w:szCs w:val="24"/>
        </w:rPr>
        <w:t xml:space="preserve">. </w:t>
      </w:r>
      <w:r w:rsidR="004847D5" w:rsidRPr="007F5F6F">
        <w:rPr>
          <w:rFonts w:ascii="Times New Roman" w:hAnsi="Times New Roman" w:cs="Times New Roman"/>
          <w:sz w:val="24"/>
          <w:szCs w:val="24"/>
        </w:rPr>
        <w:t xml:space="preserve">In </w:t>
      </w:r>
      <w:r w:rsidR="008A4F0C" w:rsidRPr="007F5F6F">
        <w:rPr>
          <w:rFonts w:ascii="Times New Roman" w:hAnsi="Times New Roman" w:cs="Times New Roman"/>
          <w:sz w:val="24"/>
          <w:szCs w:val="24"/>
        </w:rPr>
        <w:t xml:space="preserve">multivariate </w:t>
      </w:r>
      <w:r w:rsidR="00722368" w:rsidRPr="007F5F6F">
        <w:rPr>
          <w:rFonts w:ascii="Times New Roman" w:hAnsi="Times New Roman" w:cs="Times New Roman"/>
          <w:sz w:val="24"/>
          <w:szCs w:val="24"/>
        </w:rPr>
        <w:t>analyse</w:t>
      </w:r>
      <w:r w:rsidR="00A1710D" w:rsidRPr="007F5F6F">
        <w:rPr>
          <w:rFonts w:ascii="Times New Roman" w:hAnsi="Times New Roman" w:cs="Times New Roman"/>
          <w:sz w:val="24"/>
          <w:szCs w:val="24"/>
        </w:rPr>
        <w:t xml:space="preserve">s, </w:t>
      </w:r>
      <w:r w:rsidR="00FB29D6" w:rsidRPr="007F5F6F">
        <w:rPr>
          <w:rFonts w:ascii="Times New Roman" w:hAnsi="Times New Roman" w:cs="Times New Roman"/>
          <w:sz w:val="24"/>
          <w:szCs w:val="24"/>
        </w:rPr>
        <w:t xml:space="preserve">use of anticoagulants at baseline was not an independent predictor of any of the endpoints tested except </w:t>
      </w:r>
      <w:r w:rsidR="00722368" w:rsidRPr="007F5F6F">
        <w:rPr>
          <w:rFonts w:ascii="Times New Roman" w:hAnsi="Times New Roman" w:cs="Times New Roman"/>
          <w:sz w:val="24"/>
          <w:szCs w:val="24"/>
        </w:rPr>
        <w:t>IPF-related mortality</w:t>
      </w:r>
      <w:r w:rsidR="00FB29D6" w:rsidRPr="007F5F6F">
        <w:rPr>
          <w:rFonts w:ascii="Times New Roman" w:hAnsi="Times New Roman" w:cs="Times New Roman"/>
          <w:sz w:val="24"/>
          <w:szCs w:val="24"/>
        </w:rPr>
        <w:t xml:space="preserve"> </w:t>
      </w:r>
      <w:r w:rsidR="004847D5" w:rsidRPr="007F5F6F">
        <w:rPr>
          <w:rFonts w:ascii="Times New Roman" w:hAnsi="Times New Roman" w:cs="Times New Roman"/>
          <w:sz w:val="24"/>
          <w:szCs w:val="24"/>
        </w:rPr>
        <w:t>(</w:t>
      </w:r>
      <w:r w:rsidR="009F4C0B" w:rsidRPr="007F5F6F">
        <w:rPr>
          <w:rFonts w:ascii="Times New Roman" w:hAnsi="Times New Roman" w:cs="Times New Roman"/>
          <w:sz w:val="24"/>
          <w:szCs w:val="24"/>
        </w:rPr>
        <w:t>hazard ratio</w:t>
      </w:r>
      <w:r w:rsidR="00D01B68" w:rsidRPr="007F5F6F">
        <w:rPr>
          <w:rFonts w:ascii="Times New Roman" w:hAnsi="Times New Roman" w:cs="Times New Roman"/>
          <w:sz w:val="24"/>
          <w:szCs w:val="24"/>
        </w:rPr>
        <w:t>:</w:t>
      </w:r>
      <w:r w:rsidR="00270D33" w:rsidRPr="007F5F6F">
        <w:rPr>
          <w:rFonts w:ascii="Times New Roman" w:hAnsi="Times New Roman" w:cs="Times New Roman"/>
          <w:sz w:val="24"/>
          <w:szCs w:val="24"/>
        </w:rPr>
        <w:t xml:space="preserve"> 4.7</w:t>
      </w:r>
      <w:r w:rsidR="00722368" w:rsidRPr="007F5F6F">
        <w:rPr>
          <w:rFonts w:ascii="Times New Roman" w:hAnsi="Times New Roman" w:cs="Times New Roman"/>
          <w:sz w:val="24"/>
          <w:szCs w:val="24"/>
        </w:rPr>
        <w:t xml:space="preserve">; </w:t>
      </w:r>
      <w:r w:rsidR="00270D33" w:rsidRPr="007F5F6F">
        <w:rPr>
          <w:rFonts w:ascii="Times New Roman" w:hAnsi="Times New Roman" w:cs="Times New Roman"/>
          <w:sz w:val="24"/>
          <w:szCs w:val="24"/>
        </w:rPr>
        <w:t>95% confidence interval</w:t>
      </w:r>
      <w:r w:rsidR="00D01B68" w:rsidRPr="007F5F6F">
        <w:rPr>
          <w:rFonts w:ascii="Times New Roman" w:hAnsi="Times New Roman" w:cs="Times New Roman"/>
          <w:sz w:val="24"/>
          <w:szCs w:val="24"/>
        </w:rPr>
        <w:t>:</w:t>
      </w:r>
      <w:r w:rsidR="00270D33" w:rsidRPr="007F5F6F">
        <w:rPr>
          <w:rFonts w:ascii="Times New Roman" w:hAnsi="Times New Roman" w:cs="Times New Roman"/>
          <w:sz w:val="24"/>
          <w:szCs w:val="24"/>
        </w:rPr>
        <w:t xml:space="preserve"> 1.1</w:t>
      </w:r>
      <w:r w:rsidR="00553F48" w:rsidRPr="007F5F6F">
        <w:rPr>
          <w:rFonts w:ascii="Times New Roman" w:hAnsi="Times New Roman" w:cs="Times New Roman"/>
          <w:sz w:val="24"/>
          <w:szCs w:val="24"/>
        </w:rPr>
        <w:t xml:space="preserve">, </w:t>
      </w:r>
      <w:r w:rsidR="00270D33" w:rsidRPr="007F5F6F">
        <w:rPr>
          <w:rFonts w:ascii="Times New Roman" w:hAnsi="Times New Roman" w:cs="Times New Roman"/>
          <w:sz w:val="24"/>
          <w:szCs w:val="24"/>
        </w:rPr>
        <w:t>19.3</w:t>
      </w:r>
      <w:r w:rsidR="009F4C0B" w:rsidRPr="007F5F6F">
        <w:rPr>
          <w:rFonts w:ascii="Times New Roman" w:hAnsi="Times New Roman" w:cs="Times New Roman"/>
          <w:sz w:val="24"/>
          <w:szCs w:val="24"/>
        </w:rPr>
        <w:t>;</w:t>
      </w:r>
      <w:r w:rsidR="00270D33" w:rsidRPr="007F5F6F">
        <w:rPr>
          <w:rFonts w:ascii="Times New Roman" w:hAnsi="Times New Roman" w:cs="Times New Roman"/>
          <w:sz w:val="24"/>
          <w:szCs w:val="24"/>
        </w:rPr>
        <w:t xml:space="preserve"> p=0.034</w:t>
      </w:r>
      <w:r w:rsidR="004847D5" w:rsidRPr="007F5F6F">
        <w:rPr>
          <w:rFonts w:ascii="Times New Roman" w:hAnsi="Times New Roman" w:cs="Times New Roman"/>
          <w:sz w:val="24"/>
          <w:szCs w:val="24"/>
        </w:rPr>
        <w:t>)</w:t>
      </w:r>
      <w:r w:rsidR="00A07133" w:rsidRPr="007F5F6F">
        <w:rPr>
          <w:rFonts w:ascii="Times New Roman" w:hAnsi="Times New Roman" w:cs="Times New Roman"/>
          <w:sz w:val="24"/>
          <w:szCs w:val="24"/>
        </w:rPr>
        <w:t xml:space="preserve"> (t</w:t>
      </w:r>
      <w:r w:rsidR="00800E8D" w:rsidRPr="007F5F6F">
        <w:rPr>
          <w:rFonts w:ascii="Times New Roman" w:hAnsi="Times New Roman" w:cs="Times New Roman"/>
          <w:sz w:val="24"/>
          <w:szCs w:val="24"/>
        </w:rPr>
        <w:t>able 3)</w:t>
      </w:r>
      <w:r w:rsidR="004847D5" w:rsidRPr="007F5F6F">
        <w:rPr>
          <w:rFonts w:ascii="Times New Roman" w:hAnsi="Times New Roman" w:cs="Times New Roman"/>
          <w:sz w:val="24"/>
          <w:szCs w:val="24"/>
        </w:rPr>
        <w:t>.</w:t>
      </w:r>
    </w:p>
    <w:p w14:paraId="46BC94AE" w14:textId="1387E475" w:rsidR="00E55A77" w:rsidRPr="007F5F6F" w:rsidRDefault="0087293E" w:rsidP="00A23BDA">
      <w:pPr>
        <w:spacing w:after="240" w:line="480" w:lineRule="auto"/>
        <w:rPr>
          <w:rFonts w:ascii="Times New Roman" w:hAnsi="Times New Roman" w:cs="Times New Roman"/>
          <w:sz w:val="24"/>
          <w:szCs w:val="24"/>
          <w:highlight w:val="yellow"/>
        </w:rPr>
      </w:pPr>
      <w:r w:rsidRPr="007F5F6F">
        <w:rPr>
          <w:rFonts w:ascii="Times New Roman" w:hAnsi="Times New Roman" w:cs="Times New Roman"/>
          <w:sz w:val="24"/>
          <w:szCs w:val="24"/>
        </w:rPr>
        <w:t xml:space="preserve">For patients treated with anticoagulants at baseline, all deaths </w:t>
      </w:r>
      <w:r w:rsidR="00183243" w:rsidRPr="007F5F6F">
        <w:rPr>
          <w:rFonts w:ascii="Times New Roman" w:hAnsi="Times New Roman" w:cs="Times New Roman"/>
          <w:sz w:val="24"/>
          <w:szCs w:val="24"/>
        </w:rPr>
        <w:t xml:space="preserve">(n=5) </w:t>
      </w:r>
      <w:r w:rsidRPr="007F5F6F">
        <w:rPr>
          <w:rFonts w:ascii="Times New Roman" w:hAnsi="Times New Roman" w:cs="Times New Roman"/>
          <w:sz w:val="24"/>
          <w:szCs w:val="24"/>
        </w:rPr>
        <w:t>were attributed to IPF</w:t>
      </w:r>
      <w:r w:rsidR="00D01B68" w:rsidRPr="007F5F6F">
        <w:rPr>
          <w:rFonts w:ascii="Times New Roman" w:hAnsi="Times New Roman" w:cs="Times New Roman"/>
          <w:sz w:val="24"/>
          <w:szCs w:val="24"/>
        </w:rPr>
        <w:t>. In non</w:t>
      </w:r>
      <w:r w:rsidR="00D01B68" w:rsidRPr="007F5F6F">
        <w:rPr>
          <w:rFonts w:ascii="Times New Roman" w:hAnsi="Times New Roman" w:cs="Times New Roman"/>
          <w:sz w:val="24"/>
          <w:szCs w:val="24"/>
        </w:rPr>
        <w:noBreakHyphen/>
      </w:r>
      <w:r w:rsidR="00A1710D" w:rsidRPr="007F5F6F">
        <w:rPr>
          <w:rFonts w:ascii="Times New Roman" w:hAnsi="Times New Roman" w:cs="Times New Roman"/>
          <w:sz w:val="24"/>
          <w:szCs w:val="24"/>
        </w:rPr>
        <w:t>users,</w:t>
      </w:r>
      <w:r w:rsidRPr="007F5F6F">
        <w:rPr>
          <w:rFonts w:ascii="Times New Roman" w:hAnsi="Times New Roman" w:cs="Times New Roman"/>
          <w:sz w:val="24"/>
          <w:szCs w:val="24"/>
        </w:rPr>
        <w:t xml:space="preserve"> </w:t>
      </w:r>
      <w:r w:rsidR="00270D33" w:rsidRPr="007F5F6F">
        <w:rPr>
          <w:rFonts w:ascii="Times New Roman" w:hAnsi="Times New Roman" w:cs="Times New Roman"/>
          <w:sz w:val="24"/>
          <w:szCs w:val="24"/>
        </w:rPr>
        <w:t>23</w:t>
      </w:r>
      <w:r w:rsidR="00351BF2" w:rsidRPr="007F5F6F">
        <w:rPr>
          <w:rFonts w:ascii="Times New Roman" w:hAnsi="Times New Roman" w:cs="Times New Roman"/>
          <w:sz w:val="24"/>
          <w:szCs w:val="24"/>
        </w:rPr>
        <w:t xml:space="preserve"> of 37 deaths</w:t>
      </w:r>
      <w:r w:rsidR="00052CF7" w:rsidRPr="007F5F6F">
        <w:rPr>
          <w:rFonts w:ascii="Times New Roman" w:hAnsi="Times New Roman" w:cs="Times New Roman"/>
          <w:sz w:val="24"/>
          <w:szCs w:val="24"/>
        </w:rPr>
        <w:t xml:space="preserve"> </w:t>
      </w:r>
      <w:r w:rsidR="00A1710D" w:rsidRPr="007F5F6F">
        <w:rPr>
          <w:rFonts w:ascii="Times New Roman" w:hAnsi="Times New Roman" w:cs="Times New Roman"/>
          <w:sz w:val="24"/>
          <w:szCs w:val="24"/>
        </w:rPr>
        <w:t xml:space="preserve">were IPF-related </w:t>
      </w:r>
      <w:r w:rsidR="00A07133" w:rsidRPr="007F5F6F">
        <w:rPr>
          <w:rFonts w:ascii="Times New Roman" w:hAnsi="Times New Roman" w:cs="Times New Roman"/>
          <w:sz w:val="24"/>
          <w:szCs w:val="24"/>
        </w:rPr>
        <w:t>(t</w:t>
      </w:r>
      <w:r w:rsidR="004847D5" w:rsidRPr="007F5F6F">
        <w:rPr>
          <w:rFonts w:ascii="Times New Roman" w:hAnsi="Times New Roman" w:cs="Times New Roman"/>
          <w:sz w:val="24"/>
          <w:szCs w:val="24"/>
        </w:rPr>
        <w:t>able</w:t>
      </w:r>
      <w:r w:rsidR="004E7664" w:rsidRPr="007F5F6F">
        <w:rPr>
          <w:rFonts w:ascii="Times New Roman" w:hAnsi="Times New Roman" w:cs="Times New Roman"/>
          <w:sz w:val="24"/>
          <w:szCs w:val="24"/>
        </w:rPr>
        <w:t xml:space="preserve"> 2</w:t>
      </w:r>
      <w:r w:rsidR="004847D5" w:rsidRPr="007F5F6F">
        <w:rPr>
          <w:rFonts w:ascii="Times New Roman" w:hAnsi="Times New Roman" w:cs="Times New Roman"/>
          <w:sz w:val="24"/>
          <w:szCs w:val="24"/>
        </w:rPr>
        <w:t xml:space="preserve">). </w:t>
      </w:r>
      <w:r w:rsidR="00AA6E87" w:rsidRPr="007F5F6F">
        <w:rPr>
          <w:rFonts w:ascii="Times New Roman" w:hAnsi="Times New Roman" w:cs="Times New Roman"/>
          <w:sz w:val="24"/>
          <w:szCs w:val="24"/>
        </w:rPr>
        <w:t>T</w:t>
      </w:r>
      <w:r w:rsidRPr="007F5F6F">
        <w:rPr>
          <w:rFonts w:ascii="Times New Roman" w:hAnsi="Times New Roman" w:cs="Times New Roman"/>
          <w:sz w:val="24"/>
          <w:szCs w:val="24"/>
        </w:rPr>
        <w:t>he mean</w:t>
      </w:r>
      <w:r w:rsidR="00A1710D" w:rsidRPr="007F5F6F">
        <w:rPr>
          <w:rFonts w:ascii="Times New Roman" w:hAnsi="Times New Roman" w:cs="Times New Roman"/>
          <w:sz w:val="24"/>
          <w:szCs w:val="24"/>
        </w:rPr>
        <w:t xml:space="preserve"> (SD)</w:t>
      </w:r>
      <w:r w:rsidRPr="007F5F6F">
        <w:rPr>
          <w:rFonts w:ascii="Times New Roman" w:hAnsi="Times New Roman" w:cs="Times New Roman"/>
          <w:sz w:val="24"/>
          <w:szCs w:val="24"/>
        </w:rPr>
        <w:t xml:space="preserve"> t</w:t>
      </w:r>
      <w:r w:rsidR="00AA6E87" w:rsidRPr="007F5F6F">
        <w:rPr>
          <w:rFonts w:ascii="Times New Roman" w:hAnsi="Times New Roman" w:cs="Times New Roman"/>
          <w:sz w:val="24"/>
          <w:szCs w:val="24"/>
        </w:rPr>
        <w:t>ime to</w:t>
      </w:r>
      <w:r w:rsidR="00A1710D" w:rsidRPr="007F5F6F">
        <w:rPr>
          <w:rFonts w:ascii="Times New Roman" w:hAnsi="Times New Roman" w:cs="Times New Roman"/>
          <w:sz w:val="24"/>
          <w:szCs w:val="24"/>
        </w:rPr>
        <w:t xml:space="preserve"> IPF-related mortality was 25.6</w:t>
      </w:r>
      <w:r w:rsidR="00722368" w:rsidRPr="007F5F6F">
        <w:rPr>
          <w:rFonts w:ascii="Times New Roman" w:hAnsi="Times New Roman" w:cs="Times New Roman"/>
          <w:sz w:val="24"/>
          <w:szCs w:val="24"/>
        </w:rPr>
        <w:t xml:space="preserve"> (9.</w:t>
      </w:r>
      <w:r w:rsidR="00AA6E87" w:rsidRPr="007F5F6F">
        <w:rPr>
          <w:rFonts w:ascii="Times New Roman" w:hAnsi="Times New Roman" w:cs="Times New Roman"/>
          <w:sz w:val="24"/>
          <w:szCs w:val="24"/>
        </w:rPr>
        <w:t xml:space="preserve">8) weeks in </w:t>
      </w:r>
      <w:r w:rsidR="00842998" w:rsidRPr="007F5F6F">
        <w:rPr>
          <w:rFonts w:ascii="Times New Roman" w:hAnsi="Times New Roman" w:cs="Times New Roman"/>
          <w:sz w:val="24"/>
          <w:szCs w:val="24"/>
        </w:rPr>
        <w:t xml:space="preserve">baseline users of anticoagulants </w:t>
      </w:r>
      <w:r w:rsidR="00A1710D" w:rsidRPr="007F5F6F">
        <w:rPr>
          <w:rFonts w:ascii="Times New Roman" w:hAnsi="Times New Roman" w:cs="Times New Roman"/>
          <w:sz w:val="24"/>
          <w:szCs w:val="24"/>
        </w:rPr>
        <w:t>a</w:t>
      </w:r>
      <w:r w:rsidR="00270D33" w:rsidRPr="007F5F6F">
        <w:rPr>
          <w:rFonts w:ascii="Times New Roman" w:hAnsi="Times New Roman" w:cs="Times New Roman"/>
          <w:sz w:val="24"/>
          <w:szCs w:val="24"/>
        </w:rPr>
        <w:t>nd 30.8 (14.6</w:t>
      </w:r>
      <w:r w:rsidR="00AA6E87" w:rsidRPr="007F5F6F">
        <w:rPr>
          <w:rFonts w:ascii="Times New Roman" w:hAnsi="Times New Roman" w:cs="Times New Roman"/>
          <w:sz w:val="24"/>
          <w:szCs w:val="24"/>
        </w:rPr>
        <w:t xml:space="preserve">) weeks in </w:t>
      </w:r>
      <w:r w:rsidRPr="007F5F6F">
        <w:rPr>
          <w:rFonts w:ascii="Times New Roman" w:hAnsi="Times New Roman" w:cs="Times New Roman"/>
          <w:sz w:val="24"/>
          <w:szCs w:val="24"/>
        </w:rPr>
        <w:t xml:space="preserve">baseline </w:t>
      </w:r>
      <w:r w:rsidR="00AA6E87" w:rsidRPr="007F5F6F">
        <w:rPr>
          <w:rFonts w:ascii="Times New Roman" w:hAnsi="Times New Roman" w:cs="Times New Roman"/>
          <w:sz w:val="24"/>
          <w:szCs w:val="24"/>
        </w:rPr>
        <w:t>non-users.</w:t>
      </w:r>
      <w:r w:rsidRPr="007F5F6F">
        <w:rPr>
          <w:rFonts w:ascii="Times New Roman" w:hAnsi="Times New Roman" w:cs="Times New Roman"/>
          <w:sz w:val="24"/>
          <w:szCs w:val="24"/>
        </w:rPr>
        <w:t xml:space="preserve"> </w:t>
      </w:r>
      <w:r w:rsidR="00E55A77" w:rsidRPr="007F5F6F">
        <w:rPr>
          <w:rFonts w:ascii="Times New Roman" w:hAnsi="Times New Roman" w:cs="Times New Roman"/>
          <w:sz w:val="24"/>
          <w:szCs w:val="24"/>
        </w:rPr>
        <w:t xml:space="preserve">An analysis of FVC decline from baseline to the visit prior to IPF-related death found that </w:t>
      </w:r>
      <w:r w:rsidR="00BF2340" w:rsidRPr="007F5F6F">
        <w:rPr>
          <w:rFonts w:ascii="Times New Roman" w:hAnsi="Times New Roman" w:cs="Times New Roman"/>
          <w:sz w:val="24"/>
          <w:szCs w:val="24"/>
        </w:rPr>
        <w:t xml:space="preserve">baseline users of anticoagulants </w:t>
      </w:r>
      <w:r w:rsidR="00E55A77" w:rsidRPr="007F5F6F">
        <w:rPr>
          <w:rFonts w:ascii="Times New Roman" w:hAnsi="Times New Roman" w:cs="Times New Roman"/>
          <w:sz w:val="24"/>
          <w:szCs w:val="24"/>
        </w:rPr>
        <w:t xml:space="preserve">showed a mean </w:t>
      </w:r>
      <w:r w:rsidR="00A1710D" w:rsidRPr="007F5F6F">
        <w:rPr>
          <w:rFonts w:ascii="Times New Roman" w:hAnsi="Times New Roman" w:cs="Times New Roman"/>
          <w:sz w:val="24"/>
          <w:szCs w:val="24"/>
        </w:rPr>
        <w:t>(SD) decline</w:t>
      </w:r>
      <w:r w:rsidR="00E54A9D" w:rsidRPr="007F5F6F">
        <w:rPr>
          <w:rFonts w:ascii="Times New Roman" w:hAnsi="Times New Roman" w:cs="Times New Roman"/>
          <w:sz w:val="24"/>
          <w:szCs w:val="24"/>
        </w:rPr>
        <w:t xml:space="preserve"> in FVC</w:t>
      </w:r>
      <w:r w:rsidR="00A1710D" w:rsidRPr="007F5F6F">
        <w:rPr>
          <w:rFonts w:ascii="Times New Roman" w:hAnsi="Times New Roman" w:cs="Times New Roman"/>
          <w:sz w:val="24"/>
          <w:szCs w:val="24"/>
        </w:rPr>
        <w:t xml:space="preserve"> from baseline of 4.2</w:t>
      </w:r>
      <w:r w:rsidR="00E55A77" w:rsidRPr="007F5F6F">
        <w:rPr>
          <w:rFonts w:ascii="Times New Roman" w:hAnsi="Times New Roman" w:cs="Times New Roman"/>
          <w:sz w:val="24"/>
          <w:szCs w:val="24"/>
        </w:rPr>
        <w:t>% (5.96</w:t>
      </w:r>
      <w:r w:rsidR="009F4C0B" w:rsidRPr="007F5F6F">
        <w:rPr>
          <w:rFonts w:ascii="Times New Roman" w:hAnsi="Times New Roman" w:cs="Times New Roman"/>
          <w:sz w:val="24"/>
          <w:szCs w:val="24"/>
        </w:rPr>
        <w:t>%</w:t>
      </w:r>
      <w:r w:rsidR="00270D33" w:rsidRPr="007F5F6F">
        <w:rPr>
          <w:rFonts w:ascii="Times New Roman" w:hAnsi="Times New Roman" w:cs="Times New Roman"/>
          <w:sz w:val="24"/>
          <w:szCs w:val="24"/>
        </w:rPr>
        <w:t>) versus a mean decline of 14.6</w:t>
      </w:r>
      <w:r w:rsidR="00E55A77" w:rsidRPr="007F5F6F">
        <w:rPr>
          <w:rFonts w:ascii="Times New Roman" w:hAnsi="Times New Roman" w:cs="Times New Roman"/>
          <w:sz w:val="24"/>
          <w:szCs w:val="24"/>
        </w:rPr>
        <w:t xml:space="preserve">% </w:t>
      </w:r>
      <w:r w:rsidR="00A1710D" w:rsidRPr="007F5F6F">
        <w:rPr>
          <w:rFonts w:ascii="Times New Roman" w:hAnsi="Times New Roman" w:cs="Times New Roman"/>
          <w:sz w:val="24"/>
          <w:szCs w:val="24"/>
        </w:rPr>
        <w:t>(</w:t>
      </w:r>
      <w:r w:rsidR="00097F6B" w:rsidRPr="007F5F6F">
        <w:rPr>
          <w:rFonts w:ascii="Times New Roman" w:hAnsi="Times New Roman" w:cs="Times New Roman"/>
          <w:sz w:val="24"/>
          <w:szCs w:val="24"/>
        </w:rPr>
        <w:t>7.68</w:t>
      </w:r>
      <w:r w:rsidR="009F4C0B" w:rsidRPr="007F5F6F">
        <w:rPr>
          <w:rFonts w:ascii="Times New Roman" w:hAnsi="Times New Roman" w:cs="Times New Roman"/>
          <w:sz w:val="24"/>
          <w:szCs w:val="24"/>
        </w:rPr>
        <w:t>%</w:t>
      </w:r>
      <w:r w:rsidR="00A1710D" w:rsidRPr="007F5F6F">
        <w:rPr>
          <w:rFonts w:ascii="Times New Roman" w:hAnsi="Times New Roman" w:cs="Times New Roman"/>
          <w:sz w:val="24"/>
          <w:szCs w:val="24"/>
        </w:rPr>
        <w:t xml:space="preserve">) </w:t>
      </w:r>
      <w:r w:rsidR="00E55A77" w:rsidRPr="007F5F6F">
        <w:rPr>
          <w:rFonts w:ascii="Times New Roman" w:hAnsi="Times New Roman" w:cs="Times New Roman"/>
          <w:sz w:val="24"/>
          <w:szCs w:val="24"/>
        </w:rPr>
        <w:t>in baseline non-users</w:t>
      </w:r>
      <w:r w:rsidR="00A32664" w:rsidRPr="007F5F6F">
        <w:rPr>
          <w:rFonts w:ascii="Times New Roman" w:hAnsi="Times New Roman" w:cs="Times New Roman"/>
          <w:sz w:val="24"/>
          <w:szCs w:val="24"/>
        </w:rPr>
        <w:t>.</w:t>
      </w:r>
    </w:p>
    <w:p w14:paraId="36B453D8" w14:textId="017459EC" w:rsidR="0088751A" w:rsidRPr="007F5F6F" w:rsidRDefault="00E55A77"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In addition,</w:t>
      </w:r>
      <w:r w:rsidR="004847D5" w:rsidRPr="007F5F6F">
        <w:rPr>
          <w:rFonts w:ascii="Times New Roman" w:hAnsi="Times New Roman" w:cs="Times New Roman"/>
          <w:sz w:val="24"/>
          <w:szCs w:val="24"/>
        </w:rPr>
        <w:t xml:space="preserve"> comparison of </w:t>
      </w:r>
      <w:r w:rsidR="0087293E" w:rsidRPr="007F5F6F">
        <w:rPr>
          <w:rFonts w:ascii="Times New Roman" w:hAnsi="Times New Roman" w:cs="Times New Roman"/>
          <w:sz w:val="24"/>
          <w:szCs w:val="24"/>
        </w:rPr>
        <w:t xml:space="preserve">mortality </w:t>
      </w:r>
      <w:r w:rsidR="00192810" w:rsidRPr="007F5F6F">
        <w:rPr>
          <w:rFonts w:ascii="Times New Roman" w:hAnsi="Times New Roman" w:cs="Times New Roman"/>
          <w:sz w:val="24"/>
          <w:szCs w:val="24"/>
        </w:rPr>
        <w:t xml:space="preserve">rates </w:t>
      </w:r>
      <w:r w:rsidR="0087293E" w:rsidRPr="007F5F6F">
        <w:rPr>
          <w:rFonts w:ascii="Times New Roman" w:hAnsi="Times New Roman" w:cs="Times New Roman"/>
          <w:sz w:val="24"/>
          <w:szCs w:val="24"/>
        </w:rPr>
        <w:t xml:space="preserve">in baseline </w:t>
      </w:r>
      <w:r w:rsidR="00192810" w:rsidRPr="007F5F6F">
        <w:rPr>
          <w:rFonts w:ascii="Times New Roman" w:hAnsi="Times New Roman" w:cs="Times New Roman"/>
          <w:sz w:val="24"/>
          <w:szCs w:val="24"/>
        </w:rPr>
        <w:t>v</w:t>
      </w:r>
      <w:r w:rsidR="0087293E" w:rsidRPr="007F5F6F">
        <w:rPr>
          <w:rFonts w:ascii="Times New Roman" w:hAnsi="Times New Roman" w:cs="Times New Roman"/>
          <w:sz w:val="24"/>
          <w:szCs w:val="24"/>
        </w:rPr>
        <w:t xml:space="preserve">itamin K </w:t>
      </w:r>
      <w:r w:rsidR="00192810" w:rsidRPr="007F5F6F">
        <w:rPr>
          <w:rFonts w:ascii="Times New Roman" w:hAnsi="Times New Roman" w:cs="Times New Roman"/>
          <w:sz w:val="24"/>
          <w:szCs w:val="24"/>
        </w:rPr>
        <w:t xml:space="preserve">antagonist </w:t>
      </w:r>
      <w:r w:rsidR="0087293E" w:rsidRPr="007F5F6F">
        <w:rPr>
          <w:rFonts w:ascii="Times New Roman" w:hAnsi="Times New Roman" w:cs="Times New Roman"/>
          <w:sz w:val="24"/>
          <w:szCs w:val="24"/>
        </w:rPr>
        <w:t>users versus</w:t>
      </w:r>
      <w:r w:rsidR="004847D5" w:rsidRPr="007F5F6F">
        <w:rPr>
          <w:rFonts w:ascii="Times New Roman" w:hAnsi="Times New Roman" w:cs="Times New Roman"/>
          <w:sz w:val="24"/>
          <w:szCs w:val="24"/>
        </w:rPr>
        <w:t xml:space="preserve"> </w:t>
      </w:r>
      <w:r w:rsidR="0087293E" w:rsidRPr="007F5F6F">
        <w:rPr>
          <w:rFonts w:ascii="Times New Roman" w:hAnsi="Times New Roman" w:cs="Times New Roman"/>
          <w:sz w:val="24"/>
          <w:szCs w:val="24"/>
        </w:rPr>
        <w:t xml:space="preserve">baseline </w:t>
      </w:r>
      <w:r w:rsidR="004847D5" w:rsidRPr="007F5F6F">
        <w:rPr>
          <w:rFonts w:ascii="Times New Roman" w:hAnsi="Times New Roman" w:cs="Times New Roman"/>
          <w:sz w:val="24"/>
          <w:szCs w:val="24"/>
        </w:rPr>
        <w:t>all</w:t>
      </w:r>
      <w:r w:rsidR="00D01B68" w:rsidRPr="007F5F6F">
        <w:rPr>
          <w:rFonts w:ascii="Times New Roman" w:hAnsi="Times New Roman" w:cs="Times New Roman"/>
          <w:sz w:val="24"/>
          <w:szCs w:val="24"/>
        </w:rPr>
        <w:noBreakHyphen/>
      </w:r>
      <w:r w:rsidR="004847D5" w:rsidRPr="007F5F6F">
        <w:rPr>
          <w:rFonts w:ascii="Times New Roman" w:hAnsi="Times New Roman" w:cs="Times New Roman"/>
          <w:sz w:val="24"/>
          <w:szCs w:val="24"/>
        </w:rPr>
        <w:t xml:space="preserve">anticoagulant users showed little </w:t>
      </w:r>
      <w:r w:rsidR="0087293E" w:rsidRPr="007F5F6F">
        <w:rPr>
          <w:rFonts w:ascii="Times New Roman" w:hAnsi="Times New Roman" w:cs="Times New Roman"/>
          <w:sz w:val="24"/>
          <w:szCs w:val="24"/>
        </w:rPr>
        <w:t xml:space="preserve">difference in </w:t>
      </w:r>
      <w:r w:rsidR="00AA6E87" w:rsidRPr="007F5F6F">
        <w:rPr>
          <w:rFonts w:ascii="Times New Roman" w:hAnsi="Times New Roman" w:cs="Times New Roman"/>
          <w:sz w:val="24"/>
          <w:szCs w:val="24"/>
        </w:rPr>
        <w:t>mortality</w:t>
      </w:r>
      <w:r w:rsidR="0087293E" w:rsidRPr="007F5F6F">
        <w:rPr>
          <w:rFonts w:ascii="Times New Roman" w:hAnsi="Times New Roman" w:cs="Times New Roman"/>
          <w:sz w:val="24"/>
          <w:szCs w:val="24"/>
        </w:rPr>
        <w:t xml:space="preserve"> between the two groups</w:t>
      </w:r>
      <w:r w:rsidR="00AA6E87" w:rsidRPr="007F5F6F">
        <w:rPr>
          <w:rFonts w:ascii="Times New Roman" w:hAnsi="Times New Roman" w:cs="Times New Roman"/>
          <w:sz w:val="24"/>
          <w:szCs w:val="24"/>
        </w:rPr>
        <w:t xml:space="preserve"> (</w:t>
      </w:r>
      <w:r w:rsidR="00E54A9D" w:rsidRPr="007F5F6F">
        <w:rPr>
          <w:rFonts w:ascii="Times New Roman" w:hAnsi="Times New Roman" w:cs="Times New Roman"/>
          <w:sz w:val="24"/>
          <w:szCs w:val="24"/>
        </w:rPr>
        <w:t>16.7% versus 15</w:t>
      </w:r>
      <w:r w:rsidR="00537047" w:rsidRPr="007F5F6F">
        <w:rPr>
          <w:rFonts w:ascii="Times New Roman" w:hAnsi="Times New Roman" w:cs="Times New Roman"/>
          <w:sz w:val="24"/>
          <w:szCs w:val="24"/>
        </w:rPr>
        <w:t>.6%, respectively</w:t>
      </w:r>
      <w:r w:rsidR="00192810" w:rsidRPr="007F5F6F">
        <w:rPr>
          <w:rFonts w:ascii="Times New Roman" w:hAnsi="Times New Roman" w:cs="Times New Roman"/>
          <w:sz w:val="24"/>
          <w:szCs w:val="24"/>
        </w:rPr>
        <w:t>,</w:t>
      </w:r>
      <w:r w:rsidR="00537047" w:rsidRPr="007F5F6F">
        <w:rPr>
          <w:rFonts w:ascii="Times New Roman" w:hAnsi="Times New Roman" w:cs="Times New Roman"/>
          <w:sz w:val="24"/>
          <w:szCs w:val="24"/>
        </w:rPr>
        <w:t xml:space="preserve"> for both all-c</w:t>
      </w:r>
      <w:r w:rsidR="00E54A9D" w:rsidRPr="007F5F6F">
        <w:rPr>
          <w:rFonts w:ascii="Times New Roman" w:hAnsi="Times New Roman" w:cs="Times New Roman"/>
          <w:sz w:val="24"/>
          <w:szCs w:val="24"/>
        </w:rPr>
        <w:t>ause and IPF-related mortality</w:t>
      </w:r>
      <w:r w:rsidR="00120A9B" w:rsidRPr="007F5F6F">
        <w:rPr>
          <w:rFonts w:ascii="Times New Roman" w:hAnsi="Times New Roman" w:cs="Times New Roman"/>
          <w:sz w:val="24"/>
          <w:szCs w:val="24"/>
        </w:rPr>
        <w:t>).</w:t>
      </w:r>
    </w:p>
    <w:p w14:paraId="732D00A6" w14:textId="47BE10FD" w:rsidR="008A4F0C" w:rsidRPr="007F5F6F" w:rsidRDefault="00303BF6" w:rsidP="00A23BDA">
      <w:pPr>
        <w:pStyle w:val="Heading3"/>
      </w:pPr>
      <w:r w:rsidRPr="007F5F6F">
        <w:t>A</w:t>
      </w:r>
      <w:r w:rsidR="008A4F0C" w:rsidRPr="007F5F6F">
        <w:t>dverse events</w:t>
      </w:r>
    </w:p>
    <w:p w14:paraId="2DC8548A" w14:textId="47150B8C" w:rsidR="003A222F" w:rsidRPr="007F5F6F" w:rsidRDefault="00052CF7"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The incidence </w:t>
      </w:r>
      <w:r w:rsidR="00E55A77" w:rsidRPr="007F5F6F">
        <w:rPr>
          <w:rFonts w:ascii="Times New Roman" w:hAnsi="Times New Roman" w:cs="Times New Roman"/>
          <w:sz w:val="24"/>
          <w:szCs w:val="24"/>
        </w:rPr>
        <w:t>of bleeding and cardiac events did not differ significantly between groups</w:t>
      </w:r>
      <w:r w:rsidR="00192810" w:rsidRPr="007F5F6F">
        <w:rPr>
          <w:rFonts w:ascii="Times New Roman" w:hAnsi="Times New Roman" w:cs="Times New Roman"/>
          <w:sz w:val="24"/>
          <w:szCs w:val="24"/>
        </w:rPr>
        <w:t>.</w:t>
      </w:r>
      <w:r w:rsidR="00E55A77" w:rsidRPr="007F5F6F">
        <w:rPr>
          <w:rFonts w:ascii="Times New Roman" w:hAnsi="Times New Roman" w:cs="Times New Roman"/>
          <w:sz w:val="24"/>
          <w:szCs w:val="24"/>
        </w:rPr>
        <w:t xml:space="preserve"> </w:t>
      </w:r>
      <w:r w:rsidR="00192810" w:rsidRPr="007F5F6F">
        <w:rPr>
          <w:rFonts w:ascii="Times New Roman" w:hAnsi="Times New Roman" w:cs="Times New Roman"/>
          <w:sz w:val="24"/>
          <w:szCs w:val="24"/>
        </w:rPr>
        <w:t xml:space="preserve">Bleeding </w:t>
      </w:r>
      <w:r w:rsidR="00A1710D" w:rsidRPr="007F5F6F">
        <w:rPr>
          <w:rFonts w:ascii="Times New Roman" w:hAnsi="Times New Roman" w:cs="Times New Roman"/>
          <w:sz w:val="24"/>
          <w:szCs w:val="24"/>
        </w:rPr>
        <w:t xml:space="preserve">was reported in </w:t>
      </w:r>
      <w:r w:rsidR="00E55A77" w:rsidRPr="007F5F6F">
        <w:rPr>
          <w:rFonts w:ascii="Times New Roman" w:hAnsi="Times New Roman" w:cs="Times New Roman"/>
          <w:sz w:val="24"/>
          <w:szCs w:val="24"/>
        </w:rPr>
        <w:t xml:space="preserve">3.1% of baseline </w:t>
      </w:r>
      <w:r w:rsidR="00192810" w:rsidRPr="007F5F6F">
        <w:rPr>
          <w:rFonts w:ascii="Times New Roman" w:hAnsi="Times New Roman" w:cs="Times New Roman"/>
          <w:sz w:val="24"/>
          <w:szCs w:val="24"/>
        </w:rPr>
        <w:t xml:space="preserve">anticoagulant </w:t>
      </w:r>
      <w:r w:rsidR="00E55A77" w:rsidRPr="007F5F6F">
        <w:rPr>
          <w:rFonts w:ascii="Times New Roman" w:hAnsi="Times New Roman" w:cs="Times New Roman"/>
          <w:sz w:val="24"/>
          <w:szCs w:val="24"/>
        </w:rPr>
        <w:t xml:space="preserve">users </w:t>
      </w:r>
      <w:r w:rsidR="00A1710D" w:rsidRPr="007F5F6F">
        <w:rPr>
          <w:rFonts w:ascii="Times New Roman" w:hAnsi="Times New Roman" w:cs="Times New Roman"/>
          <w:sz w:val="24"/>
          <w:szCs w:val="24"/>
        </w:rPr>
        <w:t>and 3.7% of baseline non-users</w:t>
      </w:r>
      <w:r w:rsidR="00E55A77" w:rsidRPr="007F5F6F">
        <w:rPr>
          <w:rFonts w:ascii="Times New Roman" w:hAnsi="Times New Roman" w:cs="Times New Roman"/>
          <w:sz w:val="24"/>
          <w:szCs w:val="24"/>
        </w:rPr>
        <w:t xml:space="preserve"> </w:t>
      </w:r>
      <w:r w:rsidR="004456D9" w:rsidRPr="007F5F6F">
        <w:rPr>
          <w:rFonts w:ascii="Times New Roman" w:hAnsi="Times New Roman" w:cs="Times New Roman"/>
          <w:sz w:val="24"/>
          <w:szCs w:val="24"/>
        </w:rPr>
        <w:t>(p=0.8627), and</w:t>
      </w:r>
      <w:r w:rsidR="00E55A77" w:rsidRPr="007F5F6F">
        <w:rPr>
          <w:rFonts w:ascii="Times New Roman" w:hAnsi="Times New Roman" w:cs="Times New Roman"/>
          <w:sz w:val="24"/>
          <w:szCs w:val="24"/>
        </w:rPr>
        <w:t xml:space="preserve"> 6.3% </w:t>
      </w:r>
      <w:r w:rsidR="004456D9" w:rsidRPr="007F5F6F">
        <w:rPr>
          <w:rFonts w:ascii="Times New Roman" w:hAnsi="Times New Roman" w:cs="Times New Roman"/>
          <w:sz w:val="24"/>
          <w:szCs w:val="24"/>
        </w:rPr>
        <w:t xml:space="preserve">of baseline users </w:t>
      </w:r>
      <w:r w:rsidR="00E55A77" w:rsidRPr="007F5F6F">
        <w:rPr>
          <w:rFonts w:ascii="Times New Roman" w:hAnsi="Times New Roman" w:cs="Times New Roman"/>
          <w:sz w:val="24"/>
          <w:szCs w:val="24"/>
        </w:rPr>
        <w:t xml:space="preserve">and 9.3% </w:t>
      </w:r>
      <w:r w:rsidR="004456D9" w:rsidRPr="007F5F6F">
        <w:rPr>
          <w:rFonts w:ascii="Times New Roman" w:hAnsi="Times New Roman" w:cs="Times New Roman"/>
          <w:sz w:val="24"/>
          <w:szCs w:val="24"/>
        </w:rPr>
        <w:t>of baseline non-users experienced</w:t>
      </w:r>
      <w:r w:rsidR="00E55A77" w:rsidRPr="007F5F6F">
        <w:rPr>
          <w:rFonts w:ascii="Times New Roman" w:hAnsi="Times New Roman" w:cs="Times New Roman"/>
          <w:sz w:val="24"/>
          <w:szCs w:val="24"/>
        </w:rPr>
        <w:t xml:space="preserve"> a</w:t>
      </w:r>
      <w:r w:rsidR="0001579F" w:rsidRPr="007F5F6F">
        <w:rPr>
          <w:rFonts w:ascii="Times New Roman" w:hAnsi="Times New Roman" w:cs="Times New Roman"/>
          <w:sz w:val="24"/>
          <w:szCs w:val="24"/>
        </w:rPr>
        <w:t xml:space="preserve"> </w:t>
      </w:r>
      <w:r w:rsidR="0001579F" w:rsidRPr="007F5F6F">
        <w:rPr>
          <w:rFonts w:ascii="Times New Roman" w:hAnsi="Times New Roman" w:cs="Times New Roman"/>
          <w:sz w:val="24"/>
          <w:szCs w:val="24"/>
        </w:rPr>
        <w:lastRenderedPageBreak/>
        <w:t xml:space="preserve">cardiac event </w:t>
      </w:r>
      <w:r w:rsidRPr="007F5F6F">
        <w:rPr>
          <w:rFonts w:ascii="Times New Roman" w:hAnsi="Times New Roman" w:cs="Times New Roman"/>
          <w:sz w:val="24"/>
          <w:szCs w:val="24"/>
        </w:rPr>
        <w:t xml:space="preserve">over the </w:t>
      </w:r>
      <w:r w:rsidR="00192810" w:rsidRPr="007F5F6F">
        <w:rPr>
          <w:rFonts w:ascii="Times New Roman" w:hAnsi="Times New Roman" w:cs="Times New Roman"/>
          <w:sz w:val="24"/>
          <w:szCs w:val="24"/>
        </w:rPr>
        <w:t>1-</w:t>
      </w:r>
      <w:r w:rsidRPr="007F5F6F">
        <w:rPr>
          <w:rFonts w:ascii="Times New Roman" w:hAnsi="Times New Roman" w:cs="Times New Roman"/>
          <w:sz w:val="24"/>
          <w:szCs w:val="24"/>
        </w:rPr>
        <w:t xml:space="preserve">year period </w:t>
      </w:r>
      <w:r w:rsidR="0001579F" w:rsidRPr="007F5F6F">
        <w:rPr>
          <w:rFonts w:ascii="Times New Roman" w:hAnsi="Times New Roman" w:cs="Times New Roman"/>
          <w:sz w:val="24"/>
          <w:szCs w:val="24"/>
        </w:rPr>
        <w:t>(p=</w:t>
      </w:r>
      <w:r w:rsidR="004456D9" w:rsidRPr="007F5F6F">
        <w:rPr>
          <w:rFonts w:ascii="Times New Roman" w:hAnsi="Times New Roman" w:cs="Times New Roman"/>
          <w:sz w:val="24"/>
          <w:szCs w:val="24"/>
        </w:rPr>
        <w:t>0.</w:t>
      </w:r>
      <w:r w:rsidR="0001579F" w:rsidRPr="007F5F6F">
        <w:rPr>
          <w:rFonts w:ascii="Times New Roman" w:hAnsi="Times New Roman" w:cs="Times New Roman"/>
          <w:sz w:val="24"/>
          <w:szCs w:val="24"/>
        </w:rPr>
        <w:t>5609)</w:t>
      </w:r>
      <w:r w:rsidR="003A222F" w:rsidRPr="007F5F6F">
        <w:rPr>
          <w:rFonts w:ascii="Times New Roman" w:hAnsi="Times New Roman" w:cs="Times New Roman"/>
          <w:sz w:val="24"/>
          <w:szCs w:val="24"/>
        </w:rPr>
        <w:t>.</w:t>
      </w:r>
      <w:r w:rsidR="00935EB3" w:rsidRPr="007F5F6F">
        <w:rPr>
          <w:rFonts w:ascii="Times New Roman" w:hAnsi="Times New Roman" w:cs="Times New Roman"/>
          <w:sz w:val="24"/>
          <w:szCs w:val="24"/>
        </w:rPr>
        <w:t xml:space="preserve"> There were no signifi</w:t>
      </w:r>
      <w:r w:rsidR="00A07133" w:rsidRPr="007F5F6F">
        <w:rPr>
          <w:rFonts w:ascii="Times New Roman" w:hAnsi="Times New Roman" w:cs="Times New Roman"/>
          <w:sz w:val="24"/>
          <w:szCs w:val="24"/>
        </w:rPr>
        <w:t xml:space="preserve">cant differences in other </w:t>
      </w:r>
      <w:r w:rsidR="00553F48" w:rsidRPr="007F5F6F">
        <w:rPr>
          <w:rFonts w:ascii="Times New Roman" w:hAnsi="Times New Roman" w:cs="Times New Roman"/>
          <w:sz w:val="24"/>
          <w:szCs w:val="24"/>
        </w:rPr>
        <w:t>adverse events</w:t>
      </w:r>
      <w:r w:rsidR="00A07133" w:rsidRPr="007F5F6F">
        <w:rPr>
          <w:rFonts w:ascii="Times New Roman" w:hAnsi="Times New Roman" w:cs="Times New Roman"/>
          <w:sz w:val="24"/>
          <w:szCs w:val="24"/>
        </w:rPr>
        <w:t xml:space="preserve"> (t</w:t>
      </w:r>
      <w:r w:rsidR="00935EB3" w:rsidRPr="007F5F6F">
        <w:rPr>
          <w:rFonts w:ascii="Times New Roman" w:hAnsi="Times New Roman" w:cs="Times New Roman"/>
          <w:sz w:val="24"/>
          <w:szCs w:val="24"/>
        </w:rPr>
        <w:t>able 4).</w:t>
      </w:r>
    </w:p>
    <w:p w14:paraId="408541A6" w14:textId="67636FA2" w:rsidR="00B23885" w:rsidRPr="007F5F6F" w:rsidRDefault="007F4137" w:rsidP="00A23BDA">
      <w:pPr>
        <w:pStyle w:val="Heading2"/>
      </w:pPr>
      <w:r w:rsidRPr="007F5F6F">
        <w:t>Any use of anticoagulants</w:t>
      </w:r>
    </w:p>
    <w:p w14:paraId="27D327FD" w14:textId="42ABE0C4" w:rsidR="00B23885" w:rsidRPr="007F5F6F" w:rsidRDefault="00B23885" w:rsidP="00A23BDA">
      <w:pPr>
        <w:pStyle w:val="Heading3"/>
      </w:pPr>
      <w:r w:rsidRPr="007F5F6F">
        <w:t>Patients</w:t>
      </w:r>
    </w:p>
    <w:p w14:paraId="53345E09" w14:textId="047CEAB9" w:rsidR="00B23885" w:rsidRPr="007F5F6F" w:rsidRDefault="00B2388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A total of 22 patients started treatment with anticoagulants during the trial, resulting in 54 ever-users of anticoagulants. Baseline demographics suggested that anticoagulant ever-users were older (mean age of 70.7 years versus 66.8 years, respectively; p=0.0002) and had significantly lower mean percent predicted </w:t>
      </w:r>
      <w:r w:rsidR="000A2B5C" w:rsidRPr="007F5F6F">
        <w:rPr>
          <w:rFonts w:ascii="Times New Roman" w:hAnsi="Times New Roman" w:cs="Times New Roman"/>
          <w:sz w:val="24"/>
          <w:szCs w:val="24"/>
        </w:rPr>
        <w:t>DLco</w:t>
      </w:r>
      <w:r w:rsidRPr="007F5F6F">
        <w:rPr>
          <w:rFonts w:ascii="Times New Roman" w:hAnsi="Times New Roman" w:cs="Times New Roman"/>
          <w:sz w:val="24"/>
          <w:szCs w:val="24"/>
        </w:rPr>
        <w:t xml:space="preserve"> (42.6% versus 45.9%, respectively; p=0.0091) and 6</w:t>
      </w:r>
      <w:r w:rsidR="000A2B5C" w:rsidRPr="007F5F6F">
        <w:rPr>
          <w:rFonts w:ascii="Times New Roman" w:hAnsi="Times New Roman" w:cs="Times New Roman"/>
          <w:sz w:val="24"/>
          <w:szCs w:val="24"/>
        </w:rPr>
        <w:t>MWD</w:t>
      </w:r>
      <w:r w:rsidRPr="007F5F6F">
        <w:rPr>
          <w:rFonts w:ascii="Times New Roman" w:hAnsi="Times New Roman" w:cs="Times New Roman"/>
          <w:sz w:val="24"/>
          <w:szCs w:val="24"/>
        </w:rPr>
        <w:t xml:space="preserve"> (374.2 m versus 415.4 m, respectively; p=0.0023) compared with non-users (</w:t>
      </w:r>
      <w:r w:rsidR="00A76692" w:rsidRPr="007F5F6F">
        <w:rPr>
          <w:rFonts w:ascii="Times New Roman" w:hAnsi="Times New Roman" w:cs="Times New Roman"/>
          <w:sz w:val="24"/>
          <w:szCs w:val="24"/>
        </w:rPr>
        <w:t>online supplementary table S2</w:t>
      </w:r>
      <w:r w:rsidRPr="007F5F6F">
        <w:rPr>
          <w:rFonts w:ascii="Times New Roman" w:hAnsi="Times New Roman" w:cs="Times New Roman"/>
          <w:sz w:val="24"/>
          <w:szCs w:val="24"/>
        </w:rPr>
        <w:t>). A comparison of comorbidities at baseline also highlighted a significantly higher prevalence of cardiovascular disease, chronic renal failure, pulmonar</w:t>
      </w:r>
      <w:r w:rsidR="000A2B5C" w:rsidRPr="007F5F6F">
        <w:rPr>
          <w:rFonts w:ascii="Times New Roman" w:hAnsi="Times New Roman" w:cs="Times New Roman"/>
          <w:sz w:val="24"/>
          <w:szCs w:val="24"/>
        </w:rPr>
        <w:t>y embolism, atrial fibrillation</w:t>
      </w:r>
      <w:r w:rsidRPr="007F5F6F">
        <w:rPr>
          <w:rFonts w:ascii="Times New Roman" w:hAnsi="Times New Roman" w:cs="Times New Roman"/>
          <w:sz w:val="24"/>
          <w:szCs w:val="24"/>
        </w:rPr>
        <w:t xml:space="preserve"> and deep vein thrombosis in ever-users compared with non-users. Cardiovascular risk factors did not differ significantly between groups (</w:t>
      </w:r>
      <w:r w:rsidR="00680C06" w:rsidRPr="007F5F6F">
        <w:rPr>
          <w:rFonts w:ascii="Times New Roman" w:hAnsi="Times New Roman" w:cs="Times New Roman"/>
          <w:sz w:val="24"/>
          <w:szCs w:val="24"/>
        </w:rPr>
        <w:t>online supplementary table S2</w:t>
      </w:r>
      <w:r w:rsidRPr="007F5F6F">
        <w:rPr>
          <w:rFonts w:ascii="Times New Roman" w:hAnsi="Times New Roman" w:cs="Times New Roman"/>
          <w:sz w:val="24"/>
          <w:szCs w:val="24"/>
        </w:rPr>
        <w:t>).</w:t>
      </w:r>
    </w:p>
    <w:p w14:paraId="1B086C38" w14:textId="356E6329" w:rsidR="00B23885" w:rsidRPr="007F5F6F" w:rsidRDefault="00A21751"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Most</w:t>
      </w:r>
      <w:r w:rsidR="00B23885" w:rsidRPr="007F5F6F">
        <w:rPr>
          <w:rFonts w:ascii="Times New Roman" w:hAnsi="Times New Roman" w:cs="Times New Roman"/>
          <w:sz w:val="24"/>
          <w:szCs w:val="24"/>
        </w:rPr>
        <w:t xml:space="preserve"> anticoagulant ever-users were taking warfarin (81.5%), with the remainder receiving dabigatran (7.4%), </w:t>
      </w:r>
      <w:r w:rsidRPr="007F5F6F">
        <w:rPr>
          <w:rFonts w:ascii="Times New Roman" w:hAnsi="Times New Roman" w:cs="Times New Roman"/>
          <w:sz w:val="24"/>
          <w:szCs w:val="24"/>
        </w:rPr>
        <w:t>fondaparinux (7.4%), bivalirudin (1.9%) or</w:t>
      </w:r>
      <w:r w:rsidR="00B23885" w:rsidRPr="007F5F6F">
        <w:rPr>
          <w:rFonts w:ascii="Times New Roman" w:hAnsi="Times New Roman" w:cs="Times New Roman"/>
          <w:sz w:val="24"/>
          <w:szCs w:val="24"/>
        </w:rPr>
        <w:t xml:space="preserve"> acenocoumarol (1.9%). The most common indication for use was atrial fibrillation (33.3%), followed by prophylaxis (22.2%) and deep vein thrombosis (20.4%) (</w:t>
      </w:r>
      <w:r w:rsidR="00A07133" w:rsidRPr="007F5F6F">
        <w:rPr>
          <w:rFonts w:ascii="Times New Roman" w:hAnsi="Times New Roman" w:cs="Times New Roman"/>
          <w:sz w:val="24"/>
          <w:szCs w:val="24"/>
        </w:rPr>
        <w:t>online supplementary table S1</w:t>
      </w:r>
      <w:r w:rsidR="00B23885" w:rsidRPr="007F5F6F">
        <w:rPr>
          <w:rFonts w:ascii="Times New Roman" w:hAnsi="Times New Roman" w:cs="Times New Roman"/>
          <w:sz w:val="24"/>
          <w:szCs w:val="24"/>
        </w:rPr>
        <w:t>).</w:t>
      </w:r>
    </w:p>
    <w:p w14:paraId="22138D70" w14:textId="3C9D7026" w:rsidR="00B23885" w:rsidRPr="007F5F6F" w:rsidRDefault="00B23885" w:rsidP="00A23BDA">
      <w:pPr>
        <w:pStyle w:val="Heading3"/>
      </w:pPr>
      <w:r w:rsidRPr="007F5F6F">
        <w:t>Disease endpoints</w:t>
      </w:r>
    </w:p>
    <w:p w14:paraId="2D2C57DE" w14:textId="687A0E72" w:rsidR="00B23885" w:rsidRPr="007F5F6F" w:rsidRDefault="00B2388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In unadjusted analyses, a significantly greater proportion of anticoagulant ever-users versus non-users experienced dise</w:t>
      </w:r>
      <w:r w:rsidR="00C10E4C">
        <w:rPr>
          <w:rFonts w:ascii="Times New Roman" w:hAnsi="Times New Roman" w:cs="Times New Roman"/>
          <w:sz w:val="24"/>
          <w:szCs w:val="24"/>
        </w:rPr>
        <w:t>ase progression (57.4% versus 37.9</w:t>
      </w:r>
      <w:r w:rsidRPr="007F5F6F">
        <w:rPr>
          <w:rFonts w:ascii="Times New Roman" w:hAnsi="Times New Roman" w:cs="Times New Roman"/>
          <w:sz w:val="24"/>
          <w:szCs w:val="24"/>
        </w:rPr>
        <w:t>%; p=0.0097), all-cause mortality (20.4% versus 5.4%, respectively; p&lt;0.0001), idiopathic pulmonary fibrosis-related mortality (18.5% versus 3.2%; p&lt;0</w:t>
      </w:r>
      <w:r w:rsidR="00584C49" w:rsidRPr="007F5F6F">
        <w:rPr>
          <w:rFonts w:ascii="Times New Roman" w:hAnsi="Times New Roman" w:cs="Times New Roman"/>
          <w:sz w:val="24"/>
          <w:szCs w:val="24"/>
        </w:rPr>
        <w:t>.0001)</w:t>
      </w:r>
      <w:r w:rsidRPr="007F5F6F">
        <w:rPr>
          <w:rFonts w:ascii="Times New Roman" w:hAnsi="Times New Roman" w:cs="Times New Roman"/>
          <w:sz w:val="24"/>
          <w:szCs w:val="24"/>
        </w:rPr>
        <w:t xml:space="preserve"> and all-cause hospitalisation (38.9% versus 17.2%; </w:t>
      </w:r>
      <w:r w:rsidRPr="007F5F6F">
        <w:rPr>
          <w:rFonts w:ascii="Times New Roman" w:hAnsi="Times New Roman" w:cs="Times New Roman"/>
          <w:sz w:val="24"/>
          <w:szCs w:val="24"/>
        </w:rPr>
        <w:lastRenderedPageBreak/>
        <w:t>p=0.0001) (</w:t>
      </w:r>
      <w:r w:rsidR="00A21751" w:rsidRPr="007F5F6F">
        <w:rPr>
          <w:rFonts w:ascii="Times New Roman" w:hAnsi="Times New Roman" w:cs="Times New Roman"/>
          <w:sz w:val="24"/>
          <w:szCs w:val="24"/>
        </w:rPr>
        <w:t>online supplementary table S3</w:t>
      </w:r>
      <w:r w:rsidRPr="007F5F6F">
        <w:rPr>
          <w:rFonts w:ascii="Times New Roman" w:hAnsi="Times New Roman" w:cs="Times New Roman"/>
          <w:sz w:val="24"/>
          <w:szCs w:val="24"/>
        </w:rPr>
        <w:t>). In multivariate analyses, any use of anticoagulants during the study was an independent pred</w:t>
      </w:r>
      <w:r w:rsidR="00A07133" w:rsidRPr="007F5F6F">
        <w:rPr>
          <w:rFonts w:ascii="Times New Roman" w:hAnsi="Times New Roman" w:cs="Times New Roman"/>
          <w:sz w:val="24"/>
          <w:szCs w:val="24"/>
        </w:rPr>
        <w:t>ictor of all endpoints tested (</w:t>
      </w:r>
      <w:r w:rsidR="002727F8" w:rsidRPr="007F5F6F">
        <w:rPr>
          <w:rFonts w:ascii="Times New Roman" w:hAnsi="Times New Roman" w:cs="Times New Roman"/>
          <w:sz w:val="24"/>
          <w:szCs w:val="24"/>
        </w:rPr>
        <w:t>online supplementary table S4</w:t>
      </w:r>
      <w:r w:rsidRPr="007F5F6F">
        <w:rPr>
          <w:rFonts w:ascii="Times New Roman" w:hAnsi="Times New Roman" w:cs="Times New Roman"/>
          <w:sz w:val="24"/>
          <w:szCs w:val="24"/>
        </w:rPr>
        <w:t>).</w:t>
      </w:r>
    </w:p>
    <w:p w14:paraId="7EE43A24" w14:textId="12AAECC4" w:rsidR="00B23885" w:rsidRPr="007F5F6F" w:rsidRDefault="00B23885" w:rsidP="00A23BDA">
      <w:pPr>
        <w:pStyle w:val="Heading3"/>
      </w:pPr>
      <w:r w:rsidRPr="007F5F6F">
        <w:t>Adverse events</w:t>
      </w:r>
    </w:p>
    <w:p w14:paraId="0A1CEC9A" w14:textId="5FDA77F7" w:rsidR="005C2BEE" w:rsidRPr="007F5F6F" w:rsidRDefault="00B23885"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Ever-users of anticoagulants had a significantly higher incidence of cardiac events compared with non-users of anticoagulants (18.5% versus 8.2%, respectively; p=0.0123)</w:t>
      </w:r>
      <w:r w:rsidR="00584C49" w:rsidRPr="007F5F6F">
        <w:rPr>
          <w:rFonts w:ascii="Times New Roman" w:hAnsi="Times New Roman" w:cs="Times New Roman"/>
          <w:sz w:val="24"/>
          <w:szCs w:val="24"/>
        </w:rPr>
        <w:t>;</w:t>
      </w:r>
      <w:r w:rsidRPr="007F5F6F">
        <w:rPr>
          <w:rFonts w:ascii="Times New Roman" w:hAnsi="Times New Roman" w:cs="Times New Roman"/>
          <w:sz w:val="24"/>
          <w:szCs w:val="24"/>
        </w:rPr>
        <w:t xml:space="preserve"> however</w:t>
      </w:r>
      <w:r w:rsidR="00584C49" w:rsidRPr="007F5F6F">
        <w:rPr>
          <w:rFonts w:ascii="Times New Roman" w:hAnsi="Times New Roman" w:cs="Times New Roman"/>
          <w:sz w:val="24"/>
          <w:szCs w:val="24"/>
        </w:rPr>
        <w:t>,</w:t>
      </w:r>
      <w:r w:rsidRPr="007F5F6F">
        <w:rPr>
          <w:rFonts w:ascii="Times New Roman" w:hAnsi="Times New Roman" w:cs="Times New Roman"/>
          <w:sz w:val="24"/>
          <w:szCs w:val="24"/>
        </w:rPr>
        <w:t xml:space="preserve"> there was no difference in bleeding events, with an incidence of 3.7% reported in both groups.</w:t>
      </w:r>
    </w:p>
    <w:p w14:paraId="4F10FDF0" w14:textId="77777777" w:rsidR="00B60389" w:rsidRPr="007F5F6F" w:rsidRDefault="00723D36" w:rsidP="00A23BDA">
      <w:pPr>
        <w:pStyle w:val="Heading1"/>
      </w:pPr>
      <w:r w:rsidRPr="007F5F6F">
        <w:t>Discussion</w:t>
      </w:r>
    </w:p>
    <w:p w14:paraId="4B6AB645" w14:textId="7B5A2C6C" w:rsidR="00CA3D29" w:rsidRPr="007F5F6F" w:rsidRDefault="009D1766"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In this post-hoc analysis, patients</w:t>
      </w:r>
      <w:r w:rsidR="004E0ED9" w:rsidRPr="007F5F6F">
        <w:rPr>
          <w:rFonts w:ascii="Times New Roman" w:hAnsi="Times New Roman" w:cs="Times New Roman"/>
          <w:sz w:val="24"/>
          <w:szCs w:val="24"/>
        </w:rPr>
        <w:t xml:space="preserve"> in the placebo groups</w:t>
      </w:r>
      <w:r w:rsidRPr="007F5F6F">
        <w:rPr>
          <w:rFonts w:ascii="Times New Roman" w:hAnsi="Times New Roman" w:cs="Times New Roman"/>
          <w:sz w:val="24"/>
          <w:szCs w:val="24"/>
        </w:rPr>
        <w:t xml:space="preserve"> treated with anticoagulants at baseline </w:t>
      </w:r>
      <w:r w:rsidR="00CA3D29" w:rsidRPr="007F5F6F">
        <w:rPr>
          <w:rFonts w:ascii="Times New Roman" w:hAnsi="Times New Roman" w:cs="Times New Roman"/>
          <w:sz w:val="24"/>
          <w:szCs w:val="24"/>
        </w:rPr>
        <w:t xml:space="preserve">in the CAPACITY and ASCEND trials </w:t>
      </w:r>
      <w:r w:rsidR="00BE1F81" w:rsidRPr="007F5F6F">
        <w:rPr>
          <w:rFonts w:ascii="Times New Roman" w:hAnsi="Times New Roman" w:cs="Times New Roman"/>
          <w:sz w:val="24"/>
          <w:szCs w:val="24"/>
        </w:rPr>
        <w:t>had a</w:t>
      </w:r>
      <w:r w:rsidRPr="007F5F6F">
        <w:rPr>
          <w:rFonts w:ascii="Times New Roman" w:hAnsi="Times New Roman" w:cs="Times New Roman"/>
          <w:sz w:val="24"/>
          <w:szCs w:val="24"/>
        </w:rPr>
        <w:t xml:space="preserve"> </w:t>
      </w:r>
      <w:r w:rsidR="007A6003" w:rsidRPr="007F5F6F">
        <w:rPr>
          <w:rFonts w:ascii="Times New Roman" w:hAnsi="Times New Roman" w:cs="Times New Roman"/>
          <w:sz w:val="24"/>
          <w:szCs w:val="24"/>
        </w:rPr>
        <w:t xml:space="preserve">higher rate of </w:t>
      </w:r>
      <w:r w:rsidRPr="007F5F6F">
        <w:rPr>
          <w:rFonts w:ascii="Times New Roman" w:hAnsi="Times New Roman" w:cs="Times New Roman"/>
          <w:sz w:val="24"/>
          <w:szCs w:val="24"/>
        </w:rPr>
        <w:t>all-cause and IPF-related mortality compared with baseline non-users</w:t>
      </w:r>
      <w:r w:rsidR="00CA3D29" w:rsidRPr="007F5F6F">
        <w:rPr>
          <w:rFonts w:ascii="Times New Roman" w:hAnsi="Times New Roman" w:cs="Times New Roman"/>
          <w:sz w:val="24"/>
          <w:szCs w:val="24"/>
        </w:rPr>
        <w:t xml:space="preserve">. Although only a small number of patients </w:t>
      </w:r>
      <w:r w:rsidR="00D7516F" w:rsidRPr="007F5F6F">
        <w:rPr>
          <w:rFonts w:ascii="Times New Roman" w:hAnsi="Times New Roman" w:cs="Times New Roman"/>
          <w:sz w:val="24"/>
          <w:szCs w:val="24"/>
        </w:rPr>
        <w:t>received</w:t>
      </w:r>
      <w:r w:rsidR="00CA3D29" w:rsidRPr="007F5F6F">
        <w:rPr>
          <w:rFonts w:ascii="Times New Roman" w:hAnsi="Times New Roman" w:cs="Times New Roman"/>
          <w:sz w:val="24"/>
          <w:szCs w:val="24"/>
        </w:rPr>
        <w:t xml:space="preserve"> anticoagulants</w:t>
      </w:r>
      <w:r w:rsidR="00D7516F" w:rsidRPr="007F5F6F">
        <w:rPr>
          <w:rFonts w:ascii="Times New Roman" w:hAnsi="Times New Roman" w:cs="Times New Roman"/>
          <w:sz w:val="24"/>
          <w:szCs w:val="24"/>
        </w:rPr>
        <w:t xml:space="preserve"> in CAPACITY and ASCEND</w:t>
      </w:r>
      <w:r w:rsidR="00CA3D29" w:rsidRPr="007F5F6F">
        <w:rPr>
          <w:rFonts w:ascii="Times New Roman" w:hAnsi="Times New Roman" w:cs="Times New Roman"/>
          <w:sz w:val="24"/>
          <w:szCs w:val="24"/>
        </w:rPr>
        <w:t xml:space="preserve">, a recent German </w:t>
      </w:r>
      <w:r w:rsidR="00D7516F" w:rsidRPr="007F5F6F">
        <w:rPr>
          <w:rFonts w:ascii="Times New Roman" w:hAnsi="Times New Roman" w:cs="Times New Roman"/>
          <w:sz w:val="24"/>
          <w:szCs w:val="24"/>
        </w:rPr>
        <w:t xml:space="preserve">IPF </w:t>
      </w:r>
      <w:r w:rsidR="00CA3D29" w:rsidRPr="007F5F6F">
        <w:rPr>
          <w:rFonts w:ascii="Times New Roman" w:hAnsi="Times New Roman" w:cs="Times New Roman"/>
          <w:sz w:val="24"/>
          <w:szCs w:val="24"/>
        </w:rPr>
        <w:t xml:space="preserve">registry found that 20% </w:t>
      </w:r>
      <w:r w:rsidR="00D7516F" w:rsidRPr="007F5F6F">
        <w:rPr>
          <w:rFonts w:ascii="Times New Roman" w:hAnsi="Times New Roman" w:cs="Times New Roman"/>
          <w:sz w:val="24"/>
          <w:szCs w:val="24"/>
        </w:rPr>
        <w:t xml:space="preserve">of patients </w:t>
      </w:r>
      <w:r w:rsidR="00842998" w:rsidRPr="007F5F6F">
        <w:rPr>
          <w:rFonts w:ascii="Times New Roman" w:hAnsi="Times New Roman" w:cs="Times New Roman"/>
          <w:sz w:val="24"/>
          <w:szCs w:val="24"/>
        </w:rPr>
        <w:t>were receiving anticoagulants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&lt;Refman&gt;&lt;Cite&gt;&lt;Author&gt;Behr&lt;/Author&gt;&lt;Year&gt;2015&lt;/Year&gt;&lt;RecNum&gt;309&lt;/RecNum&gt;&lt;IDText&gt;Management of patients with idiopathic pulmonary fibrosis in clinical practice: the INSIGHTS-IPF registry&lt;/IDText&gt;&lt;MDL Ref_Type="Journal"&gt;&lt;Ref_Type&gt;Journal&lt;/Ref_Type&gt;&lt;Ref_ID&gt;309&lt;/Ref_ID&gt;&lt;Title_Primary&gt;Management of patients with idiopathic pulmonary fibrosis in clinical practice: the INSIGHTS-IPF registry&lt;/Title_Primary&gt;&lt;Authors_Primary&gt;Behr,J.&lt;/Authors_Primary&gt;&lt;Authors_Primary&gt;Kreuter,M.&lt;/Authors_Primary&gt;&lt;Authors_Primary&gt;Hoeper,M.M.&lt;/Authors_Primary&gt;&lt;Authors_Primary&gt;Wirtz,H.&lt;/Authors_Primary&gt;&lt;Authors_Primary&gt;Klotsche,J.&lt;/Authors_Primary&gt;&lt;Authors_Primary&gt;Koschel,D.&lt;/Authors_Primary&gt;&lt;Authors_Primary&gt;Andreas,S.&lt;/Authors_Primary&gt;&lt;Authors_Primary&gt;Claussen,M.&lt;/Authors_Primary&gt;&lt;Authors_Primary&gt;Groh&amp;#xE9;,C.&lt;/Authors_Primary&gt;&lt;Authors_Primary&gt;Wilkens,H.&lt;/Authors_Primary&gt;&lt;Authors_Primary&gt;Randerath,W.&lt;/Authors_Primary&gt;&lt;Authors_Primary&gt;Skowasch,D.&lt;/Authors_Primary&gt;&lt;Authors_Primary&gt;Meyer,F.J.&lt;/Authors_Primary&gt;&lt;Authors_Primary&gt;Kirschner,J.&lt;/Authors_Primary&gt;&lt;Authors_Primary&gt;Gl&amp;#xE4;ser,S.&lt;/Authors_Primary&gt;&lt;Authors_Primary&gt;Herth,F.J.&lt;/Authors_Primary&gt;&lt;Authors_Primary&gt;Welte,T.&lt;/Authors_Primary&gt;&lt;Authors_Primary&gt;Huber,R.M.&lt;/Authors_Primary&gt;&lt;Authors_Primary&gt;Neurohr,C.&lt;/Authors_Primary&gt;&lt;Authors_Primary&gt;Schwaiblmair,M.&lt;/Authors_Primary&gt;&lt;Authors_Primary&gt;Kohlh&amp;#xE4;ufl,M.&lt;/Authors_Primary&gt;&lt;Authors_Primary&gt;H&amp;#xF6;ffken,G.&lt;/Authors_Primary&gt;&lt;Authors_Primary&gt;Held,M.&lt;/Authors_Primary&gt;&lt;Authors_Primary&gt;Koch,A.&lt;/Authors_Primary&gt;&lt;Authors_Primary&gt;Bahmer,T.&lt;/Authors_Primary&gt;&lt;Authors_Primary&gt;Pittrow,D.&lt;/Authors_Primary&gt;&lt;Date_Primary&gt;2015/7&lt;/Date_Primary&gt;&lt;Keywords&gt;Biopsy&lt;/Keywords&gt;&lt;Keywords&gt;Carbon Monoxide&lt;/Keywords&gt;&lt;Keywords&gt;diagnosis&lt;/Keywords&gt;&lt;Keywords&gt;Fibrosis&lt;/Keywords&gt;&lt;Keywords&gt;Idiopathic Pulmonary Fibrosis&lt;/Keywords&gt;&lt;Keywords&gt;Lung&lt;/Keywords&gt;&lt;Keywords&gt;Male&lt;/Keywords&gt;&lt;Keywords&gt;Patients&lt;/Keywords&gt;&lt;Keywords&gt;Pulmonary Fibrosis&lt;/Keywords&gt;&lt;Keywords&gt;Registries&lt;/Keywords&gt;&lt;Keywords&gt;Steroids&lt;/Keywords&gt;&lt;Keywords&gt;Vital Capacity&lt;/Keywords&gt;&lt;Reprint&gt;In File&lt;/Reprint&gt;&lt;Start_Page&gt;186&lt;/Start_Page&gt;&lt;End_Page&gt;196&lt;/End_Page&gt;&lt;Periodical&gt;Eur.Respir.J.&lt;/Periodical&gt;&lt;Volume&gt;46&lt;/Volume&gt;&lt;Issue&gt;1&lt;/Issue&gt;&lt;User_Def_2&gt;P&lt;/User_Def_2&gt;&lt;Address&gt;Study steering committee members j.behr@asklepios.com&amp;#xA;Study steering committee members&amp;#xA;Study steering committee members&amp;#xA;Study steering committee members&amp;#xA;Study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members&amp;#xA;For the authors&amp;apos; affiliations, see the Acknowledgements Study steering committee members&amp;#xA;Study steering committee members&lt;/Address&gt;&lt;Web_URL&gt;PM:25837040&lt;/Web_URL&gt;&lt;Web_URL_Link1&gt;&lt;u&gt;file://P:\Complete Medical Group\CMC\Roche\Esbriet\References\Behr et al_2015_Eur Respir J #309.pdf&lt;/u&gt;&lt;/Web_URL_Link1&gt;&lt;ZZ_JournalStdAbbrev&gt;&lt;f name="System"&gt;Eur.Respir.J.&lt;/f&gt;&lt;/ZZ_JournalStdAbbrev&gt;&lt;ZZ_WorkformID&gt;1&lt;/ZZ_WorkformID&gt;&lt;/MDL&gt;&lt;/Cite&gt;&lt;/Refman&gt;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[15]</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CA3D29" w:rsidRPr="007F5F6F">
        <w:rPr>
          <w:rFonts w:ascii="Times New Roman" w:hAnsi="Times New Roman" w:cs="Times New Roman"/>
          <w:sz w:val="24"/>
          <w:szCs w:val="24"/>
        </w:rPr>
        <w:t xml:space="preserve"> Therefore, it is possible that a large number of patients </w:t>
      </w:r>
      <w:r w:rsidR="007B7B6A" w:rsidRPr="007F5F6F">
        <w:rPr>
          <w:rFonts w:ascii="Times New Roman" w:hAnsi="Times New Roman" w:cs="Times New Roman"/>
          <w:sz w:val="24"/>
          <w:szCs w:val="24"/>
        </w:rPr>
        <w:t xml:space="preserve">with IPF </w:t>
      </w:r>
      <w:r w:rsidR="00CA3D29" w:rsidRPr="007F5F6F">
        <w:rPr>
          <w:rFonts w:ascii="Times New Roman" w:hAnsi="Times New Roman" w:cs="Times New Roman"/>
          <w:sz w:val="24"/>
          <w:szCs w:val="24"/>
        </w:rPr>
        <w:t xml:space="preserve">could be affected by an </w:t>
      </w:r>
      <w:r w:rsidR="00B875F1" w:rsidRPr="007F5F6F">
        <w:rPr>
          <w:rFonts w:ascii="Times New Roman" w:hAnsi="Times New Roman" w:cs="Times New Roman"/>
          <w:sz w:val="24"/>
          <w:szCs w:val="24"/>
        </w:rPr>
        <w:t>unfavourable</w:t>
      </w:r>
      <w:r w:rsidR="00CA3D29" w:rsidRPr="007F5F6F">
        <w:rPr>
          <w:rFonts w:ascii="Times New Roman" w:hAnsi="Times New Roman" w:cs="Times New Roman"/>
          <w:sz w:val="24"/>
          <w:szCs w:val="24"/>
        </w:rPr>
        <w:t xml:space="preserve"> effect of anticoagulants and it</w:t>
      </w:r>
      <w:r w:rsidR="007B7B6A" w:rsidRPr="007F5F6F">
        <w:rPr>
          <w:rFonts w:ascii="Times New Roman" w:hAnsi="Times New Roman" w:cs="Times New Roman"/>
          <w:sz w:val="24"/>
          <w:szCs w:val="24"/>
        </w:rPr>
        <w:t xml:space="preserve"> is important to understand this finding </w:t>
      </w:r>
      <w:r w:rsidR="00CA3D29" w:rsidRPr="007F5F6F">
        <w:rPr>
          <w:rFonts w:ascii="Times New Roman" w:hAnsi="Times New Roman" w:cs="Times New Roman"/>
          <w:sz w:val="24"/>
          <w:szCs w:val="24"/>
        </w:rPr>
        <w:t>further.</w:t>
      </w:r>
    </w:p>
    <w:p w14:paraId="272B137F" w14:textId="003F2047" w:rsidR="004B60FA" w:rsidRPr="007F5F6F" w:rsidRDefault="007D75F4"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The </w:t>
      </w:r>
      <w:r w:rsidR="00BE1F81" w:rsidRPr="007F5F6F">
        <w:rPr>
          <w:rFonts w:ascii="Times New Roman" w:hAnsi="Times New Roman" w:cs="Times New Roman"/>
          <w:sz w:val="24"/>
          <w:szCs w:val="24"/>
        </w:rPr>
        <w:t>increase</w:t>
      </w:r>
      <w:r w:rsidR="00A32664" w:rsidRPr="007F5F6F">
        <w:rPr>
          <w:rFonts w:ascii="Times New Roman" w:hAnsi="Times New Roman" w:cs="Times New Roman"/>
          <w:sz w:val="24"/>
          <w:szCs w:val="24"/>
        </w:rPr>
        <w:t xml:space="preserve"> in</w:t>
      </w:r>
      <w:r w:rsidR="00BE1F81" w:rsidRPr="007F5F6F">
        <w:rPr>
          <w:rFonts w:ascii="Times New Roman" w:hAnsi="Times New Roman" w:cs="Times New Roman"/>
          <w:sz w:val="24"/>
          <w:szCs w:val="24"/>
        </w:rPr>
        <w:t xml:space="preserve"> IPF-related mortality plus a trend</w:t>
      </w:r>
      <w:r w:rsidR="00B426BB" w:rsidRPr="007F5F6F">
        <w:rPr>
          <w:rFonts w:ascii="Times New Roman" w:hAnsi="Times New Roman" w:cs="Times New Roman"/>
          <w:sz w:val="24"/>
          <w:szCs w:val="24"/>
        </w:rPr>
        <w:t xml:space="preserve"> for a higher rate of hospitalis</w:t>
      </w:r>
      <w:r w:rsidRPr="007F5F6F">
        <w:rPr>
          <w:rFonts w:ascii="Times New Roman" w:hAnsi="Times New Roman" w:cs="Times New Roman"/>
          <w:sz w:val="24"/>
          <w:szCs w:val="24"/>
        </w:rPr>
        <w:t xml:space="preserve">ation, and the observation that all deaths in anticoagulant users were attributed to IPF, suggests that anticoagulants may contribute to an underlying worsening of respiratory status in patients with IPF. </w:t>
      </w:r>
      <w:r w:rsidR="00CD0AF7" w:rsidRPr="007F5F6F">
        <w:rPr>
          <w:rFonts w:ascii="Times New Roman" w:hAnsi="Times New Roman" w:cs="Times New Roman"/>
          <w:sz w:val="24"/>
          <w:szCs w:val="24"/>
        </w:rPr>
        <w:t>Th</w:t>
      </w:r>
      <w:r w:rsidR="005C1CF4" w:rsidRPr="007F5F6F">
        <w:rPr>
          <w:rFonts w:ascii="Times New Roman" w:hAnsi="Times New Roman" w:cs="Times New Roman"/>
          <w:sz w:val="24"/>
          <w:szCs w:val="24"/>
        </w:rPr>
        <w:t>is is supported by the</w:t>
      </w:r>
      <w:r w:rsidR="00CD0AF7" w:rsidRPr="007F5F6F">
        <w:rPr>
          <w:rFonts w:ascii="Times New Roman" w:hAnsi="Times New Roman" w:cs="Times New Roman"/>
          <w:sz w:val="24"/>
          <w:szCs w:val="24"/>
        </w:rPr>
        <w:t xml:space="preserve"> ACE-IPF trial</w:t>
      </w:r>
      <w:r w:rsidR="009C48E3" w:rsidRPr="007F5F6F">
        <w:rPr>
          <w:rFonts w:ascii="Times New Roman" w:hAnsi="Times New Roman" w:cs="Times New Roman"/>
          <w:sz w:val="24"/>
          <w:szCs w:val="24"/>
        </w:rPr>
        <w:t>,</w:t>
      </w:r>
      <w:r w:rsidR="00CD0AF7" w:rsidRPr="007F5F6F">
        <w:rPr>
          <w:rFonts w:ascii="Times New Roman" w:hAnsi="Times New Roman" w:cs="Times New Roman"/>
          <w:sz w:val="24"/>
          <w:szCs w:val="24"/>
        </w:rPr>
        <w:t xml:space="preserve"> </w:t>
      </w:r>
      <w:r w:rsidR="005C1CF4" w:rsidRPr="007F5F6F">
        <w:rPr>
          <w:rFonts w:ascii="Times New Roman" w:hAnsi="Times New Roman" w:cs="Times New Roman"/>
          <w:sz w:val="24"/>
          <w:szCs w:val="24"/>
        </w:rPr>
        <w:t xml:space="preserve">which </w:t>
      </w:r>
      <w:r w:rsidR="00CD0AF7" w:rsidRPr="007F5F6F">
        <w:rPr>
          <w:rFonts w:ascii="Times New Roman" w:hAnsi="Times New Roman" w:cs="Times New Roman"/>
          <w:sz w:val="24"/>
          <w:szCs w:val="24"/>
        </w:rPr>
        <w:t>also observed a deleterious effect of anticoagulation on mortality</w:t>
      </w:r>
      <w:r w:rsidR="00842998" w:rsidRPr="007F5F6F">
        <w:rPr>
          <w:rFonts w:ascii="Times New Roman" w:hAnsi="Times New Roman" w:cs="Times New Roman"/>
          <w:sz w:val="24"/>
          <w:szCs w:val="24"/>
        </w:rPr>
        <w:t xml:space="preserve"> and IPF exacerbations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&lt;Refman&gt;&lt;Cite&gt;&lt;Author&gt;Noth&lt;/Author&gt;&lt;Year&gt;2012&lt;/Year&gt;&lt;RecNum&gt;92&lt;/RecNum&gt;&lt;IDText&gt;A placebo-controlled randomized trial of warfarin in idiopathic pulmonary fibrosis&lt;/IDText&gt;&lt;MDL Ref_Type="Journal"&gt;&lt;Ref_Type&gt;Journal&lt;/Ref_Type&gt;&lt;Ref_ID&gt;92&lt;/Ref_ID&gt;&lt;Title_Primary&gt;A placebo-controlled randomized trial of warfarin in idiopathic pulmonary fibrosis&lt;/Title_Primary&gt;&lt;Authors_Primary&gt;Noth,I.&lt;/Authors_Primary&gt;&lt;Authors_Primary&gt;Anstrom,K.J.&lt;/Authors_Primary&gt;&lt;Authors_Primary&gt;Calvert,S.B.&lt;/Authors_Primary&gt;&lt;Authors_Primary&gt;de Andrade,J.&lt;/Authors_Primary&gt;&lt;Authors_Primary&gt;Flaherty,K.R.&lt;/Authors_Primary&gt;&lt;Authors_Primary&gt;Glazer,C.&lt;/Authors_Primary&gt;&lt;Authors_Primary&gt;Kaner,R.J.&lt;/Authors_Primary&gt;&lt;Authors_Primary&gt;Olman,M.A.&lt;/Authors_Primary&gt;&lt;Date_Primary&gt;2012/7/1&lt;/Date_Primary&gt;&lt;Keywords&gt;Adult&lt;/Keywords&gt;&lt;Keywords&gt;Aged&lt;/Keywords&gt;&lt;Keywords&gt;Aged,80 and over&lt;/Keywords&gt;&lt;Keywords&gt;Anticoagulants&lt;/Keywords&gt;&lt;Keywords&gt;Double-Blind Method&lt;/Keywords&gt;&lt;Keywords&gt;drug therapy&lt;/Keywords&gt;&lt;Keywords&gt;Female&lt;/Keywords&gt;&lt;Keywords&gt;Fibrosis&lt;/Keywords&gt;&lt;Keywords&gt;Hospitalization&lt;/Keywords&gt;&lt;Keywords&gt;Humans&lt;/Keywords&gt;&lt;Keywords&gt;Idiopathic Pulmonary Fibrosis&lt;/Keywords&gt;&lt;Keywords&gt;International Normalized Ratio&lt;/Keywords&gt;&lt;Keywords&gt;Male&lt;/Keywords&gt;&lt;Keywords&gt;methods&lt;/Keywords&gt;&lt;Keywords&gt;Middle Aged&lt;/Keywords&gt;&lt;Keywords&gt;mortality&lt;/Keywords&gt;&lt;Keywords&gt;Patients&lt;/Keywords&gt;&lt;Keywords&gt;physiopathology&lt;/Keywords&gt;&lt;Keywords&gt;Pulmonary Fibrosis&lt;/Keywords&gt;&lt;Keywords&gt;Risk&lt;/Keywords&gt;&lt;Keywords&gt;statistics &amp;amp; numerical data&lt;/Keywords&gt;&lt;Keywords&gt;therapeutic use&lt;/Keywords&gt;&lt;Keywords&gt;therapy&lt;/Keywords&gt;&lt;Keywords&gt;Treatment Failure&lt;/Keywords&gt;&lt;Keywords&gt;Warfarin&lt;/Keywords&gt;&lt;Reprint&gt;In File&lt;/Reprint&gt;&lt;Start_Page&gt;88&lt;/Start_Page&gt;&lt;End_Page&gt;95&lt;/End_Page&gt;&lt;Periodical&gt;Am.J.Respir.Crit.Care Med.&lt;/Periodical&gt;&lt;Volume&gt;186&lt;/Volume&gt;&lt;Issue&gt;1&lt;/Issue&gt;&lt;User_Def_2&gt;P&lt;/User_Def_2&gt;&lt;Web_URL_Link1&gt;&lt;u&gt;file://P:\Complete Medical Group\CMC\Roche\Esbriet\References\Noth Am J Respir Crit Care Med 2012 #92.pdf&lt;/u&gt;&lt;/Web_URL_Link1&gt;&lt;ZZ_JournalStdAbbrev&gt;&lt;f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[14]</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5C1CF4" w:rsidRPr="007F5F6F">
        <w:rPr>
          <w:rFonts w:ascii="Times New Roman" w:hAnsi="Times New Roman" w:cs="Times New Roman"/>
          <w:sz w:val="24"/>
          <w:szCs w:val="24"/>
        </w:rPr>
        <w:t xml:space="preserve"> The increase in mortality observed in our analys</w:t>
      </w:r>
      <w:r w:rsidR="00421F93" w:rsidRPr="007F5F6F">
        <w:rPr>
          <w:rFonts w:ascii="Times New Roman" w:hAnsi="Times New Roman" w:cs="Times New Roman"/>
          <w:sz w:val="24"/>
          <w:szCs w:val="24"/>
        </w:rPr>
        <w:t>is, and that observed in the ACE</w:t>
      </w:r>
      <w:r w:rsidR="005C1CF4" w:rsidRPr="007F5F6F">
        <w:rPr>
          <w:rFonts w:ascii="Times New Roman" w:hAnsi="Times New Roman" w:cs="Times New Roman"/>
          <w:sz w:val="24"/>
          <w:szCs w:val="24"/>
        </w:rPr>
        <w:t>-IPF</w:t>
      </w:r>
      <w:r w:rsidR="00842998" w:rsidRPr="007F5F6F">
        <w:rPr>
          <w:rFonts w:ascii="Times New Roman" w:hAnsi="Times New Roman" w:cs="Times New Roman"/>
          <w:sz w:val="24"/>
          <w:szCs w:val="24"/>
        </w:rPr>
        <w:t xml:space="preserve"> trial</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&lt;Refman&gt;&lt;Cite&gt;&lt;Author&gt;Noth&lt;/Author&gt;&lt;Year&gt;2012&lt;/Year&gt;&lt;RecNum&gt;92&lt;/RecNum&gt;&lt;IDText&gt;A placebo-controlled randomized trial of warfarin in idiopathic pulmonary fibrosis&lt;/IDText&gt;&lt;MDL Ref_Type="Journal"&gt;&lt;Ref_Type&gt;Journal&lt;/Ref_Type&gt;&lt;Ref_ID&gt;92&lt;/Ref_ID&gt;&lt;Title_Primary&gt;A placebo-controlled randomized trial of warfarin in idiopathic pulmonary fibrosis&lt;/Title_Primary&gt;&lt;Authors_Primary&gt;Noth,I.&lt;/Authors_Primary&gt;&lt;Authors_Primary&gt;Anstrom,K.J.&lt;/Authors_Primary&gt;&lt;Authors_Primary&gt;Calvert,S.B.&lt;/Authors_Primary&gt;&lt;Authors_Primary&gt;de Andrade,J.&lt;/Authors_Primary&gt;&lt;Authors_Primary&gt;Flaherty,K.R.&lt;/Authors_Primary&gt;&lt;Authors_Primary&gt;Glazer,C.&lt;/Authors_Primary&gt;&lt;Authors_Primary&gt;Kaner,R.J.&lt;/Authors_Primary&gt;&lt;Authors_Primary&gt;Olman,M.A.&lt;/Authors_Primary&gt;&lt;Date_Primary&gt;2012/7/1&lt;/Date_Primary&gt;&lt;Keywords&gt;Adult&lt;/Keywords&gt;&lt;Keywords&gt;Aged&lt;/Keywords&gt;&lt;Keywords&gt;Aged,80 and over&lt;/Keywords&gt;&lt;Keywords&gt;Anticoagulants&lt;/Keywords&gt;&lt;Keywords&gt;Double-Blind Method&lt;/Keywords&gt;&lt;Keywords&gt;drug therapy&lt;/Keywords&gt;&lt;Keywords&gt;Female&lt;/Keywords&gt;&lt;Keywords&gt;Fibrosis&lt;/Keywords&gt;&lt;Keywords&gt;Hospitalization&lt;/Keywords&gt;&lt;Keywords&gt;Humans&lt;/Keywords&gt;&lt;Keywords&gt;Idiopathic Pulmonary Fibrosis&lt;/Keywords&gt;&lt;Keywords&gt;International Normalized Ratio&lt;/Keywords&gt;&lt;Keywords&gt;Male&lt;/Keywords&gt;&lt;Keywords&gt;methods&lt;/Keywords&gt;&lt;Keywords&gt;Middle Aged&lt;/Keywords&gt;&lt;Keywords&gt;mortality&lt;/Keywords&gt;&lt;Keywords&gt;Patients&lt;/Keywords&gt;&lt;Keywords&gt;physiopathology&lt;/Keywords&gt;&lt;Keywords&gt;Pulmonary Fibrosis&lt;/Keywords&gt;&lt;Keywords&gt;Risk&lt;/Keywords&gt;&lt;Keywords&gt;statistics &amp;amp; numerical data&lt;/Keywords&gt;&lt;Keywords&gt;therapeutic use&lt;/Keywords&gt;&lt;Keywords&gt;therapy&lt;/Keywords&gt;&lt;Keywords&gt;Treatment Failure&lt;/Keywords&gt;&lt;Keywords&gt;Warfarin&lt;/Keywords&gt;&lt;Reprint&gt;In File&lt;/Reprint&gt;&lt;Start_Page&gt;88&lt;/Start_Page&gt;&lt;End_Page&gt;95&lt;/End_Page&gt;&lt;Periodical&gt;Am.J.Respir.Crit.Care Med.&lt;/Periodical&gt;&lt;Volume&gt;186&lt;/Volume&gt;&lt;Issue&gt;1&lt;/Issue&gt;&lt;User_Def_2&gt;P&lt;/User_Def_2&gt;&lt;Web_URL_Link1&gt;&lt;u&gt;file://P:\Complete Medical Group\CMC\Roche\Esbriet\References\Noth Am J Respir Crit Care Med 2012 #92.pdf&lt;/u&gt;&lt;/Web_URL_Link1&gt;&lt;ZZ_JournalStdAbbrev&gt;&lt;f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[14]</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00D7516F" w:rsidRPr="007F5F6F">
        <w:rPr>
          <w:rFonts w:ascii="Times New Roman" w:hAnsi="Times New Roman" w:cs="Times New Roman"/>
          <w:sz w:val="24"/>
          <w:szCs w:val="24"/>
        </w:rPr>
        <w:t xml:space="preserve"> could not be explained by an increased rate of clinical bleeding</w:t>
      </w:r>
      <w:r w:rsidR="005C1CF4" w:rsidRPr="007F5F6F">
        <w:rPr>
          <w:rFonts w:ascii="Times New Roman" w:hAnsi="Times New Roman" w:cs="Times New Roman"/>
          <w:sz w:val="24"/>
          <w:szCs w:val="24"/>
        </w:rPr>
        <w:t xml:space="preserve"> leading to death</w:t>
      </w:r>
      <w:r w:rsidR="00D7516F" w:rsidRPr="007F5F6F">
        <w:rPr>
          <w:rFonts w:ascii="Times New Roman" w:hAnsi="Times New Roman" w:cs="Times New Roman"/>
          <w:sz w:val="24"/>
          <w:szCs w:val="24"/>
        </w:rPr>
        <w:t xml:space="preserve">. However, </w:t>
      </w:r>
      <w:r w:rsidR="00421F93" w:rsidRPr="007F5F6F">
        <w:rPr>
          <w:rFonts w:ascii="Times New Roman" w:hAnsi="Times New Roman" w:cs="Times New Roman"/>
          <w:sz w:val="24"/>
          <w:szCs w:val="24"/>
        </w:rPr>
        <w:t xml:space="preserve">it </w:t>
      </w:r>
      <w:r w:rsidR="00097F6B" w:rsidRPr="007F5F6F">
        <w:rPr>
          <w:rFonts w:ascii="Times New Roman" w:hAnsi="Times New Roman" w:cs="Times New Roman"/>
          <w:sz w:val="24"/>
          <w:szCs w:val="24"/>
        </w:rPr>
        <w:t xml:space="preserve">is feasible </w:t>
      </w:r>
      <w:r w:rsidR="005C1CF4" w:rsidRPr="007F5F6F">
        <w:rPr>
          <w:rFonts w:ascii="Times New Roman" w:hAnsi="Times New Roman" w:cs="Times New Roman"/>
          <w:sz w:val="24"/>
          <w:szCs w:val="24"/>
        </w:rPr>
        <w:t xml:space="preserve">that </w:t>
      </w:r>
      <w:r w:rsidR="00D7516F" w:rsidRPr="007F5F6F">
        <w:rPr>
          <w:rFonts w:ascii="Times New Roman" w:hAnsi="Times New Roman" w:cs="Times New Roman"/>
          <w:sz w:val="24"/>
          <w:szCs w:val="24"/>
        </w:rPr>
        <w:t>t</w:t>
      </w:r>
      <w:r w:rsidRPr="007F5F6F">
        <w:rPr>
          <w:rFonts w:ascii="Times New Roman" w:hAnsi="Times New Roman" w:cs="Times New Roman"/>
          <w:sz w:val="24"/>
          <w:szCs w:val="24"/>
        </w:rPr>
        <w:t xml:space="preserve">he underlying </w:t>
      </w:r>
      <w:r w:rsidRPr="007F5F6F">
        <w:rPr>
          <w:rFonts w:ascii="Times New Roman" w:hAnsi="Times New Roman" w:cs="Times New Roman"/>
          <w:sz w:val="24"/>
          <w:szCs w:val="24"/>
        </w:rPr>
        <w:lastRenderedPageBreak/>
        <w:t xml:space="preserve">mechanism </w:t>
      </w:r>
      <w:r w:rsidR="00D7516F" w:rsidRPr="007F5F6F">
        <w:rPr>
          <w:rFonts w:ascii="Times New Roman" w:hAnsi="Times New Roman" w:cs="Times New Roman"/>
          <w:sz w:val="24"/>
          <w:szCs w:val="24"/>
        </w:rPr>
        <w:t xml:space="preserve">for the effect of anticoagulation on mortality </w:t>
      </w:r>
      <w:r w:rsidR="005C1CF4" w:rsidRPr="007F5F6F">
        <w:rPr>
          <w:rFonts w:ascii="Times New Roman" w:hAnsi="Times New Roman" w:cs="Times New Roman"/>
          <w:sz w:val="24"/>
          <w:szCs w:val="24"/>
        </w:rPr>
        <w:t xml:space="preserve">in IPF </w:t>
      </w:r>
      <w:r w:rsidR="00421F93" w:rsidRPr="007F5F6F">
        <w:rPr>
          <w:rFonts w:ascii="Times New Roman" w:hAnsi="Times New Roman" w:cs="Times New Roman"/>
          <w:sz w:val="24"/>
          <w:szCs w:val="24"/>
        </w:rPr>
        <w:t>is</w:t>
      </w:r>
      <w:r w:rsidR="009C48E3" w:rsidRPr="007F5F6F">
        <w:rPr>
          <w:rFonts w:ascii="Times New Roman" w:hAnsi="Times New Roman" w:cs="Times New Roman"/>
          <w:sz w:val="24"/>
          <w:szCs w:val="24"/>
        </w:rPr>
        <w:t xml:space="preserve"> r</w:t>
      </w:r>
      <w:r w:rsidR="00D7516F" w:rsidRPr="007F5F6F">
        <w:rPr>
          <w:rFonts w:ascii="Times New Roman" w:hAnsi="Times New Roman" w:cs="Times New Roman"/>
          <w:sz w:val="24"/>
          <w:szCs w:val="24"/>
        </w:rPr>
        <w:t>e</w:t>
      </w:r>
      <w:r w:rsidR="009C48E3" w:rsidRPr="007F5F6F">
        <w:rPr>
          <w:rFonts w:ascii="Times New Roman" w:hAnsi="Times New Roman" w:cs="Times New Roman"/>
          <w:sz w:val="24"/>
          <w:szCs w:val="24"/>
        </w:rPr>
        <w:t>lated</w:t>
      </w:r>
      <w:r w:rsidR="00D7516F" w:rsidRPr="007F5F6F">
        <w:rPr>
          <w:rFonts w:ascii="Times New Roman" w:hAnsi="Times New Roman" w:cs="Times New Roman"/>
          <w:sz w:val="24"/>
          <w:szCs w:val="24"/>
        </w:rPr>
        <w:t xml:space="preserve"> to </w:t>
      </w:r>
      <w:r w:rsidR="005C1CF4" w:rsidRPr="007F5F6F">
        <w:rPr>
          <w:rFonts w:ascii="Times New Roman" w:hAnsi="Times New Roman" w:cs="Times New Roman"/>
          <w:sz w:val="24"/>
          <w:szCs w:val="24"/>
        </w:rPr>
        <w:t xml:space="preserve">an increase in </w:t>
      </w:r>
      <w:r w:rsidR="00D7516F" w:rsidRPr="007F5F6F">
        <w:rPr>
          <w:rFonts w:ascii="Times New Roman" w:hAnsi="Times New Roman" w:cs="Times New Roman"/>
          <w:sz w:val="24"/>
          <w:szCs w:val="24"/>
        </w:rPr>
        <w:t>subclinical pulmonary bleeding</w:t>
      </w:r>
      <w:r w:rsidR="00984BFC" w:rsidRPr="007F5F6F">
        <w:rPr>
          <w:rFonts w:ascii="Times New Roman" w:hAnsi="Times New Roman" w:cs="Times New Roman"/>
          <w:sz w:val="24"/>
          <w:szCs w:val="24"/>
        </w:rPr>
        <w:t>,</w:t>
      </w:r>
      <w:r w:rsidR="00D7516F" w:rsidRPr="007F5F6F">
        <w:rPr>
          <w:rFonts w:ascii="Times New Roman" w:hAnsi="Times New Roman" w:cs="Times New Roman"/>
          <w:sz w:val="24"/>
          <w:szCs w:val="24"/>
        </w:rPr>
        <w:t xml:space="preserve"> </w:t>
      </w:r>
      <w:r w:rsidR="009C48E3" w:rsidRPr="007F5F6F">
        <w:rPr>
          <w:rFonts w:ascii="Times New Roman" w:hAnsi="Times New Roman" w:cs="Times New Roman"/>
          <w:sz w:val="24"/>
          <w:szCs w:val="24"/>
        </w:rPr>
        <w:t>leading to</w:t>
      </w:r>
      <w:r w:rsidR="00D7516F" w:rsidRPr="007F5F6F">
        <w:rPr>
          <w:rFonts w:ascii="Times New Roman" w:hAnsi="Times New Roman" w:cs="Times New Roman"/>
          <w:sz w:val="24"/>
          <w:szCs w:val="24"/>
        </w:rPr>
        <w:t xml:space="preserve"> a</w:t>
      </w:r>
      <w:r w:rsidR="00421F93" w:rsidRPr="007F5F6F">
        <w:rPr>
          <w:rFonts w:ascii="Times New Roman" w:hAnsi="Times New Roman" w:cs="Times New Roman"/>
          <w:sz w:val="24"/>
          <w:szCs w:val="24"/>
        </w:rPr>
        <w:t>n aggravation of pulmonary fibrosis including a</w:t>
      </w:r>
      <w:r w:rsidR="00D7516F" w:rsidRPr="007F5F6F">
        <w:rPr>
          <w:rFonts w:ascii="Times New Roman" w:hAnsi="Times New Roman" w:cs="Times New Roman"/>
          <w:sz w:val="24"/>
          <w:szCs w:val="24"/>
        </w:rPr>
        <w:t xml:space="preserve"> decline in respiratory function</w:t>
      </w:r>
      <w:r w:rsidR="005C1CF4" w:rsidRPr="007F5F6F">
        <w:rPr>
          <w:rFonts w:ascii="Times New Roman" w:hAnsi="Times New Roman" w:cs="Times New Roman"/>
          <w:sz w:val="24"/>
          <w:szCs w:val="24"/>
        </w:rPr>
        <w:t xml:space="preserve"> and ultimately death</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&lt;Refman&gt;&lt;Cite&gt;&lt;Author&gt;Wijnen&lt;/Author&gt;&lt;Year&gt;2013&lt;/Year&gt;&lt;RecNum&gt;356&lt;/RecNum&gt;&lt;IDText&gt;Diffuse alveolar hemorrhage in coumarin users: a fibrosing interstitial pneumonia trigger?&lt;/IDText&gt;&lt;MDL Ref_Type="Journal"&gt;&lt;Ref_Type&gt;Journal&lt;/Ref_Type&gt;&lt;Ref_ID&gt;356&lt;/Ref_ID&gt;&lt;Title_Primary&gt;Diffuse alveolar hemorrhage in coumarin users: a fibrosing interstitial pneumonia trigger?&lt;/Title_Primary&gt;&lt;Authors_Primary&gt;Wijnen,P.A.&lt;/Authors_Primary&gt;&lt;Authors_Primary&gt;Verschakelen,J.A.&lt;/Authors_Primary&gt;&lt;Authors_Primary&gt;Bast,A.&lt;/Authors_Primary&gt;&lt;Authors_Primary&gt;Bekers,O.&lt;/Authors_Primary&gt;&lt;Authors_Primary&gt;Drent,M.&lt;/Authors_Primary&gt;&lt;Date_Primary&gt;2013/2&lt;/Date_Primary&gt;&lt;Keywords&gt;Adult&lt;/Keywords&gt;&lt;Keywords&gt;Aged&lt;/Keywords&gt;&lt;Keywords&gt;Aged,80 and over&lt;/Keywords&gt;&lt;Keywords&gt;Anticoagulants&lt;/Keywords&gt;&lt;Keywords&gt;Atrial Fibrillation&lt;/Keywords&gt;&lt;Keywords&gt;chemistry&lt;/Keywords&gt;&lt;Keywords&gt;complications&lt;/Keywords&gt;&lt;Keywords&gt;Coumarins&lt;/Keywords&gt;&lt;Keywords&gt;diagnosis&lt;/Keywords&gt;&lt;Keywords&gt;drug therapy&lt;/Keywords&gt;&lt;Keywords&gt;epidemiology&lt;/Keywords&gt;&lt;Keywords&gt;etiology&lt;/Keywords&gt;&lt;Keywords&gt;Female&lt;/Keywords&gt;&lt;Keywords&gt;Fibrosis&lt;/Keywords&gt;&lt;Keywords&gt;Hemorrhage&lt;/Keywords&gt;&lt;Keywords&gt;Humans&lt;/Keywords&gt;&lt;Keywords&gt;Idiopathic Interstitial Pneumonias&lt;/Keywords&gt;&lt;Keywords&gt;Idiopathic Pulmonary Fibrosis&lt;/Keywords&gt;&lt;Keywords&gt;Lung Diseases&lt;/Keywords&gt;&lt;Keywords&gt;Lung Diseases,Interstitial&lt;/Keywords&gt;&lt;Keywords&gt;Male&lt;/Keywords&gt;&lt;Keywords&gt;methods&lt;/Keywords&gt;&lt;Keywords&gt;Middle Aged&lt;/Keywords&gt;&lt;Keywords&gt;Myocardial Infarction&lt;/Keywords&gt;&lt;Keywords&gt;Netherlands&lt;/Keywords&gt;&lt;Keywords&gt;Oxidative Stress&lt;/Keywords&gt;&lt;Keywords&gt;Patients&lt;/Keywords&gt;&lt;Keywords&gt;physiology&lt;/Keywords&gt;&lt;Keywords&gt;physiopathology&lt;/Keywords&gt;&lt;Keywords&gt;Pneumonia&lt;/Keywords&gt;&lt;Keywords&gt;Prospective Studies&lt;/Keywords&gt;&lt;Keywords&gt;Pulmonary Alveoli&lt;/Keywords&gt;&lt;Keywords&gt;Pulmonary Fibrosis&lt;/Keywords&gt;&lt;Keywords&gt;Retrospective Studies&lt;/Keywords&gt;&lt;Keywords&gt;Risk Factors&lt;/Keywords&gt;&lt;Keywords&gt;therapeutic use&lt;/Keywords&gt;&lt;Keywords&gt;Venous Thrombosis&lt;/Keywords&gt;&lt;Reprint&gt;In File&lt;/Reprint&gt;&lt;Start_Page&gt;53&lt;/Start_Page&gt;&lt;End_Page&gt;59&lt;/End_Page&gt;&lt;Periodical&gt;Lung&lt;/Periodical&gt;&lt;Volume&gt;191&lt;/Volume&gt;&lt;Issue&gt;1&lt;/Issue&gt;&lt;User_Def_2&gt;P&lt;/User_Def_2&gt;&lt;Address&gt;Department of Clinical Chemistry, Maastricht University Medical Centre+ (MUMC+), Maastricht, The Netherlands&lt;/Address&gt;&lt;Web_URL&gt;PM:23149804&lt;/Web_URL&gt;&lt;Web_URL_Link1&gt;&lt;u&gt;file://P:\Complete Medical Group\CMC\Roche\Esbriet\References\Wijnen and Verschakelen_2013_Lung #356.pdf&lt;/u&gt;&lt;/Web_URL_Link1&gt;&lt;ZZ_JournalStdAbbrev&gt;&lt;f name="System"&gt;Lung&lt;/f&gt;&lt;/ZZ_JournalStdAbbrev&gt;&lt;ZZ_WorkformID&gt;1&lt;/ZZ_WorkformID&gt;&lt;/MDL&gt;&lt;/Cite&gt;&lt;/Refman&gt;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[20]</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Pr="007F5F6F">
        <w:rPr>
          <w:rFonts w:ascii="Times New Roman" w:hAnsi="Times New Roman" w:cs="Times New Roman"/>
          <w:sz w:val="24"/>
          <w:szCs w:val="24"/>
        </w:rPr>
        <w:t xml:space="preserve"> </w:t>
      </w:r>
    </w:p>
    <w:p w14:paraId="195DBCD7" w14:textId="7F2A5F81" w:rsidR="00E0408C" w:rsidRPr="007F5F6F" w:rsidRDefault="00E0408C" w:rsidP="00E0408C">
      <w:pPr>
        <w:spacing w:after="240" w:line="480" w:lineRule="auto"/>
        <w:rPr>
          <w:rFonts w:ascii="Times New Roman" w:hAnsi="Times New Roman" w:cs="Times New Roman"/>
          <w:sz w:val="24"/>
          <w:szCs w:val="24"/>
        </w:rPr>
      </w:pPr>
      <w:r>
        <w:rPr>
          <w:rFonts w:ascii="Times New Roman" w:hAnsi="Times New Roman" w:cs="Times New Roman"/>
          <w:sz w:val="24"/>
          <w:szCs w:val="24"/>
        </w:rPr>
        <w:t>M</w:t>
      </w:r>
      <w:r w:rsidRPr="007F5F6F">
        <w:rPr>
          <w:rFonts w:ascii="Times New Roman" w:hAnsi="Times New Roman" w:cs="Times New Roman"/>
          <w:sz w:val="24"/>
          <w:szCs w:val="24"/>
        </w:rPr>
        <w:t xml:space="preserve">any patients with IPF require anticoagulants for comorbid indications and, therefore, further research is needed to elucidate the safest way of treating these patients. One suggestion is that the detrimental effect observed in our analysis and other studies may be limited to vitamin K antagonists alone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&lt;Refman&gt;&lt;Cite&gt;&lt;Author&gt;Alagha&lt;/Author&gt;&lt;Year&gt;2015&lt;/Year&gt;&lt;RecNum&gt;363&lt;/RecNum&gt;&lt;IDText&gt;We should prohibit warfarin in idiopathic pulmonary fibrosis&lt;/IDText&gt;&lt;MDL Ref_Type="Journal"&gt;&lt;Ref_Type&gt;Journal&lt;/Ref_Type&gt;&lt;Ref_ID&gt;363&lt;/Ref_ID&gt;&lt;Title_Primary&gt;We should prohibit warfarin in idiopathic pulmonary fibrosis&lt;/Title_Primary&gt;&lt;Authors_Primary&gt;Alagha,K.&lt;/Authors_Primary&gt;&lt;Authors_Primary&gt;Secq,V.&lt;/Authors_Primary&gt;&lt;Authors_Primary&gt;Pahus,L.&lt;/Authors_Primary&gt;&lt;Authors_Primary&gt;Sofalvi,T.&lt;/Authors_Primary&gt;&lt;Authors_Primary&gt;Palot,A.&lt;/Authors_Primary&gt;&lt;Authors_Primary&gt;Bourdin,A.&lt;/Authors_Primary&gt;&lt;Authors_Primary&gt;Chanez,P.&lt;/Authors_Primary&gt;&lt;Date_Primary&gt;2015/4/15&lt;/Date_Primary&gt;&lt;Keywords&gt;adverse effects&lt;/Keywords&gt;&lt;Keywords&gt;Aged&lt;/Keywords&gt;&lt;Keywords&gt;Anticoagulants&lt;/Keywords&gt;&lt;Keywords&gt;Atrial Fibrillation&lt;/Keywords&gt;&lt;Keywords&gt;complications&lt;/Keywords&gt;&lt;Keywords&gt;drug therapy&lt;/Keywords&gt;&lt;Keywords&gt;Fatal Outcome&lt;/Keywords&gt;&lt;Keywords&gt;Fibrosis&lt;/Keywords&gt;&lt;Keywords&gt;France&lt;/Keywords&gt;&lt;Keywords&gt;Humans&lt;/Keywords&gt;&lt;Keywords&gt;Idiopathic Pulmonary Fibrosis&lt;/Keywords&gt;&lt;Keywords&gt;Male&lt;/Keywords&gt;&lt;Keywords&gt;Middle Aged&lt;/Keywords&gt;&lt;Keywords&gt;Pulmonary Fibrosis&lt;/Keywords&gt;&lt;Keywords&gt;therapeutic use&lt;/Keywords&gt;&lt;Keywords&gt;Thrombophlebitis&lt;/Keywords&gt;&lt;Keywords&gt;Warfarin&lt;/Keywords&gt;&lt;Reprint&gt;In File&lt;/Reprint&gt;&lt;Start_Page&gt;958&lt;/Start_Page&gt;&lt;End_Page&gt;960&lt;/End_Page&gt;&lt;Periodical&gt;Am.J.Respir.Crit.Care Med.&lt;/Periodical&gt;&lt;Volume&gt;191&lt;/Volume&gt;&lt;Issue&gt;8&lt;/Issue&gt;&lt;User_Def_2&gt;P&lt;/User_Def_2&gt;&lt;Address&gt;1 Aix Marseille Universite Marseille, France&lt;/Address&gt;&lt;Web_URL&gt;PM:25876206&lt;/Web_URL&gt;&lt;Web_URL_Link1&gt;&lt;u&gt;file://P:\Complete Medical Group\CMC\Roche\Esbriet\References\Alagha et al_2015_Am J Respir Crit Care Med #363.pdf&lt;/u&gt;&lt;/Web_URL_Link1&gt;&lt;ZZ_JournalStdAbbrev&gt;&lt;f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[21]</w:t>
      </w:r>
      <w:r w:rsidR="001C0216">
        <w:rPr>
          <w:rFonts w:ascii="Times New Roman" w:hAnsi="Times New Roman" w:cs="Times New Roman"/>
          <w:sz w:val="24"/>
          <w:szCs w:val="24"/>
        </w:rPr>
        <w:fldChar w:fldCharType="end"/>
      </w:r>
      <w:r w:rsidRPr="007F5F6F">
        <w:rPr>
          <w:rFonts w:ascii="Times New Roman" w:hAnsi="Times New Roman" w:cs="Times New Roman"/>
          <w:sz w:val="24"/>
          <w:szCs w:val="24"/>
        </w:rPr>
        <w:t xml:space="preserve">. The small number of patients receiving other anticoagulants in the CAPACITY and ASCEND trials prevented investigation of a drug-specific effect in our analysis. However, vitamin K antagonists affect multiple coagulation factors, non-coagulant vitamin-K-dependent proteins and levels of protein C (and protein S)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&lt;Refman&gt;&lt;Cite&gt;&lt;Author&gt;Salem&lt;/Author&gt;&lt;Year&gt;2015&lt;/Year&gt;&lt;RecNum&gt;395&lt;/RecNum&gt;&lt;IDText&gt;Pharmacology and mechanisms of action of new oral anticoagulants&lt;/IDText&gt;&lt;MDL Ref_Type="Journal"&gt;&lt;Ref_Type&gt;Journal&lt;/Ref_Type&gt;&lt;Ref_ID&gt;395&lt;/Ref_ID&gt;&lt;Title_Primary&gt;Pharmacology and mechanisms of action of new oral anticoagulants&lt;/Title_Primary&gt;&lt;Authors_Primary&gt;Salem,J.E.&lt;/Authors_Primary&gt;&lt;Authors_Primary&gt;Sabouret,P.&lt;/Authors_Primary&gt;&lt;Authors_Primary&gt;Funck-Brentano,C.&lt;/Authors_Primary&gt;&lt;Authors_Primary&gt;Hulot,J.S.&lt;/Authors_Primary&gt;&lt;Date_Primary&gt;2015/2&lt;/Date_Primary&gt;&lt;Keywords&gt;Administration,Oral&lt;/Keywords&gt;&lt;Keywords&gt;Anticoagulants&lt;/Keywords&gt;&lt;Keywords&gt;Atrial Fibrillation&lt;/Keywords&gt;&lt;Keywords&gt;drug therapy&lt;/Keywords&gt;&lt;Keywords&gt;France&lt;/Keywords&gt;&lt;Keywords&gt;Humans&lt;/Keywords&gt;&lt;Keywords&gt;Medicine&lt;/Keywords&gt;&lt;Keywords&gt;pharmacology&lt;/Keywords&gt;&lt;Keywords&gt;therapeutic use&lt;/Keywords&gt;&lt;Reprint&gt;Not in File&lt;/Reprint&gt;&lt;Start_Page&gt;10&lt;/Start_Page&gt;&lt;End_Page&gt;20&lt;/End_Page&gt;&lt;Periodical&gt;Fundam.Clin.Pharmacol.&lt;/Periodical&gt;&lt;Volume&gt;29&lt;/Volume&gt;&lt;Issue&gt;1&lt;/Issue&gt;&lt;User_Def_2&gt;P&lt;/User_Def_2&gt;&lt;Address&gt;Department of Pharmacology and UMR ICAN 1166, Faculty of Medicine, Institute of Cardiometabolism and Nutrition (ICAN), Sorbonne Universites, UPMC Univ Paris 06, F-75013, Paris, France; Department of Pharmacology and CIC-1421, Institute of Cardiometabolism and Nutrition (ICAN), AP-HP, Pitie-Salpetriere Hospital, F-75013, Paris, France; INSERM, Institute of Cardiometabolism and Nutrition (ICAN), CIC-1421 and UMR ICAN 1166, F-75013, Paris, France&lt;/Address&gt;&lt;Web_URL&gt;PM:25196680&lt;/Web_URL&gt;&lt;ZZ_JournalStdAbbrev&gt;&lt;f name="System"&gt;Fundam.Clin.Pharmacol.&lt;/f&gt;&lt;/ZZ_JournalStdAbbrev&gt;&lt;ZZ_WorkformID&gt;1&lt;/ZZ_WorkformID&gt;&lt;/MDL&gt;&lt;/Cite&gt;&lt;Cite&gt;&lt;Author&gt;Chambers&lt;/Author&gt;&lt;Year&gt;2008&lt;/Year&gt;&lt;RecNum&gt;345&lt;/RecNum&gt;&lt;IDText&gt;Procoagulant signalling mechanisms in lung inflammation and fibrosis: novel opportunities for pharmacological intervention?&lt;/IDText&gt;&lt;MDL Ref_Type="Journal"&gt;&lt;Ref_Type&gt;Journal&lt;/Ref_Type&gt;&lt;Ref_ID&gt;345&lt;/Ref_ID&gt;&lt;Title_Primary&gt;Procoagulant signalling mechanisms in lung inflammation and fibrosis: novel opportunities for pharmacological intervention?&lt;/Title_Primary&gt;&lt;Authors_Primary&gt;Chambers,R.C.&lt;/Authors_Primary&gt;&lt;Date_Primary&gt;2008/3&lt;/Date_Primary&gt;&lt;Keywords&gt;agonists&lt;/Keywords&gt;&lt;Keywords&gt;Animals&lt;/Keywords&gt;&lt;Keywords&gt;antagonists &amp;amp; inhibitors&lt;/Keywords&gt;&lt;Keywords&gt;Anticoagulants&lt;/Keywords&gt;&lt;Keywords&gt;blood&lt;/Keywords&gt;&lt;Keywords&gt;Blood Coagulation&lt;/Keywords&gt;&lt;Keywords&gt;drug effects&lt;/Keywords&gt;&lt;Keywords&gt;drug therapy&lt;/Keywords&gt;&lt;Keywords&gt;Fibrin&lt;/Keywords&gt;&lt;Keywords&gt;Fibrinolysis&lt;/Keywords&gt;&lt;Keywords&gt;Fibrosis&lt;/Keywords&gt;&lt;Keywords&gt;Humans&lt;/Keywords&gt;&lt;Keywords&gt;Inflammation&lt;/Keywords&gt;&lt;Keywords&gt;London&lt;/Keywords&gt;&lt;Keywords&gt;Lung&lt;/Keywords&gt;&lt;Keywords&gt;Medicine&lt;/Keywords&gt;&lt;Keywords&gt;Mice&lt;/Keywords&gt;&lt;Keywords&gt;Mice,Knockout&lt;/Keywords&gt;&lt;Keywords&gt;pathology&lt;/Keywords&gt;&lt;Keywords&gt;Patients&lt;/Keywords&gt;&lt;Keywords&gt;physiology&lt;/Keywords&gt;&lt;Keywords&gt;physiopathology&lt;/Keywords&gt;&lt;Keywords&gt;Pneumonia&lt;/Keywords&gt;&lt;Keywords&gt;Pulmonary Fibrosis&lt;/Keywords&gt;&lt;Keywords&gt;Receptor,PAR-1&lt;/Keywords&gt;&lt;Keywords&gt;Respiratory Distress Syndrome,Adult&lt;/Keywords&gt;&lt;Keywords&gt;Signal Transduction&lt;/Keywords&gt;&lt;Keywords&gt;therapeutic use&lt;/Keywords&gt;&lt;Reprint&gt;In File&lt;/Reprint&gt;&lt;Start_Page&gt;S367&lt;/Start_Page&gt;&lt;End_Page&gt;S378&lt;/End_Page&gt;&lt;Periodical&gt;Br.J.Pharmacol.&lt;/Periodical&gt;&lt;Volume&gt;153 (Suppl 1)&lt;/Volume&gt;&lt;User_Def_2&gt;P&lt;/User_Def_2&gt;&lt;Address&gt;Department of Medicine, Centre for Respiratory Research, Rayne Institute, University College London, London, UK. r.chambers@ucl.ac.uk&lt;/Address&gt;&lt;Web_URL&gt;PM:18223674&lt;/Web_URL&gt;&lt;Web_URL_Link1&gt;&lt;u&gt;file://P:\Complete Medical Group\CMC\Roche\Esbriet\References\Chambers et al_2008_Br J Pharmacol #345.pdf&lt;/u&gt;&lt;/Web_URL_Link1&gt;&lt;ZZ_JournalStdAbbrev&gt;&lt;f name="System"&gt;Br.J.Pharmacol.&lt;/f&gt;&lt;/ZZ_JournalStdAbbrev&gt;&lt;ZZ_WorkformID&gt;1&lt;/ZZ_WorkformID&gt;&lt;/MDL&gt;&lt;/Cite&gt;&lt;Cite&gt;&lt;Author&gt;Alagha&lt;/Author&gt;&lt;Year&gt;2015&lt;/Year&gt;&lt;RecNum&gt;363&lt;/RecNum&gt;&lt;IDText&gt;We should prohibit warfarin in idiopathic pulmonary fibrosis&lt;/IDText&gt;&lt;MDL Ref_Type="Journal"&gt;&lt;Ref_Type&gt;Journal&lt;/Ref_Type&gt;&lt;Ref_ID&gt;363&lt;/Ref_ID&gt;&lt;Title_Primary&gt;We should prohibit warfarin in idiopathic pulmonary fibrosis&lt;/Title_Primary&gt;&lt;Authors_Primary&gt;Alagha,K.&lt;/Authors_Primary&gt;&lt;Authors_Primary&gt;Secq,V.&lt;/Authors_Primary&gt;&lt;Authors_Primary&gt;Pahus,L.&lt;/Authors_Primary&gt;&lt;Authors_Primary&gt;Sofalvi,T.&lt;/Authors_Primary&gt;&lt;Authors_Primary&gt;Palot,A.&lt;/Authors_Primary&gt;&lt;Authors_Primary&gt;Bourdin,A.&lt;/Authors_Primary&gt;&lt;Authors_Primary&gt;Chanez,P.&lt;/Authors_Primary&gt;&lt;Date_Primary&gt;2015/4/15&lt;/Date_Primary&gt;&lt;Keywords&gt;adverse effects&lt;/Keywords&gt;&lt;Keywords&gt;Aged&lt;/Keywords&gt;&lt;Keywords&gt;Anticoagulants&lt;/Keywords&gt;&lt;Keywords&gt;Atrial Fibrillation&lt;/Keywords&gt;&lt;Keywords&gt;complications&lt;/Keywords&gt;&lt;Keywords&gt;drug therapy&lt;/Keywords&gt;&lt;Keywords&gt;Fatal Outcome&lt;/Keywords&gt;&lt;Keywords&gt;Fibrosis&lt;/Keywords&gt;&lt;Keywords&gt;France&lt;/Keywords&gt;&lt;Keywords&gt;Humans&lt;/Keywords&gt;&lt;Keywords&gt;Idiopathic Pulmonary Fibrosis&lt;/Keywords&gt;&lt;Keywords&gt;Male&lt;/Keywords&gt;&lt;Keywords&gt;Middle Aged&lt;/Keywords&gt;&lt;Keywords&gt;Pulmonary Fibrosis&lt;/Keywords&gt;&lt;Keywords&gt;therapeutic use&lt;/Keywords&gt;&lt;Keywords&gt;Thrombophlebitis&lt;/Keywords&gt;&lt;Keywords&gt;Warfarin&lt;/Keywords&gt;&lt;Reprint&gt;In File&lt;/Reprint&gt;&lt;Start_Page&gt;958&lt;/Start_Page&gt;&lt;End_Page&gt;960&lt;/End_Page&gt;&lt;Periodical&gt;Am.J.Respir.Crit.Care Med.&lt;/Periodical&gt;&lt;Volume&gt;191&lt;/Volume&gt;&lt;Issue&gt;8&lt;/Issue&gt;&lt;User_Def_2&gt;P&lt;/User_Def_2&gt;&lt;Address&gt;1 Aix Marseille Universite Marseille, France&lt;/Address&gt;&lt;Web_URL&gt;PM:25876206&lt;/Web_URL&gt;&lt;Web_URL_Link1&gt;&lt;u&gt;file://P:\Complete Medical Group\CMC\Roche\Esbriet\References\Alagha et al_2015_Am J Respir Crit Care Med #363.pdf&lt;/u&gt;&lt;/Web_URL_Link1&gt;&lt;ZZ_JournalStdAbbrev&gt;&lt;f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[3, 21, 22]</w:t>
      </w:r>
      <w:r w:rsidR="001C0216">
        <w:rPr>
          <w:rFonts w:ascii="Times New Roman" w:hAnsi="Times New Roman" w:cs="Times New Roman"/>
          <w:sz w:val="24"/>
          <w:szCs w:val="24"/>
        </w:rPr>
        <w:fldChar w:fldCharType="end"/>
      </w:r>
      <w:r w:rsidRPr="007F5F6F">
        <w:rPr>
          <w:rFonts w:ascii="Times New Roman" w:hAnsi="Times New Roman" w:cs="Times New Roman"/>
          <w:sz w:val="24"/>
          <w:szCs w:val="24"/>
        </w:rPr>
        <w:t xml:space="preserve">. </w:t>
      </w:r>
      <w:r w:rsidR="004A1020">
        <w:rPr>
          <w:rFonts w:ascii="Times New Roman" w:hAnsi="Times New Roman" w:cs="Times New Roman"/>
          <w:sz w:val="24"/>
          <w:szCs w:val="24"/>
        </w:rPr>
        <w:t>While our results raise some questions over the role of a procoagulant state in the pathogenesis of IPF, they</w:t>
      </w:r>
      <w:r w:rsidR="00853847">
        <w:rPr>
          <w:rFonts w:ascii="Times New Roman" w:hAnsi="Times New Roman" w:cs="Times New Roman"/>
          <w:sz w:val="24"/>
          <w:szCs w:val="24"/>
        </w:rPr>
        <w:t xml:space="preserve"> may also be explained by the non-</w:t>
      </w:r>
      <w:r w:rsidR="004A1020">
        <w:rPr>
          <w:rFonts w:ascii="Times New Roman" w:hAnsi="Times New Roman" w:cs="Times New Roman"/>
          <w:sz w:val="24"/>
          <w:szCs w:val="24"/>
        </w:rPr>
        <w:t xml:space="preserve">selective mode of action of </w:t>
      </w:r>
      <w:r w:rsidR="00401180">
        <w:rPr>
          <w:rFonts w:ascii="Times New Roman" w:hAnsi="Times New Roman" w:cs="Times New Roman"/>
          <w:sz w:val="24"/>
          <w:szCs w:val="24"/>
        </w:rPr>
        <w:t>v</w:t>
      </w:r>
      <w:r w:rsidR="004A1020">
        <w:rPr>
          <w:rFonts w:ascii="Times New Roman" w:hAnsi="Times New Roman" w:cs="Times New Roman"/>
          <w:sz w:val="24"/>
          <w:szCs w:val="24"/>
        </w:rPr>
        <w:t>itamin K antagonist. I</w:t>
      </w:r>
      <w:r w:rsidRPr="007F5F6F">
        <w:rPr>
          <w:rFonts w:ascii="Times New Roman" w:hAnsi="Times New Roman" w:cs="Times New Roman"/>
          <w:sz w:val="24"/>
          <w:szCs w:val="24"/>
        </w:rPr>
        <w:t xml:space="preserve">t is possible that newer, more specific anticoagulants, such as direct thrombin inhibitors and direct factor X inhibitors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&lt;Refman&gt;&lt;Cite&gt;&lt;Author&gt;Salem&lt;/Author&gt;&lt;Year&gt;2015&lt;/Year&gt;&lt;RecNum&gt;395&lt;/RecNum&gt;&lt;IDText&gt;Pharmacology and mechanisms of action of new oral anticoagulants&lt;/IDText&gt;&lt;MDL Ref_Type="Journal"&gt;&lt;Ref_Type&gt;Journal&lt;/Ref_Type&gt;&lt;Ref_ID&gt;395&lt;/Ref_ID&gt;&lt;Title_Primary&gt;Pharmacology and mechanisms of action of new oral anticoagulants&lt;/Title_Primary&gt;&lt;Authors_Primary&gt;Salem,J.E.&lt;/Authors_Primary&gt;&lt;Authors_Primary&gt;Sabouret,P.&lt;/Authors_Primary&gt;&lt;Authors_Primary&gt;Funck-Brentano,C.&lt;/Authors_Primary&gt;&lt;Authors_Primary&gt;Hulot,J.S.&lt;/Authors_Primary&gt;&lt;Date_Primary&gt;2015/2&lt;/Date_Primary&gt;&lt;Keywords&gt;Administration,Oral&lt;/Keywords&gt;&lt;Keywords&gt;Anticoagulants&lt;/Keywords&gt;&lt;Keywords&gt;Atrial Fibrillation&lt;/Keywords&gt;&lt;Keywords&gt;drug therapy&lt;/Keywords&gt;&lt;Keywords&gt;France&lt;/Keywords&gt;&lt;Keywords&gt;Humans&lt;/Keywords&gt;&lt;Keywords&gt;Medicine&lt;/Keywords&gt;&lt;Keywords&gt;pharmacology&lt;/Keywords&gt;&lt;Keywords&gt;therapeutic use&lt;/Keywords&gt;&lt;Reprint&gt;Not in File&lt;/Reprint&gt;&lt;Start_Page&gt;10&lt;/Start_Page&gt;&lt;End_Page&gt;20&lt;/End_Page&gt;&lt;Periodical&gt;Fundam.Clin.Pharmacol.&lt;/Periodical&gt;&lt;Volume&gt;29&lt;/Volume&gt;&lt;Issue&gt;1&lt;/Issue&gt;&lt;User_Def_2&gt;P&lt;/User_Def_2&gt;&lt;Address&gt;Department of Pharmacology and UMR ICAN 1166, Faculty of Medicine, Institute of Cardiometabolism and Nutrition (ICAN), Sorbonne Universites, UPMC Univ Paris 06, F-75013, Paris, France; Department of Pharmacology and CIC-1421, Institute of Cardiometabolism and Nutrition (ICAN), AP-HP, Pitie-Salpetriere Hospital, F-75013, Paris, France; INSERM, Institute of Cardiometabolism and Nutrition (ICAN), CIC-1421 and UMR ICAN 1166, F-75013, Paris, France&lt;/Address&gt;&lt;Web_URL&gt;PM:25196680&lt;/Web_URL&gt;&lt;ZZ_JournalStdAbbrev&gt;&lt;f name="System"&gt;Fundam.Clin.Pharmacol.&lt;/f&gt;&lt;/ZZ_JournalStdAbbrev&gt;&lt;ZZ_WorkformID&gt;1&lt;/ZZ_WorkformID&gt;&lt;/MDL&gt;&lt;/Cite&gt;&lt;/Refman&gt;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[22]</w:t>
      </w:r>
      <w:r w:rsidR="001C0216">
        <w:rPr>
          <w:rFonts w:ascii="Times New Roman" w:hAnsi="Times New Roman" w:cs="Times New Roman"/>
          <w:sz w:val="24"/>
          <w:szCs w:val="24"/>
        </w:rPr>
        <w:fldChar w:fldCharType="end"/>
      </w:r>
      <w:r w:rsidRPr="007F5F6F">
        <w:rPr>
          <w:rFonts w:ascii="Times New Roman" w:hAnsi="Times New Roman" w:cs="Times New Roman"/>
          <w:sz w:val="24"/>
          <w:szCs w:val="24"/>
        </w:rPr>
        <w:t xml:space="preserve">, may not increase mortality in IPF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&lt;Refman&gt;&lt;Cite&gt;&lt;Author&gt;Alagha&lt;/Author&gt;&lt;Year&gt;2015&lt;/Year&gt;&lt;RecNum&gt;363&lt;/RecNum&gt;&lt;IDText&gt;We should prohibit warfarin in idiopathic pulmonary fibrosis&lt;/IDText&gt;&lt;MDL Ref_Type="Journal"&gt;&lt;Ref_Type&gt;Journal&lt;/Ref_Type&gt;&lt;Ref_ID&gt;363&lt;/Ref_ID&gt;&lt;Title_Primary&gt;We should prohibit warfarin in idiopathic pulmonary fibrosis&lt;/Title_Primary&gt;&lt;Authors_Primary&gt;Alagha,K.&lt;/Authors_Primary&gt;&lt;Authors_Primary&gt;Secq,V.&lt;/Authors_Primary&gt;&lt;Authors_Primary&gt;Pahus,L.&lt;/Authors_Primary&gt;&lt;Authors_Primary&gt;Sofalvi,T.&lt;/Authors_Primary&gt;&lt;Authors_Primary&gt;Palot,A.&lt;/Authors_Primary&gt;&lt;Authors_Primary&gt;Bourdin,A.&lt;/Authors_Primary&gt;&lt;Authors_Primary&gt;Chanez,P.&lt;/Authors_Primary&gt;&lt;Date_Primary&gt;2015/4/15&lt;/Date_Primary&gt;&lt;Keywords&gt;adverse effects&lt;/Keywords&gt;&lt;Keywords&gt;Aged&lt;/Keywords&gt;&lt;Keywords&gt;Anticoagulants&lt;/Keywords&gt;&lt;Keywords&gt;Atrial Fibrillation&lt;/Keywords&gt;&lt;Keywords&gt;complications&lt;/Keywords&gt;&lt;Keywords&gt;drug therapy&lt;/Keywords&gt;&lt;Keywords&gt;Fatal Outcome&lt;/Keywords&gt;&lt;Keywords&gt;Fibrosis&lt;/Keywords&gt;&lt;Keywords&gt;France&lt;/Keywords&gt;&lt;Keywords&gt;Humans&lt;/Keywords&gt;&lt;Keywords&gt;Idiopathic Pulmonary Fibrosis&lt;/Keywords&gt;&lt;Keywords&gt;Male&lt;/Keywords&gt;&lt;Keywords&gt;Middle Aged&lt;/Keywords&gt;&lt;Keywords&gt;Pulmonary Fibrosis&lt;/Keywords&gt;&lt;Keywords&gt;therapeutic use&lt;/Keywords&gt;&lt;Keywords&gt;Thrombophlebitis&lt;/Keywords&gt;&lt;Keywords&gt;Warfarin&lt;/Keywords&gt;&lt;Reprint&gt;In File&lt;/Reprint&gt;&lt;Start_Page&gt;958&lt;/Start_Page&gt;&lt;End_Page&gt;960&lt;/End_Page&gt;&lt;Periodical&gt;Am.J.Respir.Crit.Care Med.&lt;/Periodical&gt;&lt;Volume&gt;191&lt;/Volume&gt;&lt;Issue&gt;8&lt;/Issue&gt;&lt;User_Def_2&gt;P&lt;/User_Def_2&gt;&lt;Address&gt;1 Aix Marseille Universite Marseille, France&lt;/Address&gt;&lt;Web_URL&gt;PM:25876206&lt;/Web_URL&gt;&lt;Web_URL_Link1&gt;&lt;u&gt;file://P:\Complete Medical Group\CMC\Roche\Esbriet\References\Alagha et al_2015_Am J Respir Crit Care Med #363.pdf&lt;/u&gt;&lt;/Web_URL_Link1&gt;&lt;ZZ_JournalStdAbbrev&gt;&lt;f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[21]</w:t>
      </w:r>
      <w:r w:rsidR="001C0216">
        <w:rPr>
          <w:rFonts w:ascii="Times New Roman" w:hAnsi="Times New Roman" w:cs="Times New Roman"/>
          <w:sz w:val="24"/>
          <w:szCs w:val="24"/>
        </w:rPr>
        <w:fldChar w:fldCharType="end"/>
      </w:r>
      <w:r>
        <w:rPr>
          <w:rFonts w:ascii="Times New Roman" w:hAnsi="Times New Roman" w:cs="Times New Roman"/>
          <w:sz w:val="24"/>
          <w:szCs w:val="24"/>
        </w:rPr>
        <w:t xml:space="preserve"> but further research is required to determine whether this is the case and to elucidate the molecular mechanisms of </w:t>
      </w:r>
      <w:r w:rsidR="00CD5611">
        <w:rPr>
          <w:rFonts w:ascii="Times New Roman" w:hAnsi="Times New Roman" w:cs="Times New Roman"/>
          <w:sz w:val="24"/>
          <w:szCs w:val="24"/>
        </w:rPr>
        <w:t>the effect of anticoagulation (or vitamin K antagonists) on IPF mortality</w:t>
      </w:r>
      <w:r w:rsidRPr="007F5F6F">
        <w:rPr>
          <w:rFonts w:ascii="Times New Roman" w:hAnsi="Times New Roman" w:cs="Times New Roman"/>
          <w:sz w:val="24"/>
          <w:szCs w:val="24"/>
        </w:rPr>
        <w:t xml:space="preserve">. In addition, future research should explore novel anticoagulation approaches in IPF, such as modulating the signalling pathways that control coagulation responses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&lt;Refman&gt;&lt;Cite&gt;&lt;Author&gt;Jos&amp;#xE9;&lt;/Author&gt;&lt;Year&gt;2014&lt;/Year&gt;&lt;RecNum&gt;358&lt;/RecNum&gt;&lt;IDText&gt;Proteinase-activated receptors in fibroproliferative lung disease&lt;/IDText&gt;&lt;MDL Ref_Type="Journal"&gt;&lt;Ref_Type&gt;Journal&lt;/Ref_Type&gt;&lt;Ref_ID&gt;358&lt;/Ref_ID&gt;&lt;Title_Primary&gt;Proteinase-activated receptors in fibroproliferative lung disease&lt;/Title_Primary&gt;&lt;Authors_Primary&gt;Jos&amp;#xE9;,R.J.&lt;/Authors_Primary&gt;&lt;Authors_Primary&gt;Williams,A.E.&lt;/Authors_Primary&gt;&lt;Authors_Primary&gt;Chambers,R.C.&lt;/Authors_Primary&gt;&lt;Date_Primary&gt;2014/2&lt;/Date_Primary&gt;&lt;Keywords&gt;Asthma&lt;/Keywords&gt;&lt;Keywords&gt;Blood Coagulation&lt;/Keywords&gt;&lt;Keywords&gt;Fibrinolysis&lt;/Keywords&gt;&lt;Keywords&gt;Fibrosis&lt;/Keywords&gt;&lt;Keywords&gt;Humans&lt;/Keywords&gt;&lt;Keywords&gt;Idiopathic Pulmonary Fibrosis&lt;/Keywords&gt;&lt;Keywords&gt;Inflammation&lt;/Keywords&gt;&lt;Keywords&gt;London&lt;/Keywords&gt;&lt;Keywords&gt;Lung&lt;/Keywords&gt;&lt;Keywords&gt;Lung Diseases&lt;/Keywords&gt;&lt;Keywords&gt;Patients&lt;/Keywords&gt;&lt;Keywords&gt;physiology&lt;/Keywords&gt;&lt;Keywords&gt;physiopathology&lt;/Keywords&gt;&lt;Keywords&gt;Pulmonary Disease,Chronic Obstructive&lt;/Keywords&gt;&lt;Keywords&gt;Pulmonary Fibrosis&lt;/Keywords&gt;&lt;Keywords&gt;Receptors,Proteinase-Activated&lt;/Keywords&gt;&lt;Keywords&gt;Respiratory Distress Syndrome,Adult&lt;/Keywords&gt;&lt;Keywords&gt;Signal Transduction&lt;/Keywords&gt;&lt;Reprint&gt;In File&lt;/Reprint&gt;&lt;Start_Page&gt;190&lt;/Start_Page&gt;&lt;End_Page&gt;192&lt;/End_Page&gt;&lt;Periodical&gt;Thorax&lt;/Periodical&gt;&lt;Volume&gt;69&lt;/Volume&gt;&lt;Issue&gt;2&lt;/Issue&gt;&lt;User_Def_2&gt;P&lt;/User_Def_2&gt;&lt;Address&gt;Centre for Inflammation and Tissue Repair, University College London, , London, UK&lt;/Address&gt;&lt;Web_URL&gt;PM:24186921&lt;/Web_URL&gt;&lt;Web_URL_Link1&gt;&lt;u&gt;file://P:\Complete Medical Group\CMC\Roche\Esbriet\References\Jose et al_2014_Thorax #358.pdf&lt;/u&gt;&lt;/Web_URL_Link1&gt;&lt;ZZ_JournalStdAbbrev&gt;&lt;f name="System"&gt;Thorax&lt;/f&gt;&lt;/ZZ_JournalStdAbbrev&gt;&lt;ZZ_WorkformID&gt;1&lt;/ZZ_WorkformID&gt;&lt;/MDL&gt;&lt;/Cite&gt;&lt;Cite&gt;&lt;Author&gt;Kataoka&lt;/Author&gt;&lt;Year&gt;2015&lt;/Year&gt;&lt;RecNum&gt;361&lt;/RecNum&gt;&lt;IDText&gt;Recombinant human thrombomodulin in acute exacerbation of idiopathic pulmonary fibrosis&lt;/IDText&gt;&lt;MDL Ref_Type="Journal"&gt;&lt;Ref_Type&gt;Journal&lt;/Ref_Type&gt;&lt;Ref_ID&gt;361&lt;/Ref_ID&gt;&lt;Title_Primary&gt;Recombinant human thrombomodulin in acute exacerbation of idiopathic pulmonary fibrosis&lt;/Title_Primary&gt;&lt;Authors_Primary&gt;Kataoka,K.&lt;/Authors_Primary&gt;&lt;Authors_Primary&gt;Taniguchi,H.&lt;/Authors_Primary&gt;&lt;Authors_Primary&gt;Kondoh,Y.&lt;/Authors_Primary&gt;&lt;Authors_Primary&gt;Nishiyama,O.&lt;/Authors_Primary&gt;&lt;Authors_Primary&gt;Kimura,T.&lt;/Authors_Primary&gt;&lt;Authors_Primary&gt;Matsuda,T.&lt;/Authors_Primary&gt;&lt;Authors_Primary&gt;Yokoyama,T.&lt;/Authors_Primary&gt;&lt;Authors_Primary&gt;Sakamoto,K.&lt;/Authors_Primary&gt;&lt;Authors_Primary&gt;Ando,M.&lt;/Authors_Primary&gt;&lt;Date_Primary&gt;2015/8/1&lt;/Date_Primary&gt;&lt;Keywords&gt;analysis&lt;/Keywords&gt;&lt;Keywords&gt;C-Reactive Protein&lt;/Keywords&gt;&lt;Keywords&gt;Fibrosis&lt;/Keywords&gt;&lt;Keywords&gt;Idiopathic Pulmonary Fibrosis&lt;/Keywords&gt;&lt;Keywords&gt;methods&lt;/Keywords&gt;&lt;Keywords&gt;mortality&lt;/Keywords&gt;&lt;Keywords&gt;Multivariate Analysis&lt;/Keywords&gt;&lt;Keywords&gt;Patients&lt;/Keywords&gt;&lt;Keywords&gt;Protein C&lt;/Keywords&gt;&lt;Keywords&gt;Pulmonary Fibrosis&lt;/Keywords&gt;&lt;Keywords&gt;therapy&lt;/Keywords&gt;&lt;Reprint&gt;In File&lt;/Reprint&gt;&lt;Start_Page&gt;436&lt;/Start_Page&gt;&lt;End_Page&gt;443&lt;/End_Page&gt;&lt;Periodical&gt;Chest&lt;/Periodical&gt;&lt;Volume&gt;148&lt;/Volume&gt;&lt;Issue&gt;2&lt;/Issue&gt;&lt;User_Def_2&gt;P&lt;/User_Def_2&gt;&lt;Web_URL&gt;PM:25811735&lt;/Web_URL&gt;&lt;Web_URL_Link1&gt;&lt;u&gt;file://P:\Complete Medical Group\CMC\Roche\Esbriet\References\Kataoka et al_2015_CHEST #361.pdf&lt;/u&gt;&lt;/Web_URL_Link1&gt;&lt;ZZ_JournalStdAbbrev&gt;&lt;f name="System"&gt;Chest&lt;/f&gt;&lt;/ZZ_JournalStdAbbrev&gt;&lt;ZZ_WorkformID&gt;1&lt;/ZZ_WorkformID&gt;&lt;/MDL&gt;&lt;/Cite&gt;&lt;/Refman&gt;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[23, 24]</w:t>
      </w:r>
      <w:r w:rsidR="001C0216">
        <w:rPr>
          <w:rFonts w:ascii="Times New Roman" w:hAnsi="Times New Roman" w:cs="Times New Roman"/>
          <w:sz w:val="24"/>
          <w:szCs w:val="24"/>
        </w:rPr>
        <w:fldChar w:fldCharType="end"/>
      </w:r>
      <w:r w:rsidRPr="007F5F6F">
        <w:rPr>
          <w:rFonts w:ascii="Times New Roman" w:hAnsi="Times New Roman" w:cs="Times New Roman"/>
          <w:sz w:val="24"/>
          <w:szCs w:val="24"/>
        </w:rPr>
        <w:t>.</w:t>
      </w:r>
    </w:p>
    <w:p w14:paraId="77ABA517" w14:textId="531F923D" w:rsidR="007A08C0" w:rsidRPr="007F5F6F" w:rsidRDefault="007A08C0"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Other studies that have investigated the use of </w:t>
      </w:r>
      <w:r w:rsidR="009C48E3" w:rsidRPr="007F5F6F">
        <w:rPr>
          <w:rFonts w:ascii="Times New Roman" w:hAnsi="Times New Roman" w:cs="Times New Roman"/>
          <w:sz w:val="24"/>
          <w:szCs w:val="24"/>
        </w:rPr>
        <w:t>v</w:t>
      </w:r>
      <w:r w:rsidRPr="007F5F6F">
        <w:rPr>
          <w:rFonts w:ascii="Times New Roman" w:hAnsi="Times New Roman" w:cs="Times New Roman"/>
          <w:sz w:val="24"/>
          <w:szCs w:val="24"/>
        </w:rPr>
        <w:t xml:space="preserve">itamin K antagonists in IPF for non-IPF medical indications support the findings of our analysis, including a retrospective study in which </w:t>
      </w:r>
      <w:r w:rsidR="00BE1F81" w:rsidRPr="007F5F6F">
        <w:rPr>
          <w:rFonts w:ascii="Times New Roman" w:hAnsi="Times New Roman" w:cs="Times New Roman"/>
          <w:sz w:val="24"/>
          <w:szCs w:val="24"/>
        </w:rPr>
        <w:t xml:space="preserve">the </w:t>
      </w:r>
      <w:r w:rsidRPr="007F5F6F">
        <w:rPr>
          <w:rFonts w:ascii="Times New Roman" w:hAnsi="Times New Roman" w:cs="Times New Roman"/>
          <w:sz w:val="24"/>
          <w:szCs w:val="24"/>
        </w:rPr>
        <w:t xml:space="preserve">16 </w:t>
      </w:r>
      <w:r w:rsidR="00BE1F81" w:rsidRPr="007F5F6F">
        <w:rPr>
          <w:rFonts w:ascii="Times New Roman" w:hAnsi="Times New Roman" w:cs="Times New Roman"/>
          <w:sz w:val="24"/>
          <w:szCs w:val="24"/>
        </w:rPr>
        <w:t>patients</w:t>
      </w:r>
      <w:r w:rsidRPr="007F5F6F">
        <w:rPr>
          <w:rFonts w:ascii="Times New Roman" w:hAnsi="Times New Roman" w:cs="Times New Roman"/>
          <w:sz w:val="24"/>
          <w:szCs w:val="24"/>
        </w:rPr>
        <w:t xml:space="preserve"> receiving </w:t>
      </w:r>
      <w:r w:rsidR="009C48E3" w:rsidRPr="007F5F6F">
        <w:rPr>
          <w:rFonts w:ascii="Times New Roman" w:hAnsi="Times New Roman" w:cs="Times New Roman"/>
          <w:sz w:val="24"/>
          <w:szCs w:val="24"/>
        </w:rPr>
        <w:t>v</w:t>
      </w:r>
      <w:r w:rsidRPr="007F5F6F">
        <w:rPr>
          <w:rFonts w:ascii="Times New Roman" w:hAnsi="Times New Roman" w:cs="Times New Roman"/>
          <w:sz w:val="24"/>
          <w:szCs w:val="24"/>
        </w:rPr>
        <w:t xml:space="preserve">itamin K antagonists had a significantly higher risk of mortality compared with </w:t>
      </w:r>
      <w:r w:rsidR="00BE1F81" w:rsidRPr="007F5F6F">
        <w:rPr>
          <w:rFonts w:ascii="Times New Roman" w:hAnsi="Times New Roman" w:cs="Times New Roman"/>
          <w:sz w:val="24"/>
          <w:szCs w:val="24"/>
        </w:rPr>
        <w:t xml:space="preserve">the 105 </w:t>
      </w:r>
      <w:r w:rsidRPr="007F5F6F">
        <w:rPr>
          <w:rFonts w:ascii="Times New Roman" w:hAnsi="Times New Roman" w:cs="Times New Roman"/>
          <w:sz w:val="24"/>
          <w:szCs w:val="24"/>
        </w:rPr>
        <w:t xml:space="preserve">patients </w:t>
      </w:r>
      <w:r w:rsidR="00A32664" w:rsidRPr="007F5F6F">
        <w:rPr>
          <w:rFonts w:ascii="Times New Roman" w:hAnsi="Times New Roman" w:cs="Times New Roman"/>
          <w:sz w:val="24"/>
          <w:szCs w:val="24"/>
        </w:rPr>
        <w:t>not receiving anticoagulants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&lt;Refman&gt;&lt;Cite&gt;&lt;Author&gt;Hyldgaard&lt;/Author&gt;&lt;Year&gt;2014&lt;/Year&gt;&lt;RecNum&gt;337&lt;/RecNum&gt;&lt;IDText&gt;A cohort study of interstitial lung diseases in central Denmark&lt;/IDText&gt;&lt;MDL Ref_Type="Journal"&gt;&lt;Ref_Type&gt;Journal&lt;/Ref_Type&gt;&lt;Ref_ID&gt;337&lt;/Ref_ID&gt;&lt;Title_Primary&gt;A cohort study of interstitial lung diseases in central Denmark&lt;/Title_Primary&gt;&lt;Authors_Primary&gt;Hyldgaard,C.&lt;/Authors_Primary&gt;&lt;Authors_Primary&gt;Hilberg,O.&lt;/Authors_Primary&gt;&lt;Authors_Primary&gt;Muller,A.&lt;/Authors_Primary&gt;&lt;Authors_Primary&gt;Bendstrup,E.&lt;/Authors_Primary&gt;&lt;Date_Primary&gt;2014/5&lt;/Date_Primary&gt;&lt;Keywords&gt;Adult&lt;/Keywords&gt;&lt;Keywords&gt;Aged&lt;/Keywords&gt;&lt;Keywords&gt;Biopsy&lt;/Keywords&gt;&lt;Keywords&gt;Bronchoalveolar Lavage&lt;/Keywords&gt;&lt;Keywords&gt;Bronchoscopy&lt;/Keywords&gt;&lt;Keywords&gt;Cohort Studies&lt;/Keywords&gt;&lt;Keywords&gt;Connective Tissue&lt;/Keywords&gt;&lt;Keywords&gt;Denmark&lt;/Keywords&gt;&lt;Keywords&gt;diagnosis&lt;/Keywords&gt;&lt;Keywords&gt;epidemiology&lt;/Keywords&gt;&lt;Keywords&gt;Female&lt;/Keywords&gt;&lt;Keywords&gt;Fibrosis&lt;/Keywords&gt;&lt;Keywords&gt;Humans&lt;/Keywords&gt;&lt;Keywords&gt;Idiopathic Pulmonary Fibrosis&lt;/Keywords&gt;&lt;Keywords&gt;Incidence&lt;/Keywords&gt;&lt;Keywords&gt;Inflammation&lt;/Keywords&gt;&lt;Keywords&gt;Kaplan-Meier Estimate&lt;/Keywords&gt;&lt;Keywords&gt;Lung&lt;/Keywords&gt;&lt;Keywords&gt;Lung Diseases&lt;/Keywords&gt;&lt;Keywords&gt;Lung Diseases,Interstitial&lt;/Keywords&gt;&lt;Keywords&gt;Male&lt;/Keywords&gt;&lt;Keywords&gt;Medicine&lt;/Keywords&gt;&lt;Keywords&gt;methods&lt;/Keywords&gt;&lt;Keywords&gt;Middle Aged&lt;/Keywords&gt;&lt;Keywords&gt;Patients&lt;/Keywords&gt;&lt;Keywords&gt;Pneumonia&lt;/Keywords&gt;&lt;Keywords&gt;Practice Guidelines as Topic&lt;/Keywords&gt;&lt;Keywords&gt;Prognosis&lt;/Keywords&gt;&lt;Keywords&gt;Pulmonary Fibrosis&lt;/Keywords&gt;&lt;Keywords&gt;Retrospective Studies&lt;/Keywords&gt;&lt;Keywords&gt;Severity of Illness Index&lt;/Keywords&gt;&lt;Keywords&gt;standards&lt;/Keywords&gt;&lt;Keywords&gt;surgery&lt;/Keywords&gt;&lt;Keywords&gt;Thoracic Surgery,Video-Assisted&lt;/Keywords&gt;&lt;Reprint&gt;In File&lt;/Reprint&gt;&lt;Start_Page&gt;793&lt;/Start_Page&gt;&lt;End_Page&gt;799&lt;/End_Page&gt;&lt;Periodical&gt;Respir.Med.&lt;/Periodical&gt;&lt;Volume&gt;108&lt;/Volume&gt;&lt;Issue&gt;5&lt;/Issue&gt;&lt;User_Def_2&gt;P&lt;/User_Def_2&gt;&lt;Address&gt;Department of Respiratory Medicine and Allergology, Aarhus University Hospital, Denmark. Electronic address: chahyl@rm.dk&amp;#xA;Department of Respiratory Medicine and Allergology, Aarhus University Hospital, Denmark&amp;#xA;Actelion Pharmaceuticals Ltd, Allschwil, Switzerland&amp;#xA;Department of Respiratory Medicine and Allergology, Aarhus University Hospital, Denmark&lt;/Address&gt;&lt;Web_URL&gt;PM:24636811&lt;/Web_URL&gt;&lt;Web_URL_Link1&gt;&lt;u&gt;file://P:\Complete Medical Group\CMC\Roche\Esbriet\References\Hyldgaard et al_2014_Respir Med #337.pdf&lt;/u&gt;&lt;/Web_URL_Link1&gt;&lt;ZZ_JournalStdAbbrev&gt;&lt;f name="System"&gt;Respir.Med.&lt;/f&gt;&lt;/ZZ_JournalStdAbbrev&gt;&lt;ZZ_WorkformID&gt;1&lt;/ZZ_WorkformID&gt;&lt;/MDL&gt;&lt;/Cite&gt;&lt;/Refman&gt;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[25]</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Pr="007F5F6F">
        <w:rPr>
          <w:rFonts w:ascii="Times New Roman" w:hAnsi="Times New Roman" w:cs="Times New Roman"/>
          <w:sz w:val="24"/>
          <w:szCs w:val="24"/>
        </w:rPr>
        <w:t xml:space="preserve"> Similarly, another retrospective study found that patients with IPF treated with warfarin had poorer </w:t>
      </w:r>
      <w:r w:rsidR="009C48E3" w:rsidRPr="007F5F6F">
        <w:rPr>
          <w:rFonts w:ascii="Times New Roman" w:hAnsi="Times New Roman" w:cs="Times New Roman"/>
          <w:sz w:val="24"/>
          <w:szCs w:val="24"/>
        </w:rPr>
        <w:t>1</w:t>
      </w:r>
      <w:r w:rsidR="00584C49" w:rsidRPr="007F5F6F">
        <w:rPr>
          <w:rFonts w:ascii="Times New Roman" w:hAnsi="Times New Roman" w:cs="Times New Roman"/>
          <w:sz w:val="24"/>
          <w:szCs w:val="24"/>
        </w:rPr>
        <w:t xml:space="preserve">- </w:t>
      </w:r>
      <w:r w:rsidRPr="007F5F6F">
        <w:rPr>
          <w:rFonts w:ascii="Times New Roman" w:hAnsi="Times New Roman" w:cs="Times New Roman"/>
          <w:sz w:val="24"/>
          <w:szCs w:val="24"/>
        </w:rPr>
        <w:t xml:space="preserve">and </w:t>
      </w:r>
      <w:r w:rsidR="009C48E3" w:rsidRPr="007F5F6F">
        <w:rPr>
          <w:rFonts w:ascii="Times New Roman" w:hAnsi="Times New Roman" w:cs="Times New Roman"/>
          <w:sz w:val="24"/>
          <w:szCs w:val="24"/>
        </w:rPr>
        <w:t>3</w:t>
      </w:r>
      <w:r w:rsidRPr="007F5F6F">
        <w:rPr>
          <w:rFonts w:ascii="Times New Roman" w:hAnsi="Times New Roman" w:cs="Times New Roman"/>
          <w:sz w:val="24"/>
          <w:szCs w:val="24"/>
        </w:rPr>
        <w:t xml:space="preserve">-year survival and a shorter time to disease progression compared with patients who did </w:t>
      </w:r>
      <w:r w:rsidRPr="007F5F6F">
        <w:rPr>
          <w:rFonts w:ascii="Times New Roman" w:hAnsi="Times New Roman" w:cs="Times New Roman"/>
          <w:sz w:val="24"/>
          <w:szCs w:val="24"/>
        </w:rPr>
        <w:lastRenderedPageBreak/>
        <w:t>not receiv</w:t>
      </w:r>
      <w:r w:rsidR="00842998" w:rsidRPr="007F5F6F">
        <w:rPr>
          <w:rFonts w:ascii="Times New Roman" w:hAnsi="Times New Roman" w:cs="Times New Roman"/>
          <w:sz w:val="24"/>
          <w:szCs w:val="24"/>
        </w:rPr>
        <w:t>e anticoagulants</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&lt;Refman&gt;&lt;Cite&gt;&lt;Author&gt;Tomassetti&lt;/Author&gt;&lt;Year&gt;2013&lt;/Year&gt;&lt;RecNum&gt;362&lt;/RecNum&gt;&lt;IDText&gt;The effect of anticoagulant therapy for idiopathic pulmonary fibrosis in real life practice&lt;/IDText&gt;&lt;MDL Ref_Type="Journal"&gt;&lt;Ref_Type&gt;Journal&lt;/Ref_Type&gt;&lt;Ref_ID&gt;362&lt;/Ref_ID&gt;&lt;Title_Primary&gt;The effect of anticoagulant therapy for idiopathic pulmonary fibrosis in real life practice&lt;/Title_Primary&gt;&lt;Authors_Primary&gt;Tomassetti,S.&lt;/Authors_Primary&gt;&lt;Authors_Primary&gt;Ruy,J.H.&lt;/Authors_Primary&gt;&lt;Authors_Primary&gt;Gurioli Et Al,C.&lt;/Authors_Primary&gt;&lt;Date_Primary&gt;2013/7&lt;/Date_Primary&gt;&lt;Keywords&gt;analysis&lt;/Keywords&gt;&lt;Keywords&gt;Anticoagulants&lt;/Keywords&gt;&lt;Keywords&gt;Cohort Studies&lt;/Keywords&gt;&lt;Keywords&gt;Comorbidity&lt;/Keywords&gt;&lt;Keywords&gt;complications&lt;/Keywords&gt;&lt;Keywords&gt;Disease Progression&lt;/Keywords&gt;&lt;Keywords&gt;Fibrosis&lt;/Keywords&gt;&lt;Keywords&gt;Idiopathic Pulmonary Fibrosis&lt;/Keywords&gt;&lt;Keywords&gt;Incidence&lt;/Keywords&gt;&lt;Keywords&gt;Lung&lt;/Keywords&gt;&lt;Keywords&gt;methods&lt;/Keywords&gt;&lt;Keywords&gt;Patients&lt;/Keywords&gt;&lt;Keywords&gt;Pulmonary Fibrosis&lt;/Keywords&gt;&lt;Keywords&gt;Retrospective Studies&lt;/Keywords&gt;&lt;Keywords&gt;therapy&lt;/Keywords&gt;&lt;Keywords&gt;Warfarin&lt;/Keywords&gt;&lt;Reprint&gt;In File&lt;/Reprint&gt;&lt;Start_Page&gt;121&lt;/Start_Page&gt;&lt;End_Page&gt;127&lt;/End_Page&gt;&lt;Periodical&gt;Sarcoidosis Vasc.Diffuse Lung Dis.&lt;/Periodical&gt;&lt;Volume&gt;30&lt;/Volume&gt;&lt;Issue&gt;2&lt;/Issue&gt;&lt;User_Def_2&gt;P&lt;/User_Def_2&gt;&lt;Address&gt;. venerino.poletti@gmail.com&lt;/Address&gt;&lt;Web_URL&gt;PM:24071883&lt;/Web_URL&gt;&lt;Web_URL_Link1&gt;&lt;u&gt;file://P:\Complete Medical Group\CMC\Roche\Esbriet\References\Tomassetti et al_2013_Sarcoidosis Vasc Diffuse Lung Dis #362.pdf&lt;/u&gt;&lt;/Web_URL_Link1&gt;&lt;ZZ_JournalStdAbbrev&gt;&lt;f name="System"&gt;Sarcoidosis Vasc.Diffuse Lung Dis.&lt;/f&gt;&lt;/ZZ_JournalStdAbbrev&gt;&lt;ZZ_WorkformID&gt;1&lt;/ZZ_WorkformID&gt;&lt;/MDL&gt;&lt;/Cite&gt;&lt;/Refman&gt;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[26]</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Pr="007F5F6F">
        <w:rPr>
          <w:rFonts w:ascii="Times New Roman" w:hAnsi="Times New Roman" w:cs="Times New Roman"/>
          <w:sz w:val="24"/>
          <w:szCs w:val="24"/>
        </w:rPr>
        <w:t xml:space="preserve"> </w:t>
      </w:r>
      <w:r w:rsidR="00B1352C" w:rsidRPr="007F5F6F">
        <w:rPr>
          <w:rFonts w:ascii="Times New Roman" w:hAnsi="Times New Roman" w:cs="Times New Roman"/>
          <w:sz w:val="24"/>
          <w:szCs w:val="24"/>
        </w:rPr>
        <w:t xml:space="preserve">Case studies also suggest </w:t>
      </w:r>
      <w:r w:rsidR="002727F8" w:rsidRPr="007F5F6F">
        <w:rPr>
          <w:rFonts w:ascii="Times New Roman" w:hAnsi="Times New Roman" w:cs="Times New Roman"/>
          <w:sz w:val="24"/>
          <w:szCs w:val="24"/>
        </w:rPr>
        <w:t xml:space="preserve">that </w:t>
      </w:r>
      <w:r w:rsidR="00B1352C" w:rsidRPr="007F5F6F">
        <w:rPr>
          <w:rFonts w:ascii="Times New Roman" w:hAnsi="Times New Roman" w:cs="Times New Roman"/>
          <w:sz w:val="24"/>
          <w:szCs w:val="24"/>
        </w:rPr>
        <w:t>warfarin may induce acute exacerbations of IPF</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&lt;Refman&gt;&lt;Cite&gt;&lt;Author&gt;Alagha&lt;/Author&gt;&lt;Year&gt;2015&lt;/Year&gt;&lt;RecNum&gt;363&lt;/RecNum&gt;&lt;IDText&gt;We should prohibit warfarin in idiopathic pulmonary fibrosis&lt;/IDText&gt;&lt;MDL Ref_Type="Journal"&gt;&lt;Ref_Type&gt;Journal&lt;/Ref_Type&gt;&lt;Ref_ID&gt;363&lt;/Ref_ID&gt;&lt;Title_Primary&gt;We should prohibit warfarin in idiopathic pulmonary fibrosis&lt;/Title_Primary&gt;&lt;Authors_Primary&gt;Alagha,K.&lt;/Authors_Primary&gt;&lt;Authors_Primary&gt;Secq,V.&lt;/Authors_Primary&gt;&lt;Authors_Primary&gt;Pahus,L.&lt;/Authors_Primary&gt;&lt;Authors_Primary&gt;Sofalvi,T.&lt;/Authors_Primary&gt;&lt;Authors_Primary&gt;Palot,A.&lt;/Authors_Primary&gt;&lt;Authors_Primary&gt;Bourdin,A.&lt;/Authors_Primary&gt;&lt;Authors_Primary&gt;Chanez,P.&lt;/Authors_Primary&gt;&lt;Date_Primary&gt;2015/4/15&lt;/Date_Primary&gt;&lt;Keywords&gt;adverse effects&lt;/Keywords&gt;&lt;Keywords&gt;Aged&lt;/Keywords&gt;&lt;Keywords&gt;Anticoagulants&lt;/Keywords&gt;&lt;Keywords&gt;Atrial Fibrillation&lt;/Keywords&gt;&lt;Keywords&gt;complications&lt;/Keywords&gt;&lt;Keywords&gt;drug therapy&lt;/Keywords&gt;&lt;Keywords&gt;Fatal Outcome&lt;/Keywords&gt;&lt;Keywords&gt;Fibrosis&lt;/Keywords&gt;&lt;Keywords&gt;France&lt;/Keywords&gt;&lt;Keywords&gt;Humans&lt;/Keywords&gt;&lt;Keywords&gt;Idiopathic Pulmonary Fibrosis&lt;/Keywords&gt;&lt;Keywords&gt;Male&lt;/Keywords&gt;&lt;Keywords&gt;Middle Aged&lt;/Keywords&gt;&lt;Keywords&gt;Pulmonary Fibrosis&lt;/Keywords&gt;&lt;Keywords&gt;therapeutic use&lt;/Keywords&gt;&lt;Keywords&gt;Thrombophlebitis&lt;/Keywords&gt;&lt;Keywords&gt;Warfarin&lt;/Keywords&gt;&lt;Reprint&gt;In File&lt;/Reprint&gt;&lt;Start_Page&gt;958&lt;/Start_Page&gt;&lt;End_Page&gt;960&lt;/End_Page&gt;&lt;Periodical&gt;Am.J.Respir.Crit.Care Med.&lt;/Periodical&gt;&lt;Volume&gt;191&lt;/Volume&gt;&lt;Issue&gt;8&lt;/Issue&gt;&lt;User_Def_2&gt;P&lt;/User_Def_2&gt;&lt;Address&gt;1 Aix Marseille Universite Marseille, France&lt;/Address&gt;&lt;Web_URL&gt;PM:25876206&lt;/Web_URL&gt;&lt;Web_URL_Link1&gt;&lt;u&gt;file://P:\Complete Medical Group\CMC\Roche\Esbriet\References\Alagha et al_2015_Am J Respir Crit Care Med #363.pdf&lt;/u&gt;&lt;/Web_URL_Link1&gt;&lt;ZZ_JournalStdAbbrev&gt;&lt;f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[21]</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p>
    <w:p w14:paraId="2C16A65D" w14:textId="0FF3C455" w:rsidR="007A08C0" w:rsidRPr="007F5F6F" w:rsidRDefault="005C1CF4"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Conversely, the results of a Japanese trial of prednisolone with or without </w:t>
      </w:r>
      <w:r w:rsidR="004B60FA" w:rsidRPr="007F5F6F">
        <w:rPr>
          <w:rFonts w:ascii="Times New Roman" w:hAnsi="Times New Roman" w:cs="Times New Roman"/>
          <w:sz w:val="24"/>
          <w:szCs w:val="24"/>
        </w:rPr>
        <w:t>warfarin</w:t>
      </w:r>
      <w:r w:rsidRPr="007F5F6F">
        <w:rPr>
          <w:rFonts w:ascii="Times New Roman" w:hAnsi="Times New Roman" w:cs="Times New Roman"/>
          <w:sz w:val="24"/>
          <w:szCs w:val="24"/>
        </w:rPr>
        <w:t xml:space="preserve"> found a </w:t>
      </w:r>
      <w:r w:rsidR="006E341D" w:rsidRPr="007F5F6F">
        <w:rPr>
          <w:rFonts w:ascii="Times New Roman" w:hAnsi="Times New Roman" w:cs="Times New Roman"/>
          <w:sz w:val="24"/>
          <w:szCs w:val="24"/>
        </w:rPr>
        <w:t>reduction in the secondary outcome of IPF acute exacerbation-associated mortality</w:t>
      </w:r>
      <w:r w:rsidR="00F36889" w:rsidRPr="007F5F6F">
        <w:rPr>
          <w:rFonts w:ascii="Times New Roman" w:hAnsi="Times New Roman" w:cs="Times New Roman"/>
          <w:sz w:val="24"/>
          <w:szCs w:val="24"/>
        </w:rPr>
        <w:t xml:space="preserve"> in patients receiving warfarin</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&lt;Refman&gt;&lt;Cite&gt;&lt;Author&gt;Kubo&lt;/Author&gt;&lt;Year&gt;2005&lt;/Year&gt;&lt;RecNum&gt;353&lt;/RecNum&gt;&lt;IDText&gt;Anticoagulant therapy for idiopathic pulmonary fibrosis&lt;/IDText&gt;&lt;MDL Ref_Type="Journal"&gt;&lt;Ref_Type&gt;Journal&lt;/Ref_Type&gt;&lt;Ref_ID&gt;353&lt;/Ref_ID&gt;&lt;Title_Primary&gt;Anticoagulant therapy for idiopathic pulmonary fibrosis&lt;/Title_Primary&gt;&lt;Authors_Primary&gt;Kubo,H.&lt;/Authors_Primary&gt;&lt;Authors_Primary&gt;Nakayama,K.&lt;/Authors_Primary&gt;&lt;Authors_Primary&gt;Yanai,M.&lt;/Authors_Primary&gt;&lt;Authors_Primary&gt;Suzuki,T.&lt;/Authors_Primary&gt;&lt;Authors_Primary&gt;Yamaya,M.&lt;/Authors_Primary&gt;&lt;Authors_Primary&gt;Watanabe,M.&lt;/Authors_Primary&gt;&lt;Authors_Primary&gt;Sasaki,H.&lt;/Authors_Primary&gt;&lt;Date_Primary&gt;2005/9&lt;/Date_Primary&gt;&lt;Keywords&gt;Acute Lung Injury&lt;/Keywords&gt;&lt;Keywords&gt;Aged&lt;/Keywords&gt;&lt;Keywords&gt;Aged,80 and over&lt;/Keywords&gt;&lt;Keywords&gt;analysis&lt;/Keywords&gt;&lt;Keywords&gt;Anti-Inflammatory Agents&lt;/Keywords&gt;&lt;Keywords&gt;Anticoagulants&lt;/Keywords&gt;&lt;Keywords&gt;Biological Markers&lt;/Keywords&gt;&lt;Keywords&gt;blood&lt;/Keywords&gt;&lt;Keywords&gt;Blood Coagulation Disorders&lt;/Keywords&gt;&lt;Keywords&gt;complications&lt;/Keywords&gt;&lt;Keywords&gt;drug therapy&lt;/Keywords&gt;&lt;Keywords&gt;Female&lt;/Keywords&gt;&lt;Keywords&gt;Fibrin&lt;/Keywords&gt;&lt;Keywords&gt;Fibrin Fibrinogen Degradation Products&lt;/Keywords&gt;&lt;Keywords&gt;Fibrosis&lt;/Keywords&gt;&lt;Keywords&gt;Heparin&lt;/Keywords&gt;&lt;Keywords&gt;Heparin,Low-Molecular-Weight&lt;/Keywords&gt;&lt;Keywords&gt;Hospitalization&lt;/Keywords&gt;&lt;Keywords&gt;Humans&lt;/Keywords&gt;&lt;Keywords&gt;Idiopathic Pulmonary Fibrosis&lt;/Keywords&gt;&lt;Keywords&gt;Japan&lt;/Keywords&gt;&lt;Keywords&gt;Lung&lt;/Keywords&gt;&lt;Keywords&gt;Lung Injury&lt;/Keywords&gt;&lt;Keywords&gt;Male&lt;/Keywords&gt;&lt;Keywords&gt;Medicine&lt;/Keywords&gt;&lt;Keywords&gt;Middle Aged&lt;/Keywords&gt;&lt;Keywords&gt;mortality&lt;/Keywords&gt;&lt;Keywords&gt;Patients&lt;/Keywords&gt;&lt;Keywords&gt;Pneumonia&lt;/Keywords&gt;&lt;Keywords&gt;Prednisolone&lt;/Keywords&gt;&lt;Keywords&gt;Probability&lt;/Keywords&gt;&lt;Keywords&gt;Prospective Studies&lt;/Keywords&gt;&lt;Keywords&gt;Pulmonary Fibrosis&lt;/Keywords&gt;&lt;Keywords&gt;Survival Analysis&lt;/Keywords&gt;&lt;Keywords&gt;therapeutic use&lt;/Keywords&gt;&lt;Keywords&gt;therapy&lt;/Keywords&gt;&lt;Keywords&gt;Treatment Outcome&lt;/Keywords&gt;&lt;Keywords&gt;Warfarin&lt;/Keywords&gt;&lt;Reprint&gt;In File&lt;/Reprint&gt;&lt;Start_Page&gt;1475&lt;/Start_Page&gt;&lt;End_Page&gt;1482&lt;/End_Page&gt;&lt;Periodical&gt;Chest&lt;/Periodical&gt;&lt;Volume&gt;128&lt;/Volume&gt;&lt;Issue&gt;3&lt;/Issue&gt;&lt;User_Def_2&gt;P&lt;/User_Def_2&gt;&lt;Address&gt;Department of Geriatric and Respiratory Medicine, Tohoku University School of Medicine, 1-1 Seiryo-machi, Aoba-ku, Sendai 980-8574, Japan&lt;/Address&gt;&lt;Web_URL&gt;PM:16162746&lt;/Web_URL&gt;&lt;Web_URL_Link1&gt;&lt;u&gt;file://P:\Complete Medical Group\CMC\Roche\Esbriet\References\Kubo et al_2005_Chest #353.pdf&lt;/u&gt;&lt;/Web_URL_Link1&gt;&lt;ZZ_JournalStdAbbrev&gt;&lt;f name="System"&gt;Chest&lt;/f&gt;&lt;/ZZ_JournalStdAbbrev&gt;&lt;ZZ_WorkformID&gt;1&lt;/ZZ_WorkformID&gt;&lt;/MDL&gt;&lt;/Cite&gt;&lt;/Refman&gt;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[12]</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Pr="007F5F6F">
        <w:rPr>
          <w:rFonts w:ascii="Times New Roman" w:hAnsi="Times New Roman" w:cs="Times New Roman"/>
          <w:sz w:val="24"/>
          <w:szCs w:val="24"/>
        </w:rPr>
        <w:t xml:space="preserve"> </w:t>
      </w:r>
      <w:r w:rsidR="00F36889" w:rsidRPr="007F5F6F">
        <w:rPr>
          <w:rFonts w:ascii="Times New Roman" w:hAnsi="Times New Roman" w:cs="Times New Roman"/>
          <w:sz w:val="24"/>
          <w:szCs w:val="24"/>
        </w:rPr>
        <w:t>However</w:t>
      </w:r>
      <w:r w:rsidRPr="007F5F6F">
        <w:rPr>
          <w:rFonts w:ascii="Times New Roman" w:hAnsi="Times New Roman" w:cs="Times New Roman"/>
          <w:sz w:val="24"/>
          <w:szCs w:val="24"/>
        </w:rPr>
        <w:t xml:space="preserve">, this </w:t>
      </w:r>
      <w:r w:rsidR="00584C49" w:rsidRPr="007F5F6F">
        <w:rPr>
          <w:rFonts w:ascii="Times New Roman" w:hAnsi="Times New Roman" w:cs="Times New Roman"/>
          <w:sz w:val="24"/>
          <w:szCs w:val="24"/>
        </w:rPr>
        <w:t>trial had several</w:t>
      </w:r>
      <w:r w:rsidR="006E341D" w:rsidRPr="007F5F6F">
        <w:rPr>
          <w:rFonts w:ascii="Times New Roman" w:hAnsi="Times New Roman" w:cs="Times New Roman"/>
          <w:sz w:val="24"/>
          <w:szCs w:val="24"/>
        </w:rPr>
        <w:t xml:space="preserve"> </w:t>
      </w:r>
      <w:r w:rsidR="004B60FA" w:rsidRPr="007F5F6F">
        <w:rPr>
          <w:rFonts w:ascii="Times New Roman" w:hAnsi="Times New Roman" w:cs="Times New Roman"/>
          <w:sz w:val="24"/>
          <w:szCs w:val="24"/>
        </w:rPr>
        <w:t>method</w:t>
      </w:r>
      <w:r w:rsidR="00161B6A">
        <w:rPr>
          <w:rFonts w:ascii="Times New Roman" w:hAnsi="Times New Roman" w:cs="Times New Roman"/>
          <w:sz w:val="24"/>
          <w:szCs w:val="24"/>
        </w:rPr>
        <w:t>olog</w:t>
      </w:r>
      <w:r w:rsidR="004B60FA" w:rsidRPr="007F5F6F">
        <w:rPr>
          <w:rFonts w:ascii="Times New Roman" w:hAnsi="Times New Roman" w:cs="Times New Roman"/>
          <w:sz w:val="24"/>
          <w:szCs w:val="24"/>
        </w:rPr>
        <w:t>ical</w:t>
      </w:r>
      <w:r w:rsidR="006E341D" w:rsidRPr="007F5F6F">
        <w:rPr>
          <w:rFonts w:ascii="Times New Roman" w:hAnsi="Times New Roman" w:cs="Times New Roman"/>
          <w:sz w:val="24"/>
          <w:szCs w:val="24"/>
        </w:rPr>
        <w:t xml:space="preserve"> weaknesses including a lack of information regarding how patients wer</w:t>
      </w:r>
      <w:r w:rsidR="00B426BB" w:rsidRPr="007F5F6F">
        <w:rPr>
          <w:rFonts w:ascii="Times New Roman" w:hAnsi="Times New Roman" w:cs="Times New Roman"/>
          <w:sz w:val="24"/>
          <w:szCs w:val="24"/>
        </w:rPr>
        <w:t>e randomis</w:t>
      </w:r>
      <w:r w:rsidR="006E341D" w:rsidRPr="007F5F6F">
        <w:rPr>
          <w:rFonts w:ascii="Times New Roman" w:hAnsi="Times New Roman" w:cs="Times New Roman"/>
          <w:sz w:val="24"/>
          <w:szCs w:val="24"/>
        </w:rPr>
        <w:t>ed to treatment</w:t>
      </w:r>
      <w:r w:rsidR="004B60FA" w:rsidRPr="007F5F6F">
        <w:rPr>
          <w:rFonts w:ascii="Times New Roman" w:hAnsi="Times New Roman" w:cs="Times New Roman"/>
          <w:sz w:val="24"/>
          <w:szCs w:val="24"/>
        </w:rPr>
        <w:t>,</w:t>
      </w:r>
      <w:r w:rsidR="006E341D" w:rsidRPr="007F5F6F">
        <w:rPr>
          <w:rFonts w:ascii="Times New Roman" w:hAnsi="Times New Roman" w:cs="Times New Roman"/>
          <w:sz w:val="24"/>
          <w:szCs w:val="24"/>
        </w:rPr>
        <w:t xml:space="preserve"> </w:t>
      </w:r>
      <w:r w:rsidR="00493FD6" w:rsidRPr="007F5F6F">
        <w:rPr>
          <w:rFonts w:ascii="Times New Roman" w:hAnsi="Times New Roman" w:cs="Times New Roman"/>
          <w:sz w:val="24"/>
          <w:szCs w:val="24"/>
        </w:rPr>
        <w:t>absence of blinding</w:t>
      </w:r>
      <w:r w:rsidR="002727F8" w:rsidRPr="007F5F6F">
        <w:rPr>
          <w:rFonts w:ascii="Times New Roman" w:hAnsi="Times New Roman" w:cs="Times New Roman"/>
          <w:sz w:val="24"/>
          <w:szCs w:val="24"/>
        </w:rPr>
        <w:t>,</w:t>
      </w:r>
      <w:r w:rsidR="00493FD6" w:rsidRPr="007F5F6F">
        <w:rPr>
          <w:rFonts w:ascii="Times New Roman" w:hAnsi="Times New Roman" w:cs="Times New Roman"/>
          <w:sz w:val="24"/>
          <w:szCs w:val="24"/>
        </w:rPr>
        <w:t xml:space="preserve"> and</w:t>
      </w:r>
      <w:r w:rsidR="001C2086" w:rsidRPr="007F5F6F">
        <w:rPr>
          <w:rFonts w:ascii="Times New Roman" w:hAnsi="Times New Roman" w:cs="Times New Roman"/>
          <w:sz w:val="24"/>
          <w:szCs w:val="24"/>
        </w:rPr>
        <w:t xml:space="preserve"> </w:t>
      </w:r>
      <w:r w:rsidR="00097F6B" w:rsidRPr="007F5F6F">
        <w:rPr>
          <w:rFonts w:ascii="Times New Roman" w:hAnsi="Times New Roman" w:cs="Times New Roman"/>
          <w:sz w:val="24"/>
          <w:szCs w:val="24"/>
        </w:rPr>
        <w:t>ambiguity surrounding h</w:t>
      </w:r>
      <w:r w:rsidR="006E341D" w:rsidRPr="007F5F6F">
        <w:rPr>
          <w:rFonts w:ascii="Times New Roman" w:hAnsi="Times New Roman" w:cs="Times New Roman"/>
          <w:sz w:val="24"/>
          <w:szCs w:val="24"/>
        </w:rPr>
        <w:t>ow discontinuation from the study was handled</w:t>
      </w:r>
      <w:r w:rsidR="00842998" w:rsidRPr="007F5F6F">
        <w:rPr>
          <w:rFonts w:ascii="Times New Roman" w:hAnsi="Times New Roman" w:cs="Times New Roman"/>
          <w:sz w:val="24"/>
          <w:szCs w:val="24"/>
        </w:rPr>
        <w:t>. Further</w:t>
      </w:r>
      <w:r w:rsidR="00B91937" w:rsidRPr="007F5F6F">
        <w:rPr>
          <w:rFonts w:ascii="Times New Roman" w:hAnsi="Times New Roman" w:cs="Times New Roman"/>
          <w:sz w:val="24"/>
          <w:szCs w:val="24"/>
        </w:rPr>
        <w:t xml:space="preserve">more, there was </w:t>
      </w:r>
      <w:r w:rsidR="00842998" w:rsidRPr="007F5F6F">
        <w:rPr>
          <w:rFonts w:ascii="Times New Roman" w:hAnsi="Times New Roman" w:cs="Times New Roman"/>
          <w:sz w:val="24"/>
          <w:szCs w:val="24"/>
        </w:rPr>
        <w:t xml:space="preserve">a </w:t>
      </w:r>
      <w:r w:rsidR="00493FD6" w:rsidRPr="007F5F6F">
        <w:rPr>
          <w:rFonts w:ascii="Times New Roman" w:hAnsi="Times New Roman" w:cs="Times New Roman"/>
          <w:sz w:val="24"/>
          <w:szCs w:val="24"/>
        </w:rPr>
        <w:t>high withdrawal rate in the</w:t>
      </w:r>
      <w:r w:rsidR="00842998" w:rsidRPr="007F5F6F">
        <w:rPr>
          <w:rFonts w:ascii="Times New Roman" w:hAnsi="Times New Roman" w:cs="Times New Roman"/>
          <w:sz w:val="24"/>
          <w:szCs w:val="24"/>
        </w:rPr>
        <w:t xml:space="preserve"> anticoagulant treatment arm, a </w:t>
      </w:r>
      <w:r w:rsidR="00493FD6" w:rsidRPr="007F5F6F">
        <w:rPr>
          <w:rFonts w:ascii="Times New Roman" w:hAnsi="Times New Roman" w:cs="Times New Roman"/>
          <w:sz w:val="24"/>
          <w:szCs w:val="24"/>
        </w:rPr>
        <w:t>high incidence of acute exacerbations</w:t>
      </w:r>
      <w:r w:rsidR="001C2086" w:rsidRPr="007F5F6F">
        <w:rPr>
          <w:rFonts w:ascii="Times New Roman" w:hAnsi="Times New Roman" w:cs="Times New Roman"/>
          <w:sz w:val="24"/>
          <w:szCs w:val="24"/>
        </w:rPr>
        <w:t xml:space="preserve"> </w:t>
      </w:r>
      <w:r w:rsidR="00584C49" w:rsidRPr="007F5F6F">
        <w:rPr>
          <w:rFonts w:ascii="Times New Roman" w:hAnsi="Times New Roman" w:cs="Times New Roman"/>
          <w:sz w:val="24"/>
          <w:szCs w:val="24"/>
        </w:rPr>
        <w:t>of IPF</w:t>
      </w:r>
      <w:r w:rsidR="00493FD6" w:rsidRPr="007F5F6F">
        <w:rPr>
          <w:rFonts w:ascii="Times New Roman" w:hAnsi="Times New Roman" w:cs="Times New Roman"/>
          <w:sz w:val="24"/>
          <w:szCs w:val="24"/>
        </w:rPr>
        <w:t xml:space="preserve"> </w:t>
      </w:r>
      <w:r w:rsidR="001C2086" w:rsidRPr="007F5F6F">
        <w:rPr>
          <w:rFonts w:ascii="Times New Roman" w:hAnsi="Times New Roman" w:cs="Times New Roman"/>
          <w:sz w:val="24"/>
          <w:szCs w:val="24"/>
        </w:rPr>
        <w:t xml:space="preserve">and </w:t>
      </w:r>
      <w:r w:rsidR="00B91937" w:rsidRPr="007F5F6F">
        <w:rPr>
          <w:rFonts w:ascii="Times New Roman" w:hAnsi="Times New Roman" w:cs="Times New Roman"/>
          <w:sz w:val="24"/>
          <w:szCs w:val="24"/>
        </w:rPr>
        <w:t xml:space="preserve">a </w:t>
      </w:r>
      <w:r w:rsidR="001C2086" w:rsidRPr="007F5F6F">
        <w:rPr>
          <w:rFonts w:ascii="Times New Roman" w:hAnsi="Times New Roman" w:cs="Times New Roman"/>
          <w:sz w:val="24"/>
          <w:szCs w:val="24"/>
        </w:rPr>
        <w:t xml:space="preserve">failure to exclude pulmonary embolism as a </w:t>
      </w:r>
      <w:r w:rsidR="007B3F89" w:rsidRPr="007F5F6F">
        <w:rPr>
          <w:rFonts w:ascii="Times New Roman" w:hAnsi="Times New Roman" w:cs="Times New Roman"/>
          <w:sz w:val="24"/>
          <w:szCs w:val="24"/>
        </w:rPr>
        <w:t>potential cause of acute deterioration</w:t>
      </w:r>
      <w:r w:rsidR="004B60FA" w:rsidRPr="007F5F6F">
        <w:rPr>
          <w:rFonts w:ascii="Times New Roman" w:hAnsi="Times New Roman" w:cs="Times New Roman"/>
          <w:sz w:val="24"/>
          <w:szCs w:val="24"/>
        </w:rPr>
        <w:t>. Therefore</w:t>
      </w:r>
      <w:r w:rsidR="00D01B68" w:rsidRPr="007F5F6F">
        <w:rPr>
          <w:rFonts w:ascii="Times New Roman" w:hAnsi="Times New Roman" w:cs="Times New Roman"/>
          <w:sz w:val="24"/>
          <w:szCs w:val="24"/>
        </w:rPr>
        <w:t>,</w:t>
      </w:r>
      <w:r w:rsidR="004B60FA" w:rsidRPr="007F5F6F">
        <w:rPr>
          <w:rFonts w:ascii="Times New Roman" w:hAnsi="Times New Roman" w:cs="Times New Roman"/>
          <w:sz w:val="24"/>
          <w:szCs w:val="24"/>
        </w:rPr>
        <w:t xml:space="preserve"> this trial was discounted from a recent update to IPF treatment guidelines, which strongly recommended against use of </w:t>
      </w:r>
      <w:r w:rsidR="00B1352C" w:rsidRPr="007F5F6F">
        <w:rPr>
          <w:rFonts w:ascii="Times New Roman" w:hAnsi="Times New Roman" w:cs="Times New Roman"/>
          <w:sz w:val="24"/>
          <w:szCs w:val="24"/>
        </w:rPr>
        <w:t>warfarin</w:t>
      </w:r>
      <w:r w:rsidR="00842998" w:rsidRPr="007F5F6F">
        <w:rPr>
          <w:rFonts w:ascii="Times New Roman" w:hAnsi="Times New Roman" w:cs="Times New Roman"/>
          <w:sz w:val="24"/>
          <w:szCs w:val="24"/>
        </w:rPr>
        <w:t xml:space="preserve"> in the treatment of IPF</w:t>
      </w:r>
      <w:r w:rsidR="002E7AC9" w:rsidRPr="007F5F6F">
        <w:rPr>
          <w:rFonts w:ascii="Times New Roman" w:hAnsi="Times New Roman" w:cs="Times New Roman"/>
          <w:sz w:val="24"/>
          <w:szCs w:val="24"/>
        </w:rPr>
        <w:t xml:space="preserve">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&lt;Refman&gt;&lt;Cite&gt;&lt;Author&gt;Raghu&lt;/Author&gt;&lt;Year&gt;2015&lt;/Year&gt;&lt;RecNum&gt;305&lt;/RecNum&gt;&lt;IDText&gt;An official ATS/ERS/JRS/ALAT clinical practice guideline: treatment of idiopathic pulmonary fibrosis&lt;/IDText&gt;&lt;MDL Ref_Type="Journal"&gt;&lt;Ref_Type&gt;Journal&lt;/Ref_Type&gt;&lt;Ref_ID&gt;305&lt;/Ref_ID&gt;&lt;Title_Primary&gt;An official ATS/ERS/JRS/ALAT clinical practice guideline: treatment of idiopathic pulmonary fibrosis&lt;/Title_Primary&gt;&lt;Authors_Primary&gt;Raghu,G.&lt;/Authors_Primary&gt;&lt;Authors_Primary&gt;Rochwerg,B.&lt;/Authors_Primary&gt;&lt;Authors_Primary&gt;Zhang,Y.&lt;/Authors_Primary&gt;&lt;Authors_Primary&gt;Cuello Garcia,C.A.&lt;/Authors_Primary&gt;&lt;Authors_Primary&gt;Azuma,A.&lt;/Authors_Primary&gt;&lt;Authors_Primary&gt;Behr,J.&lt;/Authors_Primary&gt;&lt;Authors_Primary&gt;Brozek,J.L.&lt;/Authors_Primary&gt;&lt;Authors_Primary&gt;Collard,H.R.&lt;/Authors_Primary&gt;&lt;Authors_Primary&gt;Cunningham,W&lt;/Authors_Primary&gt;&lt;Authors_Primary&gt;Homma,S.&lt;/Authors_Primary&gt;&lt;Authors_Primary&gt;Johkoh,T.&lt;/Authors_Primary&gt;&lt;Authors_Primary&gt;Martinez,F.J.&lt;/Authors_Primary&gt;&lt;Authors_Primary&gt;Myers,J.&lt;/Authors_Primary&gt;&lt;Authors_Primary&gt;Protzko,S.L.&lt;/Authors_Primary&gt;&lt;Authors_Primary&gt;Richeldi,L.&lt;/Authors_Primary&gt;&lt;Authors_Primary&gt;Rind,D.&lt;/Authors_Primary&gt;&lt;Authors_Primary&gt;Selman,M.&lt;/Authors_Primary&gt;&lt;Authors_Primary&gt;Theodore,A.&lt;/Authors_Primary&gt;&lt;Authors_Primary&gt;Wells,A.U.&lt;/Authors_Primary&gt;&lt;Authors_Primary&gt;Hoogsteden,H.&lt;/Authors_Primary&gt;&lt;Authors_Primary&gt;Sch&amp;#xFC;nemann,H.J.&lt;/Authors_Primary&gt;&lt;Date_Primary&gt;2015/7/15&lt;/Date_Primary&gt;&lt;Keywords&gt;Idiopathic Pulmonary Fibrosis&lt;/Keywords&gt;&lt;Keywords&gt;Pulmonary Fibrosis&lt;/Keywords&gt;&lt;Keywords&gt;Fibrosis&lt;/Keywords&gt;&lt;Reprint&gt;In File&lt;/Reprint&gt;&lt;Start_Page&gt;e3&lt;/Start_Page&gt;&lt;End_Page&gt;e19&lt;/End_Page&gt;&lt;Periodical&gt;Am.J.Respir.Crit.Care Med.&lt;/Periodical&gt;&lt;Volume&gt;192&lt;/Volume&gt;&lt;Issue&gt;2&lt;/Issue&gt;&lt;User_Def_2&gt;E&lt;/User_Def_2&gt;&lt;Misc_3&gt;&lt;f name="AdvHelN-L"&gt;10.1164/rccm.201506-1063ST&lt;/f&gt;&lt;/Misc_3&gt;&lt;Web_URL&gt;&lt;u&gt;http://www.thoracic.org/statements/insterstitial-lung-disease.php&lt;/u&gt;&lt;/Web_URL&gt;&lt;Web_URL_Link1&gt;&lt;u&gt;file://P:\Complete Medical Group\CMC\Roche\Esbriet\References\Raghu et al_2015_Am J Respir Crit Care Med #305.pdf&lt;/u&gt;&lt;/Web_URL_Link1&gt;&lt;ZZ_JournalStdAbbrev&gt;&lt;f name="System"&gt;Am.J.Respir.Crit.Care Med.&lt;/f&gt;&lt;/ZZ_JournalStdAbbrev&gt;&lt;ZZ_WorkformID&gt;1&lt;/ZZ_WorkformID&gt;&lt;/MDL&gt;&lt;/Cite&gt;&lt;/Refman&gt;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[13]</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p>
    <w:p w14:paraId="671A85C6" w14:textId="207B9546" w:rsidR="00913AD1" w:rsidRPr="007F5F6F" w:rsidRDefault="00913AD1"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 xml:space="preserve">It should be acknowledged that the </w:t>
      </w:r>
      <w:r w:rsidR="001D6FEF" w:rsidRPr="007F5F6F">
        <w:rPr>
          <w:rFonts w:ascii="Times New Roman" w:hAnsi="Times New Roman" w:cs="Times New Roman"/>
          <w:sz w:val="24"/>
          <w:szCs w:val="24"/>
        </w:rPr>
        <w:t xml:space="preserve">underlying </w:t>
      </w:r>
      <w:r w:rsidRPr="007F5F6F">
        <w:rPr>
          <w:rFonts w:ascii="Times New Roman" w:hAnsi="Times New Roman" w:cs="Times New Roman"/>
          <w:sz w:val="24"/>
          <w:szCs w:val="24"/>
        </w:rPr>
        <w:t xml:space="preserve">comorbidities for which anticoagulants were indicated in our analysis could have </w:t>
      </w:r>
      <w:r w:rsidR="00E8418C" w:rsidRPr="007F5F6F">
        <w:rPr>
          <w:rFonts w:ascii="Times New Roman" w:hAnsi="Times New Roman" w:cs="Times New Roman"/>
          <w:sz w:val="24"/>
          <w:szCs w:val="24"/>
        </w:rPr>
        <w:t xml:space="preserve">contributed to </w:t>
      </w:r>
      <w:r w:rsidRPr="007F5F6F">
        <w:rPr>
          <w:rFonts w:ascii="Times New Roman" w:hAnsi="Times New Roman" w:cs="Times New Roman"/>
          <w:sz w:val="24"/>
          <w:szCs w:val="24"/>
        </w:rPr>
        <w:t xml:space="preserve">the observed increase in mortality even though all deaths were attributed to IPF. Anticoagulant users were </w:t>
      </w:r>
      <w:r w:rsidR="002D73CD" w:rsidRPr="007F5F6F">
        <w:rPr>
          <w:rFonts w:ascii="Times New Roman" w:hAnsi="Times New Roman" w:cs="Times New Roman"/>
          <w:sz w:val="24"/>
          <w:szCs w:val="24"/>
        </w:rPr>
        <w:t xml:space="preserve">also </w:t>
      </w:r>
      <w:r w:rsidRPr="007F5F6F">
        <w:rPr>
          <w:rFonts w:ascii="Times New Roman" w:hAnsi="Times New Roman" w:cs="Times New Roman"/>
          <w:sz w:val="24"/>
          <w:szCs w:val="24"/>
        </w:rPr>
        <w:t>older and had a higher prevalence of comorbidities overall compared with non-users. This could explain wh</w:t>
      </w:r>
      <w:r w:rsidR="00493FD6" w:rsidRPr="007F5F6F">
        <w:rPr>
          <w:rFonts w:ascii="Times New Roman" w:hAnsi="Times New Roman" w:cs="Times New Roman"/>
          <w:sz w:val="24"/>
          <w:szCs w:val="24"/>
        </w:rPr>
        <w:t>y</w:t>
      </w:r>
      <w:r w:rsidRPr="007F5F6F">
        <w:rPr>
          <w:rFonts w:ascii="Times New Roman" w:hAnsi="Times New Roman" w:cs="Times New Roman"/>
          <w:sz w:val="24"/>
          <w:szCs w:val="24"/>
        </w:rPr>
        <w:t xml:space="preserve"> only the unadjusted analyses</w:t>
      </w:r>
      <w:r w:rsidR="00E8418C" w:rsidRPr="007F5F6F">
        <w:rPr>
          <w:rFonts w:ascii="Times New Roman" w:hAnsi="Times New Roman" w:cs="Times New Roman"/>
          <w:sz w:val="24"/>
          <w:szCs w:val="24"/>
        </w:rPr>
        <w:t xml:space="preserve">, with the exception of IPF-related mortality (p=0.034), </w:t>
      </w:r>
      <w:r w:rsidRPr="007F5F6F">
        <w:rPr>
          <w:rFonts w:ascii="Times New Roman" w:hAnsi="Times New Roman" w:cs="Times New Roman"/>
          <w:sz w:val="24"/>
          <w:szCs w:val="24"/>
        </w:rPr>
        <w:t>were of statistical significance</w:t>
      </w:r>
      <w:r w:rsidR="00D01B68" w:rsidRPr="007F5F6F">
        <w:rPr>
          <w:rFonts w:ascii="Times New Roman" w:hAnsi="Times New Roman" w:cs="Times New Roman"/>
          <w:sz w:val="24"/>
          <w:szCs w:val="24"/>
        </w:rPr>
        <w:t xml:space="preserve"> and why non</w:t>
      </w:r>
      <w:r w:rsidR="00D01B68" w:rsidRPr="007F5F6F">
        <w:rPr>
          <w:rFonts w:ascii="Times New Roman" w:hAnsi="Times New Roman" w:cs="Times New Roman"/>
          <w:sz w:val="24"/>
          <w:szCs w:val="24"/>
        </w:rPr>
        <w:noBreakHyphen/>
      </w:r>
      <w:r w:rsidRPr="007F5F6F">
        <w:rPr>
          <w:rFonts w:ascii="Times New Roman" w:hAnsi="Times New Roman" w:cs="Times New Roman"/>
          <w:sz w:val="24"/>
          <w:szCs w:val="24"/>
        </w:rPr>
        <w:t xml:space="preserve">users of anticoagulants had a greater FVC decline between baseline and the last visit prior to death than users of anticoagulants. IPF-related mortality was </w:t>
      </w:r>
      <w:r w:rsidR="006361D8" w:rsidRPr="007F5F6F">
        <w:rPr>
          <w:rFonts w:ascii="Times New Roman" w:hAnsi="Times New Roman" w:cs="Times New Roman"/>
          <w:sz w:val="24"/>
          <w:szCs w:val="24"/>
        </w:rPr>
        <w:t xml:space="preserve">statistically </w:t>
      </w:r>
      <w:r w:rsidR="00493FD6" w:rsidRPr="007F5F6F">
        <w:rPr>
          <w:rFonts w:ascii="Times New Roman" w:hAnsi="Times New Roman" w:cs="Times New Roman"/>
          <w:sz w:val="24"/>
          <w:szCs w:val="24"/>
        </w:rPr>
        <w:t>significant</w:t>
      </w:r>
      <w:r w:rsidRPr="007F5F6F">
        <w:rPr>
          <w:rFonts w:ascii="Times New Roman" w:hAnsi="Times New Roman" w:cs="Times New Roman"/>
          <w:sz w:val="24"/>
          <w:szCs w:val="24"/>
        </w:rPr>
        <w:t xml:space="preserve"> in the multivariate analysis of baseline anticoagu</w:t>
      </w:r>
      <w:r w:rsidR="00097F6B" w:rsidRPr="007F5F6F">
        <w:rPr>
          <w:rFonts w:ascii="Times New Roman" w:hAnsi="Times New Roman" w:cs="Times New Roman"/>
          <w:sz w:val="24"/>
          <w:szCs w:val="24"/>
        </w:rPr>
        <w:t xml:space="preserve">lant use, </w:t>
      </w:r>
      <w:r w:rsidR="00C92999" w:rsidRPr="007F5F6F">
        <w:rPr>
          <w:rFonts w:ascii="Times New Roman" w:hAnsi="Times New Roman" w:cs="Times New Roman"/>
          <w:sz w:val="24"/>
          <w:szCs w:val="24"/>
        </w:rPr>
        <w:t>suggesting</w:t>
      </w:r>
      <w:r w:rsidRPr="007F5F6F">
        <w:rPr>
          <w:rFonts w:ascii="Times New Roman" w:hAnsi="Times New Roman" w:cs="Times New Roman"/>
          <w:sz w:val="24"/>
          <w:szCs w:val="24"/>
        </w:rPr>
        <w:t xml:space="preserve"> a negative influence of anticoagulation on IPF. Although all deaths in users of anticoagulants at baseline were recorded as being due to IPF, the number of deaths was small and the underlying cause of death may have been affected by the comorbid condition. However, while results of the analysis of any anticoagulant use should also be interpreted </w:t>
      </w:r>
      <w:r w:rsidRPr="007F5F6F">
        <w:rPr>
          <w:rFonts w:ascii="Times New Roman" w:hAnsi="Times New Roman" w:cs="Times New Roman"/>
          <w:sz w:val="24"/>
          <w:szCs w:val="24"/>
        </w:rPr>
        <w:lastRenderedPageBreak/>
        <w:t xml:space="preserve">with caution, the </w:t>
      </w:r>
      <w:r w:rsidR="00C80FB6" w:rsidRPr="007F5F6F">
        <w:rPr>
          <w:rFonts w:ascii="Times New Roman" w:hAnsi="Times New Roman" w:cs="Times New Roman"/>
          <w:sz w:val="24"/>
          <w:szCs w:val="24"/>
        </w:rPr>
        <w:t xml:space="preserve">significant </w:t>
      </w:r>
      <w:r w:rsidRPr="007F5F6F">
        <w:rPr>
          <w:rFonts w:ascii="Times New Roman" w:hAnsi="Times New Roman" w:cs="Times New Roman"/>
          <w:sz w:val="24"/>
          <w:szCs w:val="24"/>
        </w:rPr>
        <w:t>effect of any anticoagulant use on IPF-related mortality and FV</w:t>
      </w:r>
      <w:r w:rsidR="00C80FB6" w:rsidRPr="007F5F6F">
        <w:rPr>
          <w:rFonts w:ascii="Times New Roman" w:hAnsi="Times New Roman" w:cs="Times New Roman"/>
          <w:sz w:val="24"/>
          <w:szCs w:val="24"/>
        </w:rPr>
        <w:t xml:space="preserve">C </w:t>
      </w:r>
      <w:r w:rsidRPr="007F5F6F">
        <w:rPr>
          <w:rFonts w:ascii="Times New Roman" w:hAnsi="Times New Roman" w:cs="Times New Roman"/>
          <w:sz w:val="24"/>
          <w:szCs w:val="24"/>
        </w:rPr>
        <w:t>cannot be explained only by the indicating comorbid conditions.</w:t>
      </w:r>
    </w:p>
    <w:p w14:paraId="47094E03" w14:textId="6B8A1168" w:rsidR="004F3BF8" w:rsidRPr="007F5F6F" w:rsidRDefault="00F42293"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In addition</w:t>
      </w:r>
      <w:r w:rsidR="00BD4457" w:rsidRPr="007F5F6F">
        <w:rPr>
          <w:rFonts w:ascii="Times New Roman" w:hAnsi="Times New Roman" w:cs="Times New Roman"/>
          <w:sz w:val="24"/>
          <w:szCs w:val="24"/>
        </w:rPr>
        <w:t xml:space="preserve"> to the potential bias of comorbid conditions in patients who received anticoagulants</w:t>
      </w:r>
      <w:r w:rsidRPr="007F5F6F">
        <w:rPr>
          <w:rFonts w:ascii="Times New Roman" w:hAnsi="Times New Roman" w:cs="Times New Roman"/>
          <w:sz w:val="24"/>
          <w:szCs w:val="24"/>
        </w:rPr>
        <w:t>,</w:t>
      </w:r>
      <w:r w:rsidR="00D76870" w:rsidRPr="007F5F6F">
        <w:rPr>
          <w:rFonts w:ascii="Times New Roman" w:hAnsi="Times New Roman" w:cs="Times New Roman"/>
          <w:sz w:val="24"/>
          <w:szCs w:val="24"/>
        </w:rPr>
        <w:t xml:space="preserve"> t</w:t>
      </w:r>
      <w:r w:rsidR="004F3BF8" w:rsidRPr="007F5F6F">
        <w:rPr>
          <w:rFonts w:ascii="Times New Roman" w:hAnsi="Times New Roman" w:cs="Times New Roman"/>
          <w:sz w:val="24"/>
          <w:szCs w:val="24"/>
        </w:rPr>
        <w:t>his analysis wa</w:t>
      </w:r>
      <w:r w:rsidR="00D76870" w:rsidRPr="007F5F6F">
        <w:rPr>
          <w:rFonts w:ascii="Times New Roman" w:hAnsi="Times New Roman" w:cs="Times New Roman"/>
          <w:sz w:val="24"/>
          <w:szCs w:val="24"/>
        </w:rPr>
        <w:t xml:space="preserve">s limited by its post-hoc </w:t>
      </w:r>
      <w:r w:rsidR="004B09D6" w:rsidRPr="007F5F6F">
        <w:rPr>
          <w:rFonts w:ascii="Times New Roman" w:hAnsi="Times New Roman" w:cs="Times New Roman"/>
          <w:sz w:val="24"/>
          <w:szCs w:val="24"/>
        </w:rPr>
        <w:t>methodology</w:t>
      </w:r>
      <w:r w:rsidR="00F73DFE" w:rsidRPr="007F5F6F">
        <w:rPr>
          <w:rFonts w:ascii="Times New Roman" w:hAnsi="Times New Roman" w:cs="Times New Roman"/>
          <w:sz w:val="24"/>
          <w:szCs w:val="24"/>
        </w:rPr>
        <w:t>, th</w:t>
      </w:r>
      <w:r w:rsidR="00836FD1" w:rsidRPr="007F5F6F">
        <w:rPr>
          <w:rFonts w:ascii="Times New Roman" w:hAnsi="Times New Roman" w:cs="Times New Roman"/>
          <w:sz w:val="24"/>
          <w:szCs w:val="24"/>
        </w:rPr>
        <w:t>e lack of international normalis</w:t>
      </w:r>
      <w:r w:rsidR="00F73DFE" w:rsidRPr="007F5F6F">
        <w:rPr>
          <w:rFonts w:ascii="Times New Roman" w:hAnsi="Times New Roman" w:cs="Times New Roman"/>
          <w:sz w:val="24"/>
          <w:szCs w:val="24"/>
        </w:rPr>
        <w:t>ed ratio</w:t>
      </w:r>
      <w:r w:rsidR="00D01B68" w:rsidRPr="007F5F6F">
        <w:rPr>
          <w:rFonts w:ascii="Times New Roman" w:hAnsi="Times New Roman" w:cs="Times New Roman"/>
          <w:sz w:val="24"/>
          <w:szCs w:val="24"/>
        </w:rPr>
        <w:t xml:space="preserve"> </w:t>
      </w:r>
      <w:r w:rsidR="001859D0" w:rsidRPr="007F5F6F">
        <w:rPr>
          <w:rFonts w:ascii="Times New Roman" w:hAnsi="Times New Roman" w:cs="Times New Roman"/>
          <w:sz w:val="24"/>
          <w:szCs w:val="24"/>
        </w:rPr>
        <w:t>values</w:t>
      </w:r>
      <w:r w:rsidR="00F73DFE" w:rsidRPr="007F5F6F">
        <w:rPr>
          <w:rFonts w:ascii="Times New Roman" w:hAnsi="Times New Roman" w:cs="Times New Roman"/>
          <w:sz w:val="24"/>
          <w:szCs w:val="24"/>
        </w:rPr>
        <w:t xml:space="preserve"> for</w:t>
      </w:r>
      <w:r w:rsidR="00D84561" w:rsidRPr="007F5F6F">
        <w:rPr>
          <w:rFonts w:ascii="Times New Roman" w:hAnsi="Times New Roman" w:cs="Times New Roman"/>
          <w:sz w:val="24"/>
          <w:szCs w:val="24"/>
        </w:rPr>
        <w:t xml:space="preserve"> patients treated with warfarin </w:t>
      </w:r>
      <w:r w:rsidR="004F3BF8" w:rsidRPr="007F5F6F">
        <w:rPr>
          <w:rFonts w:ascii="Times New Roman" w:hAnsi="Times New Roman" w:cs="Times New Roman"/>
          <w:sz w:val="24"/>
          <w:szCs w:val="24"/>
        </w:rPr>
        <w:t xml:space="preserve">and the small number of patients treated with anticoagulants in </w:t>
      </w:r>
      <w:r w:rsidR="002616A1" w:rsidRPr="007F5F6F">
        <w:rPr>
          <w:rFonts w:ascii="Times New Roman" w:hAnsi="Times New Roman" w:cs="Times New Roman"/>
          <w:sz w:val="24"/>
          <w:szCs w:val="24"/>
        </w:rPr>
        <w:t xml:space="preserve">the </w:t>
      </w:r>
      <w:r w:rsidR="004E0ED9" w:rsidRPr="007F5F6F">
        <w:rPr>
          <w:rFonts w:ascii="Times New Roman" w:hAnsi="Times New Roman" w:cs="Times New Roman"/>
          <w:sz w:val="24"/>
          <w:szCs w:val="24"/>
        </w:rPr>
        <w:t xml:space="preserve">placebo arms of the </w:t>
      </w:r>
      <w:r w:rsidR="002616A1" w:rsidRPr="007F5F6F">
        <w:rPr>
          <w:rFonts w:ascii="Times New Roman" w:hAnsi="Times New Roman" w:cs="Times New Roman"/>
          <w:sz w:val="24"/>
          <w:szCs w:val="24"/>
        </w:rPr>
        <w:t>ASCEND and CAPACITY trials</w:t>
      </w:r>
      <w:r w:rsidRPr="007F5F6F">
        <w:rPr>
          <w:rFonts w:ascii="Times New Roman" w:hAnsi="Times New Roman" w:cs="Times New Roman"/>
          <w:sz w:val="24"/>
          <w:szCs w:val="24"/>
        </w:rPr>
        <w:t>.</w:t>
      </w:r>
      <w:r w:rsidR="00B1352C" w:rsidRPr="007F5F6F">
        <w:rPr>
          <w:rFonts w:ascii="Times New Roman" w:hAnsi="Times New Roman" w:cs="Times New Roman"/>
          <w:sz w:val="24"/>
          <w:szCs w:val="24"/>
        </w:rPr>
        <w:t xml:space="preserve"> Furthermore, patients with advanced IPF and more significant cardiovascular and thromboembolic disease </w:t>
      </w:r>
      <w:r w:rsidR="002E7AC9" w:rsidRPr="007F5F6F">
        <w:rPr>
          <w:rFonts w:ascii="Times New Roman" w:hAnsi="Times New Roman" w:cs="Times New Roman"/>
          <w:sz w:val="24"/>
          <w:szCs w:val="24"/>
        </w:rPr>
        <w:t xml:space="preserve">were excluded from these trials </w:t>
      </w:r>
      <w:r w:rsidR="001C0216">
        <w:rPr>
          <w:rFonts w:ascii="Times New Roman" w:hAnsi="Times New Roman" w:cs="Times New Roman"/>
          <w:sz w:val="24"/>
          <w:szCs w:val="24"/>
        </w:rPr>
        <w:fldChar w:fldCharType="begin"/>
      </w:r>
      <w:r w:rsidR="001C0216">
        <w:rPr>
          <w:rFonts w:ascii="Times New Roman" w:hAnsi="Times New Roman" w:cs="Times New Roman"/>
          <w:sz w:val="24"/>
          <w:szCs w:val="24"/>
        </w:rPr>
        <w:instrText xml:space="preserve"> ADDIN REFMGR.CITE &lt;Refman&gt;&lt;Cite&gt;&lt;Author&gt;King Jr&lt;/Author&gt;&lt;Year&gt;2014&lt;/Year&gt;&lt;RecNum&gt;32&lt;/RecNum&gt;&lt;IDText&gt;A phase 3 trial of pirfenidone in patients with idiopathic pulmonary fibrosis&lt;/IDText&gt;&lt;MDL Ref_Type="Journal"&gt;&lt;Ref_Type&gt;Journal&lt;/Ref_Type&gt;&lt;Ref_ID&gt;32&lt;/Ref_ID&gt;&lt;Title_Primary&gt;A phase 3 trial of pirfenidone in patients with idiopathic pulmonary fibrosis&lt;/Title_Primary&gt;&lt;Authors_Primary&gt;King Jr,T.E.&lt;/Authors_Primary&gt;&lt;Authors_Primary&gt;Bradford,W.Z.&lt;/Authors_Primary&gt;&lt;Authors_Primary&gt;Castro-Bernardini,S.&lt;/Authors_Primary&gt;&lt;Authors_Primary&gt;Fagan,E.A.&lt;/Authors_Primary&gt;&lt;Authors_Primary&gt;Glaspole,I.&lt;/Authors_Primary&gt;&lt;Authors_Primary&gt;Glassberg,M.K.&lt;/Authors_Primary&gt;&lt;Authors_Primary&gt;Gorina,E.&lt;/Authors_Primary&gt;&lt;Authors_Primary&gt;Hopkins,P.M.&lt;/Authors_Primary&gt;&lt;Authors_Primary&gt;Kardatzke,D.&lt;/Authors_Primary&gt;&lt;Authors_Primary&gt;Lancaster,L.&lt;/Authors_Primary&gt;&lt;Authors_Primary&gt;Lederer,D.J.&lt;/Authors_Primary&gt;&lt;Authors_Primary&gt;Nathan,S.D.&lt;/Authors_Primary&gt;&lt;Authors_Primary&gt;Pereira,C.A.&lt;/Authors_Primary&gt;&lt;Authors_Primary&gt;Sahn,S.A.&lt;/Authors_Primary&gt;&lt;Authors_Primary&gt;Sussman,R.&lt;/Authors_Primary&gt;&lt;Authors_Primary&gt;Swigris,J.J.&lt;/Authors_Primary&gt;&lt;Authors_Primary&gt;Noble,P.W.&lt;/Authors_Primary&gt;&lt;Date_Primary&gt;2014/5/29&lt;/Date_Primary&gt;&lt;Keywords&gt;administration &amp;amp; dosage&lt;/Keywords&gt;&lt;Keywords&gt;Administration,Oral&lt;/Keywords&gt;&lt;Keywords&gt;Adult&lt;/Keywords&gt;&lt;Keywords&gt;adverse effects&lt;/Keywords&gt;&lt;Keywords&gt;Aged&lt;/Keywords&gt;&lt;Keywords&gt;Aged,80 and over&lt;/Keywords&gt;&lt;Keywords&gt;analysis&lt;/Keywords&gt;&lt;Keywords&gt;Antifibrinolytic Agents&lt;/Keywords&gt;&lt;Keywords&gt;Australia&lt;/Keywords&gt;&lt;Keywords&gt;Disease Progression&lt;/Keywords&gt;&lt;Keywords&gt;Double-Blind Method&lt;/Keywords&gt;&lt;Keywords&gt;drug effects&lt;/Keywords&gt;&lt;Keywords&gt;drug therapy&lt;/Keywords&gt;&lt;Keywords&gt;Enzyme Inhibitors&lt;/Keywords&gt;&lt;Keywords&gt;Female&lt;/Keywords&gt;&lt;Keywords&gt;Fibrosis&lt;/Keywords&gt;&lt;Keywords&gt;Humans&lt;/Keywords&gt;&lt;Keywords&gt;Idiopathic Pulmonary Fibrosis&lt;/Keywords&gt;&lt;Keywords&gt;Lung&lt;/Keywords&gt;&lt;Keywords&gt;Male&lt;/Keywords&gt;&lt;Keywords&gt;methods&lt;/Keywords&gt;&lt;Keywords&gt;Middle Aged&lt;/Keywords&gt;&lt;Keywords&gt;mortality&lt;/Keywords&gt;&lt;Keywords&gt;physiopathology&lt;/Keywords&gt;&lt;Keywords&gt;Pulmonary Fibrosis&lt;/Keywords&gt;&lt;Keywords&gt;Pyridones&lt;/Keywords&gt;&lt;Keywords&gt;therapeutic use&lt;/Keywords&gt;&lt;Keywords&gt;therapy&lt;/Keywords&gt;&lt;Keywords&gt;Treatment Outcome&lt;/Keywords&gt;&lt;Keywords&gt;Vital Capacity&lt;/Keywords&gt;&lt;Reprint&gt;In File&lt;/Reprint&gt;&lt;Start_Page&gt;2083&lt;/Start_Page&gt;&lt;End_Page&gt;2092&lt;/End_Page&gt;&lt;Periodical&gt;N.Engl.J.Med.&lt;/Periodical&gt;&lt;Volume&gt;370&lt;/Volume&gt;&lt;Issue&gt;22&lt;/Issue&gt;&lt;User_Def_2&gt;P&lt;/User_Def_2&gt;&lt;Address&gt;From the University of California, San Francisco, San Francisco (T.E.K.), InterMune, Brisbane (W.Z.B., E.A.F., E.G., D.K.), and Cedars-Sinai Medical Center, Los Angeles (P.W.N.) - all in California; Neumocare, Clinica San Borja, Lima, Peru (S.C.-B.); Alfred Hospital, Melbourne, VIC (I.G.), and Prince Charles Hospital, Brisbane, QLD (P.M.H.) - both in Australia; University of Miami Miller School of Medicine, Miami (M.K.G.); Vanderbilt University Medical Center, Nashville (L.L.); Columbia University Medical Center, New York (D.J.L.); Inova Fairfax Hospital, Falls Church, VA (S.D.N.); Paulista School of Medicine, Federal University of Sao Paulo, Sao Paulo (C.A.P.); Medical University of South Carolina, Charleston (S.A.S.); Atlantic Health System-Overlook Medical Center, Summit, NJ (R.S.); and National Jewish Health, Denver (J.J.S.)&lt;/Address&gt;&lt;Web_URL&gt;PM:24836312&lt;/Web_URL&gt;&lt;Web_URL_Link1&gt;&lt;u&gt;file://P:\Complete Medical Group\CMC\Roche\Esbriet\References\King et al_2014_NEJM #32.pdf&lt;/u&gt;;&lt;u&gt;file://P:\Complete Medical Group\CMC\Roche\Esbriet\References\King et al_2014_NEJM #32 Erratum.pdf&lt;/u&gt;&lt;/Web_URL_Link1&gt;&lt;ZZ_JournalStdAbbrev&gt;&lt;f name="System"&gt;N.Engl.J.Med.&lt;/f&gt;&lt;/ZZ_JournalStdAbbrev&gt;&lt;ZZ_WorkformID&gt;1&lt;/ZZ_WorkformID&gt;&lt;/MDL&gt;&lt;/Cite&gt;&lt;Cite&gt;&lt;Author&gt;Noble&lt;/Author&gt;&lt;Year&gt;2011&lt;/Year&gt;&lt;RecNum&gt;33&lt;/RecNum&gt;&lt;IDText&gt;Pirfenidone in patients with idiopathic pulmonary fibrosis (CAPACITY): two randomised trials&lt;/IDText&gt;&lt;MDL Ref_Type="Journal"&gt;&lt;Ref_Type&gt;Journal&lt;/Ref_Type&gt;&lt;Ref_ID&gt;33&lt;/Ref_ID&gt;&lt;Title_Primary&gt;Pirfenidone in patients with idiopathic pulmonary fibrosis (CAPACITY): two randomised trials&lt;/Title_Primary&gt;&lt;Authors_Primary&gt;Noble,P.W.&lt;/Authors_Primary&gt;&lt;Authors_Primary&gt;Albera,C.&lt;/Authors_Primary&gt;&lt;Authors_Primary&gt;Bradford,W.Z.&lt;/Authors_Primary&gt;&lt;Authors_Primary&gt;Costabel,U.&lt;/Authors_Primary&gt;&lt;Authors_Primary&gt;Glassberg,M.K.&lt;/Authors_Primary&gt;&lt;Authors_Primary&gt;Kardatzke,D.&lt;/Authors_Primary&gt;&lt;Authors_Primary&gt;King Jr,T.E.&lt;/Authors_Primary&gt;&lt;Authors_Primary&gt;Lancaster,L.&lt;/Authors_Primary&gt;&lt;Authors_Primary&gt;Sahn,S.A.&lt;/Authors_Primary&gt;&lt;Authors_Primary&gt;Szwarcberg,J.&lt;/Authors_Primary&gt;&lt;Authors_Primary&gt;Valeyre,D.&lt;/Authors_Primary&gt;&lt;Authors_Primary&gt;du Bois,R.M.&lt;/Authors_Primary&gt;&lt;Authors_Primary&gt;CAPACITY study group&lt;/Authors_Primary&gt;&lt;Date_Primary&gt;2011/5/21&lt;/Date_Primary&gt;&lt;Keywords&gt;Administration,Oral&lt;/Keywords&gt;&lt;Keywords&gt;adverse effects&lt;/Keywords&gt;&lt;Keywords&gt;Aged&lt;/Keywords&gt;&lt;Keywords&gt;analysis&lt;/Keywords&gt;&lt;Keywords&gt;Anti-Inflammatory Agents,Non-Steroidal&lt;/Keywords&gt;&lt;Keywords&gt;Australia&lt;/Keywords&gt;&lt;Keywords&gt;Disease-Free Survival&lt;/Keywords&gt;&lt;Keywords&gt;Dose-Response Relationship,Drug&lt;/Keywords&gt;&lt;Keywords&gt;drug effects&lt;/Keywords&gt;&lt;Keywords&gt;drug therapy&lt;/Keywords&gt;&lt;Keywords&gt;Europe&lt;/Keywords&gt;&lt;Keywords&gt;Female&lt;/Keywords&gt;&lt;Keywords&gt;Fibrosis&lt;/Keywords&gt;&lt;Keywords&gt;Follow-Up Studies&lt;/Keywords&gt;&lt;Keywords&gt;Humans&lt;/Keywords&gt;&lt;Keywords&gt;Idiopathic Pulmonary Fibrosis&lt;/Keywords&gt;&lt;Keywords&gt;Incidence&lt;/Keywords&gt;&lt;Keywords&gt;Kaplan-Meier Estimate&lt;/Keywords&gt;&lt;Keywords&gt;Lung&lt;/Keywords&gt;&lt;Keywords&gt;Male&lt;/Keywords&gt;&lt;Keywords&gt;methods&lt;/Keywords&gt;&lt;Keywords&gt;Middle Aged&lt;/Keywords&gt;&lt;Keywords&gt;mortality&lt;/Keywords&gt;&lt;Keywords&gt;North America&lt;/Keywords&gt;&lt;Keywords&gt;Pulmonary Fibrosis&lt;/Keywords&gt;&lt;Keywords&gt;Pyridones&lt;/Keywords&gt;&lt;Keywords&gt;Risk&lt;/Keywords&gt;&lt;Keywords&gt;therapeutic use&lt;/Keywords&gt;&lt;Keywords&gt;Vital Capacity&lt;/Keywords&gt;&lt;Reprint&gt;In File&lt;/Reprint&gt;&lt;Start_Page&gt;1760&lt;/Start_Page&gt;&lt;End_Page&gt;1769&lt;/End_Page&gt;&lt;Periodical&gt;Lancet&lt;/Periodical&gt;&lt;Volume&gt;377&lt;/Volume&gt;&lt;Issue&gt;9779&lt;/Issue&gt;&lt;User_Def_2&gt;P&lt;/User_Def_2&gt;&lt;Address&gt;Duke University School of Medicine, Durham, NC 27710, USA. paul.noble@duke.edu&lt;/Address&gt;&lt;Web_URL&gt;PM:21571362&lt;/Web_URL&gt;&lt;Web_URL_Link1&gt;&lt;u&gt;file://P:\Complete Medical Group\CMC\Roche\Esbriet\References\Noble et al_2011_Lancet #33.pdf&lt;/u&gt;&lt;/Web_URL_Link1&gt;&lt;ZZ_JournalStdAbbrev&gt;&lt;f name="System"&gt;Lancet&lt;/f&gt;&lt;/ZZ_JournalStdAbbrev&gt;&lt;ZZ_WorkformID&gt;1&lt;/ZZ_WorkformID&gt;&lt;/MDL&gt;&lt;/Cite&gt;&lt;/Refman&gt;</w:instrText>
      </w:r>
      <w:r w:rsidR="001C0216">
        <w:rPr>
          <w:rFonts w:ascii="Times New Roman" w:hAnsi="Times New Roman" w:cs="Times New Roman"/>
          <w:sz w:val="24"/>
          <w:szCs w:val="24"/>
        </w:rPr>
        <w:fldChar w:fldCharType="separate"/>
      </w:r>
      <w:r w:rsidR="001C0216">
        <w:rPr>
          <w:rFonts w:ascii="Times New Roman" w:hAnsi="Times New Roman" w:cs="Times New Roman"/>
          <w:sz w:val="24"/>
          <w:szCs w:val="24"/>
        </w:rPr>
        <w:t>[16, 17]</w:t>
      </w:r>
      <w:r w:rsidR="001C0216">
        <w:rPr>
          <w:rFonts w:ascii="Times New Roman" w:hAnsi="Times New Roman" w:cs="Times New Roman"/>
          <w:sz w:val="24"/>
          <w:szCs w:val="24"/>
        </w:rPr>
        <w:fldChar w:fldCharType="end"/>
      </w:r>
      <w:r w:rsidR="002E7AC9" w:rsidRPr="007F5F6F">
        <w:rPr>
          <w:rFonts w:ascii="Times New Roman" w:hAnsi="Times New Roman" w:cs="Times New Roman"/>
          <w:sz w:val="24"/>
          <w:szCs w:val="24"/>
        </w:rPr>
        <w:t>.</w:t>
      </w:r>
      <w:r w:rsidRPr="007F5F6F">
        <w:rPr>
          <w:rFonts w:ascii="Times New Roman" w:hAnsi="Times New Roman" w:cs="Times New Roman"/>
          <w:sz w:val="24"/>
          <w:szCs w:val="24"/>
        </w:rPr>
        <w:t xml:space="preserve"> However, </w:t>
      </w:r>
      <w:r w:rsidR="00BD4457" w:rsidRPr="007F5F6F">
        <w:rPr>
          <w:rFonts w:ascii="Times New Roman" w:hAnsi="Times New Roman" w:cs="Times New Roman"/>
          <w:sz w:val="24"/>
          <w:szCs w:val="24"/>
        </w:rPr>
        <w:t>the</w:t>
      </w:r>
      <w:r w:rsidR="001859D0" w:rsidRPr="007F5F6F">
        <w:rPr>
          <w:rFonts w:ascii="Times New Roman" w:hAnsi="Times New Roman" w:cs="Times New Roman"/>
          <w:sz w:val="24"/>
          <w:szCs w:val="24"/>
        </w:rPr>
        <w:t>se</w:t>
      </w:r>
      <w:r w:rsidR="00BD4457" w:rsidRPr="007F5F6F">
        <w:rPr>
          <w:rFonts w:ascii="Times New Roman" w:hAnsi="Times New Roman" w:cs="Times New Roman"/>
          <w:sz w:val="24"/>
          <w:szCs w:val="24"/>
        </w:rPr>
        <w:t xml:space="preserve"> results provide</w:t>
      </w:r>
      <w:r w:rsidR="00D76870" w:rsidRPr="007F5F6F">
        <w:rPr>
          <w:rFonts w:ascii="Times New Roman" w:hAnsi="Times New Roman" w:cs="Times New Roman"/>
          <w:sz w:val="24"/>
          <w:szCs w:val="24"/>
        </w:rPr>
        <w:t xml:space="preserve"> useful insight to the potential</w:t>
      </w:r>
      <w:r w:rsidR="004B09D6" w:rsidRPr="007F5F6F">
        <w:rPr>
          <w:rFonts w:ascii="Times New Roman" w:hAnsi="Times New Roman" w:cs="Times New Roman"/>
          <w:sz w:val="24"/>
          <w:szCs w:val="24"/>
        </w:rPr>
        <w:t>ly</w:t>
      </w:r>
      <w:r w:rsidR="00D76870" w:rsidRPr="007F5F6F">
        <w:rPr>
          <w:rFonts w:ascii="Times New Roman" w:hAnsi="Times New Roman" w:cs="Times New Roman"/>
          <w:sz w:val="24"/>
          <w:szCs w:val="24"/>
        </w:rPr>
        <w:t xml:space="preserve"> </w:t>
      </w:r>
      <w:r w:rsidR="00B875F1" w:rsidRPr="007F5F6F">
        <w:rPr>
          <w:rFonts w:ascii="Times New Roman" w:hAnsi="Times New Roman" w:cs="Times New Roman"/>
          <w:sz w:val="24"/>
          <w:szCs w:val="24"/>
        </w:rPr>
        <w:t>unfavourable</w:t>
      </w:r>
      <w:r w:rsidR="00D76870" w:rsidRPr="007F5F6F">
        <w:rPr>
          <w:rFonts w:ascii="Times New Roman" w:hAnsi="Times New Roman" w:cs="Times New Roman"/>
          <w:sz w:val="24"/>
          <w:szCs w:val="24"/>
        </w:rPr>
        <w:t xml:space="preserve"> effects of medically indicated anticoagulants when used in IPF</w:t>
      </w:r>
      <w:r w:rsidR="002616A1" w:rsidRPr="007F5F6F">
        <w:rPr>
          <w:rFonts w:ascii="Times New Roman" w:hAnsi="Times New Roman" w:cs="Times New Roman"/>
          <w:sz w:val="24"/>
          <w:szCs w:val="24"/>
        </w:rPr>
        <w:t xml:space="preserve">. Future studies should investigate </w:t>
      </w:r>
      <w:r w:rsidR="003F08E0" w:rsidRPr="007F5F6F">
        <w:rPr>
          <w:rFonts w:ascii="Times New Roman" w:hAnsi="Times New Roman" w:cs="Times New Roman"/>
          <w:sz w:val="24"/>
          <w:szCs w:val="24"/>
        </w:rPr>
        <w:t xml:space="preserve">further </w:t>
      </w:r>
      <w:r w:rsidR="002616A1" w:rsidRPr="007F5F6F">
        <w:rPr>
          <w:rFonts w:ascii="Times New Roman" w:hAnsi="Times New Roman" w:cs="Times New Roman"/>
          <w:sz w:val="24"/>
          <w:szCs w:val="24"/>
        </w:rPr>
        <w:t xml:space="preserve">whether the </w:t>
      </w:r>
      <w:r w:rsidR="00B875F1" w:rsidRPr="007F5F6F">
        <w:rPr>
          <w:rFonts w:ascii="Times New Roman" w:hAnsi="Times New Roman" w:cs="Times New Roman"/>
          <w:sz w:val="24"/>
          <w:szCs w:val="24"/>
        </w:rPr>
        <w:t>unfavourable</w:t>
      </w:r>
      <w:r w:rsidR="002616A1" w:rsidRPr="007F5F6F">
        <w:rPr>
          <w:rFonts w:ascii="Times New Roman" w:hAnsi="Times New Roman" w:cs="Times New Roman"/>
          <w:sz w:val="24"/>
          <w:szCs w:val="24"/>
        </w:rPr>
        <w:t xml:space="preserve"> effe</w:t>
      </w:r>
      <w:r w:rsidR="003F08E0" w:rsidRPr="007F5F6F">
        <w:rPr>
          <w:rFonts w:ascii="Times New Roman" w:hAnsi="Times New Roman" w:cs="Times New Roman"/>
          <w:sz w:val="24"/>
          <w:szCs w:val="24"/>
        </w:rPr>
        <w:t>ct noted in this analysis is attributable</w:t>
      </w:r>
      <w:r w:rsidR="002616A1" w:rsidRPr="007F5F6F">
        <w:rPr>
          <w:rFonts w:ascii="Times New Roman" w:hAnsi="Times New Roman" w:cs="Times New Roman"/>
          <w:sz w:val="24"/>
          <w:szCs w:val="24"/>
        </w:rPr>
        <w:t xml:space="preserve"> to </w:t>
      </w:r>
      <w:r w:rsidR="003F08E0" w:rsidRPr="007F5F6F">
        <w:rPr>
          <w:rFonts w:ascii="Times New Roman" w:hAnsi="Times New Roman" w:cs="Times New Roman"/>
          <w:sz w:val="24"/>
          <w:szCs w:val="24"/>
        </w:rPr>
        <w:t xml:space="preserve">the mechanism of action of </w:t>
      </w:r>
      <w:r w:rsidR="002616A1" w:rsidRPr="007F5F6F">
        <w:rPr>
          <w:rFonts w:ascii="Times New Roman" w:hAnsi="Times New Roman" w:cs="Times New Roman"/>
          <w:sz w:val="24"/>
          <w:szCs w:val="24"/>
        </w:rPr>
        <w:t xml:space="preserve">anticoagulants </w:t>
      </w:r>
      <w:r w:rsidR="003F08E0" w:rsidRPr="007F5F6F">
        <w:rPr>
          <w:rFonts w:ascii="Times New Roman" w:hAnsi="Times New Roman" w:cs="Times New Roman"/>
          <w:sz w:val="24"/>
          <w:szCs w:val="24"/>
        </w:rPr>
        <w:t xml:space="preserve">or their indication for use. In addition, </w:t>
      </w:r>
      <w:r w:rsidR="00E0408C">
        <w:rPr>
          <w:rFonts w:ascii="Times New Roman" w:hAnsi="Times New Roman" w:cs="Times New Roman"/>
          <w:sz w:val="24"/>
          <w:szCs w:val="24"/>
        </w:rPr>
        <w:t xml:space="preserve">as our results may be mainly related to the use of vitamin K antagonists, </w:t>
      </w:r>
      <w:r w:rsidR="003F08E0" w:rsidRPr="007F5F6F">
        <w:rPr>
          <w:rFonts w:ascii="Times New Roman" w:hAnsi="Times New Roman" w:cs="Times New Roman"/>
          <w:sz w:val="24"/>
          <w:szCs w:val="24"/>
        </w:rPr>
        <w:t xml:space="preserve">it is necessary to </w:t>
      </w:r>
      <w:r w:rsidR="002616A1" w:rsidRPr="007F5F6F">
        <w:rPr>
          <w:rFonts w:ascii="Times New Roman" w:hAnsi="Times New Roman" w:cs="Times New Roman"/>
          <w:sz w:val="24"/>
          <w:szCs w:val="24"/>
        </w:rPr>
        <w:t xml:space="preserve">explore the possibility of a class effect with </w:t>
      </w:r>
      <w:r w:rsidR="00F36889" w:rsidRPr="007F5F6F">
        <w:rPr>
          <w:rFonts w:ascii="Times New Roman" w:hAnsi="Times New Roman" w:cs="Times New Roman"/>
          <w:sz w:val="24"/>
          <w:szCs w:val="24"/>
        </w:rPr>
        <w:t>v</w:t>
      </w:r>
      <w:r w:rsidR="002616A1" w:rsidRPr="007F5F6F">
        <w:rPr>
          <w:rFonts w:ascii="Times New Roman" w:hAnsi="Times New Roman" w:cs="Times New Roman"/>
          <w:sz w:val="24"/>
          <w:szCs w:val="24"/>
        </w:rPr>
        <w:t xml:space="preserve">itamin K antagonists versus other </w:t>
      </w:r>
      <w:r w:rsidR="00EA559B" w:rsidRPr="007F5F6F">
        <w:rPr>
          <w:rFonts w:ascii="Times New Roman" w:hAnsi="Times New Roman" w:cs="Times New Roman"/>
          <w:sz w:val="24"/>
          <w:szCs w:val="24"/>
        </w:rPr>
        <w:t xml:space="preserve">classes of </w:t>
      </w:r>
      <w:r w:rsidR="002616A1" w:rsidRPr="007F5F6F">
        <w:rPr>
          <w:rFonts w:ascii="Times New Roman" w:hAnsi="Times New Roman" w:cs="Times New Roman"/>
          <w:sz w:val="24"/>
          <w:szCs w:val="24"/>
        </w:rPr>
        <w:t>anticoagulants</w:t>
      </w:r>
      <w:r w:rsidR="003F08E0" w:rsidRPr="007F5F6F">
        <w:rPr>
          <w:rFonts w:ascii="Times New Roman" w:hAnsi="Times New Roman" w:cs="Times New Roman"/>
          <w:sz w:val="24"/>
          <w:szCs w:val="24"/>
        </w:rPr>
        <w:t xml:space="preserve"> to determine if there are </w:t>
      </w:r>
      <w:r w:rsidR="00E70425" w:rsidRPr="007F5F6F">
        <w:rPr>
          <w:rFonts w:ascii="Times New Roman" w:hAnsi="Times New Roman" w:cs="Times New Roman"/>
          <w:sz w:val="24"/>
          <w:szCs w:val="24"/>
        </w:rPr>
        <w:t>alternative</w:t>
      </w:r>
      <w:r w:rsidR="003F08E0" w:rsidRPr="007F5F6F">
        <w:rPr>
          <w:rFonts w:ascii="Times New Roman" w:hAnsi="Times New Roman" w:cs="Times New Roman"/>
          <w:sz w:val="24"/>
          <w:szCs w:val="24"/>
        </w:rPr>
        <w:t xml:space="preserve"> medications </w:t>
      </w:r>
      <w:r w:rsidR="00E70425" w:rsidRPr="007F5F6F">
        <w:rPr>
          <w:rFonts w:ascii="Times New Roman" w:hAnsi="Times New Roman" w:cs="Times New Roman"/>
          <w:sz w:val="24"/>
          <w:szCs w:val="24"/>
        </w:rPr>
        <w:t>that</w:t>
      </w:r>
      <w:r w:rsidR="003F08E0" w:rsidRPr="007F5F6F">
        <w:rPr>
          <w:rFonts w:ascii="Times New Roman" w:hAnsi="Times New Roman" w:cs="Times New Roman"/>
          <w:sz w:val="24"/>
          <w:szCs w:val="24"/>
        </w:rPr>
        <w:t xml:space="preserve"> may provide a better risk profile for prescribing anticoagulation in IPF</w:t>
      </w:r>
      <w:r w:rsidR="002616A1" w:rsidRPr="007F5F6F">
        <w:rPr>
          <w:rFonts w:ascii="Times New Roman" w:hAnsi="Times New Roman" w:cs="Times New Roman"/>
          <w:sz w:val="24"/>
          <w:szCs w:val="24"/>
        </w:rPr>
        <w:t>.</w:t>
      </w:r>
      <w:r w:rsidR="00D76870" w:rsidRPr="007F5F6F">
        <w:rPr>
          <w:rFonts w:ascii="Times New Roman" w:hAnsi="Times New Roman" w:cs="Times New Roman"/>
          <w:sz w:val="24"/>
          <w:szCs w:val="24"/>
        </w:rPr>
        <w:t xml:space="preserve"> </w:t>
      </w:r>
    </w:p>
    <w:p w14:paraId="29FF48D8" w14:textId="1DB9F54F" w:rsidR="00B1352C" w:rsidRDefault="00B1352C"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In conclusion, the findings of our analysis suggest that anticoagulant use for medically</w:t>
      </w:r>
      <w:r w:rsidR="00E70425" w:rsidRPr="007F5F6F">
        <w:rPr>
          <w:rFonts w:ascii="Times New Roman" w:hAnsi="Times New Roman" w:cs="Times New Roman"/>
          <w:sz w:val="24"/>
          <w:szCs w:val="24"/>
        </w:rPr>
        <w:t xml:space="preserve"> </w:t>
      </w:r>
      <w:r w:rsidRPr="007F5F6F">
        <w:rPr>
          <w:rFonts w:ascii="Times New Roman" w:hAnsi="Times New Roman" w:cs="Times New Roman"/>
          <w:sz w:val="24"/>
          <w:szCs w:val="24"/>
        </w:rPr>
        <w:t>indicated co</w:t>
      </w:r>
      <w:r w:rsidR="001859D0" w:rsidRPr="007F5F6F">
        <w:rPr>
          <w:rFonts w:ascii="Times New Roman" w:hAnsi="Times New Roman" w:cs="Times New Roman"/>
          <w:sz w:val="24"/>
          <w:szCs w:val="24"/>
        </w:rPr>
        <w:t xml:space="preserve">morbidities may have </w:t>
      </w:r>
      <w:r w:rsidR="00B875F1" w:rsidRPr="007F5F6F">
        <w:rPr>
          <w:rFonts w:ascii="Times New Roman" w:hAnsi="Times New Roman" w:cs="Times New Roman"/>
          <w:sz w:val="24"/>
          <w:szCs w:val="24"/>
        </w:rPr>
        <w:t>unfavourable</w:t>
      </w:r>
      <w:r w:rsidRPr="007F5F6F">
        <w:rPr>
          <w:rFonts w:ascii="Times New Roman" w:hAnsi="Times New Roman" w:cs="Times New Roman"/>
          <w:sz w:val="24"/>
          <w:szCs w:val="24"/>
        </w:rPr>
        <w:t xml:space="preserve"> effects in IPF. Therefore, the use of anticoagulation in patients with IPF should be based on an individual assessment of the benefits and risks, and patients should be closely monitored during treatment.</w:t>
      </w:r>
    </w:p>
    <w:p w14:paraId="0E30B640" w14:textId="77777777" w:rsidR="0074021C" w:rsidRPr="007F5F6F" w:rsidRDefault="0074021C" w:rsidP="00A23BDA">
      <w:pPr>
        <w:spacing w:after="240" w:line="480" w:lineRule="auto"/>
        <w:rPr>
          <w:rFonts w:ascii="Times New Roman" w:hAnsi="Times New Roman" w:cs="Times New Roman"/>
          <w:sz w:val="24"/>
          <w:szCs w:val="24"/>
        </w:rPr>
      </w:pPr>
    </w:p>
    <w:p w14:paraId="1485C2FB" w14:textId="77777777" w:rsidR="00CA386F" w:rsidRPr="007F5F6F" w:rsidRDefault="00CA386F" w:rsidP="00A23BDA">
      <w:pPr>
        <w:pStyle w:val="Heading1"/>
        <w:sectPr w:rsidR="00CA386F" w:rsidRPr="007F5F6F" w:rsidSect="00195E01">
          <w:pgSz w:w="11906" w:h="16838"/>
          <w:pgMar w:top="1440" w:right="1440" w:bottom="1440" w:left="1440" w:header="708" w:footer="708" w:gutter="0"/>
          <w:cols w:space="708"/>
          <w:docGrid w:linePitch="360"/>
        </w:sectPr>
      </w:pPr>
    </w:p>
    <w:p w14:paraId="1EA084F3" w14:textId="13426F75" w:rsidR="00BE1F81" w:rsidRPr="007F5F6F" w:rsidRDefault="00D01B68" w:rsidP="00A23BDA">
      <w:pPr>
        <w:pStyle w:val="Heading1"/>
      </w:pPr>
      <w:r w:rsidRPr="007F5F6F">
        <w:lastRenderedPageBreak/>
        <w:t>Acknowledg</w:t>
      </w:r>
      <w:r w:rsidR="00D84561" w:rsidRPr="007F5F6F">
        <w:t>e</w:t>
      </w:r>
      <w:r w:rsidR="00BE1F81" w:rsidRPr="007F5F6F">
        <w:t>ments</w:t>
      </w:r>
    </w:p>
    <w:p w14:paraId="66F0AB26" w14:textId="79942A31" w:rsidR="006A41CD" w:rsidRPr="007F5F6F" w:rsidRDefault="00E03957"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Programming support was provided by Mark Atwood of Policy Analysis Inc.</w:t>
      </w:r>
      <w:r w:rsidR="007472B5" w:rsidRPr="007F5F6F">
        <w:rPr>
          <w:rFonts w:ascii="Times New Roman" w:hAnsi="Times New Roman" w:cs="Times New Roman"/>
          <w:sz w:val="24"/>
          <w:szCs w:val="24"/>
        </w:rPr>
        <w:t xml:space="preserve"> (PAI).</w:t>
      </w:r>
      <w:r w:rsidR="004A185E" w:rsidRPr="007F5F6F">
        <w:rPr>
          <w:rStyle w:val="Emphasis"/>
        </w:rPr>
        <w:t xml:space="preserve"> </w:t>
      </w:r>
      <w:r w:rsidR="006A41CD" w:rsidRPr="007F5F6F">
        <w:rPr>
          <w:rFonts w:ascii="Times New Roman" w:hAnsi="Times New Roman" w:cs="Times New Roman"/>
          <w:sz w:val="24"/>
          <w:szCs w:val="24"/>
        </w:rPr>
        <w:t>Medical writing support was provided by Catherine Stanton on behalf of Complete Medical Communications Ltd, funded by F. Hoffmann-La Roche Ltd.</w:t>
      </w:r>
    </w:p>
    <w:p w14:paraId="6729B381" w14:textId="1E02DBC0" w:rsidR="004A185E" w:rsidRPr="007F5F6F" w:rsidRDefault="00FE369F" w:rsidP="00A23BDA">
      <w:pPr>
        <w:pStyle w:val="Heading1"/>
      </w:pPr>
      <w:r w:rsidRPr="007F5F6F">
        <w:t>Support statement</w:t>
      </w:r>
    </w:p>
    <w:p w14:paraId="558E5AA2" w14:textId="77777777" w:rsidR="00EE4400" w:rsidRDefault="00EE4400" w:rsidP="00EE4400">
      <w:pPr>
        <w:spacing w:line="480" w:lineRule="auto"/>
        <w:rPr>
          <w:rFonts w:ascii="Times New Roman" w:hAnsi="Times New Roman" w:cs="Times New Roman"/>
          <w:sz w:val="24"/>
          <w:szCs w:val="24"/>
        </w:rPr>
      </w:pPr>
      <w:r>
        <w:rPr>
          <w:rFonts w:ascii="Times New Roman" w:hAnsi="Times New Roman" w:cs="Times New Roman"/>
          <w:sz w:val="24"/>
          <w:szCs w:val="24"/>
        </w:rPr>
        <w:t>The sponsor, F. Hoffmann-La Roche, funded the analysis of the data by Policy Analysis Inc. (PAI).</w:t>
      </w:r>
    </w:p>
    <w:p w14:paraId="231A66B8" w14:textId="77777777" w:rsidR="006A41CD" w:rsidRPr="007F5F6F" w:rsidRDefault="006A41CD" w:rsidP="00A23BDA">
      <w:pPr>
        <w:pStyle w:val="Heading1"/>
      </w:pPr>
      <w:r w:rsidRPr="007F5F6F">
        <w:t>Additional information</w:t>
      </w:r>
    </w:p>
    <w:p w14:paraId="7826ECCF" w14:textId="76311C7C" w:rsidR="006A41CD" w:rsidRPr="007F5F6F" w:rsidRDefault="002727F8" w:rsidP="00A23BDA">
      <w:pPr>
        <w:spacing w:after="240" w:line="480" w:lineRule="auto"/>
        <w:rPr>
          <w:rFonts w:ascii="Times New Roman" w:hAnsi="Times New Roman" w:cs="Times New Roman"/>
          <w:sz w:val="24"/>
          <w:szCs w:val="24"/>
        </w:rPr>
      </w:pPr>
      <w:r w:rsidRPr="007F5F6F">
        <w:rPr>
          <w:rFonts w:ascii="Times New Roman" w:hAnsi="Times New Roman" w:cs="Times New Roman"/>
          <w:sz w:val="24"/>
          <w:szCs w:val="24"/>
        </w:rPr>
        <w:t>This article has supplementary material available online.</w:t>
      </w:r>
    </w:p>
    <w:p w14:paraId="4F92FE6F" w14:textId="6348807F" w:rsidR="00484C19" w:rsidRPr="007F5F6F" w:rsidRDefault="00484C19" w:rsidP="00A23BDA">
      <w:pPr>
        <w:spacing w:line="480" w:lineRule="auto"/>
        <w:jc w:val="both"/>
        <w:rPr>
          <w:rFonts w:ascii="Times New Roman" w:hAnsi="Times New Roman" w:cs="Times New Roman"/>
          <w:i/>
        </w:rPr>
      </w:pPr>
      <w:r w:rsidRPr="007F5F6F">
        <w:rPr>
          <w:rFonts w:ascii="Times New Roman" w:hAnsi="Times New Roman" w:cs="Times New Roman"/>
          <w:i/>
        </w:rPr>
        <w:br w:type="page"/>
      </w:r>
    </w:p>
    <w:p w14:paraId="3FF59CC1" w14:textId="19EFC5C6" w:rsidR="00761575" w:rsidRPr="007F5F6F" w:rsidRDefault="00761575" w:rsidP="00A23BDA">
      <w:pPr>
        <w:pStyle w:val="Heading1"/>
      </w:pPr>
      <w:r w:rsidRPr="007F5F6F">
        <w:lastRenderedPageBreak/>
        <w:t>References</w:t>
      </w:r>
    </w:p>
    <w:p w14:paraId="037302B2" w14:textId="77777777" w:rsidR="001C0216" w:rsidRDefault="00761575" w:rsidP="001C0216">
      <w:pPr>
        <w:tabs>
          <w:tab w:val="left" w:pos="540"/>
        </w:tabs>
        <w:spacing w:after="480" w:line="480" w:lineRule="auto"/>
        <w:ind w:left="540" w:hanging="540"/>
        <w:rPr>
          <w:rFonts w:ascii="Times New Roman" w:hAnsi="Times New Roman" w:cs="Times New Roman"/>
        </w:rPr>
      </w:pPr>
      <w:r w:rsidRPr="007F5F6F">
        <w:rPr>
          <w:rFonts w:ascii="Times New Roman" w:hAnsi="Times New Roman" w:cs="Times New Roman"/>
        </w:rPr>
        <w:fldChar w:fldCharType="begin"/>
      </w:r>
      <w:r w:rsidRPr="007F5F6F">
        <w:rPr>
          <w:rFonts w:ascii="Times New Roman" w:hAnsi="Times New Roman" w:cs="Times New Roman"/>
        </w:rPr>
        <w:instrText xml:space="preserve"> ADDIN REFMGR.REFLIST </w:instrText>
      </w:r>
      <w:r w:rsidRPr="007F5F6F">
        <w:rPr>
          <w:rFonts w:ascii="Times New Roman" w:hAnsi="Times New Roman" w:cs="Times New Roman"/>
        </w:rPr>
        <w:fldChar w:fldCharType="separate"/>
      </w:r>
      <w:r w:rsidR="001C0216">
        <w:rPr>
          <w:rFonts w:ascii="Times New Roman" w:hAnsi="Times New Roman" w:cs="Times New Roman"/>
        </w:rPr>
        <w:t xml:space="preserve">1.   </w:t>
      </w:r>
      <w:r w:rsidR="001C0216">
        <w:rPr>
          <w:rFonts w:ascii="Times New Roman" w:hAnsi="Times New Roman" w:cs="Times New Roman"/>
        </w:rPr>
        <w:tab/>
        <w:t xml:space="preserve">Meltzer EB, Noble PW. Idiopathic pulmonary fibrosis. </w:t>
      </w:r>
      <w:r w:rsidR="001C0216" w:rsidRPr="001C0216">
        <w:rPr>
          <w:rFonts w:ascii="Times New Roman" w:hAnsi="Times New Roman" w:cs="Times New Roman"/>
          <w:i/>
        </w:rPr>
        <w:t>Orphanet J Rare Dis</w:t>
      </w:r>
      <w:r w:rsidR="001C0216">
        <w:rPr>
          <w:rFonts w:ascii="Times New Roman" w:hAnsi="Times New Roman" w:cs="Times New Roman"/>
        </w:rPr>
        <w:t xml:space="preserve"> 2008; 3: 8.</w:t>
      </w:r>
    </w:p>
    <w:p w14:paraId="6A334218"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t xml:space="preserve">Ley B, Collard HR, King Jr TE. Clinical course and prediction of survival in idiopathic pulmonary fibrosis. </w:t>
      </w:r>
      <w:r w:rsidRPr="001C0216">
        <w:rPr>
          <w:rFonts w:ascii="Times New Roman" w:hAnsi="Times New Roman" w:cs="Times New Roman"/>
          <w:i/>
        </w:rPr>
        <w:t>Am J Respir Crit Care Med</w:t>
      </w:r>
      <w:r>
        <w:rPr>
          <w:rFonts w:ascii="Times New Roman" w:hAnsi="Times New Roman" w:cs="Times New Roman"/>
        </w:rPr>
        <w:t xml:space="preserve"> 2011; 183: 431–440.</w:t>
      </w:r>
    </w:p>
    <w:p w14:paraId="6601118B"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ab/>
        <w:t xml:space="preserve">Chambers RC. Procoagulant signalling mechanisms in lung inflammation and fibrosis: novel opportunities for pharmacological intervention? </w:t>
      </w:r>
      <w:r w:rsidRPr="001C0216">
        <w:rPr>
          <w:rFonts w:ascii="Times New Roman" w:hAnsi="Times New Roman" w:cs="Times New Roman"/>
          <w:i/>
        </w:rPr>
        <w:t>Br J Pharmacol</w:t>
      </w:r>
      <w:r>
        <w:rPr>
          <w:rFonts w:ascii="Times New Roman" w:hAnsi="Times New Roman" w:cs="Times New Roman"/>
        </w:rPr>
        <w:t xml:space="preserve"> 2008; 153 (Suppl 1): S367–S378.</w:t>
      </w:r>
    </w:p>
    <w:p w14:paraId="10A68F3F"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ab/>
        <w:t xml:space="preserve">Kotani I, Sato A, Hayakawa H, Urano T, Takada Y, Takada A. Increased procoagulant and antifibrinolytic activities in the lungs with idiopathic pulmonary fibrosis. </w:t>
      </w:r>
      <w:r w:rsidRPr="001C0216">
        <w:rPr>
          <w:rFonts w:ascii="Times New Roman" w:hAnsi="Times New Roman" w:cs="Times New Roman"/>
          <w:i/>
        </w:rPr>
        <w:t>Thromb Res</w:t>
      </w:r>
      <w:r>
        <w:rPr>
          <w:rFonts w:ascii="Times New Roman" w:hAnsi="Times New Roman" w:cs="Times New Roman"/>
        </w:rPr>
        <w:t xml:space="preserve"> 1995; 77: 493–504.</w:t>
      </w:r>
    </w:p>
    <w:p w14:paraId="1B7AD5FF"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5.   </w:t>
      </w:r>
      <w:r>
        <w:rPr>
          <w:rFonts w:ascii="Times New Roman" w:hAnsi="Times New Roman" w:cs="Times New Roman"/>
        </w:rPr>
        <w:tab/>
        <w:t xml:space="preserve">Scotton CJ, Krupiczojc MA, Königshoff M, Mercer PF, Lee YC, Kaminski N, Morser J, Post JM, Maher TM, Nicholson AG, Moffatt JD, Laurent GJ, Derian CK, Eickelberg O, Chambers RC. Increased local expression of coagulation factor X contributes to the fibrotic response in human and murine lung injury. </w:t>
      </w:r>
      <w:r w:rsidRPr="001C0216">
        <w:rPr>
          <w:rFonts w:ascii="Times New Roman" w:hAnsi="Times New Roman" w:cs="Times New Roman"/>
          <w:i/>
        </w:rPr>
        <w:t>J Clin Invest</w:t>
      </w:r>
      <w:r>
        <w:rPr>
          <w:rFonts w:ascii="Times New Roman" w:hAnsi="Times New Roman" w:cs="Times New Roman"/>
        </w:rPr>
        <w:t xml:space="preserve"> 2009; 119: 2550–2563.</w:t>
      </w:r>
    </w:p>
    <w:p w14:paraId="2E33DCF7"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6.   </w:t>
      </w:r>
      <w:r>
        <w:rPr>
          <w:rFonts w:ascii="Times New Roman" w:hAnsi="Times New Roman" w:cs="Times New Roman"/>
        </w:rPr>
        <w:tab/>
        <w:t xml:space="preserve">Wygrecka M, Kwapiszewska G, Jablonska E, von Gerlach S, Henneke I, Zakrzewicz D, Guenther A, Preissner KT, Markart P. Role of protease-activated receptor-2 in idiopathic pulmonary fibrosis. </w:t>
      </w:r>
      <w:r w:rsidRPr="001C0216">
        <w:rPr>
          <w:rFonts w:ascii="Times New Roman" w:hAnsi="Times New Roman" w:cs="Times New Roman"/>
          <w:i/>
        </w:rPr>
        <w:t>Am J Respir Crit Care Med</w:t>
      </w:r>
      <w:r>
        <w:rPr>
          <w:rFonts w:ascii="Times New Roman" w:hAnsi="Times New Roman" w:cs="Times New Roman"/>
        </w:rPr>
        <w:t xml:space="preserve"> 2011; 183: 1703–1714.</w:t>
      </w:r>
    </w:p>
    <w:p w14:paraId="12A89007"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ab/>
        <w:t xml:space="preserve">Navaratnam V, Fogarty AW, McKeever T, Thompson N, Jenkins G, Johnson SR, Dolan G, Kumaran M, Pointon K, Hubbard RB. Presence of a prothrombotic state in people with idiopathic pulmonary fibrosis: a population-based case-control study. </w:t>
      </w:r>
      <w:r w:rsidRPr="001C0216">
        <w:rPr>
          <w:rFonts w:ascii="Times New Roman" w:hAnsi="Times New Roman" w:cs="Times New Roman"/>
          <w:i/>
        </w:rPr>
        <w:t>Thorax</w:t>
      </w:r>
      <w:r>
        <w:rPr>
          <w:rFonts w:ascii="Times New Roman" w:hAnsi="Times New Roman" w:cs="Times New Roman"/>
        </w:rPr>
        <w:t xml:space="preserve"> 2014; 69: 207–215.</w:t>
      </w:r>
    </w:p>
    <w:p w14:paraId="5EAA8055"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lastRenderedPageBreak/>
        <w:t xml:space="preserve">8.   </w:t>
      </w:r>
      <w:r>
        <w:rPr>
          <w:rFonts w:ascii="Times New Roman" w:hAnsi="Times New Roman" w:cs="Times New Roman"/>
        </w:rPr>
        <w:tab/>
        <w:t xml:space="preserve">Sprunger DB, Olson AL, Huie TJ, Fernandez-Perez ER, Fischer A, Solomon JJ, Brown KK, Swigris JJ. Pulmonary fibrosis is associated with an elevated risk of thromboembolic disease. </w:t>
      </w:r>
      <w:r w:rsidRPr="001C0216">
        <w:rPr>
          <w:rFonts w:ascii="Times New Roman" w:hAnsi="Times New Roman" w:cs="Times New Roman"/>
          <w:i/>
        </w:rPr>
        <w:t>Eur Respir J</w:t>
      </w:r>
      <w:r>
        <w:rPr>
          <w:rFonts w:ascii="Times New Roman" w:hAnsi="Times New Roman" w:cs="Times New Roman"/>
        </w:rPr>
        <w:t xml:space="preserve"> 2012; 39: 125–132.</w:t>
      </w:r>
    </w:p>
    <w:p w14:paraId="0961FF42"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9.   </w:t>
      </w:r>
      <w:r>
        <w:rPr>
          <w:rFonts w:ascii="Times New Roman" w:hAnsi="Times New Roman" w:cs="Times New Roman"/>
        </w:rPr>
        <w:tab/>
        <w:t xml:space="preserve">Sode BF, Dahl M, Nielsen SF, Nordestgaard BG. Venous thromboembolism and risk of idiopathic interstitial pneumonia: a nationwide study. </w:t>
      </w:r>
      <w:r w:rsidRPr="001C0216">
        <w:rPr>
          <w:rFonts w:ascii="Times New Roman" w:hAnsi="Times New Roman" w:cs="Times New Roman"/>
          <w:i/>
        </w:rPr>
        <w:t>Am J Respir Crit Care Med</w:t>
      </w:r>
      <w:r>
        <w:rPr>
          <w:rFonts w:ascii="Times New Roman" w:hAnsi="Times New Roman" w:cs="Times New Roman"/>
        </w:rPr>
        <w:t xml:space="preserve"> 2010; 181: 1085–1092.</w:t>
      </w:r>
    </w:p>
    <w:p w14:paraId="6D8DA1A1"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10.   </w:t>
      </w:r>
      <w:r>
        <w:rPr>
          <w:rFonts w:ascii="Times New Roman" w:hAnsi="Times New Roman" w:cs="Times New Roman"/>
        </w:rPr>
        <w:tab/>
        <w:t xml:space="preserve">Piguet PF, Van GY, Guo J. Heparin attenuates bleomycin but not silica-induced pulmonary fibrosis in mice: possible relationship with involvement of myofibroblasts in bleomycin, and fibroblasts in silica-induced fibrosis. </w:t>
      </w:r>
      <w:r w:rsidRPr="001C0216">
        <w:rPr>
          <w:rFonts w:ascii="Times New Roman" w:hAnsi="Times New Roman" w:cs="Times New Roman"/>
          <w:i/>
        </w:rPr>
        <w:t>Int J Exp Pathol</w:t>
      </w:r>
      <w:r>
        <w:rPr>
          <w:rFonts w:ascii="Times New Roman" w:hAnsi="Times New Roman" w:cs="Times New Roman"/>
        </w:rPr>
        <w:t xml:space="preserve"> 1996; 77: 155–161.</w:t>
      </w:r>
    </w:p>
    <w:p w14:paraId="0A323751"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11.   </w:t>
      </w:r>
      <w:r>
        <w:rPr>
          <w:rFonts w:ascii="Times New Roman" w:hAnsi="Times New Roman" w:cs="Times New Roman"/>
        </w:rPr>
        <w:tab/>
        <w:t xml:space="preserve">Howell DC, Goldsack NR, Marshall RP, McAnulty RJ, Starke R, Purdy G, Laurent GJ, Chambers RC. Direct thrombin inhibition reduces lung collagen, accumulation, and connective tissue growth factor mRNA levels in bleomycin-induced pulmonary fibrosis. </w:t>
      </w:r>
      <w:r w:rsidRPr="001C0216">
        <w:rPr>
          <w:rFonts w:ascii="Times New Roman" w:hAnsi="Times New Roman" w:cs="Times New Roman"/>
          <w:i/>
        </w:rPr>
        <w:t>Am J Pathol</w:t>
      </w:r>
      <w:r>
        <w:rPr>
          <w:rFonts w:ascii="Times New Roman" w:hAnsi="Times New Roman" w:cs="Times New Roman"/>
        </w:rPr>
        <w:t xml:space="preserve"> 2001; 159: 1383–1395.</w:t>
      </w:r>
    </w:p>
    <w:p w14:paraId="159A23F9"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ab/>
        <w:t xml:space="preserve">Kubo H, Nakayama K, Yanai M, Suzuki T, Yamaya M, Watanabe M, Sasaki H. Anticoagulant therapy for idiopathic pulmonary fibrosis. </w:t>
      </w:r>
      <w:r w:rsidRPr="001C0216">
        <w:rPr>
          <w:rFonts w:ascii="Times New Roman" w:hAnsi="Times New Roman" w:cs="Times New Roman"/>
          <w:i/>
        </w:rPr>
        <w:t>Chest</w:t>
      </w:r>
      <w:r>
        <w:rPr>
          <w:rFonts w:ascii="Times New Roman" w:hAnsi="Times New Roman" w:cs="Times New Roman"/>
        </w:rPr>
        <w:t xml:space="preserve"> 2005; 128: 1475–1482.</w:t>
      </w:r>
    </w:p>
    <w:p w14:paraId="69173529"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13.   </w:t>
      </w:r>
      <w:r>
        <w:rPr>
          <w:rFonts w:ascii="Times New Roman" w:hAnsi="Times New Roman" w:cs="Times New Roman"/>
        </w:rPr>
        <w:tab/>
        <w:t xml:space="preserve">Raghu G, Rochwerg B, Zhang Y, Cuello Garcia CA, Azuma A, Behr J, Brozek JL, Collard HR, Cunningham W, Homma S, Johkoh T, Martinez FJ, Myers J, Protzko SL, Richeldi L, Rind D, Selman M, Theodore A, Wells AU, Hoogsteden H, Schünemann HJ. An official ATS/ERS/JRS/ALAT clinical practice guideline: treatment of idiopathic pulmonary fibrosis. </w:t>
      </w:r>
      <w:r w:rsidRPr="001C0216">
        <w:rPr>
          <w:rFonts w:ascii="Times New Roman" w:hAnsi="Times New Roman" w:cs="Times New Roman"/>
          <w:i/>
        </w:rPr>
        <w:t>Am J Respir Crit Care Med</w:t>
      </w:r>
      <w:r>
        <w:rPr>
          <w:rFonts w:ascii="Times New Roman" w:hAnsi="Times New Roman" w:cs="Times New Roman"/>
        </w:rPr>
        <w:t xml:space="preserve"> 2015; 192: e3–e19.</w:t>
      </w:r>
    </w:p>
    <w:p w14:paraId="5EB9E492"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lastRenderedPageBreak/>
        <w:t xml:space="preserve">14.   </w:t>
      </w:r>
      <w:r>
        <w:rPr>
          <w:rFonts w:ascii="Times New Roman" w:hAnsi="Times New Roman" w:cs="Times New Roman"/>
        </w:rPr>
        <w:tab/>
        <w:t xml:space="preserve">Noth I, Anstrom KJ, Calvert SB, de Andrade J, Flaherty KR, Glazer C, Kaner RJ, Olman MA. A placebo-controlled randomized trial of warfarin in idiopathic pulmonary fibrosis. </w:t>
      </w:r>
      <w:r w:rsidRPr="001C0216">
        <w:rPr>
          <w:rFonts w:ascii="Times New Roman" w:hAnsi="Times New Roman" w:cs="Times New Roman"/>
          <w:i/>
        </w:rPr>
        <w:t>Am J Respir Crit Care Med</w:t>
      </w:r>
      <w:r>
        <w:rPr>
          <w:rFonts w:ascii="Times New Roman" w:hAnsi="Times New Roman" w:cs="Times New Roman"/>
        </w:rPr>
        <w:t xml:space="preserve"> 2012; 186: 88–95.</w:t>
      </w:r>
    </w:p>
    <w:p w14:paraId="6D939080"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15.   </w:t>
      </w:r>
      <w:r>
        <w:rPr>
          <w:rFonts w:ascii="Times New Roman" w:hAnsi="Times New Roman" w:cs="Times New Roman"/>
        </w:rPr>
        <w:tab/>
        <w:t xml:space="preserve">Behr J, Kreuter M, Hoeper MM, Wirtz H, Klotsche J, Koschel D, Andreas S, Claussen M, Grohé C, Wilkens H, Randerath W, Skowasch D, Meyer FJ, Kirschner J, Gläser S, Herth FJ, Welte T, Huber RM, Neurohr C, Schwaiblmair M, Kohlhäufl M, Höffken G, Held M, Koch A, Bahmer T, Pittrow D. Management of patients with idiopathic pulmonary fibrosis in clinical practice: the INSIGHTS-IPF registry. </w:t>
      </w:r>
      <w:r w:rsidRPr="001C0216">
        <w:rPr>
          <w:rFonts w:ascii="Times New Roman" w:hAnsi="Times New Roman" w:cs="Times New Roman"/>
          <w:i/>
        </w:rPr>
        <w:t>Eur Respir J</w:t>
      </w:r>
      <w:r>
        <w:rPr>
          <w:rFonts w:ascii="Times New Roman" w:hAnsi="Times New Roman" w:cs="Times New Roman"/>
        </w:rPr>
        <w:t xml:space="preserve"> 2015; 46: 186–196.</w:t>
      </w:r>
    </w:p>
    <w:p w14:paraId="4227DEC0"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ab/>
        <w:t xml:space="preserve">King Jr TE, Bradford WZ, Castro-Bernardini S, Fagan EA, Glaspole I, Glassberg MK, Gorina E, Hopkins PM, Kardatzke D, Lancaster L, Lederer DJ, Nathan SD, Pereira CA, Sahn SA, Sussman R, Swigris JJ, Noble PW. A phase 3 trial of pirfenidone in patients with idiopathic pulmonary fibrosis. </w:t>
      </w:r>
      <w:r w:rsidRPr="001C0216">
        <w:rPr>
          <w:rFonts w:ascii="Times New Roman" w:hAnsi="Times New Roman" w:cs="Times New Roman"/>
          <w:i/>
        </w:rPr>
        <w:t>N Engl J Med</w:t>
      </w:r>
      <w:r>
        <w:rPr>
          <w:rFonts w:ascii="Times New Roman" w:hAnsi="Times New Roman" w:cs="Times New Roman"/>
        </w:rPr>
        <w:t xml:space="preserve"> 2014; 370: 2083–2092.</w:t>
      </w:r>
    </w:p>
    <w:p w14:paraId="7C5D83D7"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17.   </w:t>
      </w:r>
      <w:r>
        <w:rPr>
          <w:rFonts w:ascii="Times New Roman" w:hAnsi="Times New Roman" w:cs="Times New Roman"/>
        </w:rPr>
        <w:tab/>
        <w:t xml:space="preserve">Noble PW, Albera C, Bradford WZ, Costabel U, Glassberg MK, Kardatzke D, King Jr TE, Lancaster L, Sahn SA, Szwarcberg J, Valeyre D, du Bois RM, CAPACITY study group. Pirfenidone in patients with idiopathic pulmonary fibrosis (CAPACITY): two randomised trials. </w:t>
      </w:r>
      <w:r w:rsidRPr="001C0216">
        <w:rPr>
          <w:rFonts w:ascii="Times New Roman" w:hAnsi="Times New Roman" w:cs="Times New Roman"/>
          <w:i/>
        </w:rPr>
        <w:t>Lancet</w:t>
      </w:r>
      <w:r>
        <w:rPr>
          <w:rFonts w:ascii="Times New Roman" w:hAnsi="Times New Roman" w:cs="Times New Roman"/>
        </w:rPr>
        <w:t xml:space="preserve"> 2011; 377: 1760–1769.</w:t>
      </w:r>
    </w:p>
    <w:p w14:paraId="0E5BB9A0"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18.   </w:t>
      </w:r>
      <w:r>
        <w:rPr>
          <w:rFonts w:ascii="Times New Roman" w:hAnsi="Times New Roman" w:cs="Times New Roman"/>
        </w:rPr>
        <w:tab/>
        <w:t>Allison PD. Survival Analysis Using SAS: A Practical Guide, Second Edition. SAS Insitute Inc, North Carolina, 2010.</w:t>
      </w:r>
    </w:p>
    <w:p w14:paraId="0D5EC5B3"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19.   </w:t>
      </w:r>
      <w:r>
        <w:rPr>
          <w:rFonts w:ascii="Times New Roman" w:hAnsi="Times New Roman" w:cs="Times New Roman"/>
        </w:rPr>
        <w:tab/>
        <w:t xml:space="preserve">Pencina MJ, D'Agostino Sr RB, D'Agostino Jr RB, Vasan RS. Evaluating the added predictive ability of a new marker: from area under the ROC curve to reclassification and beyond. </w:t>
      </w:r>
      <w:r w:rsidRPr="001C0216">
        <w:rPr>
          <w:rFonts w:ascii="Times New Roman" w:hAnsi="Times New Roman" w:cs="Times New Roman"/>
          <w:i/>
        </w:rPr>
        <w:t>Stat Med</w:t>
      </w:r>
      <w:r>
        <w:rPr>
          <w:rFonts w:ascii="Times New Roman" w:hAnsi="Times New Roman" w:cs="Times New Roman"/>
        </w:rPr>
        <w:t xml:space="preserve"> 2008; 27: 157–172.</w:t>
      </w:r>
    </w:p>
    <w:p w14:paraId="4AA6659A"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lastRenderedPageBreak/>
        <w:t xml:space="preserve">20.   </w:t>
      </w:r>
      <w:r>
        <w:rPr>
          <w:rFonts w:ascii="Times New Roman" w:hAnsi="Times New Roman" w:cs="Times New Roman"/>
        </w:rPr>
        <w:tab/>
        <w:t xml:space="preserve">Wijnen PA, Verschakelen JA, Bast A, Bekers O, Drent M. Diffuse alveolar hemorrhage in coumarin users: a fibrosing interstitial pneumonia trigger? </w:t>
      </w:r>
      <w:r w:rsidRPr="001C0216">
        <w:rPr>
          <w:rFonts w:ascii="Times New Roman" w:hAnsi="Times New Roman" w:cs="Times New Roman"/>
          <w:i/>
        </w:rPr>
        <w:t>Lung</w:t>
      </w:r>
      <w:r>
        <w:rPr>
          <w:rFonts w:ascii="Times New Roman" w:hAnsi="Times New Roman" w:cs="Times New Roman"/>
        </w:rPr>
        <w:t xml:space="preserve"> 2013; 191: 53–59.</w:t>
      </w:r>
    </w:p>
    <w:p w14:paraId="52751DB7"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21.   </w:t>
      </w:r>
      <w:r>
        <w:rPr>
          <w:rFonts w:ascii="Times New Roman" w:hAnsi="Times New Roman" w:cs="Times New Roman"/>
        </w:rPr>
        <w:tab/>
        <w:t xml:space="preserve">Alagha K, Secq V, Pahus L, Sofalvi T, Palot A, Bourdin A, Chanez P. We should prohibit warfarin in idiopathic pulmonary fibrosis. </w:t>
      </w:r>
      <w:r w:rsidRPr="001C0216">
        <w:rPr>
          <w:rFonts w:ascii="Times New Roman" w:hAnsi="Times New Roman" w:cs="Times New Roman"/>
          <w:i/>
        </w:rPr>
        <w:t>Am J Respir Crit Care Med</w:t>
      </w:r>
      <w:r>
        <w:rPr>
          <w:rFonts w:ascii="Times New Roman" w:hAnsi="Times New Roman" w:cs="Times New Roman"/>
        </w:rPr>
        <w:t xml:space="preserve"> 2015; 191: 958–960.</w:t>
      </w:r>
    </w:p>
    <w:p w14:paraId="613BD174"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22.   </w:t>
      </w:r>
      <w:r>
        <w:rPr>
          <w:rFonts w:ascii="Times New Roman" w:hAnsi="Times New Roman" w:cs="Times New Roman"/>
        </w:rPr>
        <w:tab/>
        <w:t xml:space="preserve">Salem JE, Sabouret P, Funck-Brentano C, Hulot JS. Pharmacology and mechanisms of action of new oral anticoagulants. </w:t>
      </w:r>
      <w:r w:rsidRPr="001C0216">
        <w:rPr>
          <w:rFonts w:ascii="Times New Roman" w:hAnsi="Times New Roman" w:cs="Times New Roman"/>
          <w:i/>
        </w:rPr>
        <w:t>Fundam Clin Pharmacol</w:t>
      </w:r>
      <w:r>
        <w:rPr>
          <w:rFonts w:ascii="Times New Roman" w:hAnsi="Times New Roman" w:cs="Times New Roman"/>
        </w:rPr>
        <w:t xml:space="preserve"> 2015; 29: 10–20.</w:t>
      </w:r>
    </w:p>
    <w:p w14:paraId="622B573E"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23.   </w:t>
      </w:r>
      <w:r>
        <w:rPr>
          <w:rFonts w:ascii="Times New Roman" w:hAnsi="Times New Roman" w:cs="Times New Roman"/>
        </w:rPr>
        <w:tab/>
        <w:t xml:space="preserve">José RJ, Williams AE, Chambers RC. Proteinase-activated receptors in fibroproliferative lung disease. </w:t>
      </w:r>
      <w:r w:rsidRPr="001C0216">
        <w:rPr>
          <w:rFonts w:ascii="Times New Roman" w:hAnsi="Times New Roman" w:cs="Times New Roman"/>
          <w:i/>
        </w:rPr>
        <w:t>Thorax</w:t>
      </w:r>
      <w:r>
        <w:rPr>
          <w:rFonts w:ascii="Times New Roman" w:hAnsi="Times New Roman" w:cs="Times New Roman"/>
        </w:rPr>
        <w:t xml:space="preserve"> 2014; 69: 190–192.</w:t>
      </w:r>
    </w:p>
    <w:p w14:paraId="5EFF3A82"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24.   </w:t>
      </w:r>
      <w:r>
        <w:rPr>
          <w:rFonts w:ascii="Times New Roman" w:hAnsi="Times New Roman" w:cs="Times New Roman"/>
        </w:rPr>
        <w:tab/>
        <w:t xml:space="preserve">Kataoka K, Taniguchi H, Kondoh Y, Nishiyama O, Kimura T, Matsuda T, Yokoyama T, Sakamoto K, Ando M. Recombinant human thrombomodulin in acute exacerbation of idiopathic pulmonary fibrosis. </w:t>
      </w:r>
      <w:r w:rsidRPr="001C0216">
        <w:rPr>
          <w:rFonts w:ascii="Times New Roman" w:hAnsi="Times New Roman" w:cs="Times New Roman"/>
          <w:i/>
        </w:rPr>
        <w:t>Chest</w:t>
      </w:r>
      <w:r>
        <w:rPr>
          <w:rFonts w:ascii="Times New Roman" w:hAnsi="Times New Roman" w:cs="Times New Roman"/>
        </w:rPr>
        <w:t xml:space="preserve"> 2015; 148: 436–443.</w:t>
      </w:r>
    </w:p>
    <w:p w14:paraId="7F34F839"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25.   </w:t>
      </w:r>
      <w:r>
        <w:rPr>
          <w:rFonts w:ascii="Times New Roman" w:hAnsi="Times New Roman" w:cs="Times New Roman"/>
        </w:rPr>
        <w:tab/>
        <w:t xml:space="preserve">Hyldgaard C, Hilberg O, Muller A, Bendstrup E. A cohort study of interstitial lung diseases in central Denmark. </w:t>
      </w:r>
      <w:r w:rsidRPr="001C0216">
        <w:rPr>
          <w:rFonts w:ascii="Times New Roman" w:hAnsi="Times New Roman" w:cs="Times New Roman"/>
          <w:i/>
        </w:rPr>
        <w:t>Respir Med</w:t>
      </w:r>
      <w:r>
        <w:rPr>
          <w:rFonts w:ascii="Times New Roman" w:hAnsi="Times New Roman" w:cs="Times New Roman"/>
        </w:rPr>
        <w:t xml:space="preserve"> 2014; 108: 793–799.</w:t>
      </w:r>
    </w:p>
    <w:p w14:paraId="299935FF" w14:textId="77777777" w:rsidR="001C0216" w:rsidRDefault="001C0216" w:rsidP="001C0216">
      <w:pPr>
        <w:tabs>
          <w:tab w:val="left" w:pos="540"/>
        </w:tabs>
        <w:spacing w:after="480" w:line="480" w:lineRule="auto"/>
        <w:ind w:left="540" w:hanging="540"/>
        <w:rPr>
          <w:rFonts w:ascii="Times New Roman" w:hAnsi="Times New Roman" w:cs="Times New Roman"/>
        </w:rPr>
      </w:pPr>
      <w:r>
        <w:rPr>
          <w:rFonts w:ascii="Times New Roman" w:hAnsi="Times New Roman" w:cs="Times New Roman"/>
        </w:rPr>
        <w:t xml:space="preserve">26.   </w:t>
      </w:r>
      <w:r>
        <w:rPr>
          <w:rFonts w:ascii="Times New Roman" w:hAnsi="Times New Roman" w:cs="Times New Roman"/>
        </w:rPr>
        <w:tab/>
        <w:t xml:space="preserve">Tomassetti S, Ruy JH, Gurioli Et Al C. The effect of anticoagulant therapy for idiopathic pulmonary fibrosis in real life practice. </w:t>
      </w:r>
      <w:r w:rsidRPr="001C0216">
        <w:rPr>
          <w:rFonts w:ascii="Times New Roman" w:hAnsi="Times New Roman" w:cs="Times New Roman"/>
          <w:i/>
        </w:rPr>
        <w:t>Sarcoidosis Vasc Diffuse Lung Dis</w:t>
      </w:r>
      <w:r>
        <w:rPr>
          <w:rFonts w:ascii="Times New Roman" w:hAnsi="Times New Roman" w:cs="Times New Roman"/>
        </w:rPr>
        <w:t xml:space="preserve"> 2013; 30: 121–127.</w:t>
      </w:r>
    </w:p>
    <w:p w14:paraId="5E8948BF" w14:textId="77777777" w:rsidR="001C0216" w:rsidRDefault="001C0216" w:rsidP="001C0216">
      <w:pPr>
        <w:tabs>
          <w:tab w:val="left" w:pos="540"/>
        </w:tabs>
        <w:spacing w:after="0" w:line="480" w:lineRule="auto"/>
        <w:ind w:left="540" w:hanging="540"/>
        <w:rPr>
          <w:rFonts w:ascii="Times New Roman" w:hAnsi="Times New Roman" w:cs="Times New Roman"/>
        </w:rPr>
      </w:pPr>
    </w:p>
    <w:p w14:paraId="51E4C3B2" w14:textId="75B93DEB" w:rsidR="0088751A" w:rsidRPr="007F5F6F" w:rsidRDefault="00761575" w:rsidP="001C0216">
      <w:pPr>
        <w:tabs>
          <w:tab w:val="left" w:pos="540"/>
        </w:tabs>
        <w:spacing w:after="0" w:line="480" w:lineRule="auto"/>
        <w:ind w:left="540" w:hanging="540"/>
        <w:rPr>
          <w:rFonts w:ascii="Times New Roman" w:hAnsi="Times New Roman" w:cs="Times New Roman"/>
        </w:rPr>
      </w:pPr>
      <w:r w:rsidRPr="007F5F6F">
        <w:rPr>
          <w:rFonts w:ascii="Times New Roman" w:hAnsi="Times New Roman" w:cs="Times New Roman"/>
        </w:rPr>
        <w:fldChar w:fldCharType="end"/>
      </w:r>
    </w:p>
    <w:p w14:paraId="06237943" w14:textId="77777777" w:rsidR="00761575" w:rsidRPr="007F5F6F" w:rsidRDefault="00761575" w:rsidP="00A23BDA">
      <w:pPr>
        <w:spacing w:line="480" w:lineRule="auto"/>
        <w:rPr>
          <w:rFonts w:ascii="Times New Roman" w:hAnsi="Times New Roman" w:cs="Times New Roman"/>
          <w:b/>
        </w:rPr>
      </w:pPr>
      <w:r w:rsidRPr="007F5F6F">
        <w:rPr>
          <w:rFonts w:ascii="Times New Roman" w:hAnsi="Times New Roman" w:cs="Times New Roman"/>
          <w:b/>
        </w:rPr>
        <w:br w:type="page"/>
      </w:r>
    </w:p>
    <w:p w14:paraId="6D728424" w14:textId="4E593E21" w:rsidR="00521505" w:rsidRPr="007F5F6F" w:rsidRDefault="00F73E4B" w:rsidP="00A23BDA">
      <w:pPr>
        <w:spacing w:after="240" w:line="480" w:lineRule="auto"/>
        <w:rPr>
          <w:rFonts w:ascii="Times New Roman" w:hAnsi="Times New Roman" w:cs="Times New Roman"/>
        </w:rPr>
      </w:pPr>
      <w:r w:rsidRPr="007F5F6F">
        <w:rPr>
          <w:rFonts w:ascii="Times New Roman" w:hAnsi="Times New Roman" w:cs="Times New Roman"/>
        </w:rPr>
        <w:lastRenderedPageBreak/>
        <w:t>TABLE</w:t>
      </w:r>
      <w:r w:rsidR="00521505" w:rsidRPr="007F5F6F">
        <w:rPr>
          <w:rFonts w:ascii="Times New Roman" w:hAnsi="Times New Roman" w:cs="Times New Roman"/>
        </w:rPr>
        <w:t xml:space="preserve"> 1. Summary of baseline demographics: baseline </w:t>
      </w:r>
      <w:r w:rsidR="006C5F64" w:rsidRPr="007F5F6F">
        <w:rPr>
          <w:rFonts w:ascii="Times New Roman" w:hAnsi="Times New Roman" w:cs="Times New Roman"/>
        </w:rPr>
        <w:t xml:space="preserve">anticoagulant </w:t>
      </w:r>
      <w:r w:rsidR="00521505" w:rsidRPr="007F5F6F">
        <w:rPr>
          <w:rFonts w:ascii="Times New Roman" w:hAnsi="Times New Roman" w:cs="Times New Roman"/>
        </w:rPr>
        <w:t>users and non-users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559"/>
        <w:gridCol w:w="1559"/>
        <w:gridCol w:w="1508"/>
      </w:tblGrid>
      <w:tr w:rsidR="00521505" w:rsidRPr="007F5F6F" w14:paraId="2671DCAD" w14:textId="77777777" w:rsidTr="00AF5D77">
        <w:tc>
          <w:tcPr>
            <w:tcW w:w="4390" w:type="dxa"/>
            <w:tcBorders>
              <w:top w:val="single" w:sz="8" w:space="0" w:color="auto"/>
              <w:bottom w:val="single" w:sz="8" w:space="0" w:color="auto"/>
            </w:tcBorders>
          </w:tcPr>
          <w:p w14:paraId="5D443A09" w14:textId="77777777" w:rsidR="00521505" w:rsidRPr="007F5F6F" w:rsidRDefault="00521505" w:rsidP="00A23BDA">
            <w:pPr>
              <w:spacing w:line="480" w:lineRule="auto"/>
              <w:rPr>
                <w:rFonts w:ascii="Times New Roman" w:hAnsi="Times New Roman" w:cs="Times New Roman"/>
                <w:b/>
              </w:rPr>
            </w:pPr>
            <w:r w:rsidRPr="007F5F6F">
              <w:rPr>
                <w:rFonts w:ascii="Times New Roman" w:hAnsi="Times New Roman" w:cs="Times New Roman"/>
                <w:b/>
              </w:rPr>
              <w:t>Parameter</w:t>
            </w:r>
          </w:p>
        </w:tc>
        <w:tc>
          <w:tcPr>
            <w:tcW w:w="1559" w:type="dxa"/>
            <w:tcBorders>
              <w:top w:val="single" w:sz="8" w:space="0" w:color="auto"/>
              <w:bottom w:val="single" w:sz="8" w:space="0" w:color="auto"/>
            </w:tcBorders>
          </w:tcPr>
          <w:p w14:paraId="6A7411BD" w14:textId="1517E6FD"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AC users</w:t>
            </w:r>
            <w:r w:rsidR="00AF5D77" w:rsidRPr="007F5F6F">
              <w:rPr>
                <w:rFonts w:ascii="Times New Roman" w:hAnsi="Times New Roman" w:cs="Times New Roman"/>
                <w:b/>
              </w:rPr>
              <w:br/>
            </w:r>
            <w:r w:rsidRPr="007F5F6F">
              <w:rPr>
                <w:rFonts w:ascii="Times New Roman" w:hAnsi="Times New Roman" w:cs="Times New Roman"/>
                <w:b/>
              </w:rPr>
              <w:t>(N=32)</w:t>
            </w:r>
          </w:p>
        </w:tc>
        <w:tc>
          <w:tcPr>
            <w:tcW w:w="1559" w:type="dxa"/>
            <w:tcBorders>
              <w:top w:val="single" w:sz="8" w:space="0" w:color="auto"/>
              <w:bottom w:val="single" w:sz="8" w:space="0" w:color="auto"/>
            </w:tcBorders>
          </w:tcPr>
          <w:p w14:paraId="0CA6FA04" w14:textId="4DEB4BCF"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AC non-users</w:t>
            </w:r>
            <w:r w:rsidR="00AF5D77" w:rsidRPr="007F5F6F">
              <w:rPr>
                <w:rFonts w:ascii="Times New Roman" w:hAnsi="Times New Roman" w:cs="Times New Roman"/>
                <w:b/>
              </w:rPr>
              <w:br/>
            </w:r>
            <w:r w:rsidRPr="007F5F6F">
              <w:rPr>
                <w:rFonts w:ascii="Times New Roman" w:hAnsi="Times New Roman" w:cs="Times New Roman"/>
                <w:b/>
              </w:rPr>
              <w:t>(N=592)</w:t>
            </w:r>
          </w:p>
        </w:tc>
        <w:tc>
          <w:tcPr>
            <w:tcW w:w="1508" w:type="dxa"/>
            <w:tcBorders>
              <w:top w:val="single" w:sz="8" w:space="0" w:color="auto"/>
              <w:bottom w:val="single" w:sz="8" w:space="0" w:color="auto"/>
            </w:tcBorders>
          </w:tcPr>
          <w:p w14:paraId="7CD22F69"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p-value</w:t>
            </w:r>
          </w:p>
        </w:tc>
      </w:tr>
      <w:tr w:rsidR="00521505" w:rsidRPr="007F5F6F" w14:paraId="22AE89FD" w14:textId="77777777" w:rsidTr="00AF5D77">
        <w:tc>
          <w:tcPr>
            <w:tcW w:w="4390" w:type="dxa"/>
            <w:tcBorders>
              <w:top w:val="single" w:sz="8" w:space="0" w:color="auto"/>
            </w:tcBorders>
          </w:tcPr>
          <w:p w14:paraId="792BA80B"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Mean age, years (SD)</w:t>
            </w:r>
          </w:p>
        </w:tc>
        <w:tc>
          <w:tcPr>
            <w:tcW w:w="1559" w:type="dxa"/>
            <w:tcBorders>
              <w:top w:val="single" w:sz="8" w:space="0" w:color="auto"/>
            </w:tcBorders>
          </w:tcPr>
          <w:p w14:paraId="1ADAADFA"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71.1 (6.8)</w:t>
            </w:r>
          </w:p>
        </w:tc>
        <w:tc>
          <w:tcPr>
            <w:tcW w:w="1559" w:type="dxa"/>
            <w:tcBorders>
              <w:top w:val="single" w:sz="8" w:space="0" w:color="auto"/>
            </w:tcBorders>
          </w:tcPr>
          <w:p w14:paraId="52510C96"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66.9 (7.5)</w:t>
            </w:r>
          </w:p>
        </w:tc>
        <w:tc>
          <w:tcPr>
            <w:tcW w:w="1508" w:type="dxa"/>
            <w:tcBorders>
              <w:top w:val="single" w:sz="8" w:space="0" w:color="auto"/>
            </w:tcBorders>
          </w:tcPr>
          <w:p w14:paraId="0A5CBC40"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0.0025</w:t>
            </w:r>
          </w:p>
        </w:tc>
      </w:tr>
      <w:tr w:rsidR="00521505" w:rsidRPr="007F5F6F" w14:paraId="666494AD" w14:textId="77777777" w:rsidTr="00AF5D77">
        <w:tc>
          <w:tcPr>
            <w:tcW w:w="4390" w:type="dxa"/>
          </w:tcPr>
          <w:p w14:paraId="5233E580" w14:textId="68E0CB8B"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Sex, n (%)</w:t>
            </w:r>
            <w:r w:rsidR="00AF5D77" w:rsidRPr="007F5F6F">
              <w:rPr>
                <w:rFonts w:ascii="Times New Roman" w:hAnsi="Times New Roman" w:cs="Times New Roman"/>
              </w:rPr>
              <w:br/>
            </w:r>
            <w:r w:rsidRPr="007F5F6F">
              <w:rPr>
                <w:rFonts w:ascii="Times New Roman" w:hAnsi="Times New Roman" w:cs="Times New Roman"/>
              </w:rPr>
              <w:tab/>
              <w:t>Male</w:t>
            </w:r>
          </w:p>
        </w:tc>
        <w:tc>
          <w:tcPr>
            <w:tcW w:w="1559" w:type="dxa"/>
          </w:tcPr>
          <w:p w14:paraId="12ED7069" w14:textId="77777777" w:rsidR="00AF5D77" w:rsidRPr="007F5F6F" w:rsidRDefault="00AF5D77" w:rsidP="00A23BDA">
            <w:pPr>
              <w:spacing w:line="480" w:lineRule="auto"/>
              <w:jc w:val="center"/>
              <w:rPr>
                <w:rFonts w:ascii="Times New Roman" w:hAnsi="Times New Roman" w:cs="Times New Roman"/>
              </w:rPr>
            </w:pPr>
          </w:p>
          <w:p w14:paraId="6CF32DD1"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24 (75.0)</w:t>
            </w:r>
          </w:p>
        </w:tc>
        <w:tc>
          <w:tcPr>
            <w:tcW w:w="1559" w:type="dxa"/>
          </w:tcPr>
          <w:p w14:paraId="4831A91B" w14:textId="77777777" w:rsidR="00521505" w:rsidRPr="007F5F6F" w:rsidRDefault="00521505" w:rsidP="00A23BDA">
            <w:pPr>
              <w:spacing w:line="480" w:lineRule="auto"/>
              <w:jc w:val="center"/>
              <w:rPr>
                <w:rFonts w:ascii="Times New Roman" w:hAnsi="Times New Roman" w:cs="Times New Roman"/>
              </w:rPr>
            </w:pPr>
          </w:p>
          <w:p w14:paraId="34314627"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441 (74.5)</w:t>
            </w:r>
          </w:p>
        </w:tc>
        <w:tc>
          <w:tcPr>
            <w:tcW w:w="1508" w:type="dxa"/>
          </w:tcPr>
          <w:p w14:paraId="615D1BBC" w14:textId="77777777" w:rsidR="00521505" w:rsidRPr="007F5F6F" w:rsidRDefault="00521505" w:rsidP="00A23BDA">
            <w:pPr>
              <w:spacing w:line="480" w:lineRule="auto"/>
              <w:jc w:val="center"/>
              <w:rPr>
                <w:rFonts w:ascii="Times New Roman" w:hAnsi="Times New Roman" w:cs="Times New Roman"/>
              </w:rPr>
            </w:pPr>
          </w:p>
          <w:p w14:paraId="4BFDE5C5"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0.9489</w:t>
            </w:r>
          </w:p>
        </w:tc>
      </w:tr>
      <w:tr w:rsidR="00521505" w:rsidRPr="007F5F6F" w14:paraId="2FF6EAF4" w14:textId="77777777" w:rsidTr="00AF5D77">
        <w:tc>
          <w:tcPr>
            <w:tcW w:w="4390" w:type="dxa"/>
          </w:tcPr>
          <w:p w14:paraId="3BA89015"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Mean % predicted FVC (SD)</w:t>
            </w:r>
          </w:p>
        </w:tc>
        <w:tc>
          <w:tcPr>
            <w:tcW w:w="1559" w:type="dxa"/>
          </w:tcPr>
          <w:p w14:paraId="4CAC4A4C"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70.0 (11.7)</w:t>
            </w:r>
          </w:p>
        </w:tc>
        <w:tc>
          <w:tcPr>
            <w:tcW w:w="1559" w:type="dxa"/>
          </w:tcPr>
          <w:p w14:paraId="08AB2931"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72.1 (13.7)</w:t>
            </w:r>
          </w:p>
        </w:tc>
        <w:tc>
          <w:tcPr>
            <w:tcW w:w="1508" w:type="dxa"/>
          </w:tcPr>
          <w:p w14:paraId="2957FFA3"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0.3996</w:t>
            </w:r>
          </w:p>
        </w:tc>
      </w:tr>
      <w:tr w:rsidR="00521505" w:rsidRPr="007F5F6F" w14:paraId="21240ED8" w14:textId="77777777" w:rsidTr="00AF5D77">
        <w:tc>
          <w:tcPr>
            <w:tcW w:w="4390" w:type="dxa"/>
          </w:tcPr>
          <w:p w14:paraId="2EA06B35" w14:textId="6DB53132"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Mean % predicted DL</w:t>
            </w:r>
            <w:r w:rsidR="00210134" w:rsidRPr="007F5F6F">
              <w:rPr>
                <w:rFonts w:ascii="Times New Roman" w:hAnsi="Times New Roman" w:cs="Times New Roman"/>
              </w:rPr>
              <w:t>co</w:t>
            </w:r>
            <w:r w:rsidRPr="007F5F6F">
              <w:rPr>
                <w:rFonts w:ascii="Times New Roman" w:hAnsi="Times New Roman" w:cs="Times New Roman"/>
              </w:rPr>
              <w:t xml:space="preserve"> (SD)</w:t>
            </w:r>
          </w:p>
        </w:tc>
        <w:tc>
          <w:tcPr>
            <w:tcW w:w="1559" w:type="dxa"/>
          </w:tcPr>
          <w:p w14:paraId="5B3D9E8D"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43.3 (8.4)</w:t>
            </w:r>
          </w:p>
        </w:tc>
        <w:tc>
          <w:tcPr>
            <w:tcW w:w="1559" w:type="dxa"/>
          </w:tcPr>
          <w:p w14:paraId="65F8804E"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45.7 (11.2)</w:t>
            </w:r>
          </w:p>
        </w:tc>
        <w:tc>
          <w:tcPr>
            <w:tcW w:w="1508" w:type="dxa"/>
          </w:tcPr>
          <w:p w14:paraId="095F1E8F"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0.1290</w:t>
            </w:r>
          </w:p>
        </w:tc>
      </w:tr>
      <w:tr w:rsidR="00521505" w:rsidRPr="007F5F6F" w14:paraId="39CCC0A7" w14:textId="77777777" w:rsidTr="00AF5D77">
        <w:tc>
          <w:tcPr>
            <w:tcW w:w="4390" w:type="dxa"/>
          </w:tcPr>
          <w:p w14:paraId="7F5A4576"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Mean 6MWD, m (SD)</w:t>
            </w:r>
          </w:p>
        </w:tc>
        <w:tc>
          <w:tcPr>
            <w:tcW w:w="1559" w:type="dxa"/>
          </w:tcPr>
          <w:p w14:paraId="4527CDA2"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368.2 (109.4)</w:t>
            </w:r>
          </w:p>
        </w:tc>
        <w:tc>
          <w:tcPr>
            <w:tcW w:w="1559" w:type="dxa"/>
          </w:tcPr>
          <w:p w14:paraId="23088CCE"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414.1 (92.9)</w:t>
            </w:r>
          </w:p>
        </w:tc>
        <w:tc>
          <w:tcPr>
            <w:tcW w:w="1508" w:type="dxa"/>
          </w:tcPr>
          <w:p w14:paraId="1A0E8338"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0.0080</w:t>
            </w:r>
          </w:p>
        </w:tc>
      </w:tr>
      <w:tr w:rsidR="00521505" w:rsidRPr="007F5F6F" w14:paraId="1250A30C" w14:textId="77777777" w:rsidTr="00AF5D77">
        <w:tc>
          <w:tcPr>
            <w:tcW w:w="4390" w:type="dxa"/>
          </w:tcPr>
          <w:p w14:paraId="7F07A12E" w14:textId="3821F343" w:rsidR="00521505" w:rsidRPr="007F5F6F" w:rsidRDefault="006C5F64" w:rsidP="00A23BDA">
            <w:pPr>
              <w:spacing w:line="480" w:lineRule="auto"/>
              <w:rPr>
                <w:rFonts w:ascii="Times New Roman" w:hAnsi="Times New Roman" w:cs="Times New Roman"/>
              </w:rPr>
            </w:pPr>
            <w:r w:rsidRPr="007F5F6F">
              <w:rPr>
                <w:rFonts w:ascii="Times New Roman" w:hAnsi="Times New Roman" w:cs="Times New Roman"/>
              </w:rPr>
              <w:t xml:space="preserve">Mean UCSD </w:t>
            </w:r>
            <w:r w:rsidR="00521505" w:rsidRPr="007F5F6F">
              <w:rPr>
                <w:rFonts w:ascii="Times New Roman" w:hAnsi="Times New Roman" w:cs="Times New Roman"/>
              </w:rPr>
              <w:t>SOBQ score (SD)</w:t>
            </w:r>
          </w:p>
        </w:tc>
        <w:tc>
          <w:tcPr>
            <w:tcW w:w="1559" w:type="dxa"/>
          </w:tcPr>
          <w:p w14:paraId="62BF4BBC"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38.2 (23.8)</w:t>
            </w:r>
          </w:p>
        </w:tc>
        <w:tc>
          <w:tcPr>
            <w:tcW w:w="1559" w:type="dxa"/>
          </w:tcPr>
          <w:p w14:paraId="5FC94609"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34.7 (21.5)</w:t>
            </w:r>
          </w:p>
        </w:tc>
        <w:tc>
          <w:tcPr>
            <w:tcW w:w="1508" w:type="dxa"/>
          </w:tcPr>
          <w:p w14:paraId="47909FD6"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0.3697</w:t>
            </w:r>
          </w:p>
        </w:tc>
      </w:tr>
      <w:tr w:rsidR="00521505" w:rsidRPr="007F5F6F" w14:paraId="2056E142" w14:textId="77777777" w:rsidTr="00AF5D77">
        <w:tc>
          <w:tcPr>
            <w:tcW w:w="4390" w:type="dxa"/>
          </w:tcPr>
          <w:p w14:paraId="1B012245" w14:textId="3535F172"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Medical history, n (%)</w:t>
            </w:r>
            <w:r w:rsidR="00561F4E" w:rsidRPr="007F5F6F">
              <w:rPr>
                <w:rFonts w:ascii="Times New Roman" w:hAnsi="Times New Roman" w:cs="Times New Roman"/>
              </w:rPr>
              <w:br/>
            </w:r>
            <w:r w:rsidRPr="007F5F6F">
              <w:rPr>
                <w:rFonts w:ascii="Times New Roman" w:hAnsi="Times New Roman" w:cs="Times New Roman"/>
              </w:rPr>
              <w:tab/>
              <w:t>Cardiovascular disease</w:t>
            </w:r>
            <w:r w:rsidR="00561F4E" w:rsidRPr="007F5F6F">
              <w:rPr>
                <w:rFonts w:ascii="Times New Roman" w:hAnsi="Times New Roman" w:cs="Times New Roman"/>
              </w:rPr>
              <w:br/>
            </w:r>
            <w:r w:rsidRPr="007F5F6F">
              <w:rPr>
                <w:rFonts w:ascii="Times New Roman" w:hAnsi="Times New Roman" w:cs="Times New Roman"/>
              </w:rPr>
              <w:tab/>
              <w:t>Chronic renal failure</w:t>
            </w:r>
            <w:r w:rsidR="00561F4E" w:rsidRPr="007F5F6F">
              <w:rPr>
                <w:rFonts w:ascii="Times New Roman" w:hAnsi="Times New Roman" w:cs="Times New Roman"/>
              </w:rPr>
              <w:br/>
            </w:r>
            <w:r w:rsidRPr="007F5F6F">
              <w:rPr>
                <w:rFonts w:ascii="Times New Roman" w:hAnsi="Times New Roman" w:cs="Times New Roman"/>
              </w:rPr>
              <w:tab/>
              <w:t>Chronic obstructive pulmonary disease</w:t>
            </w:r>
            <w:r w:rsidR="00561F4E" w:rsidRPr="007F5F6F">
              <w:rPr>
                <w:rFonts w:ascii="Times New Roman" w:hAnsi="Times New Roman" w:cs="Times New Roman"/>
              </w:rPr>
              <w:br/>
            </w:r>
            <w:r w:rsidRPr="007F5F6F">
              <w:rPr>
                <w:rFonts w:ascii="Times New Roman" w:hAnsi="Times New Roman" w:cs="Times New Roman"/>
              </w:rPr>
              <w:tab/>
              <w:t>Pulmonary embolism</w:t>
            </w:r>
            <w:r w:rsidR="00561F4E" w:rsidRPr="007F5F6F">
              <w:rPr>
                <w:rFonts w:ascii="Times New Roman" w:hAnsi="Times New Roman" w:cs="Times New Roman"/>
              </w:rPr>
              <w:br/>
            </w:r>
            <w:r w:rsidRPr="007F5F6F">
              <w:rPr>
                <w:rFonts w:ascii="Times New Roman" w:hAnsi="Times New Roman" w:cs="Times New Roman"/>
              </w:rPr>
              <w:tab/>
              <w:t>Pulmonary hypertension</w:t>
            </w:r>
            <w:r w:rsidR="00561F4E" w:rsidRPr="007F5F6F">
              <w:rPr>
                <w:rFonts w:ascii="Times New Roman" w:hAnsi="Times New Roman" w:cs="Times New Roman"/>
              </w:rPr>
              <w:br/>
            </w:r>
            <w:r w:rsidRPr="007F5F6F">
              <w:rPr>
                <w:rFonts w:ascii="Times New Roman" w:hAnsi="Times New Roman" w:cs="Times New Roman"/>
              </w:rPr>
              <w:tab/>
              <w:t>Atrial fibrillation</w:t>
            </w:r>
            <w:r w:rsidR="00561F4E" w:rsidRPr="007F5F6F">
              <w:rPr>
                <w:rFonts w:ascii="Times New Roman" w:hAnsi="Times New Roman" w:cs="Times New Roman"/>
              </w:rPr>
              <w:br/>
            </w:r>
            <w:r w:rsidRPr="007F5F6F">
              <w:rPr>
                <w:rFonts w:ascii="Times New Roman" w:hAnsi="Times New Roman" w:cs="Times New Roman"/>
              </w:rPr>
              <w:tab/>
              <w:t>Deep vein thrombosis</w:t>
            </w:r>
          </w:p>
        </w:tc>
        <w:tc>
          <w:tcPr>
            <w:tcW w:w="1559" w:type="dxa"/>
          </w:tcPr>
          <w:p w14:paraId="30C2CCD0" w14:textId="70A76E94" w:rsidR="00521505" w:rsidRPr="007F5F6F" w:rsidRDefault="00561F4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14 (43.8)</w:t>
            </w:r>
            <w:r w:rsidRPr="007F5F6F">
              <w:rPr>
                <w:rFonts w:ascii="Times New Roman" w:hAnsi="Times New Roman" w:cs="Times New Roman"/>
              </w:rPr>
              <w:br/>
            </w:r>
            <w:r w:rsidR="00521505" w:rsidRPr="007F5F6F">
              <w:rPr>
                <w:rFonts w:ascii="Times New Roman" w:hAnsi="Times New Roman" w:cs="Times New Roman"/>
              </w:rPr>
              <w:t>3 (9.4)</w:t>
            </w:r>
            <w:r w:rsidRPr="007F5F6F">
              <w:rPr>
                <w:rFonts w:ascii="Times New Roman" w:hAnsi="Times New Roman" w:cs="Times New Roman"/>
              </w:rPr>
              <w:br/>
            </w:r>
            <w:r w:rsidR="00521505" w:rsidRPr="007F5F6F">
              <w:rPr>
                <w:rFonts w:ascii="Times New Roman" w:hAnsi="Times New Roman" w:cs="Times New Roman"/>
              </w:rPr>
              <w:t>1 (3.1)</w:t>
            </w:r>
            <w:r w:rsidRPr="007F5F6F">
              <w:rPr>
                <w:rFonts w:ascii="Times New Roman" w:hAnsi="Times New Roman" w:cs="Times New Roman"/>
              </w:rPr>
              <w:br/>
            </w:r>
            <w:r w:rsidR="00521505" w:rsidRPr="007F5F6F">
              <w:rPr>
                <w:rFonts w:ascii="Times New Roman" w:hAnsi="Times New Roman" w:cs="Times New Roman"/>
              </w:rPr>
              <w:t>5 (15.6)</w:t>
            </w:r>
            <w:r w:rsidRPr="007F5F6F">
              <w:rPr>
                <w:rFonts w:ascii="Times New Roman" w:hAnsi="Times New Roman" w:cs="Times New Roman"/>
              </w:rPr>
              <w:br/>
            </w:r>
            <w:r w:rsidR="00521505" w:rsidRPr="007F5F6F">
              <w:rPr>
                <w:rFonts w:ascii="Times New Roman" w:hAnsi="Times New Roman" w:cs="Times New Roman"/>
              </w:rPr>
              <w:t>3 (9.4)</w:t>
            </w:r>
            <w:r w:rsidRPr="007F5F6F">
              <w:rPr>
                <w:rFonts w:ascii="Times New Roman" w:hAnsi="Times New Roman" w:cs="Times New Roman"/>
              </w:rPr>
              <w:br/>
            </w:r>
            <w:r w:rsidR="00521505" w:rsidRPr="007F5F6F">
              <w:rPr>
                <w:rFonts w:ascii="Times New Roman" w:hAnsi="Times New Roman" w:cs="Times New Roman"/>
              </w:rPr>
              <w:t>15 (46.9)</w:t>
            </w:r>
            <w:r w:rsidRPr="007F5F6F">
              <w:rPr>
                <w:rFonts w:ascii="Times New Roman" w:hAnsi="Times New Roman" w:cs="Times New Roman"/>
              </w:rPr>
              <w:br/>
            </w:r>
            <w:r w:rsidR="00521505" w:rsidRPr="007F5F6F">
              <w:rPr>
                <w:rFonts w:ascii="Times New Roman" w:hAnsi="Times New Roman" w:cs="Times New Roman"/>
              </w:rPr>
              <w:t>9 (28.1)</w:t>
            </w:r>
          </w:p>
        </w:tc>
        <w:tc>
          <w:tcPr>
            <w:tcW w:w="1559" w:type="dxa"/>
          </w:tcPr>
          <w:p w14:paraId="6400729E" w14:textId="7A2B763B" w:rsidR="00521505" w:rsidRPr="007F5F6F" w:rsidRDefault="00561F4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153 (25.8)</w:t>
            </w:r>
            <w:r w:rsidRPr="007F5F6F">
              <w:rPr>
                <w:rFonts w:ascii="Times New Roman" w:hAnsi="Times New Roman" w:cs="Times New Roman"/>
              </w:rPr>
              <w:br/>
            </w:r>
            <w:r w:rsidR="00521505" w:rsidRPr="007F5F6F">
              <w:rPr>
                <w:rFonts w:ascii="Times New Roman" w:hAnsi="Times New Roman" w:cs="Times New Roman"/>
              </w:rPr>
              <w:t>17 (2.9)</w:t>
            </w:r>
            <w:r w:rsidRPr="007F5F6F">
              <w:rPr>
                <w:rFonts w:ascii="Times New Roman" w:hAnsi="Times New Roman" w:cs="Times New Roman"/>
              </w:rPr>
              <w:br/>
            </w:r>
            <w:r w:rsidR="00521505" w:rsidRPr="007F5F6F">
              <w:rPr>
                <w:rFonts w:ascii="Times New Roman" w:hAnsi="Times New Roman" w:cs="Times New Roman"/>
              </w:rPr>
              <w:t>21 (3.5)</w:t>
            </w:r>
            <w:r w:rsidRPr="007F5F6F">
              <w:rPr>
                <w:rFonts w:ascii="Times New Roman" w:hAnsi="Times New Roman" w:cs="Times New Roman"/>
              </w:rPr>
              <w:br/>
            </w:r>
            <w:r w:rsidR="00521505" w:rsidRPr="007F5F6F">
              <w:rPr>
                <w:rFonts w:ascii="Times New Roman" w:hAnsi="Times New Roman" w:cs="Times New Roman"/>
              </w:rPr>
              <w:t>1 (0.2)</w:t>
            </w:r>
            <w:r w:rsidRPr="007F5F6F">
              <w:rPr>
                <w:rFonts w:ascii="Times New Roman" w:hAnsi="Times New Roman" w:cs="Times New Roman"/>
              </w:rPr>
              <w:br/>
            </w:r>
            <w:r w:rsidR="00521505" w:rsidRPr="007F5F6F">
              <w:rPr>
                <w:rFonts w:ascii="Times New Roman" w:hAnsi="Times New Roman" w:cs="Times New Roman"/>
              </w:rPr>
              <w:t>16 (2.7)</w:t>
            </w:r>
            <w:r w:rsidRPr="007F5F6F">
              <w:rPr>
                <w:rFonts w:ascii="Times New Roman" w:hAnsi="Times New Roman" w:cs="Times New Roman"/>
              </w:rPr>
              <w:br/>
            </w:r>
            <w:r w:rsidR="00521505" w:rsidRPr="007F5F6F">
              <w:rPr>
                <w:rFonts w:ascii="Times New Roman" w:hAnsi="Times New Roman" w:cs="Times New Roman"/>
              </w:rPr>
              <w:t>14 (2.4)</w:t>
            </w:r>
            <w:r w:rsidRPr="007F5F6F">
              <w:rPr>
                <w:rFonts w:ascii="Times New Roman" w:hAnsi="Times New Roman" w:cs="Times New Roman"/>
              </w:rPr>
              <w:br/>
            </w:r>
            <w:r w:rsidR="00521505" w:rsidRPr="007F5F6F">
              <w:rPr>
                <w:rFonts w:ascii="Times New Roman" w:hAnsi="Times New Roman" w:cs="Times New Roman"/>
              </w:rPr>
              <w:t>8 (1.4)</w:t>
            </w:r>
          </w:p>
        </w:tc>
        <w:tc>
          <w:tcPr>
            <w:tcW w:w="1508" w:type="dxa"/>
          </w:tcPr>
          <w:p w14:paraId="27847A5C" w14:textId="2C88501E" w:rsidR="00521505" w:rsidRPr="007F5F6F" w:rsidRDefault="00561F4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0.0259</w:t>
            </w:r>
            <w:r w:rsidRPr="007F5F6F">
              <w:rPr>
                <w:rFonts w:ascii="Times New Roman" w:hAnsi="Times New Roman" w:cs="Times New Roman"/>
              </w:rPr>
              <w:br/>
            </w:r>
            <w:r w:rsidR="00521505" w:rsidRPr="007F5F6F">
              <w:rPr>
                <w:rFonts w:ascii="Times New Roman" w:hAnsi="Times New Roman" w:cs="Times New Roman"/>
              </w:rPr>
              <w:t>0.0419</w:t>
            </w:r>
            <w:r w:rsidRPr="007F5F6F">
              <w:rPr>
                <w:rFonts w:ascii="Times New Roman" w:hAnsi="Times New Roman" w:cs="Times New Roman"/>
              </w:rPr>
              <w:br/>
            </w:r>
            <w:r w:rsidR="00521505" w:rsidRPr="007F5F6F">
              <w:rPr>
                <w:rFonts w:ascii="Times New Roman" w:hAnsi="Times New Roman" w:cs="Times New Roman"/>
              </w:rPr>
              <w:t>0.8996</w:t>
            </w:r>
            <w:r w:rsidRPr="007F5F6F">
              <w:rPr>
                <w:rFonts w:ascii="Times New Roman" w:hAnsi="Times New Roman" w:cs="Times New Roman"/>
              </w:rPr>
              <w:br/>
            </w:r>
            <w:r w:rsidR="00521505" w:rsidRPr="007F5F6F">
              <w:rPr>
                <w:rFonts w:ascii="Times New Roman" w:hAnsi="Times New Roman" w:cs="Times New Roman"/>
              </w:rPr>
              <w:t>&lt;0.0001</w:t>
            </w:r>
            <w:r w:rsidRPr="007F5F6F">
              <w:rPr>
                <w:rFonts w:ascii="Times New Roman" w:hAnsi="Times New Roman" w:cs="Times New Roman"/>
              </w:rPr>
              <w:br/>
            </w:r>
            <w:r w:rsidR="00521505" w:rsidRPr="007F5F6F">
              <w:rPr>
                <w:rFonts w:ascii="Times New Roman" w:hAnsi="Times New Roman" w:cs="Times New Roman"/>
              </w:rPr>
              <w:t>0.0324</w:t>
            </w:r>
            <w:r w:rsidRPr="007F5F6F">
              <w:rPr>
                <w:rFonts w:ascii="Times New Roman" w:hAnsi="Times New Roman" w:cs="Times New Roman"/>
              </w:rPr>
              <w:br/>
            </w:r>
            <w:r w:rsidR="00521505" w:rsidRPr="007F5F6F">
              <w:rPr>
                <w:rFonts w:ascii="Times New Roman" w:hAnsi="Times New Roman" w:cs="Times New Roman"/>
              </w:rPr>
              <w:t>&lt;0.0001</w:t>
            </w:r>
            <w:r w:rsidRPr="007F5F6F">
              <w:rPr>
                <w:rFonts w:ascii="Times New Roman" w:hAnsi="Times New Roman" w:cs="Times New Roman"/>
              </w:rPr>
              <w:br/>
            </w:r>
            <w:r w:rsidR="00521505" w:rsidRPr="007F5F6F">
              <w:rPr>
                <w:rFonts w:ascii="Times New Roman" w:hAnsi="Times New Roman" w:cs="Times New Roman"/>
              </w:rPr>
              <w:t>&lt;0.0001</w:t>
            </w:r>
          </w:p>
        </w:tc>
      </w:tr>
      <w:tr w:rsidR="00521505" w:rsidRPr="007F5F6F" w14:paraId="64A6A00A" w14:textId="77777777" w:rsidTr="00AF5D77">
        <w:tc>
          <w:tcPr>
            <w:tcW w:w="4390" w:type="dxa"/>
            <w:tcBorders>
              <w:bottom w:val="single" w:sz="8" w:space="0" w:color="auto"/>
            </w:tcBorders>
          </w:tcPr>
          <w:p w14:paraId="6CC2028C" w14:textId="6B1BFED9"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Cardiovascular risk factors</w:t>
            </w:r>
            <w:r w:rsidR="00561F4E" w:rsidRPr="007F5F6F">
              <w:rPr>
                <w:rFonts w:ascii="Times New Roman" w:hAnsi="Times New Roman" w:cs="Times New Roman"/>
              </w:rPr>
              <w:br/>
            </w:r>
            <w:r w:rsidRPr="007F5F6F">
              <w:rPr>
                <w:rFonts w:ascii="Times New Roman" w:hAnsi="Times New Roman" w:cs="Times New Roman"/>
              </w:rPr>
              <w:tab/>
              <w:t>Hypertension</w:t>
            </w:r>
            <w:r w:rsidR="00561F4E" w:rsidRPr="007F5F6F">
              <w:rPr>
                <w:rFonts w:ascii="Times New Roman" w:hAnsi="Times New Roman" w:cs="Times New Roman"/>
              </w:rPr>
              <w:br/>
            </w:r>
            <w:r w:rsidRPr="007F5F6F">
              <w:rPr>
                <w:rFonts w:ascii="Times New Roman" w:hAnsi="Times New Roman" w:cs="Times New Roman"/>
              </w:rPr>
              <w:tab/>
              <w:t>Smoker (current/former)</w:t>
            </w:r>
            <w:r w:rsidR="00561F4E" w:rsidRPr="007F5F6F">
              <w:rPr>
                <w:rFonts w:ascii="Times New Roman" w:hAnsi="Times New Roman" w:cs="Times New Roman"/>
              </w:rPr>
              <w:br/>
            </w:r>
            <w:r w:rsidRPr="007F5F6F">
              <w:rPr>
                <w:rFonts w:ascii="Times New Roman" w:hAnsi="Times New Roman" w:cs="Times New Roman"/>
              </w:rPr>
              <w:tab/>
              <w:t>Diabetes</w:t>
            </w:r>
            <w:r w:rsidR="00561F4E" w:rsidRPr="007F5F6F">
              <w:rPr>
                <w:rFonts w:ascii="Times New Roman" w:hAnsi="Times New Roman" w:cs="Times New Roman"/>
              </w:rPr>
              <w:br/>
            </w:r>
            <w:r w:rsidRPr="007F5F6F">
              <w:rPr>
                <w:rFonts w:ascii="Times New Roman" w:hAnsi="Times New Roman" w:cs="Times New Roman"/>
              </w:rPr>
              <w:tab/>
            </w:r>
            <w:r w:rsidR="00B875F1" w:rsidRPr="007F5F6F">
              <w:rPr>
                <w:rFonts w:ascii="Times New Roman" w:hAnsi="Times New Roman" w:cs="Times New Roman"/>
              </w:rPr>
              <w:t>Hypercholesterolemia</w:t>
            </w:r>
            <w:r w:rsidR="00561F4E" w:rsidRPr="007F5F6F">
              <w:rPr>
                <w:rFonts w:ascii="Times New Roman" w:hAnsi="Times New Roman" w:cs="Times New Roman"/>
              </w:rPr>
              <w:br/>
            </w:r>
            <w:r w:rsidRPr="007F5F6F">
              <w:rPr>
                <w:rFonts w:ascii="Times New Roman" w:hAnsi="Times New Roman" w:cs="Times New Roman"/>
              </w:rPr>
              <w:tab/>
              <w:t>Obese (BMI &gt;30 kg/m</w:t>
            </w:r>
            <w:r w:rsidRPr="007F5F6F">
              <w:rPr>
                <w:rFonts w:ascii="Times New Roman" w:hAnsi="Times New Roman" w:cs="Times New Roman"/>
                <w:vertAlign w:val="superscript"/>
              </w:rPr>
              <w:t>2</w:t>
            </w:r>
            <w:r w:rsidRPr="007F5F6F">
              <w:rPr>
                <w:rFonts w:ascii="Times New Roman" w:hAnsi="Times New Roman" w:cs="Times New Roman"/>
              </w:rPr>
              <w:t>)</w:t>
            </w:r>
          </w:p>
        </w:tc>
        <w:tc>
          <w:tcPr>
            <w:tcW w:w="1559" w:type="dxa"/>
            <w:tcBorders>
              <w:bottom w:val="single" w:sz="8" w:space="0" w:color="auto"/>
            </w:tcBorders>
          </w:tcPr>
          <w:p w14:paraId="0DA13E72" w14:textId="37C92D35" w:rsidR="00521505" w:rsidRPr="007F5F6F" w:rsidRDefault="00561F4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20 (62.5)</w:t>
            </w:r>
            <w:r w:rsidRPr="007F5F6F">
              <w:rPr>
                <w:rFonts w:ascii="Times New Roman" w:hAnsi="Times New Roman" w:cs="Times New Roman"/>
              </w:rPr>
              <w:br/>
            </w:r>
            <w:r w:rsidR="00521505" w:rsidRPr="007F5F6F">
              <w:rPr>
                <w:rFonts w:ascii="Times New Roman" w:hAnsi="Times New Roman" w:cs="Times New Roman"/>
              </w:rPr>
              <w:t>22 (68.8)</w:t>
            </w:r>
            <w:r w:rsidRPr="007F5F6F">
              <w:rPr>
                <w:rFonts w:ascii="Times New Roman" w:hAnsi="Times New Roman" w:cs="Times New Roman"/>
              </w:rPr>
              <w:br/>
            </w:r>
            <w:r w:rsidR="00521505" w:rsidRPr="007F5F6F">
              <w:rPr>
                <w:rFonts w:ascii="Times New Roman" w:hAnsi="Times New Roman" w:cs="Times New Roman"/>
              </w:rPr>
              <w:t>8 (25.0)</w:t>
            </w:r>
            <w:r w:rsidRPr="007F5F6F">
              <w:rPr>
                <w:rFonts w:ascii="Times New Roman" w:hAnsi="Times New Roman" w:cs="Times New Roman"/>
              </w:rPr>
              <w:br/>
            </w:r>
            <w:r w:rsidR="00521505" w:rsidRPr="007F5F6F">
              <w:rPr>
                <w:rFonts w:ascii="Times New Roman" w:hAnsi="Times New Roman" w:cs="Times New Roman"/>
              </w:rPr>
              <w:t>18 (56.3)</w:t>
            </w:r>
            <w:r w:rsidRPr="007F5F6F">
              <w:rPr>
                <w:rFonts w:ascii="Times New Roman" w:hAnsi="Times New Roman" w:cs="Times New Roman"/>
              </w:rPr>
              <w:br/>
            </w:r>
            <w:r w:rsidR="00521505" w:rsidRPr="007F5F6F">
              <w:rPr>
                <w:rFonts w:ascii="Times New Roman" w:hAnsi="Times New Roman" w:cs="Times New Roman"/>
              </w:rPr>
              <w:t>17 (53.1)</w:t>
            </w:r>
          </w:p>
        </w:tc>
        <w:tc>
          <w:tcPr>
            <w:tcW w:w="1559" w:type="dxa"/>
            <w:tcBorders>
              <w:bottom w:val="single" w:sz="8" w:space="0" w:color="auto"/>
            </w:tcBorders>
          </w:tcPr>
          <w:p w14:paraId="6A7A6A21" w14:textId="2642F93D" w:rsidR="00521505" w:rsidRPr="007F5F6F" w:rsidRDefault="00561F4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320 (54.1)</w:t>
            </w:r>
            <w:r w:rsidRPr="007F5F6F">
              <w:rPr>
                <w:rFonts w:ascii="Times New Roman" w:hAnsi="Times New Roman" w:cs="Times New Roman"/>
              </w:rPr>
              <w:br/>
            </w:r>
            <w:r w:rsidR="00521505" w:rsidRPr="007F5F6F">
              <w:rPr>
                <w:rFonts w:ascii="Times New Roman" w:hAnsi="Times New Roman" w:cs="Times New Roman"/>
              </w:rPr>
              <w:t>362 (61.1)</w:t>
            </w:r>
            <w:r w:rsidRPr="007F5F6F">
              <w:rPr>
                <w:rFonts w:ascii="Times New Roman" w:hAnsi="Times New Roman" w:cs="Times New Roman"/>
              </w:rPr>
              <w:br/>
            </w:r>
            <w:r w:rsidR="00521505" w:rsidRPr="007F5F6F">
              <w:rPr>
                <w:rFonts w:ascii="Times New Roman" w:hAnsi="Times New Roman" w:cs="Times New Roman"/>
              </w:rPr>
              <w:t>126 (21.3)</w:t>
            </w:r>
            <w:r w:rsidRPr="007F5F6F">
              <w:rPr>
                <w:rFonts w:ascii="Times New Roman" w:hAnsi="Times New Roman" w:cs="Times New Roman"/>
              </w:rPr>
              <w:br/>
            </w:r>
            <w:r w:rsidR="00521505" w:rsidRPr="007F5F6F">
              <w:rPr>
                <w:rFonts w:ascii="Times New Roman" w:hAnsi="Times New Roman" w:cs="Times New Roman"/>
              </w:rPr>
              <w:t>277 (46.8)</w:t>
            </w:r>
            <w:r w:rsidRPr="007F5F6F">
              <w:rPr>
                <w:rFonts w:ascii="Times New Roman" w:hAnsi="Times New Roman" w:cs="Times New Roman"/>
              </w:rPr>
              <w:br/>
            </w:r>
            <w:r w:rsidR="00521505" w:rsidRPr="007F5F6F">
              <w:rPr>
                <w:rFonts w:ascii="Times New Roman" w:hAnsi="Times New Roman" w:cs="Times New Roman"/>
              </w:rPr>
              <w:t>248 (41.9)</w:t>
            </w:r>
          </w:p>
        </w:tc>
        <w:tc>
          <w:tcPr>
            <w:tcW w:w="1508" w:type="dxa"/>
            <w:tcBorders>
              <w:bottom w:val="single" w:sz="8" w:space="0" w:color="auto"/>
            </w:tcBorders>
          </w:tcPr>
          <w:p w14:paraId="7B46C2A8" w14:textId="0B5DDE15" w:rsidR="00521505" w:rsidRPr="007F5F6F" w:rsidRDefault="00561F4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0.3500</w:t>
            </w:r>
            <w:r w:rsidRPr="007F5F6F">
              <w:rPr>
                <w:rFonts w:ascii="Times New Roman" w:hAnsi="Times New Roman" w:cs="Times New Roman"/>
              </w:rPr>
              <w:br/>
            </w:r>
            <w:r w:rsidR="00521505" w:rsidRPr="007F5F6F">
              <w:rPr>
                <w:rFonts w:ascii="Times New Roman" w:hAnsi="Times New Roman" w:cs="Times New Roman"/>
              </w:rPr>
              <w:t>0.3893</w:t>
            </w:r>
            <w:r w:rsidRPr="007F5F6F">
              <w:rPr>
                <w:rFonts w:ascii="Times New Roman" w:hAnsi="Times New Roman" w:cs="Times New Roman"/>
              </w:rPr>
              <w:br/>
            </w:r>
            <w:r w:rsidR="00521505" w:rsidRPr="007F5F6F">
              <w:rPr>
                <w:rFonts w:ascii="Times New Roman" w:hAnsi="Times New Roman" w:cs="Times New Roman"/>
              </w:rPr>
              <w:t>0.6180</w:t>
            </w:r>
            <w:r w:rsidRPr="007F5F6F">
              <w:rPr>
                <w:rFonts w:ascii="Times New Roman" w:hAnsi="Times New Roman" w:cs="Times New Roman"/>
              </w:rPr>
              <w:br/>
            </w:r>
            <w:r w:rsidR="00521505" w:rsidRPr="007F5F6F">
              <w:rPr>
                <w:rFonts w:ascii="Times New Roman" w:hAnsi="Times New Roman" w:cs="Times New Roman"/>
              </w:rPr>
              <w:t>0.2965</w:t>
            </w:r>
            <w:r w:rsidRPr="007F5F6F">
              <w:rPr>
                <w:rFonts w:ascii="Times New Roman" w:hAnsi="Times New Roman" w:cs="Times New Roman"/>
              </w:rPr>
              <w:br/>
            </w:r>
            <w:r w:rsidR="00521505" w:rsidRPr="007F5F6F">
              <w:rPr>
                <w:rFonts w:ascii="Times New Roman" w:hAnsi="Times New Roman" w:cs="Times New Roman"/>
              </w:rPr>
              <w:t>0.2105</w:t>
            </w:r>
          </w:p>
        </w:tc>
      </w:tr>
    </w:tbl>
    <w:p w14:paraId="5831B632" w14:textId="431E1719" w:rsidR="00521505" w:rsidRPr="007F5F6F" w:rsidRDefault="00521505" w:rsidP="00A23BDA">
      <w:pPr>
        <w:spacing w:before="120" w:after="120" w:line="480" w:lineRule="auto"/>
        <w:rPr>
          <w:rFonts w:ascii="Times New Roman" w:hAnsi="Times New Roman" w:cs="Times New Roman"/>
        </w:rPr>
      </w:pPr>
      <w:r w:rsidRPr="007F5F6F">
        <w:rPr>
          <w:rFonts w:ascii="Times New Roman" w:hAnsi="Times New Roman" w:cs="Times New Roman"/>
        </w:rPr>
        <w:t>6MWD</w:t>
      </w:r>
      <w:r w:rsidR="00B17047" w:rsidRPr="007F5F6F">
        <w:rPr>
          <w:rFonts w:ascii="Times New Roman" w:hAnsi="Times New Roman" w:cs="Times New Roman"/>
        </w:rPr>
        <w:t>:</w:t>
      </w:r>
      <w:r w:rsidRPr="007F5F6F">
        <w:rPr>
          <w:rFonts w:ascii="Times New Roman" w:hAnsi="Times New Roman" w:cs="Times New Roman"/>
        </w:rPr>
        <w:t xml:space="preserve"> 6-minute walk distance; AC</w:t>
      </w:r>
      <w:r w:rsidR="00B17047" w:rsidRPr="007F5F6F">
        <w:rPr>
          <w:rFonts w:ascii="Times New Roman" w:hAnsi="Times New Roman" w:cs="Times New Roman"/>
        </w:rPr>
        <w:t>:</w:t>
      </w:r>
      <w:r w:rsidRPr="007F5F6F">
        <w:rPr>
          <w:rFonts w:ascii="Times New Roman" w:hAnsi="Times New Roman" w:cs="Times New Roman"/>
        </w:rPr>
        <w:t xml:space="preserve"> anticoagulant; BMI</w:t>
      </w:r>
      <w:r w:rsidR="00B17047" w:rsidRPr="007F5F6F">
        <w:rPr>
          <w:rFonts w:ascii="Times New Roman" w:hAnsi="Times New Roman" w:cs="Times New Roman"/>
        </w:rPr>
        <w:t>:</w:t>
      </w:r>
      <w:r w:rsidRPr="007F5F6F">
        <w:rPr>
          <w:rFonts w:ascii="Times New Roman" w:hAnsi="Times New Roman" w:cs="Times New Roman"/>
        </w:rPr>
        <w:t xml:space="preserve"> body mass index; DL</w:t>
      </w:r>
      <w:r w:rsidR="00210134" w:rsidRPr="007F5F6F">
        <w:rPr>
          <w:rFonts w:ascii="Times New Roman" w:hAnsi="Times New Roman" w:cs="Times New Roman"/>
        </w:rPr>
        <w:t>co</w:t>
      </w:r>
      <w:r w:rsidR="00B17047" w:rsidRPr="007F5F6F">
        <w:rPr>
          <w:rFonts w:ascii="Times New Roman" w:hAnsi="Times New Roman" w:cs="Times New Roman"/>
        </w:rPr>
        <w:t>:</w:t>
      </w:r>
      <w:r w:rsidRPr="007F5F6F">
        <w:rPr>
          <w:rFonts w:ascii="Times New Roman" w:hAnsi="Times New Roman" w:cs="Times New Roman"/>
        </w:rPr>
        <w:t xml:space="preserve"> carbon monoxide diffusing capacity; FVC</w:t>
      </w:r>
      <w:r w:rsidR="00B17047" w:rsidRPr="007F5F6F">
        <w:rPr>
          <w:rFonts w:ascii="Times New Roman" w:hAnsi="Times New Roman" w:cs="Times New Roman"/>
        </w:rPr>
        <w:t>:</w:t>
      </w:r>
      <w:r w:rsidRPr="007F5F6F">
        <w:rPr>
          <w:rFonts w:ascii="Times New Roman" w:hAnsi="Times New Roman" w:cs="Times New Roman"/>
        </w:rPr>
        <w:t xml:space="preserve"> forced vital capacity; SD</w:t>
      </w:r>
      <w:r w:rsidR="00B17047" w:rsidRPr="007F5F6F">
        <w:rPr>
          <w:rFonts w:ascii="Times New Roman" w:hAnsi="Times New Roman" w:cs="Times New Roman"/>
        </w:rPr>
        <w:t>:</w:t>
      </w:r>
      <w:r w:rsidRPr="007F5F6F">
        <w:rPr>
          <w:rFonts w:ascii="Times New Roman" w:hAnsi="Times New Roman" w:cs="Times New Roman"/>
        </w:rPr>
        <w:t xml:space="preserve"> standard deviation; UCSD</w:t>
      </w:r>
      <w:r w:rsidR="00515049" w:rsidRPr="007F5F6F">
        <w:rPr>
          <w:rFonts w:ascii="Times New Roman" w:hAnsi="Times New Roman" w:cs="Times New Roman"/>
        </w:rPr>
        <w:t xml:space="preserve"> </w:t>
      </w:r>
      <w:r w:rsidRPr="007F5F6F">
        <w:rPr>
          <w:rFonts w:ascii="Times New Roman" w:hAnsi="Times New Roman" w:cs="Times New Roman"/>
        </w:rPr>
        <w:t>SOBQ</w:t>
      </w:r>
      <w:r w:rsidR="00B17047" w:rsidRPr="007F5F6F">
        <w:rPr>
          <w:rFonts w:ascii="Times New Roman" w:hAnsi="Times New Roman" w:cs="Times New Roman"/>
        </w:rPr>
        <w:t>:</w:t>
      </w:r>
      <w:r w:rsidRPr="007F5F6F">
        <w:rPr>
          <w:rFonts w:ascii="Times New Roman" w:hAnsi="Times New Roman" w:cs="Times New Roman"/>
        </w:rPr>
        <w:t xml:space="preserve"> </w:t>
      </w:r>
      <w:r w:rsidR="00515049" w:rsidRPr="007F5F6F">
        <w:rPr>
          <w:rFonts w:ascii="Times New Roman" w:hAnsi="Times New Roman" w:cs="Times New Roman"/>
        </w:rPr>
        <w:t xml:space="preserve">The </w:t>
      </w:r>
      <w:r w:rsidRPr="007F5F6F">
        <w:rPr>
          <w:rFonts w:ascii="Times New Roman" w:hAnsi="Times New Roman" w:cs="Times New Roman"/>
        </w:rPr>
        <w:t>University of California</w:t>
      </w:r>
      <w:r w:rsidR="00515049" w:rsidRPr="007F5F6F">
        <w:rPr>
          <w:rFonts w:ascii="Times New Roman" w:hAnsi="Times New Roman" w:cs="Times New Roman"/>
        </w:rPr>
        <w:t xml:space="preserve"> in</w:t>
      </w:r>
      <w:r w:rsidRPr="007F5F6F">
        <w:rPr>
          <w:rFonts w:ascii="Times New Roman" w:hAnsi="Times New Roman" w:cs="Times New Roman"/>
        </w:rPr>
        <w:t xml:space="preserve"> San Diego Shortness of Breath Questionnaire</w:t>
      </w:r>
      <w:r w:rsidRPr="007F5F6F">
        <w:rPr>
          <w:rFonts w:ascii="Times New Roman" w:hAnsi="Times New Roman" w:cs="Times New Roman"/>
        </w:rPr>
        <w:br w:type="page"/>
      </w:r>
    </w:p>
    <w:p w14:paraId="0627878A" w14:textId="2A614C21" w:rsidR="00521505" w:rsidRPr="007F5F6F" w:rsidRDefault="00F73E4B" w:rsidP="00A23BDA">
      <w:pPr>
        <w:spacing w:after="240" w:line="480" w:lineRule="auto"/>
        <w:rPr>
          <w:rFonts w:ascii="Times New Roman" w:hAnsi="Times New Roman" w:cs="Times New Roman"/>
          <w:b/>
        </w:rPr>
      </w:pPr>
      <w:r w:rsidRPr="007F5F6F">
        <w:rPr>
          <w:rFonts w:ascii="Times New Roman" w:hAnsi="Times New Roman" w:cs="Times New Roman"/>
        </w:rPr>
        <w:lastRenderedPageBreak/>
        <w:t>TABLE</w:t>
      </w:r>
      <w:r w:rsidR="00521505" w:rsidRPr="007F5F6F">
        <w:rPr>
          <w:rFonts w:ascii="Times New Roman" w:hAnsi="Times New Roman" w:cs="Times New Roman"/>
        </w:rPr>
        <w:t xml:space="preserve"> 2.</w:t>
      </w:r>
      <w:r w:rsidR="00521505" w:rsidRPr="007F5F6F">
        <w:rPr>
          <w:rFonts w:ascii="Times New Roman" w:hAnsi="Times New Roman" w:cs="Times New Roman"/>
          <w:b/>
        </w:rPr>
        <w:t xml:space="preserve"> </w:t>
      </w:r>
      <w:r w:rsidR="00521505" w:rsidRPr="007F5F6F">
        <w:rPr>
          <w:rFonts w:ascii="Times New Roman" w:hAnsi="Times New Roman" w:cs="Times New Roman"/>
        </w:rPr>
        <w:t xml:space="preserve">Unadjusted 1-year risk of study outcomes for </w:t>
      </w:r>
      <w:r w:rsidR="002D71E1" w:rsidRPr="007F5F6F">
        <w:rPr>
          <w:rFonts w:ascii="Times New Roman" w:hAnsi="Times New Roman" w:cs="Times New Roman"/>
        </w:rPr>
        <w:t>baseline anticoagulant users and non-users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276"/>
        <w:gridCol w:w="1814"/>
        <w:gridCol w:w="1111"/>
      </w:tblGrid>
      <w:tr w:rsidR="00521505" w:rsidRPr="007F5F6F" w14:paraId="4E6B3A7E" w14:textId="77777777" w:rsidTr="00B30D42">
        <w:tc>
          <w:tcPr>
            <w:tcW w:w="4815" w:type="dxa"/>
            <w:tcBorders>
              <w:top w:val="single" w:sz="4" w:space="0" w:color="auto"/>
              <w:bottom w:val="single" w:sz="4" w:space="0" w:color="auto"/>
            </w:tcBorders>
          </w:tcPr>
          <w:p w14:paraId="358777C6" w14:textId="77777777" w:rsidR="00521505" w:rsidRPr="007F5F6F" w:rsidRDefault="00521505" w:rsidP="00A23BDA">
            <w:pPr>
              <w:spacing w:line="480" w:lineRule="auto"/>
              <w:rPr>
                <w:rFonts w:ascii="Times New Roman" w:hAnsi="Times New Roman" w:cs="Times New Roman"/>
                <w:b/>
              </w:rPr>
            </w:pPr>
            <w:r w:rsidRPr="007F5F6F">
              <w:rPr>
                <w:rFonts w:ascii="Times New Roman" w:hAnsi="Times New Roman" w:cs="Times New Roman"/>
                <w:b/>
              </w:rPr>
              <w:t>Outcome</w:t>
            </w:r>
          </w:p>
        </w:tc>
        <w:tc>
          <w:tcPr>
            <w:tcW w:w="1276" w:type="dxa"/>
            <w:tcBorders>
              <w:top w:val="single" w:sz="4" w:space="0" w:color="auto"/>
              <w:bottom w:val="single" w:sz="4" w:space="0" w:color="auto"/>
            </w:tcBorders>
          </w:tcPr>
          <w:p w14:paraId="1BB7A112" w14:textId="701376D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Baseline AC users</w:t>
            </w:r>
            <w:r w:rsidR="00B30D42" w:rsidRPr="007F5F6F">
              <w:rPr>
                <w:rFonts w:ascii="Times New Roman" w:hAnsi="Times New Roman" w:cs="Times New Roman"/>
                <w:b/>
              </w:rPr>
              <w:br/>
            </w:r>
            <w:r w:rsidRPr="007F5F6F">
              <w:rPr>
                <w:rFonts w:ascii="Times New Roman" w:hAnsi="Times New Roman" w:cs="Times New Roman"/>
                <w:b/>
              </w:rPr>
              <w:t>(N=32)</w:t>
            </w:r>
          </w:p>
        </w:tc>
        <w:tc>
          <w:tcPr>
            <w:tcW w:w="1814" w:type="dxa"/>
            <w:tcBorders>
              <w:top w:val="single" w:sz="4" w:space="0" w:color="auto"/>
              <w:bottom w:val="single" w:sz="4" w:space="0" w:color="auto"/>
            </w:tcBorders>
          </w:tcPr>
          <w:p w14:paraId="2DB4180A" w14:textId="14DD4D3F"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Baseline non-AC users</w:t>
            </w:r>
            <w:r w:rsidR="00B30D42" w:rsidRPr="007F5F6F">
              <w:rPr>
                <w:rFonts w:ascii="Times New Roman" w:hAnsi="Times New Roman" w:cs="Times New Roman"/>
                <w:b/>
              </w:rPr>
              <w:br/>
            </w:r>
            <w:r w:rsidRPr="007F5F6F">
              <w:rPr>
                <w:rFonts w:ascii="Times New Roman" w:hAnsi="Times New Roman" w:cs="Times New Roman"/>
                <w:b/>
              </w:rPr>
              <w:t>(N=592)</w:t>
            </w:r>
          </w:p>
        </w:tc>
        <w:tc>
          <w:tcPr>
            <w:tcW w:w="1111" w:type="dxa"/>
            <w:tcBorders>
              <w:top w:val="single" w:sz="4" w:space="0" w:color="auto"/>
              <w:bottom w:val="single" w:sz="4" w:space="0" w:color="auto"/>
            </w:tcBorders>
          </w:tcPr>
          <w:p w14:paraId="710B027C"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p-value</w:t>
            </w:r>
          </w:p>
        </w:tc>
      </w:tr>
      <w:tr w:rsidR="00521505" w:rsidRPr="007F5F6F" w14:paraId="34792594" w14:textId="77777777" w:rsidTr="00B30D42">
        <w:tc>
          <w:tcPr>
            <w:tcW w:w="4815" w:type="dxa"/>
            <w:tcBorders>
              <w:top w:val="single" w:sz="4" w:space="0" w:color="auto"/>
            </w:tcBorders>
          </w:tcPr>
          <w:p w14:paraId="02AFDFE6" w14:textId="5A5E1536"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Disease-</w:t>
            </w:r>
            <w:r w:rsidR="00BD174F" w:rsidRPr="007F5F6F">
              <w:rPr>
                <w:rFonts w:ascii="Times New Roman" w:hAnsi="Times New Roman" w:cs="Times New Roman"/>
              </w:rPr>
              <w:t>progression composite outcome,</w:t>
            </w:r>
            <w:r w:rsidR="00BD174F" w:rsidRPr="007F5F6F">
              <w:rPr>
                <w:rFonts w:ascii="Times New Roman" w:hAnsi="Times New Roman" w:cs="Times New Roman"/>
                <w:vertAlign w:val="superscript"/>
              </w:rPr>
              <w:t>a</w:t>
            </w:r>
            <w:r w:rsidRPr="007F5F6F">
              <w:rPr>
                <w:rFonts w:ascii="Times New Roman" w:hAnsi="Times New Roman" w:cs="Times New Roman"/>
              </w:rPr>
              <w:t xml:space="preserve"> n (%)</w:t>
            </w:r>
          </w:p>
          <w:p w14:paraId="35627025" w14:textId="223A1640"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ab/>
              <w:t>All-cause mortality</w:t>
            </w:r>
            <w:r w:rsidR="00B30D42" w:rsidRPr="007F5F6F">
              <w:rPr>
                <w:rFonts w:ascii="Times New Roman" w:hAnsi="Times New Roman" w:cs="Times New Roman"/>
              </w:rPr>
              <w:br/>
            </w:r>
            <w:r w:rsidRPr="007F5F6F">
              <w:rPr>
                <w:rFonts w:ascii="Times New Roman" w:hAnsi="Times New Roman" w:cs="Times New Roman"/>
              </w:rPr>
              <w:tab/>
              <w:t>FVC decrease ≥10%</w:t>
            </w:r>
            <w:r w:rsidR="00B30D42" w:rsidRPr="007F5F6F">
              <w:rPr>
                <w:rFonts w:ascii="Times New Roman" w:hAnsi="Times New Roman" w:cs="Times New Roman"/>
              </w:rPr>
              <w:br/>
            </w:r>
            <w:r w:rsidRPr="007F5F6F">
              <w:rPr>
                <w:rFonts w:ascii="Times New Roman" w:hAnsi="Times New Roman" w:cs="Times New Roman"/>
              </w:rPr>
              <w:tab/>
              <w:t>6MWD decrease ≥150 m</w:t>
            </w:r>
          </w:p>
        </w:tc>
        <w:tc>
          <w:tcPr>
            <w:tcW w:w="1276" w:type="dxa"/>
            <w:tcBorders>
              <w:top w:val="single" w:sz="4" w:space="0" w:color="auto"/>
            </w:tcBorders>
          </w:tcPr>
          <w:p w14:paraId="442295CE" w14:textId="1A26E9D1"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14 (43.8)</w:t>
            </w:r>
            <w:r w:rsidR="00B30D42" w:rsidRPr="007F5F6F">
              <w:rPr>
                <w:rFonts w:ascii="Times New Roman" w:hAnsi="Times New Roman" w:cs="Times New Roman"/>
              </w:rPr>
              <w:br/>
            </w:r>
            <w:r w:rsidRPr="007F5F6F">
              <w:rPr>
                <w:rFonts w:ascii="Times New Roman" w:hAnsi="Times New Roman" w:cs="Times New Roman"/>
              </w:rPr>
              <w:t>5 (15.6)</w:t>
            </w:r>
            <w:r w:rsidR="00B30D42" w:rsidRPr="007F5F6F">
              <w:rPr>
                <w:rFonts w:ascii="Times New Roman" w:hAnsi="Times New Roman" w:cs="Times New Roman"/>
              </w:rPr>
              <w:br/>
            </w:r>
            <w:r w:rsidRPr="007F5F6F">
              <w:rPr>
                <w:rFonts w:ascii="Times New Roman" w:hAnsi="Times New Roman" w:cs="Times New Roman"/>
              </w:rPr>
              <w:t>3 (9.4)</w:t>
            </w:r>
            <w:r w:rsidR="00B30D42" w:rsidRPr="007F5F6F">
              <w:rPr>
                <w:rFonts w:ascii="Times New Roman" w:hAnsi="Times New Roman" w:cs="Times New Roman"/>
              </w:rPr>
              <w:br/>
            </w:r>
            <w:r w:rsidRPr="007F5F6F">
              <w:rPr>
                <w:rFonts w:ascii="Times New Roman" w:hAnsi="Times New Roman" w:cs="Times New Roman"/>
              </w:rPr>
              <w:t>6 (18.8)</w:t>
            </w:r>
          </w:p>
        </w:tc>
        <w:tc>
          <w:tcPr>
            <w:tcW w:w="1814" w:type="dxa"/>
            <w:tcBorders>
              <w:top w:val="single" w:sz="4" w:space="0" w:color="auto"/>
            </w:tcBorders>
          </w:tcPr>
          <w:p w14:paraId="355E8756" w14:textId="4A097E1C"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231 (39.0)</w:t>
            </w:r>
            <w:r w:rsidR="00B30D42" w:rsidRPr="007F5F6F">
              <w:rPr>
                <w:rFonts w:ascii="Times New Roman" w:hAnsi="Times New Roman" w:cs="Times New Roman"/>
              </w:rPr>
              <w:br/>
            </w:r>
            <w:r w:rsidRPr="007F5F6F">
              <w:rPr>
                <w:rFonts w:ascii="Times New Roman" w:hAnsi="Times New Roman" w:cs="Times New Roman"/>
              </w:rPr>
              <w:t>27 (4.6)</w:t>
            </w:r>
            <w:r w:rsidR="00B30D42" w:rsidRPr="007F5F6F">
              <w:rPr>
                <w:rFonts w:ascii="Times New Roman" w:hAnsi="Times New Roman" w:cs="Times New Roman"/>
              </w:rPr>
              <w:br/>
            </w:r>
            <w:r w:rsidRPr="007F5F6F">
              <w:rPr>
                <w:rFonts w:ascii="Times New Roman" w:hAnsi="Times New Roman" w:cs="Times New Roman"/>
              </w:rPr>
              <w:t>61 (10.3)</w:t>
            </w:r>
            <w:r w:rsidR="00B30D42" w:rsidRPr="007F5F6F">
              <w:rPr>
                <w:rFonts w:ascii="Times New Roman" w:hAnsi="Times New Roman" w:cs="Times New Roman"/>
              </w:rPr>
              <w:br/>
            </w:r>
            <w:r w:rsidRPr="007F5F6F">
              <w:rPr>
                <w:rFonts w:ascii="Times New Roman" w:hAnsi="Times New Roman" w:cs="Times New Roman"/>
              </w:rPr>
              <w:t>143 (24.2)</w:t>
            </w:r>
          </w:p>
        </w:tc>
        <w:tc>
          <w:tcPr>
            <w:tcW w:w="1111" w:type="dxa"/>
            <w:tcBorders>
              <w:top w:val="single" w:sz="4" w:space="0" w:color="auto"/>
            </w:tcBorders>
          </w:tcPr>
          <w:p w14:paraId="7D4E0094" w14:textId="20E06433"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0.5936</w:t>
            </w:r>
            <w:r w:rsidR="00B30D42" w:rsidRPr="007F5F6F">
              <w:rPr>
                <w:rFonts w:ascii="Times New Roman" w:hAnsi="Times New Roman" w:cs="Times New Roman"/>
              </w:rPr>
              <w:br/>
            </w:r>
            <w:r w:rsidRPr="007F5F6F">
              <w:rPr>
                <w:rFonts w:ascii="Times New Roman" w:hAnsi="Times New Roman" w:cs="Times New Roman"/>
              </w:rPr>
              <w:t>0.0057</w:t>
            </w:r>
            <w:r w:rsidR="00B30D42" w:rsidRPr="007F5F6F">
              <w:rPr>
                <w:rFonts w:ascii="Times New Roman" w:hAnsi="Times New Roman" w:cs="Times New Roman"/>
              </w:rPr>
              <w:br/>
            </w:r>
            <w:r w:rsidRPr="007F5F6F">
              <w:rPr>
                <w:rFonts w:ascii="Times New Roman" w:hAnsi="Times New Roman" w:cs="Times New Roman"/>
              </w:rPr>
              <w:t>0.8660</w:t>
            </w:r>
            <w:r w:rsidR="00B30D42" w:rsidRPr="007F5F6F">
              <w:rPr>
                <w:rFonts w:ascii="Times New Roman" w:hAnsi="Times New Roman" w:cs="Times New Roman"/>
              </w:rPr>
              <w:br/>
            </w:r>
            <w:r w:rsidRPr="007F5F6F">
              <w:rPr>
                <w:rFonts w:ascii="Times New Roman" w:hAnsi="Times New Roman" w:cs="Times New Roman"/>
              </w:rPr>
              <w:t>0.4848</w:t>
            </w:r>
          </w:p>
        </w:tc>
      </w:tr>
      <w:tr w:rsidR="00521505" w:rsidRPr="007F5F6F" w14:paraId="7FC13571" w14:textId="77777777" w:rsidTr="00B30D42">
        <w:tc>
          <w:tcPr>
            <w:tcW w:w="4815" w:type="dxa"/>
          </w:tcPr>
          <w:p w14:paraId="26A36354"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All-cause mortality, n (%)</w:t>
            </w:r>
          </w:p>
        </w:tc>
        <w:tc>
          <w:tcPr>
            <w:tcW w:w="1276" w:type="dxa"/>
          </w:tcPr>
          <w:p w14:paraId="652648B5"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5 (15.6)</w:t>
            </w:r>
          </w:p>
        </w:tc>
        <w:tc>
          <w:tcPr>
            <w:tcW w:w="1814" w:type="dxa"/>
          </w:tcPr>
          <w:p w14:paraId="08C034A1"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37 (6.3)</w:t>
            </w:r>
            <w:r w:rsidRPr="007F5F6F">
              <w:rPr>
                <w:rFonts w:ascii="Times New Roman" w:hAnsi="Times New Roman" w:cs="Times New Roman"/>
                <w:vertAlign w:val="superscript"/>
              </w:rPr>
              <w:t xml:space="preserve"> </w:t>
            </w:r>
          </w:p>
        </w:tc>
        <w:tc>
          <w:tcPr>
            <w:tcW w:w="1111" w:type="dxa"/>
          </w:tcPr>
          <w:p w14:paraId="50AFB50B"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0.0057</w:t>
            </w:r>
          </w:p>
        </w:tc>
      </w:tr>
      <w:tr w:rsidR="00521505" w:rsidRPr="007F5F6F" w14:paraId="11C6CD71" w14:textId="77777777" w:rsidTr="00B30D42">
        <w:tc>
          <w:tcPr>
            <w:tcW w:w="4815" w:type="dxa"/>
          </w:tcPr>
          <w:p w14:paraId="52B2D0B3" w14:textId="7BFFE81B"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IPF-related mortality, n (%)</w:t>
            </w:r>
            <w:r w:rsidR="00B30D42" w:rsidRPr="007F5F6F">
              <w:rPr>
                <w:rFonts w:ascii="Times New Roman" w:hAnsi="Times New Roman" w:cs="Times New Roman"/>
              </w:rPr>
              <w:br/>
            </w:r>
            <w:r w:rsidRPr="007F5F6F">
              <w:rPr>
                <w:rFonts w:ascii="Times New Roman" w:hAnsi="Times New Roman" w:cs="Times New Roman"/>
              </w:rPr>
              <w:tab/>
              <w:t xml:space="preserve">Mean </w:t>
            </w:r>
            <w:r w:rsidR="00D53736" w:rsidRPr="007F5F6F">
              <w:rPr>
                <w:rFonts w:ascii="Times New Roman" w:hAnsi="Times New Roman" w:cs="Times New Roman"/>
              </w:rPr>
              <w:t xml:space="preserve">FVC change </w:t>
            </w:r>
            <w:r w:rsidRPr="007F5F6F">
              <w:rPr>
                <w:rFonts w:ascii="Times New Roman" w:hAnsi="Times New Roman" w:cs="Times New Roman"/>
              </w:rPr>
              <w:t xml:space="preserve">observed from baseline </w:t>
            </w:r>
            <w:r w:rsidRPr="007F5F6F">
              <w:rPr>
                <w:rFonts w:ascii="Times New Roman" w:hAnsi="Times New Roman" w:cs="Times New Roman"/>
              </w:rPr>
              <w:tab/>
              <w:t>on the visit prior to death, %</w:t>
            </w:r>
            <w:r w:rsidR="00D53736" w:rsidRPr="007F5F6F">
              <w:rPr>
                <w:rFonts w:ascii="Times New Roman" w:hAnsi="Times New Roman" w:cs="Times New Roman"/>
              </w:rPr>
              <w:t xml:space="preserve"> predicted (SD)</w:t>
            </w:r>
            <w:r w:rsidR="00B30D42" w:rsidRPr="007F5F6F">
              <w:rPr>
                <w:rFonts w:ascii="Times New Roman" w:hAnsi="Times New Roman" w:cs="Times New Roman"/>
              </w:rPr>
              <w:br/>
            </w:r>
            <w:r w:rsidRPr="007F5F6F">
              <w:rPr>
                <w:rFonts w:ascii="Times New Roman" w:hAnsi="Times New Roman" w:cs="Times New Roman"/>
              </w:rPr>
              <w:tab/>
              <w:t>Time to mortality,</w:t>
            </w:r>
            <w:r w:rsidR="00BD174F" w:rsidRPr="007F5F6F">
              <w:rPr>
                <w:rFonts w:ascii="Times New Roman" w:hAnsi="Times New Roman" w:cs="Times New Roman"/>
                <w:vertAlign w:val="superscript"/>
              </w:rPr>
              <w:t>c</w:t>
            </w:r>
            <w:r w:rsidRPr="007F5F6F">
              <w:rPr>
                <w:rFonts w:ascii="Times New Roman" w:hAnsi="Times New Roman" w:cs="Times New Roman"/>
              </w:rPr>
              <w:t xml:space="preserve"> weeks</w:t>
            </w:r>
          </w:p>
        </w:tc>
        <w:tc>
          <w:tcPr>
            <w:tcW w:w="1276" w:type="dxa"/>
          </w:tcPr>
          <w:p w14:paraId="284A6277" w14:textId="14BFE2CC"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5 (15.6)</w:t>
            </w:r>
            <w:r w:rsidR="00B30D42" w:rsidRPr="007F5F6F">
              <w:rPr>
                <w:rFonts w:ascii="Times New Roman" w:hAnsi="Times New Roman" w:cs="Times New Roman"/>
              </w:rPr>
              <w:br/>
              <w:t>–4.2 (5.96)</w:t>
            </w:r>
            <w:r w:rsidR="00B30D42" w:rsidRPr="007F5F6F">
              <w:rPr>
                <w:rFonts w:ascii="Times New Roman" w:hAnsi="Times New Roman" w:cs="Times New Roman"/>
              </w:rPr>
              <w:br/>
            </w:r>
            <w:r w:rsidR="00B30D42" w:rsidRPr="007F5F6F">
              <w:rPr>
                <w:rFonts w:ascii="Times New Roman" w:hAnsi="Times New Roman" w:cs="Times New Roman"/>
              </w:rPr>
              <w:br/>
            </w:r>
            <w:r w:rsidRPr="007F5F6F">
              <w:rPr>
                <w:rFonts w:ascii="Times New Roman" w:hAnsi="Times New Roman" w:cs="Times New Roman"/>
              </w:rPr>
              <w:t>25.6 (9.78)</w:t>
            </w:r>
          </w:p>
        </w:tc>
        <w:tc>
          <w:tcPr>
            <w:tcW w:w="1814" w:type="dxa"/>
          </w:tcPr>
          <w:p w14:paraId="305D2BF0" w14:textId="7D20E28C"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23 (3.9)</w:t>
            </w:r>
            <w:r w:rsidR="00BD174F" w:rsidRPr="007F5F6F">
              <w:rPr>
                <w:rFonts w:ascii="Times New Roman" w:hAnsi="Times New Roman" w:cs="Times New Roman"/>
                <w:vertAlign w:val="superscript"/>
              </w:rPr>
              <w:t>b</w:t>
            </w:r>
            <w:r w:rsidR="00B30D42" w:rsidRPr="007F5F6F">
              <w:rPr>
                <w:rFonts w:ascii="Times New Roman" w:hAnsi="Times New Roman" w:cs="Times New Roman"/>
              </w:rPr>
              <w:br/>
              <w:t>–14.6 (7.68)</w:t>
            </w:r>
            <w:r w:rsidR="00B30D42" w:rsidRPr="007F5F6F">
              <w:rPr>
                <w:rFonts w:ascii="Times New Roman" w:hAnsi="Times New Roman" w:cs="Times New Roman"/>
              </w:rPr>
              <w:br/>
            </w:r>
            <w:r w:rsidR="00B30D42" w:rsidRPr="007F5F6F">
              <w:rPr>
                <w:rFonts w:ascii="Times New Roman" w:hAnsi="Times New Roman" w:cs="Times New Roman"/>
              </w:rPr>
              <w:br/>
            </w:r>
            <w:r w:rsidRPr="007F5F6F">
              <w:rPr>
                <w:rFonts w:ascii="Times New Roman" w:hAnsi="Times New Roman" w:cs="Times New Roman"/>
              </w:rPr>
              <w:t>30.8 (14.57)</w:t>
            </w:r>
          </w:p>
        </w:tc>
        <w:tc>
          <w:tcPr>
            <w:tcW w:w="1111" w:type="dxa"/>
          </w:tcPr>
          <w:p w14:paraId="016B707B"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0.0018</w:t>
            </w:r>
          </w:p>
        </w:tc>
      </w:tr>
      <w:tr w:rsidR="00521505" w:rsidRPr="007F5F6F" w14:paraId="7E00D8E7" w14:textId="77777777" w:rsidTr="00B30D42">
        <w:tc>
          <w:tcPr>
            <w:tcW w:w="4815" w:type="dxa"/>
          </w:tcPr>
          <w:p w14:paraId="58FBDDC6" w14:textId="5CBFF282"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FVC change, n (%)</w:t>
            </w:r>
            <w:r w:rsidR="00B30D42" w:rsidRPr="007F5F6F">
              <w:rPr>
                <w:rFonts w:ascii="Times New Roman" w:hAnsi="Times New Roman" w:cs="Times New Roman"/>
              </w:rPr>
              <w:br/>
            </w:r>
            <w:r w:rsidRPr="007F5F6F">
              <w:rPr>
                <w:rFonts w:ascii="Times New Roman" w:hAnsi="Times New Roman" w:cs="Times New Roman"/>
              </w:rPr>
              <w:tab/>
              <w:t>Absolute decrease ≥10%</w:t>
            </w:r>
            <w:r w:rsidR="00B30D42" w:rsidRPr="007F5F6F">
              <w:rPr>
                <w:rFonts w:ascii="Times New Roman" w:hAnsi="Times New Roman" w:cs="Times New Roman"/>
              </w:rPr>
              <w:br/>
            </w:r>
            <w:r w:rsidRPr="007F5F6F">
              <w:rPr>
                <w:rFonts w:ascii="Times New Roman" w:hAnsi="Times New Roman" w:cs="Times New Roman"/>
              </w:rPr>
              <w:tab/>
              <w:t>Relative decrease ≥10%</w:t>
            </w:r>
          </w:p>
        </w:tc>
        <w:tc>
          <w:tcPr>
            <w:tcW w:w="1276" w:type="dxa"/>
          </w:tcPr>
          <w:p w14:paraId="7DA047B9" w14:textId="2DFCCB9D" w:rsidR="00521505" w:rsidRPr="007F5F6F" w:rsidRDefault="00B30D42"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6 (18.8)</w:t>
            </w:r>
            <w:r w:rsidRPr="007F5F6F">
              <w:rPr>
                <w:rFonts w:ascii="Times New Roman" w:hAnsi="Times New Roman" w:cs="Times New Roman"/>
              </w:rPr>
              <w:br/>
            </w:r>
            <w:r w:rsidR="00521505" w:rsidRPr="007F5F6F">
              <w:rPr>
                <w:rFonts w:ascii="Times New Roman" w:hAnsi="Times New Roman" w:cs="Times New Roman"/>
              </w:rPr>
              <w:t>11 (34.4)</w:t>
            </w:r>
          </w:p>
        </w:tc>
        <w:tc>
          <w:tcPr>
            <w:tcW w:w="1814" w:type="dxa"/>
          </w:tcPr>
          <w:p w14:paraId="0A460685" w14:textId="544DB9A4" w:rsidR="00521505" w:rsidRPr="007F5F6F" w:rsidRDefault="00B30D42"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107 (18.1)</w:t>
            </w:r>
            <w:r w:rsidRPr="007F5F6F">
              <w:rPr>
                <w:rFonts w:ascii="Times New Roman" w:hAnsi="Times New Roman" w:cs="Times New Roman"/>
              </w:rPr>
              <w:br/>
            </w:r>
            <w:r w:rsidR="00521505" w:rsidRPr="007F5F6F">
              <w:rPr>
                <w:rFonts w:ascii="Times New Roman" w:hAnsi="Times New Roman" w:cs="Times New Roman"/>
              </w:rPr>
              <w:t>174 (29.4)</w:t>
            </w:r>
          </w:p>
        </w:tc>
        <w:tc>
          <w:tcPr>
            <w:tcW w:w="1111" w:type="dxa"/>
          </w:tcPr>
          <w:p w14:paraId="33206CF6" w14:textId="1B38F263" w:rsidR="00521505" w:rsidRPr="007F5F6F" w:rsidRDefault="00B30D42"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0.9230</w:t>
            </w:r>
            <w:r w:rsidRPr="007F5F6F">
              <w:rPr>
                <w:rFonts w:ascii="Times New Roman" w:hAnsi="Times New Roman" w:cs="Times New Roman"/>
              </w:rPr>
              <w:br/>
            </w:r>
            <w:r w:rsidR="00521505" w:rsidRPr="007F5F6F">
              <w:rPr>
                <w:rFonts w:ascii="Times New Roman" w:hAnsi="Times New Roman" w:cs="Times New Roman"/>
              </w:rPr>
              <w:t>0.5477</w:t>
            </w:r>
          </w:p>
        </w:tc>
      </w:tr>
      <w:tr w:rsidR="00521505" w:rsidRPr="007F5F6F" w14:paraId="3AAC697A" w14:textId="77777777" w:rsidTr="00B30D42">
        <w:tc>
          <w:tcPr>
            <w:tcW w:w="4815" w:type="dxa"/>
          </w:tcPr>
          <w:p w14:paraId="018E1753"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Mean FVC change observed, % predicted (SD)</w:t>
            </w:r>
          </w:p>
        </w:tc>
        <w:tc>
          <w:tcPr>
            <w:tcW w:w="1276" w:type="dxa"/>
          </w:tcPr>
          <w:p w14:paraId="432172F0" w14:textId="311D1A36"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–6.0 (6.4)</w:t>
            </w:r>
            <w:r w:rsidR="00BD174F" w:rsidRPr="007F5F6F">
              <w:rPr>
                <w:rFonts w:ascii="Times New Roman" w:hAnsi="Times New Roman" w:cs="Times New Roman"/>
                <w:sz w:val="20"/>
                <w:szCs w:val="20"/>
                <w:vertAlign w:val="superscript"/>
              </w:rPr>
              <w:t>d</w:t>
            </w:r>
          </w:p>
        </w:tc>
        <w:tc>
          <w:tcPr>
            <w:tcW w:w="1814" w:type="dxa"/>
          </w:tcPr>
          <w:p w14:paraId="75434C55" w14:textId="7461F06D"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–5.2 (6.9)</w:t>
            </w:r>
            <w:r w:rsidR="00BD174F" w:rsidRPr="007F5F6F">
              <w:rPr>
                <w:rFonts w:ascii="Times New Roman" w:hAnsi="Times New Roman" w:cs="Times New Roman"/>
                <w:vertAlign w:val="superscript"/>
              </w:rPr>
              <w:t>e</w:t>
            </w:r>
          </w:p>
        </w:tc>
        <w:tc>
          <w:tcPr>
            <w:tcW w:w="1111" w:type="dxa"/>
          </w:tcPr>
          <w:p w14:paraId="31D45ACE"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0.5274</w:t>
            </w:r>
          </w:p>
        </w:tc>
      </w:tr>
      <w:tr w:rsidR="00521505" w:rsidRPr="007F5F6F" w14:paraId="358394AA" w14:textId="77777777" w:rsidTr="002D71E1">
        <w:tc>
          <w:tcPr>
            <w:tcW w:w="4815" w:type="dxa"/>
          </w:tcPr>
          <w:p w14:paraId="03574298"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6MWD decrease ≥50 m, n (%)</w:t>
            </w:r>
          </w:p>
        </w:tc>
        <w:tc>
          <w:tcPr>
            <w:tcW w:w="1276" w:type="dxa"/>
          </w:tcPr>
          <w:p w14:paraId="45A26975"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8 (25.0)</w:t>
            </w:r>
          </w:p>
        </w:tc>
        <w:tc>
          <w:tcPr>
            <w:tcW w:w="1814" w:type="dxa"/>
          </w:tcPr>
          <w:p w14:paraId="02B475BD"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158 (26.7)</w:t>
            </w:r>
          </w:p>
        </w:tc>
        <w:tc>
          <w:tcPr>
            <w:tcW w:w="1111" w:type="dxa"/>
          </w:tcPr>
          <w:p w14:paraId="60158B08"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0.8332</w:t>
            </w:r>
          </w:p>
        </w:tc>
      </w:tr>
      <w:tr w:rsidR="00521505" w:rsidRPr="007F5F6F" w14:paraId="1801F8FB" w14:textId="77777777" w:rsidTr="002D71E1">
        <w:tc>
          <w:tcPr>
            <w:tcW w:w="4815" w:type="dxa"/>
            <w:tcBorders>
              <w:bottom w:val="single" w:sz="4" w:space="0" w:color="auto"/>
            </w:tcBorders>
          </w:tcPr>
          <w:p w14:paraId="13EB17AD" w14:textId="25855DA0" w:rsidR="00521505" w:rsidRPr="007F5F6F" w:rsidRDefault="00836FD1" w:rsidP="00A23BDA">
            <w:pPr>
              <w:spacing w:line="480" w:lineRule="auto"/>
              <w:rPr>
                <w:rFonts w:ascii="Times New Roman" w:hAnsi="Times New Roman" w:cs="Times New Roman"/>
              </w:rPr>
            </w:pPr>
            <w:r w:rsidRPr="007F5F6F">
              <w:rPr>
                <w:rFonts w:ascii="Times New Roman" w:hAnsi="Times New Roman" w:cs="Times New Roman"/>
              </w:rPr>
              <w:t>All-cause hospitalis</w:t>
            </w:r>
            <w:r w:rsidR="00521505" w:rsidRPr="007F5F6F">
              <w:rPr>
                <w:rFonts w:ascii="Times New Roman" w:hAnsi="Times New Roman" w:cs="Times New Roman"/>
              </w:rPr>
              <w:t>ation, n (%)</w:t>
            </w:r>
          </w:p>
        </w:tc>
        <w:tc>
          <w:tcPr>
            <w:tcW w:w="1276" w:type="dxa"/>
            <w:tcBorders>
              <w:bottom w:val="single" w:sz="4" w:space="0" w:color="auto"/>
            </w:tcBorders>
          </w:tcPr>
          <w:p w14:paraId="3CF7FA20"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7 (21.9)</w:t>
            </w:r>
          </w:p>
        </w:tc>
        <w:tc>
          <w:tcPr>
            <w:tcW w:w="1814" w:type="dxa"/>
            <w:tcBorders>
              <w:bottom w:val="single" w:sz="4" w:space="0" w:color="auto"/>
            </w:tcBorders>
          </w:tcPr>
          <w:p w14:paraId="104372E6"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112 (18.9)</w:t>
            </w:r>
          </w:p>
        </w:tc>
        <w:tc>
          <w:tcPr>
            <w:tcW w:w="1111" w:type="dxa"/>
            <w:tcBorders>
              <w:bottom w:val="single" w:sz="4" w:space="0" w:color="auto"/>
            </w:tcBorders>
          </w:tcPr>
          <w:p w14:paraId="069B89CC"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0.6784</w:t>
            </w:r>
          </w:p>
        </w:tc>
      </w:tr>
    </w:tbl>
    <w:p w14:paraId="1EB96C8F" w14:textId="2CD73AAB" w:rsidR="00521505" w:rsidRPr="007F5F6F" w:rsidRDefault="00BD174F" w:rsidP="00A23BDA">
      <w:pPr>
        <w:spacing w:before="120" w:after="240" w:line="480" w:lineRule="auto"/>
        <w:rPr>
          <w:rFonts w:ascii="Times New Roman" w:hAnsi="Times New Roman" w:cs="Times New Roman"/>
          <w:vertAlign w:val="superscript"/>
        </w:rPr>
      </w:pPr>
      <w:r w:rsidRPr="007F5F6F">
        <w:rPr>
          <w:rFonts w:ascii="Times New Roman" w:hAnsi="Times New Roman" w:cs="Times New Roman"/>
          <w:vertAlign w:val="superscript"/>
        </w:rPr>
        <w:t>a</w:t>
      </w:r>
      <w:r w:rsidR="00521505" w:rsidRPr="007F5F6F">
        <w:rPr>
          <w:rFonts w:ascii="Times New Roman" w:hAnsi="Times New Roman" w:cs="Times New Roman"/>
        </w:rPr>
        <w:t>Only the first disease progression event was counted for each patient</w:t>
      </w:r>
      <w:r w:rsidR="00521505" w:rsidRPr="007F5F6F">
        <w:rPr>
          <w:rFonts w:ascii="Times New Roman" w:hAnsi="Times New Roman" w:cs="Times New Roman"/>
        </w:rPr>
        <w:br/>
      </w:r>
      <w:r w:rsidRPr="007F5F6F">
        <w:rPr>
          <w:rFonts w:ascii="Times New Roman" w:hAnsi="Times New Roman" w:cs="Times New Roman"/>
          <w:vertAlign w:val="superscript"/>
        </w:rPr>
        <w:t>b</w:t>
      </w:r>
      <w:r w:rsidR="00521505" w:rsidRPr="007F5F6F">
        <w:rPr>
          <w:rFonts w:ascii="Times New Roman" w:hAnsi="Times New Roman" w:cs="Times New Roman"/>
        </w:rPr>
        <w:t xml:space="preserve">Causes of non-IPF-related death were: cardiac arrest (2.7%); acute cor pulmonale (2.7%); </w:t>
      </w:r>
      <w:r w:rsidR="00B875F1" w:rsidRPr="007F5F6F">
        <w:rPr>
          <w:rFonts w:ascii="Times New Roman" w:hAnsi="Times New Roman" w:cs="Times New Roman"/>
        </w:rPr>
        <w:t>haemorrhagic</w:t>
      </w:r>
      <w:r w:rsidR="00521505" w:rsidRPr="007F5F6F">
        <w:rPr>
          <w:rFonts w:ascii="Times New Roman" w:hAnsi="Times New Roman" w:cs="Times New Roman"/>
        </w:rPr>
        <w:t xml:space="preserve"> stroke (2.7%); central nervous system metastases (2.7%); myocardial infarction (2.7%); small</w:t>
      </w:r>
      <w:r w:rsidR="002D71E1" w:rsidRPr="007F5F6F">
        <w:rPr>
          <w:rFonts w:ascii="Times New Roman" w:hAnsi="Times New Roman" w:cs="Times New Roman"/>
        </w:rPr>
        <w:t>-</w:t>
      </w:r>
      <w:r w:rsidR="00521505" w:rsidRPr="007F5F6F">
        <w:rPr>
          <w:rFonts w:ascii="Times New Roman" w:hAnsi="Times New Roman" w:cs="Times New Roman"/>
        </w:rPr>
        <w:t>cell lung cancer (2.7%); unknown cause (8.1%)</w:t>
      </w:r>
      <w:r w:rsidR="00521505" w:rsidRPr="007F5F6F">
        <w:rPr>
          <w:rFonts w:ascii="Times New Roman" w:hAnsi="Times New Roman" w:cs="Times New Roman"/>
          <w:vertAlign w:val="superscript"/>
        </w:rPr>
        <w:t xml:space="preserve"> </w:t>
      </w:r>
      <w:r w:rsidR="00521505" w:rsidRPr="007F5F6F">
        <w:rPr>
          <w:rFonts w:ascii="Times New Roman" w:hAnsi="Times New Roman" w:cs="Times New Roman"/>
          <w:vertAlign w:val="superscript"/>
        </w:rPr>
        <w:br/>
      </w:r>
      <w:r w:rsidRPr="007F5F6F">
        <w:rPr>
          <w:rFonts w:ascii="Times New Roman" w:hAnsi="Times New Roman" w:cs="Times New Roman"/>
          <w:vertAlign w:val="superscript"/>
        </w:rPr>
        <w:t>c</w:t>
      </w:r>
      <w:r w:rsidR="00521505" w:rsidRPr="007F5F6F">
        <w:rPr>
          <w:rFonts w:ascii="Times New Roman" w:hAnsi="Times New Roman" w:cs="Times New Roman"/>
        </w:rPr>
        <w:t>Time to death from trial initiation</w:t>
      </w:r>
      <w:r w:rsidR="00521505" w:rsidRPr="007F5F6F">
        <w:rPr>
          <w:rFonts w:ascii="Times New Roman" w:hAnsi="Times New Roman" w:cs="Times New Roman"/>
        </w:rPr>
        <w:br/>
      </w:r>
      <w:r w:rsidRPr="007F5F6F">
        <w:rPr>
          <w:rFonts w:ascii="Times New Roman" w:hAnsi="Times New Roman" w:cs="Times New Roman"/>
          <w:sz w:val="20"/>
          <w:szCs w:val="20"/>
          <w:vertAlign w:val="superscript"/>
        </w:rPr>
        <w:t>d</w:t>
      </w:r>
      <w:r w:rsidR="00521505" w:rsidRPr="007F5F6F">
        <w:rPr>
          <w:rFonts w:ascii="Times New Roman" w:hAnsi="Times New Roman" w:cs="Times New Roman"/>
        </w:rPr>
        <w:t>n=26</w:t>
      </w:r>
      <w:r w:rsidR="00521505" w:rsidRPr="007F5F6F">
        <w:rPr>
          <w:rFonts w:ascii="Times New Roman" w:hAnsi="Times New Roman" w:cs="Times New Roman"/>
        </w:rPr>
        <w:br/>
      </w:r>
      <w:r w:rsidRPr="007F5F6F">
        <w:rPr>
          <w:rFonts w:ascii="Times New Roman" w:hAnsi="Times New Roman" w:cs="Times New Roman"/>
          <w:vertAlign w:val="superscript"/>
        </w:rPr>
        <w:t>e</w:t>
      </w:r>
      <w:r w:rsidR="00521505" w:rsidRPr="007F5F6F">
        <w:rPr>
          <w:rFonts w:ascii="Times New Roman" w:hAnsi="Times New Roman" w:cs="Times New Roman"/>
        </w:rPr>
        <w:t>n=523</w:t>
      </w:r>
    </w:p>
    <w:p w14:paraId="4A866657" w14:textId="36A32E72" w:rsidR="00521505" w:rsidRPr="007F5F6F" w:rsidRDefault="00521505" w:rsidP="00A23BDA">
      <w:pPr>
        <w:spacing w:before="120" w:after="240" w:line="480" w:lineRule="auto"/>
        <w:rPr>
          <w:rFonts w:ascii="Times New Roman" w:hAnsi="Times New Roman" w:cs="Times New Roman"/>
        </w:rPr>
      </w:pPr>
      <w:r w:rsidRPr="007F5F6F">
        <w:rPr>
          <w:rFonts w:ascii="Times New Roman" w:hAnsi="Times New Roman" w:cs="Times New Roman"/>
        </w:rPr>
        <w:lastRenderedPageBreak/>
        <w:t>6MWD</w:t>
      </w:r>
      <w:r w:rsidR="00B17047" w:rsidRPr="007F5F6F">
        <w:rPr>
          <w:rFonts w:ascii="Times New Roman" w:hAnsi="Times New Roman" w:cs="Times New Roman"/>
        </w:rPr>
        <w:t>:</w:t>
      </w:r>
      <w:r w:rsidRPr="007F5F6F">
        <w:rPr>
          <w:rFonts w:ascii="Times New Roman" w:hAnsi="Times New Roman" w:cs="Times New Roman"/>
        </w:rPr>
        <w:t xml:space="preserve"> 6-minute walk distance; AC</w:t>
      </w:r>
      <w:r w:rsidR="00B17047" w:rsidRPr="007F5F6F">
        <w:rPr>
          <w:rFonts w:ascii="Times New Roman" w:hAnsi="Times New Roman" w:cs="Times New Roman"/>
        </w:rPr>
        <w:t>:</w:t>
      </w:r>
      <w:r w:rsidRPr="007F5F6F">
        <w:rPr>
          <w:rFonts w:ascii="Times New Roman" w:hAnsi="Times New Roman" w:cs="Times New Roman"/>
        </w:rPr>
        <w:t xml:space="preserve"> anticoagulant; FVC</w:t>
      </w:r>
      <w:r w:rsidR="00B17047" w:rsidRPr="007F5F6F">
        <w:rPr>
          <w:rFonts w:ascii="Times New Roman" w:hAnsi="Times New Roman" w:cs="Times New Roman"/>
        </w:rPr>
        <w:t>:</w:t>
      </w:r>
      <w:r w:rsidRPr="007F5F6F">
        <w:rPr>
          <w:rFonts w:ascii="Times New Roman" w:hAnsi="Times New Roman" w:cs="Times New Roman"/>
        </w:rPr>
        <w:t xml:space="preserve"> forced vital capacity; IPF</w:t>
      </w:r>
      <w:r w:rsidR="00B17047" w:rsidRPr="007F5F6F">
        <w:rPr>
          <w:rFonts w:ascii="Times New Roman" w:hAnsi="Times New Roman" w:cs="Times New Roman"/>
        </w:rPr>
        <w:t>:</w:t>
      </w:r>
      <w:r w:rsidRPr="007F5F6F">
        <w:rPr>
          <w:rFonts w:ascii="Times New Roman" w:hAnsi="Times New Roman" w:cs="Times New Roman"/>
        </w:rPr>
        <w:t xml:space="preserve"> idiopathic pulmonary fibrosis; SD</w:t>
      </w:r>
      <w:r w:rsidR="00B17047" w:rsidRPr="007F5F6F">
        <w:rPr>
          <w:rFonts w:ascii="Times New Roman" w:hAnsi="Times New Roman" w:cs="Times New Roman"/>
        </w:rPr>
        <w:t>:</w:t>
      </w:r>
      <w:r w:rsidRPr="007F5F6F">
        <w:rPr>
          <w:rFonts w:ascii="Times New Roman" w:hAnsi="Times New Roman" w:cs="Times New Roman"/>
        </w:rPr>
        <w:t xml:space="preserve"> standard deviation</w:t>
      </w:r>
    </w:p>
    <w:p w14:paraId="211100E2"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br w:type="page"/>
      </w:r>
    </w:p>
    <w:p w14:paraId="245B9972" w14:textId="0A52FCBA" w:rsidR="00521505" w:rsidRPr="007F5F6F" w:rsidRDefault="00521505" w:rsidP="00A23BDA">
      <w:pPr>
        <w:spacing w:after="240" w:line="480" w:lineRule="auto"/>
        <w:rPr>
          <w:rFonts w:ascii="Times New Roman" w:hAnsi="Times New Roman" w:cs="Times New Roman"/>
        </w:rPr>
      </w:pPr>
      <w:r w:rsidRPr="007F5F6F">
        <w:rPr>
          <w:rFonts w:ascii="Times New Roman" w:hAnsi="Times New Roman" w:cs="Times New Roman"/>
        </w:rPr>
        <w:lastRenderedPageBreak/>
        <w:t>T</w:t>
      </w:r>
      <w:r w:rsidR="00F73E4B" w:rsidRPr="007F5F6F">
        <w:rPr>
          <w:rFonts w:ascii="Times New Roman" w:hAnsi="Times New Roman" w:cs="Times New Roman"/>
        </w:rPr>
        <w:t>ABLE</w:t>
      </w:r>
      <w:r w:rsidRPr="007F5F6F">
        <w:rPr>
          <w:rFonts w:ascii="Times New Roman" w:hAnsi="Times New Roman" w:cs="Times New Roman"/>
        </w:rPr>
        <w:t xml:space="preserve"> 3. Bivariate and multivariate analyses: </w:t>
      </w:r>
      <w:r w:rsidR="002D71E1" w:rsidRPr="007F5F6F">
        <w:rPr>
          <w:rFonts w:ascii="Times New Roman" w:hAnsi="Times New Roman" w:cs="Times New Roman"/>
        </w:rPr>
        <w:t>baseline anticoagulant users versus non-users</w:t>
      </w:r>
    </w:p>
    <w:tbl>
      <w:tblPr>
        <w:tblStyle w:val="TableGrid"/>
        <w:tblW w:w="9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1022"/>
        <w:gridCol w:w="1022"/>
        <w:gridCol w:w="1023"/>
        <w:gridCol w:w="1022"/>
        <w:gridCol w:w="1022"/>
        <w:gridCol w:w="1023"/>
      </w:tblGrid>
      <w:tr w:rsidR="00521505" w:rsidRPr="007F5F6F" w14:paraId="3B210A45" w14:textId="77777777" w:rsidTr="002D71E1">
        <w:trPr>
          <w:trHeight w:val="450"/>
        </w:trPr>
        <w:tc>
          <w:tcPr>
            <w:tcW w:w="3227" w:type="dxa"/>
            <w:vMerge w:val="restart"/>
            <w:tcBorders>
              <w:top w:val="single" w:sz="4" w:space="0" w:color="auto"/>
              <w:bottom w:val="single" w:sz="4" w:space="0" w:color="auto"/>
            </w:tcBorders>
          </w:tcPr>
          <w:p w14:paraId="691A7EDB" w14:textId="77777777" w:rsidR="00521505" w:rsidRPr="007F5F6F" w:rsidRDefault="00521505" w:rsidP="00A23BDA">
            <w:pPr>
              <w:spacing w:line="480" w:lineRule="auto"/>
              <w:rPr>
                <w:rFonts w:ascii="Times New Roman" w:hAnsi="Times New Roman" w:cs="Times New Roman"/>
                <w:b/>
              </w:rPr>
            </w:pPr>
            <w:r w:rsidRPr="007F5F6F">
              <w:rPr>
                <w:rFonts w:ascii="Times New Roman" w:hAnsi="Times New Roman" w:cs="Times New Roman"/>
                <w:b/>
              </w:rPr>
              <w:t>Parameter</w:t>
            </w:r>
          </w:p>
        </w:tc>
        <w:tc>
          <w:tcPr>
            <w:tcW w:w="3067" w:type="dxa"/>
            <w:gridSpan w:val="3"/>
            <w:tcBorders>
              <w:top w:val="single" w:sz="4" w:space="0" w:color="auto"/>
              <w:bottom w:val="single" w:sz="4" w:space="0" w:color="auto"/>
            </w:tcBorders>
          </w:tcPr>
          <w:p w14:paraId="38818C99"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Bivariate analyses</w:t>
            </w:r>
          </w:p>
        </w:tc>
        <w:tc>
          <w:tcPr>
            <w:tcW w:w="3067" w:type="dxa"/>
            <w:gridSpan w:val="3"/>
            <w:tcBorders>
              <w:top w:val="single" w:sz="4" w:space="0" w:color="auto"/>
              <w:bottom w:val="single" w:sz="4" w:space="0" w:color="auto"/>
            </w:tcBorders>
          </w:tcPr>
          <w:p w14:paraId="5CFB98C8"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Multivariate analyses</w:t>
            </w:r>
          </w:p>
        </w:tc>
      </w:tr>
      <w:tr w:rsidR="00521505" w:rsidRPr="007F5F6F" w14:paraId="4D8A5AB7" w14:textId="77777777" w:rsidTr="00A23BDA">
        <w:trPr>
          <w:trHeight w:val="450"/>
        </w:trPr>
        <w:tc>
          <w:tcPr>
            <w:tcW w:w="3227" w:type="dxa"/>
            <w:vMerge/>
            <w:tcBorders>
              <w:bottom w:val="single" w:sz="4" w:space="0" w:color="auto"/>
            </w:tcBorders>
          </w:tcPr>
          <w:p w14:paraId="7D93DC31" w14:textId="77777777" w:rsidR="00521505" w:rsidRPr="007F5F6F" w:rsidRDefault="00521505" w:rsidP="00A23BDA">
            <w:pPr>
              <w:spacing w:line="480" w:lineRule="auto"/>
              <w:rPr>
                <w:rFonts w:ascii="Times New Roman" w:hAnsi="Times New Roman" w:cs="Times New Roman"/>
                <w:b/>
              </w:rPr>
            </w:pPr>
          </w:p>
        </w:tc>
        <w:tc>
          <w:tcPr>
            <w:tcW w:w="1022" w:type="dxa"/>
            <w:tcBorders>
              <w:top w:val="single" w:sz="4" w:space="0" w:color="auto"/>
              <w:bottom w:val="single" w:sz="4" w:space="0" w:color="auto"/>
            </w:tcBorders>
          </w:tcPr>
          <w:p w14:paraId="2C734FEB"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HR</w:t>
            </w:r>
          </w:p>
        </w:tc>
        <w:tc>
          <w:tcPr>
            <w:tcW w:w="1022" w:type="dxa"/>
            <w:tcBorders>
              <w:top w:val="single" w:sz="4" w:space="0" w:color="auto"/>
              <w:bottom w:val="single" w:sz="4" w:space="0" w:color="auto"/>
            </w:tcBorders>
          </w:tcPr>
          <w:p w14:paraId="5ECDB79F"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95% CI</w:t>
            </w:r>
          </w:p>
        </w:tc>
        <w:tc>
          <w:tcPr>
            <w:tcW w:w="1023" w:type="dxa"/>
            <w:tcBorders>
              <w:top w:val="single" w:sz="4" w:space="0" w:color="auto"/>
              <w:bottom w:val="single" w:sz="4" w:space="0" w:color="auto"/>
            </w:tcBorders>
          </w:tcPr>
          <w:p w14:paraId="150A3305"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p-value</w:t>
            </w:r>
          </w:p>
        </w:tc>
        <w:tc>
          <w:tcPr>
            <w:tcW w:w="1022" w:type="dxa"/>
            <w:tcBorders>
              <w:top w:val="single" w:sz="4" w:space="0" w:color="auto"/>
              <w:bottom w:val="single" w:sz="4" w:space="0" w:color="auto"/>
            </w:tcBorders>
          </w:tcPr>
          <w:p w14:paraId="4353FBA4"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HR</w:t>
            </w:r>
          </w:p>
        </w:tc>
        <w:tc>
          <w:tcPr>
            <w:tcW w:w="1022" w:type="dxa"/>
            <w:tcBorders>
              <w:top w:val="single" w:sz="4" w:space="0" w:color="auto"/>
              <w:bottom w:val="single" w:sz="4" w:space="0" w:color="auto"/>
            </w:tcBorders>
          </w:tcPr>
          <w:p w14:paraId="07E99E98"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95% CI</w:t>
            </w:r>
          </w:p>
        </w:tc>
        <w:tc>
          <w:tcPr>
            <w:tcW w:w="1023" w:type="dxa"/>
            <w:tcBorders>
              <w:top w:val="single" w:sz="4" w:space="0" w:color="auto"/>
              <w:bottom w:val="single" w:sz="4" w:space="0" w:color="auto"/>
            </w:tcBorders>
          </w:tcPr>
          <w:p w14:paraId="2875E2CB" w14:textId="77777777"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p-value</w:t>
            </w:r>
          </w:p>
        </w:tc>
      </w:tr>
      <w:tr w:rsidR="00521505" w:rsidRPr="007F5F6F" w14:paraId="2EE5790D" w14:textId="77777777" w:rsidTr="00A23BDA">
        <w:trPr>
          <w:trHeight w:val="307"/>
        </w:trPr>
        <w:tc>
          <w:tcPr>
            <w:tcW w:w="3227" w:type="dxa"/>
            <w:tcBorders>
              <w:top w:val="single" w:sz="4" w:space="0" w:color="auto"/>
            </w:tcBorders>
          </w:tcPr>
          <w:p w14:paraId="4FC6F792" w14:textId="61DDD561" w:rsidR="00521505" w:rsidRPr="007F5F6F" w:rsidRDefault="00BD174F" w:rsidP="00A23BDA">
            <w:pPr>
              <w:spacing w:line="480" w:lineRule="auto"/>
              <w:rPr>
                <w:rFonts w:ascii="Times New Roman" w:hAnsi="Times New Roman" w:cs="Times New Roman"/>
              </w:rPr>
            </w:pPr>
            <w:r w:rsidRPr="007F5F6F">
              <w:rPr>
                <w:rFonts w:ascii="Times New Roman" w:hAnsi="Times New Roman" w:cs="Times New Roman"/>
              </w:rPr>
              <w:t>Disease progression</w:t>
            </w:r>
            <w:r w:rsidRPr="007F5F6F">
              <w:rPr>
                <w:rFonts w:ascii="Times New Roman" w:hAnsi="Times New Roman" w:cs="Times New Roman"/>
                <w:vertAlign w:val="superscript"/>
              </w:rPr>
              <w:t>a</w:t>
            </w:r>
          </w:p>
        </w:tc>
        <w:tc>
          <w:tcPr>
            <w:tcW w:w="1022" w:type="dxa"/>
            <w:tcBorders>
              <w:top w:val="single" w:sz="4" w:space="0" w:color="auto"/>
            </w:tcBorders>
          </w:tcPr>
          <w:p w14:paraId="1F1474C2"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1.2</w:t>
            </w:r>
          </w:p>
        </w:tc>
        <w:tc>
          <w:tcPr>
            <w:tcW w:w="1022" w:type="dxa"/>
            <w:tcBorders>
              <w:top w:val="single" w:sz="4" w:space="0" w:color="auto"/>
            </w:tcBorders>
          </w:tcPr>
          <w:p w14:paraId="6ECFEC59" w14:textId="402A53CE" w:rsidR="00521505" w:rsidRPr="007F5F6F" w:rsidRDefault="002D71E1" w:rsidP="00A23BDA">
            <w:pPr>
              <w:spacing w:line="480" w:lineRule="auto"/>
              <w:jc w:val="center"/>
              <w:rPr>
                <w:rFonts w:ascii="Times New Roman" w:hAnsi="Times New Roman" w:cs="Times New Roman"/>
              </w:rPr>
            </w:pPr>
            <w:r w:rsidRPr="007F5F6F">
              <w:rPr>
                <w:rFonts w:ascii="Times New Roman" w:hAnsi="Times New Roman" w:cs="Times New Roman"/>
              </w:rPr>
              <w:t xml:space="preserve">0.7, </w:t>
            </w:r>
            <w:r w:rsidR="00521505" w:rsidRPr="007F5F6F">
              <w:rPr>
                <w:rFonts w:ascii="Times New Roman" w:hAnsi="Times New Roman" w:cs="Times New Roman"/>
              </w:rPr>
              <w:t>2.1</w:t>
            </w:r>
          </w:p>
        </w:tc>
        <w:tc>
          <w:tcPr>
            <w:tcW w:w="1023" w:type="dxa"/>
            <w:tcBorders>
              <w:top w:val="single" w:sz="4" w:space="0" w:color="auto"/>
            </w:tcBorders>
          </w:tcPr>
          <w:p w14:paraId="39AB032D"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0.435</w:t>
            </w:r>
          </w:p>
        </w:tc>
        <w:tc>
          <w:tcPr>
            <w:tcW w:w="1022" w:type="dxa"/>
            <w:tcBorders>
              <w:top w:val="single" w:sz="4" w:space="0" w:color="auto"/>
            </w:tcBorders>
          </w:tcPr>
          <w:p w14:paraId="70A59E1A"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1.2</w:t>
            </w:r>
          </w:p>
        </w:tc>
        <w:tc>
          <w:tcPr>
            <w:tcW w:w="1022" w:type="dxa"/>
            <w:tcBorders>
              <w:top w:val="single" w:sz="4" w:space="0" w:color="auto"/>
            </w:tcBorders>
          </w:tcPr>
          <w:p w14:paraId="1CAF3399" w14:textId="3D000465"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0.6</w:t>
            </w:r>
            <w:r w:rsidR="002D71E1" w:rsidRPr="007F5F6F">
              <w:rPr>
                <w:rFonts w:ascii="Times New Roman" w:hAnsi="Times New Roman" w:cs="Times New Roman"/>
              </w:rPr>
              <w:t xml:space="preserve">, </w:t>
            </w:r>
            <w:r w:rsidRPr="007F5F6F">
              <w:rPr>
                <w:rFonts w:ascii="Times New Roman" w:hAnsi="Times New Roman" w:cs="Times New Roman"/>
              </w:rPr>
              <w:t>2.6</w:t>
            </w:r>
          </w:p>
        </w:tc>
        <w:tc>
          <w:tcPr>
            <w:tcW w:w="1023" w:type="dxa"/>
            <w:tcBorders>
              <w:top w:val="single" w:sz="4" w:space="0" w:color="auto"/>
            </w:tcBorders>
          </w:tcPr>
          <w:p w14:paraId="085B3AA5"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0.600</w:t>
            </w:r>
          </w:p>
        </w:tc>
      </w:tr>
      <w:tr w:rsidR="00521505" w:rsidRPr="007F5F6F" w14:paraId="523EDB2D" w14:textId="77777777" w:rsidTr="00A23BDA">
        <w:trPr>
          <w:trHeight w:val="289"/>
        </w:trPr>
        <w:tc>
          <w:tcPr>
            <w:tcW w:w="3227" w:type="dxa"/>
          </w:tcPr>
          <w:p w14:paraId="7D0EAF74" w14:textId="54CB70DA"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Mortality</w:t>
            </w:r>
            <w:r w:rsidR="00AD249E" w:rsidRPr="007F5F6F">
              <w:rPr>
                <w:rFonts w:ascii="Times New Roman" w:hAnsi="Times New Roman" w:cs="Times New Roman"/>
              </w:rPr>
              <w:br/>
            </w:r>
            <w:r w:rsidRPr="007F5F6F">
              <w:rPr>
                <w:rFonts w:ascii="Times New Roman" w:hAnsi="Times New Roman" w:cs="Times New Roman"/>
              </w:rPr>
              <w:tab/>
              <w:t>All-cause mortality</w:t>
            </w:r>
            <w:r w:rsidR="00AD249E" w:rsidRPr="007F5F6F">
              <w:rPr>
                <w:rFonts w:ascii="Times New Roman" w:hAnsi="Times New Roman" w:cs="Times New Roman"/>
              </w:rPr>
              <w:br/>
            </w:r>
            <w:r w:rsidRPr="007F5F6F">
              <w:rPr>
                <w:rFonts w:ascii="Times New Roman" w:hAnsi="Times New Roman" w:cs="Times New Roman"/>
              </w:rPr>
              <w:tab/>
              <w:t>IPF-related mortality</w:t>
            </w:r>
          </w:p>
        </w:tc>
        <w:tc>
          <w:tcPr>
            <w:tcW w:w="1022" w:type="dxa"/>
          </w:tcPr>
          <w:p w14:paraId="507C5C4E" w14:textId="3B9938DC"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2.7</w:t>
            </w:r>
            <w:r w:rsidRPr="007F5F6F">
              <w:rPr>
                <w:rFonts w:ascii="Times New Roman" w:hAnsi="Times New Roman" w:cs="Times New Roman"/>
              </w:rPr>
              <w:br/>
            </w:r>
            <w:r w:rsidR="00521505" w:rsidRPr="007F5F6F">
              <w:rPr>
                <w:rFonts w:ascii="Times New Roman" w:hAnsi="Times New Roman" w:cs="Times New Roman"/>
              </w:rPr>
              <w:t>4.4</w:t>
            </w:r>
          </w:p>
        </w:tc>
        <w:tc>
          <w:tcPr>
            <w:tcW w:w="1022" w:type="dxa"/>
          </w:tcPr>
          <w:p w14:paraId="59F4DE40" w14:textId="1726DF80" w:rsidR="00521505" w:rsidRPr="007F5F6F" w:rsidRDefault="00AD249E" w:rsidP="002D71E1">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1.1</w:t>
            </w:r>
            <w:r w:rsidR="002D71E1" w:rsidRPr="007F5F6F">
              <w:rPr>
                <w:rFonts w:ascii="Times New Roman" w:hAnsi="Times New Roman" w:cs="Times New Roman"/>
              </w:rPr>
              <w:t xml:space="preserve">, </w:t>
            </w:r>
            <w:r w:rsidR="00521505" w:rsidRPr="007F5F6F">
              <w:rPr>
                <w:rFonts w:ascii="Times New Roman" w:hAnsi="Times New Roman" w:cs="Times New Roman"/>
              </w:rPr>
              <w:t>6.9</w:t>
            </w:r>
            <w:r w:rsidRPr="007F5F6F">
              <w:rPr>
                <w:rFonts w:ascii="Times New Roman" w:hAnsi="Times New Roman" w:cs="Times New Roman"/>
              </w:rPr>
              <w:br/>
            </w:r>
            <w:r w:rsidR="00521505" w:rsidRPr="007F5F6F">
              <w:rPr>
                <w:rFonts w:ascii="Times New Roman" w:hAnsi="Times New Roman" w:cs="Times New Roman"/>
              </w:rPr>
              <w:t>1.7</w:t>
            </w:r>
            <w:r w:rsidR="002D71E1" w:rsidRPr="007F5F6F">
              <w:rPr>
                <w:rFonts w:ascii="Times New Roman" w:hAnsi="Times New Roman" w:cs="Times New Roman"/>
              </w:rPr>
              <w:t xml:space="preserve">, </w:t>
            </w:r>
            <w:r w:rsidR="00521505" w:rsidRPr="007F5F6F">
              <w:rPr>
                <w:rFonts w:ascii="Times New Roman" w:hAnsi="Times New Roman" w:cs="Times New Roman"/>
              </w:rPr>
              <w:t>11.5</w:t>
            </w:r>
          </w:p>
        </w:tc>
        <w:tc>
          <w:tcPr>
            <w:tcW w:w="1023" w:type="dxa"/>
          </w:tcPr>
          <w:p w14:paraId="1A0C3F0B" w14:textId="4516534D"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0.037</w:t>
            </w:r>
            <w:r w:rsidRPr="007F5F6F">
              <w:rPr>
                <w:rFonts w:ascii="Times New Roman" w:hAnsi="Times New Roman" w:cs="Times New Roman"/>
              </w:rPr>
              <w:br/>
            </w:r>
            <w:r w:rsidR="00521505" w:rsidRPr="007F5F6F">
              <w:rPr>
                <w:rFonts w:ascii="Times New Roman" w:hAnsi="Times New Roman" w:cs="Times New Roman"/>
              </w:rPr>
              <w:t>0.003</w:t>
            </w:r>
          </w:p>
        </w:tc>
        <w:tc>
          <w:tcPr>
            <w:tcW w:w="1022" w:type="dxa"/>
          </w:tcPr>
          <w:p w14:paraId="6BB4F664" w14:textId="47E5F881"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2.6</w:t>
            </w:r>
            <w:r w:rsidRPr="007F5F6F">
              <w:rPr>
                <w:rFonts w:ascii="Times New Roman" w:hAnsi="Times New Roman" w:cs="Times New Roman"/>
              </w:rPr>
              <w:br/>
            </w:r>
            <w:r w:rsidR="00521505" w:rsidRPr="007F5F6F">
              <w:rPr>
                <w:rFonts w:ascii="Times New Roman" w:hAnsi="Times New Roman" w:cs="Times New Roman"/>
              </w:rPr>
              <w:t>4.7</w:t>
            </w:r>
          </w:p>
        </w:tc>
        <w:tc>
          <w:tcPr>
            <w:tcW w:w="1022" w:type="dxa"/>
          </w:tcPr>
          <w:p w14:paraId="4295CC17" w14:textId="36BBE739" w:rsidR="00521505" w:rsidRPr="007F5F6F" w:rsidRDefault="00AD249E" w:rsidP="002D71E1">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0.7</w:t>
            </w:r>
            <w:r w:rsidR="002D71E1" w:rsidRPr="007F5F6F">
              <w:rPr>
                <w:rFonts w:ascii="Times New Roman" w:hAnsi="Times New Roman" w:cs="Times New Roman"/>
              </w:rPr>
              <w:t xml:space="preserve">, </w:t>
            </w:r>
            <w:r w:rsidR="00521505" w:rsidRPr="007F5F6F">
              <w:rPr>
                <w:rFonts w:ascii="Times New Roman" w:hAnsi="Times New Roman" w:cs="Times New Roman"/>
              </w:rPr>
              <w:t>8.8</w:t>
            </w:r>
            <w:r w:rsidRPr="007F5F6F">
              <w:rPr>
                <w:rFonts w:ascii="Times New Roman" w:hAnsi="Times New Roman" w:cs="Times New Roman"/>
              </w:rPr>
              <w:br/>
            </w:r>
            <w:r w:rsidR="00521505" w:rsidRPr="007F5F6F">
              <w:rPr>
                <w:rFonts w:ascii="Times New Roman" w:hAnsi="Times New Roman" w:cs="Times New Roman"/>
              </w:rPr>
              <w:t>1.1</w:t>
            </w:r>
            <w:r w:rsidR="002D71E1" w:rsidRPr="007F5F6F">
              <w:rPr>
                <w:rFonts w:ascii="Times New Roman" w:hAnsi="Times New Roman" w:cs="Times New Roman"/>
              </w:rPr>
              <w:t xml:space="preserve">, </w:t>
            </w:r>
            <w:r w:rsidR="00521505" w:rsidRPr="007F5F6F">
              <w:rPr>
                <w:rFonts w:ascii="Times New Roman" w:hAnsi="Times New Roman" w:cs="Times New Roman"/>
              </w:rPr>
              <w:t>19.3</w:t>
            </w:r>
          </w:p>
        </w:tc>
        <w:tc>
          <w:tcPr>
            <w:tcW w:w="1023" w:type="dxa"/>
          </w:tcPr>
          <w:p w14:paraId="41BEDD5C" w14:textId="19D2DFD1"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0.136</w:t>
            </w:r>
            <w:r w:rsidRPr="007F5F6F">
              <w:rPr>
                <w:rFonts w:ascii="Times New Roman" w:hAnsi="Times New Roman" w:cs="Times New Roman"/>
              </w:rPr>
              <w:br/>
            </w:r>
            <w:r w:rsidR="00521505" w:rsidRPr="007F5F6F">
              <w:rPr>
                <w:rFonts w:ascii="Times New Roman" w:hAnsi="Times New Roman" w:cs="Times New Roman"/>
              </w:rPr>
              <w:t>0.034</w:t>
            </w:r>
          </w:p>
        </w:tc>
      </w:tr>
      <w:tr w:rsidR="00521505" w:rsidRPr="007F5F6F" w14:paraId="475044B7" w14:textId="77777777" w:rsidTr="00A23BDA">
        <w:trPr>
          <w:trHeight w:val="289"/>
        </w:trPr>
        <w:tc>
          <w:tcPr>
            <w:tcW w:w="3227" w:type="dxa"/>
          </w:tcPr>
          <w:p w14:paraId="54944C5D" w14:textId="22D669EF"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FVC</w:t>
            </w:r>
            <w:r w:rsidR="00AD249E" w:rsidRPr="007F5F6F">
              <w:rPr>
                <w:rFonts w:ascii="Times New Roman" w:hAnsi="Times New Roman" w:cs="Times New Roman"/>
              </w:rPr>
              <w:br/>
            </w:r>
            <w:r w:rsidRPr="007F5F6F">
              <w:rPr>
                <w:rFonts w:ascii="Times New Roman" w:hAnsi="Times New Roman" w:cs="Times New Roman"/>
              </w:rPr>
              <w:tab/>
              <w:t>Absolute decrease ≥5%</w:t>
            </w:r>
            <w:r w:rsidR="00AD249E" w:rsidRPr="007F5F6F">
              <w:rPr>
                <w:rFonts w:ascii="Times New Roman" w:hAnsi="Times New Roman" w:cs="Times New Roman"/>
              </w:rPr>
              <w:br/>
            </w:r>
            <w:r w:rsidRPr="007F5F6F">
              <w:rPr>
                <w:rFonts w:ascii="Times New Roman" w:hAnsi="Times New Roman" w:cs="Times New Roman"/>
              </w:rPr>
              <w:tab/>
              <w:t>Relative decrease ≥5%</w:t>
            </w:r>
            <w:r w:rsidR="00AD249E" w:rsidRPr="007F5F6F">
              <w:rPr>
                <w:rFonts w:ascii="Times New Roman" w:hAnsi="Times New Roman" w:cs="Times New Roman"/>
              </w:rPr>
              <w:br/>
            </w:r>
            <w:r w:rsidRPr="007F5F6F">
              <w:rPr>
                <w:rFonts w:ascii="Times New Roman" w:hAnsi="Times New Roman" w:cs="Times New Roman"/>
              </w:rPr>
              <w:tab/>
              <w:t>Absolute decrease ≥10%</w:t>
            </w:r>
            <w:r w:rsidR="00AD249E" w:rsidRPr="007F5F6F">
              <w:rPr>
                <w:rFonts w:ascii="Times New Roman" w:hAnsi="Times New Roman" w:cs="Times New Roman"/>
              </w:rPr>
              <w:br/>
            </w:r>
            <w:r w:rsidRPr="007F5F6F">
              <w:rPr>
                <w:rFonts w:ascii="Times New Roman" w:hAnsi="Times New Roman" w:cs="Times New Roman"/>
              </w:rPr>
              <w:tab/>
              <w:t>Relative decrease ≥10%</w:t>
            </w:r>
          </w:p>
        </w:tc>
        <w:tc>
          <w:tcPr>
            <w:tcW w:w="1022" w:type="dxa"/>
          </w:tcPr>
          <w:p w14:paraId="15C285EB" w14:textId="6CAB006D"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1.3</w:t>
            </w:r>
            <w:r w:rsidRPr="007F5F6F">
              <w:rPr>
                <w:rFonts w:ascii="Times New Roman" w:hAnsi="Times New Roman" w:cs="Times New Roman"/>
              </w:rPr>
              <w:br/>
            </w:r>
            <w:r w:rsidR="00521505" w:rsidRPr="007F5F6F">
              <w:rPr>
                <w:rFonts w:ascii="Times New Roman" w:hAnsi="Times New Roman" w:cs="Times New Roman"/>
              </w:rPr>
              <w:t>1.1</w:t>
            </w:r>
            <w:r w:rsidRPr="007F5F6F">
              <w:rPr>
                <w:rFonts w:ascii="Times New Roman" w:hAnsi="Times New Roman" w:cs="Times New Roman"/>
              </w:rPr>
              <w:br/>
            </w:r>
            <w:r w:rsidR="00521505" w:rsidRPr="007F5F6F">
              <w:rPr>
                <w:rFonts w:ascii="Times New Roman" w:hAnsi="Times New Roman" w:cs="Times New Roman"/>
              </w:rPr>
              <w:t>1.2</w:t>
            </w:r>
            <w:r w:rsidRPr="007F5F6F">
              <w:rPr>
                <w:rFonts w:ascii="Times New Roman" w:hAnsi="Times New Roman" w:cs="Times New Roman"/>
              </w:rPr>
              <w:br/>
            </w:r>
            <w:r w:rsidR="00521505" w:rsidRPr="007F5F6F">
              <w:rPr>
                <w:rFonts w:ascii="Times New Roman" w:hAnsi="Times New Roman" w:cs="Times New Roman"/>
              </w:rPr>
              <w:t>1.3</w:t>
            </w:r>
          </w:p>
        </w:tc>
        <w:tc>
          <w:tcPr>
            <w:tcW w:w="1022" w:type="dxa"/>
          </w:tcPr>
          <w:p w14:paraId="0D13B82A" w14:textId="5A8DB91C" w:rsidR="00521505" w:rsidRPr="007F5F6F" w:rsidRDefault="00AD249E" w:rsidP="002D71E1">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0.8</w:t>
            </w:r>
            <w:r w:rsidR="002D71E1" w:rsidRPr="007F5F6F">
              <w:rPr>
                <w:rFonts w:ascii="Times New Roman" w:hAnsi="Times New Roman" w:cs="Times New Roman"/>
              </w:rPr>
              <w:t xml:space="preserve">, </w:t>
            </w:r>
            <w:r w:rsidR="00521505" w:rsidRPr="007F5F6F">
              <w:rPr>
                <w:rFonts w:ascii="Times New Roman" w:hAnsi="Times New Roman" w:cs="Times New Roman"/>
              </w:rPr>
              <w:t>2.2</w:t>
            </w:r>
            <w:r w:rsidRPr="007F5F6F">
              <w:rPr>
                <w:rFonts w:ascii="Times New Roman" w:hAnsi="Times New Roman" w:cs="Times New Roman"/>
              </w:rPr>
              <w:br/>
            </w:r>
            <w:r w:rsidR="00521505" w:rsidRPr="007F5F6F">
              <w:rPr>
                <w:rFonts w:ascii="Times New Roman" w:hAnsi="Times New Roman" w:cs="Times New Roman"/>
              </w:rPr>
              <w:t>0.7</w:t>
            </w:r>
            <w:r w:rsidR="002D71E1" w:rsidRPr="007F5F6F">
              <w:rPr>
                <w:rFonts w:ascii="Times New Roman" w:hAnsi="Times New Roman" w:cs="Times New Roman"/>
              </w:rPr>
              <w:t xml:space="preserve">, </w:t>
            </w:r>
            <w:r w:rsidR="00521505" w:rsidRPr="007F5F6F">
              <w:rPr>
                <w:rFonts w:ascii="Times New Roman" w:hAnsi="Times New Roman" w:cs="Times New Roman"/>
              </w:rPr>
              <w:t>1.8</w:t>
            </w:r>
            <w:r w:rsidRPr="007F5F6F">
              <w:rPr>
                <w:rFonts w:ascii="Times New Roman" w:hAnsi="Times New Roman" w:cs="Times New Roman"/>
              </w:rPr>
              <w:br/>
            </w:r>
            <w:r w:rsidR="00521505" w:rsidRPr="007F5F6F">
              <w:rPr>
                <w:rFonts w:ascii="Times New Roman" w:hAnsi="Times New Roman" w:cs="Times New Roman"/>
              </w:rPr>
              <w:t>0.5</w:t>
            </w:r>
            <w:r w:rsidR="002D71E1" w:rsidRPr="007F5F6F">
              <w:rPr>
                <w:rFonts w:ascii="Times New Roman" w:hAnsi="Times New Roman" w:cs="Times New Roman"/>
              </w:rPr>
              <w:t xml:space="preserve">, </w:t>
            </w:r>
            <w:r w:rsidR="00521505" w:rsidRPr="007F5F6F">
              <w:rPr>
                <w:rFonts w:ascii="Times New Roman" w:hAnsi="Times New Roman" w:cs="Times New Roman"/>
              </w:rPr>
              <w:t>2.6</w:t>
            </w:r>
            <w:r w:rsidRPr="007F5F6F">
              <w:rPr>
                <w:rFonts w:ascii="Times New Roman" w:hAnsi="Times New Roman" w:cs="Times New Roman"/>
              </w:rPr>
              <w:br/>
            </w:r>
            <w:r w:rsidR="00521505" w:rsidRPr="007F5F6F">
              <w:rPr>
                <w:rFonts w:ascii="Times New Roman" w:hAnsi="Times New Roman" w:cs="Times New Roman"/>
              </w:rPr>
              <w:t>0.7</w:t>
            </w:r>
            <w:r w:rsidR="002D71E1" w:rsidRPr="007F5F6F">
              <w:rPr>
                <w:rFonts w:ascii="Times New Roman" w:hAnsi="Times New Roman" w:cs="Times New Roman"/>
              </w:rPr>
              <w:t xml:space="preserve">, </w:t>
            </w:r>
            <w:r w:rsidR="00521505" w:rsidRPr="007F5F6F">
              <w:rPr>
                <w:rFonts w:ascii="Times New Roman" w:hAnsi="Times New Roman" w:cs="Times New Roman"/>
              </w:rPr>
              <w:t>2.4</w:t>
            </w:r>
          </w:p>
        </w:tc>
        <w:tc>
          <w:tcPr>
            <w:tcW w:w="1023" w:type="dxa"/>
          </w:tcPr>
          <w:p w14:paraId="4F45F5A6" w14:textId="232233F9"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0.284</w:t>
            </w:r>
            <w:r w:rsidRPr="007F5F6F">
              <w:rPr>
                <w:rFonts w:ascii="Times New Roman" w:hAnsi="Times New Roman" w:cs="Times New Roman"/>
              </w:rPr>
              <w:br/>
            </w:r>
            <w:r w:rsidR="00521505" w:rsidRPr="007F5F6F">
              <w:rPr>
                <w:rFonts w:ascii="Times New Roman" w:hAnsi="Times New Roman" w:cs="Times New Roman"/>
              </w:rPr>
              <w:t>0.773</w:t>
            </w:r>
            <w:r w:rsidRPr="007F5F6F">
              <w:rPr>
                <w:rFonts w:ascii="Times New Roman" w:hAnsi="Times New Roman" w:cs="Times New Roman"/>
              </w:rPr>
              <w:br/>
            </w:r>
            <w:r w:rsidR="00521505" w:rsidRPr="007F5F6F">
              <w:rPr>
                <w:rFonts w:ascii="Times New Roman" w:hAnsi="Times New Roman" w:cs="Times New Roman"/>
              </w:rPr>
              <w:t>0.736</w:t>
            </w:r>
            <w:r w:rsidRPr="007F5F6F">
              <w:rPr>
                <w:rFonts w:ascii="Times New Roman" w:hAnsi="Times New Roman" w:cs="Times New Roman"/>
              </w:rPr>
              <w:br/>
            </w:r>
            <w:r w:rsidR="00521505" w:rsidRPr="007F5F6F">
              <w:rPr>
                <w:rFonts w:ascii="Times New Roman" w:hAnsi="Times New Roman" w:cs="Times New Roman"/>
              </w:rPr>
              <w:t>0.370</w:t>
            </w:r>
          </w:p>
        </w:tc>
        <w:tc>
          <w:tcPr>
            <w:tcW w:w="1022" w:type="dxa"/>
          </w:tcPr>
          <w:p w14:paraId="7524303E" w14:textId="66CC75C2"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1.2</w:t>
            </w:r>
            <w:r w:rsidRPr="007F5F6F">
              <w:rPr>
                <w:rFonts w:ascii="Times New Roman" w:hAnsi="Times New Roman" w:cs="Times New Roman"/>
              </w:rPr>
              <w:br/>
            </w:r>
            <w:r w:rsidR="00521505" w:rsidRPr="007F5F6F">
              <w:rPr>
                <w:rFonts w:ascii="Times New Roman" w:hAnsi="Times New Roman" w:cs="Times New Roman"/>
              </w:rPr>
              <w:t>1.0</w:t>
            </w:r>
            <w:r w:rsidRPr="007F5F6F">
              <w:rPr>
                <w:rFonts w:ascii="Times New Roman" w:hAnsi="Times New Roman" w:cs="Times New Roman"/>
              </w:rPr>
              <w:br/>
            </w:r>
            <w:r w:rsidR="00521505" w:rsidRPr="007F5F6F">
              <w:rPr>
                <w:rFonts w:ascii="Times New Roman" w:hAnsi="Times New Roman" w:cs="Times New Roman"/>
              </w:rPr>
              <w:t>1.6</w:t>
            </w:r>
            <w:r w:rsidRPr="007F5F6F">
              <w:rPr>
                <w:rFonts w:ascii="Times New Roman" w:hAnsi="Times New Roman" w:cs="Times New Roman"/>
              </w:rPr>
              <w:br/>
            </w:r>
            <w:r w:rsidR="00521505" w:rsidRPr="007F5F6F">
              <w:rPr>
                <w:rFonts w:ascii="Times New Roman" w:hAnsi="Times New Roman" w:cs="Times New Roman"/>
              </w:rPr>
              <w:t>1.2</w:t>
            </w:r>
          </w:p>
        </w:tc>
        <w:tc>
          <w:tcPr>
            <w:tcW w:w="1022" w:type="dxa"/>
          </w:tcPr>
          <w:p w14:paraId="6E6DA039" w14:textId="19EF103A" w:rsidR="00521505" w:rsidRPr="007F5F6F" w:rsidRDefault="00AD249E" w:rsidP="002D71E1">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0.6</w:t>
            </w:r>
            <w:r w:rsidR="002D71E1" w:rsidRPr="007F5F6F">
              <w:rPr>
                <w:rFonts w:ascii="Times New Roman" w:hAnsi="Times New Roman" w:cs="Times New Roman"/>
              </w:rPr>
              <w:t xml:space="preserve">, </w:t>
            </w:r>
            <w:r w:rsidR="00521505" w:rsidRPr="007F5F6F">
              <w:rPr>
                <w:rFonts w:ascii="Times New Roman" w:hAnsi="Times New Roman" w:cs="Times New Roman"/>
              </w:rPr>
              <w:t>2.6</w:t>
            </w:r>
            <w:r w:rsidRPr="007F5F6F">
              <w:rPr>
                <w:rFonts w:ascii="Times New Roman" w:hAnsi="Times New Roman" w:cs="Times New Roman"/>
              </w:rPr>
              <w:br/>
            </w:r>
            <w:r w:rsidR="00521505" w:rsidRPr="007F5F6F">
              <w:rPr>
                <w:rFonts w:ascii="Times New Roman" w:hAnsi="Times New Roman" w:cs="Times New Roman"/>
              </w:rPr>
              <w:t>0.5</w:t>
            </w:r>
            <w:r w:rsidR="002D71E1" w:rsidRPr="007F5F6F">
              <w:rPr>
                <w:rFonts w:ascii="Times New Roman" w:hAnsi="Times New Roman" w:cs="Times New Roman"/>
              </w:rPr>
              <w:t xml:space="preserve">, </w:t>
            </w:r>
            <w:r w:rsidR="00521505" w:rsidRPr="007F5F6F">
              <w:rPr>
                <w:rFonts w:ascii="Times New Roman" w:hAnsi="Times New Roman" w:cs="Times New Roman"/>
              </w:rPr>
              <w:t>1.9</w:t>
            </w:r>
            <w:r w:rsidRPr="007F5F6F">
              <w:rPr>
                <w:rFonts w:ascii="Times New Roman" w:hAnsi="Times New Roman" w:cs="Times New Roman"/>
              </w:rPr>
              <w:br/>
            </w:r>
            <w:r w:rsidR="00521505" w:rsidRPr="007F5F6F">
              <w:rPr>
                <w:rFonts w:ascii="Times New Roman" w:hAnsi="Times New Roman" w:cs="Times New Roman"/>
              </w:rPr>
              <w:t>0.5</w:t>
            </w:r>
            <w:r w:rsidR="002D71E1" w:rsidRPr="007F5F6F">
              <w:rPr>
                <w:rFonts w:ascii="Times New Roman" w:hAnsi="Times New Roman" w:cs="Times New Roman"/>
              </w:rPr>
              <w:t xml:space="preserve">, </w:t>
            </w:r>
            <w:r w:rsidR="00521505" w:rsidRPr="007F5F6F">
              <w:rPr>
                <w:rFonts w:ascii="Times New Roman" w:hAnsi="Times New Roman" w:cs="Times New Roman"/>
              </w:rPr>
              <w:t>5.3</w:t>
            </w:r>
            <w:r w:rsidRPr="007F5F6F">
              <w:rPr>
                <w:rFonts w:ascii="Times New Roman" w:hAnsi="Times New Roman" w:cs="Times New Roman"/>
              </w:rPr>
              <w:br/>
            </w:r>
            <w:r w:rsidR="00521505" w:rsidRPr="007F5F6F">
              <w:rPr>
                <w:rFonts w:ascii="Times New Roman" w:hAnsi="Times New Roman" w:cs="Times New Roman"/>
              </w:rPr>
              <w:t>0.5</w:t>
            </w:r>
            <w:r w:rsidR="002D71E1" w:rsidRPr="007F5F6F">
              <w:rPr>
                <w:rFonts w:ascii="Times New Roman" w:hAnsi="Times New Roman" w:cs="Times New Roman"/>
              </w:rPr>
              <w:t xml:space="preserve">, </w:t>
            </w:r>
            <w:r w:rsidR="00521505" w:rsidRPr="007F5F6F">
              <w:rPr>
                <w:rFonts w:ascii="Times New Roman" w:hAnsi="Times New Roman" w:cs="Times New Roman"/>
              </w:rPr>
              <w:t>2.9</w:t>
            </w:r>
          </w:p>
        </w:tc>
        <w:tc>
          <w:tcPr>
            <w:tcW w:w="1023" w:type="dxa"/>
          </w:tcPr>
          <w:p w14:paraId="78C8B838" w14:textId="5D268BA8" w:rsidR="00521505" w:rsidRPr="007F5F6F" w:rsidRDefault="00AD249E" w:rsidP="00A23BDA">
            <w:pPr>
              <w:spacing w:line="480" w:lineRule="auto"/>
              <w:jc w:val="center"/>
              <w:rPr>
                <w:rFonts w:ascii="Times New Roman" w:hAnsi="Times New Roman" w:cs="Times New Roman"/>
              </w:rPr>
            </w:pPr>
            <w:r w:rsidRPr="007F5F6F">
              <w:rPr>
                <w:rFonts w:ascii="Times New Roman" w:hAnsi="Times New Roman" w:cs="Times New Roman"/>
              </w:rPr>
              <w:br/>
            </w:r>
            <w:r w:rsidR="00521505" w:rsidRPr="007F5F6F">
              <w:rPr>
                <w:rFonts w:ascii="Times New Roman" w:hAnsi="Times New Roman" w:cs="Times New Roman"/>
              </w:rPr>
              <w:t>0.578</w:t>
            </w:r>
            <w:r w:rsidRPr="007F5F6F">
              <w:rPr>
                <w:rFonts w:ascii="Times New Roman" w:hAnsi="Times New Roman" w:cs="Times New Roman"/>
              </w:rPr>
              <w:br/>
            </w:r>
            <w:r w:rsidR="00521505" w:rsidRPr="007F5F6F">
              <w:rPr>
                <w:rFonts w:ascii="Times New Roman" w:hAnsi="Times New Roman" w:cs="Times New Roman"/>
              </w:rPr>
              <w:t>0.936</w:t>
            </w:r>
            <w:r w:rsidRPr="007F5F6F">
              <w:rPr>
                <w:rFonts w:ascii="Times New Roman" w:hAnsi="Times New Roman" w:cs="Times New Roman"/>
              </w:rPr>
              <w:br/>
            </w:r>
            <w:r w:rsidR="00521505" w:rsidRPr="007F5F6F">
              <w:rPr>
                <w:rFonts w:ascii="Times New Roman" w:hAnsi="Times New Roman" w:cs="Times New Roman"/>
              </w:rPr>
              <w:t>0.438</w:t>
            </w:r>
            <w:r w:rsidRPr="007F5F6F">
              <w:rPr>
                <w:rFonts w:ascii="Times New Roman" w:hAnsi="Times New Roman" w:cs="Times New Roman"/>
              </w:rPr>
              <w:br/>
            </w:r>
            <w:r w:rsidR="00521505" w:rsidRPr="007F5F6F">
              <w:rPr>
                <w:rFonts w:ascii="Times New Roman" w:hAnsi="Times New Roman" w:cs="Times New Roman"/>
              </w:rPr>
              <w:t>0.743</w:t>
            </w:r>
          </w:p>
        </w:tc>
      </w:tr>
      <w:tr w:rsidR="00521505" w:rsidRPr="007F5F6F" w14:paraId="4ECB0166" w14:textId="77777777" w:rsidTr="00A23BDA">
        <w:trPr>
          <w:trHeight w:val="354"/>
        </w:trPr>
        <w:tc>
          <w:tcPr>
            <w:tcW w:w="3227" w:type="dxa"/>
          </w:tcPr>
          <w:p w14:paraId="6D68EA6F"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 xml:space="preserve">Death or FVC (absolute) ≥10% decrease </w:t>
            </w:r>
          </w:p>
        </w:tc>
        <w:tc>
          <w:tcPr>
            <w:tcW w:w="1022" w:type="dxa"/>
          </w:tcPr>
          <w:p w14:paraId="6CF688E0"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1.6</w:t>
            </w:r>
          </w:p>
        </w:tc>
        <w:tc>
          <w:tcPr>
            <w:tcW w:w="1022" w:type="dxa"/>
          </w:tcPr>
          <w:p w14:paraId="48EDF096" w14:textId="73B75E42"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1.0</w:t>
            </w:r>
            <w:r w:rsidR="002D71E1" w:rsidRPr="007F5F6F">
              <w:rPr>
                <w:rFonts w:ascii="Times New Roman" w:hAnsi="Times New Roman" w:cs="Times New Roman"/>
              </w:rPr>
              <w:t xml:space="preserve">, </w:t>
            </w:r>
            <w:r w:rsidRPr="007F5F6F">
              <w:rPr>
                <w:rFonts w:ascii="Times New Roman" w:hAnsi="Times New Roman" w:cs="Times New Roman"/>
              </w:rPr>
              <w:t>2.8</w:t>
            </w:r>
          </w:p>
        </w:tc>
        <w:tc>
          <w:tcPr>
            <w:tcW w:w="1023" w:type="dxa"/>
          </w:tcPr>
          <w:p w14:paraId="6B338407"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0.065</w:t>
            </w:r>
          </w:p>
        </w:tc>
        <w:tc>
          <w:tcPr>
            <w:tcW w:w="1022" w:type="dxa"/>
          </w:tcPr>
          <w:p w14:paraId="325D0312"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1.5</w:t>
            </w:r>
          </w:p>
        </w:tc>
        <w:tc>
          <w:tcPr>
            <w:tcW w:w="1022" w:type="dxa"/>
          </w:tcPr>
          <w:p w14:paraId="354B8D33" w14:textId="54569825"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0.7</w:t>
            </w:r>
            <w:r w:rsidR="002D71E1" w:rsidRPr="007F5F6F">
              <w:rPr>
                <w:rFonts w:ascii="Times New Roman" w:hAnsi="Times New Roman" w:cs="Times New Roman"/>
              </w:rPr>
              <w:t xml:space="preserve">, </w:t>
            </w:r>
            <w:r w:rsidRPr="007F5F6F">
              <w:rPr>
                <w:rFonts w:ascii="Times New Roman" w:hAnsi="Times New Roman" w:cs="Times New Roman"/>
              </w:rPr>
              <w:t>3.3</w:t>
            </w:r>
          </w:p>
        </w:tc>
        <w:tc>
          <w:tcPr>
            <w:tcW w:w="1023" w:type="dxa"/>
          </w:tcPr>
          <w:p w14:paraId="2E74B831"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0.316</w:t>
            </w:r>
          </w:p>
        </w:tc>
      </w:tr>
      <w:tr w:rsidR="00521505" w:rsidRPr="007F5F6F" w14:paraId="09FA56AE" w14:textId="77777777" w:rsidTr="00A23BDA">
        <w:trPr>
          <w:trHeight w:val="289"/>
        </w:trPr>
        <w:tc>
          <w:tcPr>
            <w:tcW w:w="3227" w:type="dxa"/>
          </w:tcPr>
          <w:p w14:paraId="5D017879" w14:textId="77777777" w:rsidR="00521505" w:rsidRPr="007F5F6F" w:rsidRDefault="00521505" w:rsidP="00A23BDA">
            <w:pPr>
              <w:spacing w:line="480" w:lineRule="auto"/>
              <w:rPr>
                <w:rFonts w:ascii="Times New Roman" w:hAnsi="Times New Roman" w:cs="Times New Roman"/>
              </w:rPr>
            </w:pPr>
            <w:r w:rsidRPr="007F5F6F">
              <w:rPr>
                <w:rFonts w:ascii="Times New Roman" w:hAnsi="Times New Roman" w:cs="Times New Roman"/>
              </w:rPr>
              <w:t>Death or 6MWD decrease ≥50 m</w:t>
            </w:r>
          </w:p>
        </w:tc>
        <w:tc>
          <w:tcPr>
            <w:tcW w:w="1022" w:type="dxa"/>
          </w:tcPr>
          <w:p w14:paraId="1C77B2AB"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1.2</w:t>
            </w:r>
          </w:p>
        </w:tc>
        <w:tc>
          <w:tcPr>
            <w:tcW w:w="1022" w:type="dxa"/>
          </w:tcPr>
          <w:p w14:paraId="370E1580" w14:textId="1E26EEE3"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0.7</w:t>
            </w:r>
            <w:r w:rsidR="002D71E1" w:rsidRPr="007F5F6F">
              <w:rPr>
                <w:rFonts w:ascii="Times New Roman" w:hAnsi="Times New Roman" w:cs="Times New Roman"/>
              </w:rPr>
              <w:t xml:space="preserve">, </w:t>
            </w:r>
            <w:r w:rsidRPr="007F5F6F">
              <w:rPr>
                <w:rFonts w:ascii="Times New Roman" w:hAnsi="Times New Roman" w:cs="Times New Roman"/>
              </w:rPr>
              <w:t>2.1</w:t>
            </w:r>
          </w:p>
        </w:tc>
        <w:tc>
          <w:tcPr>
            <w:tcW w:w="1023" w:type="dxa"/>
          </w:tcPr>
          <w:p w14:paraId="325B9F00"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0.528</w:t>
            </w:r>
          </w:p>
        </w:tc>
        <w:tc>
          <w:tcPr>
            <w:tcW w:w="1022" w:type="dxa"/>
          </w:tcPr>
          <w:p w14:paraId="7FEF921F"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1.2</w:t>
            </w:r>
          </w:p>
        </w:tc>
        <w:tc>
          <w:tcPr>
            <w:tcW w:w="1022" w:type="dxa"/>
          </w:tcPr>
          <w:p w14:paraId="24C5A846" w14:textId="42796C83"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0.5</w:t>
            </w:r>
            <w:r w:rsidR="002D71E1" w:rsidRPr="007F5F6F">
              <w:rPr>
                <w:rFonts w:ascii="Times New Roman" w:hAnsi="Times New Roman" w:cs="Times New Roman"/>
              </w:rPr>
              <w:t xml:space="preserve">, </w:t>
            </w:r>
            <w:r w:rsidRPr="007F5F6F">
              <w:rPr>
                <w:rFonts w:ascii="Times New Roman" w:hAnsi="Times New Roman" w:cs="Times New Roman"/>
              </w:rPr>
              <w:t>2.5</w:t>
            </w:r>
          </w:p>
        </w:tc>
        <w:tc>
          <w:tcPr>
            <w:tcW w:w="1023" w:type="dxa"/>
          </w:tcPr>
          <w:p w14:paraId="4DD54664"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0.701</w:t>
            </w:r>
          </w:p>
        </w:tc>
      </w:tr>
      <w:tr w:rsidR="00521505" w:rsidRPr="007F5F6F" w14:paraId="3C6A8DC6" w14:textId="77777777" w:rsidTr="00A23BDA">
        <w:trPr>
          <w:trHeight w:val="307"/>
        </w:trPr>
        <w:tc>
          <w:tcPr>
            <w:tcW w:w="3227" w:type="dxa"/>
            <w:tcBorders>
              <w:bottom w:val="single" w:sz="4" w:space="0" w:color="auto"/>
            </w:tcBorders>
          </w:tcPr>
          <w:p w14:paraId="63DBF759" w14:textId="37DFBF7B" w:rsidR="00521505" w:rsidRPr="007F5F6F" w:rsidRDefault="00836FD1" w:rsidP="00A23BDA">
            <w:pPr>
              <w:spacing w:line="480" w:lineRule="auto"/>
              <w:rPr>
                <w:rFonts w:ascii="Times New Roman" w:hAnsi="Times New Roman" w:cs="Times New Roman"/>
              </w:rPr>
            </w:pPr>
            <w:r w:rsidRPr="007F5F6F">
              <w:rPr>
                <w:rFonts w:ascii="Times New Roman" w:hAnsi="Times New Roman" w:cs="Times New Roman"/>
              </w:rPr>
              <w:t>All-cause hospitalis</w:t>
            </w:r>
            <w:r w:rsidR="00521505" w:rsidRPr="007F5F6F">
              <w:rPr>
                <w:rFonts w:ascii="Times New Roman" w:hAnsi="Times New Roman" w:cs="Times New Roman"/>
              </w:rPr>
              <w:t>ation</w:t>
            </w:r>
          </w:p>
        </w:tc>
        <w:tc>
          <w:tcPr>
            <w:tcW w:w="1022" w:type="dxa"/>
            <w:tcBorders>
              <w:bottom w:val="single" w:sz="4" w:space="0" w:color="auto"/>
            </w:tcBorders>
          </w:tcPr>
          <w:p w14:paraId="08ACFCA2"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1.2</w:t>
            </w:r>
          </w:p>
        </w:tc>
        <w:tc>
          <w:tcPr>
            <w:tcW w:w="1022" w:type="dxa"/>
            <w:tcBorders>
              <w:bottom w:val="single" w:sz="4" w:space="0" w:color="auto"/>
            </w:tcBorders>
          </w:tcPr>
          <w:p w14:paraId="6F648A85" w14:textId="5D39CD3A"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0.6</w:t>
            </w:r>
            <w:r w:rsidR="002D71E1" w:rsidRPr="007F5F6F">
              <w:rPr>
                <w:rFonts w:ascii="Times New Roman" w:hAnsi="Times New Roman" w:cs="Times New Roman"/>
              </w:rPr>
              <w:t xml:space="preserve">, </w:t>
            </w:r>
            <w:r w:rsidRPr="007F5F6F">
              <w:rPr>
                <w:rFonts w:ascii="Times New Roman" w:hAnsi="Times New Roman" w:cs="Times New Roman"/>
              </w:rPr>
              <w:t>2.7</w:t>
            </w:r>
          </w:p>
        </w:tc>
        <w:tc>
          <w:tcPr>
            <w:tcW w:w="1023" w:type="dxa"/>
            <w:tcBorders>
              <w:bottom w:val="single" w:sz="4" w:space="0" w:color="auto"/>
            </w:tcBorders>
          </w:tcPr>
          <w:p w14:paraId="7F230EF1"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0.581</w:t>
            </w:r>
          </w:p>
        </w:tc>
        <w:tc>
          <w:tcPr>
            <w:tcW w:w="1022" w:type="dxa"/>
            <w:tcBorders>
              <w:bottom w:val="single" w:sz="4" w:space="0" w:color="auto"/>
            </w:tcBorders>
          </w:tcPr>
          <w:p w14:paraId="7F0132DA"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1.2</w:t>
            </w:r>
          </w:p>
        </w:tc>
        <w:tc>
          <w:tcPr>
            <w:tcW w:w="1022" w:type="dxa"/>
            <w:tcBorders>
              <w:bottom w:val="single" w:sz="4" w:space="0" w:color="auto"/>
            </w:tcBorders>
          </w:tcPr>
          <w:p w14:paraId="6C08C669" w14:textId="4A7E75A8" w:rsidR="00521505" w:rsidRPr="007F5F6F" w:rsidRDefault="00521505" w:rsidP="002D71E1">
            <w:pPr>
              <w:spacing w:line="480" w:lineRule="auto"/>
              <w:jc w:val="center"/>
              <w:rPr>
                <w:rFonts w:ascii="Times New Roman" w:hAnsi="Times New Roman" w:cs="Times New Roman"/>
              </w:rPr>
            </w:pPr>
            <w:r w:rsidRPr="007F5F6F">
              <w:rPr>
                <w:rFonts w:ascii="Times New Roman" w:hAnsi="Times New Roman" w:cs="Times New Roman"/>
              </w:rPr>
              <w:t>0.4</w:t>
            </w:r>
            <w:r w:rsidR="002D71E1" w:rsidRPr="007F5F6F">
              <w:rPr>
                <w:rFonts w:ascii="Times New Roman" w:hAnsi="Times New Roman" w:cs="Times New Roman"/>
              </w:rPr>
              <w:t xml:space="preserve">, </w:t>
            </w:r>
            <w:r w:rsidRPr="007F5F6F">
              <w:rPr>
                <w:rFonts w:ascii="Times New Roman" w:hAnsi="Times New Roman" w:cs="Times New Roman"/>
              </w:rPr>
              <w:t>3.2</w:t>
            </w:r>
          </w:p>
        </w:tc>
        <w:tc>
          <w:tcPr>
            <w:tcW w:w="1023" w:type="dxa"/>
            <w:tcBorders>
              <w:bottom w:val="single" w:sz="4" w:space="0" w:color="auto"/>
            </w:tcBorders>
          </w:tcPr>
          <w:p w14:paraId="27B095AB"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0.766</w:t>
            </w:r>
          </w:p>
        </w:tc>
      </w:tr>
    </w:tbl>
    <w:p w14:paraId="15110945" w14:textId="4AD0FCAE" w:rsidR="00521505" w:rsidRPr="007F5F6F" w:rsidRDefault="00BD174F" w:rsidP="00A23BDA">
      <w:pPr>
        <w:spacing w:before="120" w:after="240" w:line="480" w:lineRule="auto"/>
        <w:rPr>
          <w:rFonts w:ascii="Times New Roman" w:hAnsi="Times New Roman" w:cs="Times New Roman"/>
        </w:rPr>
      </w:pPr>
      <w:r w:rsidRPr="007F5F6F">
        <w:rPr>
          <w:rFonts w:ascii="Times New Roman" w:hAnsi="Times New Roman" w:cs="Times New Roman"/>
          <w:vertAlign w:val="superscript"/>
        </w:rPr>
        <w:t>a</w:t>
      </w:r>
      <w:r w:rsidR="00521505" w:rsidRPr="007F5F6F">
        <w:rPr>
          <w:rFonts w:ascii="Times New Roman" w:hAnsi="Times New Roman" w:cs="Times New Roman"/>
        </w:rPr>
        <w:t>Defined as ≥10% decrease in % predicted FVC, ≥50 m decline in 6MWD or death</w:t>
      </w:r>
      <w:r w:rsidR="00AD249E" w:rsidRPr="007F5F6F">
        <w:rPr>
          <w:rFonts w:ascii="Times New Roman" w:hAnsi="Times New Roman" w:cs="Times New Roman"/>
        </w:rPr>
        <w:br/>
      </w:r>
      <w:r w:rsidR="00521505" w:rsidRPr="007F5F6F">
        <w:rPr>
          <w:rFonts w:ascii="Times New Roman" w:hAnsi="Times New Roman" w:cs="Times New Roman"/>
        </w:rPr>
        <w:t>6MWD</w:t>
      </w:r>
      <w:r w:rsidR="00B17047" w:rsidRPr="007F5F6F">
        <w:rPr>
          <w:rFonts w:ascii="Times New Roman" w:hAnsi="Times New Roman" w:cs="Times New Roman"/>
        </w:rPr>
        <w:t>:</w:t>
      </w:r>
      <w:r w:rsidR="00521505" w:rsidRPr="007F5F6F">
        <w:rPr>
          <w:rFonts w:ascii="Times New Roman" w:hAnsi="Times New Roman" w:cs="Times New Roman"/>
        </w:rPr>
        <w:t xml:space="preserve"> 6-minute walk distance; CI</w:t>
      </w:r>
      <w:r w:rsidR="00B17047" w:rsidRPr="007F5F6F">
        <w:rPr>
          <w:rFonts w:ascii="Times New Roman" w:hAnsi="Times New Roman" w:cs="Times New Roman"/>
        </w:rPr>
        <w:t>:</w:t>
      </w:r>
      <w:r w:rsidR="00521505" w:rsidRPr="007F5F6F">
        <w:rPr>
          <w:rFonts w:ascii="Times New Roman" w:hAnsi="Times New Roman" w:cs="Times New Roman"/>
        </w:rPr>
        <w:t xml:space="preserve"> confidence interval; FVC</w:t>
      </w:r>
      <w:r w:rsidR="00B17047" w:rsidRPr="007F5F6F">
        <w:rPr>
          <w:rFonts w:ascii="Times New Roman" w:hAnsi="Times New Roman" w:cs="Times New Roman"/>
        </w:rPr>
        <w:t>:</w:t>
      </w:r>
      <w:r w:rsidR="00521505" w:rsidRPr="007F5F6F">
        <w:rPr>
          <w:rFonts w:ascii="Times New Roman" w:hAnsi="Times New Roman" w:cs="Times New Roman"/>
        </w:rPr>
        <w:t xml:space="preserve"> forced vital capacity; HR</w:t>
      </w:r>
      <w:r w:rsidR="00B17047" w:rsidRPr="007F5F6F">
        <w:rPr>
          <w:rFonts w:ascii="Times New Roman" w:hAnsi="Times New Roman" w:cs="Times New Roman"/>
        </w:rPr>
        <w:t>:</w:t>
      </w:r>
      <w:r w:rsidR="00521505" w:rsidRPr="007F5F6F">
        <w:rPr>
          <w:rFonts w:ascii="Times New Roman" w:hAnsi="Times New Roman" w:cs="Times New Roman"/>
        </w:rPr>
        <w:t xml:space="preserve"> hazard ratio; IPF</w:t>
      </w:r>
      <w:r w:rsidR="00B17047" w:rsidRPr="007F5F6F">
        <w:rPr>
          <w:rFonts w:ascii="Times New Roman" w:hAnsi="Times New Roman" w:cs="Times New Roman"/>
        </w:rPr>
        <w:t>:</w:t>
      </w:r>
      <w:r w:rsidR="00521505" w:rsidRPr="007F5F6F">
        <w:rPr>
          <w:rFonts w:ascii="Times New Roman" w:hAnsi="Times New Roman" w:cs="Times New Roman"/>
        </w:rPr>
        <w:t xml:space="preserve"> idiopathic pulmonary fibrosis</w:t>
      </w:r>
    </w:p>
    <w:p w14:paraId="499D4EB8" w14:textId="092A797C" w:rsidR="00521505" w:rsidRPr="007F5F6F" w:rsidRDefault="00521505" w:rsidP="00A23BDA">
      <w:pPr>
        <w:spacing w:after="240" w:line="480" w:lineRule="auto"/>
        <w:rPr>
          <w:rFonts w:ascii="Times New Roman" w:hAnsi="Times New Roman" w:cs="Times New Roman"/>
        </w:rPr>
      </w:pPr>
      <w:r w:rsidRPr="007F5F6F">
        <w:rPr>
          <w:rFonts w:ascii="Times New Roman" w:hAnsi="Times New Roman" w:cs="Times New Roman"/>
        </w:rPr>
        <w:br w:type="page"/>
      </w:r>
      <w:r w:rsidR="00F73E4B" w:rsidRPr="007F5F6F">
        <w:rPr>
          <w:rFonts w:ascii="Times New Roman" w:hAnsi="Times New Roman" w:cs="Times New Roman"/>
        </w:rPr>
        <w:lastRenderedPageBreak/>
        <w:t>TABLE 4</w:t>
      </w:r>
      <w:r w:rsidRPr="007F5F6F">
        <w:rPr>
          <w:rFonts w:ascii="Times New Roman" w:hAnsi="Times New Roman" w:cs="Times New Roman"/>
        </w:rPr>
        <w:t>. A</w:t>
      </w:r>
      <w:r w:rsidR="005C3823" w:rsidRPr="007F5F6F">
        <w:rPr>
          <w:rFonts w:ascii="Times New Roman" w:hAnsi="Times New Roman" w:cs="Times New Roman"/>
        </w:rPr>
        <w:t>dverse events</w:t>
      </w:r>
      <w:r w:rsidRPr="007F5F6F">
        <w:rPr>
          <w:rFonts w:ascii="Times New Roman" w:hAnsi="Times New Roman" w:cs="Times New Roman"/>
        </w:rPr>
        <w:t xml:space="preserve"> in </w:t>
      </w:r>
      <w:r w:rsidR="005C3823" w:rsidRPr="007F5F6F">
        <w:rPr>
          <w:rFonts w:ascii="Times New Roman" w:hAnsi="Times New Roman" w:cs="Times New Roman"/>
        </w:rPr>
        <w:t>baseline anticoagulant users and non-users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3005"/>
        <w:gridCol w:w="3005"/>
      </w:tblGrid>
      <w:tr w:rsidR="00521505" w:rsidRPr="007F5F6F" w14:paraId="7A237B31" w14:textId="77777777" w:rsidTr="00A23BDA">
        <w:tc>
          <w:tcPr>
            <w:tcW w:w="3006" w:type="dxa"/>
            <w:tcBorders>
              <w:top w:val="single" w:sz="4" w:space="0" w:color="auto"/>
              <w:bottom w:val="single" w:sz="4" w:space="0" w:color="auto"/>
            </w:tcBorders>
          </w:tcPr>
          <w:p w14:paraId="32E1BA97" w14:textId="77777777" w:rsidR="00521505" w:rsidRPr="007F5F6F" w:rsidRDefault="00521505" w:rsidP="00A23BDA">
            <w:pPr>
              <w:spacing w:line="480" w:lineRule="auto"/>
              <w:rPr>
                <w:rFonts w:ascii="Times New Roman" w:hAnsi="Times New Roman" w:cs="Times New Roman"/>
                <w:b/>
              </w:rPr>
            </w:pPr>
            <w:r w:rsidRPr="007F5F6F">
              <w:rPr>
                <w:rFonts w:ascii="Times New Roman" w:hAnsi="Times New Roman" w:cs="Times New Roman"/>
                <w:b/>
              </w:rPr>
              <w:t>AE, n (%)</w:t>
            </w:r>
          </w:p>
        </w:tc>
        <w:tc>
          <w:tcPr>
            <w:tcW w:w="3005" w:type="dxa"/>
            <w:tcBorders>
              <w:top w:val="single" w:sz="4" w:space="0" w:color="auto"/>
              <w:bottom w:val="single" w:sz="4" w:space="0" w:color="auto"/>
            </w:tcBorders>
          </w:tcPr>
          <w:p w14:paraId="1BADEF16" w14:textId="645EC04A"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Baseline AC users</w:t>
            </w:r>
            <w:r w:rsidR="00A23BDA" w:rsidRPr="007F5F6F">
              <w:rPr>
                <w:rFonts w:ascii="Times New Roman" w:hAnsi="Times New Roman" w:cs="Times New Roman"/>
                <w:b/>
              </w:rPr>
              <w:br/>
            </w:r>
            <w:r w:rsidRPr="007F5F6F">
              <w:rPr>
                <w:rFonts w:ascii="Times New Roman" w:hAnsi="Times New Roman" w:cs="Times New Roman"/>
                <w:b/>
              </w:rPr>
              <w:t>(N=32)</w:t>
            </w:r>
          </w:p>
        </w:tc>
        <w:tc>
          <w:tcPr>
            <w:tcW w:w="3005" w:type="dxa"/>
            <w:tcBorders>
              <w:top w:val="single" w:sz="4" w:space="0" w:color="auto"/>
              <w:bottom w:val="single" w:sz="4" w:space="0" w:color="auto"/>
            </w:tcBorders>
          </w:tcPr>
          <w:p w14:paraId="497DCCB8" w14:textId="02D06FB0" w:rsidR="00521505" w:rsidRPr="007F5F6F" w:rsidRDefault="00521505" w:rsidP="00A23BDA">
            <w:pPr>
              <w:spacing w:line="480" w:lineRule="auto"/>
              <w:jc w:val="center"/>
              <w:rPr>
                <w:rFonts w:ascii="Times New Roman" w:hAnsi="Times New Roman" w:cs="Times New Roman"/>
                <w:b/>
              </w:rPr>
            </w:pPr>
            <w:r w:rsidRPr="007F5F6F">
              <w:rPr>
                <w:rFonts w:ascii="Times New Roman" w:hAnsi="Times New Roman" w:cs="Times New Roman"/>
                <w:b/>
              </w:rPr>
              <w:t>Baseline AC non-users</w:t>
            </w:r>
            <w:r w:rsidR="00A23BDA" w:rsidRPr="007F5F6F">
              <w:rPr>
                <w:rFonts w:ascii="Times New Roman" w:hAnsi="Times New Roman" w:cs="Times New Roman"/>
                <w:b/>
              </w:rPr>
              <w:br/>
            </w:r>
            <w:r w:rsidRPr="007F5F6F">
              <w:rPr>
                <w:rFonts w:ascii="Times New Roman" w:hAnsi="Times New Roman" w:cs="Times New Roman"/>
                <w:b/>
              </w:rPr>
              <w:t>(N=592)</w:t>
            </w:r>
          </w:p>
        </w:tc>
      </w:tr>
      <w:tr w:rsidR="00521505" w:rsidRPr="00E25788" w14:paraId="53B29D1B" w14:textId="77777777" w:rsidTr="00A23BDA">
        <w:tc>
          <w:tcPr>
            <w:tcW w:w="9016" w:type="dxa"/>
            <w:gridSpan w:val="3"/>
            <w:tcBorders>
              <w:top w:val="single" w:sz="4" w:space="0" w:color="auto"/>
            </w:tcBorders>
          </w:tcPr>
          <w:p w14:paraId="3E3A0A86" w14:textId="77777777" w:rsidR="00521505" w:rsidRPr="00E25788" w:rsidRDefault="00521505" w:rsidP="00A23BDA">
            <w:pPr>
              <w:spacing w:line="480" w:lineRule="auto"/>
              <w:rPr>
                <w:rFonts w:ascii="Times New Roman" w:hAnsi="Times New Roman" w:cs="Times New Roman"/>
              </w:rPr>
            </w:pPr>
            <w:r w:rsidRPr="00E25788">
              <w:rPr>
                <w:rFonts w:ascii="Times New Roman" w:hAnsi="Times New Roman" w:cs="Times New Roman"/>
              </w:rPr>
              <w:t>AEs affecting ≥10% of baseline AC users</w:t>
            </w:r>
          </w:p>
        </w:tc>
      </w:tr>
      <w:tr w:rsidR="00521505" w:rsidRPr="00E25788" w14:paraId="71EF2445" w14:textId="77777777" w:rsidTr="00A23BDA">
        <w:tc>
          <w:tcPr>
            <w:tcW w:w="3006" w:type="dxa"/>
          </w:tcPr>
          <w:p w14:paraId="0641FA44"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Cough</w:t>
            </w:r>
          </w:p>
        </w:tc>
        <w:tc>
          <w:tcPr>
            <w:tcW w:w="3005" w:type="dxa"/>
          </w:tcPr>
          <w:p w14:paraId="2C2AB3EF"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6 (18.8)</w:t>
            </w:r>
          </w:p>
        </w:tc>
        <w:tc>
          <w:tcPr>
            <w:tcW w:w="3005" w:type="dxa"/>
          </w:tcPr>
          <w:p w14:paraId="7D459842"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178 (30.1)</w:t>
            </w:r>
          </w:p>
        </w:tc>
      </w:tr>
      <w:tr w:rsidR="00521505" w:rsidRPr="00E25788" w14:paraId="03114812" w14:textId="77777777" w:rsidTr="00A23BDA">
        <w:tc>
          <w:tcPr>
            <w:tcW w:w="3006" w:type="dxa"/>
          </w:tcPr>
          <w:p w14:paraId="7E4F547D"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Upper respiratory tract infection</w:t>
            </w:r>
          </w:p>
        </w:tc>
        <w:tc>
          <w:tcPr>
            <w:tcW w:w="3005" w:type="dxa"/>
          </w:tcPr>
          <w:p w14:paraId="44692F21"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6 (18.8)</w:t>
            </w:r>
          </w:p>
        </w:tc>
        <w:tc>
          <w:tcPr>
            <w:tcW w:w="3005" w:type="dxa"/>
          </w:tcPr>
          <w:p w14:paraId="1241D83D"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153 (25.8)</w:t>
            </w:r>
          </w:p>
        </w:tc>
      </w:tr>
      <w:tr w:rsidR="00521505" w:rsidRPr="00E25788" w14:paraId="0C5E67CE" w14:textId="77777777" w:rsidTr="00A23BDA">
        <w:tc>
          <w:tcPr>
            <w:tcW w:w="3006" w:type="dxa"/>
          </w:tcPr>
          <w:p w14:paraId="49069EF3" w14:textId="1375E085" w:rsidR="00521505" w:rsidRPr="00E25788" w:rsidRDefault="00B875F1" w:rsidP="00A23BDA">
            <w:pPr>
              <w:spacing w:line="480" w:lineRule="auto"/>
              <w:ind w:left="284"/>
              <w:rPr>
                <w:rFonts w:ascii="Times New Roman" w:hAnsi="Times New Roman" w:cs="Times New Roman"/>
              </w:rPr>
            </w:pPr>
            <w:r w:rsidRPr="00E25788">
              <w:rPr>
                <w:rFonts w:ascii="Times New Roman" w:hAnsi="Times New Roman" w:cs="Times New Roman"/>
              </w:rPr>
              <w:t>Diarrhoea</w:t>
            </w:r>
          </w:p>
        </w:tc>
        <w:tc>
          <w:tcPr>
            <w:tcW w:w="3005" w:type="dxa"/>
          </w:tcPr>
          <w:p w14:paraId="1E0CA3E7"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8 (25.0)</w:t>
            </w:r>
          </w:p>
        </w:tc>
        <w:tc>
          <w:tcPr>
            <w:tcW w:w="3005" w:type="dxa"/>
          </w:tcPr>
          <w:p w14:paraId="65F8944E"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121 (20.4)</w:t>
            </w:r>
          </w:p>
        </w:tc>
      </w:tr>
      <w:tr w:rsidR="00521505" w:rsidRPr="00E25788" w14:paraId="19C5F4A3" w14:textId="77777777" w:rsidTr="00A23BDA">
        <w:tc>
          <w:tcPr>
            <w:tcW w:w="3006" w:type="dxa"/>
          </w:tcPr>
          <w:p w14:paraId="1CC0F9CB"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IPF</w:t>
            </w:r>
          </w:p>
        </w:tc>
        <w:tc>
          <w:tcPr>
            <w:tcW w:w="3005" w:type="dxa"/>
          </w:tcPr>
          <w:p w14:paraId="323B9DD0"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8 (25.0)</w:t>
            </w:r>
          </w:p>
        </w:tc>
        <w:tc>
          <w:tcPr>
            <w:tcW w:w="3005" w:type="dxa"/>
          </w:tcPr>
          <w:p w14:paraId="34220FD4"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120 (20.3)</w:t>
            </w:r>
          </w:p>
        </w:tc>
      </w:tr>
      <w:tr w:rsidR="00521505" w:rsidRPr="00E25788" w14:paraId="740FE594" w14:textId="77777777" w:rsidTr="00A23BDA">
        <w:tc>
          <w:tcPr>
            <w:tcW w:w="3006" w:type="dxa"/>
          </w:tcPr>
          <w:p w14:paraId="5A46C2AB"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Nausea</w:t>
            </w:r>
          </w:p>
        </w:tc>
        <w:tc>
          <w:tcPr>
            <w:tcW w:w="3005" w:type="dxa"/>
          </w:tcPr>
          <w:p w14:paraId="67A6EF76"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7 (21.9)</w:t>
            </w:r>
          </w:p>
        </w:tc>
        <w:tc>
          <w:tcPr>
            <w:tcW w:w="3005" w:type="dxa"/>
          </w:tcPr>
          <w:p w14:paraId="0A3D7DCD"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91 (15.4)</w:t>
            </w:r>
          </w:p>
        </w:tc>
      </w:tr>
      <w:tr w:rsidR="00521505" w:rsidRPr="00E25788" w14:paraId="5F49B200" w14:textId="77777777" w:rsidTr="00A23BDA">
        <w:tc>
          <w:tcPr>
            <w:tcW w:w="3006" w:type="dxa"/>
          </w:tcPr>
          <w:p w14:paraId="20E7633E" w14:textId="292E03FE" w:rsidR="00521505" w:rsidRPr="00E25788" w:rsidRDefault="00B875F1" w:rsidP="00A23BDA">
            <w:pPr>
              <w:spacing w:line="480" w:lineRule="auto"/>
              <w:ind w:left="284"/>
              <w:rPr>
                <w:rFonts w:ascii="Times New Roman" w:hAnsi="Times New Roman" w:cs="Times New Roman"/>
              </w:rPr>
            </w:pPr>
            <w:r w:rsidRPr="00E25788">
              <w:rPr>
                <w:rFonts w:ascii="Times New Roman" w:hAnsi="Times New Roman" w:cs="Times New Roman"/>
              </w:rPr>
              <w:t>Dyspnoea</w:t>
            </w:r>
          </w:p>
        </w:tc>
        <w:tc>
          <w:tcPr>
            <w:tcW w:w="3005" w:type="dxa"/>
          </w:tcPr>
          <w:p w14:paraId="67D6FA64"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3 (9.4)</w:t>
            </w:r>
          </w:p>
        </w:tc>
        <w:tc>
          <w:tcPr>
            <w:tcW w:w="3005" w:type="dxa"/>
          </w:tcPr>
          <w:p w14:paraId="3D50C95C"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127 (21.5)</w:t>
            </w:r>
          </w:p>
        </w:tc>
      </w:tr>
      <w:tr w:rsidR="00521505" w:rsidRPr="00E25788" w14:paraId="5DB7005D" w14:textId="77777777" w:rsidTr="00A23BDA">
        <w:tc>
          <w:tcPr>
            <w:tcW w:w="3006" w:type="dxa"/>
          </w:tcPr>
          <w:p w14:paraId="293E9333"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Fatigue</w:t>
            </w:r>
          </w:p>
        </w:tc>
        <w:tc>
          <w:tcPr>
            <w:tcW w:w="3005" w:type="dxa"/>
          </w:tcPr>
          <w:p w14:paraId="60A1E644"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2 (6.3)</w:t>
            </w:r>
          </w:p>
        </w:tc>
        <w:tc>
          <w:tcPr>
            <w:tcW w:w="3005" w:type="dxa"/>
          </w:tcPr>
          <w:p w14:paraId="3E0B9745"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117 (19.8)</w:t>
            </w:r>
          </w:p>
        </w:tc>
      </w:tr>
      <w:tr w:rsidR="00521505" w:rsidRPr="00E25788" w14:paraId="7CCDD046" w14:textId="77777777" w:rsidTr="00A23BDA">
        <w:tc>
          <w:tcPr>
            <w:tcW w:w="3006" w:type="dxa"/>
          </w:tcPr>
          <w:p w14:paraId="5095E8DE"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Headache</w:t>
            </w:r>
          </w:p>
        </w:tc>
        <w:tc>
          <w:tcPr>
            <w:tcW w:w="3005" w:type="dxa"/>
          </w:tcPr>
          <w:p w14:paraId="22137ADF"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4 (12.5)</w:t>
            </w:r>
          </w:p>
        </w:tc>
        <w:tc>
          <w:tcPr>
            <w:tcW w:w="3005" w:type="dxa"/>
          </w:tcPr>
          <w:p w14:paraId="605D77E7"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116 (19.6)</w:t>
            </w:r>
          </w:p>
        </w:tc>
      </w:tr>
      <w:tr w:rsidR="00521505" w:rsidRPr="00E25788" w14:paraId="63FDA455" w14:textId="77777777" w:rsidTr="00A23BDA">
        <w:tc>
          <w:tcPr>
            <w:tcW w:w="3006" w:type="dxa"/>
          </w:tcPr>
          <w:p w14:paraId="7EBC1B31"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Nasopharyngitis</w:t>
            </w:r>
          </w:p>
        </w:tc>
        <w:tc>
          <w:tcPr>
            <w:tcW w:w="3005" w:type="dxa"/>
          </w:tcPr>
          <w:p w14:paraId="116C1A1E"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5 (15.6)</w:t>
            </w:r>
          </w:p>
        </w:tc>
        <w:tc>
          <w:tcPr>
            <w:tcW w:w="3005" w:type="dxa"/>
          </w:tcPr>
          <w:p w14:paraId="7B32B95A"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110 (18.6)</w:t>
            </w:r>
          </w:p>
        </w:tc>
      </w:tr>
      <w:tr w:rsidR="00521505" w:rsidRPr="00E25788" w14:paraId="6BA67016" w14:textId="77777777" w:rsidTr="00A23BDA">
        <w:tc>
          <w:tcPr>
            <w:tcW w:w="3006" w:type="dxa"/>
          </w:tcPr>
          <w:p w14:paraId="14964DCA"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Bronchitis</w:t>
            </w:r>
          </w:p>
        </w:tc>
        <w:tc>
          <w:tcPr>
            <w:tcW w:w="3005" w:type="dxa"/>
          </w:tcPr>
          <w:p w14:paraId="6532E9FD"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5 (15.6)</w:t>
            </w:r>
          </w:p>
        </w:tc>
        <w:tc>
          <w:tcPr>
            <w:tcW w:w="3005" w:type="dxa"/>
          </w:tcPr>
          <w:p w14:paraId="6D47842C"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92 (15.5)</w:t>
            </w:r>
          </w:p>
        </w:tc>
      </w:tr>
      <w:tr w:rsidR="00521505" w:rsidRPr="00E25788" w14:paraId="5C61E046" w14:textId="77777777" w:rsidTr="00A23BDA">
        <w:tc>
          <w:tcPr>
            <w:tcW w:w="3006" w:type="dxa"/>
          </w:tcPr>
          <w:p w14:paraId="6B26EF9B" w14:textId="55526F44"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 xml:space="preserve">Peripheral </w:t>
            </w:r>
            <w:r w:rsidR="00B875F1" w:rsidRPr="00E25788">
              <w:rPr>
                <w:rFonts w:ascii="Times New Roman" w:hAnsi="Times New Roman" w:cs="Times New Roman"/>
              </w:rPr>
              <w:t>oedema</w:t>
            </w:r>
          </w:p>
        </w:tc>
        <w:tc>
          <w:tcPr>
            <w:tcW w:w="3005" w:type="dxa"/>
          </w:tcPr>
          <w:p w14:paraId="4FC2F1A3"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5 (15.6)</w:t>
            </w:r>
          </w:p>
        </w:tc>
        <w:tc>
          <w:tcPr>
            <w:tcW w:w="3005" w:type="dxa"/>
          </w:tcPr>
          <w:p w14:paraId="04BCDC73"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50 (8.4)</w:t>
            </w:r>
          </w:p>
        </w:tc>
      </w:tr>
      <w:tr w:rsidR="00521505" w:rsidRPr="00E25788" w14:paraId="4827D37D" w14:textId="77777777" w:rsidTr="00A23BDA">
        <w:tc>
          <w:tcPr>
            <w:tcW w:w="3006" w:type="dxa"/>
          </w:tcPr>
          <w:p w14:paraId="31E5B59F"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Back pain</w:t>
            </w:r>
          </w:p>
        </w:tc>
        <w:tc>
          <w:tcPr>
            <w:tcW w:w="3005" w:type="dxa"/>
          </w:tcPr>
          <w:p w14:paraId="54756695"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4 (12.5)</w:t>
            </w:r>
          </w:p>
        </w:tc>
        <w:tc>
          <w:tcPr>
            <w:tcW w:w="3005" w:type="dxa"/>
          </w:tcPr>
          <w:p w14:paraId="36ED4975"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62 (10.5)</w:t>
            </w:r>
          </w:p>
        </w:tc>
      </w:tr>
      <w:tr w:rsidR="00521505" w:rsidRPr="00E25788" w14:paraId="117DA4C3" w14:textId="77777777" w:rsidTr="00A23BDA">
        <w:tc>
          <w:tcPr>
            <w:tcW w:w="3006" w:type="dxa"/>
          </w:tcPr>
          <w:p w14:paraId="3AE92EEA"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Constipation</w:t>
            </w:r>
          </w:p>
        </w:tc>
        <w:tc>
          <w:tcPr>
            <w:tcW w:w="3005" w:type="dxa"/>
          </w:tcPr>
          <w:p w14:paraId="1EB98BF2"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4 (12.5)</w:t>
            </w:r>
          </w:p>
        </w:tc>
        <w:tc>
          <w:tcPr>
            <w:tcW w:w="3005" w:type="dxa"/>
          </w:tcPr>
          <w:p w14:paraId="4F3A7A96"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69 (11.7)</w:t>
            </w:r>
          </w:p>
        </w:tc>
      </w:tr>
      <w:tr w:rsidR="00521505" w:rsidRPr="00E25788" w14:paraId="57C3A258" w14:textId="77777777" w:rsidTr="00A23BDA">
        <w:tc>
          <w:tcPr>
            <w:tcW w:w="3006" w:type="dxa"/>
          </w:tcPr>
          <w:p w14:paraId="1C267F45"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Dizziness</w:t>
            </w:r>
          </w:p>
        </w:tc>
        <w:tc>
          <w:tcPr>
            <w:tcW w:w="3005" w:type="dxa"/>
          </w:tcPr>
          <w:p w14:paraId="0BED36E9"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3 (9.4)</w:t>
            </w:r>
          </w:p>
        </w:tc>
        <w:tc>
          <w:tcPr>
            <w:tcW w:w="3005" w:type="dxa"/>
          </w:tcPr>
          <w:p w14:paraId="26604F01"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68 (11.5)</w:t>
            </w:r>
          </w:p>
        </w:tc>
      </w:tr>
      <w:tr w:rsidR="00521505" w:rsidRPr="00E25788" w14:paraId="11563E21" w14:textId="77777777" w:rsidTr="00A23BDA">
        <w:tc>
          <w:tcPr>
            <w:tcW w:w="3006" w:type="dxa"/>
          </w:tcPr>
          <w:p w14:paraId="0737E0AA"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Rash</w:t>
            </w:r>
          </w:p>
        </w:tc>
        <w:tc>
          <w:tcPr>
            <w:tcW w:w="3005" w:type="dxa"/>
          </w:tcPr>
          <w:p w14:paraId="05B2934E"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1 (3.1)</w:t>
            </w:r>
          </w:p>
        </w:tc>
        <w:tc>
          <w:tcPr>
            <w:tcW w:w="3005" w:type="dxa"/>
          </w:tcPr>
          <w:p w14:paraId="2EC9DDFF"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65 (11.0)</w:t>
            </w:r>
          </w:p>
        </w:tc>
      </w:tr>
      <w:tr w:rsidR="00521505" w:rsidRPr="00E25788" w14:paraId="6EC05F9D" w14:textId="77777777" w:rsidTr="00A23BDA">
        <w:tc>
          <w:tcPr>
            <w:tcW w:w="3006" w:type="dxa"/>
            <w:tcBorders>
              <w:bottom w:val="single" w:sz="4" w:space="0" w:color="auto"/>
            </w:tcBorders>
          </w:tcPr>
          <w:p w14:paraId="349A3E32"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Sinusitis</w:t>
            </w:r>
          </w:p>
        </w:tc>
        <w:tc>
          <w:tcPr>
            <w:tcW w:w="3005" w:type="dxa"/>
            <w:tcBorders>
              <w:bottom w:val="single" w:sz="4" w:space="0" w:color="auto"/>
            </w:tcBorders>
          </w:tcPr>
          <w:p w14:paraId="1C50E593"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2 (6.3)</w:t>
            </w:r>
          </w:p>
        </w:tc>
        <w:tc>
          <w:tcPr>
            <w:tcW w:w="3005" w:type="dxa"/>
            <w:tcBorders>
              <w:bottom w:val="single" w:sz="4" w:space="0" w:color="auto"/>
            </w:tcBorders>
          </w:tcPr>
          <w:p w14:paraId="6683F0F9"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63 (10.6)</w:t>
            </w:r>
          </w:p>
        </w:tc>
      </w:tr>
      <w:tr w:rsidR="00521505" w:rsidRPr="00E25788" w14:paraId="3DC0ECDC" w14:textId="77777777" w:rsidTr="00A23BDA">
        <w:tc>
          <w:tcPr>
            <w:tcW w:w="9016" w:type="dxa"/>
            <w:gridSpan w:val="3"/>
            <w:tcBorders>
              <w:top w:val="single" w:sz="4" w:space="0" w:color="auto"/>
            </w:tcBorders>
          </w:tcPr>
          <w:p w14:paraId="6520FE19" w14:textId="77777777" w:rsidR="00521505" w:rsidRPr="00E25788" w:rsidRDefault="00521505" w:rsidP="00A23BDA">
            <w:pPr>
              <w:tabs>
                <w:tab w:val="right" w:pos="2790"/>
              </w:tabs>
              <w:spacing w:line="480" w:lineRule="auto"/>
              <w:rPr>
                <w:rFonts w:ascii="Times New Roman" w:hAnsi="Times New Roman" w:cs="Times New Roman"/>
              </w:rPr>
            </w:pPr>
            <w:r w:rsidRPr="00E25788">
              <w:rPr>
                <w:rFonts w:ascii="Times New Roman" w:hAnsi="Times New Roman" w:cs="Times New Roman"/>
              </w:rPr>
              <w:t>Additional AEs of interest, n (%)</w:t>
            </w:r>
          </w:p>
        </w:tc>
      </w:tr>
      <w:tr w:rsidR="00521505" w:rsidRPr="00E25788" w14:paraId="68D7BC00" w14:textId="77777777" w:rsidTr="00A23BDA">
        <w:tc>
          <w:tcPr>
            <w:tcW w:w="3006" w:type="dxa"/>
          </w:tcPr>
          <w:p w14:paraId="2D4B7D5A" w14:textId="77777777" w:rsidR="00521505" w:rsidRPr="00E25788" w:rsidRDefault="00521505" w:rsidP="00A23BDA">
            <w:pPr>
              <w:spacing w:line="480" w:lineRule="auto"/>
              <w:ind w:left="284"/>
              <w:rPr>
                <w:rFonts w:ascii="Times New Roman" w:hAnsi="Times New Roman" w:cs="Times New Roman"/>
              </w:rPr>
            </w:pPr>
            <w:r w:rsidRPr="00E25788">
              <w:rPr>
                <w:rFonts w:ascii="Times New Roman" w:hAnsi="Times New Roman" w:cs="Times New Roman"/>
              </w:rPr>
              <w:t>Cardiac events</w:t>
            </w:r>
          </w:p>
        </w:tc>
        <w:tc>
          <w:tcPr>
            <w:tcW w:w="3005" w:type="dxa"/>
          </w:tcPr>
          <w:p w14:paraId="4414BFD6" w14:textId="77777777" w:rsidR="00521505" w:rsidRPr="00E25788" w:rsidRDefault="00521505" w:rsidP="00A23BDA">
            <w:pPr>
              <w:spacing w:line="480" w:lineRule="auto"/>
              <w:jc w:val="center"/>
              <w:rPr>
                <w:rFonts w:ascii="Times New Roman" w:hAnsi="Times New Roman" w:cs="Times New Roman"/>
              </w:rPr>
            </w:pPr>
            <w:r w:rsidRPr="00E25788">
              <w:rPr>
                <w:rFonts w:ascii="Times New Roman" w:hAnsi="Times New Roman" w:cs="Times New Roman"/>
              </w:rPr>
              <w:t>2 (6.3)</w:t>
            </w:r>
          </w:p>
        </w:tc>
        <w:tc>
          <w:tcPr>
            <w:tcW w:w="3005" w:type="dxa"/>
          </w:tcPr>
          <w:p w14:paraId="6B103BEC" w14:textId="77777777" w:rsidR="00521505" w:rsidRPr="00E25788" w:rsidRDefault="00521505" w:rsidP="00A23BDA">
            <w:pPr>
              <w:tabs>
                <w:tab w:val="right" w:pos="2790"/>
              </w:tabs>
              <w:spacing w:line="480" w:lineRule="auto"/>
              <w:jc w:val="center"/>
              <w:rPr>
                <w:rFonts w:ascii="Times New Roman" w:hAnsi="Times New Roman" w:cs="Times New Roman"/>
              </w:rPr>
            </w:pPr>
            <w:r w:rsidRPr="00E25788">
              <w:rPr>
                <w:rFonts w:ascii="Times New Roman" w:hAnsi="Times New Roman" w:cs="Times New Roman"/>
              </w:rPr>
              <w:t>55 (9.3)</w:t>
            </w:r>
          </w:p>
        </w:tc>
      </w:tr>
      <w:tr w:rsidR="00521505" w:rsidRPr="007F5F6F" w14:paraId="4B455D72" w14:textId="77777777" w:rsidTr="00A23BDA">
        <w:tc>
          <w:tcPr>
            <w:tcW w:w="3006" w:type="dxa"/>
            <w:tcBorders>
              <w:bottom w:val="single" w:sz="4" w:space="0" w:color="auto"/>
            </w:tcBorders>
          </w:tcPr>
          <w:p w14:paraId="3754422A" w14:textId="77777777" w:rsidR="00521505" w:rsidRPr="007F5F6F" w:rsidRDefault="00521505" w:rsidP="00A23BDA">
            <w:pPr>
              <w:spacing w:line="480" w:lineRule="auto"/>
              <w:ind w:left="284"/>
              <w:rPr>
                <w:rFonts w:ascii="Times New Roman" w:hAnsi="Times New Roman" w:cs="Times New Roman"/>
              </w:rPr>
            </w:pPr>
            <w:r w:rsidRPr="007F5F6F">
              <w:rPr>
                <w:rFonts w:ascii="Times New Roman" w:hAnsi="Times New Roman" w:cs="Times New Roman"/>
              </w:rPr>
              <w:t>Bleeding</w:t>
            </w:r>
          </w:p>
        </w:tc>
        <w:tc>
          <w:tcPr>
            <w:tcW w:w="3005" w:type="dxa"/>
            <w:tcBorders>
              <w:bottom w:val="single" w:sz="4" w:space="0" w:color="auto"/>
            </w:tcBorders>
          </w:tcPr>
          <w:p w14:paraId="367B09E5" w14:textId="77777777" w:rsidR="00521505" w:rsidRPr="007F5F6F" w:rsidRDefault="00521505" w:rsidP="00A23BDA">
            <w:pPr>
              <w:spacing w:line="480" w:lineRule="auto"/>
              <w:jc w:val="center"/>
              <w:rPr>
                <w:rFonts w:ascii="Times New Roman" w:hAnsi="Times New Roman" w:cs="Times New Roman"/>
              </w:rPr>
            </w:pPr>
            <w:r w:rsidRPr="007F5F6F">
              <w:rPr>
                <w:rFonts w:ascii="Times New Roman" w:hAnsi="Times New Roman" w:cs="Times New Roman"/>
              </w:rPr>
              <w:t>1 (3.1)</w:t>
            </w:r>
          </w:p>
        </w:tc>
        <w:tc>
          <w:tcPr>
            <w:tcW w:w="3005" w:type="dxa"/>
            <w:tcBorders>
              <w:bottom w:val="single" w:sz="4" w:space="0" w:color="auto"/>
            </w:tcBorders>
          </w:tcPr>
          <w:p w14:paraId="2937585B" w14:textId="77777777" w:rsidR="00521505" w:rsidRPr="007F5F6F" w:rsidRDefault="00521505" w:rsidP="00A23BDA">
            <w:pPr>
              <w:tabs>
                <w:tab w:val="right" w:pos="2790"/>
              </w:tabs>
              <w:spacing w:line="480" w:lineRule="auto"/>
              <w:jc w:val="center"/>
              <w:rPr>
                <w:rFonts w:ascii="Times New Roman" w:hAnsi="Times New Roman" w:cs="Times New Roman"/>
              </w:rPr>
            </w:pPr>
            <w:r w:rsidRPr="007F5F6F">
              <w:rPr>
                <w:rFonts w:ascii="Times New Roman" w:hAnsi="Times New Roman" w:cs="Times New Roman"/>
              </w:rPr>
              <w:t>22 (3.7)</w:t>
            </w:r>
          </w:p>
        </w:tc>
      </w:tr>
    </w:tbl>
    <w:p w14:paraId="7F66C578" w14:textId="1298EB17" w:rsidR="00A23BDA" w:rsidRPr="007F5F6F" w:rsidRDefault="00521505" w:rsidP="00A23BDA">
      <w:pPr>
        <w:spacing w:before="120" w:after="240" w:line="480" w:lineRule="auto"/>
        <w:rPr>
          <w:rFonts w:ascii="Times New Roman" w:hAnsi="Times New Roman" w:cs="Times New Roman"/>
        </w:rPr>
      </w:pPr>
      <w:r w:rsidRPr="007F5F6F">
        <w:rPr>
          <w:rFonts w:ascii="Times New Roman" w:hAnsi="Times New Roman" w:cs="Times New Roman"/>
        </w:rPr>
        <w:t>AC</w:t>
      </w:r>
      <w:r w:rsidR="00B17047" w:rsidRPr="007F5F6F">
        <w:rPr>
          <w:rFonts w:ascii="Times New Roman" w:hAnsi="Times New Roman" w:cs="Times New Roman"/>
        </w:rPr>
        <w:t>:</w:t>
      </w:r>
      <w:r w:rsidRPr="007F5F6F">
        <w:rPr>
          <w:rFonts w:ascii="Times New Roman" w:hAnsi="Times New Roman" w:cs="Times New Roman"/>
        </w:rPr>
        <w:t xml:space="preserve"> anticoagulant; AE</w:t>
      </w:r>
      <w:r w:rsidR="00B17047" w:rsidRPr="007F5F6F">
        <w:rPr>
          <w:rFonts w:ascii="Times New Roman" w:hAnsi="Times New Roman" w:cs="Times New Roman"/>
        </w:rPr>
        <w:t>:</w:t>
      </w:r>
      <w:r w:rsidRPr="007F5F6F">
        <w:rPr>
          <w:rFonts w:ascii="Times New Roman" w:hAnsi="Times New Roman" w:cs="Times New Roman"/>
        </w:rPr>
        <w:t xml:space="preserve"> adverse event; IPF</w:t>
      </w:r>
      <w:r w:rsidR="00B17047" w:rsidRPr="007F5F6F">
        <w:rPr>
          <w:rFonts w:ascii="Times New Roman" w:hAnsi="Times New Roman" w:cs="Times New Roman"/>
        </w:rPr>
        <w:t>:</w:t>
      </w:r>
      <w:r w:rsidRPr="007F5F6F">
        <w:rPr>
          <w:rFonts w:ascii="Times New Roman" w:hAnsi="Times New Roman" w:cs="Times New Roman"/>
        </w:rPr>
        <w:t xml:space="preserve"> idiopathic pulmonary fibrosis</w:t>
      </w:r>
    </w:p>
    <w:p w14:paraId="7BB5625C" w14:textId="00EDFC18" w:rsidR="00521505" w:rsidRPr="007F5F6F" w:rsidRDefault="00521505" w:rsidP="007F5F6F">
      <w:pPr>
        <w:spacing w:before="120" w:after="240" w:line="480" w:lineRule="auto"/>
        <w:rPr>
          <w:rFonts w:ascii="Times New Roman" w:hAnsi="Times New Roman" w:cs="Times New Roman"/>
          <w:b/>
        </w:rPr>
      </w:pPr>
      <w:r w:rsidRPr="007F5F6F">
        <w:rPr>
          <w:rFonts w:ascii="Times New Roman" w:hAnsi="Times New Roman" w:cs="Times New Roman"/>
          <w:b/>
        </w:rPr>
        <w:br w:type="page"/>
      </w:r>
    </w:p>
    <w:p w14:paraId="6320E29D" w14:textId="275552FA" w:rsidR="00955268" w:rsidRPr="007F5F6F" w:rsidRDefault="00955268" w:rsidP="00955268">
      <w:pPr>
        <w:pStyle w:val="Heading1"/>
      </w:pPr>
      <w:r>
        <w:lastRenderedPageBreak/>
        <w:t>Figure Legends</w:t>
      </w:r>
    </w:p>
    <w:p w14:paraId="306E1ECE" w14:textId="51F0849F" w:rsidR="00AD1642" w:rsidRDefault="00F73E4B" w:rsidP="00A23BDA">
      <w:pPr>
        <w:spacing w:before="120" w:after="120" w:line="480" w:lineRule="auto"/>
        <w:rPr>
          <w:rFonts w:ascii="Times New Roman" w:hAnsi="Times New Roman" w:cs="Times New Roman"/>
          <w:sz w:val="24"/>
          <w:szCs w:val="24"/>
        </w:rPr>
      </w:pPr>
      <w:r w:rsidRPr="007F5F6F">
        <w:rPr>
          <w:rFonts w:ascii="Times New Roman" w:hAnsi="Times New Roman" w:cs="Times New Roman"/>
          <w:sz w:val="24"/>
          <w:szCs w:val="24"/>
        </w:rPr>
        <w:t>FIGURE</w:t>
      </w:r>
      <w:r w:rsidR="00A25D9B" w:rsidRPr="007F5F6F">
        <w:rPr>
          <w:rFonts w:ascii="Times New Roman" w:hAnsi="Times New Roman" w:cs="Times New Roman"/>
          <w:sz w:val="24"/>
          <w:szCs w:val="24"/>
        </w:rPr>
        <w:t xml:space="preserve"> 1. Unadjusted 1-year risk of a) all-cause and b</w:t>
      </w:r>
      <w:r w:rsidR="00AD1642" w:rsidRPr="007F5F6F">
        <w:rPr>
          <w:rFonts w:ascii="Times New Roman" w:hAnsi="Times New Roman" w:cs="Times New Roman"/>
          <w:sz w:val="24"/>
          <w:szCs w:val="24"/>
        </w:rPr>
        <w:t xml:space="preserve">) IPF-related mortality: </w:t>
      </w:r>
      <w:r w:rsidR="00F52B01" w:rsidRPr="007F5F6F">
        <w:rPr>
          <w:rFonts w:ascii="Times New Roman" w:hAnsi="Times New Roman" w:cs="Times New Roman"/>
        </w:rPr>
        <w:t>baseline anticoagulant users and non-users</w:t>
      </w:r>
    </w:p>
    <w:p w14:paraId="39FFEC6E" w14:textId="77777777" w:rsidR="00EE4400" w:rsidRDefault="00AD1642" w:rsidP="00A23BDA">
      <w:pPr>
        <w:spacing w:after="0" w:line="480" w:lineRule="auto"/>
        <w:rPr>
          <w:rFonts w:ascii="Times New Roman" w:hAnsi="Times New Roman" w:cs="Times New Roman"/>
          <w:sz w:val="24"/>
          <w:szCs w:val="24"/>
        </w:rPr>
      </w:pPr>
      <w:r w:rsidRPr="007F5F6F">
        <w:rPr>
          <w:rFonts w:ascii="Times New Roman" w:hAnsi="Times New Roman" w:cs="Times New Roman"/>
          <w:sz w:val="24"/>
          <w:szCs w:val="24"/>
          <w:vertAlign w:val="superscript"/>
        </w:rPr>
        <w:t>+</w:t>
      </w:r>
      <w:r w:rsidRPr="007F5F6F">
        <w:rPr>
          <w:rFonts w:ascii="Times New Roman" w:hAnsi="Times New Roman" w:cs="Times New Roman"/>
          <w:sz w:val="24"/>
          <w:szCs w:val="24"/>
        </w:rPr>
        <w:t xml:space="preserve">Censored </w:t>
      </w:r>
    </w:p>
    <w:p w14:paraId="618E253D" w14:textId="759DE00A" w:rsidR="00F52B01" w:rsidRDefault="00EE4400" w:rsidP="00955268">
      <w:pPr>
        <w:spacing w:after="0" w:line="480" w:lineRule="auto"/>
        <w:rPr>
          <w:rFonts w:ascii="Times New Roman" w:hAnsi="Times New Roman" w:cs="Times New Roman"/>
          <w:b/>
          <w:sz w:val="24"/>
          <w:szCs w:val="24"/>
        </w:rPr>
      </w:pPr>
      <w:r>
        <w:rPr>
          <w:rFonts w:ascii="Times New Roman" w:hAnsi="Times New Roman" w:cs="Times New Roman"/>
          <w:sz w:val="24"/>
          <w:szCs w:val="24"/>
        </w:rPr>
        <w:t>P</w:t>
      </w:r>
      <w:r w:rsidR="00C10E4C">
        <w:rPr>
          <w:rFonts w:ascii="Times New Roman" w:hAnsi="Times New Roman" w:cs="Times New Roman"/>
          <w:sz w:val="24"/>
          <w:szCs w:val="24"/>
        </w:rPr>
        <w:t xml:space="preserve">-values are based on the log-rank test </w:t>
      </w:r>
      <w:r w:rsidR="00AD1642" w:rsidRPr="007F5F6F">
        <w:rPr>
          <w:rFonts w:ascii="Times New Roman" w:hAnsi="Times New Roman" w:cs="Times New Roman"/>
          <w:sz w:val="24"/>
          <w:szCs w:val="24"/>
        </w:rPr>
        <w:t>(F</w:t>
      </w:r>
      <w:r w:rsidR="00B17047" w:rsidRPr="007F5F6F">
        <w:rPr>
          <w:rFonts w:ascii="Times New Roman" w:hAnsi="Times New Roman" w:cs="Times New Roman"/>
          <w:sz w:val="24"/>
          <w:szCs w:val="24"/>
        </w:rPr>
        <w:t>IGURE</w:t>
      </w:r>
      <w:r w:rsidR="00AD1642" w:rsidRPr="007F5F6F">
        <w:rPr>
          <w:rFonts w:ascii="Times New Roman" w:hAnsi="Times New Roman" w:cs="Times New Roman"/>
          <w:sz w:val="24"/>
          <w:szCs w:val="24"/>
        </w:rPr>
        <w:t xml:space="preserve"> </w:t>
      </w:r>
      <w:r w:rsidR="00A25D9B" w:rsidRPr="007F5F6F">
        <w:rPr>
          <w:rFonts w:ascii="Times New Roman" w:hAnsi="Times New Roman" w:cs="Times New Roman"/>
          <w:sz w:val="24"/>
          <w:szCs w:val="24"/>
        </w:rPr>
        <w:t>1a:</w:t>
      </w:r>
      <w:r w:rsidR="00AD1642" w:rsidRPr="007F5F6F">
        <w:rPr>
          <w:rFonts w:ascii="Times New Roman" w:hAnsi="Times New Roman" w:cs="Times New Roman"/>
          <w:sz w:val="24"/>
          <w:szCs w:val="24"/>
        </w:rPr>
        <w:t xml:space="preserve"> p=0.030; F</w:t>
      </w:r>
      <w:r w:rsidR="00B17047" w:rsidRPr="007F5F6F">
        <w:rPr>
          <w:rFonts w:ascii="Times New Roman" w:hAnsi="Times New Roman" w:cs="Times New Roman"/>
          <w:sz w:val="24"/>
          <w:szCs w:val="24"/>
        </w:rPr>
        <w:t>IGURE</w:t>
      </w:r>
      <w:r w:rsidR="00AD1642" w:rsidRPr="007F5F6F">
        <w:rPr>
          <w:rFonts w:ascii="Times New Roman" w:hAnsi="Times New Roman" w:cs="Times New Roman"/>
          <w:sz w:val="24"/>
          <w:szCs w:val="24"/>
        </w:rPr>
        <w:t xml:space="preserve"> </w:t>
      </w:r>
      <w:r w:rsidR="00A25D9B" w:rsidRPr="007F5F6F">
        <w:rPr>
          <w:rFonts w:ascii="Times New Roman" w:hAnsi="Times New Roman" w:cs="Times New Roman"/>
          <w:sz w:val="24"/>
          <w:szCs w:val="24"/>
        </w:rPr>
        <w:t>1b</w:t>
      </w:r>
      <w:r w:rsidR="00AD1642" w:rsidRPr="007F5F6F">
        <w:rPr>
          <w:rFonts w:ascii="Times New Roman" w:hAnsi="Times New Roman" w:cs="Times New Roman"/>
          <w:sz w:val="24"/>
          <w:szCs w:val="24"/>
        </w:rPr>
        <w:t>: p=0.0011)</w:t>
      </w:r>
      <w:r w:rsidR="00A23BDA" w:rsidRPr="007F5F6F">
        <w:rPr>
          <w:rFonts w:ascii="Times New Roman" w:hAnsi="Times New Roman" w:cs="Times New Roman"/>
          <w:sz w:val="24"/>
          <w:szCs w:val="24"/>
        </w:rPr>
        <w:br/>
      </w:r>
      <w:r w:rsidR="00AD1642" w:rsidRPr="007F5F6F">
        <w:rPr>
          <w:rFonts w:ascii="Times New Roman" w:hAnsi="Times New Roman" w:cs="Times New Roman"/>
          <w:sz w:val="24"/>
          <w:szCs w:val="24"/>
        </w:rPr>
        <w:t>AC</w:t>
      </w:r>
      <w:r w:rsidR="00B17047" w:rsidRPr="007F5F6F">
        <w:rPr>
          <w:rFonts w:ascii="Times New Roman" w:hAnsi="Times New Roman" w:cs="Times New Roman"/>
          <w:sz w:val="24"/>
          <w:szCs w:val="24"/>
        </w:rPr>
        <w:t>:</w:t>
      </w:r>
      <w:r w:rsidR="00AD1642" w:rsidRPr="007F5F6F">
        <w:rPr>
          <w:rFonts w:ascii="Times New Roman" w:hAnsi="Times New Roman" w:cs="Times New Roman"/>
          <w:sz w:val="24"/>
          <w:szCs w:val="24"/>
        </w:rPr>
        <w:t xml:space="preserve"> anticoagulant; IPF</w:t>
      </w:r>
      <w:r w:rsidR="00B17047" w:rsidRPr="007F5F6F">
        <w:rPr>
          <w:rFonts w:ascii="Times New Roman" w:hAnsi="Times New Roman" w:cs="Times New Roman"/>
          <w:sz w:val="24"/>
          <w:szCs w:val="24"/>
        </w:rPr>
        <w:t>:</w:t>
      </w:r>
      <w:r w:rsidR="00AD1642" w:rsidRPr="007F5F6F">
        <w:rPr>
          <w:rFonts w:ascii="Times New Roman" w:hAnsi="Times New Roman" w:cs="Times New Roman"/>
          <w:sz w:val="24"/>
          <w:szCs w:val="24"/>
        </w:rPr>
        <w:t xml:space="preserve"> idiopathic pulmonary fibrosis</w:t>
      </w:r>
      <w:r w:rsidR="00AD1642" w:rsidRPr="007F5F6F">
        <w:rPr>
          <w:rFonts w:ascii="Times New Roman" w:hAnsi="Times New Roman" w:cs="Times New Roman"/>
          <w:b/>
          <w:sz w:val="24"/>
          <w:szCs w:val="24"/>
        </w:rPr>
        <w:t xml:space="preserve"> </w:t>
      </w:r>
    </w:p>
    <w:p w14:paraId="1A4D0CC6" w14:textId="77777777" w:rsidR="00955268" w:rsidRDefault="00955268" w:rsidP="00A23BDA">
      <w:pPr>
        <w:spacing w:before="120" w:after="120" w:line="480" w:lineRule="auto"/>
        <w:rPr>
          <w:rFonts w:ascii="Times New Roman" w:hAnsi="Times New Roman" w:cs="Times New Roman"/>
          <w:sz w:val="24"/>
          <w:szCs w:val="24"/>
        </w:rPr>
      </w:pPr>
    </w:p>
    <w:p w14:paraId="6C6F274D" w14:textId="4E30CE71" w:rsidR="00AD1642" w:rsidRDefault="00F73E4B" w:rsidP="00A23BDA">
      <w:pPr>
        <w:spacing w:before="120" w:after="120" w:line="480" w:lineRule="auto"/>
        <w:rPr>
          <w:rFonts w:ascii="Times New Roman" w:hAnsi="Times New Roman" w:cs="Times New Roman"/>
          <w:sz w:val="24"/>
          <w:szCs w:val="24"/>
        </w:rPr>
      </w:pPr>
      <w:r w:rsidRPr="007F5F6F">
        <w:rPr>
          <w:rFonts w:ascii="Times New Roman" w:hAnsi="Times New Roman" w:cs="Times New Roman"/>
          <w:sz w:val="24"/>
          <w:szCs w:val="24"/>
        </w:rPr>
        <w:t>FIGURE</w:t>
      </w:r>
      <w:r w:rsidR="00AD1642" w:rsidRPr="007F5F6F">
        <w:rPr>
          <w:rFonts w:ascii="Times New Roman" w:hAnsi="Times New Roman" w:cs="Times New Roman"/>
          <w:sz w:val="24"/>
          <w:szCs w:val="24"/>
        </w:rPr>
        <w:t xml:space="preserve"> 2. Absolute observed change in percent predicted FVC: </w:t>
      </w:r>
      <w:r w:rsidR="00F52B01" w:rsidRPr="007F5F6F">
        <w:rPr>
          <w:rFonts w:ascii="Times New Roman" w:hAnsi="Times New Roman" w:cs="Times New Roman"/>
        </w:rPr>
        <w:t>baseline anticoagulant users and non-users</w:t>
      </w:r>
    </w:p>
    <w:p w14:paraId="4EB0141C" w14:textId="5205D94C" w:rsidR="00AD1642" w:rsidRPr="007F5F6F" w:rsidRDefault="00AD1642" w:rsidP="00A23BDA">
      <w:pPr>
        <w:spacing w:before="120" w:after="120" w:line="480" w:lineRule="auto"/>
        <w:rPr>
          <w:rFonts w:ascii="Times New Roman" w:hAnsi="Times New Roman" w:cs="Times New Roman"/>
          <w:sz w:val="24"/>
          <w:szCs w:val="24"/>
        </w:rPr>
      </w:pPr>
      <w:r w:rsidRPr="007F5F6F">
        <w:rPr>
          <w:rFonts w:ascii="Times New Roman" w:hAnsi="Times New Roman" w:cs="Times New Roman"/>
          <w:sz w:val="24"/>
          <w:szCs w:val="24"/>
        </w:rPr>
        <w:t>AC</w:t>
      </w:r>
      <w:r w:rsidR="007F5F6F" w:rsidRPr="007F5F6F">
        <w:rPr>
          <w:rFonts w:ascii="Times New Roman" w:hAnsi="Times New Roman" w:cs="Times New Roman"/>
          <w:sz w:val="24"/>
          <w:szCs w:val="24"/>
        </w:rPr>
        <w:t>:</w:t>
      </w:r>
      <w:r w:rsidRPr="007F5F6F">
        <w:rPr>
          <w:rFonts w:ascii="Times New Roman" w:hAnsi="Times New Roman" w:cs="Times New Roman"/>
          <w:sz w:val="24"/>
          <w:szCs w:val="24"/>
        </w:rPr>
        <w:t xml:space="preserve"> anticoagulant; FVC</w:t>
      </w:r>
      <w:r w:rsidR="007F5F6F" w:rsidRPr="007F5F6F">
        <w:rPr>
          <w:rFonts w:ascii="Times New Roman" w:hAnsi="Times New Roman" w:cs="Times New Roman"/>
          <w:sz w:val="24"/>
          <w:szCs w:val="24"/>
        </w:rPr>
        <w:t>:</w:t>
      </w:r>
      <w:r w:rsidRPr="007F5F6F">
        <w:rPr>
          <w:rFonts w:ascii="Times New Roman" w:hAnsi="Times New Roman" w:cs="Times New Roman"/>
          <w:sz w:val="24"/>
          <w:szCs w:val="24"/>
        </w:rPr>
        <w:t xml:space="preserve"> forced vital capacity</w:t>
      </w:r>
    </w:p>
    <w:sectPr w:rsidR="00AD1642" w:rsidRPr="007F5F6F" w:rsidSect="00195E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3914B8" w14:textId="77777777" w:rsidR="009C69D4" w:rsidRDefault="009C69D4" w:rsidP="001C1797">
      <w:pPr>
        <w:spacing w:after="0" w:line="240" w:lineRule="auto"/>
      </w:pPr>
      <w:r>
        <w:separator/>
      </w:r>
    </w:p>
  </w:endnote>
  <w:endnote w:type="continuationSeparator" w:id="0">
    <w:p w14:paraId="50636B66" w14:textId="77777777" w:rsidR="009C69D4" w:rsidRDefault="009C69D4" w:rsidP="001C1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4490754"/>
      <w:docPartObj>
        <w:docPartGallery w:val="Page Numbers (Bottom of Page)"/>
        <w:docPartUnique/>
      </w:docPartObj>
    </w:sdtPr>
    <w:sdtEndPr>
      <w:rPr>
        <w:noProof/>
      </w:rPr>
    </w:sdtEndPr>
    <w:sdtContent>
      <w:p w14:paraId="1F91A65A" w14:textId="02D0E1F4" w:rsidR="00E0408C" w:rsidRDefault="00E0408C">
        <w:pPr>
          <w:pStyle w:val="Footer"/>
          <w:jc w:val="center"/>
        </w:pPr>
        <w:r>
          <w:fldChar w:fldCharType="begin"/>
        </w:r>
        <w:r>
          <w:instrText xml:space="preserve"> PAGE   \* MERGEFORMAT </w:instrText>
        </w:r>
        <w:r>
          <w:fldChar w:fldCharType="separate"/>
        </w:r>
        <w:r w:rsidR="00442E0E">
          <w:rPr>
            <w:noProof/>
          </w:rPr>
          <w:t>1</w:t>
        </w:r>
        <w:r>
          <w:rPr>
            <w:noProof/>
          </w:rPr>
          <w:fldChar w:fldCharType="end"/>
        </w:r>
      </w:p>
    </w:sdtContent>
  </w:sdt>
  <w:p w14:paraId="22B9A1BE" w14:textId="77777777" w:rsidR="00E0408C" w:rsidRDefault="00E040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6AE23" w14:textId="77777777" w:rsidR="009C69D4" w:rsidRDefault="009C69D4" w:rsidP="001C1797">
      <w:pPr>
        <w:spacing w:after="0" w:line="240" w:lineRule="auto"/>
      </w:pPr>
      <w:r>
        <w:separator/>
      </w:r>
    </w:p>
  </w:footnote>
  <w:footnote w:type="continuationSeparator" w:id="0">
    <w:p w14:paraId="4AE5EDA6" w14:textId="77777777" w:rsidR="009C69D4" w:rsidRDefault="009C69D4" w:rsidP="001C17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25C"/>
    <w:multiLevelType w:val="hybridMultilevel"/>
    <w:tmpl w:val="926CC63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nsid w:val="055A6E9E"/>
    <w:multiLevelType w:val="hybridMultilevel"/>
    <w:tmpl w:val="53D474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E12D21"/>
    <w:multiLevelType w:val="hybridMultilevel"/>
    <w:tmpl w:val="FD08A128"/>
    <w:lvl w:ilvl="0" w:tplc="0809000F">
      <w:start w:val="1"/>
      <w:numFmt w:val="decimal"/>
      <w:lvlText w:val="%1."/>
      <w:lvlJc w:val="left"/>
      <w:pPr>
        <w:ind w:left="9360" w:hanging="360"/>
      </w:pPr>
    </w:lvl>
    <w:lvl w:ilvl="1" w:tplc="08090019" w:tentative="1">
      <w:start w:val="1"/>
      <w:numFmt w:val="lowerLetter"/>
      <w:lvlText w:val="%2."/>
      <w:lvlJc w:val="left"/>
      <w:pPr>
        <w:ind w:left="10080" w:hanging="360"/>
      </w:pPr>
    </w:lvl>
    <w:lvl w:ilvl="2" w:tplc="0809001B" w:tentative="1">
      <w:start w:val="1"/>
      <w:numFmt w:val="lowerRoman"/>
      <w:lvlText w:val="%3."/>
      <w:lvlJc w:val="right"/>
      <w:pPr>
        <w:ind w:left="10800" w:hanging="180"/>
      </w:pPr>
    </w:lvl>
    <w:lvl w:ilvl="3" w:tplc="0809000F" w:tentative="1">
      <w:start w:val="1"/>
      <w:numFmt w:val="decimal"/>
      <w:lvlText w:val="%4."/>
      <w:lvlJc w:val="left"/>
      <w:pPr>
        <w:ind w:left="11520" w:hanging="360"/>
      </w:pPr>
    </w:lvl>
    <w:lvl w:ilvl="4" w:tplc="08090019" w:tentative="1">
      <w:start w:val="1"/>
      <w:numFmt w:val="lowerLetter"/>
      <w:lvlText w:val="%5."/>
      <w:lvlJc w:val="left"/>
      <w:pPr>
        <w:ind w:left="12240" w:hanging="360"/>
      </w:pPr>
    </w:lvl>
    <w:lvl w:ilvl="5" w:tplc="0809001B" w:tentative="1">
      <w:start w:val="1"/>
      <w:numFmt w:val="lowerRoman"/>
      <w:lvlText w:val="%6."/>
      <w:lvlJc w:val="right"/>
      <w:pPr>
        <w:ind w:left="12960" w:hanging="180"/>
      </w:pPr>
    </w:lvl>
    <w:lvl w:ilvl="6" w:tplc="0809000F" w:tentative="1">
      <w:start w:val="1"/>
      <w:numFmt w:val="decimal"/>
      <w:lvlText w:val="%7."/>
      <w:lvlJc w:val="left"/>
      <w:pPr>
        <w:ind w:left="13680" w:hanging="360"/>
      </w:pPr>
    </w:lvl>
    <w:lvl w:ilvl="7" w:tplc="08090019" w:tentative="1">
      <w:start w:val="1"/>
      <w:numFmt w:val="lowerLetter"/>
      <w:lvlText w:val="%8."/>
      <w:lvlJc w:val="left"/>
      <w:pPr>
        <w:ind w:left="14400" w:hanging="360"/>
      </w:pPr>
    </w:lvl>
    <w:lvl w:ilvl="8" w:tplc="0809001B" w:tentative="1">
      <w:start w:val="1"/>
      <w:numFmt w:val="lowerRoman"/>
      <w:lvlText w:val="%9."/>
      <w:lvlJc w:val="right"/>
      <w:pPr>
        <w:ind w:left="15120" w:hanging="180"/>
      </w:pPr>
    </w:lvl>
  </w:abstractNum>
  <w:abstractNum w:abstractNumId="3">
    <w:nsid w:val="0A877C45"/>
    <w:multiLevelType w:val="hybridMultilevel"/>
    <w:tmpl w:val="711803B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
    <w:nsid w:val="0CF25D77"/>
    <w:multiLevelType w:val="hybridMultilevel"/>
    <w:tmpl w:val="D980C43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nsid w:val="17F3721A"/>
    <w:multiLevelType w:val="hybridMultilevel"/>
    <w:tmpl w:val="277ABAF4"/>
    <w:lvl w:ilvl="0" w:tplc="08090001">
      <w:start w:val="1"/>
      <w:numFmt w:val="bullet"/>
      <w:lvlText w:val=""/>
      <w:lvlJc w:val="left"/>
      <w:pPr>
        <w:ind w:left="9360" w:hanging="360"/>
      </w:pPr>
      <w:rPr>
        <w:rFonts w:ascii="Symbol" w:hAnsi="Symbol" w:hint="default"/>
      </w:rPr>
    </w:lvl>
    <w:lvl w:ilvl="1" w:tplc="08090003" w:tentative="1">
      <w:start w:val="1"/>
      <w:numFmt w:val="bullet"/>
      <w:lvlText w:val="o"/>
      <w:lvlJc w:val="left"/>
      <w:pPr>
        <w:ind w:left="10080" w:hanging="360"/>
      </w:pPr>
      <w:rPr>
        <w:rFonts w:ascii="Courier New" w:hAnsi="Courier New" w:cs="Courier New" w:hint="default"/>
      </w:rPr>
    </w:lvl>
    <w:lvl w:ilvl="2" w:tplc="08090005" w:tentative="1">
      <w:start w:val="1"/>
      <w:numFmt w:val="bullet"/>
      <w:lvlText w:val=""/>
      <w:lvlJc w:val="left"/>
      <w:pPr>
        <w:ind w:left="10800" w:hanging="360"/>
      </w:pPr>
      <w:rPr>
        <w:rFonts w:ascii="Wingdings" w:hAnsi="Wingdings" w:hint="default"/>
      </w:rPr>
    </w:lvl>
    <w:lvl w:ilvl="3" w:tplc="08090001" w:tentative="1">
      <w:start w:val="1"/>
      <w:numFmt w:val="bullet"/>
      <w:lvlText w:val=""/>
      <w:lvlJc w:val="left"/>
      <w:pPr>
        <w:ind w:left="11520" w:hanging="360"/>
      </w:pPr>
      <w:rPr>
        <w:rFonts w:ascii="Symbol" w:hAnsi="Symbol" w:hint="default"/>
      </w:rPr>
    </w:lvl>
    <w:lvl w:ilvl="4" w:tplc="08090003" w:tentative="1">
      <w:start w:val="1"/>
      <w:numFmt w:val="bullet"/>
      <w:lvlText w:val="o"/>
      <w:lvlJc w:val="left"/>
      <w:pPr>
        <w:ind w:left="12240" w:hanging="360"/>
      </w:pPr>
      <w:rPr>
        <w:rFonts w:ascii="Courier New" w:hAnsi="Courier New" w:cs="Courier New" w:hint="default"/>
      </w:rPr>
    </w:lvl>
    <w:lvl w:ilvl="5" w:tplc="08090005" w:tentative="1">
      <w:start w:val="1"/>
      <w:numFmt w:val="bullet"/>
      <w:lvlText w:val=""/>
      <w:lvlJc w:val="left"/>
      <w:pPr>
        <w:ind w:left="12960" w:hanging="360"/>
      </w:pPr>
      <w:rPr>
        <w:rFonts w:ascii="Wingdings" w:hAnsi="Wingdings" w:hint="default"/>
      </w:rPr>
    </w:lvl>
    <w:lvl w:ilvl="6" w:tplc="08090001" w:tentative="1">
      <w:start w:val="1"/>
      <w:numFmt w:val="bullet"/>
      <w:lvlText w:val=""/>
      <w:lvlJc w:val="left"/>
      <w:pPr>
        <w:ind w:left="13680" w:hanging="360"/>
      </w:pPr>
      <w:rPr>
        <w:rFonts w:ascii="Symbol" w:hAnsi="Symbol" w:hint="default"/>
      </w:rPr>
    </w:lvl>
    <w:lvl w:ilvl="7" w:tplc="08090003" w:tentative="1">
      <w:start w:val="1"/>
      <w:numFmt w:val="bullet"/>
      <w:lvlText w:val="o"/>
      <w:lvlJc w:val="left"/>
      <w:pPr>
        <w:ind w:left="14400" w:hanging="360"/>
      </w:pPr>
      <w:rPr>
        <w:rFonts w:ascii="Courier New" w:hAnsi="Courier New" w:cs="Courier New" w:hint="default"/>
      </w:rPr>
    </w:lvl>
    <w:lvl w:ilvl="8" w:tplc="08090005" w:tentative="1">
      <w:start w:val="1"/>
      <w:numFmt w:val="bullet"/>
      <w:lvlText w:val=""/>
      <w:lvlJc w:val="left"/>
      <w:pPr>
        <w:ind w:left="15120" w:hanging="360"/>
      </w:pPr>
      <w:rPr>
        <w:rFonts w:ascii="Wingdings" w:hAnsi="Wingdings" w:hint="default"/>
      </w:rPr>
    </w:lvl>
  </w:abstractNum>
  <w:abstractNum w:abstractNumId="6">
    <w:nsid w:val="1FDA378C"/>
    <w:multiLevelType w:val="hybridMultilevel"/>
    <w:tmpl w:val="7228F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D96B92"/>
    <w:multiLevelType w:val="hybridMultilevel"/>
    <w:tmpl w:val="435EF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171DAA"/>
    <w:multiLevelType w:val="hybridMultilevel"/>
    <w:tmpl w:val="5002CDB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9">
    <w:nsid w:val="3D0A7AFA"/>
    <w:multiLevelType w:val="hybridMultilevel"/>
    <w:tmpl w:val="1D28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901539"/>
    <w:multiLevelType w:val="hybridMultilevel"/>
    <w:tmpl w:val="E5F8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1BA477F"/>
    <w:multiLevelType w:val="hybridMultilevel"/>
    <w:tmpl w:val="20D04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BAA7061"/>
    <w:multiLevelType w:val="hybridMultilevel"/>
    <w:tmpl w:val="1CC29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4E767DE"/>
    <w:multiLevelType w:val="hybridMultilevel"/>
    <w:tmpl w:val="4634C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64A2C1B"/>
    <w:multiLevelType w:val="hybridMultilevel"/>
    <w:tmpl w:val="70109CB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5">
    <w:nsid w:val="58D3696E"/>
    <w:multiLevelType w:val="hybridMultilevel"/>
    <w:tmpl w:val="E99A6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071213C"/>
    <w:multiLevelType w:val="hybridMultilevel"/>
    <w:tmpl w:val="46827A5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7">
    <w:nsid w:val="65AE170A"/>
    <w:multiLevelType w:val="hybridMultilevel"/>
    <w:tmpl w:val="276CA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9F34AD1"/>
    <w:multiLevelType w:val="hybridMultilevel"/>
    <w:tmpl w:val="EA10017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9">
    <w:nsid w:val="6DFA4CB1"/>
    <w:multiLevelType w:val="hybridMultilevel"/>
    <w:tmpl w:val="CA9E8A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08272B3"/>
    <w:multiLevelType w:val="hybridMultilevel"/>
    <w:tmpl w:val="21145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7DA477F"/>
    <w:multiLevelType w:val="hybridMultilevel"/>
    <w:tmpl w:val="3D4CE01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2">
    <w:nsid w:val="7CCB40FE"/>
    <w:multiLevelType w:val="hybridMultilevel"/>
    <w:tmpl w:val="06D0C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D502A51"/>
    <w:multiLevelType w:val="hybridMultilevel"/>
    <w:tmpl w:val="50ECD4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DA03ECE"/>
    <w:multiLevelType w:val="hybridMultilevel"/>
    <w:tmpl w:val="5024D83C"/>
    <w:lvl w:ilvl="0" w:tplc="08090001">
      <w:start w:val="1"/>
      <w:numFmt w:val="bullet"/>
      <w:lvlText w:val=""/>
      <w:lvlJc w:val="left"/>
      <w:pPr>
        <w:ind w:left="6480" w:hanging="360"/>
      </w:pPr>
      <w:rPr>
        <w:rFonts w:ascii="Symbol" w:hAnsi="Symbol" w:hint="default"/>
      </w:rPr>
    </w:lvl>
    <w:lvl w:ilvl="1" w:tplc="08090003" w:tentative="1">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num w:numId="1">
    <w:abstractNumId w:val="1"/>
  </w:num>
  <w:num w:numId="2">
    <w:abstractNumId w:val="9"/>
  </w:num>
  <w:num w:numId="3">
    <w:abstractNumId w:val="22"/>
  </w:num>
  <w:num w:numId="4">
    <w:abstractNumId w:val="15"/>
  </w:num>
  <w:num w:numId="5">
    <w:abstractNumId w:val="8"/>
  </w:num>
  <w:num w:numId="6">
    <w:abstractNumId w:val="3"/>
  </w:num>
  <w:num w:numId="7">
    <w:abstractNumId w:val="16"/>
  </w:num>
  <w:num w:numId="8">
    <w:abstractNumId w:val="0"/>
  </w:num>
  <w:num w:numId="9">
    <w:abstractNumId w:val="24"/>
  </w:num>
  <w:num w:numId="10">
    <w:abstractNumId w:val="5"/>
  </w:num>
  <w:num w:numId="11">
    <w:abstractNumId w:val="2"/>
  </w:num>
  <w:num w:numId="12">
    <w:abstractNumId w:val="10"/>
  </w:num>
  <w:num w:numId="13">
    <w:abstractNumId w:val="12"/>
  </w:num>
  <w:num w:numId="14">
    <w:abstractNumId w:val="17"/>
  </w:num>
  <w:num w:numId="15">
    <w:abstractNumId w:val="19"/>
  </w:num>
  <w:num w:numId="16">
    <w:abstractNumId w:val="6"/>
  </w:num>
  <w:num w:numId="17">
    <w:abstractNumId w:val="13"/>
  </w:num>
  <w:num w:numId="18">
    <w:abstractNumId w:val="11"/>
  </w:num>
  <w:num w:numId="19">
    <w:abstractNumId w:val="23"/>
  </w:num>
  <w:num w:numId="20">
    <w:abstractNumId w:val="20"/>
  </w:num>
  <w:num w:numId="21">
    <w:abstractNumId w:val="4"/>
  </w:num>
  <w:num w:numId="22">
    <w:abstractNumId w:val="14"/>
  </w:num>
  <w:num w:numId="23">
    <w:abstractNumId w:val="18"/>
  </w:num>
  <w:num w:numId="24">
    <w:abstractNumId w:val="2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InstantFormat&gt;&lt;Enabled&gt;0&lt;/Enabled&gt;&lt;ScanUnformatted&gt;1&lt;/ScanUnformatted&gt;&lt;ScanChanges&gt;1&lt;/ScanChanges&gt;&lt;/InstantFormat&gt;"/>
    <w:docVar w:name="REFMGR.Layout" w:val="&lt;Layout&gt;&lt;StartingRefnum&gt;I:\MCM\Styles\European Respiratory Journal.os&lt;/StartingRefnum&gt;&lt;FontName&gt;Times New Roman&lt;/FontName&gt;&lt;FontSize&gt;11&lt;/FontSize&gt;&lt;ReflistTitle&gt;&lt;/ReflistTitle&gt;&lt;SpaceAfter&gt;1&lt;/SpaceAfter&gt;&lt;ReflistOrder&gt;0&lt;/ReflistOrder&gt;&lt;CitationOrder&gt;0&lt;/CitationOrder&gt;&lt;NumberReferences&gt;1&lt;/NumberReferences&gt;&lt;FirstLineIndent&gt;0&lt;/FirstLineIndent&gt;&lt;HangingIndent&gt;0&lt;/HangingIndent&gt;&lt;LineSpacing&gt;2&lt;/LineSpacing&gt;&lt;ShowReprint&gt;3&lt;/ShowReprint&gt;&lt;ShowNotes&gt;0&lt;/ShowNotes&gt;&lt;ShowKeywords&gt;0&lt;/ShowKeywords&gt;&lt;ShortFormFields&gt;0&lt;/ShortFormFields&gt;&lt;ShowRecordID&gt;0&lt;/ShowRecordID&gt;&lt;ShowAbstract&gt;0&lt;/ShowAbstract&gt;&lt;/Layout&gt;"/>
    <w:docVar w:name="REFMGR.Libraries" w:val="&lt;Databases&gt;&lt;Libraries&gt;&lt;item&gt;Roche Esbriet&lt;/item&gt;&lt;/Libraries&gt;&lt;/Databases&gt;"/>
  </w:docVars>
  <w:rsids>
    <w:rsidRoot w:val="00004478"/>
    <w:rsid w:val="00004478"/>
    <w:rsid w:val="00005D9A"/>
    <w:rsid w:val="0001437F"/>
    <w:rsid w:val="0001579F"/>
    <w:rsid w:val="00023C42"/>
    <w:rsid w:val="00025867"/>
    <w:rsid w:val="000258FB"/>
    <w:rsid w:val="00026C2A"/>
    <w:rsid w:val="00036664"/>
    <w:rsid w:val="00044C3D"/>
    <w:rsid w:val="000507EC"/>
    <w:rsid w:val="00052915"/>
    <w:rsid w:val="00052CF7"/>
    <w:rsid w:val="00055EC9"/>
    <w:rsid w:val="0006513A"/>
    <w:rsid w:val="00074C14"/>
    <w:rsid w:val="00076434"/>
    <w:rsid w:val="000815B7"/>
    <w:rsid w:val="00081C13"/>
    <w:rsid w:val="0008227A"/>
    <w:rsid w:val="000835E2"/>
    <w:rsid w:val="000858C0"/>
    <w:rsid w:val="00092664"/>
    <w:rsid w:val="00094E2E"/>
    <w:rsid w:val="000963D4"/>
    <w:rsid w:val="00097F6B"/>
    <w:rsid w:val="000A2B5C"/>
    <w:rsid w:val="000A62CF"/>
    <w:rsid w:val="000E2DBF"/>
    <w:rsid w:val="000E3FA7"/>
    <w:rsid w:val="000E560F"/>
    <w:rsid w:val="000E5C84"/>
    <w:rsid w:val="00103A1D"/>
    <w:rsid w:val="00112D74"/>
    <w:rsid w:val="00120A9B"/>
    <w:rsid w:val="0012560D"/>
    <w:rsid w:val="0012785B"/>
    <w:rsid w:val="0014090A"/>
    <w:rsid w:val="0014640F"/>
    <w:rsid w:val="00147913"/>
    <w:rsid w:val="00161B6A"/>
    <w:rsid w:val="00183243"/>
    <w:rsid w:val="001837E3"/>
    <w:rsid w:val="001842DC"/>
    <w:rsid w:val="001859D0"/>
    <w:rsid w:val="00187A83"/>
    <w:rsid w:val="00192810"/>
    <w:rsid w:val="00193665"/>
    <w:rsid w:val="00193F1E"/>
    <w:rsid w:val="00195E01"/>
    <w:rsid w:val="001A1359"/>
    <w:rsid w:val="001B10F5"/>
    <w:rsid w:val="001B525D"/>
    <w:rsid w:val="001B57CE"/>
    <w:rsid w:val="001C0216"/>
    <w:rsid w:val="001C1797"/>
    <w:rsid w:val="001C2086"/>
    <w:rsid w:val="001D0B58"/>
    <w:rsid w:val="001D4FB4"/>
    <w:rsid w:val="001D6FEF"/>
    <w:rsid w:val="001E36E1"/>
    <w:rsid w:val="001E492E"/>
    <w:rsid w:val="00201376"/>
    <w:rsid w:val="00210134"/>
    <w:rsid w:val="0022079B"/>
    <w:rsid w:val="00252F14"/>
    <w:rsid w:val="002616A1"/>
    <w:rsid w:val="00261AF0"/>
    <w:rsid w:val="00270D33"/>
    <w:rsid w:val="002727F8"/>
    <w:rsid w:val="00273EE8"/>
    <w:rsid w:val="002845DE"/>
    <w:rsid w:val="002918EC"/>
    <w:rsid w:val="00291A93"/>
    <w:rsid w:val="002A0A25"/>
    <w:rsid w:val="002A0B1E"/>
    <w:rsid w:val="002A1AFF"/>
    <w:rsid w:val="002A4788"/>
    <w:rsid w:val="002B61A5"/>
    <w:rsid w:val="002C274C"/>
    <w:rsid w:val="002D08A4"/>
    <w:rsid w:val="002D1179"/>
    <w:rsid w:val="002D27B9"/>
    <w:rsid w:val="002D71E1"/>
    <w:rsid w:val="002D721F"/>
    <w:rsid w:val="002D73CD"/>
    <w:rsid w:val="002E7AC9"/>
    <w:rsid w:val="002F2D4F"/>
    <w:rsid w:val="002F5792"/>
    <w:rsid w:val="003026BF"/>
    <w:rsid w:val="00303BF6"/>
    <w:rsid w:val="00304A4C"/>
    <w:rsid w:val="0030721B"/>
    <w:rsid w:val="00312107"/>
    <w:rsid w:val="00312878"/>
    <w:rsid w:val="00314599"/>
    <w:rsid w:val="003218F5"/>
    <w:rsid w:val="003225E5"/>
    <w:rsid w:val="00335EBD"/>
    <w:rsid w:val="00340795"/>
    <w:rsid w:val="00346ECC"/>
    <w:rsid w:val="00351BF2"/>
    <w:rsid w:val="0035577D"/>
    <w:rsid w:val="00364450"/>
    <w:rsid w:val="00367CD8"/>
    <w:rsid w:val="00377D5B"/>
    <w:rsid w:val="00380742"/>
    <w:rsid w:val="00385712"/>
    <w:rsid w:val="00397ECD"/>
    <w:rsid w:val="00397FB6"/>
    <w:rsid w:val="003A222F"/>
    <w:rsid w:val="003A3A2E"/>
    <w:rsid w:val="003A4110"/>
    <w:rsid w:val="003A473E"/>
    <w:rsid w:val="003A516D"/>
    <w:rsid w:val="003B374F"/>
    <w:rsid w:val="003C1E46"/>
    <w:rsid w:val="003C3690"/>
    <w:rsid w:val="003C3DFD"/>
    <w:rsid w:val="003C618C"/>
    <w:rsid w:val="003D369D"/>
    <w:rsid w:val="003E3F0E"/>
    <w:rsid w:val="003E45CC"/>
    <w:rsid w:val="003E69E8"/>
    <w:rsid w:val="003F08E0"/>
    <w:rsid w:val="003F34F3"/>
    <w:rsid w:val="003F4381"/>
    <w:rsid w:val="003F51E9"/>
    <w:rsid w:val="003F57AC"/>
    <w:rsid w:val="00401180"/>
    <w:rsid w:val="0041472F"/>
    <w:rsid w:val="00421F93"/>
    <w:rsid w:val="00430F5F"/>
    <w:rsid w:val="00431432"/>
    <w:rsid w:val="004427AB"/>
    <w:rsid w:val="00442E0E"/>
    <w:rsid w:val="004456D9"/>
    <w:rsid w:val="004471BE"/>
    <w:rsid w:val="0045431F"/>
    <w:rsid w:val="00460D29"/>
    <w:rsid w:val="00462555"/>
    <w:rsid w:val="00464578"/>
    <w:rsid w:val="00464BAD"/>
    <w:rsid w:val="004743C0"/>
    <w:rsid w:val="004847D5"/>
    <w:rsid w:val="00484C19"/>
    <w:rsid w:val="00486C26"/>
    <w:rsid w:val="00487D0F"/>
    <w:rsid w:val="00493FD6"/>
    <w:rsid w:val="004A1020"/>
    <w:rsid w:val="004A17F4"/>
    <w:rsid w:val="004A185E"/>
    <w:rsid w:val="004B09D6"/>
    <w:rsid w:val="004B60FA"/>
    <w:rsid w:val="004C0E2B"/>
    <w:rsid w:val="004C2DA3"/>
    <w:rsid w:val="004D502B"/>
    <w:rsid w:val="004E0ED9"/>
    <w:rsid w:val="004E25CA"/>
    <w:rsid w:val="004E7664"/>
    <w:rsid w:val="004F3BF8"/>
    <w:rsid w:val="005003CB"/>
    <w:rsid w:val="005045D9"/>
    <w:rsid w:val="00511E54"/>
    <w:rsid w:val="00515049"/>
    <w:rsid w:val="00521505"/>
    <w:rsid w:val="005238E1"/>
    <w:rsid w:val="00526CED"/>
    <w:rsid w:val="00531910"/>
    <w:rsid w:val="00537047"/>
    <w:rsid w:val="00537B0C"/>
    <w:rsid w:val="00550E0E"/>
    <w:rsid w:val="00553F48"/>
    <w:rsid w:val="00561F4E"/>
    <w:rsid w:val="005849D3"/>
    <w:rsid w:val="00584C1C"/>
    <w:rsid w:val="00584C49"/>
    <w:rsid w:val="0058789B"/>
    <w:rsid w:val="00594212"/>
    <w:rsid w:val="005965FC"/>
    <w:rsid w:val="005A2744"/>
    <w:rsid w:val="005A6806"/>
    <w:rsid w:val="005B1581"/>
    <w:rsid w:val="005B351D"/>
    <w:rsid w:val="005B7C17"/>
    <w:rsid w:val="005C1CF4"/>
    <w:rsid w:val="005C2BEE"/>
    <w:rsid w:val="005C3823"/>
    <w:rsid w:val="005C4287"/>
    <w:rsid w:val="005D7317"/>
    <w:rsid w:val="005E01B4"/>
    <w:rsid w:val="005F30C7"/>
    <w:rsid w:val="00610A52"/>
    <w:rsid w:val="00612713"/>
    <w:rsid w:val="006252BA"/>
    <w:rsid w:val="00627266"/>
    <w:rsid w:val="0063481E"/>
    <w:rsid w:val="006361D8"/>
    <w:rsid w:val="006415C6"/>
    <w:rsid w:val="00647CF3"/>
    <w:rsid w:val="00655E19"/>
    <w:rsid w:val="00672E8B"/>
    <w:rsid w:val="0067312F"/>
    <w:rsid w:val="00674BEC"/>
    <w:rsid w:val="00680C06"/>
    <w:rsid w:val="00682D2A"/>
    <w:rsid w:val="0069222F"/>
    <w:rsid w:val="006A41CD"/>
    <w:rsid w:val="006A69F0"/>
    <w:rsid w:val="006A706D"/>
    <w:rsid w:val="006B4FD8"/>
    <w:rsid w:val="006C3225"/>
    <w:rsid w:val="006C5F64"/>
    <w:rsid w:val="006D2CF0"/>
    <w:rsid w:val="006D4428"/>
    <w:rsid w:val="006E341D"/>
    <w:rsid w:val="006F0E8A"/>
    <w:rsid w:val="006F17E1"/>
    <w:rsid w:val="006F2A87"/>
    <w:rsid w:val="006F7274"/>
    <w:rsid w:val="00700B17"/>
    <w:rsid w:val="007012CF"/>
    <w:rsid w:val="00704EC9"/>
    <w:rsid w:val="0071021B"/>
    <w:rsid w:val="00722368"/>
    <w:rsid w:val="00723D36"/>
    <w:rsid w:val="0074021C"/>
    <w:rsid w:val="00743092"/>
    <w:rsid w:val="007472B5"/>
    <w:rsid w:val="00761575"/>
    <w:rsid w:val="00785246"/>
    <w:rsid w:val="00786A9B"/>
    <w:rsid w:val="00786C65"/>
    <w:rsid w:val="007930F8"/>
    <w:rsid w:val="0079336B"/>
    <w:rsid w:val="00797DC7"/>
    <w:rsid w:val="007A08C0"/>
    <w:rsid w:val="007A17A1"/>
    <w:rsid w:val="007A3364"/>
    <w:rsid w:val="007A6003"/>
    <w:rsid w:val="007A7C94"/>
    <w:rsid w:val="007B2CDA"/>
    <w:rsid w:val="007B3F89"/>
    <w:rsid w:val="007B7B6A"/>
    <w:rsid w:val="007D53F6"/>
    <w:rsid w:val="007D75F4"/>
    <w:rsid w:val="007E64A1"/>
    <w:rsid w:val="007F0372"/>
    <w:rsid w:val="007F3CE9"/>
    <w:rsid w:val="007F4137"/>
    <w:rsid w:val="007F5F6F"/>
    <w:rsid w:val="00800E8D"/>
    <w:rsid w:val="00804855"/>
    <w:rsid w:val="00805974"/>
    <w:rsid w:val="00816B67"/>
    <w:rsid w:val="00825FDB"/>
    <w:rsid w:val="008314C4"/>
    <w:rsid w:val="00836FD1"/>
    <w:rsid w:val="00842998"/>
    <w:rsid w:val="008473FC"/>
    <w:rsid w:val="00850878"/>
    <w:rsid w:val="00853847"/>
    <w:rsid w:val="00854309"/>
    <w:rsid w:val="00857449"/>
    <w:rsid w:val="0087293E"/>
    <w:rsid w:val="00874722"/>
    <w:rsid w:val="0087585C"/>
    <w:rsid w:val="0088751A"/>
    <w:rsid w:val="00890EA8"/>
    <w:rsid w:val="00892CDD"/>
    <w:rsid w:val="00894838"/>
    <w:rsid w:val="00896497"/>
    <w:rsid w:val="008A0869"/>
    <w:rsid w:val="008A0A69"/>
    <w:rsid w:val="008A4F0C"/>
    <w:rsid w:val="008C1F5F"/>
    <w:rsid w:val="008C6AA8"/>
    <w:rsid w:val="008D1C63"/>
    <w:rsid w:val="008D52F8"/>
    <w:rsid w:val="008D5389"/>
    <w:rsid w:val="008D6EA6"/>
    <w:rsid w:val="008E38CB"/>
    <w:rsid w:val="008E45EB"/>
    <w:rsid w:val="008F1071"/>
    <w:rsid w:val="00913AD1"/>
    <w:rsid w:val="00927383"/>
    <w:rsid w:val="0093518C"/>
    <w:rsid w:val="00935EB3"/>
    <w:rsid w:val="009370A9"/>
    <w:rsid w:val="00954778"/>
    <w:rsid w:val="00955268"/>
    <w:rsid w:val="009556DA"/>
    <w:rsid w:val="00955A83"/>
    <w:rsid w:val="00955D08"/>
    <w:rsid w:val="009617F9"/>
    <w:rsid w:val="0096364A"/>
    <w:rsid w:val="009722B4"/>
    <w:rsid w:val="00981612"/>
    <w:rsid w:val="00984BFC"/>
    <w:rsid w:val="00985E4B"/>
    <w:rsid w:val="0099089D"/>
    <w:rsid w:val="00990A19"/>
    <w:rsid w:val="00992DEA"/>
    <w:rsid w:val="0099748B"/>
    <w:rsid w:val="009A3190"/>
    <w:rsid w:val="009A4E79"/>
    <w:rsid w:val="009C48E3"/>
    <w:rsid w:val="009C512E"/>
    <w:rsid w:val="009C5D97"/>
    <w:rsid w:val="009C69D4"/>
    <w:rsid w:val="009D0A62"/>
    <w:rsid w:val="009D1766"/>
    <w:rsid w:val="009D6C32"/>
    <w:rsid w:val="009E4A27"/>
    <w:rsid w:val="009E728A"/>
    <w:rsid w:val="009F4C0B"/>
    <w:rsid w:val="009F5CDA"/>
    <w:rsid w:val="00A07133"/>
    <w:rsid w:val="00A14D67"/>
    <w:rsid w:val="00A1710D"/>
    <w:rsid w:val="00A21751"/>
    <w:rsid w:val="00A23BDA"/>
    <w:rsid w:val="00A25D9B"/>
    <w:rsid w:val="00A32664"/>
    <w:rsid w:val="00A32865"/>
    <w:rsid w:val="00A34021"/>
    <w:rsid w:val="00A424B0"/>
    <w:rsid w:val="00A62F4F"/>
    <w:rsid w:val="00A70BC9"/>
    <w:rsid w:val="00A71D58"/>
    <w:rsid w:val="00A76692"/>
    <w:rsid w:val="00A826C8"/>
    <w:rsid w:val="00A8312C"/>
    <w:rsid w:val="00A958EA"/>
    <w:rsid w:val="00A97129"/>
    <w:rsid w:val="00AA098B"/>
    <w:rsid w:val="00AA6938"/>
    <w:rsid w:val="00AA6E87"/>
    <w:rsid w:val="00AB13B4"/>
    <w:rsid w:val="00AC2473"/>
    <w:rsid w:val="00AD1642"/>
    <w:rsid w:val="00AD249E"/>
    <w:rsid w:val="00AD3772"/>
    <w:rsid w:val="00AD4658"/>
    <w:rsid w:val="00AF44C1"/>
    <w:rsid w:val="00AF5787"/>
    <w:rsid w:val="00AF5D77"/>
    <w:rsid w:val="00B052CB"/>
    <w:rsid w:val="00B072B5"/>
    <w:rsid w:val="00B12306"/>
    <w:rsid w:val="00B1352C"/>
    <w:rsid w:val="00B17047"/>
    <w:rsid w:val="00B232D1"/>
    <w:rsid w:val="00B23885"/>
    <w:rsid w:val="00B26122"/>
    <w:rsid w:val="00B30D42"/>
    <w:rsid w:val="00B35D98"/>
    <w:rsid w:val="00B368F5"/>
    <w:rsid w:val="00B37942"/>
    <w:rsid w:val="00B426BB"/>
    <w:rsid w:val="00B439EF"/>
    <w:rsid w:val="00B46135"/>
    <w:rsid w:val="00B531CA"/>
    <w:rsid w:val="00B60389"/>
    <w:rsid w:val="00B7345A"/>
    <w:rsid w:val="00B734AB"/>
    <w:rsid w:val="00B84D00"/>
    <w:rsid w:val="00B875F1"/>
    <w:rsid w:val="00B87D80"/>
    <w:rsid w:val="00B91937"/>
    <w:rsid w:val="00B9244E"/>
    <w:rsid w:val="00B9697F"/>
    <w:rsid w:val="00BB06B1"/>
    <w:rsid w:val="00BC7E60"/>
    <w:rsid w:val="00BD174F"/>
    <w:rsid w:val="00BD4457"/>
    <w:rsid w:val="00BE1F81"/>
    <w:rsid w:val="00BF2340"/>
    <w:rsid w:val="00C10E4C"/>
    <w:rsid w:val="00C23B85"/>
    <w:rsid w:val="00C23E8F"/>
    <w:rsid w:val="00C27B54"/>
    <w:rsid w:val="00C32302"/>
    <w:rsid w:val="00C340EB"/>
    <w:rsid w:val="00C358F5"/>
    <w:rsid w:val="00C35996"/>
    <w:rsid w:val="00C37BC6"/>
    <w:rsid w:val="00C406BA"/>
    <w:rsid w:val="00C43C4F"/>
    <w:rsid w:val="00C50ED9"/>
    <w:rsid w:val="00C61503"/>
    <w:rsid w:val="00C643FE"/>
    <w:rsid w:val="00C72F74"/>
    <w:rsid w:val="00C80FB6"/>
    <w:rsid w:val="00C846AB"/>
    <w:rsid w:val="00C84B19"/>
    <w:rsid w:val="00C92999"/>
    <w:rsid w:val="00C97B7D"/>
    <w:rsid w:val="00CA349A"/>
    <w:rsid w:val="00CA386F"/>
    <w:rsid w:val="00CA3D29"/>
    <w:rsid w:val="00CB589D"/>
    <w:rsid w:val="00CC163F"/>
    <w:rsid w:val="00CC5867"/>
    <w:rsid w:val="00CC5C95"/>
    <w:rsid w:val="00CD0AF7"/>
    <w:rsid w:val="00CD5611"/>
    <w:rsid w:val="00CE1E48"/>
    <w:rsid w:val="00CE2473"/>
    <w:rsid w:val="00CE4B8A"/>
    <w:rsid w:val="00CF0AA6"/>
    <w:rsid w:val="00CF5E88"/>
    <w:rsid w:val="00CF6E61"/>
    <w:rsid w:val="00D0015F"/>
    <w:rsid w:val="00D01B68"/>
    <w:rsid w:val="00D176CA"/>
    <w:rsid w:val="00D17B4F"/>
    <w:rsid w:val="00D224D9"/>
    <w:rsid w:val="00D234A5"/>
    <w:rsid w:val="00D34AF1"/>
    <w:rsid w:val="00D34EA0"/>
    <w:rsid w:val="00D401F5"/>
    <w:rsid w:val="00D41AF2"/>
    <w:rsid w:val="00D425B8"/>
    <w:rsid w:val="00D53736"/>
    <w:rsid w:val="00D555D7"/>
    <w:rsid w:val="00D56EDE"/>
    <w:rsid w:val="00D62336"/>
    <w:rsid w:val="00D7516F"/>
    <w:rsid w:val="00D76870"/>
    <w:rsid w:val="00D84561"/>
    <w:rsid w:val="00D97C50"/>
    <w:rsid w:val="00D97D55"/>
    <w:rsid w:val="00DA1310"/>
    <w:rsid w:val="00DB1E36"/>
    <w:rsid w:val="00DB48B9"/>
    <w:rsid w:val="00DB7606"/>
    <w:rsid w:val="00DE7E92"/>
    <w:rsid w:val="00DF4557"/>
    <w:rsid w:val="00E03957"/>
    <w:rsid w:val="00E0408C"/>
    <w:rsid w:val="00E13955"/>
    <w:rsid w:val="00E14C82"/>
    <w:rsid w:val="00E20488"/>
    <w:rsid w:val="00E25788"/>
    <w:rsid w:val="00E272E5"/>
    <w:rsid w:val="00E32DF3"/>
    <w:rsid w:val="00E3485A"/>
    <w:rsid w:val="00E40327"/>
    <w:rsid w:val="00E40354"/>
    <w:rsid w:val="00E42AC9"/>
    <w:rsid w:val="00E44420"/>
    <w:rsid w:val="00E478AA"/>
    <w:rsid w:val="00E54A9D"/>
    <w:rsid w:val="00E55A77"/>
    <w:rsid w:val="00E60E86"/>
    <w:rsid w:val="00E70425"/>
    <w:rsid w:val="00E81600"/>
    <w:rsid w:val="00E8418C"/>
    <w:rsid w:val="00E843DC"/>
    <w:rsid w:val="00E8585A"/>
    <w:rsid w:val="00E92845"/>
    <w:rsid w:val="00E943B0"/>
    <w:rsid w:val="00E965D8"/>
    <w:rsid w:val="00EA09BF"/>
    <w:rsid w:val="00EA12F5"/>
    <w:rsid w:val="00EA559B"/>
    <w:rsid w:val="00EB1216"/>
    <w:rsid w:val="00ED13CB"/>
    <w:rsid w:val="00EE1A85"/>
    <w:rsid w:val="00EE3ECB"/>
    <w:rsid w:val="00EE4400"/>
    <w:rsid w:val="00EF0EC4"/>
    <w:rsid w:val="00F03324"/>
    <w:rsid w:val="00F07A90"/>
    <w:rsid w:val="00F12530"/>
    <w:rsid w:val="00F15694"/>
    <w:rsid w:val="00F33A98"/>
    <w:rsid w:val="00F36889"/>
    <w:rsid w:val="00F42293"/>
    <w:rsid w:val="00F462A0"/>
    <w:rsid w:val="00F512C9"/>
    <w:rsid w:val="00F52B01"/>
    <w:rsid w:val="00F61E95"/>
    <w:rsid w:val="00F65FE9"/>
    <w:rsid w:val="00F73DFE"/>
    <w:rsid w:val="00F73E4B"/>
    <w:rsid w:val="00F775CE"/>
    <w:rsid w:val="00F80343"/>
    <w:rsid w:val="00FA0E15"/>
    <w:rsid w:val="00FA4063"/>
    <w:rsid w:val="00FB2459"/>
    <w:rsid w:val="00FB29D6"/>
    <w:rsid w:val="00FB3931"/>
    <w:rsid w:val="00FC28F9"/>
    <w:rsid w:val="00FD6805"/>
    <w:rsid w:val="00FD78B1"/>
    <w:rsid w:val="00FE369F"/>
    <w:rsid w:val="00FE3FAA"/>
    <w:rsid w:val="00FF6A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9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642"/>
  </w:style>
  <w:style w:type="paragraph" w:styleId="Heading1">
    <w:name w:val="heading 1"/>
    <w:basedOn w:val="Normal"/>
    <w:next w:val="Normal"/>
    <w:link w:val="Heading1Char"/>
    <w:uiPriority w:val="9"/>
    <w:qFormat/>
    <w:rsid w:val="00076434"/>
    <w:pPr>
      <w:keepNext/>
      <w:keepLines/>
      <w:spacing w:after="240" w:line="48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076434"/>
    <w:pPr>
      <w:keepNext/>
      <w:keepLines/>
      <w:spacing w:after="240" w:line="480" w:lineRule="auto"/>
      <w:outlineLvl w:val="1"/>
    </w:pPr>
    <w:rPr>
      <w:rFonts w:ascii="Times New Roman" w:eastAsiaTheme="majorEastAsia" w:hAnsi="Times New Roman" w:cstheme="majorBidi"/>
      <w:b/>
      <w:bCs/>
      <w:i/>
      <w:sz w:val="26"/>
      <w:szCs w:val="26"/>
    </w:rPr>
  </w:style>
  <w:style w:type="paragraph" w:styleId="Heading3">
    <w:name w:val="heading 3"/>
    <w:basedOn w:val="Normal"/>
    <w:next w:val="Normal"/>
    <w:link w:val="Heading3Char"/>
    <w:uiPriority w:val="9"/>
    <w:unhideWhenUsed/>
    <w:qFormat/>
    <w:rsid w:val="005849D3"/>
    <w:pPr>
      <w:keepNext/>
      <w:keepLines/>
      <w:spacing w:after="240" w:line="480" w:lineRule="auto"/>
      <w:outlineLvl w:val="2"/>
    </w:pPr>
    <w:rPr>
      <w:rFonts w:ascii="Times New Roman" w:eastAsiaTheme="majorEastAsia" w:hAnsi="Times New Roman" w:cstheme="majorBidi"/>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478"/>
    <w:pPr>
      <w:ind w:left="720"/>
      <w:contextualSpacing/>
    </w:pPr>
  </w:style>
  <w:style w:type="character" w:styleId="CommentReference">
    <w:name w:val="annotation reference"/>
    <w:basedOn w:val="DefaultParagraphFont"/>
    <w:uiPriority w:val="99"/>
    <w:semiHidden/>
    <w:unhideWhenUsed/>
    <w:rsid w:val="005965FC"/>
    <w:rPr>
      <w:sz w:val="16"/>
      <w:szCs w:val="16"/>
    </w:rPr>
  </w:style>
  <w:style w:type="paragraph" w:styleId="CommentText">
    <w:name w:val="annotation text"/>
    <w:basedOn w:val="Normal"/>
    <w:link w:val="CommentTextChar"/>
    <w:uiPriority w:val="99"/>
    <w:semiHidden/>
    <w:unhideWhenUsed/>
    <w:rsid w:val="005965FC"/>
    <w:pPr>
      <w:spacing w:line="240" w:lineRule="auto"/>
    </w:pPr>
    <w:rPr>
      <w:sz w:val="20"/>
      <w:szCs w:val="20"/>
    </w:rPr>
  </w:style>
  <w:style w:type="character" w:customStyle="1" w:styleId="CommentTextChar">
    <w:name w:val="Comment Text Char"/>
    <w:basedOn w:val="DefaultParagraphFont"/>
    <w:link w:val="CommentText"/>
    <w:uiPriority w:val="99"/>
    <w:semiHidden/>
    <w:rsid w:val="005965FC"/>
    <w:rPr>
      <w:sz w:val="20"/>
      <w:szCs w:val="20"/>
    </w:rPr>
  </w:style>
  <w:style w:type="paragraph" w:styleId="CommentSubject">
    <w:name w:val="annotation subject"/>
    <w:basedOn w:val="CommentText"/>
    <w:next w:val="CommentText"/>
    <w:link w:val="CommentSubjectChar"/>
    <w:uiPriority w:val="99"/>
    <w:semiHidden/>
    <w:unhideWhenUsed/>
    <w:rsid w:val="005965FC"/>
    <w:rPr>
      <w:b/>
      <w:bCs/>
    </w:rPr>
  </w:style>
  <w:style w:type="character" w:customStyle="1" w:styleId="CommentSubjectChar">
    <w:name w:val="Comment Subject Char"/>
    <w:basedOn w:val="CommentTextChar"/>
    <w:link w:val="CommentSubject"/>
    <w:uiPriority w:val="99"/>
    <w:semiHidden/>
    <w:rsid w:val="005965FC"/>
    <w:rPr>
      <w:b/>
      <w:bCs/>
      <w:sz w:val="20"/>
      <w:szCs w:val="20"/>
    </w:rPr>
  </w:style>
  <w:style w:type="paragraph" w:styleId="BalloonText">
    <w:name w:val="Balloon Text"/>
    <w:basedOn w:val="Normal"/>
    <w:link w:val="BalloonTextChar"/>
    <w:uiPriority w:val="99"/>
    <w:semiHidden/>
    <w:unhideWhenUsed/>
    <w:rsid w:val="005965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5FC"/>
    <w:rPr>
      <w:rFonts w:ascii="Segoe UI" w:hAnsi="Segoe UI" w:cs="Segoe UI"/>
      <w:sz w:val="18"/>
      <w:szCs w:val="18"/>
    </w:rPr>
  </w:style>
  <w:style w:type="table" w:styleId="TableGrid">
    <w:name w:val="Table Grid"/>
    <w:basedOn w:val="TableNormal"/>
    <w:uiPriority w:val="39"/>
    <w:rsid w:val="00484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76434"/>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076434"/>
    <w:rPr>
      <w:rFonts w:ascii="Times New Roman" w:eastAsiaTheme="majorEastAsia" w:hAnsi="Times New Roman" w:cstheme="majorBidi"/>
      <w:b/>
      <w:bCs/>
      <w:i/>
      <w:sz w:val="26"/>
      <w:szCs w:val="26"/>
    </w:rPr>
  </w:style>
  <w:style w:type="paragraph" w:styleId="Header">
    <w:name w:val="header"/>
    <w:basedOn w:val="Normal"/>
    <w:link w:val="HeaderChar"/>
    <w:uiPriority w:val="99"/>
    <w:unhideWhenUsed/>
    <w:rsid w:val="001C17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797"/>
  </w:style>
  <w:style w:type="paragraph" w:styleId="Footer">
    <w:name w:val="footer"/>
    <w:basedOn w:val="Normal"/>
    <w:link w:val="FooterChar"/>
    <w:uiPriority w:val="99"/>
    <w:unhideWhenUsed/>
    <w:rsid w:val="001C17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797"/>
  </w:style>
  <w:style w:type="character" w:styleId="Hyperlink">
    <w:name w:val="Hyperlink"/>
    <w:basedOn w:val="DefaultParagraphFont"/>
    <w:uiPriority w:val="99"/>
    <w:unhideWhenUsed/>
    <w:rsid w:val="00D53736"/>
    <w:rPr>
      <w:color w:val="0563C1" w:themeColor="hyperlink"/>
      <w:u w:val="single"/>
    </w:rPr>
  </w:style>
  <w:style w:type="character" w:customStyle="1" w:styleId="Heading3Char">
    <w:name w:val="Heading 3 Char"/>
    <w:basedOn w:val="DefaultParagraphFont"/>
    <w:link w:val="Heading3"/>
    <w:uiPriority w:val="9"/>
    <w:rsid w:val="005849D3"/>
    <w:rPr>
      <w:rFonts w:ascii="Times New Roman" w:eastAsiaTheme="majorEastAsia" w:hAnsi="Times New Roman" w:cstheme="majorBidi"/>
      <w:b/>
      <w:i/>
      <w:sz w:val="24"/>
      <w:szCs w:val="24"/>
    </w:rPr>
  </w:style>
  <w:style w:type="character" w:styleId="Emphasis">
    <w:name w:val="Emphasis"/>
    <w:basedOn w:val="DefaultParagraphFont"/>
    <w:uiPriority w:val="20"/>
    <w:qFormat/>
    <w:rsid w:val="005F30C7"/>
    <w:rPr>
      <w:i/>
      <w:iCs/>
    </w:rPr>
  </w:style>
  <w:style w:type="paragraph" w:styleId="Title">
    <w:name w:val="Title"/>
    <w:basedOn w:val="Normal"/>
    <w:next w:val="Normal"/>
    <w:link w:val="TitleChar"/>
    <w:uiPriority w:val="10"/>
    <w:qFormat/>
    <w:rsid w:val="00CE4B8A"/>
    <w:pPr>
      <w:spacing w:after="240" w:line="480" w:lineRule="auto"/>
    </w:pPr>
    <w:rPr>
      <w:rFonts w:ascii="Times New Roman" w:eastAsiaTheme="majorEastAsia" w:hAnsi="Times New Roman" w:cstheme="majorBidi"/>
      <w:b/>
      <w:spacing w:val="5"/>
      <w:kern w:val="28"/>
      <w:sz w:val="28"/>
      <w:szCs w:val="52"/>
    </w:rPr>
  </w:style>
  <w:style w:type="character" w:customStyle="1" w:styleId="TitleChar">
    <w:name w:val="Title Char"/>
    <w:basedOn w:val="DefaultParagraphFont"/>
    <w:link w:val="Title"/>
    <w:uiPriority w:val="10"/>
    <w:rsid w:val="00CE4B8A"/>
    <w:rPr>
      <w:rFonts w:ascii="Times New Roman" w:eastAsiaTheme="majorEastAsia" w:hAnsi="Times New Roman" w:cstheme="majorBidi"/>
      <w:b/>
      <w:spacing w:val="5"/>
      <w:kern w:val="28"/>
      <w:sz w:val="28"/>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642"/>
  </w:style>
  <w:style w:type="paragraph" w:styleId="Heading1">
    <w:name w:val="heading 1"/>
    <w:basedOn w:val="Normal"/>
    <w:next w:val="Normal"/>
    <w:link w:val="Heading1Char"/>
    <w:uiPriority w:val="9"/>
    <w:qFormat/>
    <w:rsid w:val="00076434"/>
    <w:pPr>
      <w:keepNext/>
      <w:keepLines/>
      <w:spacing w:after="240" w:line="480" w:lineRule="auto"/>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076434"/>
    <w:pPr>
      <w:keepNext/>
      <w:keepLines/>
      <w:spacing w:after="240" w:line="480" w:lineRule="auto"/>
      <w:outlineLvl w:val="1"/>
    </w:pPr>
    <w:rPr>
      <w:rFonts w:ascii="Times New Roman" w:eastAsiaTheme="majorEastAsia" w:hAnsi="Times New Roman" w:cstheme="majorBidi"/>
      <w:b/>
      <w:bCs/>
      <w:i/>
      <w:sz w:val="26"/>
      <w:szCs w:val="26"/>
    </w:rPr>
  </w:style>
  <w:style w:type="paragraph" w:styleId="Heading3">
    <w:name w:val="heading 3"/>
    <w:basedOn w:val="Normal"/>
    <w:next w:val="Normal"/>
    <w:link w:val="Heading3Char"/>
    <w:uiPriority w:val="9"/>
    <w:unhideWhenUsed/>
    <w:qFormat/>
    <w:rsid w:val="005849D3"/>
    <w:pPr>
      <w:keepNext/>
      <w:keepLines/>
      <w:spacing w:after="240" w:line="480" w:lineRule="auto"/>
      <w:outlineLvl w:val="2"/>
    </w:pPr>
    <w:rPr>
      <w:rFonts w:ascii="Times New Roman" w:eastAsiaTheme="majorEastAsia" w:hAnsi="Times New Roman" w:cstheme="majorBidi"/>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478"/>
    <w:pPr>
      <w:ind w:left="720"/>
      <w:contextualSpacing/>
    </w:pPr>
  </w:style>
  <w:style w:type="character" w:styleId="CommentReference">
    <w:name w:val="annotation reference"/>
    <w:basedOn w:val="DefaultParagraphFont"/>
    <w:uiPriority w:val="99"/>
    <w:semiHidden/>
    <w:unhideWhenUsed/>
    <w:rsid w:val="005965FC"/>
    <w:rPr>
      <w:sz w:val="16"/>
      <w:szCs w:val="16"/>
    </w:rPr>
  </w:style>
  <w:style w:type="paragraph" w:styleId="CommentText">
    <w:name w:val="annotation text"/>
    <w:basedOn w:val="Normal"/>
    <w:link w:val="CommentTextChar"/>
    <w:uiPriority w:val="99"/>
    <w:semiHidden/>
    <w:unhideWhenUsed/>
    <w:rsid w:val="005965FC"/>
    <w:pPr>
      <w:spacing w:line="240" w:lineRule="auto"/>
    </w:pPr>
    <w:rPr>
      <w:sz w:val="20"/>
      <w:szCs w:val="20"/>
    </w:rPr>
  </w:style>
  <w:style w:type="character" w:customStyle="1" w:styleId="CommentTextChar">
    <w:name w:val="Comment Text Char"/>
    <w:basedOn w:val="DefaultParagraphFont"/>
    <w:link w:val="CommentText"/>
    <w:uiPriority w:val="99"/>
    <w:semiHidden/>
    <w:rsid w:val="005965FC"/>
    <w:rPr>
      <w:sz w:val="20"/>
      <w:szCs w:val="20"/>
    </w:rPr>
  </w:style>
  <w:style w:type="paragraph" w:styleId="CommentSubject">
    <w:name w:val="annotation subject"/>
    <w:basedOn w:val="CommentText"/>
    <w:next w:val="CommentText"/>
    <w:link w:val="CommentSubjectChar"/>
    <w:uiPriority w:val="99"/>
    <w:semiHidden/>
    <w:unhideWhenUsed/>
    <w:rsid w:val="005965FC"/>
    <w:rPr>
      <w:b/>
      <w:bCs/>
    </w:rPr>
  </w:style>
  <w:style w:type="character" w:customStyle="1" w:styleId="CommentSubjectChar">
    <w:name w:val="Comment Subject Char"/>
    <w:basedOn w:val="CommentTextChar"/>
    <w:link w:val="CommentSubject"/>
    <w:uiPriority w:val="99"/>
    <w:semiHidden/>
    <w:rsid w:val="005965FC"/>
    <w:rPr>
      <w:b/>
      <w:bCs/>
      <w:sz w:val="20"/>
      <w:szCs w:val="20"/>
    </w:rPr>
  </w:style>
  <w:style w:type="paragraph" w:styleId="BalloonText">
    <w:name w:val="Balloon Text"/>
    <w:basedOn w:val="Normal"/>
    <w:link w:val="BalloonTextChar"/>
    <w:uiPriority w:val="99"/>
    <w:semiHidden/>
    <w:unhideWhenUsed/>
    <w:rsid w:val="005965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5FC"/>
    <w:rPr>
      <w:rFonts w:ascii="Segoe UI" w:hAnsi="Segoe UI" w:cs="Segoe UI"/>
      <w:sz w:val="18"/>
      <w:szCs w:val="18"/>
    </w:rPr>
  </w:style>
  <w:style w:type="table" w:styleId="TableGrid">
    <w:name w:val="Table Grid"/>
    <w:basedOn w:val="TableNormal"/>
    <w:uiPriority w:val="39"/>
    <w:rsid w:val="00484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76434"/>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076434"/>
    <w:rPr>
      <w:rFonts w:ascii="Times New Roman" w:eastAsiaTheme="majorEastAsia" w:hAnsi="Times New Roman" w:cstheme="majorBidi"/>
      <w:b/>
      <w:bCs/>
      <w:i/>
      <w:sz w:val="26"/>
      <w:szCs w:val="26"/>
    </w:rPr>
  </w:style>
  <w:style w:type="paragraph" w:styleId="Header">
    <w:name w:val="header"/>
    <w:basedOn w:val="Normal"/>
    <w:link w:val="HeaderChar"/>
    <w:uiPriority w:val="99"/>
    <w:unhideWhenUsed/>
    <w:rsid w:val="001C17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797"/>
  </w:style>
  <w:style w:type="paragraph" w:styleId="Footer">
    <w:name w:val="footer"/>
    <w:basedOn w:val="Normal"/>
    <w:link w:val="FooterChar"/>
    <w:uiPriority w:val="99"/>
    <w:unhideWhenUsed/>
    <w:rsid w:val="001C17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797"/>
  </w:style>
  <w:style w:type="character" w:styleId="Hyperlink">
    <w:name w:val="Hyperlink"/>
    <w:basedOn w:val="DefaultParagraphFont"/>
    <w:uiPriority w:val="99"/>
    <w:unhideWhenUsed/>
    <w:rsid w:val="00D53736"/>
    <w:rPr>
      <w:color w:val="0563C1" w:themeColor="hyperlink"/>
      <w:u w:val="single"/>
    </w:rPr>
  </w:style>
  <w:style w:type="character" w:customStyle="1" w:styleId="Heading3Char">
    <w:name w:val="Heading 3 Char"/>
    <w:basedOn w:val="DefaultParagraphFont"/>
    <w:link w:val="Heading3"/>
    <w:uiPriority w:val="9"/>
    <w:rsid w:val="005849D3"/>
    <w:rPr>
      <w:rFonts w:ascii="Times New Roman" w:eastAsiaTheme="majorEastAsia" w:hAnsi="Times New Roman" w:cstheme="majorBidi"/>
      <w:b/>
      <w:i/>
      <w:sz w:val="24"/>
      <w:szCs w:val="24"/>
    </w:rPr>
  </w:style>
  <w:style w:type="character" w:styleId="Emphasis">
    <w:name w:val="Emphasis"/>
    <w:basedOn w:val="DefaultParagraphFont"/>
    <w:uiPriority w:val="20"/>
    <w:qFormat/>
    <w:rsid w:val="005F30C7"/>
    <w:rPr>
      <w:i/>
      <w:iCs/>
    </w:rPr>
  </w:style>
  <w:style w:type="paragraph" w:styleId="Title">
    <w:name w:val="Title"/>
    <w:basedOn w:val="Normal"/>
    <w:next w:val="Normal"/>
    <w:link w:val="TitleChar"/>
    <w:uiPriority w:val="10"/>
    <w:qFormat/>
    <w:rsid w:val="00CE4B8A"/>
    <w:pPr>
      <w:spacing w:after="240" w:line="480" w:lineRule="auto"/>
    </w:pPr>
    <w:rPr>
      <w:rFonts w:ascii="Times New Roman" w:eastAsiaTheme="majorEastAsia" w:hAnsi="Times New Roman" w:cstheme="majorBidi"/>
      <w:b/>
      <w:spacing w:val="5"/>
      <w:kern w:val="28"/>
      <w:sz w:val="28"/>
      <w:szCs w:val="52"/>
    </w:rPr>
  </w:style>
  <w:style w:type="character" w:customStyle="1" w:styleId="TitleChar">
    <w:name w:val="Title Char"/>
    <w:basedOn w:val="DefaultParagraphFont"/>
    <w:link w:val="Title"/>
    <w:uiPriority w:val="10"/>
    <w:rsid w:val="00CE4B8A"/>
    <w:rPr>
      <w:rFonts w:ascii="Times New Roman" w:eastAsiaTheme="majorEastAsia" w:hAnsi="Times New Roman" w:cstheme="majorBidi"/>
      <w:b/>
      <w:spacing w:val="5"/>
      <w:kern w:val="28"/>
      <w:sz w:val="28"/>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163653">
      <w:bodyDiv w:val="1"/>
      <w:marLeft w:val="0"/>
      <w:marRight w:val="0"/>
      <w:marTop w:val="0"/>
      <w:marBottom w:val="0"/>
      <w:divBdr>
        <w:top w:val="none" w:sz="0" w:space="0" w:color="auto"/>
        <w:left w:val="none" w:sz="0" w:space="0" w:color="auto"/>
        <w:bottom w:val="none" w:sz="0" w:space="0" w:color="auto"/>
        <w:right w:val="none" w:sz="0" w:space="0" w:color="auto"/>
      </w:divBdr>
    </w:div>
    <w:div w:id="454064133">
      <w:bodyDiv w:val="1"/>
      <w:marLeft w:val="0"/>
      <w:marRight w:val="0"/>
      <w:marTop w:val="0"/>
      <w:marBottom w:val="0"/>
      <w:divBdr>
        <w:top w:val="none" w:sz="0" w:space="0" w:color="auto"/>
        <w:left w:val="none" w:sz="0" w:space="0" w:color="auto"/>
        <w:bottom w:val="none" w:sz="0" w:space="0" w:color="auto"/>
        <w:right w:val="none" w:sz="0" w:space="0" w:color="auto"/>
      </w:divBdr>
    </w:div>
    <w:div w:id="993408849">
      <w:bodyDiv w:val="1"/>
      <w:marLeft w:val="0"/>
      <w:marRight w:val="0"/>
      <w:marTop w:val="0"/>
      <w:marBottom w:val="0"/>
      <w:divBdr>
        <w:top w:val="none" w:sz="0" w:space="0" w:color="auto"/>
        <w:left w:val="none" w:sz="0" w:space="0" w:color="auto"/>
        <w:bottom w:val="none" w:sz="0" w:space="0" w:color="auto"/>
        <w:right w:val="none" w:sz="0" w:space="0" w:color="auto"/>
      </w:divBdr>
      <w:divsChild>
        <w:div w:id="1517500865">
          <w:marLeft w:val="547"/>
          <w:marRight w:val="0"/>
          <w:marTop w:val="120"/>
          <w:marBottom w:val="120"/>
          <w:divBdr>
            <w:top w:val="none" w:sz="0" w:space="0" w:color="auto"/>
            <w:left w:val="none" w:sz="0" w:space="0" w:color="auto"/>
            <w:bottom w:val="none" w:sz="0" w:space="0" w:color="auto"/>
            <w:right w:val="none" w:sz="0" w:space="0" w:color="auto"/>
          </w:divBdr>
        </w:div>
      </w:divsChild>
    </w:div>
    <w:div w:id="1618177651">
      <w:bodyDiv w:val="1"/>
      <w:marLeft w:val="0"/>
      <w:marRight w:val="0"/>
      <w:marTop w:val="0"/>
      <w:marBottom w:val="0"/>
      <w:divBdr>
        <w:top w:val="none" w:sz="0" w:space="0" w:color="auto"/>
        <w:left w:val="none" w:sz="0" w:space="0" w:color="auto"/>
        <w:bottom w:val="none" w:sz="0" w:space="0" w:color="auto"/>
        <w:right w:val="none" w:sz="0" w:space="0" w:color="auto"/>
      </w:divBdr>
    </w:div>
    <w:div w:id="2027704801">
      <w:bodyDiv w:val="1"/>
      <w:marLeft w:val="0"/>
      <w:marRight w:val="0"/>
      <w:marTop w:val="0"/>
      <w:marBottom w:val="0"/>
      <w:divBdr>
        <w:top w:val="none" w:sz="0" w:space="0" w:color="auto"/>
        <w:left w:val="none" w:sz="0" w:space="0" w:color="auto"/>
        <w:bottom w:val="none" w:sz="0" w:space="0" w:color="auto"/>
        <w:right w:val="none" w:sz="0" w:space="0" w:color="auto"/>
      </w:divBdr>
    </w:div>
    <w:div w:id="205966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CBCB3-466A-4B6A-96A8-97E746CE7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25</Pages>
  <Words>20665</Words>
  <Characters>117795</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
    </vt:vector>
  </TitlesOfParts>
  <Company>IPG</Company>
  <LinksUpToDate>false</LinksUpToDate>
  <CharactersWithSpaces>138184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Stanton</dc:creator>
  <cp:lastModifiedBy>Author</cp:lastModifiedBy>
  <cp:revision>11</cp:revision>
  <cp:lastPrinted>2015-11-25T11:47:00Z</cp:lastPrinted>
  <dcterms:created xsi:type="dcterms:W3CDTF">2016-01-14T11:39:00Z</dcterms:created>
  <dcterms:modified xsi:type="dcterms:W3CDTF">2016-01-15T14:00:00Z</dcterms:modified>
</cp:coreProperties>
</file>