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b/>
          <w:bCs/>
          <w:color w:val="000000"/>
          <w:sz w:val="21"/>
          <w:szCs w:val="21"/>
          <w:lang w:val="en-US"/>
        </w:rPr>
      </w:pPr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 xml:space="preserve">Is confidence </w:t>
      </w:r>
      <w:proofErr w:type="spellStart"/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>ket</w:t>
      </w:r>
      <w:proofErr w:type="spellEnd"/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 xml:space="preserve"> to accurate </w:t>
      </w:r>
      <w:proofErr w:type="spellStart"/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>paediatric</w:t>
      </w:r>
      <w:proofErr w:type="spellEnd"/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 xml:space="preserve"> pain assessment or is there more we need to learn?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sz w:val="21"/>
          <w:szCs w:val="21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 xml:space="preserve">Category: 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Assessment and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Meausrement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bookmarkStart w:id="0" w:name="_GoBack"/>
      <w:bookmarkEnd w:id="0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 Laura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Angco</w:t>
      </w:r>
      <w:proofErr w:type="spellEnd"/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1,2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,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Mansimran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Cheema</w:t>
      </w:r>
      <w:proofErr w:type="spellEnd"/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1,2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,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Carsten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Bantel</w:t>
      </w:r>
      <w:proofErr w:type="spellEnd"/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1,2</w:t>
      </w:r>
      <w:r>
        <w:rPr>
          <w:rFonts w:ascii="Times" w:hAnsi="Times" w:cs="Times"/>
          <w:color w:val="000000"/>
          <w:sz w:val="21"/>
          <w:szCs w:val="21"/>
          <w:lang w:val="en-US"/>
        </w:rPr>
        <w:t>, Helen Laycock</w:t>
      </w:r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 xml:space="preserve">1,2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1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i/>
          <w:iCs/>
          <w:color w:val="000000"/>
          <w:position w:val="5"/>
          <w:sz w:val="13"/>
          <w:szCs w:val="13"/>
          <w:lang w:val="en-US"/>
        </w:rPr>
        <w:t>1</w:t>
      </w:r>
      <w:r>
        <w:rPr>
          <w:rFonts w:ascii="Times" w:hAnsi="Times" w:cs="Times"/>
          <w:i/>
          <w:iCs/>
          <w:color w:val="000000"/>
          <w:sz w:val="21"/>
          <w:szCs w:val="21"/>
          <w:lang w:val="en-US"/>
        </w:rPr>
        <w:t xml:space="preserve">Imperial College London, London, UK, </w:t>
      </w:r>
      <w:r>
        <w:rPr>
          <w:rFonts w:ascii="Times" w:hAnsi="Times" w:cs="Times"/>
          <w:i/>
          <w:iCs/>
          <w:color w:val="000000"/>
          <w:position w:val="5"/>
          <w:sz w:val="13"/>
          <w:szCs w:val="13"/>
          <w:lang w:val="en-US"/>
        </w:rPr>
        <w:t>2</w:t>
      </w:r>
      <w:r>
        <w:rPr>
          <w:rFonts w:ascii="Times" w:hAnsi="Times" w:cs="Times"/>
          <w:i/>
          <w:iCs/>
          <w:color w:val="000000"/>
          <w:sz w:val="21"/>
          <w:szCs w:val="21"/>
          <w:lang w:val="en-US"/>
        </w:rPr>
        <w:t xml:space="preserve">Chelsea and Westminster Hospital, London, UK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 xml:space="preserve">Background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>Children and infants experience pain</w:t>
      </w:r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1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. 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inadequate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analgesia and the experience of pain in children can lead to physical, psychological and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behavioural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consequences in the short and long term</w:t>
      </w:r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2,3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. Despite the importance and moral obligations of healthcare professionals to ensure a patient’s comfort, pain in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hospitalised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paediatric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patients is often poorly managed</w:t>
      </w:r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4,5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.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>Accurate pain assessment is key to pain management, both as a screening tool and also a measure of effectiveness of analgesia. Pain assessment in children should be completed with tools appropriate for age, clinical situation and the child’s ability to self-report</w:t>
      </w:r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6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.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>A previous hospital audit demonstrated over 75% children were not assessed for pain using hospital recommended tools and 50% had inaccurate pain assessments</w:t>
      </w:r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>7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.We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aimed to explore, how nursing staff evaluate their practice in pain assessment and its importance, to help address the above discrepancy.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 xml:space="preserve">Methods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 xml:space="preserve">Over a two-week period, 20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paediatric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nurses were approached on a general medical and surgical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paediatric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ward in a Central Lon- don teaching Hospital. 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no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prior introduction to subject matter was given and each was asked to complete a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 qualitative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Likert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scale ques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tionnaire with additional areas for free text.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>Questions were cons</w:t>
      </w:r>
      <w:r>
        <w:rPr>
          <w:rFonts w:ascii="Times" w:hAnsi="Times" w:cs="Times"/>
          <w:color w:val="000000"/>
          <w:sz w:val="21"/>
          <w:szCs w:val="21"/>
          <w:lang w:val="en-US"/>
        </w:rPr>
        <w:t>tructed to evaluate nurses’ confi</w:t>
      </w:r>
      <w:r>
        <w:rPr>
          <w:rFonts w:ascii="Times" w:hAnsi="Times" w:cs="Times"/>
          <w:color w:val="000000"/>
          <w:sz w:val="21"/>
          <w:szCs w:val="21"/>
          <w:lang w:val="en-US"/>
        </w:rPr>
        <w:t>dence levels in assessing pain and previous training. Additionally they were asked about how to conduct pain assessments, the frequency with which they perform them and average ti</w:t>
      </w:r>
      <w:r>
        <w:rPr>
          <w:rFonts w:ascii="Times" w:hAnsi="Times" w:cs="Times"/>
          <w:color w:val="000000"/>
          <w:sz w:val="21"/>
          <w:szCs w:val="21"/>
          <w:lang w:val="en-US"/>
        </w:rPr>
        <w:t>me taken to complete an assess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ment on the ward. </w:t>
      </w:r>
      <w:r>
        <w:rPr>
          <w:rFonts w:ascii="Times" w:hAnsi="Times" w:cs="Times"/>
          <w:color w:val="000000"/>
          <w:sz w:val="21"/>
          <w:szCs w:val="21"/>
          <w:lang w:val="en-US"/>
        </w:rPr>
        <w:t>T</w:t>
      </w:r>
      <w:r>
        <w:rPr>
          <w:rFonts w:ascii="Times" w:hAnsi="Times" w:cs="Times"/>
          <w:color w:val="000000"/>
          <w:sz w:val="21"/>
          <w:szCs w:val="21"/>
          <w:lang w:val="en-US"/>
        </w:rPr>
        <w:t>hey were also asked to list the</w:t>
      </w:r>
      <w:r>
        <w:rPr>
          <w:rFonts w:ascii="Times" w:hAnsi="Times" w:cs="Times"/>
          <w:color w:val="000000"/>
          <w:sz w:val="21"/>
          <w:szCs w:val="21"/>
          <w:lang w:val="en-US"/>
        </w:rPr>
        <w:t>ir top 3 respon</w:t>
      </w:r>
      <w:r>
        <w:rPr>
          <w:rFonts w:ascii="Times" w:hAnsi="Times" w:cs="Times"/>
          <w:color w:val="000000"/>
          <w:sz w:val="21"/>
          <w:szCs w:val="21"/>
          <w:lang w:val="en-US"/>
        </w:rPr>
        <w:t>sibilities on the ward to assess the i</w:t>
      </w:r>
      <w:r>
        <w:rPr>
          <w:rFonts w:ascii="Times" w:hAnsi="Times" w:cs="Times"/>
          <w:color w:val="000000"/>
          <w:sz w:val="21"/>
          <w:szCs w:val="21"/>
          <w:lang w:val="en-US"/>
        </w:rPr>
        <w:t>mportance of pain / pain assess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ment.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>R</w:t>
      </w:r>
      <w:r>
        <w:rPr>
          <w:rFonts w:ascii="Times" w:hAnsi="Times" w:cs="Times"/>
          <w:b/>
          <w:bCs/>
          <w:color w:val="000000"/>
          <w:sz w:val="21"/>
          <w:szCs w:val="21"/>
          <w:lang w:val="en-US"/>
        </w:rPr>
        <w:t xml:space="preserve">esults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95% responder rate, 5% refusal.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84% felt con dent or very con dent in their accuracy in assessin</w:t>
      </w:r>
      <w:r>
        <w:rPr>
          <w:rFonts w:ascii="Times" w:hAnsi="Times" w:cs="Times"/>
          <w:color w:val="000000"/>
          <w:sz w:val="21"/>
          <w:szCs w:val="21"/>
          <w:lang w:val="en-US"/>
        </w:rPr>
        <w:t>g pain, with none feeling unconfi</w:t>
      </w:r>
      <w:r>
        <w:rPr>
          <w:rFonts w:ascii="Times" w:hAnsi="Times" w:cs="Times"/>
          <w:color w:val="000000"/>
          <w:sz w:val="21"/>
          <w:szCs w:val="21"/>
          <w:lang w:val="en-US"/>
        </w:rPr>
        <w:t>dent or worse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. 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>Only 42% felt children could accurately r</w:t>
      </w:r>
      <w:r>
        <w:rPr>
          <w:rFonts w:ascii="Times" w:hAnsi="Times" w:cs="Times"/>
          <w:color w:val="000000"/>
          <w:sz w:val="21"/>
          <w:szCs w:val="21"/>
          <w:lang w:val="en-US"/>
        </w:rPr>
        <w:t>eport pain, although 84% identifi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ed ability to do so was age related. 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there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was a wide range in average time spent asses</w:t>
      </w:r>
      <w:r>
        <w:rPr>
          <w:rFonts w:ascii="Times" w:hAnsi="Times" w:cs="Times"/>
          <w:color w:val="000000"/>
          <w:sz w:val="21"/>
          <w:szCs w:val="21"/>
          <w:lang w:val="en-US"/>
        </w:rPr>
        <w:t>sing pain (3 seconds to 10 min</w:t>
      </w:r>
      <w:r>
        <w:rPr>
          <w:rFonts w:ascii="Times" w:hAnsi="Times" w:cs="Times"/>
          <w:color w:val="000000"/>
          <w:sz w:val="21"/>
          <w:szCs w:val="21"/>
          <w:lang w:val="en-US"/>
        </w:rPr>
        <w:t>utes, mean 2.6 minutes) and nurses were inconsistent in frequency of pain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 assessment. Most identifi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ed that frequency depends on the patient, but average frequency ranged from every 30 minutes to once daily. Hospital guidelines recommend frequency should be every 4 hours. 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>16% of nursing staff felt assessing pain was one of their top three responsibilities.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 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they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found patient care, supporting family, running the ward, managing staff, and keeping safe, clean environments more important. Only 53% had received training in pain assessment, with only 30% of those having received more than a one-day study course. </w:t>
      </w:r>
    </w:p>
    <w:p w:rsidR="00CE5A57" w:rsidRP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b/>
          <w:color w:val="000000"/>
          <w:lang w:val="en-US"/>
        </w:rPr>
      </w:pPr>
      <w:r>
        <w:rPr>
          <w:rFonts w:ascii="Times" w:hAnsi="Times" w:cs="Times"/>
          <w:b/>
          <w:color w:val="000000"/>
          <w:lang w:val="en-US"/>
        </w:rPr>
        <w:lastRenderedPageBreak/>
        <w:t>Conclusion</w:t>
      </w:r>
    </w:p>
    <w:p w:rsidR="00CE5A57" w:rsidRDefault="00CE5A57" w:rsidP="00CE5A5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lang w:val="en-US"/>
        </w:rPr>
      </w:pPr>
      <w:r>
        <w:rPr>
          <w:rFonts w:ascii="Times" w:hAnsi="Times" w:cs="Times"/>
          <w:color w:val="000000"/>
          <w:sz w:val="21"/>
          <w:szCs w:val="21"/>
          <w:lang w:val="en-US"/>
        </w:rPr>
        <w:t xml:space="preserve">Despite previous evidence that pain assessments are 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inaccurate, most staff 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were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confi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dent in their ability to assess pain. Many felt children were unable to </w:t>
      </w:r>
      <w:proofErr w:type="gramStart"/>
      <w:r>
        <w:rPr>
          <w:rFonts w:ascii="Times" w:hAnsi="Times" w:cs="Times"/>
          <w:color w:val="000000"/>
          <w:sz w:val="21"/>
          <w:szCs w:val="21"/>
          <w:lang w:val="en-US"/>
        </w:rPr>
        <w:t>self report</w:t>
      </w:r>
      <w:proofErr w:type="gram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accurately and illustrated large ranges of frequency and time take to complete assessments. </w:t>
      </w:r>
      <w:r>
        <w:rPr>
          <w:rFonts w:ascii="Times" w:hAnsi="Times" w:cs="Times"/>
          <w:color w:val="000000"/>
          <w:sz w:val="21"/>
          <w:szCs w:val="21"/>
          <w:lang w:val="en-US"/>
        </w:rPr>
        <w:t>T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his suggests </w:t>
      </w:r>
      <w:r>
        <w:rPr>
          <w:rFonts w:ascii="Times" w:hAnsi="Times" w:cs="Times"/>
          <w:color w:val="000000"/>
          <w:sz w:val="21"/>
          <w:szCs w:val="21"/>
          <w:lang w:val="en-US"/>
        </w:rPr>
        <w:t>lack of training, which was confi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rmed by the questionnaire. </w:t>
      </w:r>
      <w:r>
        <w:rPr>
          <w:rFonts w:ascii="Times" w:hAnsi="Times" w:cs="Times"/>
          <w:color w:val="000000"/>
          <w:sz w:val="21"/>
          <w:szCs w:val="21"/>
          <w:lang w:val="en-US"/>
        </w:rPr>
        <w:t>I</w:t>
      </w:r>
      <w:r>
        <w:rPr>
          <w:rFonts w:ascii="Times" w:hAnsi="Times" w:cs="Times"/>
          <w:color w:val="000000"/>
          <w:sz w:val="21"/>
          <w:szCs w:val="21"/>
          <w:lang w:val="en-US"/>
        </w:rPr>
        <w:t>t is likely they exist in the “unconscious incompetence” stage of the competency model of learning</w:t>
      </w:r>
      <w:r>
        <w:rPr>
          <w:rFonts w:ascii="Times" w:hAnsi="Times" w:cs="Times"/>
          <w:color w:val="000000"/>
          <w:position w:val="5"/>
          <w:sz w:val="13"/>
          <w:szCs w:val="13"/>
          <w:lang w:val="en-US"/>
        </w:rPr>
        <w:t xml:space="preserve">8 </w:t>
      </w:r>
      <w:r>
        <w:rPr>
          <w:rFonts w:ascii="Times" w:hAnsi="Times" w:cs="Times"/>
          <w:color w:val="000000"/>
          <w:sz w:val="21"/>
          <w:szCs w:val="21"/>
          <w:lang w:val="en-US"/>
        </w:rPr>
        <w:t xml:space="preserve">and a more </w:t>
      </w:r>
      <w:proofErr w:type="spellStart"/>
      <w:r>
        <w:rPr>
          <w:rFonts w:ascii="Times" w:hAnsi="Times" w:cs="Times"/>
          <w:color w:val="000000"/>
          <w:sz w:val="21"/>
          <w:szCs w:val="21"/>
          <w:lang w:val="en-US"/>
        </w:rPr>
        <w:t>standardised</w:t>
      </w:r>
      <w:proofErr w:type="spellEnd"/>
      <w:r>
        <w:rPr>
          <w:rFonts w:ascii="Times" w:hAnsi="Times" w:cs="Times"/>
          <w:color w:val="000000"/>
          <w:sz w:val="21"/>
          <w:szCs w:val="21"/>
          <w:lang w:val="en-US"/>
        </w:rPr>
        <w:t xml:space="preserve"> format of pain assessment training could address this issue, leading to more accurate assessments and a better standard of care. </w:t>
      </w:r>
    </w:p>
    <w:p w:rsidR="00755CEA" w:rsidRDefault="00755CEA"/>
    <w:sectPr w:rsidR="00755CEA" w:rsidSect="00C42560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A57"/>
    <w:rsid w:val="00755CEA"/>
    <w:rsid w:val="00B868C8"/>
    <w:rsid w:val="00CE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4B9F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525</Words>
  <Characters>2999</Characters>
  <Application>Microsoft Macintosh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Laycock</dc:creator>
  <cp:keywords/>
  <dc:description/>
  <cp:lastModifiedBy>Helen Laycock</cp:lastModifiedBy>
  <cp:revision>1</cp:revision>
  <dcterms:created xsi:type="dcterms:W3CDTF">2016-10-20T11:51:00Z</dcterms:created>
  <dcterms:modified xsi:type="dcterms:W3CDTF">2016-10-20T11:54:00Z</dcterms:modified>
</cp:coreProperties>
</file>