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309" w:rsidRPr="002D557A" w:rsidRDefault="007C5309" w:rsidP="007C5309">
      <w:pPr>
        <w:spacing w:line="480" w:lineRule="auto"/>
        <w:jc w:val="both"/>
        <w:rPr>
          <w:b/>
          <w:sz w:val="24"/>
          <w:szCs w:val="24"/>
        </w:rPr>
      </w:pPr>
      <w:r w:rsidRPr="002D557A">
        <w:rPr>
          <w:sz w:val="24"/>
          <w:szCs w:val="24"/>
        </w:rPr>
        <w:t xml:space="preserve">An 81 years old man with mitral valve repair in 2005, developed worsening mitral regurgitation and underwent trans-apical mitral valve replacement with a 26 mm </w:t>
      </w:r>
      <w:proofErr w:type="spellStart"/>
      <w:r w:rsidRPr="002D557A">
        <w:rPr>
          <w:sz w:val="24"/>
          <w:szCs w:val="24"/>
        </w:rPr>
        <w:t>Sapien</w:t>
      </w:r>
      <w:proofErr w:type="spellEnd"/>
      <w:r w:rsidRPr="002D557A">
        <w:rPr>
          <w:sz w:val="24"/>
          <w:szCs w:val="24"/>
        </w:rPr>
        <w:t xml:space="preserve"> tissue valve 12 years later. Two months following the procedure, he was admitted with a left pleural effusion which was drained. A further 8 weeks later, he noted a gradually enlarging and painful soft tissue swelling over the left lateral chest. A contrast-enhanced CT scan of the thorax demonstrated a soft tissue lesion consistent with a haematoma overlying the left ventricular (LV) apex and extending into the chest wall but no active contrast extravasation was demonstrated (Figure 1A). Subsequent cardiac MR imaging showed the collection around the LV apex mostly contained around the pericardium but some amount extending into the intercostal space and chest wall (Figure 1B). Transthoracic echocardiography also demonstrated a suspected mass around the LV apex. None of the imaging modalities were able to confirm the precise source of the probable haematoma. A myocardial contrast echocardiogram (Figure 1C and D) was then performed which clearly demonstrated isolated microbubbles escaping from the LV apex into the surrounding mass in the chest wall (Video 1). The </w:t>
      </w:r>
      <w:proofErr w:type="gramStart"/>
      <w:r w:rsidRPr="002D557A">
        <w:rPr>
          <w:sz w:val="24"/>
          <w:szCs w:val="24"/>
        </w:rPr>
        <w:t>patient was managed conservatively and follow</w:t>
      </w:r>
      <w:proofErr w:type="gramEnd"/>
      <w:r w:rsidRPr="002D557A">
        <w:rPr>
          <w:sz w:val="24"/>
          <w:szCs w:val="24"/>
        </w:rPr>
        <w:t xml:space="preserve"> up echocardiograms showed a reduction in bubble extravasation and resolving haematoma.  </w:t>
      </w:r>
    </w:p>
    <w:p w:rsidR="007C5309" w:rsidRPr="002D557A" w:rsidRDefault="007C5309" w:rsidP="007C5309">
      <w:pPr>
        <w:spacing w:line="480" w:lineRule="auto"/>
        <w:jc w:val="both"/>
        <w:rPr>
          <w:sz w:val="24"/>
          <w:szCs w:val="24"/>
        </w:rPr>
      </w:pPr>
      <w:r w:rsidRPr="002D557A">
        <w:rPr>
          <w:sz w:val="24"/>
          <w:szCs w:val="24"/>
        </w:rPr>
        <w:t xml:space="preserve">This case highlights the novel use of real time myocardial contrast echocardiography in delineating the bleeding point and visualizing the continued extravasation of blood into a slowly growing haematoma from the LV cavity through the apex and into the surrounding thorax. </w:t>
      </w:r>
    </w:p>
    <w:p w:rsidR="00B173B3" w:rsidRDefault="00B173B3">
      <w:bookmarkStart w:id="0" w:name="_GoBack"/>
      <w:bookmarkEnd w:id="0"/>
    </w:p>
    <w:sectPr w:rsidR="00B173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309"/>
    <w:rsid w:val="007C5309"/>
    <w:rsid w:val="00B17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RBHT</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Dean</dc:creator>
  <cp:lastModifiedBy>Thomas Dean</cp:lastModifiedBy>
  <cp:revision>1</cp:revision>
  <dcterms:created xsi:type="dcterms:W3CDTF">2017-12-15T17:57:00Z</dcterms:created>
  <dcterms:modified xsi:type="dcterms:W3CDTF">2017-12-15T17:57:00Z</dcterms:modified>
</cp:coreProperties>
</file>