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30EBB" w14:textId="77777777" w:rsidR="00E644F9" w:rsidRPr="00E27987" w:rsidRDefault="00E644F9" w:rsidP="00B92944">
      <w:pPr>
        <w:pStyle w:val="ListParagraph"/>
        <w:spacing w:line="360" w:lineRule="auto"/>
        <w:jc w:val="center"/>
        <w:rPr>
          <w:rFonts w:ascii="Times New Roman" w:hAnsi="Times New Roman" w:cs="Times New Roman"/>
          <w:b/>
        </w:rPr>
      </w:pPr>
      <w:r w:rsidRPr="00E27987">
        <w:rPr>
          <w:rFonts w:ascii="Times New Roman" w:hAnsi="Times New Roman" w:cs="Times New Roman"/>
          <w:b/>
        </w:rPr>
        <w:t>Impaired neural drive in patients with low back pain</w:t>
      </w:r>
    </w:p>
    <w:p w14:paraId="42191013" w14:textId="77777777" w:rsidR="00E644F9" w:rsidRPr="00E27987" w:rsidRDefault="00E644F9" w:rsidP="00B92944">
      <w:pPr>
        <w:pStyle w:val="ListParagraph"/>
        <w:spacing w:line="360" w:lineRule="auto"/>
        <w:jc w:val="center"/>
        <w:rPr>
          <w:rFonts w:ascii="Times New Roman" w:hAnsi="Times New Roman" w:cs="Times New Roman"/>
        </w:rPr>
      </w:pPr>
      <w:r w:rsidRPr="00E27987">
        <w:rPr>
          <w:rFonts w:ascii="Times New Roman" w:hAnsi="Times New Roman" w:cs="Times New Roman"/>
        </w:rPr>
        <w:t>S.Y. Chiou</w:t>
      </w:r>
      <w:r w:rsidRPr="00E27987">
        <w:rPr>
          <w:rFonts w:ascii="Times New Roman" w:hAnsi="Times New Roman" w:cs="Times New Roman"/>
          <w:vertAlign w:val="superscript"/>
        </w:rPr>
        <w:t>1,2</w:t>
      </w:r>
      <w:r w:rsidRPr="00E27987">
        <w:rPr>
          <w:rFonts w:ascii="Times New Roman" w:hAnsi="Times New Roman" w:cs="Times New Roman"/>
        </w:rPr>
        <w:t>, Y.F. Shih</w:t>
      </w:r>
      <w:r w:rsidRPr="00E27987">
        <w:rPr>
          <w:rFonts w:ascii="Times New Roman" w:hAnsi="Times New Roman" w:cs="Times New Roman"/>
          <w:vertAlign w:val="superscript"/>
        </w:rPr>
        <w:t>1</w:t>
      </w:r>
      <w:r w:rsidRPr="00E27987">
        <w:rPr>
          <w:rFonts w:ascii="Times New Roman" w:hAnsi="Times New Roman" w:cs="Times New Roman"/>
        </w:rPr>
        <w:t>, L.W. Chou</w:t>
      </w:r>
      <w:r w:rsidRPr="00E27987">
        <w:rPr>
          <w:rFonts w:ascii="Times New Roman" w:hAnsi="Times New Roman" w:cs="Times New Roman"/>
          <w:vertAlign w:val="superscript"/>
        </w:rPr>
        <w:t>1</w:t>
      </w:r>
      <w:r w:rsidRPr="00E27987">
        <w:rPr>
          <w:rFonts w:ascii="Times New Roman" w:hAnsi="Times New Roman" w:cs="Times New Roman"/>
        </w:rPr>
        <w:t>, A.H. McGregor</w:t>
      </w:r>
      <w:r w:rsidRPr="00E27987">
        <w:rPr>
          <w:rFonts w:ascii="Times New Roman" w:hAnsi="Times New Roman" w:cs="Times New Roman"/>
          <w:vertAlign w:val="superscript"/>
        </w:rPr>
        <w:t>2</w:t>
      </w:r>
      <w:r w:rsidRPr="00E27987">
        <w:rPr>
          <w:rFonts w:ascii="Times New Roman" w:hAnsi="Times New Roman" w:cs="Times New Roman"/>
        </w:rPr>
        <w:t>, P.H. Strutton</w:t>
      </w:r>
      <w:r w:rsidRPr="00E27987">
        <w:rPr>
          <w:rFonts w:ascii="Times New Roman" w:hAnsi="Times New Roman" w:cs="Times New Roman"/>
          <w:vertAlign w:val="superscript"/>
        </w:rPr>
        <w:t>2</w:t>
      </w:r>
    </w:p>
    <w:p w14:paraId="568A7135" w14:textId="77777777" w:rsidR="00E644F9" w:rsidRPr="00E27987" w:rsidRDefault="00E644F9" w:rsidP="00B92944">
      <w:pPr>
        <w:autoSpaceDE w:val="0"/>
        <w:autoSpaceDN w:val="0"/>
        <w:adjustRightInd w:val="0"/>
        <w:spacing w:line="360" w:lineRule="auto"/>
        <w:ind w:left="252" w:hanging="252"/>
        <w:rPr>
          <w:rFonts w:ascii="Times New Roman" w:hAnsi="Times New Roman" w:cs="Times New Roman"/>
        </w:rPr>
      </w:pPr>
      <w:r w:rsidRPr="00E27987">
        <w:rPr>
          <w:rFonts w:ascii="Times New Roman" w:hAnsi="Times New Roman" w:cs="Times New Roman"/>
        </w:rPr>
        <w:t>1. Department of Physical Therapy and Assistive Technology, National Yang-Ming University, Taiwan.</w:t>
      </w:r>
    </w:p>
    <w:p w14:paraId="1825E2F6" w14:textId="77777777" w:rsidR="00E644F9" w:rsidRPr="00E27987" w:rsidRDefault="00E644F9" w:rsidP="00B92944">
      <w:pPr>
        <w:autoSpaceDE w:val="0"/>
        <w:autoSpaceDN w:val="0"/>
        <w:adjustRightInd w:val="0"/>
        <w:spacing w:line="360" w:lineRule="auto"/>
        <w:ind w:left="252" w:hanging="252"/>
        <w:rPr>
          <w:rFonts w:ascii="Times New Roman" w:hAnsi="Times New Roman" w:cs="Times New Roman"/>
        </w:rPr>
      </w:pPr>
      <w:r w:rsidRPr="00E27987">
        <w:rPr>
          <w:rFonts w:ascii="Times New Roman" w:hAnsi="Times New Roman" w:cs="Times New Roman"/>
        </w:rPr>
        <w:t>2. The Nick Davey Laboratory, Human Performance Group, Division of Surgery, Department of Surgery and Cancer, Faculty of Medicine, Imperial College London.</w:t>
      </w:r>
    </w:p>
    <w:p w14:paraId="0080AFA4" w14:textId="77777777" w:rsidR="00E644F9" w:rsidRPr="00E27987" w:rsidRDefault="00E644F9" w:rsidP="00B92944">
      <w:pPr>
        <w:autoSpaceDE w:val="0"/>
        <w:autoSpaceDN w:val="0"/>
        <w:adjustRightInd w:val="0"/>
        <w:spacing w:line="360" w:lineRule="auto"/>
        <w:ind w:left="266" w:hanging="266"/>
        <w:rPr>
          <w:rFonts w:ascii="Times New Roman" w:hAnsi="Times New Roman" w:cs="Times New Roman"/>
        </w:rPr>
      </w:pPr>
    </w:p>
    <w:p w14:paraId="63DEE9DD" w14:textId="77777777" w:rsidR="00E644F9" w:rsidRPr="00E27987" w:rsidRDefault="00E644F9" w:rsidP="00B92944">
      <w:pPr>
        <w:autoSpaceDE w:val="0"/>
        <w:autoSpaceDN w:val="0"/>
        <w:adjustRightInd w:val="0"/>
        <w:spacing w:line="360" w:lineRule="auto"/>
        <w:rPr>
          <w:rFonts w:ascii="Times New Roman" w:hAnsi="Times New Roman" w:cs="Times New Roman"/>
          <w:bCs/>
        </w:rPr>
      </w:pPr>
    </w:p>
    <w:p w14:paraId="79BEA178" w14:textId="77777777" w:rsidR="00E644F9" w:rsidRPr="00E27987" w:rsidRDefault="00E644F9" w:rsidP="00B92944">
      <w:pPr>
        <w:autoSpaceDE w:val="0"/>
        <w:autoSpaceDN w:val="0"/>
        <w:adjustRightInd w:val="0"/>
        <w:spacing w:line="360" w:lineRule="auto"/>
        <w:rPr>
          <w:rFonts w:ascii="Times New Roman" w:hAnsi="Times New Roman" w:cs="Times New Roman"/>
          <w:b/>
          <w:bCs/>
        </w:rPr>
      </w:pPr>
      <w:r w:rsidRPr="00E27987">
        <w:rPr>
          <w:rFonts w:ascii="Times New Roman" w:hAnsi="Times New Roman" w:cs="Times New Roman"/>
          <w:b/>
          <w:bCs/>
        </w:rPr>
        <w:t>Correspondence</w:t>
      </w:r>
    </w:p>
    <w:p w14:paraId="21456A43" w14:textId="77777777" w:rsidR="00E644F9" w:rsidRPr="00E27987" w:rsidRDefault="00E644F9" w:rsidP="00B92944">
      <w:pPr>
        <w:tabs>
          <w:tab w:val="left" w:leader="hyphen" w:pos="9180"/>
        </w:tabs>
        <w:spacing w:line="360" w:lineRule="auto"/>
        <w:jc w:val="both"/>
        <w:rPr>
          <w:rFonts w:ascii="Times New Roman" w:hAnsi="Times New Roman" w:cs="Times New Roman"/>
        </w:rPr>
      </w:pPr>
      <w:r w:rsidRPr="00E27987">
        <w:rPr>
          <w:rFonts w:ascii="Times New Roman" w:hAnsi="Times New Roman" w:cs="Times New Roman"/>
        </w:rPr>
        <w:t>Paul H</w:t>
      </w:r>
      <w:r>
        <w:rPr>
          <w:rFonts w:ascii="Times New Roman" w:hAnsi="Times New Roman" w:cs="Times New Roman"/>
        </w:rPr>
        <w:t xml:space="preserve">. </w:t>
      </w:r>
      <w:r w:rsidRPr="00E27987">
        <w:rPr>
          <w:rFonts w:ascii="Times New Roman" w:hAnsi="Times New Roman" w:cs="Times New Roman"/>
        </w:rPr>
        <w:t>Strutton</w:t>
      </w:r>
      <w:r>
        <w:rPr>
          <w:rFonts w:ascii="Times New Roman" w:hAnsi="Times New Roman" w:cs="Times New Roman"/>
        </w:rPr>
        <w:t xml:space="preserve"> PhD</w:t>
      </w:r>
    </w:p>
    <w:p w14:paraId="7F0A54F1" w14:textId="77777777" w:rsidR="00E644F9" w:rsidRPr="00E27987" w:rsidRDefault="00E644F9" w:rsidP="00B92944">
      <w:pPr>
        <w:spacing w:line="360" w:lineRule="auto"/>
        <w:rPr>
          <w:rFonts w:ascii="Times New Roman" w:hAnsi="Times New Roman" w:cs="Times New Roman"/>
        </w:rPr>
      </w:pPr>
      <w:r w:rsidRPr="00E27987">
        <w:rPr>
          <w:rFonts w:ascii="Times New Roman" w:hAnsi="Times New Roman" w:cs="Times New Roman"/>
        </w:rPr>
        <w:t>The Nick Davey Laboratory, Human Performance Group, Division of Surgery, Department of Surgery and Cancer</w:t>
      </w:r>
    </w:p>
    <w:p w14:paraId="4A69A221" w14:textId="77777777" w:rsidR="00E644F9" w:rsidRPr="00E27987" w:rsidRDefault="00E644F9" w:rsidP="00B92944">
      <w:pPr>
        <w:spacing w:line="360" w:lineRule="auto"/>
        <w:rPr>
          <w:rFonts w:ascii="Times New Roman" w:hAnsi="Times New Roman" w:cs="Times New Roman"/>
        </w:rPr>
      </w:pPr>
      <w:r w:rsidRPr="00E27987">
        <w:rPr>
          <w:rFonts w:ascii="Times New Roman" w:hAnsi="Times New Roman" w:cs="Times New Roman"/>
        </w:rPr>
        <w:t xml:space="preserve">Faculty of Medicine, Imperial College London, W6 8RF </w:t>
      </w:r>
      <w:r w:rsidRPr="00E27987">
        <w:rPr>
          <w:rFonts w:ascii="Times New Roman" w:hAnsi="Times New Roman" w:cs="Times New Roman"/>
        </w:rPr>
        <w:br/>
        <w:t xml:space="preserve">Tel:  +44 (0)20 331 38837; fax: +44 (0)20 331 38835 </w:t>
      </w:r>
    </w:p>
    <w:p w14:paraId="517D9A23" w14:textId="77777777" w:rsidR="00E644F9" w:rsidRPr="00E27987" w:rsidRDefault="00E644F9" w:rsidP="00B92944">
      <w:pPr>
        <w:tabs>
          <w:tab w:val="left" w:leader="hyphen" w:pos="9180"/>
        </w:tabs>
        <w:spacing w:line="360" w:lineRule="auto"/>
        <w:jc w:val="both"/>
        <w:rPr>
          <w:rFonts w:ascii="Times New Roman" w:hAnsi="Times New Roman" w:cs="Times New Roman"/>
        </w:rPr>
      </w:pPr>
      <w:r w:rsidRPr="00E27987">
        <w:rPr>
          <w:rFonts w:ascii="Times New Roman" w:hAnsi="Times New Roman" w:cs="Times New Roman"/>
        </w:rPr>
        <w:t xml:space="preserve">Email: </w:t>
      </w:r>
      <w:hyperlink r:id="rId8" w:history="1">
        <w:r w:rsidRPr="00E27987">
          <w:rPr>
            <w:rStyle w:val="Hyperlink"/>
            <w:rFonts w:ascii="Times New Roman" w:hAnsi="Times New Roman" w:cs="Times New Roman"/>
            <w:color w:val="auto"/>
          </w:rPr>
          <w:t>p.strutton@imperial.ac.uk</w:t>
        </w:r>
      </w:hyperlink>
    </w:p>
    <w:p w14:paraId="5A8F1BDC" w14:textId="77777777" w:rsidR="00E644F9" w:rsidRPr="00E27987" w:rsidRDefault="00E644F9" w:rsidP="00B92944">
      <w:pPr>
        <w:spacing w:line="360" w:lineRule="auto"/>
        <w:jc w:val="both"/>
        <w:rPr>
          <w:rFonts w:ascii="Times New Roman" w:hAnsi="Times New Roman" w:cs="Times New Roman"/>
          <w:b/>
          <w:lang w:val="it-IT"/>
        </w:rPr>
      </w:pPr>
    </w:p>
    <w:p w14:paraId="3F2CBD62" w14:textId="77777777" w:rsidR="00E644F9" w:rsidRPr="00E27987" w:rsidRDefault="00E644F9" w:rsidP="00B92944">
      <w:pPr>
        <w:spacing w:line="360" w:lineRule="auto"/>
        <w:jc w:val="both"/>
        <w:rPr>
          <w:rFonts w:ascii="Times New Roman" w:hAnsi="Times New Roman" w:cs="Times New Roman"/>
          <w:lang w:val="it-IT"/>
        </w:rPr>
      </w:pPr>
      <w:r w:rsidRPr="00E27987">
        <w:rPr>
          <w:rFonts w:ascii="Times New Roman" w:hAnsi="Times New Roman" w:cs="Times New Roman"/>
          <w:b/>
          <w:lang w:val="it-IT"/>
        </w:rPr>
        <w:t>Running title:</w:t>
      </w:r>
      <w:r w:rsidRPr="00E27987">
        <w:rPr>
          <w:rFonts w:ascii="Times New Roman" w:hAnsi="Times New Roman" w:cs="Times New Roman"/>
          <w:lang w:val="it-IT"/>
        </w:rPr>
        <w:t xml:space="preserve"> Neural drive in patients with low back pain</w:t>
      </w:r>
    </w:p>
    <w:p w14:paraId="326A391C" w14:textId="77777777" w:rsidR="00E644F9" w:rsidRPr="00E27987" w:rsidRDefault="00E644F9" w:rsidP="00B92944">
      <w:pPr>
        <w:spacing w:line="360" w:lineRule="auto"/>
        <w:jc w:val="both"/>
        <w:rPr>
          <w:rFonts w:ascii="Times New Roman" w:hAnsi="Times New Roman" w:cs="Times New Roman"/>
          <w:lang w:val="it-IT"/>
        </w:rPr>
      </w:pPr>
      <w:r w:rsidRPr="00E27987">
        <w:rPr>
          <w:rFonts w:ascii="Times New Roman" w:hAnsi="Times New Roman" w:cs="Times New Roman"/>
          <w:b/>
          <w:lang w:val="it-IT"/>
        </w:rPr>
        <w:t>Catogory of the manuscript:</w:t>
      </w:r>
      <w:r w:rsidRPr="00E27987">
        <w:rPr>
          <w:rFonts w:ascii="Times New Roman" w:hAnsi="Times New Roman" w:cs="Times New Roman"/>
          <w:lang w:val="it-IT"/>
        </w:rPr>
        <w:t xml:space="preserve"> original article</w:t>
      </w:r>
    </w:p>
    <w:p w14:paraId="301DBF37" w14:textId="77777777" w:rsidR="00E644F9" w:rsidRPr="00E27987" w:rsidRDefault="00E644F9" w:rsidP="00B92944">
      <w:pPr>
        <w:autoSpaceDE w:val="0"/>
        <w:autoSpaceDN w:val="0"/>
        <w:adjustRightInd w:val="0"/>
        <w:spacing w:line="360" w:lineRule="auto"/>
        <w:rPr>
          <w:rFonts w:ascii="Times New Roman" w:hAnsi="Times New Roman" w:cs="Times New Roman"/>
        </w:rPr>
      </w:pPr>
      <w:r w:rsidRPr="00E27987">
        <w:rPr>
          <w:rFonts w:ascii="Times New Roman" w:hAnsi="Times New Roman" w:cs="Times New Roman"/>
          <w:b/>
          <w:bCs/>
        </w:rPr>
        <w:t>Funding Sources:</w:t>
      </w:r>
      <w:r w:rsidRPr="00E27987">
        <w:rPr>
          <w:rFonts w:ascii="Times New Roman" w:hAnsi="Times New Roman" w:cs="Times New Roman"/>
          <w:bCs/>
        </w:rPr>
        <w:t xml:space="preserve"> the project was funded by National Science Council Taiwan (100-2911-I-010-011), </w:t>
      </w:r>
      <w:r w:rsidRPr="00E27987">
        <w:rPr>
          <w:rFonts w:ascii="Times New Roman" w:hAnsi="Times New Roman" w:cs="Times New Roman"/>
        </w:rPr>
        <w:t xml:space="preserve">Arthritis Research UK, and Imperial College London. </w:t>
      </w:r>
    </w:p>
    <w:p w14:paraId="003D64DF" w14:textId="77777777" w:rsidR="00E644F9" w:rsidRPr="00E27987" w:rsidRDefault="00E644F9" w:rsidP="00B92944">
      <w:pPr>
        <w:autoSpaceDE w:val="0"/>
        <w:autoSpaceDN w:val="0"/>
        <w:adjustRightInd w:val="0"/>
        <w:spacing w:line="360" w:lineRule="auto"/>
        <w:rPr>
          <w:rFonts w:ascii="Times New Roman" w:hAnsi="Times New Roman" w:cs="Times New Roman"/>
        </w:rPr>
      </w:pPr>
      <w:r w:rsidRPr="00E27987">
        <w:rPr>
          <w:rFonts w:ascii="Times New Roman" w:hAnsi="Times New Roman" w:cs="Times New Roman"/>
          <w:b/>
          <w:bCs/>
        </w:rPr>
        <w:t xml:space="preserve">Conflict of interest: </w:t>
      </w:r>
      <w:r w:rsidRPr="00E27987">
        <w:rPr>
          <w:rFonts w:ascii="Times New Roman" w:hAnsi="Times New Roman" w:cs="Times New Roman"/>
        </w:rPr>
        <w:t>the authors have no conflicts of interest.</w:t>
      </w:r>
    </w:p>
    <w:p w14:paraId="4E5361DA" w14:textId="77777777" w:rsidR="00E644F9" w:rsidRPr="00E27987" w:rsidRDefault="00E644F9" w:rsidP="00B92944">
      <w:pPr>
        <w:autoSpaceDE w:val="0"/>
        <w:autoSpaceDN w:val="0"/>
        <w:adjustRightInd w:val="0"/>
        <w:spacing w:line="360" w:lineRule="auto"/>
        <w:rPr>
          <w:rFonts w:ascii="Times New Roman" w:hAnsi="Times New Roman" w:cs="Times New Roman"/>
        </w:rPr>
      </w:pPr>
    </w:p>
    <w:p w14:paraId="6FDDD3CB" w14:textId="77777777" w:rsidR="00E644F9" w:rsidRPr="00E27987" w:rsidRDefault="00E644F9" w:rsidP="00B92944">
      <w:pPr>
        <w:autoSpaceDE w:val="0"/>
        <w:autoSpaceDN w:val="0"/>
        <w:adjustRightInd w:val="0"/>
        <w:spacing w:line="360" w:lineRule="auto"/>
        <w:rPr>
          <w:rFonts w:ascii="Times New Roman" w:hAnsi="Times New Roman" w:cs="Times New Roman"/>
        </w:rPr>
      </w:pPr>
      <w:r w:rsidRPr="00E27987">
        <w:rPr>
          <w:rFonts w:ascii="Times New Roman" w:hAnsi="Times New Roman" w:cs="Times New Roman"/>
        </w:rPr>
        <w:t xml:space="preserve">What’s already known about this topic? </w:t>
      </w:r>
    </w:p>
    <w:p w14:paraId="2C12F4AE" w14:textId="77777777" w:rsidR="00E644F9" w:rsidRPr="00E27987" w:rsidRDefault="00E644F9" w:rsidP="00B92944">
      <w:pPr>
        <w:pStyle w:val="ListParagraph"/>
        <w:numPr>
          <w:ilvl w:val="0"/>
          <w:numId w:val="2"/>
        </w:numPr>
        <w:autoSpaceDE w:val="0"/>
        <w:autoSpaceDN w:val="0"/>
        <w:adjustRightInd w:val="0"/>
        <w:spacing w:line="360" w:lineRule="auto"/>
        <w:ind w:left="284" w:hanging="284"/>
        <w:rPr>
          <w:rFonts w:ascii="Times New Roman" w:hAnsi="Times New Roman" w:cs="Times New Roman"/>
        </w:rPr>
      </w:pPr>
      <w:r w:rsidRPr="00E27987">
        <w:rPr>
          <w:rFonts w:ascii="Times New Roman" w:hAnsi="Times New Roman" w:cs="Times New Roman"/>
        </w:rPr>
        <w:t xml:space="preserve">Low back pain has </w:t>
      </w:r>
      <w:r w:rsidRPr="00E27987">
        <w:rPr>
          <w:rFonts w:ascii="Times New Roman" w:eastAsiaTheme="minorHAnsi" w:hAnsi="Times New Roman" w:cs="Times New Roman"/>
        </w:rPr>
        <w:t>wide-ranging effects on the central nervous system and peripheral neuromuscular function</w:t>
      </w:r>
    </w:p>
    <w:p w14:paraId="6E417A45" w14:textId="77777777" w:rsidR="00E644F9" w:rsidRPr="00E27987" w:rsidRDefault="00E644F9" w:rsidP="00B92944">
      <w:pPr>
        <w:pStyle w:val="ListParagraph"/>
        <w:numPr>
          <w:ilvl w:val="0"/>
          <w:numId w:val="2"/>
        </w:numPr>
        <w:autoSpaceDE w:val="0"/>
        <w:autoSpaceDN w:val="0"/>
        <w:adjustRightInd w:val="0"/>
        <w:spacing w:line="360" w:lineRule="auto"/>
        <w:ind w:left="284" w:hanging="284"/>
        <w:rPr>
          <w:rFonts w:ascii="Times New Roman" w:hAnsi="Times New Roman" w:cs="Times New Roman"/>
        </w:rPr>
      </w:pPr>
      <w:r w:rsidRPr="00E27987">
        <w:rPr>
          <w:rFonts w:ascii="Times New Roman" w:eastAsiaTheme="minorHAnsi" w:hAnsi="Times New Roman" w:cs="Times New Roman"/>
        </w:rPr>
        <w:t>The impact of low back pain on neural drive during exercise is unclear.</w:t>
      </w:r>
    </w:p>
    <w:p w14:paraId="60FC98B5" w14:textId="77777777" w:rsidR="00E644F9" w:rsidRPr="00E27987" w:rsidRDefault="00E644F9" w:rsidP="00B92944">
      <w:pPr>
        <w:autoSpaceDE w:val="0"/>
        <w:autoSpaceDN w:val="0"/>
        <w:adjustRightInd w:val="0"/>
        <w:spacing w:line="360" w:lineRule="auto"/>
        <w:rPr>
          <w:rFonts w:ascii="Times New Roman" w:hAnsi="Times New Roman" w:cs="Times New Roman"/>
        </w:rPr>
      </w:pPr>
      <w:r w:rsidRPr="00E27987">
        <w:rPr>
          <w:rFonts w:ascii="Times New Roman" w:hAnsi="Times New Roman" w:cs="Times New Roman"/>
        </w:rPr>
        <w:t>What does this study add?</w:t>
      </w:r>
    </w:p>
    <w:p w14:paraId="557B4A78" w14:textId="77777777" w:rsidR="00E644F9" w:rsidRPr="00E27987" w:rsidRDefault="00E644F9" w:rsidP="00B92944">
      <w:pPr>
        <w:pStyle w:val="ListParagraph"/>
        <w:numPr>
          <w:ilvl w:val="0"/>
          <w:numId w:val="2"/>
        </w:numPr>
        <w:autoSpaceDE w:val="0"/>
        <w:autoSpaceDN w:val="0"/>
        <w:adjustRightInd w:val="0"/>
        <w:spacing w:line="360" w:lineRule="auto"/>
        <w:ind w:left="284" w:hanging="284"/>
        <w:rPr>
          <w:rFonts w:ascii="Times New Roman" w:hAnsi="Times New Roman" w:cs="Times New Roman"/>
        </w:rPr>
      </w:pPr>
      <w:r w:rsidRPr="00E27987">
        <w:rPr>
          <w:rFonts w:ascii="Times New Roman" w:hAnsi="Times New Roman" w:cs="Times New Roman"/>
        </w:rPr>
        <w:t>Patients with low back pain have impaired neural drive to back muscles at high levels of voluntary contraction</w:t>
      </w:r>
    </w:p>
    <w:p w14:paraId="75E4BAF4" w14:textId="77777777" w:rsidR="00E644F9" w:rsidRPr="00E27987" w:rsidRDefault="00E644F9" w:rsidP="00B92944">
      <w:pPr>
        <w:pStyle w:val="ListParagraph"/>
        <w:numPr>
          <w:ilvl w:val="0"/>
          <w:numId w:val="2"/>
        </w:numPr>
        <w:autoSpaceDE w:val="0"/>
        <w:autoSpaceDN w:val="0"/>
        <w:adjustRightInd w:val="0"/>
        <w:spacing w:line="360" w:lineRule="auto"/>
        <w:ind w:left="284" w:hanging="284"/>
        <w:rPr>
          <w:rFonts w:ascii="Times New Roman" w:hAnsi="Times New Roman" w:cs="Times New Roman"/>
        </w:rPr>
      </w:pPr>
      <w:r w:rsidRPr="00E27987">
        <w:rPr>
          <w:rFonts w:ascii="Times New Roman" w:hAnsi="Times New Roman" w:cs="Times New Roman"/>
        </w:rPr>
        <w:t>Therapeutic exercise that includes high levels of voluntary contraction may be of added benefit to this population group</w:t>
      </w:r>
      <w:r w:rsidRPr="00E27987">
        <w:rPr>
          <w:rFonts w:ascii="Times New Roman" w:eastAsia="AdvTT182ff89e" w:hAnsi="Times New Roman" w:cs="Times New Roman"/>
        </w:rPr>
        <w:t>.</w:t>
      </w:r>
    </w:p>
    <w:p w14:paraId="62E508EA" w14:textId="77777777" w:rsidR="00E644F9" w:rsidRPr="00E27987" w:rsidRDefault="00E644F9" w:rsidP="00B92944">
      <w:pPr>
        <w:pStyle w:val="ListParagraph"/>
        <w:autoSpaceDE w:val="0"/>
        <w:autoSpaceDN w:val="0"/>
        <w:adjustRightInd w:val="0"/>
        <w:spacing w:line="360" w:lineRule="auto"/>
        <w:ind w:left="284"/>
        <w:rPr>
          <w:rFonts w:ascii="Times New Roman" w:hAnsi="Times New Roman" w:cs="Times New Roman"/>
        </w:rPr>
      </w:pPr>
      <w:r w:rsidRPr="00E27987">
        <w:rPr>
          <w:rFonts w:ascii="Times New Roman" w:hAnsi="Times New Roman" w:cs="Times New Roman"/>
        </w:rPr>
        <w:t xml:space="preserve"> </w:t>
      </w:r>
    </w:p>
    <w:p w14:paraId="0793F6F7" w14:textId="77777777" w:rsidR="00E644F9" w:rsidRPr="00E27987" w:rsidRDefault="00E644F9" w:rsidP="00B92944">
      <w:pPr>
        <w:autoSpaceDE w:val="0"/>
        <w:autoSpaceDN w:val="0"/>
        <w:adjustRightInd w:val="0"/>
        <w:rPr>
          <w:rFonts w:ascii="Times New Roman" w:hAnsi="Times New Roman" w:cs="Times New Roman"/>
        </w:rPr>
        <w:sectPr w:rsidR="00E644F9" w:rsidRPr="00E27987" w:rsidSect="00B92944">
          <w:footerReference w:type="default" r:id="rId9"/>
          <w:pgSz w:w="11906" w:h="16838"/>
          <w:pgMar w:top="1440" w:right="1440" w:bottom="1440" w:left="1440" w:header="708" w:footer="708" w:gutter="0"/>
          <w:cols w:space="708"/>
          <w:docGrid w:linePitch="360"/>
        </w:sectPr>
      </w:pPr>
    </w:p>
    <w:p w14:paraId="5276222B" w14:textId="77777777" w:rsidR="00E644F9" w:rsidRPr="00E27987" w:rsidRDefault="00E644F9" w:rsidP="00B92944">
      <w:pPr>
        <w:jc w:val="center"/>
        <w:rPr>
          <w:rFonts w:ascii="Times New Roman" w:hAnsi="Times New Roman" w:cs="Times New Roman"/>
          <w:b/>
        </w:rPr>
      </w:pPr>
      <w:r w:rsidRPr="00E27987">
        <w:rPr>
          <w:rFonts w:ascii="Times New Roman" w:hAnsi="Times New Roman" w:cs="Times New Roman"/>
          <w:b/>
        </w:rPr>
        <w:lastRenderedPageBreak/>
        <w:t>Abstract</w:t>
      </w:r>
    </w:p>
    <w:p w14:paraId="1909AD8E"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b/>
        </w:rPr>
        <w:t>Background:</w:t>
      </w:r>
      <w:r w:rsidRPr="00B94186">
        <w:rPr>
          <w:rFonts w:ascii="Times New Roman" w:hAnsi="Times New Roman" w:cs="Times New Roman"/>
        </w:rPr>
        <w:t xml:space="preserve"> Control of trunk movement relies on the integration between central neuronal circuits and peripheral skeletomuscular activities and it can be altered by pain. There is increasing evidence that there are deficits within the central nervous system controlling the trunk muscles in people with low back pain (LBP). However, it is unclear how LBP impacts upon neural drive to back muscles at different levels of voluntary contraction. Therefore, the purpose was to </w:t>
      </w:r>
      <w:r w:rsidRPr="00B94186">
        <w:rPr>
          <w:rFonts w:ascii="Times New Roman" w:eastAsia="AdvGulliv-R" w:hAnsi="Times New Roman" w:cs="Times New Roman"/>
        </w:rPr>
        <w:t>investigate if neural drive is impaired in these patients.</w:t>
      </w:r>
      <w:r w:rsidRPr="00B94186">
        <w:rPr>
          <w:rFonts w:ascii="Times New Roman" w:hAnsi="Times New Roman" w:cs="Times New Roman"/>
        </w:rPr>
        <w:t xml:space="preserve">  </w:t>
      </w:r>
    </w:p>
    <w:p w14:paraId="2353E393" w14:textId="77777777" w:rsidR="00E644F9" w:rsidRPr="00B94186" w:rsidRDefault="00E644F9" w:rsidP="00B92944">
      <w:pPr>
        <w:jc w:val="both"/>
        <w:rPr>
          <w:rFonts w:ascii="Times New Roman" w:hAnsi="Times New Roman" w:cs="Times New Roman"/>
        </w:rPr>
      </w:pPr>
      <w:r w:rsidRPr="00B94186">
        <w:rPr>
          <w:rFonts w:ascii="Times New Roman" w:hAnsi="Times New Roman" w:cs="Times New Roman"/>
          <w:b/>
        </w:rPr>
        <w:t>Methods:</w:t>
      </w:r>
      <w:r w:rsidRPr="00B94186">
        <w:rPr>
          <w:rFonts w:ascii="Times New Roman" w:hAnsi="Times New Roman" w:cs="Times New Roman"/>
        </w:rPr>
        <w:t xml:space="preserve"> </w:t>
      </w:r>
      <w:r w:rsidRPr="00B94186">
        <w:rPr>
          <w:rFonts w:ascii="Times New Roman" w:eastAsia="AdvGulliv-R" w:hAnsi="Times New Roman" w:cs="Times New Roman"/>
        </w:rPr>
        <w:t>Seventeen patients with LBP and 11 healthy controls were recruited. Bilateral electromyographic (EMG) recordings were obtained from the erector spinae (ES) muscles at two vertebral levels (T12 and L4). Participants performed a series of brief isometric back extensions (50-100% maximum voluntary contraction - MVC) during which transcranial magnetic stimulation was delivered. The size of the evoked (superimposed) twitch was measured using dynamometry.</w:t>
      </w:r>
    </w:p>
    <w:p w14:paraId="644E40B6" w14:textId="77777777" w:rsidR="00E644F9" w:rsidRPr="00B94186" w:rsidRDefault="00E644F9" w:rsidP="00B92944">
      <w:pPr>
        <w:jc w:val="both"/>
        <w:rPr>
          <w:rFonts w:ascii="Times New Roman" w:hAnsi="Times New Roman" w:cs="Times New Roman"/>
        </w:rPr>
      </w:pPr>
      <w:r w:rsidRPr="00B94186">
        <w:rPr>
          <w:rFonts w:ascii="Times New Roman" w:hAnsi="Times New Roman" w:cs="Times New Roman"/>
          <w:b/>
        </w:rPr>
        <w:t>Results:</w:t>
      </w:r>
      <w:r w:rsidRPr="00B94186">
        <w:rPr>
          <w:rFonts w:ascii="Times New Roman" w:hAnsi="Times New Roman" w:cs="Times New Roman"/>
        </w:rPr>
        <w:t xml:space="preserve"> </w:t>
      </w:r>
      <w:r w:rsidRPr="00B94186">
        <w:rPr>
          <w:rFonts w:ascii="Times New Roman" w:eastAsia="AdvGulliv-R" w:hAnsi="Times New Roman" w:cs="Times New Roman"/>
        </w:rPr>
        <w:t>The</w:t>
      </w:r>
      <w:r w:rsidRPr="00B94186">
        <w:rPr>
          <w:rFonts w:ascii="Times New Roman" w:hAnsi="Times New Roman" w:cs="Times New Roman"/>
        </w:rPr>
        <w:t xml:space="preserve"> size of the superimposed twitch decreased linearly with increasing contraction strength in the controls; however, this linear relationship was not observed in the patients. Additionally, patients had larger superimposed twitches and longer time-to-peak amplitudes during MVCs than those observed in controls. Furthermore, patients had lower MVC and root-mean-square EMG activity of ES muscles during MVCs.  </w:t>
      </w:r>
    </w:p>
    <w:p w14:paraId="29157CCE" w14:textId="77777777" w:rsidR="00E644F9" w:rsidRPr="00B94186" w:rsidRDefault="00E644F9" w:rsidP="00B92944">
      <w:pPr>
        <w:autoSpaceDE w:val="0"/>
        <w:autoSpaceDN w:val="0"/>
        <w:adjustRightInd w:val="0"/>
        <w:jc w:val="both"/>
        <w:rPr>
          <w:rFonts w:ascii="Times New Roman" w:eastAsia="AdvTT182ff89e" w:hAnsi="Times New Roman" w:cs="Times New Roman"/>
        </w:rPr>
      </w:pPr>
      <w:r w:rsidRPr="00B94186">
        <w:rPr>
          <w:rFonts w:ascii="Times New Roman" w:hAnsi="Times New Roman" w:cs="Times New Roman"/>
          <w:b/>
        </w:rPr>
        <w:t>Conclusions:</w:t>
      </w:r>
      <w:r w:rsidRPr="00B94186">
        <w:rPr>
          <w:rFonts w:ascii="Times New Roman" w:hAnsi="Times New Roman" w:cs="Times New Roman"/>
        </w:rPr>
        <w:t xml:space="preserve"> A decline of central neural drive to the back muscles </w:t>
      </w:r>
      <w:r w:rsidRPr="00B94186">
        <w:rPr>
          <w:rFonts w:ascii="Times New Roman" w:eastAsia="AdvTT182ff89e" w:hAnsi="Times New Roman" w:cs="Times New Roman"/>
        </w:rPr>
        <w:t>at the high level of voluntary contraction was observed in patients with LBP. These results suggest that it might be pertinent to include neuromuscular facilitation programs and therapeutic exercise utilising high voluntary contractions for patients with LBP.</w:t>
      </w:r>
    </w:p>
    <w:p w14:paraId="3861B9E3" w14:textId="77777777" w:rsidR="00E644F9" w:rsidRPr="00B94186" w:rsidRDefault="00E644F9" w:rsidP="00B92944">
      <w:pPr>
        <w:autoSpaceDE w:val="0"/>
        <w:autoSpaceDN w:val="0"/>
        <w:adjustRightInd w:val="0"/>
        <w:jc w:val="both"/>
        <w:rPr>
          <w:rFonts w:ascii="Times New Roman" w:eastAsia="AdvTT182ff89e" w:hAnsi="Times New Roman" w:cs="Times New Roman"/>
        </w:rPr>
      </w:pPr>
    </w:p>
    <w:p w14:paraId="18250525" w14:textId="77777777" w:rsidR="00E644F9" w:rsidRPr="00B94186" w:rsidRDefault="00E644F9" w:rsidP="00B92944">
      <w:pPr>
        <w:pStyle w:val="ListParagraph"/>
        <w:numPr>
          <w:ilvl w:val="0"/>
          <w:numId w:val="1"/>
        </w:numPr>
        <w:ind w:left="284" w:hanging="284"/>
        <w:jc w:val="both"/>
        <w:rPr>
          <w:rFonts w:ascii="Times New Roman" w:hAnsi="Times New Roman" w:cs="Times New Roman"/>
          <w:b/>
        </w:rPr>
      </w:pPr>
      <w:r w:rsidRPr="00B94186">
        <w:rPr>
          <w:rFonts w:ascii="Times New Roman" w:hAnsi="Times New Roman" w:cs="Times New Roman"/>
          <w:b/>
        </w:rPr>
        <w:t xml:space="preserve">Introduction </w:t>
      </w:r>
    </w:p>
    <w:p w14:paraId="5F432173" w14:textId="77777777" w:rsidR="00E644F9" w:rsidRPr="00B94186" w:rsidRDefault="00E644F9" w:rsidP="00B92944">
      <w:pPr>
        <w:jc w:val="both"/>
        <w:rPr>
          <w:rFonts w:ascii="Times New Roman" w:eastAsia="AdvGulliv-R" w:hAnsi="Times New Roman" w:cs="Times New Roman"/>
        </w:rPr>
      </w:pPr>
      <w:r w:rsidRPr="00B94186">
        <w:rPr>
          <w:rFonts w:ascii="Times New Roman" w:eastAsiaTheme="minorHAnsi" w:hAnsi="Times New Roman" w:cs="Times New Roman"/>
        </w:rPr>
        <w:t xml:space="preserve">Pain has profound and wide-ranging effects on motor function. People who experience chronic pain have altered movement patterns </w:t>
      </w:r>
      <w:r w:rsidRPr="00B94186">
        <w:rPr>
          <w:rFonts w:ascii="Times New Roman" w:eastAsiaTheme="minorHAnsi" w:hAnsi="Times New Roman" w:cs="Times New Roman"/>
          <w:noProof/>
        </w:rPr>
        <w:t>(van Dieen</w:t>
      </w:r>
      <w:r w:rsidRPr="00B94186">
        <w:rPr>
          <w:rFonts w:ascii="Times New Roman" w:eastAsiaTheme="minorHAnsi" w:hAnsi="Times New Roman" w:cs="Times New Roman"/>
          <w:i/>
          <w:noProof/>
        </w:rPr>
        <w:t xml:space="preserve"> et al.</w:t>
      </w:r>
      <w:r w:rsidRPr="00B94186">
        <w:rPr>
          <w:rFonts w:ascii="Times New Roman" w:eastAsiaTheme="minorHAnsi" w:hAnsi="Times New Roman" w:cs="Times New Roman"/>
          <w:noProof/>
        </w:rPr>
        <w:t>, 2003; Jacobs</w:t>
      </w:r>
      <w:r w:rsidRPr="00B94186">
        <w:rPr>
          <w:rFonts w:ascii="Times New Roman" w:eastAsiaTheme="minorHAnsi" w:hAnsi="Times New Roman" w:cs="Times New Roman"/>
          <w:i/>
          <w:noProof/>
        </w:rPr>
        <w:t xml:space="preserve"> et al.</w:t>
      </w:r>
      <w:r w:rsidRPr="00B94186">
        <w:rPr>
          <w:rFonts w:ascii="Times New Roman" w:eastAsiaTheme="minorHAnsi" w:hAnsi="Times New Roman" w:cs="Times New Roman"/>
          <w:noProof/>
        </w:rPr>
        <w:t>, 2011)</w:t>
      </w:r>
      <w:r w:rsidRPr="00B94186">
        <w:rPr>
          <w:rFonts w:ascii="Times New Roman" w:eastAsiaTheme="minorHAnsi" w:hAnsi="Times New Roman" w:cs="Times New Roman"/>
        </w:rPr>
        <w:t xml:space="preserve">, motor coordination </w:t>
      </w:r>
      <w:r w:rsidRPr="00B94186">
        <w:rPr>
          <w:rFonts w:ascii="Times New Roman" w:eastAsiaTheme="minorHAnsi" w:hAnsi="Times New Roman" w:cs="Times New Roman"/>
          <w:noProof/>
        </w:rPr>
        <w:t>(Hodges &amp; Moseley, 2003)</w:t>
      </w:r>
      <w:r w:rsidRPr="00B94186">
        <w:rPr>
          <w:rFonts w:ascii="Times New Roman" w:eastAsiaTheme="minorHAnsi" w:hAnsi="Times New Roman" w:cs="Times New Roman"/>
        </w:rPr>
        <w:t xml:space="preserve"> and the ability to respond to, and compensate for, postural challenges </w:t>
      </w:r>
      <w:r w:rsidRPr="00B94186">
        <w:rPr>
          <w:rFonts w:ascii="Times New Roman" w:eastAsiaTheme="minorHAnsi" w:hAnsi="Times New Roman" w:cs="Times New Roman"/>
          <w:noProof/>
        </w:rPr>
        <w:t>(Hodges</w:t>
      </w:r>
      <w:r w:rsidRPr="00B94186">
        <w:rPr>
          <w:rFonts w:ascii="Times New Roman" w:eastAsiaTheme="minorHAnsi" w:hAnsi="Times New Roman" w:cs="Times New Roman"/>
          <w:i/>
          <w:noProof/>
        </w:rPr>
        <w:t xml:space="preserve"> et al.</w:t>
      </w:r>
      <w:r w:rsidRPr="00B94186">
        <w:rPr>
          <w:rFonts w:ascii="Times New Roman" w:eastAsiaTheme="minorHAnsi" w:hAnsi="Times New Roman" w:cs="Times New Roman"/>
          <w:noProof/>
        </w:rPr>
        <w:t>, 2003; Jacobs</w:t>
      </w:r>
      <w:r w:rsidRPr="00B94186">
        <w:rPr>
          <w:rFonts w:ascii="Times New Roman" w:eastAsiaTheme="minorHAnsi" w:hAnsi="Times New Roman" w:cs="Times New Roman"/>
          <w:i/>
          <w:noProof/>
        </w:rPr>
        <w:t xml:space="preserve"> et al.</w:t>
      </w:r>
      <w:r w:rsidRPr="00B94186">
        <w:rPr>
          <w:rFonts w:ascii="Times New Roman" w:eastAsiaTheme="minorHAnsi" w:hAnsi="Times New Roman" w:cs="Times New Roman"/>
          <w:noProof/>
        </w:rPr>
        <w:t>, 2010)</w:t>
      </w:r>
      <w:r w:rsidRPr="00B94186">
        <w:rPr>
          <w:rFonts w:ascii="Times New Roman" w:eastAsiaTheme="minorHAnsi" w:hAnsi="Times New Roman" w:cs="Times New Roman"/>
        </w:rPr>
        <w:t xml:space="preserve">. Low back pain (LBP) is an extremely common musculoskeletal problem in clinics and it has a huge impact, not only on those who suffer it but also on society more widely </w:t>
      </w:r>
      <w:r w:rsidRPr="00B94186">
        <w:rPr>
          <w:rFonts w:ascii="Times New Roman" w:eastAsiaTheme="minorHAnsi" w:hAnsi="Times New Roman" w:cs="Times New Roman"/>
          <w:noProof/>
        </w:rPr>
        <w:t>(Thomsen</w:t>
      </w:r>
      <w:r w:rsidRPr="00B94186">
        <w:rPr>
          <w:rFonts w:ascii="Times New Roman" w:eastAsiaTheme="minorHAnsi" w:hAnsi="Times New Roman" w:cs="Times New Roman"/>
          <w:i/>
          <w:noProof/>
        </w:rPr>
        <w:t xml:space="preserve"> et al.</w:t>
      </w:r>
      <w:r w:rsidRPr="00B94186">
        <w:rPr>
          <w:rFonts w:ascii="Times New Roman" w:eastAsiaTheme="minorHAnsi" w:hAnsi="Times New Roman" w:cs="Times New Roman"/>
          <w:noProof/>
        </w:rPr>
        <w:t>, 2002; Bener</w:t>
      </w:r>
      <w:r w:rsidRPr="00B94186">
        <w:rPr>
          <w:rFonts w:ascii="Times New Roman" w:eastAsiaTheme="minorHAnsi" w:hAnsi="Times New Roman" w:cs="Times New Roman"/>
          <w:i/>
          <w:noProof/>
        </w:rPr>
        <w:t xml:space="preserve"> et al.</w:t>
      </w:r>
      <w:r w:rsidRPr="00B94186">
        <w:rPr>
          <w:rFonts w:ascii="Times New Roman" w:eastAsiaTheme="minorHAnsi" w:hAnsi="Times New Roman" w:cs="Times New Roman"/>
          <w:noProof/>
        </w:rPr>
        <w:t>, 2013)</w:t>
      </w:r>
      <w:r w:rsidRPr="00B94186">
        <w:rPr>
          <w:rFonts w:ascii="Times New Roman" w:eastAsiaTheme="minorHAnsi" w:hAnsi="Times New Roman" w:cs="Times New Roman"/>
        </w:rPr>
        <w:t xml:space="preserve">. In patients with LBP, the negative impact of pain on motor function can be observed; this includes impaired motor control of trunk movements during postural and functional tasks </w:t>
      </w:r>
      <w:r w:rsidRPr="00B94186">
        <w:rPr>
          <w:rFonts w:ascii="Times New Roman" w:eastAsiaTheme="minorHAnsi" w:hAnsi="Times New Roman" w:cs="Times New Roman"/>
          <w:noProof/>
        </w:rPr>
        <w:t>(Hodges</w:t>
      </w:r>
      <w:r w:rsidRPr="00B94186">
        <w:rPr>
          <w:rFonts w:ascii="Times New Roman" w:eastAsiaTheme="minorHAnsi" w:hAnsi="Times New Roman" w:cs="Times New Roman"/>
          <w:i/>
          <w:noProof/>
        </w:rPr>
        <w:t xml:space="preserve"> et al.</w:t>
      </w:r>
      <w:r w:rsidRPr="00B94186">
        <w:rPr>
          <w:rFonts w:ascii="Times New Roman" w:eastAsiaTheme="minorHAnsi" w:hAnsi="Times New Roman" w:cs="Times New Roman"/>
          <w:noProof/>
        </w:rPr>
        <w:t>, 2003; van Dieen</w:t>
      </w:r>
      <w:r w:rsidRPr="00B94186">
        <w:rPr>
          <w:rFonts w:ascii="Times New Roman" w:eastAsiaTheme="minorHAnsi" w:hAnsi="Times New Roman" w:cs="Times New Roman"/>
          <w:i/>
          <w:noProof/>
        </w:rPr>
        <w:t xml:space="preserve"> et al.</w:t>
      </w:r>
      <w:r w:rsidRPr="00B94186">
        <w:rPr>
          <w:rFonts w:ascii="Times New Roman" w:eastAsiaTheme="minorHAnsi" w:hAnsi="Times New Roman" w:cs="Times New Roman"/>
          <w:noProof/>
        </w:rPr>
        <w:t>, 2003)</w:t>
      </w:r>
      <w:r w:rsidRPr="00B94186">
        <w:rPr>
          <w:rFonts w:ascii="Times New Roman" w:eastAsiaTheme="minorHAnsi" w:hAnsi="Times New Roman" w:cs="Times New Roman"/>
        </w:rPr>
        <w:t xml:space="preserve">. Since </w:t>
      </w:r>
      <w:r w:rsidRPr="00B94186">
        <w:rPr>
          <w:rFonts w:ascii="Times New Roman" w:hAnsi="Times New Roman" w:cs="Times New Roman"/>
        </w:rPr>
        <w:t xml:space="preserve">control of trunk movement relies on an elegant integration between central neuronal circuits and peripheral skeletomuscular activities, it is unsurprising that evidence has emerged of  deficits within the central nervous system (CNS) and neuromuscular system controlling the trunk muscles </w:t>
      </w:r>
      <w:r w:rsidRPr="00B94186">
        <w:rPr>
          <w:rFonts w:ascii="Times New Roman" w:hAnsi="Times New Roman" w:cs="Times New Roman"/>
          <w:noProof/>
        </w:rPr>
        <w:t>(Hodges</w:t>
      </w:r>
      <w:r w:rsidRPr="00B94186">
        <w:rPr>
          <w:rFonts w:ascii="Times New Roman" w:hAnsi="Times New Roman" w:cs="Times New Roman"/>
          <w:i/>
          <w:noProof/>
        </w:rPr>
        <w:t xml:space="preserve"> et al.</w:t>
      </w:r>
      <w:r w:rsidRPr="00B94186">
        <w:rPr>
          <w:rFonts w:ascii="Times New Roman" w:hAnsi="Times New Roman" w:cs="Times New Roman"/>
          <w:noProof/>
        </w:rPr>
        <w:t>, 2003; Strutton</w:t>
      </w:r>
      <w:r w:rsidRPr="00B94186">
        <w:rPr>
          <w:rFonts w:ascii="Times New Roman" w:hAnsi="Times New Roman" w:cs="Times New Roman"/>
          <w:i/>
          <w:noProof/>
        </w:rPr>
        <w:t xml:space="preserve"> et al.</w:t>
      </w:r>
      <w:r w:rsidRPr="00B94186">
        <w:rPr>
          <w:rFonts w:ascii="Times New Roman" w:hAnsi="Times New Roman" w:cs="Times New Roman"/>
          <w:noProof/>
        </w:rPr>
        <w:t>, 2005; Tsao</w:t>
      </w:r>
      <w:r w:rsidRPr="00B94186">
        <w:rPr>
          <w:rFonts w:ascii="Times New Roman" w:hAnsi="Times New Roman" w:cs="Times New Roman"/>
          <w:i/>
          <w:noProof/>
        </w:rPr>
        <w:t xml:space="preserve"> et al.</w:t>
      </w:r>
      <w:r w:rsidRPr="00B94186">
        <w:rPr>
          <w:rFonts w:ascii="Times New Roman" w:hAnsi="Times New Roman" w:cs="Times New Roman"/>
          <w:noProof/>
        </w:rPr>
        <w:t>, 2011b)</w:t>
      </w:r>
      <w:r w:rsidRPr="00B94186">
        <w:rPr>
          <w:rFonts w:ascii="Times New Roman" w:hAnsi="Times New Roman" w:cs="Times New Roman"/>
        </w:rPr>
        <w:t xml:space="preserve"> associated with LBP. Indeed, it has been reported that there are alterations of the erector spinae (ES) muscles in patients with LBP, including fibre atrophy </w:t>
      </w:r>
      <w:r w:rsidRPr="00B94186">
        <w:rPr>
          <w:rFonts w:ascii="Times New Roman" w:hAnsi="Times New Roman" w:cs="Times New Roman"/>
          <w:noProof/>
        </w:rPr>
        <w:t>(Mannion</w:t>
      </w:r>
      <w:r w:rsidRPr="00B94186">
        <w:rPr>
          <w:rFonts w:ascii="Times New Roman" w:hAnsi="Times New Roman" w:cs="Times New Roman"/>
          <w:i/>
          <w:noProof/>
        </w:rPr>
        <w:t xml:space="preserve"> et al.</w:t>
      </w:r>
      <w:r w:rsidRPr="00B94186">
        <w:rPr>
          <w:rFonts w:ascii="Times New Roman" w:hAnsi="Times New Roman" w:cs="Times New Roman"/>
          <w:noProof/>
        </w:rPr>
        <w:t>, 1997)</w:t>
      </w:r>
      <w:r w:rsidRPr="00B94186">
        <w:rPr>
          <w:rFonts w:ascii="Times New Roman" w:hAnsi="Times New Roman" w:cs="Times New Roman"/>
        </w:rPr>
        <w:t xml:space="preserve">, suppressed corticospinal excitability </w:t>
      </w:r>
      <w:r w:rsidRPr="00B94186">
        <w:rPr>
          <w:rFonts w:ascii="Times New Roman" w:hAnsi="Times New Roman" w:cs="Times New Roman"/>
          <w:noProof/>
        </w:rPr>
        <w:t>(Strutton</w:t>
      </w:r>
      <w:r w:rsidRPr="00B94186">
        <w:rPr>
          <w:rFonts w:ascii="Times New Roman" w:hAnsi="Times New Roman" w:cs="Times New Roman"/>
          <w:i/>
          <w:noProof/>
        </w:rPr>
        <w:t xml:space="preserve"> et al.</w:t>
      </w:r>
      <w:r w:rsidRPr="00B94186">
        <w:rPr>
          <w:rFonts w:ascii="Times New Roman" w:hAnsi="Times New Roman" w:cs="Times New Roman"/>
          <w:noProof/>
        </w:rPr>
        <w:t>, 2005; Tsao</w:t>
      </w:r>
      <w:r w:rsidRPr="00B94186">
        <w:rPr>
          <w:rFonts w:ascii="Times New Roman" w:hAnsi="Times New Roman" w:cs="Times New Roman"/>
          <w:i/>
          <w:noProof/>
        </w:rPr>
        <w:t xml:space="preserve"> et al.</w:t>
      </w:r>
      <w:r w:rsidRPr="00B94186">
        <w:rPr>
          <w:rFonts w:ascii="Times New Roman" w:hAnsi="Times New Roman" w:cs="Times New Roman"/>
          <w:noProof/>
        </w:rPr>
        <w:t>, 2011a)</w:t>
      </w:r>
      <w:r w:rsidRPr="00B94186">
        <w:rPr>
          <w:rFonts w:ascii="Times New Roman" w:hAnsi="Times New Roman" w:cs="Times New Roman"/>
        </w:rPr>
        <w:t xml:space="preserve">, and altered activity patterns during functional tasks </w:t>
      </w:r>
      <w:r w:rsidRPr="00B94186">
        <w:rPr>
          <w:rFonts w:ascii="Times New Roman" w:hAnsi="Times New Roman" w:cs="Times New Roman"/>
          <w:noProof/>
        </w:rPr>
        <w:t>(Dubois</w:t>
      </w:r>
      <w:r w:rsidRPr="00B94186">
        <w:rPr>
          <w:rFonts w:ascii="Times New Roman" w:hAnsi="Times New Roman" w:cs="Times New Roman"/>
          <w:i/>
          <w:noProof/>
        </w:rPr>
        <w:t xml:space="preserve"> et al.</w:t>
      </w:r>
      <w:r w:rsidRPr="00B94186">
        <w:rPr>
          <w:rFonts w:ascii="Times New Roman" w:hAnsi="Times New Roman" w:cs="Times New Roman"/>
          <w:noProof/>
        </w:rPr>
        <w:t>, 2011; Hanada</w:t>
      </w:r>
      <w:r w:rsidRPr="00B94186">
        <w:rPr>
          <w:rFonts w:ascii="Times New Roman" w:hAnsi="Times New Roman" w:cs="Times New Roman"/>
          <w:i/>
          <w:noProof/>
        </w:rPr>
        <w:t xml:space="preserve"> et al.</w:t>
      </w:r>
      <w:r w:rsidRPr="00B94186">
        <w:rPr>
          <w:rFonts w:ascii="Times New Roman" w:hAnsi="Times New Roman" w:cs="Times New Roman"/>
          <w:noProof/>
        </w:rPr>
        <w:t>, 2011; D'Hooge</w:t>
      </w:r>
      <w:r w:rsidRPr="00B94186">
        <w:rPr>
          <w:rFonts w:ascii="Times New Roman" w:hAnsi="Times New Roman" w:cs="Times New Roman"/>
          <w:i/>
          <w:noProof/>
        </w:rPr>
        <w:t xml:space="preserve"> et al.</w:t>
      </w:r>
      <w:r w:rsidRPr="00B94186">
        <w:rPr>
          <w:rFonts w:ascii="Times New Roman" w:hAnsi="Times New Roman" w:cs="Times New Roman"/>
          <w:noProof/>
        </w:rPr>
        <w:t>, 2013)</w:t>
      </w:r>
      <w:r w:rsidRPr="00B94186">
        <w:rPr>
          <w:rFonts w:ascii="Times New Roman" w:hAnsi="Times New Roman" w:cs="Times New Roman"/>
        </w:rPr>
        <w:t xml:space="preserve">. The level of drive from the CNS to contracting muscles can be assessed using a </w:t>
      </w:r>
      <w:r w:rsidRPr="00B94186">
        <w:rPr>
          <w:rFonts w:ascii="Times New Roman" w:eastAsia="AdvGulliv-R" w:hAnsi="Times New Roman" w:cs="Times New Roman"/>
        </w:rPr>
        <w:t xml:space="preserve">modified version of the twitch interpolation method </w:t>
      </w:r>
      <w:r w:rsidRPr="00B94186">
        <w:rPr>
          <w:rFonts w:ascii="Times New Roman" w:eastAsia="AdvGulliv-R" w:hAnsi="Times New Roman" w:cs="Times New Roman"/>
          <w:noProof/>
        </w:rPr>
        <w:t>(Merton, 1954)</w:t>
      </w:r>
      <w:r w:rsidRPr="00B94186">
        <w:rPr>
          <w:rFonts w:ascii="Times New Roman" w:eastAsia="AdvGulliv-R" w:hAnsi="Times New Roman" w:cs="Times New Roman"/>
        </w:rPr>
        <w:t xml:space="preserve">, where transcranial magnetic stimulation (TMS) is delivered to the motor cortex during an isometric voluntary contraction and the magnitude of the extra, superimposed force calculated. This method has been established in a number of different muscles </w:t>
      </w:r>
      <w:r w:rsidRPr="00B94186">
        <w:rPr>
          <w:rFonts w:ascii="Times New Roman" w:eastAsia="AdvGulliv-R" w:hAnsi="Times New Roman" w:cs="Times New Roman"/>
          <w:noProof/>
        </w:rPr>
        <w:t>(Todd</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2003; Lee</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2008; Goodall</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2009; Sidhu</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2009)</w:t>
      </w:r>
      <w:r w:rsidRPr="00B94186">
        <w:rPr>
          <w:rFonts w:ascii="Times New Roman" w:eastAsia="AdvGulliv-R" w:hAnsi="Times New Roman" w:cs="Times New Roman"/>
        </w:rPr>
        <w:t xml:space="preserve">, including the trunk extensors in healthy adults </w:t>
      </w:r>
      <w:r w:rsidRPr="00B94186">
        <w:rPr>
          <w:rFonts w:ascii="Times New Roman" w:eastAsia="AdvGulliv-R" w:hAnsi="Times New Roman" w:cs="Times New Roman"/>
          <w:noProof/>
        </w:rPr>
        <w:t>(Lagan</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2008; Bottle &amp; Strutton, 2012)</w:t>
      </w:r>
      <w:r w:rsidRPr="00B94186">
        <w:rPr>
          <w:rFonts w:ascii="Times New Roman" w:eastAsia="AdvGulliv-R" w:hAnsi="Times New Roman" w:cs="Times New Roman"/>
        </w:rPr>
        <w:t xml:space="preserve">. In addition to recordings of force, surface electromyography (sEMG), which is representative of global motor unit recruitment </w:t>
      </w:r>
      <w:r w:rsidRPr="00B94186">
        <w:rPr>
          <w:rFonts w:ascii="Times New Roman" w:eastAsia="AdvGulliv-R" w:hAnsi="Times New Roman" w:cs="Times New Roman"/>
          <w:noProof/>
        </w:rPr>
        <w:t>(Zwarts &amp; Stegeman, 2003)</w:t>
      </w:r>
      <w:r w:rsidRPr="00B94186">
        <w:rPr>
          <w:rFonts w:ascii="Times New Roman" w:eastAsia="AdvGulliv-R" w:hAnsi="Times New Roman" w:cs="Times New Roman"/>
        </w:rPr>
        <w:t xml:space="preserve">, has been used to gain further insight into the changes in neuromuscular control during movements </w:t>
      </w:r>
      <w:r w:rsidRPr="00B94186">
        <w:rPr>
          <w:rFonts w:ascii="Times New Roman" w:eastAsia="AdvGulliv-R" w:hAnsi="Times New Roman" w:cs="Times New Roman"/>
          <w:noProof/>
        </w:rPr>
        <w:t>(Aagaard</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2002; Scott</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2011; Buckthorpe</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2013)</w:t>
      </w:r>
      <w:r w:rsidRPr="00B94186">
        <w:rPr>
          <w:rFonts w:ascii="Times New Roman" w:eastAsia="AdvGulliv-R" w:hAnsi="Times New Roman" w:cs="Times New Roman"/>
        </w:rPr>
        <w:t xml:space="preserve">. </w:t>
      </w:r>
    </w:p>
    <w:p w14:paraId="2D671DC8" w14:textId="77777777" w:rsidR="00E644F9" w:rsidRPr="00B94186" w:rsidRDefault="00E644F9" w:rsidP="00B92944">
      <w:pPr>
        <w:autoSpaceDE w:val="0"/>
        <w:autoSpaceDN w:val="0"/>
        <w:adjustRightInd w:val="0"/>
        <w:jc w:val="both"/>
        <w:rPr>
          <w:rFonts w:ascii="Times New Roman" w:eastAsia="AdvGulliv-R" w:hAnsi="Times New Roman" w:cs="Times New Roman"/>
        </w:rPr>
      </w:pPr>
      <w:r w:rsidRPr="00B94186">
        <w:rPr>
          <w:rFonts w:ascii="Times New Roman" w:eastAsia="AdvGulliv-R" w:hAnsi="Times New Roman" w:cs="Times New Roman"/>
        </w:rPr>
        <w:t xml:space="preserve">      Given the alterations seen in the pathways controlling back muscles in patients with LBP, the purpose of the present study was to investigate neuromuscular control, using the twitch interpolation method, together with EMG recordings in these patients. Furthermore, since LBP has </w:t>
      </w:r>
      <w:r w:rsidRPr="00B94186">
        <w:rPr>
          <w:rFonts w:ascii="Times New Roman" w:eastAsia="AdvGulliv-R" w:hAnsi="Times New Roman" w:cs="Times New Roman"/>
        </w:rPr>
        <w:lastRenderedPageBreak/>
        <w:t>wide-ranging impac</w:t>
      </w:r>
      <w:r w:rsidR="00E741CD">
        <w:rPr>
          <w:rFonts w:ascii="Times New Roman" w:eastAsia="AdvGulliv-R" w:hAnsi="Times New Roman" w:cs="Times New Roman"/>
        </w:rPr>
        <w:t xml:space="preserve">ts on daily activities, we also </w:t>
      </w:r>
      <w:r w:rsidRPr="00B94186">
        <w:rPr>
          <w:rFonts w:ascii="Times New Roman" w:eastAsia="AdvGulliv-R" w:hAnsi="Times New Roman" w:cs="Times New Roman"/>
        </w:rPr>
        <w:t xml:space="preserve">examined the relationship between the neuromuscular control, pain, disability and healthy related quality of life in these patients. </w:t>
      </w:r>
    </w:p>
    <w:p w14:paraId="67EE55CC" w14:textId="77777777" w:rsidR="00E644F9" w:rsidRPr="00B94186" w:rsidRDefault="00E644F9" w:rsidP="00B92944">
      <w:pPr>
        <w:pStyle w:val="ListParagraph"/>
        <w:numPr>
          <w:ilvl w:val="0"/>
          <w:numId w:val="1"/>
        </w:numPr>
        <w:ind w:left="284" w:hanging="284"/>
        <w:jc w:val="both"/>
        <w:rPr>
          <w:rFonts w:ascii="Times New Roman" w:hAnsi="Times New Roman" w:cs="Times New Roman"/>
          <w:b/>
        </w:rPr>
      </w:pPr>
      <w:r w:rsidRPr="00B94186">
        <w:rPr>
          <w:rFonts w:ascii="Times New Roman" w:hAnsi="Times New Roman" w:cs="Times New Roman"/>
          <w:b/>
        </w:rPr>
        <w:t>Methods</w:t>
      </w:r>
    </w:p>
    <w:p w14:paraId="3D5E72A3" w14:textId="77777777" w:rsidR="00E644F9" w:rsidRPr="00B94186" w:rsidRDefault="00E644F9" w:rsidP="00B92944">
      <w:pPr>
        <w:tabs>
          <w:tab w:val="left" w:pos="5380"/>
        </w:tabs>
        <w:jc w:val="both"/>
        <w:rPr>
          <w:rFonts w:ascii="Times New Roman" w:hAnsi="Times New Roman" w:cs="Times New Roman"/>
          <w:b/>
        </w:rPr>
      </w:pPr>
      <w:r w:rsidRPr="00B94186">
        <w:rPr>
          <w:rFonts w:ascii="Times New Roman" w:hAnsi="Times New Roman" w:cs="Times New Roman"/>
          <w:b/>
        </w:rPr>
        <w:t>2.1 Participants</w:t>
      </w:r>
    </w:p>
    <w:p w14:paraId="6B60B6E5" w14:textId="2D50889D"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With ethical approval and written informed consent 28 subjects participated in the study. Seventeen [7 males: 10 female</w:t>
      </w:r>
      <w:r w:rsidR="009E144C">
        <w:rPr>
          <w:rFonts w:ascii="Times New Roman" w:hAnsi="Times New Roman" w:cs="Times New Roman"/>
        </w:rPr>
        <w:t>s</w:t>
      </w:r>
      <w:r w:rsidRPr="00B94186">
        <w:rPr>
          <w:rFonts w:ascii="Times New Roman" w:hAnsi="Times New Roman" w:cs="Times New Roman"/>
        </w:rPr>
        <w:t>; mean (SD) age 44.3 (7.0) yrs] with recurrent, mechanical, non-specific low back pain (LBP group) were recruited from the orthopaedic clinic at Charing Cross Hospital and 11 (7 males: 4 female</w:t>
      </w:r>
      <w:r w:rsidR="00C21963">
        <w:rPr>
          <w:rFonts w:ascii="Times New Roman" w:hAnsi="Times New Roman" w:cs="Times New Roman"/>
        </w:rPr>
        <w:t>s</w:t>
      </w:r>
      <w:bookmarkStart w:id="0" w:name="_GoBack"/>
      <w:bookmarkEnd w:id="0"/>
      <w:r w:rsidRPr="00B94186">
        <w:rPr>
          <w:rFonts w:ascii="Times New Roman" w:hAnsi="Times New Roman" w:cs="Times New Roman"/>
        </w:rPr>
        <w:t xml:space="preserve">; 44.7 (7.1) yrs.) healthy controls were recruited from the staff working in the hospital and associated university. Only subjects with mechanical LBP were included, those with back pain related to rheumatologic disease or spondylolithesis were excluded. Additional exclusion criteria included pregnancy, spinal tumour, spinal fracture, drug or alcohol abuse, mental illness or constant severe pain. Subjects who met the criteria for exclusion from use of TMS of (metal implants, cardiac pacemaker, history of epilepsy or fits, brain damage, neurosurgery, neurological disorders, psychological disorders, actively taking antidepressants or other neuromodulatory drugs) were also excluded from taking part in the study. </w:t>
      </w:r>
    </w:p>
    <w:p w14:paraId="78556DAB" w14:textId="77777777" w:rsidR="00E644F9" w:rsidRPr="00B94186" w:rsidRDefault="00E644F9" w:rsidP="00B92944">
      <w:pPr>
        <w:tabs>
          <w:tab w:val="left" w:pos="5380"/>
        </w:tabs>
        <w:jc w:val="both"/>
        <w:rPr>
          <w:rFonts w:ascii="Times New Roman" w:hAnsi="Times New Roman" w:cs="Times New Roman"/>
          <w:b/>
        </w:rPr>
      </w:pPr>
      <w:r w:rsidRPr="00B94186">
        <w:rPr>
          <w:rFonts w:ascii="Times New Roman" w:hAnsi="Times New Roman" w:cs="Times New Roman"/>
          <w:b/>
        </w:rPr>
        <w:t>2.2 Questionnaires</w:t>
      </w:r>
    </w:p>
    <w:p w14:paraId="005D2A58"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 xml:space="preserve">The Edinburgh Handedness Inventory </w:t>
      </w:r>
      <w:r w:rsidRPr="00B94186">
        <w:rPr>
          <w:rFonts w:ascii="Times New Roman" w:hAnsi="Times New Roman" w:cs="Times New Roman"/>
          <w:noProof/>
        </w:rPr>
        <w:t>(Oldfield, 1971)</w:t>
      </w:r>
      <w:r w:rsidRPr="00B94186">
        <w:rPr>
          <w:rFonts w:ascii="Times New Roman" w:hAnsi="Times New Roman" w:cs="Times New Roman"/>
        </w:rPr>
        <w:t xml:space="preserve"> was used to identify hand dominance. The international Physical Activity Questionnaire (iPAQ) was used to determine the level of activity of the participants </w:t>
      </w:r>
      <w:r w:rsidRPr="00B94186">
        <w:rPr>
          <w:rFonts w:ascii="Times New Roman" w:hAnsi="Times New Roman" w:cs="Times New Roman"/>
          <w:noProof/>
        </w:rPr>
        <w:t>(Craig</w:t>
      </w:r>
      <w:r w:rsidRPr="00B94186">
        <w:rPr>
          <w:rFonts w:ascii="Times New Roman" w:hAnsi="Times New Roman" w:cs="Times New Roman"/>
          <w:i/>
          <w:noProof/>
        </w:rPr>
        <w:t xml:space="preserve"> et al.</w:t>
      </w:r>
      <w:r w:rsidRPr="00B94186">
        <w:rPr>
          <w:rFonts w:ascii="Times New Roman" w:hAnsi="Times New Roman" w:cs="Times New Roman"/>
          <w:noProof/>
        </w:rPr>
        <w:t>, 2003)</w:t>
      </w:r>
      <w:r w:rsidRPr="00B94186">
        <w:rPr>
          <w:rFonts w:ascii="Times New Roman" w:hAnsi="Times New Roman" w:cs="Times New Roman"/>
        </w:rPr>
        <w:t xml:space="preserve">. In addition, the Oswestry Disability Index (ODI), a disease specific functional measure </w:t>
      </w:r>
      <w:r w:rsidRPr="00B94186">
        <w:rPr>
          <w:rFonts w:ascii="Times New Roman" w:hAnsi="Times New Roman" w:cs="Times New Roman"/>
          <w:noProof/>
        </w:rPr>
        <w:t>(Fairbank</w:t>
      </w:r>
      <w:r w:rsidRPr="00B94186">
        <w:rPr>
          <w:rFonts w:ascii="Times New Roman" w:hAnsi="Times New Roman" w:cs="Times New Roman"/>
          <w:i/>
          <w:noProof/>
        </w:rPr>
        <w:t xml:space="preserve"> et al.</w:t>
      </w:r>
      <w:r w:rsidRPr="00B94186">
        <w:rPr>
          <w:rFonts w:ascii="Times New Roman" w:hAnsi="Times New Roman" w:cs="Times New Roman"/>
          <w:noProof/>
        </w:rPr>
        <w:t>, 1980)</w:t>
      </w:r>
      <w:r w:rsidRPr="00B94186">
        <w:rPr>
          <w:rFonts w:ascii="Times New Roman" w:hAnsi="Times New Roman" w:cs="Times New Roman"/>
        </w:rPr>
        <w:t>, the SF-36v2</w:t>
      </w:r>
      <w:r w:rsidRPr="00B94186">
        <w:rPr>
          <w:rFonts w:ascii="Times New Roman" w:hAnsi="Times New Roman" w:cs="Times New Roman"/>
          <w:vertAlign w:val="superscript"/>
        </w:rPr>
        <w:t>TM</w:t>
      </w:r>
      <w:r w:rsidRPr="00B94186">
        <w:rPr>
          <w:rFonts w:ascii="Times New Roman" w:hAnsi="Times New Roman" w:cs="Times New Roman"/>
        </w:rPr>
        <w:t xml:space="preserve">, a global measure of health status </w:t>
      </w:r>
      <w:r w:rsidRPr="00B94186">
        <w:rPr>
          <w:rFonts w:ascii="Times New Roman" w:hAnsi="Times New Roman" w:cs="Times New Roman"/>
          <w:noProof/>
        </w:rPr>
        <w:t>(Brazier</w:t>
      </w:r>
      <w:r w:rsidRPr="00B94186">
        <w:rPr>
          <w:rFonts w:ascii="Times New Roman" w:hAnsi="Times New Roman" w:cs="Times New Roman"/>
          <w:i/>
          <w:noProof/>
        </w:rPr>
        <w:t xml:space="preserve"> et al.</w:t>
      </w:r>
      <w:r w:rsidRPr="00B94186">
        <w:rPr>
          <w:rFonts w:ascii="Times New Roman" w:hAnsi="Times New Roman" w:cs="Times New Roman"/>
          <w:noProof/>
        </w:rPr>
        <w:t>, 1992)</w:t>
      </w:r>
      <w:r w:rsidRPr="00B94186">
        <w:rPr>
          <w:rFonts w:ascii="Times New Roman" w:hAnsi="Times New Roman" w:cs="Times New Roman"/>
        </w:rPr>
        <w:t xml:space="preserve"> and </w:t>
      </w:r>
      <w:r w:rsidRPr="00B94186">
        <w:rPr>
          <w:rFonts w:ascii="Times New Roman" w:hAnsi="Times New Roman" w:cs="Times New Roman"/>
          <w:lang w:val="en"/>
        </w:rPr>
        <w:t>a visual analog pain scale</w:t>
      </w:r>
      <w:r w:rsidRPr="00B94186">
        <w:rPr>
          <w:rFonts w:ascii="Times New Roman" w:hAnsi="Times New Roman" w:cs="Times New Roman"/>
        </w:rPr>
        <w:t xml:space="preserve"> </w:t>
      </w:r>
      <w:r w:rsidRPr="00B94186">
        <w:rPr>
          <w:rFonts w:ascii="Times New Roman" w:hAnsi="Times New Roman" w:cs="Times New Roman"/>
          <w:lang w:val="en"/>
        </w:rPr>
        <w:t>were completed by the patients with LBP.</w:t>
      </w:r>
    </w:p>
    <w:p w14:paraId="112E10C4" w14:textId="77777777" w:rsidR="00E644F9" w:rsidRPr="00B94186" w:rsidRDefault="00E644F9" w:rsidP="00B92944">
      <w:pPr>
        <w:tabs>
          <w:tab w:val="left" w:pos="5380"/>
        </w:tabs>
        <w:jc w:val="both"/>
        <w:rPr>
          <w:rFonts w:ascii="Times New Roman" w:hAnsi="Times New Roman" w:cs="Times New Roman"/>
          <w:b/>
        </w:rPr>
      </w:pPr>
      <w:r w:rsidRPr="00B94186">
        <w:rPr>
          <w:rFonts w:ascii="Times New Roman" w:hAnsi="Times New Roman" w:cs="Times New Roman"/>
          <w:b/>
        </w:rPr>
        <w:t>2.3 Torque recordings</w:t>
      </w:r>
    </w:p>
    <w:p w14:paraId="2F45FBC8"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Back extensor torque was measured using a Cybex Norm Isokinetic Testing System (Henley Healthcare, USA). Torque was sampled at 500Hz by a data acquisition system (Power 1401 plus and Spike2 v5; Cambridge Electronic Design [CED], UK) connected to a personal laptop.</w:t>
      </w:r>
    </w:p>
    <w:p w14:paraId="2AD901ED" w14:textId="77777777" w:rsidR="00E644F9" w:rsidRPr="00B94186" w:rsidRDefault="00E644F9" w:rsidP="00B92944">
      <w:pPr>
        <w:tabs>
          <w:tab w:val="left" w:pos="5380"/>
        </w:tabs>
        <w:jc w:val="both"/>
        <w:rPr>
          <w:rFonts w:ascii="Times New Roman" w:hAnsi="Times New Roman" w:cs="Times New Roman"/>
          <w:b/>
        </w:rPr>
      </w:pPr>
      <w:r w:rsidRPr="00B94186">
        <w:rPr>
          <w:rFonts w:ascii="Times New Roman" w:hAnsi="Times New Roman" w:cs="Times New Roman"/>
          <w:b/>
        </w:rPr>
        <w:t>2.4 Electromyographic (EMG) recordings</w:t>
      </w:r>
    </w:p>
    <w:p w14:paraId="622BBE15"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Bilateral EMG recordings were obtained from the erector spinae (ES) muscles at vertebral levels T12 [Left (L) ES T12; Right (R) ES T12] and L4 (LES L4; RES L4) and from rectus abdominis (LRA; RRA).  The recording of the activity of the trunk flexors (RA) were carried out to observe any activation of these muscles by the TMS, which could potentially reduce the size of the evoked extensor twitch and cause an overestimation in the level of neural drive to the extensors. Pairs of Ag/AgCl electrodes (self-adhesive, 2 cm diameter, CareFusion, UK) were positioned parallel to the fibre orientation of ES muscles, with an inter-electrode distance of 2cm. For ES, they were positioned 3cm either side of the spinous processes; for RA they were placed 3cm lateral to the linea alba just below the level of the umbilicus. The EMG signals were filtered (10Hz–1kHz), amplified (1000×; Iso-DAM, World Precision Instruments, UK) before being sampled at 4kHz by the data acquisition interface (Power 1401 and Spike2 software; CED, UK) connected to a personal computer for subsequent offline analysis.</w:t>
      </w:r>
    </w:p>
    <w:p w14:paraId="4328156E" w14:textId="77777777" w:rsidR="00E644F9" w:rsidRPr="00B94186" w:rsidRDefault="00E644F9" w:rsidP="00B92944">
      <w:pPr>
        <w:tabs>
          <w:tab w:val="left" w:pos="5380"/>
        </w:tabs>
        <w:jc w:val="both"/>
        <w:rPr>
          <w:rFonts w:ascii="Times New Roman" w:hAnsi="Times New Roman" w:cs="Times New Roman"/>
          <w:b/>
        </w:rPr>
      </w:pPr>
      <w:r w:rsidRPr="00B94186">
        <w:rPr>
          <w:rFonts w:ascii="Times New Roman" w:hAnsi="Times New Roman" w:cs="Times New Roman"/>
          <w:b/>
        </w:rPr>
        <w:t>2.5 Transcranial magnetic stimulation (TMS)</w:t>
      </w:r>
    </w:p>
    <w:p w14:paraId="73CAE2B7"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TMS was delivered to the motor cortex using a Magstim 200</w:t>
      </w:r>
      <w:r w:rsidRPr="00B94186">
        <w:rPr>
          <w:rFonts w:ascii="Times New Roman" w:hAnsi="Times New Roman" w:cs="Times New Roman"/>
          <w:vertAlign w:val="superscript"/>
        </w:rPr>
        <w:t xml:space="preserve">2 </w:t>
      </w:r>
      <w:r w:rsidRPr="00B94186">
        <w:rPr>
          <w:rFonts w:ascii="Times New Roman" w:hAnsi="Times New Roman" w:cs="Times New Roman"/>
        </w:rPr>
        <w:t>mono-phasic stimulator (</w:t>
      </w:r>
      <w:r w:rsidRPr="00B94186">
        <w:rPr>
          <w:rStyle w:val="Strong"/>
          <w:rFonts w:ascii="Times New Roman" w:hAnsi="Times New Roman" w:cs="Times New Roman"/>
          <w:b w:val="0"/>
          <w:color w:val="auto"/>
          <w:sz w:val="24"/>
          <w:szCs w:val="24"/>
        </w:rPr>
        <w:t>The Magstim Company Ltd., UK</w:t>
      </w:r>
      <w:r w:rsidRPr="00B94186">
        <w:rPr>
          <w:rFonts w:ascii="Times New Roman" w:hAnsi="Times New Roman" w:cs="Times New Roman"/>
        </w:rPr>
        <w:t xml:space="preserve">) connected to an angled double cone coil (wing outer diameter 12cm), positioned over the vertex and orientated to induce a current in the brain flowing in a posterior-to-anterior direction. </w:t>
      </w:r>
    </w:p>
    <w:p w14:paraId="49688ACE" w14:textId="77777777" w:rsidR="00E644F9" w:rsidRPr="00B94186" w:rsidRDefault="00E644F9" w:rsidP="00B92944">
      <w:pPr>
        <w:tabs>
          <w:tab w:val="left" w:pos="5380"/>
        </w:tabs>
        <w:jc w:val="both"/>
        <w:rPr>
          <w:rFonts w:ascii="Times New Roman" w:hAnsi="Times New Roman" w:cs="Times New Roman"/>
          <w:b/>
        </w:rPr>
      </w:pPr>
      <w:r w:rsidRPr="00B94186">
        <w:rPr>
          <w:rFonts w:ascii="Times New Roman" w:hAnsi="Times New Roman" w:cs="Times New Roman"/>
          <w:b/>
        </w:rPr>
        <w:t>2.6 Protocol</w:t>
      </w:r>
    </w:p>
    <w:p w14:paraId="4AA1D248"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 xml:space="preserve">The protocol used to assess neural drive in trunk muscles has been described previously </w:t>
      </w:r>
      <w:r w:rsidRPr="00B94186">
        <w:rPr>
          <w:rFonts w:ascii="Times New Roman" w:hAnsi="Times New Roman" w:cs="Times New Roman"/>
          <w:noProof/>
        </w:rPr>
        <w:t>(Lagan</w:t>
      </w:r>
      <w:r w:rsidRPr="00B94186">
        <w:rPr>
          <w:rFonts w:ascii="Times New Roman" w:hAnsi="Times New Roman" w:cs="Times New Roman"/>
          <w:i/>
          <w:noProof/>
        </w:rPr>
        <w:t xml:space="preserve"> et al.</w:t>
      </w:r>
      <w:r w:rsidRPr="00B94186">
        <w:rPr>
          <w:rFonts w:ascii="Times New Roman" w:hAnsi="Times New Roman" w:cs="Times New Roman"/>
          <w:noProof/>
        </w:rPr>
        <w:t>, 2008; Bottle &amp; Strutton, 2012)</w:t>
      </w:r>
      <w:r w:rsidRPr="00B94186">
        <w:rPr>
          <w:rFonts w:ascii="Times New Roman" w:hAnsi="Times New Roman" w:cs="Times New Roman"/>
        </w:rPr>
        <w:t xml:space="preserve">. Briefly, subjects were positioned prone on the dynamometer bench, with their ankles and hips strapped securely, to help isolate back muscle movements; the arms were by the sides and the iliac crests were aligned with the pivot of the dynamometer lever arm. The lever arm itself was positioned over the lower edge of the scapulae (see Fig. 1a).  </w:t>
      </w:r>
    </w:p>
    <w:p w14:paraId="3D0CFF01"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 xml:space="preserve">      Subjects had a gentle warm-up consisting of several push-ups into extension without using their arms. Following this, three brief maximal voluntary contractions (MVCs, approximately 3 s each) of trunk extension were performed with at least 10 seconds interval between each contraction; </w:t>
      </w:r>
      <w:r w:rsidRPr="00B94186">
        <w:rPr>
          <w:rFonts w:ascii="Times New Roman" w:hAnsi="Times New Roman" w:cs="Times New Roman"/>
        </w:rPr>
        <w:lastRenderedPageBreak/>
        <w:t>consistent verbal encouragement was given throughout and the highest of the three torque values was taken as the control MVC value. Submaximal torque levels (75% MVC, 50% MVC and 25% MVC) were calculated and cursors indicating these levels positioned on a computer screen underneath the dynamometer bench, within view of the subjects, to provide them with visual feedback (see Fig. 1b).</w:t>
      </w:r>
    </w:p>
    <w:p w14:paraId="369FA3F4"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 xml:space="preserve">      The intensity of TMS to be used for twitch interpolation was then determined while the subject maintained a weak contraction (25% MVC). Two stimuli (separated by at least 2s) were delivered at an intensity of 50% maximum stimulator output (%MSO) and further pairs of stimuli were delivered at increasing intensities (60, 70, 75, 80, 85 and 90% MSO) with approximately 10s rest between pairs of stimuli. A recruitment curve of stimulus intensity (%MSO) against amplitudes of the motor evoked potentials (MEPs) was constructed (see Fig. 2) and the intensity which evoked MEPs in each muscle on the plateau of this curve was used throughout the remainder of the experiment; this is necessary since the multi-segmental innervation of ES muscles precludes the measurement of a Mmax response. The mean (±SD) stimulus intensities used were 78.18±7.50%MSO (range 70-90%MSO) and 78.53±9.64%MSO (range 50-90%MSO) in controls and in patients with LBP (</w:t>
      </w:r>
      <w:r w:rsidRPr="00B94186">
        <w:rPr>
          <w:rFonts w:ascii="Times New Roman" w:hAnsi="Times New Roman" w:cs="Times New Roman"/>
          <w:i/>
        </w:rPr>
        <w:t>p</w:t>
      </w:r>
      <w:r w:rsidRPr="00B94186">
        <w:rPr>
          <w:rFonts w:ascii="Times New Roman" w:hAnsi="Times New Roman" w:cs="Times New Roman"/>
        </w:rPr>
        <w:t>=0.92), respectively.</w:t>
      </w:r>
    </w:p>
    <w:p w14:paraId="25619245"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 xml:space="preserve">      Subjects performed a randomised sequence of 18 contractions, 6 at each of the submaximal levels (50% and 75% MVC) and 6 at 100% MVC. Each contraction was held stable at the correct level, at which point TMS was delivered. Verbal encouragement was provided throughout to ensure the required contraction strength was maintained. An appropriate rest was given between contractions to minimise fatigue. After each maximal contraction, subjects were asked to indicate how much effort they used on a modified Borg scale (from 0, no effort to 10, maximal effort).</w:t>
      </w:r>
    </w:p>
    <w:p w14:paraId="2B35379C" w14:textId="77777777" w:rsidR="00E644F9" w:rsidRPr="00B94186" w:rsidRDefault="00E644F9" w:rsidP="00B92944">
      <w:pPr>
        <w:tabs>
          <w:tab w:val="left" w:pos="5380"/>
        </w:tabs>
        <w:jc w:val="both"/>
        <w:rPr>
          <w:rFonts w:ascii="Times New Roman" w:hAnsi="Times New Roman" w:cs="Times New Roman"/>
          <w:b/>
        </w:rPr>
      </w:pPr>
      <w:r w:rsidRPr="00B94186">
        <w:rPr>
          <w:rFonts w:ascii="Times New Roman" w:hAnsi="Times New Roman" w:cs="Times New Roman"/>
          <w:b/>
        </w:rPr>
        <w:t>2.7 Data analysis</w:t>
      </w:r>
    </w:p>
    <w:p w14:paraId="33A32DA5"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 xml:space="preserve">Evoked twitches were identified visually. The twitch amplitudes were then calculated as the difference between the voluntary torque level (at 2 ms following the TMS pulse) and the maximum torque level obtained during the twitch. The time-to-peak (TTP) amplitudes (from the TMS pulse) of the twitches were also established. EMG obtained during MVCs was calculated for each back muscle as the root-mean square amplitude (rmsEMG) in a 200ms window centred on the peak torque during the 3 control MVCs. </w:t>
      </w:r>
    </w:p>
    <w:p w14:paraId="161AE1D8"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 xml:space="preserve">      MEPs from each muscle were identified visually from the averaged (6 trials per level of voluntary torque) traces and the amplitudes were obtained using a custom made script. Fixed cursors were positioned around the MEP identified from the averaged trace. These fixed cursors were then applied to the individual frames of EMG and the amplitudes of individual MEPs were obtained. These were then averaged per contraction strength to give single MEP amplitude per subject, for each level of voluntary torque. For each subject MEP amplitudes were normalised to the maximum obtained from that muscle during the entire experiment (MEPmax), regardless of the level of voluntary torque during which this was obtained. </w:t>
      </w:r>
    </w:p>
    <w:p w14:paraId="2056D936" w14:textId="77777777" w:rsidR="00E644F9" w:rsidRPr="00B94186" w:rsidRDefault="00E644F9" w:rsidP="00B92944">
      <w:pPr>
        <w:tabs>
          <w:tab w:val="left" w:pos="5380"/>
        </w:tabs>
        <w:jc w:val="both"/>
        <w:rPr>
          <w:rFonts w:ascii="Times New Roman" w:hAnsi="Times New Roman" w:cs="Times New Roman"/>
          <w:b/>
        </w:rPr>
      </w:pPr>
      <w:r w:rsidRPr="00B94186">
        <w:rPr>
          <w:rFonts w:ascii="Times New Roman" w:hAnsi="Times New Roman" w:cs="Times New Roman"/>
          <w:b/>
        </w:rPr>
        <w:t>2.8 Statistical analysis</w:t>
      </w:r>
    </w:p>
    <w:p w14:paraId="3ED7B9DE" w14:textId="77777777" w:rsidR="00E644F9" w:rsidRPr="00B94186" w:rsidRDefault="00E644F9" w:rsidP="00B92944">
      <w:pPr>
        <w:tabs>
          <w:tab w:val="left" w:pos="5380"/>
        </w:tabs>
        <w:jc w:val="both"/>
        <w:rPr>
          <w:rFonts w:ascii="Times New Roman" w:hAnsi="Times New Roman" w:cs="Times New Roman"/>
          <w:lang w:val="en"/>
        </w:rPr>
      </w:pPr>
      <w:r w:rsidRPr="00B94186">
        <w:rPr>
          <w:rFonts w:ascii="Times New Roman" w:hAnsi="Times New Roman" w:cs="Times New Roman"/>
          <w:lang w:val="en"/>
        </w:rPr>
        <w:t>Data were analyzed using Statistical Program for the Social Sciences (SPSS) version 21 (</w:t>
      </w:r>
      <w:r w:rsidRPr="00B94186">
        <w:rPr>
          <w:rFonts w:ascii="Times New Roman" w:hAnsi="Times New Roman" w:cs="Times New Roman"/>
          <w:lang w:val="en-US"/>
        </w:rPr>
        <w:t>IBM Corp, Armonk, NY</w:t>
      </w:r>
      <w:r w:rsidRPr="00B94186">
        <w:rPr>
          <w:rFonts w:ascii="Times New Roman" w:hAnsi="Times New Roman" w:cs="Times New Roman"/>
          <w:lang w:val="en"/>
        </w:rPr>
        <w:t xml:space="preserve">). </w:t>
      </w:r>
    </w:p>
    <w:p w14:paraId="75025DE6" w14:textId="77777777" w:rsidR="00E644F9" w:rsidRPr="00B94186" w:rsidRDefault="00E644F9" w:rsidP="00B92944">
      <w:pPr>
        <w:tabs>
          <w:tab w:val="left" w:pos="5380"/>
        </w:tabs>
        <w:jc w:val="both"/>
        <w:rPr>
          <w:rFonts w:ascii="Times New Roman" w:hAnsi="Times New Roman" w:cs="Times New Roman"/>
          <w:lang w:val="en"/>
        </w:rPr>
      </w:pPr>
      <w:r w:rsidRPr="00B94186">
        <w:rPr>
          <w:rFonts w:ascii="Times New Roman" w:hAnsi="Times New Roman" w:cs="Times New Roman"/>
          <w:lang w:val="en"/>
        </w:rPr>
        <w:t xml:space="preserve">      Demographic data were compared between the control group and the LBP group using independent-</w:t>
      </w:r>
      <w:r w:rsidRPr="00B94186">
        <w:rPr>
          <w:rFonts w:ascii="Times New Roman" w:hAnsi="Times New Roman" w:cs="Times New Roman"/>
          <w:i/>
          <w:lang w:val="en"/>
        </w:rPr>
        <w:t>t</w:t>
      </w:r>
      <w:r w:rsidRPr="00B94186">
        <w:rPr>
          <w:rFonts w:ascii="Times New Roman" w:hAnsi="Times New Roman" w:cs="Times New Roman"/>
          <w:lang w:val="en"/>
        </w:rPr>
        <w:t xml:space="preserve"> tests and Chi-Square tests for scale data (e.g. age, body weight, etc) and for nominal data (gender), respectively. Independent-</w:t>
      </w:r>
      <w:r w:rsidRPr="00B94186">
        <w:rPr>
          <w:rFonts w:ascii="Times New Roman" w:hAnsi="Times New Roman" w:cs="Times New Roman"/>
          <w:i/>
          <w:lang w:val="en"/>
        </w:rPr>
        <w:t>t</w:t>
      </w:r>
      <w:r w:rsidRPr="00B94186">
        <w:rPr>
          <w:rFonts w:ascii="Times New Roman" w:hAnsi="Times New Roman" w:cs="Times New Roman"/>
          <w:lang w:val="en"/>
        </w:rPr>
        <w:t xml:space="preserve"> tests were also applied for inter-group comparisons on TMS intensity and the modified Borg score.</w:t>
      </w:r>
    </w:p>
    <w:p w14:paraId="76D9421A"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lang w:val="en"/>
        </w:rPr>
        <w:t xml:space="preserve">      </w:t>
      </w:r>
      <w:r w:rsidRPr="00B94186">
        <w:rPr>
          <w:rFonts w:ascii="Times New Roman" w:hAnsi="Times New Roman" w:cs="Times New Roman"/>
        </w:rPr>
        <w:t>Linear regression analysis was used to examine the relationship between levels of voluntary torque and superimposed twitch amplitudes as well as TTP amplitudes for each subject. The resulting R-squared values were compared for differences using independent-</w:t>
      </w:r>
      <w:r w:rsidRPr="00B94186">
        <w:rPr>
          <w:rFonts w:ascii="Times New Roman" w:hAnsi="Times New Roman" w:cs="Times New Roman"/>
          <w:i/>
        </w:rPr>
        <w:t>t</w:t>
      </w:r>
      <w:r w:rsidRPr="00B94186">
        <w:rPr>
          <w:rFonts w:ascii="Times New Roman" w:hAnsi="Times New Roman" w:cs="Times New Roman"/>
        </w:rPr>
        <w:t xml:space="preserve"> test for inter-group comparison. Pearson correlation coefficient analysis was performed between scores of questionnaires (iPAQ, SF-36, ODI, typical pain, and pain at the time of experimentation) and twitch size at 100%MVC, and TTP amplitudes at 100%MVC. </w:t>
      </w:r>
    </w:p>
    <w:p w14:paraId="07C9E1E6" w14:textId="77777777" w:rsidR="00E644F9" w:rsidRPr="00B94186" w:rsidRDefault="00E644F9" w:rsidP="00B92944">
      <w:pPr>
        <w:tabs>
          <w:tab w:val="left" w:pos="5380"/>
        </w:tabs>
        <w:jc w:val="both"/>
        <w:rPr>
          <w:rFonts w:ascii="Times New Roman" w:hAnsi="Times New Roman" w:cs="Times New Roman"/>
        </w:rPr>
      </w:pPr>
      <w:r w:rsidRPr="00B94186">
        <w:rPr>
          <w:rFonts w:ascii="Times New Roman" w:hAnsi="Times New Roman" w:cs="Times New Roman"/>
        </w:rPr>
        <w:t xml:space="preserve">       Normal distribution was tested by the Shapiro-Wilk test for variables of twitch interpolation, EMG, and amplitudes of MEPs. Since not all of the variables passed the normality test (P &gt; 0.05) </w:t>
      </w:r>
      <w:r w:rsidRPr="00B94186">
        <w:rPr>
          <w:rFonts w:ascii="Times New Roman" w:hAnsi="Times New Roman" w:cs="Times New Roman"/>
        </w:rPr>
        <w:lastRenderedPageBreak/>
        <w:t>and our sample sizes of two groups were not equal, non-parametric tests were applied to assess intra-group differences and inter-group differences. Friedman test with Wilcoxon Signed Ranks tests as a post-hoc test were</w:t>
      </w:r>
      <w:r w:rsidRPr="00B94186">
        <w:rPr>
          <w:rFonts w:ascii="Times New Roman" w:hAnsi="Times New Roman" w:cs="Times New Roman"/>
          <w:lang w:val="en"/>
        </w:rPr>
        <w:t xml:space="preserve"> applied to assess the effects of different levels of voluntary contraction </w:t>
      </w:r>
      <w:r w:rsidRPr="00B94186">
        <w:rPr>
          <w:rFonts w:ascii="Times New Roman" w:hAnsi="Times New Roman" w:cs="Times New Roman"/>
        </w:rPr>
        <w:t>(50% MVC, 75% MVC, and 100% MVC)</w:t>
      </w:r>
      <w:r w:rsidRPr="00B94186">
        <w:rPr>
          <w:rFonts w:ascii="Times New Roman" w:hAnsi="Times New Roman" w:cs="Times New Roman"/>
          <w:lang w:val="en"/>
        </w:rPr>
        <w:t xml:space="preserve"> on T</w:t>
      </w:r>
      <w:r w:rsidRPr="00B94186">
        <w:rPr>
          <w:rFonts w:ascii="Times New Roman" w:hAnsi="Times New Roman" w:cs="Times New Roman"/>
        </w:rPr>
        <w:t>MS-evoked superimposed twitch amplitudes, TTP amplitudes, and MEP amplitudes of back extensors (LES T12, RES T12, LES L4, RES L4) and abdominal muscles (LRA RRA) within each group</w:t>
      </w:r>
      <w:r w:rsidRPr="00B94186">
        <w:rPr>
          <w:rFonts w:ascii="Times New Roman" w:hAnsi="Times New Roman" w:cs="Times New Roman"/>
          <w:lang w:val="en"/>
        </w:rPr>
        <w:t>. In addition, they were also applied to explore the effect of muscle groups (</w:t>
      </w:r>
      <w:r w:rsidRPr="00B94186">
        <w:rPr>
          <w:rFonts w:ascii="Times New Roman" w:hAnsi="Times New Roman" w:cs="Times New Roman"/>
        </w:rPr>
        <w:t>LES T12, RES T12, LES L4, RES L4</w:t>
      </w:r>
      <w:r w:rsidRPr="00B94186">
        <w:rPr>
          <w:rFonts w:ascii="Times New Roman" w:hAnsi="Times New Roman" w:cs="Times New Roman"/>
          <w:lang w:val="en"/>
        </w:rPr>
        <w:t xml:space="preserve">) on </w:t>
      </w:r>
      <w:r w:rsidRPr="00B94186">
        <w:rPr>
          <w:rFonts w:ascii="Times New Roman" w:hAnsi="Times New Roman" w:cs="Times New Roman"/>
        </w:rPr>
        <w:t xml:space="preserve">rmsEMG activity at 100% MVC in each group. Mann-Whitney </w:t>
      </w:r>
      <w:r w:rsidRPr="00B94186">
        <w:rPr>
          <w:rFonts w:ascii="Times New Roman" w:hAnsi="Times New Roman" w:cs="Times New Roman"/>
          <w:i/>
        </w:rPr>
        <w:t>U</w:t>
      </w:r>
      <w:r w:rsidRPr="00B94186">
        <w:rPr>
          <w:rFonts w:ascii="Times New Roman" w:hAnsi="Times New Roman" w:cs="Times New Roman"/>
        </w:rPr>
        <w:t xml:space="preserve"> tests were then used to examine differences in </w:t>
      </w:r>
      <w:r w:rsidRPr="00B94186">
        <w:rPr>
          <w:rFonts w:ascii="Times New Roman" w:hAnsi="Times New Roman" w:cs="Times New Roman"/>
          <w:lang w:val="en"/>
        </w:rPr>
        <w:t>T</w:t>
      </w:r>
      <w:r w:rsidRPr="00B94186">
        <w:rPr>
          <w:rFonts w:ascii="Times New Roman" w:hAnsi="Times New Roman" w:cs="Times New Roman"/>
        </w:rPr>
        <w:t xml:space="preserve">MS-evoked superimposed twitch amplitudes and TTP amplitudes at different levels of voluntary contraction between groups. Statistical significance was set at </w:t>
      </w:r>
      <w:r w:rsidRPr="00B94186">
        <w:rPr>
          <w:rFonts w:ascii="Times New Roman" w:hAnsi="Times New Roman" w:cs="Times New Roman"/>
          <w:i/>
          <w:iCs/>
        </w:rPr>
        <w:t>p</w:t>
      </w:r>
      <w:r w:rsidRPr="00B94186">
        <w:rPr>
          <w:rFonts w:ascii="Times New Roman" w:hAnsi="Times New Roman" w:cs="Times New Roman"/>
        </w:rPr>
        <w:t xml:space="preserve">&lt;0.05 and Bonferroni correction was applied to allow for multiple comparisons.  </w:t>
      </w:r>
      <w:r w:rsidRPr="00B94186">
        <w:rPr>
          <w:rFonts w:ascii="Times New Roman" w:hAnsi="Times New Roman" w:cs="Times New Roman"/>
          <w:lang w:val="en"/>
        </w:rPr>
        <w:t xml:space="preserve"> </w:t>
      </w:r>
    </w:p>
    <w:p w14:paraId="66EBF12B" w14:textId="77777777" w:rsidR="00E644F9" w:rsidRPr="00B94186" w:rsidRDefault="00E644F9" w:rsidP="00B92944">
      <w:pPr>
        <w:pStyle w:val="ListParagraph"/>
        <w:numPr>
          <w:ilvl w:val="0"/>
          <w:numId w:val="1"/>
        </w:numPr>
        <w:ind w:left="284" w:hanging="284"/>
        <w:jc w:val="both"/>
        <w:rPr>
          <w:rFonts w:ascii="Times New Roman" w:hAnsi="Times New Roman" w:cs="Times New Roman"/>
          <w:b/>
        </w:rPr>
      </w:pPr>
      <w:r w:rsidRPr="00B94186">
        <w:rPr>
          <w:rFonts w:ascii="Times New Roman" w:hAnsi="Times New Roman" w:cs="Times New Roman"/>
          <w:b/>
        </w:rPr>
        <w:t>Results</w:t>
      </w:r>
    </w:p>
    <w:p w14:paraId="048FFCCE" w14:textId="77777777" w:rsidR="00E644F9" w:rsidRPr="00B94186" w:rsidRDefault="00E644F9" w:rsidP="00B92944">
      <w:pPr>
        <w:jc w:val="both"/>
        <w:rPr>
          <w:rFonts w:ascii="Times New Roman" w:hAnsi="Times New Roman" w:cs="Times New Roman"/>
          <w:b/>
        </w:rPr>
      </w:pPr>
      <w:r w:rsidRPr="00B94186">
        <w:rPr>
          <w:rFonts w:ascii="Times New Roman" w:hAnsi="Times New Roman" w:cs="Times New Roman"/>
          <w:b/>
        </w:rPr>
        <w:t>3.1 Group characteristics</w:t>
      </w:r>
    </w:p>
    <w:p w14:paraId="22E219D1" w14:textId="77777777" w:rsidR="00E644F9" w:rsidRPr="00B94186" w:rsidRDefault="00E644F9" w:rsidP="00B92944">
      <w:pPr>
        <w:jc w:val="both"/>
        <w:rPr>
          <w:rFonts w:ascii="Times New Roman" w:hAnsi="Times New Roman" w:cs="Times New Roman"/>
        </w:rPr>
      </w:pPr>
      <w:r w:rsidRPr="00B94186">
        <w:rPr>
          <w:rFonts w:ascii="Times New Roman" w:hAnsi="Times New Roman" w:cs="Times New Roman"/>
        </w:rPr>
        <w:t xml:space="preserve">Patients with LBP and controls were similar for age, gender, height, weight, and handedness (see Table 1). In addition, the iPAQ scores were similar between groups (LBP: 4135.96±6401.12 MET-min/week; C: 5474.31±4654.28 MET-min/week; </w:t>
      </w:r>
      <w:r w:rsidRPr="00B94186">
        <w:rPr>
          <w:rFonts w:ascii="Times New Roman" w:hAnsi="Times New Roman" w:cs="Times New Roman"/>
          <w:i/>
        </w:rPr>
        <w:t>p</w:t>
      </w:r>
      <w:r w:rsidRPr="00B94186">
        <w:rPr>
          <w:rFonts w:ascii="Times New Roman" w:hAnsi="Times New Roman" w:cs="Times New Roman"/>
        </w:rPr>
        <w:t xml:space="preserve">=0.59). However, the MVC (normalized to body weight) of patients was smaller than that of controls (LBP: 2.67±1.14 N/kg; C: 4.14±1.43N/kg; </w:t>
      </w:r>
      <w:r w:rsidRPr="00B94186">
        <w:rPr>
          <w:rFonts w:ascii="Times New Roman" w:hAnsi="Times New Roman" w:cs="Times New Roman"/>
          <w:i/>
        </w:rPr>
        <w:t>p</w:t>
      </w:r>
      <w:r w:rsidRPr="00B94186">
        <w:rPr>
          <w:rFonts w:ascii="Times New Roman" w:hAnsi="Times New Roman" w:cs="Times New Roman"/>
        </w:rPr>
        <w:t>=0.008). Further, the typical pain reported by patients was 5.41±2.72 and the pain at the time of experimentation was 4.06±2.82; controls reported no pain (i.e. 0). All subjects completed all aspects of the protocol; no data were excluded from analyses.</w:t>
      </w:r>
    </w:p>
    <w:p w14:paraId="57053C7E" w14:textId="77777777" w:rsidR="00E644F9" w:rsidRPr="00B94186" w:rsidRDefault="00E644F9" w:rsidP="00B92944">
      <w:pPr>
        <w:autoSpaceDE w:val="0"/>
        <w:autoSpaceDN w:val="0"/>
        <w:adjustRightInd w:val="0"/>
        <w:jc w:val="both"/>
        <w:rPr>
          <w:rFonts w:ascii="Times New Roman" w:hAnsi="Times New Roman" w:cs="Times New Roman"/>
          <w:b/>
        </w:rPr>
      </w:pPr>
      <w:r w:rsidRPr="00B94186">
        <w:rPr>
          <w:rFonts w:ascii="Times New Roman" w:hAnsi="Times New Roman" w:cs="Times New Roman"/>
          <w:b/>
        </w:rPr>
        <w:t>3.2 Twitch interpolation</w:t>
      </w:r>
    </w:p>
    <w:p w14:paraId="7EEE983E"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Twitches were evoked by TMS in 97.23±9.87% and in 92.30±5.27% of maximal contractions in the LBP patients and in the controls, respectively (</w:t>
      </w:r>
      <w:r w:rsidRPr="00B94186">
        <w:rPr>
          <w:rFonts w:ascii="Times New Roman" w:hAnsi="Times New Roman" w:cs="Times New Roman"/>
          <w:i/>
        </w:rPr>
        <w:t>p</w:t>
      </w:r>
      <w:r w:rsidRPr="00B94186">
        <w:rPr>
          <w:rFonts w:ascii="Times New Roman" w:hAnsi="Times New Roman" w:cs="Times New Roman"/>
        </w:rPr>
        <w:t xml:space="preserve">=0.4). Additionally, twitches were evoked in 100% of submaximal contractions (50% and 75% MVC) in both groups. During the MVCs, the modified Borg Scale scores were not different between the groups (LBP: 9.54±0.37% MVC; C: 9.78±0.42% MVC; </w:t>
      </w:r>
      <w:r w:rsidRPr="00B94186">
        <w:rPr>
          <w:rFonts w:ascii="Times New Roman" w:hAnsi="Times New Roman" w:cs="Times New Roman"/>
          <w:i/>
        </w:rPr>
        <w:t>p</w:t>
      </w:r>
      <w:r w:rsidRPr="00B94186">
        <w:rPr>
          <w:rFonts w:ascii="Times New Roman" w:hAnsi="Times New Roman" w:cs="Times New Roman"/>
        </w:rPr>
        <w:t xml:space="preserve">=0.14). </w:t>
      </w:r>
    </w:p>
    <w:p w14:paraId="22538700"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      Figure 3a illustrates TMS-evoked superimposed twitch amplitude against voluntary torque (</w:t>
      </w:r>
      <w:r w:rsidR="005C2C7D">
        <w:rPr>
          <w:rFonts w:ascii="Times New Roman" w:hAnsi="Times New Roman" w:cs="Times New Roman"/>
        </w:rPr>
        <w:t xml:space="preserve">% </w:t>
      </w:r>
      <w:r w:rsidRPr="00B94186">
        <w:rPr>
          <w:rFonts w:ascii="Times New Roman" w:hAnsi="Times New Roman" w:cs="Times New Roman"/>
        </w:rPr>
        <w:t xml:space="preserve">MVC) and the linear regression line obtained in a control subject and a patient with LBP. The group results showed that the size of the superimposed twitches </w:t>
      </w:r>
      <w:r w:rsidRPr="00931D21">
        <w:rPr>
          <w:rFonts w:ascii="Times New Roman" w:hAnsi="Times New Roman" w:cs="Times New Roman"/>
        </w:rPr>
        <w:t>decreased linearly with increasing contraction strength for contractions of 50-100% MVC in the controls; however, this relationship was less linear in the patients</w:t>
      </w:r>
      <w:r w:rsidR="005C2C7D" w:rsidRPr="00931D21">
        <w:rPr>
          <w:rFonts w:ascii="Times New Roman" w:hAnsi="Times New Roman" w:cs="Times New Roman"/>
        </w:rPr>
        <w:t xml:space="preserve"> </w:t>
      </w:r>
      <w:r w:rsidRPr="00B94186">
        <w:rPr>
          <w:rFonts w:ascii="Times New Roman" w:hAnsi="Times New Roman" w:cs="Times New Roman"/>
        </w:rPr>
        <w:t xml:space="preserve">(LBP: </w:t>
      </w:r>
      <w:r w:rsidRPr="00B94186">
        <w:rPr>
          <w:rFonts w:ascii="Times New Roman" w:hAnsi="Times New Roman" w:cs="Times New Roman"/>
          <w:i/>
        </w:rPr>
        <w:t>r</w:t>
      </w:r>
      <w:r w:rsidRPr="00B94186">
        <w:rPr>
          <w:rFonts w:ascii="Times New Roman" w:hAnsi="Times New Roman" w:cs="Times New Roman"/>
          <w:vertAlign w:val="superscript"/>
        </w:rPr>
        <w:t>2</w:t>
      </w:r>
      <w:r w:rsidRPr="00B94186">
        <w:rPr>
          <w:rFonts w:ascii="Times New Roman" w:hAnsi="Times New Roman" w:cs="Times New Roman"/>
        </w:rPr>
        <w:t xml:space="preserve">=0.47±0.26; C: </w:t>
      </w:r>
      <w:r w:rsidRPr="00B94186">
        <w:rPr>
          <w:rFonts w:ascii="Times New Roman" w:hAnsi="Times New Roman" w:cs="Times New Roman"/>
          <w:i/>
        </w:rPr>
        <w:t>r</w:t>
      </w:r>
      <w:r w:rsidRPr="00B94186">
        <w:rPr>
          <w:rFonts w:ascii="Times New Roman" w:hAnsi="Times New Roman" w:cs="Times New Roman"/>
          <w:vertAlign w:val="superscript"/>
        </w:rPr>
        <w:t>2</w:t>
      </w:r>
      <w:r w:rsidRPr="00B94186">
        <w:rPr>
          <w:rFonts w:ascii="Times New Roman" w:hAnsi="Times New Roman" w:cs="Times New Roman"/>
        </w:rPr>
        <w:t xml:space="preserve">=0.78±0.16; </w:t>
      </w:r>
      <w:r w:rsidRPr="00B94186">
        <w:rPr>
          <w:rFonts w:ascii="Times New Roman" w:hAnsi="Times New Roman" w:cs="Times New Roman"/>
          <w:i/>
        </w:rPr>
        <w:t>p</w:t>
      </w:r>
      <w:r w:rsidRPr="00B94186">
        <w:rPr>
          <w:rFonts w:ascii="Times New Roman" w:hAnsi="Times New Roman" w:cs="Times New Roman"/>
        </w:rPr>
        <w:t>=0.001).</w:t>
      </w:r>
    </w:p>
    <w:p w14:paraId="796EC3DE" w14:textId="77777777" w:rsidR="00E644F9" w:rsidRPr="00B94186" w:rsidRDefault="00931D21" w:rsidP="00B92944">
      <w:pPr>
        <w:autoSpaceDE w:val="0"/>
        <w:autoSpaceDN w:val="0"/>
        <w:adjustRightInd w:val="0"/>
        <w:jc w:val="both"/>
        <w:rPr>
          <w:rFonts w:ascii="Times New Roman" w:hAnsi="Times New Roman" w:cs="Times New Roman"/>
        </w:rPr>
      </w:pPr>
      <w:r>
        <w:rPr>
          <w:rFonts w:ascii="Times New Roman" w:hAnsi="Times New Roman" w:cs="Times New Roman"/>
        </w:rPr>
        <w:t xml:space="preserve">      </w:t>
      </w:r>
      <w:r w:rsidR="00E644F9" w:rsidRPr="00B94186">
        <w:rPr>
          <w:rFonts w:ascii="Times New Roman" w:hAnsi="Times New Roman" w:cs="Times New Roman"/>
        </w:rPr>
        <w:t xml:space="preserve">In twitches evoked at different levels of voluntary contraction, results of the Friedman test </w:t>
      </w:r>
      <w:r w:rsidR="00E644F9" w:rsidRPr="00931D21">
        <w:rPr>
          <w:rFonts w:ascii="Times New Roman" w:hAnsi="Times New Roman" w:cs="Times New Roman"/>
        </w:rPr>
        <w:t>revealed</w:t>
      </w:r>
      <w:r w:rsidR="00E644F9" w:rsidRPr="00B94186">
        <w:rPr>
          <w:rFonts w:ascii="Times New Roman" w:hAnsi="Times New Roman" w:cs="Times New Roman"/>
        </w:rPr>
        <w:t xml:space="preserve"> that there was an effect of contraction strength in both groups (LBP: χ</w:t>
      </w:r>
      <w:r w:rsidR="00E644F9" w:rsidRPr="00B94186">
        <w:rPr>
          <w:rFonts w:ascii="Times New Roman" w:hAnsi="Times New Roman" w:cs="Times New Roman"/>
          <w:vertAlign w:val="superscript"/>
        </w:rPr>
        <w:t>2</w:t>
      </w:r>
      <w:r w:rsidR="00E644F9" w:rsidRPr="00B94186">
        <w:rPr>
          <w:rFonts w:ascii="Times New Roman" w:hAnsi="Times New Roman" w:cs="Times New Roman"/>
        </w:rPr>
        <w:t xml:space="preserve">(2)=25.53, </w:t>
      </w:r>
      <w:r w:rsidR="00E644F9" w:rsidRPr="00B94186">
        <w:rPr>
          <w:rFonts w:ascii="Times New Roman" w:hAnsi="Times New Roman" w:cs="Times New Roman"/>
          <w:i/>
        </w:rPr>
        <w:t>p</w:t>
      </w:r>
      <w:r w:rsidR="00E644F9" w:rsidRPr="00B94186">
        <w:rPr>
          <w:rFonts w:ascii="Times New Roman" w:hAnsi="Times New Roman" w:cs="Times New Roman"/>
        </w:rPr>
        <w:t>&lt;0.001; C: χ</w:t>
      </w:r>
      <w:r w:rsidR="00E644F9" w:rsidRPr="00B94186">
        <w:rPr>
          <w:rFonts w:ascii="Times New Roman" w:hAnsi="Times New Roman" w:cs="Times New Roman"/>
          <w:vertAlign w:val="superscript"/>
        </w:rPr>
        <w:t>2</w:t>
      </w:r>
      <w:r w:rsidR="00E644F9" w:rsidRPr="00B94186">
        <w:rPr>
          <w:rFonts w:ascii="Times New Roman" w:hAnsi="Times New Roman" w:cs="Times New Roman"/>
        </w:rPr>
        <w:t xml:space="preserve">(2)=22.00, </w:t>
      </w:r>
      <w:r w:rsidR="00E644F9" w:rsidRPr="00B94186">
        <w:rPr>
          <w:rFonts w:ascii="Times New Roman" w:hAnsi="Times New Roman" w:cs="Times New Roman"/>
          <w:i/>
        </w:rPr>
        <w:t>p</w:t>
      </w:r>
      <w:r w:rsidR="00E644F9" w:rsidRPr="00B94186">
        <w:rPr>
          <w:rFonts w:ascii="Times New Roman" w:hAnsi="Times New Roman" w:cs="Times New Roman"/>
        </w:rPr>
        <w:t xml:space="preserve">&lt;0.001). Post-hoc tests revealed that the twitch size at 100%MVC was significantly smaller than that at 75% MVC (LBP: </w:t>
      </w:r>
      <w:r w:rsidR="00E644F9" w:rsidRPr="00B94186">
        <w:rPr>
          <w:rFonts w:ascii="Times New Roman" w:hAnsi="Times New Roman" w:cs="Times New Roman"/>
          <w:i/>
          <w:iCs/>
        </w:rPr>
        <w:t>Z</w:t>
      </w:r>
      <w:r w:rsidR="00E644F9" w:rsidRPr="00B94186">
        <w:rPr>
          <w:rFonts w:ascii="Times New Roman" w:hAnsi="Times New Roman" w:cs="Times New Roman"/>
        </w:rPr>
        <w:t xml:space="preserve">=-3.39, </w:t>
      </w:r>
      <w:r w:rsidR="00E644F9" w:rsidRPr="00B94186">
        <w:rPr>
          <w:rFonts w:ascii="Times New Roman" w:hAnsi="Times New Roman" w:cs="Times New Roman"/>
          <w:i/>
          <w:iCs/>
        </w:rPr>
        <w:t>p=</w:t>
      </w:r>
      <w:r w:rsidR="00E644F9" w:rsidRPr="00B94186">
        <w:rPr>
          <w:rFonts w:ascii="Times New Roman" w:hAnsi="Times New Roman" w:cs="Times New Roman"/>
        </w:rPr>
        <w:t>0.001; C:</w:t>
      </w:r>
      <w:r w:rsidR="00E644F9" w:rsidRPr="00B94186">
        <w:rPr>
          <w:rFonts w:ascii="Times New Roman" w:hAnsi="Times New Roman" w:cs="Times New Roman"/>
          <w:i/>
          <w:iCs/>
        </w:rPr>
        <w:t xml:space="preserve"> Z</w:t>
      </w:r>
      <w:r w:rsidR="00E644F9" w:rsidRPr="00B94186">
        <w:rPr>
          <w:rFonts w:ascii="Times New Roman" w:hAnsi="Times New Roman" w:cs="Times New Roman"/>
        </w:rPr>
        <w:t xml:space="preserve">=-2.93, </w:t>
      </w:r>
      <w:r w:rsidR="00E644F9" w:rsidRPr="00B94186">
        <w:rPr>
          <w:rFonts w:ascii="Times New Roman" w:hAnsi="Times New Roman" w:cs="Times New Roman"/>
          <w:i/>
          <w:iCs/>
        </w:rPr>
        <w:t>p=</w:t>
      </w:r>
      <w:r w:rsidR="00E644F9" w:rsidRPr="00B94186">
        <w:rPr>
          <w:rFonts w:ascii="Times New Roman" w:hAnsi="Times New Roman" w:cs="Times New Roman"/>
        </w:rPr>
        <w:t xml:space="preserve">0.003) and at 50%MVC (LBP: Z=-3.621, </w:t>
      </w:r>
      <w:r w:rsidR="00E644F9" w:rsidRPr="00B94186">
        <w:rPr>
          <w:rFonts w:ascii="Times New Roman" w:hAnsi="Times New Roman" w:cs="Times New Roman"/>
          <w:i/>
        </w:rPr>
        <w:t>p</w:t>
      </w:r>
      <w:r w:rsidR="00E644F9" w:rsidRPr="00B94186">
        <w:rPr>
          <w:rFonts w:ascii="Times New Roman" w:hAnsi="Times New Roman" w:cs="Times New Roman"/>
        </w:rPr>
        <w:t xml:space="preserve">&lt;0.001; C: Z=-2.93, </w:t>
      </w:r>
      <w:r w:rsidR="00E644F9" w:rsidRPr="00B94186">
        <w:rPr>
          <w:rFonts w:ascii="Times New Roman" w:hAnsi="Times New Roman" w:cs="Times New Roman"/>
          <w:i/>
        </w:rPr>
        <w:t>p=</w:t>
      </w:r>
      <w:r w:rsidR="00E644F9" w:rsidRPr="00B94186">
        <w:rPr>
          <w:rFonts w:ascii="Times New Roman" w:hAnsi="Times New Roman" w:cs="Times New Roman"/>
        </w:rPr>
        <w:t xml:space="preserve">0.003). Additionally, the twitch size at 75% MVC was also significantly smaller than that at 50% MVC (LBP: Z=-2.58, </w:t>
      </w:r>
      <w:r w:rsidR="00E644F9" w:rsidRPr="00B94186">
        <w:rPr>
          <w:rFonts w:ascii="Times New Roman" w:hAnsi="Times New Roman" w:cs="Times New Roman"/>
          <w:i/>
        </w:rPr>
        <w:t>p=</w:t>
      </w:r>
      <w:r w:rsidR="00E644F9" w:rsidRPr="00B94186">
        <w:rPr>
          <w:rFonts w:ascii="Times New Roman" w:hAnsi="Times New Roman" w:cs="Times New Roman"/>
        </w:rPr>
        <w:t xml:space="preserve">0.01; C: Z=-2.93, </w:t>
      </w:r>
      <w:r w:rsidR="00E644F9" w:rsidRPr="00B94186">
        <w:rPr>
          <w:rFonts w:ascii="Times New Roman" w:hAnsi="Times New Roman" w:cs="Times New Roman"/>
          <w:i/>
        </w:rPr>
        <w:t>p=</w:t>
      </w:r>
      <w:r w:rsidR="00E644F9" w:rsidRPr="00B94186">
        <w:rPr>
          <w:rFonts w:ascii="Times New Roman" w:hAnsi="Times New Roman" w:cs="Times New Roman"/>
        </w:rPr>
        <w:t xml:space="preserve">0.003; see Fig. 3b). </w:t>
      </w:r>
    </w:p>
    <w:p w14:paraId="295D16AF"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      Further, results of Mann-Whitney </w:t>
      </w:r>
      <w:r w:rsidRPr="00B94186">
        <w:rPr>
          <w:rFonts w:ascii="Times New Roman" w:hAnsi="Times New Roman" w:cs="Times New Roman"/>
          <w:i/>
        </w:rPr>
        <w:t>U</w:t>
      </w:r>
      <w:r w:rsidRPr="00B94186">
        <w:rPr>
          <w:rFonts w:ascii="Times New Roman" w:hAnsi="Times New Roman" w:cs="Times New Roman"/>
        </w:rPr>
        <w:t xml:space="preserve"> test demonstrated that there was inter-group differences on the twitch size at 100%MVC (U=28; Z=-3.08; </w:t>
      </w:r>
      <w:r w:rsidRPr="00B94186">
        <w:rPr>
          <w:rFonts w:ascii="Times New Roman" w:hAnsi="Times New Roman" w:cs="Times New Roman"/>
          <w:i/>
        </w:rPr>
        <w:t>p</w:t>
      </w:r>
      <w:r w:rsidRPr="00B94186">
        <w:rPr>
          <w:rFonts w:ascii="Times New Roman" w:hAnsi="Times New Roman" w:cs="Times New Roman"/>
        </w:rPr>
        <w:t xml:space="preserve">=0.002; Fig. 3b) but not at 75% MVC (U=45; Z=-2.28; </w:t>
      </w:r>
      <w:r w:rsidRPr="00B94186">
        <w:rPr>
          <w:rFonts w:ascii="Times New Roman" w:hAnsi="Times New Roman" w:cs="Times New Roman"/>
          <w:i/>
        </w:rPr>
        <w:t>p</w:t>
      </w:r>
      <w:r w:rsidRPr="00B94186">
        <w:rPr>
          <w:rFonts w:ascii="Times New Roman" w:hAnsi="Times New Roman" w:cs="Times New Roman"/>
        </w:rPr>
        <w:t xml:space="preserve">=0.023) or at 50% MVC (U=70; Z=-1.11; </w:t>
      </w:r>
      <w:r w:rsidRPr="00B94186">
        <w:rPr>
          <w:rFonts w:ascii="Times New Roman" w:hAnsi="Times New Roman" w:cs="Times New Roman"/>
          <w:i/>
        </w:rPr>
        <w:t>p</w:t>
      </w:r>
      <w:r w:rsidRPr="00B94186">
        <w:rPr>
          <w:rFonts w:ascii="Times New Roman" w:hAnsi="Times New Roman" w:cs="Times New Roman"/>
        </w:rPr>
        <w:t xml:space="preserve">=0.27). </w:t>
      </w:r>
    </w:p>
    <w:p w14:paraId="733BF4F0" w14:textId="77777777" w:rsidR="00E644F9" w:rsidRPr="00B94186" w:rsidRDefault="00E644F9" w:rsidP="00B92944">
      <w:pPr>
        <w:autoSpaceDE w:val="0"/>
        <w:autoSpaceDN w:val="0"/>
        <w:adjustRightInd w:val="0"/>
        <w:jc w:val="both"/>
        <w:rPr>
          <w:rFonts w:ascii="Times New Roman" w:hAnsi="Times New Roman" w:cs="Times New Roman"/>
          <w:b/>
        </w:rPr>
      </w:pPr>
      <w:r w:rsidRPr="00B94186">
        <w:rPr>
          <w:rFonts w:ascii="Times New Roman" w:hAnsi="Times New Roman" w:cs="Times New Roman"/>
          <w:b/>
        </w:rPr>
        <w:t xml:space="preserve">3.3 Time-to-peak amplitude of the superimposed twitch </w:t>
      </w:r>
    </w:p>
    <w:p w14:paraId="5E309252"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A strong linear relationship was found in the controls; however this relationship was significantly lower in patients (C: </w:t>
      </w:r>
      <w:r w:rsidRPr="00B94186">
        <w:rPr>
          <w:rFonts w:ascii="Times New Roman" w:hAnsi="Times New Roman" w:cs="Times New Roman"/>
          <w:i/>
        </w:rPr>
        <w:t>r</w:t>
      </w:r>
      <w:r w:rsidRPr="00B94186">
        <w:rPr>
          <w:rFonts w:ascii="Times New Roman" w:hAnsi="Times New Roman" w:cs="Times New Roman"/>
          <w:vertAlign w:val="superscript"/>
        </w:rPr>
        <w:t>2</w:t>
      </w:r>
      <w:r w:rsidRPr="00B94186">
        <w:rPr>
          <w:rFonts w:ascii="Times New Roman" w:hAnsi="Times New Roman" w:cs="Times New Roman"/>
        </w:rPr>
        <w:t xml:space="preserve">=0.85±0.11; LBP: </w:t>
      </w:r>
      <w:r w:rsidRPr="00B94186">
        <w:rPr>
          <w:rFonts w:ascii="Times New Roman" w:hAnsi="Times New Roman" w:cs="Times New Roman"/>
          <w:i/>
        </w:rPr>
        <w:t>r</w:t>
      </w:r>
      <w:r w:rsidRPr="00B94186">
        <w:rPr>
          <w:rFonts w:ascii="Times New Roman" w:hAnsi="Times New Roman" w:cs="Times New Roman"/>
          <w:vertAlign w:val="superscript"/>
        </w:rPr>
        <w:t>2</w:t>
      </w:r>
      <w:r w:rsidRPr="00B94186">
        <w:rPr>
          <w:rFonts w:ascii="Times New Roman" w:hAnsi="Times New Roman" w:cs="Times New Roman"/>
        </w:rPr>
        <w:t xml:space="preserve">=0.66±0.24; </w:t>
      </w:r>
      <w:r w:rsidRPr="00B94186">
        <w:rPr>
          <w:rFonts w:ascii="Times New Roman" w:hAnsi="Times New Roman" w:cs="Times New Roman"/>
          <w:i/>
        </w:rPr>
        <w:t>p</w:t>
      </w:r>
      <w:r w:rsidRPr="00B94186">
        <w:rPr>
          <w:rFonts w:ascii="Times New Roman" w:hAnsi="Times New Roman" w:cs="Times New Roman"/>
        </w:rPr>
        <w:t xml:space="preserve">=0.013), see Fig 4a. </w:t>
      </w:r>
    </w:p>
    <w:p w14:paraId="086A4CCD"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      Results of the Friedman test showed that there was an effect of contraction strength in both groups (LBP: χ</w:t>
      </w:r>
      <w:r w:rsidRPr="00B94186">
        <w:rPr>
          <w:rFonts w:ascii="Times New Roman" w:hAnsi="Times New Roman" w:cs="Times New Roman"/>
          <w:vertAlign w:val="superscript"/>
        </w:rPr>
        <w:t>2</w:t>
      </w:r>
      <w:r w:rsidRPr="00B94186">
        <w:rPr>
          <w:rFonts w:ascii="Times New Roman" w:hAnsi="Times New Roman" w:cs="Times New Roman"/>
        </w:rPr>
        <w:t>(2)=30.47, p&lt;0.001; C: χ</w:t>
      </w:r>
      <w:r w:rsidRPr="00B94186">
        <w:rPr>
          <w:rFonts w:ascii="Times New Roman" w:hAnsi="Times New Roman" w:cs="Times New Roman"/>
          <w:vertAlign w:val="superscript"/>
        </w:rPr>
        <w:t>2</w:t>
      </w:r>
      <w:r w:rsidRPr="00B94186">
        <w:rPr>
          <w:rFonts w:ascii="Times New Roman" w:hAnsi="Times New Roman" w:cs="Times New Roman"/>
        </w:rPr>
        <w:t xml:space="preserve">(2)=20.18, p&lt;0.001). Post-hoc tests demonstrated that the </w:t>
      </w:r>
      <w:r w:rsidRPr="00B94186">
        <w:rPr>
          <w:rFonts w:ascii="Times New Roman" w:eastAsia="PMingLiU" w:hAnsi="Times New Roman" w:cs="Times New Roman" w:hint="eastAsia"/>
          <w:lang w:eastAsia="zh-TW"/>
        </w:rPr>
        <w:t>TTP amplitude</w:t>
      </w:r>
      <w:r w:rsidRPr="00B94186">
        <w:rPr>
          <w:rFonts w:ascii="Times New Roman" w:hAnsi="Times New Roman" w:cs="Times New Roman"/>
        </w:rPr>
        <w:t xml:space="preserve"> at 100%MVC was significantly </w:t>
      </w:r>
      <w:r w:rsidRPr="00B94186">
        <w:rPr>
          <w:rFonts w:ascii="Times New Roman" w:eastAsia="PMingLiU" w:hAnsi="Times New Roman" w:cs="Times New Roman" w:hint="eastAsia"/>
          <w:lang w:eastAsia="zh-TW"/>
        </w:rPr>
        <w:t xml:space="preserve">shorter </w:t>
      </w:r>
      <w:r w:rsidRPr="00B94186">
        <w:rPr>
          <w:rFonts w:ascii="Times New Roman" w:hAnsi="Times New Roman" w:cs="Times New Roman"/>
        </w:rPr>
        <w:t xml:space="preserve">than that at 75% MVC (LBP: </w:t>
      </w:r>
      <w:r w:rsidRPr="00B94186">
        <w:rPr>
          <w:rFonts w:ascii="Times New Roman" w:hAnsi="Times New Roman" w:cs="Times New Roman"/>
          <w:i/>
          <w:iCs/>
        </w:rPr>
        <w:t>Z</w:t>
      </w:r>
      <w:r w:rsidRPr="00B94186">
        <w:rPr>
          <w:rFonts w:ascii="Times New Roman" w:hAnsi="Times New Roman" w:cs="Times New Roman"/>
        </w:rPr>
        <w:t xml:space="preserve">=-3.62, </w:t>
      </w:r>
      <w:r w:rsidRPr="00B94186">
        <w:rPr>
          <w:rFonts w:ascii="Times New Roman" w:hAnsi="Times New Roman" w:cs="Times New Roman"/>
          <w:i/>
          <w:iCs/>
        </w:rPr>
        <w:t>p</w:t>
      </w:r>
      <w:r w:rsidRPr="00B94186">
        <w:rPr>
          <w:rFonts w:ascii="Times New Roman" w:hAnsi="Times New Roman" w:cs="Times New Roman"/>
        </w:rPr>
        <w:t>&lt;0.001; C:</w:t>
      </w:r>
      <w:r w:rsidRPr="00B94186">
        <w:rPr>
          <w:rFonts w:ascii="Times New Roman" w:hAnsi="Times New Roman" w:cs="Times New Roman"/>
          <w:i/>
          <w:iCs/>
        </w:rPr>
        <w:t xml:space="preserve"> Z</w:t>
      </w:r>
      <w:r w:rsidRPr="00B94186">
        <w:rPr>
          <w:rFonts w:ascii="Times New Roman" w:hAnsi="Times New Roman" w:cs="Times New Roman"/>
        </w:rPr>
        <w:t xml:space="preserve">=-2.58, </w:t>
      </w:r>
      <w:r w:rsidRPr="00B94186">
        <w:rPr>
          <w:rFonts w:ascii="Times New Roman" w:hAnsi="Times New Roman" w:cs="Times New Roman"/>
          <w:i/>
          <w:iCs/>
        </w:rPr>
        <w:t>p=</w:t>
      </w:r>
      <w:r w:rsidRPr="00B94186">
        <w:rPr>
          <w:rFonts w:ascii="Times New Roman" w:hAnsi="Times New Roman" w:cs="Times New Roman"/>
        </w:rPr>
        <w:t xml:space="preserve">0.01) and at 50%MVC (LBP: Z=-3.62, </w:t>
      </w:r>
      <w:r w:rsidRPr="00B94186">
        <w:rPr>
          <w:rFonts w:ascii="Times New Roman" w:hAnsi="Times New Roman" w:cs="Times New Roman"/>
          <w:i/>
        </w:rPr>
        <w:t>p</w:t>
      </w:r>
      <w:r w:rsidRPr="00B94186">
        <w:rPr>
          <w:rFonts w:ascii="Times New Roman" w:hAnsi="Times New Roman" w:cs="Times New Roman"/>
        </w:rPr>
        <w:t xml:space="preserve">&lt;0.001; C: Z=-2.93, </w:t>
      </w:r>
      <w:r w:rsidRPr="00B94186">
        <w:rPr>
          <w:rFonts w:ascii="Times New Roman" w:hAnsi="Times New Roman" w:cs="Times New Roman"/>
          <w:i/>
        </w:rPr>
        <w:t>p=</w:t>
      </w:r>
      <w:r w:rsidRPr="00B94186">
        <w:rPr>
          <w:rFonts w:ascii="Times New Roman" w:hAnsi="Times New Roman" w:cs="Times New Roman"/>
        </w:rPr>
        <w:t xml:space="preserve">0.003). Additionally, the </w:t>
      </w:r>
      <w:r w:rsidRPr="00B94186">
        <w:rPr>
          <w:rFonts w:ascii="Times New Roman" w:eastAsia="PMingLiU" w:hAnsi="Times New Roman" w:cs="Times New Roman" w:hint="eastAsia"/>
          <w:lang w:eastAsia="zh-TW"/>
        </w:rPr>
        <w:t>TTP amplitude</w:t>
      </w:r>
      <w:r w:rsidRPr="00B94186">
        <w:rPr>
          <w:rFonts w:ascii="Times New Roman" w:hAnsi="Times New Roman" w:cs="Times New Roman"/>
        </w:rPr>
        <w:t xml:space="preserve"> at 75% MVC was also significantly </w:t>
      </w:r>
      <w:r w:rsidRPr="00B94186">
        <w:rPr>
          <w:rFonts w:ascii="Times New Roman" w:eastAsia="PMingLiU" w:hAnsi="Times New Roman" w:cs="Times New Roman" w:hint="eastAsia"/>
          <w:lang w:eastAsia="zh-TW"/>
        </w:rPr>
        <w:t>shorter</w:t>
      </w:r>
      <w:r w:rsidRPr="00B94186">
        <w:rPr>
          <w:rFonts w:ascii="Times New Roman" w:hAnsi="Times New Roman" w:cs="Times New Roman"/>
        </w:rPr>
        <w:t xml:space="preserve"> than that at 50% MVC (LBP: Z=-3.48, </w:t>
      </w:r>
      <w:r w:rsidRPr="00B94186">
        <w:rPr>
          <w:rFonts w:ascii="Times New Roman" w:hAnsi="Times New Roman" w:cs="Times New Roman"/>
          <w:i/>
        </w:rPr>
        <w:t>p=</w:t>
      </w:r>
      <w:r w:rsidRPr="00B94186">
        <w:rPr>
          <w:rFonts w:ascii="Times New Roman" w:hAnsi="Times New Roman" w:cs="Times New Roman"/>
        </w:rPr>
        <w:t xml:space="preserve">0.001; C: Z =-2.93, </w:t>
      </w:r>
      <w:r w:rsidRPr="00B94186">
        <w:rPr>
          <w:rFonts w:ascii="Times New Roman" w:hAnsi="Times New Roman" w:cs="Times New Roman"/>
          <w:i/>
        </w:rPr>
        <w:t>p=</w:t>
      </w:r>
      <w:r w:rsidRPr="00B94186">
        <w:rPr>
          <w:rFonts w:ascii="Times New Roman" w:hAnsi="Times New Roman" w:cs="Times New Roman"/>
        </w:rPr>
        <w:t>0.003; see Fig. 4b).</w:t>
      </w:r>
    </w:p>
    <w:p w14:paraId="7111155C"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Further, results of Mann-Whitney </w:t>
      </w:r>
      <w:r w:rsidRPr="00B94186">
        <w:rPr>
          <w:rFonts w:ascii="Times New Roman" w:hAnsi="Times New Roman" w:cs="Times New Roman"/>
          <w:i/>
        </w:rPr>
        <w:t>U</w:t>
      </w:r>
      <w:r w:rsidRPr="00B94186">
        <w:rPr>
          <w:rFonts w:ascii="Times New Roman" w:hAnsi="Times New Roman" w:cs="Times New Roman"/>
        </w:rPr>
        <w:t xml:space="preserve"> test revealed that there was an inter-group difference on the TTP amplitude at 100% MVC (U = 37; Z = -2.66; </w:t>
      </w:r>
      <w:r w:rsidRPr="00B94186">
        <w:rPr>
          <w:rFonts w:ascii="Times New Roman" w:hAnsi="Times New Roman" w:cs="Times New Roman"/>
          <w:i/>
        </w:rPr>
        <w:t>p</w:t>
      </w:r>
      <w:r w:rsidRPr="00B94186">
        <w:rPr>
          <w:rFonts w:ascii="Times New Roman" w:hAnsi="Times New Roman" w:cs="Times New Roman"/>
        </w:rPr>
        <w:t>=0.008; Fig 4b). However, there was no inter-</w:t>
      </w:r>
      <w:r w:rsidRPr="00B94186">
        <w:rPr>
          <w:rFonts w:ascii="Times New Roman" w:hAnsi="Times New Roman" w:cs="Times New Roman"/>
        </w:rPr>
        <w:lastRenderedPageBreak/>
        <w:t xml:space="preserve">group difference on it at 75% MVC (U = 64.5; Z = -1.37; </w:t>
      </w:r>
      <w:r w:rsidRPr="00B94186">
        <w:rPr>
          <w:rFonts w:ascii="Times New Roman" w:hAnsi="Times New Roman" w:cs="Times New Roman"/>
          <w:i/>
        </w:rPr>
        <w:t>p</w:t>
      </w:r>
      <w:r w:rsidRPr="00B94186">
        <w:rPr>
          <w:rFonts w:ascii="Times New Roman" w:hAnsi="Times New Roman" w:cs="Times New Roman"/>
        </w:rPr>
        <w:t xml:space="preserve">=0.17) and at 50% MVC (U = 88; Z = -0.26; </w:t>
      </w:r>
      <w:r w:rsidRPr="00B94186">
        <w:rPr>
          <w:rFonts w:ascii="Times New Roman" w:hAnsi="Times New Roman" w:cs="Times New Roman"/>
          <w:i/>
        </w:rPr>
        <w:t>p</w:t>
      </w:r>
      <w:r w:rsidRPr="00B94186">
        <w:rPr>
          <w:rFonts w:ascii="Times New Roman" w:hAnsi="Times New Roman" w:cs="Times New Roman"/>
        </w:rPr>
        <w:t>=0.80).</w:t>
      </w:r>
    </w:p>
    <w:p w14:paraId="376D4FCD" w14:textId="77777777" w:rsidR="00E644F9" w:rsidRPr="00B94186" w:rsidRDefault="00E644F9" w:rsidP="00B92944">
      <w:pPr>
        <w:autoSpaceDE w:val="0"/>
        <w:autoSpaceDN w:val="0"/>
        <w:adjustRightInd w:val="0"/>
        <w:jc w:val="both"/>
        <w:rPr>
          <w:rFonts w:ascii="Times New Roman" w:hAnsi="Times New Roman" w:cs="Times New Roman"/>
          <w:b/>
        </w:rPr>
      </w:pPr>
      <w:r w:rsidRPr="00B94186">
        <w:rPr>
          <w:rFonts w:ascii="Times New Roman" w:hAnsi="Times New Roman" w:cs="Times New Roman"/>
          <w:b/>
        </w:rPr>
        <w:t xml:space="preserve">3.4 EMG activity of back muscles </w:t>
      </w:r>
    </w:p>
    <w:p w14:paraId="779B3C2B"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There was no effect of muscle</w:t>
      </w:r>
      <w:r w:rsidRPr="00B94186">
        <w:rPr>
          <w:rFonts w:ascii="Times New Roman" w:eastAsia="PMingLiU" w:hAnsi="Times New Roman" w:cs="Times New Roman" w:hint="eastAsia"/>
          <w:lang w:eastAsia="zh-TW"/>
        </w:rPr>
        <w:t>s</w:t>
      </w:r>
      <w:r w:rsidRPr="00B94186">
        <w:rPr>
          <w:rFonts w:ascii="Times New Roman" w:hAnsi="Times New Roman" w:cs="Times New Roman"/>
        </w:rPr>
        <w:t xml:space="preserve"> on rmsEMG activities of bilateral ES muscles in the controls (χ</w:t>
      </w:r>
      <w:r w:rsidRPr="00B94186">
        <w:rPr>
          <w:rFonts w:ascii="Times New Roman" w:hAnsi="Times New Roman" w:cs="Times New Roman"/>
          <w:vertAlign w:val="superscript"/>
        </w:rPr>
        <w:t>2</w:t>
      </w:r>
      <w:r w:rsidRPr="00B94186">
        <w:rPr>
          <w:rFonts w:ascii="Times New Roman" w:hAnsi="Times New Roman" w:cs="Times New Roman"/>
        </w:rPr>
        <w:t xml:space="preserve">(3)=0.27, </w:t>
      </w:r>
      <w:r w:rsidRPr="00B94186">
        <w:rPr>
          <w:rFonts w:ascii="Times New Roman" w:hAnsi="Times New Roman" w:cs="Times New Roman"/>
          <w:i/>
        </w:rPr>
        <w:t>p=</w:t>
      </w:r>
      <w:r w:rsidRPr="00B94186">
        <w:rPr>
          <w:rFonts w:ascii="Times New Roman" w:hAnsi="Times New Roman" w:cs="Times New Roman"/>
        </w:rPr>
        <w:t>0.97), but there was an effect of muscle</w:t>
      </w:r>
      <w:r w:rsidRPr="00B94186">
        <w:rPr>
          <w:rFonts w:ascii="Times New Roman" w:eastAsia="PMingLiU" w:hAnsi="Times New Roman" w:cs="Times New Roman" w:hint="eastAsia"/>
          <w:lang w:eastAsia="zh-TW"/>
        </w:rPr>
        <w:t>s</w:t>
      </w:r>
      <w:r w:rsidRPr="00B94186">
        <w:rPr>
          <w:rFonts w:ascii="Times New Roman" w:hAnsi="Times New Roman" w:cs="Times New Roman"/>
        </w:rPr>
        <w:t xml:space="preserve"> on rm</w:t>
      </w:r>
      <w:r w:rsidRPr="00B94186">
        <w:rPr>
          <w:rFonts w:ascii="Times New Roman" w:eastAsia="PMingLiU" w:hAnsi="Times New Roman" w:cs="Times New Roman" w:hint="eastAsia"/>
          <w:lang w:eastAsia="zh-TW"/>
        </w:rPr>
        <w:t>s</w:t>
      </w:r>
      <w:r w:rsidRPr="00B94186">
        <w:rPr>
          <w:rFonts w:ascii="Times New Roman" w:hAnsi="Times New Roman" w:cs="Times New Roman"/>
        </w:rPr>
        <w:t>EMG activities of bilateral ES muscles (χ</w:t>
      </w:r>
      <w:r w:rsidRPr="00B94186">
        <w:rPr>
          <w:rFonts w:ascii="Times New Roman" w:hAnsi="Times New Roman" w:cs="Times New Roman"/>
          <w:vertAlign w:val="superscript"/>
        </w:rPr>
        <w:t>2</w:t>
      </w:r>
      <w:r w:rsidRPr="00B94186">
        <w:rPr>
          <w:rFonts w:ascii="Times New Roman" w:hAnsi="Times New Roman" w:cs="Times New Roman"/>
        </w:rPr>
        <w:t xml:space="preserve">(3)=8.51, </w:t>
      </w:r>
      <w:r w:rsidRPr="00B94186">
        <w:rPr>
          <w:rFonts w:ascii="Times New Roman" w:hAnsi="Times New Roman" w:cs="Times New Roman"/>
          <w:i/>
        </w:rPr>
        <w:t>p=</w:t>
      </w:r>
      <w:r w:rsidRPr="00B94186">
        <w:rPr>
          <w:rFonts w:ascii="Times New Roman" w:hAnsi="Times New Roman" w:cs="Times New Roman"/>
        </w:rPr>
        <w:t xml:space="preserve">0.04) in the patients with LBP. Post-hoc tests revealed that the difference of muscle activity occurred between LES T12 and LES L4 (Z=-2.15, </w:t>
      </w:r>
      <w:r w:rsidRPr="00B94186">
        <w:rPr>
          <w:rFonts w:ascii="Times New Roman" w:hAnsi="Times New Roman" w:cs="Times New Roman"/>
          <w:i/>
        </w:rPr>
        <w:t>p=</w:t>
      </w:r>
      <w:r w:rsidRPr="00B94186">
        <w:rPr>
          <w:rFonts w:ascii="Times New Roman" w:hAnsi="Times New Roman" w:cs="Times New Roman"/>
        </w:rPr>
        <w:t xml:space="preserve">0.03); however this didn’t reach statistical significance after correction of </w:t>
      </w:r>
      <w:r w:rsidRPr="00B94186">
        <w:rPr>
          <w:rFonts w:ascii="Times New Roman" w:eastAsia="PMingLiU" w:hAnsi="Times New Roman" w:cs="Times New Roman" w:hint="eastAsia"/>
          <w:lang w:eastAsia="zh-TW"/>
        </w:rPr>
        <w:t xml:space="preserve">the </w:t>
      </w:r>
      <w:r w:rsidRPr="00B94186">
        <w:rPr>
          <w:rFonts w:ascii="Times New Roman" w:hAnsi="Times New Roman" w:cs="Times New Roman"/>
          <w:i/>
        </w:rPr>
        <w:t>p</w:t>
      </w:r>
      <w:r w:rsidRPr="00B94186">
        <w:rPr>
          <w:rFonts w:ascii="Times New Roman" w:hAnsi="Times New Roman" w:cs="Times New Roman"/>
        </w:rPr>
        <w:t>-value for multiple comparisons.</w:t>
      </w:r>
    </w:p>
    <w:p w14:paraId="19602F84"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Furthermore, Mann-Whitney </w:t>
      </w:r>
      <w:r w:rsidRPr="00B94186">
        <w:rPr>
          <w:rFonts w:ascii="Times New Roman" w:hAnsi="Times New Roman" w:cs="Times New Roman"/>
          <w:i/>
        </w:rPr>
        <w:t>U</w:t>
      </w:r>
      <w:r w:rsidRPr="00B94186">
        <w:rPr>
          <w:rFonts w:ascii="Times New Roman" w:hAnsi="Times New Roman" w:cs="Times New Roman"/>
        </w:rPr>
        <w:t xml:space="preserve"> test demonstrated that there was inter-group difference on rmsEMG activities of RES T12 (U = 39.00; Z = -2.56; </w:t>
      </w:r>
      <w:r w:rsidRPr="00B94186">
        <w:rPr>
          <w:rFonts w:ascii="Times New Roman" w:hAnsi="Times New Roman" w:cs="Times New Roman"/>
          <w:i/>
        </w:rPr>
        <w:t>p</w:t>
      </w:r>
      <w:r w:rsidRPr="00B94186">
        <w:rPr>
          <w:rFonts w:ascii="Times New Roman" w:hAnsi="Times New Roman" w:cs="Times New Roman"/>
        </w:rPr>
        <w:t xml:space="preserve">=0.01) and LES L4 (U = 40.00; Z = -2.52; </w:t>
      </w:r>
      <w:r w:rsidRPr="00B94186">
        <w:rPr>
          <w:rFonts w:ascii="Times New Roman" w:hAnsi="Times New Roman" w:cs="Times New Roman"/>
          <w:i/>
        </w:rPr>
        <w:t>p</w:t>
      </w:r>
      <w:r w:rsidRPr="00B94186">
        <w:rPr>
          <w:rFonts w:ascii="Times New Roman" w:hAnsi="Times New Roman" w:cs="Times New Roman"/>
        </w:rPr>
        <w:t xml:space="preserve">=0.012; Table 2). There was a marginal inter-group on rmsEMG activity of LES T12 (U = 46.00; Z = -2.23; </w:t>
      </w:r>
      <w:r w:rsidRPr="00B94186">
        <w:rPr>
          <w:rFonts w:ascii="Times New Roman" w:hAnsi="Times New Roman" w:cs="Times New Roman"/>
          <w:i/>
        </w:rPr>
        <w:t>p</w:t>
      </w:r>
      <w:r w:rsidRPr="00B94186">
        <w:rPr>
          <w:rFonts w:ascii="Times New Roman" w:hAnsi="Times New Roman" w:cs="Times New Roman"/>
        </w:rPr>
        <w:t xml:space="preserve">=0.025) and RES L4 (U = 45.00; Z = -2.28; </w:t>
      </w:r>
      <w:r w:rsidRPr="00B94186">
        <w:rPr>
          <w:rFonts w:ascii="Times New Roman" w:hAnsi="Times New Roman" w:cs="Times New Roman"/>
          <w:i/>
        </w:rPr>
        <w:t>p</w:t>
      </w:r>
      <w:r w:rsidRPr="00B94186">
        <w:rPr>
          <w:rFonts w:ascii="Times New Roman" w:hAnsi="Times New Roman" w:cs="Times New Roman"/>
        </w:rPr>
        <w:t>=0.023).</w:t>
      </w:r>
    </w:p>
    <w:p w14:paraId="1A0B9207" w14:textId="77777777" w:rsidR="00E644F9" w:rsidRPr="00B94186" w:rsidRDefault="00E644F9" w:rsidP="00B92944">
      <w:pPr>
        <w:autoSpaceDE w:val="0"/>
        <w:autoSpaceDN w:val="0"/>
        <w:adjustRightInd w:val="0"/>
        <w:jc w:val="both"/>
        <w:rPr>
          <w:rFonts w:ascii="Times New Roman" w:hAnsi="Times New Roman" w:cs="Times New Roman"/>
          <w:b/>
        </w:rPr>
      </w:pPr>
      <w:r w:rsidRPr="00B94186">
        <w:rPr>
          <w:rFonts w:ascii="Times New Roman" w:hAnsi="Times New Roman" w:cs="Times New Roman"/>
          <w:b/>
        </w:rPr>
        <w:t xml:space="preserve">3.5 Motor evoked potentials (MEPs) </w:t>
      </w:r>
    </w:p>
    <w:p w14:paraId="48EDDD6D" w14:textId="77777777" w:rsidR="00E644F9" w:rsidRPr="00B94186" w:rsidRDefault="00E644F9" w:rsidP="00B92944">
      <w:pPr>
        <w:autoSpaceDE w:val="0"/>
        <w:autoSpaceDN w:val="0"/>
        <w:adjustRightInd w:val="0"/>
        <w:jc w:val="both"/>
        <w:rPr>
          <w:rFonts w:ascii="Times New Roman" w:eastAsia="AdvGulliv-R" w:hAnsi="Times New Roman" w:cs="Times New Roman"/>
        </w:rPr>
      </w:pPr>
      <w:r w:rsidRPr="00B94186">
        <w:rPr>
          <w:rFonts w:ascii="Times New Roman" w:hAnsi="Times New Roman" w:cs="Times New Roman"/>
        </w:rPr>
        <w:t>The Friedman test demonstrated there was no main effect of contraction strengths on MEP amplitudes of LES T12 (LBP: χ</w:t>
      </w:r>
      <w:r w:rsidRPr="00B94186">
        <w:rPr>
          <w:rFonts w:ascii="Times New Roman" w:hAnsi="Times New Roman" w:cs="Times New Roman"/>
          <w:vertAlign w:val="superscript"/>
        </w:rPr>
        <w:t>2</w:t>
      </w:r>
      <w:r w:rsidRPr="00B94186">
        <w:rPr>
          <w:rFonts w:ascii="Times New Roman" w:hAnsi="Times New Roman" w:cs="Times New Roman"/>
        </w:rPr>
        <w:t xml:space="preserve">(2)=1.88, </w:t>
      </w:r>
      <w:r w:rsidRPr="00B94186">
        <w:rPr>
          <w:rFonts w:ascii="Times New Roman" w:hAnsi="Times New Roman" w:cs="Times New Roman"/>
          <w:i/>
        </w:rPr>
        <w:t>p=</w:t>
      </w:r>
      <w:r w:rsidRPr="00B94186">
        <w:rPr>
          <w:rFonts w:ascii="Times New Roman" w:hAnsi="Times New Roman" w:cs="Times New Roman"/>
        </w:rPr>
        <w:t>0.39; C: χ</w:t>
      </w:r>
      <w:r w:rsidRPr="00B94186">
        <w:rPr>
          <w:rFonts w:ascii="Times New Roman" w:hAnsi="Times New Roman" w:cs="Times New Roman"/>
          <w:vertAlign w:val="superscript"/>
        </w:rPr>
        <w:t>2</w:t>
      </w:r>
      <w:r w:rsidRPr="00B94186">
        <w:rPr>
          <w:rFonts w:ascii="Times New Roman" w:hAnsi="Times New Roman" w:cs="Times New Roman"/>
        </w:rPr>
        <w:t xml:space="preserve">(2)=2.36, </w:t>
      </w:r>
      <w:r w:rsidRPr="00B94186">
        <w:rPr>
          <w:rFonts w:ascii="Times New Roman" w:hAnsi="Times New Roman" w:cs="Times New Roman"/>
          <w:i/>
        </w:rPr>
        <w:t>p=</w:t>
      </w:r>
      <w:r w:rsidRPr="00B94186">
        <w:rPr>
          <w:rFonts w:ascii="Times New Roman" w:hAnsi="Times New Roman" w:cs="Times New Roman"/>
        </w:rPr>
        <w:t>0.31), RES T12 (LBP: χ</w:t>
      </w:r>
      <w:r w:rsidRPr="00B94186">
        <w:rPr>
          <w:rFonts w:ascii="Times New Roman" w:hAnsi="Times New Roman" w:cs="Times New Roman"/>
          <w:vertAlign w:val="superscript"/>
        </w:rPr>
        <w:t>2</w:t>
      </w:r>
      <w:r w:rsidRPr="00B94186">
        <w:rPr>
          <w:rFonts w:ascii="Times New Roman" w:hAnsi="Times New Roman" w:cs="Times New Roman"/>
        </w:rPr>
        <w:t xml:space="preserve">(2)=4.59, </w:t>
      </w:r>
      <w:r w:rsidRPr="00B94186">
        <w:rPr>
          <w:rFonts w:ascii="Times New Roman" w:hAnsi="Times New Roman" w:cs="Times New Roman"/>
          <w:i/>
        </w:rPr>
        <w:t>p=</w:t>
      </w:r>
      <w:r w:rsidRPr="00B94186">
        <w:rPr>
          <w:rFonts w:ascii="Times New Roman" w:hAnsi="Times New Roman" w:cs="Times New Roman"/>
        </w:rPr>
        <w:t>0.10; C: χ</w:t>
      </w:r>
      <w:r w:rsidRPr="00B94186">
        <w:rPr>
          <w:rFonts w:ascii="Times New Roman" w:hAnsi="Times New Roman" w:cs="Times New Roman"/>
          <w:vertAlign w:val="superscript"/>
        </w:rPr>
        <w:t>2</w:t>
      </w:r>
      <w:r w:rsidRPr="00B94186">
        <w:rPr>
          <w:rFonts w:ascii="Times New Roman" w:hAnsi="Times New Roman" w:cs="Times New Roman"/>
        </w:rPr>
        <w:t xml:space="preserve">(2)=5.09, </w:t>
      </w:r>
      <w:r w:rsidRPr="00B94186">
        <w:rPr>
          <w:rFonts w:ascii="Times New Roman" w:hAnsi="Times New Roman" w:cs="Times New Roman"/>
          <w:i/>
        </w:rPr>
        <w:t>p</w:t>
      </w:r>
      <w:r w:rsidRPr="00B94186">
        <w:rPr>
          <w:rFonts w:ascii="Times New Roman" w:hAnsi="Times New Roman" w:cs="Times New Roman"/>
        </w:rPr>
        <w:t>=0.08), LES L4 (LBP: χ</w:t>
      </w:r>
      <w:r w:rsidRPr="00B94186">
        <w:rPr>
          <w:rFonts w:ascii="Times New Roman" w:hAnsi="Times New Roman" w:cs="Times New Roman"/>
          <w:vertAlign w:val="superscript"/>
        </w:rPr>
        <w:t>2</w:t>
      </w:r>
      <w:r w:rsidRPr="00B94186">
        <w:rPr>
          <w:rFonts w:ascii="Times New Roman" w:hAnsi="Times New Roman" w:cs="Times New Roman"/>
        </w:rPr>
        <w:t xml:space="preserve">(2)=0.12, </w:t>
      </w:r>
      <w:r w:rsidRPr="00B94186">
        <w:rPr>
          <w:rFonts w:ascii="Times New Roman" w:hAnsi="Times New Roman" w:cs="Times New Roman"/>
          <w:i/>
        </w:rPr>
        <w:t>p=</w:t>
      </w:r>
      <w:r w:rsidRPr="00B94186">
        <w:rPr>
          <w:rFonts w:ascii="Times New Roman" w:hAnsi="Times New Roman" w:cs="Times New Roman"/>
        </w:rPr>
        <w:t>0.94; C: χ</w:t>
      </w:r>
      <w:r w:rsidRPr="00B94186">
        <w:rPr>
          <w:rFonts w:ascii="Times New Roman" w:hAnsi="Times New Roman" w:cs="Times New Roman"/>
          <w:vertAlign w:val="superscript"/>
        </w:rPr>
        <w:t>2</w:t>
      </w:r>
      <w:r w:rsidRPr="00B94186">
        <w:rPr>
          <w:rFonts w:ascii="Times New Roman" w:hAnsi="Times New Roman" w:cs="Times New Roman"/>
        </w:rPr>
        <w:t xml:space="preserve">(2)=1.27, </w:t>
      </w:r>
      <w:r w:rsidRPr="00B94186">
        <w:rPr>
          <w:rFonts w:ascii="Times New Roman" w:hAnsi="Times New Roman" w:cs="Times New Roman"/>
          <w:i/>
        </w:rPr>
        <w:t>p=</w:t>
      </w:r>
      <w:r w:rsidRPr="00B94186">
        <w:rPr>
          <w:rFonts w:ascii="Times New Roman" w:hAnsi="Times New Roman" w:cs="Times New Roman"/>
        </w:rPr>
        <w:t>0.53), and RES L4 muscles (LBP: χ</w:t>
      </w:r>
      <w:r w:rsidRPr="00B94186">
        <w:rPr>
          <w:rFonts w:ascii="Times New Roman" w:hAnsi="Times New Roman" w:cs="Times New Roman"/>
          <w:vertAlign w:val="superscript"/>
        </w:rPr>
        <w:t>2</w:t>
      </w:r>
      <w:r w:rsidRPr="00B94186">
        <w:rPr>
          <w:rFonts w:ascii="Times New Roman" w:hAnsi="Times New Roman" w:cs="Times New Roman"/>
        </w:rPr>
        <w:t xml:space="preserve">(2)=2.24, </w:t>
      </w:r>
      <w:r w:rsidRPr="00B94186">
        <w:rPr>
          <w:rFonts w:ascii="Times New Roman" w:hAnsi="Times New Roman" w:cs="Times New Roman"/>
          <w:i/>
        </w:rPr>
        <w:t>p=</w:t>
      </w:r>
      <w:r w:rsidRPr="00B94186">
        <w:rPr>
          <w:rFonts w:ascii="Times New Roman" w:hAnsi="Times New Roman" w:cs="Times New Roman"/>
        </w:rPr>
        <w:t>0.33; C: χ</w:t>
      </w:r>
      <w:r w:rsidRPr="00B94186">
        <w:rPr>
          <w:rFonts w:ascii="Times New Roman" w:hAnsi="Times New Roman" w:cs="Times New Roman"/>
          <w:vertAlign w:val="superscript"/>
        </w:rPr>
        <w:t>2</w:t>
      </w:r>
      <w:r w:rsidRPr="00B94186">
        <w:rPr>
          <w:rFonts w:ascii="Times New Roman" w:hAnsi="Times New Roman" w:cs="Times New Roman"/>
        </w:rPr>
        <w:t xml:space="preserve">(2)=2.36, </w:t>
      </w:r>
      <w:r w:rsidRPr="00B94186">
        <w:rPr>
          <w:rFonts w:ascii="Times New Roman" w:hAnsi="Times New Roman" w:cs="Times New Roman"/>
          <w:i/>
        </w:rPr>
        <w:t>p=</w:t>
      </w:r>
      <w:r w:rsidRPr="00B94186">
        <w:rPr>
          <w:rFonts w:ascii="Times New Roman" w:hAnsi="Times New Roman" w:cs="Times New Roman"/>
        </w:rPr>
        <w:t>0.31</w:t>
      </w:r>
      <w:r w:rsidRPr="00B94186">
        <w:rPr>
          <w:rFonts w:ascii="Times New Roman" w:eastAsia="PMingLiU" w:hAnsi="Times New Roman" w:cs="Times New Roman" w:hint="eastAsia"/>
          <w:lang w:eastAsia="zh-TW"/>
        </w:rPr>
        <w:t>)</w:t>
      </w:r>
      <w:r w:rsidRPr="00B94186">
        <w:rPr>
          <w:rFonts w:ascii="Times New Roman" w:hAnsi="Times New Roman" w:cs="Times New Roman"/>
        </w:rPr>
        <w:t xml:space="preserve">. </w:t>
      </w:r>
      <w:r w:rsidRPr="00B94186">
        <w:rPr>
          <w:rFonts w:ascii="Times New Roman" w:eastAsia="AdvGulliv-R" w:hAnsi="Times New Roman" w:cs="Times New Roman"/>
        </w:rPr>
        <w:t xml:space="preserve">The same was found for the RA muscles in both groups; with no significant effect of contraction strength on MEP amplitudes of LRA </w:t>
      </w:r>
      <w:r w:rsidRPr="00B94186">
        <w:rPr>
          <w:rFonts w:ascii="Times New Roman" w:hAnsi="Times New Roman" w:cs="Times New Roman"/>
        </w:rPr>
        <w:t>(LBP: χ</w:t>
      </w:r>
      <w:r w:rsidRPr="00B94186">
        <w:rPr>
          <w:rFonts w:ascii="Times New Roman" w:hAnsi="Times New Roman" w:cs="Times New Roman"/>
          <w:vertAlign w:val="superscript"/>
        </w:rPr>
        <w:t>2</w:t>
      </w:r>
      <w:r w:rsidRPr="00B94186">
        <w:rPr>
          <w:rFonts w:ascii="Times New Roman" w:hAnsi="Times New Roman" w:cs="Times New Roman"/>
        </w:rPr>
        <w:t xml:space="preserve">(2)=4.35, </w:t>
      </w:r>
      <w:r w:rsidRPr="00B94186">
        <w:rPr>
          <w:rFonts w:ascii="Times New Roman" w:hAnsi="Times New Roman" w:cs="Times New Roman"/>
          <w:i/>
        </w:rPr>
        <w:t>p=</w:t>
      </w:r>
      <w:r w:rsidRPr="00B94186">
        <w:rPr>
          <w:rFonts w:ascii="Times New Roman" w:hAnsi="Times New Roman" w:cs="Times New Roman"/>
        </w:rPr>
        <w:t>0.11; C: χ</w:t>
      </w:r>
      <w:r w:rsidRPr="00B94186">
        <w:rPr>
          <w:rFonts w:ascii="Times New Roman" w:hAnsi="Times New Roman" w:cs="Times New Roman"/>
          <w:vertAlign w:val="superscript"/>
        </w:rPr>
        <w:t>2</w:t>
      </w:r>
      <w:r w:rsidRPr="00B94186">
        <w:rPr>
          <w:rFonts w:ascii="Times New Roman" w:hAnsi="Times New Roman" w:cs="Times New Roman"/>
        </w:rPr>
        <w:t xml:space="preserve">(2)=2.18, </w:t>
      </w:r>
      <w:r w:rsidRPr="00B94186">
        <w:rPr>
          <w:rFonts w:ascii="Times New Roman" w:hAnsi="Times New Roman" w:cs="Times New Roman"/>
          <w:i/>
        </w:rPr>
        <w:t>p=</w:t>
      </w:r>
      <w:r w:rsidRPr="00B94186">
        <w:rPr>
          <w:rFonts w:ascii="Times New Roman" w:hAnsi="Times New Roman" w:cs="Times New Roman"/>
        </w:rPr>
        <w:t xml:space="preserve">0.34), </w:t>
      </w:r>
      <w:r w:rsidRPr="00B94186">
        <w:rPr>
          <w:rFonts w:ascii="Times New Roman" w:eastAsia="AdvGulliv-R" w:hAnsi="Times New Roman" w:cs="Times New Roman"/>
        </w:rPr>
        <w:t xml:space="preserve"> and RRA muscles </w:t>
      </w:r>
      <w:r w:rsidRPr="00B94186">
        <w:rPr>
          <w:rFonts w:ascii="Times New Roman" w:hAnsi="Times New Roman" w:cs="Times New Roman"/>
        </w:rPr>
        <w:t>(LBP: χ</w:t>
      </w:r>
      <w:r w:rsidRPr="00B94186">
        <w:rPr>
          <w:rFonts w:ascii="Times New Roman" w:hAnsi="Times New Roman" w:cs="Times New Roman"/>
          <w:vertAlign w:val="superscript"/>
        </w:rPr>
        <w:t>2</w:t>
      </w:r>
      <w:r w:rsidRPr="00B94186">
        <w:rPr>
          <w:rFonts w:ascii="Times New Roman" w:hAnsi="Times New Roman" w:cs="Times New Roman"/>
        </w:rPr>
        <w:t xml:space="preserve">(2)=2.24, </w:t>
      </w:r>
      <w:r w:rsidRPr="00B94186">
        <w:rPr>
          <w:rFonts w:ascii="Times New Roman" w:hAnsi="Times New Roman" w:cs="Times New Roman"/>
          <w:i/>
        </w:rPr>
        <w:t>p=</w:t>
      </w:r>
      <w:r w:rsidRPr="00B94186">
        <w:rPr>
          <w:rFonts w:ascii="Times New Roman" w:hAnsi="Times New Roman" w:cs="Times New Roman"/>
        </w:rPr>
        <w:t>0.33; C: χ</w:t>
      </w:r>
      <w:r w:rsidRPr="00B94186">
        <w:rPr>
          <w:rFonts w:ascii="Times New Roman" w:hAnsi="Times New Roman" w:cs="Times New Roman"/>
          <w:vertAlign w:val="superscript"/>
        </w:rPr>
        <w:t>2</w:t>
      </w:r>
      <w:r w:rsidRPr="00B94186">
        <w:rPr>
          <w:rFonts w:ascii="Times New Roman" w:hAnsi="Times New Roman" w:cs="Times New Roman"/>
        </w:rPr>
        <w:t xml:space="preserve">(2)=3.46, </w:t>
      </w:r>
      <w:r w:rsidRPr="00B94186">
        <w:rPr>
          <w:rFonts w:ascii="Times New Roman" w:hAnsi="Times New Roman" w:cs="Times New Roman"/>
          <w:i/>
        </w:rPr>
        <w:t>p</w:t>
      </w:r>
      <w:r w:rsidRPr="00B94186">
        <w:rPr>
          <w:rFonts w:ascii="Times New Roman" w:hAnsi="Times New Roman" w:cs="Times New Roman"/>
        </w:rPr>
        <w:t>=0.18)</w:t>
      </w:r>
      <w:r w:rsidRPr="00B94186">
        <w:rPr>
          <w:rFonts w:ascii="Times New Roman" w:eastAsia="AdvGulliv-R" w:hAnsi="Times New Roman" w:cs="Times New Roman"/>
        </w:rPr>
        <w:t>.</w:t>
      </w:r>
    </w:p>
    <w:p w14:paraId="685471FE" w14:textId="77777777" w:rsidR="00E644F9" w:rsidRPr="00B94186" w:rsidRDefault="00E644F9" w:rsidP="00B92944">
      <w:pPr>
        <w:autoSpaceDE w:val="0"/>
        <w:autoSpaceDN w:val="0"/>
        <w:adjustRightInd w:val="0"/>
        <w:jc w:val="both"/>
        <w:rPr>
          <w:rFonts w:ascii="Times New Roman" w:hAnsi="Times New Roman" w:cs="Times New Roman"/>
          <w:b/>
        </w:rPr>
      </w:pPr>
      <w:r w:rsidRPr="00B94186">
        <w:rPr>
          <w:rFonts w:ascii="Times New Roman" w:hAnsi="Times New Roman" w:cs="Times New Roman"/>
          <w:b/>
        </w:rPr>
        <w:t>3.6 Correlation between neural drive and levels of physical activity and disability in patients</w:t>
      </w:r>
    </w:p>
    <w:p w14:paraId="0AA5FD7C"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Pearson correlation coefficient analysis showed the scores of iPAQ, ODI, SF-36, typical pain, and the pain at the time of experimentation did not correlate to twitch size at MVC, or TTP amplitudes at MVC (</w:t>
      </w:r>
      <w:r w:rsidRPr="00B94186">
        <w:rPr>
          <w:rFonts w:ascii="Times New Roman" w:hAnsi="Times New Roman" w:cs="Times New Roman"/>
          <w:i/>
        </w:rPr>
        <w:t>p</w:t>
      </w:r>
      <w:r w:rsidRPr="00B94186">
        <w:rPr>
          <w:rFonts w:ascii="Times New Roman" w:hAnsi="Times New Roman" w:cs="Times New Roman"/>
        </w:rPr>
        <w:t xml:space="preserve">&gt;0.05 in both cases). </w:t>
      </w:r>
    </w:p>
    <w:p w14:paraId="1CFA3A37" w14:textId="77777777" w:rsidR="00E644F9" w:rsidRPr="00B94186" w:rsidRDefault="00E644F9" w:rsidP="00B92944">
      <w:pPr>
        <w:pStyle w:val="ListParagraph"/>
        <w:numPr>
          <w:ilvl w:val="0"/>
          <w:numId w:val="1"/>
        </w:numPr>
        <w:ind w:left="284" w:hanging="284"/>
        <w:jc w:val="both"/>
        <w:rPr>
          <w:rFonts w:ascii="Times New Roman" w:hAnsi="Times New Roman" w:cs="Times New Roman"/>
          <w:b/>
        </w:rPr>
      </w:pPr>
      <w:r w:rsidRPr="00B94186">
        <w:rPr>
          <w:rFonts w:ascii="Times New Roman" w:hAnsi="Times New Roman" w:cs="Times New Roman"/>
          <w:b/>
        </w:rPr>
        <w:t xml:space="preserve">Discussion </w:t>
      </w:r>
    </w:p>
    <w:p w14:paraId="4698245A" w14:textId="77777777" w:rsidR="00E644F9" w:rsidRPr="00B94186" w:rsidRDefault="00E644F9" w:rsidP="00B92944">
      <w:pPr>
        <w:jc w:val="both"/>
        <w:rPr>
          <w:rFonts w:ascii="Times New Roman" w:eastAsia="AdvGulliv-R" w:hAnsi="Times New Roman" w:cs="Times New Roman"/>
        </w:rPr>
      </w:pPr>
      <w:r w:rsidRPr="00B94186">
        <w:rPr>
          <w:rFonts w:ascii="Times New Roman" w:eastAsia="AdvGulliv-R" w:hAnsi="Times New Roman" w:cs="Times New Roman"/>
        </w:rPr>
        <w:t xml:space="preserve">In the present study we report a significant decrease of neural drive to back extensors during high level of contraction strength (100% MVC) in patients with LBP. This was also reflected in the finding that the patients had lower levels of EMG activity of back extensors during 100% MVC than the controls. In addition, TTP amplitude of the superimposed twitches at 100% MVC were significantly longer in the patients with LBP, which may indicate their recruitment of fast-type motor units was less than optimal or that there were anatomical differences in the fibre type composition of the muscles between the two groups. </w:t>
      </w:r>
    </w:p>
    <w:p w14:paraId="55B75867" w14:textId="77777777" w:rsidR="00E644F9" w:rsidRPr="00B94186" w:rsidRDefault="00E644F9" w:rsidP="00D57C66">
      <w:pPr>
        <w:autoSpaceDE w:val="0"/>
        <w:autoSpaceDN w:val="0"/>
        <w:adjustRightInd w:val="0"/>
        <w:rPr>
          <w:rFonts w:ascii="Times New Roman" w:eastAsia="AdvGulliv-R" w:hAnsi="Times New Roman" w:cs="Times New Roman"/>
        </w:rPr>
      </w:pPr>
      <w:r w:rsidRPr="00B94186">
        <w:rPr>
          <w:rFonts w:ascii="Times New Roman" w:eastAsia="AdvGulliv-R" w:hAnsi="Times New Roman" w:cs="Times New Roman" w:hint="eastAsia"/>
          <w:lang w:eastAsia="zh-TW"/>
        </w:rPr>
        <w:t xml:space="preserve">      </w:t>
      </w:r>
      <w:r w:rsidRPr="00B94186">
        <w:rPr>
          <w:rFonts w:ascii="Times New Roman" w:eastAsia="AdvGulliv-R" w:hAnsi="Times New Roman" w:cs="Times New Roman"/>
        </w:rPr>
        <w:t xml:space="preserve">Interpretation of the original technique of twitch interpolation using motor nerve stimulation is based on the finding that the amplitude of the interpolated twitch declines with increasing contraction intensity in a linear fashion </w:t>
      </w:r>
      <w:r w:rsidRPr="00B94186">
        <w:rPr>
          <w:rFonts w:ascii="Times New Roman" w:eastAsia="AdvGulliv-R" w:hAnsi="Times New Roman" w:cs="Times New Roman"/>
          <w:noProof/>
        </w:rPr>
        <w:t>(Merton, 1954; Belanger &amp; McComas, 1981; Gandevia</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1995; Allen</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xml:space="preserve">, </w:t>
      </w:r>
      <w:r w:rsidRPr="00931D21">
        <w:rPr>
          <w:rFonts w:ascii="Times New Roman" w:eastAsia="AdvGulliv-R" w:hAnsi="Times New Roman" w:cs="Times New Roman"/>
          <w:noProof/>
        </w:rPr>
        <w:t>1998)</w:t>
      </w:r>
      <w:r w:rsidRPr="00931D21">
        <w:rPr>
          <w:rFonts w:ascii="Times New Roman" w:eastAsia="AdvGulliv-R" w:hAnsi="Times New Roman" w:cs="Times New Roman"/>
        </w:rPr>
        <w:t xml:space="preserve">. </w:t>
      </w:r>
      <w:r w:rsidR="00931D21" w:rsidRPr="00931D21">
        <w:rPr>
          <w:rFonts w:ascii="Times New Roman" w:eastAsia="AdvGulliv-R" w:hAnsi="Times New Roman" w:cs="Times New Roman"/>
        </w:rPr>
        <w:t xml:space="preserve">This linear relationship has also been shown in studies using TMS in limb muscles </w:t>
      </w:r>
      <w:r w:rsidR="00931D21" w:rsidRPr="00931D21">
        <w:rPr>
          <w:rFonts w:ascii="Times New Roman" w:eastAsia="AdvGulliv-R" w:hAnsi="Times New Roman" w:cs="Times New Roman"/>
          <w:noProof/>
        </w:rPr>
        <w:t>(Todd</w:t>
      </w:r>
      <w:r w:rsidR="00931D21" w:rsidRPr="00931D21">
        <w:rPr>
          <w:rFonts w:ascii="Times New Roman" w:eastAsia="AdvGulliv-R" w:hAnsi="Times New Roman" w:cs="Times New Roman"/>
          <w:i/>
          <w:noProof/>
        </w:rPr>
        <w:t xml:space="preserve"> et al.</w:t>
      </w:r>
      <w:r w:rsidR="00931D21" w:rsidRPr="00931D21">
        <w:rPr>
          <w:rFonts w:ascii="Times New Roman" w:eastAsia="AdvGulliv-R" w:hAnsi="Times New Roman" w:cs="Times New Roman"/>
          <w:noProof/>
        </w:rPr>
        <w:t>, 2003; Lee</w:t>
      </w:r>
      <w:r w:rsidR="00931D21" w:rsidRPr="00931D21">
        <w:rPr>
          <w:rFonts w:ascii="Times New Roman" w:eastAsia="AdvGulliv-R" w:hAnsi="Times New Roman" w:cs="Times New Roman"/>
          <w:i/>
          <w:noProof/>
        </w:rPr>
        <w:t xml:space="preserve"> et al.</w:t>
      </w:r>
      <w:r w:rsidR="00931D21" w:rsidRPr="00931D21">
        <w:rPr>
          <w:rFonts w:ascii="Times New Roman" w:eastAsia="AdvGulliv-R" w:hAnsi="Times New Roman" w:cs="Times New Roman"/>
          <w:noProof/>
        </w:rPr>
        <w:t>, 2008; Goodall</w:t>
      </w:r>
      <w:r w:rsidR="00931D21" w:rsidRPr="00931D21">
        <w:rPr>
          <w:rFonts w:ascii="Times New Roman" w:eastAsia="AdvGulliv-R" w:hAnsi="Times New Roman" w:cs="Times New Roman"/>
          <w:i/>
          <w:noProof/>
        </w:rPr>
        <w:t xml:space="preserve"> et al.</w:t>
      </w:r>
      <w:r w:rsidR="00931D21" w:rsidRPr="00931D21">
        <w:rPr>
          <w:rFonts w:ascii="Times New Roman" w:eastAsia="AdvGulliv-R" w:hAnsi="Times New Roman" w:cs="Times New Roman"/>
          <w:noProof/>
        </w:rPr>
        <w:t>, 2009; Sidhu</w:t>
      </w:r>
      <w:r w:rsidR="00931D21" w:rsidRPr="00931D21">
        <w:rPr>
          <w:rFonts w:ascii="Times New Roman" w:eastAsia="AdvGulliv-R" w:hAnsi="Times New Roman" w:cs="Times New Roman"/>
          <w:i/>
          <w:noProof/>
        </w:rPr>
        <w:t xml:space="preserve"> et al.</w:t>
      </w:r>
      <w:r w:rsidR="00931D21" w:rsidRPr="00931D21">
        <w:rPr>
          <w:rFonts w:ascii="Times New Roman" w:eastAsia="AdvGulliv-R" w:hAnsi="Times New Roman" w:cs="Times New Roman"/>
          <w:noProof/>
        </w:rPr>
        <w:t>, 2009)</w:t>
      </w:r>
      <w:r w:rsidR="00931D21" w:rsidRPr="00931D21">
        <w:rPr>
          <w:rFonts w:ascii="Times New Roman" w:eastAsia="AdvGulliv-R" w:hAnsi="Times New Roman" w:cs="Times New Roman"/>
        </w:rPr>
        <w:t xml:space="preserve"> and back muscles </w:t>
      </w:r>
      <w:r w:rsidR="00931D21" w:rsidRPr="00931D21">
        <w:rPr>
          <w:rFonts w:ascii="Times New Roman" w:eastAsia="AdvGulliv-R" w:hAnsi="Times New Roman" w:cs="Times New Roman"/>
          <w:noProof/>
        </w:rPr>
        <w:t>(Lagan</w:t>
      </w:r>
      <w:r w:rsidR="00931D21" w:rsidRPr="00931D21">
        <w:rPr>
          <w:rFonts w:ascii="Times New Roman" w:eastAsia="AdvGulliv-R" w:hAnsi="Times New Roman" w:cs="Times New Roman"/>
          <w:i/>
          <w:noProof/>
        </w:rPr>
        <w:t xml:space="preserve"> et al.</w:t>
      </w:r>
      <w:r w:rsidR="00931D21" w:rsidRPr="00931D21">
        <w:rPr>
          <w:rFonts w:ascii="Times New Roman" w:eastAsia="AdvGulliv-R" w:hAnsi="Times New Roman" w:cs="Times New Roman"/>
          <w:noProof/>
        </w:rPr>
        <w:t>, 2008; Bottle &amp; Strutton, 2012)</w:t>
      </w:r>
      <w:r w:rsidR="00931D21" w:rsidRPr="00931D21">
        <w:rPr>
          <w:rFonts w:ascii="Times New Roman" w:eastAsia="AdvGulliv-R" w:hAnsi="Times New Roman" w:cs="Times New Roman"/>
        </w:rPr>
        <w:t xml:space="preserve"> in which voluntary activation has been derived. </w:t>
      </w:r>
      <w:r w:rsidR="00931D21" w:rsidRPr="00931D21">
        <w:rPr>
          <w:rFonts w:ascii="Times New Roman" w:hAnsi="Times New Roman" w:cs="Times New Roman"/>
        </w:rPr>
        <w:t>In the present study, this relationship was not linear in the patients with LBP; the methodological consequence of this is that the resting twitch cannot be estimated and voluntary activation cannot be readily calculated in this group.</w:t>
      </w:r>
      <w:r w:rsidR="00931D21" w:rsidRPr="00931D21">
        <w:rPr>
          <w:rFonts w:ascii="Times New Roman" w:eastAsia="AdvGulliv-R" w:hAnsi="Times New Roman" w:cs="Times New Roman"/>
        </w:rPr>
        <w:t xml:space="preserve"> </w:t>
      </w:r>
      <w:r w:rsidRPr="00931D21">
        <w:rPr>
          <w:rFonts w:ascii="Times New Roman" w:eastAsia="AdvGulliv-R" w:hAnsi="Times New Roman" w:cs="Times New Roman"/>
        </w:rPr>
        <w:t xml:space="preserve">An </w:t>
      </w:r>
      <w:r w:rsidRPr="00B94186">
        <w:rPr>
          <w:rFonts w:ascii="Times New Roman" w:eastAsia="AdvGulliv-R" w:hAnsi="Times New Roman" w:cs="Times New Roman"/>
        </w:rPr>
        <w:t xml:space="preserve">additional </w:t>
      </w:r>
      <w:r w:rsidRPr="00B94186">
        <w:rPr>
          <w:rFonts w:ascii="Times New Roman" w:hAnsi="Times New Roman" w:cs="Times New Roman"/>
        </w:rPr>
        <w:t xml:space="preserve">requirement of this technique is the undertaking of MVCs by the subjects. According to our methodology, the levels of submaximal contraction were calculated from the level of maximal contraction. If the MVC force was not the patient’s “true” MVC, the inter-group differences in the amplitudes of evoked twitches might be expected to occur across all levels of voluntary contractions. Conversely, the inter-group differences in the twitch sizes were evident only at 100% MVC. In addition, another index relating to the level of contraction strength – the TTP amplitude of the superimposed twitches were found only to be different between the groups at 100% MVC and not across all levels of voluntary force. Furthermore, the average Borg scores reported by the patients following each MVC were 9 (maximum is 10). Accordingly, we believe that our patients were performing their true MVCs during the protocol. </w:t>
      </w:r>
    </w:p>
    <w:p w14:paraId="75C73ABC" w14:textId="77777777" w:rsidR="00E644F9" w:rsidRPr="00B94186" w:rsidRDefault="00E644F9" w:rsidP="00B92944">
      <w:pPr>
        <w:autoSpaceDE w:val="0"/>
        <w:autoSpaceDN w:val="0"/>
        <w:adjustRightInd w:val="0"/>
        <w:jc w:val="both"/>
        <w:rPr>
          <w:rFonts w:ascii="AdvGulliv-R" w:eastAsia="AdvGulliv-R" w:cs="AdvGulliv-R"/>
          <w:sz w:val="16"/>
          <w:szCs w:val="16"/>
        </w:rPr>
      </w:pPr>
      <w:r w:rsidRPr="00B94186">
        <w:rPr>
          <w:rFonts w:ascii="Times New Roman" w:hAnsi="Times New Roman" w:cs="Times New Roman"/>
        </w:rPr>
        <w:lastRenderedPageBreak/>
        <w:t xml:space="preserve">      During pain, or fear of pain, CNS performance is often reduced because pain is prioritised by the CNS (Mosley et al., 2005). The present findings that the impairment of neural drive in patients with LBP was detected at higher levels of voluntary contractions are in-keeping with this. In addition to these inter-group differences in neural drive, it has also been shown previously </w:t>
      </w:r>
      <w:r w:rsidRPr="00B94186">
        <w:rPr>
          <w:rFonts w:ascii="Times New Roman" w:hAnsi="Times New Roman" w:cs="Times New Roman"/>
          <w:noProof/>
        </w:rPr>
        <w:t>(Lagan</w:t>
      </w:r>
      <w:r w:rsidRPr="00B94186">
        <w:rPr>
          <w:rFonts w:ascii="Times New Roman" w:hAnsi="Times New Roman" w:cs="Times New Roman"/>
          <w:i/>
          <w:noProof/>
        </w:rPr>
        <w:t xml:space="preserve"> et al.</w:t>
      </w:r>
      <w:r w:rsidRPr="00B94186">
        <w:rPr>
          <w:rFonts w:ascii="Times New Roman" w:hAnsi="Times New Roman" w:cs="Times New Roman"/>
          <w:noProof/>
        </w:rPr>
        <w:t>, 2008; Bottle &amp; Strutton, 2012)</w:t>
      </w:r>
      <w:r w:rsidRPr="00B94186">
        <w:rPr>
          <w:rFonts w:ascii="Times New Roman" w:hAnsi="Times New Roman" w:cs="Times New Roman"/>
        </w:rPr>
        <w:t xml:space="preserve"> that voluntary activation measured in back muscles appears less than optimal in comparison to studies on limb muscles </w:t>
      </w:r>
      <w:r w:rsidRPr="00B94186">
        <w:rPr>
          <w:rFonts w:ascii="Times New Roman" w:eastAsia="AdvGulliv-R" w:hAnsi="Times New Roman" w:cs="Times New Roman"/>
          <w:noProof/>
        </w:rPr>
        <w:t>(</w:t>
      </w:r>
      <w:hyperlink w:anchor="_ENREF_40" w:tooltip="Todd, 2003 #401" w:history="1">
        <w:r w:rsidRPr="00B94186">
          <w:rPr>
            <w:rFonts w:ascii="Times New Roman" w:eastAsia="AdvGulliv-R" w:hAnsi="Times New Roman" w:cs="Times New Roman"/>
            <w:noProof/>
          </w:rPr>
          <w:t>Todd</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2003</w:t>
        </w:r>
      </w:hyperlink>
      <w:r w:rsidRPr="00B94186">
        <w:rPr>
          <w:rFonts w:ascii="Times New Roman" w:eastAsia="AdvGulliv-R" w:hAnsi="Times New Roman" w:cs="Times New Roman"/>
          <w:noProof/>
        </w:rPr>
        <w:t xml:space="preserve">; </w:t>
      </w:r>
      <w:hyperlink w:anchor="_ENREF_30" w:tooltip="Lee, 2008 #286" w:history="1">
        <w:r w:rsidRPr="00B94186">
          <w:rPr>
            <w:rFonts w:ascii="Times New Roman" w:eastAsia="AdvGulliv-R" w:hAnsi="Times New Roman" w:cs="Times New Roman"/>
            <w:noProof/>
          </w:rPr>
          <w:t>Lee</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2008</w:t>
        </w:r>
      </w:hyperlink>
      <w:r w:rsidRPr="00B94186">
        <w:rPr>
          <w:rFonts w:ascii="Times New Roman" w:eastAsia="AdvGulliv-R" w:hAnsi="Times New Roman" w:cs="Times New Roman"/>
          <w:noProof/>
        </w:rPr>
        <w:t xml:space="preserve">; </w:t>
      </w:r>
      <w:hyperlink w:anchor="_ENREF_18" w:tooltip="Goodall, 2009 #261" w:history="1">
        <w:r w:rsidRPr="00B94186">
          <w:rPr>
            <w:rFonts w:ascii="Times New Roman" w:eastAsia="AdvGulliv-R" w:hAnsi="Times New Roman" w:cs="Times New Roman"/>
            <w:noProof/>
          </w:rPr>
          <w:t>Goodall</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2009</w:t>
        </w:r>
      </w:hyperlink>
      <w:r w:rsidRPr="00B94186">
        <w:rPr>
          <w:rFonts w:ascii="Times New Roman" w:eastAsia="AdvGulliv-R" w:hAnsi="Times New Roman" w:cs="Times New Roman"/>
          <w:noProof/>
        </w:rPr>
        <w:t xml:space="preserve">; </w:t>
      </w:r>
      <w:hyperlink w:anchor="_ENREF_37" w:tooltip="Sidhu, 2009 #234" w:history="1">
        <w:r w:rsidRPr="00B94186">
          <w:rPr>
            <w:rFonts w:ascii="Times New Roman" w:eastAsia="AdvGulliv-R" w:hAnsi="Times New Roman" w:cs="Times New Roman"/>
            <w:noProof/>
          </w:rPr>
          <w:t>Sidhu</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2009</w:t>
        </w:r>
      </w:hyperlink>
      <w:r w:rsidRPr="00B94186">
        <w:rPr>
          <w:rFonts w:ascii="Times New Roman" w:eastAsia="AdvGulliv-R" w:hAnsi="Times New Roman" w:cs="Times New Roman"/>
          <w:noProof/>
        </w:rPr>
        <w:t>)</w:t>
      </w:r>
      <w:r w:rsidRPr="00B94186">
        <w:rPr>
          <w:rFonts w:ascii="Times New Roman" w:hAnsi="Times New Roman" w:cs="Times New Roman"/>
        </w:rPr>
        <w:t>. This is partly explained by the experimental task used to calculate voluntary activation; the performance of MVCs.</w:t>
      </w:r>
      <w:r w:rsidRPr="00B94186">
        <w:rPr>
          <w:rFonts w:ascii="AdvGulliv-R" w:eastAsia="AdvGulliv-R" w:cs="AdvGulliv-R"/>
          <w:sz w:val="16"/>
          <w:szCs w:val="16"/>
        </w:rPr>
        <w:t xml:space="preserve"> </w:t>
      </w:r>
      <w:r w:rsidRPr="00B94186">
        <w:rPr>
          <w:rFonts w:ascii="Times New Roman" w:hAnsi="Times New Roman" w:cs="Times New Roman"/>
        </w:rPr>
        <w:t xml:space="preserve">Since trunk muscles are generally recruited to between 3% and 45% MVC during daily activities </w:t>
      </w:r>
      <w:r w:rsidRPr="00B94186">
        <w:rPr>
          <w:rFonts w:ascii="Times New Roman" w:hAnsi="Times New Roman" w:cs="Times New Roman"/>
          <w:noProof/>
        </w:rPr>
        <w:t>(Bouillon</w:t>
      </w:r>
      <w:r w:rsidRPr="00B94186">
        <w:rPr>
          <w:rFonts w:ascii="Times New Roman" w:hAnsi="Times New Roman" w:cs="Times New Roman"/>
          <w:i/>
          <w:noProof/>
        </w:rPr>
        <w:t xml:space="preserve"> et al.</w:t>
      </w:r>
      <w:r w:rsidRPr="00B94186">
        <w:rPr>
          <w:rFonts w:ascii="Times New Roman" w:hAnsi="Times New Roman" w:cs="Times New Roman"/>
          <w:noProof/>
        </w:rPr>
        <w:t>, 2012; Cuesta-Vargas</w:t>
      </w:r>
      <w:r w:rsidRPr="00B94186">
        <w:rPr>
          <w:rFonts w:ascii="Times New Roman" w:hAnsi="Times New Roman" w:cs="Times New Roman"/>
          <w:i/>
          <w:noProof/>
        </w:rPr>
        <w:t xml:space="preserve"> et al.</w:t>
      </w:r>
      <w:r w:rsidRPr="00B94186">
        <w:rPr>
          <w:rFonts w:ascii="Times New Roman" w:hAnsi="Times New Roman" w:cs="Times New Roman"/>
          <w:noProof/>
        </w:rPr>
        <w:t>, 2013; Grooten</w:t>
      </w:r>
      <w:r w:rsidRPr="00B94186">
        <w:rPr>
          <w:rFonts w:ascii="Times New Roman" w:hAnsi="Times New Roman" w:cs="Times New Roman"/>
          <w:i/>
          <w:noProof/>
        </w:rPr>
        <w:t xml:space="preserve"> et al.</w:t>
      </w:r>
      <w:r w:rsidRPr="00B94186">
        <w:rPr>
          <w:rFonts w:ascii="Times New Roman" w:hAnsi="Times New Roman" w:cs="Times New Roman"/>
          <w:noProof/>
        </w:rPr>
        <w:t>, 2013; Lariviere</w:t>
      </w:r>
      <w:r w:rsidRPr="00B94186">
        <w:rPr>
          <w:rFonts w:ascii="Times New Roman" w:hAnsi="Times New Roman" w:cs="Times New Roman"/>
          <w:i/>
          <w:noProof/>
        </w:rPr>
        <w:t xml:space="preserve"> et al.</w:t>
      </w:r>
      <w:r w:rsidRPr="00B94186">
        <w:rPr>
          <w:rFonts w:ascii="Times New Roman" w:hAnsi="Times New Roman" w:cs="Times New Roman"/>
          <w:noProof/>
        </w:rPr>
        <w:t>, 2013)</w:t>
      </w:r>
      <w:r w:rsidRPr="00B94186">
        <w:rPr>
          <w:rFonts w:ascii="Times New Roman" w:hAnsi="Times New Roman" w:cs="Times New Roman"/>
        </w:rPr>
        <w:t xml:space="preserve"> and the physical activity level in patients was similar to that in the controls, it is not surprising that the neural drive at 50% MVC was not different between the patients and the controls. </w:t>
      </w:r>
    </w:p>
    <w:p w14:paraId="77253DE6" w14:textId="77777777" w:rsidR="00E644F9" w:rsidRPr="00B94186" w:rsidRDefault="00D57C66" w:rsidP="00B92944">
      <w:pPr>
        <w:autoSpaceDE w:val="0"/>
        <w:autoSpaceDN w:val="0"/>
        <w:adjustRightInd w:val="0"/>
        <w:jc w:val="both"/>
        <w:rPr>
          <w:rFonts w:ascii="Cambria" w:hAnsi="Cambria"/>
        </w:rPr>
      </w:pPr>
      <w:r>
        <w:rPr>
          <w:rFonts w:ascii="Times New Roman" w:hAnsi="Times New Roman" w:cs="Times New Roman"/>
        </w:rPr>
        <w:t xml:space="preserve">      M</w:t>
      </w:r>
      <w:r w:rsidR="0085564E">
        <w:rPr>
          <w:rFonts w:ascii="Times New Roman" w:hAnsi="Times New Roman" w:cs="Times New Roman"/>
        </w:rPr>
        <w:t>oreover</w:t>
      </w:r>
      <w:r w:rsidR="00E644F9" w:rsidRPr="00B94186">
        <w:rPr>
          <w:rFonts w:ascii="Times New Roman" w:hAnsi="Times New Roman" w:cs="Times New Roman"/>
        </w:rPr>
        <w:t xml:space="preserve">, the smaller EMG activity of back extensors at 100% MVC found in the present study echoes previous findings regarding adaptation of muscle activity during pain which reflects an altered strategy in the control of motor units </w:t>
      </w:r>
      <w:r w:rsidR="00E644F9" w:rsidRPr="00B94186">
        <w:rPr>
          <w:rFonts w:ascii="Times New Roman" w:hAnsi="Times New Roman" w:cs="Times New Roman"/>
          <w:noProof/>
        </w:rPr>
        <w:t>(Farina</w:t>
      </w:r>
      <w:r w:rsidR="00E644F9" w:rsidRPr="00B94186">
        <w:rPr>
          <w:rFonts w:ascii="Times New Roman" w:hAnsi="Times New Roman" w:cs="Times New Roman"/>
          <w:i/>
          <w:noProof/>
        </w:rPr>
        <w:t xml:space="preserve"> et al.</w:t>
      </w:r>
      <w:r w:rsidR="00E644F9" w:rsidRPr="00B94186">
        <w:rPr>
          <w:rFonts w:ascii="Times New Roman" w:hAnsi="Times New Roman" w:cs="Times New Roman"/>
          <w:noProof/>
        </w:rPr>
        <w:t>, 2005; Wong</w:t>
      </w:r>
      <w:r w:rsidR="00E644F9" w:rsidRPr="00B94186">
        <w:rPr>
          <w:rFonts w:ascii="Times New Roman" w:hAnsi="Times New Roman" w:cs="Times New Roman"/>
          <w:i/>
          <w:noProof/>
        </w:rPr>
        <w:t xml:space="preserve"> et al.</w:t>
      </w:r>
      <w:r w:rsidR="00E644F9" w:rsidRPr="00B94186">
        <w:rPr>
          <w:rFonts w:ascii="Times New Roman" w:hAnsi="Times New Roman" w:cs="Times New Roman"/>
          <w:noProof/>
        </w:rPr>
        <w:t>, 2013)</w:t>
      </w:r>
      <w:r w:rsidR="00E644F9" w:rsidRPr="00B94186">
        <w:rPr>
          <w:rFonts w:ascii="Times New Roman" w:hAnsi="Times New Roman" w:cs="Times New Roman"/>
        </w:rPr>
        <w:t xml:space="preserve">. The motor unit recruitments can be altered during pain (e.g. decrease in motor unit discharge rate) and it may be due to decrease central drive to the painful muscle </w:t>
      </w:r>
      <w:r w:rsidR="00E644F9" w:rsidRPr="00B94186">
        <w:rPr>
          <w:rFonts w:ascii="Times New Roman" w:hAnsi="Times New Roman" w:cs="Times New Roman"/>
          <w:noProof/>
        </w:rPr>
        <w:t>(Farina</w:t>
      </w:r>
      <w:r w:rsidR="00E644F9" w:rsidRPr="00B94186">
        <w:rPr>
          <w:rFonts w:ascii="Times New Roman" w:hAnsi="Times New Roman" w:cs="Times New Roman"/>
          <w:i/>
          <w:noProof/>
        </w:rPr>
        <w:t xml:space="preserve"> et al.</w:t>
      </w:r>
      <w:r w:rsidR="00E644F9" w:rsidRPr="00B94186">
        <w:rPr>
          <w:rFonts w:ascii="Times New Roman" w:hAnsi="Times New Roman" w:cs="Times New Roman"/>
          <w:noProof/>
        </w:rPr>
        <w:t>, 2008)</w:t>
      </w:r>
      <w:r w:rsidR="00E644F9" w:rsidRPr="00B94186">
        <w:rPr>
          <w:rFonts w:ascii="Times New Roman" w:hAnsi="Times New Roman" w:cs="Times New Roman"/>
        </w:rPr>
        <w:t xml:space="preserve">, which is in accordance with the present finding of impaired neural drive at 100% MVC in patients. </w:t>
      </w:r>
    </w:p>
    <w:p w14:paraId="6AC48747"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      Furthermore, corticospinal excitability has been reported to be altered both in chronic low back pain and during experimentally-induced acute LBP </w:t>
      </w:r>
      <w:r w:rsidRPr="00B94186">
        <w:rPr>
          <w:rFonts w:ascii="Times New Roman" w:hAnsi="Times New Roman" w:cs="Times New Roman"/>
          <w:noProof/>
        </w:rPr>
        <w:t>(Strutton</w:t>
      </w:r>
      <w:r w:rsidRPr="00B94186">
        <w:rPr>
          <w:rFonts w:ascii="Times New Roman" w:hAnsi="Times New Roman" w:cs="Times New Roman"/>
          <w:i/>
          <w:noProof/>
        </w:rPr>
        <w:t xml:space="preserve"> et al.</w:t>
      </w:r>
      <w:r w:rsidRPr="00B94186">
        <w:rPr>
          <w:rFonts w:ascii="Times New Roman" w:hAnsi="Times New Roman" w:cs="Times New Roman"/>
          <w:noProof/>
        </w:rPr>
        <w:t>, 2005; Tsao</w:t>
      </w:r>
      <w:r w:rsidRPr="00B94186">
        <w:rPr>
          <w:rFonts w:ascii="Times New Roman" w:hAnsi="Times New Roman" w:cs="Times New Roman"/>
          <w:i/>
          <w:noProof/>
        </w:rPr>
        <w:t xml:space="preserve"> et al.</w:t>
      </w:r>
      <w:r w:rsidRPr="00B94186">
        <w:rPr>
          <w:rFonts w:ascii="Times New Roman" w:hAnsi="Times New Roman" w:cs="Times New Roman"/>
          <w:noProof/>
        </w:rPr>
        <w:t>, 2008; Tsao</w:t>
      </w:r>
      <w:r w:rsidRPr="00B94186">
        <w:rPr>
          <w:rFonts w:ascii="Times New Roman" w:hAnsi="Times New Roman" w:cs="Times New Roman"/>
          <w:i/>
          <w:noProof/>
        </w:rPr>
        <w:t xml:space="preserve"> et al.</w:t>
      </w:r>
      <w:r w:rsidRPr="00B94186">
        <w:rPr>
          <w:rFonts w:ascii="Times New Roman" w:hAnsi="Times New Roman" w:cs="Times New Roman"/>
          <w:noProof/>
        </w:rPr>
        <w:t>, 2011b)</w:t>
      </w:r>
      <w:r w:rsidRPr="00B94186">
        <w:rPr>
          <w:rFonts w:ascii="Times New Roman" w:hAnsi="Times New Roman" w:cs="Times New Roman"/>
        </w:rPr>
        <w:t>. In the present study, recruitment curves of stimulus intensity against amplitudes of MEPs showed that the patients with LBP had smaller MEP amplitudes (in the four back muscles recorded from) compared to the controls under low level voluntary contraction of back extensors; further evidence of decreased corticospinal excitability in these patients.</w:t>
      </w:r>
    </w:p>
    <w:p w14:paraId="1086B033"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      Another feature of twitch interpolation is that the TTP amplitude is shorter with increasing levels of contraction </w:t>
      </w:r>
      <w:r w:rsidRPr="00B94186">
        <w:rPr>
          <w:rFonts w:ascii="Times New Roman" w:hAnsi="Times New Roman" w:cs="Times New Roman"/>
          <w:noProof/>
        </w:rPr>
        <w:t>(Herbert &amp; Gandevia, 1999)</w:t>
      </w:r>
      <w:r w:rsidRPr="00B94186">
        <w:rPr>
          <w:rFonts w:ascii="Times New Roman" w:hAnsi="Times New Roman" w:cs="Times New Roman"/>
        </w:rPr>
        <w:t xml:space="preserve">, this is also true for the back muscles </w:t>
      </w:r>
      <w:r w:rsidRPr="00B94186">
        <w:rPr>
          <w:rFonts w:ascii="Times New Roman" w:hAnsi="Times New Roman" w:cs="Times New Roman"/>
          <w:noProof/>
        </w:rPr>
        <w:t>(Lagan</w:t>
      </w:r>
      <w:r w:rsidRPr="00B94186">
        <w:rPr>
          <w:rFonts w:ascii="Times New Roman" w:hAnsi="Times New Roman" w:cs="Times New Roman"/>
          <w:i/>
          <w:noProof/>
        </w:rPr>
        <w:t xml:space="preserve"> et al.</w:t>
      </w:r>
      <w:r w:rsidRPr="00B94186">
        <w:rPr>
          <w:rFonts w:ascii="Times New Roman" w:hAnsi="Times New Roman" w:cs="Times New Roman"/>
          <w:noProof/>
        </w:rPr>
        <w:t>, 2008; Bottle &amp; Strutton, 2012)</w:t>
      </w:r>
      <w:r w:rsidRPr="00B94186">
        <w:rPr>
          <w:rFonts w:ascii="Times New Roman" w:hAnsi="Times New Roman" w:cs="Times New Roman"/>
        </w:rPr>
        <w:t xml:space="preserve">. </w:t>
      </w:r>
      <w:r w:rsidRPr="00B94186">
        <w:rPr>
          <w:rFonts w:ascii="Times New Roman" w:eastAsia="AdvGulliv-R" w:hAnsi="Times New Roman" w:cs="Times New Roman"/>
        </w:rPr>
        <w:t xml:space="preserve">This may reflect the increasing recruitment of larger, fast-type II motor units necessary for the production of high forces </w:t>
      </w:r>
      <w:r w:rsidRPr="00B94186">
        <w:rPr>
          <w:rFonts w:ascii="Times New Roman" w:eastAsia="AdvGulliv-R" w:hAnsi="Times New Roman" w:cs="Times New Roman"/>
          <w:noProof/>
        </w:rPr>
        <w:t>(Henneman</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1965; Milner-Brown</w:t>
      </w:r>
      <w:r w:rsidRPr="00B94186">
        <w:rPr>
          <w:rFonts w:ascii="Times New Roman" w:eastAsia="AdvGulliv-R" w:hAnsi="Times New Roman" w:cs="Times New Roman"/>
          <w:i/>
          <w:noProof/>
        </w:rPr>
        <w:t xml:space="preserve"> et al.</w:t>
      </w:r>
      <w:r w:rsidRPr="00B94186">
        <w:rPr>
          <w:rFonts w:ascii="Times New Roman" w:eastAsia="AdvGulliv-R" w:hAnsi="Times New Roman" w:cs="Times New Roman"/>
          <w:noProof/>
        </w:rPr>
        <w:t>, 1973)</w:t>
      </w:r>
      <w:r w:rsidRPr="00B94186">
        <w:rPr>
          <w:rFonts w:ascii="Times New Roman" w:eastAsia="AdvGulliv-R" w:hAnsi="Times New Roman" w:cs="Times New Roman"/>
        </w:rPr>
        <w:t xml:space="preserve">. Patients with LBP had longer TTP amplitude at 100% MVC; this may result from changes in motor unit composition, consistent with previous anatomical findings of type </w:t>
      </w:r>
      <w:r w:rsidRPr="00B94186">
        <w:rPr>
          <w:rFonts w:ascii="Times New Roman" w:hAnsi="Times New Roman" w:cs="Times New Roman"/>
        </w:rPr>
        <w:t xml:space="preserve">II (fast-twitch) atrophy </w:t>
      </w:r>
      <w:r w:rsidRPr="00B94186">
        <w:rPr>
          <w:rFonts w:ascii="Times New Roman" w:eastAsia="AdvGulliv-R" w:hAnsi="Times New Roman" w:cs="Times New Roman"/>
        </w:rPr>
        <w:t xml:space="preserve">in these patients </w:t>
      </w:r>
      <w:r w:rsidRPr="00B94186">
        <w:rPr>
          <w:rFonts w:ascii="Times New Roman" w:hAnsi="Times New Roman" w:cs="Times New Roman"/>
          <w:noProof/>
        </w:rPr>
        <w:t>(Weber</w:t>
      </w:r>
      <w:r w:rsidRPr="00B94186">
        <w:rPr>
          <w:rFonts w:ascii="Times New Roman" w:hAnsi="Times New Roman" w:cs="Times New Roman"/>
          <w:i/>
          <w:noProof/>
        </w:rPr>
        <w:t xml:space="preserve"> et al.</w:t>
      </w:r>
      <w:r w:rsidRPr="00B94186">
        <w:rPr>
          <w:rFonts w:ascii="Times New Roman" w:hAnsi="Times New Roman" w:cs="Times New Roman"/>
          <w:noProof/>
        </w:rPr>
        <w:t>, 1997)</w:t>
      </w:r>
      <w:r w:rsidRPr="00B94186">
        <w:rPr>
          <w:rFonts w:ascii="Times New Roman" w:eastAsia="AdvGulliv-R" w:hAnsi="Times New Roman" w:cs="Times New Roman"/>
        </w:rPr>
        <w:t xml:space="preserve">. Furthermore, since type </w:t>
      </w:r>
      <w:r w:rsidRPr="00B94186">
        <w:rPr>
          <w:rFonts w:ascii="Times New Roman" w:hAnsi="Times New Roman" w:cs="Times New Roman"/>
        </w:rPr>
        <w:t xml:space="preserve">II skeletal muscle fibre is capable of generating greater isometric force per unit area than type I </w:t>
      </w:r>
      <w:r w:rsidRPr="00B94186">
        <w:rPr>
          <w:rFonts w:ascii="Times New Roman" w:hAnsi="Times New Roman" w:cs="Times New Roman"/>
          <w:noProof/>
        </w:rPr>
        <w:t>(Rall, 1985; Verdijk</w:t>
      </w:r>
      <w:r w:rsidRPr="00B94186">
        <w:rPr>
          <w:rFonts w:ascii="Times New Roman" w:hAnsi="Times New Roman" w:cs="Times New Roman"/>
          <w:i/>
          <w:noProof/>
        </w:rPr>
        <w:t xml:space="preserve"> et al.</w:t>
      </w:r>
      <w:r w:rsidRPr="00B94186">
        <w:rPr>
          <w:rFonts w:ascii="Times New Roman" w:hAnsi="Times New Roman" w:cs="Times New Roman"/>
          <w:noProof/>
        </w:rPr>
        <w:t>, 2010)</w:t>
      </w:r>
      <w:r w:rsidRPr="00B94186">
        <w:rPr>
          <w:rFonts w:ascii="Times New Roman" w:hAnsi="Times New Roman" w:cs="Times New Roman"/>
        </w:rPr>
        <w:t xml:space="preserve">, our results of lower MVCs in patients with LBP is in-keeping with this. </w:t>
      </w:r>
    </w:p>
    <w:p w14:paraId="1A223C51" w14:textId="77777777" w:rsidR="00E644F9" w:rsidRPr="00B94186" w:rsidRDefault="00E644F9" w:rsidP="00B92944">
      <w:pPr>
        <w:autoSpaceDE w:val="0"/>
        <w:autoSpaceDN w:val="0"/>
        <w:adjustRightInd w:val="0"/>
        <w:jc w:val="both"/>
        <w:rPr>
          <w:rFonts w:ascii="Times New Roman" w:hAnsi="Times New Roman" w:cs="Times New Roman"/>
        </w:rPr>
      </w:pPr>
      <w:r w:rsidRPr="00B94186">
        <w:rPr>
          <w:rFonts w:ascii="Times New Roman" w:hAnsi="Times New Roman" w:cs="Times New Roman"/>
        </w:rPr>
        <w:t xml:space="preserve">      The disability index (ODI), the pain scale, and the </w:t>
      </w:r>
      <w:r w:rsidRPr="00B94186">
        <w:rPr>
          <w:rFonts w:ascii="Times New Roman" w:eastAsia="AdvGulliv-R" w:hAnsi="Times New Roman" w:cs="Times New Roman"/>
        </w:rPr>
        <w:t>health related quality of life score (</w:t>
      </w:r>
      <w:r w:rsidRPr="00B94186">
        <w:rPr>
          <w:rFonts w:ascii="Times New Roman" w:hAnsi="Times New Roman" w:cs="Times New Roman"/>
        </w:rPr>
        <w:t>SF-36</w:t>
      </w:r>
      <w:r w:rsidRPr="00B94186">
        <w:rPr>
          <w:rFonts w:ascii="Times New Roman" w:eastAsia="AdvGulliv-R" w:hAnsi="Times New Roman" w:cs="Times New Roman"/>
        </w:rPr>
        <w:t>)</w:t>
      </w:r>
      <w:r w:rsidRPr="00B94186">
        <w:rPr>
          <w:rFonts w:ascii="Times New Roman" w:hAnsi="Times New Roman" w:cs="Times New Roman"/>
        </w:rPr>
        <w:t xml:space="preserve"> did not correlate with the impaired neural drive in the present study. This may be because the decline of neural drive occurred only at high level of voluntary contraction, levels not routinely required for the performance of daily activities </w:t>
      </w:r>
      <w:r w:rsidRPr="00B94186">
        <w:rPr>
          <w:rFonts w:ascii="Times New Roman" w:hAnsi="Times New Roman" w:cs="Times New Roman"/>
          <w:noProof/>
        </w:rPr>
        <w:t>(Bouillon</w:t>
      </w:r>
      <w:r w:rsidRPr="00B94186">
        <w:rPr>
          <w:rFonts w:ascii="Times New Roman" w:hAnsi="Times New Roman" w:cs="Times New Roman"/>
          <w:i/>
          <w:noProof/>
        </w:rPr>
        <w:t xml:space="preserve"> et al.</w:t>
      </w:r>
      <w:r w:rsidRPr="00B94186">
        <w:rPr>
          <w:rFonts w:ascii="Times New Roman" w:hAnsi="Times New Roman" w:cs="Times New Roman"/>
          <w:noProof/>
        </w:rPr>
        <w:t>, 2012; Cuesta-Vargas</w:t>
      </w:r>
      <w:r w:rsidRPr="00B94186">
        <w:rPr>
          <w:rFonts w:ascii="Times New Roman" w:hAnsi="Times New Roman" w:cs="Times New Roman"/>
          <w:i/>
          <w:noProof/>
        </w:rPr>
        <w:t xml:space="preserve"> et al.</w:t>
      </w:r>
      <w:r w:rsidRPr="00B94186">
        <w:rPr>
          <w:rFonts w:ascii="Times New Roman" w:hAnsi="Times New Roman" w:cs="Times New Roman"/>
          <w:noProof/>
        </w:rPr>
        <w:t>, 2013; Grooten</w:t>
      </w:r>
      <w:r w:rsidRPr="00B94186">
        <w:rPr>
          <w:rFonts w:ascii="Times New Roman" w:hAnsi="Times New Roman" w:cs="Times New Roman"/>
          <w:i/>
          <w:noProof/>
        </w:rPr>
        <w:t xml:space="preserve"> et al.</w:t>
      </w:r>
      <w:r w:rsidRPr="00B94186">
        <w:rPr>
          <w:rFonts w:ascii="Times New Roman" w:hAnsi="Times New Roman" w:cs="Times New Roman"/>
          <w:noProof/>
        </w:rPr>
        <w:t>, 2013; Lariviere</w:t>
      </w:r>
      <w:r w:rsidRPr="00B94186">
        <w:rPr>
          <w:rFonts w:ascii="Times New Roman" w:hAnsi="Times New Roman" w:cs="Times New Roman"/>
          <w:i/>
          <w:noProof/>
        </w:rPr>
        <w:t xml:space="preserve"> et al.</w:t>
      </w:r>
      <w:r w:rsidRPr="00B94186">
        <w:rPr>
          <w:rFonts w:ascii="Times New Roman" w:hAnsi="Times New Roman" w:cs="Times New Roman"/>
          <w:noProof/>
        </w:rPr>
        <w:t>, 2013)</w:t>
      </w:r>
      <w:r w:rsidRPr="00B94186">
        <w:rPr>
          <w:rFonts w:ascii="Times New Roman" w:hAnsi="Times New Roman" w:cs="Times New Roman"/>
        </w:rPr>
        <w:t xml:space="preserve"> and not necessarily reflected in these functional scores.</w:t>
      </w:r>
    </w:p>
    <w:p w14:paraId="2E70B436" w14:textId="77777777" w:rsidR="00E644F9" w:rsidRPr="00B94186" w:rsidRDefault="00E644F9" w:rsidP="00B92944">
      <w:pPr>
        <w:autoSpaceDE w:val="0"/>
        <w:autoSpaceDN w:val="0"/>
        <w:adjustRightInd w:val="0"/>
        <w:jc w:val="both"/>
        <w:rPr>
          <w:rFonts w:ascii="Times New Roman" w:eastAsia="AdvTT182ff89e" w:hAnsi="Times New Roman" w:cs="Times New Roman"/>
        </w:rPr>
      </w:pPr>
      <w:r w:rsidRPr="00B94186">
        <w:rPr>
          <w:rFonts w:ascii="Times New Roman" w:eastAsia="AdvTT182ff89e" w:hAnsi="Times New Roman" w:cs="Times New Roman"/>
        </w:rPr>
        <w:t xml:space="preserve">      The present results have clinical relevance to assessments and rehabilitation of subjects with back pain. Since the impaired neural drive occurs at higher levels of voluntary contraction, it may reveal that motor control problems exist during movements of the back muscles in these patients, especially during activities that require high forces. Therefore, it may be beneficial to include relevant high contraction exercises, neuromuscular facilitation programs, and motor control training as part of the therapeutic intervention, which may improve upon success rates for treating LBP conservatively; approximately 60% to 80% of patients continue to complain of severe back pain in the long-term </w:t>
      </w:r>
      <w:r w:rsidRPr="00B94186">
        <w:rPr>
          <w:rFonts w:ascii="Times New Roman" w:eastAsia="AdvTT182ff89e" w:hAnsi="Times New Roman" w:cs="Times New Roman"/>
          <w:noProof/>
        </w:rPr>
        <w:t>(Croft</w:t>
      </w:r>
      <w:r w:rsidRPr="00B94186">
        <w:rPr>
          <w:rFonts w:ascii="Times New Roman" w:eastAsia="AdvTT182ff89e" w:hAnsi="Times New Roman" w:cs="Times New Roman"/>
          <w:i/>
          <w:noProof/>
        </w:rPr>
        <w:t xml:space="preserve"> et al.</w:t>
      </w:r>
      <w:r w:rsidRPr="00B94186">
        <w:rPr>
          <w:rFonts w:ascii="Times New Roman" w:eastAsia="AdvTT182ff89e" w:hAnsi="Times New Roman" w:cs="Times New Roman"/>
          <w:noProof/>
        </w:rPr>
        <w:t>, 1998; Hestbaek</w:t>
      </w:r>
      <w:r w:rsidRPr="00B94186">
        <w:rPr>
          <w:rFonts w:ascii="Times New Roman" w:eastAsia="AdvTT182ff89e" w:hAnsi="Times New Roman" w:cs="Times New Roman"/>
          <w:i/>
          <w:noProof/>
        </w:rPr>
        <w:t xml:space="preserve"> et al.</w:t>
      </w:r>
      <w:r w:rsidRPr="00B94186">
        <w:rPr>
          <w:rFonts w:ascii="Times New Roman" w:eastAsia="AdvTT182ff89e" w:hAnsi="Times New Roman" w:cs="Times New Roman"/>
          <w:noProof/>
        </w:rPr>
        <w:t>, 2003)</w:t>
      </w:r>
      <w:r w:rsidRPr="00B94186">
        <w:rPr>
          <w:rFonts w:ascii="Times New Roman" w:eastAsia="AdvTT182ff89e" w:hAnsi="Times New Roman" w:cs="Times New Roman"/>
        </w:rPr>
        <w:t>.</w:t>
      </w:r>
    </w:p>
    <w:p w14:paraId="34BE4BB7" w14:textId="77777777" w:rsidR="00E644F9" w:rsidRPr="00B94186" w:rsidRDefault="00E644F9" w:rsidP="00B92944">
      <w:pPr>
        <w:pStyle w:val="ListParagraph"/>
        <w:numPr>
          <w:ilvl w:val="0"/>
          <w:numId w:val="1"/>
        </w:numPr>
        <w:autoSpaceDE w:val="0"/>
        <w:autoSpaceDN w:val="0"/>
        <w:adjustRightInd w:val="0"/>
        <w:ind w:left="284" w:hanging="284"/>
        <w:jc w:val="both"/>
        <w:rPr>
          <w:rFonts w:ascii="Times New Roman" w:eastAsia="AdvTT182ff89e" w:hAnsi="Times New Roman" w:cs="Times New Roman"/>
          <w:b/>
        </w:rPr>
      </w:pPr>
      <w:r w:rsidRPr="00B94186">
        <w:rPr>
          <w:rFonts w:ascii="Times New Roman" w:eastAsia="AdvTT182ff89e" w:hAnsi="Times New Roman" w:cs="Times New Roman"/>
          <w:b/>
        </w:rPr>
        <w:t>Conclusion</w:t>
      </w:r>
    </w:p>
    <w:p w14:paraId="036B8BFE" w14:textId="77777777" w:rsidR="00E644F9" w:rsidRPr="00B94186" w:rsidRDefault="00E644F9" w:rsidP="00B92944">
      <w:pPr>
        <w:autoSpaceDE w:val="0"/>
        <w:autoSpaceDN w:val="0"/>
        <w:adjustRightInd w:val="0"/>
        <w:jc w:val="both"/>
        <w:rPr>
          <w:rFonts w:ascii="Times New Roman" w:eastAsia="AdvTT182ff89e" w:hAnsi="Times New Roman" w:cs="Times New Roman"/>
        </w:rPr>
      </w:pPr>
      <w:r w:rsidRPr="00B94186">
        <w:rPr>
          <w:rFonts w:ascii="Times New Roman" w:hAnsi="Times New Roman" w:cs="Times New Roman"/>
        </w:rPr>
        <w:t xml:space="preserve">      In conclusion, reduced </w:t>
      </w:r>
      <w:r w:rsidRPr="00B94186">
        <w:rPr>
          <w:rFonts w:ascii="Times New Roman" w:eastAsia="AdvTT182ff89e" w:hAnsi="Times New Roman" w:cs="Times New Roman"/>
        </w:rPr>
        <w:t xml:space="preserve">central neural drive to the back muscles at the high level of voluntary contraction was observed in patients with LBP. Longer TTP amplitude in the patients may be relevant to the change of motor unit types in the back muscles. These impairments could result in lower MVC force of back extensors and lower EMG activity of the ES muscles. Since the decrease of neural drive occurs at the high level of voluntary contraction, it might be pertinent to include </w:t>
      </w:r>
      <w:r w:rsidRPr="00B94186">
        <w:rPr>
          <w:rFonts w:ascii="Times New Roman" w:eastAsia="AdvTT182ff89e" w:hAnsi="Times New Roman" w:cs="Times New Roman"/>
        </w:rPr>
        <w:lastRenderedPageBreak/>
        <w:t>neuromuscular facilitation programs, motor control training, and therapeutic exercise utilising high voluntary contractions for patients with LBP.</w:t>
      </w:r>
    </w:p>
    <w:p w14:paraId="4FE640F3" w14:textId="77777777" w:rsidR="00E644F9" w:rsidRPr="00B94186" w:rsidRDefault="00E644F9" w:rsidP="00B92944">
      <w:pPr>
        <w:autoSpaceDE w:val="0"/>
        <w:autoSpaceDN w:val="0"/>
        <w:adjustRightInd w:val="0"/>
        <w:jc w:val="both"/>
        <w:rPr>
          <w:rFonts w:ascii="Times New Roman" w:eastAsia="AdvTT182ff89e" w:hAnsi="Times New Roman" w:cs="Times New Roman"/>
        </w:rPr>
      </w:pPr>
      <w:r w:rsidRPr="00B94186">
        <w:rPr>
          <w:rFonts w:ascii="Times New Roman" w:hAnsi="Times New Roman" w:cs="Times New Roman"/>
          <w:b/>
          <w:lang w:val="en"/>
        </w:rPr>
        <w:t xml:space="preserve">Acknowledgement: </w:t>
      </w:r>
      <w:r w:rsidRPr="00B94186">
        <w:rPr>
          <w:rFonts w:ascii="Times New Roman" w:eastAsia="AdvTT182ff89e" w:hAnsi="Times New Roman" w:cs="Times New Roman" w:hint="eastAsia"/>
          <w:lang w:eastAsia="zh-TW"/>
        </w:rPr>
        <w:t xml:space="preserve">We </w:t>
      </w:r>
      <w:r w:rsidRPr="00B94186">
        <w:rPr>
          <w:rFonts w:ascii="Times New Roman" w:eastAsia="AdvTT182ff89e" w:hAnsi="Times New Roman" w:cs="Times New Roman"/>
          <w:lang w:eastAsia="zh-TW"/>
        </w:rPr>
        <w:t xml:space="preserve">would like to </w:t>
      </w:r>
      <w:r w:rsidRPr="00B94186">
        <w:rPr>
          <w:rFonts w:ascii="Times New Roman" w:eastAsia="AdvTT182ff89e" w:hAnsi="Times New Roman" w:cs="Times New Roman" w:hint="eastAsia"/>
          <w:lang w:eastAsia="zh-TW"/>
        </w:rPr>
        <w:t xml:space="preserve">thank M.W. Tsai and Y.W. Chen for </w:t>
      </w:r>
      <w:r w:rsidRPr="00B94186">
        <w:rPr>
          <w:rFonts w:ascii="Times New Roman" w:eastAsia="AdvTT182ff89e" w:hAnsi="Times New Roman" w:cs="Times New Roman"/>
          <w:lang w:eastAsia="zh-TW"/>
        </w:rPr>
        <w:t>their advice on the statistical analyses</w:t>
      </w:r>
      <w:r w:rsidRPr="00B94186">
        <w:rPr>
          <w:rFonts w:ascii="Times New Roman" w:eastAsia="AdvTT182ff89e" w:hAnsi="Times New Roman" w:cs="Times New Roman" w:hint="eastAsia"/>
          <w:lang w:eastAsia="zh-TW"/>
        </w:rPr>
        <w:t>. We also</w:t>
      </w:r>
      <w:r w:rsidRPr="00B94186">
        <w:rPr>
          <w:rFonts w:ascii="Times New Roman" w:eastAsia="AdvTT182ff89e" w:hAnsi="Times New Roman" w:cs="Times New Roman"/>
        </w:rPr>
        <w:t xml:space="preserve"> would like to thank all participants of this study.</w:t>
      </w:r>
    </w:p>
    <w:p w14:paraId="4F569486" w14:textId="77777777" w:rsidR="00E644F9" w:rsidRPr="00B94186" w:rsidRDefault="00E644F9" w:rsidP="00E644F9">
      <w:pPr>
        <w:jc w:val="both"/>
        <w:rPr>
          <w:rFonts w:ascii="Times New Roman" w:hAnsi="Times New Roman" w:cs="Times New Roman"/>
          <w:lang w:val="en"/>
        </w:rPr>
      </w:pPr>
      <w:bookmarkStart w:id="1" w:name="Author_Contributions"/>
      <w:r w:rsidRPr="00B94186">
        <w:rPr>
          <w:rFonts w:ascii="Times New Roman" w:hAnsi="Times New Roman" w:cs="Times New Roman"/>
          <w:b/>
          <w:bCs/>
          <w:lang w:val="en"/>
        </w:rPr>
        <w:t>Author Contributions</w:t>
      </w:r>
      <w:bookmarkEnd w:id="1"/>
      <w:r w:rsidRPr="00B94186">
        <w:rPr>
          <w:rFonts w:ascii="Times New Roman" w:hAnsi="Times New Roman" w:cs="Times New Roman"/>
          <w:b/>
          <w:bCs/>
          <w:lang w:val="en"/>
        </w:rPr>
        <w:t xml:space="preserve">: </w:t>
      </w:r>
      <w:r w:rsidRPr="00B94186">
        <w:rPr>
          <w:rFonts w:ascii="Times New Roman" w:eastAsia="AdvGulliv-R" w:hAnsi="Times New Roman" w:cs="Times New Roman"/>
        </w:rPr>
        <w:t xml:space="preserve">S.Y.C. contributed to </w:t>
      </w:r>
      <w:r w:rsidRPr="00B94186">
        <w:rPr>
          <w:rFonts w:ascii="Times New Roman" w:hAnsi="Times New Roman" w:cs="Times New Roman"/>
          <w:lang w:val="en"/>
        </w:rPr>
        <w:t xml:space="preserve">acquisition of data, analysis and interpretation of data, producing the draft manuscript and final approval of the version to be submitted. Y.F.S, L.W.C, A.H.M contributed to conception and design, interpretation of data, revising the article, and final approval of the version to be submitted. P.H.S. contributed to conception and design, acquisition of data, analysis and interpretation of data, revising the article and final approval of the version to be submitted. </w:t>
      </w:r>
    </w:p>
    <w:p w14:paraId="478CC83F" w14:textId="77777777" w:rsidR="00E644F9" w:rsidRPr="00B94186" w:rsidRDefault="00E644F9" w:rsidP="00B92944">
      <w:pPr>
        <w:jc w:val="both"/>
        <w:rPr>
          <w:rFonts w:ascii="Times New Roman" w:eastAsia="AdvGulliv-R" w:hAnsi="Times New Roman" w:cs="Times New Roman"/>
          <w:b/>
        </w:rPr>
      </w:pPr>
    </w:p>
    <w:p w14:paraId="7EEB047B" w14:textId="77777777" w:rsidR="00E644F9" w:rsidRPr="00B94186" w:rsidRDefault="00E644F9" w:rsidP="00E644F9">
      <w:pPr>
        <w:jc w:val="both"/>
        <w:rPr>
          <w:rFonts w:ascii="Times New Roman" w:eastAsia="AdvGulliv-R" w:hAnsi="Times New Roman" w:cs="Times New Roman"/>
          <w:b/>
        </w:rPr>
      </w:pPr>
      <w:r w:rsidRPr="00B94186">
        <w:rPr>
          <w:rFonts w:ascii="Times New Roman" w:eastAsia="AdvGulliv-R" w:hAnsi="Times New Roman" w:cs="Times New Roman"/>
          <w:b/>
        </w:rPr>
        <w:t>References</w:t>
      </w:r>
    </w:p>
    <w:p w14:paraId="1917DC98" w14:textId="77777777" w:rsidR="00E644F9" w:rsidRPr="00B94186" w:rsidRDefault="00E644F9" w:rsidP="00E644F9">
      <w:pPr>
        <w:jc w:val="both"/>
        <w:rPr>
          <w:rFonts w:ascii="Times New Roman" w:hAnsi="Times New Roman" w:cs="Times New Roman"/>
          <w:noProof/>
        </w:rPr>
      </w:pPr>
      <w:bookmarkStart w:id="2" w:name="_ENREF_1"/>
      <w:r w:rsidRPr="00B94186">
        <w:rPr>
          <w:rFonts w:ascii="Times New Roman" w:hAnsi="Times New Roman" w:cs="Times New Roman"/>
          <w:noProof/>
        </w:rPr>
        <w:t xml:space="preserve">Aagaard, P., Simonsen, E.B., Andersen, J.L., Magnusson, P. &amp; Dyhre-Poulsen, P. (2002) Increased rate of force development and neural drive of human skeletal muscle following resistance training. </w:t>
      </w:r>
      <w:r w:rsidRPr="00B94186">
        <w:rPr>
          <w:rFonts w:ascii="Times New Roman" w:hAnsi="Times New Roman" w:cs="Times New Roman"/>
          <w:i/>
          <w:noProof/>
        </w:rPr>
        <w:t>J Appl Physiol</w:t>
      </w:r>
      <w:r w:rsidRPr="00B94186">
        <w:rPr>
          <w:rFonts w:ascii="Times New Roman" w:hAnsi="Times New Roman" w:cs="Times New Roman"/>
          <w:noProof/>
        </w:rPr>
        <w:t xml:space="preserve">, </w:t>
      </w:r>
      <w:r w:rsidRPr="00B94186">
        <w:rPr>
          <w:rFonts w:ascii="Times New Roman" w:hAnsi="Times New Roman" w:cs="Times New Roman"/>
          <w:b/>
          <w:noProof/>
        </w:rPr>
        <w:t>93</w:t>
      </w:r>
      <w:r w:rsidRPr="00B94186">
        <w:rPr>
          <w:rFonts w:ascii="Times New Roman" w:hAnsi="Times New Roman" w:cs="Times New Roman"/>
          <w:noProof/>
        </w:rPr>
        <w:t>, 1318-1326.</w:t>
      </w:r>
    </w:p>
    <w:p w14:paraId="43767B13" w14:textId="77777777" w:rsidR="00E644F9" w:rsidRPr="00B94186" w:rsidRDefault="00E644F9" w:rsidP="00E644F9">
      <w:pPr>
        <w:jc w:val="both"/>
        <w:rPr>
          <w:rFonts w:ascii="Times New Roman" w:hAnsi="Times New Roman" w:cs="Times New Roman"/>
          <w:noProof/>
        </w:rPr>
      </w:pPr>
      <w:bookmarkStart w:id="3" w:name="_ENREF_2"/>
      <w:bookmarkEnd w:id="2"/>
      <w:r w:rsidRPr="00B94186">
        <w:rPr>
          <w:rFonts w:ascii="Times New Roman" w:hAnsi="Times New Roman" w:cs="Times New Roman"/>
          <w:noProof/>
        </w:rPr>
        <w:t xml:space="preserve">Allen, G.M., McKenzie, D.K. &amp; Gandevia, S.C. (1998) Twitch interpolation of the elbow flexor muscles at high forces. </w:t>
      </w:r>
      <w:r w:rsidRPr="00B94186">
        <w:rPr>
          <w:rFonts w:ascii="Times New Roman" w:hAnsi="Times New Roman" w:cs="Times New Roman"/>
          <w:i/>
          <w:noProof/>
        </w:rPr>
        <w:t>Muscle &amp; nerve</w:t>
      </w:r>
      <w:r w:rsidRPr="00B94186">
        <w:rPr>
          <w:rFonts w:ascii="Times New Roman" w:hAnsi="Times New Roman" w:cs="Times New Roman"/>
          <w:noProof/>
        </w:rPr>
        <w:t xml:space="preserve">, </w:t>
      </w:r>
      <w:r w:rsidRPr="00B94186">
        <w:rPr>
          <w:rFonts w:ascii="Times New Roman" w:hAnsi="Times New Roman" w:cs="Times New Roman"/>
          <w:b/>
          <w:noProof/>
        </w:rPr>
        <w:t>21</w:t>
      </w:r>
      <w:r w:rsidRPr="00B94186">
        <w:rPr>
          <w:rFonts w:ascii="Times New Roman" w:hAnsi="Times New Roman" w:cs="Times New Roman"/>
          <w:noProof/>
        </w:rPr>
        <w:t>, 318-328.</w:t>
      </w:r>
    </w:p>
    <w:p w14:paraId="335C6929" w14:textId="77777777" w:rsidR="00E644F9" w:rsidRPr="00B94186" w:rsidRDefault="00E644F9" w:rsidP="00E644F9">
      <w:pPr>
        <w:jc w:val="both"/>
        <w:rPr>
          <w:rFonts w:ascii="Times New Roman" w:hAnsi="Times New Roman" w:cs="Times New Roman"/>
          <w:noProof/>
        </w:rPr>
      </w:pPr>
      <w:bookmarkStart w:id="4" w:name="_ENREF_3"/>
      <w:bookmarkEnd w:id="3"/>
      <w:r w:rsidRPr="00B94186">
        <w:rPr>
          <w:rFonts w:ascii="Times New Roman" w:hAnsi="Times New Roman" w:cs="Times New Roman"/>
          <w:noProof/>
        </w:rPr>
        <w:t xml:space="preserve">Belanger, A.Y. &amp; McComas, A.J. (1981) Extent of motor unit activation during effort. </w:t>
      </w:r>
      <w:r w:rsidRPr="00B94186">
        <w:rPr>
          <w:rFonts w:ascii="Times New Roman" w:hAnsi="Times New Roman" w:cs="Times New Roman"/>
          <w:i/>
          <w:noProof/>
        </w:rPr>
        <w:t>Journal of applied physiology: respiratory, environmental and exercise physiology</w:t>
      </w:r>
      <w:r w:rsidRPr="00B94186">
        <w:rPr>
          <w:rFonts w:ascii="Times New Roman" w:hAnsi="Times New Roman" w:cs="Times New Roman"/>
          <w:noProof/>
        </w:rPr>
        <w:t xml:space="preserve">, </w:t>
      </w:r>
      <w:r w:rsidRPr="00B94186">
        <w:rPr>
          <w:rFonts w:ascii="Times New Roman" w:hAnsi="Times New Roman" w:cs="Times New Roman"/>
          <w:b/>
          <w:noProof/>
        </w:rPr>
        <w:t>51</w:t>
      </w:r>
      <w:r w:rsidRPr="00B94186">
        <w:rPr>
          <w:rFonts w:ascii="Times New Roman" w:hAnsi="Times New Roman" w:cs="Times New Roman"/>
          <w:noProof/>
        </w:rPr>
        <w:t>, 1131-1135.</w:t>
      </w:r>
    </w:p>
    <w:p w14:paraId="7B3B1AE4" w14:textId="77777777" w:rsidR="00E644F9" w:rsidRPr="00B94186" w:rsidRDefault="00E644F9" w:rsidP="00E644F9">
      <w:pPr>
        <w:jc w:val="both"/>
        <w:rPr>
          <w:rFonts w:ascii="Times New Roman" w:hAnsi="Times New Roman" w:cs="Times New Roman"/>
          <w:noProof/>
        </w:rPr>
      </w:pPr>
      <w:bookmarkStart w:id="5" w:name="_ENREF_4"/>
      <w:bookmarkEnd w:id="4"/>
      <w:r w:rsidRPr="00B94186">
        <w:rPr>
          <w:rFonts w:ascii="Times New Roman" w:hAnsi="Times New Roman" w:cs="Times New Roman"/>
          <w:noProof/>
        </w:rPr>
        <w:t xml:space="preserve">Bener, A., Dafeeah, E.E., Alnaqbi, K., Falah, O., Aljuhaisi, T., Sadeeq, A., Khan, S. &amp; Schlogl, J. (2013) An epidemiologic analysis of low back pain in primary care: a hot humid country and global comparison. </w:t>
      </w:r>
      <w:r w:rsidRPr="00B94186">
        <w:rPr>
          <w:rFonts w:ascii="Times New Roman" w:hAnsi="Times New Roman" w:cs="Times New Roman"/>
          <w:i/>
          <w:noProof/>
        </w:rPr>
        <w:t>Journal of primary care &amp; community health</w:t>
      </w:r>
      <w:r w:rsidRPr="00B94186">
        <w:rPr>
          <w:rFonts w:ascii="Times New Roman" w:hAnsi="Times New Roman" w:cs="Times New Roman"/>
          <w:noProof/>
        </w:rPr>
        <w:t xml:space="preserve">, </w:t>
      </w:r>
      <w:r w:rsidRPr="00B94186">
        <w:rPr>
          <w:rFonts w:ascii="Times New Roman" w:hAnsi="Times New Roman" w:cs="Times New Roman"/>
          <w:b/>
          <w:noProof/>
        </w:rPr>
        <w:t>4</w:t>
      </w:r>
      <w:r w:rsidRPr="00B94186">
        <w:rPr>
          <w:rFonts w:ascii="Times New Roman" w:hAnsi="Times New Roman" w:cs="Times New Roman"/>
          <w:noProof/>
        </w:rPr>
        <w:t>, 220-227.</w:t>
      </w:r>
    </w:p>
    <w:p w14:paraId="2583843B" w14:textId="77777777" w:rsidR="00E644F9" w:rsidRPr="00B94186" w:rsidRDefault="00E644F9" w:rsidP="00E644F9">
      <w:pPr>
        <w:jc w:val="both"/>
        <w:rPr>
          <w:rFonts w:ascii="Times New Roman" w:hAnsi="Times New Roman" w:cs="Times New Roman"/>
          <w:noProof/>
        </w:rPr>
      </w:pPr>
      <w:bookmarkStart w:id="6" w:name="_ENREF_5"/>
      <w:bookmarkEnd w:id="5"/>
      <w:r w:rsidRPr="00B94186">
        <w:rPr>
          <w:rFonts w:ascii="Times New Roman" w:hAnsi="Times New Roman" w:cs="Times New Roman"/>
          <w:noProof/>
        </w:rPr>
        <w:t xml:space="preserve">Bottle, E. &amp; Strutton, P.H. (2012) Relationship between back muscle endurance and voluntary activation. </w:t>
      </w:r>
      <w:r w:rsidRPr="00B94186">
        <w:rPr>
          <w:rFonts w:ascii="Times New Roman" w:hAnsi="Times New Roman" w:cs="Times New Roman"/>
          <w:i/>
          <w:noProof/>
        </w:rPr>
        <w:t>Journal of electromyography and kinesiology : official journal of the International Society of Electrophysiological Kinesiology</w:t>
      </w:r>
      <w:r w:rsidRPr="00B94186">
        <w:rPr>
          <w:rFonts w:ascii="Times New Roman" w:hAnsi="Times New Roman" w:cs="Times New Roman"/>
          <w:noProof/>
        </w:rPr>
        <w:t xml:space="preserve">, </w:t>
      </w:r>
      <w:r w:rsidRPr="00B94186">
        <w:rPr>
          <w:rFonts w:ascii="Times New Roman" w:hAnsi="Times New Roman" w:cs="Times New Roman"/>
          <w:b/>
          <w:noProof/>
        </w:rPr>
        <w:t>22</w:t>
      </w:r>
      <w:r w:rsidRPr="00B94186">
        <w:rPr>
          <w:rFonts w:ascii="Times New Roman" w:hAnsi="Times New Roman" w:cs="Times New Roman"/>
          <w:noProof/>
        </w:rPr>
        <w:t>, 383-390.</w:t>
      </w:r>
    </w:p>
    <w:p w14:paraId="41749863" w14:textId="77777777" w:rsidR="00E644F9" w:rsidRPr="00B94186" w:rsidRDefault="00E644F9" w:rsidP="00E644F9">
      <w:pPr>
        <w:jc w:val="both"/>
        <w:rPr>
          <w:rFonts w:ascii="Times New Roman" w:hAnsi="Times New Roman" w:cs="Times New Roman"/>
          <w:noProof/>
        </w:rPr>
      </w:pPr>
      <w:bookmarkStart w:id="7" w:name="_ENREF_6"/>
      <w:bookmarkEnd w:id="6"/>
      <w:r w:rsidRPr="00B94186">
        <w:rPr>
          <w:rFonts w:ascii="Times New Roman" w:hAnsi="Times New Roman" w:cs="Times New Roman"/>
          <w:noProof/>
        </w:rPr>
        <w:t xml:space="preserve">Bouillon, L.E., Wilhelm, J., Eisel, P., Wiesner, J., Rachow, M. &amp; Hatteberg, L. (2012) Electromyographic assessment of muscle activity between genders during unilateral weight-bearing tasks using adjusted distances. </w:t>
      </w:r>
      <w:r w:rsidRPr="00B94186">
        <w:rPr>
          <w:rFonts w:ascii="Times New Roman" w:hAnsi="Times New Roman" w:cs="Times New Roman"/>
          <w:i/>
          <w:noProof/>
        </w:rPr>
        <w:t>International journal of sports physical therapy</w:t>
      </w:r>
      <w:r w:rsidRPr="00B94186">
        <w:rPr>
          <w:rFonts w:ascii="Times New Roman" w:hAnsi="Times New Roman" w:cs="Times New Roman"/>
          <w:noProof/>
        </w:rPr>
        <w:t xml:space="preserve">, </w:t>
      </w:r>
      <w:r w:rsidRPr="00B94186">
        <w:rPr>
          <w:rFonts w:ascii="Times New Roman" w:hAnsi="Times New Roman" w:cs="Times New Roman"/>
          <w:b/>
          <w:noProof/>
        </w:rPr>
        <w:t>7</w:t>
      </w:r>
      <w:r w:rsidRPr="00B94186">
        <w:rPr>
          <w:rFonts w:ascii="Times New Roman" w:hAnsi="Times New Roman" w:cs="Times New Roman"/>
          <w:noProof/>
        </w:rPr>
        <w:t>, 595-605.</w:t>
      </w:r>
    </w:p>
    <w:p w14:paraId="3106D659" w14:textId="77777777" w:rsidR="00E644F9" w:rsidRPr="00B94186" w:rsidRDefault="00E644F9" w:rsidP="00E644F9">
      <w:pPr>
        <w:jc w:val="both"/>
        <w:rPr>
          <w:rFonts w:ascii="Times New Roman" w:hAnsi="Times New Roman" w:cs="Times New Roman"/>
          <w:noProof/>
        </w:rPr>
      </w:pPr>
      <w:bookmarkStart w:id="8" w:name="_ENREF_7"/>
      <w:bookmarkEnd w:id="7"/>
      <w:r w:rsidRPr="00B94186">
        <w:rPr>
          <w:rFonts w:ascii="Times New Roman" w:hAnsi="Times New Roman" w:cs="Times New Roman"/>
          <w:noProof/>
        </w:rPr>
        <w:t xml:space="preserve">Brazier, J.E., Harper, R., Jones, N.M., O'Cathain, A., Thomas, K.J., Usherwood, T. &amp; Westlake, L. (1992) Validating the SF-36 health survey questionnaire: new outcome measure for primary care. </w:t>
      </w:r>
      <w:r w:rsidRPr="00B94186">
        <w:rPr>
          <w:rFonts w:ascii="Times New Roman" w:hAnsi="Times New Roman" w:cs="Times New Roman"/>
          <w:i/>
          <w:noProof/>
        </w:rPr>
        <w:t>Bmj</w:t>
      </w:r>
      <w:r w:rsidRPr="00B94186">
        <w:rPr>
          <w:rFonts w:ascii="Times New Roman" w:hAnsi="Times New Roman" w:cs="Times New Roman"/>
          <w:noProof/>
        </w:rPr>
        <w:t xml:space="preserve">, </w:t>
      </w:r>
      <w:r w:rsidRPr="00B94186">
        <w:rPr>
          <w:rFonts w:ascii="Times New Roman" w:hAnsi="Times New Roman" w:cs="Times New Roman"/>
          <w:b/>
          <w:noProof/>
        </w:rPr>
        <w:t>305</w:t>
      </w:r>
      <w:r w:rsidRPr="00B94186">
        <w:rPr>
          <w:rFonts w:ascii="Times New Roman" w:hAnsi="Times New Roman" w:cs="Times New Roman"/>
          <w:noProof/>
        </w:rPr>
        <w:t>, 160-164.</w:t>
      </w:r>
    </w:p>
    <w:p w14:paraId="6E59D9A3" w14:textId="77777777" w:rsidR="00E644F9" w:rsidRPr="00B94186" w:rsidRDefault="00E644F9" w:rsidP="00E644F9">
      <w:pPr>
        <w:jc w:val="both"/>
        <w:rPr>
          <w:rFonts w:ascii="Times New Roman" w:hAnsi="Times New Roman" w:cs="Times New Roman"/>
          <w:noProof/>
        </w:rPr>
      </w:pPr>
      <w:bookmarkStart w:id="9" w:name="_ENREF_8"/>
      <w:bookmarkEnd w:id="8"/>
      <w:r w:rsidRPr="00B94186">
        <w:rPr>
          <w:rFonts w:ascii="Times New Roman" w:hAnsi="Times New Roman" w:cs="Times New Roman"/>
          <w:noProof/>
        </w:rPr>
        <w:t xml:space="preserve">Buckthorpe, M.W., Pain, M.T. &amp; Folland, J.P. (2013) Bilateral deficit in explosive force production is not caused by changes in agonist neural drive. </w:t>
      </w:r>
      <w:r w:rsidRPr="00B94186">
        <w:rPr>
          <w:rFonts w:ascii="Times New Roman" w:hAnsi="Times New Roman" w:cs="Times New Roman"/>
          <w:i/>
          <w:noProof/>
        </w:rPr>
        <w:t>PloS one</w:t>
      </w:r>
      <w:r w:rsidRPr="00B94186">
        <w:rPr>
          <w:rFonts w:ascii="Times New Roman" w:hAnsi="Times New Roman" w:cs="Times New Roman"/>
          <w:noProof/>
        </w:rPr>
        <w:t xml:space="preserve">, </w:t>
      </w:r>
      <w:r w:rsidRPr="00B94186">
        <w:rPr>
          <w:rFonts w:ascii="Times New Roman" w:hAnsi="Times New Roman" w:cs="Times New Roman"/>
          <w:b/>
          <w:noProof/>
        </w:rPr>
        <w:t>8</w:t>
      </w:r>
      <w:r w:rsidRPr="00B94186">
        <w:rPr>
          <w:rFonts w:ascii="Times New Roman" w:hAnsi="Times New Roman" w:cs="Times New Roman"/>
          <w:noProof/>
        </w:rPr>
        <w:t>, e57549.</w:t>
      </w:r>
    </w:p>
    <w:p w14:paraId="07FF4318" w14:textId="77777777" w:rsidR="00E644F9" w:rsidRPr="00B94186" w:rsidRDefault="00E644F9" w:rsidP="00E644F9">
      <w:pPr>
        <w:jc w:val="both"/>
        <w:rPr>
          <w:rFonts w:ascii="Times New Roman" w:hAnsi="Times New Roman" w:cs="Times New Roman"/>
          <w:noProof/>
        </w:rPr>
      </w:pPr>
      <w:bookmarkStart w:id="10" w:name="_ENREF_9"/>
      <w:bookmarkEnd w:id="9"/>
      <w:r w:rsidRPr="00B94186">
        <w:rPr>
          <w:rFonts w:ascii="Times New Roman" w:hAnsi="Times New Roman" w:cs="Times New Roman"/>
          <w:noProof/>
        </w:rPr>
        <w:t xml:space="preserve">Craig, C.L., Marshall, A.L., Sjostrom, M., Bauman, A.E., Booth, M.L., Ainsworth, B.E., Pratt, M., Ekelund, U., Yngve, A., Sallis, J.F. &amp; Oja, P. (2003) International physical activity questionnaire: 12-country reliability and validity. </w:t>
      </w:r>
      <w:r w:rsidRPr="00B94186">
        <w:rPr>
          <w:rFonts w:ascii="Times New Roman" w:hAnsi="Times New Roman" w:cs="Times New Roman"/>
          <w:i/>
          <w:noProof/>
        </w:rPr>
        <w:t>Medicine and science in sports and exercise</w:t>
      </w:r>
      <w:r w:rsidRPr="00B94186">
        <w:rPr>
          <w:rFonts w:ascii="Times New Roman" w:hAnsi="Times New Roman" w:cs="Times New Roman"/>
          <w:noProof/>
        </w:rPr>
        <w:t xml:space="preserve">, </w:t>
      </w:r>
      <w:r w:rsidRPr="00B94186">
        <w:rPr>
          <w:rFonts w:ascii="Times New Roman" w:hAnsi="Times New Roman" w:cs="Times New Roman"/>
          <w:b/>
          <w:noProof/>
        </w:rPr>
        <w:t>35</w:t>
      </w:r>
      <w:r w:rsidRPr="00B94186">
        <w:rPr>
          <w:rFonts w:ascii="Times New Roman" w:hAnsi="Times New Roman" w:cs="Times New Roman"/>
          <w:noProof/>
        </w:rPr>
        <w:t>, 1381-1395.</w:t>
      </w:r>
    </w:p>
    <w:p w14:paraId="66BDB361" w14:textId="77777777" w:rsidR="00E644F9" w:rsidRPr="00B94186" w:rsidRDefault="00E644F9" w:rsidP="00E644F9">
      <w:pPr>
        <w:jc w:val="both"/>
        <w:rPr>
          <w:rFonts w:ascii="Times New Roman" w:hAnsi="Times New Roman" w:cs="Times New Roman"/>
          <w:noProof/>
        </w:rPr>
      </w:pPr>
      <w:bookmarkStart w:id="11" w:name="_ENREF_10"/>
      <w:bookmarkEnd w:id="10"/>
      <w:r w:rsidRPr="00B94186">
        <w:rPr>
          <w:rFonts w:ascii="Times New Roman" w:hAnsi="Times New Roman" w:cs="Times New Roman"/>
          <w:noProof/>
        </w:rPr>
        <w:t xml:space="preserve">Croft, P.R., Macfarlane, G.J., Papageorgiou, A.C., Thomas, E. &amp; Silman, A.J. (1998) Outcome of low back pain in general practice: a prospective study. </w:t>
      </w:r>
      <w:r w:rsidRPr="00B94186">
        <w:rPr>
          <w:rFonts w:ascii="Times New Roman" w:hAnsi="Times New Roman" w:cs="Times New Roman"/>
          <w:i/>
          <w:noProof/>
        </w:rPr>
        <w:t>Bmj</w:t>
      </w:r>
      <w:r w:rsidRPr="00B94186">
        <w:rPr>
          <w:rFonts w:ascii="Times New Roman" w:hAnsi="Times New Roman" w:cs="Times New Roman"/>
          <w:noProof/>
        </w:rPr>
        <w:t xml:space="preserve">, </w:t>
      </w:r>
      <w:r w:rsidRPr="00B94186">
        <w:rPr>
          <w:rFonts w:ascii="Times New Roman" w:hAnsi="Times New Roman" w:cs="Times New Roman"/>
          <w:b/>
          <w:noProof/>
        </w:rPr>
        <w:t>316</w:t>
      </w:r>
      <w:r w:rsidRPr="00B94186">
        <w:rPr>
          <w:rFonts w:ascii="Times New Roman" w:hAnsi="Times New Roman" w:cs="Times New Roman"/>
          <w:noProof/>
        </w:rPr>
        <w:t>, 1356-1359.</w:t>
      </w:r>
    </w:p>
    <w:p w14:paraId="16976AE8" w14:textId="77777777" w:rsidR="00E644F9" w:rsidRPr="00B94186" w:rsidRDefault="00E644F9" w:rsidP="00E644F9">
      <w:pPr>
        <w:jc w:val="both"/>
        <w:rPr>
          <w:rFonts w:ascii="Times New Roman" w:hAnsi="Times New Roman" w:cs="Times New Roman"/>
          <w:noProof/>
        </w:rPr>
      </w:pPr>
      <w:bookmarkStart w:id="12" w:name="_ENREF_11"/>
      <w:bookmarkEnd w:id="11"/>
      <w:r w:rsidRPr="00B94186">
        <w:rPr>
          <w:rFonts w:ascii="Times New Roman" w:hAnsi="Times New Roman" w:cs="Times New Roman"/>
          <w:noProof/>
        </w:rPr>
        <w:t xml:space="preserve">Cuesta-Vargas, A.I., Cano-Herrera, C.L. &amp; Heywood, S. (2013) Analysis of the neuromuscular activity during rising from a chair in water and on dry land. </w:t>
      </w:r>
      <w:r w:rsidRPr="00B94186">
        <w:rPr>
          <w:rFonts w:ascii="Times New Roman" w:hAnsi="Times New Roman" w:cs="Times New Roman"/>
          <w:i/>
          <w:noProof/>
        </w:rPr>
        <w:t>Journal of electromyography and kinesiology : official journal of the International Society of Electrophysiological Kinesiology</w:t>
      </w:r>
      <w:r w:rsidRPr="00B94186">
        <w:rPr>
          <w:rFonts w:ascii="Times New Roman" w:hAnsi="Times New Roman" w:cs="Times New Roman"/>
          <w:noProof/>
        </w:rPr>
        <w:t>.</w:t>
      </w:r>
    </w:p>
    <w:p w14:paraId="49ECF184" w14:textId="77777777" w:rsidR="00E644F9" w:rsidRPr="00B94186" w:rsidRDefault="00E644F9" w:rsidP="00E644F9">
      <w:pPr>
        <w:jc w:val="both"/>
        <w:rPr>
          <w:rFonts w:ascii="Times New Roman" w:hAnsi="Times New Roman" w:cs="Times New Roman"/>
          <w:noProof/>
        </w:rPr>
      </w:pPr>
      <w:bookmarkStart w:id="13" w:name="_ENREF_12"/>
      <w:bookmarkEnd w:id="12"/>
      <w:r w:rsidRPr="00B94186">
        <w:rPr>
          <w:rFonts w:ascii="Times New Roman" w:hAnsi="Times New Roman" w:cs="Times New Roman"/>
          <w:noProof/>
        </w:rPr>
        <w:t xml:space="preserve">D'Hooge, R., Hodges, P., Tsao, H., Hall, L., Macdonald, D. &amp; Danneels, L. (2013) Altered trunk muscle coordination during rapid trunk flexion in people in remission of recurrent low back pain. </w:t>
      </w:r>
      <w:r w:rsidRPr="00B94186">
        <w:rPr>
          <w:rFonts w:ascii="Times New Roman" w:hAnsi="Times New Roman" w:cs="Times New Roman"/>
          <w:i/>
          <w:noProof/>
        </w:rPr>
        <w:t>Journal of electromyography and kinesiology : official journal of the International Society of Electrophysiological Kinesiology</w:t>
      </w:r>
      <w:r w:rsidRPr="00B94186">
        <w:rPr>
          <w:rFonts w:ascii="Times New Roman" w:hAnsi="Times New Roman" w:cs="Times New Roman"/>
          <w:noProof/>
        </w:rPr>
        <w:t xml:space="preserve">, </w:t>
      </w:r>
      <w:r w:rsidRPr="00B94186">
        <w:rPr>
          <w:rFonts w:ascii="Times New Roman" w:hAnsi="Times New Roman" w:cs="Times New Roman"/>
          <w:b/>
          <w:noProof/>
        </w:rPr>
        <w:t>23</w:t>
      </w:r>
      <w:r w:rsidRPr="00B94186">
        <w:rPr>
          <w:rFonts w:ascii="Times New Roman" w:hAnsi="Times New Roman" w:cs="Times New Roman"/>
          <w:noProof/>
        </w:rPr>
        <w:t>, 173-181.</w:t>
      </w:r>
    </w:p>
    <w:p w14:paraId="21FA2760" w14:textId="77777777" w:rsidR="00E644F9" w:rsidRPr="00B94186" w:rsidRDefault="00E644F9" w:rsidP="00E644F9">
      <w:pPr>
        <w:jc w:val="both"/>
        <w:rPr>
          <w:rFonts w:ascii="Times New Roman" w:hAnsi="Times New Roman" w:cs="Times New Roman"/>
          <w:noProof/>
        </w:rPr>
      </w:pPr>
      <w:bookmarkStart w:id="14" w:name="_ENREF_13"/>
      <w:bookmarkEnd w:id="13"/>
      <w:r w:rsidRPr="00B94186">
        <w:rPr>
          <w:rFonts w:ascii="Times New Roman" w:hAnsi="Times New Roman" w:cs="Times New Roman"/>
          <w:noProof/>
        </w:rPr>
        <w:t xml:space="preserve">Dubois, J.D., Piche, M., Cantin, V. &amp; Descarreaux, M. (2011) Effect of experimental low back pain on neuromuscular control of the trunk in healthy volunteers and patients with chronic low back pain. </w:t>
      </w:r>
      <w:r w:rsidRPr="00B94186">
        <w:rPr>
          <w:rFonts w:ascii="Times New Roman" w:hAnsi="Times New Roman" w:cs="Times New Roman"/>
          <w:i/>
          <w:noProof/>
        </w:rPr>
        <w:t>Journal of electromyography and kinesiology : official journal of the International Society of Electrophysiological Kinesiology</w:t>
      </w:r>
      <w:r w:rsidRPr="00B94186">
        <w:rPr>
          <w:rFonts w:ascii="Times New Roman" w:hAnsi="Times New Roman" w:cs="Times New Roman"/>
          <w:noProof/>
        </w:rPr>
        <w:t xml:space="preserve">, </w:t>
      </w:r>
      <w:r w:rsidRPr="00B94186">
        <w:rPr>
          <w:rFonts w:ascii="Times New Roman" w:hAnsi="Times New Roman" w:cs="Times New Roman"/>
          <w:b/>
          <w:noProof/>
        </w:rPr>
        <w:t>21</w:t>
      </w:r>
      <w:r w:rsidRPr="00B94186">
        <w:rPr>
          <w:rFonts w:ascii="Times New Roman" w:hAnsi="Times New Roman" w:cs="Times New Roman"/>
          <w:noProof/>
        </w:rPr>
        <w:t>, 774-781.</w:t>
      </w:r>
    </w:p>
    <w:p w14:paraId="14C56039" w14:textId="77777777" w:rsidR="00E644F9" w:rsidRPr="00B94186" w:rsidRDefault="00E644F9" w:rsidP="00E644F9">
      <w:pPr>
        <w:jc w:val="both"/>
        <w:rPr>
          <w:rFonts w:ascii="Times New Roman" w:hAnsi="Times New Roman" w:cs="Times New Roman"/>
          <w:noProof/>
        </w:rPr>
      </w:pPr>
      <w:bookmarkStart w:id="15" w:name="_ENREF_14"/>
      <w:bookmarkEnd w:id="14"/>
      <w:r w:rsidRPr="00B94186">
        <w:rPr>
          <w:rFonts w:ascii="Times New Roman" w:hAnsi="Times New Roman" w:cs="Times New Roman"/>
          <w:noProof/>
        </w:rPr>
        <w:t xml:space="preserve">Fairbank, J.C., Couper, J., Davies, J.B. &amp; O'Brien, J.P. (1980) The Oswestry low back pain disability questionnaire. </w:t>
      </w:r>
      <w:r w:rsidRPr="00B94186">
        <w:rPr>
          <w:rFonts w:ascii="Times New Roman" w:hAnsi="Times New Roman" w:cs="Times New Roman"/>
          <w:i/>
          <w:noProof/>
        </w:rPr>
        <w:t>Physiotherapy</w:t>
      </w:r>
      <w:r w:rsidRPr="00B94186">
        <w:rPr>
          <w:rFonts w:ascii="Times New Roman" w:hAnsi="Times New Roman" w:cs="Times New Roman"/>
          <w:noProof/>
        </w:rPr>
        <w:t xml:space="preserve">, </w:t>
      </w:r>
      <w:r w:rsidRPr="00B94186">
        <w:rPr>
          <w:rFonts w:ascii="Times New Roman" w:hAnsi="Times New Roman" w:cs="Times New Roman"/>
          <w:b/>
          <w:noProof/>
        </w:rPr>
        <w:t>66</w:t>
      </w:r>
      <w:r w:rsidRPr="00B94186">
        <w:rPr>
          <w:rFonts w:ascii="Times New Roman" w:hAnsi="Times New Roman" w:cs="Times New Roman"/>
          <w:noProof/>
        </w:rPr>
        <w:t>, 271-273.</w:t>
      </w:r>
    </w:p>
    <w:p w14:paraId="73093615" w14:textId="77777777" w:rsidR="00E644F9" w:rsidRPr="00B94186" w:rsidRDefault="00E644F9" w:rsidP="00E644F9">
      <w:pPr>
        <w:jc w:val="both"/>
        <w:rPr>
          <w:rFonts w:ascii="Times New Roman" w:hAnsi="Times New Roman" w:cs="Times New Roman"/>
          <w:noProof/>
        </w:rPr>
      </w:pPr>
      <w:bookmarkStart w:id="16" w:name="_ENREF_15"/>
      <w:bookmarkEnd w:id="15"/>
      <w:r w:rsidRPr="00B94186">
        <w:rPr>
          <w:rFonts w:ascii="Times New Roman" w:hAnsi="Times New Roman" w:cs="Times New Roman"/>
          <w:noProof/>
        </w:rPr>
        <w:lastRenderedPageBreak/>
        <w:t xml:space="preserve">Farina, D., Arendt-Nielsen, L. &amp; Graven-Nielsen, T. (2005) Experimental muscle pain decreases voluntary EMG activity but does not affect the muscle potential evoked by transcutaneous electrical stimulation. </w:t>
      </w:r>
      <w:r w:rsidRPr="00B94186">
        <w:rPr>
          <w:rFonts w:ascii="Times New Roman" w:hAnsi="Times New Roman" w:cs="Times New Roman"/>
          <w:i/>
          <w:noProof/>
        </w:rPr>
        <w:t>Clinical neurophysiology : official journal of the International Federation of Clinical Neurophysiology</w:t>
      </w:r>
      <w:r w:rsidRPr="00B94186">
        <w:rPr>
          <w:rFonts w:ascii="Times New Roman" w:hAnsi="Times New Roman" w:cs="Times New Roman"/>
          <w:noProof/>
        </w:rPr>
        <w:t xml:space="preserve">, </w:t>
      </w:r>
      <w:r w:rsidRPr="00B94186">
        <w:rPr>
          <w:rFonts w:ascii="Times New Roman" w:hAnsi="Times New Roman" w:cs="Times New Roman"/>
          <w:b/>
          <w:noProof/>
        </w:rPr>
        <w:t>116</w:t>
      </w:r>
      <w:r w:rsidRPr="00B94186">
        <w:rPr>
          <w:rFonts w:ascii="Times New Roman" w:hAnsi="Times New Roman" w:cs="Times New Roman"/>
          <w:noProof/>
        </w:rPr>
        <w:t>, 1558-1565.</w:t>
      </w:r>
    </w:p>
    <w:p w14:paraId="436CB97E" w14:textId="77777777" w:rsidR="00E644F9" w:rsidRPr="00B94186" w:rsidRDefault="00E644F9" w:rsidP="00E644F9">
      <w:pPr>
        <w:jc w:val="both"/>
        <w:rPr>
          <w:rFonts w:ascii="Times New Roman" w:hAnsi="Times New Roman" w:cs="Times New Roman"/>
          <w:noProof/>
        </w:rPr>
      </w:pPr>
      <w:bookmarkStart w:id="17" w:name="_ENREF_16"/>
      <w:bookmarkEnd w:id="16"/>
      <w:r w:rsidRPr="00B94186">
        <w:rPr>
          <w:rFonts w:ascii="Times New Roman" w:hAnsi="Times New Roman" w:cs="Times New Roman"/>
          <w:noProof/>
        </w:rPr>
        <w:t xml:space="preserve">Farina, D., Arendt-Nielsen, L., Roatta, S. &amp; Graven-Nielsen, T. (2008) The pain-induced decrease in low-threshold motor unit discharge rate is not associated with the amount of increase in spike-triggered average torque. </w:t>
      </w:r>
      <w:r w:rsidRPr="00B94186">
        <w:rPr>
          <w:rFonts w:ascii="Times New Roman" w:hAnsi="Times New Roman" w:cs="Times New Roman"/>
          <w:i/>
          <w:noProof/>
        </w:rPr>
        <w:t>Clinical neurophysiology : official journal of the International Federation of Clinical Neurophysiology</w:t>
      </w:r>
      <w:r w:rsidRPr="00B94186">
        <w:rPr>
          <w:rFonts w:ascii="Times New Roman" w:hAnsi="Times New Roman" w:cs="Times New Roman"/>
          <w:noProof/>
        </w:rPr>
        <w:t xml:space="preserve">, </w:t>
      </w:r>
      <w:r w:rsidRPr="00B94186">
        <w:rPr>
          <w:rFonts w:ascii="Times New Roman" w:hAnsi="Times New Roman" w:cs="Times New Roman"/>
          <w:b/>
          <w:noProof/>
        </w:rPr>
        <w:t>119</w:t>
      </w:r>
      <w:r w:rsidRPr="00B94186">
        <w:rPr>
          <w:rFonts w:ascii="Times New Roman" w:hAnsi="Times New Roman" w:cs="Times New Roman"/>
          <w:noProof/>
        </w:rPr>
        <w:t>, 43-51.</w:t>
      </w:r>
    </w:p>
    <w:p w14:paraId="3D14E5F9" w14:textId="77777777" w:rsidR="00E644F9" w:rsidRPr="00B94186" w:rsidRDefault="00E644F9" w:rsidP="00E644F9">
      <w:pPr>
        <w:jc w:val="both"/>
        <w:rPr>
          <w:rFonts w:ascii="Times New Roman" w:hAnsi="Times New Roman" w:cs="Times New Roman"/>
          <w:noProof/>
        </w:rPr>
      </w:pPr>
      <w:bookmarkStart w:id="18" w:name="_ENREF_17"/>
      <w:bookmarkEnd w:id="17"/>
      <w:r w:rsidRPr="00B94186">
        <w:rPr>
          <w:rFonts w:ascii="Times New Roman" w:hAnsi="Times New Roman" w:cs="Times New Roman"/>
          <w:noProof/>
          <w:lang w:val="fr-FR"/>
        </w:rPr>
        <w:t xml:space="preserve">Gandevia, S.C., Allen, G.M. &amp; McKenzie, D.K. (1995) Central fatigue. </w:t>
      </w:r>
      <w:r w:rsidRPr="00B94186">
        <w:rPr>
          <w:rFonts w:ascii="Times New Roman" w:hAnsi="Times New Roman" w:cs="Times New Roman"/>
          <w:noProof/>
        </w:rPr>
        <w:t xml:space="preserve">Critical issues, quantification and practical implications. </w:t>
      </w:r>
      <w:r w:rsidRPr="00B94186">
        <w:rPr>
          <w:rFonts w:ascii="Times New Roman" w:hAnsi="Times New Roman" w:cs="Times New Roman"/>
          <w:i/>
          <w:noProof/>
        </w:rPr>
        <w:t>Adv.Exp.Med.Biol.</w:t>
      </w:r>
      <w:r w:rsidRPr="00B94186">
        <w:rPr>
          <w:rFonts w:ascii="Times New Roman" w:hAnsi="Times New Roman" w:cs="Times New Roman"/>
          <w:noProof/>
        </w:rPr>
        <w:t xml:space="preserve">, </w:t>
      </w:r>
      <w:r w:rsidRPr="00B94186">
        <w:rPr>
          <w:rFonts w:ascii="Times New Roman" w:hAnsi="Times New Roman" w:cs="Times New Roman"/>
          <w:b/>
          <w:noProof/>
        </w:rPr>
        <w:t>384</w:t>
      </w:r>
      <w:r w:rsidRPr="00B94186">
        <w:rPr>
          <w:rFonts w:ascii="Times New Roman" w:hAnsi="Times New Roman" w:cs="Times New Roman"/>
          <w:noProof/>
        </w:rPr>
        <w:t>, 281-294.</w:t>
      </w:r>
    </w:p>
    <w:p w14:paraId="65C75B12" w14:textId="77777777" w:rsidR="00E644F9" w:rsidRPr="00B94186" w:rsidRDefault="00E644F9" w:rsidP="00E644F9">
      <w:pPr>
        <w:jc w:val="both"/>
        <w:rPr>
          <w:rFonts w:ascii="Times New Roman" w:hAnsi="Times New Roman" w:cs="Times New Roman"/>
          <w:noProof/>
        </w:rPr>
      </w:pPr>
      <w:bookmarkStart w:id="19" w:name="_ENREF_18"/>
      <w:bookmarkEnd w:id="18"/>
      <w:r w:rsidRPr="00B94186">
        <w:rPr>
          <w:rFonts w:ascii="Times New Roman" w:hAnsi="Times New Roman" w:cs="Times New Roman"/>
          <w:noProof/>
        </w:rPr>
        <w:t xml:space="preserve">Goodall, S., Romer, L.M. &amp; Ross, E.Z. (2009) Voluntary activation of human knee extensors measured using transcranial magnetic stimulation. </w:t>
      </w:r>
      <w:r w:rsidRPr="00B94186">
        <w:rPr>
          <w:rFonts w:ascii="Times New Roman" w:hAnsi="Times New Roman" w:cs="Times New Roman"/>
          <w:i/>
          <w:noProof/>
        </w:rPr>
        <w:t>Exp.Physiol</w:t>
      </w:r>
      <w:r w:rsidRPr="00B94186">
        <w:rPr>
          <w:rFonts w:ascii="Times New Roman" w:hAnsi="Times New Roman" w:cs="Times New Roman"/>
          <w:noProof/>
        </w:rPr>
        <w:t xml:space="preserve">, </w:t>
      </w:r>
      <w:r w:rsidRPr="00B94186">
        <w:rPr>
          <w:rFonts w:ascii="Times New Roman" w:hAnsi="Times New Roman" w:cs="Times New Roman"/>
          <w:b/>
          <w:noProof/>
        </w:rPr>
        <w:t>94</w:t>
      </w:r>
      <w:r w:rsidRPr="00B94186">
        <w:rPr>
          <w:rFonts w:ascii="Times New Roman" w:hAnsi="Times New Roman" w:cs="Times New Roman"/>
          <w:noProof/>
        </w:rPr>
        <w:t>, 995-1004.</w:t>
      </w:r>
    </w:p>
    <w:p w14:paraId="2BFDA4AC" w14:textId="77777777" w:rsidR="00E644F9" w:rsidRPr="00B94186" w:rsidRDefault="00E644F9" w:rsidP="00E644F9">
      <w:pPr>
        <w:jc w:val="both"/>
        <w:rPr>
          <w:rFonts w:ascii="Times New Roman" w:hAnsi="Times New Roman" w:cs="Times New Roman"/>
          <w:noProof/>
        </w:rPr>
      </w:pPr>
      <w:bookmarkStart w:id="20" w:name="_ENREF_19"/>
      <w:bookmarkEnd w:id="19"/>
      <w:r w:rsidRPr="00B94186">
        <w:rPr>
          <w:rFonts w:ascii="Times New Roman" w:hAnsi="Times New Roman" w:cs="Times New Roman"/>
          <w:noProof/>
        </w:rPr>
        <w:t xml:space="preserve">Grooten, W.J., Conradsson, D., Ang, B.O. &amp; Franzen, E. (2013) Is active sitting as active as we think? </w:t>
      </w:r>
      <w:r w:rsidRPr="00B94186">
        <w:rPr>
          <w:rFonts w:ascii="Times New Roman" w:hAnsi="Times New Roman" w:cs="Times New Roman"/>
          <w:i/>
          <w:noProof/>
        </w:rPr>
        <w:t>Ergonomics</w:t>
      </w:r>
      <w:r w:rsidRPr="00B94186">
        <w:rPr>
          <w:rFonts w:ascii="Times New Roman" w:hAnsi="Times New Roman" w:cs="Times New Roman"/>
          <w:noProof/>
        </w:rPr>
        <w:t>.</w:t>
      </w:r>
    </w:p>
    <w:p w14:paraId="3CA319E0" w14:textId="77777777" w:rsidR="00E644F9" w:rsidRPr="00B94186" w:rsidRDefault="00E644F9" w:rsidP="00E644F9">
      <w:pPr>
        <w:jc w:val="both"/>
        <w:rPr>
          <w:rFonts w:ascii="Times New Roman" w:hAnsi="Times New Roman" w:cs="Times New Roman"/>
          <w:noProof/>
        </w:rPr>
      </w:pPr>
      <w:bookmarkStart w:id="21" w:name="_ENREF_20"/>
      <w:bookmarkEnd w:id="20"/>
      <w:r w:rsidRPr="00B94186">
        <w:rPr>
          <w:rFonts w:ascii="Times New Roman" w:hAnsi="Times New Roman" w:cs="Times New Roman"/>
          <w:noProof/>
        </w:rPr>
        <w:t xml:space="preserve">Hanada, E.Y., Johnson, M. &amp; Hubley-Kozey, C. (2011) A comparison of trunk muscle activation amplitudes during gait in older adults with and without chronic low back pain. </w:t>
      </w:r>
      <w:r w:rsidRPr="00B94186">
        <w:rPr>
          <w:rFonts w:ascii="Times New Roman" w:hAnsi="Times New Roman" w:cs="Times New Roman"/>
          <w:i/>
          <w:noProof/>
        </w:rPr>
        <w:t>PM &amp; R : the journal of injury, function, and rehabilitation</w:t>
      </w:r>
      <w:r w:rsidRPr="00B94186">
        <w:rPr>
          <w:rFonts w:ascii="Times New Roman" w:hAnsi="Times New Roman" w:cs="Times New Roman"/>
          <w:noProof/>
        </w:rPr>
        <w:t xml:space="preserve">, </w:t>
      </w:r>
      <w:r w:rsidRPr="00B94186">
        <w:rPr>
          <w:rFonts w:ascii="Times New Roman" w:hAnsi="Times New Roman" w:cs="Times New Roman"/>
          <w:b/>
          <w:noProof/>
        </w:rPr>
        <w:t>3</w:t>
      </w:r>
      <w:r w:rsidRPr="00B94186">
        <w:rPr>
          <w:rFonts w:ascii="Times New Roman" w:hAnsi="Times New Roman" w:cs="Times New Roman"/>
          <w:noProof/>
        </w:rPr>
        <w:t>, 920-928.</w:t>
      </w:r>
    </w:p>
    <w:p w14:paraId="5824737A" w14:textId="77777777" w:rsidR="00E644F9" w:rsidRPr="00B94186" w:rsidRDefault="00E644F9" w:rsidP="00E644F9">
      <w:pPr>
        <w:jc w:val="both"/>
        <w:rPr>
          <w:rFonts w:ascii="Times New Roman" w:hAnsi="Times New Roman" w:cs="Times New Roman"/>
          <w:noProof/>
        </w:rPr>
      </w:pPr>
      <w:bookmarkStart w:id="22" w:name="_ENREF_21"/>
      <w:bookmarkEnd w:id="21"/>
      <w:r w:rsidRPr="00B94186">
        <w:rPr>
          <w:rFonts w:ascii="Times New Roman" w:hAnsi="Times New Roman" w:cs="Times New Roman"/>
          <w:noProof/>
        </w:rPr>
        <w:t xml:space="preserve">Henneman, E., Somjen, G. &amp; Carpenter, D.O. (1965) Excitability and inhibitability of motoneurons of different sizes. </w:t>
      </w:r>
      <w:r w:rsidRPr="00B94186">
        <w:rPr>
          <w:rFonts w:ascii="Times New Roman" w:hAnsi="Times New Roman" w:cs="Times New Roman"/>
          <w:i/>
          <w:noProof/>
        </w:rPr>
        <w:t>J Neurophysiol</w:t>
      </w:r>
      <w:r w:rsidRPr="00B94186">
        <w:rPr>
          <w:rFonts w:ascii="Times New Roman" w:hAnsi="Times New Roman" w:cs="Times New Roman"/>
          <w:noProof/>
        </w:rPr>
        <w:t xml:space="preserve">, </w:t>
      </w:r>
      <w:r w:rsidRPr="00B94186">
        <w:rPr>
          <w:rFonts w:ascii="Times New Roman" w:hAnsi="Times New Roman" w:cs="Times New Roman"/>
          <w:b/>
          <w:noProof/>
        </w:rPr>
        <w:t>28</w:t>
      </w:r>
      <w:r w:rsidRPr="00B94186">
        <w:rPr>
          <w:rFonts w:ascii="Times New Roman" w:hAnsi="Times New Roman" w:cs="Times New Roman"/>
          <w:noProof/>
        </w:rPr>
        <w:t>, 599-620.</w:t>
      </w:r>
    </w:p>
    <w:p w14:paraId="096EE5A4" w14:textId="77777777" w:rsidR="00E644F9" w:rsidRPr="00B94186" w:rsidRDefault="00E644F9" w:rsidP="00E644F9">
      <w:pPr>
        <w:jc w:val="both"/>
        <w:rPr>
          <w:rFonts w:ascii="Times New Roman" w:hAnsi="Times New Roman" w:cs="Times New Roman"/>
          <w:noProof/>
        </w:rPr>
      </w:pPr>
      <w:bookmarkStart w:id="23" w:name="_ENREF_22"/>
      <w:bookmarkEnd w:id="22"/>
      <w:r w:rsidRPr="00B94186">
        <w:rPr>
          <w:rFonts w:ascii="Times New Roman" w:hAnsi="Times New Roman" w:cs="Times New Roman"/>
          <w:noProof/>
        </w:rPr>
        <w:t xml:space="preserve">Herbert, R.D. &amp; Gandevia, S.C. (1999) Twitch interpolation in human muscles: mechanisms and implications for measurement of voluntary activation. </w:t>
      </w:r>
      <w:r w:rsidRPr="00B94186">
        <w:rPr>
          <w:rFonts w:ascii="Times New Roman" w:hAnsi="Times New Roman" w:cs="Times New Roman"/>
          <w:i/>
          <w:noProof/>
        </w:rPr>
        <w:t>Journal of neurophysiology</w:t>
      </w:r>
      <w:r w:rsidRPr="00B94186">
        <w:rPr>
          <w:rFonts w:ascii="Times New Roman" w:hAnsi="Times New Roman" w:cs="Times New Roman"/>
          <w:noProof/>
        </w:rPr>
        <w:t xml:space="preserve">, </w:t>
      </w:r>
      <w:r w:rsidRPr="00B94186">
        <w:rPr>
          <w:rFonts w:ascii="Times New Roman" w:hAnsi="Times New Roman" w:cs="Times New Roman"/>
          <w:b/>
          <w:noProof/>
        </w:rPr>
        <w:t>82</w:t>
      </w:r>
      <w:r w:rsidRPr="00B94186">
        <w:rPr>
          <w:rFonts w:ascii="Times New Roman" w:hAnsi="Times New Roman" w:cs="Times New Roman"/>
          <w:noProof/>
        </w:rPr>
        <w:t>, 2271-2283.</w:t>
      </w:r>
    </w:p>
    <w:p w14:paraId="7E6C81A4" w14:textId="77777777" w:rsidR="00E644F9" w:rsidRPr="00B94186" w:rsidRDefault="00E644F9" w:rsidP="00E644F9">
      <w:pPr>
        <w:jc w:val="both"/>
        <w:rPr>
          <w:rFonts w:ascii="Times New Roman" w:hAnsi="Times New Roman" w:cs="Times New Roman"/>
          <w:noProof/>
        </w:rPr>
      </w:pPr>
      <w:bookmarkStart w:id="24" w:name="_ENREF_23"/>
      <w:bookmarkEnd w:id="23"/>
      <w:r w:rsidRPr="00B94186">
        <w:rPr>
          <w:rFonts w:ascii="Times New Roman" w:hAnsi="Times New Roman" w:cs="Times New Roman"/>
          <w:noProof/>
        </w:rPr>
        <w:t xml:space="preserve">Hestbaek, L., Leboeuf-Yde, C. &amp; Manniche, C. (2003) Low back pain: what is the long-term course? A review of studies of general patient populations. </w:t>
      </w:r>
      <w:r w:rsidRPr="00B94186">
        <w:rPr>
          <w:rFonts w:ascii="Times New Roman" w:hAnsi="Times New Roman" w:cs="Times New Roman"/>
          <w:i/>
          <w:noProof/>
        </w:rPr>
        <w:t>European spine journal : official publication of the European Spine Society, the European Spinal Deformity Society, and the European Section of the Cervical Spine Research Society</w:t>
      </w:r>
      <w:r w:rsidRPr="00B94186">
        <w:rPr>
          <w:rFonts w:ascii="Times New Roman" w:hAnsi="Times New Roman" w:cs="Times New Roman"/>
          <w:noProof/>
        </w:rPr>
        <w:t xml:space="preserve">, </w:t>
      </w:r>
      <w:r w:rsidRPr="00B94186">
        <w:rPr>
          <w:rFonts w:ascii="Times New Roman" w:hAnsi="Times New Roman" w:cs="Times New Roman"/>
          <w:b/>
          <w:noProof/>
        </w:rPr>
        <w:t>12</w:t>
      </w:r>
      <w:r w:rsidRPr="00B94186">
        <w:rPr>
          <w:rFonts w:ascii="Times New Roman" w:hAnsi="Times New Roman" w:cs="Times New Roman"/>
          <w:noProof/>
        </w:rPr>
        <w:t>, 149-165.</w:t>
      </w:r>
      <w:bookmarkEnd w:id="24"/>
    </w:p>
    <w:p w14:paraId="23B67235" w14:textId="77777777" w:rsidR="00E644F9" w:rsidRPr="00B94186" w:rsidRDefault="00E644F9" w:rsidP="00E644F9">
      <w:pPr>
        <w:jc w:val="both"/>
        <w:rPr>
          <w:rFonts w:ascii="Times New Roman" w:hAnsi="Times New Roman" w:cs="Times New Roman"/>
          <w:noProof/>
        </w:rPr>
      </w:pPr>
      <w:bookmarkStart w:id="25" w:name="_ENREF_24"/>
      <w:r w:rsidRPr="00B94186">
        <w:rPr>
          <w:rFonts w:ascii="Times New Roman" w:hAnsi="Times New Roman" w:cs="Times New Roman"/>
          <w:noProof/>
        </w:rPr>
        <w:t xml:space="preserve">Hodges, P.W. &amp; Moseley, G.L. (2003) Pain and motor control of the lumbopelvic region: effect and possible mechanisms. </w:t>
      </w:r>
      <w:r w:rsidRPr="00B94186">
        <w:rPr>
          <w:rFonts w:ascii="Times New Roman" w:hAnsi="Times New Roman" w:cs="Times New Roman"/>
          <w:i/>
          <w:noProof/>
        </w:rPr>
        <w:t>Journal of electromyography and kinesiology : official journal of the International Society of Electrophysiological Kinesiology</w:t>
      </w:r>
      <w:r w:rsidRPr="00B94186">
        <w:rPr>
          <w:rFonts w:ascii="Times New Roman" w:hAnsi="Times New Roman" w:cs="Times New Roman"/>
          <w:noProof/>
        </w:rPr>
        <w:t xml:space="preserve">, </w:t>
      </w:r>
      <w:r w:rsidRPr="00B94186">
        <w:rPr>
          <w:rFonts w:ascii="Times New Roman" w:hAnsi="Times New Roman" w:cs="Times New Roman"/>
          <w:b/>
          <w:noProof/>
        </w:rPr>
        <w:t>13</w:t>
      </w:r>
      <w:r w:rsidRPr="00B94186">
        <w:rPr>
          <w:rFonts w:ascii="Times New Roman" w:hAnsi="Times New Roman" w:cs="Times New Roman"/>
          <w:noProof/>
        </w:rPr>
        <w:t>, 361-370.</w:t>
      </w:r>
    </w:p>
    <w:p w14:paraId="29481806" w14:textId="77777777" w:rsidR="00E644F9" w:rsidRPr="00B94186" w:rsidRDefault="00E644F9" w:rsidP="00E644F9">
      <w:pPr>
        <w:jc w:val="both"/>
        <w:rPr>
          <w:rFonts w:ascii="Times New Roman" w:hAnsi="Times New Roman" w:cs="Times New Roman"/>
          <w:noProof/>
        </w:rPr>
      </w:pPr>
      <w:bookmarkStart w:id="26" w:name="_ENREF_25"/>
      <w:bookmarkEnd w:id="25"/>
      <w:r w:rsidRPr="00B94186">
        <w:rPr>
          <w:rFonts w:ascii="Times New Roman" w:hAnsi="Times New Roman" w:cs="Times New Roman"/>
          <w:noProof/>
        </w:rPr>
        <w:t xml:space="preserve">Hodges, P.W., Moseley, G.L., Gabrielsson, A. &amp; Gandevia, S.C. (2003) Experimental muscle pain changes feedforward postural responses of the trunk muscles. </w:t>
      </w:r>
      <w:r w:rsidRPr="00B94186">
        <w:rPr>
          <w:rFonts w:ascii="Times New Roman" w:hAnsi="Times New Roman" w:cs="Times New Roman"/>
          <w:i/>
          <w:noProof/>
        </w:rPr>
        <w:t>Exp Brain Res</w:t>
      </w:r>
      <w:r w:rsidRPr="00B94186">
        <w:rPr>
          <w:rFonts w:ascii="Times New Roman" w:hAnsi="Times New Roman" w:cs="Times New Roman"/>
          <w:noProof/>
        </w:rPr>
        <w:t xml:space="preserve">, </w:t>
      </w:r>
      <w:r w:rsidRPr="00B94186">
        <w:rPr>
          <w:rFonts w:ascii="Times New Roman" w:hAnsi="Times New Roman" w:cs="Times New Roman"/>
          <w:b/>
          <w:noProof/>
        </w:rPr>
        <w:t>151</w:t>
      </w:r>
      <w:r w:rsidRPr="00B94186">
        <w:rPr>
          <w:rFonts w:ascii="Times New Roman" w:hAnsi="Times New Roman" w:cs="Times New Roman"/>
          <w:noProof/>
        </w:rPr>
        <w:t>, 262-271.</w:t>
      </w:r>
    </w:p>
    <w:p w14:paraId="4DCE5D92" w14:textId="77777777" w:rsidR="00E644F9" w:rsidRPr="00B94186" w:rsidRDefault="00E644F9" w:rsidP="00E644F9">
      <w:pPr>
        <w:jc w:val="both"/>
        <w:rPr>
          <w:rFonts w:ascii="Times New Roman" w:hAnsi="Times New Roman" w:cs="Times New Roman"/>
          <w:noProof/>
        </w:rPr>
      </w:pPr>
      <w:bookmarkStart w:id="27" w:name="_ENREF_26"/>
      <w:bookmarkEnd w:id="26"/>
      <w:r w:rsidRPr="00B94186">
        <w:rPr>
          <w:rFonts w:ascii="Times New Roman" w:hAnsi="Times New Roman" w:cs="Times New Roman"/>
          <w:noProof/>
        </w:rPr>
        <w:t xml:space="preserve">Jacobs, J.V., Henry, S.M. &amp; Nagle, K.J. (2010) Low back pain associates with altered activity of the cerebral cortex prior to arm movements that require postural adjustment. </w:t>
      </w:r>
      <w:r w:rsidRPr="00B94186">
        <w:rPr>
          <w:rFonts w:ascii="Times New Roman" w:hAnsi="Times New Roman" w:cs="Times New Roman"/>
          <w:i/>
          <w:noProof/>
        </w:rPr>
        <w:t>Clinical neurophysiology : official journal of the International Federation of Clinical Neurophysiology</w:t>
      </w:r>
      <w:r w:rsidRPr="00B94186">
        <w:rPr>
          <w:rFonts w:ascii="Times New Roman" w:hAnsi="Times New Roman" w:cs="Times New Roman"/>
          <w:noProof/>
        </w:rPr>
        <w:t xml:space="preserve">, </w:t>
      </w:r>
      <w:r w:rsidRPr="00B94186">
        <w:rPr>
          <w:rFonts w:ascii="Times New Roman" w:hAnsi="Times New Roman" w:cs="Times New Roman"/>
          <w:b/>
          <w:noProof/>
        </w:rPr>
        <w:t>121</w:t>
      </w:r>
      <w:r w:rsidRPr="00B94186">
        <w:rPr>
          <w:rFonts w:ascii="Times New Roman" w:hAnsi="Times New Roman" w:cs="Times New Roman"/>
          <w:noProof/>
        </w:rPr>
        <w:t>, 431-440.</w:t>
      </w:r>
    </w:p>
    <w:p w14:paraId="00E87725" w14:textId="77777777" w:rsidR="00E644F9" w:rsidRPr="00B94186" w:rsidRDefault="00E644F9" w:rsidP="00E644F9">
      <w:pPr>
        <w:jc w:val="both"/>
        <w:rPr>
          <w:rFonts w:ascii="Times New Roman" w:hAnsi="Times New Roman" w:cs="Times New Roman"/>
          <w:noProof/>
        </w:rPr>
      </w:pPr>
      <w:bookmarkStart w:id="28" w:name="_ENREF_27"/>
      <w:bookmarkEnd w:id="27"/>
      <w:r w:rsidRPr="00B94186">
        <w:rPr>
          <w:rFonts w:ascii="Times New Roman" w:hAnsi="Times New Roman" w:cs="Times New Roman"/>
          <w:noProof/>
        </w:rPr>
        <w:t xml:space="preserve">Jacobs, J.V., Yaguchi, C., Kaida, C., Irei, M., Naka, M., Henry, S.M. &amp; Fujiwara, K. (2011) Effects of experimentally induced low back pain on the sit-to-stand movement and electroencephalographic contingent negative variation. </w:t>
      </w:r>
      <w:r w:rsidRPr="00B94186">
        <w:rPr>
          <w:rFonts w:ascii="Times New Roman" w:hAnsi="Times New Roman" w:cs="Times New Roman"/>
          <w:i/>
          <w:noProof/>
        </w:rPr>
        <w:t>Exp Brain Res</w:t>
      </w:r>
      <w:r w:rsidRPr="00B94186">
        <w:rPr>
          <w:rFonts w:ascii="Times New Roman" w:hAnsi="Times New Roman" w:cs="Times New Roman"/>
          <w:noProof/>
        </w:rPr>
        <w:t xml:space="preserve">, </w:t>
      </w:r>
      <w:r w:rsidRPr="00B94186">
        <w:rPr>
          <w:rFonts w:ascii="Times New Roman" w:hAnsi="Times New Roman" w:cs="Times New Roman"/>
          <w:b/>
          <w:noProof/>
        </w:rPr>
        <w:t>215</w:t>
      </w:r>
      <w:r w:rsidRPr="00B94186">
        <w:rPr>
          <w:rFonts w:ascii="Times New Roman" w:hAnsi="Times New Roman" w:cs="Times New Roman"/>
          <w:noProof/>
        </w:rPr>
        <w:t>, 123-134.</w:t>
      </w:r>
    </w:p>
    <w:p w14:paraId="712F7665" w14:textId="77777777" w:rsidR="00E644F9" w:rsidRPr="00B94186" w:rsidRDefault="00E644F9" w:rsidP="00E644F9">
      <w:pPr>
        <w:jc w:val="both"/>
        <w:rPr>
          <w:rFonts w:ascii="Times New Roman" w:hAnsi="Times New Roman" w:cs="Times New Roman"/>
          <w:noProof/>
        </w:rPr>
      </w:pPr>
      <w:bookmarkStart w:id="29" w:name="_ENREF_28"/>
      <w:bookmarkEnd w:id="28"/>
      <w:r w:rsidRPr="00B94186">
        <w:rPr>
          <w:rFonts w:ascii="Times New Roman" w:hAnsi="Times New Roman" w:cs="Times New Roman"/>
          <w:noProof/>
        </w:rPr>
        <w:t xml:space="preserve">Lagan, J., Lang, P. &amp; Strutton, P.H. (2008) Measurement of voluntary activation of the back muscles using transcranial magnetic stimulation. </w:t>
      </w:r>
      <w:r w:rsidRPr="00B94186">
        <w:rPr>
          <w:rFonts w:ascii="Times New Roman" w:hAnsi="Times New Roman" w:cs="Times New Roman"/>
          <w:i/>
          <w:noProof/>
        </w:rPr>
        <w:t>Clinical neurophysiology : official journal of the International Federation of Clinical Neurophysiology</w:t>
      </w:r>
      <w:r w:rsidRPr="00B94186">
        <w:rPr>
          <w:rFonts w:ascii="Times New Roman" w:hAnsi="Times New Roman" w:cs="Times New Roman"/>
          <w:noProof/>
        </w:rPr>
        <w:t xml:space="preserve">, </w:t>
      </w:r>
      <w:r w:rsidRPr="00B94186">
        <w:rPr>
          <w:rFonts w:ascii="Times New Roman" w:hAnsi="Times New Roman" w:cs="Times New Roman"/>
          <w:b/>
          <w:noProof/>
        </w:rPr>
        <w:t>119</w:t>
      </w:r>
      <w:r w:rsidRPr="00B94186">
        <w:rPr>
          <w:rFonts w:ascii="Times New Roman" w:hAnsi="Times New Roman" w:cs="Times New Roman"/>
          <w:noProof/>
        </w:rPr>
        <w:t>, 2839-2845.</w:t>
      </w:r>
    </w:p>
    <w:p w14:paraId="44DDE41F" w14:textId="77777777" w:rsidR="00E644F9" w:rsidRPr="00B94186" w:rsidRDefault="00E644F9" w:rsidP="00E644F9">
      <w:pPr>
        <w:jc w:val="both"/>
        <w:rPr>
          <w:rFonts w:ascii="Times New Roman" w:hAnsi="Times New Roman" w:cs="Times New Roman"/>
          <w:noProof/>
        </w:rPr>
      </w:pPr>
      <w:bookmarkStart w:id="30" w:name="_ENREF_29"/>
      <w:bookmarkEnd w:id="29"/>
      <w:r w:rsidRPr="00B94186">
        <w:rPr>
          <w:rFonts w:ascii="Times New Roman" w:hAnsi="Times New Roman" w:cs="Times New Roman"/>
          <w:noProof/>
        </w:rPr>
        <w:t xml:space="preserve">Lariviere, C., Butler, H., Sullivan, M.J. &amp; Fung, J. (2013) An exploratory study on the effect of pain interference and attentional interference on neuromuscular responses during rapid arm flexion movements. </w:t>
      </w:r>
      <w:r w:rsidRPr="00B94186">
        <w:rPr>
          <w:rFonts w:ascii="Times New Roman" w:hAnsi="Times New Roman" w:cs="Times New Roman"/>
          <w:i/>
          <w:noProof/>
        </w:rPr>
        <w:t>The Clinical journal of pain</w:t>
      </w:r>
      <w:r w:rsidRPr="00B94186">
        <w:rPr>
          <w:rFonts w:ascii="Times New Roman" w:hAnsi="Times New Roman" w:cs="Times New Roman"/>
          <w:noProof/>
        </w:rPr>
        <w:t xml:space="preserve">, </w:t>
      </w:r>
      <w:r w:rsidRPr="00B94186">
        <w:rPr>
          <w:rFonts w:ascii="Times New Roman" w:hAnsi="Times New Roman" w:cs="Times New Roman"/>
          <w:b/>
          <w:noProof/>
        </w:rPr>
        <w:t>29</w:t>
      </w:r>
      <w:r w:rsidRPr="00B94186">
        <w:rPr>
          <w:rFonts w:ascii="Times New Roman" w:hAnsi="Times New Roman" w:cs="Times New Roman"/>
          <w:noProof/>
        </w:rPr>
        <w:t>, 265-275.</w:t>
      </w:r>
    </w:p>
    <w:p w14:paraId="0F856024" w14:textId="77777777" w:rsidR="00E644F9" w:rsidRPr="00B94186" w:rsidRDefault="00E644F9" w:rsidP="00E644F9">
      <w:pPr>
        <w:jc w:val="both"/>
        <w:rPr>
          <w:rFonts w:ascii="Times New Roman" w:hAnsi="Times New Roman" w:cs="Times New Roman"/>
          <w:noProof/>
        </w:rPr>
      </w:pPr>
      <w:bookmarkStart w:id="31" w:name="_ENREF_30"/>
      <w:bookmarkEnd w:id="30"/>
      <w:r w:rsidRPr="00B94186">
        <w:rPr>
          <w:rFonts w:ascii="Times New Roman" w:hAnsi="Times New Roman" w:cs="Times New Roman"/>
          <w:noProof/>
        </w:rPr>
        <w:t xml:space="preserve">Lee, M., Gandevia, S.C. &amp; Carroll, T.J. (2008) Cortical voluntary activation can be reliably measured in human wrist extensors using transcranial magnetic stimulation. </w:t>
      </w:r>
      <w:r w:rsidRPr="00B94186">
        <w:rPr>
          <w:rFonts w:ascii="Times New Roman" w:hAnsi="Times New Roman" w:cs="Times New Roman"/>
          <w:i/>
          <w:noProof/>
        </w:rPr>
        <w:t>Clinical neurophysiology : official journal of the International Federation of Clinical Neurophysiology</w:t>
      </w:r>
      <w:r w:rsidRPr="00B94186">
        <w:rPr>
          <w:rFonts w:ascii="Times New Roman" w:hAnsi="Times New Roman" w:cs="Times New Roman"/>
          <w:noProof/>
        </w:rPr>
        <w:t xml:space="preserve">, </w:t>
      </w:r>
      <w:r w:rsidRPr="00B94186">
        <w:rPr>
          <w:rFonts w:ascii="Times New Roman" w:hAnsi="Times New Roman" w:cs="Times New Roman"/>
          <w:b/>
          <w:noProof/>
        </w:rPr>
        <w:t>119</w:t>
      </w:r>
      <w:r w:rsidRPr="00B94186">
        <w:rPr>
          <w:rFonts w:ascii="Times New Roman" w:hAnsi="Times New Roman" w:cs="Times New Roman"/>
          <w:noProof/>
        </w:rPr>
        <w:t>, 1130-1138.</w:t>
      </w:r>
    </w:p>
    <w:p w14:paraId="0AC6079E" w14:textId="77777777" w:rsidR="00E644F9" w:rsidRPr="00B94186" w:rsidRDefault="00E644F9" w:rsidP="00E644F9">
      <w:pPr>
        <w:jc w:val="both"/>
        <w:rPr>
          <w:rFonts w:ascii="Times New Roman" w:hAnsi="Times New Roman" w:cs="Times New Roman"/>
          <w:noProof/>
        </w:rPr>
      </w:pPr>
      <w:bookmarkStart w:id="32" w:name="_ENREF_31"/>
      <w:bookmarkEnd w:id="31"/>
      <w:r w:rsidRPr="00B94186">
        <w:rPr>
          <w:rFonts w:ascii="Times New Roman" w:hAnsi="Times New Roman" w:cs="Times New Roman"/>
          <w:noProof/>
        </w:rPr>
        <w:t xml:space="preserve">Mannion, A.F., Dumas, G.A., Cooper, R.G., Espinosa, F.J., Faris, M.W. &amp; Stevenson, J.M. (1997) Muscle fibre size and type distribution in thoracic and lumbar regions of erector spinae in healthy subjects without low back pain: normal values and sex differences. </w:t>
      </w:r>
      <w:r w:rsidRPr="00B94186">
        <w:rPr>
          <w:rFonts w:ascii="Times New Roman" w:hAnsi="Times New Roman" w:cs="Times New Roman"/>
          <w:i/>
          <w:noProof/>
        </w:rPr>
        <w:t>J Anat</w:t>
      </w:r>
      <w:r w:rsidRPr="00B94186">
        <w:rPr>
          <w:rFonts w:ascii="Times New Roman" w:hAnsi="Times New Roman" w:cs="Times New Roman"/>
          <w:noProof/>
        </w:rPr>
        <w:t xml:space="preserve">, </w:t>
      </w:r>
      <w:r w:rsidRPr="00B94186">
        <w:rPr>
          <w:rFonts w:ascii="Times New Roman" w:hAnsi="Times New Roman" w:cs="Times New Roman"/>
          <w:b/>
          <w:noProof/>
        </w:rPr>
        <w:t>190 ( Pt 4)</w:t>
      </w:r>
      <w:r w:rsidRPr="00B94186">
        <w:rPr>
          <w:rFonts w:ascii="Times New Roman" w:hAnsi="Times New Roman" w:cs="Times New Roman"/>
          <w:noProof/>
        </w:rPr>
        <w:t>, 505-513.</w:t>
      </w:r>
    </w:p>
    <w:p w14:paraId="6A1EF743" w14:textId="77777777" w:rsidR="00E644F9" w:rsidRPr="00B94186" w:rsidRDefault="00E644F9" w:rsidP="00E644F9">
      <w:pPr>
        <w:jc w:val="both"/>
        <w:rPr>
          <w:rFonts w:ascii="Times New Roman" w:hAnsi="Times New Roman" w:cs="Times New Roman"/>
          <w:noProof/>
        </w:rPr>
      </w:pPr>
      <w:bookmarkStart w:id="33" w:name="_ENREF_32"/>
      <w:bookmarkEnd w:id="32"/>
      <w:r w:rsidRPr="00B94186">
        <w:rPr>
          <w:rFonts w:ascii="Times New Roman" w:hAnsi="Times New Roman" w:cs="Times New Roman"/>
          <w:noProof/>
        </w:rPr>
        <w:t xml:space="preserve">Merton, P.A. (1954) Voluntary strength and fatigue. </w:t>
      </w:r>
      <w:r w:rsidRPr="00B94186">
        <w:rPr>
          <w:rFonts w:ascii="Times New Roman" w:hAnsi="Times New Roman" w:cs="Times New Roman"/>
          <w:i/>
          <w:noProof/>
        </w:rPr>
        <w:t>The Journal of physiology</w:t>
      </w:r>
      <w:r w:rsidRPr="00B94186">
        <w:rPr>
          <w:rFonts w:ascii="Times New Roman" w:hAnsi="Times New Roman" w:cs="Times New Roman"/>
          <w:noProof/>
        </w:rPr>
        <w:t xml:space="preserve">, </w:t>
      </w:r>
      <w:r w:rsidRPr="00B94186">
        <w:rPr>
          <w:rFonts w:ascii="Times New Roman" w:hAnsi="Times New Roman" w:cs="Times New Roman"/>
          <w:b/>
          <w:noProof/>
        </w:rPr>
        <w:t>123</w:t>
      </w:r>
      <w:r w:rsidRPr="00B94186">
        <w:rPr>
          <w:rFonts w:ascii="Times New Roman" w:hAnsi="Times New Roman" w:cs="Times New Roman"/>
          <w:noProof/>
        </w:rPr>
        <w:t>, 553-564.</w:t>
      </w:r>
    </w:p>
    <w:p w14:paraId="4100AE64" w14:textId="77777777" w:rsidR="00E644F9" w:rsidRPr="00B94186" w:rsidRDefault="00E644F9" w:rsidP="00E644F9">
      <w:pPr>
        <w:jc w:val="both"/>
        <w:rPr>
          <w:rFonts w:ascii="Times New Roman" w:hAnsi="Times New Roman" w:cs="Times New Roman"/>
          <w:noProof/>
        </w:rPr>
      </w:pPr>
      <w:bookmarkStart w:id="34" w:name="_ENREF_33"/>
      <w:bookmarkEnd w:id="33"/>
      <w:r w:rsidRPr="00B94186">
        <w:rPr>
          <w:rFonts w:ascii="Times New Roman" w:hAnsi="Times New Roman" w:cs="Times New Roman"/>
          <w:noProof/>
        </w:rPr>
        <w:lastRenderedPageBreak/>
        <w:t xml:space="preserve">Milner-Brown, H.S., Stein, R.B. &amp; Yemm, R. (1973) The orderly recruitment of human motor units during voluntary isometric contractions. </w:t>
      </w:r>
      <w:r w:rsidRPr="00B94186">
        <w:rPr>
          <w:rFonts w:ascii="Times New Roman" w:hAnsi="Times New Roman" w:cs="Times New Roman"/>
          <w:i/>
          <w:noProof/>
        </w:rPr>
        <w:t>J Physiol</w:t>
      </w:r>
      <w:r w:rsidRPr="00B94186">
        <w:rPr>
          <w:rFonts w:ascii="Times New Roman" w:hAnsi="Times New Roman" w:cs="Times New Roman"/>
          <w:noProof/>
        </w:rPr>
        <w:t xml:space="preserve">, </w:t>
      </w:r>
      <w:r w:rsidRPr="00B94186">
        <w:rPr>
          <w:rFonts w:ascii="Times New Roman" w:hAnsi="Times New Roman" w:cs="Times New Roman"/>
          <w:b/>
          <w:noProof/>
        </w:rPr>
        <w:t>230</w:t>
      </w:r>
      <w:r w:rsidRPr="00B94186">
        <w:rPr>
          <w:rFonts w:ascii="Times New Roman" w:hAnsi="Times New Roman" w:cs="Times New Roman"/>
          <w:noProof/>
        </w:rPr>
        <w:t>, 59-370.</w:t>
      </w:r>
    </w:p>
    <w:p w14:paraId="522EFF21" w14:textId="77777777" w:rsidR="00E644F9" w:rsidRPr="00B94186" w:rsidRDefault="00E644F9" w:rsidP="00E644F9">
      <w:pPr>
        <w:jc w:val="both"/>
        <w:rPr>
          <w:rFonts w:ascii="Times New Roman" w:hAnsi="Times New Roman" w:cs="Times New Roman"/>
          <w:noProof/>
        </w:rPr>
      </w:pPr>
      <w:bookmarkStart w:id="35" w:name="_ENREF_34"/>
      <w:bookmarkEnd w:id="34"/>
      <w:r w:rsidRPr="00B94186">
        <w:rPr>
          <w:rFonts w:ascii="Times New Roman" w:hAnsi="Times New Roman" w:cs="Times New Roman"/>
          <w:noProof/>
        </w:rPr>
        <w:t xml:space="preserve">Oldfield, R.C. (1971) The assessment and analysis of handedness: the Edinburgh inventory. </w:t>
      </w:r>
      <w:r w:rsidRPr="00B94186">
        <w:rPr>
          <w:rFonts w:ascii="Times New Roman" w:hAnsi="Times New Roman" w:cs="Times New Roman"/>
          <w:i/>
          <w:noProof/>
        </w:rPr>
        <w:t>Neuropsychologia</w:t>
      </w:r>
      <w:r w:rsidRPr="00B94186">
        <w:rPr>
          <w:rFonts w:ascii="Times New Roman" w:hAnsi="Times New Roman" w:cs="Times New Roman"/>
          <w:noProof/>
        </w:rPr>
        <w:t xml:space="preserve">, </w:t>
      </w:r>
      <w:r w:rsidRPr="00B94186">
        <w:rPr>
          <w:rFonts w:ascii="Times New Roman" w:hAnsi="Times New Roman" w:cs="Times New Roman"/>
          <w:b/>
          <w:noProof/>
        </w:rPr>
        <w:t>9</w:t>
      </w:r>
      <w:r w:rsidRPr="00B94186">
        <w:rPr>
          <w:rFonts w:ascii="Times New Roman" w:hAnsi="Times New Roman" w:cs="Times New Roman"/>
          <w:noProof/>
        </w:rPr>
        <w:t>, 97-113.</w:t>
      </w:r>
    </w:p>
    <w:p w14:paraId="6FFE75CB" w14:textId="77777777" w:rsidR="00E644F9" w:rsidRPr="00B94186" w:rsidRDefault="00E644F9" w:rsidP="00E644F9">
      <w:pPr>
        <w:jc w:val="both"/>
        <w:rPr>
          <w:rFonts w:ascii="Times New Roman" w:hAnsi="Times New Roman" w:cs="Times New Roman"/>
          <w:noProof/>
        </w:rPr>
      </w:pPr>
      <w:bookmarkStart w:id="36" w:name="_ENREF_35"/>
      <w:bookmarkEnd w:id="35"/>
      <w:r w:rsidRPr="00B94186">
        <w:rPr>
          <w:rFonts w:ascii="Times New Roman" w:hAnsi="Times New Roman" w:cs="Times New Roman"/>
          <w:noProof/>
        </w:rPr>
        <w:t xml:space="preserve">Rall, J.A. (1985) Energetic aspects of skeletal muscle contraction: implications of fiber types. </w:t>
      </w:r>
      <w:r w:rsidRPr="00B94186">
        <w:rPr>
          <w:rFonts w:ascii="Times New Roman" w:hAnsi="Times New Roman" w:cs="Times New Roman"/>
          <w:i/>
          <w:noProof/>
        </w:rPr>
        <w:t>Exercise and sport sciences reviews</w:t>
      </w:r>
      <w:r w:rsidRPr="00B94186">
        <w:rPr>
          <w:rFonts w:ascii="Times New Roman" w:hAnsi="Times New Roman" w:cs="Times New Roman"/>
          <w:noProof/>
        </w:rPr>
        <w:t xml:space="preserve">, </w:t>
      </w:r>
      <w:r w:rsidRPr="00B94186">
        <w:rPr>
          <w:rFonts w:ascii="Times New Roman" w:hAnsi="Times New Roman" w:cs="Times New Roman"/>
          <w:b/>
          <w:noProof/>
        </w:rPr>
        <w:t>13</w:t>
      </w:r>
      <w:r w:rsidRPr="00B94186">
        <w:rPr>
          <w:rFonts w:ascii="Times New Roman" w:hAnsi="Times New Roman" w:cs="Times New Roman"/>
          <w:noProof/>
        </w:rPr>
        <w:t>, 33-74.</w:t>
      </w:r>
    </w:p>
    <w:p w14:paraId="0FF9E0AA" w14:textId="77777777" w:rsidR="00E644F9" w:rsidRPr="00B94186" w:rsidRDefault="00E644F9" w:rsidP="00E644F9">
      <w:pPr>
        <w:jc w:val="both"/>
        <w:rPr>
          <w:rFonts w:ascii="Times New Roman" w:hAnsi="Times New Roman" w:cs="Times New Roman"/>
          <w:noProof/>
        </w:rPr>
      </w:pPr>
      <w:bookmarkStart w:id="37" w:name="_ENREF_36"/>
      <w:bookmarkEnd w:id="36"/>
      <w:r w:rsidRPr="00B94186">
        <w:rPr>
          <w:rFonts w:ascii="Times New Roman" w:hAnsi="Times New Roman" w:cs="Times New Roman"/>
          <w:noProof/>
        </w:rPr>
        <w:t xml:space="preserve">Scott, S.M., Hughes, A.R., Galloway, S.D. &amp; Hunter, A.M. (2011) Surface EMG characteristics of people with multiple sclerosis during static contractions of the knee extensors. </w:t>
      </w:r>
      <w:r w:rsidRPr="00B94186">
        <w:rPr>
          <w:rFonts w:ascii="Times New Roman" w:hAnsi="Times New Roman" w:cs="Times New Roman"/>
          <w:i/>
          <w:noProof/>
        </w:rPr>
        <w:t>Clinical physiology and functional imaging</w:t>
      </w:r>
      <w:r w:rsidRPr="00B94186">
        <w:rPr>
          <w:rFonts w:ascii="Times New Roman" w:hAnsi="Times New Roman" w:cs="Times New Roman"/>
          <w:noProof/>
        </w:rPr>
        <w:t xml:space="preserve">, </w:t>
      </w:r>
      <w:r w:rsidRPr="00B94186">
        <w:rPr>
          <w:rFonts w:ascii="Times New Roman" w:hAnsi="Times New Roman" w:cs="Times New Roman"/>
          <w:b/>
          <w:noProof/>
        </w:rPr>
        <w:t>31</w:t>
      </w:r>
      <w:r w:rsidRPr="00B94186">
        <w:rPr>
          <w:rFonts w:ascii="Times New Roman" w:hAnsi="Times New Roman" w:cs="Times New Roman"/>
          <w:noProof/>
        </w:rPr>
        <w:t>, 11-17.</w:t>
      </w:r>
    </w:p>
    <w:p w14:paraId="002C8D3D" w14:textId="77777777" w:rsidR="00E644F9" w:rsidRPr="00B94186" w:rsidRDefault="00E644F9" w:rsidP="00E644F9">
      <w:pPr>
        <w:jc w:val="both"/>
        <w:rPr>
          <w:rFonts w:ascii="Times New Roman" w:hAnsi="Times New Roman" w:cs="Times New Roman"/>
          <w:noProof/>
        </w:rPr>
      </w:pPr>
      <w:bookmarkStart w:id="38" w:name="_ENREF_37"/>
      <w:bookmarkEnd w:id="37"/>
      <w:r w:rsidRPr="00B94186">
        <w:rPr>
          <w:rFonts w:ascii="Times New Roman" w:hAnsi="Times New Roman" w:cs="Times New Roman"/>
          <w:noProof/>
        </w:rPr>
        <w:t xml:space="preserve">Sidhu, S.K., Bentley, D.J. &amp; Carroll, T.J. (2009) Cortical voluntary activation of the human knee extensors can be reliably estimated using transcranial magnetic stimulation. </w:t>
      </w:r>
      <w:r w:rsidRPr="00B94186">
        <w:rPr>
          <w:rFonts w:ascii="Times New Roman" w:hAnsi="Times New Roman" w:cs="Times New Roman"/>
          <w:i/>
          <w:noProof/>
        </w:rPr>
        <w:t>Muscle &amp; nerve</w:t>
      </w:r>
      <w:r w:rsidRPr="00B94186">
        <w:rPr>
          <w:rFonts w:ascii="Times New Roman" w:hAnsi="Times New Roman" w:cs="Times New Roman"/>
          <w:noProof/>
        </w:rPr>
        <w:t xml:space="preserve">, </w:t>
      </w:r>
      <w:r w:rsidRPr="00B94186">
        <w:rPr>
          <w:rFonts w:ascii="Times New Roman" w:hAnsi="Times New Roman" w:cs="Times New Roman"/>
          <w:b/>
          <w:noProof/>
        </w:rPr>
        <w:t>39</w:t>
      </w:r>
      <w:r w:rsidRPr="00B94186">
        <w:rPr>
          <w:rFonts w:ascii="Times New Roman" w:hAnsi="Times New Roman" w:cs="Times New Roman"/>
          <w:noProof/>
        </w:rPr>
        <w:t>, 186-196.</w:t>
      </w:r>
    </w:p>
    <w:p w14:paraId="48330878" w14:textId="77777777" w:rsidR="00E644F9" w:rsidRPr="00B94186" w:rsidRDefault="00E644F9" w:rsidP="00E644F9">
      <w:pPr>
        <w:jc w:val="both"/>
        <w:rPr>
          <w:rFonts w:ascii="Times New Roman" w:hAnsi="Times New Roman" w:cs="Times New Roman"/>
          <w:noProof/>
        </w:rPr>
      </w:pPr>
      <w:bookmarkStart w:id="39" w:name="_ENREF_38"/>
      <w:bookmarkEnd w:id="38"/>
      <w:r w:rsidRPr="00B94186">
        <w:rPr>
          <w:rFonts w:ascii="Times New Roman" w:hAnsi="Times New Roman" w:cs="Times New Roman"/>
          <w:noProof/>
        </w:rPr>
        <w:t xml:space="preserve">Strutton, P.H., Theodorou, S., Catley, M., McGregor, A.H. &amp; Davey, N.J. (2005) Corticospinal excitability in patients with chronic low back pain. </w:t>
      </w:r>
      <w:r w:rsidRPr="00B94186">
        <w:rPr>
          <w:rFonts w:ascii="Times New Roman" w:hAnsi="Times New Roman" w:cs="Times New Roman"/>
          <w:i/>
          <w:noProof/>
        </w:rPr>
        <w:t>Journal of spinal disorders &amp; techniques</w:t>
      </w:r>
      <w:r w:rsidRPr="00B94186">
        <w:rPr>
          <w:rFonts w:ascii="Times New Roman" w:hAnsi="Times New Roman" w:cs="Times New Roman"/>
          <w:noProof/>
        </w:rPr>
        <w:t xml:space="preserve">, </w:t>
      </w:r>
      <w:r w:rsidRPr="00B94186">
        <w:rPr>
          <w:rFonts w:ascii="Times New Roman" w:hAnsi="Times New Roman" w:cs="Times New Roman"/>
          <w:b/>
          <w:noProof/>
        </w:rPr>
        <w:t>18</w:t>
      </w:r>
      <w:r w:rsidRPr="00B94186">
        <w:rPr>
          <w:rFonts w:ascii="Times New Roman" w:hAnsi="Times New Roman" w:cs="Times New Roman"/>
          <w:noProof/>
        </w:rPr>
        <w:t>, 420-424.</w:t>
      </w:r>
    </w:p>
    <w:p w14:paraId="68D8BCFC" w14:textId="77777777" w:rsidR="00E644F9" w:rsidRPr="00B94186" w:rsidRDefault="00E644F9" w:rsidP="00E644F9">
      <w:pPr>
        <w:jc w:val="both"/>
        <w:rPr>
          <w:rFonts w:ascii="Times New Roman" w:hAnsi="Times New Roman" w:cs="Times New Roman"/>
          <w:noProof/>
        </w:rPr>
      </w:pPr>
      <w:bookmarkStart w:id="40" w:name="_ENREF_39"/>
      <w:bookmarkEnd w:id="39"/>
      <w:r w:rsidRPr="00B94186">
        <w:rPr>
          <w:rFonts w:ascii="Times New Roman" w:hAnsi="Times New Roman" w:cs="Times New Roman"/>
          <w:noProof/>
        </w:rPr>
        <w:t xml:space="preserve">Thomsen, A.B., Sorensen, J., Sjogren, P. &amp; Eriksen, J. (2002) Chronic non-malignant pain patients and health economic consequences. </w:t>
      </w:r>
      <w:r w:rsidRPr="00B94186">
        <w:rPr>
          <w:rFonts w:ascii="Times New Roman" w:hAnsi="Times New Roman" w:cs="Times New Roman"/>
          <w:i/>
          <w:noProof/>
        </w:rPr>
        <w:t>Eur J Pain</w:t>
      </w:r>
      <w:r w:rsidRPr="00B94186">
        <w:rPr>
          <w:rFonts w:ascii="Times New Roman" w:hAnsi="Times New Roman" w:cs="Times New Roman"/>
          <w:noProof/>
        </w:rPr>
        <w:t xml:space="preserve">, </w:t>
      </w:r>
      <w:r w:rsidRPr="00B94186">
        <w:rPr>
          <w:rFonts w:ascii="Times New Roman" w:hAnsi="Times New Roman" w:cs="Times New Roman"/>
          <w:b/>
          <w:noProof/>
        </w:rPr>
        <w:t>6</w:t>
      </w:r>
      <w:r w:rsidRPr="00B94186">
        <w:rPr>
          <w:rFonts w:ascii="Times New Roman" w:hAnsi="Times New Roman" w:cs="Times New Roman"/>
          <w:noProof/>
        </w:rPr>
        <w:t>, 341-352.</w:t>
      </w:r>
    </w:p>
    <w:p w14:paraId="5DD6EC28" w14:textId="77777777" w:rsidR="00E644F9" w:rsidRPr="00B94186" w:rsidRDefault="00E644F9" w:rsidP="00E644F9">
      <w:pPr>
        <w:jc w:val="both"/>
        <w:rPr>
          <w:rFonts w:ascii="Times New Roman" w:hAnsi="Times New Roman" w:cs="Times New Roman"/>
          <w:noProof/>
        </w:rPr>
      </w:pPr>
      <w:bookmarkStart w:id="41" w:name="_ENREF_40"/>
      <w:bookmarkEnd w:id="40"/>
      <w:r w:rsidRPr="00B94186">
        <w:rPr>
          <w:rFonts w:ascii="Times New Roman" w:hAnsi="Times New Roman" w:cs="Times New Roman"/>
          <w:noProof/>
        </w:rPr>
        <w:t xml:space="preserve">Todd, G., Taylor, J.L. &amp; Gandevia, S.C. (2003) Measurement of voluntary activation of fresh and fatigued human muscles using transcranial magnetic stimulation. </w:t>
      </w:r>
      <w:r w:rsidRPr="00B94186">
        <w:rPr>
          <w:rFonts w:ascii="Times New Roman" w:hAnsi="Times New Roman" w:cs="Times New Roman"/>
          <w:i/>
          <w:noProof/>
        </w:rPr>
        <w:t>The Journal of physiology</w:t>
      </w:r>
      <w:r w:rsidRPr="00B94186">
        <w:rPr>
          <w:rFonts w:ascii="Times New Roman" w:hAnsi="Times New Roman" w:cs="Times New Roman"/>
          <w:noProof/>
        </w:rPr>
        <w:t xml:space="preserve">, </w:t>
      </w:r>
      <w:r w:rsidRPr="00B94186">
        <w:rPr>
          <w:rFonts w:ascii="Times New Roman" w:hAnsi="Times New Roman" w:cs="Times New Roman"/>
          <w:b/>
          <w:noProof/>
        </w:rPr>
        <w:t>551</w:t>
      </w:r>
      <w:r w:rsidRPr="00B94186">
        <w:rPr>
          <w:rFonts w:ascii="Times New Roman" w:hAnsi="Times New Roman" w:cs="Times New Roman"/>
          <w:noProof/>
        </w:rPr>
        <w:t>, 661-671.</w:t>
      </w:r>
    </w:p>
    <w:p w14:paraId="192EA7DB" w14:textId="77777777" w:rsidR="00E644F9" w:rsidRPr="00B94186" w:rsidRDefault="00E644F9" w:rsidP="00E644F9">
      <w:pPr>
        <w:jc w:val="both"/>
        <w:rPr>
          <w:rFonts w:ascii="Times New Roman" w:hAnsi="Times New Roman" w:cs="Times New Roman"/>
          <w:noProof/>
        </w:rPr>
      </w:pPr>
      <w:bookmarkStart w:id="42" w:name="_ENREF_41"/>
      <w:bookmarkEnd w:id="41"/>
      <w:r w:rsidRPr="00B94186">
        <w:rPr>
          <w:rFonts w:ascii="Times New Roman" w:hAnsi="Times New Roman" w:cs="Times New Roman"/>
          <w:noProof/>
        </w:rPr>
        <w:t xml:space="preserve">Tsao, H., Danneels, L.A. &amp; Hodges, P.W. (2011a) Smudging the motor brain in young adults with recurrent low back pain. </w:t>
      </w:r>
      <w:r w:rsidRPr="00B94186">
        <w:rPr>
          <w:rFonts w:ascii="Times New Roman" w:hAnsi="Times New Roman" w:cs="Times New Roman"/>
          <w:i/>
          <w:noProof/>
        </w:rPr>
        <w:t>Spine (Phila Pa 1976)</w:t>
      </w:r>
      <w:r w:rsidRPr="00B94186">
        <w:rPr>
          <w:rFonts w:ascii="Times New Roman" w:hAnsi="Times New Roman" w:cs="Times New Roman"/>
          <w:noProof/>
        </w:rPr>
        <w:t xml:space="preserve">, </w:t>
      </w:r>
      <w:r w:rsidRPr="00B94186">
        <w:rPr>
          <w:rFonts w:ascii="Times New Roman" w:hAnsi="Times New Roman" w:cs="Times New Roman"/>
          <w:b/>
          <w:noProof/>
        </w:rPr>
        <w:t>36</w:t>
      </w:r>
      <w:r w:rsidRPr="00B94186">
        <w:rPr>
          <w:rFonts w:ascii="Times New Roman" w:hAnsi="Times New Roman" w:cs="Times New Roman"/>
          <w:noProof/>
        </w:rPr>
        <w:t>, 1721-1727.</w:t>
      </w:r>
    </w:p>
    <w:p w14:paraId="2DEA308F" w14:textId="77777777" w:rsidR="00E644F9" w:rsidRPr="00B94186" w:rsidRDefault="00E644F9" w:rsidP="00E644F9">
      <w:pPr>
        <w:jc w:val="both"/>
        <w:rPr>
          <w:rFonts w:ascii="Times New Roman" w:hAnsi="Times New Roman" w:cs="Times New Roman"/>
          <w:noProof/>
        </w:rPr>
      </w:pPr>
      <w:bookmarkStart w:id="43" w:name="_ENREF_42"/>
      <w:bookmarkEnd w:id="42"/>
      <w:r w:rsidRPr="00B94186">
        <w:rPr>
          <w:rFonts w:ascii="Times New Roman" w:hAnsi="Times New Roman" w:cs="Times New Roman"/>
          <w:noProof/>
        </w:rPr>
        <w:t xml:space="preserve">Tsao, H., Galea, M.P. &amp; Hodges, P.W. (2008) Reorganization of the motor cortex is associated with postural control deficits in recurrent low back pain. </w:t>
      </w:r>
      <w:r w:rsidRPr="00B94186">
        <w:rPr>
          <w:rFonts w:ascii="Times New Roman" w:hAnsi="Times New Roman" w:cs="Times New Roman"/>
          <w:i/>
          <w:noProof/>
        </w:rPr>
        <w:t>Brain</w:t>
      </w:r>
      <w:r w:rsidRPr="00B94186">
        <w:rPr>
          <w:rFonts w:ascii="Times New Roman" w:hAnsi="Times New Roman" w:cs="Times New Roman"/>
          <w:noProof/>
        </w:rPr>
        <w:t xml:space="preserve">, </w:t>
      </w:r>
      <w:r w:rsidRPr="00B94186">
        <w:rPr>
          <w:rFonts w:ascii="Times New Roman" w:hAnsi="Times New Roman" w:cs="Times New Roman"/>
          <w:b/>
          <w:noProof/>
        </w:rPr>
        <w:t>131</w:t>
      </w:r>
      <w:r w:rsidRPr="00B94186">
        <w:rPr>
          <w:rFonts w:ascii="Times New Roman" w:hAnsi="Times New Roman" w:cs="Times New Roman"/>
          <w:noProof/>
        </w:rPr>
        <w:t>, 2161-2171.</w:t>
      </w:r>
    </w:p>
    <w:p w14:paraId="0C55BA0A" w14:textId="77777777" w:rsidR="00E644F9" w:rsidRPr="00B94186" w:rsidRDefault="00E644F9" w:rsidP="00E644F9">
      <w:pPr>
        <w:jc w:val="both"/>
        <w:rPr>
          <w:rFonts w:ascii="Times New Roman" w:hAnsi="Times New Roman" w:cs="Times New Roman"/>
          <w:noProof/>
        </w:rPr>
      </w:pPr>
      <w:bookmarkStart w:id="44" w:name="_ENREF_43"/>
      <w:bookmarkEnd w:id="43"/>
      <w:r w:rsidRPr="00B94186">
        <w:rPr>
          <w:rFonts w:ascii="Times New Roman" w:hAnsi="Times New Roman" w:cs="Times New Roman"/>
          <w:noProof/>
        </w:rPr>
        <w:t xml:space="preserve">Tsao, H., Tucker, K.J. &amp; Hodges, P.W. (2011b) Changes in excitability of corticomotor inputs to the trunk muscles during experimentally-induced acute low back pain. </w:t>
      </w:r>
      <w:r w:rsidRPr="00B94186">
        <w:rPr>
          <w:rFonts w:ascii="Times New Roman" w:hAnsi="Times New Roman" w:cs="Times New Roman"/>
          <w:i/>
          <w:noProof/>
        </w:rPr>
        <w:t>Neuroscience</w:t>
      </w:r>
      <w:r w:rsidRPr="00B94186">
        <w:rPr>
          <w:rFonts w:ascii="Times New Roman" w:hAnsi="Times New Roman" w:cs="Times New Roman"/>
          <w:noProof/>
        </w:rPr>
        <w:t xml:space="preserve">, </w:t>
      </w:r>
      <w:r w:rsidRPr="00B94186">
        <w:rPr>
          <w:rFonts w:ascii="Times New Roman" w:hAnsi="Times New Roman" w:cs="Times New Roman"/>
          <w:b/>
          <w:noProof/>
        </w:rPr>
        <w:t>181</w:t>
      </w:r>
      <w:r w:rsidRPr="00B94186">
        <w:rPr>
          <w:rFonts w:ascii="Times New Roman" w:hAnsi="Times New Roman" w:cs="Times New Roman"/>
          <w:noProof/>
        </w:rPr>
        <w:t>, 127-133.</w:t>
      </w:r>
    </w:p>
    <w:p w14:paraId="4FCECE2D" w14:textId="77777777" w:rsidR="00E644F9" w:rsidRPr="00B94186" w:rsidRDefault="00E644F9" w:rsidP="00E644F9">
      <w:pPr>
        <w:jc w:val="both"/>
        <w:rPr>
          <w:rFonts w:ascii="Times New Roman" w:hAnsi="Times New Roman" w:cs="Times New Roman"/>
          <w:noProof/>
        </w:rPr>
      </w:pPr>
      <w:bookmarkStart w:id="45" w:name="_ENREF_44"/>
      <w:bookmarkEnd w:id="44"/>
      <w:r w:rsidRPr="00B94186">
        <w:rPr>
          <w:rFonts w:ascii="Times New Roman" w:hAnsi="Times New Roman" w:cs="Times New Roman"/>
          <w:noProof/>
        </w:rPr>
        <w:t xml:space="preserve">van Dieen, J.H., Cholewicki, J. &amp; Radebold, A. (2003) Trunk muscle recruitment patterns in patients with low back pain enhance the stability of the lumbar spine. </w:t>
      </w:r>
      <w:r w:rsidRPr="00B94186">
        <w:rPr>
          <w:rFonts w:ascii="Times New Roman" w:hAnsi="Times New Roman" w:cs="Times New Roman"/>
          <w:i/>
          <w:noProof/>
        </w:rPr>
        <w:t>Spine (Phila Pa 1976)</w:t>
      </w:r>
      <w:r w:rsidRPr="00B94186">
        <w:rPr>
          <w:rFonts w:ascii="Times New Roman" w:hAnsi="Times New Roman" w:cs="Times New Roman"/>
          <w:noProof/>
        </w:rPr>
        <w:t xml:space="preserve">, </w:t>
      </w:r>
      <w:r w:rsidRPr="00B94186">
        <w:rPr>
          <w:rFonts w:ascii="Times New Roman" w:hAnsi="Times New Roman" w:cs="Times New Roman"/>
          <w:b/>
          <w:noProof/>
        </w:rPr>
        <w:t>28</w:t>
      </w:r>
      <w:r w:rsidRPr="00B94186">
        <w:rPr>
          <w:rFonts w:ascii="Times New Roman" w:hAnsi="Times New Roman" w:cs="Times New Roman"/>
          <w:noProof/>
        </w:rPr>
        <w:t>, 834-841.</w:t>
      </w:r>
    </w:p>
    <w:p w14:paraId="4BC86532" w14:textId="77777777" w:rsidR="00E644F9" w:rsidRPr="00B94186" w:rsidRDefault="00E644F9" w:rsidP="00E644F9">
      <w:pPr>
        <w:jc w:val="both"/>
        <w:rPr>
          <w:rFonts w:ascii="Times New Roman" w:hAnsi="Times New Roman" w:cs="Times New Roman"/>
          <w:noProof/>
        </w:rPr>
      </w:pPr>
      <w:bookmarkStart w:id="46" w:name="_ENREF_45"/>
      <w:bookmarkEnd w:id="45"/>
      <w:r w:rsidRPr="00B94186">
        <w:rPr>
          <w:rFonts w:ascii="Times New Roman" w:hAnsi="Times New Roman" w:cs="Times New Roman"/>
          <w:noProof/>
        </w:rPr>
        <w:t xml:space="preserve">Verdijk, L.B., Snijders, T., Beelen, M., Savelberg, H.H., Meijer, K., Kuipers, H. &amp; Van Loon, L.J. (2010) Characteristics of muscle fiber type are predictive of skeletal muscle mass and strength in elderly men. </w:t>
      </w:r>
      <w:r w:rsidRPr="00B94186">
        <w:rPr>
          <w:rFonts w:ascii="Times New Roman" w:hAnsi="Times New Roman" w:cs="Times New Roman"/>
          <w:i/>
          <w:noProof/>
        </w:rPr>
        <w:t>Journal of the American Geriatrics Society</w:t>
      </w:r>
      <w:r w:rsidRPr="00B94186">
        <w:rPr>
          <w:rFonts w:ascii="Times New Roman" w:hAnsi="Times New Roman" w:cs="Times New Roman"/>
          <w:noProof/>
        </w:rPr>
        <w:t xml:space="preserve">, </w:t>
      </w:r>
      <w:r w:rsidRPr="00B94186">
        <w:rPr>
          <w:rFonts w:ascii="Times New Roman" w:hAnsi="Times New Roman" w:cs="Times New Roman"/>
          <w:b/>
          <w:noProof/>
        </w:rPr>
        <w:t>58</w:t>
      </w:r>
      <w:r w:rsidRPr="00B94186">
        <w:rPr>
          <w:rFonts w:ascii="Times New Roman" w:hAnsi="Times New Roman" w:cs="Times New Roman"/>
          <w:noProof/>
        </w:rPr>
        <w:t>, 2069-2075.</w:t>
      </w:r>
    </w:p>
    <w:p w14:paraId="61DF08A0" w14:textId="77777777" w:rsidR="00E644F9" w:rsidRPr="00B94186" w:rsidRDefault="00E644F9" w:rsidP="00E644F9">
      <w:pPr>
        <w:jc w:val="both"/>
        <w:rPr>
          <w:rFonts w:ascii="Times New Roman" w:hAnsi="Times New Roman" w:cs="Times New Roman"/>
          <w:noProof/>
        </w:rPr>
      </w:pPr>
      <w:bookmarkStart w:id="47" w:name="_ENREF_46"/>
      <w:bookmarkEnd w:id="46"/>
      <w:r w:rsidRPr="00B94186">
        <w:rPr>
          <w:rFonts w:ascii="Times New Roman" w:hAnsi="Times New Roman" w:cs="Times New Roman"/>
          <w:noProof/>
        </w:rPr>
        <w:t xml:space="preserve">Weber, B.R., Grob, D., Dvorak, J. &amp; Muntener, M. (1997) Posterior surgical approach to the lumbar spine and its effect on the multifidus muscle. </w:t>
      </w:r>
      <w:r w:rsidRPr="00B94186">
        <w:rPr>
          <w:rFonts w:ascii="Times New Roman" w:hAnsi="Times New Roman" w:cs="Times New Roman"/>
          <w:i/>
          <w:noProof/>
        </w:rPr>
        <w:t>Spine (Phila Pa 1976)</w:t>
      </w:r>
      <w:r w:rsidRPr="00B94186">
        <w:rPr>
          <w:rFonts w:ascii="Times New Roman" w:hAnsi="Times New Roman" w:cs="Times New Roman"/>
          <w:noProof/>
        </w:rPr>
        <w:t xml:space="preserve">, </w:t>
      </w:r>
      <w:r w:rsidRPr="00B94186">
        <w:rPr>
          <w:rFonts w:ascii="Times New Roman" w:hAnsi="Times New Roman" w:cs="Times New Roman"/>
          <w:b/>
          <w:noProof/>
        </w:rPr>
        <w:t>22</w:t>
      </w:r>
      <w:r w:rsidRPr="00B94186">
        <w:rPr>
          <w:rFonts w:ascii="Times New Roman" w:hAnsi="Times New Roman" w:cs="Times New Roman"/>
          <w:noProof/>
        </w:rPr>
        <w:t>, 1765-1772.</w:t>
      </w:r>
    </w:p>
    <w:p w14:paraId="445ADDAF" w14:textId="77777777" w:rsidR="00E644F9" w:rsidRPr="00B94186" w:rsidRDefault="00E644F9" w:rsidP="00E644F9">
      <w:pPr>
        <w:jc w:val="both"/>
        <w:rPr>
          <w:rFonts w:ascii="Times New Roman" w:hAnsi="Times New Roman" w:cs="Times New Roman"/>
          <w:noProof/>
        </w:rPr>
      </w:pPr>
      <w:bookmarkStart w:id="48" w:name="_ENREF_47"/>
      <w:bookmarkEnd w:id="47"/>
      <w:r w:rsidRPr="00B94186">
        <w:rPr>
          <w:rFonts w:ascii="Times New Roman" w:hAnsi="Times New Roman" w:cs="Times New Roman"/>
          <w:noProof/>
        </w:rPr>
        <w:t xml:space="preserve">Wong, A.Y., Parent, E.C., Funabashi, M., Stanton, T.R. &amp; Kawchuk, G.N. (2013) Do various baseline characteristics of transversus abdominis and lumbar multifidus predict clinical outcomes in non-specific low back pain? A systematic review. </w:t>
      </w:r>
      <w:r w:rsidRPr="00B94186">
        <w:rPr>
          <w:rFonts w:ascii="Times New Roman" w:hAnsi="Times New Roman" w:cs="Times New Roman"/>
          <w:i/>
          <w:noProof/>
        </w:rPr>
        <w:t>Pain</w:t>
      </w:r>
      <w:r w:rsidRPr="00B94186">
        <w:rPr>
          <w:rFonts w:ascii="Times New Roman" w:hAnsi="Times New Roman" w:cs="Times New Roman"/>
          <w:noProof/>
        </w:rPr>
        <w:t>.</w:t>
      </w:r>
    </w:p>
    <w:p w14:paraId="6CF74A34" w14:textId="77777777" w:rsidR="00E644F9" w:rsidRPr="00B94186" w:rsidRDefault="00E644F9" w:rsidP="00E644F9">
      <w:pPr>
        <w:jc w:val="both"/>
        <w:rPr>
          <w:rFonts w:ascii="Times New Roman" w:hAnsi="Times New Roman" w:cs="Times New Roman"/>
          <w:noProof/>
        </w:rPr>
      </w:pPr>
      <w:bookmarkStart w:id="49" w:name="_ENREF_48"/>
      <w:bookmarkEnd w:id="48"/>
      <w:r w:rsidRPr="00B94186">
        <w:rPr>
          <w:rFonts w:ascii="Times New Roman" w:hAnsi="Times New Roman" w:cs="Times New Roman"/>
          <w:noProof/>
        </w:rPr>
        <w:t xml:space="preserve">Zwarts, M.J. &amp; Stegeman, D.F. (2003) Multichannel surface EMG: basic aspects and clinical utility. </w:t>
      </w:r>
      <w:r w:rsidRPr="00B94186">
        <w:rPr>
          <w:rFonts w:ascii="Times New Roman" w:hAnsi="Times New Roman" w:cs="Times New Roman"/>
          <w:i/>
          <w:noProof/>
        </w:rPr>
        <w:t>Muscle &amp; nerve</w:t>
      </w:r>
      <w:r w:rsidRPr="00B94186">
        <w:rPr>
          <w:rFonts w:ascii="Times New Roman" w:hAnsi="Times New Roman" w:cs="Times New Roman"/>
          <w:noProof/>
        </w:rPr>
        <w:t xml:space="preserve">, </w:t>
      </w:r>
      <w:r w:rsidRPr="00B94186">
        <w:rPr>
          <w:rFonts w:ascii="Times New Roman" w:hAnsi="Times New Roman" w:cs="Times New Roman"/>
          <w:b/>
          <w:noProof/>
        </w:rPr>
        <w:t>28</w:t>
      </w:r>
      <w:r w:rsidRPr="00B94186">
        <w:rPr>
          <w:rFonts w:ascii="Times New Roman" w:hAnsi="Times New Roman" w:cs="Times New Roman"/>
          <w:noProof/>
        </w:rPr>
        <w:t>, 1-17.</w:t>
      </w:r>
    </w:p>
    <w:bookmarkEnd w:id="49"/>
    <w:p w14:paraId="65E69F9B" w14:textId="77777777" w:rsidR="00E644F9" w:rsidRPr="00B94186" w:rsidRDefault="00E644F9" w:rsidP="00E644F9">
      <w:pPr>
        <w:jc w:val="both"/>
        <w:rPr>
          <w:rFonts w:ascii="Times New Roman" w:hAnsi="Times New Roman" w:cs="Times New Roman"/>
          <w:noProof/>
        </w:rPr>
      </w:pPr>
    </w:p>
    <w:p w14:paraId="5B85DABE" w14:textId="77777777" w:rsidR="00E644F9" w:rsidRPr="00B94186" w:rsidRDefault="00E644F9" w:rsidP="00E644F9">
      <w:pPr>
        <w:jc w:val="both"/>
        <w:rPr>
          <w:rFonts w:ascii="Cambria" w:hAnsi="Cambria" w:cs="Times New Roman"/>
          <w:noProof/>
        </w:rPr>
      </w:pPr>
    </w:p>
    <w:p w14:paraId="39259845" w14:textId="77777777" w:rsidR="00E644F9" w:rsidRPr="00B94186" w:rsidRDefault="00E644F9" w:rsidP="00B92944">
      <w:pPr>
        <w:tabs>
          <w:tab w:val="left" w:pos="5380"/>
        </w:tabs>
        <w:jc w:val="both"/>
        <w:rPr>
          <w:rFonts w:ascii="Times New Roman" w:hAnsi="Times New Roman" w:cs="Times New Roman"/>
        </w:rPr>
        <w:sectPr w:rsidR="00E644F9" w:rsidRPr="00B94186" w:rsidSect="00E644F9">
          <w:pgSz w:w="11900" w:h="16840"/>
          <w:pgMar w:top="1134" w:right="1134" w:bottom="1134" w:left="1134" w:header="708" w:footer="708" w:gutter="0"/>
          <w:cols w:space="708"/>
          <w:docGrid w:linePitch="360"/>
        </w:sectPr>
      </w:pPr>
    </w:p>
    <w:p w14:paraId="724F6275" w14:textId="77777777" w:rsidR="00E644F9" w:rsidRPr="00B94186" w:rsidRDefault="00E644F9" w:rsidP="00B92944">
      <w:pPr>
        <w:jc w:val="both"/>
        <w:rPr>
          <w:rFonts w:ascii="Times New Roman" w:hAnsi="Times New Roman" w:cs="Times New Roman"/>
          <w:b/>
        </w:rPr>
      </w:pPr>
      <w:r w:rsidRPr="00B94186">
        <w:rPr>
          <w:rFonts w:ascii="Times New Roman" w:hAnsi="Times New Roman" w:cs="Times New Roman"/>
          <w:b/>
        </w:rPr>
        <w:lastRenderedPageBreak/>
        <w:t>Figure legends</w:t>
      </w:r>
    </w:p>
    <w:p w14:paraId="6A812913" w14:textId="77777777" w:rsidR="00E644F9" w:rsidRPr="00B94186" w:rsidRDefault="00E644F9" w:rsidP="00B92944">
      <w:pPr>
        <w:jc w:val="both"/>
        <w:rPr>
          <w:rFonts w:ascii="Times New Roman" w:hAnsi="Times New Roman" w:cs="Times New Roman"/>
        </w:rPr>
      </w:pPr>
      <w:r w:rsidRPr="00B94186">
        <w:rPr>
          <w:rFonts w:ascii="Times New Roman" w:hAnsi="Times New Roman" w:cs="Times New Roman"/>
          <w:b/>
        </w:rPr>
        <w:t>Figure 1.</w:t>
      </w:r>
      <w:r w:rsidRPr="00B94186">
        <w:rPr>
          <w:rFonts w:ascii="Times New Roman" w:hAnsi="Times New Roman" w:cs="Times New Roman"/>
        </w:rPr>
        <w:t xml:space="preserve"> (A) Experimental setup and (B) protocols for twitch interpolation. Subjects performed a randomised sequence of 18 contractions, six maximal voluntary contractions (MVCs) and six at each submaximal level (50%, 75%, 90% MVC; 25% MVC was for determining the stimulus intensity). Transcranial magnetic stimulation (TMS) was delivered to the motor cortex (arrows) once the appropriate torque level had been reached. </w:t>
      </w:r>
    </w:p>
    <w:p w14:paraId="7811A06E" w14:textId="77777777" w:rsidR="00E644F9" w:rsidRPr="00B94186" w:rsidRDefault="00E644F9" w:rsidP="00B92944">
      <w:pPr>
        <w:jc w:val="both"/>
        <w:rPr>
          <w:rFonts w:ascii="Times New Roman" w:hAnsi="Times New Roman" w:cs="Times New Roman"/>
        </w:rPr>
      </w:pPr>
      <w:r w:rsidRPr="00B94186">
        <w:rPr>
          <w:rFonts w:ascii="Times New Roman" w:hAnsi="Times New Roman" w:cs="Times New Roman"/>
          <w:b/>
        </w:rPr>
        <w:t>Figure 2.</w:t>
      </w:r>
      <w:r w:rsidRPr="00B94186">
        <w:rPr>
          <w:rFonts w:ascii="Times New Roman" w:hAnsi="Times New Roman" w:cs="Times New Roman"/>
        </w:rPr>
        <w:t xml:space="preserve"> Recruitment curves of stimulus intensity [% of maximal stimulus output (MSO)] against amplitudes of the motor evoked potentials (MEPs) for back muscles at 25% maximal voluntary contraction in the controls and in the patients with low back pain (LBP). Data are presented as mean±SEM. L: left; R: right; ES: erector spinae. T12: 12</w:t>
      </w:r>
      <w:r w:rsidRPr="00B94186">
        <w:rPr>
          <w:rFonts w:ascii="Times New Roman" w:hAnsi="Times New Roman" w:cs="Times New Roman"/>
          <w:vertAlign w:val="superscript"/>
        </w:rPr>
        <w:t>th</w:t>
      </w:r>
      <w:r w:rsidRPr="00B94186">
        <w:rPr>
          <w:rFonts w:ascii="Times New Roman" w:hAnsi="Times New Roman" w:cs="Times New Roman"/>
        </w:rPr>
        <w:t xml:space="preserve"> thoracic vertebral level; L4: 4</w:t>
      </w:r>
      <w:r w:rsidRPr="00B94186">
        <w:rPr>
          <w:rFonts w:ascii="Times New Roman" w:hAnsi="Times New Roman" w:cs="Times New Roman"/>
          <w:vertAlign w:val="superscript"/>
        </w:rPr>
        <w:t>th</w:t>
      </w:r>
      <w:r w:rsidRPr="00B94186">
        <w:rPr>
          <w:rFonts w:ascii="Times New Roman" w:hAnsi="Times New Roman" w:cs="Times New Roman"/>
        </w:rPr>
        <w:t xml:space="preserve"> lumbar vertebral level.</w:t>
      </w:r>
    </w:p>
    <w:p w14:paraId="574496B1" w14:textId="77777777" w:rsidR="00E644F9" w:rsidRPr="00B94186" w:rsidRDefault="00E644F9" w:rsidP="00B92944">
      <w:pPr>
        <w:jc w:val="both"/>
        <w:rPr>
          <w:rFonts w:ascii="Times New Roman" w:hAnsi="Times New Roman" w:cs="Times New Roman"/>
        </w:rPr>
      </w:pPr>
      <w:r w:rsidRPr="00B94186">
        <w:rPr>
          <w:rFonts w:ascii="Times New Roman" w:hAnsi="Times New Roman" w:cs="Times New Roman"/>
          <w:b/>
        </w:rPr>
        <w:t>Figure 3.</w:t>
      </w:r>
      <w:r w:rsidRPr="00B94186">
        <w:rPr>
          <w:rFonts w:ascii="Times New Roman" w:hAnsi="Times New Roman" w:cs="Times New Roman"/>
        </w:rPr>
        <w:t xml:space="preserve"> Superimposed twitch amplitudes. (A) Data from a control subject (circle) and a patient with low back pain (LBP, triangle) show twitches evoked at different levels of voluntary contraction and their regression lines. (B) Group mean (±SEM) data show twitches evoked at different levels of voluntary contraction in the controls (circle; n=11) and in the patients with LBP (triangle; n=17). </w:t>
      </w:r>
      <w:r w:rsidRPr="00B94186">
        <w:rPr>
          <w:rFonts w:ascii="Times New Roman" w:hAnsi="Times New Roman" w:cs="Times New Roman"/>
          <w:vertAlign w:val="superscript"/>
        </w:rPr>
        <w:t xml:space="preserve">a </w:t>
      </w:r>
      <w:r w:rsidRPr="00B94186">
        <w:rPr>
          <w:rFonts w:ascii="Times New Roman" w:hAnsi="Times New Roman" w:cs="Times New Roman"/>
        </w:rPr>
        <w:t xml:space="preserve">and </w:t>
      </w:r>
      <w:r w:rsidRPr="00B94186">
        <w:rPr>
          <w:rFonts w:ascii="Times New Roman" w:hAnsi="Times New Roman" w:cs="Times New Roman"/>
          <w:vertAlign w:val="superscript"/>
        </w:rPr>
        <w:t>b</w:t>
      </w:r>
      <w:r w:rsidRPr="00B94186">
        <w:rPr>
          <w:rFonts w:ascii="Times New Roman" w:hAnsi="Times New Roman" w:cs="Times New Roman"/>
        </w:rPr>
        <w:t xml:space="preserve"> indicate significant intra-group differences from 50% MVC, and from 75% MVC, respectively. Asterisks indicate significant inter-group differences. Significance level was set at </w:t>
      </w:r>
      <w:r w:rsidRPr="00B94186">
        <w:rPr>
          <w:rFonts w:ascii="Times New Roman" w:hAnsi="Times New Roman" w:cs="Times New Roman"/>
          <w:i/>
        </w:rPr>
        <w:t>p</w:t>
      </w:r>
      <w:r w:rsidRPr="00B94186">
        <w:rPr>
          <w:rFonts w:ascii="Times New Roman" w:hAnsi="Times New Roman" w:cs="Times New Roman"/>
        </w:rPr>
        <w:t>&lt;0.017.</w:t>
      </w:r>
    </w:p>
    <w:p w14:paraId="7D55F284" w14:textId="77777777" w:rsidR="00E644F9" w:rsidRPr="00B94186" w:rsidRDefault="00E644F9" w:rsidP="00B92944">
      <w:pPr>
        <w:jc w:val="both"/>
        <w:rPr>
          <w:rFonts w:ascii="Times New Roman" w:hAnsi="Times New Roman" w:cs="Times New Roman"/>
        </w:rPr>
      </w:pPr>
      <w:r w:rsidRPr="00B94186">
        <w:rPr>
          <w:rFonts w:ascii="Times New Roman" w:hAnsi="Times New Roman" w:cs="Times New Roman"/>
          <w:b/>
        </w:rPr>
        <w:t>Figure 4.</w:t>
      </w:r>
      <w:r w:rsidRPr="00B94186">
        <w:rPr>
          <w:rFonts w:ascii="Times New Roman" w:hAnsi="Times New Roman" w:cs="Times New Roman"/>
        </w:rPr>
        <w:t xml:space="preserve"> Time-to-peak amplitude of the superimposed twitches. (A) Group data show time-to-peak amplitude at different levels of voluntary contraction and their regression line in the controls (circle; n = 11) and in the patients with low back pain (LBP, triangle; n = 17). (B) Group mean (±SEM) data show time-to-peak amplitude at different levels of voluntary contraction in the controls (circle; n=11) and in the patients with LBP (triangle; n=17). </w:t>
      </w:r>
      <w:r w:rsidRPr="00B94186">
        <w:rPr>
          <w:rFonts w:ascii="Times New Roman" w:hAnsi="Times New Roman" w:cs="Times New Roman"/>
          <w:vertAlign w:val="superscript"/>
        </w:rPr>
        <w:t xml:space="preserve">a </w:t>
      </w:r>
      <w:r w:rsidRPr="00B94186">
        <w:rPr>
          <w:rFonts w:ascii="Times New Roman" w:hAnsi="Times New Roman" w:cs="Times New Roman"/>
        </w:rPr>
        <w:t xml:space="preserve">and </w:t>
      </w:r>
      <w:r w:rsidRPr="00B94186">
        <w:rPr>
          <w:rFonts w:ascii="Times New Roman" w:hAnsi="Times New Roman" w:cs="Times New Roman"/>
          <w:vertAlign w:val="superscript"/>
        </w:rPr>
        <w:t>b</w:t>
      </w:r>
      <w:r w:rsidRPr="00B94186">
        <w:rPr>
          <w:rFonts w:ascii="Times New Roman" w:hAnsi="Times New Roman" w:cs="Times New Roman"/>
        </w:rPr>
        <w:t xml:space="preserve"> indicate significant intra-group differences from 50% MVC, and from 75% MVC, respectively. Asterisks indicate significant inter-group differences. Significance level was set at </w:t>
      </w:r>
      <w:r w:rsidRPr="00B94186">
        <w:rPr>
          <w:rFonts w:ascii="Times New Roman" w:hAnsi="Times New Roman" w:cs="Times New Roman"/>
          <w:i/>
        </w:rPr>
        <w:t>p</w:t>
      </w:r>
      <w:r w:rsidRPr="00B94186">
        <w:rPr>
          <w:rFonts w:ascii="Times New Roman" w:hAnsi="Times New Roman" w:cs="Times New Roman"/>
        </w:rPr>
        <w:t>&lt;0.017.</w:t>
      </w:r>
    </w:p>
    <w:p w14:paraId="6545B992" w14:textId="77777777" w:rsidR="00E644F9" w:rsidRPr="00B94186" w:rsidRDefault="00E644F9" w:rsidP="00B92944">
      <w:pPr>
        <w:jc w:val="both"/>
        <w:rPr>
          <w:rFonts w:ascii="Times New Roman" w:hAnsi="Times New Roman" w:cs="Times New Roman"/>
        </w:rPr>
      </w:pPr>
    </w:p>
    <w:p w14:paraId="3EED0D8D" w14:textId="77777777" w:rsidR="00E644F9" w:rsidRPr="00B94186" w:rsidRDefault="00E644F9" w:rsidP="00B92944">
      <w:pPr>
        <w:jc w:val="both"/>
        <w:rPr>
          <w:rFonts w:ascii="Times New Roman" w:hAnsi="Times New Roman" w:cs="Times New Roman"/>
        </w:rPr>
      </w:pPr>
    </w:p>
    <w:p w14:paraId="272DA933" w14:textId="77777777" w:rsidR="00E644F9" w:rsidRPr="00B94186" w:rsidRDefault="00E644F9" w:rsidP="00B92944">
      <w:pPr>
        <w:tabs>
          <w:tab w:val="left" w:pos="5380"/>
        </w:tabs>
        <w:jc w:val="both"/>
        <w:rPr>
          <w:rFonts w:ascii="Times New Roman" w:hAnsi="Times New Roman" w:cs="Times New Roman"/>
        </w:rPr>
      </w:pPr>
    </w:p>
    <w:p w14:paraId="1DC0CE3D" w14:textId="77777777" w:rsidR="00A0030C" w:rsidRPr="00B94186" w:rsidRDefault="00A0030C"/>
    <w:sectPr w:rsidR="00A0030C" w:rsidRPr="00B941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5C76A" w14:textId="77777777" w:rsidR="00A527E3" w:rsidRDefault="00A527E3">
      <w:r>
        <w:separator/>
      </w:r>
    </w:p>
  </w:endnote>
  <w:endnote w:type="continuationSeparator" w:id="0">
    <w:p w14:paraId="5EA859CD" w14:textId="77777777" w:rsidR="00A527E3" w:rsidRDefault="00A5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auto"/>
    <w:pitch w:val="variable"/>
    <w:sig w:usb0="E00002FF" w:usb1="400004FF" w:usb2="00000000" w:usb3="00000000" w:csb0="0000019F" w:csb1="00000000"/>
  </w:font>
  <w:font w:name="AdvTT182ff89e">
    <w:altName w:val="Arial Unicode MS"/>
    <w:panose1 w:val="00000000000000000000"/>
    <w:charset w:val="88"/>
    <w:family w:val="auto"/>
    <w:notTrueType/>
    <w:pitch w:val="default"/>
    <w:sig w:usb0="00000001" w:usb1="08080000" w:usb2="00000010" w:usb3="00000000" w:csb0="00100000" w:csb1="00000000"/>
  </w:font>
  <w:font w:name="AdvGulliv-R">
    <w:altName w:val="Arial Unicode MS"/>
    <w:panose1 w:val="00000000000000000000"/>
    <w:charset w:val="88"/>
    <w:family w:val="auto"/>
    <w:notTrueType/>
    <w:pitch w:val="default"/>
    <w:sig w:usb0="00000003" w:usb1="08080000" w:usb2="00000010" w:usb3="00000000" w:csb0="00100001"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711125"/>
      <w:docPartObj>
        <w:docPartGallery w:val="Page Numbers (Bottom of Page)"/>
        <w:docPartUnique/>
      </w:docPartObj>
    </w:sdtPr>
    <w:sdtEndPr>
      <w:rPr>
        <w:rFonts w:ascii="Times New Roman" w:hAnsi="Times New Roman" w:cs="Times New Roman"/>
        <w:noProof/>
      </w:rPr>
    </w:sdtEndPr>
    <w:sdtContent>
      <w:p w14:paraId="75B7EB81" w14:textId="77777777" w:rsidR="000E1905" w:rsidRPr="0098612F" w:rsidRDefault="00E644F9">
        <w:pPr>
          <w:pStyle w:val="Footer"/>
          <w:jc w:val="center"/>
          <w:rPr>
            <w:rFonts w:ascii="Times New Roman" w:hAnsi="Times New Roman" w:cs="Times New Roman"/>
          </w:rPr>
        </w:pPr>
        <w:r w:rsidRPr="0098612F">
          <w:rPr>
            <w:rFonts w:ascii="Times New Roman" w:hAnsi="Times New Roman" w:cs="Times New Roman"/>
          </w:rPr>
          <w:fldChar w:fldCharType="begin"/>
        </w:r>
        <w:r w:rsidRPr="0098612F">
          <w:rPr>
            <w:rFonts w:ascii="Times New Roman" w:hAnsi="Times New Roman" w:cs="Times New Roman"/>
          </w:rPr>
          <w:instrText xml:space="preserve"> PAGE   \* MERGEFORMAT </w:instrText>
        </w:r>
        <w:r w:rsidRPr="0098612F">
          <w:rPr>
            <w:rFonts w:ascii="Times New Roman" w:hAnsi="Times New Roman" w:cs="Times New Roman"/>
          </w:rPr>
          <w:fldChar w:fldCharType="separate"/>
        </w:r>
        <w:r w:rsidR="00C21963">
          <w:rPr>
            <w:rFonts w:ascii="Times New Roman" w:hAnsi="Times New Roman" w:cs="Times New Roman"/>
            <w:noProof/>
          </w:rPr>
          <w:t>3</w:t>
        </w:r>
        <w:r w:rsidRPr="0098612F">
          <w:rPr>
            <w:rFonts w:ascii="Times New Roman" w:hAnsi="Times New Roman" w:cs="Times New Roman"/>
            <w:noProof/>
          </w:rPr>
          <w:fldChar w:fldCharType="end"/>
        </w:r>
      </w:p>
    </w:sdtContent>
  </w:sdt>
  <w:p w14:paraId="2BD2BAA9" w14:textId="77777777" w:rsidR="000E1905" w:rsidRDefault="00C2196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4C34B" w14:textId="77777777" w:rsidR="00A527E3" w:rsidRDefault="00A527E3">
      <w:r>
        <w:separator/>
      </w:r>
    </w:p>
  </w:footnote>
  <w:footnote w:type="continuationSeparator" w:id="0">
    <w:p w14:paraId="48FCC341" w14:textId="77777777" w:rsidR="00A527E3" w:rsidRDefault="00A527E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857AA"/>
    <w:multiLevelType w:val="hybridMultilevel"/>
    <w:tmpl w:val="7CC04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B506F8F"/>
    <w:multiLevelType w:val="hybridMultilevel"/>
    <w:tmpl w:val="1ED2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644F9"/>
    <w:rsid w:val="00427426"/>
    <w:rsid w:val="005C2C7D"/>
    <w:rsid w:val="0085564E"/>
    <w:rsid w:val="00931D21"/>
    <w:rsid w:val="009E144C"/>
    <w:rsid w:val="00A0030C"/>
    <w:rsid w:val="00A527E3"/>
    <w:rsid w:val="00B94186"/>
    <w:rsid w:val="00C21963"/>
    <w:rsid w:val="00D57C66"/>
    <w:rsid w:val="00E644F9"/>
    <w:rsid w:val="00E741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02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4F9"/>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4F9"/>
    <w:rPr>
      <w:color w:val="0000FF" w:themeColor="hyperlink"/>
      <w:u w:val="single"/>
    </w:rPr>
  </w:style>
  <w:style w:type="character" w:styleId="Strong">
    <w:name w:val="Strong"/>
    <w:basedOn w:val="DefaultParagraphFont"/>
    <w:uiPriority w:val="22"/>
    <w:qFormat/>
    <w:rsid w:val="00E644F9"/>
    <w:rPr>
      <w:rFonts w:ascii="Verdana" w:hAnsi="Verdana" w:hint="default"/>
      <w:b/>
      <w:bCs/>
      <w:color w:val="336699"/>
      <w:sz w:val="18"/>
      <w:szCs w:val="18"/>
    </w:rPr>
  </w:style>
  <w:style w:type="character" w:customStyle="1" w:styleId="st">
    <w:name w:val="st"/>
    <w:basedOn w:val="DefaultParagraphFont"/>
    <w:rsid w:val="00E644F9"/>
  </w:style>
  <w:style w:type="character" w:styleId="CommentReference">
    <w:name w:val="annotation reference"/>
    <w:basedOn w:val="DefaultParagraphFont"/>
    <w:uiPriority w:val="99"/>
    <w:semiHidden/>
    <w:unhideWhenUsed/>
    <w:rsid w:val="00E644F9"/>
    <w:rPr>
      <w:sz w:val="18"/>
      <w:szCs w:val="18"/>
    </w:rPr>
  </w:style>
  <w:style w:type="paragraph" w:styleId="CommentText">
    <w:name w:val="annotation text"/>
    <w:basedOn w:val="Normal"/>
    <w:link w:val="CommentTextChar"/>
    <w:uiPriority w:val="99"/>
    <w:semiHidden/>
    <w:unhideWhenUsed/>
    <w:rsid w:val="00E644F9"/>
    <w:pPr>
      <w:spacing w:after="200"/>
    </w:pPr>
    <w:rPr>
      <w:rFonts w:eastAsiaTheme="minorHAnsi"/>
    </w:rPr>
  </w:style>
  <w:style w:type="character" w:customStyle="1" w:styleId="CommentTextChar">
    <w:name w:val="Comment Text Char"/>
    <w:basedOn w:val="DefaultParagraphFont"/>
    <w:link w:val="CommentText"/>
    <w:uiPriority w:val="99"/>
    <w:semiHidden/>
    <w:rsid w:val="00E644F9"/>
    <w:rPr>
      <w:sz w:val="24"/>
      <w:szCs w:val="24"/>
    </w:rPr>
  </w:style>
  <w:style w:type="paragraph" w:styleId="BalloonText">
    <w:name w:val="Balloon Text"/>
    <w:basedOn w:val="Normal"/>
    <w:link w:val="BalloonTextChar"/>
    <w:uiPriority w:val="99"/>
    <w:semiHidden/>
    <w:unhideWhenUsed/>
    <w:rsid w:val="00E644F9"/>
    <w:rPr>
      <w:rFonts w:ascii="Tahoma" w:hAnsi="Tahoma" w:cs="Tahoma"/>
      <w:sz w:val="16"/>
      <w:szCs w:val="16"/>
    </w:rPr>
  </w:style>
  <w:style w:type="character" w:customStyle="1" w:styleId="BalloonTextChar">
    <w:name w:val="Balloon Text Char"/>
    <w:basedOn w:val="DefaultParagraphFont"/>
    <w:link w:val="BalloonText"/>
    <w:uiPriority w:val="99"/>
    <w:semiHidden/>
    <w:rsid w:val="00E644F9"/>
    <w:rPr>
      <w:rFonts w:ascii="Tahoma" w:eastAsiaTheme="minorEastAsia" w:hAnsi="Tahoma" w:cs="Tahoma"/>
      <w:sz w:val="16"/>
      <w:szCs w:val="16"/>
    </w:rPr>
  </w:style>
  <w:style w:type="paragraph" w:styleId="Header">
    <w:name w:val="header"/>
    <w:basedOn w:val="Normal"/>
    <w:link w:val="HeaderChar"/>
    <w:uiPriority w:val="99"/>
    <w:unhideWhenUsed/>
    <w:rsid w:val="00E644F9"/>
    <w:pPr>
      <w:tabs>
        <w:tab w:val="center" w:pos="4513"/>
        <w:tab w:val="right" w:pos="9026"/>
      </w:tabs>
    </w:pPr>
  </w:style>
  <w:style w:type="character" w:customStyle="1" w:styleId="HeaderChar">
    <w:name w:val="Header Char"/>
    <w:basedOn w:val="DefaultParagraphFont"/>
    <w:link w:val="Header"/>
    <w:uiPriority w:val="99"/>
    <w:rsid w:val="00E644F9"/>
    <w:rPr>
      <w:rFonts w:eastAsiaTheme="minorEastAsia"/>
      <w:sz w:val="24"/>
      <w:szCs w:val="24"/>
    </w:rPr>
  </w:style>
  <w:style w:type="paragraph" w:styleId="Footer">
    <w:name w:val="footer"/>
    <w:basedOn w:val="Normal"/>
    <w:link w:val="FooterChar"/>
    <w:uiPriority w:val="99"/>
    <w:unhideWhenUsed/>
    <w:rsid w:val="00E644F9"/>
    <w:pPr>
      <w:tabs>
        <w:tab w:val="center" w:pos="4513"/>
        <w:tab w:val="right" w:pos="9026"/>
      </w:tabs>
    </w:pPr>
  </w:style>
  <w:style w:type="character" w:customStyle="1" w:styleId="FooterChar">
    <w:name w:val="Footer Char"/>
    <w:basedOn w:val="DefaultParagraphFont"/>
    <w:link w:val="Footer"/>
    <w:uiPriority w:val="99"/>
    <w:rsid w:val="00E644F9"/>
    <w:rPr>
      <w:rFonts w:eastAsiaTheme="minorEastAsia"/>
      <w:sz w:val="24"/>
      <w:szCs w:val="24"/>
    </w:rPr>
  </w:style>
  <w:style w:type="paragraph" w:styleId="ListParagraph">
    <w:name w:val="List Paragraph"/>
    <w:basedOn w:val="Normal"/>
    <w:uiPriority w:val="34"/>
    <w:qFormat/>
    <w:rsid w:val="00E644F9"/>
    <w:pPr>
      <w:ind w:left="720"/>
      <w:contextualSpacing/>
    </w:pPr>
  </w:style>
  <w:style w:type="paragraph" w:styleId="CommentSubject">
    <w:name w:val="annotation subject"/>
    <w:basedOn w:val="CommentText"/>
    <w:next w:val="CommentText"/>
    <w:link w:val="CommentSubjectChar"/>
    <w:uiPriority w:val="99"/>
    <w:semiHidden/>
    <w:unhideWhenUsed/>
    <w:rsid w:val="00E644F9"/>
    <w:pPr>
      <w:spacing w:after="0"/>
    </w:pPr>
    <w:rPr>
      <w:rFonts w:eastAsiaTheme="minorEastAsia"/>
      <w:b/>
      <w:bCs/>
      <w:sz w:val="20"/>
      <w:szCs w:val="20"/>
    </w:rPr>
  </w:style>
  <w:style w:type="character" w:customStyle="1" w:styleId="CommentSubjectChar">
    <w:name w:val="Comment Subject Char"/>
    <w:basedOn w:val="CommentTextChar"/>
    <w:link w:val="CommentSubject"/>
    <w:uiPriority w:val="99"/>
    <w:semiHidden/>
    <w:rsid w:val="00E644F9"/>
    <w:rPr>
      <w:rFonts w:eastAsiaTheme="minorEastAsia"/>
      <w:b/>
      <w:bCs/>
      <w:sz w:val="20"/>
      <w:szCs w:val="20"/>
    </w:rPr>
  </w:style>
  <w:style w:type="table" w:styleId="TableGrid">
    <w:name w:val="Table Grid"/>
    <w:basedOn w:val="TableNormal"/>
    <w:uiPriority w:val="59"/>
    <w:rsid w:val="00E64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E644F9"/>
  </w:style>
  <w:style w:type="paragraph" w:styleId="PlainText">
    <w:name w:val="Plain Text"/>
    <w:basedOn w:val="Normal"/>
    <w:link w:val="PlainTextChar"/>
    <w:uiPriority w:val="99"/>
    <w:unhideWhenUsed/>
    <w:rsid w:val="00E644F9"/>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E644F9"/>
    <w:rPr>
      <w:rFonts w:ascii="Consolas" w:eastAsia="Calibri" w:hAnsi="Consolas" w:cs="Times New Roman"/>
      <w:sz w:val="21"/>
      <w:szCs w:val="21"/>
      <w:lang w:val="x-none" w:eastAsia="x-none"/>
    </w:rPr>
  </w:style>
  <w:style w:type="paragraph" w:customStyle="1" w:styleId="EndNoteBibliographyTitle">
    <w:name w:val="EndNote Bibliography Title"/>
    <w:basedOn w:val="Normal"/>
    <w:link w:val="EndNoteBibliographyTitleChar"/>
    <w:rsid w:val="00E644F9"/>
    <w:pPr>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E644F9"/>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E644F9"/>
    <w:pPr>
      <w:jc w:val="both"/>
    </w:pPr>
    <w:rPr>
      <w:rFonts w:ascii="Cambria" w:hAnsi="Cambria"/>
      <w:noProof/>
      <w:lang w:val="en-US"/>
    </w:rPr>
  </w:style>
  <w:style w:type="character" w:customStyle="1" w:styleId="EndNoteBibliographyChar">
    <w:name w:val="EndNote Bibliography Char"/>
    <w:basedOn w:val="DefaultParagraphFont"/>
    <w:link w:val="EndNoteBibliography"/>
    <w:rsid w:val="00E644F9"/>
    <w:rPr>
      <w:rFonts w:ascii="Cambria" w:eastAsiaTheme="minorEastAsia" w:hAnsi="Cambria"/>
      <w:noProof/>
      <w:sz w:val="24"/>
      <w:szCs w:val="24"/>
      <w:lang w:val="en-US"/>
    </w:rPr>
  </w:style>
  <w:style w:type="character" w:styleId="Emphasis">
    <w:name w:val="Emphasis"/>
    <w:basedOn w:val="DefaultParagraphFont"/>
    <w:uiPriority w:val="20"/>
    <w:qFormat/>
    <w:rsid w:val="00E644F9"/>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4F9"/>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4F9"/>
    <w:rPr>
      <w:color w:val="0000FF" w:themeColor="hyperlink"/>
      <w:u w:val="single"/>
    </w:rPr>
  </w:style>
  <w:style w:type="character" w:styleId="Strong">
    <w:name w:val="Strong"/>
    <w:basedOn w:val="DefaultParagraphFont"/>
    <w:uiPriority w:val="22"/>
    <w:qFormat/>
    <w:rsid w:val="00E644F9"/>
    <w:rPr>
      <w:rFonts w:ascii="Verdana" w:hAnsi="Verdana" w:hint="default"/>
      <w:b/>
      <w:bCs/>
      <w:color w:val="336699"/>
      <w:sz w:val="18"/>
      <w:szCs w:val="18"/>
    </w:rPr>
  </w:style>
  <w:style w:type="character" w:customStyle="1" w:styleId="st">
    <w:name w:val="st"/>
    <w:basedOn w:val="DefaultParagraphFont"/>
    <w:rsid w:val="00E644F9"/>
  </w:style>
  <w:style w:type="character" w:styleId="CommentReference">
    <w:name w:val="annotation reference"/>
    <w:basedOn w:val="DefaultParagraphFont"/>
    <w:uiPriority w:val="99"/>
    <w:semiHidden/>
    <w:unhideWhenUsed/>
    <w:rsid w:val="00E644F9"/>
    <w:rPr>
      <w:sz w:val="18"/>
      <w:szCs w:val="18"/>
    </w:rPr>
  </w:style>
  <w:style w:type="paragraph" w:styleId="CommentText">
    <w:name w:val="annotation text"/>
    <w:basedOn w:val="Normal"/>
    <w:link w:val="CommentTextChar"/>
    <w:uiPriority w:val="99"/>
    <w:semiHidden/>
    <w:unhideWhenUsed/>
    <w:rsid w:val="00E644F9"/>
    <w:pPr>
      <w:spacing w:after="200"/>
    </w:pPr>
    <w:rPr>
      <w:rFonts w:eastAsiaTheme="minorHAnsi"/>
    </w:rPr>
  </w:style>
  <w:style w:type="character" w:customStyle="1" w:styleId="CommentTextChar">
    <w:name w:val="Comment Text Char"/>
    <w:basedOn w:val="DefaultParagraphFont"/>
    <w:link w:val="CommentText"/>
    <w:uiPriority w:val="99"/>
    <w:semiHidden/>
    <w:rsid w:val="00E644F9"/>
    <w:rPr>
      <w:sz w:val="24"/>
      <w:szCs w:val="24"/>
    </w:rPr>
  </w:style>
  <w:style w:type="paragraph" w:styleId="BalloonText">
    <w:name w:val="Balloon Text"/>
    <w:basedOn w:val="Normal"/>
    <w:link w:val="BalloonTextChar"/>
    <w:uiPriority w:val="99"/>
    <w:semiHidden/>
    <w:unhideWhenUsed/>
    <w:rsid w:val="00E644F9"/>
    <w:rPr>
      <w:rFonts w:ascii="Tahoma" w:hAnsi="Tahoma" w:cs="Tahoma"/>
      <w:sz w:val="16"/>
      <w:szCs w:val="16"/>
    </w:rPr>
  </w:style>
  <w:style w:type="character" w:customStyle="1" w:styleId="BalloonTextChar">
    <w:name w:val="Balloon Text Char"/>
    <w:basedOn w:val="DefaultParagraphFont"/>
    <w:link w:val="BalloonText"/>
    <w:uiPriority w:val="99"/>
    <w:semiHidden/>
    <w:rsid w:val="00E644F9"/>
    <w:rPr>
      <w:rFonts w:ascii="Tahoma" w:eastAsiaTheme="minorEastAsia" w:hAnsi="Tahoma" w:cs="Tahoma"/>
      <w:sz w:val="16"/>
      <w:szCs w:val="16"/>
    </w:rPr>
  </w:style>
  <w:style w:type="paragraph" w:styleId="Header">
    <w:name w:val="header"/>
    <w:basedOn w:val="Normal"/>
    <w:link w:val="HeaderChar"/>
    <w:uiPriority w:val="99"/>
    <w:unhideWhenUsed/>
    <w:rsid w:val="00E644F9"/>
    <w:pPr>
      <w:tabs>
        <w:tab w:val="center" w:pos="4513"/>
        <w:tab w:val="right" w:pos="9026"/>
      </w:tabs>
    </w:pPr>
  </w:style>
  <w:style w:type="character" w:customStyle="1" w:styleId="HeaderChar">
    <w:name w:val="Header Char"/>
    <w:basedOn w:val="DefaultParagraphFont"/>
    <w:link w:val="Header"/>
    <w:uiPriority w:val="99"/>
    <w:rsid w:val="00E644F9"/>
    <w:rPr>
      <w:rFonts w:eastAsiaTheme="minorEastAsia"/>
      <w:sz w:val="24"/>
      <w:szCs w:val="24"/>
    </w:rPr>
  </w:style>
  <w:style w:type="paragraph" w:styleId="Footer">
    <w:name w:val="footer"/>
    <w:basedOn w:val="Normal"/>
    <w:link w:val="FooterChar"/>
    <w:uiPriority w:val="99"/>
    <w:unhideWhenUsed/>
    <w:rsid w:val="00E644F9"/>
    <w:pPr>
      <w:tabs>
        <w:tab w:val="center" w:pos="4513"/>
        <w:tab w:val="right" w:pos="9026"/>
      </w:tabs>
    </w:pPr>
  </w:style>
  <w:style w:type="character" w:customStyle="1" w:styleId="FooterChar">
    <w:name w:val="Footer Char"/>
    <w:basedOn w:val="DefaultParagraphFont"/>
    <w:link w:val="Footer"/>
    <w:uiPriority w:val="99"/>
    <w:rsid w:val="00E644F9"/>
    <w:rPr>
      <w:rFonts w:eastAsiaTheme="minorEastAsia"/>
      <w:sz w:val="24"/>
      <w:szCs w:val="24"/>
    </w:rPr>
  </w:style>
  <w:style w:type="paragraph" w:styleId="ListParagraph">
    <w:name w:val="List Paragraph"/>
    <w:basedOn w:val="Normal"/>
    <w:uiPriority w:val="34"/>
    <w:qFormat/>
    <w:rsid w:val="00E644F9"/>
    <w:pPr>
      <w:ind w:left="720"/>
      <w:contextualSpacing/>
    </w:pPr>
  </w:style>
  <w:style w:type="paragraph" w:styleId="CommentSubject">
    <w:name w:val="annotation subject"/>
    <w:basedOn w:val="CommentText"/>
    <w:next w:val="CommentText"/>
    <w:link w:val="CommentSubjectChar"/>
    <w:uiPriority w:val="99"/>
    <w:semiHidden/>
    <w:unhideWhenUsed/>
    <w:rsid w:val="00E644F9"/>
    <w:pPr>
      <w:spacing w:after="0"/>
    </w:pPr>
    <w:rPr>
      <w:rFonts w:eastAsiaTheme="minorEastAsia"/>
      <w:b/>
      <w:bCs/>
      <w:sz w:val="20"/>
      <w:szCs w:val="20"/>
    </w:rPr>
  </w:style>
  <w:style w:type="character" w:customStyle="1" w:styleId="CommentSubjectChar">
    <w:name w:val="Comment Subject Char"/>
    <w:basedOn w:val="CommentTextChar"/>
    <w:link w:val="CommentSubject"/>
    <w:uiPriority w:val="99"/>
    <w:semiHidden/>
    <w:rsid w:val="00E644F9"/>
    <w:rPr>
      <w:rFonts w:eastAsiaTheme="minorEastAsia"/>
      <w:b/>
      <w:bCs/>
      <w:sz w:val="20"/>
      <w:szCs w:val="20"/>
    </w:rPr>
  </w:style>
  <w:style w:type="table" w:styleId="TableGrid">
    <w:name w:val="Table Grid"/>
    <w:basedOn w:val="TableNormal"/>
    <w:uiPriority w:val="59"/>
    <w:rsid w:val="00E64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E644F9"/>
  </w:style>
  <w:style w:type="paragraph" w:styleId="PlainText">
    <w:name w:val="Plain Text"/>
    <w:basedOn w:val="Normal"/>
    <w:link w:val="PlainTextChar"/>
    <w:uiPriority w:val="99"/>
    <w:unhideWhenUsed/>
    <w:rsid w:val="00E644F9"/>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E644F9"/>
    <w:rPr>
      <w:rFonts w:ascii="Consolas" w:eastAsia="Calibri" w:hAnsi="Consolas" w:cs="Times New Roman"/>
      <w:sz w:val="21"/>
      <w:szCs w:val="21"/>
      <w:lang w:val="x-none" w:eastAsia="x-none"/>
    </w:rPr>
  </w:style>
  <w:style w:type="paragraph" w:customStyle="1" w:styleId="EndNoteBibliographyTitle">
    <w:name w:val="EndNote Bibliography Title"/>
    <w:basedOn w:val="Normal"/>
    <w:link w:val="EndNoteBibliographyTitleChar"/>
    <w:rsid w:val="00E644F9"/>
    <w:pPr>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E644F9"/>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E644F9"/>
    <w:pPr>
      <w:jc w:val="both"/>
    </w:pPr>
    <w:rPr>
      <w:rFonts w:ascii="Cambria" w:hAnsi="Cambria"/>
      <w:noProof/>
      <w:lang w:val="en-US"/>
    </w:rPr>
  </w:style>
  <w:style w:type="character" w:customStyle="1" w:styleId="EndNoteBibliographyChar">
    <w:name w:val="EndNote Bibliography Char"/>
    <w:basedOn w:val="DefaultParagraphFont"/>
    <w:link w:val="EndNoteBibliography"/>
    <w:rsid w:val="00E644F9"/>
    <w:rPr>
      <w:rFonts w:ascii="Cambria" w:eastAsiaTheme="minorEastAsia" w:hAnsi="Cambria"/>
      <w:noProof/>
      <w:sz w:val="24"/>
      <w:szCs w:val="24"/>
      <w:lang w:val="en-US"/>
    </w:rPr>
  </w:style>
  <w:style w:type="character" w:styleId="Emphasis">
    <w:name w:val="Emphasis"/>
    <w:basedOn w:val="DefaultParagraphFont"/>
    <w:uiPriority w:val="20"/>
    <w:qFormat/>
    <w:rsid w:val="00E644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strutton@imperial.ac.uk"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11</Pages>
  <Words>6223</Words>
  <Characters>35472</Characters>
  <Application>Microsoft Macintosh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41612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Chiou, Shin-Yi</dc:creator>
  <cp:lastModifiedBy>Paul Strutton</cp:lastModifiedBy>
  <cp:revision>8</cp:revision>
  <dcterms:created xsi:type="dcterms:W3CDTF">2013-09-24T13:09:00Z</dcterms:created>
  <dcterms:modified xsi:type="dcterms:W3CDTF">2013-10-07T10:36:00Z</dcterms:modified>
</cp:coreProperties>
</file>