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9D2BB" w14:textId="75149A9B" w:rsidR="00373644" w:rsidRPr="00433E15" w:rsidRDefault="00373644" w:rsidP="00373644">
      <w:pPr>
        <w:spacing w:line="480" w:lineRule="auto"/>
        <w:jc w:val="center"/>
        <w:rPr>
          <w:rFonts w:ascii="Times New Roman" w:eastAsia="Times New Roman" w:hAnsi="Times New Roman" w:cs="Times New Roman"/>
          <w:b/>
          <w:bCs/>
          <w:kern w:val="0"/>
          <w:sz w:val="28"/>
          <w:szCs w:val="28"/>
          <w14:ligatures w14:val="none"/>
        </w:rPr>
      </w:pPr>
      <w:r w:rsidRPr="00433E15">
        <w:rPr>
          <w:rFonts w:ascii="Times New Roman" w:eastAsia="Times New Roman" w:hAnsi="Times New Roman" w:cs="Times New Roman"/>
          <w:b/>
          <w:bCs/>
          <w:kern w:val="0"/>
          <w:sz w:val="28"/>
          <w:szCs w:val="28"/>
          <w14:ligatures w14:val="none"/>
        </w:rPr>
        <w:t>From</w:t>
      </w:r>
      <w:r w:rsidR="00475DAD">
        <w:rPr>
          <w:rFonts w:ascii="Times New Roman" w:eastAsia="Times New Roman" w:hAnsi="Times New Roman" w:cs="Times New Roman"/>
          <w:b/>
          <w:bCs/>
          <w:kern w:val="0"/>
          <w:sz w:val="28"/>
          <w:szCs w:val="28"/>
          <w14:ligatures w14:val="none"/>
        </w:rPr>
        <w:t xml:space="preserve"> Spent</w:t>
      </w:r>
      <w:r w:rsidRPr="00433E15">
        <w:rPr>
          <w:rFonts w:ascii="Times New Roman" w:eastAsia="Times New Roman" w:hAnsi="Times New Roman" w:cs="Times New Roman"/>
          <w:b/>
          <w:bCs/>
          <w:kern w:val="0"/>
          <w:sz w:val="28"/>
          <w:szCs w:val="28"/>
          <w14:ligatures w14:val="none"/>
        </w:rPr>
        <w:t xml:space="preserve"> Zinc-Carbon </w:t>
      </w:r>
      <w:r w:rsidR="00F92F27">
        <w:rPr>
          <w:rFonts w:ascii="Times New Roman" w:eastAsia="Times New Roman" w:hAnsi="Times New Roman" w:cs="Times New Roman"/>
          <w:b/>
          <w:bCs/>
          <w:kern w:val="0"/>
          <w:sz w:val="28"/>
          <w:szCs w:val="28"/>
          <w14:ligatures w14:val="none"/>
        </w:rPr>
        <w:t>b</w:t>
      </w:r>
      <w:r w:rsidRPr="00433E15">
        <w:rPr>
          <w:rFonts w:ascii="Times New Roman" w:eastAsia="Times New Roman" w:hAnsi="Times New Roman" w:cs="Times New Roman"/>
          <w:b/>
          <w:bCs/>
          <w:kern w:val="0"/>
          <w:sz w:val="28"/>
          <w:szCs w:val="28"/>
          <w14:ligatures w14:val="none"/>
        </w:rPr>
        <w:t>atteries to Lithium-ion batteries:</w:t>
      </w:r>
    </w:p>
    <w:p w14:paraId="0B66305F" w14:textId="273EB7CB" w:rsidR="00373644" w:rsidRPr="00433E15" w:rsidRDefault="00373644" w:rsidP="00373644">
      <w:pPr>
        <w:spacing w:after="100" w:line="480" w:lineRule="auto"/>
        <w:jc w:val="center"/>
        <w:rPr>
          <w:rFonts w:ascii="Times New Roman" w:eastAsia="Times New Roman" w:hAnsi="Times New Roman" w:cs="Times New Roman"/>
          <w:b/>
          <w:bCs/>
          <w:kern w:val="0"/>
          <w:sz w:val="28"/>
          <w:szCs w:val="28"/>
          <w14:ligatures w14:val="none"/>
        </w:rPr>
      </w:pPr>
      <w:r w:rsidRPr="00433E15">
        <w:rPr>
          <w:rFonts w:ascii="Times New Roman" w:eastAsia="Times New Roman" w:hAnsi="Times New Roman" w:cs="Times New Roman"/>
          <w:b/>
          <w:bCs/>
          <w:kern w:val="0"/>
          <w:sz w:val="28"/>
          <w:szCs w:val="28"/>
          <w14:ligatures w14:val="none"/>
        </w:rPr>
        <w:t xml:space="preserve">An </w:t>
      </w:r>
      <w:r w:rsidR="00C001ED">
        <w:rPr>
          <w:rFonts w:ascii="Times New Roman" w:eastAsia="Times New Roman" w:hAnsi="Times New Roman" w:cs="Angsana New"/>
          <w:b/>
          <w:bCs/>
          <w:kern w:val="0"/>
          <w:sz w:val="28"/>
          <w:szCs w:val="35"/>
          <w:lang w:val="en-US" w:bidi="th-TH"/>
          <w14:ligatures w14:val="none"/>
        </w:rPr>
        <w:t>E</w:t>
      </w:r>
      <w:r w:rsidRPr="00433E15">
        <w:rPr>
          <w:rFonts w:ascii="Times New Roman" w:eastAsia="Times New Roman" w:hAnsi="Times New Roman" w:cs="Times New Roman"/>
          <w:b/>
          <w:bCs/>
          <w:kern w:val="0"/>
          <w:sz w:val="28"/>
          <w:szCs w:val="28"/>
          <w14:ligatures w14:val="none"/>
        </w:rPr>
        <w:t xml:space="preserve">co-friendly method to </w:t>
      </w:r>
      <w:r w:rsidR="00C001ED">
        <w:rPr>
          <w:rFonts w:ascii="Times New Roman" w:eastAsia="Times New Roman" w:hAnsi="Times New Roman" w:cs="Times New Roman"/>
          <w:b/>
          <w:bCs/>
          <w:kern w:val="0"/>
          <w:sz w:val="28"/>
          <w:szCs w:val="28"/>
          <w14:ligatures w14:val="none"/>
        </w:rPr>
        <w:t>R</w:t>
      </w:r>
      <w:r w:rsidRPr="00433E15">
        <w:rPr>
          <w:rFonts w:ascii="Times New Roman" w:eastAsia="Times New Roman" w:hAnsi="Times New Roman" w:cs="Times New Roman"/>
          <w:b/>
          <w:bCs/>
          <w:kern w:val="0"/>
          <w:sz w:val="28"/>
          <w:szCs w:val="28"/>
          <w14:ligatures w14:val="none"/>
        </w:rPr>
        <w:t>ecycle Graphite</w:t>
      </w:r>
    </w:p>
    <w:p w14:paraId="5A4E7D84" w14:textId="77777777" w:rsidR="00112887" w:rsidRDefault="00112887" w:rsidP="00112887">
      <w:pPr>
        <w:spacing w:line="360" w:lineRule="auto"/>
        <w:jc w:val="center"/>
        <w:rPr>
          <w:rFonts w:ascii="Times New Roman" w:hAnsi="Times New Roman" w:cs="Times New Roman"/>
          <w:bCs/>
          <w:i/>
        </w:rPr>
      </w:pPr>
      <w:r w:rsidRPr="00D9646B">
        <w:rPr>
          <w:rFonts w:ascii="Times New Roman" w:hAnsi="Times New Roman" w:cs="Times New Roman"/>
          <w:bCs/>
          <w:i/>
        </w:rPr>
        <w:t>Karthik kumar Chinnakutti</w:t>
      </w:r>
      <w:r w:rsidRPr="00D9646B">
        <w:rPr>
          <w:rFonts w:ascii="Times New Roman" w:hAnsi="Times New Roman" w:cs="Times New Roman"/>
          <w:bCs/>
          <w:i/>
          <w:vertAlign w:val="superscript"/>
        </w:rPr>
        <w:t xml:space="preserve"> a,</w:t>
      </w:r>
      <w:r w:rsidRPr="00D9646B">
        <w:rPr>
          <w:rFonts w:ascii="Times New Roman" w:hAnsi="Times New Roman" w:cs="Times New Roman"/>
          <w:i/>
          <w:iCs/>
          <w:shd w:val="clear" w:color="auto" w:fill="FFFFFF"/>
          <w:vertAlign w:val="superscript"/>
        </w:rPr>
        <w:t xml:space="preserve"> †</w:t>
      </w:r>
      <w:r w:rsidRPr="00D9646B">
        <w:rPr>
          <w:rFonts w:ascii="Times New Roman" w:hAnsi="Times New Roman" w:cs="Times New Roman"/>
          <w:i/>
          <w:iCs/>
          <w:shd w:val="clear" w:color="auto" w:fill="FFFFFF"/>
        </w:rPr>
        <w:t>,</w:t>
      </w:r>
      <w:r w:rsidRPr="00D9646B">
        <w:rPr>
          <w:rFonts w:ascii="Times New Roman" w:hAnsi="Times New Roman" w:cs="Times New Roman"/>
          <w:bCs/>
          <w:i/>
        </w:rPr>
        <w:t xml:space="preserve"> Hojung Yun</w:t>
      </w:r>
      <w:r w:rsidRPr="00D9646B">
        <w:rPr>
          <w:rFonts w:ascii="Times New Roman" w:hAnsi="Times New Roman" w:cs="Times New Roman"/>
          <w:bCs/>
          <w:i/>
          <w:vertAlign w:val="superscript"/>
        </w:rPr>
        <w:t xml:space="preserve"> a, b,</w:t>
      </w:r>
      <w:r w:rsidRPr="00D9646B">
        <w:rPr>
          <w:rFonts w:ascii="Times New Roman" w:hAnsi="Times New Roman" w:cs="Times New Roman"/>
          <w:i/>
          <w:iCs/>
          <w:shd w:val="clear" w:color="auto" w:fill="FFFFFF"/>
          <w:vertAlign w:val="superscript"/>
        </w:rPr>
        <w:t xml:space="preserve"> †</w:t>
      </w:r>
      <w:r w:rsidRPr="00D9646B">
        <w:rPr>
          <w:rFonts w:ascii="Times New Roman" w:hAnsi="Times New Roman" w:cs="Times New Roman"/>
          <w:i/>
          <w:iCs/>
          <w:shd w:val="clear" w:color="auto" w:fill="FFFFFF"/>
        </w:rPr>
        <w:t xml:space="preserve">, Soorathep Kheawhom </w:t>
      </w:r>
      <w:r w:rsidRPr="00D9646B">
        <w:rPr>
          <w:rFonts w:ascii="Times New Roman" w:hAnsi="Times New Roman" w:cs="Times New Roman"/>
          <w:i/>
          <w:iCs/>
          <w:shd w:val="clear" w:color="auto" w:fill="FFFFFF"/>
          <w:vertAlign w:val="superscript"/>
        </w:rPr>
        <w:t>c</w:t>
      </w:r>
      <w:r w:rsidRPr="00D9646B">
        <w:rPr>
          <w:rFonts w:ascii="Times New Roman" w:hAnsi="Times New Roman" w:cs="Times New Roman"/>
          <w:i/>
          <w:iCs/>
          <w:shd w:val="clear" w:color="auto" w:fill="FFFFFF"/>
        </w:rPr>
        <w:t>,</w:t>
      </w:r>
      <w:r w:rsidRPr="00D9646B">
        <w:rPr>
          <w:rFonts w:ascii="Times New Roman" w:hAnsi="Times New Roman" w:cs="Times New Roman"/>
          <w:bCs/>
          <w:i/>
        </w:rPr>
        <w:t xml:space="preserve"> </w:t>
      </w:r>
    </w:p>
    <w:p w14:paraId="10320E64" w14:textId="77777777" w:rsidR="00112887" w:rsidRPr="00D9646B" w:rsidRDefault="00112887" w:rsidP="00112887">
      <w:pPr>
        <w:spacing w:line="360" w:lineRule="auto"/>
        <w:jc w:val="center"/>
        <w:rPr>
          <w:rFonts w:ascii="Times New Roman" w:hAnsi="Times New Roman" w:cs="Times New Roman"/>
          <w:i/>
          <w:iCs/>
        </w:rPr>
      </w:pPr>
      <w:r w:rsidRPr="00D9646B">
        <w:rPr>
          <w:rFonts w:ascii="Times New Roman" w:hAnsi="Times New Roman" w:cs="Times New Roman"/>
          <w:bCs/>
          <w:i/>
        </w:rPr>
        <w:t>Hongyi Gao</w:t>
      </w:r>
      <w:r w:rsidRPr="00D9646B">
        <w:rPr>
          <w:rFonts w:ascii="Times New Roman" w:hAnsi="Times New Roman" w:cs="Times New Roman"/>
          <w:bCs/>
          <w:i/>
          <w:vertAlign w:val="superscript"/>
        </w:rPr>
        <w:t xml:space="preserve"> d</w:t>
      </w:r>
      <w:r w:rsidRPr="00D9646B">
        <w:rPr>
          <w:rFonts w:ascii="Times New Roman" w:hAnsi="Times New Roman" w:cs="Times New Roman"/>
          <w:bCs/>
          <w:i/>
        </w:rPr>
        <w:t>,</w:t>
      </w:r>
      <w:r>
        <w:rPr>
          <w:rFonts w:ascii="Times New Roman" w:hAnsi="Times New Roman" w:cs="Times New Roman"/>
          <w:bCs/>
          <w:i/>
        </w:rPr>
        <w:t xml:space="preserve"> </w:t>
      </w:r>
      <w:r w:rsidRPr="00D9646B">
        <w:rPr>
          <w:rFonts w:ascii="Times New Roman" w:hAnsi="Times New Roman" w:cs="Times New Roman"/>
          <w:bCs/>
          <w:i/>
        </w:rPr>
        <w:t>Nuria Tapia-Ruiz</w:t>
      </w:r>
      <w:r w:rsidRPr="00D9646B">
        <w:rPr>
          <w:rFonts w:ascii="Times New Roman" w:hAnsi="Times New Roman" w:cs="Times New Roman"/>
          <w:bCs/>
          <w:i/>
          <w:vertAlign w:val="superscript"/>
        </w:rPr>
        <w:t xml:space="preserve"> e</w:t>
      </w:r>
      <w:r>
        <w:rPr>
          <w:rFonts w:ascii="Times New Roman" w:hAnsi="Times New Roman" w:cs="Times New Roman"/>
          <w:bCs/>
          <w:i/>
          <w:vertAlign w:val="superscript"/>
        </w:rPr>
        <w:t>, f</w:t>
      </w:r>
      <w:r w:rsidRPr="00D9646B">
        <w:rPr>
          <w:rFonts w:ascii="Times New Roman" w:hAnsi="Times New Roman" w:cs="Times New Roman"/>
          <w:bCs/>
          <w:i/>
        </w:rPr>
        <w:t>,</w:t>
      </w:r>
      <w:r w:rsidRPr="00D9646B">
        <w:rPr>
          <w:rFonts w:ascii="Times New Roman" w:hAnsi="Times New Roman" w:cs="Times New Roman"/>
          <w:i/>
          <w:iCs/>
        </w:rPr>
        <w:t xml:space="preserve"> </w:t>
      </w:r>
      <w:r w:rsidRPr="00D9646B">
        <w:rPr>
          <w:rFonts w:ascii="Times New Roman" w:hAnsi="Times New Roman" w:cs="Times New Roman"/>
          <w:bCs/>
          <w:i/>
        </w:rPr>
        <w:t>Pinit Kidkhunthod</w:t>
      </w:r>
      <w:r w:rsidRPr="00D9646B">
        <w:rPr>
          <w:rFonts w:ascii="Times New Roman" w:hAnsi="Times New Roman" w:cs="Times New Roman"/>
          <w:bCs/>
          <w:i/>
          <w:vertAlign w:val="superscript"/>
        </w:rPr>
        <w:t xml:space="preserve"> </w:t>
      </w:r>
      <w:r>
        <w:rPr>
          <w:rFonts w:ascii="Times New Roman" w:hAnsi="Times New Roman" w:cs="Times New Roman"/>
          <w:bCs/>
          <w:i/>
          <w:vertAlign w:val="superscript"/>
        </w:rPr>
        <w:t>g</w:t>
      </w:r>
      <w:r w:rsidRPr="00D9646B">
        <w:rPr>
          <w:rFonts w:ascii="Times New Roman" w:hAnsi="Times New Roman" w:cs="Times New Roman"/>
          <w:bCs/>
          <w:i/>
        </w:rPr>
        <w:t>,</w:t>
      </w:r>
      <w:r w:rsidRPr="00D9646B">
        <w:rPr>
          <w:rFonts w:ascii="Times New Roman" w:hAnsi="Times New Roman" w:cs="Times New Roman"/>
          <w:i/>
          <w:iCs/>
        </w:rPr>
        <w:t xml:space="preserve"> Supinya Nijpanich </w:t>
      </w:r>
      <w:r>
        <w:rPr>
          <w:rFonts w:ascii="Times New Roman" w:hAnsi="Times New Roman" w:cs="Times New Roman"/>
          <w:i/>
          <w:iCs/>
          <w:vertAlign w:val="superscript"/>
        </w:rPr>
        <w:t>g</w:t>
      </w:r>
      <w:r w:rsidRPr="00D9646B">
        <w:rPr>
          <w:rFonts w:ascii="Times New Roman" w:hAnsi="Times New Roman" w:cs="Times New Roman"/>
          <w:i/>
          <w:iCs/>
        </w:rPr>
        <w:t>,</w:t>
      </w:r>
    </w:p>
    <w:p w14:paraId="6B5ED935" w14:textId="77777777" w:rsidR="00112887" w:rsidRPr="00D9646B" w:rsidRDefault="00112887" w:rsidP="00112887">
      <w:pPr>
        <w:spacing w:line="360" w:lineRule="auto"/>
        <w:jc w:val="center"/>
        <w:rPr>
          <w:rFonts w:ascii="Times New Roman" w:hAnsi="Times New Roman" w:cs="Times New Roman"/>
          <w:i/>
          <w:iCs/>
        </w:rPr>
      </w:pPr>
      <w:r w:rsidRPr="00D9646B">
        <w:rPr>
          <w:rFonts w:ascii="Times New Roman" w:hAnsi="Times New Roman" w:cs="Times New Roman"/>
          <w:i/>
          <w:iCs/>
        </w:rPr>
        <w:t xml:space="preserve">Yasuyuki Sawada </w:t>
      </w:r>
      <w:r>
        <w:rPr>
          <w:rFonts w:ascii="Times New Roman" w:hAnsi="Times New Roman" w:cs="Times New Roman"/>
          <w:i/>
          <w:iCs/>
          <w:vertAlign w:val="superscript"/>
        </w:rPr>
        <w:t>h</w:t>
      </w:r>
      <w:r w:rsidRPr="00D9646B">
        <w:rPr>
          <w:rFonts w:ascii="Times New Roman" w:hAnsi="Times New Roman" w:cs="Times New Roman"/>
          <w:i/>
          <w:iCs/>
        </w:rPr>
        <w:t>, Nagahiro Saito</w:t>
      </w:r>
      <w:r w:rsidRPr="00D9646B">
        <w:rPr>
          <w:rFonts w:ascii="Times New Roman" w:hAnsi="Times New Roman" w:cs="Times New Roman"/>
          <w:i/>
          <w:iCs/>
          <w:vertAlign w:val="superscript"/>
        </w:rPr>
        <w:t xml:space="preserve"> </w:t>
      </w:r>
      <w:r>
        <w:rPr>
          <w:rFonts w:ascii="Times New Roman" w:hAnsi="Times New Roman" w:cs="Times New Roman"/>
          <w:i/>
          <w:iCs/>
          <w:vertAlign w:val="superscript"/>
        </w:rPr>
        <w:t>h</w:t>
      </w:r>
      <w:r w:rsidRPr="00D9646B">
        <w:rPr>
          <w:rFonts w:ascii="Times New Roman" w:hAnsi="Times New Roman" w:cs="Times New Roman"/>
          <w:i/>
          <w:iCs/>
        </w:rPr>
        <w:t>,</w:t>
      </w:r>
      <w:r w:rsidRPr="00D9646B">
        <w:rPr>
          <w:rFonts w:ascii="Times New Roman" w:hAnsi="Times New Roman" w:cs="Times New Roman"/>
        </w:rPr>
        <w:t xml:space="preserve"> </w:t>
      </w:r>
      <w:r w:rsidRPr="00D9646B">
        <w:rPr>
          <w:rFonts w:ascii="Times New Roman" w:hAnsi="Times New Roman" w:cs="Times New Roman"/>
          <w:bCs/>
          <w:i/>
        </w:rPr>
        <w:t>Jitti Kasemchainan</w:t>
      </w:r>
      <w:r w:rsidRPr="00D9646B">
        <w:rPr>
          <w:rFonts w:ascii="Times New Roman" w:hAnsi="Times New Roman" w:cs="Times New Roman"/>
          <w:bCs/>
          <w:i/>
          <w:vertAlign w:val="superscript"/>
        </w:rPr>
        <w:t xml:space="preserve"> a, </w:t>
      </w:r>
      <w:r>
        <w:rPr>
          <w:rFonts w:ascii="Times New Roman" w:hAnsi="Times New Roman" w:cs="Times New Roman"/>
          <w:bCs/>
          <w:i/>
          <w:vertAlign w:val="superscript"/>
        </w:rPr>
        <w:t>i</w:t>
      </w:r>
      <w:r w:rsidRPr="00D9646B">
        <w:rPr>
          <w:rFonts w:ascii="Times New Roman" w:hAnsi="Times New Roman" w:cs="Times New Roman"/>
          <w:bCs/>
          <w:i/>
          <w:vertAlign w:val="superscript"/>
        </w:rPr>
        <w:t>, *</w:t>
      </w:r>
    </w:p>
    <w:p w14:paraId="30BFC003" w14:textId="77777777" w:rsidR="00112887" w:rsidRPr="00D9646B" w:rsidRDefault="00112887" w:rsidP="00112887">
      <w:pPr>
        <w:spacing w:line="360" w:lineRule="auto"/>
        <w:jc w:val="center"/>
        <w:rPr>
          <w:rFonts w:ascii="Times New Roman" w:hAnsi="Times New Roman" w:cs="Times New Roman"/>
          <w:bCs/>
          <w:i/>
        </w:rPr>
      </w:pPr>
    </w:p>
    <w:p w14:paraId="4736135F" w14:textId="77777777" w:rsidR="00112887" w:rsidRPr="00D9646B" w:rsidRDefault="00112887" w:rsidP="00112887">
      <w:pPr>
        <w:spacing w:line="360" w:lineRule="auto"/>
        <w:ind w:right="-176"/>
        <w:jc w:val="both"/>
        <w:rPr>
          <w:rFonts w:ascii="Times New Roman" w:hAnsi="Times New Roman" w:cs="Times New Roman"/>
        </w:rPr>
      </w:pPr>
      <w:r w:rsidRPr="00D9646B">
        <w:rPr>
          <w:rFonts w:ascii="Times New Roman" w:hAnsi="Times New Roman" w:cs="Times New Roman"/>
          <w:bCs/>
          <w:vertAlign w:val="superscript"/>
        </w:rPr>
        <w:t>a</w:t>
      </w:r>
      <w:r w:rsidRPr="00D9646B">
        <w:rPr>
          <w:rFonts w:ascii="Times New Roman" w:hAnsi="Times New Roman" w:cs="Times New Roman"/>
        </w:rPr>
        <w:t>Department of Chemical Technology, Faculty of Science, Chulalongkorn University, Bangkok 10330, Thailand</w:t>
      </w:r>
    </w:p>
    <w:p w14:paraId="00920D04" w14:textId="77777777" w:rsidR="00112887" w:rsidRPr="00D9646B" w:rsidRDefault="00112887" w:rsidP="00112887">
      <w:pPr>
        <w:spacing w:line="360" w:lineRule="auto"/>
        <w:ind w:right="-176"/>
        <w:jc w:val="both"/>
        <w:rPr>
          <w:rFonts w:ascii="Times New Roman" w:hAnsi="Times New Roman" w:cs="Times New Roman"/>
          <w:bCs/>
        </w:rPr>
      </w:pPr>
      <w:r w:rsidRPr="00D9646B">
        <w:rPr>
          <w:rFonts w:ascii="Times New Roman" w:hAnsi="Times New Roman" w:cs="Times New Roman"/>
          <w:bCs/>
          <w:vertAlign w:val="superscript"/>
        </w:rPr>
        <w:t>b</w:t>
      </w:r>
      <w:r w:rsidRPr="00D9646B">
        <w:rPr>
          <w:rFonts w:ascii="Times New Roman" w:hAnsi="Times New Roman" w:cs="Times New Roman"/>
          <w:bCs/>
        </w:rPr>
        <w:t>International Collaborative Program in Sustainable Materials and Technology for Industries (i</w:t>
      </w:r>
      <w:r w:rsidRPr="00D9646B">
        <w:rPr>
          <w:rFonts w:ascii="Times New Roman" w:hAnsi="Times New Roman" w:cs="Times New Roman"/>
          <w:bCs/>
        </w:rPr>
        <w:noBreakHyphen/>
        <w:t>SMaT), Faculty of Science, Chulalongkorn University, Bangkok 10330, Thailand</w:t>
      </w:r>
    </w:p>
    <w:p w14:paraId="7E09FC56" w14:textId="77777777" w:rsidR="00112887" w:rsidRPr="00D9646B" w:rsidRDefault="00112887" w:rsidP="00112887">
      <w:pPr>
        <w:spacing w:line="360" w:lineRule="auto"/>
        <w:ind w:right="-176"/>
        <w:jc w:val="both"/>
        <w:rPr>
          <w:rFonts w:ascii="Times New Roman" w:hAnsi="Times New Roman" w:cs="Times New Roman"/>
        </w:rPr>
      </w:pPr>
      <w:r w:rsidRPr="00D9646B">
        <w:rPr>
          <w:rFonts w:ascii="Times New Roman" w:hAnsi="Times New Roman" w:cs="Times New Roman"/>
          <w:bCs/>
          <w:vertAlign w:val="superscript"/>
        </w:rPr>
        <w:t>c</w:t>
      </w:r>
      <w:r w:rsidRPr="00D9646B">
        <w:rPr>
          <w:rFonts w:ascii="Times New Roman" w:hAnsi="Times New Roman" w:cs="Times New Roman"/>
        </w:rPr>
        <w:t>Department of Chemical Engineering, Faculty of Engineering, Chulalongkorn University, Bangkok 10330, Thailand</w:t>
      </w:r>
    </w:p>
    <w:p w14:paraId="60225DB0" w14:textId="77777777" w:rsidR="00112887" w:rsidRPr="00D9646B" w:rsidRDefault="00112887" w:rsidP="00112887">
      <w:pPr>
        <w:spacing w:line="360" w:lineRule="auto"/>
        <w:ind w:right="-176"/>
        <w:jc w:val="both"/>
        <w:rPr>
          <w:rFonts w:ascii="Times New Roman" w:hAnsi="Times New Roman" w:cs="Times New Roman"/>
        </w:rPr>
      </w:pPr>
      <w:r w:rsidRPr="00D9646B">
        <w:rPr>
          <w:rFonts w:ascii="Times New Roman" w:hAnsi="Times New Roman" w:cs="Times New Roman"/>
          <w:bCs/>
          <w:vertAlign w:val="superscript"/>
        </w:rPr>
        <w:t>d</w:t>
      </w:r>
      <w:r w:rsidRPr="00D9646B">
        <w:rPr>
          <w:rFonts w:ascii="Times New Roman" w:hAnsi="Times New Roman" w:cs="Times New Roman"/>
        </w:rPr>
        <w:t>Beijing Advanced Innovation Center for Materials Genome Engineering, Beijing Key Laboratory of Function Materials for Molecule &amp; Structure Construction, School of Materials Science and Engineering, University of Science and Technology Beijing, Beijing 100083, PR China</w:t>
      </w:r>
    </w:p>
    <w:p w14:paraId="21710447" w14:textId="77777777" w:rsidR="00112887" w:rsidRPr="00D9646B" w:rsidRDefault="00112887" w:rsidP="00112887">
      <w:pPr>
        <w:spacing w:line="360" w:lineRule="auto"/>
        <w:ind w:right="-176"/>
        <w:jc w:val="both"/>
        <w:rPr>
          <w:rFonts w:ascii="Times New Roman" w:hAnsi="Times New Roman" w:cs="Times New Roman"/>
          <w:bCs/>
        </w:rPr>
      </w:pPr>
      <w:r w:rsidRPr="00D9646B">
        <w:rPr>
          <w:rFonts w:ascii="Times New Roman" w:hAnsi="Times New Roman" w:cs="Times New Roman"/>
          <w:vertAlign w:val="superscript"/>
        </w:rPr>
        <w:t>e</w:t>
      </w:r>
      <w:r w:rsidRPr="00D9646B">
        <w:rPr>
          <w:rFonts w:ascii="Times New Roman" w:hAnsi="Times New Roman" w:cs="Times New Roman"/>
          <w:bCs/>
        </w:rPr>
        <w:t>Department of Chemistry, Molecular Sciences Research Hub, Imperial College London, White City Campus, London, W12 0BZ, United Kingdom</w:t>
      </w:r>
    </w:p>
    <w:p w14:paraId="07BDDB62" w14:textId="77777777" w:rsidR="00112887" w:rsidRPr="000F6EFC" w:rsidRDefault="00112887" w:rsidP="00112887">
      <w:pPr>
        <w:spacing w:line="360" w:lineRule="auto"/>
        <w:ind w:right="-176"/>
        <w:jc w:val="both"/>
        <w:rPr>
          <w:rFonts w:ascii="Times New Roman" w:hAnsi="Times New Roman" w:cs="Times New Roman"/>
        </w:rPr>
      </w:pPr>
      <w:r>
        <w:rPr>
          <w:rFonts w:ascii="Times New Roman" w:hAnsi="Times New Roman" w:cs="Times New Roman"/>
          <w:vertAlign w:val="superscript"/>
        </w:rPr>
        <w:t>f</w:t>
      </w:r>
      <w:r w:rsidRPr="000F6EFC">
        <w:rPr>
          <w:rFonts w:ascii="Times New Roman" w:hAnsi="Times New Roman" w:cs="Times New Roman"/>
        </w:rPr>
        <w:t>The Faraday Institution, Quad One, Harwell Science and Innovation Campus, Didcot, OX11 0RA, UK</w:t>
      </w:r>
    </w:p>
    <w:p w14:paraId="1995EBF0" w14:textId="77777777" w:rsidR="00112887" w:rsidRPr="00D9646B" w:rsidRDefault="00112887" w:rsidP="00112887">
      <w:pPr>
        <w:spacing w:line="360" w:lineRule="auto"/>
        <w:ind w:right="-176"/>
        <w:jc w:val="both"/>
        <w:rPr>
          <w:rFonts w:ascii="Times New Roman" w:hAnsi="Times New Roman" w:cs="Times New Roman"/>
        </w:rPr>
      </w:pPr>
      <w:r>
        <w:rPr>
          <w:rFonts w:ascii="Times New Roman" w:hAnsi="Times New Roman" w:cs="Times New Roman"/>
          <w:vertAlign w:val="superscript"/>
        </w:rPr>
        <w:t>g</w:t>
      </w:r>
      <w:r w:rsidRPr="00D9646B">
        <w:rPr>
          <w:rFonts w:ascii="Times New Roman" w:hAnsi="Times New Roman" w:cs="Times New Roman"/>
        </w:rPr>
        <w:t>Synchrotron Light Research Institute (Public Organization), Nakhon Ratchasima, 30000, Thailand</w:t>
      </w:r>
    </w:p>
    <w:p w14:paraId="2789058B" w14:textId="77777777" w:rsidR="00112887" w:rsidRPr="00D9646B" w:rsidRDefault="00112887" w:rsidP="00112887">
      <w:pPr>
        <w:spacing w:line="360" w:lineRule="auto"/>
        <w:ind w:right="-176"/>
        <w:jc w:val="both"/>
        <w:rPr>
          <w:rFonts w:ascii="Times New Roman" w:hAnsi="Times New Roman" w:cs="Times New Roman"/>
        </w:rPr>
      </w:pPr>
      <w:r>
        <w:rPr>
          <w:rFonts w:ascii="Times New Roman" w:hAnsi="Times New Roman" w:cs="Times New Roman"/>
          <w:vertAlign w:val="superscript"/>
        </w:rPr>
        <w:t>h</w:t>
      </w:r>
      <w:r w:rsidRPr="00D9646B">
        <w:rPr>
          <w:rFonts w:ascii="Times New Roman" w:hAnsi="Times New Roman" w:cs="Times New Roman"/>
        </w:rPr>
        <w:t>Department of Materials Science and Engineering, Graduate School of Engineering, Nagoya University, Nagoya, 464-8603, Japan</w:t>
      </w:r>
    </w:p>
    <w:p w14:paraId="4EA6778B" w14:textId="77777777" w:rsidR="00112887" w:rsidRPr="00D9646B" w:rsidRDefault="00112887" w:rsidP="00112887">
      <w:pPr>
        <w:spacing w:line="360" w:lineRule="auto"/>
        <w:ind w:right="-176"/>
        <w:jc w:val="both"/>
        <w:rPr>
          <w:rFonts w:ascii="Times New Roman" w:hAnsi="Times New Roman" w:cs="Times New Roman"/>
          <w:vertAlign w:val="superscript"/>
        </w:rPr>
      </w:pPr>
      <w:r>
        <w:rPr>
          <w:rFonts w:ascii="Times New Roman" w:hAnsi="Times New Roman" w:cs="Times New Roman"/>
          <w:vertAlign w:val="superscript"/>
        </w:rPr>
        <w:t>i</w:t>
      </w:r>
      <w:r w:rsidRPr="00D9646B">
        <w:rPr>
          <w:rFonts w:ascii="Times New Roman" w:hAnsi="Times New Roman" w:cs="Times New Roman"/>
        </w:rPr>
        <w:t>Center of Excellence on Advanced Materials for Energy Storage, Faculty of Science, Chulalongkorn University, Bangkok, 10330, Thailand</w:t>
      </w:r>
    </w:p>
    <w:p w14:paraId="6344E55D" w14:textId="77777777" w:rsidR="00112887" w:rsidRPr="00D9646B" w:rsidRDefault="00112887" w:rsidP="00112887">
      <w:pPr>
        <w:spacing w:line="360" w:lineRule="auto"/>
        <w:ind w:right="-176"/>
        <w:rPr>
          <w:rFonts w:ascii="Times New Roman" w:hAnsi="Times New Roman" w:cs="Times New Roman"/>
        </w:rPr>
      </w:pPr>
    </w:p>
    <w:p w14:paraId="652000C4" w14:textId="77777777" w:rsidR="00112887" w:rsidRPr="00D9646B" w:rsidRDefault="00112887" w:rsidP="00112887">
      <w:pPr>
        <w:spacing w:line="360" w:lineRule="auto"/>
        <w:ind w:right="-176"/>
        <w:jc w:val="both"/>
        <w:rPr>
          <w:rFonts w:ascii="Times New Roman" w:hAnsi="Times New Roman" w:cs="Times New Roman"/>
          <w:iCs/>
        </w:rPr>
      </w:pPr>
      <w:r w:rsidRPr="00D9646B">
        <w:rPr>
          <w:rFonts w:ascii="Times New Roman" w:hAnsi="Times New Roman" w:cs="Times New Roman"/>
          <w:i/>
          <w:iCs/>
          <w:shd w:val="clear" w:color="auto" w:fill="FFFFFF"/>
          <w:vertAlign w:val="superscript"/>
        </w:rPr>
        <w:t>†</w:t>
      </w:r>
      <w:r w:rsidRPr="00D9646B">
        <w:rPr>
          <w:rFonts w:ascii="Times New Roman" w:hAnsi="Times New Roman" w:cs="Times New Roman"/>
          <w:iCs/>
        </w:rPr>
        <w:t xml:space="preserve"> These authors equally contributed</w:t>
      </w:r>
    </w:p>
    <w:p w14:paraId="17CA5332" w14:textId="77777777" w:rsidR="00112887" w:rsidRPr="00D9646B" w:rsidRDefault="00112887" w:rsidP="00112887">
      <w:pPr>
        <w:spacing w:line="360" w:lineRule="auto"/>
        <w:ind w:right="-176"/>
        <w:jc w:val="both"/>
        <w:rPr>
          <w:rFonts w:ascii="Times New Roman" w:hAnsi="Times New Roman" w:cs="Times New Roman"/>
        </w:rPr>
      </w:pPr>
      <w:r w:rsidRPr="00D9646B">
        <w:rPr>
          <w:rFonts w:ascii="Times New Roman" w:hAnsi="Times New Roman" w:cs="Times New Roman"/>
          <w:bCs/>
          <w:iCs/>
          <w:vertAlign w:val="superscript"/>
        </w:rPr>
        <w:t>*</w:t>
      </w:r>
      <w:r w:rsidRPr="00D9646B">
        <w:rPr>
          <w:rFonts w:ascii="Times New Roman" w:hAnsi="Times New Roman" w:cs="Times New Roman"/>
          <w:iCs/>
        </w:rPr>
        <w:t xml:space="preserve">Correspondence Email address: </w:t>
      </w:r>
      <w:hyperlink r:id="rId7" w:history="1">
        <w:r w:rsidRPr="00D9646B">
          <w:rPr>
            <w:rStyle w:val="Hyperlink"/>
            <w:rFonts w:ascii="Times New Roman" w:hAnsi="Times New Roman" w:cs="Times New Roman"/>
          </w:rPr>
          <w:t>jitti.k@chula.ac.th</w:t>
        </w:r>
      </w:hyperlink>
    </w:p>
    <w:p w14:paraId="47E65F88" w14:textId="77777777" w:rsidR="00112887" w:rsidRDefault="00112887" w:rsidP="00112887"/>
    <w:p w14:paraId="0E22636E" w14:textId="77777777" w:rsidR="00E24BD0" w:rsidRDefault="00E24BD0" w:rsidP="00E24BD0">
      <w:pPr>
        <w:spacing w:line="480" w:lineRule="auto"/>
        <w:rPr>
          <w:rFonts w:asciiTheme="majorBidi" w:hAnsiTheme="majorBidi" w:cstheme="majorBidi"/>
        </w:rPr>
      </w:pPr>
    </w:p>
    <w:p w14:paraId="719F045A" w14:textId="77777777" w:rsidR="00112887" w:rsidRPr="00FA51EC" w:rsidRDefault="00112887" w:rsidP="00E24BD0">
      <w:pPr>
        <w:spacing w:line="480" w:lineRule="auto"/>
        <w:rPr>
          <w:rFonts w:asciiTheme="majorBidi" w:hAnsiTheme="majorBidi" w:cstheme="majorBidi"/>
        </w:rPr>
      </w:pPr>
    </w:p>
    <w:p w14:paraId="3A609448" w14:textId="77777777" w:rsidR="00996CDD" w:rsidRPr="008423D8" w:rsidRDefault="00996CDD" w:rsidP="00996CDD">
      <w:pPr>
        <w:spacing w:after="100" w:line="480" w:lineRule="auto"/>
        <w:rPr>
          <w:rFonts w:asciiTheme="majorBidi" w:hAnsiTheme="majorBidi" w:cstheme="majorBidi"/>
          <w:b/>
          <w:bCs/>
          <w:color w:val="000000" w:themeColor="text1"/>
          <w:lang w:val="en-US"/>
        </w:rPr>
      </w:pPr>
      <w:r w:rsidRPr="008423D8">
        <w:rPr>
          <w:rFonts w:asciiTheme="majorBidi" w:hAnsiTheme="majorBidi" w:cstheme="majorBidi"/>
          <w:b/>
          <w:bCs/>
          <w:color w:val="000000" w:themeColor="text1"/>
          <w:lang w:val="en-US"/>
        </w:rPr>
        <w:lastRenderedPageBreak/>
        <w:t>Abstract</w:t>
      </w:r>
    </w:p>
    <w:p w14:paraId="423090D3" w14:textId="060B112C" w:rsidR="00306CA6" w:rsidRPr="008423D8" w:rsidRDefault="00306CA6" w:rsidP="00B073B5">
      <w:pPr>
        <w:spacing w:after="100" w:line="480" w:lineRule="auto"/>
        <w:ind w:firstLine="720"/>
        <w:jc w:val="both"/>
        <w:rPr>
          <w:rFonts w:asciiTheme="majorBidi" w:hAnsiTheme="majorBidi" w:cstheme="majorBidi"/>
          <w:color w:val="000000" w:themeColor="text1"/>
          <w:lang w:val="en-US"/>
        </w:rPr>
      </w:pPr>
      <w:r w:rsidRPr="008423D8">
        <w:rPr>
          <w:rFonts w:asciiTheme="majorBidi" w:hAnsiTheme="majorBidi" w:cstheme="majorBidi"/>
          <w:color w:val="000000" w:themeColor="text1"/>
          <w:lang w:val="en-US"/>
        </w:rPr>
        <w:t xml:space="preserve">The eco-friendly recycling of graphite from used zinc-carbon (Zn-C) batteries presents a viable and economical approach for the advancement of lithium-ion battery (LIB) anodes. This investigation involved the recovery of graphite through ball milling techniques, followed by a detailed structural characterization. XRD analysis showed that the ball milled graphite had a partially ordered structure with lattice parameters </w:t>
      </w:r>
      <w:r w:rsidRPr="008423D8">
        <w:rPr>
          <w:rFonts w:asciiTheme="majorBidi" w:hAnsiTheme="majorBidi" w:cstheme="majorBidi"/>
          <w:i/>
          <w:iCs/>
          <w:color w:val="000000" w:themeColor="text1"/>
        </w:rPr>
        <w:t>a</w:t>
      </w:r>
      <w:r w:rsidRPr="008423D8">
        <w:rPr>
          <w:rFonts w:asciiTheme="majorBidi" w:hAnsiTheme="majorBidi" w:cstheme="majorBidi"/>
          <w:color w:val="000000" w:themeColor="text1"/>
        </w:rPr>
        <w:t>= 2.4</w:t>
      </w:r>
      <w:r w:rsidRPr="008423D8">
        <w:rPr>
          <w:rFonts w:asciiTheme="majorBidi" w:hAnsiTheme="majorBidi" w:cstheme="majorBidi"/>
          <w:color w:val="000000" w:themeColor="text1"/>
          <w:lang w:val="en-US"/>
        </w:rPr>
        <w:t>704</w:t>
      </w:r>
      <w:r w:rsidRPr="008423D8">
        <w:rPr>
          <w:rFonts w:asciiTheme="majorBidi" w:hAnsiTheme="majorBidi" w:cstheme="majorBidi"/>
          <w:color w:val="000000" w:themeColor="text1"/>
        </w:rPr>
        <w:t xml:space="preserve"> Å and </w:t>
      </w:r>
      <w:r w:rsidRPr="008423D8">
        <w:rPr>
          <w:rFonts w:asciiTheme="majorBidi" w:hAnsiTheme="majorBidi" w:cstheme="majorBidi"/>
          <w:i/>
          <w:iCs/>
          <w:color w:val="000000" w:themeColor="text1"/>
        </w:rPr>
        <w:t>c</w:t>
      </w:r>
      <w:r w:rsidRPr="008423D8">
        <w:rPr>
          <w:rFonts w:asciiTheme="majorBidi" w:hAnsiTheme="majorBidi" w:cstheme="majorBidi"/>
          <w:color w:val="000000" w:themeColor="text1"/>
        </w:rPr>
        <w:t>= 6.7</w:t>
      </w:r>
      <w:r w:rsidRPr="008423D8">
        <w:rPr>
          <w:rFonts w:asciiTheme="majorBidi" w:hAnsiTheme="majorBidi" w:cstheme="majorBidi"/>
          <w:color w:val="000000" w:themeColor="text1"/>
          <w:lang w:val="en-US"/>
        </w:rPr>
        <w:t>516</w:t>
      </w:r>
      <w:r w:rsidRPr="008423D8">
        <w:rPr>
          <w:rFonts w:asciiTheme="majorBidi" w:hAnsiTheme="majorBidi" w:cstheme="majorBidi"/>
          <w:color w:val="000000" w:themeColor="text1"/>
        </w:rPr>
        <w:t xml:space="preserve"> Å</w:t>
      </w:r>
      <w:r w:rsidRPr="008423D8">
        <w:rPr>
          <w:rFonts w:asciiTheme="majorBidi" w:hAnsiTheme="majorBidi" w:cstheme="majorBidi"/>
          <w:color w:val="000000" w:themeColor="text1"/>
          <w:lang w:val="en-US"/>
        </w:rPr>
        <w:t>, which is comparable to that of commercial graphite (</w:t>
      </w:r>
      <w:r w:rsidRPr="008423D8">
        <w:rPr>
          <w:rFonts w:asciiTheme="majorBidi" w:hAnsiTheme="majorBidi" w:cstheme="majorBidi"/>
          <w:i/>
          <w:iCs/>
          <w:color w:val="000000" w:themeColor="text1"/>
        </w:rPr>
        <w:t>a</w:t>
      </w:r>
      <w:r w:rsidRPr="008423D8">
        <w:rPr>
          <w:rFonts w:asciiTheme="majorBidi" w:hAnsiTheme="majorBidi" w:cstheme="majorBidi"/>
          <w:color w:val="000000" w:themeColor="text1"/>
        </w:rPr>
        <w:t>= 2.4</w:t>
      </w:r>
      <w:r w:rsidRPr="008423D8">
        <w:rPr>
          <w:rFonts w:asciiTheme="majorBidi" w:hAnsiTheme="majorBidi" w:cstheme="majorBidi"/>
          <w:color w:val="000000" w:themeColor="text1"/>
          <w:lang w:val="en-US"/>
        </w:rPr>
        <w:t>725</w:t>
      </w:r>
      <w:r w:rsidRPr="008423D8">
        <w:rPr>
          <w:rFonts w:asciiTheme="majorBidi" w:hAnsiTheme="majorBidi" w:cstheme="majorBidi"/>
          <w:color w:val="000000" w:themeColor="text1"/>
        </w:rPr>
        <w:t xml:space="preserve"> Å and </w:t>
      </w:r>
      <w:r w:rsidRPr="008423D8">
        <w:rPr>
          <w:rFonts w:asciiTheme="majorBidi" w:hAnsiTheme="majorBidi" w:cstheme="majorBidi"/>
          <w:i/>
          <w:iCs/>
          <w:color w:val="000000" w:themeColor="text1"/>
        </w:rPr>
        <w:t>c</w:t>
      </w:r>
      <w:r w:rsidRPr="008423D8">
        <w:rPr>
          <w:rFonts w:asciiTheme="majorBidi" w:hAnsiTheme="majorBidi" w:cstheme="majorBidi"/>
          <w:color w:val="000000" w:themeColor="text1"/>
        </w:rPr>
        <w:t>= 6.7</w:t>
      </w:r>
      <w:r w:rsidRPr="008423D8">
        <w:rPr>
          <w:rFonts w:asciiTheme="majorBidi" w:hAnsiTheme="majorBidi" w:cstheme="majorBidi"/>
          <w:color w:val="000000" w:themeColor="text1"/>
          <w:lang w:val="en-US"/>
        </w:rPr>
        <w:t>526</w:t>
      </w:r>
      <w:r w:rsidRPr="008423D8">
        <w:rPr>
          <w:rFonts w:asciiTheme="majorBidi" w:hAnsiTheme="majorBidi" w:cstheme="majorBidi"/>
          <w:color w:val="000000" w:themeColor="text1"/>
        </w:rPr>
        <w:t xml:space="preserve"> Å</w:t>
      </w:r>
      <w:r w:rsidRPr="008423D8">
        <w:rPr>
          <w:rFonts w:asciiTheme="majorBidi" w:hAnsiTheme="majorBidi" w:cstheme="majorBidi"/>
          <w:color w:val="000000" w:themeColor="text1"/>
          <w:lang w:val="en-US"/>
        </w:rPr>
        <w:t>) and higher defect density (</w:t>
      </w:r>
      <w:r w:rsidRPr="008423D8">
        <w:rPr>
          <w:rFonts w:asciiTheme="majorBidi" w:hAnsiTheme="majorBidi" w:cstheme="majorBidi"/>
          <w:color w:val="000000" w:themeColor="text1"/>
        </w:rPr>
        <w:t>I</w:t>
      </w:r>
      <w:r w:rsidRPr="008423D8">
        <w:rPr>
          <w:rFonts w:asciiTheme="majorBidi" w:hAnsiTheme="majorBidi" w:cstheme="majorBidi"/>
          <w:color w:val="000000" w:themeColor="text1"/>
          <w:vertAlign w:val="subscript"/>
        </w:rPr>
        <w:t>D</w:t>
      </w:r>
      <w:r w:rsidRPr="008423D8">
        <w:rPr>
          <w:rFonts w:asciiTheme="majorBidi" w:hAnsiTheme="majorBidi" w:cstheme="majorBidi"/>
          <w:color w:val="000000" w:themeColor="text1"/>
        </w:rPr>
        <w:t>/I</w:t>
      </w:r>
      <w:r w:rsidRPr="008423D8">
        <w:rPr>
          <w:rFonts w:asciiTheme="majorBidi" w:hAnsiTheme="majorBidi" w:cstheme="majorBidi"/>
          <w:color w:val="000000" w:themeColor="text1"/>
          <w:vertAlign w:val="subscript"/>
        </w:rPr>
        <w:t>G</w:t>
      </w:r>
      <w:r w:rsidRPr="008423D8">
        <w:rPr>
          <w:rFonts w:asciiTheme="majorBidi" w:hAnsiTheme="majorBidi" w:cstheme="majorBidi"/>
          <w:color w:val="000000" w:themeColor="text1"/>
          <w:lang w:val="en-US"/>
        </w:rPr>
        <w:t xml:space="preserve"> = </w:t>
      </w:r>
      <w:r w:rsidRPr="008423D8">
        <w:rPr>
          <w:rFonts w:asciiTheme="majorBidi" w:hAnsiTheme="majorBidi" w:cstheme="majorBidi"/>
          <w:color w:val="000000" w:themeColor="text1"/>
        </w:rPr>
        <w:t>1.069</w:t>
      </w:r>
      <w:r w:rsidRPr="008423D8">
        <w:rPr>
          <w:rFonts w:asciiTheme="majorBidi" w:hAnsiTheme="majorBidi" w:cstheme="majorBidi"/>
          <w:color w:val="000000" w:themeColor="text1"/>
          <w:lang w:val="en-US"/>
        </w:rPr>
        <w:t>) as revealed by Raman spectroscopy as compared to commercial graphite (</w:t>
      </w:r>
      <w:r w:rsidRPr="008423D8">
        <w:rPr>
          <w:rFonts w:asciiTheme="majorBidi" w:hAnsiTheme="majorBidi" w:cstheme="majorBidi"/>
          <w:color w:val="000000" w:themeColor="text1"/>
        </w:rPr>
        <w:t>I</w:t>
      </w:r>
      <w:r w:rsidRPr="008423D8">
        <w:rPr>
          <w:rFonts w:asciiTheme="majorBidi" w:hAnsiTheme="majorBidi" w:cstheme="majorBidi"/>
          <w:color w:val="000000" w:themeColor="text1"/>
          <w:vertAlign w:val="subscript"/>
        </w:rPr>
        <w:t>D</w:t>
      </w:r>
      <w:r w:rsidRPr="008423D8">
        <w:rPr>
          <w:rFonts w:asciiTheme="majorBidi" w:hAnsiTheme="majorBidi" w:cstheme="majorBidi"/>
          <w:color w:val="000000" w:themeColor="text1"/>
        </w:rPr>
        <w:t>/I</w:t>
      </w:r>
      <w:r w:rsidRPr="008423D8">
        <w:rPr>
          <w:rFonts w:asciiTheme="majorBidi" w:hAnsiTheme="majorBidi" w:cstheme="majorBidi"/>
          <w:color w:val="000000" w:themeColor="text1"/>
          <w:vertAlign w:val="subscript"/>
        </w:rPr>
        <w:t>G</w:t>
      </w:r>
      <w:r w:rsidRPr="008423D8">
        <w:rPr>
          <w:rFonts w:asciiTheme="majorBidi" w:hAnsiTheme="majorBidi" w:cstheme="majorBidi"/>
          <w:color w:val="000000" w:themeColor="text1"/>
          <w:lang w:val="en-US"/>
        </w:rPr>
        <w:t xml:space="preserve"> = 0.22). </w:t>
      </w:r>
      <w:r w:rsidR="00C3579E" w:rsidRPr="008423D8">
        <w:rPr>
          <w:rFonts w:asciiTheme="majorBidi" w:hAnsiTheme="majorBidi" w:cstheme="majorBidi"/>
          <w:color w:val="000000" w:themeColor="text1"/>
        </w:rPr>
        <w:t>TEM images showe</w:t>
      </w:r>
      <w:r w:rsidR="00C3579E" w:rsidRPr="008423D8">
        <w:rPr>
          <w:rFonts w:asciiTheme="majorBidi" w:hAnsiTheme="majorBidi" w:cstheme="majorBidi"/>
          <w:color w:val="000000" w:themeColor="text1"/>
          <w:lang w:val="en-US"/>
        </w:rPr>
        <w:t>d</w:t>
      </w:r>
      <w:r w:rsidR="00C3579E" w:rsidRPr="008423D8">
        <w:rPr>
          <w:rFonts w:asciiTheme="majorBidi" w:hAnsiTheme="majorBidi" w:cstheme="majorBidi"/>
          <w:color w:val="000000" w:themeColor="text1"/>
        </w:rPr>
        <w:t xml:space="preserve"> increased structural disorder with broken layers and </w:t>
      </w:r>
      <w:r w:rsidR="00C3579E" w:rsidRPr="008423D8">
        <w:rPr>
          <w:rFonts w:asciiTheme="majorBidi" w:hAnsiTheme="majorBidi" w:cstheme="majorBidi"/>
          <w:color w:val="000000" w:themeColor="text1"/>
          <w:lang w:val="en-US"/>
        </w:rPr>
        <w:t xml:space="preserve">the XPS </w:t>
      </w:r>
      <w:r w:rsidR="00C3579E" w:rsidRPr="00F97731">
        <w:rPr>
          <w:rFonts w:asciiTheme="majorBidi" w:hAnsiTheme="majorBidi" w:cstheme="majorBidi"/>
          <w:lang w:val="en-US"/>
        </w:rPr>
        <w:t>results further confirms the presence of predominant sp</w:t>
      </w:r>
      <w:r w:rsidR="00C3579E" w:rsidRPr="00F97731">
        <w:rPr>
          <w:rFonts w:asciiTheme="majorBidi" w:hAnsiTheme="majorBidi" w:cstheme="majorBidi"/>
          <w:vertAlign w:val="superscript"/>
          <w:lang w:val="en-US"/>
        </w:rPr>
        <w:t>2</w:t>
      </w:r>
      <w:r w:rsidR="00C3579E" w:rsidRPr="00F97731">
        <w:rPr>
          <w:rFonts w:asciiTheme="majorBidi" w:hAnsiTheme="majorBidi" w:cstheme="majorBidi"/>
          <w:lang w:val="en-US"/>
        </w:rPr>
        <w:t xml:space="preserve">-hybridized carbon with </w:t>
      </w:r>
      <w:r w:rsidR="00C3579E" w:rsidRPr="00F97731">
        <w:rPr>
          <w:rFonts w:asciiTheme="majorBidi" w:hAnsiTheme="majorBidi" w:cstheme="majorBidi"/>
        </w:rPr>
        <w:t>C–C</w:t>
      </w:r>
      <w:r w:rsidR="00C3579E" w:rsidRPr="00F97731">
        <w:rPr>
          <w:rFonts w:asciiTheme="majorBidi" w:hAnsiTheme="majorBidi" w:cstheme="majorBidi"/>
          <w:lang w:val="en-US"/>
        </w:rPr>
        <w:t>/C=C</w:t>
      </w:r>
      <w:r w:rsidR="00C3579E" w:rsidRPr="00F97731">
        <w:rPr>
          <w:rFonts w:asciiTheme="majorBidi" w:hAnsiTheme="majorBidi" w:cstheme="majorBidi"/>
        </w:rPr>
        <w:t xml:space="preserve"> peak at 284.7</w:t>
      </w:r>
      <w:r w:rsidR="00C3579E" w:rsidRPr="00F97731">
        <w:rPr>
          <w:rFonts w:asciiTheme="majorBidi" w:hAnsiTheme="majorBidi" w:cstheme="majorBidi"/>
          <w:lang w:val="en-US"/>
        </w:rPr>
        <w:t>0</w:t>
      </w:r>
      <w:r w:rsidR="00C3579E" w:rsidRPr="00F97731">
        <w:rPr>
          <w:rFonts w:asciiTheme="majorBidi" w:hAnsiTheme="majorBidi" w:cstheme="majorBidi"/>
        </w:rPr>
        <w:t xml:space="preserve"> eV</w:t>
      </w:r>
      <w:r w:rsidR="00C3579E" w:rsidRPr="00F97731">
        <w:rPr>
          <w:rFonts w:asciiTheme="majorBidi" w:hAnsiTheme="majorBidi" w:cstheme="majorBidi"/>
          <w:lang w:val="en-US"/>
        </w:rPr>
        <w:t xml:space="preserve">. FTIR analysis revealed the presence of surface functional groups, such as C-H bonds, </w:t>
      </w:r>
      <w:r w:rsidR="00C3579E" w:rsidRPr="008423D8">
        <w:rPr>
          <w:rFonts w:asciiTheme="majorBidi" w:hAnsiTheme="majorBidi" w:cstheme="majorBidi"/>
          <w:color w:val="000000" w:themeColor="text1"/>
          <w:lang w:val="en-US"/>
        </w:rPr>
        <w:t xml:space="preserve">indicating possible surface alterations in the recycling process. </w:t>
      </w:r>
      <w:r w:rsidR="008D7228" w:rsidRPr="008423D8">
        <w:rPr>
          <w:rFonts w:asciiTheme="majorBidi" w:hAnsiTheme="majorBidi" w:cstheme="majorBidi"/>
          <w:color w:val="000000" w:themeColor="text1"/>
          <w:lang w:val="en-US"/>
        </w:rPr>
        <w:t xml:space="preserve">These structural characteristics, in particular higher defects, and disorder, promote Li-ion diffusion and surface reactivity. Ball milled graphite showed a </w:t>
      </w:r>
      <w:r w:rsidR="008D7228" w:rsidRPr="008423D8">
        <w:rPr>
          <w:rFonts w:asciiTheme="majorBidi" w:hAnsiTheme="majorBidi" w:cstheme="majorBidi"/>
          <w:color w:val="000000" w:themeColor="text1"/>
        </w:rPr>
        <w:t>specific capacity of 367.52 mAh/g</w:t>
      </w:r>
      <w:r w:rsidR="008D7228" w:rsidRPr="008423D8">
        <w:rPr>
          <w:rFonts w:asciiTheme="majorBidi" w:hAnsiTheme="majorBidi" w:cstheme="majorBidi"/>
          <w:color w:val="000000" w:themeColor="text1"/>
          <w:lang w:val="en-US"/>
        </w:rPr>
        <w:t xml:space="preserve"> at 1C, maintained over 200 cycles at a Coulombic efficiency of 99.05%. This value is </w:t>
      </w:r>
      <w:proofErr w:type="gramStart"/>
      <w:r w:rsidR="008D7228" w:rsidRPr="008423D8">
        <w:rPr>
          <w:rFonts w:asciiTheme="majorBidi" w:hAnsiTheme="majorBidi" w:cstheme="majorBidi"/>
          <w:color w:val="000000" w:themeColor="text1"/>
          <w:lang w:val="en-US"/>
        </w:rPr>
        <w:t>similar to</w:t>
      </w:r>
      <w:proofErr w:type="gramEnd"/>
      <w:r w:rsidR="008D7228" w:rsidRPr="008423D8">
        <w:rPr>
          <w:rFonts w:asciiTheme="majorBidi" w:hAnsiTheme="majorBidi" w:cstheme="majorBidi"/>
          <w:color w:val="000000" w:themeColor="text1"/>
          <w:lang w:val="en-US"/>
        </w:rPr>
        <w:t xml:space="preserve"> that for commercial graphite with a </w:t>
      </w:r>
      <w:r w:rsidR="008D7228" w:rsidRPr="008423D8">
        <w:rPr>
          <w:rFonts w:asciiTheme="majorBidi" w:hAnsiTheme="majorBidi" w:cstheme="majorBidi"/>
          <w:color w:val="000000" w:themeColor="text1"/>
        </w:rPr>
        <w:t>capacity of 3</w:t>
      </w:r>
      <w:r w:rsidR="008D7228" w:rsidRPr="008423D8">
        <w:rPr>
          <w:rFonts w:asciiTheme="majorBidi" w:hAnsiTheme="majorBidi" w:cstheme="majorBidi"/>
          <w:color w:val="000000" w:themeColor="text1"/>
          <w:lang w:val="en-US"/>
        </w:rPr>
        <w:t>71</w:t>
      </w:r>
      <w:r w:rsidR="008D7228" w:rsidRPr="008423D8">
        <w:rPr>
          <w:rFonts w:asciiTheme="majorBidi" w:hAnsiTheme="majorBidi" w:cstheme="majorBidi"/>
          <w:color w:val="000000" w:themeColor="text1"/>
        </w:rPr>
        <w:t>.</w:t>
      </w:r>
      <w:r w:rsidR="008D7228" w:rsidRPr="008423D8">
        <w:rPr>
          <w:rFonts w:asciiTheme="majorBidi" w:hAnsiTheme="majorBidi" w:cstheme="majorBidi"/>
          <w:color w:val="000000" w:themeColor="text1"/>
          <w:lang w:val="en-US"/>
        </w:rPr>
        <w:t>39</w:t>
      </w:r>
      <w:r w:rsidR="008D7228" w:rsidRPr="008423D8">
        <w:rPr>
          <w:rFonts w:asciiTheme="majorBidi" w:hAnsiTheme="majorBidi" w:cstheme="majorBidi"/>
          <w:color w:val="000000" w:themeColor="text1"/>
        </w:rPr>
        <w:t xml:space="preserve"> mAh/g</w:t>
      </w:r>
      <w:r w:rsidR="008D7228" w:rsidRPr="008423D8">
        <w:rPr>
          <w:rFonts w:asciiTheme="majorBidi" w:hAnsiTheme="majorBidi" w:cstheme="majorBidi"/>
          <w:color w:val="000000" w:themeColor="text1"/>
          <w:lang w:val="en-US"/>
        </w:rPr>
        <w:t xml:space="preserve"> and a Coulombic efficiency of</w:t>
      </w:r>
      <w:r w:rsidR="00ED7932">
        <w:rPr>
          <w:rFonts w:asciiTheme="majorBidi" w:hAnsiTheme="majorBidi" w:cstheme="majorBidi"/>
          <w:color w:val="000000" w:themeColor="text1"/>
          <w:lang w:val="en-US"/>
        </w:rPr>
        <w:t xml:space="preserve"> </w:t>
      </w:r>
      <w:r w:rsidR="00ED7932">
        <w:rPr>
          <w:rFonts w:asciiTheme="majorBidi" w:hAnsiTheme="majorBidi" w:cstheme="majorBidi"/>
          <w:i/>
          <w:iCs/>
          <w:color w:val="000000" w:themeColor="text1"/>
          <w:lang w:val="en-US"/>
        </w:rPr>
        <w:t>ca.</w:t>
      </w:r>
      <w:r w:rsidR="008D7228" w:rsidRPr="008423D8">
        <w:rPr>
          <w:rFonts w:asciiTheme="majorBidi" w:hAnsiTheme="majorBidi" w:cstheme="majorBidi"/>
          <w:color w:val="000000" w:themeColor="text1"/>
          <w:lang w:val="en-US"/>
        </w:rPr>
        <w:t xml:space="preserve"> 100</w:t>
      </w:r>
      <w:r w:rsidR="00ED7932">
        <w:rPr>
          <w:rFonts w:asciiTheme="majorBidi" w:hAnsiTheme="majorBidi" w:cstheme="majorBidi"/>
          <w:color w:val="000000" w:themeColor="text1"/>
          <w:lang w:val="en-US"/>
        </w:rPr>
        <w:t xml:space="preserve"> </w:t>
      </w:r>
      <w:r w:rsidR="008D7228" w:rsidRPr="008423D8">
        <w:rPr>
          <w:rFonts w:asciiTheme="majorBidi" w:hAnsiTheme="majorBidi" w:cstheme="majorBidi"/>
          <w:color w:val="000000" w:themeColor="text1"/>
          <w:lang w:val="en-US"/>
        </w:rPr>
        <w:t>%. Although the recycled graphite demonstrates a slightly reduced initial efficiency, it provides effective long-term stability, economic advantages, and positive environmental impacts. This work</w:t>
      </w:r>
      <w:r w:rsidR="00B073B5" w:rsidRPr="008423D8">
        <w:rPr>
          <w:rFonts w:asciiTheme="majorBidi" w:hAnsiTheme="majorBidi" w:cstheme="majorBidi"/>
          <w:color w:val="000000" w:themeColor="text1"/>
          <w:lang w:val="en-US"/>
        </w:rPr>
        <w:t xml:space="preserve"> demonstrates that a safe and scalable approach to defect-engineered graphite with impressive electrochemical performance and provides promise of environmentally friendly anode for Li-ion battery applications. </w:t>
      </w:r>
    </w:p>
    <w:p w14:paraId="4211581E" w14:textId="77777777" w:rsidR="00B073B5" w:rsidRDefault="00B073B5" w:rsidP="00522FA6">
      <w:pPr>
        <w:pStyle w:val="NormalWeb"/>
        <w:spacing w:line="480" w:lineRule="auto"/>
        <w:jc w:val="both"/>
        <w:rPr>
          <w:rFonts w:asciiTheme="majorBidi" w:hAnsiTheme="majorBidi" w:cstheme="majorBidi"/>
        </w:rPr>
      </w:pPr>
    </w:p>
    <w:p w14:paraId="1855D2CF" w14:textId="06E95FEA" w:rsidR="00522FA6" w:rsidRPr="00F97731" w:rsidRDefault="00996CDD" w:rsidP="00522FA6">
      <w:pPr>
        <w:pStyle w:val="NormalWeb"/>
        <w:spacing w:line="480" w:lineRule="auto"/>
        <w:jc w:val="both"/>
        <w:rPr>
          <w:rFonts w:asciiTheme="majorBidi" w:hAnsiTheme="majorBidi" w:cstheme="majorBidi"/>
          <w:lang w:val="en-US"/>
        </w:rPr>
      </w:pPr>
      <w:r w:rsidRPr="00F97731">
        <w:rPr>
          <w:rFonts w:asciiTheme="majorBidi" w:hAnsiTheme="majorBidi" w:cstheme="majorBidi"/>
          <w:b/>
          <w:bCs/>
          <w:i/>
          <w:iCs/>
          <w:lang w:val="en-US"/>
        </w:rPr>
        <w:t>Keywords:</w:t>
      </w:r>
      <w:r w:rsidRPr="00F97731">
        <w:rPr>
          <w:rFonts w:asciiTheme="majorBidi" w:hAnsiTheme="majorBidi" w:cstheme="majorBidi"/>
          <w:lang w:val="en-US"/>
        </w:rPr>
        <w:t xml:space="preserve"> recycling; ball-milling; graphite; Zinc-carbon batteries; Li-ion batteries</w:t>
      </w:r>
    </w:p>
    <w:p w14:paraId="34ECAA2A" w14:textId="77777777" w:rsidR="007E1407" w:rsidRPr="00FA51EC" w:rsidRDefault="007E1407" w:rsidP="00522FA6">
      <w:pPr>
        <w:pStyle w:val="NormalWeb"/>
        <w:spacing w:line="480" w:lineRule="auto"/>
        <w:jc w:val="both"/>
        <w:rPr>
          <w:rFonts w:asciiTheme="majorBidi" w:hAnsiTheme="majorBidi" w:cstheme="majorBidi"/>
          <w:lang w:val="en-US"/>
        </w:rPr>
      </w:pPr>
    </w:p>
    <w:p w14:paraId="5238BCF5" w14:textId="77777777" w:rsidR="00996CDD" w:rsidRPr="00FA51EC" w:rsidRDefault="00996CDD" w:rsidP="00996CDD">
      <w:pPr>
        <w:spacing w:after="100" w:line="480" w:lineRule="auto"/>
        <w:rPr>
          <w:rFonts w:asciiTheme="majorBidi" w:hAnsiTheme="majorBidi" w:cstheme="majorBidi"/>
          <w:b/>
          <w:bCs/>
          <w:lang w:val="en-US"/>
        </w:rPr>
      </w:pPr>
      <w:r w:rsidRPr="00FA51EC">
        <w:rPr>
          <w:rFonts w:asciiTheme="majorBidi" w:hAnsiTheme="majorBidi" w:cstheme="majorBidi"/>
          <w:b/>
          <w:bCs/>
          <w:lang w:val="en-US"/>
        </w:rPr>
        <w:lastRenderedPageBreak/>
        <w:t>1. Introduction</w:t>
      </w:r>
    </w:p>
    <w:p w14:paraId="0B6DA417" w14:textId="582D61DC" w:rsidR="00996CDD" w:rsidRPr="00FA51EC" w:rsidRDefault="00996CDD" w:rsidP="008765D6">
      <w:pPr>
        <w:pStyle w:val="NormalWeb"/>
        <w:spacing w:line="480" w:lineRule="auto"/>
        <w:jc w:val="both"/>
        <w:rPr>
          <w:rFonts w:asciiTheme="majorBidi" w:hAnsiTheme="majorBidi" w:cstheme="majorBidi"/>
        </w:rPr>
      </w:pPr>
      <w:r w:rsidRPr="00FA51EC">
        <w:rPr>
          <w:rFonts w:asciiTheme="majorBidi" w:hAnsiTheme="majorBidi" w:cstheme="majorBidi"/>
          <w:lang w:val="en-US"/>
        </w:rPr>
        <w:tab/>
      </w:r>
      <w:r w:rsidRPr="00FA51EC">
        <w:rPr>
          <w:rFonts w:asciiTheme="majorBidi" w:hAnsiTheme="majorBidi" w:cstheme="majorBidi"/>
        </w:rPr>
        <w:t xml:space="preserve">Non-rechargeable or primary batteries, such as alkaline and zinc-carbon batteries (Zn-C), have been used in various portable applications – </w:t>
      </w:r>
      <w:r w:rsidRPr="00FA51EC">
        <w:rPr>
          <w:rFonts w:asciiTheme="majorBidi" w:hAnsiTheme="majorBidi" w:cstheme="majorBidi"/>
          <w:lang w:val="en-GB"/>
        </w:rPr>
        <w:t>flashlights, toys, clocks, remote controls, and other handheld devices</w:t>
      </w:r>
      <w:r w:rsidRPr="00FA51EC">
        <w:rPr>
          <w:rFonts w:asciiTheme="majorBidi" w:hAnsiTheme="majorBidi" w:cstheme="majorBidi"/>
        </w:rPr>
        <w:t xml:space="preserve">. However, their disposal (after the end of life) presents significant health and environmental risks, since the majority of the spent batteries </w:t>
      </w:r>
      <w:r w:rsidR="00951583" w:rsidRPr="00FA51EC">
        <w:rPr>
          <w:rFonts w:asciiTheme="majorBidi" w:hAnsiTheme="majorBidi" w:cstheme="majorBidi"/>
        </w:rPr>
        <w:t xml:space="preserve">are not well taken care of – </w:t>
      </w:r>
      <w:r w:rsidRPr="00FA51EC">
        <w:rPr>
          <w:rFonts w:asciiTheme="majorBidi" w:hAnsiTheme="majorBidi" w:cstheme="majorBidi"/>
        </w:rPr>
        <w:t>s</w:t>
      </w:r>
      <w:r w:rsidR="00951583" w:rsidRPr="00FA51EC">
        <w:rPr>
          <w:rFonts w:asciiTheme="majorBidi" w:hAnsiTheme="majorBidi" w:cstheme="majorBidi"/>
        </w:rPr>
        <w:t>i</w:t>
      </w:r>
      <w:r w:rsidRPr="00FA51EC">
        <w:rPr>
          <w:rFonts w:asciiTheme="majorBidi" w:hAnsiTheme="majorBidi" w:cstheme="majorBidi"/>
        </w:rPr>
        <w:t>mply end up in landfills or incineration, possibly owing to public ignorance and commercial unfeasibility of recycling</w:t>
      </w:r>
      <w:r w:rsidRPr="00FA51EC">
        <w:rPr>
          <w:rFonts w:asciiTheme="majorBidi" w:hAnsiTheme="majorBidi" w:cstheme="majorBidi"/>
          <w:lang w:val="en-US"/>
        </w:rPr>
        <w:t xml:space="preserve"> </w:t>
      </w:r>
      <w:r w:rsidRPr="00FA51EC">
        <w:rPr>
          <w:rFonts w:asciiTheme="majorBidi" w:hAnsiTheme="majorBidi" w:cstheme="majorBidi"/>
          <w:lang w:val="en-US"/>
        </w:rPr>
        <w:fldChar w:fldCharType="begin" w:fldLock="1"/>
      </w:r>
      <w:r w:rsidRPr="00FA51EC">
        <w:rPr>
          <w:rFonts w:asciiTheme="majorBidi" w:hAnsiTheme="majorBidi" w:cstheme="majorBidi"/>
          <w:lang w:val="en-US"/>
        </w:rPr>
        <w:instrText>ADDIN CSL_CITATION {"citationItems":[{"id":"ITEM-1","itemData":{"DOI":"https://doi.org/10.1016/j.jhazmat.2019.121112","ISSN":"0304-3894","abstract":"In an attempt to develop low cost, energy efficient and advanced electrode material for lithium-ion batteries (LIBs), waste-to-wealth derived as well as value added spent battery materials as potential alternatives assume paramount importance. By combining the low lithiation potential advantages, one can arrive at energy efficient electrodes bestowed with cost effective and eco-friendly benefits required for practical LIB applications. In the present study, Zn and Mn-salts along with C were successfully extracted from the spent zinc carbon batteries through a simple and efficient hydrometallurgy approach and decomposed thermally to obtain ZnMn2O4 at 350 °C for 12 h and 450 °C for 3 h. Further, C-ZnMn2O4 nanocomposites were prepared and demonstrated for appreciable electrochemical performance in LIB assembly. Our results show that C-ZnMn2O4 composites prepared at 350 °C and 450 °C demonstrate better performance than pristine ZnMn2O4 anode due to the improved electronic conductivity rendered by the added carbon obtained from spent primary battery. In particular, C-ZnMn2O4 at 350 °C @12 h exhibits appreciable electrochemical performance by showing a stable and higher capacity of 600 mAhg−1 at a current density of 50 mAg−1 in the voltage range of 0.01–3.0 V and qualifies it as a better performing cost-effective anode for LIBs.","author":[{"dropping-particle":"","family":"Devi","given":"Mayanglambam Manolata","non-dropping-particle":"","parse-names":false,"suffix":""},{"dropping-particle":"","family":"Ankush","given":"","non-dropping-particle":"","parse-names":false,"suffix":""},{"dropping-particle":"","family":"Guchhait","given":"Sujit Kumar","non-dropping-particle":"","parse-names":false,"suffix":""},{"dropping-particle":"","family":"Sunaina","given":"","non-dropping-particle":"","parse-names":false,"suffix":""},{"dropping-particle":"","family":"G. N.","given":"Suresh Babu","non-dropping-particle":"","parse-names":false,"suffix":""},{"dropping-particle":"","family":"Sreekanth","given":"M","non-dropping-particle":"","parse-names":false,"suffix":""},{"dropping-particle":"","family":"Kalaiselvi","given":"N","non-dropping-particle":"","parse-names":false,"suffix":""},{"dropping-particle":"","family":"Ganguli","given":"Ashok Kumar","non-dropping-particle":"","parse-names":false,"suffix":""},{"dropping-particle":"","family":"Jha","given":"Menaka","non-dropping-particle":"","parse-names":false,"suffix":""}],"container-title":"Journal of Hazardous Materials","id":"ITEM-1","issued":{"date-parts":[["2020"]]},"page":"121112","title":"Energy efficient electrodes for lithium-ion batteries: Recovered and processed from spent primary batteries","type":"article-journal","volume":"384"},"uris":["http://www.mendeley.com/documents/?uuid=999abf2a-e6a2-418e-acf3-2d1b9f875a99"]},{"id":"ITEM-2","itemData":{"DOI":"https://doi.org/10.1016/j.wasman.2015.11.002","ISSN":"0956-053X","abstract":"The spent Zn–C cell powder, containing ZnMn2O4, ZnO, MnO(OH) and possibly Mn2O3 and Mn3O4, can be leached by a sulfuric acid solution mixed with some glucose. The leaching is found to be dependent on solid to liquid (S/L) ratio, amount of glucose, concentration of sulfuric acid solution, time and pulp agitation speed. For 5g powder (S), 1h leaching time and 300rpm pulp agitation speed, two-level four-factor (24) experimental designs have been carried out to derive models for extraction of both Mn(II) and Zn(II). Amount of glucose (G, g), concentration of H2SO4 solution (C, mol/L), volume of H2SO4 solution as leachant (L, mL) and leaching temperature (T, °C) are considered as factors (variables). The model in both cases consists of mean, factor effects and interaction effects. The four-factor interaction effect is observed in neither of the cases. Some two-factor and three-factor effects are found to have produced positive or negative contributions to dissolution percentage in both cases. The models are examined for comparison with experimental results with good fits and also used for optimization of factors. At optimized condition (G=0.50g, C=2mol/L, L=250mL and T=100°C), an aliquot of 5g powder in 1h and at 300rpm produces a solution containing (7.08±0.10)g/L Mn(II) and (2.20±0.06)g/L Zn(II) corresponding to almost 100% extraction of both metal ions.","author":[{"dropping-particle":"","family":"Biswas","given":"Ranjit K","non-dropping-particle":"","parse-names":false,"suffix":""},{"dropping-particle":"","family":"Karmakar","given":"Aneek K","non-dropping-particle":"","parse-names":false,"suffix":""},{"dropping-particle":"","family":"Kumar","given":"Sree L","non-dropping-particle":"","parse-names":false,"suffix":""}],"container-title":"Waste Management","id":"ITEM-2","issued":{"date-parts":[["2016"]]},"page":"174-181","title":"Recovery of manganese and zinc from spent Zn–C cell powder: Experimental design of leaching by sulfuric acid solution containing glucose","type":"article-journal","volume":"51"},"uris":["http://www.mendeley.com/documents/?uuid=55e36d86-8bd6-49fe-bb14-19db5d146b83"]}],"mendeley":{"formattedCitation":"[1,2]","plainTextFormattedCitation":"[1,2]","previouslyFormattedCitation":"[1,2]"},"properties":{"noteIndex":0},"schema":"https://github.com/citation-style-language/schema/raw/master/csl-citation.json"}</w:instrText>
      </w:r>
      <w:r w:rsidRPr="00FA51EC">
        <w:rPr>
          <w:rFonts w:asciiTheme="majorBidi" w:hAnsiTheme="majorBidi" w:cstheme="majorBidi"/>
          <w:lang w:val="en-US"/>
        </w:rPr>
        <w:fldChar w:fldCharType="separate"/>
      </w:r>
      <w:r w:rsidRPr="00FA51EC">
        <w:rPr>
          <w:rFonts w:asciiTheme="majorBidi" w:hAnsiTheme="majorBidi" w:cstheme="majorBidi"/>
          <w:noProof/>
          <w:lang w:val="en-US"/>
        </w:rPr>
        <w:t>[1,2]</w:t>
      </w:r>
      <w:r w:rsidRPr="00FA51EC">
        <w:rPr>
          <w:rFonts w:asciiTheme="majorBidi" w:hAnsiTheme="majorBidi" w:cstheme="majorBidi"/>
          <w:lang w:val="en-US"/>
        </w:rPr>
        <w:fldChar w:fldCharType="end"/>
      </w:r>
      <w:r w:rsidRPr="00FA51EC">
        <w:rPr>
          <w:rFonts w:asciiTheme="majorBidi" w:hAnsiTheme="majorBidi" w:cstheme="majorBidi"/>
        </w:rPr>
        <w:t>.</w:t>
      </w:r>
      <w:r w:rsidR="00951583" w:rsidRPr="00FA51EC">
        <w:rPr>
          <w:rFonts w:asciiTheme="majorBidi" w:hAnsiTheme="majorBidi" w:cstheme="majorBidi"/>
        </w:rPr>
        <w:t xml:space="preserve"> This effectively</w:t>
      </w:r>
      <w:r w:rsidR="00AF694F" w:rsidRPr="00FA51EC">
        <w:rPr>
          <w:rFonts w:asciiTheme="majorBidi" w:hAnsiTheme="majorBidi" w:cstheme="majorBidi"/>
        </w:rPr>
        <w:t xml:space="preserve"> generates</w:t>
      </w:r>
      <w:r w:rsidR="00951583" w:rsidRPr="00FA51EC">
        <w:rPr>
          <w:rFonts w:asciiTheme="majorBidi" w:hAnsiTheme="majorBidi" w:cstheme="majorBidi"/>
        </w:rPr>
        <w:t xml:space="preserve"> adverse </w:t>
      </w:r>
      <w:r w:rsidR="00AF694F" w:rsidRPr="00FA51EC">
        <w:rPr>
          <w:rFonts w:asciiTheme="majorBidi" w:hAnsiTheme="majorBidi" w:cstheme="majorBidi"/>
        </w:rPr>
        <w:t>pollution into air, land, and water</w:t>
      </w:r>
      <w:r w:rsidR="00951583" w:rsidRPr="00FA51EC">
        <w:rPr>
          <w:rFonts w:asciiTheme="majorBidi" w:hAnsiTheme="majorBidi" w:cstheme="majorBidi"/>
        </w:rPr>
        <w:t>.</w:t>
      </w:r>
      <w:r w:rsidRPr="00FA51EC">
        <w:rPr>
          <w:rFonts w:asciiTheme="majorBidi" w:hAnsiTheme="majorBidi" w:cstheme="majorBidi"/>
        </w:rPr>
        <w:t xml:space="preserve"> In fact, these batteries contain useful metals, including zinc and manganese, from the electrodes, ammonium and/or zinc chloride or potassium hydroxide from the electrolytes, as well as </w:t>
      </w:r>
      <w:r w:rsidR="00827859">
        <w:rPr>
          <w:rFonts w:asciiTheme="majorBidi" w:hAnsiTheme="majorBidi" w:cstheme="majorBidi"/>
          <w:lang w:val="en-US"/>
        </w:rPr>
        <w:t>copper</w:t>
      </w:r>
      <w:r w:rsidRPr="00FA51EC">
        <w:rPr>
          <w:rFonts w:asciiTheme="majorBidi" w:hAnsiTheme="majorBidi" w:cstheme="majorBidi"/>
        </w:rPr>
        <w:t xml:space="preserve"> or graphite (carbon) rods serving as the current collectors. Apart from economic perspectives, all these components prompt the awareness of waste recycling and valorization as nowadays it is always to consider how to tackle and what to do with the end-of-life products </w:t>
      </w:r>
      <w:proofErr w:type="gramStart"/>
      <w:r w:rsidRPr="00FA51EC">
        <w:rPr>
          <w:rFonts w:asciiTheme="majorBidi" w:hAnsiTheme="majorBidi" w:cstheme="majorBidi"/>
        </w:rPr>
        <w:t>in order to</w:t>
      </w:r>
      <w:proofErr w:type="gramEnd"/>
      <w:r w:rsidRPr="00FA51EC">
        <w:rPr>
          <w:rFonts w:asciiTheme="majorBidi" w:hAnsiTheme="majorBidi" w:cstheme="majorBidi"/>
        </w:rPr>
        <w:t xml:space="preserve"> approach the “net-zero” emission. Henceforth, the graphite material in the spent Zn</w:t>
      </w:r>
      <w:r w:rsidRPr="00FA51EC">
        <w:rPr>
          <w:rFonts w:asciiTheme="majorBidi" w:hAnsiTheme="majorBidi" w:cstheme="majorBidi"/>
        </w:rPr>
        <w:noBreakHyphen/>
        <w:t xml:space="preserve">C batteries will be </w:t>
      </w:r>
      <w:r w:rsidR="008765D6" w:rsidRPr="00FA51EC">
        <w:rPr>
          <w:rFonts w:asciiTheme="majorBidi" w:hAnsiTheme="majorBidi" w:cstheme="majorBidi"/>
          <w:lang w:val="en-US"/>
        </w:rPr>
        <w:t xml:space="preserve">revitalized for reuse in a more sustainable and high-performance application in </w:t>
      </w:r>
      <w:r w:rsidRPr="00FA51EC">
        <w:rPr>
          <w:rFonts w:asciiTheme="majorBidi" w:hAnsiTheme="majorBidi" w:cstheme="majorBidi"/>
        </w:rPr>
        <w:t>Li-ion batteries</w:t>
      </w:r>
      <w:r w:rsidR="0010537E" w:rsidRPr="00FA51EC">
        <w:rPr>
          <w:rFonts w:asciiTheme="majorBidi" w:hAnsiTheme="majorBidi" w:cstheme="majorBidi"/>
        </w:rPr>
        <w:t xml:space="preserve">, where graphite, </w:t>
      </w:r>
      <w:proofErr w:type="gramStart"/>
      <w:r w:rsidR="0010537E" w:rsidRPr="00FA51EC">
        <w:rPr>
          <w:rFonts w:asciiTheme="majorBidi" w:hAnsiTheme="majorBidi" w:cstheme="majorBidi"/>
        </w:rPr>
        <w:t>still remains</w:t>
      </w:r>
      <w:proofErr w:type="gramEnd"/>
      <w:r w:rsidR="0010537E" w:rsidRPr="00FA51EC">
        <w:rPr>
          <w:rFonts w:asciiTheme="majorBidi" w:hAnsiTheme="majorBidi" w:cstheme="majorBidi"/>
        </w:rPr>
        <w:t xml:space="preserve"> the first choice as anode material</w:t>
      </w:r>
      <w:r w:rsidRPr="00FA51EC">
        <w:rPr>
          <w:rFonts w:asciiTheme="majorBidi" w:hAnsiTheme="majorBidi" w:cstheme="majorBidi"/>
        </w:rPr>
        <w:t xml:space="preserve">. </w:t>
      </w:r>
    </w:p>
    <w:p w14:paraId="4CFE8477" w14:textId="6F1568D2" w:rsidR="00FA78D2" w:rsidRDefault="007350C0" w:rsidP="00FA78D2">
      <w:pPr>
        <w:pStyle w:val="NormalWeb"/>
        <w:spacing w:line="480" w:lineRule="auto"/>
        <w:ind w:firstLine="720"/>
        <w:jc w:val="both"/>
        <w:rPr>
          <w:rFonts w:asciiTheme="majorBidi" w:hAnsiTheme="majorBidi" w:cstheme="majorBidi"/>
          <w:color w:val="FF0000"/>
          <w:lang w:val="en-US"/>
        </w:rPr>
      </w:pPr>
      <w:r w:rsidRPr="00FA51EC">
        <w:rPr>
          <w:rFonts w:asciiTheme="majorBidi" w:hAnsiTheme="majorBidi" w:cstheme="majorBidi"/>
        </w:rPr>
        <w:t xml:space="preserve">A growing interest in recovering graphite coincides with a demand for sustainable waste management, especially in recycling spent Zn–C batteries. This study overcomes a significant lack of research through the exploration of the reusability of </w:t>
      </w:r>
      <w:r w:rsidRPr="00FA51EC">
        <w:rPr>
          <w:rFonts w:asciiTheme="majorBidi" w:hAnsiTheme="majorBidi" w:cstheme="majorBidi"/>
          <w:lang w:val="en-US"/>
        </w:rPr>
        <w:t>waste</w:t>
      </w:r>
      <w:r w:rsidRPr="00FA51EC">
        <w:rPr>
          <w:rFonts w:asciiTheme="majorBidi" w:hAnsiTheme="majorBidi" w:cstheme="majorBidi"/>
        </w:rPr>
        <w:t xml:space="preserve"> graphite originating from spent batteries</w:t>
      </w:r>
      <w:r w:rsidRPr="00FA51EC">
        <w:rPr>
          <w:rFonts w:asciiTheme="majorBidi" w:hAnsiTheme="majorBidi" w:cstheme="majorBidi"/>
        </w:rPr>
        <w:t> </w:t>
      </w:r>
      <w:r w:rsidRPr="00FA51EC">
        <w:rPr>
          <w:rFonts w:asciiTheme="majorBidi" w:hAnsiTheme="majorBidi" w:cstheme="majorBidi"/>
        </w:rPr>
        <w:t>and its application in energy storage systems. The toxicity of various metals</w:t>
      </w:r>
      <w:r w:rsidRPr="00FA51EC">
        <w:rPr>
          <w:rFonts w:asciiTheme="majorBidi" w:hAnsiTheme="majorBidi" w:cstheme="majorBidi"/>
        </w:rPr>
        <w:t> </w:t>
      </w:r>
      <w:r w:rsidRPr="00FA51EC">
        <w:rPr>
          <w:rFonts w:asciiTheme="majorBidi" w:hAnsiTheme="majorBidi" w:cstheme="majorBidi"/>
        </w:rPr>
        <w:t xml:space="preserve">in recovered graphite is low (Ni, Pb, Zn &lt; 0.5 wt. %) </w:t>
      </w:r>
      <w:r w:rsidRPr="00FA51EC">
        <w:rPr>
          <w:rFonts w:asciiTheme="majorBidi" w:hAnsiTheme="majorBidi" w:cstheme="majorBidi"/>
          <w:lang w:val="en-US"/>
        </w:rPr>
        <w:fldChar w:fldCharType="begin" w:fldLock="1"/>
      </w:r>
      <w:r w:rsidR="009954ED" w:rsidRPr="00FA51EC">
        <w:rPr>
          <w:rFonts w:asciiTheme="majorBidi" w:hAnsiTheme="majorBidi" w:cstheme="majorBidi"/>
        </w:rPr>
        <w:instrText>ADDIN CSL_CITATION {"citationItems":[{"id":"ITEM-1","itemData":{"DOI":"10.1021/acsaem.1c01029","abstract":"With the rapid growth of retired lithium-ion batteries (LIBs), the recycling of electrode materials has become a hot topic in research. Considering the economic factors, the recovery of cathode electrodes has always been the focus of research. Until now, the recovery of anode electrode materials has gained much attention due to their large proportion in batteries. This research focuses on the recovery and regeneration of anode graphite. Based on the existing form of lithium in anode graphite carbon powder, environmentally friendly citric acid is selected as the extraction reagent to extract lithium and regenerate spent graphite. Through orthogonal experiments and conditional experiments, the optimal conditions for extracting the lithium element from the spent LIB anodes were a temperature of 90 °C, S/L ratio of 1:50 g mL–1, CAC of 0.2 mol L–1, and time of 50 min, and the leaching rate of lithium ions can reach 97.58%. The electrochemical performance tests showed that the regenerated graphite anode material after the extraction of lithium had a high discharge capacity of 330 mA h g–1 after 80 cycles at 0.5 C, and the Coulombic efficiency is maintained above 99%. By comparing the regenerated graphite and the pretreated spent graphite, the regenerated leached graphite has obviously excellent electrochemical performance, and its properties can be comparable to those of artificial graphite. This experimental result provides a theoretical basis for the subsequent recycling of anode electrode graphite.","author":[{"dropping-particle":"","family":"Yang","given":"Jingbo","non-dropping-particle":"","parse-names":false,"suffix":""},{"dropping-particle":"","family":"Fan","given":"Ersha","non-dropping-particle":"","parse-names":false,"suffix":""},{"dropping-particle":"","family":"Lin","given":"Jiao","non-dropping-particle":"","parse-names":false,"suffix":""},{"dropping-particle":"","family":"Arshad","given":"Faiza","non-dropping-particle":"","parse-names":false,"suffix":""},{"dropping-particle":"","family":"Zhang","given":"Xiaodong","non-dropping-particle":"","parse-names":false,"suffix":""},{"dropping-particle":"","family":"Wang","given":"Hanyong","non-dropping-particle":"","parse-names":false,"suffix":""},{"dropping-particle":"","family":"Wu","given":"Feng","non-dropping-particle":"","parse-names":false,"suffix":""},{"dropping-particle":"","family":"Chen","given":"Renjie","non-dropping-particle":"","parse-names":false,"suffix":""},{"dropping-particle":"","family":"Li","given":"Li","non-dropping-particle":"","parse-names":false,"suffix":""}],"container-title":"ACS Applied Energy Materials","id":"ITEM-1","issue":"6","issued":{"date-parts":[["2021","6","28"]]},"note":"doi: 10.1021/acsaem.1c01029","page":"6261-6268","publisher":"American Chemical Society","title":"Recovery and Reuse of Anode Graphite from Spent Lithium-Ion Batteries via Citric Acid Leaching","type":"article-journal","volume":"4"},"uris":["http://www.mendeley.com/documents/?uuid=3750ef82-fa07-47b4-b294-9cdbb139425e"]}],"mendeley":{"formattedCitation":"[3]","plainTextFormattedCitation":"[3]","previouslyFormattedCitation":"[3]"},"properties":{"noteIndex":0},"schema":"https://github.com/citation-style-language/schema/raw/master/csl-citation.json"}</w:instrText>
      </w:r>
      <w:r w:rsidRPr="00FA51EC">
        <w:rPr>
          <w:rFonts w:asciiTheme="majorBidi" w:hAnsiTheme="majorBidi" w:cstheme="majorBidi"/>
          <w:lang w:val="en-US"/>
        </w:rPr>
        <w:fldChar w:fldCharType="separate"/>
      </w:r>
      <w:r w:rsidR="00A53F3D" w:rsidRPr="00FA51EC">
        <w:rPr>
          <w:rFonts w:asciiTheme="majorBidi" w:hAnsiTheme="majorBidi" w:cstheme="majorBidi"/>
          <w:noProof/>
        </w:rPr>
        <w:t>[3]</w:t>
      </w:r>
      <w:r w:rsidRPr="00FA51EC">
        <w:rPr>
          <w:rFonts w:asciiTheme="majorBidi" w:hAnsiTheme="majorBidi" w:cstheme="majorBidi"/>
          <w:lang w:val="en-US"/>
        </w:rPr>
        <w:fldChar w:fldCharType="end"/>
      </w:r>
      <w:r w:rsidRPr="00FA51EC">
        <w:rPr>
          <w:rFonts w:asciiTheme="majorBidi" w:hAnsiTheme="majorBidi" w:cstheme="majorBidi"/>
        </w:rPr>
        <w:t xml:space="preserve"> and trace impurities (e.g. Fe, Al, Cu), which could be</w:t>
      </w:r>
      <w:r w:rsidRPr="00FA51EC">
        <w:rPr>
          <w:rFonts w:asciiTheme="majorBidi" w:hAnsiTheme="majorBidi" w:cstheme="majorBidi"/>
        </w:rPr>
        <w:t> </w:t>
      </w:r>
      <w:r w:rsidRPr="00FA51EC">
        <w:rPr>
          <w:rFonts w:asciiTheme="majorBidi" w:hAnsiTheme="majorBidi" w:cstheme="majorBidi"/>
        </w:rPr>
        <w:t>resolved via functionalisation. Battery recycling can be generally categorized into pyrometallurgical, hydrometallurgical,</w:t>
      </w:r>
      <w:r w:rsidRPr="00FA51EC">
        <w:rPr>
          <w:rFonts w:asciiTheme="majorBidi" w:hAnsiTheme="majorBidi" w:cstheme="majorBidi"/>
        </w:rPr>
        <w:t> </w:t>
      </w:r>
      <w:r w:rsidRPr="00FA51EC">
        <w:rPr>
          <w:rFonts w:asciiTheme="majorBidi" w:hAnsiTheme="majorBidi" w:cstheme="majorBidi"/>
        </w:rPr>
        <w:t xml:space="preserve">and direct physical recycling techniques. Pyrometallurgical routes, while efficient for retrieving precious metals (e.g., Co, Ni, Cu), cause </w:t>
      </w:r>
      <w:r w:rsidRPr="00FA51EC">
        <w:rPr>
          <w:rFonts w:asciiTheme="majorBidi" w:hAnsiTheme="majorBidi" w:cstheme="majorBidi"/>
        </w:rPr>
        <w:lastRenderedPageBreak/>
        <w:t>graphite loss and release further emissions</w:t>
      </w:r>
      <w:r w:rsidRPr="00FA51EC">
        <w:rPr>
          <w:rFonts w:asciiTheme="majorBidi" w:hAnsiTheme="majorBidi" w:cstheme="majorBidi"/>
        </w:rPr>
        <w:t> </w:t>
      </w:r>
      <w:r w:rsidRPr="00FA51EC">
        <w:rPr>
          <w:rFonts w:asciiTheme="majorBidi" w:hAnsiTheme="majorBidi" w:cstheme="majorBidi"/>
        </w:rPr>
        <w:t>by the generation of energy at higher temperatures</w:t>
      </w:r>
      <w:r w:rsidRPr="00FA51EC">
        <w:rPr>
          <w:rFonts w:asciiTheme="majorBidi" w:hAnsiTheme="majorBidi" w:cstheme="majorBidi"/>
          <w:lang w:val="en-US"/>
        </w:rPr>
        <w:t xml:space="preserve"> </w:t>
      </w:r>
      <w:r w:rsidRPr="00FA51EC">
        <w:rPr>
          <w:rFonts w:asciiTheme="majorBidi" w:hAnsiTheme="majorBidi" w:cstheme="majorBidi"/>
          <w:lang w:val="en-US"/>
        </w:rPr>
        <w:fldChar w:fldCharType="begin" w:fldLock="1"/>
      </w:r>
      <w:r w:rsidR="009954ED" w:rsidRPr="00FA51EC">
        <w:rPr>
          <w:rFonts w:asciiTheme="majorBidi" w:hAnsiTheme="majorBidi" w:cstheme="majorBidi"/>
          <w:lang w:val="en-US"/>
        </w:rPr>
        <w:instrText>ADDIN CSL_CITATION {"citationItems":[{"id":"ITEM-1","itemData":{"DOI":"10.1007/s10800-015-0914-0","ISSN":"1572-8838","abstract":"Graphite is currently the state-of-the-art anode material for most of the commercial lithium ion batteries. Among different types of natural graphite, flake graphite has been recently recognized as one of the critical materials due to the predicted future market growth of lithium ion batteries for vehicular applications. Current status and future demand of flake graphite in the market are discussed. It was found that flake graphite could become a critical material in the near future for countries such as the United States and members of the European Union with no graphite production. Recycling of flake graphite from its different waste resources is proposed as a potential solution to meet the future demand of graphite. The current status of graphite anodes in the present recycling technologies of spent lithium ion batteries was reviewed. The limitation of current technologies and a new perspective towards the future concept of “battery recycling” were also pointed out. Challenges in recycling battery grade flake graphite from spent lithium ion batteries and possible research opportunities in this regard were introduced.","author":[{"dropping-particle":"","family":"Moradi","given":"Bahar","non-dropping-particle":"","parse-names":false,"suffix":""},{"dropping-particle":"","family":"Botte","given":"Gerardine G","non-dropping-particle":"","parse-names":false,"suffix":""}],"container-title":"Journal of Applied Electrochemistry","id":"ITEM-1","issue":"2","issued":{"date-parts":[["2016"]]},"page":"123-148","title":"Recycling of graphite anodes for the next generation of lithium ion batteries","type":"article-journal","volume":"46"},"uris":["http://www.mendeley.com/documents/?uuid=db196f96-7355-45c1-aac9-8648f5db78f4"]}],"mendeley":{"formattedCitation":"[4]","plainTextFormattedCitation":"[4]","previouslyFormattedCitation":"[4]"},"properties":{"noteIndex":0},"schema":"https://github.com/citation-style-language/schema/raw/master/csl-citation.json"}</w:instrText>
      </w:r>
      <w:r w:rsidRPr="00FA51EC">
        <w:rPr>
          <w:rFonts w:asciiTheme="majorBidi" w:hAnsiTheme="majorBidi" w:cstheme="majorBidi"/>
          <w:lang w:val="en-US"/>
        </w:rPr>
        <w:fldChar w:fldCharType="separate"/>
      </w:r>
      <w:r w:rsidR="00A53F3D" w:rsidRPr="00FA51EC">
        <w:rPr>
          <w:rFonts w:asciiTheme="majorBidi" w:hAnsiTheme="majorBidi" w:cstheme="majorBidi"/>
          <w:noProof/>
          <w:lang w:val="en-US"/>
        </w:rPr>
        <w:t>[4]</w:t>
      </w:r>
      <w:r w:rsidRPr="00FA51EC">
        <w:rPr>
          <w:rFonts w:asciiTheme="majorBidi" w:hAnsiTheme="majorBidi" w:cstheme="majorBidi"/>
          <w:lang w:val="en-US"/>
        </w:rPr>
        <w:fldChar w:fldCharType="end"/>
      </w:r>
      <w:r w:rsidRPr="00FA51EC">
        <w:rPr>
          <w:rFonts w:asciiTheme="majorBidi" w:hAnsiTheme="majorBidi" w:cstheme="majorBidi"/>
        </w:rPr>
        <w:t>. Hydrometallurgical approaches like acid leaching and solvent extraction allow for recovering material, but they also result</w:t>
      </w:r>
      <w:r w:rsidRPr="00FA51EC">
        <w:rPr>
          <w:rFonts w:asciiTheme="majorBidi" w:hAnsiTheme="majorBidi" w:cstheme="majorBidi"/>
        </w:rPr>
        <w:t> </w:t>
      </w:r>
      <w:r w:rsidRPr="00FA51EC">
        <w:rPr>
          <w:rFonts w:asciiTheme="majorBidi" w:hAnsiTheme="majorBidi" w:cstheme="majorBidi"/>
        </w:rPr>
        <w:t>in toxic wastewater and expensive processing processes</w:t>
      </w:r>
      <w:r w:rsidRPr="00FA51EC">
        <w:rPr>
          <w:rFonts w:asciiTheme="majorBidi" w:hAnsiTheme="majorBidi" w:cstheme="majorBidi"/>
          <w:lang w:val="en-US"/>
        </w:rPr>
        <w:t xml:space="preserve"> </w:t>
      </w:r>
      <w:r w:rsidRPr="00FA51EC">
        <w:rPr>
          <w:rFonts w:asciiTheme="majorBidi" w:hAnsiTheme="majorBidi" w:cstheme="majorBidi"/>
          <w:lang w:val="en-US"/>
        </w:rPr>
        <w:fldChar w:fldCharType="begin" w:fldLock="1"/>
      </w:r>
      <w:r w:rsidR="009954ED" w:rsidRPr="00FA51EC">
        <w:rPr>
          <w:rFonts w:asciiTheme="majorBidi" w:hAnsiTheme="majorBidi" w:cstheme="majorBidi"/>
          <w:lang w:val="en-US"/>
        </w:rPr>
        <w:instrText>ADDIN CSL_CITATION {"citationItems":[{"id":"ITEM-1","itemData":{"DOI":"https://doi.org/10.1016/j.jelechem.2022.116087","ISSN":"1572-6657","abstract":"An efficient and economical recycling method for spent anode graphite via microwave has been proposed in this study. The spent graphite (SG) was firstly treated by sulfuric acid curing-acid leaching, and then regenerated by microwave calcination. The effects of microwave calcination temperature and time on electrochemical performance were systematically studied. The morphology and structure of graphite were analyzed by SEM, FT-IR and XRD. The results show that compared with the SG, regenerated graphite (RG) obtained by microwave calcination has a neat graphite surface and a significantly improved electrochemical performance, such as the initial coulombic efficiency and the charge specific capacity at 0.1 C are 83.4% and 354.1 mAh·g−1, and the capacity retention rate after 60 cycles at 0.1 C increases to 98.3%. In addition, microwave calcination has the advantages of selective heating and fast heating rate. Therefore, this method can realize efficient regeneration of spent anode graphite with low-energy consumption, which provides new light on the recycling of spent graphite.","author":[{"dropping-particle":"","family":"Fan","given":"Wenwen","non-dropping-particle":"","parse-names":false,"suffix":""},{"dropping-particle":"","family":"Zhang","given":"Jialiang","non-dropping-particle":"","parse-names":false,"suffix":""},{"dropping-particle":"","family":"Ma","given":"Ruixin","non-dropping-particle":"","parse-names":false,"suffix":""},{"dropping-particle":"","family":"Chen","given":"Yongqiang","non-dropping-particle":"","parse-names":false,"suffix":""},{"dropping-particle":"","family":"Wang","given":"Chengyan","non-dropping-particle":"","parse-names":false,"suffix":""}],"container-title":"Journal of Electroanalytical Chemistry","id":"ITEM-1","issued":{"date-parts":[["2022"]]},"page":"116087","title":"Regeneration of graphite anode from spent lithium-ion batteries via microwave calcination","type":"article-journal","volume":"908"},"uris":["http://www.mendeley.com/documents/?uuid=db47a640-ad1c-4f91-9d41-dcfe9b7b891c"]},{"id":"ITEM-2","itemData":{"DOI":"https://doi.org/10.1016/S1872-5805(22)60648-6","ISSN":"1872-5805","abstract":"Graphite is one of the main components of lithium-ion batteries (LIBs) because of its good recycling performance and uniform layers suitable for lithium intercalation. This study focused on the separation of spent LIBs, the isolation of the anode and the washing of its surface to remove the solid electrolyte interphase that leads to an increase in the electrical resistance. The spent graphite was incubated in a nitric acid/ethanol solution which cleans the spent graphite anode while retaining its original morphology. The regenerated graphite anode has a better electrochemical performance when used in a new lithium-ion battery than does the spent graphite, with no capacity loss at a current density of 50 mA·g-1 for 60 cycles. A full battery using regenerated graphite as the anode and lithium iron phosphate as the cathode has a capacity retention of 92% at 0.5 C after 100 cycles. Our work provides a new strategy for regeneration of the anode graphite.","author":[{"dropping-particle":"","family":"Xu","given":"Yi-jian","non-dropping-particle":"","parse-names":false,"suffix":""},{"dropping-particle":"","family":"Song","given":"Xiao-hui","non-dropping-particle":"","parse-names":false,"suffix":""},{"dropping-particle":"","family":"Chang","given":"Qiang","non-dropping-particle":"","parse-names":false,"suffix":""},{"dropping-particle":"","family":"Hou","given":"Xiang-long","non-dropping-particle":"","parse-names":false,"suffix":""},{"dropping-particle":"","family":"Sun","given":"Yi","non-dropping-particle":"","parse-names":false,"suffix":""},{"dropping-particle":"","family":"Feng","given":"Xu-yong","non-dropping-particle":"","parse-names":false,"suffix":""},{"dropping-particle":"","family":"Wang","given":"Xiang-ru","non-dropping-particle":"","parse-names":false,"suffix":""},{"dropping-particle":"","family":"Zhan","given":"Miao","non-dropping-particle":"","parse-names":false,"suffix":""},{"dropping-particle":"","family":"Xiang","given":"Hong-fa","non-dropping-particle":"","parse-names":false,"suffix":""},{"dropping-particle":"","family":"Yu","given":"Yan","non-dropping-particle":"","parse-names":false,"suffix":""}],"container-title":"New Carbon Materials","id":"ITEM-2","issue":"5","issued":{"date-parts":[["2022"]]},"page":"1011-1020","title":"The regeneration of graphite anode from spent lithium-ion batteries by washing with a nitric acid/ethanol solution","type":"article-journal","volume":"37"},"uris":["http://www.mendeley.com/documents/?uuid=6e5f1308-5b90-4960-9c5e-fc021bcbf910"]},{"id":"ITEM-3","itemData":{"DOI":"10.1021/acssuschemeng.1c05374","abstract":"Recovery of spent graphite (SG) anode has been largely overlooked and undervalued due to the difficult regeneration process and the relative low price of graphite compared to valuable elements in the cathode. Moreover, lacking feasible low-cost techniques for the recovery of SG seriously restricts the development of all-component recycling of end-of-life batteries. Here, a novel in-depth purification process via KOH–NaOH composite alkali etching is proposed to eliminate impurities incorporated in SG. Residual acid-insoluble impurities, such as Al- and Fe-related compounds, can be removed effectively by alkali roasting treatment at 180–300 °C. Furthermore, in situ TEM investigation is conducted to unravel the gradual graphitization of the coating layer and the construction of Li+ transport channels between the newly formed structures and the original graphite bulk particles via an epitaxial growth manner during the regeneration process. After optimized purification and regeneration treatments, the recycled graphite can be used suitably as a regenerated anode, and a full cell containing commercial LiFePO4 and recycled graphite shows satisfactory capacity retention of 85.8% after 500 cycles at 1 C. This work demonstrates a promising recyclization route of SG anodes.","author":[{"dropping-particle":"","family":"Da","given":"Haoran","non-dropping-particle":"","parse-names":false,"suffix":""},{"dropping-particle":"","family":"Gan","given":"Min","non-dropping-particle":"","parse-names":false,"suffix":""},{"dropping-particle":"","family":"Jiang","given":"Danfeng","non-dropping-particle":"","parse-names":false,"suffix":""},{"dropping-particle":"","family":"Xing","given":"Chunxian","non-dropping-particle":"","parse-names":false,"suffix":""},{"dropping-particle":"","family":"Zhang","given":"Zhouyang","non-dropping-particle":"","parse-names":false,"suffix":""},{"dropping-particle":"","family":"Fei","given":"Linfeng","non-dropping-particle":"","parse-names":false,"suffix":""},{"dropping-particle":"","family":"Cai","given":"Yingjun","non-dropping-particle":"","parse-names":false,"suffix":""},{"dropping-particle":"","family":"Zhang","given":"Haitao","non-dropping-particle":"","parse-names":false,"suffix":""},{"dropping-particle":"","family":"Zhang","given":"Suojiang","non-dropping-particle":"","parse-names":false,"suffix":""}],"container-title":"ACS Sustainable Chemistry &amp; Engineering","id":"ITEM-3","issue":"48","issued":{"date-parts":[["2021","12","6"]]},"note":"doi: 10.1021/acssuschemeng.1c05374","page":"16192-16202","publisher":"American Chemical Society","title":"Epitaxial Regeneration of Spent Graphite Anode Material by an Eco-friendly In-Depth Purification Route","type":"article-journal","volume":"9"},"uris":["http://www.mendeley.com/documents/?uuid=c06d8749-4b6c-42ee-af51-f9c04005b460"]}],"mendeley":{"formattedCitation":"[5–7]","plainTextFormattedCitation":"[5–7]","previouslyFormattedCitation":"[5–7]"},"properties":{"noteIndex":0},"schema":"https://github.com/citation-style-language/schema/raw/master/csl-citation.json"}</w:instrText>
      </w:r>
      <w:r w:rsidRPr="00FA51EC">
        <w:rPr>
          <w:rFonts w:asciiTheme="majorBidi" w:hAnsiTheme="majorBidi" w:cstheme="majorBidi"/>
          <w:lang w:val="en-US"/>
        </w:rPr>
        <w:fldChar w:fldCharType="separate"/>
      </w:r>
      <w:r w:rsidR="00A53F3D" w:rsidRPr="00FA51EC">
        <w:rPr>
          <w:rFonts w:asciiTheme="majorBidi" w:hAnsiTheme="majorBidi" w:cstheme="majorBidi"/>
          <w:noProof/>
          <w:lang w:val="en-US"/>
        </w:rPr>
        <w:t>[5–7]</w:t>
      </w:r>
      <w:r w:rsidRPr="00FA51EC">
        <w:rPr>
          <w:rFonts w:asciiTheme="majorBidi" w:hAnsiTheme="majorBidi" w:cstheme="majorBidi"/>
          <w:lang w:val="en-US"/>
        </w:rPr>
        <w:fldChar w:fldCharType="end"/>
      </w:r>
      <w:r w:rsidRPr="00FA51EC">
        <w:rPr>
          <w:rFonts w:asciiTheme="majorBidi" w:hAnsiTheme="majorBidi" w:cstheme="majorBidi"/>
        </w:rPr>
        <w:t>. Pyrometallurgical methods can lead to several environmental issues (e.g., eutrophication, ozone depletion, and carcinogenic</w:t>
      </w:r>
      <w:r w:rsidRPr="00FA51EC">
        <w:rPr>
          <w:rFonts w:asciiTheme="majorBidi" w:hAnsiTheme="majorBidi" w:cstheme="majorBidi"/>
        </w:rPr>
        <w:t> </w:t>
      </w:r>
      <w:r w:rsidRPr="00FA51EC">
        <w:rPr>
          <w:rFonts w:asciiTheme="majorBidi" w:hAnsiTheme="majorBidi" w:cstheme="majorBidi"/>
        </w:rPr>
        <w:t>toxicity</w:t>
      </w:r>
      <w:r w:rsidR="000A25D6">
        <w:rPr>
          <w:rFonts w:asciiTheme="majorBidi" w:hAnsiTheme="majorBidi" w:cstheme="majorBidi"/>
          <w:lang w:val="en-US"/>
        </w:rPr>
        <w:t>)</w:t>
      </w:r>
      <w:r w:rsidRPr="00FA51EC">
        <w:rPr>
          <w:rFonts w:asciiTheme="majorBidi" w:hAnsiTheme="majorBidi" w:cstheme="majorBidi"/>
        </w:rPr>
        <w:t xml:space="preserve"> mainly due to the high-energy input and generation of inert gas emissions. The limitations identified demonstrate the need to develop a sustainable, green, and </w:t>
      </w:r>
      <w:r w:rsidRPr="008423D8">
        <w:rPr>
          <w:rFonts w:asciiTheme="majorBidi" w:hAnsiTheme="majorBidi" w:cstheme="majorBidi"/>
          <w:color w:val="000000" w:themeColor="text1"/>
        </w:rPr>
        <w:t>economic</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pathway for graphite recovery.</w:t>
      </w:r>
      <w:r w:rsidR="002500D8" w:rsidRPr="008423D8">
        <w:rPr>
          <w:rFonts w:asciiTheme="majorBidi" w:hAnsiTheme="majorBidi" w:cstheme="majorBidi"/>
          <w:color w:val="000000" w:themeColor="text1"/>
          <w:lang w:val="en-US"/>
        </w:rPr>
        <w:t xml:space="preserve"> This problem is exacerbated when considering Zn-C batteries, in which graphite electrodes, despite their electrochemical importance, are commonly neglected in </w:t>
      </w:r>
      <w:r w:rsidR="009E338F" w:rsidRPr="008423D8">
        <w:rPr>
          <w:rFonts w:asciiTheme="majorBidi" w:hAnsiTheme="majorBidi" w:cstheme="majorBidi"/>
          <w:color w:val="000000" w:themeColor="text1"/>
          <w:lang w:val="en-US"/>
        </w:rPr>
        <w:t>favor</w:t>
      </w:r>
      <w:r w:rsidR="002500D8" w:rsidRPr="008423D8">
        <w:rPr>
          <w:rFonts w:asciiTheme="majorBidi" w:hAnsiTheme="majorBidi" w:cstheme="majorBidi"/>
          <w:color w:val="000000" w:themeColor="text1"/>
          <w:lang w:val="en-US"/>
        </w:rPr>
        <w:t xml:space="preserve"> of recovering metals. Efficient recycling of graphite has become more demanded and, in most of cases of Zn-C batteries, the excessive focus has been given on the separation of zinc and manganese via hydrometallurgical methods such as acid leaching, solvent extraction, or electrolysis</w:t>
      </w:r>
      <w:r w:rsidR="00FA78D2" w:rsidRPr="008423D8">
        <w:rPr>
          <w:rFonts w:asciiTheme="majorBidi" w:hAnsiTheme="majorBidi" w:cstheme="majorBidi"/>
          <w:color w:val="000000" w:themeColor="text1"/>
          <w:lang w:val="en-US"/>
        </w:rPr>
        <w:t xml:space="preserve"> </w:t>
      </w:r>
      <w:r w:rsidR="00FA78D2" w:rsidRPr="008423D8">
        <w:rPr>
          <w:rFonts w:asciiTheme="majorBidi" w:hAnsiTheme="majorBidi" w:cstheme="majorBidi"/>
          <w:color w:val="000000" w:themeColor="text1"/>
          <w:lang w:val="en-US"/>
        </w:rPr>
        <w:fldChar w:fldCharType="begin" w:fldLock="1"/>
      </w:r>
      <w:r w:rsidR="006628A4" w:rsidRPr="008423D8">
        <w:rPr>
          <w:rFonts w:asciiTheme="majorBidi" w:hAnsiTheme="majorBidi" w:cstheme="majorBidi"/>
          <w:color w:val="000000" w:themeColor="text1"/>
          <w:lang w:val="en-US"/>
        </w:rPr>
        <w:instrText>ADDIN CSL_CITATION {"citationItems":[{"id":"ITEM-1","itemData":{"DOI":"https://doi.org/10.1155/2010/659434","abstract":"The paper is focused on the recovery of zinc and manganese from alkaline and zinc-carbon spent batteries. Metals are extracted by sulphuric acid leaching in the presence of citric acid as reducing agent. Leaching tests are carried out according to a 24 full factorial design, and empirical equations for Mn and Zn extraction yields are determined from experimental data as a function of pulp density, sulphuric acid concentration, temperature, and citric acid concentration. The highest values experimentally observed for extraction yields were 97\\% of manganese and 100\\% of zinc, under the following operating conditions: temperature 40</w:instrText>
      </w:r>
      <w:r w:rsidR="006628A4" w:rsidRPr="008423D8">
        <w:rPr>
          <w:rFonts w:ascii="Cambria Math" w:hAnsi="Cambria Math" w:cs="Cambria Math"/>
          <w:color w:val="000000" w:themeColor="text1"/>
          <w:lang w:val="en-US"/>
        </w:rPr>
        <w:instrText>∘</w:instrText>
      </w:r>
      <w:r w:rsidR="006628A4" w:rsidRPr="008423D8">
        <w:rPr>
          <w:rFonts w:asciiTheme="majorBidi" w:hAnsiTheme="majorBidi" w:cstheme="majorBidi"/>
          <w:color w:val="000000" w:themeColor="text1"/>
          <w:lang w:val="en-US"/>
        </w:rPr>
        <w:instrText>C, pulp density 20\\%, sulphuric acid concentration 1.8 M, and citric acid 40 g L-1. A second series of leaching tests is also performed to derive other empirical models to predict zinc and manganese extraction. Precipitation tests, aimed both at investigating precipitation of zinc during leaching and at evaluating recovery options of zinc and manganese, show that a quantitative precipitation of zinc can be reached but a coprecipitation of nearly 30\\% of manganese also takes place. The achieved results allow to propose a battery recycling process based on a countercurrent reducing leaching by citric acid in sulphuric solution.","author":[{"dropping-particle":"","family":"Ferella","given":"Francesco","non-dropping-particle":"","parse-names":false,"suffix":""},{"dropping-particle":"","family":"Michelis","given":"Ida","non-dropping-particle":"De","parse-names":false,"suffix":""},{"dropping-particle":"","family":"Beolchini","given":"Francesca","non-dropping-particle":"","parse-names":false,"suffix":""},{"dropping-particle":"","family":"Innocenzi","given":"Valentina","non-dropping-particle":"","parse-names":false,"suffix":""},{"dropping-particle":"","family":"Vegliò","given":"Francesco","non-dropping-particle":"","parse-names":false,"suffix":""}],"container-title":"International Journal of Chemical Engineering","id":"ITEM-1","issue":"1","issued":{"date-parts":[["2010"]]},"page":"659434","title":"Extraction of Zinc and Manganese from Alkaline and Zinc-Carbon Spent Batteries by Citric-Sulphuric Acid Solution","type":"article-journal","volume":"2010"},"uris":["http://www.mendeley.com/documents/?uuid=065ab526-9d78-4a33-a2a0-3d385419c37c"]},{"id":"ITEM-2","itemData":{"DOI":"https://doi.org/10.1016/j.jpowsour.2008.05.043","ISSN":"0378-7753","abstract":"In this paper a recycling process for the recovery of zinc and manganese from spent alkaline and zinc–carbon batteries is proposed. Laboratory tests are performed to obtain a purified pregnant solution from which metallic zinc (purity 99.6%) can be recovered by electrolysis; manganese is recovered as a mixture of oxides by roasting of solid residue coming from the leaching stage. Nearly 99% of zinc and 20% of manganese are extracted after 3h, at 80°C with 10% w/v pulp density and 1.5M sulphuric acid concentration. The leach liquor is purified by a selective precipitation of iron, whereas metallic impurities, such as copper, nickel and cadmium are removed by cementation with zinc powder. The solid residue of leaching is roasted for 30min at 900°C, removing graphite completely and obtaining a mixture of Mn3O4 and Mn2O3 with 70% grade of Mn. After that a technical-economic assessment is carried out for a recycling plant with a feed capacity of 5000ty−1 of only alkaline and zinc–carbon batteries. This analysis shows the economic feasibility of that plant, supposing a battery price surcharge of 0.5€kg−1, with a return on investment of 34.5%, gross margin of 35.8% and around 3 years payback time.","author":[{"dropping-particle":"","family":"Ferella","given":"Francesco","non-dropping-particle":"","parse-names":false,"suffix":""},{"dropping-particle":"","family":"Michelis","given":"Ida","non-dropping-particle":"De","parse-names":false,"suffix":""},{"dropping-particle":"","family":"Vegliò","given":"Francesco","non-dropping-particle":"","parse-names":false,"suffix":""}],"container-title":"Journal of Power Sources","id":"ITEM-2","issue":"2","issued":{"date-parts":[["2008"]]},"page":"805-811","title":"Process for the recycling of alkaline and zinc–carbon spent batteries","type":"article-journal","volume":"183"},"uris":["http://www.mendeley.com/documents/?uuid=0941f641-f4ae-424a-b5ad-f26b8c85002a"]},{"id":"ITEM-3","itemData":{"DOI":"https://doi.org/10.1016/j.wasman.2020.05.049","ISSN":"0956-053X","abstract":"This review paper aims to present and analyse data from the most recent literature (between 2007 and 2019) published on the topic of manganese (Mn) and zinc (Zn) recovery from zinc-based spent batteries through hydrometallurgical methods. In a first attempt, a detailed comparative assessment of the metals leaching performance (as well as the experimental variables that influence its performance) reported in the various studies with strong acid or bases, potentially supplemented by complexing or reducing agents, as well as the reactions involved, are reviewed and discussed. All data point out that the use of a reductant is needed to fully solubilize Mn from spent batteries during the leaching process. Comparison of the data seem to indicate that most reductants have similar performance and, therefore, the choice of a reductant should be focused on low cost or even waste materials. In a second attempt, the separative processes mostly described in the literature to recover Mn and Zn from leachates are reviewed emphasizing the strengths and weaknesses of each technique. Solvent extraction is the most widely tested process for this aim. A thorough comparison of existing data indicates that, in general, neutral extractants have higher potential for selective separation of Zn and Mn. Furthermore, although chemical precipitation is a simple process, low pure final metal hydroxide products are expected to be achieved when alkaline precipitation is implemented comparatively to the Mn oxidative precipitation where Mn can be recovered selectively as a solid of manganese (IV) oxide.","author":[{"dropping-particle":"","family":"Maryam Sadeghi","given":"S","non-dropping-particle":"","parse-names":false,"suffix":""},{"dropping-particle":"","family":"Jesus","given":"J","non-dropping-particle":"","parse-names":false,"suffix":""},{"dropping-particle":"","family":"Soares","given":"Helena M V M","non-dropping-particle":"","parse-names":false,"suffix":""}],"container-title":"Waste Management","id":"ITEM-3","issued":{"date-parts":[["2020"]]},"page":"342-350","title":"A critical updated review of the hydrometallurgical routes for recycling zinc and manganese from spent zinc-based batteries","type":"article-journal","volume":"113"},"uris":["http://www.mendeley.com/documents/?uuid=9e54959a-e9b3-44a9-9acd-882af19ed848"]},{"id":"ITEM-4","itemData":{"DOI":"https://doi.org/10.1016/j.wasman.2017.06.048","ISSN":"0956-053X","abstract":"A parallel study of acidic and alkaline leaching for the recovery of Mn and Zn from spent alkaline batteries is outlined. Using H2SO4 as solvent and selecting appropriate conditions of temperature and concentration, all residues were dissolved except carbon. The separation and recovery of the two components were performed by electrodeposition with satisfactory results at pH values above 4 (current efficiency above 70% for Zn and Mn) but rather lower efficiencies as the pH decreased. Most of the Zn was selectively dissolved by alkaline leaching using a 6.5M NaOH solution, and its recovery was examined by means of both electrochemical and chemical processes. The expected formation of pure Zn by electrowinning failed due to the formation of ZnO, the content of which was highly dependent on the electrodeposition time. For short periods, Zn was the main component. For longer periods the electrodeposit consisted of agglomerated microparticles of ZnO with a minor fraction of Zn metal (barely 3% as measured by X-ray diffraction). A chemical reaction of the element with oxygen released at the anode surface might be responsible for its conversion to ZnO. A simple chemical route is described for the first time for the direct conversion of Zn(OH)42− solution to nanostructured ZnO by lowering the pH to values around 12 using 2M HCl solution.","author":[{"dropping-particle":"","family":"Abid Charef","given":"S","non-dropping-particle":"","parse-names":false,"suffix":""},{"dropping-particle":"","family":"Affoune","given":"A M","non-dropping-particle":"","parse-names":false,"suffix":""},{"dropping-particle":"","family":"Caballero","given":"A","non-dropping-particle":"","parse-names":false,"suffix":""},{"dropping-particle":"","family":"Cruz-Yusta","given":"M","non-dropping-particle":"","parse-names":false,"suffix":""},{"dropping-particle":"","family":"Morales","given":"J","non-dropping-particle":"","parse-names":false,"suffix":""}],"container-title":"Waste Management","id":"ITEM-4","issued":{"date-parts":[["2017"]]},"page":"518-526","title":"Simultaneous recovery of Zn and Mn from used batteries in acidic and alkaline mediums: A comparative study","type":"article-journal","volume":"68"},"uris":["http://www.mendeley.com/documents/?uuid=88377875-5694-4859-aefa-5d4005481c79"]}],"mendeley":{"formattedCitation":"[8–11]","plainTextFormattedCitation":"[8–11]","previouslyFormattedCitation":"[8–11]"},"properties":{"noteIndex":0},"schema":"https://github.com/citation-style-language/schema/raw/master/csl-citation.json"}</w:instrText>
      </w:r>
      <w:r w:rsidR="00FA78D2" w:rsidRPr="008423D8">
        <w:rPr>
          <w:rFonts w:asciiTheme="majorBidi" w:hAnsiTheme="majorBidi" w:cstheme="majorBidi"/>
          <w:color w:val="000000" w:themeColor="text1"/>
          <w:lang w:val="en-US"/>
        </w:rPr>
        <w:fldChar w:fldCharType="separate"/>
      </w:r>
      <w:r w:rsidR="00FA78D2" w:rsidRPr="008423D8">
        <w:rPr>
          <w:rFonts w:asciiTheme="majorBidi" w:hAnsiTheme="majorBidi" w:cstheme="majorBidi"/>
          <w:noProof/>
          <w:color w:val="000000" w:themeColor="text1"/>
          <w:lang w:val="en-US"/>
        </w:rPr>
        <w:t>[8–11]</w:t>
      </w:r>
      <w:r w:rsidR="00FA78D2" w:rsidRPr="008423D8">
        <w:rPr>
          <w:rFonts w:asciiTheme="majorBidi" w:hAnsiTheme="majorBidi" w:cstheme="majorBidi"/>
          <w:color w:val="000000" w:themeColor="text1"/>
          <w:lang w:val="en-US"/>
        </w:rPr>
        <w:fldChar w:fldCharType="end"/>
      </w:r>
      <w:r w:rsidR="00FA78D2" w:rsidRPr="008423D8">
        <w:rPr>
          <w:rFonts w:asciiTheme="majorBidi" w:hAnsiTheme="majorBidi" w:cstheme="majorBidi"/>
          <w:color w:val="000000" w:themeColor="text1"/>
          <w:lang w:val="en-US"/>
        </w:rPr>
        <w:t xml:space="preserve">. The methods used for metal extractions are effective but involve toxic reagents as well as energy-and-waste intensive process. </w:t>
      </w:r>
      <w:r w:rsidR="006628A4" w:rsidRPr="008423D8">
        <w:rPr>
          <w:rFonts w:asciiTheme="majorBidi" w:hAnsiTheme="majorBidi" w:cstheme="majorBidi"/>
          <w:color w:val="000000" w:themeColor="text1"/>
          <w:lang w:val="en-US"/>
        </w:rPr>
        <w:t>The graphite rod, which is an essential part of construction of Zn-C cells, has been commonly ignored or treated as a nonactive byproduct in this process</w:t>
      </w:r>
      <w:r w:rsidR="009E338F" w:rsidRPr="008423D8">
        <w:rPr>
          <w:rFonts w:asciiTheme="majorBidi" w:hAnsiTheme="majorBidi" w:cstheme="majorBidi"/>
          <w:color w:val="000000" w:themeColor="text1"/>
          <w:lang w:val="en-US"/>
        </w:rPr>
        <w:t xml:space="preserve"> </w:t>
      </w:r>
      <w:r w:rsidR="009E338F" w:rsidRPr="008423D8">
        <w:rPr>
          <w:rFonts w:asciiTheme="majorBidi" w:hAnsiTheme="majorBidi" w:cstheme="majorBidi"/>
          <w:color w:val="000000" w:themeColor="text1"/>
          <w:lang w:val="en-US"/>
        </w:rPr>
        <w:fldChar w:fldCharType="begin" w:fldLock="1"/>
      </w:r>
      <w:r w:rsidR="009E338F" w:rsidRPr="008423D8">
        <w:rPr>
          <w:rFonts w:asciiTheme="majorBidi" w:hAnsiTheme="majorBidi" w:cstheme="majorBidi"/>
          <w:color w:val="000000" w:themeColor="text1"/>
          <w:lang w:val="en-US"/>
        </w:rPr>
        <w:instrText>ADDIN CSL_CITATION {"citationItems":[{"id":"ITEM-1","itemData":{"DOI":"10.1021/acsomega.0c01270","author":[{"dropping-particle":"","family":"Vadivel","given":"Selvamani","non-dropping-particle":"","parse-names":false,"suffix":""},{"dropping-particle":"","family":"Tejangkura","given":"Worapol","non-dropping-particle":"","parse-names":false,"suffix":""},{"dropping-particle":"","family":"Sawangphruk","given":"Montree","non-dropping-particle":"","parse-names":false,"suffix":""}],"container-title":"ACS Omega","id":"ITEM-1","issue":"25","issued":{"date-parts":[["2020","6","30"]]},"note":"doi: 10.1021/acsomega.0c01270","page":"15240-15246","publisher":"American Chemical Society","title":"Graphite/Graphene Composites from the Recovered Spent Zn/Carbon Primary Cell for the High-Performance Anode of Lithium-Ion Batteries","type":"article-journal","volume":"5"},"uris":["http://www.mendeley.com/documents/?uuid=838d734d-eeff-45d6-96a0-81189f5e5000"]}],"mendeley":{"formattedCitation":"[12]","plainTextFormattedCitation":"[12]"},"properties":{"noteIndex":0},"schema":"https://github.com/citation-style-language/schema/raw/master/csl-citation.json"}</w:instrText>
      </w:r>
      <w:r w:rsidR="009E338F" w:rsidRPr="008423D8">
        <w:rPr>
          <w:rFonts w:asciiTheme="majorBidi" w:hAnsiTheme="majorBidi" w:cstheme="majorBidi"/>
          <w:color w:val="000000" w:themeColor="text1"/>
          <w:lang w:val="en-US"/>
        </w:rPr>
        <w:fldChar w:fldCharType="separate"/>
      </w:r>
      <w:r w:rsidR="009E338F" w:rsidRPr="008423D8">
        <w:rPr>
          <w:rFonts w:asciiTheme="majorBidi" w:hAnsiTheme="majorBidi" w:cstheme="majorBidi"/>
          <w:noProof/>
          <w:color w:val="000000" w:themeColor="text1"/>
          <w:lang w:val="en-US"/>
        </w:rPr>
        <w:t>[12]</w:t>
      </w:r>
      <w:r w:rsidR="009E338F" w:rsidRPr="008423D8">
        <w:rPr>
          <w:rFonts w:asciiTheme="majorBidi" w:hAnsiTheme="majorBidi" w:cstheme="majorBidi"/>
          <w:color w:val="000000" w:themeColor="text1"/>
          <w:lang w:val="en-US"/>
        </w:rPr>
        <w:fldChar w:fldCharType="end"/>
      </w:r>
      <w:r w:rsidR="006628A4" w:rsidRPr="008423D8">
        <w:rPr>
          <w:rFonts w:asciiTheme="majorBidi" w:hAnsiTheme="majorBidi" w:cstheme="majorBidi"/>
          <w:color w:val="000000" w:themeColor="text1"/>
          <w:lang w:val="en-US"/>
        </w:rPr>
        <w:t xml:space="preserve">. Recent works have explored the electrochemical exfoliation or chemical oxidation for upcycling </w:t>
      </w:r>
      <w:r w:rsidR="009E338F" w:rsidRPr="008423D8">
        <w:rPr>
          <w:rFonts w:asciiTheme="majorBidi" w:hAnsiTheme="majorBidi" w:cstheme="majorBidi"/>
          <w:color w:val="000000" w:themeColor="text1"/>
          <w:lang w:val="en-US"/>
        </w:rPr>
        <w:t>carbonaceous materials</w:t>
      </w:r>
      <w:r w:rsidR="006628A4" w:rsidRPr="008423D8">
        <w:rPr>
          <w:rFonts w:asciiTheme="majorBidi" w:hAnsiTheme="majorBidi" w:cstheme="majorBidi"/>
          <w:color w:val="000000" w:themeColor="text1"/>
          <w:lang w:val="en-US"/>
        </w:rPr>
        <w:t xml:space="preserve"> </w:t>
      </w:r>
      <w:r w:rsidR="006628A4" w:rsidRPr="008423D8">
        <w:rPr>
          <w:rFonts w:asciiTheme="majorBidi" w:hAnsiTheme="majorBidi" w:cstheme="majorBidi"/>
          <w:color w:val="000000" w:themeColor="text1"/>
          <w:lang w:val="en-US"/>
        </w:rPr>
        <w:fldChar w:fldCharType="begin" w:fldLock="1"/>
      </w:r>
      <w:r w:rsidR="009E338F" w:rsidRPr="008423D8">
        <w:rPr>
          <w:rFonts w:asciiTheme="majorBidi" w:hAnsiTheme="majorBidi" w:cstheme="majorBidi"/>
          <w:color w:val="000000" w:themeColor="text1"/>
          <w:lang w:val="en-US"/>
        </w:rPr>
        <w:instrText>ADDIN CSL_CITATION {"citationItems":[{"id":"ITEM-1","itemData":{"DOI":"https://doi.org/10.1016/j.est.2023.109755","ISSN":"2352-152X","abstract":"Battery recycling/upcycling is a key component of modern e-waste reduction by transforming discarded electrode powder to value-added materials and chemical feedstocks for the proposed applications. In this study, electrode powder from spent zinc‑carbon/alkaline batteries was upcycled into LiMn2O4 cathode and carbon anode for rechargeable lithium-ion battery. The main metallic contents (zinc and manganese) in electrode powder were quantitatively leached using diluted H2SO4 with the presence of H2O2 as a reducing agent. By applying sequential precipitation, ZnS nanospheres and MnCO3 nanocubes were obtained as determined by X-ray diffraction (XRD) and scanning electron microscopy (SEM). The recovered MnCO3 was heated with a stoichiometric amount of Li2CO3 to produce high crystalline and pure LiMn2O4. For the electrochemical performance, the results show that upcycled LiMn2O4 exhibits initial discharge capacity of 99.0 mAh g−1 for zc-LiMn2O4 and 111.0 mAh g−1 for al-LiMn2O4, compared to 90.4 mAh g−1 for pristine LiMn2O4. Moreover, recovered carbon materials obtained as an insoluble powder after acid leaching possess unique morphology and crystallinity. The zc‑carbon shows superior cycling performance with reversible charge capacity of 552 mAh g−1 at 1C rate after 100 cycles. This study provides the great potential for upcycling waste battery electrodes to high-value LiMn2O4 cathode and carbon anode for lithium-ion battery application.","author":[{"dropping-particle":"","family":"Pattaweepaiboon","given":"Supak","non-dropping-particle":"","parse-names":false,"suffix":""},{"dropping-particle":"","family":"Hirunpinyopas","given":"Wisit","non-dropping-particle":"","parse-names":false,"suffix":""},{"dropping-particle":"","family":"Iamprasertkun","given":"Pawin","non-dropping-particle":"","parse-names":false,"suffix":""},{"dropping-particle":"","family":"Pimphor","given":"Katechanok","non-dropping-particle":"","parse-names":false,"suffix":""},{"dropping-particle":"","family":"Roddecha","given":"Supacharee","non-dropping-particle":"","parse-names":false,"suffix":""},{"dropping-particle":"","family":"Dirayanti","given":"Dirayanti","non-dropping-particle":"","parse-names":false,"suffix":""},{"dropping-particle":"","family":"Boonchun","given":"Adisak","non-dropping-particle":"","parse-names":false,"suffix":""},{"dropping-particle":"","family":"Sirisaksoontorn","given":"Weekit","non-dropping-particle":"","parse-names":false,"suffix":""}],"container-title":"Journal of Energy Storage","id":"ITEM-1","issued":{"date-parts":[["2024"]]},"page":"109755","title":"Upcycling electrode materials from spent single-use zinc‑carbon/alkaline batteries into rechargeable lithium-ion battery application","type":"article-journal","volume":"76"},"uris":["http://www.mendeley.com/documents/?uuid=ee010096-9b43-4208-959a-a602d5d75efd"]}],"mendeley":{"formattedCitation":"[13]","plainTextFormattedCitation":"[13]","previouslyFormattedCitation":"[12]"},"properties":{"noteIndex":0},"schema":"https://github.com/citation-style-language/schema/raw/master/csl-citation.json"}</w:instrText>
      </w:r>
      <w:r w:rsidR="006628A4" w:rsidRPr="008423D8">
        <w:rPr>
          <w:rFonts w:asciiTheme="majorBidi" w:hAnsiTheme="majorBidi" w:cstheme="majorBidi"/>
          <w:color w:val="000000" w:themeColor="text1"/>
          <w:lang w:val="en-US"/>
        </w:rPr>
        <w:fldChar w:fldCharType="separate"/>
      </w:r>
      <w:r w:rsidR="009E338F" w:rsidRPr="008423D8">
        <w:rPr>
          <w:rFonts w:asciiTheme="majorBidi" w:hAnsiTheme="majorBidi" w:cstheme="majorBidi"/>
          <w:noProof/>
          <w:color w:val="000000" w:themeColor="text1"/>
          <w:lang w:val="en-US"/>
        </w:rPr>
        <w:t>[13]</w:t>
      </w:r>
      <w:r w:rsidR="006628A4" w:rsidRPr="008423D8">
        <w:rPr>
          <w:rFonts w:asciiTheme="majorBidi" w:hAnsiTheme="majorBidi" w:cstheme="majorBidi"/>
          <w:color w:val="000000" w:themeColor="text1"/>
          <w:lang w:val="en-US"/>
        </w:rPr>
        <w:fldChar w:fldCharType="end"/>
      </w:r>
      <w:r w:rsidR="006628A4" w:rsidRPr="008423D8">
        <w:rPr>
          <w:rFonts w:asciiTheme="majorBidi" w:hAnsiTheme="majorBidi" w:cstheme="majorBidi"/>
          <w:color w:val="000000" w:themeColor="text1"/>
          <w:lang w:val="en-US"/>
        </w:rPr>
        <w:t>.</w:t>
      </w:r>
      <w:r w:rsidR="009E338F" w:rsidRPr="008423D8">
        <w:rPr>
          <w:rFonts w:asciiTheme="majorBidi" w:hAnsiTheme="majorBidi" w:cstheme="majorBidi"/>
          <w:color w:val="000000" w:themeColor="text1"/>
          <w:lang w:val="en-US"/>
        </w:rPr>
        <w:t xml:space="preserve"> Nevertheless, these methods usually require several steps, rely on certain reagents and are difficult to scale. Therefore, </w:t>
      </w:r>
      <w:r w:rsidR="000A25D6" w:rsidRPr="008423D8">
        <w:rPr>
          <w:rFonts w:asciiTheme="majorBidi" w:hAnsiTheme="majorBidi" w:cstheme="majorBidi"/>
          <w:color w:val="000000" w:themeColor="text1"/>
          <w:lang w:val="en-US"/>
        </w:rPr>
        <w:t>a</w:t>
      </w:r>
      <w:r w:rsidR="009E338F" w:rsidRPr="008423D8">
        <w:rPr>
          <w:rFonts w:asciiTheme="majorBidi" w:hAnsiTheme="majorBidi" w:cstheme="majorBidi"/>
          <w:color w:val="000000" w:themeColor="text1"/>
          <w:lang w:val="en-US"/>
        </w:rPr>
        <w:t xml:space="preserve"> simple, solvent-free</w:t>
      </w:r>
      <w:r w:rsidR="008423D8">
        <w:rPr>
          <w:rFonts w:asciiTheme="majorBidi" w:hAnsiTheme="majorBidi" w:cstheme="majorBidi"/>
          <w:color w:val="000000" w:themeColor="text1"/>
          <w:lang w:val="en-US"/>
        </w:rPr>
        <w:t xml:space="preserve">, </w:t>
      </w:r>
      <w:r w:rsidR="009E338F" w:rsidRPr="008423D8">
        <w:rPr>
          <w:rFonts w:asciiTheme="majorBidi" w:hAnsiTheme="majorBidi" w:cstheme="majorBidi"/>
          <w:color w:val="000000" w:themeColor="text1"/>
          <w:lang w:val="en-US"/>
        </w:rPr>
        <w:t>large-scale</w:t>
      </w:r>
      <w:r w:rsidR="008423D8">
        <w:rPr>
          <w:rFonts w:asciiTheme="majorBidi" w:hAnsiTheme="majorBidi" w:cstheme="majorBidi"/>
          <w:color w:val="000000" w:themeColor="text1"/>
          <w:lang w:val="en-US"/>
        </w:rPr>
        <w:t>, and waste-minimized</w:t>
      </w:r>
      <w:r w:rsidR="009E338F" w:rsidRPr="008423D8">
        <w:rPr>
          <w:rFonts w:asciiTheme="majorBidi" w:hAnsiTheme="majorBidi" w:cstheme="majorBidi"/>
          <w:color w:val="000000" w:themeColor="text1"/>
          <w:lang w:val="en-US"/>
        </w:rPr>
        <w:t xml:space="preserve"> method focused on the recovery and recycling of graphite from spent Zn-C batteries is still needed. </w:t>
      </w:r>
      <w:r w:rsidR="006628A4" w:rsidRPr="008423D8">
        <w:rPr>
          <w:rFonts w:asciiTheme="majorBidi" w:hAnsiTheme="majorBidi" w:cstheme="majorBidi"/>
          <w:color w:val="000000" w:themeColor="text1"/>
          <w:lang w:val="en-US"/>
        </w:rPr>
        <w:t xml:space="preserve"> </w:t>
      </w:r>
    </w:p>
    <w:p w14:paraId="1BAF3DB1" w14:textId="68ABE472" w:rsidR="00996CDD" w:rsidRDefault="00996CDD" w:rsidP="00FA78D2">
      <w:pPr>
        <w:pStyle w:val="NormalWeb"/>
        <w:spacing w:line="480" w:lineRule="auto"/>
        <w:ind w:firstLine="720"/>
        <w:jc w:val="both"/>
        <w:rPr>
          <w:rFonts w:asciiTheme="majorBidi" w:hAnsiTheme="majorBidi" w:cstheme="majorBidi"/>
        </w:rPr>
      </w:pPr>
      <w:r w:rsidRPr="00FA51EC">
        <w:rPr>
          <w:rFonts w:asciiTheme="majorBidi" w:hAnsiTheme="majorBidi" w:cstheme="majorBidi"/>
        </w:rPr>
        <w:t>In overcoming these challenges, ball milling</w:t>
      </w:r>
      <w:r w:rsidRPr="00FA51EC">
        <w:rPr>
          <w:rFonts w:asciiTheme="majorBidi" w:hAnsiTheme="majorBidi" w:cstheme="majorBidi"/>
        </w:rPr>
        <w:t> </w:t>
      </w:r>
      <w:r w:rsidRPr="00FA51EC">
        <w:rPr>
          <w:rFonts w:asciiTheme="majorBidi" w:hAnsiTheme="majorBidi" w:cstheme="majorBidi"/>
        </w:rPr>
        <w:t xml:space="preserve">has emerged as an effective and sustainable </w:t>
      </w:r>
      <w:r w:rsidRPr="00517BAC">
        <w:rPr>
          <w:rFonts w:asciiTheme="majorBidi" w:hAnsiTheme="majorBidi" w:cstheme="majorBidi"/>
        </w:rPr>
        <w:t xml:space="preserve">process for recycled material processing. </w:t>
      </w:r>
      <w:r w:rsidR="00815C37" w:rsidRPr="00517BAC">
        <w:rPr>
          <w:rFonts w:asciiTheme="majorBidi" w:hAnsiTheme="majorBidi" w:cstheme="majorBidi"/>
          <w:lang w:val="en-US"/>
        </w:rPr>
        <w:t xml:space="preserve">In this work, a solvent free ball milling method was used to recycle the spent graphite derived from the spent Zn-C batteries, to enhance its electrochemical performance for lithium-ion battery anodes. Graphite from these spent batteries generally exhibits </w:t>
      </w:r>
      <w:r w:rsidR="00815C37" w:rsidRPr="00517BAC">
        <w:rPr>
          <w:rFonts w:asciiTheme="majorBidi" w:hAnsiTheme="majorBidi" w:cstheme="majorBidi"/>
          <w:lang w:val="en-US"/>
        </w:rPr>
        <w:lastRenderedPageBreak/>
        <w:t>an anisotropic, flake-liked structure that reduces Li-ion intercalation</w:t>
      </w:r>
      <w:r w:rsidR="002C5CA4" w:rsidRPr="00517BAC">
        <w:rPr>
          <w:rFonts w:asciiTheme="majorBidi" w:hAnsiTheme="majorBidi" w:cstheme="majorBidi"/>
          <w:lang w:val="en-US"/>
        </w:rPr>
        <w:t xml:space="preserve"> </w:t>
      </w:r>
      <w:r w:rsidR="002C5CA4" w:rsidRPr="00517BA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{"citationItems":[{"id":"ITEM-1","itemData":{"DOI":"10.1039/d4su00094c","ISBN":"6129385471","ISSN":"27538125","abstract":"The growing demand for lithium-ion batteries over the last decade, coupled with the limited and geographically confined supply of high-quality battery-grade graphite, underscores the importance of recycling graphite from spent batteries. Ideally, recycled graphite, already optimised for battery applications, can find application in new batteries, thereby reducing environmental impact and potentially delivering excellent performance. This study focuses on assessing the electrochemical performance of as-received and ball-milled recycled graphite obtained from two distinct battery waste streams. After 100 cycles at a current of 20 mA g−1, capacities reach predominantly 313 mA h g−1 for graphite recycled from LiCoO2‖ graphite batteries and 242 mA h g−1 for those recycled from LiNixMnyCozO2 (x + y + z = 1)‖ graphite batteries. Nonetheless, there remains a noticeable disparity in electrochemical properties between recycled graphite and commercial battery-grade graphite. One additional processing step is undertaken: ball milling for different durations, to modify particle size and morphology. As a result, after 3-hour ball milling, the average capacities increased by 10.5% and 20.2% for recycled graphite derived from LiCoO2‖ graphite and LiNixMnyCozO2 (x + y + z = 1)‖ graphite batteries, respectively. This work clearly demonstrates that recycled graphite can be employed in second-life or batteries made from recycled materials and mechanochemical methods can be used to improve performance.","author":[{"dropping-particle":"","family":"Peng","given":"Jian","non-dropping-particle":"","parse-names":false,"suffix":""},{"dropping-particle":"","family":"Maslek","given":"Stefanie","non-dropping-particle":"","parse-names":false,"suffix":""},{"dropping-particle":"","family":"Sharma","given":"Neeraj","non-dropping-particle":"","parse-names":false,"suffix":""}],"container-title":"RSC Sustainability","id":"ITEM-1","issue":"5","issued":{"date-parts":[["2024"]]},"page":"1418-1430","publisher":"Royal Society of Chemistry","title":"Spent graphite from lithium-ion batteries: re-use and the impact of ball milling for re-use","type":"article-journal","volume":"2"},"uris":["http://www.mendeley.com/documents/?uuid=2f53dfac-9dc2-4d6e-a129-0e8f1970ff98"]}],"mendeley":{"formattedCitation":"[14]","plainTextFormattedCitation":"[14]","previouslyFormattedCitation":"[13]"},"properties":{"noteIndex":0},"schema":"https://github.com/citation-style-language/schema/raw/master/csl-citation.json"}</w:instrText>
      </w:r>
      <w:r w:rsidR="002C5CA4" w:rsidRPr="00517BAC">
        <w:rPr>
          <w:rFonts w:asciiTheme="majorBidi" w:hAnsiTheme="majorBidi" w:cstheme="majorBidi"/>
          <w:lang w:val="en-US"/>
        </w:rPr>
        <w:fldChar w:fldCharType="separate"/>
      </w:r>
      <w:r w:rsidR="009E338F" w:rsidRPr="009E338F">
        <w:rPr>
          <w:rFonts w:asciiTheme="majorBidi" w:hAnsiTheme="majorBidi" w:cstheme="majorBidi"/>
          <w:noProof/>
          <w:lang w:val="en-US"/>
        </w:rPr>
        <w:t>[14]</w:t>
      </w:r>
      <w:r w:rsidR="002C5CA4" w:rsidRPr="00517BAC">
        <w:rPr>
          <w:rFonts w:asciiTheme="majorBidi" w:hAnsiTheme="majorBidi" w:cstheme="majorBidi"/>
          <w:lang w:val="en-US"/>
        </w:rPr>
        <w:fldChar w:fldCharType="end"/>
      </w:r>
      <w:r w:rsidR="00815C37" w:rsidRPr="00517BAC">
        <w:rPr>
          <w:rFonts w:asciiTheme="majorBidi" w:hAnsiTheme="majorBidi" w:cstheme="majorBidi"/>
          <w:lang w:val="en-US"/>
        </w:rPr>
        <w:t xml:space="preserve">. Li-ions preferentially inserts via edge-plane sites. Such structural limitations can impair capacity and cycling performance. However, dry milling, as used here, produced high edge defect densities and damaged graphitic stacking, thereby increasing the surface </w:t>
      </w:r>
      <w:r w:rsidR="00B75C31" w:rsidRPr="00517BAC">
        <w:rPr>
          <w:rFonts w:asciiTheme="majorBidi" w:hAnsiTheme="majorBidi" w:cstheme="majorBidi"/>
          <w:lang w:val="en-US"/>
        </w:rPr>
        <w:t>area,</w:t>
      </w:r>
      <w:r w:rsidR="00815C37" w:rsidRPr="00517BAC">
        <w:rPr>
          <w:rFonts w:asciiTheme="majorBidi" w:hAnsiTheme="majorBidi" w:cstheme="majorBidi"/>
          <w:lang w:val="en-US"/>
        </w:rPr>
        <w:t xml:space="preserve"> and exposing </w:t>
      </w:r>
      <w:r w:rsidR="00B75C31" w:rsidRPr="00517BAC">
        <w:rPr>
          <w:rFonts w:asciiTheme="majorBidi" w:hAnsiTheme="majorBidi" w:cstheme="majorBidi"/>
          <w:lang w:val="en-US"/>
        </w:rPr>
        <w:t xml:space="preserve">additional electrochemically active sites. In contrast to the typical wet milling process, with their inevitable high degree of fragmentation and subsequent post processes, the solvent-free method employed here is cleaner, scalable, and eco-friendly route to activate spent graphite. Consequently, the lithium storage behavior of the ball-milled graphite was greatly enhanced, which basically originated from a higher surface reactivity and the modified structural properties to improve intercalation and surface-controlled process. </w:t>
      </w:r>
      <w:r w:rsidRPr="00517BAC">
        <w:rPr>
          <w:rFonts w:asciiTheme="majorBidi" w:hAnsiTheme="majorBidi" w:cstheme="majorBidi"/>
        </w:rPr>
        <w:t>In this study, graphite recovered from</w:t>
      </w:r>
      <w:r w:rsidRPr="00517BAC">
        <w:rPr>
          <w:rFonts w:asciiTheme="majorBidi" w:hAnsiTheme="majorBidi" w:cstheme="majorBidi"/>
        </w:rPr>
        <w:t> </w:t>
      </w:r>
      <w:r w:rsidRPr="00517BAC">
        <w:rPr>
          <w:rFonts w:asciiTheme="majorBidi" w:hAnsiTheme="majorBidi" w:cstheme="majorBidi"/>
        </w:rPr>
        <w:t xml:space="preserve">spent Zn-C batteries </w:t>
      </w:r>
      <w:proofErr w:type="gramStart"/>
      <w:r w:rsidRPr="00517BAC">
        <w:rPr>
          <w:rFonts w:asciiTheme="majorBidi" w:hAnsiTheme="majorBidi" w:cstheme="majorBidi"/>
        </w:rPr>
        <w:t>is</w:t>
      </w:r>
      <w:proofErr w:type="gramEnd"/>
      <w:r w:rsidRPr="00517BAC">
        <w:rPr>
          <w:rFonts w:asciiTheme="majorBidi" w:hAnsiTheme="majorBidi" w:cstheme="majorBidi"/>
        </w:rPr>
        <w:t xml:space="preserve"> used as an anode for lithium-ion batteries after ball milling. This approach</w:t>
      </w:r>
      <w:r w:rsidRPr="00517BAC">
        <w:rPr>
          <w:rFonts w:asciiTheme="majorBidi" w:hAnsiTheme="majorBidi" w:cstheme="majorBidi"/>
        </w:rPr>
        <w:t> </w:t>
      </w:r>
      <w:r w:rsidRPr="00517BAC">
        <w:rPr>
          <w:rFonts w:asciiTheme="majorBidi" w:hAnsiTheme="majorBidi" w:cstheme="majorBidi"/>
        </w:rPr>
        <w:t xml:space="preserve">is not just </w:t>
      </w:r>
      <w:r w:rsidRPr="00FA51EC">
        <w:rPr>
          <w:rFonts w:asciiTheme="majorBidi" w:hAnsiTheme="majorBidi" w:cstheme="majorBidi"/>
          <w:lang w:val="en-US"/>
        </w:rPr>
        <w:t>sustainable</w:t>
      </w:r>
      <w:r w:rsidRPr="00FA51EC">
        <w:rPr>
          <w:rFonts w:asciiTheme="majorBidi" w:hAnsiTheme="majorBidi" w:cstheme="majorBidi"/>
        </w:rPr>
        <w:t>, it also adds value to used battery materials and allows recycling into high-performance energy storage devices.</w:t>
      </w:r>
      <w:r w:rsidRPr="00FA51EC">
        <w:rPr>
          <w:rFonts w:asciiTheme="majorBidi" w:hAnsiTheme="majorBidi" w:cstheme="majorBidi"/>
          <w:lang w:val="en-US"/>
        </w:rPr>
        <w:t xml:space="preserve"> </w:t>
      </w:r>
    </w:p>
    <w:p w14:paraId="7F001201" w14:textId="77777777" w:rsidR="00FA51EC" w:rsidRPr="00FA51EC" w:rsidRDefault="00FA51EC" w:rsidP="00996CDD">
      <w:pPr>
        <w:spacing w:after="100" w:line="480" w:lineRule="auto"/>
        <w:ind w:firstLine="720"/>
        <w:jc w:val="both"/>
        <w:rPr>
          <w:rFonts w:asciiTheme="majorBidi" w:hAnsiTheme="majorBidi" w:cstheme="majorBidi"/>
        </w:rPr>
      </w:pPr>
    </w:p>
    <w:p w14:paraId="3E810D13" w14:textId="1F480BF2" w:rsidR="00144E8F" w:rsidRPr="008423D8" w:rsidRDefault="005B3C7F" w:rsidP="00BE28AE">
      <w:pPr>
        <w:spacing w:after="100" w:line="480" w:lineRule="auto"/>
        <w:jc w:val="both"/>
        <w:rPr>
          <w:rFonts w:asciiTheme="majorBidi" w:hAnsiTheme="majorBidi" w:cstheme="majorBidi"/>
          <w:b/>
          <w:bCs/>
          <w:color w:val="000000" w:themeColor="text1"/>
          <w:lang w:val="en-US"/>
        </w:rPr>
      </w:pPr>
      <w:r w:rsidRPr="00FA51EC">
        <w:rPr>
          <w:rFonts w:asciiTheme="majorBidi" w:hAnsiTheme="majorBidi" w:cstheme="majorBidi"/>
          <w:b/>
          <w:bCs/>
          <w:lang w:val="en-US"/>
        </w:rPr>
        <w:t xml:space="preserve">2. </w:t>
      </w:r>
      <w:r w:rsidR="00221CEA" w:rsidRPr="008423D8">
        <w:rPr>
          <w:rFonts w:asciiTheme="majorBidi" w:hAnsiTheme="majorBidi" w:cstheme="majorBidi"/>
          <w:b/>
          <w:bCs/>
          <w:color w:val="000000" w:themeColor="text1"/>
          <w:lang w:val="en-US"/>
        </w:rPr>
        <w:t>Experimental section</w:t>
      </w:r>
    </w:p>
    <w:p w14:paraId="3CFF74AC" w14:textId="62F4F7B8" w:rsidR="007527F9" w:rsidRPr="008423D8" w:rsidRDefault="005B3C7F" w:rsidP="00BE28AE">
      <w:pPr>
        <w:spacing w:after="100" w:line="480" w:lineRule="auto"/>
        <w:jc w:val="both"/>
        <w:rPr>
          <w:rFonts w:asciiTheme="majorBidi" w:hAnsiTheme="majorBidi" w:cstheme="majorBidi"/>
          <w:b/>
          <w:bCs/>
          <w:color w:val="000000" w:themeColor="text1"/>
          <w:lang w:val="en-US"/>
        </w:rPr>
      </w:pPr>
      <w:r w:rsidRPr="008423D8">
        <w:rPr>
          <w:rFonts w:asciiTheme="majorBidi" w:hAnsiTheme="majorBidi" w:cstheme="majorBidi"/>
          <w:b/>
          <w:bCs/>
          <w:color w:val="000000" w:themeColor="text1"/>
          <w:lang w:val="en-US"/>
        </w:rPr>
        <w:t xml:space="preserve">2.1 </w:t>
      </w:r>
      <w:r w:rsidR="007527F9" w:rsidRPr="008423D8">
        <w:rPr>
          <w:rFonts w:asciiTheme="majorBidi" w:hAnsiTheme="majorBidi" w:cstheme="majorBidi"/>
          <w:b/>
          <w:bCs/>
          <w:color w:val="000000" w:themeColor="text1"/>
          <w:lang w:val="en-US"/>
        </w:rPr>
        <w:t xml:space="preserve">Graphite recovery from spent Zn-C </w:t>
      </w:r>
      <w:r w:rsidR="00BB0F99" w:rsidRPr="008423D8">
        <w:rPr>
          <w:rFonts w:asciiTheme="majorBidi" w:hAnsiTheme="majorBidi" w:cstheme="majorBidi"/>
          <w:b/>
          <w:bCs/>
          <w:color w:val="000000" w:themeColor="text1"/>
          <w:lang w:val="en-US"/>
        </w:rPr>
        <w:t>batteries</w:t>
      </w:r>
    </w:p>
    <w:p w14:paraId="3CC4BBEE" w14:textId="7A02C2FC" w:rsidR="007527F9" w:rsidRDefault="00996CDD" w:rsidP="00BB0F99">
      <w:pPr>
        <w:pStyle w:val="NormalWeb"/>
        <w:spacing w:line="480" w:lineRule="auto"/>
        <w:ind w:firstLine="720"/>
        <w:jc w:val="both"/>
        <w:rPr>
          <w:rFonts w:asciiTheme="majorBidi" w:hAnsiTheme="majorBidi" w:cstheme="majorBidi"/>
        </w:rPr>
      </w:pPr>
      <w:r w:rsidRPr="008423D8">
        <w:rPr>
          <w:rFonts w:asciiTheme="majorBidi" w:hAnsiTheme="majorBidi" w:cstheme="majorBidi"/>
          <w:color w:val="000000" w:themeColor="text1"/>
        </w:rPr>
        <w:t>For this study, spent</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 xml:space="preserve">AA- or </w:t>
      </w:r>
      <w:r w:rsidRPr="008423D8">
        <w:rPr>
          <w:rFonts w:asciiTheme="majorBidi" w:hAnsiTheme="majorBidi" w:cstheme="majorBidi"/>
          <w:color w:val="000000" w:themeColor="text1"/>
          <w:lang w:val="en-GB"/>
        </w:rPr>
        <w:t>AAA-</w:t>
      </w:r>
      <w:r w:rsidRPr="008423D8">
        <w:rPr>
          <w:rFonts w:asciiTheme="majorBidi" w:hAnsiTheme="majorBidi" w:cstheme="majorBidi"/>
          <w:color w:val="000000" w:themeColor="text1"/>
        </w:rPr>
        <w:t>type Zn-C batteries were gathered from collection points in the university campus</w:t>
      </w:r>
      <w:r w:rsidR="00C90B11" w:rsidRPr="008423D8">
        <w:rPr>
          <w:rFonts w:asciiTheme="majorBidi" w:hAnsiTheme="majorBidi" w:cstheme="majorBidi"/>
          <w:color w:val="000000" w:themeColor="text1"/>
          <w:lang w:val="en-US"/>
        </w:rPr>
        <w:t xml:space="preserve"> (Chulalongkorn University, Thailand)</w:t>
      </w:r>
      <w:r w:rsidRPr="008423D8">
        <w:rPr>
          <w:rFonts w:asciiTheme="majorBidi" w:hAnsiTheme="majorBidi" w:cstheme="majorBidi"/>
          <w:color w:val="000000" w:themeColor="text1"/>
        </w:rPr>
        <w:t>. The dismantling of the batteries was performed with heavy tools</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 xml:space="preserve">like </w:t>
      </w:r>
      <w:r w:rsidRPr="008423D8">
        <w:rPr>
          <w:rFonts w:asciiTheme="majorBidi" w:hAnsiTheme="majorBidi" w:cstheme="majorBidi"/>
          <w:color w:val="000000" w:themeColor="text1"/>
          <w:lang w:val="en-US"/>
        </w:rPr>
        <w:t>knife</w:t>
      </w:r>
      <w:r w:rsidRPr="008423D8">
        <w:rPr>
          <w:rFonts w:asciiTheme="majorBidi" w:hAnsiTheme="majorBidi" w:cstheme="majorBidi"/>
          <w:color w:val="000000" w:themeColor="text1"/>
        </w:rPr>
        <w:t xml:space="preserve"> and hacksaw blades and was done under a fume hood to ensure safety. Each of the disassembled battery modules was carefully separated into its raw parts, including paper plates, separators, zinc cans (anodes), positive poles, polyethylene gaskets, tubes, carbon rods,</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manganese-based cathodes, and negative poles. The carbon rods were first washed with deionized water to</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 xml:space="preserve">remove water-soluble impurities, and then thoroughly dried </w:t>
      </w:r>
      <w:r w:rsidRPr="008423D8">
        <w:rPr>
          <w:rFonts w:asciiTheme="majorBidi" w:hAnsiTheme="majorBidi" w:cstheme="majorBidi"/>
          <w:color w:val="000000" w:themeColor="text1"/>
        </w:rPr>
        <w:lastRenderedPageBreak/>
        <w:t>in a hot-air oven to remove moisture.</w:t>
      </w:r>
      <w:r w:rsidRPr="008423D8">
        <w:rPr>
          <w:rFonts w:asciiTheme="majorBidi" w:hAnsiTheme="majorBidi" w:cstheme="majorBidi"/>
          <w:color w:val="000000" w:themeColor="text1"/>
          <w:lang w:val="en-US"/>
        </w:rPr>
        <w:t xml:space="preserve"> </w:t>
      </w:r>
      <w:r w:rsidRPr="008423D8">
        <w:rPr>
          <w:rFonts w:asciiTheme="majorBidi" w:hAnsiTheme="majorBidi" w:cstheme="majorBidi"/>
          <w:color w:val="000000" w:themeColor="text1"/>
        </w:rPr>
        <w:t>The carbon</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 xml:space="preserve">rods were then ground </w:t>
      </w:r>
      <w:r w:rsidR="0064556F" w:rsidRPr="008423D8">
        <w:rPr>
          <w:rFonts w:asciiTheme="majorBidi" w:hAnsiTheme="majorBidi" w:cstheme="majorBidi"/>
          <w:color w:val="000000" w:themeColor="text1"/>
        </w:rPr>
        <w:t>using a</w:t>
      </w:r>
      <w:r w:rsidRPr="008423D8">
        <w:rPr>
          <w:rFonts w:asciiTheme="majorBidi" w:hAnsiTheme="majorBidi" w:cstheme="majorBidi"/>
          <w:color w:val="000000" w:themeColor="text1"/>
        </w:rPr>
        <w:t xml:space="preserve"> grinding machine</w:t>
      </w:r>
      <w:r w:rsidR="00241F58" w:rsidRPr="008423D8">
        <w:rPr>
          <w:rFonts w:asciiTheme="majorBidi" w:hAnsiTheme="majorBidi" w:cstheme="majorBidi"/>
          <w:color w:val="000000" w:themeColor="text1"/>
          <w:lang w:val="en-US"/>
        </w:rPr>
        <w:t xml:space="preserve"> (Retsch Gmbid 5657 Haan West-Germany, type SK1, Nr.60717, 1100 Watt)</w:t>
      </w:r>
      <w:r w:rsidRPr="008423D8">
        <w:rPr>
          <w:rFonts w:asciiTheme="majorBidi" w:hAnsiTheme="majorBidi" w:cstheme="majorBidi"/>
          <w:color w:val="000000" w:themeColor="text1"/>
        </w:rPr>
        <w:t xml:space="preserve"> to obtain recycled graphite powder</w:t>
      </w:r>
      <w:r w:rsidR="00BE146B" w:rsidRPr="008423D8">
        <w:rPr>
          <w:rFonts w:asciiTheme="majorBidi" w:hAnsiTheme="majorBidi" w:cstheme="majorBidi"/>
          <w:color w:val="000000" w:themeColor="text1"/>
          <w:lang w:val="en-US"/>
        </w:rPr>
        <w:t xml:space="preserve"> (hereinafter referred to as “recycled graphite” in the manuscript</w:t>
      </w:r>
      <w:r w:rsidR="0049438C" w:rsidRPr="008423D8">
        <w:rPr>
          <w:rFonts w:asciiTheme="majorBidi" w:hAnsiTheme="majorBidi" w:cstheme="majorBidi"/>
          <w:color w:val="000000" w:themeColor="text1"/>
          <w:lang w:val="en-US"/>
        </w:rPr>
        <w:t>)</w:t>
      </w:r>
      <w:r w:rsidRPr="008423D8">
        <w:rPr>
          <w:rFonts w:asciiTheme="majorBidi" w:hAnsiTheme="majorBidi" w:cstheme="majorBidi"/>
          <w:color w:val="000000" w:themeColor="text1"/>
        </w:rPr>
        <w:t xml:space="preserve">. </w:t>
      </w:r>
      <w:r w:rsidR="007527F9" w:rsidRPr="008423D8">
        <w:rPr>
          <w:rFonts w:asciiTheme="majorBidi" w:hAnsiTheme="majorBidi" w:cstheme="majorBidi"/>
          <w:color w:val="000000" w:themeColor="text1"/>
        </w:rPr>
        <w:t>The obtained material was</w:t>
      </w:r>
      <w:r w:rsidR="007527F9" w:rsidRPr="008423D8">
        <w:rPr>
          <w:rFonts w:asciiTheme="majorBidi" w:hAnsiTheme="majorBidi" w:cstheme="majorBidi"/>
          <w:color w:val="000000" w:themeColor="text1"/>
        </w:rPr>
        <w:t> </w:t>
      </w:r>
      <w:r w:rsidR="007527F9" w:rsidRPr="008423D8">
        <w:rPr>
          <w:rFonts w:asciiTheme="majorBidi" w:hAnsiTheme="majorBidi" w:cstheme="majorBidi"/>
          <w:color w:val="000000" w:themeColor="text1"/>
        </w:rPr>
        <w:t>subjected to ball milling for enhancement of its physical, electrochemical properties. We stud</w:t>
      </w:r>
      <w:r w:rsidR="00F833BE" w:rsidRPr="008423D8">
        <w:rPr>
          <w:rFonts w:asciiTheme="majorBidi" w:hAnsiTheme="majorBidi" w:cstheme="majorBidi"/>
          <w:color w:val="000000" w:themeColor="text1"/>
        </w:rPr>
        <w:t>ied</w:t>
      </w:r>
      <w:r w:rsidR="007527F9" w:rsidRPr="008423D8">
        <w:rPr>
          <w:rFonts w:asciiTheme="majorBidi" w:hAnsiTheme="majorBidi" w:cstheme="majorBidi"/>
          <w:color w:val="000000" w:themeColor="text1"/>
        </w:rPr>
        <w:t xml:space="preserve"> the effect</w:t>
      </w:r>
      <w:r w:rsidR="007527F9" w:rsidRPr="008423D8">
        <w:rPr>
          <w:rFonts w:asciiTheme="majorBidi" w:hAnsiTheme="majorBidi" w:cstheme="majorBidi"/>
          <w:color w:val="000000" w:themeColor="text1"/>
        </w:rPr>
        <w:t> </w:t>
      </w:r>
      <w:r w:rsidR="007527F9" w:rsidRPr="008423D8">
        <w:rPr>
          <w:rFonts w:asciiTheme="majorBidi" w:hAnsiTheme="majorBidi" w:cstheme="majorBidi"/>
          <w:color w:val="000000" w:themeColor="text1"/>
        </w:rPr>
        <w:t>of ball milling on the functionality of the recycled graphite in two different ways. The approach consisted of directly using the graphite</w:t>
      </w:r>
      <w:r w:rsidR="007527F9" w:rsidRPr="008423D8">
        <w:rPr>
          <w:rFonts w:asciiTheme="majorBidi" w:hAnsiTheme="majorBidi" w:cstheme="majorBidi"/>
          <w:color w:val="000000" w:themeColor="text1"/>
        </w:rPr>
        <w:t> </w:t>
      </w:r>
      <w:r w:rsidR="007527F9" w:rsidRPr="008423D8">
        <w:rPr>
          <w:rFonts w:asciiTheme="majorBidi" w:hAnsiTheme="majorBidi" w:cstheme="majorBidi"/>
          <w:color w:val="000000" w:themeColor="text1"/>
        </w:rPr>
        <w:t>powder right after grinding, without further treatment.</w:t>
      </w:r>
      <w:r w:rsidR="00767B9D" w:rsidRPr="008423D8">
        <w:rPr>
          <w:rFonts w:asciiTheme="majorBidi" w:hAnsiTheme="majorBidi" w:cstheme="majorBidi"/>
          <w:color w:val="000000" w:themeColor="text1"/>
          <w:lang w:val="en-US"/>
        </w:rPr>
        <w:t xml:space="preserve"> In the first method, the ground graphite powder was sieved through a </w:t>
      </w:r>
      <w:r w:rsidR="00767B9D" w:rsidRPr="008423D8">
        <w:rPr>
          <w:rFonts w:asciiTheme="majorBidi" w:hAnsiTheme="majorBidi" w:cstheme="majorBidi"/>
          <w:color w:val="000000" w:themeColor="text1"/>
        </w:rPr>
        <w:t xml:space="preserve">100 </w:t>
      </w:r>
      <w:r w:rsidR="00767B9D" w:rsidRPr="008423D8">
        <w:rPr>
          <w:rFonts w:asciiTheme="majorBidi" w:hAnsiTheme="majorBidi" w:cstheme="majorBidi"/>
          <w:color w:val="000000" w:themeColor="text1"/>
          <w:lang w:val="en-US"/>
        </w:rPr>
        <w:t>µ</w:t>
      </w:r>
      <w:r w:rsidR="00767B9D" w:rsidRPr="008423D8">
        <w:rPr>
          <w:rFonts w:asciiTheme="majorBidi" w:hAnsiTheme="majorBidi" w:cstheme="majorBidi"/>
          <w:color w:val="000000" w:themeColor="text1"/>
        </w:rPr>
        <w:t>m</w:t>
      </w:r>
      <w:r w:rsidR="00767B9D" w:rsidRPr="008423D8">
        <w:rPr>
          <w:rFonts w:asciiTheme="majorBidi" w:hAnsiTheme="majorBidi" w:cstheme="majorBidi"/>
          <w:color w:val="000000" w:themeColor="text1"/>
          <w:lang w:val="en-US"/>
        </w:rPr>
        <w:t xml:space="preserve"> mesh to obtain fine particles for further use. </w:t>
      </w:r>
      <w:r w:rsidR="007527F9" w:rsidRPr="008423D8">
        <w:rPr>
          <w:rFonts w:asciiTheme="majorBidi" w:hAnsiTheme="majorBidi" w:cstheme="majorBidi"/>
          <w:color w:val="000000" w:themeColor="text1"/>
        </w:rPr>
        <w:t xml:space="preserve">In the second strategy, the graphite </w:t>
      </w:r>
      <w:r w:rsidR="007527F9" w:rsidRPr="00517BAC">
        <w:rPr>
          <w:rFonts w:asciiTheme="majorBidi" w:hAnsiTheme="majorBidi" w:cstheme="majorBidi"/>
        </w:rPr>
        <w:t>powder was subjected to a ball milling process. This is to enhance</w:t>
      </w:r>
      <w:r w:rsidR="007527F9" w:rsidRPr="00517BAC">
        <w:rPr>
          <w:rFonts w:asciiTheme="majorBidi" w:hAnsiTheme="majorBidi" w:cstheme="majorBidi"/>
        </w:rPr>
        <w:t> </w:t>
      </w:r>
      <w:r w:rsidR="007527F9" w:rsidRPr="00517BAC">
        <w:rPr>
          <w:rFonts w:asciiTheme="majorBidi" w:hAnsiTheme="majorBidi" w:cstheme="majorBidi"/>
        </w:rPr>
        <w:t xml:space="preserve">the physical and electrochemical properties of the graphite powder.  </w:t>
      </w:r>
      <w:r w:rsidR="00BA7755" w:rsidRPr="00517BAC">
        <w:rPr>
          <w:rFonts w:asciiTheme="majorBidi" w:hAnsiTheme="majorBidi" w:cstheme="majorBidi"/>
        </w:rPr>
        <w:t>B</w:t>
      </w:r>
      <w:r w:rsidR="007527F9" w:rsidRPr="00517BAC">
        <w:rPr>
          <w:rFonts w:asciiTheme="majorBidi" w:hAnsiTheme="majorBidi" w:cstheme="majorBidi"/>
        </w:rPr>
        <w:t xml:space="preserve">all milling was performed using a </w:t>
      </w:r>
      <w:r w:rsidR="00C82E1D" w:rsidRPr="00517BAC">
        <w:rPr>
          <w:rFonts w:asciiTheme="majorBidi" w:hAnsiTheme="majorBidi" w:cstheme="majorBidi"/>
          <w:lang w:val="en-US"/>
        </w:rPr>
        <w:t>Tencan XQM-0.4A</w:t>
      </w:r>
      <w:r w:rsidR="007527F9" w:rsidRPr="00517BAC">
        <w:rPr>
          <w:rFonts w:asciiTheme="majorBidi" w:hAnsiTheme="majorBidi" w:cstheme="majorBidi"/>
        </w:rPr>
        <w:t xml:space="preserve"> instrument with a zirconia grinding </w:t>
      </w:r>
      <w:r w:rsidR="0030782C" w:rsidRPr="00517BAC">
        <w:rPr>
          <w:rFonts w:asciiTheme="majorBidi" w:hAnsiTheme="majorBidi" w:cstheme="majorBidi"/>
          <w:lang w:val="en-US"/>
        </w:rPr>
        <w:t>jar</w:t>
      </w:r>
      <w:r w:rsidR="007527F9" w:rsidRPr="00517BAC">
        <w:rPr>
          <w:rFonts w:asciiTheme="majorBidi" w:hAnsiTheme="majorBidi" w:cstheme="majorBidi"/>
        </w:rPr>
        <w:t xml:space="preserve"> </w:t>
      </w:r>
      <w:r w:rsidR="00BA7755" w:rsidRPr="00517BAC">
        <w:rPr>
          <w:rFonts w:asciiTheme="majorBidi" w:hAnsiTheme="majorBidi" w:cstheme="majorBidi"/>
          <w:lang w:val="en-US"/>
        </w:rPr>
        <w:t>and</w:t>
      </w:r>
      <w:r w:rsidR="00BA7755" w:rsidRPr="00517BAC">
        <w:rPr>
          <w:rFonts w:asciiTheme="majorBidi" w:hAnsiTheme="majorBidi" w:cstheme="majorBidi"/>
        </w:rPr>
        <w:t xml:space="preserve"> </w:t>
      </w:r>
      <w:r w:rsidR="007527F9" w:rsidRPr="00517BAC">
        <w:rPr>
          <w:rFonts w:asciiTheme="majorBidi" w:hAnsiTheme="majorBidi" w:cstheme="majorBidi"/>
        </w:rPr>
        <w:t>zirconia</w:t>
      </w:r>
      <w:r w:rsidR="007527F9" w:rsidRPr="00517BAC">
        <w:rPr>
          <w:rFonts w:asciiTheme="majorBidi" w:hAnsiTheme="majorBidi" w:cstheme="majorBidi"/>
        </w:rPr>
        <w:t> </w:t>
      </w:r>
      <w:r w:rsidR="007527F9" w:rsidRPr="00517BAC">
        <w:rPr>
          <w:rFonts w:asciiTheme="majorBidi" w:hAnsiTheme="majorBidi" w:cstheme="majorBidi"/>
        </w:rPr>
        <w:t>balls</w:t>
      </w:r>
      <w:r w:rsidR="00480840" w:rsidRPr="00517BAC">
        <w:rPr>
          <w:rFonts w:asciiTheme="majorBidi" w:hAnsiTheme="majorBidi" w:cstheme="majorBidi"/>
          <w:lang w:val="en-US"/>
        </w:rPr>
        <w:t xml:space="preserve">. We </w:t>
      </w:r>
      <w:r w:rsidR="007D7200">
        <w:rPr>
          <w:rFonts w:asciiTheme="majorBidi" w:hAnsiTheme="majorBidi" w:cstheme="majorBidi"/>
          <w:lang w:val="en-US"/>
        </w:rPr>
        <w:t>fix</w:t>
      </w:r>
      <w:r w:rsidR="00480840" w:rsidRPr="00517BAC">
        <w:rPr>
          <w:rFonts w:asciiTheme="majorBidi" w:hAnsiTheme="majorBidi" w:cstheme="majorBidi"/>
          <w:lang w:val="en-US"/>
        </w:rPr>
        <w:t xml:space="preserve">ed </w:t>
      </w:r>
      <w:r w:rsidR="007D7200">
        <w:rPr>
          <w:rFonts w:asciiTheme="majorBidi" w:hAnsiTheme="majorBidi" w:cstheme="majorBidi"/>
          <w:lang w:val="en-US"/>
        </w:rPr>
        <w:t>the</w:t>
      </w:r>
      <w:r w:rsidR="00480840" w:rsidRPr="00517BAC">
        <w:rPr>
          <w:rFonts w:asciiTheme="majorBidi" w:hAnsiTheme="majorBidi" w:cstheme="majorBidi"/>
          <w:lang w:val="en-US"/>
        </w:rPr>
        <w:t xml:space="preserve"> </w:t>
      </w:r>
      <w:r w:rsidR="007D7200" w:rsidRPr="00517BAC">
        <w:rPr>
          <w:rFonts w:asciiTheme="majorBidi" w:hAnsiTheme="majorBidi" w:cstheme="majorBidi"/>
          <w:lang w:val="en-US"/>
        </w:rPr>
        <w:t xml:space="preserve">weight ratio of </w:t>
      </w:r>
      <w:r w:rsidR="007D7200">
        <w:rPr>
          <w:rFonts w:asciiTheme="majorBidi" w:hAnsiTheme="majorBidi" w:cstheme="majorBidi"/>
          <w:lang w:val="en-US"/>
        </w:rPr>
        <w:t>the milling-</w:t>
      </w:r>
      <w:r w:rsidR="00480840" w:rsidRPr="00517BAC">
        <w:rPr>
          <w:rFonts w:asciiTheme="majorBidi" w:hAnsiTheme="majorBidi" w:cstheme="majorBidi"/>
          <w:lang w:val="en-US"/>
        </w:rPr>
        <w:t>ball</w:t>
      </w:r>
      <w:r w:rsidR="007D7200">
        <w:rPr>
          <w:rFonts w:asciiTheme="majorBidi" w:hAnsiTheme="majorBidi" w:cstheme="majorBidi"/>
          <w:lang w:val="en-US"/>
        </w:rPr>
        <w:t xml:space="preserve"> </w:t>
      </w:r>
      <w:r w:rsidR="00480840" w:rsidRPr="00517BAC">
        <w:rPr>
          <w:rFonts w:asciiTheme="majorBidi" w:hAnsiTheme="majorBidi" w:cstheme="majorBidi"/>
          <w:lang w:val="en-US"/>
        </w:rPr>
        <w:t>to</w:t>
      </w:r>
      <w:r w:rsidR="007D7200">
        <w:rPr>
          <w:rFonts w:asciiTheme="majorBidi" w:hAnsiTheme="majorBidi" w:cstheme="majorBidi"/>
          <w:lang w:val="en-US"/>
        </w:rPr>
        <w:t xml:space="preserve"> the graphite-</w:t>
      </w:r>
      <w:r w:rsidR="00480840" w:rsidRPr="00517BAC">
        <w:rPr>
          <w:rFonts w:asciiTheme="majorBidi" w:hAnsiTheme="majorBidi" w:cstheme="majorBidi"/>
          <w:lang w:val="en-US"/>
        </w:rPr>
        <w:t xml:space="preserve">powder </w:t>
      </w:r>
      <w:r w:rsidR="007D7200">
        <w:rPr>
          <w:rFonts w:asciiTheme="majorBidi" w:hAnsiTheme="majorBidi" w:cstheme="majorBidi"/>
          <w:lang w:val="en-US"/>
        </w:rPr>
        <w:t>at</w:t>
      </w:r>
      <w:r w:rsidR="00480840" w:rsidRPr="00517BAC">
        <w:rPr>
          <w:rFonts w:asciiTheme="majorBidi" w:hAnsiTheme="majorBidi" w:cstheme="majorBidi"/>
          <w:lang w:val="en-US"/>
        </w:rPr>
        <w:t xml:space="preserve"> 10:1. To achieve an optimum particle size, milling was performed at </w:t>
      </w:r>
      <w:r w:rsidR="007527F9" w:rsidRPr="00517BAC">
        <w:rPr>
          <w:rFonts w:asciiTheme="majorBidi" w:hAnsiTheme="majorBidi" w:cstheme="majorBidi"/>
        </w:rPr>
        <w:t xml:space="preserve">600 RPM for 6 h. Ball milling was performed for the </w:t>
      </w:r>
      <w:r w:rsidR="00D065C5" w:rsidRPr="00517BAC">
        <w:rPr>
          <w:rFonts w:asciiTheme="majorBidi" w:hAnsiTheme="majorBidi" w:cstheme="majorBidi"/>
          <w:lang w:val="en-US"/>
        </w:rPr>
        <w:t xml:space="preserve">recovered </w:t>
      </w:r>
      <w:r w:rsidR="007527F9" w:rsidRPr="00517BAC">
        <w:rPr>
          <w:rFonts w:asciiTheme="majorBidi" w:hAnsiTheme="majorBidi" w:cstheme="majorBidi"/>
        </w:rPr>
        <w:t>graphite powder, which</w:t>
      </w:r>
      <w:r w:rsidR="007527F9" w:rsidRPr="00517BAC">
        <w:rPr>
          <w:rFonts w:asciiTheme="majorBidi" w:hAnsiTheme="majorBidi" w:cstheme="majorBidi"/>
        </w:rPr>
        <w:t> </w:t>
      </w:r>
      <w:r w:rsidR="007527F9" w:rsidRPr="00517BAC">
        <w:rPr>
          <w:rFonts w:asciiTheme="majorBidi" w:hAnsiTheme="majorBidi" w:cstheme="majorBidi"/>
        </w:rPr>
        <w:t xml:space="preserve">was then sieved using a 100 </w:t>
      </w:r>
      <w:r w:rsidR="004E3990" w:rsidRPr="00517BAC">
        <w:rPr>
          <w:rFonts w:asciiTheme="majorBidi" w:hAnsiTheme="majorBidi" w:cstheme="majorBidi"/>
          <w:lang w:val="en-US"/>
        </w:rPr>
        <w:t>µ</w:t>
      </w:r>
      <w:r w:rsidR="007527F9" w:rsidRPr="00517BAC">
        <w:rPr>
          <w:rFonts w:asciiTheme="majorBidi" w:hAnsiTheme="majorBidi" w:cstheme="majorBidi"/>
        </w:rPr>
        <w:t xml:space="preserve">m mesh to obtain a uniform particle size. Later, the sieved powder was washed with deionised (DI) water </w:t>
      </w:r>
      <w:r w:rsidR="007527F9" w:rsidRPr="00FA51EC">
        <w:rPr>
          <w:rFonts w:asciiTheme="majorBidi" w:hAnsiTheme="majorBidi" w:cstheme="majorBidi"/>
        </w:rPr>
        <w:t>to remove any unwanted powder and was dried overnight at 1</w:t>
      </w:r>
      <w:r w:rsidR="00A12E91" w:rsidRPr="00FA51EC">
        <w:rPr>
          <w:rFonts w:asciiTheme="majorBidi" w:hAnsiTheme="majorBidi" w:cstheme="majorBidi"/>
          <w:lang w:val="en-US"/>
        </w:rPr>
        <w:t>1</w:t>
      </w:r>
      <w:r w:rsidR="007527F9" w:rsidRPr="00FA51EC">
        <w:rPr>
          <w:rFonts w:asciiTheme="majorBidi" w:hAnsiTheme="majorBidi" w:cstheme="majorBidi"/>
        </w:rPr>
        <w:t>0 °C</w:t>
      </w:r>
      <w:r w:rsidR="007527F9" w:rsidRPr="00FA51EC">
        <w:rPr>
          <w:rFonts w:asciiTheme="majorBidi" w:hAnsiTheme="majorBidi" w:cstheme="majorBidi"/>
        </w:rPr>
        <w:t> </w:t>
      </w:r>
      <w:r w:rsidR="007527F9" w:rsidRPr="00FA51EC">
        <w:rPr>
          <w:rFonts w:asciiTheme="majorBidi" w:hAnsiTheme="majorBidi" w:cstheme="majorBidi"/>
        </w:rPr>
        <w:t>to remove any moisture</w:t>
      </w:r>
      <w:r w:rsidR="007527F9" w:rsidRPr="00FA51EC">
        <w:rPr>
          <w:rFonts w:asciiTheme="majorBidi" w:hAnsiTheme="majorBidi" w:cstheme="majorBidi"/>
          <w:lang w:val="en-US"/>
        </w:rPr>
        <w:t xml:space="preserve">. </w:t>
      </w:r>
      <w:r w:rsidR="00BB0F99" w:rsidRPr="00FA51EC">
        <w:rPr>
          <w:rFonts w:asciiTheme="majorBidi" w:hAnsiTheme="majorBidi" w:cstheme="majorBidi"/>
        </w:rPr>
        <w:t xml:space="preserve">Fig. </w:t>
      </w:r>
      <w:r w:rsidR="00BB0F99" w:rsidRPr="00FA51EC">
        <w:rPr>
          <w:rFonts w:asciiTheme="majorBidi" w:hAnsiTheme="majorBidi" w:cstheme="majorBidi"/>
          <w:lang w:val="en-US"/>
        </w:rPr>
        <w:t>S</w:t>
      </w:r>
      <w:r w:rsidR="00BB0F99" w:rsidRPr="00FA51EC">
        <w:rPr>
          <w:rFonts w:asciiTheme="majorBidi" w:hAnsiTheme="majorBidi" w:cstheme="majorBidi"/>
        </w:rPr>
        <w:t>1 presents an</w:t>
      </w:r>
      <w:r w:rsidR="00BB0F99" w:rsidRPr="00FA51EC">
        <w:rPr>
          <w:rFonts w:asciiTheme="majorBidi" w:hAnsiTheme="majorBidi" w:cstheme="majorBidi"/>
        </w:rPr>
        <w:t> </w:t>
      </w:r>
      <w:r w:rsidR="00BB0F99" w:rsidRPr="00FA51EC">
        <w:rPr>
          <w:rFonts w:asciiTheme="majorBidi" w:hAnsiTheme="majorBidi" w:cstheme="majorBidi"/>
        </w:rPr>
        <w:t>integrated schematic illustrating the recycling and ball milling processes.</w:t>
      </w:r>
      <w:r w:rsidR="00BB0F99" w:rsidRPr="00FA51EC">
        <w:rPr>
          <w:rFonts w:asciiTheme="majorBidi" w:hAnsiTheme="majorBidi" w:cstheme="majorBidi"/>
          <w:lang w:val="en-US"/>
        </w:rPr>
        <w:t xml:space="preserve"> </w:t>
      </w:r>
      <w:r w:rsidR="007527F9" w:rsidRPr="00FA51EC">
        <w:rPr>
          <w:rFonts w:asciiTheme="majorBidi" w:hAnsiTheme="majorBidi" w:cstheme="majorBidi"/>
        </w:rPr>
        <w:t xml:space="preserve">Anodes for </w:t>
      </w:r>
      <w:r w:rsidR="00C90B11" w:rsidRPr="00FA51EC">
        <w:rPr>
          <w:rFonts w:asciiTheme="majorBidi" w:hAnsiTheme="majorBidi" w:cstheme="majorBidi"/>
          <w:lang w:val="en-US"/>
        </w:rPr>
        <w:t>LiBs</w:t>
      </w:r>
      <w:r w:rsidR="007527F9" w:rsidRPr="00FA51EC">
        <w:rPr>
          <w:rFonts w:asciiTheme="majorBidi" w:hAnsiTheme="majorBidi" w:cstheme="majorBidi"/>
        </w:rPr>
        <w:t xml:space="preserve"> were prepared from untreated recycled graphite</w:t>
      </w:r>
      <w:r w:rsidR="007527F9" w:rsidRPr="00FA51EC">
        <w:rPr>
          <w:rFonts w:asciiTheme="majorBidi" w:hAnsiTheme="majorBidi" w:cstheme="majorBidi"/>
        </w:rPr>
        <w:t> </w:t>
      </w:r>
      <w:r w:rsidR="007527F9" w:rsidRPr="00FA51EC">
        <w:rPr>
          <w:rFonts w:asciiTheme="majorBidi" w:hAnsiTheme="majorBidi" w:cstheme="majorBidi"/>
        </w:rPr>
        <w:t>and ball-milled graphite. This comparative study underlines the importance of ball milling to</w:t>
      </w:r>
      <w:r w:rsidR="007527F9" w:rsidRPr="00FA51EC">
        <w:rPr>
          <w:rFonts w:asciiTheme="majorBidi" w:hAnsiTheme="majorBidi" w:cstheme="majorBidi"/>
        </w:rPr>
        <w:t> </w:t>
      </w:r>
      <w:r w:rsidR="007527F9" w:rsidRPr="00FA51EC">
        <w:rPr>
          <w:rFonts w:asciiTheme="majorBidi" w:hAnsiTheme="majorBidi" w:cstheme="majorBidi"/>
        </w:rPr>
        <w:t>improve the properties of recycled graphite and the effectiveness of the advanced energy storage systems.</w:t>
      </w:r>
    </w:p>
    <w:p w14:paraId="14CB8CB4" w14:textId="77777777" w:rsidR="00FA51EC" w:rsidRPr="00FA51EC" w:rsidRDefault="00FA51EC" w:rsidP="00BB0F99">
      <w:pPr>
        <w:pStyle w:val="NormalWeb"/>
        <w:spacing w:line="480" w:lineRule="auto"/>
        <w:ind w:firstLine="720"/>
        <w:jc w:val="both"/>
        <w:rPr>
          <w:rFonts w:asciiTheme="majorBidi" w:hAnsiTheme="majorBidi" w:cstheme="majorBidi"/>
        </w:rPr>
      </w:pPr>
    </w:p>
    <w:p w14:paraId="1165C628" w14:textId="4E5EC91E" w:rsidR="000F74F8" w:rsidRPr="00FA51EC" w:rsidRDefault="005B3C7F" w:rsidP="00BE28AE">
      <w:pPr>
        <w:pStyle w:val="NormalWeb"/>
        <w:spacing w:line="480" w:lineRule="auto"/>
        <w:jc w:val="both"/>
        <w:rPr>
          <w:rFonts w:asciiTheme="majorBidi" w:hAnsiTheme="majorBidi" w:cstheme="majorBidi"/>
          <w:b/>
          <w:bCs/>
          <w:lang w:val="en-US"/>
        </w:rPr>
      </w:pPr>
      <w:r w:rsidRPr="00FA51EC">
        <w:rPr>
          <w:rFonts w:asciiTheme="majorBidi" w:hAnsiTheme="majorBidi" w:cstheme="majorBidi"/>
          <w:b/>
          <w:bCs/>
          <w:lang w:val="en-US"/>
        </w:rPr>
        <w:t xml:space="preserve">2.2 </w:t>
      </w:r>
      <w:r w:rsidR="000F74F8" w:rsidRPr="00FA51EC">
        <w:rPr>
          <w:rFonts w:asciiTheme="majorBidi" w:hAnsiTheme="majorBidi" w:cstheme="majorBidi"/>
          <w:b/>
          <w:bCs/>
          <w:lang w:val="en-US"/>
        </w:rPr>
        <w:t>Electrode preparation and cell assembly</w:t>
      </w:r>
    </w:p>
    <w:p w14:paraId="6E15D267" w14:textId="6A0A8AAE" w:rsidR="00996CDD" w:rsidRDefault="00BE28AE" w:rsidP="00996CDD">
      <w:pPr>
        <w:pStyle w:val="NormalWeb"/>
        <w:spacing w:line="480" w:lineRule="auto"/>
        <w:ind w:firstLine="720"/>
        <w:jc w:val="both"/>
        <w:rPr>
          <w:rFonts w:asciiTheme="majorBidi" w:hAnsiTheme="majorBidi" w:cstheme="majorBidi"/>
        </w:rPr>
      </w:pPr>
      <w:r w:rsidRPr="008423D8">
        <w:rPr>
          <w:rFonts w:asciiTheme="majorBidi" w:hAnsiTheme="majorBidi" w:cstheme="majorBidi"/>
          <w:color w:val="000000" w:themeColor="text1"/>
        </w:rPr>
        <w:t>The electrode mixture was prepared by mixing</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8</w:t>
      </w:r>
      <w:r w:rsidR="0037026F" w:rsidRPr="008423D8">
        <w:rPr>
          <w:rFonts w:asciiTheme="majorBidi" w:hAnsiTheme="majorBidi" w:cstheme="majorBidi"/>
          <w:color w:val="000000" w:themeColor="text1"/>
          <w:lang w:val="en-US"/>
        </w:rPr>
        <w:t>2</w:t>
      </w:r>
      <w:r w:rsidRPr="008423D8">
        <w:rPr>
          <w:rFonts w:asciiTheme="majorBidi" w:hAnsiTheme="majorBidi" w:cstheme="majorBidi"/>
          <w:color w:val="000000" w:themeColor="text1"/>
        </w:rPr>
        <w:t xml:space="preserve"> wt% active material (ball-milled graphite</w:t>
      </w:r>
      <w:r w:rsidRPr="008423D8">
        <w:rPr>
          <w:rFonts w:asciiTheme="majorBidi" w:hAnsiTheme="majorBidi" w:cstheme="majorBidi"/>
          <w:color w:val="000000" w:themeColor="text1"/>
          <w:lang w:val="en-US"/>
        </w:rPr>
        <w:t>/</w:t>
      </w:r>
      <w:r w:rsidRPr="008423D8">
        <w:rPr>
          <w:rFonts w:asciiTheme="majorBidi" w:hAnsiTheme="majorBidi" w:cstheme="majorBidi"/>
          <w:color w:val="000000" w:themeColor="text1"/>
        </w:rPr>
        <w:t>recycled graphite), 1</w:t>
      </w:r>
      <w:r w:rsidR="0037026F" w:rsidRPr="008423D8">
        <w:rPr>
          <w:rFonts w:asciiTheme="majorBidi" w:hAnsiTheme="majorBidi" w:cstheme="majorBidi"/>
          <w:color w:val="000000" w:themeColor="text1"/>
          <w:lang w:val="en-US"/>
        </w:rPr>
        <w:t>4</w:t>
      </w:r>
      <w:r w:rsidRPr="008423D8">
        <w:rPr>
          <w:rFonts w:asciiTheme="majorBidi" w:hAnsiTheme="majorBidi" w:cstheme="majorBidi"/>
          <w:color w:val="000000" w:themeColor="text1"/>
        </w:rPr>
        <w:t xml:space="preserve"> wt% carbon black (</w:t>
      </w:r>
      <w:r w:rsidR="005312C8" w:rsidRPr="008423D8">
        <w:rPr>
          <w:rFonts w:asciiTheme="majorBidi" w:hAnsiTheme="majorBidi" w:cstheme="majorBidi"/>
          <w:color w:val="000000" w:themeColor="text1"/>
          <w:lang w:val="en-US"/>
        </w:rPr>
        <w:t>MSE supplies, USA</w:t>
      </w:r>
      <w:r w:rsidRPr="008423D8">
        <w:rPr>
          <w:rFonts w:asciiTheme="majorBidi" w:hAnsiTheme="majorBidi" w:cstheme="majorBidi"/>
          <w:color w:val="000000" w:themeColor="text1"/>
        </w:rPr>
        <w:t xml:space="preserve">), and </w:t>
      </w:r>
      <w:r w:rsidR="008423D8" w:rsidRPr="008423D8">
        <w:rPr>
          <w:rFonts w:asciiTheme="majorBidi" w:hAnsiTheme="majorBidi" w:cstheme="majorBidi"/>
          <w:color w:val="000000" w:themeColor="text1"/>
          <w:lang w:val="en-US"/>
        </w:rPr>
        <w:t>4</w:t>
      </w:r>
      <w:r w:rsidR="0037026F" w:rsidRPr="008423D8">
        <w:rPr>
          <w:rFonts w:asciiTheme="majorBidi" w:hAnsiTheme="majorBidi" w:cstheme="majorBidi"/>
          <w:color w:val="000000" w:themeColor="text1"/>
          <w:lang w:val="en-US"/>
        </w:rPr>
        <w:t xml:space="preserve"> </w:t>
      </w:r>
      <w:r w:rsidRPr="008423D8">
        <w:rPr>
          <w:rFonts w:asciiTheme="majorBidi" w:hAnsiTheme="majorBidi" w:cstheme="majorBidi"/>
          <w:color w:val="000000" w:themeColor="text1"/>
        </w:rPr>
        <w:t xml:space="preserve">wt% </w:t>
      </w:r>
      <w:r w:rsidR="00D82236" w:rsidRPr="008423D8">
        <w:rPr>
          <w:rFonts w:asciiTheme="majorBidi" w:hAnsiTheme="majorBidi" w:cstheme="majorBidi"/>
          <w:color w:val="000000" w:themeColor="text1"/>
          <w:lang w:val="en-US"/>
        </w:rPr>
        <w:t>dispersant</w:t>
      </w:r>
      <w:r w:rsidR="00FF73D8" w:rsidRPr="008423D8">
        <w:rPr>
          <w:rFonts w:asciiTheme="majorBidi" w:hAnsiTheme="majorBidi" w:cstheme="majorBidi"/>
          <w:color w:val="000000" w:themeColor="text1"/>
          <w:lang w:val="en-US"/>
        </w:rPr>
        <w:t xml:space="preserve"> </w:t>
      </w:r>
      <w:r w:rsidR="0037026F" w:rsidRPr="008423D8">
        <w:rPr>
          <w:rFonts w:asciiTheme="majorBidi" w:hAnsiTheme="majorBidi" w:cstheme="majorBidi"/>
          <w:color w:val="000000" w:themeColor="text1"/>
          <w:lang w:val="en-US"/>
        </w:rPr>
        <w:t xml:space="preserve">and </w:t>
      </w:r>
      <w:r w:rsidR="00A12E91" w:rsidRPr="008423D8">
        <w:rPr>
          <w:rFonts w:asciiTheme="majorBidi" w:hAnsiTheme="majorBidi" w:cstheme="majorBidi"/>
          <w:color w:val="000000" w:themeColor="text1"/>
          <w:lang w:val="en-US"/>
        </w:rPr>
        <w:lastRenderedPageBreak/>
        <w:t xml:space="preserve">2 </w:t>
      </w:r>
      <w:r w:rsidR="00A12E91" w:rsidRPr="008423D8">
        <w:rPr>
          <w:rFonts w:asciiTheme="majorBidi" w:hAnsiTheme="majorBidi" w:cstheme="majorBidi"/>
          <w:color w:val="000000" w:themeColor="text1"/>
        </w:rPr>
        <w:t xml:space="preserve">wt% </w:t>
      </w:r>
      <w:r w:rsidR="00D82236" w:rsidRPr="008423D8">
        <w:rPr>
          <w:rFonts w:asciiTheme="majorBidi" w:hAnsiTheme="majorBidi" w:cstheme="majorBidi"/>
          <w:color w:val="000000" w:themeColor="text1"/>
          <w:lang w:val="en-US"/>
        </w:rPr>
        <w:t>binder</w:t>
      </w:r>
      <w:r w:rsidR="008423D8" w:rsidRPr="008423D8">
        <w:rPr>
          <w:rFonts w:asciiTheme="majorBidi" w:hAnsiTheme="majorBidi" w:cstheme="majorBidi"/>
          <w:color w:val="000000" w:themeColor="text1"/>
          <w:lang w:val="en-US"/>
        </w:rPr>
        <w:t xml:space="preserve"> (</w:t>
      </w:r>
      <w:r w:rsidR="008423D8" w:rsidRPr="008423D8">
        <w:rPr>
          <w:color w:val="000000" w:themeColor="text1"/>
          <w:lang w:val="en-US"/>
        </w:rPr>
        <w:t>sodium dodecyl sulfate and sodium alginate</w:t>
      </w:r>
      <w:r w:rsidR="008423D8" w:rsidRPr="008423D8">
        <w:rPr>
          <w:rFonts w:asciiTheme="majorBidi" w:hAnsiTheme="majorBidi" w:cstheme="majorBidi"/>
          <w:color w:val="000000" w:themeColor="text1"/>
          <w:lang w:val="en-US"/>
        </w:rPr>
        <w:t>)</w:t>
      </w:r>
      <w:r w:rsidRPr="008423D8">
        <w:rPr>
          <w:rFonts w:asciiTheme="majorBidi" w:hAnsiTheme="majorBidi" w:cstheme="majorBidi"/>
          <w:color w:val="000000" w:themeColor="text1"/>
        </w:rPr>
        <w:t xml:space="preserve">. </w:t>
      </w:r>
      <w:r w:rsidR="00F93E91" w:rsidRPr="008423D8">
        <w:rPr>
          <w:rFonts w:asciiTheme="majorBidi" w:hAnsiTheme="majorBidi" w:cstheme="majorBidi"/>
          <w:color w:val="000000" w:themeColor="text1"/>
        </w:rPr>
        <w:t>The s</w:t>
      </w:r>
      <w:r w:rsidRPr="008423D8">
        <w:rPr>
          <w:rFonts w:asciiTheme="majorBidi" w:hAnsiTheme="majorBidi" w:cstheme="majorBidi"/>
          <w:color w:val="000000" w:themeColor="text1"/>
        </w:rPr>
        <w:t xml:space="preserve">lurry </w:t>
      </w:r>
      <w:r w:rsidRPr="00FA51EC">
        <w:rPr>
          <w:rFonts w:asciiTheme="majorBidi" w:hAnsiTheme="majorBidi" w:cstheme="majorBidi"/>
        </w:rPr>
        <w:t>was</w:t>
      </w:r>
      <w:r w:rsidRPr="00FA51EC">
        <w:rPr>
          <w:rFonts w:asciiTheme="majorBidi" w:hAnsiTheme="majorBidi" w:cstheme="majorBidi"/>
        </w:rPr>
        <w:t> </w:t>
      </w:r>
      <w:r w:rsidRPr="00FA51EC">
        <w:rPr>
          <w:rFonts w:asciiTheme="majorBidi" w:hAnsiTheme="majorBidi" w:cstheme="majorBidi"/>
        </w:rPr>
        <w:t xml:space="preserve">prepared using </w:t>
      </w:r>
      <w:r w:rsidR="00996CDD" w:rsidRPr="00FA51EC">
        <w:rPr>
          <w:rFonts w:asciiTheme="majorBidi" w:hAnsiTheme="majorBidi" w:cstheme="majorBidi"/>
          <w:lang w:val="en-US"/>
        </w:rPr>
        <w:t>deionized water</w:t>
      </w:r>
      <w:r w:rsidRPr="00FA51EC">
        <w:rPr>
          <w:rFonts w:asciiTheme="majorBidi" w:hAnsiTheme="majorBidi" w:cstheme="majorBidi"/>
        </w:rPr>
        <w:t xml:space="preserve"> as solvent. </w:t>
      </w:r>
      <w:r w:rsidR="00996CDD" w:rsidRPr="00FA51EC">
        <w:rPr>
          <w:rFonts w:asciiTheme="majorBidi" w:hAnsiTheme="majorBidi" w:cstheme="majorBidi"/>
        </w:rPr>
        <w:t>To ensure that it is well mixed throughout, the final mixture was magnetically stirred overnight. The resulting</w:t>
      </w:r>
      <w:r w:rsidR="00996CDD" w:rsidRPr="00FA51EC">
        <w:rPr>
          <w:rFonts w:asciiTheme="majorBidi" w:hAnsiTheme="majorBidi" w:cstheme="majorBidi"/>
        </w:rPr>
        <w:t> </w:t>
      </w:r>
      <w:r w:rsidR="00996CDD" w:rsidRPr="00FA51EC">
        <w:rPr>
          <w:rFonts w:asciiTheme="majorBidi" w:hAnsiTheme="majorBidi" w:cstheme="majorBidi"/>
        </w:rPr>
        <w:t xml:space="preserve">paste was spread on the copper </w:t>
      </w:r>
      <w:proofErr w:type="gramStart"/>
      <w:r w:rsidR="00996CDD" w:rsidRPr="00FA51EC">
        <w:rPr>
          <w:rFonts w:asciiTheme="majorBidi" w:hAnsiTheme="majorBidi" w:cstheme="majorBidi"/>
        </w:rPr>
        <w:t xml:space="preserve">foil </w:t>
      </w:r>
      <w:r w:rsidR="00551A8C" w:rsidRPr="00FA51EC">
        <w:rPr>
          <w:rFonts w:asciiTheme="majorBidi" w:hAnsiTheme="majorBidi" w:cstheme="majorBidi"/>
          <w:lang w:val="en-US"/>
        </w:rPr>
        <w:t xml:space="preserve"> (</w:t>
      </w:r>
      <w:proofErr w:type="gramEnd"/>
      <w:r w:rsidR="00551A8C" w:rsidRPr="00FA51EC">
        <w:rPr>
          <w:rFonts w:asciiTheme="majorBidi" w:hAnsiTheme="majorBidi" w:cstheme="majorBidi"/>
          <w:lang w:val="en-US"/>
        </w:rPr>
        <w:t xml:space="preserve">99.9%) </w:t>
      </w:r>
      <w:r w:rsidR="00996CDD" w:rsidRPr="00FA51EC">
        <w:rPr>
          <w:rFonts w:asciiTheme="majorBidi" w:hAnsiTheme="majorBidi" w:cstheme="majorBidi"/>
        </w:rPr>
        <w:t>using the doctor-blade technique. To remove any residual water, the coated foil was</w:t>
      </w:r>
      <w:r w:rsidR="00996CDD" w:rsidRPr="00FA51EC">
        <w:rPr>
          <w:rFonts w:asciiTheme="majorBidi" w:hAnsiTheme="majorBidi" w:cstheme="majorBidi"/>
        </w:rPr>
        <w:t> </w:t>
      </w:r>
      <w:r w:rsidR="00996CDD" w:rsidRPr="00FA51EC">
        <w:rPr>
          <w:rFonts w:asciiTheme="majorBidi" w:hAnsiTheme="majorBidi" w:cstheme="majorBidi"/>
        </w:rPr>
        <w:t>vacuum-oven dried at 110 °C for 12 h. After</w:t>
      </w:r>
      <w:r w:rsidR="00996CDD" w:rsidRPr="00FA51EC">
        <w:rPr>
          <w:rFonts w:asciiTheme="majorBidi" w:hAnsiTheme="majorBidi" w:cstheme="majorBidi"/>
        </w:rPr>
        <w:t> </w:t>
      </w:r>
      <w:r w:rsidR="00996CDD" w:rsidRPr="00FA51EC">
        <w:rPr>
          <w:rFonts w:asciiTheme="majorBidi" w:hAnsiTheme="majorBidi" w:cstheme="majorBidi"/>
        </w:rPr>
        <w:t xml:space="preserve">drying, the electrode sheet was pressed, punched into circular </w:t>
      </w:r>
      <w:r w:rsidR="00996CDD" w:rsidRPr="00FA51EC">
        <w:rPr>
          <w:rFonts w:asciiTheme="majorBidi" w:hAnsiTheme="majorBidi" w:cstheme="majorBidi"/>
          <w:lang w:val="en-US"/>
        </w:rPr>
        <w:t>shapes</w:t>
      </w:r>
      <w:r w:rsidR="00996CDD" w:rsidRPr="00FA51EC">
        <w:rPr>
          <w:rFonts w:asciiTheme="majorBidi" w:hAnsiTheme="majorBidi" w:cstheme="majorBidi"/>
        </w:rPr>
        <w:t xml:space="preserve">, and weighed. To prevent contamination, </w:t>
      </w:r>
      <w:r w:rsidR="00C90B11" w:rsidRPr="00FA51EC">
        <w:rPr>
          <w:rFonts w:asciiTheme="majorBidi" w:hAnsiTheme="majorBidi" w:cstheme="majorBidi"/>
          <w:lang w:val="en-US"/>
        </w:rPr>
        <w:t>coin</w:t>
      </w:r>
      <w:r w:rsidR="00996CDD" w:rsidRPr="00FA51EC">
        <w:rPr>
          <w:rFonts w:asciiTheme="majorBidi" w:hAnsiTheme="majorBidi" w:cstheme="majorBidi"/>
        </w:rPr>
        <w:t xml:space="preserve"> cells (CR2032-type) were assembled in an argon-filled</w:t>
      </w:r>
      <w:r w:rsidR="00996CDD" w:rsidRPr="00FA51EC">
        <w:rPr>
          <w:rFonts w:asciiTheme="majorBidi" w:hAnsiTheme="majorBidi" w:cstheme="majorBidi"/>
        </w:rPr>
        <w:t> </w:t>
      </w:r>
      <w:r w:rsidR="00996CDD" w:rsidRPr="00FA51EC">
        <w:rPr>
          <w:rFonts w:asciiTheme="majorBidi" w:hAnsiTheme="majorBidi" w:cstheme="majorBidi"/>
        </w:rPr>
        <w:t>glove box (H</w:t>
      </w:r>
      <w:r w:rsidR="00996CDD" w:rsidRPr="00FA51EC">
        <w:rPr>
          <w:rFonts w:asciiTheme="majorBidi" w:hAnsiTheme="majorBidi" w:cstheme="majorBidi"/>
          <w:vertAlign w:val="subscript"/>
          <w:lang w:val="en-US"/>
        </w:rPr>
        <w:t>2</w:t>
      </w:r>
      <w:r w:rsidR="00996CDD" w:rsidRPr="00FA51EC">
        <w:rPr>
          <w:rFonts w:asciiTheme="majorBidi" w:hAnsiTheme="majorBidi" w:cstheme="majorBidi"/>
        </w:rPr>
        <w:t xml:space="preserve">O </w:t>
      </w:r>
      <w:r w:rsidR="00DB76E9" w:rsidRPr="00FA51EC">
        <w:rPr>
          <w:rFonts w:asciiTheme="majorBidi" w:hAnsiTheme="majorBidi" w:cstheme="majorBidi"/>
        </w:rPr>
        <w:t>and O</w:t>
      </w:r>
      <w:r w:rsidR="00DB76E9" w:rsidRPr="00FA51EC">
        <w:rPr>
          <w:rFonts w:asciiTheme="majorBidi" w:hAnsiTheme="majorBidi" w:cstheme="majorBidi"/>
          <w:vertAlign w:val="subscript"/>
          <w:lang w:val="en-US"/>
        </w:rPr>
        <w:t xml:space="preserve">2 </w:t>
      </w:r>
      <w:r w:rsidR="00996CDD" w:rsidRPr="00FA51EC">
        <w:rPr>
          <w:rFonts w:asciiTheme="majorBidi" w:hAnsiTheme="majorBidi" w:cstheme="majorBidi"/>
        </w:rPr>
        <w:t xml:space="preserve">&lt; 0.01 ppm). The assembly used a polypropylene porous membrane </w:t>
      </w:r>
      <w:r w:rsidR="00551A8C" w:rsidRPr="00FA51EC">
        <w:rPr>
          <w:rFonts w:asciiTheme="majorBidi" w:hAnsiTheme="majorBidi" w:cstheme="majorBidi"/>
          <w:lang w:val="en-US"/>
        </w:rPr>
        <w:t xml:space="preserve">(cytiva, china) </w:t>
      </w:r>
      <w:r w:rsidR="00996CDD" w:rsidRPr="00FA51EC">
        <w:rPr>
          <w:rFonts w:asciiTheme="majorBidi" w:hAnsiTheme="majorBidi" w:cstheme="majorBidi"/>
        </w:rPr>
        <w:t>as the separator and 180</w:t>
      </w:r>
      <w:r w:rsidR="00996CDD" w:rsidRPr="00FA51EC">
        <w:rPr>
          <w:rFonts w:asciiTheme="majorBidi" w:hAnsiTheme="majorBidi" w:cstheme="majorBidi"/>
        </w:rPr>
        <w:t> </w:t>
      </w:r>
      <w:r w:rsidR="00996CDD" w:rsidRPr="00FA51EC">
        <w:rPr>
          <w:rFonts w:asciiTheme="majorBidi" w:hAnsiTheme="majorBidi" w:cstheme="majorBidi"/>
        </w:rPr>
        <w:t>μL of a standard electrolyte of 1 M LiPF</w:t>
      </w:r>
      <w:r w:rsidR="00996CDD" w:rsidRPr="00FA51EC">
        <w:rPr>
          <w:rFonts w:asciiTheme="majorBidi" w:hAnsiTheme="majorBidi" w:cstheme="majorBidi"/>
          <w:vertAlign w:val="subscript"/>
          <w:lang w:val="en-US"/>
        </w:rPr>
        <w:t>6</w:t>
      </w:r>
      <w:r w:rsidR="00996CDD" w:rsidRPr="00FA51EC">
        <w:rPr>
          <w:rFonts w:asciiTheme="majorBidi" w:hAnsiTheme="majorBidi" w:cstheme="majorBidi"/>
        </w:rPr>
        <w:t xml:space="preserve"> in a 1:1</w:t>
      </w:r>
      <w:r w:rsidR="007803B0" w:rsidRPr="00FA51EC">
        <w:rPr>
          <w:rFonts w:asciiTheme="majorBidi" w:hAnsiTheme="majorBidi" w:cstheme="majorBidi"/>
        </w:rPr>
        <w:t xml:space="preserve"> </w:t>
      </w:r>
      <w:r w:rsidR="00996CDD" w:rsidRPr="00FA51EC">
        <w:rPr>
          <w:rFonts w:asciiTheme="majorBidi" w:hAnsiTheme="majorBidi" w:cstheme="majorBidi"/>
        </w:rPr>
        <w:t xml:space="preserve">v/v mixture of ethylene carbonate (EC) and dimethyl carbonate (DMC) as the electrolyte. For the </w:t>
      </w:r>
      <w:r w:rsidR="00C90B11" w:rsidRPr="00FA51EC">
        <w:rPr>
          <w:rFonts w:asciiTheme="majorBidi" w:hAnsiTheme="majorBidi" w:cstheme="majorBidi"/>
          <w:lang w:val="en-US"/>
        </w:rPr>
        <w:t>coin</w:t>
      </w:r>
      <w:r w:rsidR="00996CDD" w:rsidRPr="00FA51EC">
        <w:rPr>
          <w:rFonts w:asciiTheme="majorBidi" w:hAnsiTheme="majorBidi" w:cstheme="majorBidi"/>
        </w:rPr>
        <w:t xml:space="preserve"> cells, graphite electrodes were </w:t>
      </w:r>
      <w:r w:rsidR="00182600" w:rsidRPr="00FA51EC">
        <w:rPr>
          <w:rFonts w:asciiTheme="majorBidi" w:hAnsiTheme="majorBidi" w:cstheme="majorBidi"/>
        </w:rPr>
        <w:t>placed</w:t>
      </w:r>
      <w:r w:rsidR="00996CDD" w:rsidRPr="00FA51EC">
        <w:rPr>
          <w:rFonts w:asciiTheme="majorBidi" w:hAnsiTheme="majorBidi" w:cstheme="majorBidi"/>
        </w:rPr>
        <w:t> </w:t>
      </w:r>
      <w:r w:rsidR="00996CDD" w:rsidRPr="00FA51EC">
        <w:rPr>
          <w:rFonts w:asciiTheme="majorBidi" w:hAnsiTheme="majorBidi" w:cstheme="majorBidi"/>
        </w:rPr>
        <w:t xml:space="preserve">in the positive </w:t>
      </w:r>
      <w:r w:rsidR="00182600" w:rsidRPr="00FA51EC">
        <w:rPr>
          <w:rFonts w:asciiTheme="majorBidi" w:hAnsiTheme="majorBidi" w:cstheme="majorBidi"/>
        </w:rPr>
        <w:t xml:space="preserve">casing </w:t>
      </w:r>
      <w:r w:rsidR="00996CDD" w:rsidRPr="00FA51EC">
        <w:rPr>
          <w:rFonts w:asciiTheme="majorBidi" w:hAnsiTheme="majorBidi" w:cstheme="majorBidi"/>
        </w:rPr>
        <w:t xml:space="preserve">and high-purity lithium (≥99.9 wt%) was used as the counter electrode in the negative </w:t>
      </w:r>
      <w:r w:rsidR="00182600" w:rsidRPr="00FA51EC">
        <w:rPr>
          <w:rFonts w:asciiTheme="majorBidi" w:hAnsiTheme="majorBidi" w:cstheme="majorBidi"/>
        </w:rPr>
        <w:t>casing</w:t>
      </w:r>
      <w:r w:rsidR="00BF18CA">
        <w:rPr>
          <w:rFonts w:asciiTheme="majorBidi" w:hAnsiTheme="majorBidi" w:cstheme="majorBidi"/>
          <w:lang w:val="en-US"/>
        </w:rPr>
        <w:t xml:space="preserve"> (Fig. S2)</w:t>
      </w:r>
      <w:r w:rsidR="00996CDD" w:rsidRPr="00FA51EC">
        <w:rPr>
          <w:rFonts w:asciiTheme="majorBidi" w:hAnsiTheme="majorBidi" w:cstheme="majorBidi"/>
        </w:rPr>
        <w:t>. The fabricated graphite</w:t>
      </w:r>
      <w:r w:rsidR="00996CDD" w:rsidRPr="00FA51EC">
        <w:rPr>
          <w:rFonts w:asciiTheme="majorBidi" w:hAnsiTheme="majorBidi" w:cstheme="majorBidi"/>
        </w:rPr>
        <w:t> </w:t>
      </w:r>
      <w:r w:rsidR="00996CDD" w:rsidRPr="00FA51EC">
        <w:rPr>
          <w:rFonts w:asciiTheme="majorBidi" w:hAnsiTheme="majorBidi" w:cstheme="majorBidi"/>
        </w:rPr>
        <w:t>half-cells were subjected to cycling tests in the potential range of 0.</w:t>
      </w:r>
      <w:r w:rsidR="00C15862" w:rsidRPr="00FA51EC">
        <w:rPr>
          <w:rFonts w:asciiTheme="majorBidi" w:hAnsiTheme="majorBidi" w:cstheme="majorBidi"/>
          <w:lang w:val="en-US"/>
        </w:rPr>
        <w:t>0</w:t>
      </w:r>
      <w:r w:rsidR="00996CDD" w:rsidRPr="00FA51EC">
        <w:rPr>
          <w:rFonts w:asciiTheme="majorBidi" w:hAnsiTheme="majorBidi" w:cstheme="majorBidi"/>
        </w:rPr>
        <w:t>1 – 1.5 V (vs. Li</w:t>
      </w:r>
      <w:r w:rsidR="00996CDD" w:rsidRPr="00FA51EC">
        <w:rPr>
          <w:rFonts w:asciiTheme="majorBidi" w:hAnsiTheme="majorBidi" w:cstheme="majorBidi"/>
          <w:vertAlign w:val="superscript"/>
        </w:rPr>
        <w:t>+</w:t>
      </w:r>
      <w:r w:rsidR="00996CDD" w:rsidRPr="00FA51EC">
        <w:rPr>
          <w:rFonts w:asciiTheme="majorBidi" w:hAnsiTheme="majorBidi" w:cstheme="majorBidi"/>
        </w:rPr>
        <w:t>/Li) at different current densities</w:t>
      </w:r>
      <w:r w:rsidR="00182600" w:rsidRPr="00FA51EC">
        <w:rPr>
          <w:rFonts w:asciiTheme="majorBidi" w:hAnsiTheme="majorBidi" w:cstheme="majorBidi"/>
        </w:rPr>
        <w:t>.</w:t>
      </w:r>
      <w:r w:rsidR="00996CDD" w:rsidRPr="00FA51EC">
        <w:rPr>
          <w:rFonts w:asciiTheme="majorBidi" w:hAnsiTheme="majorBidi" w:cstheme="majorBidi"/>
        </w:rPr>
        <w:t xml:space="preserve"> </w:t>
      </w:r>
    </w:p>
    <w:p w14:paraId="381D1DA3" w14:textId="77777777" w:rsidR="00FA51EC" w:rsidRPr="00FA51EC" w:rsidRDefault="00FA51EC" w:rsidP="00996CDD">
      <w:pPr>
        <w:pStyle w:val="NormalWeb"/>
        <w:spacing w:line="480" w:lineRule="auto"/>
        <w:ind w:firstLine="720"/>
        <w:jc w:val="both"/>
        <w:rPr>
          <w:rFonts w:asciiTheme="majorBidi" w:hAnsiTheme="majorBidi" w:cstheme="majorBidi"/>
          <w:strike/>
        </w:rPr>
      </w:pPr>
    </w:p>
    <w:p w14:paraId="4A5FA8DA" w14:textId="79F59B35" w:rsidR="00221CEA" w:rsidRPr="00FA51EC" w:rsidRDefault="005B3C7F" w:rsidP="00F64269">
      <w:pPr>
        <w:spacing w:after="100" w:line="360" w:lineRule="auto"/>
        <w:jc w:val="both"/>
        <w:rPr>
          <w:rFonts w:asciiTheme="majorBidi" w:hAnsiTheme="majorBidi" w:cstheme="majorBidi"/>
          <w:b/>
          <w:bCs/>
          <w:lang w:val="en-US"/>
        </w:rPr>
      </w:pPr>
      <w:r w:rsidRPr="00FA51EC">
        <w:rPr>
          <w:rFonts w:asciiTheme="majorBidi" w:hAnsiTheme="majorBidi" w:cstheme="majorBidi"/>
          <w:b/>
          <w:bCs/>
          <w:lang w:val="en-US"/>
        </w:rPr>
        <w:t xml:space="preserve">2.3 </w:t>
      </w:r>
      <w:r w:rsidR="00666E1F" w:rsidRPr="00FA51EC">
        <w:rPr>
          <w:rFonts w:asciiTheme="majorBidi" w:hAnsiTheme="majorBidi" w:cstheme="majorBidi"/>
          <w:b/>
          <w:bCs/>
          <w:lang w:val="en-US"/>
        </w:rPr>
        <w:t xml:space="preserve">Characterization </w:t>
      </w:r>
    </w:p>
    <w:p w14:paraId="782108A7" w14:textId="51748F32" w:rsidR="00495752" w:rsidRPr="00FA51EC" w:rsidRDefault="00B36B6C" w:rsidP="00495752">
      <w:pPr>
        <w:pStyle w:val="NormalWeb"/>
        <w:spacing w:line="480" w:lineRule="auto"/>
        <w:jc w:val="both"/>
        <w:rPr>
          <w:rFonts w:asciiTheme="majorBidi" w:hAnsiTheme="majorBidi" w:cstheme="majorBidi"/>
        </w:rPr>
      </w:pPr>
      <w:r w:rsidRPr="00FA51EC">
        <w:rPr>
          <w:rFonts w:asciiTheme="majorBidi" w:hAnsiTheme="majorBidi" w:cstheme="majorBidi"/>
        </w:rPr>
        <w:t>Chemical composition analysis of graphite</w:t>
      </w:r>
      <w:r w:rsidR="00D31CEE" w:rsidRPr="00FA51EC">
        <w:rPr>
          <w:rFonts w:asciiTheme="majorBidi" w:hAnsiTheme="majorBidi" w:cstheme="majorBidi"/>
          <w:lang w:val="en-US"/>
        </w:rPr>
        <w:t xml:space="preserve"> samples</w:t>
      </w:r>
      <w:r w:rsidRPr="00FA51EC">
        <w:rPr>
          <w:rFonts w:asciiTheme="majorBidi" w:hAnsiTheme="majorBidi" w:cstheme="majorBidi"/>
        </w:rPr>
        <w:t xml:space="preserve"> was</w:t>
      </w:r>
      <w:r w:rsidRPr="00FA51EC">
        <w:rPr>
          <w:rFonts w:asciiTheme="majorBidi" w:hAnsiTheme="majorBidi" w:cstheme="majorBidi"/>
        </w:rPr>
        <w:t> </w:t>
      </w:r>
      <w:r w:rsidRPr="00FA51EC">
        <w:rPr>
          <w:rFonts w:asciiTheme="majorBidi" w:hAnsiTheme="majorBidi" w:cstheme="majorBidi"/>
        </w:rPr>
        <w:t>performed by X-ray fluorescence (XRF)</w:t>
      </w:r>
      <w:r w:rsidRPr="00FA51EC">
        <w:rPr>
          <w:rFonts w:asciiTheme="majorBidi" w:hAnsiTheme="majorBidi" w:cstheme="majorBidi"/>
          <w:lang w:val="en-US"/>
        </w:rPr>
        <w:t xml:space="preserve"> </w:t>
      </w:r>
      <w:r w:rsidRPr="00FA51EC">
        <w:rPr>
          <w:rFonts w:asciiTheme="majorBidi" w:hAnsiTheme="majorBidi" w:cstheme="majorBidi"/>
        </w:rPr>
        <w:t>using a</w:t>
      </w:r>
      <w:r w:rsidR="00755F8F" w:rsidRPr="00FA51EC">
        <w:rPr>
          <w:rFonts w:asciiTheme="majorBidi" w:hAnsiTheme="majorBidi" w:cstheme="majorBidi"/>
        </w:rPr>
        <w:t>n</w:t>
      </w:r>
      <w:r w:rsidRPr="00FA51EC">
        <w:rPr>
          <w:rFonts w:asciiTheme="majorBidi" w:hAnsiTheme="majorBidi" w:cstheme="majorBidi"/>
        </w:rPr>
        <w:t xml:space="preserve"> </w:t>
      </w:r>
      <w:r w:rsidR="005312C8" w:rsidRPr="00FA51EC">
        <w:rPr>
          <w:rFonts w:asciiTheme="majorBidi" w:hAnsiTheme="majorBidi" w:cstheme="majorBidi"/>
          <w:lang w:val="en-US"/>
        </w:rPr>
        <w:t>XRF, Bruker S8 Tiger</w:t>
      </w:r>
      <w:r w:rsidRPr="00FA51EC">
        <w:rPr>
          <w:rFonts w:asciiTheme="majorBidi" w:hAnsiTheme="majorBidi" w:cstheme="majorBidi"/>
        </w:rPr>
        <w:t>. Structural characterisation was carried out using X-ray diffraction (XRD) on a</w:t>
      </w:r>
      <w:r w:rsidRPr="00FA51EC">
        <w:rPr>
          <w:rFonts w:asciiTheme="majorBidi" w:hAnsiTheme="majorBidi" w:cstheme="majorBidi"/>
        </w:rPr>
        <w:t> </w:t>
      </w:r>
      <w:r w:rsidRPr="00FA51EC">
        <w:rPr>
          <w:rFonts w:asciiTheme="majorBidi" w:hAnsiTheme="majorBidi" w:cstheme="majorBidi"/>
        </w:rPr>
        <w:t xml:space="preserve">Bruker D8 Advance diffractometer, </w:t>
      </w:r>
      <w:r w:rsidRPr="00FA51EC">
        <w:rPr>
          <w:rFonts w:asciiTheme="majorBidi" w:hAnsiTheme="majorBidi" w:cstheme="majorBidi"/>
          <w:lang w:val="en-US"/>
        </w:rPr>
        <w:t>equipped</w:t>
      </w:r>
      <w:r w:rsidRPr="00FA51EC">
        <w:rPr>
          <w:rFonts w:asciiTheme="majorBidi" w:hAnsiTheme="majorBidi" w:cstheme="majorBidi"/>
        </w:rPr>
        <w:t xml:space="preserve"> with Cu Kα radiation (λ = 1.5406 Å). The XRD patterns for the recycled and ball-milled graphite samples were obtained in a 2θ range</w:t>
      </w:r>
      <w:r w:rsidRPr="00FA51EC">
        <w:rPr>
          <w:rFonts w:asciiTheme="majorBidi" w:hAnsiTheme="majorBidi" w:cstheme="majorBidi"/>
        </w:rPr>
        <w:t> </w:t>
      </w:r>
      <w:r w:rsidRPr="00FA51EC">
        <w:rPr>
          <w:rFonts w:asciiTheme="majorBidi" w:hAnsiTheme="majorBidi" w:cstheme="majorBidi"/>
        </w:rPr>
        <w:t xml:space="preserve">of </w:t>
      </w:r>
      <w:r w:rsidR="00A12E91" w:rsidRPr="00FA51EC">
        <w:rPr>
          <w:rFonts w:asciiTheme="majorBidi" w:hAnsiTheme="majorBidi" w:cstheme="majorBidi"/>
          <w:lang w:val="en-US"/>
        </w:rPr>
        <w:t>5</w:t>
      </w:r>
      <w:r w:rsidRPr="00FA51EC">
        <w:rPr>
          <w:rFonts w:asciiTheme="majorBidi" w:hAnsiTheme="majorBidi" w:cstheme="majorBidi"/>
        </w:rPr>
        <w:t>–</w:t>
      </w:r>
      <w:r w:rsidR="00A12E91" w:rsidRPr="00FA51EC">
        <w:rPr>
          <w:rFonts w:asciiTheme="majorBidi" w:hAnsiTheme="majorBidi" w:cstheme="majorBidi"/>
          <w:lang w:val="en-US"/>
        </w:rPr>
        <w:t>8</w:t>
      </w:r>
      <w:r w:rsidRPr="00FA51EC">
        <w:rPr>
          <w:rFonts w:asciiTheme="majorBidi" w:hAnsiTheme="majorBidi" w:cstheme="majorBidi"/>
        </w:rPr>
        <w:t>0°</w:t>
      </w:r>
      <w:r w:rsidR="005312C8" w:rsidRPr="00FA51EC">
        <w:rPr>
          <w:rFonts w:asciiTheme="majorBidi" w:hAnsiTheme="majorBidi" w:cstheme="majorBidi"/>
          <w:lang w:val="en-US"/>
        </w:rPr>
        <w:t xml:space="preserve"> </w:t>
      </w:r>
      <w:r w:rsidRPr="00FA51EC">
        <w:rPr>
          <w:rFonts w:asciiTheme="majorBidi" w:hAnsiTheme="majorBidi" w:cstheme="majorBidi"/>
        </w:rPr>
        <w:t>at room temperature.</w:t>
      </w:r>
      <w:r w:rsidRPr="00FA51EC">
        <w:rPr>
          <w:rFonts w:asciiTheme="majorBidi" w:hAnsiTheme="majorBidi" w:cstheme="majorBidi"/>
          <w:lang w:val="en-US"/>
        </w:rPr>
        <w:t xml:space="preserve"> </w:t>
      </w:r>
      <w:r w:rsidR="00495752" w:rsidRPr="00FA51EC">
        <w:rPr>
          <w:rFonts w:asciiTheme="majorBidi" w:hAnsiTheme="majorBidi" w:cstheme="majorBidi"/>
        </w:rPr>
        <w:t>The interlayer distance (</w:t>
      </w:r>
      <w:r w:rsidR="00495752" w:rsidRPr="00FA51EC">
        <w:rPr>
          <w:rFonts w:asciiTheme="majorBidi" w:hAnsiTheme="majorBidi" w:cstheme="majorBidi"/>
          <w:lang w:val="en-US"/>
        </w:rPr>
        <w:t>d</w:t>
      </w:r>
      <w:r w:rsidR="00495752" w:rsidRPr="00FA51EC">
        <w:rPr>
          <w:rFonts w:asciiTheme="majorBidi" w:hAnsiTheme="majorBidi" w:cstheme="majorBidi"/>
          <w:vertAlign w:val="subscript"/>
        </w:rPr>
        <w:t>002</w:t>
      </w:r>
      <w:r w:rsidR="00495752" w:rsidRPr="00FA51EC">
        <w:rPr>
          <w:rFonts w:asciiTheme="majorBidi" w:hAnsiTheme="majorBidi" w:cstheme="majorBidi"/>
        </w:rPr>
        <w:t>) of the graphite samples was calculated using Bragg’s equation</w:t>
      </w:r>
      <w:r w:rsidR="00495752" w:rsidRPr="00FA51EC">
        <w:rPr>
          <w:rFonts w:asciiTheme="majorBidi" w:hAnsiTheme="majorBidi" w:cstheme="majorBidi"/>
          <w:lang w:val="en-US"/>
        </w:rPr>
        <w:t xml:space="preserve"> (</w:t>
      </w:r>
      <w:r w:rsidR="00A7154D" w:rsidRPr="00FA51EC">
        <w:rPr>
          <w:rFonts w:asciiTheme="majorBidi" w:hAnsiTheme="majorBidi" w:cstheme="majorBidi"/>
          <w:lang w:val="en-US"/>
        </w:rPr>
        <w:t>Eq.</w:t>
      </w:r>
      <w:r w:rsidR="00495752" w:rsidRPr="00FA51EC">
        <w:rPr>
          <w:rFonts w:asciiTheme="majorBidi" w:hAnsiTheme="majorBidi" w:cstheme="majorBidi"/>
          <w:lang w:val="en-US"/>
        </w:rPr>
        <w:t>1)</w:t>
      </w:r>
      <w:r w:rsidR="00495752" w:rsidRPr="00FA51EC">
        <w:rPr>
          <w:rFonts w:asciiTheme="majorBidi" w:hAnsiTheme="majorBidi" w:cstheme="majorBidi"/>
        </w:rPr>
        <w:t xml:space="preserve">: </w:t>
      </w:r>
    </w:p>
    <w:p w14:paraId="46B195AD" w14:textId="526D4A9A" w:rsidR="00495752" w:rsidRPr="00FA51EC" w:rsidRDefault="00D5571F" w:rsidP="00F21FC6">
      <w:pPr>
        <w:pStyle w:val="NormalWeb"/>
        <w:spacing w:line="480" w:lineRule="auto"/>
        <w:jc w:val="both"/>
        <w:rPr>
          <w:rFonts w:asciiTheme="majorBidi" w:hAnsiTheme="majorBidi" w:cstheme="majorBidi"/>
          <w:i/>
        </w:rPr>
      </w:pPr>
      <m:oMathPara>
        <m:oMath>
          <m:sSub>
            <m:sSubPr>
              <m:ctrlPr>
                <w:rPr>
                  <w:rFonts w:ascii="Cambria Math" w:eastAsia="Times New Roman" w:hAnsi="Cambria Math" w:cstheme="majorBidi"/>
                  <w:i/>
                  <w:kern w:val="0"/>
                  <w14:ligatures w14:val="none"/>
                </w:rPr>
              </m:ctrlPr>
            </m:sSubPr>
            <m:e>
              <m:r>
                <w:rPr>
                  <w:rFonts w:ascii="Cambria Math" w:hAnsi="Cambria Math" w:cstheme="majorBidi"/>
                </w:rPr>
                <m:t>d</m:t>
              </m:r>
            </m:e>
            <m:sub>
              <m:r>
                <w:rPr>
                  <w:rFonts w:ascii="Cambria Math" w:hAnsi="Cambria Math" w:cstheme="majorBidi"/>
                </w:rPr>
                <m:t>002</m:t>
              </m:r>
            </m:sub>
          </m:sSub>
          <m:d>
            <m:dPr>
              <m:ctrlPr>
                <w:rPr>
                  <w:rFonts w:ascii="Cambria Math" w:hAnsi="Cambria Math" w:cstheme="majorBidi"/>
                  <w:i/>
                </w:rPr>
              </m:ctrlPr>
            </m:dPr>
            <m:e>
              <m:r>
                <w:rPr>
                  <w:rFonts w:ascii="Cambria Math" w:hAnsi="Cambria Math" w:cstheme="majorBidi"/>
                </w:rPr>
                <m:t>nm</m:t>
              </m:r>
            </m:e>
          </m:d>
          <m:r>
            <w:rPr>
              <w:rFonts w:ascii="Cambria Math" w:hAnsi="Cambria Math" w:cstheme="majorBidi"/>
            </w:rPr>
            <m:t>=</m:t>
          </m:r>
          <m:f>
            <m:fPr>
              <m:ctrlPr>
                <w:rPr>
                  <w:rFonts w:ascii="Cambria Math" w:eastAsia="Times New Roman" w:hAnsi="Cambria Math" w:cstheme="majorBidi"/>
                  <w:i/>
                  <w:kern w:val="0"/>
                  <w14:ligatures w14:val="none"/>
                </w:rPr>
              </m:ctrlPr>
            </m:fPr>
            <m:num>
              <m:r>
                <w:rPr>
                  <w:rFonts w:ascii="Cambria Math" w:hAnsi="Cambria Math" w:cstheme="majorBidi"/>
                </w:rPr>
                <m:t>λ</m:t>
              </m:r>
            </m:num>
            <m:den>
              <m:r>
                <w:rPr>
                  <w:rFonts w:ascii="Cambria Math" w:hAnsi="Cambria Math" w:cstheme="majorBidi"/>
                </w:rPr>
                <m:t>2</m:t>
              </m:r>
              <m:func>
                <m:funcPr>
                  <m:ctrlPr>
                    <w:rPr>
                      <w:rFonts w:ascii="Cambria Math" w:hAnsi="Cambria Math" w:cstheme="majorBidi"/>
                      <w:i/>
                    </w:rPr>
                  </m:ctrlPr>
                </m:funcPr>
                <m:fName>
                  <m:r>
                    <m:rPr>
                      <m:sty m:val="p"/>
                    </m:rPr>
                    <w:rPr>
                      <w:rFonts w:ascii="Cambria Math" w:hAnsi="Cambria Math" w:cstheme="majorBidi"/>
                    </w:rPr>
                    <m:t>sin</m:t>
                  </m:r>
                </m:fName>
                <m:e>
                  <m:r>
                    <w:rPr>
                      <w:rFonts w:ascii="Cambria Math" w:hAnsi="Cambria Math" w:cstheme="majorBidi"/>
                    </w:rPr>
                    <m:t>θ</m:t>
                  </m:r>
                </m:e>
              </m:func>
            </m:den>
          </m:f>
          <m:r>
            <w:rPr>
              <w:rFonts w:ascii="Cambria Math" w:hAnsi="Cambria Math" w:cstheme="majorBidi"/>
            </w:rPr>
            <m:t xml:space="preserve">   (1)</m:t>
          </m:r>
        </m:oMath>
      </m:oMathPara>
    </w:p>
    <w:p w14:paraId="4FE975F2" w14:textId="0A5F0763" w:rsidR="00A001A3" w:rsidRPr="00FA51EC" w:rsidRDefault="00495752" w:rsidP="00495752">
      <w:pPr>
        <w:pStyle w:val="NormalWeb"/>
        <w:spacing w:line="480" w:lineRule="auto"/>
        <w:jc w:val="both"/>
        <w:rPr>
          <w:rFonts w:asciiTheme="majorBidi" w:hAnsiTheme="majorBidi" w:cstheme="majorBidi"/>
          <w:lang w:val="en-US"/>
        </w:rPr>
      </w:pPr>
      <w:r w:rsidRPr="00FA51EC">
        <w:rPr>
          <w:rFonts w:asciiTheme="majorBidi" w:hAnsiTheme="majorBidi" w:cstheme="majorBidi"/>
        </w:rPr>
        <w:lastRenderedPageBreak/>
        <w:t>where λ</w:t>
      </w:r>
      <w:r w:rsidRPr="00FA51EC">
        <w:rPr>
          <w:rFonts w:asciiTheme="majorBidi" w:hAnsiTheme="majorBidi" w:cstheme="majorBidi"/>
        </w:rPr>
        <w:t> </w:t>
      </w:r>
      <w:r w:rsidRPr="00FA51EC">
        <w:rPr>
          <w:rFonts w:asciiTheme="majorBidi" w:hAnsiTheme="majorBidi" w:cstheme="majorBidi"/>
        </w:rPr>
        <w:t>is the X-ray wavelengths, θ is the diffraction angle, and n is the diffraction order (n=</w:t>
      </w:r>
      <w:r w:rsidRPr="00FA51EC">
        <w:rPr>
          <w:rFonts w:asciiTheme="majorBidi" w:hAnsiTheme="majorBidi" w:cstheme="majorBidi"/>
          <w:lang w:val="en-US"/>
        </w:rPr>
        <w:t>1</w:t>
      </w:r>
      <w:r w:rsidRPr="00FA51EC">
        <w:rPr>
          <w:rFonts w:asciiTheme="majorBidi" w:hAnsiTheme="majorBidi" w:cstheme="majorBidi"/>
        </w:rPr>
        <w:t xml:space="preserve">). </w:t>
      </w:r>
      <w:r w:rsidR="00A001A3" w:rsidRPr="00FA51EC">
        <w:rPr>
          <w:rFonts w:asciiTheme="majorBidi" w:hAnsiTheme="majorBidi" w:cstheme="majorBidi"/>
          <w:lang w:val="en-US"/>
        </w:rPr>
        <w:t>The out of plane crystallite size (</w:t>
      </w:r>
      <w:r w:rsidR="00A001A3" w:rsidRPr="00FA51EC">
        <w:rPr>
          <w:rFonts w:asciiTheme="majorBidi" w:hAnsiTheme="majorBidi" w:cstheme="majorBidi"/>
          <w:i/>
          <w:iCs/>
          <w:lang w:val="en-US"/>
        </w:rPr>
        <w:t>L</w:t>
      </w:r>
      <w:r w:rsidR="00A001A3" w:rsidRPr="00FA51EC">
        <w:rPr>
          <w:rFonts w:asciiTheme="majorBidi" w:hAnsiTheme="majorBidi" w:cstheme="majorBidi"/>
          <w:i/>
          <w:iCs/>
          <w:vertAlign w:val="subscript"/>
          <w:lang w:val="en-US"/>
        </w:rPr>
        <w:t>c</w:t>
      </w:r>
      <w:r w:rsidR="00A001A3" w:rsidRPr="00FA51EC">
        <w:rPr>
          <w:rFonts w:asciiTheme="majorBidi" w:hAnsiTheme="majorBidi" w:cstheme="majorBidi"/>
          <w:lang w:val="en-US"/>
        </w:rPr>
        <w:t>) was calculated using the Scherrer equation (Eq. 2)</w:t>
      </w:r>
      <w:r w:rsidR="009954ED" w:rsidRPr="00FA51EC">
        <w:rPr>
          <w:rFonts w:asciiTheme="majorBidi" w:hAnsiTheme="majorBidi" w:cstheme="majorBidi"/>
          <w:lang w:val="en-US"/>
        </w:rPr>
        <w:t xml:space="preserve"> </w:t>
      </w:r>
      <w:r w:rsidR="009954ED"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{"citationItems":[{"id":"ITEM-1","itemData":{"DOI":"10.1016/j.jnucmat.2019.151802","ISSN":"00223115","abstract":"Nuclear graphite and graphite matrix are both high-purity, fine-grain, graphitized materials designed for use in Fluoride-Salt Cooled High Temperature Reactors (FHRs), High Temperature Gas Cooled Reactors (HTGRs), and Molten Salt Reactors (MSRs). Their ability to chemisorb radioisotopes (such as tritium) and their chemical stability is dependent upon the density of reactive carbon sites (RCS), which varies among grades of graphite and changes with neutron irradiation. While nuclear graphites have been extensively characterized, much less data is available for graphite matrix. The current study performs a comparative analysis of IG-110 nuclear graphite and A3 graphite matrix, by X-ray Diffraction (XRD), Raman, and H2 uptake at 700 °C with H2 partial pressure range of 300 Pa and 22 kPa. At 10 kPa, the RCS occupied by H2 uptake per number of carbon atoms at the edge of a crystallite, H/Cedge, is 600(300) appm for IG-110 and 2300(200) appm for A3. Prior empirical studies for nuclear graphite establish a linear relationship between H/C and Cedge/C and degree of graphitization. The present study shows that these correlations no longer hold when extrapolating to graphite matrix; the type of defects and the defect density at the crystallite surface are different between IG-110 and A3 due to differences in raw materials and manufacturing method.","author":[{"dropping-particle":"","family":"Wu","given":"Huali","non-dropping-particle":"","parse-names":false,"suffix":""},{"dropping-particle":"","family":"Gakhar","given":"Ruchi","non-dropping-particle":"","parse-names":false,"suffix":""},{"dropping-particle":"","family":"Chen","given":"Allen","non-dropping-particle":"","parse-names":false,"suffix":""},{"dropping-particle":"","family":"Lam","given":"Stephen","non-dropping-particle":"","parse-names":false,"suffix":""},{"dropping-particle":"","family":"Marshall","given":"Craig P.","non-dropping-particle":"","parse-names":false,"suffix":""},{"dropping-particle":"","family":"Scarlat","given":"Raluca O.","non-dropping-particle":"","parse-names":false,"suffix":""}],"container-title":"Journal of Nuclear Materials","id":"ITEM-1","issued":{"date-parts":[["2020"]]},"page":"151802","publisher":"Elsevier B.V","title":"Comparative analysis of microstructure and reactive sites for nuclear graphite IG-110 and graphite matrix A3","type":"article-journal","volume":"528"},"uris":["http://www.mendeley.com/documents/?uuid=b135a045-cb4e-4444-8186-b5ddc43d0d58"]}],"mendeley":{"formattedCitation":"[15]","plainTextFormattedCitation":"[15]","previouslyFormattedCitation":"[14]"},"properties":{"noteIndex":0},"schema":"https://github.com/citation-style-language/schema/raw/master/csl-citation.json"}</w:instrText>
      </w:r>
      <w:r w:rsidR="009954ED"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[15]</w:t>
      </w:r>
      <w:r w:rsidR="009954ED" w:rsidRPr="00FA51EC">
        <w:rPr>
          <w:rFonts w:asciiTheme="majorBidi" w:hAnsiTheme="majorBidi" w:cstheme="majorBidi"/>
          <w:lang w:val="en-US"/>
        </w:rPr>
        <w:fldChar w:fldCharType="end"/>
      </w:r>
      <w:r w:rsidR="00A001A3" w:rsidRPr="00FA51EC">
        <w:rPr>
          <w:rFonts w:asciiTheme="majorBidi" w:hAnsiTheme="majorBidi" w:cstheme="majorBidi"/>
          <w:lang w:val="en-US"/>
        </w:rPr>
        <w:t>.</w:t>
      </w:r>
    </w:p>
    <w:p w14:paraId="162FC8F6" w14:textId="1A858B7A" w:rsidR="00A001A3" w:rsidRPr="00FA51EC" w:rsidRDefault="00A001A3" w:rsidP="00495752">
      <w:pPr>
        <w:pStyle w:val="NormalWeb"/>
        <w:spacing w:line="480" w:lineRule="auto"/>
        <w:jc w:val="both"/>
        <w:rPr>
          <w:rFonts w:asciiTheme="majorBidi" w:eastAsiaTheme="minorEastAsia" w:hAnsiTheme="majorBidi" w:cstheme="majorBidi"/>
          <w:lang w:val="en-US"/>
        </w:rPr>
      </w:pPr>
      <m:oMathPara>
        <m:oMath>
          <m:r>
            <w:rPr>
              <w:rFonts w:ascii="Cambria Math" w:hAnsi="Cambria Math" w:cstheme="majorBidi"/>
              <w:lang w:val="en-US"/>
            </w:rPr>
            <m:t>L=</m:t>
          </m:r>
          <m:f>
            <m:fPr>
              <m:ctrlPr>
                <w:rPr>
                  <w:rFonts w:ascii="Cambria Math" w:hAnsi="Cambria Math" w:cstheme="majorBidi"/>
                  <w:i/>
                  <w:lang w:val="en-US"/>
                </w:rPr>
              </m:ctrlPr>
            </m:fPr>
            <m:num>
              <m:r>
                <w:rPr>
                  <w:rFonts w:ascii="Cambria Math" w:hAnsi="Cambria Math" w:cstheme="majorBidi"/>
                  <w:lang w:val="en-US"/>
                </w:rPr>
                <m:t>kλ</m:t>
              </m:r>
            </m:num>
            <m:den>
              <m:r>
                <w:rPr>
                  <w:rFonts w:ascii="Cambria Math" w:hAnsi="Cambria Math" w:cstheme="majorBidi"/>
                  <w:lang w:val="en-US"/>
                </w:rPr>
                <m:t>βcosθ</m:t>
              </m:r>
            </m:den>
          </m:f>
          <m:r>
            <w:rPr>
              <w:rFonts w:ascii="Cambria Math" w:hAnsi="Cambria Math" w:cstheme="majorBidi"/>
              <w:lang w:val="en-US"/>
            </w:rPr>
            <m:t xml:space="preserve">     (2)</m:t>
          </m:r>
        </m:oMath>
      </m:oMathPara>
    </w:p>
    <w:p w14:paraId="1823E7E2" w14:textId="61E5B955" w:rsidR="00A001A3" w:rsidRPr="00FA51EC" w:rsidRDefault="00A001A3" w:rsidP="00495752">
      <w:pPr>
        <w:pStyle w:val="NormalWeb"/>
        <w:spacing w:line="480" w:lineRule="auto"/>
        <w:jc w:val="both"/>
        <w:rPr>
          <w:rFonts w:asciiTheme="majorBidi" w:eastAsiaTheme="minorEastAsia" w:hAnsiTheme="majorBidi" w:cstheme="majorBidi"/>
          <w:lang w:val="en-US"/>
        </w:rPr>
      </w:pPr>
      <w:r w:rsidRPr="00FA51EC">
        <w:rPr>
          <w:rFonts w:asciiTheme="majorBidi" w:eastAsiaTheme="minorEastAsia" w:hAnsiTheme="majorBidi" w:cstheme="majorBidi"/>
          <w:lang w:val="en-US"/>
        </w:rPr>
        <w:t xml:space="preserve">Where L is the crystallite size in a specific direction, </w:t>
      </w:r>
      <m:oMath>
        <m:r>
          <w:rPr>
            <w:rFonts w:ascii="Cambria Math" w:hAnsi="Cambria Math" w:cstheme="majorBidi"/>
            <w:lang w:val="en-US"/>
          </w:rPr>
          <m:t>β</m:t>
        </m:r>
      </m:oMath>
      <w:r w:rsidRPr="00FA51EC">
        <w:rPr>
          <w:rFonts w:asciiTheme="majorBidi" w:eastAsiaTheme="minorEastAsia" w:hAnsiTheme="majorBidi" w:cstheme="majorBidi"/>
          <w:lang w:val="en-US"/>
        </w:rPr>
        <w:t xml:space="preserve"> is the FWHM of the Bragg reflection, and </w:t>
      </w:r>
      <m:oMath>
        <m:r>
          <w:rPr>
            <w:rFonts w:ascii="Cambria Math" w:hAnsi="Cambria Math" w:cstheme="majorBidi"/>
            <w:lang w:val="en-US"/>
          </w:rPr>
          <m:t>k</m:t>
        </m:r>
      </m:oMath>
      <w:r w:rsidRPr="00FA51EC">
        <w:rPr>
          <w:rFonts w:asciiTheme="majorBidi" w:eastAsiaTheme="minorEastAsia" w:hAnsiTheme="majorBidi" w:cstheme="majorBidi"/>
          <w:lang w:val="en-US"/>
        </w:rPr>
        <w:t xml:space="preserve"> is a constant concerning the crystal direction. For </w:t>
      </w:r>
      <m:oMath>
        <m:r>
          <w:rPr>
            <w:rFonts w:ascii="Cambria Math" w:hAnsi="Cambria Math" w:cstheme="majorBidi"/>
            <w:lang w:val="en-US"/>
          </w:rPr>
          <m:t>k</m:t>
        </m:r>
      </m:oMath>
      <w:r w:rsidRPr="00FA51EC">
        <w:rPr>
          <w:rFonts w:asciiTheme="majorBidi" w:eastAsiaTheme="minorEastAsia" w:hAnsiTheme="majorBidi" w:cstheme="majorBidi"/>
          <w:lang w:val="en-US"/>
        </w:rPr>
        <w:t>=0.91</w:t>
      </w:r>
      <w:r w:rsidR="009954ED" w:rsidRPr="00FA51EC">
        <w:rPr>
          <w:rFonts w:asciiTheme="majorBidi" w:eastAsiaTheme="minorEastAsia" w:hAnsiTheme="majorBidi" w:cstheme="majorBidi"/>
          <w:lang w:val="en-US"/>
        </w:rPr>
        <w:t xml:space="preserve"> </w:t>
      </w:r>
      <w:r w:rsidR="009954ED" w:rsidRPr="00FA51EC">
        <w:rPr>
          <w:rFonts w:asciiTheme="majorBidi" w:eastAsiaTheme="minorEastAsia" w:hAnsiTheme="majorBidi" w:cstheme="majorBidi"/>
          <w:lang w:val="en-US"/>
        </w:rPr>
        <w:fldChar w:fldCharType="begin" w:fldLock="1"/>
      </w:r>
      <w:r w:rsidR="009E338F">
        <w:rPr>
          <w:rFonts w:asciiTheme="majorBidi" w:eastAsiaTheme="minorEastAsia" w:hAnsiTheme="majorBidi" w:cstheme="majorBidi"/>
          <w:lang w:val="en-US"/>
        </w:rPr>
        <w:instrText>ADDIN CSL_CITATION {"citationItems":[{"id":"ITEM-1","itemData":{"DOI":"10.1016/j.jnucmat.2019.151802","ISSN":"00223115","abstract":"Nuclear graphite and graphite matrix are both high-purity, fine-grain, graphitized materials designed for use in Fluoride-Salt Cooled High Temperature Reactors (FHRs), High Temperature Gas Cooled Reactors (HTGRs), and Molten Salt Reactors (MSRs). Their ability to chemisorb radioisotopes (such as tritium) and their chemical stability is dependent upon the density of reactive carbon sites (RCS), which varies among grades of graphite and changes with neutron irradiation. While nuclear graphites have been extensively characterized, much less data is available for graphite matrix. The current study performs a comparative analysis of IG-110 nuclear graphite and A3 graphite matrix, by X-ray Diffraction (XRD), Raman, and H2 uptake at 700 °C with H2 partial pressure range of 300 Pa and 22 kPa. At 10 kPa, the RCS occupied by H2 uptake per number of carbon atoms at the edge of a crystallite, H/Cedge, is 600(300) appm for IG-110 and 2300(200) appm for A3. Prior empirical studies for nuclear graphite establish a linear relationship between H/C and Cedge/C and degree of graphitization. The present study shows that these correlations no longer hold when extrapolating to graphite matrix; the type of defects and the defect density at the crystallite surface are different between IG-110 and A3 due to differences in raw materials and manufacturing method.","author":[{"dropping-particle":"","family":"Wu","given":"Huali","non-dropping-particle":"","parse-names":false,"suffix":""},{"dropping-particle":"","family":"Gakhar","given":"Ruchi","non-dropping-particle":"","parse-names":false,"suffix":""},{"dropping-particle":"","family":"Chen","given":"Allen","non-dropping-particle":"","parse-names":false,"suffix":""},{"dropping-particle":"","family":"Lam","given":"Stephen","non-dropping-particle":"","parse-names":false,"suffix":""},{"dropping-particle":"","family":"Marshall","given":"Craig P.","non-dropping-particle":"","parse-names":false,"suffix":""},{"dropping-particle":"","family":"Scarlat","given":"Raluca O.","non-dropping-particle":"","parse-names":false,"suffix":""}],"container-title":"Journal of Nuclear Materials","id":"ITEM-1","issued":{"date-parts":[["2020"]]},"page":"151802","publisher":"Elsevier B.V","title":"Comparative analysis of microstructure and reactive sites for nuclear graphite IG-110 and graphite matrix A3","type":"article-journal","volume":"528"},"uris":["http://www.mendeley.com/documents/?uuid=b135a045-cb4e-4444-8186-b5ddc43d0d58"]}],"mendeley":{"formattedCitation":"[15]","plainTextFormattedCitation":"[15]","previouslyFormattedCitation":"[14]"},"properties":{"noteIndex":0},"schema":"https://github.com/citation-style-language/schema/raw/master/csl-citation.json"}</w:instrText>
      </w:r>
      <w:r w:rsidR="009954ED" w:rsidRPr="00FA51EC">
        <w:rPr>
          <w:rFonts w:asciiTheme="majorBidi" w:eastAsiaTheme="minorEastAsia" w:hAnsiTheme="majorBidi" w:cstheme="majorBidi"/>
          <w:lang w:val="en-US"/>
        </w:rPr>
        <w:fldChar w:fldCharType="separate"/>
      </w:r>
      <w:r w:rsidR="009E338F" w:rsidRPr="009E338F">
        <w:rPr>
          <w:rFonts w:asciiTheme="majorBidi" w:eastAsiaTheme="minorEastAsia" w:hAnsiTheme="majorBidi" w:cstheme="majorBidi"/>
          <w:noProof/>
          <w:lang w:val="en-US"/>
        </w:rPr>
        <w:t>[15]</w:t>
      </w:r>
      <w:r w:rsidR="009954ED" w:rsidRPr="00FA51EC">
        <w:rPr>
          <w:rFonts w:asciiTheme="majorBidi" w:eastAsiaTheme="minorEastAsia" w:hAnsiTheme="majorBidi" w:cstheme="majorBidi"/>
          <w:lang w:val="en-US"/>
        </w:rPr>
        <w:fldChar w:fldCharType="end"/>
      </w:r>
      <w:r w:rsidRPr="00FA51EC">
        <w:rPr>
          <w:rFonts w:asciiTheme="majorBidi" w:eastAsiaTheme="minorEastAsia" w:hAnsiTheme="majorBidi" w:cstheme="majorBidi"/>
          <w:lang w:val="en-US"/>
        </w:rPr>
        <w:t xml:space="preserve"> was used in the calculation of </w:t>
      </w:r>
      <w:r w:rsidRPr="00FA51EC">
        <w:rPr>
          <w:rFonts w:asciiTheme="majorBidi" w:eastAsiaTheme="minorEastAsia" w:hAnsiTheme="majorBidi" w:cstheme="majorBidi"/>
          <w:i/>
          <w:iCs/>
          <w:lang w:val="en-US"/>
        </w:rPr>
        <w:t>L</w:t>
      </w:r>
      <w:r w:rsidRPr="00FA51EC">
        <w:rPr>
          <w:rFonts w:asciiTheme="majorBidi" w:eastAsiaTheme="minorEastAsia" w:hAnsiTheme="majorBidi" w:cstheme="majorBidi"/>
          <w:i/>
          <w:iCs/>
          <w:vertAlign w:val="subscript"/>
          <w:lang w:val="en-US"/>
        </w:rPr>
        <w:t>c</w:t>
      </w:r>
      <w:r w:rsidRPr="00FA51EC">
        <w:rPr>
          <w:rFonts w:asciiTheme="majorBidi" w:eastAsiaTheme="minorEastAsia" w:hAnsiTheme="majorBidi" w:cstheme="majorBidi"/>
          <w:lang w:val="en-US"/>
        </w:rPr>
        <w:t xml:space="preserve"> from (002) reflection. Also, the micro-strain (</w:t>
      </w:r>
      <w:r w:rsidR="009954ED" w:rsidRPr="00FA51EC">
        <w:rPr>
          <w:rFonts w:ascii="Cambria Math" w:eastAsiaTheme="minorEastAsia" w:hAnsi="Cambria Math" w:cs="Cambria Math"/>
          <w:lang w:val="en-US"/>
        </w:rPr>
        <w:t>𝜀</w:t>
      </w:r>
      <w:r w:rsidRPr="00FA51EC">
        <w:rPr>
          <w:rFonts w:asciiTheme="majorBidi" w:eastAsiaTheme="minorEastAsia" w:hAnsiTheme="majorBidi" w:cstheme="majorBidi"/>
          <w:lang w:val="en-US"/>
        </w:rPr>
        <w:t>)</w:t>
      </w:r>
      <w:r w:rsidR="009954ED" w:rsidRPr="00FA51EC">
        <w:rPr>
          <w:rFonts w:asciiTheme="majorBidi" w:eastAsiaTheme="minorEastAsia" w:hAnsiTheme="majorBidi" w:cstheme="majorBidi"/>
          <w:lang w:val="en-US"/>
        </w:rPr>
        <w:t xml:space="preserve"> in the prepared materials was evaluated using Williamson-Hall method (Eq.</w:t>
      </w:r>
      <w:r w:rsidR="001C6373" w:rsidRPr="00FA51EC">
        <w:rPr>
          <w:rFonts w:asciiTheme="majorBidi" w:eastAsiaTheme="minorEastAsia" w:hAnsiTheme="majorBidi" w:cstheme="majorBidi"/>
          <w:lang w:val="en-US"/>
        </w:rPr>
        <w:t xml:space="preserve"> </w:t>
      </w:r>
      <w:r w:rsidR="009954ED" w:rsidRPr="00FA51EC">
        <w:rPr>
          <w:rFonts w:asciiTheme="majorBidi" w:eastAsiaTheme="minorEastAsia" w:hAnsiTheme="majorBidi" w:cstheme="majorBidi"/>
          <w:lang w:val="en-US"/>
        </w:rPr>
        <w:t xml:space="preserve">3) and the results are provided in table </w:t>
      </w:r>
      <w:r w:rsidR="005B28A2">
        <w:rPr>
          <w:rFonts w:asciiTheme="majorBidi" w:eastAsiaTheme="minorEastAsia" w:hAnsiTheme="majorBidi" w:cstheme="majorBidi"/>
          <w:lang w:val="en-US"/>
        </w:rPr>
        <w:t>2</w:t>
      </w:r>
      <w:r w:rsidR="009954ED" w:rsidRPr="00FA51EC">
        <w:rPr>
          <w:rFonts w:asciiTheme="majorBidi" w:eastAsiaTheme="minorEastAsia" w:hAnsiTheme="majorBidi" w:cstheme="majorBidi"/>
          <w:lang w:val="en-US"/>
        </w:rPr>
        <w:t xml:space="preserve">. </w:t>
      </w:r>
    </w:p>
    <w:p w14:paraId="4309F19E" w14:textId="511EACA3" w:rsidR="00A001A3" w:rsidRPr="00FA51EC" w:rsidRDefault="001C6373" w:rsidP="001C6373">
      <w:pPr>
        <w:pStyle w:val="NormalWeb"/>
        <w:spacing w:line="480" w:lineRule="auto"/>
        <w:jc w:val="both"/>
        <w:rPr>
          <w:rFonts w:asciiTheme="majorBidi" w:hAnsiTheme="majorBidi" w:cstheme="majorBidi"/>
          <w:lang w:val="en-US"/>
        </w:rPr>
      </w:pPr>
      <m:oMathPara>
        <m:oMath>
          <m:r>
            <w:rPr>
              <w:rFonts w:ascii="Cambria Math" w:hAnsi="Cambria Math" w:cstheme="majorBidi"/>
              <w:lang w:val="en-US"/>
            </w:rPr>
            <m:t>ε=</m:t>
          </m:r>
          <m:f>
            <m:fPr>
              <m:ctrlPr>
                <w:rPr>
                  <w:rFonts w:ascii="Cambria Math" w:hAnsi="Cambria Math" w:cstheme="majorBidi"/>
                  <w:i/>
                  <w:lang w:val="en-US"/>
                </w:rPr>
              </m:ctrlPr>
            </m:fPr>
            <m:num>
              <m:r>
                <w:rPr>
                  <w:rFonts w:ascii="Cambria Math" w:hAnsi="Cambria Math" w:cstheme="majorBidi"/>
                  <w:lang w:val="en-US"/>
                </w:rPr>
                <m:t>β</m:t>
              </m:r>
            </m:num>
            <m:den>
              <m:r>
                <w:rPr>
                  <w:rFonts w:ascii="Cambria Math" w:hAnsi="Cambria Math" w:cstheme="majorBidi"/>
                  <w:lang w:val="en-US"/>
                </w:rPr>
                <m:t>4tanθ</m:t>
              </m:r>
            </m:den>
          </m:f>
          <m:r>
            <w:rPr>
              <w:rFonts w:ascii="Cambria Math" w:hAnsi="Cambria Math" w:cstheme="majorBidi"/>
              <w:lang w:val="en-US"/>
            </w:rPr>
            <m:t xml:space="preserve">      (3)</m:t>
          </m:r>
        </m:oMath>
      </m:oMathPara>
    </w:p>
    <w:p w14:paraId="026C8146" w14:textId="20F9D740" w:rsidR="00B36B6C" w:rsidRPr="00FA51EC" w:rsidRDefault="00B36B6C" w:rsidP="00495752">
      <w:pPr>
        <w:pStyle w:val="NormalWeb"/>
        <w:spacing w:line="480" w:lineRule="auto"/>
        <w:jc w:val="both"/>
        <w:rPr>
          <w:rFonts w:asciiTheme="majorBidi" w:hAnsiTheme="majorBidi" w:cstheme="majorBidi"/>
        </w:rPr>
      </w:pPr>
      <w:r w:rsidRPr="00FA51EC">
        <w:rPr>
          <w:rFonts w:asciiTheme="majorBidi" w:hAnsiTheme="majorBidi" w:cstheme="majorBidi"/>
        </w:rPr>
        <w:t>The</w:t>
      </w:r>
      <w:r w:rsidRPr="00FA51EC">
        <w:rPr>
          <w:rFonts w:asciiTheme="majorBidi" w:hAnsiTheme="majorBidi" w:cstheme="majorBidi"/>
        </w:rPr>
        <w:t> </w:t>
      </w:r>
      <w:r w:rsidRPr="00FA51EC">
        <w:rPr>
          <w:rFonts w:asciiTheme="majorBidi" w:hAnsiTheme="majorBidi" w:cstheme="majorBidi"/>
        </w:rPr>
        <w:t xml:space="preserve">structural characterization was performed via micro-Raman spectroscopy using a </w:t>
      </w:r>
      <w:r w:rsidR="00590063" w:rsidRPr="00FA51EC">
        <w:rPr>
          <w:rFonts w:asciiTheme="majorBidi" w:hAnsiTheme="majorBidi" w:cstheme="majorBidi"/>
          <w:lang w:val="en-US"/>
        </w:rPr>
        <w:t>Horiba, iHR-550</w:t>
      </w:r>
      <w:r w:rsidRPr="00FA51EC">
        <w:rPr>
          <w:rFonts w:asciiTheme="majorBidi" w:hAnsiTheme="majorBidi" w:cstheme="majorBidi"/>
        </w:rPr>
        <w:t xml:space="preserve"> </w:t>
      </w:r>
      <w:r w:rsidR="00D31CEE" w:rsidRPr="00FA51EC">
        <w:rPr>
          <w:rFonts w:asciiTheme="majorBidi" w:hAnsiTheme="majorBidi" w:cstheme="majorBidi"/>
          <w:lang w:val="en-US"/>
        </w:rPr>
        <w:t>and a</w:t>
      </w:r>
      <w:r w:rsidRPr="00FA51EC">
        <w:rPr>
          <w:rFonts w:asciiTheme="majorBidi" w:hAnsiTheme="majorBidi" w:cstheme="majorBidi"/>
        </w:rPr>
        <w:t xml:space="preserve"> </w:t>
      </w:r>
      <w:r w:rsidR="00590063" w:rsidRPr="00FA51EC">
        <w:rPr>
          <w:rFonts w:asciiTheme="majorBidi" w:hAnsiTheme="majorBidi" w:cstheme="majorBidi"/>
          <w:lang w:val="en-US"/>
        </w:rPr>
        <w:t>532</w:t>
      </w:r>
      <w:r w:rsidRPr="00FA51EC">
        <w:rPr>
          <w:rFonts w:asciiTheme="majorBidi" w:hAnsiTheme="majorBidi" w:cstheme="majorBidi"/>
        </w:rPr>
        <w:t xml:space="preserve"> nm</w:t>
      </w:r>
      <w:r w:rsidRPr="00FA51EC">
        <w:rPr>
          <w:rFonts w:asciiTheme="majorBidi" w:hAnsiTheme="majorBidi" w:cstheme="majorBidi"/>
        </w:rPr>
        <w:t> </w:t>
      </w:r>
      <w:r w:rsidRPr="00FA51EC">
        <w:rPr>
          <w:rFonts w:asciiTheme="majorBidi" w:hAnsiTheme="majorBidi" w:cstheme="majorBidi"/>
        </w:rPr>
        <w:t xml:space="preserve">laser </w:t>
      </w:r>
      <w:r w:rsidR="00D31CEE" w:rsidRPr="00FA51EC">
        <w:rPr>
          <w:rFonts w:asciiTheme="majorBidi" w:hAnsiTheme="majorBidi" w:cstheme="majorBidi"/>
          <w:lang w:val="en-US"/>
        </w:rPr>
        <w:t>as the excitation source</w:t>
      </w:r>
      <w:r w:rsidRPr="00FA51EC">
        <w:rPr>
          <w:rFonts w:asciiTheme="majorBidi" w:hAnsiTheme="majorBidi" w:cstheme="majorBidi"/>
        </w:rPr>
        <w:t>. Spectra were collected under identical experimental conditions</w:t>
      </w:r>
      <w:r w:rsidRPr="00FA51EC">
        <w:rPr>
          <w:rFonts w:asciiTheme="majorBidi" w:hAnsiTheme="majorBidi" w:cstheme="majorBidi"/>
        </w:rPr>
        <w:t> </w:t>
      </w:r>
      <w:r w:rsidRPr="00FA51EC">
        <w:rPr>
          <w:rFonts w:asciiTheme="majorBidi" w:hAnsiTheme="majorBidi" w:cstheme="majorBidi"/>
        </w:rPr>
        <w:t>to facilitate appropriate comparison.</w:t>
      </w:r>
      <w:r w:rsidRPr="00FA51EC">
        <w:rPr>
          <w:rFonts w:asciiTheme="majorBidi" w:hAnsiTheme="majorBidi" w:cstheme="majorBidi"/>
          <w:lang w:val="en-US"/>
        </w:rPr>
        <w:t xml:space="preserve"> </w:t>
      </w:r>
      <w:r w:rsidRPr="00FA51EC">
        <w:rPr>
          <w:rFonts w:asciiTheme="majorBidi" w:hAnsiTheme="majorBidi" w:cstheme="majorBidi"/>
        </w:rPr>
        <w:t>The surface area, pore size and pore volume of graphite samples were measured via the Brunauer–Emmett–Teller (BET) method</w:t>
      </w:r>
      <w:r w:rsidRPr="00FA51EC">
        <w:rPr>
          <w:rFonts w:asciiTheme="majorBidi" w:hAnsiTheme="majorBidi" w:cstheme="majorBidi"/>
        </w:rPr>
        <w:t> </w:t>
      </w:r>
      <w:r w:rsidRPr="00FA51EC">
        <w:rPr>
          <w:rFonts w:asciiTheme="majorBidi" w:hAnsiTheme="majorBidi" w:cstheme="majorBidi"/>
        </w:rPr>
        <w:t xml:space="preserve">using </w:t>
      </w:r>
      <w:proofErr w:type="gramStart"/>
      <w:r w:rsidRPr="00FA51EC">
        <w:rPr>
          <w:rFonts w:asciiTheme="majorBidi" w:hAnsiTheme="majorBidi" w:cstheme="majorBidi"/>
        </w:rPr>
        <w:t>a</w:t>
      </w:r>
      <w:proofErr w:type="gramEnd"/>
      <w:r w:rsidRPr="00FA51EC">
        <w:rPr>
          <w:rFonts w:asciiTheme="majorBidi" w:hAnsiTheme="majorBidi" w:cstheme="majorBidi"/>
        </w:rPr>
        <w:t xml:space="preserve"> </w:t>
      </w:r>
      <w:r w:rsidR="00D065C5" w:rsidRPr="00FA51EC">
        <w:rPr>
          <w:rFonts w:asciiTheme="majorBidi" w:hAnsiTheme="majorBidi" w:cstheme="majorBidi"/>
          <w:lang w:val="en-US"/>
        </w:rPr>
        <w:t>Altamira instruments (AMI) micropore analyzers</w:t>
      </w:r>
      <w:r w:rsidRPr="00FA51EC">
        <w:rPr>
          <w:rFonts w:asciiTheme="majorBidi" w:hAnsiTheme="majorBidi" w:cstheme="majorBidi"/>
        </w:rPr>
        <w:t>. Functional groups and</w:t>
      </w:r>
      <w:r w:rsidRPr="00FA51EC">
        <w:rPr>
          <w:rFonts w:asciiTheme="majorBidi" w:hAnsiTheme="majorBidi" w:cstheme="majorBidi"/>
        </w:rPr>
        <w:t> </w:t>
      </w:r>
      <w:r w:rsidRPr="00FA51EC">
        <w:rPr>
          <w:rFonts w:asciiTheme="majorBidi" w:hAnsiTheme="majorBidi" w:cstheme="majorBidi"/>
        </w:rPr>
        <w:t>chemical bonding were analysed by Fourier Transform Infrared (FTIR) spectroscopy (</w:t>
      </w:r>
      <w:r w:rsidR="005312C8" w:rsidRPr="00FA51EC">
        <w:rPr>
          <w:rFonts w:asciiTheme="majorBidi" w:hAnsiTheme="majorBidi" w:cstheme="majorBidi"/>
          <w:lang w:val="en-US"/>
        </w:rPr>
        <w:t>Thermo Ficher Nicolet iS5</w:t>
      </w:r>
      <w:r w:rsidRPr="00FA51EC">
        <w:rPr>
          <w:rFonts w:asciiTheme="majorBidi" w:hAnsiTheme="majorBidi" w:cstheme="majorBidi"/>
        </w:rPr>
        <w:t>).</w:t>
      </w:r>
      <w:r w:rsidRPr="00FA51EC">
        <w:rPr>
          <w:rFonts w:asciiTheme="majorBidi" w:hAnsiTheme="majorBidi" w:cstheme="majorBidi"/>
          <w:lang w:val="en-US"/>
        </w:rPr>
        <w:t xml:space="preserve"> </w:t>
      </w:r>
      <w:r w:rsidRPr="00FA51EC">
        <w:rPr>
          <w:rFonts w:asciiTheme="majorBidi" w:hAnsiTheme="majorBidi" w:cstheme="majorBidi"/>
        </w:rPr>
        <w:t>The chemical states of carbon in the recycled</w:t>
      </w:r>
      <w:r w:rsidRPr="00FA51EC">
        <w:rPr>
          <w:rFonts w:asciiTheme="majorBidi" w:hAnsiTheme="majorBidi" w:cstheme="majorBidi"/>
        </w:rPr>
        <w:t> </w:t>
      </w:r>
      <w:r w:rsidRPr="00FA51EC">
        <w:rPr>
          <w:rFonts w:asciiTheme="majorBidi" w:hAnsiTheme="majorBidi" w:cstheme="majorBidi"/>
        </w:rPr>
        <w:t xml:space="preserve">graphite were characterized by X-ray photoelectron spectroscopy (XPS) measurements using a </w:t>
      </w:r>
      <w:r w:rsidR="001000E8" w:rsidRPr="00FA51EC">
        <w:rPr>
          <w:rFonts w:asciiTheme="majorBidi" w:hAnsiTheme="majorBidi" w:cstheme="majorBidi"/>
          <w:lang w:val="en-US"/>
        </w:rPr>
        <w:t>PHI 5000 Versaprobe II, ULVAC-PHI, Japan (SUT-</w:t>
      </w:r>
      <w:r w:rsidR="001000E8" w:rsidRPr="008423D8">
        <w:rPr>
          <w:rFonts w:asciiTheme="majorBidi" w:hAnsiTheme="majorBidi" w:cstheme="majorBidi"/>
          <w:color w:val="000000" w:themeColor="text1"/>
          <w:lang w:val="en-US"/>
        </w:rPr>
        <w:t>NANOTEC-SLRI BL</w:t>
      </w:r>
      <w:r w:rsidR="006551CC" w:rsidRPr="008423D8">
        <w:rPr>
          <w:rFonts w:asciiTheme="majorBidi" w:hAnsiTheme="majorBidi" w:cstheme="majorBidi"/>
          <w:color w:val="000000" w:themeColor="text1"/>
          <w:lang w:val="en-US"/>
        </w:rPr>
        <w:t>3</w:t>
      </w:r>
      <w:r w:rsidR="001000E8" w:rsidRPr="008423D8">
        <w:rPr>
          <w:rFonts w:asciiTheme="majorBidi" w:hAnsiTheme="majorBidi" w:cstheme="majorBidi"/>
          <w:color w:val="000000" w:themeColor="text1"/>
          <w:lang w:val="en-US"/>
        </w:rPr>
        <w:t>.1)</w:t>
      </w:r>
      <w:r w:rsidRPr="008423D8">
        <w:rPr>
          <w:rFonts w:asciiTheme="majorBidi" w:hAnsiTheme="majorBidi" w:cstheme="majorBidi"/>
          <w:color w:val="000000" w:themeColor="text1"/>
        </w:rPr>
        <w:t xml:space="preserve"> instrument with monochromated Al Kα radiation (hv = 1486.6 eV). Binding energy values were calibrated based on the adventitious</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 xml:space="preserve">carbon </w:t>
      </w:r>
      <w:r w:rsidR="00A12E91" w:rsidRPr="008423D8">
        <w:rPr>
          <w:rFonts w:asciiTheme="majorBidi" w:hAnsiTheme="majorBidi" w:cstheme="majorBidi"/>
          <w:color w:val="000000" w:themeColor="text1"/>
          <w:lang w:val="en-US"/>
        </w:rPr>
        <w:t>(</w:t>
      </w:r>
      <w:r w:rsidRPr="008423D8">
        <w:rPr>
          <w:rFonts w:asciiTheme="majorBidi" w:hAnsiTheme="majorBidi" w:cstheme="majorBidi"/>
          <w:color w:val="000000" w:themeColor="text1"/>
        </w:rPr>
        <w:t>C 1s) peak at 284.8 eV.</w:t>
      </w:r>
      <w:r w:rsidRPr="008423D8">
        <w:rPr>
          <w:rFonts w:asciiTheme="majorBidi" w:hAnsiTheme="majorBidi" w:cstheme="majorBidi"/>
          <w:color w:val="000000" w:themeColor="text1"/>
          <w:lang w:val="en-US"/>
        </w:rPr>
        <w:t xml:space="preserve"> </w:t>
      </w:r>
      <w:r w:rsidRPr="008423D8">
        <w:rPr>
          <w:rFonts w:asciiTheme="majorBidi" w:hAnsiTheme="majorBidi" w:cstheme="majorBidi"/>
          <w:color w:val="000000" w:themeColor="text1"/>
        </w:rPr>
        <w:t>TEM</w:t>
      </w:r>
      <w:r w:rsidR="002962A5" w:rsidRPr="008423D8">
        <w:rPr>
          <w:rFonts w:asciiTheme="majorBidi" w:hAnsiTheme="majorBidi" w:cstheme="majorBidi"/>
          <w:color w:val="000000" w:themeColor="text1"/>
          <w:lang w:val="en-US"/>
        </w:rPr>
        <w:t xml:space="preserve"> (Thermo Scientific TALOS F200X)</w:t>
      </w:r>
      <w:r w:rsidRPr="008423D8">
        <w:rPr>
          <w:rFonts w:asciiTheme="majorBidi" w:hAnsiTheme="majorBidi" w:cstheme="majorBidi"/>
          <w:color w:val="000000" w:themeColor="text1"/>
        </w:rPr>
        <w:t xml:space="preserve"> was used to study the morphology of the recycled graphite</w:t>
      </w:r>
      <w:r w:rsidRPr="008423D8">
        <w:rPr>
          <w:rFonts w:asciiTheme="majorBidi" w:hAnsiTheme="majorBidi" w:cstheme="majorBidi"/>
          <w:color w:val="000000" w:themeColor="text1"/>
        </w:rPr>
        <w:t> </w:t>
      </w:r>
      <w:r w:rsidRPr="008423D8">
        <w:rPr>
          <w:rFonts w:asciiTheme="majorBidi" w:hAnsiTheme="majorBidi" w:cstheme="majorBidi"/>
          <w:color w:val="000000" w:themeColor="text1"/>
        </w:rPr>
        <w:t>and to investigate their structural and non-structural changes at the nanoscale.</w:t>
      </w:r>
    </w:p>
    <w:p w14:paraId="6E09118D" w14:textId="0737A6BF" w:rsidR="007C2D0F" w:rsidRDefault="007C2D0F" w:rsidP="007C2D0F">
      <w:pPr>
        <w:spacing w:line="480" w:lineRule="auto"/>
        <w:ind w:firstLine="720"/>
        <w:jc w:val="both"/>
        <w:rPr>
          <w:rFonts w:asciiTheme="majorBidi" w:hAnsiTheme="majorBidi" w:cstheme="majorBidi"/>
          <w:shd w:val="clear" w:color="auto" w:fill="FFFFFF"/>
        </w:rPr>
      </w:pPr>
      <w:r w:rsidRPr="00FA51EC">
        <w:rPr>
          <w:rFonts w:asciiTheme="majorBidi" w:hAnsiTheme="majorBidi" w:cstheme="majorBidi"/>
          <w:shd w:val="clear" w:color="auto" w:fill="FFFFFF"/>
        </w:rPr>
        <w:t>Cycling performance and</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rate capability for the graphite-based half-cells was evaluated by galvanostatic charge–discharge cycling tests. The tests were conducted at a voltage range of </w:t>
      </w:r>
      <w:r w:rsidRPr="00FA51EC">
        <w:rPr>
          <w:rFonts w:asciiTheme="majorBidi" w:hAnsiTheme="majorBidi" w:cstheme="majorBidi"/>
          <w:shd w:val="clear" w:color="auto" w:fill="FFFFFF"/>
        </w:rPr>
        <w:lastRenderedPageBreak/>
        <w:t>0.</w:t>
      </w:r>
      <w:r w:rsidR="00D32BE1" w:rsidRPr="00FA51EC">
        <w:rPr>
          <w:rFonts w:asciiTheme="majorBidi" w:hAnsiTheme="majorBidi" w:cstheme="majorBidi"/>
          <w:shd w:val="clear" w:color="auto" w:fill="FFFFFF"/>
          <w:lang w:val="en-US"/>
        </w:rPr>
        <w:t>0</w:t>
      </w:r>
      <w:r w:rsidR="00D065C5" w:rsidRPr="00FA51EC">
        <w:rPr>
          <w:rFonts w:asciiTheme="majorBidi" w:hAnsiTheme="majorBidi" w:cstheme="majorBidi"/>
          <w:shd w:val="clear" w:color="auto" w:fill="FFFFFF"/>
          <w:lang w:val="en-US"/>
        </w:rPr>
        <w:t>1</w:t>
      </w:r>
      <w:r w:rsidRPr="00FA51EC">
        <w:rPr>
          <w:rFonts w:asciiTheme="majorBidi" w:hAnsiTheme="majorBidi" w:cstheme="majorBidi"/>
          <w:shd w:val="clear" w:color="auto" w:fill="FFFFFF"/>
        </w:rPr>
        <w:t>–1.5 V (vs. Li</w:t>
      </w:r>
      <w:r w:rsidR="00E44008" w:rsidRPr="00FA51EC">
        <w:rPr>
          <w:rFonts w:asciiTheme="majorBidi" w:hAnsiTheme="majorBidi" w:cstheme="majorBidi"/>
          <w:shd w:val="clear" w:color="auto" w:fill="FFFFFF"/>
          <w:vertAlign w:val="superscript"/>
          <w:lang w:val="en-US"/>
        </w:rPr>
        <w:t>+</w:t>
      </w:r>
      <w:r w:rsidRPr="00FA51EC">
        <w:rPr>
          <w:rFonts w:asciiTheme="majorBidi" w:hAnsiTheme="majorBidi" w:cstheme="majorBidi"/>
          <w:shd w:val="clear" w:color="auto" w:fill="FFFFFF"/>
        </w:rPr>
        <w:t>/Li) using a multichannel</w:t>
      </w:r>
      <w:r w:rsidRPr="00FA51EC">
        <w:rPr>
          <w:rFonts w:asciiTheme="majorBidi" w:hAnsiTheme="majorBidi" w:cstheme="majorBidi"/>
          <w:shd w:val="clear" w:color="auto" w:fill="FFFFFF"/>
        </w:rPr>
        <w:t> </w:t>
      </w:r>
      <w:r w:rsidR="006551CC" w:rsidRPr="00FA51EC">
        <w:rPr>
          <w:rFonts w:asciiTheme="majorBidi" w:hAnsiTheme="majorBidi" w:cstheme="majorBidi"/>
          <w:shd w:val="clear" w:color="auto" w:fill="FFFFFF"/>
          <w:lang w:val="en-US"/>
        </w:rPr>
        <w:t xml:space="preserve">Neware </w:t>
      </w:r>
      <w:r w:rsidRPr="00FA51EC">
        <w:rPr>
          <w:rFonts w:asciiTheme="majorBidi" w:hAnsiTheme="majorBidi" w:cstheme="majorBidi"/>
          <w:shd w:val="clear" w:color="auto" w:fill="FFFFFF"/>
        </w:rPr>
        <w:t>battery testing system (BTS4000-5V10mA). The different charge discharge current densities used to evaluate the performance of the cells</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were 0.1C, 0.2C,</w:t>
      </w:r>
      <w:r w:rsidRPr="00FA51EC">
        <w:rPr>
          <w:rFonts w:asciiTheme="majorBidi" w:hAnsiTheme="majorBidi" w:cstheme="majorBidi"/>
          <w:shd w:val="clear" w:color="auto" w:fill="FFFFFF"/>
          <w:lang w:val="en-US"/>
        </w:rPr>
        <w:t xml:space="preserve"> 0.5C, and 1C, respectively. </w:t>
      </w:r>
      <w:r w:rsidRPr="00FA51EC">
        <w:rPr>
          <w:rFonts w:asciiTheme="majorBidi" w:hAnsiTheme="majorBidi" w:cstheme="majorBidi"/>
          <w:shd w:val="clear" w:color="auto" w:fill="FFFFFF"/>
        </w:rPr>
        <w:t>Electrochemical impedance spectroscopy (EIS) measurements were performed with Gam</w:t>
      </w:r>
      <w:r w:rsidR="00E44008" w:rsidRPr="00FA51EC">
        <w:rPr>
          <w:rFonts w:asciiTheme="majorBidi" w:hAnsiTheme="majorBidi" w:cstheme="majorBidi"/>
          <w:shd w:val="clear" w:color="auto" w:fill="FFFFFF"/>
        </w:rPr>
        <w:t>r</w:t>
      </w:r>
      <w:r w:rsidRPr="00FA51EC">
        <w:rPr>
          <w:rFonts w:asciiTheme="majorBidi" w:hAnsiTheme="majorBidi" w:cstheme="majorBidi"/>
          <w:shd w:val="clear" w:color="auto" w:fill="FFFFFF"/>
        </w:rPr>
        <w:t>y Instruments-Interface 101</w:t>
      </w:r>
      <w:r w:rsidR="00FA51EC">
        <w:rPr>
          <w:rFonts w:asciiTheme="majorBidi" w:hAnsiTheme="majorBidi" w:cstheme="majorBidi"/>
          <w:shd w:val="clear" w:color="auto" w:fill="FFFFFF"/>
        </w:rPr>
        <w:t>0</w:t>
      </w:r>
      <w:r w:rsidRPr="00FA51EC">
        <w:rPr>
          <w:rFonts w:asciiTheme="majorBidi" w:hAnsiTheme="majorBidi" w:cstheme="majorBidi"/>
          <w:shd w:val="clear" w:color="auto" w:fill="FFFFFF"/>
        </w:rPr>
        <w:t>E Potentiostat. Impedance spectra were recorded over selected frequency ranges from</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1 MHz to 0.01 Hz </w:t>
      </w:r>
      <w:proofErr w:type="gramStart"/>
      <w:r w:rsidRPr="00FA51EC">
        <w:rPr>
          <w:rFonts w:asciiTheme="majorBidi" w:hAnsiTheme="majorBidi" w:cstheme="majorBidi"/>
          <w:shd w:val="clear" w:color="auto" w:fill="FFFFFF"/>
        </w:rPr>
        <w:t>in order to</w:t>
      </w:r>
      <w:proofErr w:type="gramEnd"/>
      <w:r w:rsidRPr="00FA51EC">
        <w:rPr>
          <w:rFonts w:asciiTheme="majorBidi" w:hAnsiTheme="majorBidi" w:cstheme="majorBidi"/>
          <w:shd w:val="clear" w:color="auto" w:fill="FFFFFF"/>
        </w:rPr>
        <w:t xml:space="preserve"> provide detailed insights into both the ionic and electronic nature of the systems. All electrochemical tests were performed at</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room temperature. All experiments were performed multiple times to confirm the reliability and consistency of</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the results.</w:t>
      </w:r>
    </w:p>
    <w:p w14:paraId="490617C4" w14:textId="77777777" w:rsidR="00FA51EC" w:rsidRPr="00FA51EC" w:rsidRDefault="00FA51EC" w:rsidP="007C2D0F">
      <w:pPr>
        <w:spacing w:line="480" w:lineRule="auto"/>
        <w:ind w:firstLine="720"/>
        <w:jc w:val="both"/>
        <w:rPr>
          <w:rFonts w:asciiTheme="majorBidi" w:hAnsiTheme="majorBidi" w:cstheme="majorBidi"/>
          <w:shd w:val="clear" w:color="auto" w:fill="FFFFFF"/>
        </w:rPr>
      </w:pPr>
    </w:p>
    <w:p w14:paraId="65924735" w14:textId="38333553" w:rsidR="007C2D0F" w:rsidRPr="00FA51EC" w:rsidRDefault="005B3C7F" w:rsidP="007C2D0F">
      <w:pPr>
        <w:spacing w:line="480" w:lineRule="auto"/>
        <w:jc w:val="both"/>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w:t>
      </w:r>
      <w:r w:rsidR="00A12E91" w:rsidRPr="00FA51EC">
        <w:rPr>
          <w:rFonts w:asciiTheme="majorBidi" w:hAnsiTheme="majorBidi" w:cstheme="majorBidi"/>
          <w:b/>
          <w:bCs/>
          <w:shd w:val="clear" w:color="auto" w:fill="FFFFFF"/>
          <w:lang w:val="en-US"/>
        </w:rPr>
        <w:t xml:space="preserve"> </w:t>
      </w:r>
      <w:r w:rsidR="007C2D0F" w:rsidRPr="00FA51EC">
        <w:rPr>
          <w:rFonts w:asciiTheme="majorBidi" w:hAnsiTheme="majorBidi" w:cstheme="majorBidi"/>
          <w:b/>
          <w:bCs/>
          <w:shd w:val="clear" w:color="auto" w:fill="FFFFFF"/>
          <w:lang w:val="en-US"/>
        </w:rPr>
        <w:t xml:space="preserve">Results and </w:t>
      </w:r>
      <w:r w:rsidR="00495752" w:rsidRPr="00FA51EC">
        <w:rPr>
          <w:rFonts w:asciiTheme="majorBidi" w:hAnsiTheme="majorBidi" w:cstheme="majorBidi"/>
          <w:b/>
          <w:bCs/>
          <w:shd w:val="clear" w:color="auto" w:fill="FFFFFF"/>
          <w:lang w:val="en-US"/>
        </w:rPr>
        <w:t>discussion</w:t>
      </w:r>
    </w:p>
    <w:p w14:paraId="10409446" w14:textId="57616369" w:rsidR="00B139A9" w:rsidRPr="00FA51EC" w:rsidRDefault="00B139A9" w:rsidP="007C2D0F">
      <w:pPr>
        <w:spacing w:line="480" w:lineRule="auto"/>
        <w:jc w:val="both"/>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3.1 XRF</w:t>
      </w:r>
    </w:p>
    <w:p w14:paraId="6FFD7C3A" w14:textId="515BD19D" w:rsidR="00534688" w:rsidRDefault="000505EF" w:rsidP="000D76C0">
      <w:pPr>
        <w:spacing w:line="480" w:lineRule="auto"/>
        <w:ind w:firstLine="720"/>
        <w:jc w:val="both"/>
        <w:rPr>
          <w:rFonts w:asciiTheme="majorBidi" w:hAnsiTheme="majorBidi" w:cstheme="majorBidi"/>
          <w:shd w:val="clear" w:color="auto" w:fill="FFFFFF"/>
          <w:lang w:val="en-US"/>
        </w:rPr>
      </w:pPr>
      <w:r w:rsidRPr="00840D67">
        <w:rPr>
          <w:rFonts w:asciiTheme="majorBidi" w:hAnsiTheme="majorBidi" w:cstheme="majorBidi"/>
          <w:shd w:val="clear" w:color="auto" w:fill="FFFFFF"/>
          <w:lang w:val="en-US"/>
        </w:rPr>
        <w:t>XRF analysis provides essential insights into the elemental composition of commercial, recycled and ball milled graphite (</w:t>
      </w:r>
      <w:r w:rsidR="00631E70">
        <w:rPr>
          <w:rFonts w:asciiTheme="majorBidi" w:hAnsiTheme="majorBidi" w:cstheme="majorBidi"/>
          <w:shd w:val="clear" w:color="auto" w:fill="FFFFFF"/>
          <w:lang w:val="en-US"/>
        </w:rPr>
        <w:t>t</w:t>
      </w:r>
      <w:r w:rsidRPr="00840D67">
        <w:rPr>
          <w:rFonts w:asciiTheme="majorBidi" w:hAnsiTheme="majorBidi" w:cstheme="majorBidi"/>
          <w:shd w:val="clear" w:color="auto" w:fill="FFFFFF"/>
          <w:lang w:val="en-US"/>
        </w:rPr>
        <w:t xml:space="preserve">able 1). From </w:t>
      </w:r>
      <w:r w:rsidR="00631E70">
        <w:rPr>
          <w:rFonts w:asciiTheme="majorBidi" w:hAnsiTheme="majorBidi" w:cstheme="majorBidi"/>
          <w:shd w:val="clear" w:color="auto" w:fill="FFFFFF"/>
          <w:lang w:val="en-US"/>
        </w:rPr>
        <w:t>t</w:t>
      </w:r>
      <w:r w:rsidRPr="00840D67">
        <w:rPr>
          <w:rFonts w:asciiTheme="majorBidi" w:hAnsiTheme="majorBidi" w:cstheme="majorBidi"/>
          <w:shd w:val="clear" w:color="auto" w:fill="FFFFFF"/>
          <w:lang w:val="en-US"/>
        </w:rPr>
        <w:t xml:space="preserve">able </w:t>
      </w:r>
      <w:r w:rsidR="00112E45" w:rsidRPr="00840D67">
        <w:rPr>
          <w:rFonts w:asciiTheme="majorBidi" w:hAnsiTheme="majorBidi" w:cstheme="majorBidi"/>
          <w:shd w:val="clear" w:color="auto" w:fill="FFFFFF"/>
          <w:lang w:val="en-US"/>
        </w:rPr>
        <w:t>S</w:t>
      </w:r>
      <w:r w:rsidRPr="00840D67">
        <w:rPr>
          <w:rFonts w:asciiTheme="majorBidi" w:hAnsiTheme="majorBidi" w:cstheme="majorBidi"/>
          <w:shd w:val="clear" w:color="auto" w:fill="FFFFFF"/>
          <w:lang w:val="en-US"/>
        </w:rPr>
        <w:t xml:space="preserve">1, it can be observed that the elemental impurities increase significantly from commercial to recycled graphite which is likely due to contamination of the graphite during the usage for Zn-C batteries. The increased level of </w:t>
      </w:r>
      <w:r w:rsidR="00B96E04" w:rsidRPr="00840D67">
        <w:rPr>
          <w:rFonts w:asciiTheme="majorBidi" w:hAnsiTheme="majorBidi" w:cstheme="majorBidi"/>
          <w:shd w:val="clear" w:color="auto" w:fill="FFFFFF"/>
          <w:lang w:val="en-US"/>
        </w:rPr>
        <w:t>elements suggests</w:t>
      </w:r>
      <w:r w:rsidR="00D80A5C" w:rsidRPr="00840D67">
        <w:rPr>
          <w:rFonts w:asciiTheme="majorBidi" w:hAnsiTheme="majorBidi" w:cstheme="majorBidi"/>
          <w:shd w:val="clear" w:color="auto" w:fill="FFFFFF"/>
          <w:lang w:val="en-US"/>
        </w:rPr>
        <w:t xml:space="preserve"> presence of residual battery parts, electrode materials, and corrosion products.</w:t>
      </w:r>
      <w:r w:rsidR="00840D67">
        <w:rPr>
          <w:rFonts w:asciiTheme="majorBidi" w:hAnsiTheme="majorBidi" w:cstheme="majorBidi"/>
          <w:shd w:val="clear" w:color="auto" w:fill="FFFFFF"/>
          <w:lang w:val="en-US"/>
        </w:rPr>
        <w:t xml:space="preserve"> </w:t>
      </w:r>
      <w:r w:rsidR="00840D67" w:rsidRPr="00840D67">
        <w:rPr>
          <w:rFonts w:asciiTheme="majorBidi" w:hAnsiTheme="majorBidi" w:cstheme="majorBidi"/>
          <w:shd w:val="clear" w:color="auto" w:fill="FFFFFF"/>
          <w:lang w:val="en-US"/>
        </w:rPr>
        <w:t>Subsequent ball milling process</w:t>
      </w:r>
      <w:r w:rsidR="00840D67">
        <w:rPr>
          <w:rFonts w:asciiTheme="majorBidi" w:hAnsiTheme="majorBidi" w:cstheme="majorBidi"/>
          <w:shd w:val="clear" w:color="auto" w:fill="FFFFFF"/>
          <w:lang w:val="en-US"/>
        </w:rPr>
        <w:t xml:space="preserve"> further affects the impurity profile. While some impurity levels have been slightly increased due to the smaller particle size, providing a higher surface area which ensure the XRF is sensitive enough to identify these elements more readily. As a result of more surface exposure during ball milling, this process also revels trace elements </w:t>
      </w:r>
      <w:r w:rsidR="000D76C0">
        <w:rPr>
          <w:rFonts w:asciiTheme="majorBidi" w:hAnsiTheme="majorBidi" w:cstheme="majorBidi"/>
          <w:shd w:val="clear" w:color="auto" w:fill="FFFFFF"/>
          <w:lang w:val="en-US"/>
        </w:rPr>
        <w:t xml:space="preserve">such as P and Pb that were not detected in the recycled graphite samples. </w:t>
      </w:r>
      <w:r w:rsidR="00840D67">
        <w:rPr>
          <w:rFonts w:asciiTheme="majorBidi" w:hAnsiTheme="majorBidi" w:cstheme="majorBidi"/>
          <w:shd w:val="clear" w:color="auto" w:fill="FFFFFF"/>
          <w:lang w:val="en-US"/>
        </w:rPr>
        <w:tab/>
      </w:r>
      <w:r w:rsidR="00D80A5C" w:rsidRPr="000D76C0">
        <w:rPr>
          <w:rFonts w:asciiTheme="majorBidi" w:hAnsiTheme="majorBidi" w:cstheme="majorBidi"/>
          <w:shd w:val="clear" w:color="auto" w:fill="FFFFFF"/>
          <w:lang w:val="en-US"/>
        </w:rPr>
        <w:t>The most notable difference presented in ball milling graphite is Zr element not available in both commercial and recycled graphite. This can be attributed to the utilization of Zr balls during the ball milling.</w:t>
      </w:r>
      <w:r w:rsidR="00D80A5C" w:rsidRPr="00FA51EC">
        <w:rPr>
          <w:rFonts w:asciiTheme="majorBidi" w:hAnsiTheme="majorBidi" w:cstheme="majorBidi"/>
          <w:shd w:val="clear" w:color="auto" w:fill="FFFFFF"/>
          <w:lang w:val="en-US"/>
        </w:rPr>
        <w:t xml:space="preserve"> </w:t>
      </w:r>
    </w:p>
    <w:p w14:paraId="56614913" w14:textId="77777777" w:rsidR="005B28A2" w:rsidRDefault="005B28A2" w:rsidP="005B28A2">
      <w:pPr>
        <w:spacing w:line="480" w:lineRule="auto"/>
        <w:jc w:val="both"/>
        <w:rPr>
          <w:rFonts w:asciiTheme="majorBidi" w:hAnsiTheme="majorBidi" w:cstheme="majorBidi"/>
          <w:shd w:val="clear" w:color="auto" w:fill="FFFFFF"/>
          <w:lang w:val="en-US"/>
        </w:rPr>
      </w:pPr>
    </w:p>
    <w:p w14:paraId="1D1EA509" w14:textId="2BD2E049" w:rsidR="005B28A2" w:rsidRPr="008423D8" w:rsidRDefault="005B28A2" w:rsidP="005B28A2">
      <w:pPr>
        <w:spacing w:line="480" w:lineRule="auto"/>
        <w:rPr>
          <w:rFonts w:asciiTheme="majorBidi" w:hAnsiTheme="majorBidi" w:cstheme="majorBidi"/>
          <w:color w:val="000000" w:themeColor="text1"/>
          <w:shd w:val="clear" w:color="auto" w:fill="FFFFFF"/>
          <w:lang w:val="en-US"/>
        </w:rPr>
      </w:pPr>
      <w:r w:rsidRPr="008423D8">
        <w:rPr>
          <w:rFonts w:asciiTheme="majorBidi" w:hAnsiTheme="majorBidi" w:cstheme="majorBidi"/>
          <w:b/>
          <w:bCs/>
          <w:color w:val="000000" w:themeColor="text1"/>
          <w:shd w:val="clear" w:color="auto" w:fill="FFFFFF"/>
          <w:lang w:val="en-US"/>
        </w:rPr>
        <w:t>Table 1:</w:t>
      </w:r>
      <w:r w:rsidRPr="008423D8">
        <w:rPr>
          <w:rFonts w:asciiTheme="majorBidi" w:hAnsiTheme="majorBidi" w:cstheme="majorBidi"/>
          <w:color w:val="000000" w:themeColor="text1"/>
          <w:shd w:val="clear" w:color="auto" w:fill="FFFFFF"/>
          <w:lang w:val="en-US"/>
        </w:rPr>
        <w:t xml:space="preserve"> XRF analysis of commercial, recycled and ball milled graphite.</w:t>
      </w:r>
    </w:p>
    <w:p w14:paraId="3BAE1679" w14:textId="77777777" w:rsidR="005B28A2" w:rsidRPr="008423D8" w:rsidRDefault="005B28A2" w:rsidP="005B28A2">
      <w:pPr>
        <w:rPr>
          <w:color w:val="000000" w:themeColor="text1"/>
        </w:rPr>
      </w:pPr>
    </w:p>
    <w:tbl>
      <w:tblPr>
        <w:tblStyle w:val="TableGrid"/>
        <w:tblW w:w="0" w:type="auto"/>
        <w:tblLook w:val="04A0" w:firstRow="1" w:lastRow="0" w:firstColumn="1" w:lastColumn="0" w:noHBand="0" w:noVBand="1"/>
      </w:tblPr>
      <w:tblGrid>
        <w:gridCol w:w="2337"/>
        <w:gridCol w:w="2337"/>
        <w:gridCol w:w="2338"/>
        <w:gridCol w:w="2338"/>
      </w:tblGrid>
      <w:tr w:rsidR="008423D8" w:rsidRPr="008423D8" w14:paraId="2E6C61F5" w14:textId="77777777" w:rsidTr="00040EAB">
        <w:tc>
          <w:tcPr>
            <w:tcW w:w="2337" w:type="dxa"/>
            <w:vAlign w:val="center"/>
          </w:tcPr>
          <w:p w14:paraId="20A0EF62" w14:textId="77777777" w:rsidR="005B28A2" w:rsidRPr="008423D8" w:rsidRDefault="005B28A2" w:rsidP="00040EAB">
            <w:pPr>
              <w:spacing w:line="480" w:lineRule="auto"/>
              <w:jc w:val="center"/>
              <w:rPr>
                <w:rFonts w:asciiTheme="majorBidi" w:hAnsiTheme="majorBidi" w:cstheme="majorBidi"/>
                <w:b/>
                <w:bCs/>
                <w:color w:val="000000" w:themeColor="text1"/>
                <w:shd w:val="clear" w:color="auto" w:fill="FFFFFF"/>
                <w:lang w:val="en-US"/>
              </w:rPr>
            </w:pPr>
            <w:r w:rsidRPr="008423D8">
              <w:rPr>
                <w:rFonts w:asciiTheme="majorBidi" w:hAnsiTheme="majorBidi" w:cstheme="majorBidi"/>
                <w:b/>
                <w:bCs/>
                <w:color w:val="000000" w:themeColor="text1"/>
                <w:shd w:val="clear" w:color="auto" w:fill="FFFFFF"/>
                <w:lang w:val="en-US"/>
              </w:rPr>
              <w:t xml:space="preserve">Element </w:t>
            </w:r>
          </w:p>
        </w:tc>
        <w:tc>
          <w:tcPr>
            <w:tcW w:w="2337" w:type="dxa"/>
            <w:vAlign w:val="center"/>
          </w:tcPr>
          <w:p w14:paraId="590C4AC2" w14:textId="77777777" w:rsidR="005B28A2" w:rsidRPr="008423D8" w:rsidRDefault="005B28A2" w:rsidP="00040EAB">
            <w:pPr>
              <w:spacing w:line="276" w:lineRule="auto"/>
              <w:jc w:val="center"/>
              <w:rPr>
                <w:rFonts w:asciiTheme="majorBidi" w:hAnsiTheme="majorBidi" w:cstheme="majorBidi"/>
                <w:b/>
                <w:bCs/>
                <w:color w:val="000000" w:themeColor="text1"/>
                <w:shd w:val="clear" w:color="auto" w:fill="FFFFFF"/>
                <w:lang w:val="en-US"/>
              </w:rPr>
            </w:pPr>
            <w:r w:rsidRPr="008423D8">
              <w:rPr>
                <w:rFonts w:asciiTheme="majorBidi" w:hAnsiTheme="majorBidi" w:cstheme="majorBidi"/>
                <w:b/>
                <w:bCs/>
                <w:color w:val="000000" w:themeColor="text1"/>
                <w:shd w:val="clear" w:color="auto" w:fill="FFFFFF"/>
                <w:lang w:val="en-US"/>
              </w:rPr>
              <w:t>Commercial graphite (%)</w:t>
            </w:r>
          </w:p>
        </w:tc>
        <w:tc>
          <w:tcPr>
            <w:tcW w:w="2338" w:type="dxa"/>
            <w:vAlign w:val="center"/>
          </w:tcPr>
          <w:p w14:paraId="479CCB3E" w14:textId="77777777" w:rsidR="005B28A2" w:rsidRPr="008423D8" w:rsidRDefault="005B28A2" w:rsidP="00040EAB">
            <w:pPr>
              <w:spacing w:line="276" w:lineRule="auto"/>
              <w:jc w:val="center"/>
              <w:rPr>
                <w:rFonts w:asciiTheme="majorBidi" w:hAnsiTheme="majorBidi" w:cstheme="majorBidi"/>
                <w:b/>
                <w:bCs/>
                <w:color w:val="000000" w:themeColor="text1"/>
                <w:shd w:val="clear" w:color="auto" w:fill="FFFFFF"/>
                <w:lang w:val="en-US"/>
              </w:rPr>
            </w:pPr>
            <w:r w:rsidRPr="008423D8">
              <w:rPr>
                <w:rFonts w:asciiTheme="majorBidi" w:hAnsiTheme="majorBidi" w:cstheme="majorBidi"/>
                <w:b/>
                <w:bCs/>
                <w:color w:val="000000" w:themeColor="text1"/>
                <w:shd w:val="clear" w:color="auto" w:fill="FFFFFF"/>
                <w:lang w:val="en-US"/>
              </w:rPr>
              <w:t>Recycled graphite (%)</w:t>
            </w:r>
          </w:p>
        </w:tc>
        <w:tc>
          <w:tcPr>
            <w:tcW w:w="2338" w:type="dxa"/>
            <w:vAlign w:val="center"/>
          </w:tcPr>
          <w:p w14:paraId="652DF066" w14:textId="77777777" w:rsidR="005B28A2" w:rsidRPr="008423D8" w:rsidRDefault="005B28A2" w:rsidP="00040EAB">
            <w:pPr>
              <w:spacing w:line="276" w:lineRule="auto"/>
              <w:jc w:val="center"/>
              <w:rPr>
                <w:rFonts w:asciiTheme="majorBidi" w:hAnsiTheme="majorBidi" w:cstheme="majorBidi"/>
                <w:b/>
                <w:bCs/>
                <w:color w:val="000000" w:themeColor="text1"/>
                <w:shd w:val="clear" w:color="auto" w:fill="FFFFFF"/>
                <w:lang w:val="en-US"/>
              </w:rPr>
            </w:pPr>
            <w:r w:rsidRPr="008423D8">
              <w:rPr>
                <w:rFonts w:asciiTheme="majorBidi" w:hAnsiTheme="majorBidi" w:cstheme="majorBidi"/>
                <w:b/>
                <w:bCs/>
                <w:color w:val="000000" w:themeColor="text1"/>
                <w:shd w:val="clear" w:color="auto" w:fill="FFFFFF"/>
                <w:lang w:val="en-US"/>
              </w:rPr>
              <w:t>Ball-milled graphite (%)</w:t>
            </w:r>
          </w:p>
        </w:tc>
      </w:tr>
      <w:tr w:rsidR="008423D8" w:rsidRPr="008423D8" w14:paraId="39756734" w14:textId="77777777" w:rsidTr="00040EAB">
        <w:tc>
          <w:tcPr>
            <w:tcW w:w="2337" w:type="dxa"/>
            <w:vAlign w:val="center"/>
          </w:tcPr>
          <w:p w14:paraId="0EF6B2DF"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Mn</w:t>
            </w:r>
          </w:p>
        </w:tc>
        <w:tc>
          <w:tcPr>
            <w:tcW w:w="2337" w:type="dxa"/>
            <w:vAlign w:val="center"/>
          </w:tcPr>
          <w:p w14:paraId="2938D7B3"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0.27</w:t>
            </w:r>
          </w:p>
        </w:tc>
        <w:tc>
          <w:tcPr>
            <w:tcW w:w="2338" w:type="dxa"/>
            <w:vAlign w:val="center"/>
          </w:tcPr>
          <w:p w14:paraId="04B7BAD5"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0.039</w:t>
            </w:r>
          </w:p>
        </w:tc>
        <w:tc>
          <w:tcPr>
            <w:tcW w:w="2338" w:type="dxa"/>
            <w:vAlign w:val="center"/>
          </w:tcPr>
          <w:p w14:paraId="178737D3"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0.10</w:t>
            </w:r>
          </w:p>
        </w:tc>
      </w:tr>
      <w:tr w:rsidR="008423D8" w:rsidRPr="008423D8" w14:paraId="6C098BFF" w14:textId="77777777" w:rsidTr="00040EAB">
        <w:tc>
          <w:tcPr>
            <w:tcW w:w="2337" w:type="dxa"/>
            <w:vAlign w:val="center"/>
          </w:tcPr>
          <w:p w14:paraId="68050FA7"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S</w:t>
            </w:r>
          </w:p>
        </w:tc>
        <w:tc>
          <w:tcPr>
            <w:tcW w:w="2337" w:type="dxa"/>
            <w:vAlign w:val="center"/>
          </w:tcPr>
          <w:p w14:paraId="25366ABD"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0.62</w:t>
            </w:r>
          </w:p>
        </w:tc>
        <w:tc>
          <w:tcPr>
            <w:tcW w:w="2338" w:type="dxa"/>
            <w:vAlign w:val="center"/>
          </w:tcPr>
          <w:p w14:paraId="33A98BCF"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2.57</w:t>
            </w:r>
          </w:p>
        </w:tc>
        <w:tc>
          <w:tcPr>
            <w:tcW w:w="2338" w:type="dxa"/>
            <w:vAlign w:val="center"/>
          </w:tcPr>
          <w:p w14:paraId="0A65520E"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3.05</w:t>
            </w:r>
          </w:p>
        </w:tc>
      </w:tr>
      <w:tr w:rsidR="008423D8" w:rsidRPr="008423D8" w14:paraId="75A78EC9" w14:textId="77777777" w:rsidTr="00040EAB">
        <w:tc>
          <w:tcPr>
            <w:tcW w:w="2337" w:type="dxa"/>
            <w:vAlign w:val="center"/>
          </w:tcPr>
          <w:p w14:paraId="454C9638"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Fe</w:t>
            </w:r>
          </w:p>
        </w:tc>
        <w:tc>
          <w:tcPr>
            <w:tcW w:w="2337" w:type="dxa"/>
            <w:vAlign w:val="center"/>
          </w:tcPr>
          <w:p w14:paraId="262BC16E"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0.04</w:t>
            </w:r>
          </w:p>
        </w:tc>
        <w:tc>
          <w:tcPr>
            <w:tcW w:w="2338" w:type="dxa"/>
            <w:vAlign w:val="center"/>
          </w:tcPr>
          <w:p w14:paraId="77A85FB1"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0.727</w:t>
            </w:r>
          </w:p>
        </w:tc>
        <w:tc>
          <w:tcPr>
            <w:tcW w:w="2338" w:type="dxa"/>
            <w:vAlign w:val="center"/>
          </w:tcPr>
          <w:p w14:paraId="116BF520"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0.89</w:t>
            </w:r>
          </w:p>
        </w:tc>
      </w:tr>
      <w:tr w:rsidR="008423D8" w:rsidRPr="008423D8" w14:paraId="6C107F24" w14:textId="77777777" w:rsidTr="00040EAB">
        <w:tc>
          <w:tcPr>
            <w:tcW w:w="2337" w:type="dxa"/>
            <w:vAlign w:val="center"/>
          </w:tcPr>
          <w:p w14:paraId="381D9DC5"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Ca</w:t>
            </w:r>
          </w:p>
        </w:tc>
        <w:tc>
          <w:tcPr>
            <w:tcW w:w="2337" w:type="dxa"/>
            <w:vAlign w:val="center"/>
          </w:tcPr>
          <w:p w14:paraId="633A6602"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0.22</w:t>
            </w:r>
          </w:p>
        </w:tc>
        <w:tc>
          <w:tcPr>
            <w:tcW w:w="2338" w:type="dxa"/>
            <w:vAlign w:val="center"/>
          </w:tcPr>
          <w:p w14:paraId="52683397"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0.215</w:t>
            </w:r>
          </w:p>
        </w:tc>
        <w:tc>
          <w:tcPr>
            <w:tcW w:w="2338" w:type="dxa"/>
            <w:vAlign w:val="center"/>
          </w:tcPr>
          <w:p w14:paraId="02901208"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0.40</w:t>
            </w:r>
          </w:p>
        </w:tc>
      </w:tr>
      <w:tr w:rsidR="008423D8" w:rsidRPr="008423D8" w14:paraId="6AEDA28C" w14:textId="77777777" w:rsidTr="00040EAB">
        <w:tc>
          <w:tcPr>
            <w:tcW w:w="2337" w:type="dxa"/>
            <w:vAlign w:val="center"/>
          </w:tcPr>
          <w:p w14:paraId="4FEA77CC"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P</w:t>
            </w:r>
          </w:p>
        </w:tc>
        <w:tc>
          <w:tcPr>
            <w:tcW w:w="2337" w:type="dxa"/>
            <w:vAlign w:val="center"/>
          </w:tcPr>
          <w:p w14:paraId="7102B748"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103E2DC2"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3C6E34D5"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0.05</w:t>
            </w:r>
          </w:p>
        </w:tc>
      </w:tr>
      <w:tr w:rsidR="008423D8" w:rsidRPr="008423D8" w14:paraId="7775CB60" w14:textId="77777777" w:rsidTr="00040EAB">
        <w:tc>
          <w:tcPr>
            <w:tcW w:w="2337" w:type="dxa"/>
            <w:vAlign w:val="center"/>
          </w:tcPr>
          <w:p w14:paraId="3981C687"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Al</w:t>
            </w:r>
          </w:p>
        </w:tc>
        <w:tc>
          <w:tcPr>
            <w:tcW w:w="2337" w:type="dxa"/>
            <w:vAlign w:val="center"/>
          </w:tcPr>
          <w:p w14:paraId="42A9F1A6"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0CA84786"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0.058</w:t>
            </w:r>
          </w:p>
        </w:tc>
        <w:tc>
          <w:tcPr>
            <w:tcW w:w="2338" w:type="dxa"/>
            <w:vAlign w:val="center"/>
          </w:tcPr>
          <w:p w14:paraId="2ECC8778"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0.11</w:t>
            </w:r>
          </w:p>
        </w:tc>
      </w:tr>
      <w:tr w:rsidR="008423D8" w:rsidRPr="008423D8" w14:paraId="3A138927" w14:textId="77777777" w:rsidTr="00040EAB">
        <w:tc>
          <w:tcPr>
            <w:tcW w:w="2337" w:type="dxa"/>
            <w:vAlign w:val="center"/>
          </w:tcPr>
          <w:p w14:paraId="7D081855"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K</w:t>
            </w:r>
          </w:p>
        </w:tc>
        <w:tc>
          <w:tcPr>
            <w:tcW w:w="2337" w:type="dxa"/>
            <w:vAlign w:val="center"/>
          </w:tcPr>
          <w:p w14:paraId="3A9A7BD3"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538D2CBC"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0.09</w:t>
            </w:r>
          </w:p>
        </w:tc>
        <w:tc>
          <w:tcPr>
            <w:tcW w:w="2338" w:type="dxa"/>
            <w:vAlign w:val="center"/>
          </w:tcPr>
          <w:p w14:paraId="69FA1564"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0.17</w:t>
            </w:r>
          </w:p>
        </w:tc>
      </w:tr>
      <w:tr w:rsidR="008423D8" w:rsidRPr="008423D8" w14:paraId="36FD955C" w14:textId="77777777" w:rsidTr="00040EAB">
        <w:tc>
          <w:tcPr>
            <w:tcW w:w="2337" w:type="dxa"/>
            <w:vAlign w:val="center"/>
          </w:tcPr>
          <w:p w14:paraId="1A815F42"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Ti</w:t>
            </w:r>
          </w:p>
        </w:tc>
        <w:tc>
          <w:tcPr>
            <w:tcW w:w="2337" w:type="dxa"/>
            <w:vAlign w:val="center"/>
          </w:tcPr>
          <w:p w14:paraId="70302264"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0.14</w:t>
            </w:r>
          </w:p>
        </w:tc>
        <w:tc>
          <w:tcPr>
            <w:tcW w:w="2338" w:type="dxa"/>
            <w:vAlign w:val="center"/>
          </w:tcPr>
          <w:p w14:paraId="01A4581C"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0.036</w:t>
            </w:r>
          </w:p>
        </w:tc>
        <w:tc>
          <w:tcPr>
            <w:tcW w:w="2338" w:type="dxa"/>
            <w:vAlign w:val="center"/>
          </w:tcPr>
          <w:p w14:paraId="18D4CE5D"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0.08</w:t>
            </w:r>
          </w:p>
        </w:tc>
      </w:tr>
      <w:tr w:rsidR="008423D8" w:rsidRPr="008423D8" w14:paraId="22829923" w14:textId="77777777" w:rsidTr="00040EAB">
        <w:tc>
          <w:tcPr>
            <w:tcW w:w="2337" w:type="dxa"/>
            <w:vAlign w:val="center"/>
          </w:tcPr>
          <w:p w14:paraId="3957CC04"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Si</w:t>
            </w:r>
          </w:p>
        </w:tc>
        <w:tc>
          <w:tcPr>
            <w:tcW w:w="2337" w:type="dxa"/>
            <w:vAlign w:val="center"/>
          </w:tcPr>
          <w:p w14:paraId="783A92A9"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7A195C18"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0.275</w:t>
            </w:r>
          </w:p>
        </w:tc>
        <w:tc>
          <w:tcPr>
            <w:tcW w:w="2338" w:type="dxa"/>
            <w:vAlign w:val="center"/>
          </w:tcPr>
          <w:p w14:paraId="39EF0AEB"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0.34</w:t>
            </w:r>
          </w:p>
        </w:tc>
      </w:tr>
      <w:tr w:rsidR="008423D8" w:rsidRPr="008423D8" w14:paraId="65A8928E" w14:textId="77777777" w:rsidTr="00040EAB">
        <w:tc>
          <w:tcPr>
            <w:tcW w:w="2337" w:type="dxa"/>
            <w:vAlign w:val="center"/>
          </w:tcPr>
          <w:p w14:paraId="07399D4C"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Zn</w:t>
            </w:r>
          </w:p>
        </w:tc>
        <w:tc>
          <w:tcPr>
            <w:tcW w:w="2337" w:type="dxa"/>
            <w:vAlign w:val="center"/>
          </w:tcPr>
          <w:p w14:paraId="48542E52"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6081E517"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0.072</w:t>
            </w:r>
          </w:p>
        </w:tc>
        <w:tc>
          <w:tcPr>
            <w:tcW w:w="2338" w:type="dxa"/>
            <w:vAlign w:val="center"/>
          </w:tcPr>
          <w:p w14:paraId="723E935F"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r>
      <w:tr w:rsidR="008423D8" w:rsidRPr="008423D8" w14:paraId="59DFBE96" w14:textId="77777777" w:rsidTr="00040EAB">
        <w:tc>
          <w:tcPr>
            <w:tcW w:w="2337" w:type="dxa"/>
            <w:vAlign w:val="center"/>
          </w:tcPr>
          <w:p w14:paraId="0F0B32EC"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Pb</w:t>
            </w:r>
          </w:p>
        </w:tc>
        <w:tc>
          <w:tcPr>
            <w:tcW w:w="2337" w:type="dxa"/>
            <w:vAlign w:val="center"/>
          </w:tcPr>
          <w:p w14:paraId="3BAD3956"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7F7D7B85"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0BF89102"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0.07</w:t>
            </w:r>
          </w:p>
        </w:tc>
      </w:tr>
      <w:tr w:rsidR="008423D8" w:rsidRPr="008423D8" w14:paraId="4CEC8A54" w14:textId="77777777" w:rsidTr="00040EAB">
        <w:tc>
          <w:tcPr>
            <w:tcW w:w="2337" w:type="dxa"/>
            <w:vAlign w:val="center"/>
          </w:tcPr>
          <w:p w14:paraId="779F578E"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V</w:t>
            </w:r>
          </w:p>
        </w:tc>
        <w:tc>
          <w:tcPr>
            <w:tcW w:w="2337" w:type="dxa"/>
            <w:vAlign w:val="center"/>
          </w:tcPr>
          <w:p w14:paraId="36EEE556"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05E0ECBD"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0.006</w:t>
            </w:r>
          </w:p>
        </w:tc>
        <w:tc>
          <w:tcPr>
            <w:tcW w:w="2338" w:type="dxa"/>
            <w:vAlign w:val="center"/>
          </w:tcPr>
          <w:p w14:paraId="20E6AFA1"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0.02</w:t>
            </w:r>
          </w:p>
        </w:tc>
      </w:tr>
      <w:tr w:rsidR="008423D8" w:rsidRPr="008423D8" w14:paraId="5F420783" w14:textId="77777777" w:rsidTr="00040EAB">
        <w:tc>
          <w:tcPr>
            <w:tcW w:w="2337" w:type="dxa"/>
            <w:vAlign w:val="center"/>
          </w:tcPr>
          <w:p w14:paraId="2983A65D"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Cl</w:t>
            </w:r>
          </w:p>
        </w:tc>
        <w:tc>
          <w:tcPr>
            <w:tcW w:w="2337" w:type="dxa"/>
            <w:vAlign w:val="center"/>
          </w:tcPr>
          <w:p w14:paraId="3A91FC33"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0D851622"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0.05</w:t>
            </w:r>
          </w:p>
        </w:tc>
        <w:tc>
          <w:tcPr>
            <w:tcW w:w="2338" w:type="dxa"/>
            <w:vAlign w:val="center"/>
          </w:tcPr>
          <w:p w14:paraId="45AED584"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0.12</w:t>
            </w:r>
          </w:p>
        </w:tc>
      </w:tr>
      <w:tr w:rsidR="005B28A2" w:rsidRPr="008423D8" w14:paraId="4D1C3254" w14:textId="77777777" w:rsidTr="00040EAB">
        <w:tc>
          <w:tcPr>
            <w:tcW w:w="2337" w:type="dxa"/>
            <w:vAlign w:val="center"/>
          </w:tcPr>
          <w:p w14:paraId="03270F46"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Zr</w:t>
            </w:r>
          </w:p>
        </w:tc>
        <w:tc>
          <w:tcPr>
            <w:tcW w:w="2337" w:type="dxa"/>
            <w:vAlign w:val="center"/>
          </w:tcPr>
          <w:p w14:paraId="0C81AC60"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65BE9E57"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___</w:t>
            </w:r>
          </w:p>
        </w:tc>
        <w:tc>
          <w:tcPr>
            <w:tcW w:w="2338" w:type="dxa"/>
            <w:vAlign w:val="center"/>
          </w:tcPr>
          <w:p w14:paraId="5CCD5AAB" w14:textId="77777777" w:rsidR="005B28A2" w:rsidRPr="008423D8" w:rsidRDefault="005B28A2" w:rsidP="00040EAB">
            <w:pPr>
              <w:spacing w:line="360" w:lineRule="auto"/>
              <w:jc w:val="center"/>
              <w:rPr>
                <w:rFonts w:asciiTheme="majorBidi" w:hAnsiTheme="majorBidi" w:cstheme="majorBidi"/>
                <w:color w:val="000000" w:themeColor="text1"/>
                <w:sz w:val="22"/>
                <w:szCs w:val="22"/>
                <w:shd w:val="clear" w:color="auto" w:fill="FFFFFF"/>
                <w:lang w:val="en-US"/>
              </w:rPr>
            </w:pPr>
            <w:r w:rsidRPr="008423D8">
              <w:rPr>
                <w:rFonts w:asciiTheme="majorBidi" w:hAnsiTheme="majorBidi" w:cstheme="majorBidi"/>
                <w:color w:val="000000" w:themeColor="text1"/>
                <w:sz w:val="22"/>
                <w:szCs w:val="22"/>
                <w:shd w:val="clear" w:color="auto" w:fill="FFFFFF"/>
                <w:lang w:val="en-US"/>
              </w:rPr>
              <w:t>0.16</w:t>
            </w:r>
          </w:p>
        </w:tc>
      </w:tr>
    </w:tbl>
    <w:p w14:paraId="50962ECF" w14:textId="77777777" w:rsidR="000D76C0" w:rsidRPr="008423D8" w:rsidRDefault="000D76C0" w:rsidP="005B28A2">
      <w:pPr>
        <w:spacing w:line="480" w:lineRule="auto"/>
        <w:jc w:val="both"/>
        <w:rPr>
          <w:rFonts w:asciiTheme="majorBidi" w:hAnsiTheme="majorBidi" w:cstheme="majorBidi"/>
          <w:color w:val="000000" w:themeColor="text1"/>
          <w:shd w:val="clear" w:color="auto" w:fill="FFFFFF"/>
          <w:lang w:val="en-US"/>
        </w:rPr>
      </w:pPr>
    </w:p>
    <w:p w14:paraId="7A92B8C5" w14:textId="37CA5A35" w:rsidR="00FD3B00" w:rsidRPr="008423D8" w:rsidRDefault="00FD3B00" w:rsidP="00FD3B00">
      <w:pPr>
        <w:spacing w:line="480" w:lineRule="auto"/>
        <w:rPr>
          <w:rFonts w:asciiTheme="majorBidi" w:hAnsiTheme="majorBidi" w:cstheme="majorBidi"/>
          <w:b/>
          <w:bCs/>
          <w:color w:val="000000" w:themeColor="text1"/>
          <w:shd w:val="clear" w:color="auto" w:fill="FFFFFF"/>
          <w:lang w:val="en-US"/>
        </w:rPr>
      </w:pPr>
      <w:r w:rsidRPr="008423D8">
        <w:rPr>
          <w:rFonts w:asciiTheme="majorBidi" w:hAnsiTheme="majorBidi" w:cstheme="majorBidi"/>
          <w:b/>
          <w:bCs/>
          <w:color w:val="000000" w:themeColor="text1"/>
          <w:shd w:val="clear" w:color="auto" w:fill="FFFFFF"/>
          <w:lang w:val="en-US"/>
        </w:rPr>
        <w:t>3.2 TEM</w:t>
      </w:r>
    </w:p>
    <w:p w14:paraId="1A851132" w14:textId="3DE60480" w:rsidR="00FD3B00" w:rsidRPr="008423D8" w:rsidRDefault="00FD3B00" w:rsidP="002525F2">
      <w:pPr>
        <w:spacing w:line="480" w:lineRule="auto"/>
        <w:jc w:val="both"/>
        <w:rPr>
          <w:rFonts w:asciiTheme="majorBidi" w:hAnsiTheme="majorBidi" w:cstheme="majorBidi"/>
          <w:color w:val="000000" w:themeColor="text1"/>
          <w:shd w:val="clear" w:color="auto" w:fill="FFFFFF"/>
          <w:lang w:val="en-US"/>
        </w:rPr>
      </w:pPr>
      <w:r w:rsidRPr="008423D8">
        <w:rPr>
          <w:rFonts w:asciiTheme="majorBidi" w:hAnsiTheme="majorBidi" w:cstheme="majorBidi"/>
          <w:color w:val="000000" w:themeColor="text1"/>
          <w:shd w:val="clear" w:color="auto" w:fill="FFFFFF"/>
          <w:lang w:val="en-US"/>
        </w:rPr>
        <w:tab/>
        <w:t>The TEM image of commercial graphite (Fig. 1a) is observed to possess a well-organized layered morphologies with obvious defined lattice fringes, which implies its crystallinity and low defects density. Interlayer distance measured in the sample is 3.41</w:t>
      </w:r>
      <w:r w:rsidRPr="008423D8">
        <w:rPr>
          <w:rFonts w:asciiTheme="majorBidi" w:hAnsiTheme="majorBidi" w:cstheme="majorBidi"/>
          <w:color w:val="000000" w:themeColor="text1"/>
          <w:shd w:val="clear" w:color="auto" w:fill="FFFFFF"/>
        </w:rPr>
        <w:t xml:space="preserve"> Å</w:t>
      </w:r>
      <w:r w:rsidRPr="008423D8">
        <w:rPr>
          <w:rFonts w:asciiTheme="majorBidi" w:hAnsiTheme="majorBidi" w:cstheme="majorBidi"/>
          <w:color w:val="000000" w:themeColor="text1"/>
          <w:shd w:val="clear" w:color="auto" w:fill="FFFFFF"/>
          <w:lang w:val="en-US"/>
        </w:rPr>
        <w:t xml:space="preserve">, that is consistent with those of pristine synthetic graphite. This provides a basis for assessing the recycled and ball milled ones. </w:t>
      </w:r>
      <w:r w:rsidR="002525F2" w:rsidRPr="008423D8">
        <w:rPr>
          <w:rFonts w:asciiTheme="majorBidi" w:hAnsiTheme="majorBidi" w:cstheme="majorBidi"/>
          <w:color w:val="000000" w:themeColor="text1"/>
          <w:shd w:val="clear" w:color="auto" w:fill="FFFFFF"/>
          <w:lang w:val="en-US"/>
        </w:rPr>
        <w:t xml:space="preserve"> </w:t>
      </w:r>
      <w:r w:rsidRPr="008423D8">
        <w:rPr>
          <w:rFonts w:asciiTheme="majorBidi" w:hAnsiTheme="majorBidi" w:cstheme="majorBidi"/>
          <w:color w:val="000000" w:themeColor="text1"/>
          <w:shd w:val="clear" w:color="auto" w:fill="FFFFFF"/>
          <w:lang w:val="en-US"/>
        </w:rPr>
        <w:t xml:space="preserve">In contrast, the recycled graphite (Fig. 1b), recovered from spent Zn-C batteries by mechanical grinding, displays </w:t>
      </w:r>
      <w:r w:rsidR="002525F2" w:rsidRPr="008423D8">
        <w:rPr>
          <w:rFonts w:asciiTheme="majorBidi" w:hAnsiTheme="majorBidi" w:cstheme="majorBidi"/>
          <w:color w:val="000000" w:themeColor="text1"/>
          <w:shd w:val="clear" w:color="auto" w:fill="FFFFFF"/>
          <w:lang w:val="en-US"/>
        </w:rPr>
        <w:t xml:space="preserve">an obvious structure damage. The layers are </w:t>
      </w:r>
      <w:r w:rsidR="00D473AE" w:rsidRPr="008423D8">
        <w:rPr>
          <w:rFonts w:asciiTheme="majorBidi" w:hAnsiTheme="majorBidi" w:cstheme="majorBidi"/>
          <w:color w:val="000000" w:themeColor="text1"/>
          <w:shd w:val="clear" w:color="auto" w:fill="FFFFFF"/>
          <w:lang w:val="en-US"/>
        </w:rPr>
        <w:t xml:space="preserve">not </w:t>
      </w:r>
      <w:r w:rsidR="002525F2" w:rsidRPr="008423D8">
        <w:rPr>
          <w:rFonts w:asciiTheme="majorBidi" w:hAnsiTheme="majorBidi" w:cstheme="majorBidi"/>
          <w:color w:val="000000" w:themeColor="text1"/>
          <w:shd w:val="clear" w:color="auto" w:fill="FFFFFF"/>
          <w:lang w:val="en-US"/>
        </w:rPr>
        <w:t>uniform, with poorly defined lattice fringes and localized fractures being present. The interlayer distance has been measured to be 3.38</w:t>
      </w:r>
      <w:r w:rsidR="002525F2" w:rsidRPr="008423D8">
        <w:rPr>
          <w:rFonts w:asciiTheme="majorBidi" w:hAnsiTheme="majorBidi" w:cstheme="majorBidi"/>
          <w:color w:val="000000" w:themeColor="text1"/>
          <w:shd w:val="clear" w:color="auto" w:fill="FFFFFF"/>
        </w:rPr>
        <w:t xml:space="preserve"> Å</w:t>
      </w:r>
      <w:r w:rsidR="002525F2" w:rsidRPr="008423D8">
        <w:rPr>
          <w:rFonts w:asciiTheme="majorBidi" w:hAnsiTheme="majorBidi" w:cstheme="majorBidi"/>
          <w:color w:val="000000" w:themeColor="text1"/>
          <w:shd w:val="clear" w:color="auto" w:fill="FFFFFF"/>
          <w:lang w:val="en-US"/>
        </w:rPr>
        <w:t xml:space="preserve">, presumably due to the compression and strain in the layer which was generated in the </w:t>
      </w:r>
      <w:r w:rsidR="002525F2" w:rsidRPr="008423D8">
        <w:rPr>
          <w:rFonts w:asciiTheme="majorBidi" w:hAnsiTheme="majorBidi" w:cstheme="majorBidi"/>
          <w:color w:val="000000" w:themeColor="text1"/>
          <w:shd w:val="clear" w:color="auto" w:fill="FFFFFF"/>
          <w:lang w:val="en-US"/>
        </w:rPr>
        <w:lastRenderedPageBreak/>
        <w:t xml:space="preserve">physical separation process. The morphological deformations observed </w:t>
      </w:r>
      <w:proofErr w:type="gramStart"/>
      <w:r w:rsidR="002525F2" w:rsidRPr="008423D8">
        <w:rPr>
          <w:rFonts w:asciiTheme="majorBidi" w:hAnsiTheme="majorBidi" w:cstheme="majorBidi"/>
          <w:color w:val="000000" w:themeColor="text1"/>
          <w:shd w:val="clear" w:color="auto" w:fill="FFFFFF"/>
          <w:lang w:val="en-US"/>
        </w:rPr>
        <w:t>are in agreement</w:t>
      </w:r>
      <w:proofErr w:type="gramEnd"/>
      <w:r w:rsidR="002525F2" w:rsidRPr="008423D8">
        <w:rPr>
          <w:rFonts w:asciiTheme="majorBidi" w:hAnsiTheme="majorBidi" w:cstheme="majorBidi"/>
          <w:color w:val="000000" w:themeColor="text1"/>
          <w:shd w:val="clear" w:color="auto" w:fill="FFFFFF"/>
          <w:lang w:val="en-US"/>
        </w:rPr>
        <w:t xml:space="preserve"> with the increased disorder revealed by Raman spectroscopy (I</w:t>
      </w:r>
      <w:r w:rsidR="002525F2" w:rsidRPr="008423D8">
        <w:rPr>
          <w:rFonts w:asciiTheme="majorBidi" w:hAnsiTheme="majorBidi" w:cstheme="majorBidi"/>
          <w:color w:val="000000" w:themeColor="text1"/>
          <w:shd w:val="clear" w:color="auto" w:fill="FFFFFF"/>
          <w:vertAlign w:val="subscript"/>
          <w:lang w:val="en-US"/>
        </w:rPr>
        <w:t>D</w:t>
      </w:r>
      <w:r w:rsidR="002525F2" w:rsidRPr="008423D8">
        <w:rPr>
          <w:rFonts w:asciiTheme="majorBidi" w:hAnsiTheme="majorBidi" w:cstheme="majorBidi"/>
          <w:color w:val="000000" w:themeColor="text1"/>
          <w:shd w:val="clear" w:color="auto" w:fill="FFFFFF"/>
          <w:lang w:val="en-US"/>
        </w:rPr>
        <w:t>/I</w:t>
      </w:r>
      <w:r w:rsidR="002525F2" w:rsidRPr="008423D8">
        <w:rPr>
          <w:rFonts w:asciiTheme="majorBidi" w:hAnsiTheme="majorBidi" w:cstheme="majorBidi"/>
          <w:color w:val="000000" w:themeColor="text1"/>
          <w:shd w:val="clear" w:color="auto" w:fill="FFFFFF"/>
          <w:vertAlign w:val="subscript"/>
          <w:lang w:val="en-US"/>
        </w:rPr>
        <w:t>G</w:t>
      </w:r>
      <w:r w:rsidR="002525F2" w:rsidRPr="008423D8">
        <w:rPr>
          <w:rFonts w:asciiTheme="majorBidi" w:hAnsiTheme="majorBidi" w:cstheme="majorBidi"/>
          <w:color w:val="000000" w:themeColor="text1"/>
          <w:shd w:val="clear" w:color="auto" w:fill="FFFFFF"/>
          <w:lang w:val="en-US"/>
        </w:rPr>
        <w:t xml:space="preserve"> = 1.04) and the large lattice strain of the XRD patterns, respectively. The ball milled graphite (Fig. 1c) presents the most significant changes in morphology. The layered structure is heavily fragmented, including uncertain edge regions and considerable deformations. The interlayer spacing slightly increases to 3.42</w:t>
      </w:r>
      <w:r w:rsidR="002525F2" w:rsidRPr="008423D8">
        <w:rPr>
          <w:rFonts w:asciiTheme="majorBidi" w:hAnsiTheme="majorBidi" w:cstheme="majorBidi"/>
          <w:color w:val="000000" w:themeColor="text1"/>
          <w:shd w:val="clear" w:color="auto" w:fill="FFFFFF"/>
        </w:rPr>
        <w:t xml:space="preserve"> Å</w:t>
      </w:r>
      <w:r w:rsidR="002525F2" w:rsidRPr="008423D8">
        <w:rPr>
          <w:rFonts w:asciiTheme="majorBidi" w:hAnsiTheme="majorBidi" w:cstheme="majorBidi"/>
          <w:color w:val="000000" w:themeColor="text1"/>
          <w:shd w:val="clear" w:color="auto" w:fill="FFFFFF"/>
          <w:lang w:val="en-US"/>
        </w:rPr>
        <w:t xml:space="preserve">, reflecting the expansion of the layer separation </w:t>
      </w:r>
      <w:r w:rsidR="00351CC1" w:rsidRPr="008423D8">
        <w:rPr>
          <w:rFonts w:asciiTheme="majorBidi" w:hAnsiTheme="majorBidi" w:cstheme="majorBidi"/>
          <w:color w:val="000000" w:themeColor="text1"/>
          <w:shd w:val="clear" w:color="auto" w:fill="FFFFFF"/>
          <w:lang w:val="en-US"/>
        </w:rPr>
        <w:t>upon high-energy impact. Defects such as edge sites, vacancies, and dislocations are clearly present, consistent with the higher defect density found from the Raman data (I</w:t>
      </w:r>
      <w:r w:rsidR="00351CC1" w:rsidRPr="008423D8">
        <w:rPr>
          <w:rFonts w:asciiTheme="majorBidi" w:hAnsiTheme="majorBidi" w:cstheme="majorBidi"/>
          <w:color w:val="000000" w:themeColor="text1"/>
          <w:shd w:val="clear" w:color="auto" w:fill="FFFFFF"/>
          <w:vertAlign w:val="subscript"/>
          <w:lang w:val="en-US"/>
        </w:rPr>
        <w:t>D</w:t>
      </w:r>
      <w:r w:rsidR="00351CC1" w:rsidRPr="008423D8">
        <w:rPr>
          <w:rFonts w:asciiTheme="majorBidi" w:hAnsiTheme="majorBidi" w:cstheme="majorBidi"/>
          <w:color w:val="000000" w:themeColor="text1"/>
          <w:shd w:val="clear" w:color="auto" w:fill="FFFFFF"/>
          <w:lang w:val="en-US"/>
        </w:rPr>
        <w:t>/I</w:t>
      </w:r>
      <w:r w:rsidR="00351CC1" w:rsidRPr="008423D8">
        <w:rPr>
          <w:rFonts w:asciiTheme="majorBidi" w:hAnsiTheme="majorBidi" w:cstheme="majorBidi"/>
          <w:color w:val="000000" w:themeColor="text1"/>
          <w:shd w:val="clear" w:color="auto" w:fill="FFFFFF"/>
          <w:vertAlign w:val="subscript"/>
          <w:lang w:val="en-US"/>
        </w:rPr>
        <w:t>G</w:t>
      </w:r>
      <w:r w:rsidR="00351CC1" w:rsidRPr="008423D8">
        <w:rPr>
          <w:rFonts w:asciiTheme="majorBidi" w:hAnsiTheme="majorBidi" w:cstheme="majorBidi"/>
          <w:color w:val="000000" w:themeColor="text1"/>
          <w:shd w:val="clear" w:color="auto" w:fill="FFFFFF"/>
          <w:lang w:val="en-US"/>
        </w:rPr>
        <w:t xml:space="preserve"> = 1.07)</w:t>
      </w:r>
      <w:r w:rsidR="002525F2" w:rsidRPr="008423D8">
        <w:rPr>
          <w:rFonts w:asciiTheme="majorBidi" w:hAnsiTheme="majorBidi" w:cstheme="majorBidi"/>
          <w:color w:val="000000" w:themeColor="text1"/>
          <w:shd w:val="clear" w:color="auto" w:fill="FFFFFF"/>
          <w:lang w:val="en-US"/>
        </w:rPr>
        <w:t xml:space="preserve"> </w:t>
      </w:r>
      <w:r w:rsidR="00351CC1" w:rsidRPr="008423D8">
        <w:rPr>
          <w:rFonts w:asciiTheme="majorBidi" w:hAnsiTheme="majorBidi" w:cstheme="majorBidi"/>
          <w:color w:val="000000" w:themeColor="text1"/>
          <w:shd w:val="clear" w:color="auto" w:fill="FFFFFF"/>
          <w:lang w:val="en-US"/>
        </w:rPr>
        <w:t xml:space="preserve">and increased surface area determined from BET measurements. The observed properties are the direct result of the mechanical energy supplied by ball milling, hence, the importance of the process in tailoring the graphite structure for enhanced </w:t>
      </w:r>
      <w:r w:rsidR="0043548F" w:rsidRPr="008423D8">
        <w:rPr>
          <w:rFonts w:asciiTheme="majorBidi" w:hAnsiTheme="majorBidi" w:cstheme="majorBidi"/>
          <w:color w:val="000000" w:themeColor="text1"/>
          <w:shd w:val="clear" w:color="auto" w:fill="FFFFFF"/>
          <w:lang w:val="en-US"/>
        </w:rPr>
        <w:t>lithium-ion</w:t>
      </w:r>
      <w:r w:rsidR="00351CC1" w:rsidRPr="008423D8">
        <w:rPr>
          <w:rFonts w:asciiTheme="majorBidi" w:hAnsiTheme="majorBidi" w:cstheme="majorBidi"/>
          <w:color w:val="000000" w:themeColor="text1"/>
          <w:shd w:val="clear" w:color="auto" w:fill="FFFFFF"/>
          <w:lang w:val="en-US"/>
        </w:rPr>
        <w:t xml:space="preserve"> storage properties.</w:t>
      </w:r>
    </w:p>
    <w:p w14:paraId="1EA4B47E" w14:textId="77777777" w:rsidR="00FD3B00" w:rsidRPr="00FA51EC" w:rsidRDefault="00FD3B00" w:rsidP="00FD3B00">
      <w:pPr>
        <w:pStyle w:val="NormalWeb"/>
        <w:spacing w:line="480" w:lineRule="auto"/>
        <w:rPr>
          <w:rFonts w:asciiTheme="majorBidi" w:hAnsiTheme="majorBidi" w:cstheme="majorBidi"/>
        </w:rPr>
      </w:pPr>
      <w:r w:rsidRPr="00FA51EC">
        <w:rPr>
          <w:rFonts w:asciiTheme="majorBidi" w:hAnsiTheme="majorBidi" w:cstheme="majorBidi"/>
          <w:noProof/>
        </w:rPr>
        <w:drawing>
          <wp:inline distT="0" distB="0" distL="0" distR="0" wp14:anchorId="197882B6" wp14:editId="3F3B322B">
            <wp:extent cx="5943600" cy="2959100"/>
            <wp:effectExtent l="0" t="0" r="0" b="0"/>
            <wp:docPr id="1978906644" name="Picture 2" descr="A close-up of several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906644" name="Picture 2" descr="A close-up of several image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959100"/>
                    </a:xfrm>
                    <a:prstGeom prst="rect">
                      <a:avLst/>
                    </a:prstGeom>
                  </pic:spPr>
                </pic:pic>
              </a:graphicData>
            </a:graphic>
          </wp:inline>
        </w:drawing>
      </w:r>
    </w:p>
    <w:p w14:paraId="2FACF67A" w14:textId="3D15A06A" w:rsidR="00FD3B00" w:rsidRDefault="00FD3B00" w:rsidP="00FD3B00">
      <w:pPr>
        <w:spacing w:line="480" w:lineRule="auto"/>
        <w:jc w:val="center"/>
        <w:rPr>
          <w:rFonts w:asciiTheme="majorBidi" w:hAnsiTheme="majorBidi" w:cstheme="majorBidi"/>
          <w:shd w:val="clear" w:color="auto" w:fill="FFFFFF"/>
          <w:lang w:val="en-US"/>
        </w:rPr>
      </w:pPr>
      <w:r w:rsidRPr="00FA51EC">
        <w:rPr>
          <w:rFonts w:asciiTheme="majorBidi" w:hAnsiTheme="majorBidi" w:cstheme="majorBidi"/>
          <w:b/>
          <w:bCs/>
          <w:shd w:val="clear" w:color="auto" w:fill="FFFFFF"/>
          <w:lang w:val="en-US"/>
        </w:rPr>
        <w:t xml:space="preserve">Figure </w:t>
      </w:r>
      <w:r>
        <w:rPr>
          <w:rFonts w:asciiTheme="majorBidi" w:hAnsiTheme="majorBidi" w:cstheme="majorBidi"/>
          <w:b/>
          <w:bCs/>
          <w:shd w:val="clear" w:color="auto" w:fill="FFFFFF"/>
          <w:lang w:val="en-US"/>
        </w:rPr>
        <w:t>1</w:t>
      </w:r>
      <w:r w:rsidRPr="00FA51EC">
        <w:rPr>
          <w:rFonts w:asciiTheme="majorBidi" w:hAnsiTheme="majorBidi" w:cstheme="majorBidi"/>
          <w:b/>
          <w:bCs/>
          <w:shd w:val="clear" w:color="auto" w:fill="FFFFFF"/>
          <w:lang w:val="en-US"/>
        </w:rPr>
        <w:t>:</w:t>
      </w:r>
      <w:r w:rsidRPr="00FA51EC">
        <w:rPr>
          <w:rFonts w:asciiTheme="majorBidi" w:hAnsiTheme="majorBidi" w:cstheme="majorBidi"/>
          <w:shd w:val="clear" w:color="auto" w:fill="FFFFFF"/>
          <w:lang w:val="en-US"/>
        </w:rPr>
        <w:t xml:space="preserve"> TEM images of commercial, recycled and ball-milled graphite.</w:t>
      </w:r>
    </w:p>
    <w:p w14:paraId="182C7FE5" w14:textId="77777777" w:rsidR="00FD3B00" w:rsidRPr="000D76C0" w:rsidRDefault="00FD3B00" w:rsidP="005B28A2">
      <w:pPr>
        <w:spacing w:line="480" w:lineRule="auto"/>
        <w:jc w:val="both"/>
        <w:rPr>
          <w:rFonts w:asciiTheme="majorBidi" w:hAnsiTheme="majorBidi" w:cstheme="majorBidi"/>
          <w:shd w:val="clear" w:color="auto" w:fill="FFFFFF"/>
          <w:lang w:val="en-US"/>
        </w:rPr>
      </w:pPr>
    </w:p>
    <w:p w14:paraId="04249984" w14:textId="1614FA54" w:rsidR="00ED7F6C" w:rsidRPr="00FA51EC" w:rsidRDefault="005B3C7F" w:rsidP="007C2D0F">
      <w:pPr>
        <w:spacing w:line="480" w:lineRule="auto"/>
        <w:jc w:val="both"/>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w:t>
      </w:r>
      <w:r w:rsidR="00FD3B00">
        <w:rPr>
          <w:rFonts w:asciiTheme="majorBidi" w:hAnsiTheme="majorBidi" w:cstheme="majorBidi"/>
          <w:b/>
          <w:bCs/>
          <w:shd w:val="clear" w:color="auto" w:fill="FFFFFF"/>
          <w:lang w:val="en-US"/>
        </w:rPr>
        <w:t>3</w:t>
      </w:r>
      <w:r w:rsidRPr="00FA51EC">
        <w:rPr>
          <w:rFonts w:asciiTheme="majorBidi" w:hAnsiTheme="majorBidi" w:cstheme="majorBidi"/>
          <w:b/>
          <w:bCs/>
          <w:shd w:val="clear" w:color="auto" w:fill="FFFFFF"/>
          <w:lang w:val="en-US"/>
        </w:rPr>
        <w:t xml:space="preserve"> </w:t>
      </w:r>
      <w:r w:rsidR="00ED7F6C" w:rsidRPr="00FA51EC">
        <w:rPr>
          <w:rFonts w:asciiTheme="majorBidi" w:hAnsiTheme="majorBidi" w:cstheme="majorBidi"/>
          <w:b/>
          <w:bCs/>
          <w:shd w:val="clear" w:color="auto" w:fill="FFFFFF"/>
          <w:lang w:val="en-US"/>
        </w:rPr>
        <w:t>XRD</w:t>
      </w:r>
    </w:p>
    <w:p w14:paraId="096404DD" w14:textId="0914AA45" w:rsidR="00C51D56" w:rsidRPr="00FA51EC" w:rsidRDefault="00C51D56" w:rsidP="00781ED8">
      <w:pPr>
        <w:pStyle w:val="NormalWeb"/>
        <w:spacing w:line="480" w:lineRule="auto"/>
        <w:ind w:firstLine="720"/>
        <w:jc w:val="both"/>
        <w:rPr>
          <w:rFonts w:asciiTheme="majorBidi" w:hAnsiTheme="majorBidi" w:cstheme="majorBidi"/>
          <w:lang w:val="en-US"/>
        </w:rPr>
      </w:pPr>
      <w:r w:rsidRPr="00FA51EC">
        <w:rPr>
          <w:rFonts w:asciiTheme="majorBidi" w:hAnsiTheme="majorBidi" w:cstheme="majorBidi"/>
        </w:rPr>
        <w:lastRenderedPageBreak/>
        <w:t>The XRD patterns of commercial graphite, recycled graphite, and ball-milled graphite</w:t>
      </w:r>
      <w:r w:rsidRPr="00FA51EC">
        <w:rPr>
          <w:rFonts w:asciiTheme="majorBidi" w:hAnsiTheme="majorBidi" w:cstheme="majorBidi"/>
        </w:rPr>
        <w:t> </w:t>
      </w:r>
      <w:r w:rsidRPr="00FA51EC">
        <w:rPr>
          <w:rFonts w:asciiTheme="majorBidi" w:hAnsiTheme="majorBidi" w:cstheme="majorBidi"/>
        </w:rPr>
        <w:t>(600 RPM) are shown in Fig</w:t>
      </w:r>
      <w:r w:rsidR="00631E70">
        <w:rPr>
          <w:rFonts w:asciiTheme="majorBidi" w:hAnsiTheme="majorBidi" w:cstheme="majorBidi"/>
          <w:lang w:val="en-US"/>
        </w:rPr>
        <w:t xml:space="preserve">. </w:t>
      </w:r>
      <w:r w:rsidR="00FD3B00">
        <w:rPr>
          <w:rFonts w:asciiTheme="majorBidi" w:hAnsiTheme="majorBidi" w:cstheme="majorBidi"/>
          <w:lang w:val="en-US"/>
        </w:rPr>
        <w:t>2</w:t>
      </w:r>
      <w:r w:rsidRPr="00FA51EC">
        <w:rPr>
          <w:rFonts w:asciiTheme="majorBidi" w:hAnsiTheme="majorBidi" w:cstheme="majorBidi"/>
        </w:rPr>
        <w:t xml:space="preserve">. Distinct diffraction peaks that </w:t>
      </w:r>
      <w:r w:rsidR="005E06F8" w:rsidRPr="00FA51EC">
        <w:rPr>
          <w:rFonts w:asciiTheme="majorBidi" w:hAnsiTheme="majorBidi" w:cstheme="majorBidi"/>
          <w:lang w:val="en-US"/>
        </w:rPr>
        <w:t>correspond</w:t>
      </w:r>
      <w:r w:rsidRPr="00FA51EC">
        <w:rPr>
          <w:rFonts w:asciiTheme="majorBidi" w:hAnsiTheme="majorBidi" w:cstheme="majorBidi"/>
        </w:rPr>
        <w:t> </w:t>
      </w:r>
      <w:r w:rsidRPr="00FA51EC">
        <w:rPr>
          <w:rFonts w:asciiTheme="majorBidi" w:hAnsiTheme="majorBidi" w:cstheme="majorBidi"/>
        </w:rPr>
        <w:t xml:space="preserve">to the </w:t>
      </w:r>
      <w:r w:rsidRPr="00FA51EC">
        <w:rPr>
          <w:rFonts w:asciiTheme="majorBidi" w:hAnsiTheme="majorBidi" w:cstheme="majorBidi"/>
          <w:lang w:val="en-US"/>
        </w:rPr>
        <w:t>carbon-</w:t>
      </w:r>
      <w:r w:rsidRPr="00FA51EC">
        <w:rPr>
          <w:rFonts w:asciiTheme="majorBidi" w:hAnsiTheme="majorBidi" w:cstheme="majorBidi"/>
        </w:rPr>
        <w:t xml:space="preserve">graphite crystal planes </w:t>
      </w:r>
      <w:r w:rsidRPr="00FA51EC">
        <w:rPr>
          <w:rFonts w:asciiTheme="majorBidi" w:hAnsiTheme="majorBidi" w:cstheme="majorBidi"/>
          <w:lang w:val="en-US"/>
        </w:rPr>
        <w:t xml:space="preserve">with </w:t>
      </w:r>
      <w:r w:rsidR="005E06F8" w:rsidRPr="00FA51EC">
        <w:rPr>
          <w:rFonts w:asciiTheme="majorBidi" w:hAnsiTheme="majorBidi" w:cstheme="majorBidi"/>
          <w:lang w:val="en-US"/>
        </w:rPr>
        <w:t xml:space="preserve">a </w:t>
      </w:r>
      <w:r w:rsidRPr="00FA51EC">
        <w:rPr>
          <w:rFonts w:asciiTheme="majorBidi" w:hAnsiTheme="majorBidi" w:cstheme="majorBidi"/>
          <w:lang w:val="en-US"/>
        </w:rPr>
        <w:t>hexagonal structure</w:t>
      </w:r>
      <w:r w:rsidR="005E06F8" w:rsidRPr="00FA51EC">
        <w:rPr>
          <w:rFonts w:asciiTheme="majorBidi" w:hAnsiTheme="majorBidi" w:cstheme="majorBidi"/>
          <w:lang w:val="en-US"/>
        </w:rPr>
        <w:t>, specifically</w:t>
      </w:r>
      <w:r w:rsidRPr="00FA51EC">
        <w:rPr>
          <w:rFonts w:asciiTheme="majorBidi" w:hAnsiTheme="majorBidi" w:cstheme="majorBidi"/>
          <w:lang w:val="en-US"/>
        </w:rPr>
        <w:t xml:space="preserve"> </w:t>
      </w:r>
      <w:r w:rsidRPr="00FA51EC">
        <w:rPr>
          <w:rFonts w:asciiTheme="majorBidi" w:hAnsiTheme="majorBidi" w:cstheme="majorBidi"/>
        </w:rPr>
        <w:t>(002), (100), (101), (004), (103), and (110)</w:t>
      </w:r>
      <w:r w:rsidR="005E06F8" w:rsidRPr="00FA51EC">
        <w:rPr>
          <w:rFonts w:asciiTheme="majorBidi" w:hAnsiTheme="majorBidi" w:cstheme="majorBidi"/>
          <w:lang w:val="en-US"/>
        </w:rPr>
        <w:t>,</w:t>
      </w:r>
      <w:r w:rsidRPr="00FA51EC">
        <w:rPr>
          <w:rFonts w:asciiTheme="majorBidi" w:hAnsiTheme="majorBidi" w:cstheme="majorBidi"/>
        </w:rPr>
        <w:t xml:space="preserve"> were observed for all samples. As shown in all samples, the significant peak at about </w:t>
      </w:r>
      <w:r w:rsidR="00DE422D" w:rsidRPr="00FA51EC">
        <w:rPr>
          <w:rFonts w:ascii="Cambria Math" w:hAnsi="Cambria Math" w:cs="Cambria Math"/>
        </w:rPr>
        <w:t>∼</w:t>
      </w:r>
      <w:r w:rsidR="00DE422D" w:rsidRPr="00FA51EC">
        <w:rPr>
          <w:rFonts w:asciiTheme="majorBidi" w:hAnsiTheme="majorBidi" w:cstheme="majorBidi"/>
          <w:lang w:val="en-US"/>
        </w:rPr>
        <w:t xml:space="preserve"> </w:t>
      </w:r>
      <w:r w:rsidR="00062AD0" w:rsidRPr="00FA51EC">
        <w:rPr>
          <w:rFonts w:asciiTheme="majorBidi" w:hAnsiTheme="majorBidi" w:cstheme="majorBidi"/>
          <w:lang w:val="en-US"/>
        </w:rPr>
        <w:t>2</w:t>
      </w:r>
      <w:r w:rsidR="00062AD0" w:rsidRPr="00FA51EC">
        <w:rPr>
          <w:rFonts w:ascii="Cambria Math" w:hAnsi="Cambria Math" w:cs="Cambria Math"/>
          <w:lang w:val="en-US"/>
        </w:rPr>
        <w:t>𝜃</w:t>
      </w:r>
      <w:r w:rsidR="00062AD0" w:rsidRPr="00FA51EC">
        <w:rPr>
          <w:rFonts w:asciiTheme="majorBidi" w:hAnsiTheme="majorBidi" w:cstheme="majorBidi"/>
          <w:lang w:val="en-US"/>
        </w:rPr>
        <w:t>=</w:t>
      </w:r>
      <w:r w:rsidRPr="00FA51EC">
        <w:rPr>
          <w:rFonts w:asciiTheme="majorBidi" w:hAnsiTheme="majorBidi" w:cstheme="majorBidi"/>
        </w:rPr>
        <w:t>26</w:t>
      </w:r>
      <w:r w:rsidRPr="00FA51EC">
        <w:rPr>
          <w:rFonts w:asciiTheme="majorBidi" w:hAnsiTheme="majorBidi" w:cstheme="majorBidi"/>
          <w:lang w:val="en-US"/>
        </w:rPr>
        <w:t>°</w:t>
      </w:r>
      <w:r w:rsidRPr="00FA51EC">
        <w:rPr>
          <w:rFonts w:asciiTheme="majorBidi" w:hAnsiTheme="majorBidi" w:cstheme="majorBidi"/>
        </w:rPr>
        <w:t>, referring to the (002) crystal plane of graphite, confirmed that the basic structure of graphite was preserved during the recycling and</w:t>
      </w:r>
      <w:r w:rsidRPr="00FA51EC">
        <w:rPr>
          <w:rFonts w:asciiTheme="majorBidi" w:hAnsiTheme="majorBidi" w:cstheme="majorBidi"/>
        </w:rPr>
        <w:t> </w:t>
      </w:r>
      <w:r w:rsidRPr="00FA51EC">
        <w:rPr>
          <w:rFonts w:asciiTheme="majorBidi" w:hAnsiTheme="majorBidi" w:cstheme="majorBidi"/>
        </w:rPr>
        <w:t>ball-milling processes.</w:t>
      </w:r>
      <w:r w:rsidRPr="00FA51EC">
        <w:rPr>
          <w:rFonts w:asciiTheme="majorBidi" w:hAnsiTheme="majorBidi" w:cstheme="majorBidi"/>
          <w:lang w:val="en-US"/>
        </w:rPr>
        <w:t xml:space="preserve"> </w:t>
      </w:r>
      <w:r w:rsidRPr="00FA51EC">
        <w:rPr>
          <w:rFonts w:asciiTheme="majorBidi" w:eastAsia="Times New Roman" w:hAnsiTheme="majorBidi" w:cstheme="majorBidi"/>
          <w:kern w:val="0"/>
          <w14:ligatures w14:val="none"/>
        </w:rPr>
        <w:t>The (002) peak of the recycled and</w:t>
      </w:r>
      <w:r w:rsidRPr="00FA51EC">
        <w:rPr>
          <w:rFonts w:asciiTheme="majorBidi" w:eastAsia="Times New Roman" w:hAnsiTheme="majorBidi" w:cstheme="majorBidi"/>
          <w:kern w:val="0"/>
          <w14:ligatures w14:val="none"/>
        </w:rPr>
        <w:t> </w:t>
      </w:r>
      <w:r w:rsidRPr="00FA51EC">
        <w:rPr>
          <w:rFonts w:asciiTheme="majorBidi" w:eastAsia="Times New Roman" w:hAnsiTheme="majorBidi" w:cstheme="majorBidi"/>
          <w:kern w:val="0"/>
          <w14:ligatures w14:val="none"/>
        </w:rPr>
        <w:t>ball-milled graphite shift slightly</w:t>
      </w:r>
      <w:r w:rsidR="009B77C2" w:rsidRPr="00FA51EC">
        <w:rPr>
          <w:rFonts w:asciiTheme="majorBidi" w:eastAsia="Times New Roman" w:hAnsiTheme="majorBidi" w:cstheme="majorBidi"/>
          <w:kern w:val="0"/>
          <w:lang w:val="en-US"/>
          <w14:ligatures w14:val="none"/>
        </w:rPr>
        <w:t xml:space="preserve"> </w:t>
      </w:r>
      <w:r w:rsidR="004A1A97" w:rsidRPr="00FA51EC">
        <w:rPr>
          <w:rFonts w:asciiTheme="majorBidi" w:eastAsia="Times New Roman" w:hAnsiTheme="majorBidi" w:cstheme="majorBidi"/>
          <w:kern w:val="0"/>
          <w:lang w:val="en-US"/>
          <w14:ligatures w14:val="none"/>
        </w:rPr>
        <w:t>to higher 2</w:t>
      </w:r>
      <w:r w:rsidR="001D592A" w:rsidRPr="00FA51EC">
        <w:rPr>
          <w:rFonts w:ascii="Cambria Math" w:hAnsi="Cambria Math" w:cs="Cambria Math"/>
          <w:lang w:val="en-US"/>
        </w:rPr>
        <w:t>𝜃</w:t>
      </w:r>
      <w:r w:rsidR="004A1A97" w:rsidRPr="00FA51EC">
        <w:rPr>
          <w:rFonts w:asciiTheme="majorBidi" w:eastAsia="Times New Roman" w:hAnsiTheme="majorBidi" w:cstheme="majorBidi"/>
          <w:kern w:val="0"/>
          <w:lang w:val="en-US"/>
          <w14:ligatures w14:val="none"/>
        </w:rPr>
        <w:t xml:space="preserve"> values </w:t>
      </w:r>
      <w:r w:rsidRPr="00FA51EC">
        <w:rPr>
          <w:rFonts w:asciiTheme="majorBidi" w:eastAsia="Times New Roman" w:hAnsiTheme="majorBidi" w:cstheme="majorBidi"/>
          <w:kern w:val="0"/>
          <w14:ligatures w14:val="none"/>
        </w:rPr>
        <w:t>compared to the commercial graphite, suggesting changes in</w:t>
      </w:r>
      <w:r w:rsidR="004A1A97" w:rsidRPr="00FA51EC">
        <w:rPr>
          <w:rFonts w:asciiTheme="majorBidi" w:eastAsia="Times New Roman" w:hAnsiTheme="majorBidi" w:cstheme="majorBidi"/>
          <w:kern w:val="0"/>
          <w14:ligatures w14:val="none"/>
        </w:rPr>
        <w:t xml:space="preserve"> the</w:t>
      </w:r>
      <w:r w:rsidRPr="00FA51EC">
        <w:rPr>
          <w:rFonts w:asciiTheme="majorBidi" w:eastAsia="Times New Roman" w:hAnsiTheme="majorBidi" w:cstheme="majorBidi"/>
          <w:kern w:val="0"/>
          <w14:ligatures w14:val="none"/>
        </w:rPr>
        <w:t xml:space="preserve"> interlayer spacing during </w:t>
      </w:r>
      <w:r w:rsidR="004A1A97" w:rsidRPr="00FA51EC">
        <w:rPr>
          <w:rFonts w:asciiTheme="majorBidi" w:eastAsia="Times New Roman" w:hAnsiTheme="majorBidi" w:cstheme="majorBidi"/>
          <w:kern w:val="0"/>
          <w14:ligatures w14:val="none"/>
        </w:rPr>
        <w:t xml:space="preserve">the </w:t>
      </w:r>
      <w:r w:rsidRPr="00FA51EC">
        <w:rPr>
          <w:rFonts w:asciiTheme="majorBidi" w:eastAsia="Times New Roman" w:hAnsiTheme="majorBidi" w:cstheme="majorBidi"/>
          <w:kern w:val="0"/>
          <w14:ligatures w14:val="none"/>
        </w:rPr>
        <w:t xml:space="preserve">recovery process or due to mechanical deformation taking place due to subsequent ball milling. </w:t>
      </w:r>
      <w:r w:rsidR="00C10A77" w:rsidRPr="00FA51EC">
        <w:rPr>
          <w:rFonts w:asciiTheme="majorBidi" w:eastAsia="Times New Roman" w:hAnsiTheme="majorBidi" w:cstheme="majorBidi"/>
          <w:kern w:val="0"/>
          <w:lang w:val="en-US"/>
          <w14:ligatures w14:val="none"/>
        </w:rPr>
        <w:t>These changes might affect Li-ion intercalation and electrode integrity, which may potentially impact long-term cycling stability</w:t>
      </w:r>
      <w:r w:rsidR="00636DAF" w:rsidRPr="00FA51EC">
        <w:rPr>
          <w:rFonts w:asciiTheme="majorBidi" w:eastAsia="Times New Roman" w:hAnsiTheme="majorBidi" w:cstheme="majorBidi"/>
          <w:kern w:val="0"/>
          <w:lang w:val="en-US"/>
          <w14:ligatures w14:val="none"/>
        </w:rPr>
        <w:t xml:space="preserve">.  </w:t>
      </w:r>
      <w:r w:rsidRPr="00FA51EC">
        <w:rPr>
          <w:rFonts w:asciiTheme="majorBidi" w:eastAsia="Times New Roman" w:hAnsiTheme="majorBidi" w:cstheme="majorBidi"/>
          <w:kern w:val="0"/>
          <w14:ligatures w14:val="none"/>
        </w:rPr>
        <w:t>In addition to this, the intensities of the (100),</w:t>
      </w:r>
      <w:r w:rsidRPr="00FA51EC">
        <w:rPr>
          <w:rFonts w:asciiTheme="majorBidi" w:eastAsia="Times New Roman" w:hAnsiTheme="majorBidi" w:cstheme="majorBidi"/>
          <w:kern w:val="0"/>
          <w14:ligatures w14:val="none"/>
        </w:rPr>
        <w:t> </w:t>
      </w:r>
      <w:r w:rsidRPr="00FA51EC">
        <w:rPr>
          <w:rFonts w:asciiTheme="majorBidi" w:eastAsia="Times New Roman" w:hAnsiTheme="majorBidi" w:cstheme="majorBidi"/>
          <w:kern w:val="0"/>
          <w14:ligatures w14:val="none"/>
        </w:rPr>
        <w:t>(101),</w:t>
      </w:r>
      <w:r w:rsidR="006C5BD2">
        <w:rPr>
          <w:rFonts w:asciiTheme="majorBidi" w:eastAsia="Times New Roman" w:hAnsiTheme="majorBidi" w:cstheme="majorBidi"/>
          <w:kern w:val="0"/>
          <w:lang w:val="en-US"/>
          <w14:ligatures w14:val="none"/>
        </w:rPr>
        <w:t xml:space="preserve"> </w:t>
      </w:r>
      <w:r w:rsidRPr="00FA51EC">
        <w:rPr>
          <w:rFonts w:asciiTheme="majorBidi" w:eastAsia="Times New Roman" w:hAnsiTheme="majorBidi" w:cstheme="majorBidi"/>
          <w:kern w:val="0"/>
          <w14:ligatures w14:val="none"/>
        </w:rPr>
        <w:t>(004)</w:t>
      </w:r>
      <w:r w:rsidR="006C5BD2">
        <w:rPr>
          <w:rFonts w:asciiTheme="majorBidi" w:eastAsia="Times New Roman" w:hAnsiTheme="majorBidi" w:cstheme="majorBidi"/>
          <w:kern w:val="0"/>
          <w:lang w:val="en-US"/>
          <w14:ligatures w14:val="none"/>
        </w:rPr>
        <w:t>, (103)</w:t>
      </w:r>
      <w:r w:rsidRPr="00FA51EC">
        <w:rPr>
          <w:rFonts w:asciiTheme="majorBidi" w:eastAsia="Times New Roman" w:hAnsiTheme="majorBidi" w:cstheme="majorBidi"/>
          <w:kern w:val="0"/>
          <w14:ligatures w14:val="none"/>
        </w:rPr>
        <w:t xml:space="preserve"> and (110) peaks are lowered in recycled and ball-milled graphite, likely due to graphitic fragmentation and deliverance of some d</w:t>
      </w:r>
      <w:r w:rsidRPr="00FA51EC">
        <w:rPr>
          <w:rFonts w:asciiTheme="majorBidi" w:hAnsiTheme="majorBidi" w:cstheme="majorBidi"/>
          <w:lang w:val="en-US"/>
        </w:rPr>
        <w:t>is</w:t>
      </w:r>
      <w:r w:rsidRPr="00FA51EC">
        <w:rPr>
          <w:rFonts w:asciiTheme="majorBidi" w:eastAsia="Times New Roman" w:hAnsiTheme="majorBidi" w:cstheme="majorBidi"/>
          <w:kern w:val="0"/>
          <w14:ligatures w14:val="none"/>
        </w:rPr>
        <w:t>orders which is a part of processing stages.</w:t>
      </w:r>
      <w:r w:rsidRPr="00FA51EC">
        <w:rPr>
          <w:rFonts w:asciiTheme="majorBidi" w:hAnsiTheme="majorBidi" w:cstheme="majorBidi"/>
          <w:lang w:val="en-US"/>
        </w:rPr>
        <w:t xml:space="preserve"> </w:t>
      </w:r>
      <w:r w:rsidRPr="00FA51EC">
        <w:rPr>
          <w:rFonts w:asciiTheme="majorBidi" w:hAnsiTheme="majorBidi" w:cstheme="majorBidi"/>
        </w:rPr>
        <w:t>Interestingly, the patterns of both recycled and ball-milled graphite showed extra</w:t>
      </w:r>
      <w:r w:rsidRPr="00FA51EC">
        <w:rPr>
          <w:rFonts w:asciiTheme="majorBidi" w:hAnsiTheme="majorBidi" w:cstheme="majorBidi"/>
        </w:rPr>
        <w:t> </w:t>
      </w:r>
      <w:r w:rsidRPr="00FA51EC">
        <w:rPr>
          <w:rFonts w:asciiTheme="majorBidi" w:hAnsiTheme="majorBidi" w:cstheme="majorBidi"/>
        </w:rPr>
        <w:t xml:space="preserve">diffraction peaks at </w:t>
      </w:r>
      <w:r w:rsidR="0041113F" w:rsidRPr="00FA51EC">
        <w:rPr>
          <w:rFonts w:ascii="Cambria Math" w:hAnsi="Cambria Math" w:cs="Cambria Math"/>
        </w:rPr>
        <w:t>∼</w:t>
      </w:r>
      <w:r w:rsidR="0041113F" w:rsidRPr="00FA51EC">
        <w:rPr>
          <w:rFonts w:asciiTheme="majorBidi" w:hAnsiTheme="majorBidi" w:cstheme="majorBidi"/>
        </w:rPr>
        <w:t xml:space="preserve"> </w:t>
      </w:r>
      <w:r w:rsidRPr="00FA51EC">
        <w:rPr>
          <w:rFonts w:asciiTheme="majorBidi" w:hAnsiTheme="majorBidi" w:cstheme="majorBidi"/>
        </w:rPr>
        <w:t>23.5</w:t>
      </w:r>
      <w:r w:rsidR="00B441A7" w:rsidRPr="00FA51EC">
        <w:rPr>
          <w:rFonts w:asciiTheme="majorBidi" w:hAnsiTheme="majorBidi" w:cstheme="majorBidi"/>
          <w:lang w:val="en-US"/>
        </w:rPr>
        <w:t>° 2</w:t>
      </w:r>
      <w:r w:rsidR="00781ED8" w:rsidRPr="00FA51EC">
        <w:rPr>
          <w:rFonts w:ascii="Cambria Math" w:hAnsi="Cambria Math" w:cs="Cambria Math" w:hint="cs"/>
          <w:rtl/>
          <w:lang w:val="en-US"/>
        </w:rPr>
        <w:t>𝜃</w:t>
      </w:r>
      <w:r w:rsidRPr="00FA51EC">
        <w:rPr>
          <w:rFonts w:asciiTheme="majorBidi" w:hAnsiTheme="majorBidi" w:cstheme="majorBidi"/>
        </w:rPr>
        <w:t xml:space="preserve">. The peaks shown were specific to the peaks seen for the observed polyethylene oxide (PEO) that originated from </w:t>
      </w:r>
      <w:r w:rsidR="00C10A77" w:rsidRPr="00FA51EC">
        <w:rPr>
          <w:rFonts w:asciiTheme="majorBidi" w:hAnsiTheme="majorBidi" w:cstheme="majorBidi"/>
          <w:lang w:val="en-US"/>
        </w:rPr>
        <w:t>polyethylene</w:t>
      </w:r>
      <w:r w:rsidRPr="00FA51EC">
        <w:rPr>
          <w:rFonts w:asciiTheme="majorBidi" w:hAnsiTheme="majorBidi" w:cstheme="majorBidi"/>
        </w:rPr>
        <w:t xml:space="preserve"> gasket materials used in the</w:t>
      </w:r>
      <w:r w:rsidRPr="00FA51EC">
        <w:rPr>
          <w:rFonts w:asciiTheme="majorBidi" w:hAnsiTheme="majorBidi" w:cstheme="majorBidi"/>
        </w:rPr>
        <w:t> </w:t>
      </w:r>
      <w:r w:rsidRPr="00FA51EC">
        <w:rPr>
          <w:rFonts w:asciiTheme="majorBidi" w:hAnsiTheme="majorBidi" w:cstheme="majorBidi"/>
        </w:rPr>
        <w:t>Zn-C batteries. The ball-milled graphite exhibits more</w:t>
      </w:r>
      <w:r w:rsidRPr="00FA51EC">
        <w:rPr>
          <w:rFonts w:asciiTheme="majorBidi" w:hAnsiTheme="majorBidi" w:cstheme="majorBidi"/>
        </w:rPr>
        <w:t> </w:t>
      </w:r>
      <w:r w:rsidRPr="00FA51EC">
        <w:rPr>
          <w:rFonts w:asciiTheme="majorBidi" w:hAnsiTheme="majorBidi" w:cstheme="majorBidi"/>
        </w:rPr>
        <w:t>intense and sharper peaks for (002) than that of recycled graphite</w:t>
      </w:r>
      <w:r w:rsidR="00F953C9" w:rsidRPr="00FA51EC">
        <w:rPr>
          <w:rFonts w:asciiTheme="majorBidi" w:hAnsiTheme="majorBidi" w:cstheme="majorBidi"/>
          <w:lang w:val="en-US"/>
        </w:rPr>
        <w:t>. Instead of general crystallinity improvement, this could be related to the ball-milling process that breaks down graphitic domains into smaller domains of uniform size with similar d-spacing. In general, ball milling leads to initial defects and loss of crystallinity</w:t>
      </w:r>
      <w:r w:rsidR="00781ED8" w:rsidRPr="00FA51EC">
        <w:rPr>
          <w:rFonts w:asciiTheme="majorBidi" w:hAnsiTheme="majorBidi" w:cstheme="majorBidi"/>
          <w:lang w:val="en-US"/>
        </w:rPr>
        <w:t xml:space="preserve"> (table </w:t>
      </w:r>
      <w:r w:rsidR="005B28A2">
        <w:rPr>
          <w:rFonts w:asciiTheme="majorBidi" w:hAnsiTheme="majorBidi" w:cstheme="majorBidi"/>
          <w:lang w:val="en-US"/>
        </w:rPr>
        <w:t>2</w:t>
      </w:r>
      <w:r w:rsidR="00781ED8" w:rsidRPr="00FA51EC">
        <w:rPr>
          <w:rFonts w:asciiTheme="majorBidi" w:hAnsiTheme="majorBidi" w:cstheme="majorBidi"/>
          <w:lang w:val="en-US"/>
        </w:rPr>
        <w:t>)</w:t>
      </w:r>
      <w:r w:rsidR="00F953C9" w:rsidRPr="00FA51EC">
        <w:rPr>
          <w:rFonts w:asciiTheme="majorBidi" w:hAnsiTheme="majorBidi" w:cstheme="majorBidi"/>
          <w:lang w:val="en-US"/>
        </w:rPr>
        <w:t>, however, prolonged milling can make the graphite structure reorganize in a long-range manner along c-axis which gives sharper (002) peaks. This observation is consistent with previous studies showing that prolonged ball milling of graphite in air retains the crystalline phase and increases the ordering of structure</w:t>
      </w:r>
      <w:r w:rsidR="00A53F3D" w:rsidRPr="00FA51EC">
        <w:rPr>
          <w:rFonts w:asciiTheme="majorBidi" w:hAnsiTheme="majorBidi" w:cstheme="majorBidi"/>
          <w:lang w:val="en-US"/>
        </w:rPr>
        <w:t xml:space="preserve"> </w:t>
      </w:r>
      <w:r w:rsidR="00A53F3D"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{"citationItems":[{"id":"ITEM-1","itemData":{"DOI":"10.1016/j.jallcom.2008.07.063","ISSN":"09258388","abstract":"Expanded graphite was ball milled with a planetary mill in air atmosphere, and subsequently thermal annealed. The samples were characterized by using X-ray diffraction spectroscopy (XRD), scanning electron microscopy (SEM) and thermal gravimetric analysis (TGA). It was found that in the milling initial stage (less than 12 h), the crystallization degree of the expanded graphite declined gradually, but after milling more than 16 h, a recrystallization of the expanded graphite toke place, and ordered nanoscale expanded graphite was formed gradually. In the annealing initial stage, the non-crystallization of the graphite occurred, but, beyond an annealing time, recrystallizations of the graphite arise. Higher annealing temperature supported the recrystallization. The milled and annealed expanded graphite still preserved the crystalline structure as raw material and hold high thermal stability. © 2008.","author":[{"dropping-particle":"","family":"Tang","given":"Qunwei","non-dropping-particle":"","parse-names":false,"suffix":""},{"dropping-particle":"","family":"Wu","given":"Jihuai","non-dropping-particle":"","parse-names":false,"suffix":""},{"dropping-particle":"","family":"Sun","given":"Hui","non-dropping-particle":"","parse-names":false,"suffix":""},{"dropping-particle":"","family":"Fang","given":"Shijun","non-dropping-particle":"","parse-names":false,"suffix":""}],"container-title":"Journal of Alloys and Compounds","id":"ITEM-1","issue":"1-2","issued":{"date-parts":[["2009"]]},"page":"429-433","title":"Crystallization degree change of expanded graphite by milling and annealing","type":"article-journal","volume":"475"},"uris":["http://www.mendeley.com/documents/?uuid=2f929ea9-50f4-4792-b43a-d695db9cfcce"]}],"mendeley":{"formattedCitation":"[16]","plainTextFormattedCitation":"[16]","previouslyFormattedCitation":"[15]"},"properties":{"noteIndex":0},"schema":"https://github.com/citation-style-language/schema/raw/master/csl-citation.json"}</w:instrText>
      </w:r>
      <w:r w:rsidR="00A53F3D"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[16]</w:t>
      </w:r>
      <w:r w:rsidR="00A53F3D" w:rsidRPr="00FA51EC">
        <w:rPr>
          <w:rFonts w:asciiTheme="majorBidi" w:hAnsiTheme="majorBidi" w:cstheme="majorBidi"/>
          <w:lang w:val="en-US"/>
        </w:rPr>
        <w:fldChar w:fldCharType="end"/>
      </w:r>
      <w:r w:rsidR="00A53F3D" w:rsidRPr="00FA51EC">
        <w:rPr>
          <w:rFonts w:asciiTheme="majorBidi" w:hAnsiTheme="majorBidi" w:cstheme="majorBidi"/>
          <w:lang w:val="en-US"/>
        </w:rPr>
        <w:t>.</w:t>
      </w:r>
      <w:r w:rsidR="00F953C9" w:rsidRPr="00FA51EC">
        <w:rPr>
          <w:rFonts w:asciiTheme="majorBidi" w:hAnsiTheme="majorBidi" w:cstheme="majorBidi"/>
          <w:lang w:val="en-US"/>
        </w:rPr>
        <w:t xml:space="preserve"> </w:t>
      </w:r>
      <w:r w:rsidRPr="00FA51EC">
        <w:rPr>
          <w:rFonts w:asciiTheme="majorBidi" w:hAnsiTheme="majorBidi" w:cstheme="majorBidi"/>
        </w:rPr>
        <w:t xml:space="preserve"> This improvement</w:t>
      </w:r>
      <w:r w:rsidRPr="00FA51EC">
        <w:rPr>
          <w:rFonts w:asciiTheme="majorBidi" w:hAnsiTheme="majorBidi" w:cstheme="majorBidi"/>
        </w:rPr>
        <w:t> </w:t>
      </w:r>
      <w:r w:rsidRPr="00FA51EC">
        <w:rPr>
          <w:rFonts w:asciiTheme="majorBidi" w:hAnsiTheme="majorBidi" w:cstheme="majorBidi"/>
        </w:rPr>
        <w:t xml:space="preserve">indicates that </w:t>
      </w:r>
      <w:r w:rsidRPr="00FA51EC">
        <w:rPr>
          <w:rFonts w:asciiTheme="majorBidi" w:hAnsiTheme="majorBidi" w:cstheme="majorBidi"/>
        </w:rPr>
        <w:lastRenderedPageBreak/>
        <w:t>ball milling boosts the structural order of graphite, and could make it suitable for applications that require high degrees of graphitisation.</w:t>
      </w:r>
    </w:p>
    <w:p w14:paraId="7B6B5C9E" w14:textId="3B70E1A2" w:rsidR="00C51D56" w:rsidRPr="00FA51EC" w:rsidRDefault="003C3460" w:rsidP="003C3460">
      <w:pPr>
        <w:pStyle w:val="NormalWeb"/>
        <w:spacing w:line="480" w:lineRule="auto"/>
        <w:jc w:val="center"/>
        <w:rPr>
          <w:rFonts w:asciiTheme="majorBidi" w:hAnsiTheme="majorBidi" w:cstheme="majorBidi"/>
        </w:rPr>
      </w:pPr>
      <w:r w:rsidRPr="00FA51EC">
        <w:rPr>
          <w:rFonts w:asciiTheme="majorBidi" w:hAnsiTheme="majorBidi" w:cstheme="majorBidi"/>
          <w:noProof/>
        </w:rPr>
        <w:drawing>
          <wp:inline distT="0" distB="0" distL="0" distR="0" wp14:anchorId="7D395269" wp14:editId="748CE87A">
            <wp:extent cx="4596977" cy="4169707"/>
            <wp:effectExtent l="0" t="0" r="635" b="0"/>
            <wp:docPr id="980316389" name="Picture 1" descr="A graph of graphing of different types of grap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316389" name="Picture 1" descr="A graph of graphing of different types of graphing&#10;&#10;Description automatically generated"/>
                    <pic:cNvPicPr/>
                  </pic:nvPicPr>
                  <pic:blipFill rotWithShape="1">
                    <a:blip r:embed="rId9"/>
                    <a:srcRect l="10543" r="12107"/>
                    <a:stretch/>
                  </pic:blipFill>
                  <pic:spPr bwMode="auto">
                    <a:xfrm>
                      <a:off x="0" y="0"/>
                      <a:ext cx="4597349" cy="4170045"/>
                    </a:xfrm>
                    <a:prstGeom prst="rect">
                      <a:avLst/>
                    </a:prstGeom>
                    <a:ln>
                      <a:noFill/>
                    </a:ln>
                    <a:extLst>
                      <a:ext uri="{53640926-AAD7-44D8-BBD7-CCE9431645EC}">
                        <a14:shadowObscured xmlns:a14="http://schemas.microsoft.com/office/drawing/2010/main"/>
                      </a:ext>
                    </a:extLst>
                  </pic:spPr>
                </pic:pic>
              </a:graphicData>
            </a:graphic>
          </wp:inline>
        </w:drawing>
      </w:r>
    </w:p>
    <w:p w14:paraId="3B5C82B7" w14:textId="4A57AEED" w:rsidR="00C51D56" w:rsidRPr="00FA51EC" w:rsidRDefault="00C51D56" w:rsidP="00C51D56">
      <w:pPr>
        <w:pStyle w:val="NormalWeb"/>
        <w:spacing w:line="480" w:lineRule="auto"/>
        <w:jc w:val="center"/>
        <w:rPr>
          <w:rFonts w:asciiTheme="majorBidi" w:hAnsiTheme="majorBidi" w:cstheme="majorBidi"/>
          <w:lang w:val="en-US"/>
        </w:rPr>
      </w:pPr>
      <w:r w:rsidRPr="00FA51EC">
        <w:rPr>
          <w:rFonts w:asciiTheme="majorBidi" w:hAnsiTheme="majorBidi" w:cstheme="majorBidi"/>
          <w:b/>
          <w:bCs/>
          <w:lang w:val="en-US"/>
        </w:rPr>
        <w:t xml:space="preserve">Figure </w:t>
      </w:r>
      <w:r w:rsidR="00FD3B00">
        <w:rPr>
          <w:rFonts w:asciiTheme="majorBidi" w:hAnsiTheme="majorBidi" w:cstheme="majorBidi"/>
          <w:b/>
          <w:bCs/>
          <w:lang w:val="en-US"/>
        </w:rPr>
        <w:t>2</w:t>
      </w:r>
      <w:r w:rsidRPr="00FA51EC">
        <w:rPr>
          <w:rFonts w:asciiTheme="majorBidi" w:hAnsiTheme="majorBidi" w:cstheme="majorBidi"/>
          <w:b/>
          <w:bCs/>
          <w:lang w:val="en-US"/>
        </w:rPr>
        <w:t>:</w:t>
      </w:r>
      <w:r w:rsidRPr="00FA51EC">
        <w:rPr>
          <w:rFonts w:asciiTheme="majorBidi" w:hAnsiTheme="majorBidi" w:cstheme="majorBidi"/>
          <w:lang w:val="en-US"/>
        </w:rPr>
        <w:t xml:space="preserve"> XRD patterns of commercial graphite, recycled graphite, and ball-milled graphite.</w:t>
      </w:r>
    </w:p>
    <w:p w14:paraId="6F0DAF7F" w14:textId="77777777" w:rsidR="00427BFC" w:rsidRDefault="00427BFC" w:rsidP="005113D4">
      <w:pPr>
        <w:pStyle w:val="NormalWeb"/>
        <w:spacing w:line="480" w:lineRule="auto"/>
        <w:ind w:firstLine="720"/>
        <w:jc w:val="both"/>
        <w:rPr>
          <w:rFonts w:asciiTheme="majorBidi" w:hAnsiTheme="majorBidi" w:cstheme="majorBidi"/>
        </w:rPr>
      </w:pPr>
    </w:p>
    <w:p w14:paraId="6E7AFFAE" w14:textId="356651F0" w:rsidR="00AE5BF1" w:rsidRDefault="005113D4" w:rsidP="005113D4">
      <w:pPr>
        <w:pStyle w:val="NormalWeb"/>
        <w:spacing w:line="480" w:lineRule="auto"/>
        <w:ind w:firstLine="720"/>
        <w:jc w:val="both"/>
        <w:rPr>
          <w:rFonts w:asciiTheme="majorBidi" w:hAnsiTheme="majorBidi" w:cstheme="majorBidi"/>
        </w:rPr>
      </w:pPr>
      <w:r w:rsidRPr="00FA51EC">
        <w:rPr>
          <w:rFonts w:asciiTheme="majorBidi" w:hAnsiTheme="majorBidi" w:cstheme="majorBidi"/>
        </w:rPr>
        <w:t>The structural properties of the graphite samples</w:t>
      </w:r>
      <w:r w:rsidRPr="00FA51EC">
        <w:rPr>
          <w:rFonts w:asciiTheme="majorBidi" w:hAnsiTheme="majorBidi" w:cstheme="majorBidi"/>
        </w:rPr>
        <w:t> </w:t>
      </w:r>
      <w:r w:rsidRPr="00FA51EC">
        <w:rPr>
          <w:rFonts w:asciiTheme="majorBidi" w:hAnsiTheme="majorBidi" w:cstheme="majorBidi"/>
        </w:rPr>
        <w:t xml:space="preserve">were determined using XRD, with the results noted in Table </w:t>
      </w:r>
      <w:r w:rsidR="005B28A2">
        <w:rPr>
          <w:rFonts w:asciiTheme="majorBidi" w:hAnsiTheme="majorBidi" w:cstheme="majorBidi"/>
          <w:lang w:val="en-US"/>
        </w:rPr>
        <w:t>2</w:t>
      </w:r>
      <w:r w:rsidRPr="00FA51EC">
        <w:rPr>
          <w:rFonts w:asciiTheme="majorBidi" w:hAnsiTheme="majorBidi" w:cstheme="majorBidi"/>
        </w:rPr>
        <w:t>. The lattice parameters of the commercial graphite (</w:t>
      </w:r>
      <w:r w:rsidRPr="00FA51EC">
        <w:rPr>
          <w:rFonts w:asciiTheme="majorBidi" w:hAnsiTheme="majorBidi" w:cstheme="majorBidi"/>
          <w:i/>
          <w:iCs/>
        </w:rPr>
        <w:t>a</w:t>
      </w:r>
      <w:r w:rsidRPr="00FA51EC">
        <w:rPr>
          <w:rFonts w:asciiTheme="majorBidi" w:hAnsiTheme="majorBidi" w:cstheme="majorBidi"/>
        </w:rPr>
        <w:t>=</w:t>
      </w:r>
      <w:r w:rsidR="00A1582C" w:rsidRPr="00FA51EC">
        <w:rPr>
          <w:rFonts w:asciiTheme="majorBidi" w:hAnsiTheme="majorBidi" w:cstheme="majorBidi"/>
        </w:rPr>
        <w:t xml:space="preserve"> </w:t>
      </w:r>
      <w:r w:rsidRPr="00FA51EC">
        <w:rPr>
          <w:rFonts w:asciiTheme="majorBidi" w:hAnsiTheme="majorBidi" w:cstheme="majorBidi"/>
        </w:rPr>
        <w:t xml:space="preserve">2.4725 Å, </w:t>
      </w:r>
      <w:r w:rsidRPr="00FA51EC">
        <w:rPr>
          <w:rFonts w:asciiTheme="majorBidi" w:hAnsiTheme="majorBidi" w:cstheme="majorBidi"/>
          <w:i/>
          <w:iCs/>
        </w:rPr>
        <w:t>c</w:t>
      </w:r>
      <w:r w:rsidRPr="00FA51EC">
        <w:rPr>
          <w:rFonts w:asciiTheme="majorBidi" w:hAnsiTheme="majorBidi" w:cstheme="majorBidi"/>
        </w:rPr>
        <w:t>=</w:t>
      </w:r>
      <w:r w:rsidR="00A1582C" w:rsidRPr="00FA51EC">
        <w:rPr>
          <w:rFonts w:asciiTheme="majorBidi" w:hAnsiTheme="majorBidi" w:cstheme="majorBidi"/>
        </w:rPr>
        <w:t xml:space="preserve"> </w:t>
      </w:r>
      <w:r w:rsidRPr="00FA51EC">
        <w:rPr>
          <w:rFonts w:asciiTheme="majorBidi" w:hAnsiTheme="majorBidi" w:cstheme="majorBidi"/>
        </w:rPr>
        <w:t xml:space="preserve">6.7526 Å) agree well with the </w:t>
      </w:r>
      <w:r w:rsidRPr="00FA51EC">
        <w:rPr>
          <w:rFonts w:asciiTheme="majorBidi" w:hAnsiTheme="majorBidi" w:cstheme="majorBidi"/>
          <w:lang w:val="en-US"/>
        </w:rPr>
        <w:t>reported</w:t>
      </w:r>
      <w:r w:rsidRPr="00FA51EC">
        <w:rPr>
          <w:rFonts w:asciiTheme="majorBidi" w:hAnsiTheme="majorBidi" w:cstheme="majorBidi"/>
        </w:rPr>
        <w:t xml:space="preserve"> values and when combined with the well-defined peak shapes confirm</w:t>
      </w:r>
      <w:r w:rsidRPr="00FA51EC">
        <w:rPr>
          <w:rFonts w:asciiTheme="majorBidi" w:hAnsiTheme="majorBidi" w:cstheme="majorBidi"/>
        </w:rPr>
        <w:t> </w:t>
      </w:r>
      <w:r w:rsidRPr="00FA51EC">
        <w:rPr>
          <w:rFonts w:asciiTheme="majorBidi" w:hAnsiTheme="majorBidi" w:cstheme="majorBidi"/>
        </w:rPr>
        <w:t>a high level of crystallinity</w:t>
      </w:r>
      <w:r w:rsidR="005613FC" w:rsidRPr="00FA51EC">
        <w:rPr>
          <w:rFonts w:asciiTheme="majorBidi" w:hAnsiTheme="majorBidi" w:cstheme="majorBidi"/>
          <w:lang w:val="en-US"/>
        </w:rPr>
        <w:t xml:space="preserve"> </w:t>
      </w:r>
      <w:r w:rsidR="005613FC" w:rsidRPr="00FA51EC">
        <w:rPr>
          <w:rFonts w:asciiTheme="majorBidi" w:hAnsiTheme="majorBidi" w:cstheme="majorBidi"/>
        </w:rPr>
        <w:fldChar w:fldCharType="begin" w:fldLock="1"/>
      </w:r>
      <w:r w:rsidR="009E338F">
        <w:rPr>
          <w:rFonts w:asciiTheme="majorBidi" w:hAnsiTheme="majorBidi" w:cstheme="majorBidi"/>
        </w:rPr>
        <w:instrText>ADDIN CSL_CITATION {"citationItems":[{"id":"ITEM-1","itemData":{"DOI":"10.3390/met10020221","ISBN":"6145702540","ISSN":"2075-4701","abstract":"The last decade has witnessed significant research efforts directed to the understanding of nucleation and crystallization of graphite and associated solidification phenomena, driven in part by the ever-growing interest in the use of spheroidal graphite cast iron in the manufacture of large castings, such as wind turbine parts. These applications raised new challenges to the production of sound castings, mostly because of the exceedingly long solidification times imposed by the size of the castings. These solidification conditions resulted in many instances in graphite degeneration with subsequent decrease in mechanical properties. Obviously, the subject of graphite nucleation and crystallization in cast iron is still in need of additional answers. Over the years, many reviews of the subject have been published. The goal of this paper is to provide an update on the advances achieved in comprehending the mechanisms that govern the nucleation and crystallization of spheroidal graphite and related imperfect morphologies from iron-carbon-silicon melts. In this analysis, we examine not only the crystallization of graphite in cast iron, but also that of metamorphic graphite (natural graphite formed through transformation by heat, pressure, or other natural actions), and of other materials with similar lattice structure and crystallization morphologies.","author":[{"dropping-particle":"","family":"Stefanescu","given":"Doru M.","non-dropping-particle":"","parse-names":false,"suffix":""},{"dropping-particle":"","family":"Alonso","given":"Gorka","non-dropping-particle":"","parse-names":false,"suffix":""},{"dropping-particle":"","family":"Suarez","given":"Ramon","non-dropping-particle":"","parse-names":false,"suffix":""}],"container-title":"Metals","id":"ITEM-1","issue":"2","issued":{"date-parts":[["2020","2","5"]]},"page":"221","title":"Recent Developments in Understanding Nucleation and Crystallization of Spheroidal Graphite in Iron-Carbon-Silicon Alloys","type":"article-journal","volume":"10"},"uris":["http://www.mendeley.com/documents/?uuid=a593faf3-b772-44b7-be8e-dd7ac30a24d6"]}],"mendeley":{"formattedCitation":"[17]","plainTextFormattedCitation":"[17]","previouslyFormattedCitation":"[16]"},"properties":{"noteIndex":0},"schema":"https://github.com/citation-style-language/schema/raw/master/csl-citation.json"}</w:instrText>
      </w:r>
      <w:r w:rsidR="005613FC" w:rsidRPr="00FA51EC">
        <w:rPr>
          <w:rFonts w:asciiTheme="majorBidi" w:hAnsiTheme="majorBidi" w:cstheme="majorBidi"/>
        </w:rPr>
        <w:fldChar w:fldCharType="separate"/>
      </w:r>
      <w:r w:rsidR="009E338F" w:rsidRPr="009E338F">
        <w:rPr>
          <w:rFonts w:asciiTheme="majorBidi" w:hAnsiTheme="majorBidi" w:cstheme="majorBidi"/>
          <w:noProof/>
        </w:rPr>
        <w:t>[17]</w:t>
      </w:r>
      <w:r w:rsidR="005613FC" w:rsidRPr="00FA51EC">
        <w:rPr>
          <w:rFonts w:asciiTheme="majorBidi" w:hAnsiTheme="majorBidi" w:cstheme="majorBidi"/>
        </w:rPr>
        <w:fldChar w:fldCharType="end"/>
      </w:r>
      <w:r w:rsidRPr="00FA51EC">
        <w:rPr>
          <w:rFonts w:asciiTheme="majorBidi" w:hAnsiTheme="majorBidi" w:cstheme="majorBidi"/>
        </w:rPr>
        <w:t xml:space="preserve">. The recycled graphite had a small increase in </w:t>
      </w:r>
      <w:r w:rsidRPr="00FA51EC">
        <w:rPr>
          <w:rFonts w:asciiTheme="majorBidi" w:hAnsiTheme="majorBidi" w:cstheme="majorBidi"/>
          <w:i/>
          <w:iCs/>
        </w:rPr>
        <w:t>c</w:t>
      </w:r>
      <w:r w:rsidRPr="00FA51EC">
        <w:rPr>
          <w:rFonts w:asciiTheme="majorBidi" w:hAnsiTheme="majorBidi" w:cstheme="majorBidi"/>
        </w:rPr>
        <w:t>-axis (</w:t>
      </w:r>
      <w:r w:rsidRPr="00FA51EC">
        <w:rPr>
          <w:rFonts w:asciiTheme="majorBidi" w:hAnsiTheme="majorBidi" w:cstheme="majorBidi"/>
          <w:i/>
          <w:iCs/>
        </w:rPr>
        <w:t>a</w:t>
      </w:r>
      <w:r w:rsidRPr="00FA51EC">
        <w:rPr>
          <w:rFonts w:asciiTheme="majorBidi" w:hAnsiTheme="majorBidi" w:cstheme="majorBidi"/>
        </w:rPr>
        <w:t xml:space="preserve">=2.4696 Å, </w:t>
      </w:r>
      <w:r w:rsidRPr="00FA51EC">
        <w:rPr>
          <w:rFonts w:asciiTheme="majorBidi" w:hAnsiTheme="majorBidi" w:cstheme="majorBidi"/>
          <w:i/>
          <w:iCs/>
        </w:rPr>
        <w:t>c</w:t>
      </w:r>
      <w:r w:rsidRPr="00FA51EC">
        <w:rPr>
          <w:rFonts w:asciiTheme="majorBidi" w:hAnsiTheme="majorBidi" w:cstheme="majorBidi"/>
        </w:rPr>
        <w:t>=6.7618 Å),</w:t>
      </w:r>
      <w:r w:rsidRPr="00FA51EC">
        <w:rPr>
          <w:rFonts w:asciiTheme="majorBidi" w:hAnsiTheme="majorBidi" w:cstheme="majorBidi"/>
        </w:rPr>
        <w:t> </w:t>
      </w:r>
      <w:r w:rsidRPr="00FA51EC">
        <w:rPr>
          <w:rFonts w:asciiTheme="majorBidi" w:hAnsiTheme="majorBidi" w:cstheme="majorBidi"/>
        </w:rPr>
        <w:t>suggestive of possible stacking disorder</w:t>
      </w:r>
      <w:r w:rsidR="003F1837" w:rsidRPr="00FA51EC">
        <w:rPr>
          <w:rFonts w:asciiTheme="majorBidi" w:hAnsiTheme="majorBidi" w:cstheme="majorBidi"/>
          <w:lang w:val="en-US"/>
        </w:rPr>
        <w:t xml:space="preserve">, </w:t>
      </w:r>
      <w:r w:rsidRPr="00FA51EC">
        <w:rPr>
          <w:rFonts w:asciiTheme="majorBidi" w:hAnsiTheme="majorBidi" w:cstheme="majorBidi"/>
        </w:rPr>
        <w:t>residual contaminants from previously residing Zn-C battery carbon rods</w:t>
      </w:r>
      <w:r w:rsidR="003F1837" w:rsidRPr="00FA51EC">
        <w:rPr>
          <w:rFonts w:asciiTheme="majorBidi" w:hAnsiTheme="majorBidi" w:cstheme="majorBidi"/>
          <w:lang w:val="en-US"/>
        </w:rPr>
        <w:t>, and structural degradation due to long-term cycling</w:t>
      </w:r>
      <w:r w:rsidRPr="00FA51EC">
        <w:rPr>
          <w:rFonts w:asciiTheme="majorBidi" w:hAnsiTheme="majorBidi" w:cstheme="majorBidi"/>
        </w:rPr>
        <w:t>.</w:t>
      </w:r>
      <w:r w:rsidRPr="00FA51EC">
        <w:rPr>
          <w:rFonts w:asciiTheme="majorBidi" w:hAnsiTheme="majorBidi" w:cstheme="majorBidi"/>
          <w:lang w:val="en-US"/>
        </w:rPr>
        <w:t xml:space="preserve"> </w:t>
      </w:r>
      <w:r w:rsidRPr="00FA51EC">
        <w:rPr>
          <w:rFonts w:asciiTheme="majorBidi" w:hAnsiTheme="majorBidi" w:cstheme="majorBidi"/>
        </w:rPr>
        <w:t xml:space="preserve">This structural change illustrates the impact of the recycling process on the crystalline structure of </w:t>
      </w:r>
      <w:r w:rsidRPr="00FA51EC">
        <w:rPr>
          <w:rFonts w:asciiTheme="majorBidi" w:hAnsiTheme="majorBidi" w:cstheme="majorBidi"/>
        </w:rPr>
        <w:lastRenderedPageBreak/>
        <w:t>graphite.</w:t>
      </w:r>
      <w:r w:rsidRPr="00FA51EC">
        <w:rPr>
          <w:rFonts w:asciiTheme="majorBidi" w:hAnsiTheme="majorBidi" w:cstheme="majorBidi"/>
          <w:lang w:val="en-US"/>
        </w:rPr>
        <w:t xml:space="preserve"> A</w:t>
      </w:r>
      <w:r w:rsidRPr="00FA51EC">
        <w:rPr>
          <w:rFonts w:asciiTheme="majorBidi" w:hAnsiTheme="majorBidi" w:cstheme="majorBidi"/>
        </w:rPr>
        <w:t>fter ball milling, the lattice parameters for graphite (</w:t>
      </w:r>
      <w:r w:rsidRPr="00FA51EC">
        <w:rPr>
          <w:rFonts w:asciiTheme="majorBidi" w:hAnsiTheme="majorBidi" w:cstheme="majorBidi"/>
          <w:i/>
          <w:iCs/>
        </w:rPr>
        <w:t>a</w:t>
      </w:r>
      <w:r w:rsidRPr="00FA51EC">
        <w:rPr>
          <w:rFonts w:asciiTheme="majorBidi" w:hAnsiTheme="majorBidi" w:cstheme="majorBidi"/>
        </w:rPr>
        <w:t xml:space="preserve">=2.4704 Å, </w:t>
      </w:r>
      <w:r w:rsidRPr="00FA51EC">
        <w:rPr>
          <w:rFonts w:asciiTheme="majorBidi" w:hAnsiTheme="majorBidi" w:cstheme="majorBidi"/>
          <w:i/>
          <w:iCs/>
        </w:rPr>
        <w:t>c</w:t>
      </w:r>
      <w:r w:rsidRPr="00FA51EC">
        <w:rPr>
          <w:rFonts w:asciiTheme="majorBidi" w:hAnsiTheme="majorBidi" w:cstheme="majorBidi"/>
        </w:rPr>
        <w:t>=6.7516</w:t>
      </w:r>
      <w:r w:rsidRPr="00FA51EC">
        <w:rPr>
          <w:rFonts w:asciiTheme="majorBidi" w:hAnsiTheme="majorBidi" w:cstheme="majorBidi"/>
        </w:rPr>
        <w:t> </w:t>
      </w:r>
      <w:r w:rsidRPr="00FA51EC">
        <w:rPr>
          <w:rFonts w:asciiTheme="majorBidi" w:hAnsiTheme="majorBidi" w:cstheme="majorBidi"/>
        </w:rPr>
        <w:t xml:space="preserve">Å) revealed a slight decrease in the </w:t>
      </w:r>
      <w:r w:rsidRPr="00FA51EC">
        <w:rPr>
          <w:rFonts w:asciiTheme="majorBidi" w:hAnsiTheme="majorBidi" w:cstheme="majorBidi"/>
          <w:i/>
          <w:iCs/>
        </w:rPr>
        <w:t>c</w:t>
      </w:r>
      <w:r w:rsidRPr="00FA51EC">
        <w:rPr>
          <w:rFonts w:asciiTheme="majorBidi" w:hAnsiTheme="majorBidi" w:cstheme="majorBidi"/>
        </w:rPr>
        <w:t xml:space="preserve">-axis, suggesting that </w:t>
      </w:r>
      <w:r w:rsidR="003F1837" w:rsidRPr="00FA51EC">
        <w:rPr>
          <w:rFonts w:asciiTheme="majorBidi" w:hAnsiTheme="majorBidi" w:cstheme="majorBidi"/>
          <w:lang w:val="en-US"/>
        </w:rPr>
        <w:t>intercalants</w:t>
      </w:r>
      <w:r w:rsidRPr="00FA51EC">
        <w:rPr>
          <w:rFonts w:asciiTheme="majorBidi" w:hAnsiTheme="majorBidi" w:cstheme="majorBidi"/>
        </w:rPr>
        <w:t xml:space="preserve"> were effectively removed during the </w:t>
      </w:r>
      <w:r w:rsidRPr="00D16E78">
        <w:rPr>
          <w:rFonts w:asciiTheme="majorBidi" w:hAnsiTheme="majorBidi" w:cstheme="majorBidi"/>
        </w:rPr>
        <w:t xml:space="preserve">ball milling procedure. </w:t>
      </w:r>
      <w:r w:rsidR="00925CFA" w:rsidRPr="00D16E78">
        <w:rPr>
          <w:rFonts w:asciiTheme="majorBidi" w:hAnsiTheme="majorBidi" w:cstheme="majorBidi"/>
          <w:lang w:val="en-US"/>
        </w:rPr>
        <w:t xml:space="preserve">The reduction of the </w:t>
      </w:r>
      <w:r w:rsidR="00925CFA" w:rsidRPr="00D16E78">
        <w:rPr>
          <w:rFonts w:asciiTheme="majorBidi" w:hAnsiTheme="majorBidi" w:cstheme="majorBidi"/>
          <w:i/>
          <w:iCs/>
          <w:lang w:val="en-US"/>
        </w:rPr>
        <w:t>c</w:t>
      </w:r>
      <w:r w:rsidR="00925CFA" w:rsidRPr="00D16E78">
        <w:rPr>
          <w:rFonts w:asciiTheme="majorBidi" w:hAnsiTheme="majorBidi" w:cstheme="majorBidi"/>
          <w:lang w:val="en-US"/>
        </w:rPr>
        <w:t>-axis compared to commercial graphite (</w:t>
      </w:r>
      <w:r w:rsidR="00925CFA" w:rsidRPr="00D16E78">
        <w:rPr>
          <w:rFonts w:asciiTheme="majorBidi" w:hAnsiTheme="majorBidi" w:cstheme="majorBidi"/>
          <w:i/>
          <w:iCs/>
        </w:rPr>
        <w:t>c</w:t>
      </w:r>
      <w:r w:rsidR="00925CFA" w:rsidRPr="00D16E78">
        <w:rPr>
          <w:rFonts w:asciiTheme="majorBidi" w:hAnsiTheme="majorBidi" w:cstheme="majorBidi"/>
        </w:rPr>
        <w:t>=6.7516</w:t>
      </w:r>
      <w:r w:rsidR="00D16E78" w:rsidRPr="00D16E78">
        <w:rPr>
          <w:rFonts w:asciiTheme="majorBidi" w:hAnsiTheme="majorBidi" w:cstheme="majorBidi"/>
        </w:rPr>
        <w:t> </w:t>
      </w:r>
      <w:r w:rsidR="00925CFA" w:rsidRPr="00D16E78">
        <w:rPr>
          <w:rFonts w:asciiTheme="majorBidi" w:hAnsiTheme="majorBidi" w:cstheme="majorBidi"/>
        </w:rPr>
        <w:t>Å</w:t>
      </w:r>
      <w:r w:rsidR="00925CFA" w:rsidRPr="00D16E78">
        <w:rPr>
          <w:rFonts w:asciiTheme="majorBidi" w:hAnsiTheme="majorBidi" w:cstheme="majorBidi"/>
          <w:lang w:val="en-US"/>
        </w:rPr>
        <w:t>)</w:t>
      </w:r>
      <w:r w:rsidR="00E816E5" w:rsidRPr="00D16E78">
        <w:rPr>
          <w:rFonts w:asciiTheme="majorBidi" w:hAnsiTheme="majorBidi" w:cstheme="majorBidi"/>
          <w:lang w:val="en-US"/>
        </w:rPr>
        <w:t>, is not yet to imply the long-range order has been returned. This change shows that a localized rearrangement of graphitic framework has taken place.</w:t>
      </w:r>
      <w:r w:rsidR="00925CFA" w:rsidRPr="00D16E78">
        <w:rPr>
          <w:rFonts w:asciiTheme="majorBidi" w:hAnsiTheme="majorBidi" w:cstheme="majorBidi"/>
          <w:lang w:val="en-US"/>
        </w:rPr>
        <w:t xml:space="preserve"> </w:t>
      </w:r>
      <w:r w:rsidR="00E816E5" w:rsidRPr="00D16E78">
        <w:rPr>
          <w:rFonts w:asciiTheme="majorBidi" w:hAnsiTheme="majorBidi" w:cstheme="majorBidi"/>
          <w:lang w:val="en-US"/>
        </w:rPr>
        <w:t xml:space="preserve">This is further supported by the strain values where recycled graphite showed the highest strain of 0.012, while the ball-milled produced the next lowest strain of 0.010, just above the commercial graphite. This indicates a local structure homogenization rather than a complete structural recovery. </w:t>
      </w:r>
      <w:r w:rsidR="00F933F5" w:rsidRPr="00D16E78">
        <w:rPr>
          <w:rFonts w:asciiTheme="majorBidi" w:hAnsiTheme="majorBidi" w:cstheme="majorBidi"/>
          <w:lang w:val="en-US"/>
        </w:rPr>
        <w:t xml:space="preserve"> The </w:t>
      </w:r>
      <w:r w:rsidR="00D951ED" w:rsidRPr="00D16E78">
        <w:rPr>
          <w:rFonts w:asciiTheme="majorBidi" w:hAnsiTheme="majorBidi" w:cstheme="majorBidi"/>
          <w:lang w:val="en-US"/>
        </w:rPr>
        <w:t>crystallite size int c-axis (L</w:t>
      </w:r>
      <w:r w:rsidR="00D951ED" w:rsidRPr="00D16E78">
        <w:rPr>
          <w:rFonts w:asciiTheme="majorBidi" w:hAnsiTheme="majorBidi" w:cstheme="majorBidi"/>
          <w:vertAlign w:val="subscript"/>
          <w:lang w:val="en-US"/>
        </w:rPr>
        <w:t>c</w:t>
      </w:r>
      <w:r w:rsidR="00D951ED" w:rsidRPr="00D16E78">
        <w:rPr>
          <w:rFonts w:asciiTheme="majorBidi" w:hAnsiTheme="majorBidi" w:cstheme="majorBidi"/>
          <w:lang w:val="en-US"/>
        </w:rPr>
        <w:t xml:space="preserve">) (table </w:t>
      </w:r>
      <w:r w:rsidR="005B28A2">
        <w:rPr>
          <w:rFonts w:asciiTheme="majorBidi" w:hAnsiTheme="majorBidi" w:cstheme="majorBidi"/>
          <w:lang w:val="en-US"/>
        </w:rPr>
        <w:t>2</w:t>
      </w:r>
      <w:r w:rsidR="00D951ED" w:rsidRPr="00D16E78">
        <w:rPr>
          <w:rFonts w:asciiTheme="majorBidi" w:hAnsiTheme="majorBidi" w:cstheme="majorBidi"/>
          <w:lang w:val="en-US"/>
        </w:rPr>
        <w:t>) is another indicator for partial structure reorganization. The L</w:t>
      </w:r>
      <w:r w:rsidR="00D951ED" w:rsidRPr="00D16E78">
        <w:rPr>
          <w:rFonts w:asciiTheme="majorBidi" w:hAnsiTheme="majorBidi" w:cstheme="majorBidi"/>
          <w:vertAlign w:val="subscript"/>
          <w:lang w:val="en-US"/>
        </w:rPr>
        <w:t>c</w:t>
      </w:r>
      <w:r w:rsidR="00D951ED" w:rsidRPr="00D16E78">
        <w:rPr>
          <w:rFonts w:asciiTheme="majorBidi" w:hAnsiTheme="majorBidi" w:cstheme="majorBidi"/>
          <w:lang w:val="en-US"/>
        </w:rPr>
        <w:t xml:space="preserve"> of the ball milled graphite is also slightly higher than that of the recycled graphite (13.04 nm), but significantly lower than the value obtained for the commercial graphite (28.21 nm), indicating some structural disorder still present. Thus, ball milling contributes to some texture refinement and enhances their electrochemically accessibility, but it fails at restoring long-range graphitic order.   </w:t>
      </w:r>
      <w:r w:rsidRPr="00D16E78">
        <w:rPr>
          <w:rFonts w:asciiTheme="majorBidi" w:hAnsiTheme="majorBidi" w:cstheme="majorBidi"/>
        </w:rPr>
        <w:t>The d</w:t>
      </w:r>
      <w:r w:rsidRPr="00D16E78">
        <w:rPr>
          <w:rFonts w:asciiTheme="majorBidi" w:hAnsiTheme="majorBidi" w:cstheme="majorBidi"/>
          <w:vertAlign w:val="subscript"/>
        </w:rPr>
        <w:t>002</w:t>
      </w:r>
      <w:r w:rsidRPr="00D16E78">
        <w:rPr>
          <w:rFonts w:asciiTheme="majorBidi" w:hAnsiTheme="majorBidi" w:cstheme="majorBidi"/>
        </w:rPr>
        <w:t xml:space="preserve"> values calculated for each of the graphite samples were found to be less than </w:t>
      </w:r>
      <w:r w:rsidRPr="00FA51EC">
        <w:rPr>
          <w:rFonts w:asciiTheme="majorBidi" w:hAnsiTheme="majorBidi" w:cstheme="majorBidi"/>
        </w:rPr>
        <w:t>0.3440 nm, and were in close agreement to the theoretical graphite</w:t>
      </w:r>
      <w:r w:rsidRPr="00FA51EC">
        <w:rPr>
          <w:rFonts w:asciiTheme="majorBidi" w:hAnsiTheme="majorBidi" w:cstheme="majorBidi"/>
        </w:rPr>
        <w:t> </w:t>
      </w:r>
      <w:r w:rsidRPr="00FA51EC">
        <w:rPr>
          <w:rFonts w:asciiTheme="majorBidi" w:hAnsiTheme="majorBidi" w:cstheme="majorBidi"/>
        </w:rPr>
        <w:t>value 0.3354 nm</w:t>
      </w:r>
      <w:r w:rsidR="00536F9B" w:rsidRPr="00FA51EC">
        <w:rPr>
          <w:rFonts w:asciiTheme="majorBidi" w:hAnsiTheme="majorBidi" w:cstheme="majorBidi"/>
          <w:lang w:val="en-US"/>
        </w:rPr>
        <w:t xml:space="preserve"> </w:t>
      </w:r>
      <w:r w:rsidR="00536F9B"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{"citationItems":[{"id":"ITEM-1","itemData":{"DOI":"10.1107/S0365110X51000842","author":[{"dropping-particle":"","family":"Franklin","given":"R E","non-dropping-particle":"","parse-names":false,"suffix":""}],"container-title":"Acta Crystallographica","id":"ITEM-1","issue":"3","issued":{"date-parts":[["1951","5"]]},"page":"253-261","title":"The structure of graphitic carbons","type":"article-journal","volume":"4"},"uris":["http://www.mendeley.com/documents/?uuid=1d4bc5ef-9937-447a-99a8-8c874c46b465"]}],"mendeley":{"formattedCitation":"[18]","plainTextFormattedCitation":"[18]","previouslyFormattedCitation":"[17]"},"properties":{"noteIndex":0},"schema":"https://github.com/citation-style-language/schema/raw/master/csl-citation.json"}</w:instrText>
      </w:r>
      <w:r w:rsidR="00536F9B"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[18]</w:t>
      </w:r>
      <w:r w:rsidR="00536F9B" w:rsidRPr="00FA51EC">
        <w:rPr>
          <w:rFonts w:asciiTheme="majorBidi" w:hAnsiTheme="majorBidi" w:cstheme="majorBidi"/>
          <w:lang w:val="en-US"/>
        </w:rPr>
        <w:fldChar w:fldCharType="end"/>
      </w:r>
      <w:r w:rsidRPr="00FA51EC">
        <w:rPr>
          <w:rFonts w:asciiTheme="majorBidi" w:hAnsiTheme="majorBidi" w:cstheme="majorBidi"/>
        </w:rPr>
        <w:t xml:space="preserve">. </w:t>
      </w:r>
    </w:p>
    <w:p w14:paraId="5407050F" w14:textId="77777777" w:rsidR="00427BFC" w:rsidRPr="00FA51EC" w:rsidRDefault="00427BFC" w:rsidP="005113D4">
      <w:pPr>
        <w:pStyle w:val="NormalWeb"/>
        <w:spacing w:line="480" w:lineRule="auto"/>
        <w:ind w:firstLine="720"/>
        <w:jc w:val="both"/>
        <w:rPr>
          <w:rFonts w:asciiTheme="majorBidi" w:hAnsiTheme="majorBidi" w:cstheme="majorBidi"/>
        </w:rPr>
      </w:pPr>
    </w:p>
    <w:p w14:paraId="46DC03D6" w14:textId="34FB9269" w:rsidR="00BD162F" w:rsidRPr="00FA51EC" w:rsidRDefault="00C7088B" w:rsidP="00427BFC">
      <w:pPr>
        <w:pStyle w:val="NormalWeb"/>
        <w:spacing w:line="480" w:lineRule="auto"/>
        <w:rPr>
          <w:rFonts w:asciiTheme="majorBidi" w:hAnsiTheme="majorBidi" w:cstheme="majorBidi"/>
          <w:lang w:val="en-US"/>
        </w:rPr>
      </w:pPr>
      <w:r w:rsidRPr="00FA51EC">
        <w:rPr>
          <w:rFonts w:asciiTheme="majorBidi" w:hAnsiTheme="majorBidi" w:cstheme="majorBidi"/>
          <w:b/>
          <w:bCs/>
          <w:lang w:val="en-US"/>
        </w:rPr>
        <w:t xml:space="preserve">Table </w:t>
      </w:r>
      <w:r w:rsidR="005B28A2">
        <w:rPr>
          <w:rFonts w:asciiTheme="majorBidi" w:hAnsiTheme="majorBidi" w:cstheme="majorBidi"/>
          <w:b/>
          <w:bCs/>
          <w:lang w:val="en-US"/>
        </w:rPr>
        <w:t>2</w:t>
      </w:r>
      <w:r w:rsidRPr="00FA51EC">
        <w:rPr>
          <w:rFonts w:asciiTheme="majorBidi" w:hAnsiTheme="majorBidi" w:cstheme="majorBidi"/>
          <w:b/>
          <w:bCs/>
          <w:lang w:val="en-US"/>
        </w:rPr>
        <w:t>:</w:t>
      </w:r>
      <w:r w:rsidRPr="00FA51EC">
        <w:rPr>
          <w:rFonts w:asciiTheme="majorBidi" w:hAnsiTheme="majorBidi" w:cstheme="majorBidi"/>
          <w:lang w:val="en-US"/>
        </w:rPr>
        <w:t xml:space="preserve"> T</w:t>
      </w:r>
      <w:r w:rsidR="00AE5BF1" w:rsidRPr="00FA51EC">
        <w:rPr>
          <w:rFonts w:asciiTheme="majorBidi" w:hAnsiTheme="majorBidi" w:cstheme="majorBidi"/>
          <w:lang w:val="en-US"/>
        </w:rPr>
        <w:t>he</w:t>
      </w:r>
      <w:r w:rsidRPr="00FA51EC">
        <w:rPr>
          <w:rFonts w:asciiTheme="majorBidi" w:hAnsiTheme="majorBidi" w:cstheme="majorBidi"/>
          <w:lang w:val="en-US"/>
        </w:rPr>
        <w:t xml:space="preserve"> structural parameters of graphite samples</w:t>
      </w:r>
    </w:p>
    <w:tbl>
      <w:tblPr>
        <w:tblStyle w:val="TableGrid"/>
        <w:tblW w:w="0" w:type="auto"/>
        <w:jc w:val="center"/>
        <w:tblLook w:val="04A0" w:firstRow="1" w:lastRow="0" w:firstColumn="1" w:lastColumn="0" w:noHBand="0" w:noVBand="1"/>
      </w:tblPr>
      <w:tblGrid>
        <w:gridCol w:w="2005"/>
        <w:gridCol w:w="1102"/>
        <w:gridCol w:w="1027"/>
        <w:gridCol w:w="1768"/>
        <w:gridCol w:w="1732"/>
        <w:gridCol w:w="1716"/>
      </w:tblGrid>
      <w:tr w:rsidR="00FA51EC" w:rsidRPr="00FA51EC" w14:paraId="2D0A85B4" w14:textId="605360E3" w:rsidTr="001D7885">
        <w:trPr>
          <w:trHeight w:val="296"/>
          <w:jc w:val="center"/>
        </w:trPr>
        <w:tc>
          <w:tcPr>
            <w:tcW w:w="2005" w:type="dxa"/>
            <w:vMerge w:val="restart"/>
            <w:vAlign w:val="center"/>
          </w:tcPr>
          <w:p w14:paraId="0CC4FD92" w14:textId="3F28BB8A" w:rsidR="006538EC" w:rsidRPr="00FA51EC" w:rsidRDefault="006538EC" w:rsidP="006538EC">
            <w:pPr>
              <w:pStyle w:val="NormalWeb"/>
              <w:spacing w:line="480" w:lineRule="auto"/>
              <w:jc w:val="center"/>
              <w:rPr>
                <w:rFonts w:asciiTheme="majorBidi" w:hAnsiTheme="majorBidi" w:cstheme="majorBidi"/>
                <w:b/>
                <w:bCs/>
                <w:lang w:val="en-US"/>
              </w:rPr>
            </w:pPr>
            <w:r w:rsidRPr="00FA51EC">
              <w:rPr>
                <w:rFonts w:asciiTheme="majorBidi" w:hAnsiTheme="majorBidi" w:cstheme="majorBidi"/>
                <w:b/>
                <w:bCs/>
                <w:lang w:val="en-US"/>
              </w:rPr>
              <w:t>Sample name</w:t>
            </w:r>
          </w:p>
        </w:tc>
        <w:tc>
          <w:tcPr>
            <w:tcW w:w="2129" w:type="dxa"/>
            <w:gridSpan w:val="2"/>
            <w:vAlign w:val="center"/>
          </w:tcPr>
          <w:p w14:paraId="7C407425" w14:textId="68C9DB89" w:rsidR="006538EC" w:rsidRPr="00FA51EC" w:rsidRDefault="006538EC" w:rsidP="006538EC">
            <w:pPr>
              <w:pStyle w:val="NormalWeb"/>
              <w:spacing w:line="480" w:lineRule="auto"/>
              <w:jc w:val="center"/>
              <w:rPr>
                <w:rFonts w:asciiTheme="majorBidi" w:hAnsiTheme="majorBidi" w:cstheme="majorBidi"/>
                <w:b/>
                <w:bCs/>
                <w:lang w:val="en-US"/>
              </w:rPr>
            </w:pPr>
            <w:r w:rsidRPr="00FA51EC">
              <w:rPr>
                <w:rFonts w:asciiTheme="majorBidi" w:hAnsiTheme="majorBidi" w:cstheme="majorBidi"/>
                <w:b/>
                <w:bCs/>
                <w:lang w:val="en-US"/>
              </w:rPr>
              <w:t>Lattice parameter</w:t>
            </w:r>
            <w:r w:rsidRPr="00FA51EC">
              <w:rPr>
                <w:rFonts w:asciiTheme="majorBidi" w:hAnsiTheme="majorBidi" w:cstheme="majorBidi"/>
                <w:b/>
                <w:bCs/>
              </w:rPr>
              <w:t xml:space="preserve"> </w:t>
            </w:r>
            <w:r w:rsidRPr="00FA51EC">
              <w:rPr>
                <w:rFonts w:asciiTheme="majorBidi" w:hAnsiTheme="majorBidi" w:cstheme="majorBidi"/>
                <w:b/>
                <w:bCs/>
                <w:lang w:val="en-US"/>
              </w:rPr>
              <w:t>(</w:t>
            </w:r>
            <w:r w:rsidRPr="00FA51EC">
              <w:rPr>
                <w:rFonts w:asciiTheme="majorBidi" w:hAnsiTheme="majorBidi" w:cstheme="majorBidi"/>
                <w:b/>
                <w:bCs/>
              </w:rPr>
              <w:t>Å</w:t>
            </w:r>
            <w:r w:rsidRPr="00FA51EC">
              <w:rPr>
                <w:rFonts w:asciiTheme="majorBidi" w:hAnsiTheme="majorBidi" w:cstheme="majorBidi"/>
                <w:b/>
                <w:bCs/>
                <w:lang w:val="en-US"/>
              </w:rPr>
              <w:t>)</w:t>
            </w:r>
          </w:p>
        </w:tc>
        <w:tc>
          <w:tcPr>
            <w:tcW w:w="1768" w:type="dxa"/>
            <w:vMerge w:val="restart"/>
            <w:vAlign w:val="center"/>
          </w:tcPr>
          <w:p w14:paraId="4FB4B2CA" w14:textId="7FA79490" w:rsidR="006538EC" w:rsidRPr="00FA51EC" w:rsidRDefault="006538EC" w:rsidP="006538EC">
            <w:pPr>
              <w:pStyle w:val="NormalWeb"/>
              <w:spacing w:line="480" w:lineRule="auto"/>
              <w:jc w:val="center"/>
              <w:rPr>
                <w:rFonts w:asciiTheme="majorBidi" w:hAnsiTheme="majorBidi" w:cstheme="majorBidi"/>
                <w:b/>
                <w:bCs/>
                <w:lang w:val="en-US"/>
              </w:rPr>
            </w:pPr>
            <w:r w:rsidRPr="00FA51EC">
              <w:rPr>
                <w:rFonts w:asciiTheme="majorBidi" w:hAnsiTheme="majorBidi" w:cstheme="majorBidi"/>
                <w:b/>
                <w:bCs/>
                <w:lang w:val="en-US"/>
              </w:rPr>
              <w:t>d</w:t>
            </w:r>
            <w:r w:rsidRPr="00FA51EC">
              <w:rPr>
                <w:rFonts w:asciiTheme="majorBidi" w:hAnsiTheme="majorBidi" w:cstheme="majorBidi"/>
                <w:b/>
                <w:bCs/>
                <w:vertAlign w:val="subscript"/>
                <w:lang w:val="en-US"/>
              </w:rPr>
              <w:t xml:space="preserve">002 </w:t>
            </w:r>
            <w:r w:rsidRPr="00FA51EC">
              <w:rPr>
                <w:rFonts w:asciiTheme="majorBidi" w:hAnsiTheme="majorBidi" w:cstheme="majorBidi"/>
                <w:b/>
                <w:bCs/>
                <w:lang w:val="en-US"/>
              </w:rPr>
              <w:t>(</w:t>
            </w:r>
            <w:r w:rsidRPr="00FA51EC">
              <w:rPr>
                <w:rFonts w:asciiTheme="majorBidi" w:hAnsiTheme="majorBidi" w:cstheme="majorBidi"/>
                <w:b/>
                <w:bCs/>
              </w:rPr>
              <w:t>Å</w:t>
            </w:r>
            <w:r w:rsidRPr="00FA51EC">
              <w:rPr>
                <w:rFonts w:asciiTheme="majorBidi" w:hAnsiTheme="majorBidi" w:cstheme="majorBidi"/>
                <w:b/>
                <w:bCs/>
                <w:lang w:val="en-US"/>
              </w:rPr>
              <w:t>)</w:t>
            </w:r>
          </w:p>
        </w:tc>
        <w:tc>
          <w:tcPr>
            <w:tcW w:w="1732" w:type="dxa"/>
            <w:vMerge w:val="restart"/>
            <w:vAlign w:val="center"/>
          </w:tcPr>
          <w:p w14:paraId="623BD941" w14:textId="540DFF95" w:rsidR="006538EC" w:rsidRPr="00FA51EC" w:rsidRDefault="006538EC" w:rsidP="006538EC">
            <w:pPr>
              <w:pStyle w:val="NormalWeb"/>
              <w:spacing w:line="480" w:lineRule="auto"/>
              <w:jc w:val="center"/>
              <w:rPr>
                <w:rFonts w:asciiTheme="majorBidi" w:hAnsiTheme="majorBidi" w:cstheme="majorBidi"/>
                <w:b/>
                <w:bCs/>
                <w:lang w:val="en-US"/>
              </w:rPr>
            </w:pPr>
            <w:r w:rsidRPr="00FA51EC">
              <w:rPr>
                <w:rFonts w:asciiTheme="majorBidi" w:hAnsiTheme="majorBidi" w:cstheme="majorBidi"/>
                <w:b/>
                <w:bCs/>
                <w:i/>
                <w:iCs/>
                <w:lang w:val="en-US"/>
              </w:rPr>
              <w:t>L</w:t>
            </w:r>
            <w:r w:rsidRPr="00FA51EC">
              <w:rPr>
                <w:rFonts w:asciiTheme="majorBidi" w:hAnsiTheme="majorBidi" w:cstheme="majorBidi"/>
                <w:b/>
                <w:bCs/>
                <w:i/>
                <w:iCs/>
                <w:vertAlign w:val="subscript"/>
                <w:lang w:val="en-US"/>
              </w:rPr>
              <w:t>c</w:t>
            </w:r>
            <w:r w:rsidRPr="00FA51EC">
              <w:rPr>
                <w:rFonts w:asciiTheme="majorBidi" w:hAnsiTheme="majorBidi" w:cstheme="majorBidi"/>
                <w:b/>
                <w:bCs/>
                <w:lang w:val="en-US"/>
              </w:rPr>
              <w:t xml:space="preserve"> (nm)</w:t>
            </w:r>
          </w:p>
        </w:tc>
        <w:tc>
          <w:tcPr>
            <w:tcW w:w="1716" w:type="dxa"/>
            <w:vMerge w:val="restart"/>
            <w:vAlign w:val="center"/>
          </w:tcPr>
          <w:p w14:paraId="79B8CE09" w14:textId="183A42E9" w:rsidR="006538EC" w:rsidRPr="00FA51EC" w:rsidRDefault="006538EC" w:rsidP="006538EC">
            <w:pPr>
              <w:pStyle w:val="NormalWeb"/>
              <w:spacing w:line="480" w:lineRule="auto"/>
              <w:jc w:val="center"/>
              <w:rPr>
                <w:rFonts w:asciiTheme="majorBidi" w:hAnsiTheme="majorBidi" w:cstheme="majorBidi"/>
                <w:b/>
                <w:bCs/>
                <w:lang w:val="en-US"/>
              </w:rPr>
            </w:pPr>
            <w:r w:rsidRPr="00FA51EC">
              <w:rPr>
                <w:rFonts w:asciiTheme="majorBidi" w:hAnsiTheme="majorBidi" w:cstheme="majorBidi"/>
                <w:b/>
                <w:bCs/>
                <w:lang w:val="en-US"/>
              </w:rPr>
              <w:t>Strain</w:t>
            </w:r>
          </w:p>
        </w:tc>
      </w:tr>
      <w:tr w:rsidR="00FA51EC" w:rsidRPr="00FA51EC" w14:paraId="6A697F92" w14:textId="41C52CD9" w:rsidTr="006538EC">
        <w:trPr>
          <w:trHeight w:val="256"/>
          <w:jc w:val="center"/>
        </w:trPr>
        <w:tc>
          <w:tcPr>
            <w:tcW w:w="2005" w:type="dxa"/>
            <w:vMerge/>
            <w:vAlign w:val="center"/>
          </w:tcPr>
          <w:p w14:paraId="2B1E0009" w14:textId="77777777" w:rsidR="006538EC" w:rsidRPr="00FA51EC" w:rsidRDefault="006538EC" w:rsidP="006538EC">
            <w:pPr>
              <w:pStyle w:val="NormalWeb"/>
              <w:spacing w:line="480" w:lineRule="auto"/>
              <w:jc w:val="center"/>
              <w:rPr>
                <w:rFonts w:asciiTheme="majorBidi" w:hAnsiTheme="majorBidi" w:cstheme="majorBidi"/>
                <w:lang w:val="en-US"/>
              </w:rPr>
            </w:pPr>
          </w:p>
        </w:tc>
        <w:tc>
          <w:tcPr>
            <w:tcW w:w="1102" w:type="dxa"/>
            <w:vAlign w:val="center"/>
          </w:tcPr>
          <w:p w14:paraId="38F428EB" w14:textId="469E220A" w:rsidR="006538EC" w:rsidRPr="00FA51EC" w:rsidRDefault="006538EC" w:rsidP="006538EC">
            <w:pPr>
              <w:pStyle w:val="NormalWeb"/>
              <w:spacing w:line="480" w:lineRule="auto"/>
              <w:jc w:val="center"/>
              <w:rPr>
                <w:rFonts w:asciiTheme="majorBidi" w:hAnsiTheme="majorBidi" w:cstheme="majorBidi"/>
                <w:b/>
                <w:bCs/>
                <w:i/>
                <w:iCs/>
                <w:lang w:val="en-US"/>
              </w:rPr>
            </w:pPr>
            <w:r w:rsidRPr="00FA51EC">
              <w:rPr>
                <w:rFonts w:asciiTheme="majorBidi" w:hAnsiTheme="majorBidi" w:cstheme="majorBidi"/>
                <w:b/>
                <w:bCs/>
                <w:i/>
                <w:iCs/>
                <w:lang w:val="en-US"/>
              </w:rPr>
              <w:t>a</w:t>
            </w:r>
          </w:p>
        </w:tc>
        <w:tc>
          <w:tcPr>
            <w:tcW w:w="1027" w:type="dxa"/>
            <w:vAlign w:val="center"/>
          </w:tcPr>
          <w:p w14:paraId="2A8E5196" w14:textId="3EB176AF" w:rsidR="006538EC" w:rsidRPr="00FA51EC" w:rsidRDefault="006538EC" w:rsidP="006538EC">
            <w:pPr>
              <w:pStyle w:val="NormalWeb"/>
              <w:spacing w:line="480" w:lineRule="auto"/>
              <w:jc w:val="center"/>
              <w:rPr>
                <w:rFonts w:asciiTheme="majorBidi" w:hAnsiTheme="majorBidi" w:cstheme="majorBidi"/>
                <w:b/>
                <w:bCs/>
                <w:i/>
                <w:iCs/>
                <w:lang w:val="en-US"/>
              </w:rPr>
            </w:pPr>
            <w:r w:rsidRPr="00FA51EC">
              <w:rPr>
                <w:rFonts w:asciiTheme="majorBidi" w:hAnsiTheme="majorBidi" w:cstheme="majorBidi"/>
                <w:b/>
                <w:bCs/>
                <w:i/>
                <w:iCs/>
                <w:lang w:val="en-US"/>
              </w:rPr>
              <w:t>c</w:t>
            </w:r>
          </w:p>
        </w:tc>
        <w:tc>
          <w:tcPr>
            <w:tcW w:w="1768" w:type="dxa"/>
            <w:vMerge/>
            <w:vAlign w:val="center"/>
          </w:tcPr>
          <w:p w14:paraId="09D29C70" w14:textId="283C40CA" w:rsidR="006538EC" w:rsidRPr="00FA51EC" w:rsidRDefault="006538EC" w:rsidP="006538EC">
            <w:pPr>
              <w:pStyle w:val="NormalWeb"/>
              <w:spacing w:line="480" w:lineRule="auto"/>
              <w:jc w:val="center"/>
              <w:rPr>
                <w:rFonts w:asciiTheme="majorBidi" w:hAnsiTheme="majorBidi" w:cstheme="majorBidi"/>
                <w:lang w:val="en-US"/>
              </w:rPr>
            </w:pPr>
          </w:p>
        </w:tc>
        <w:tc>
          <w:tcPr>
            <w:tcW w:w="1732" w:type="dxa"/>
            <w:vMerge/>
            <w:vAlign w:val="center"/>
          </w:tcPr>
          <w:p w14:paraId="6FC818BA" w14:textId="501EFCD6" w:rsidR="006538EC" w:rsidRPr="00FA51EC" w:rsidRDefault="006538EC" w:rsidP="006538EC">
            <w:pPr>
              <w:pStyle w:val="NormalWeb"/>
              <w:spacing w:line="480" w:lineRule="auto"/>
              <w:jc w:val="center"/>
              <w:rPr>
                <w:rFonts w:asciiTheme="majorBidi" w:hAnsiTheme="majorBidi" w:cstheme="majorBidi"/>
                <w:lang w:val="en-US"/>
              </w:rPr>
            </w:pPr>
          </w:p>
        </w:tc>
        <w:tc>
          <w:tcPr>
            <w:tcW w:w="1716" w:type="dxa"/>
            <w:vMerge/>
          </w:tcPr>
          <w:p w14:paraId="44566B28" w14:textId="77777777" w:rsidR="006538EC" w:rsidRPr="00FA51EC" w:rsidRDefault="006538EC" w:rsidP="006538EC">
            <w:pPr>
              <w:pStyle w:val="NormalWeb"/>
              <w:spacing w:line="480" w:lineRule="auto"/>
              <w:jc w:val="center"/>
              <w:rPr>
                <w:rFonts w:asciiTheme="majorBidi" w:hAnsiTheme="majorBidi" w:cstheme="majorBidi"/>
                <w:lang w:val="en-US"/>
              </w:rPr>
            </w:pPr>
          </w:p>
        </w:tc>
      </w:tr>
      <w:tr w:rsidR="00FA51EC" w:rsidRPr="00FA51EC" w14:paraId="311D9FDE" w14:textId="4259ADB4" w:rsidTr="0088518C">
        <w:trPr>
          <w:jc w:val="center"/>
        </w:trPr>
        <w:tc>
          <w:tcPr>
            <w:tcW w:w="2005" w:type="dxa"/>
            <w:vAlign w:val="center"/>
          </w:tcPr>
          <w:p w14:paraId="07B8243C" w14:textId="3E9256A2"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shd w:val="clear" w:color="auto" w:fill="FFFFFF"/>
                <w:lang w:val="en-US"/>
              </w:rPr>
              <w:t>Commercial graphite</w:t>
            </w:r>
          </w:p>
        </w:tc>
        <w:tc>
          <w:tcPr>
            <w:tcW w:w="1102" w:type="dxa"/>
            <w:vAlign w:val="center"/>
          </w:tcPr>
          <w:p w14:paraId="3E52BD1B" w14:textId="138F614F"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2.4725</w:t>
            </w:r>
          </w:p>
        </w:tc>
        <w:tc>
          <w:tcPr>
            <w:tcW w:w="1027" w:type="dxa"/>
            <w:vAlign w:val="center"/>
          </w:tcPr>
          <w:p w14:paraId="64F508B3" w14:textId="440E1F03"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6.7526</w:t>
            </w:r>
          </w:p>
        </w:tc>
        <w:tc>
          <w:tcPr>
            <w:tcW w:w="1768" w:type="dxa"/>
            <w:vAlign w:val="center"/>
          </w:tcPr>
          <w:p w14:paraId="072D8E34" w14:textId="22BFB8AF"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3.38</w:t>
            </w:r>
          </w:p>
        </w:tc>
        <w:tc>
          <w:tcPr>
            <w:tcW w:w="1732" w:type="dxa"/>
            <w:vAlign w:val="center"/>
          </w:tcPr>
          <w:p w14:paraId="79B508C0" w14:textId="2F2C5944"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28.21</w:t>
            </w:r>
          </w:p>
        </w:tc>
        <w:tc>
          <w:tcPr>
            <w:tcW w:w="1716" w:type="dxa"/>
            <w:vAlign w:val="center"/>
          </w:tcPr>
          <w:p w14:paraId="0569B9DF" w14:textId="38449429"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0.01</w:t>
            </w:r>
          </w:p>
        </w:tc>
      </w:tr>
      <w:tr w:rsidR="00FA51EC" w:rsidRPr="00FA51EC" w14:paraId="2CF4E4DB" w14:textId="440C4D91" w:rsidTr="0088518C">
        <w:trPr>
          <w:jc w:val="center"/>
        </w:trPr>
        <w:tc>
          <w:tcPr>
            <w:tcW w:w="2005" w:type="dxa"/>
            <w:vAlign w:val="center"/>
          </w:tcPr>
          <w:p w14:paraId="769D7004" w14:textId="77777777" w:rsidR="006538EC" w:rsidRPr="00FA51EC" w:rsidRDefault="006538EC" w:rsidP="006538EC">
            <w:pPr>
              <w:pStyle w:val="NormalWeb"/>
              <w:spacing w:line="480" w:lineRule="auto"/>
              <w:jc w:val="center"/>
              <w:rPr>
                <w:rFonts w:asciiTheme="majorBidi" w:hAnsiTheme="majorBidi" w:cstheme="majorBidi"/>
                <w:shd w:val="clear" w:color="auto" w:fill="FFFFFF"/>
                <w:lang w:val="en-US"/>
              </w:rPr>
            </w:pPr>
            <w:r w:rsidRPr="00FA51EC">
              <w:rPr>
                <w:rFonts w:asciiTheme="majorBidi" w:hAnsiTheme="majorBidi" w:cstheme="majorBidi"/>
                <w:shd w:val="clear" w:color="auto" w:fill="FFFFFF"/>
                <w:lang w:val="en-US"/>
              </w:rPr>
              <w:t xml:space="preserve">Recycled </w:t>
            </w:r>
          </w:p>
          <w:p w14:paraId="588AD3B3" w14:textId="7EB4BC01"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shd w:val="clear" w:color="auto" w:fill="FFFFFF"/>
                <w:lang w:val="en-US"/>
              </w:rPr>
              <w:lastRenderedPageBreak/>
              <w:t>graphite</w:t>
            </w:r>
          </w:p>
        </w:tc>
        <w:tc>
          <w:tcPr>
            <w:tcW w:w="1102" w:type="dxa"/>
            <w:vAlign w:val="center"/>
          </w:tcPr>
          <w:p w14:paraId="60E861E0" w14:textId="1F683CDE"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lastRenderedPageBreak/>
              <w:t>2.4696</w:t>
            </w:r>
          </w:p>
        </w:tc>
        <w:tc>
          <w:tcPr>
            <w:tcW w:w="1027" w:type="dxa"/>
            <w:vAlign w:val="center"/>
          </w:tcPr>
          <w:p w14:paraId="07E554D6" w14:textId="2CDDA656"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6.7618</w:t>
            </w:r>
          </w:p>
        </w:tc>
        <w:tc>
          <w:tcPr>
            <w:tcW w:w="1768" w:type="dxa"/>
            <w:vAlign w:val="center"/>
          </w:tcPr>
          <w:p w14:paraId="4DFFC523" w14:textId="4740F9E6"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3.40</w:t>
            </w:r>
          </w:p>
        </w:tc>
        <w:tc>
          <w:tcPr>
            <w:tcW w:w="1732" w:type="dxa"/>
            <w:vAlign w:val="center"/>
          </w:tcPr>
          <w:p w14:paraId="683AA5BB" w14:textId="7792A0FD"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13.04</w:t>
            </w:r>
          </w:p>
        </w:tc>
        <w:tc>
          <w:tcPr>
            <w:tcW w:w="1716" w:type="dxa"/>
            <w:vAlign w:val="center"/>
          </w:tcPr>
          <w:p w14:paraId="27089E4D" w14:textId="3279B98E"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0.12</w:t>
            </w:r>
          </w:p>
        </w:tc>
      </w:tr>
      <w:tr w:rsidR="006538EC" w:rsidRPr="00FA51EC" w14:paraId="3CF4AF3C" w14:textId="10ADB5A9" w:rsidTr="0088518C">
        <w:trPr>
          <w:jc w:val="center"/>
        </w:trPr>
        <w:tc>
          <w:tcPr>
            <w:tcW w:w="2005" w:type="dxa"/>
            <w:vAlign w:val="center"/>
          </w:tcPr>
          <w:p w14:paraId="49FC6AF1" w14:textId="4C6BD921"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shd w:val="clear" w:color="auto" w:fill="FFFFFF"/>
                <w:lang w:val="en-US"/>
              </w:rPr>
              <w:t>Ball-milled graphite</w:t>
            </w:r>
          </w:p>
        </w:tc>
        <w:tc>
          <w:tcPr>
            <w:tcW w:w="1102" w:type="dxa"/>
            <w:vAlign w:val="center"/>
          </w:tcPr>
          <w:p w14:paraId="739F8108" w14:textId="53D503F6"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2.4704</w:t>
            </w:r>
          </w:p>
        </w:tc>
        <w:tc>
          <w:tcPr>
            <w:tcW w:w="1027" w:type="dxa"/>
            <w:vAlign w:val="center"/>
          </w:tcPr>
          <w:p w14:paraId="60508C3C" w14:textId="3797BC72"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6.7516</w:t>
            </w:r>
          </w:p>
        </w:tc>
        <w:tc>
          <w:tcPr>
            <w:tcW w:w="1768" w:type="dxa"/>
            <w:vAlign w:val="center"/>
          </w:tcPr>
          <w:p w14:paraId="4925F5CF" w14:textId="1B24F8A2"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3.39</w:t>
            </w:r>
          </w:p>
        </w:tc>
        <w:tc>
          <w:tcPr>
            <w:tcW w:w="1732" w:type="dxa"/>
            <w:vAlign w:val="center"/>
          </w:tcPr>
          <w:p w14:paraId="5053E13D" w14:textId="3FF8C35E"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14.22</w:t>
            </w:r>
          </w:p>
        </w:tc>
        <w:tc>
          <w:tcPr>
            <w:tcW w:w="1716" w:type="dxa"/>
            <w:vAlign w:val="center"/>
          </w:tcPr>
          <w:p w14:paraId="731EC505" w14:textId="1566DA36" w:rsidR="006538EC" w:rsidRPr="00FA51EC" w:rsidRDefault="006538EC" w:rsidP="006538EC">
            <w:pPr>
              <w:pStyle w:val="NormalWeb"/>
              <w:spacing w:line="480" w:lineRule="auto"/>
              <w:jc w:val="center"/>
              <w:rPr>
                <w:rFonts w:asciiTheme="majorBidi" w:hAnsiTheme="majorBidi" w:cstheme="majorBidi"/>
                <w:lang w:val="en-US"/>
              </w:rPr>
            </w:pPr>
            <w:r w:rsidRPr="00FA51EC">
              <w:rPr>
                <w:rFonts w:asciiTheme="majorBidi" w:hAnsiTheme="majorBidi" w:cstheme="majorBidi"/>
                <w:lang w:val="en-US"/>
              </w:rPr>
              <w:t>0.01</w:t>
            </w:r>
          </w:p>
        </w:tc>
      </w:tr>
    </w:tbl>
    <w:p w14:paraId="53A05760" w14:textId="77777777" w:rsidR="00C10A77" w:rsidRPr="00FA51EC" w:rsidRDefault="00C10A77" w:rsidP="00C51D56">
      <w:pPr>
        <w:pStyle w:val="NormalWeb"/>
        <w:spacing w:line="480" w:lineRule="auto"/>
        <w:rPr>
          <w:rFonts w:asciiTheme="majorBidi" w:hAnsiTheme="majorBidi" w:cstheme="majorBidi"/>
          <w:lang w:val="en-US"/>
        </w:rPr>
      </w:pPr>
    </w:p>
    <w:p w14:paraId="2AB0EFC3" w14:textId="3792D878" w:rsidR="00ED7F6C" w:rsidRPr="00FA51EC" w:rsidRDefault="005B3C7F" w:rsidP="007C2D0F">
      <w:pPr>
        <w:spacing w:line="480" w:lineRule="auto"/>
        <w:jc w:val="both"/>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w:t>
      </w:r>
      <w:r w:rsidR="00FD3B00">
        <w:rPr>
          <w:rFonts w:asciiTheme="majorBidi" w:hAnsiTheme="majorBidi" w:cstheme="majorBidi"/>
          <w:b/>
          <w:bCs/>
          <w:shd w:val="clear" w:color="auto" w:fill="FFFFFF"/>
          <w:lang w:val="en-US"/>
        </w:rPr>
        <w:t>4</w:t>
      </w:r>
      <w:r w:rsidRPr="00FA51EC">
        <w:rPr>
          <w:rFonts w:asciiTheme="majorBidi" w:hAnsiTheme="majorBidi" w:cstheme="majorBidi"/>
          <w:b/>
          <w:bCs/>
          <w:shd w:val="clear" w:color="auto" w:fill="FFFFFF"/>
          <w:lang w:val="en-US"/>
        </w:rPr>
        <w:t xml:space="preserve"> </w:t>
      </w:r>
      <w:r w:rsidR="005113D4" w:rsidRPr="00FA51EC">
        <w:rPr>
          <w:rFonts w:asciiTheme="majorBidi" w:hAnsiTheme="majorBidi" w:cstheme="majorBidi"/>
          <w:b/>
          <w:bCs/>
          <w:shd w:val="clear" w:color="auto" w:fill="FFFFFF"/>
          <w:lang w:val="en-US"/>
        </w:rPr>
        <w:t>Raman</w:t>
      </w:r>
      <w:r w:rsidR="00427BFC">
        <w:rPr>
          <w:rFonts w:asciiTheme="majorBidi" w:hAnsiTheme="majorBidi" w:cstheme="majorBidi"/>
          <w:b/>
          <w:bCs/>
          <w:shd w:val="clear" w:color="auto" w:fill="FFFFFF"/>
          <w:lang w:val="en-US"/>
        </w:rPr>
        <w:t xml:space="preserve"> spectroscopy</w:t>
      </w:r>
    </w:p>
    <w:p w14:paraId="5BF77413" w14:textId="18AD7C24" w:rsidR="00B650B6" w:rsidRDefault="009A793B" w:rsidP="00DE422D">
      <w:pPr>
        <w:spacing w:line="480" w:lineRule="auto"/>
        <w:ind w:firstLine="720"/>
        <w:jc w:val="both"/>
        <w:rPr>
          <w:rFonts w:asciiTheme="majorBidi" w:eastAsia="Times New Roman" w:hAnsiTheme="majorBidi" w:cstheme="majorBidi"/>
          <w:kern w:val="0"/>
          <w14:ligatures w14:val="none"/>
        </w:rPr>
      </w:pPr>
      <w:r w:rsidRPr="00FA51EC">
        <w:rPr>
          <w:rFonts w:asciiTheme="majorBidi" w:hAnsiTheme="majorBidi" w:cstheme="majorBidi"/>
          <w:shd w:val="clear" w:color="auto" w:fill="FFFFFF"/>
        </w:rPr>
        <w:t>Commercial, recycled and ball-milled graphite samples were analyzed using Raman</w:t>
      </w:r>
      <w:r w:rsidR="008F73DD" w:rsidRPr="00FA51EC">
        <w:rPr>
          <w:rFonts w:asciiTheme="majorBidi" w:hAnsiTheme="majorBidi" w:cstheme="majorBidi"/>
          <w:shd w:val="clear" w:color="auto" w:fill="FFFFFF"/>
        </w:rPr>
        <w:t xml:space="preserve"> </w:t>
      </w:r>
      <w:r w:rsidRPr="00FA51EC">
        <w:rPr>
          <w:rFonts w:asciiTheme="majorBidi" w:hAnsiTheme="majorBidi" w:cstheme="majorBidi"/>
          <w:shd w:val="clear" w:color="auto" w:fill="FFFFFF"/>
        </w:rPr>
        <w:t>and</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typical Raman spectra are shown in </w:t>
      </w:r>
      <w:r w:rsidR="00C10A77" w:rsidRPr="00FA51EC">
        <w:rPr>
          <w:rFonts w:asciiTheme="majorBidi" w:hAnsiTheme="majorBidi" w:cstheme="majorBidi"/>
          <w:shd w:val="clear" w:color="auto" w:fill="FFFFFF"/>
          <w:lang w:val="en-US"/>
        </w:rPr>
        <w:t>Fig.</w:t>
      </w:r>
      <w:r w:rsidRPr="00FA51EC">
        <w:rPr>
          <w:rFonts w:asciiTheme="majorBidi" w:hAnsiTheme="majorBidi" w:cstheme="majorBidi"/>
          <w:shd w:val="clear" w:color="auto" w:fill="FFFFFF"/>
        </w:rPr>
        <w:t xml:space="preserve"> </w:t>
      </w:r>
      <w:r w:rsidR="00FD3B00">
        <w:rPr>
          <w:rFonts w:asciiTheme="majorBidi" w:hAnsiTheme="majorBidi" w:cstheme="majorBidi"/>
          <w:shd w:val="clear" w:color="auto" w:fill="FFFFFF"/>
          <w:lang w:val="en-US"/>
        </w:rPr>
        <w:t>3</w:t>
      </w:r>
      <w:r w:rsidRPr="00FA51EC">
        <w:rPr>
          <w:rFonts w:asciiTheme="majorBidi" w:hAnsiTheme="majorBidi" w:cstheme="majorBidi"/>
          <w:shd w:val="clear" w:color="auto" w:fill="FFFFFF"/>
        </w:rPr>
        <w:t xml:space="preserve">, indicating very specific structural features of these carbonaceous materials. As can be seen in both spectra, there are two major peaks, the D-band </w:t>
      </w:r>
      <w:r w:rsidR="00DE422D" w:rsidRPr="00FA51EC">
        <w:rPr>
          <w:rFonts w:ascii="Cambria Math" w:hAnsi="Cambria Math" w:cs="Cambria Math"/>
          <w:shd w:val="clear" w:color="auto" w:fill="FFFFFF"/>
        </w:rPr>
        <w:t>∼</w:t>
      </w:r>
      <w:r w:rsidRPr="00FA51EC">
        <w:rPr>
          <w:rFonts w:asciiTheme="majorBidi" w:hAnsiTheme="majorBidi" w:cstheme="majorBidi"/>
          <w:shd w:val="clear" w:color="auto" w:fill="FFFFFF"/>
        </w:rPr>
        <w:t xml:space="preserve"> 1330 cm</w:t>
      </w:r>
      <w:r w:rsidRPr="00FA51EC">
        <w:rPr>
          <w:rFonts w:asciiTheme="majorBidi" w:hAnsiTheme="majorBidi" w:cstheme="majorBidi"/>
          <w:shd w:val="clear" w:color="auto" w:fill="FFFFFF"/>
          <w:vertAlign w:val="superscript"/>
        </w:rPr>
        <w:t>-1</w:t>
      </w:r>
      <w:r w:rsidRPr="00FA51EC">
        <w:rPr>
          <w:rFonts w:asciiTheme="majorBidi" w:hAnsiTheme="majorBidi" w:cstheme="majorBidi"/>
          <w:shd w:val="clear" w:color="auto" w:fill="FFFFFF"/>
        </w:rPr>
        <w:t xml:space="preserve"> and</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the G-band </w:t>
      </w:r>
      <w:r w:rsidR="00DE422D" w:rsidRPr="00FA51EC">
        <w:rPr>
          <w:rFonts w:ascii="Cambria Math" w:hAnsi="Cambria Math" w:cs="Cambria Math"/>
          <w:shd w:val="clear" w:color="auto" w:fill="FFFFFF"/>
        </w:rPr>
        <w:t>∼</w:t>
      </w:r>
      <w:r w:rsidRPr="00FA51EC">
        <w:rPr>
          <w:rFonts w:asciiTheme="majorBidi" w:hAnsiTheme="majorBidi" w:cstheme="majorBidi"/>
          <w:shd w:val="clear" w:color="auto" w:fill="FFFFFF"/>
        </w:rPr>
        <w:t xml:space="preserve"> 1590 cm</w:t>
      </w:r>
      <w:r w:rsidRPr="00FA51EC">
        <w:rPr>
          <w:rFonts w:asciiTheme="majorBidi" w:hAnsiTheme="majorBidi" w:cstheme="majorBidi"/>
          <w:shd w:val="clear" w:color="auto" w:fill="FFFFFF"/>
          <w:vertAlign w:val="superscript"/>
        </w:rPr>
        <w:t>-1</w:t>
      </w:r>
      <w:r w:rsidR="009D1F12" w:rsidRPr="00FA51EC">
        <w:rPr>
          <w:rFonts w:asciiTheme="majorBidi" w:hAnsiTheme="majorBidi" w:cstheme="majorBidi"/>
          <w:shd w:val="clear" w:color="auto" w:fill="FFFFFF"/>
          <w:lang w:val="en-US"/>
        </w:rPr>
        <w:t xml:space="preserve"> </w:t>
      </w:r>
      <w:r w:rsidR="009D1F12" w:rsidRPr="00FA51EC">
        <w:rPr>
          <w:rFonts w:asciiTheme="majorBidi" w:hAnsiTheme="majorBidi" w:cstheme="majorBidi"/>
          <w:shd w:val="clear" w:color="auto" w:fill="FFFFFF"/>
          <w:lang w:val="en-US"/>
        </w:rPr>
        <w:fldChar w:fldCharType="begin" w:fldLock="1"/>
      </w:r>
      <w:r w:rsidR="009E338F">
        <w:rPr>
          <w:rFonts w:asciiTheme="majorBidi" w:hAnsiTheme="majorBidi" w:cstheme="majorBidi"/>
          <w:shd w:val="clear" w:color="auto" w:fill="FFFFFF"/>
          <w:lang w:val="en-US"/>
        </w:rPr>
        <w:instrText>ADDIN CSL_CITATION {"citationItems":[{"id":"ITEM-1","itemData":{"DOI":"10.1016/j.cej.2022.141196","ISSN":"13858947","abstract":"Recovery of graphite from spent lithium-ion batteries (LIBs) as new anode materials in the LIBs after regeneration can not only promote the recycling of spent LIBs, but also help to alleviate its environmental risks. However, the removal of the impurities in spent graphite is unsatisfying and its electrochemical performance need to be further improved when using conventional regeneration methods (such as acid treatment). Herein, we proposed a novel deep eutectic solvent (DES) leaching method to recover and regenerate waste graphite from spent LIBs under mild condition. The result showed that DES leaching could not only effectively remove the impurities in spent graphite, but also restore its crystal structure and morphology. The regenerated graphite obtained by DES treatment (DRG) exhibited a high specific capacity of 449.4 mAh/g for the first cycle at 0.1C and 285.4 mA h/g even after 500 cycles at 1C. In addition, the retention rate and coulombic efficiency of DRG were as high as 96.0 % and 100 %, respectively. These results demonstrated the excellent electrochemical performance of DRG, which was even comparable to that of commercial graphite. The regeneration mechanism of the proposed method was also elucidated. The organic binder was dissolved in DES by forming hydrogen bonds (O–H…F and C–H…Cl−). The Li coordination complex formed between SEI film and DES contributed to the dissolution of SEI film, and the residual electrolytes were removed based on the similarity-intermiscibility theory. This study provides a facile and green method to accomplish the closed-loop utilization of spent graphite in spent LIBs.","author":[{"dropping-particle":"","family":"Lai","given":"Yiming","non-dropping-particle":"","parse-names":false,"suffix":""},{"dropping-particle":"","family":"Zhu","given":"Xianqing","non-dropping-particle":"","parse-names":false,"suffix":""},{"dropping-particle":"","family":"Li","given":"Jun","non-dropping-particle":"","parse-names":false,"suffix":""},{"dropping-particle":"","family":"Gou","given":"Qianzhi","non-dropping-particle":"","parse-names":false,"suffix":""},{"dropping-particle":"","family":"Li","given":"Meng","non-dropping-particle":"","parse-names":false,"suffix":""},{"dropping-particle":"","family":"Xia","given":"Ao","non-dropping-particle":"","parse-names":false,"suffix":""},{"dropping-particle":"","family":"Huang","given":"Yun","non-dropping-particle":"","parse-names":false,"suffix":""},{"dropping-particle":"","family":"Zhu","given":"Xun","non-dropping-particle":"","parse-names":false,"suffix":""},{"dropping-particle":"","family":"Liao","given":"Qiang","non-dropping-particle":"","parse-names":false,"suffix":""}],"container-title":"Chemical Engineering Journal","id":"ITEM-1","issue":"September 2022","issued":{"date-parts":[["2023"]]},"page":"141196","publisher":"Elsevier B.V.","title":"Recovery and regeneration of anode graphite from spent lithium-ion batteries through deep eutectic solvent treatment: Structural characteristics, electrochemical performance and regeneration mechanism","type":"article-journal","volume":"457"},"uris":["http://www.mendeley.com/documents/?uuid=e650c6ca-542d-4d77-91da-0312597c186e"]}],"mendeley":{"formattedCitation":"[19]","plainTextFormattedCitation":"[19]","previouslyFormattedCitation":"[18]"},"properties":{"noteIndex":0},"schema":"https://github.com/citation-style-language/schema/raw/master/csl-citation.json"}</w:instrText>
      </w:r>
      <w:r w:rsidR="009D1F12" w:rsidRPr="00FA51EC">
        <w:rPr>
          <w:rFonts w:asciiTheme="majorBidi" w:hAnsiTheme="majorBidi" w:cstheme="majorBidi"/>
          <w:shd w:val="clear" w:color="auto" w:fill="FFFFFF"/>
          <w:lang w:val="en-US"/>
        </w:rPr>
        <w:fldChar w:fldCharType="separate"/>
      </w:r>
      <w:r w:rsidR="009E338F" w:rsidRPr="009E338F">
        <w:rPr>
          <w:rFonts w:asciiTheme="majorBidi" w:hAnsiTheme="majorBidi" w:cstheme="majorBidi"/>
          <w:noProof/>
          <w:shd w:val="clear" w:color="auto" w:fill="FFFFFF"/>
          <w:lang w:val="en-US"/>
        </w:rPr>
        <w:t>[19]</w:t>
      </w:r>
      <w:r w:rsidR="009D1F12" w:rsidRPr="00FA51EC">
        <w:rPr>
          <w:rFonts w:asciiTheme="majorBidi" w:hAnsiTheme="majorBidi" w:cstheme="majorBidi"/>
          <w:shd w:val="clear" w:color="auto" w:fill="FFFFFF"/>
          <w:lang w:val="en-US"/>
        </w:rPr>
        <w:fldChar w:fldCharType="end"/>
      </w:r>
      <w:r w:rsidRPr="00FA51EC">
        <w:rPr>
          <w:rFonts w:asciiTheme="majorBidi" w:hAnsiTheme="majorBidi" w:cstheme="majorBidi"/>
          <w:shd w:val="clear" w:color="auto" w:fill="FFFFFF"/>
        </w:rPr>
        <w:t>. The D-band arises from structural defects or disordered carbon atoms and the G-band arises from the sp</w:t>
      </w:r>
      <w:r w:rsidRPr="00FA51EC">
        <w:rPr>
          <w:rFonts w:asciiTheme="majorBidi" w:hAnsiTheme="majorBidi" w:cstheme="majorBidi"/>
          <w:shd w:val="clear" w:color="auto" w:fill="FFFFFF"/>
          <w:vertAlign w:val="superscript"/>
        </w:rPr>
        <w:t>2</w:t>
      </w:r>
      <w:r w:rsidRPr="00FA51EC">
        <w:rPr>
          <w:rFonts w:asciiTheme="majorBidi" w:hAnsiTheme="majorBidi" w:cstheme="majorBidi"/>
          <w:shd w:val="clear" w:color="auto" w:fill="FFFFFF"/>
        </w:rPr>
        <w:t xml:space="preserve"> hybridized carbon atoms, which form</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a graphitic structure. The intensity ratio of these peaks (</w:t>
      </w:r>
      <w:r w:rsidR="009D1F12" w:rsidRPr="00FA51EC">
        <w:rPr>
          <w:rFonts w:asciiTheme="majorBidi" w:hAnsiTheme="majorBidi" w:cstheme="majorBidi"/>
          <w:shd w:val="clear" w:color="auto" w:fill="FFFFFF"/>
        </w:rPr>
        <w:t>I</w:t>
      </w:r>
      <w:r w:rsidR="009D1F12" w:rsidRPr="00FA51EC">
        <w:rPr>
          <w:rFonts w:asciiTheme="majorBidi" w:hAnsiTheme="majorBidi" w:cstheme="majorBidi"/>
          <w:shd w:val="clear" w:color="auto" w:fill="FFFFFF"/>
          <w:vertAlign w:val="subscript"/>
          <w:lang w:val="en-US"/>
        </w:rPr>
        <w:t>D</w:t>
      </w:r>
      <w:r w:rsidR="009D1F12" w:rsidRPr="00FA51EC">
        <w:rPr>
          <w:rFonts w:asciiTheme="majorBidi" w:hAnsiTheme="majorBidi" w:cstheme="majorBidi"/>
          <w:shd w:val="clear" w:color="auto" w:fill="FFFFFF"/>
        </w:rPr>
        <w:t>/I</w:t>
      </w:r>
      <w:r w:rsidR="009D1F12" w:rsidRPr="00FA51EC">
        <w:rPr>
          <w:rFonts w:asciiTheme="majorBidi" w:hAnsiTheme="majorBidi" w:cstheme="majorBidi"/>
          <w:shd w:val="clear" w:color="auto" w:fill="FFFFFF"/>
          <w:vertAlign w:val="subscript"/>
          <w:lang w:val="en-US"/>
        </w:rPr>
        <w:t>G</w:t>
      </w:r>
      <w:r w:rsidRPr="00FA51EC">
        <w:rPr>
          <w:rFonts w:asciiTheme="majorBidi" w:hAnsiTheme="majorBidi" w:cstheme="majorBidi"/>
          <w:shd w:val="clear" w:color="auto" w:fill="FFFFFF"/>
        </w:rPr>
        <w:t>) provides quantitative information about the defect density and graphitic degree of</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the samples</w:t>
      </w:r>
      <w:r w:rsidR="009D1F12" w:rsidRPr="00FA51EC">
        <w:rPr>
          <w:rFonts w:asciiTheme="majorBidi" w:hAnsiTheme="majorBidi" w:cstheme="majorBidi"/>
          <w:shd w:val="clear" w:color="auto" w:fill="FFFFFF"/>
          <w:lang w:val="en-US"/>
        </w:rPr>
        <w:t xml:space="preserve"> </w:t>
      </w:r>
      <w:r w:rsidR="009D1F12" w:rsidRPr="00FA51EC">
        <w:rPr>
          <w:rFonts w:asciiTheme="majorBidi" w:hAnsiTheme="majorBidi" w:cstheme="majorBidi"/>
          <w:shd w:val="clear" w:color="auto" w:fill="FFFFFF"/>
          <w:lang w:val="en-US"/>
        </w:rPr>
        <w:fldChar w:fldCharType="begin" w:fldLock="1"/>
      </w:r>
      <w:r w:rsidR="009E338F">
        <w:rPr>
          <w:rFonts w:asciiTheme="majorBidi" w:hAnsiTheme="majorBidi" w:cstheme="majorBidi"/>
          <w:shd w:val="clear" w:color="auto" w:fill="FFFFFF"/>
          <w:lang w:val="en-US"/>
        </w:rPr>
        <w:instrText xml:space="preserve">ADDIN CSL_CITATION {"citationItems":[{"id":"ITEM-1","itemData":{"DOI":"https://doi.org/10.1016/j.rineng.2024.102232","ISSN":"2590-1230","abstract":"The fate of residual graphite derived from hydrometallurgical treatment of spent Lithium-ion batteries remains uncertain. This study dwells on the aim of identifying the potentialities of recycling residual graphite for wastewater treatment. Graphite was recovered hydrometallurgically, and new adsorption materials: graphite oxide (GO) and graphene oxide (GrO) were synthesized from the residual graphite using the chemical oxidization method. Synthesized materials showed higher interlayer spacings (GO = 0.81 nm, GrO = 0.78 nm) than the commercially available similar materials. Adsorption studies revealed higher adsorption capacities for both dye (&gt;550 mg/g in all cases) and metal ions (highest </w:instrText>
      </w:r>
      <w:r w:rsidR="009E338F">
        <w:rPr>
          <w:rFonts w:ascii="Cambria Math" w:hAnsi="Cambria Math" w:cs="Cambria Math"/>
          <w:shd w:val="clear" w:color="auto" w:fill="FFFFFF"/>
          <w:lang w:val="en-US"/>
        </w:rPr>
        <w:instrText>∼</w:instrText>
      </w:r>
      <w:r w:rsidR="009E338F">
        <w:rPr>
          <w:rFonts w:asciiTheme="majorBidi" w:hAnsiTheme="majorBidi" w:cstheme="majorBidi"/>
          <w:shd w:val="clear" w:color="auto" w:fill="FFFFFF"/>
          <w:lang w:val="en-US"/>
        </w:rPr>
        <w:instrText xml:space="preserve">93 mg/g for Ni2+ and lowest </w:instrText>
      </w:r>
      <w:r w:rsidR="009E338F">
        <w:rPr>
          <w:rFonts w:ascii="Cambria Math" w:hAnsi="Cambria Math" w:cs="Cambria Math"/>
          <w:shd w:val="clear" w:color="auto" w:fill="FFFFFF"/>
          <w:lang w:val="en-US"/>
        </w:rPr>
        <w:instrText>∼</w:instrText>
      </w:r>
      <w:r w:rsidR="009E338F">
        <w:rPr>
          <w:rFonts w:asciiTheme="majorBidi" w:hAnsiTheme="majorBidi" w:cstheme="majorBidi"/>
          <w:shd w:val="clear" w:color="auto" w:fill="FFFFFF"/>
          <w:lang w:val="en-US"/>
        </w:rPr>
        <w:instrText>68 mg/g for Zn2+). GrO showed superior results than GO due to its high surface area and porosity despite GO having more functional groups. Moreover, produced materials showed about 97 % removal of dye and about 94 % removal of contaminated metals which are higher performance than existing commercial or similar materials. These findings highlight the promising recycling capabilities of waste graphite and suggest its potential as a substitute for natural graphite.","author":[{"dropping-particle":"","family":"Premathilake","given":"Dilshan Sandaruwan","non-dropping-particle":"","parse-names":false,"suffix":""},{"dropping-particle":"","family":"Colombi","given":"Francesca","non-dropping-particle":"","parse-names":false,"suffix":""},{"dropping-particle":"","family":"Botelho Junior","given":"Amilton Barbosa","non-dropping-particle":"","parse-names":false,"suffix":""},{"dropping-particle":"","family":"Soares Tenório","given":"Jorge Alberto","non-dropping-particle":"","parse-names":false,"suffix":""},{"dropping-particle":"","family":"Romano Espinosa","given":"Denise Crocce","non-dropping-particle":"","parse-names":false,"suffix":""},{"dropping-particle":"","family":"Vaccari","given":"Mentore","non-dropping-particle":"","parse-names":false,"suffix":""}],"container-title":"Results in Engineering","id":"ITEM-1","issued":{"date-parts":[["2024"]]},"page":"102232","title":"Recycling lithium-ion battery graphite: Synthesis of adsorbent materials for highly efficient removal of dye and metal ions from wastewater","type":"article-journal","volume":"22"},"uris":["http://www.mendeley.com/documents/?uuid=253bff84-58fa-4154-9927-a2adafbfd815"]}],"mendeley":{"formattedCitation":"[20]","plainTextFormattedCitation":"[20]","previouslyFormattedCitation":"[19]"},"properties":{"noteIndex":0},"schema":"https://github.com/citation-style-language/schema/raw/master/csl-citation.json"}</w:instrText>
      </w:r>
      <w:r w:rsidR="009D1F12" w:rsidRPr="00FA51EC">
        <w:rPr>
          <w:rFonts w:asciiTheme="majorBidi" w:hAnsiTheme="majorBidi" w:cstheme="majorBidi"/>
          <w:shd w:val="clear" w:color="auto" w:fill="FFFFFF"/>
          <w:lang w:val="en-US"/>
        </w:rPr>
        <w:fldChar w:fldCharType="separate"/>
      </w:r>
      <w:r w:rsidR="009E338F" w:rsidRPr="009E338F">
        <w:rPr>
          <w:rFonts w:asciiTheme="majorBidi" w:hAnsiTheme="majorBidi" w:cstheme="majorBidi"/>
          <w:noProof/>
          <w:shd w:val="clear" w:color="auto" w:fill="FFFFFF"/>
          <w:lang w:val="en-US"/>
        </w:rPr>
        <w:t>[20]</w:t>
      </w:r>
      <w:r w:rsidR="009D1F12" w:rsidRPr="00FA51EC">
        <w:rPr>
          <w:rFonts w:asciiTheme="majorBidi" w:hAnsiTheme="majorBidi" w:cstheme="majorBidi"/>
          <w:shd w:val="clear" w:color="auto" w:fill="FFFFFF"/>
          <w:lang w:val="en-US"/>
        </w:rPr>
        <w:fldChar w:fldCharType="end"/>
      </w:r>
      <w:r w:rsidRPr="00FA51EC">
        <w:rPr>
          <w:rFonts w:asciiTheme="majorBidi" w:hAnsiTheme="majorBidi" w:cstheme="majorBidi"/>
          <w:shd w:val="clear" w:color="auto" w:fill="FFFFFF"/>
        </w:rPr>
        <w:t>. The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commercial graphite has the lowest </w:t>
      </w:r>
      <w:r w:rsidR="009D1F12" w:rsidRPr="00FA51EC">
        <w:rPr>
          <w:rFonts w:asciiTheme="majorBidi" w:hAnsiTheme="majorBidi" w:cstheme="majorBidi"/>
          <w:shd w:val="clear" w:color="auto" w:fill="FFFFFF"/>
        </w:rPr>
        <w:t>I</w:t>
      </w:r>
      <w:r w:rsidR="009D1F12" w:rsidRPr="00FA51EC">
        <w:rPr>
          <w:rFonts w:asciiTheme="majorBidi" w:hAnsiTheme="majorBidi" w:cstheme="majorBidi"/>
          <w:shd w:val="clear" w:color="auto" w:fill="FFFFFF"/>
          <w:vertAlign w:val="subscript"/>
          <w:lang w:val="en-US"/>
        </w:rPr>
        <w:t>D</w:t>
      </w:r>
      <w:r w:rsidR="009D1F12" w:rsidRPr="00FA51EC">
        <w:rPr>
          <w:rFonts w:asciiTheme="majorBidi" w:hAnsiTheme="majorBidi" w:cstheme="majorBidi"/>
          <w:shd w:val="clear" w:color="auto" w:fill="FFFFFF"/>
        </w:rPr>
        <w:t>/I</w:t>
      </w:r>
      <w:r w:rsidR="009D1F12" w:rsidRPr="00FA51EC">
        <w:rPr>
          <w:rFonts w:asciiTheme="majorBidi" w:hAnsiTheme="majorBidi" w:cstheme="majorBidi"/>
          <w:shd w:val="clear" w:color="auto" w:fill="FFFFFF"/>
          <w:vertAlign w:val="subscript"/>
          <w:lang w:val="en-US"/>
        </w:rPr>
        <w:t>G</w:t>
      </w:r>
      <w:r w:rsidR="009D1F12" w:rsidRPr="00FA51EC">
        <w:rPr>
          <w:rFonts w:asciiTheme="majorBidi" w:hAnsiTheme="majorBidi" w:cstheme="majorBidi"/>
          <w:shd w:val="clear" w:color="auto" w:fill="FFFFFF"/>
        </w:rPr>
        <w:t xml:space="preserve"> </w:t>
      </w:r>
      <w:r w:rsidRPr="00FA51EC">
        <w:rPr>
          <w:rFonts w:asciiTheme="majorBidi" w:hAnsiTheme="majorBidi" w:cstheme="majorBidi"/>
          <w:shd w:val="clear" w:color="auto" w:fill="FFFFFF"/>
        </w:rPr>
        <w:t xml:space="preserve">ratio (0.22), showing high structural order with few defects. On the other hand, the recycled graphite and ball-milled graphite, with </w:t>
      </w:r>
      <w:r w:rsidR="009D1F12" w:rsidRPr="00FA51EC">
        <w:rPr>
          <w:rFonts w:asciiTheme="majorBidi" w:hAnsiTheme="majorBidi" w:cstheme="majorBidi"/>
          <w:shd w:val="clear" w:color="auto" w:fill="FFFFFF"/>
        </w:rPr>
        <w:t>I</w:t>
      </w:r>
      <w:r w:rsidR="009D1F12" w:rsidRPr="00FA51EC">
        <w:rPr>
          <w:rFonts w:asciiTheme="majorBidi" w:hAnsiTheme="majorBidi" w:cstheme="majorBidi"/>
          <w:shd w:val="clear" w:color="auto" w:fill="FFFFFF"/>
          <w:vertAlign w:val="subscript"/>
          <w:lang w:val="en-US"/>
        </w:rPr>
        <w:t>D</w:t>
      </w:r>
      <w:r w:rsidR="009D1F12" w:rsidRPr="00FA51EC">
        <w:rPr>
          <w:rFonts w:asciiTheme="majorBidi" w:hAnsiTheme="majorBidi" w:cstheme="majorBidi"/>
          <w:shd w:val="clear" w:color="auto" w:fill="FFFFFF"/>
        </w:rPr>
        <w:t>/I</w:t>
      </w:r>
      <w:r w:rsidR="009D1F12" w:rsidRPr="00FA51EC">
        <w:rPr>
          <w:rFonts w:asciiTheme="majorBidi" w:hAnsiTheme="majorBidi" w:cstheme="majorBidi"/>
          <w:shd w:val="clear" w:color="auto" w:fill="FFFFFF"/>
          <w:vertAlign w:val="subscript"/>
          <w:lang w:val="en-US"/>
        </w:rPr>
        <w:t>G</w:t>
      </w:r>
      <w:r w:rsidR="009D1F12" w:rsidRPr="00FA51EC">
        <w:rPr>
          <w:rFonts w:asciiTheme="majorBidi" w:hAnsiTheme="majorBidi" w:cstheme="majorBidi"/>
          <w:shd w:val="clear" w:color="auto" w:fill="FFFFFF"/>
        </w:rPr>
        <w:t xml:space="preserve"> </w:t>
      </w:r>
      <w:r w:rsidRPr="00FA51EC">
        <w:rPr>
          <w:rFonts w:asciiTheme="majorBidi" w:hAnsiTheme="majorBidi" w:cstheme="majorBidi"/>
          <w:shd w:val="clear" w:color="auto" w:fill="FFFFFF"/>
        </w:rPr>
        <w:t>ratios of 1.0</w:t>
      </w:r>
      <w:r w:rsidR="00D2401F" w:rsidRPr="00FA51EC">
        <w:rPr>
          <w:rFonts w:asciiTheme="majorBidi" w:hAnsiTheme="majorBidi" w:cstheme="majorBidi"/>
          <w:shd w:val="clear" w:color="auto" w:fill="FFFFFF"/>
          <w:lang w:val="en-US"/>
        </w:rPr>
        <w:t>4</w:t>
      </w:r>
      <w:r w:rsidRPr="00FA51EC">
        <w:rPr>
          <w:rFonts w:asciiTheme="majorBidi" w:hAnsiTheme="majorBidi" w:cstheme="majorBidi"/>
          <w:shd w:val="clear" w:color="auto" w:fill="FFFFFF"/>
        </w:rPr>
        <w:t xml:space="preserve"> and 1.0</w:t>
      </w:r>
      <w:r w:rsidR="00D2401F" w:rsidRPr="00FA51EC">
        <w:rPr>
          <w:rFonts w:asciiTheme="majorBidi" w:hAnsiTheme="majorBidi" w:cstheme="majorBidi"/>
          <w:shd w:val="clear" w:color="auto" w:fill="FFFFFF"/>
          <w:lang w:val="en-US"/>
        </w:rPr>
        <w:t>7</w:t>
      </w:r>
      <w:r w:rsidRPr="00FA51EC">
        <w:rPr>
          <w:rFonts w:asciiTheme="majorBidi" w:hAnsiTheme="majorBidi" w:cstheme="majorBidi"/>
          <w:shd w:val="clear" w:color="auto" w:fill="FFFFFF"/>
        </w:rPr>
        <w:t>,</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respectively, were indicative of an increase of defect densities. These observations indicate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that the recycling and ball milling process creates structural defects due to mechanical impact and the inherent heterogeneous nature of the recycled materials. The XRD results revealed that the </w:t>
      </w:r>
      <w:r w:rsidRPr="00FA51EC">
        <w:rPr>
          <w:rFonts w:asciiTheme="majorBidi" w:hAnsiTheme="majorBidi" w:cstheme="majorBidi"/>
          <w:i/>
          <w:iCs/>
          <w:shd w:val="clear" w:color="auto" w:fill="FFFFFF"/>
        </w:rPr>
        <w:t>c</w:t>
      </w:r>
      <w:r w:rsidRPr="00FA51EC">
        <w:rPr>
          <w:rFonts w:asciiTheme="majorBidi" w:hAnsiTheme="majorBidi" w:cstheme="majorBidi"/>
          <w:shd w:val="clear" w:color="auto" w:fill="FFFFFF"/>
        </w:rPr>
        <w:t>-axis lattice parameter of recycled graphite (6.7618 Å) was larger than that of commercial</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graphite (6.7526 Å), which means that the recycled graphite had some stacking disorder and retained some contaminations.</w:t>
      </w:r>
      <w:r w:rsidR="009D1F12" w:rsidRPr="00FA51EC">
        <w:rPr>
          <w:rFonts w:asciiTheme="majorBidi" w:hAnsiTheme="majorBidi" w:cstheme="majorBidi"/>
          <w:shd w:val="clear" w:color="auto" w:fill="FFFFFF"/>
          <w:lang w:val="en-US"/>
        </w:rPr>
        <w:t xml:space="preserve"> </w:t>
      </w:r>
      <w:r w:rsidR="00B650B6" w:rsidRPr="00FA51EC">
        <w:rPr>
          <w:rFonts w:asciiTheme="majorBidi" w:eastAsia="Times New Roman" w:hAnsiTheme="majorBidi" w:cstheme="majorBidi"/>
          <w:kern w:val="0"/>
          <w14:ligatures w14:val="none"/>
        </w:rPr>
        <w:t>The ball milling process resulted in a significantly</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 xml:space="preserve">lowered </w:t>
      </w:r>
      <w:r w:rsidR="00B650B6" w:rsidRPr="00FA51EC">
        <w:rPr>
          <w:rFonts w:asciiTheme="majorBidi" w:eastAsia="Times New Roman" w:hAnsiTheme="majorBidi" w:cstheme="majorBidi"/>
          <w:i/>
          <w:iCs/>
          <w:kern w:val="0"/>
          <w14:ligatures w14:val="none"/>
        </w:rPr>
        <w:t>c</w:t>
      </w:r>
      <w:r w:rsidR="00B650B6" w:rsidRPr="00FA51EC">
        <w:rPr>
          <w:rFonts w:asciiTheme="majorBidi" w:eastAsia="Times New Roman" w:hAnsiTheme="majorBidi" w:cstheme="majorBidi"/>
          <w:kern w:val="0"/>
          <w14:ligatures w14:val="none"/>
        </w:rPr>
        <w:t>-axis lattice parameter of 6.7516 Å, which indicates a partial return of structural homogeneity. In a similar way, the Raman spectra show</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 xml:space="preserve">evidence of a higher defect density during ball milling, which is illustrated by the slight increase in the value of </w:t>
      </w:r>
      <w:r w:rsidR="00B650B6" w:rsidRPr="00FA51EC">
        <w:rPr>
          <w:rFonts w:asciiTheme="majorBidi" w:hAnsiTheme="majorBidi" w:cstheme="majorBidi"/>
        </w:rPr>
        <w:t>I</w:t>
      </w:r>
      <w:r w:rsidR="00B650B6" w:rsidRPr="00FA51EC">
        <w:rPr>
          <w:rFonts w:asciiTheme="majorBidi" w:hAnsiTheme="majorBidi" w:cstheme="majorBidi"/>
          <w:vertAlign w:val="subscript"/>
          <w:lang w:val="en-US"/>
        </w:rPr>
        <w:t>D</w:t>
      </w:r>
      <w:r w:rsidR="00B650B6" w:rsidRPr="00FA51EC">
        <w:rPr>
          <w:rFonts w:asciiTheme="majorBidi" w:hAnsiTheme="majorBidi" w:cstheme="majorBidi"/>
        </w:rPr>
        <w:t>/I</w:t>
      </w:r>
      <w:r w:rsidR="00B650B6" w:rsidRPr="00FA51EC">
        <w:rPr>
          <w:rFonts w:asciiTheme="majorBidi" w:hAnsiTheme="majorBidi" w:cstheme="majorBidi"/>
          <w:vertAlign w:val="subscript"/>
          <w:lang w:val="en-US"/>
        </w:rPr>
        <w:t>G</w:t>
      </w:r>
      <w:r w:rsidR="00B650B6" w:rsidRPr="00FA51EC">
        <w:rPr>
          <w:rFonts w:asciiTheme="majorBidi" w:eastAsia="Times New Roman" w:hAnsiTheme="majorBidi" w:cstheme="majorBidi"/>
          <w:kern w:val="0"/>
          <w14:ligatures w14:val="none"/>
        </w:rPr>
        <w:t xml:space="preserve">, as well as a strong packing of the graphitic </w:t>
      </w:r>
      <w:r w:rsidR="00B650B6" w:rsidRPr="00FA51EC">
        <w:rPr>
          <w:rFonts w:asciiTheme="majorBidi" w:eastAsia="Times New Roman" w:hAnsiTheme="majorBidi" w:cstheme="majorBidi"/>
          <w:kern w:val="0"/>
          <w14:ligatures w14:val="none"/>
        </w:rPr>
        <w:lastRenderedPageBreak/>
        <w:t>layers.</w:t>
      </w:r>
      <w:r w:rsidR="00B650B6" w:rsidRPr="00FA51EC">
        <w:rPr>
          <w:rFonts w:asciiTheme="majorBidi" w:hAnsiTheme="majorBidi" w:cstheme="majorBidi"/>
          <w:lang w:val="en-US"/>
        </w:rPr>
        <w:t xml:space="preserve"> </w:t>
      </w:r>
      <w:r w:rsidR="00B650B6" w:rsidRPr="00FA51EC">
        <w:rPr>
          <w:rFonts w:asciiTheme="majorBidi" w:eastAsia="Times New Roman" w:hAnsiTheme="majorBidi" w:cstheme="majorBidi"/>
          <w:kern w:val="0"/>
          <w14:ligatures w14:val="none"/>
        </w:rPr>
        <w:t xml:space="preserve">These observations </w:t>
      </w:r>
      <w:r w:rsidR="00B650B6" w:rsidRPr="00FA51EC">
        <w:rPr>
          <w:rFonts w:asciiTheme="majorBidi" w:hAnsiTheme="majorBidi" w:cstheme="majorBidi"/>
          <w:lang w:val="en-US"/>
        </w:rPr>
        <w:t>high</w:t>
      </w:r>
      <w:r w:rsidR="00B650B6" w:rsidRPr="00FA51EC">
        <w:rPr>
          <w:rFonts w:asciiTheme="majorBidi" w:eastAsia="Times New Roman" w:hAnsiTheme="majorBidi" w:cstheme="majorBidi"/>
          <w:kern w:val="0"/>
          <w14:ligatures w14:val="none"/>
        </w:rPr>
        <w:t xml:space="preserve">light on an equilibrium that must be reached between inducing structural </w:t>
      </w:r>
      <w:r w:rsidR="001C5D1A" w:rsidRPr="00FA51EC">
        <w:rPr>
          <w:rFonts w:asciiTheme="majorBidi" w:eastAsia="Times New Roman" w:hAnsiTheme="majorBidi" w:cstheme="majorBidi"/>
          <w:kern w:val="0"/>
          <w:lang w:val="en-US"/>
          <w14:ligatures w14:val="none"/>
        </w:rPr>
        <w:t>h</w:t>
      </w:r>
      <w:r w:rsidR="00B650B6" w:rsidRPr="00FA51EC">
        <w:rPr>
          <w:rFonts w:asciiTheme="majorBidi" w:eastAsia="Times New Roman" w:hAnsiTheme="majorBidi" w:cstheme="majorBidi"/>
          <w:kern w:val="0"/>
          <w14:ligatures w14:val="none"/>
        </w:rPr>
        <w:t>omogeneity and defects during the</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ball milling process. XRD depicts improved layer alignment and decreased interlayer gap, with Raman validating the mechanical strain induced in the</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process. These two related aspects elucidate the complexity in improving recycling and processing techniques for graphite-containing materials,</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and achieving optimal balance between the extent of graphitisation and amount of structural defects is critical for tuning electrochemical properties.</w:t>
      </w:r>
      <w:r w:rsidR="00B650B6" w:rsidRPr="00FA51EC">
        <w:rPr>
          <w:rFonts w:asciiTheme="majorBidi" w:hAnsiTheme="majorBidi" w:cstheme="majorBidi"/>
          <w:lang w:val="en-US"/>
        </w:rPr>
        <w:t xml:space="preserve"> </w:t>
      </w:r>
      <w:r w:rsidR="00B650B6" w:rsidRPr="00FA51EC">
        <w:rPr>
          <w:rFonts w:asciiTheme="majorBidi" w:eastAsia="Times New Roman" w:hAnsiTheme="majorBidi" w:cstheme="majorBidi"/>
          <w:kern w:val="0"/>
          <w14:ligatures w14:val="none"/>
        </w:rPr>
        <w:t>The</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increased defect density observed in this work, compared to previous methods for recycling graphite, is attributed to the absence of high-temperature treatments and chemical leaching. This differs</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from the methods described by Jian Peng et al</w:t>
      </w:r>
      <w:r w:rsidR="00EA38A8" w:rsidRPr="00FA51EC">
        <w:rPr>
          <w:rFonts w:asciiTheme="majorBidi" w:eastAsia="Times New Roman" w:hAnsiTheme="majorBidi" w:cstheme="majorBidi"/>
          <w:kern w:val="0"/>
          <w:lang w:val="en-US"/>
          <w14:ligatures w14:val="none"/>
        </w:rPr>
        <w:t xml:space="preserve"> </w:t>
      </w:r>
      <w:r w:rsidR="00EA38A8" w:rsidRPr="00FA51EC">
        <w:rPr>
          <w:rFonts w:asciiTheme="majorBidi" w:eastAsia="Times New Roman" w:hAnsiTheme="majorBidi" w:cstheme="majorBidi"/>
          <w:kern w:val="0"/>
          <w:lang w:val="en-US"/>
          <w14:ligatures w14:val="none"/>
        </w:rPr>
        <w:fldChar w:fldCharType="begin" w:fldLock="1"/>
      </w:r>
      <w:r w:rsidR="009E338F">
        <w:rPr>
          <w:rFonts w:asciiTheme="majorBidi" w:eastAsia="Times New Roman" w:hAnsiTheme="majorBidi" w:cstheme="majorBidi"/>
          <w:kern w:val="0"/>
          <w:lang w:val="en-US"/>
          <w14:ligatures w14:val="none"/>
        </w:rPr>
        <w:instrText>ADDIN CSL_CITATION {"citationItems":[{"id":"ITEM-1","itemData":{"DOI":"10.1039/d4su00094c","ISBN":"6129385471","ISSN":"27538125","abstract":"The growing demand for lithium-ion batteries over the last decade, coupled with the limited and geographically confined supply of high-quality battery-grade graphite, underscores the importance of recycling graphite from spent batteries. Ideally, recycled graphite, already optimised for battery applications, can find application in new batteries, thereby reducing environmental impact and potentially delivering excellent performance. This study focuses on assessing the electrochemical performance of as-received and ball-milled recycled graphite obtained from two distinct battery waste streams. After 100 cycles at a current of 20 mA g−1, capacities reach predominantly 313 mA h g−1 for graphite recycled from LiCoO2‖ graphite batteries and 242 mA h g−1 for those recycled from LiNixMnyCozO2 (x + y + z = 1)‖ graphite batteries. Nonetheless, there remains a noticeable disparity in electrochemical properties between recycled graphite and commercial battery-grade graphite. One additional processing step is undertaken: ball milling for different durations, to modify particle size and morphology. As a result, after 3-hour ball milling, the average capacities increased by 10.5% and 20.2% for recycled graphite derived from LiCoO2‖ graphite and LiNixMnyCozO2 (x + y + z = 1)‖ graphite batteries, respectively. This work clearly demonstrates that recycled graphite can be employed in second-life or batteries made from recycled materials and mechanochemical methods can be used to improve performance.","author":[{"dropping-particle":"","family":"Peng","given":"Jian","non-dropping-particle":"","parse-names":false,"suffix":""},{"dropping-particle":"","family":"Maslek","given":"Stefanie","non-dropping-particle":"","parse-names":false,"suffix":""},{"dropping-particle":"","family":"Sharma","given":"Neeraj","non-dropping-particle":"","parse-names":false,"suffix":""}],"container-title":"RSC Sustainability","id":"ITEM-1","issue":"5","issued":{"date-parts":[["2024"]]},"page":"1418-1430","publisher":"Royal Society of Chemistry","title":"Spent graphite from lithium-ion batteries: re-use and the impact of ball milling for re-use","type":"article-journal","volume":"2"},"uris":["http://www.mendeley.com/documents/?uuid=81e1bbbf-aeec-40fe-bbc2-29bbbc77ec01"]}],"mendeley":{"formattedCitation":"[14]","plainTextFormattedCitation":"[14]","previouslyFormattedCitation":"[13]"},"properties":{"noteIndex":0},"schema":"https://github.com/citation-style-language/schema/raw/master/csl-citation.json"}</w:instrText>
      </w:r>
      <w:r w:rsidR="00EA38A8" w:rsidRPr="00FA51EC">
        <w:rPr>
          <w:rFonts w:asciiTheme="majorBidi" w:eastAsia="Times New Roman" w:hAnsiTheme="majorBidi" w:cstheme="majorBidi"/>
          <w:kern w:val="0"/>
          <w:lang w:val="en-US"/>
          <w14:ligatures w14:val="none"/>
        </w:rPr>
        <w:fldChar w:fldCharType="separate"/>
      </w:r>
      <w:r w:rsidR="009E338F" w:rsidRPr="009E338F">
        <w:rPr>
          <w:rFonts w:asciiTheme="majorBidi" w:eastAsia="Times New Roman" w:hAnsiTheme="majorBidi" w:cstheme="majorBidi"/>
          <w:noProof/>
          <w:kern w:val="0"/>
          <w:lang w:val="en-US"/>
          <w14:ligatures w14:val="none"/>
        </w:rPr>
        <w:t>[14]</w:t>
      </w:r>
      <w:r w:rsidR="00EA38A8" w:rsidRPr="00FA51EC">
        <w:rPr>
          <w:rFonts w:asciiTheme="majorBidi" w:eastAsia="Times New Roman" w:hAnsiTheme="majorBidi" w:cstheme="majorBidi"/>
          <w:kern w:val="0"/>
          <w:lang w:val="en-US"/>
          <w14:ligatures w14:val="none"/>
        </w:rPr>
        <w:fldChar w:fldCharType="end"/>
      </w:r>
      <w:r w:rsidR="00B650B6" w:rsidRPr="00FA51EC">
        <w:rPr>
          <w:rFonts w:asciiTheme="majorBidi" w:eastAsia="Times New Roman" w:hAnsiTheme="majorBidi" w:cstheme="majorBidi"/>
          <w:kern w:val="0"/>
          <w14:ligatures w14:val="none"/>
        </w:rPr>
        <w:t>. and Lai et al</w:t>
      </w:r>
      <w:r w:rsidR="00EA38A8" w:rsidRPr="00FA51EC">
        <w:rPr>
          <w:rFonts w:asciiTheme="majorBidi" w:eastAsia="Times New Roman" w:hAnsiTheme="majorBidi" w:cstheme="majorBidi"/>
          <w:kern w:val="0"/>
          <w:lang w:val="en-US"/>
          <w14:ligatures w14:val="none"/>
        </w:rPr>
        <w:t xml:space="preserve"> </w:t>
      </w:r>
      <w:r w:rsidR="00EA38A8" w:rsidRPr="00FA51EC">
        <w:rPr>
          <w:rFonts w:asciiTheme="majorBidi" w:eastAsia="Times New Roman" w:hAnsiTheme="majorBidi" w:cstheme="majorBidi"/>
          <w:kern w:val="0"/>
          <w:lang w:val="en-US"/>
          <w14:ligatures w14:val="none"/>
        </w:rPr>
        <w:fldChar w:fldCharType="begin" w:fldLock="1"/>
      </w:r>
      <w:r w:rsidR="009E338F">
        <w:rPr>
          <w:rFonts w:asciiTheme="majorBidi" w:eastAsia="Times New Roman" w:hAnsiTheme="majorBidi" w:cstheme="majorBidi"/>
          <w:kern w:val="0"/>
          <w:lang w:val="en-US"/>
          <w14:ligatures w14:val="none"/>
        </w:rPr>
        <w:instrText>ADDIN CSL_CITATION {"citationItems":[{"id":"ITEM-1","itemData":{"DOI":"10.1016/j.cej.2022.141196","ISSN":"13858947","abstract":"Recovery of graphite from spent lithium-ion batteries (LIBs) as new anode materials in the LIBs after regeneration can not only promote the recycling of spent LIBs, but also help to alleviate its environmental risks. However, the removal of the impurities in spent graphite is unsatisfying and its electrochemical performance need to be further improved when using conventional regeneration methods (such as acid treatment). Herein, we proposed a novel deep eutectic solvent (DES) leaching method to recover and regenerate waste graphite from spent LIBs under mild condition. The result showed that DES leaching could not only effectively remove the impurities in spent graphite, but also restore its crystal structure and morphology. The regenerated graphite obtained by DES treatment (DRG) exhibited a high specific capacity of 449.4 mAh/g for the first cycle at 0.1C and 285.4 mA h/g even after 500 cycles at 1C. In addition, the retention rate and coulombic efficiency of DRG were as high as 96.0 % and 100 %, respectively. These results demonstrated the excellent electrochemical performance of DRG, which was even comparable to that of commercial graphite. The regeneration mechanism of the proposed method was also elucidated. The organic binder was dissolved in DES by forming hydrogen bonds (O–H…F and C–H…Cl−). The Li coordination complex formed between SEI film and DES contributed to the dissolution of SEI film, and the residual electrolytes were removed based on the similarity-intermiscibility theory. This study provides a facile and green method to accomplish the closed-loop utilization of spent graphite in spent LIBs.","author":[{"dropping-particle":"","family":"Lai","given":"Yiming","non-dropping-particle":"","parse-names":false,"suffix":""},{"dropping-particle":"","family":"Zhu","given":"Xianqing","non-dropping-particle":"","parse-names":false,"suffix":""},{"dropping-particle":"","family":"Li","given":"Jun","non-dropping-particle":"","parse-names":false,"suffix":""},{"dropping-particle":"","family":"Gou","given":"Qianzhi","non-dropping-particle":"","parse-names":false,"suffix":""},{"dropping-particle":"","family":"Li","given":"Meng","non-dropping-particle":"","parse-names":false,"suffix":""},{"dropping-particle":"","family":"Xia","given":"Ao","non-dropping-particle":"","parse-names":false,"suffix":""},{"dropping-particle":"","family":"Huang","given":"Yun","non-dropping-particle":"","parse-names":false,"suffix":""},{"dropping-particle":"","family":"Zhu","given":"Xun","non-dropping-particle":"","parse-names":false,"suffix":""},{"dropping-particle":"","family":"Liao","given":"Qiang","non-dropping-particle":"","parse-names":false,"suffix":""}],"container-title":"Chemical Engineering Journal","id":"ITEM-1","issue":"September 2022","issued":{"date-parts":[["2023"]]},"page":"141196","publisher":"Elsevier B.V.","title":"Recovery and regeneration of anode graphite from spent lithium-ion batteries through deep eutectic solvent treatment: Structural characteristics, electrochemical performance and regeneration mechanism","type":"article-journal","volume":"457"},"uris":["http://www.mendeley.com/documents/?uuid=e650c6ca-542d-4d77-91da-0312597c186e"]}],"mendeley":{"formattedCitation":"[19]","plainTextFormattedCitation":"[19]","previouslyFormattedCitation":"[18]"},"properties":{"noteIndex":0},"schema":"https://github.com/citation-style-language/schema/raw/master/csl-citation.json"}</w:instrText>
      </w:r>
      <w:r w:rsidR="00EA38A8" w:rsidRPr="00FA51EC">
        <w:rPr>
          <w:rFonts w:asciiTheme="majorBidi" w:eastAsia="Times New Roman" w:hAnsiTheme="majorBidi" w:cstheme="majorBidi"/>
          <w:kern w:val="0"/>
          <w:lang w:val="en-US"/>
          <w14:ligatures w14:val="none"/>
        </w:rPr>
        <w:fldChar w:fldCharType="separate"/>
      </w:r>
      <w:r w:rsidR="009E338F" w:rsidRPr="009E338F">
        <w:rPr>
          <w:rFonts w:asciiTheme="majorBidi" w:eastAsia="Times New Roman" w:hAnsiTheme="majorBidi" w:cstheme="majorBidi"/>
          <w:noProof/>
          <w:kern w:val="0"/>
          <w:lang w:val="en-US"/>
          <w14:ligatures w14:val="none"/>
        </w:rPr>
        <w:t>[19]</w:t>
      </w:r>
      <w:r w:rsidR="00EA38A8" w:rsidRPr="00FA51EC">
        <w:rPr>
          <w:rFonts w:asciiTheme="majorBidi" w:eastAsia="Times New Roman" w:hAnsiTheme="majorBidi" w:cstheme="majorBidi"/>
          <w:kern w:val="0"/>
          <w:lang w:val="en-US"/>
          <w14:ligatures w14:val="none"/>
        </w:rPr>
        <w:fldChar w:fldCharType="end"/>
      </w:r>
      <w:r w:rsidR="00B650B6" w:rsidRPr="00FA51EC">
        <w:rPr>
          <w:rFonts w:asciiTheme="majorBidi" w:eastAsia="Times New Roman" w:hAnsiTheme="majorBidi" w:cstheme="majorBidi"/>
          <w:kern w:val="0"/>
          <w14:ligatures w14:val="none"/>
        </w:rPr>
        <w:t>. as it avoids environmentally unfriendly processes such as acid leaching</w:t>
      </w:r>
      <w:r w:rsidR="00B650B6" w:rsidRPr="00FA51EC">
        <w:rPr>
          <w:rFonts w:asciiTheme="majorBidi" w:eastAsia="Times New Roman" w:hAnsiTheme="majorBidi" w:cstheme="majorBidi"/>
          <w:kern w:val="0"/>
          <w14:ligatures w14:val="none"/>
        </w:rPr>
        <w:t> </w:t>
      </w:r>
      <w:r w:rsidR="00EA38A8" w:rsidRPr="00FA51EC">
        <w:rPr>
          <w:rFonts w:asciiTheme="majorBidi" w:eastAsia="Times New Roman" w:hAnsiTheme="majorBidi" w:cstheme="majorBidi"/>
          <w:kern w:val="0"/>
          <w:lang w:val="en-US"/>
          <w14:ligatures w14:val="none"/>
        </w:rPr>
        <w:t>and</w:t>
      </w:r>
      <w:r w:rsidR="00B650B6" w:rsidRPr="00FA51EC">
        <w:rPr>
          <w:rFonts w:asciiTheme="majorBidi" w:eastAsia="Times New Roman" w:hAnsiTheme="majorBidi" w:cstheme="majorBidi"/>
          <w:kern w:val="0"/>
          <w14:ligatures w14:val="none"/>
        </w:rPr>
        <w:t xml:space="preserve"> treatments with eutectic solvents. While these alternate approaches have lower defect densities, they also translate to higher energy consumption, with both strategic and</w:t>
      </w:r>
      <w:r w:rsidR="00B650B6" w:rsidRPr="00FA51EC">
        <w:rPr>
          <w:rFonts w:asciiTheme="majorBidi" w:eastAsia="Times New Roman" w:hAnsiTheme="majorBidi" w:cstheme="majorBidi"/>
          <w:kern w:val="0"/>
          <w14:ligatures w14:val="none"/>
        </w:rPr>
        <w:t> </w:t>
      </w:r>
      <w:r w:rsidR="00B650B6" w:rsidRPr="00FA51EC">
        <w:rPr>
          <w:rFonts w:asciiTheme="majorBidi" w:eastAsia="Times New Roman" w:hAnsiTheme="majorBidi" w:cstheme="majorBidi"/>
          <w:kern w:val="0"/>
          <w14:ligatures w14:val="none"/>
        </w:rPr>
        <w:t>environmental implications.</w:t>
      </w:r>
    </w:p>
    <w:p w14:paraId="1C29A7A3" w14:textId="77777777" w:rsidR="00427BFC" w:rsidRPr="00FA51EC" w:rsidRDefault="00427BFC" w:rsidP="00DE422D">
      <w:pPr>
        <w:spacing w:line="480" w:lineRule="auto"/>
        <w:ind w:firstLine="720"/>
        <w:jc w:val="both"/>
        <w:rPr>
          <w:rFonts w:asciiTheme="majorBidi" w:eastAsia="Times New Roman" w:hAnsiTheme="majorBidi" w:cstheme="majorBidi"/>
          <w:kern w:val="0"/>
          <w14:ligatures w14:val="none"/>
        </w:rPr>
      </w:pPr>
    </w:p>
    <w:p w14:paraId="1840A80C" w14:textId="3277F970" w:rsidR="009D1F12" w:rsidRPr="00FA51EC" w:rsidRDefault="00E24160" w:rsidP="00E24160">
      <w:pPr>
        <w:spacing w:line="480" w:lineRule="auto"/>
        <w:jc w:val="center"/>
        <w:rPr>
          <w:rFonts w:asciiTheme="majorBidi" w:hAnsiTheme="majorBidi" w:cstheme="majorBidi"/>
          <w:shd w:val="clear" w:color="auto" w:fill="FFFFFF"/>
          <w:lang w:val="en-US"/>
        </w:rPr>
      </w:pPr>
      <w:r w:rsidRPr="00FA51EC">
        <w:rPr>
          <w:rFonts w:asciiTheme="majorBidi" w:hAnsiTheme="majorBidi" w:cstheme="majorBidi"/>
          <w:noProof/>
          <w:shd w:val="clear" w:color="auto" w:fill="FFFFFF"/>
          <w:lang w:val="en-US"/>
        </w:rPr>
        <w:lastRenderedPageBreak/>
        <w:drawing>
          <wp:inline distT="0" distB="0" distL="0" distR="0" wp14:anchorId="3FA90193" wp14:editId="4BC40A58">
            <wp:extent cx="2604666" cy="4076700"/>
            <wp:effectExtent l="0" t="0" r="5715" b="0"/>
            <wp:docPr id="1935628693" name="Picture 1" descr="A graph of different types of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28693" name="Picture 1" descr="A graph of different types of graph&#10;&#10;Description automatically generated"/>
                    <pic:cNvPicPr/>
                  </pic:nvPicPr>
                  <pic:blipFill rotWithShape="1">
                    <a:blip r:embed="rId10"/>
                    <a:srcRect l="8372" t="6250" r="5676"/>
                    <a:stretch/>
                  </pic:blipFill>
                  <pic:spPr bwMode="auto">
                    <a:xfrm>
                      <a:off x="0" y="0"/>
                      <a:ext cx="2624691" cy="4108042"/>
                    </a:xfrm>
                    <a:prstGeom prst="rect">
                      <a:avLst/>
                    </a:prstGeom>
                    <a:ln>
                      <a:noFill/>
                    </a:ln>
                    <a:extLst>
                      <a:ext uri="{53640926-AAD7-44D8-BBD7-CCE9431645EC}">
                        <a14:shadowObscured xmlns:a14="http://schemas.microsoft.com/office/drawing/2010/main"/>
                      </a:ext>
                    </a:extLst>
                  </pic:spPr>
                </pic:pic>
              </a:graphicData>
            </a:graphic>
          </wp:inline>
        </w:drawing>
      </w:r>
    </w:p>
    <w:p w14:paraId="5365CBF6" w14:textId="2CA396FB" w:rsidR="009D1F12" w:rsidRPr="00FA51EC" w:rsidRDefault="009D1F12" w:rsidP="009D1F12">
      <w:pPr>
        <w:spacing w:line="480" w:lineRule="auto"/>
        <w:jc w:val="center"/>
        <w:rPr>
          <w:rFonts w:asciiTheme="majorBidi" w:hAnsiTheme="majorBidi" w:cstheme="majorBidi"/>
          <w:shd w:val="clear" w:color="auto" w:fill="FFFFFF"/>
          <w:lang w:val="en-US"/>
        </w:rPr>
      </w:pPr>
      <w:r w:rsidRPr="00FA51EC">
        <w:rPr>
          <w:rFonts w:asciiTheme="majorBidi" w:hAnsiTheme="majorBidi" w:cstheme="majorBidi"/>
          <w:b/>
          <w:bCs/>
          <w:shd w:val="clear" w:color="auto" w:fill="FFFFFF"/>
          <w:lang w:val="en-US"/>
        </w:rPr>
        <w:t xml:space="preserve">Figure </w:t>
      </w:r>
      <w:r w:rsidR="00FD3B00">
        <w:rPr>
          <w:rFonts w:asciiTheme="majorBidi" w:hAnsiTheme="majorBidi" w:cstheme="majorBidi"/>
          <w:b/>
          <w:bCs/>
          <w:shd w:val="clear" w:color="auto" w:fill="FFFFFF"/>
          <w:lang w:val="en-US"/>
        </w:rPr>
        <w:t>3</w:t>
      </w:r>
      <w:r w:rsidRPr="00FA51EC">
        <w:rPr>
          <w:rFonts w:asciiTheme="majorBidi" w:hAnsiTheme="majorBidi" w:cstheme="majorBidi"/>
          <w:b/>
          <w:bCs/>
          <w:shd w:val="clear" w:color="auto" w:fill="FFFFFF"/>
          <w:lang w:val="en-US"/>
        </w:rPr>
        <w:t>:</w:t>
      </w:r>
      <w:r w:rsidRPr="00FA51EC">
        <w:rPr>
          <w:rFonts w:asciiTheme="majorBidi" w:hAnsiTheme="majorBidi" w:cstheme="majorBidi"/>
          <w:shd w:val="clear" w:color="auto" w:fill="FFFFFF"/>
          <w:lang w:val="en-US"/>
        </w:rPr>
        <w:t xml:space="preserve"> Raman spectra of commercial, recycled</w:t>
      </w:r>
      <w:r w:rsidR="00427BFC">
        <w:rPr>
          <w:rFonts w:asciiTheme="majorBidi" w:hAnsiTheme="majorBidi" w:cstheme="majorBidi"/>
          <w:shd w:val="clear" w:color="auto" w:fill="FFFFFF"/>
          <w:lang w:val="en-US"/>
        </w:rPr>
        <w:t>,</w:t>
      </w:r>
      <w:r w:rsidRPr="00FA51EC">
        <w:rPr>
          <w:rFonts w:asciiTheme="majorBidi" w:hAnsiTheme="majorBidi" w:cstheme="majorBidi"/>
          <w:shd w:val="clear" w:color="auto" w:fill="FFFFFF"/>
          <w:lang w:val="en-US"/>
        </w:rPr>
        <w:t xml:space="preserve"> and ball-milled graphite.</w:t>
      </w:r>
    </w:p>
    <w:p w14:paraId="69373F77" w14:textId="77777777" w:rsidR="00C10A77" w:rsidRPr="00FA51EC" w:rsidRDefault="00C10A77" w:rsidP="009D1F12">
      <w:pPr>
        <w:spacing w:line="480" w:lineRule="auto"/>
        <w:jc w:val="center"/>
        <w:rPr>
          <w:rFonts w:asciiTheme="majorBidi" w:hAnsiTheme="majorBidi" w:cstheme="majorBidi"/>
          <w:shd w:val="clear" w:color="auto" w:fill="FFFFFF"/>
          <w:lang w:val="en-US"/>
        </w:rPr>
      </w:pPr>
    </w:p>
    <w:p w14:paraId="596F9622" w14:textId="34B058DA" w:rsidR="009D1F12" w:rsidRPr="00FA51EC" w:rsidRDefault="005B3C7F" w:rsidP="009D1F12">
      <w:pPr>
        <w:spacing w:line="480" w:lineRule="auto"/>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w:t>
      </w:r>
      <w:r w:rsidR="00FD3B00">
        <w:rPr>
          <w:rFonts w:asciiTheme="majorBidi" w:hAnsiTheme="majorBidi" w:cstheme="majorBidi"/>
          <w:b/>
          <w:bCs/>
          <w:shd w:val="clear" w:color="auto" w:fill="FFFFFF"/>
          <w:lang w:val="en-US"/>
        </w:rPr>
        <w:t>5</w:t>
      </w:r>
      <w:r w:rsidRPr="00FA51EC">
        <w:rPr>
          <w:rFonts w:asciiTheme="majorBidi" w:hAnsiTheme="majorBidi" w:cstheme="majorBidi"/>
          <w:b/>
          <w:bCs/>
          <w:shd w:val="clear" w:color="auto" w:fill="FFFFFF"/>
          <w:lang w:val="en-US"/>
        </w:rPr>
        <w:t xml:space="preserve"> </w:t>
      </w:r>
      <w:r w:rsidR="001C525C" w:rsidRPr="00FA51EC">
        <w:rPr>
          <w:rFonts w:asciiTheme="majorBidi" w:hAnsiTheme="majorBidi" w:cstheme="majorBidi"/>
          <w:b/>
          <w:bCs/>
          <w:shd w:val="clear" w:color="auto" w:fill="FFFFFF"/>
          <w:lang w:val="en-US"/>
        </w:rPr>
        <w:t>FTIR</w:t>
      </w:r>
    </w:p>
    <w:p w14:paraId="072515F1" w14:textId="3F91D219" w:rsidR="001C525C" w:rsidRPr="00FA51EC" w:rsidRDefault="001C525C" w:rsidP="00C83ED2">
      <w:pPr>
        <w:pStyle w:val="NormalWeb"/>
        <w:spacing w:line="480" w:lineRule="auto"/>
        <w:ind w:firstLine="720"/>
        <w:jc w:val="both"/>
        <w:rPr>
          <w:rFonts w:asciiTheme="majorBidi" w:hAnsiTheme="majorBidi" w:cstheme="majorBidi"/>
        </w:rPr>
      </w:pPr>
      <w:r w:rsidRPr="00FA51EC">
        <w:rPr>
          <w:rFonts w:asciiTheme="majorBidi" w:hAnsiTheme="majorBidi" w:cstheme="majorBidi"/>
        </w:rPr>
        <w:t>Fourier-transform infrared (FTIR) spectroscopy was used to study the functional groups and structure of</w:t>
      </w:r>
      <w:r w:rsidRPr="00FA51EC">
        <w:rPr>
          <w:rFonts w:asciiTheme="majorBidi" w:hAnsiTheme="majorBidi" w:cstheme="majorBidi"/>
        </w:rPr>
        <w:t> </w:t>
      </w:r>
      <w:r w:rsidRPr="00FA51EC">
        <w:rPr>
          <w:rFonts w:asciiTheme="majorBidi" w:hAnsiTheme="majorBidi" w:cstheme="majorBidi"/>
        </w:rPr>
        <w:t>commercial graphite, recycled graphite and ball-milled graphite, as shown in Fig</w:t>
      </w:r>
      <w:r w:rsidR="001C5D1A" w:rsidRPr="00FA51EC">
        <w:rPr>
          <w:rFonts w:asciiTheme="majorBidi" w:hAnsiTheme="majorBidi" w:cstheme="majorBidi"/>
          <w:lang w:val="en-US"/>
        </w:rPr>
        <w:t xml:space="preserve">. </w:t>
      </w:r>
      <w:r w:rsidR="00174959" w:rsidRPr="00FA51EC">
        <w:rPr>
          <w:rFonts w:asciiTheme="majorBidi" w:hAnsiTheme="majorBidi" w:cstheme="majorBidi"/>
          <w:lang w:val="en-US"/>
        </w:rPr>
        <w:t>S</w:t>
      </w:r>
      <w:r w:rsidRPr="00FA51EC">
        <w:rPr>
          <w:rFonts w:asciiTheme="majorBidi" w:hAnsiTheme="majorBidi" w:cstheme="majorBidi"/>
        </w:rPr>
        <w:t>3. The spectra provide vital insights on the chemical transformations induced by recycling and by the ball</w:t>
      </w:r>
      <w:r w:rsidRPr="00FA51EC">
        <w:rPr>
          <w:rFonts w:asciiTheme="majorBidi" w:hAnsiTheme="majorBidi" w:cstheme="majorBidi"/>
        </w:rPr>
        <w:t> </w:t>
      </w:r>
      <w:r w:rsidRPr="00FA51EC">
        <w:rPr>
          <w:rFonts w:asciiTheme="majorBidi" w:hAnsiTheme="majorBidi" w:cstheme="majorBidi"/>
        </w:rPr>
        <w:t>milling processes.</w:t>
      </w:r>
      <w:r w:rsidRPr="00FA51EC">
        <w:rPr>
          <w:rFonts w:asciiTheme="majorBidi" w:hAnsiTheme="majorBidi" w:cstheme="majorBidi"/>
          <w:lang w:val="en-US"/>
        </w:rPr>
        <w:t xml:space="preserve"> </w:t>
      </w:r>
      <w:r w:rsidRPr="00FA51EC">
        <w:rPr>
          <w:rFonts w:asciiTheme="majorBidi" w:hAnsiTheme="majorBidi" w:cstheme="majorBidi"/>
        </w:rPr>
        <w:t>Commercial graphite spectra show a simple profile featuring a high and sharp peak at</w:t>
      </w:r>
      <w:r w:rsidRPr="00FA51EC">
        <w:rPr>
          <w:rFonts w:asciiTheme="majorBidi" w:hAnsiTheme="majorBidi" w:cstheme="majorBidi"/>
        </w:rPr>
        <w:t> </w:t>
      </w:r>
      <w:r w:rsidRPr="00FA51EC">
        <w:rPr>
          <w:rFonts w:asciiTheme="majorBidi" w:hAnsiTheme="majorBidi" w:cstheme="majorBidi"/>
        </w:rPr>
        <w:t>1587 cm</w:t>
      </w:r>
      <w:r w:rsidRPr="00FA51EC">
        <w:rPr>
          <w:rFonts w:asciiTheme="majorBidi" w:hAnsiTheme="majorBidi" w:cstheme="majorBidi"/>
          <w:vertAlign w:val="superscript"/>
          <w:lang w:val="en-US"/>
        </w:rPr>
        <w:t>-1</w:t>
      </w:r>
      <w:r w:rsidRPr="00FA51EC">
        <w:rPr>
          <w:rFonts w:asciiTheme="majorBidi" w:hAnsiTheme="majorBidi" w:cstheme="majorBidi"/>
        </w:rPr>
        <w:t>, attributed to the C=C stretching mode in graphitic forms. This suggests the presence of organized graphitic domains and very few</w:t>
      </w:r>
      <w:r w:rsidRPr="00FA51EC">
        <w:rPr>
          <w:rFonts w:asciiTheme="majorBidi" w:hAnsiTheme="majorBidi" w:cstheme="majorBidi"/>
        </w:rPr>
        <w:t> </w:t>
      </w:r>
      <w:r w:rsidRPr="00FA51EC">
        <w:rPr>
          <w:rFonts w:asciiTheme="majorBidi" w:hAnsiTheme="majorBidi" w:cstheme="majorBidi"/>
        </w:rPr>
        <w:t>functional groups, which demonstrates its high purity. Additionally,</w:t>
      </w:r>
      <w:r w:rsidRPr="00FA51EC">
        <w:rPr>
          <w:rFonts w:asciiTheme="majorBidi" w:hAnsiTheme="majorBidi" w:cstheme="majorBidi"/>
        </w:rPr>
        <w:t> </w:t>
      </w:r>
      <w:r w:rsidRPr="00FA51EC">
        <w:rPr>
          <w:rFonts w:asciiTheme="majorBidi" w:hAnsiTheme="majorBidi" w:cstheme="majorBidi"/>
        </w:rPr>
        <w:t>one small peak in the medium of 1960–2150 cm</w:t>
      </w:r>
      <w:r w:rsidRPr="00FA51EC">
        <w:rPr>
          <w:rFonts w:asciiTheme="majorBidi" w:hAnsiTheme="majorBidi" w:cstheme="majorBidi"/>
          <w:vertAlign w:val="superscript"/>
          <w:lang w:val="en-US"/>
        </w:rPr>
        <w:t xml:space="preserve">-1 </w:t>
      </w:r>
      <w:r w:rsidRPr="00FA51EC">
        <w:rPr>
          <w:rFonts w:asciiTheme="majorBidi" w:hAnsiTheme="majorBidi" w:cstheme="majorBidi"/>
        </w:rPr>
        <w:t>was identified.</w:t>
      </w:r>
      <w:r w:rsidRPr="00FA51EC">
        <w:rPr>
          <w:rFonts w:asciiTheme="majorBidi" w:hAnsiTheme="majorBidi" w:cstheme="majorBidi"/>
          <w:lang w:val="en-US"/>
        </w:rPr>
        <w:t xml:space="preserve"> </w:t>
      </w:r>
      <w:r w:rsidRPr="00FA51EC">
        <w:rPr>
          <w:rFonts w:asciiTheme="majorBidi" w:hAnsiTheme="majorBidi" w:cstheme="majorBidi"/>
        </w:rPr>
        <w:t>This peak may</w:t>
      </w:r>
      <w:r w:rsidRPr="00FA51EC">
        <w:rPr>
          <w:rFonts w:asciiTheme="majorBidi" w:hAnsiTheme="majorBidi" w:cstheme="majorBidi"/>
        </w:rPr>
        <w:t> </w:t>
      </w:r>
      <w:r w:rsidRPr="00FA51EC">
        <w:rPr>
          <w:rFonts w:asciiTheme="majorBidi" w:hAnsiTheme="majorBidi" w:cstheme="majorBidi"/>
        </w:rPr>
        <w:t xml:space="preserve">be associated with the electric dipole induced by changing charge states </w:t>
      </w:r>
      <w:r w:rsidRPr="00FA51EC">
        <w:rPr>
          <w:rFonts w:asciiTheme="majorBidi" w:hAnsiTheme="majorBidi" w:cstheme="majorBidi"/>
        </w:rPr>
        <w:lastRenderedPageBreak/>
        <w:t>of carbon atoms</w:t>
      </w:r>
      <w:r w:rsidRPr="00FA51EC">
        <w:rPr>
          <w:rFonts w:asciiTheme="majorBidi" w:hAnsiTheme="majorBidi" w:cstheme="majorBidi"/>
          <w:lang w:val="en-US"/>
        </w:rPr>
        <w:t xml:space="preserve">, </w:t>
      </w:r>
      <w:r w:rsidRPr="00FA51EC">
        <w:rPr>
          <w:rFonts w:asciiTheme="majorBidi" w:hAnsiTheme="majorBidi" w:cstheme="majorBidi"/>
        </w:rPr>
        <w:t>which has also been reported previously</w:t>
      </w:r>
      <w:r w:rsidR="00F03666" w:rsidRPr="00FA51EC">
        <w:rPr>
          <w:rFonts w:asciiTheme="majorBidi" w:hAnsiTheme="majorBidi" w:cstheme="majorBidi"/>
          <w:lang w:val="en-US"/>
        </w:rPr>
        <w:t xml:space="preserve"> </w:t>
      </w:r>
      <w:r w:rsidR="00F03666"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{"citationItems":[{"id":"ITEM-1","itemData":{"DOI":"10.3390/biom9030109","ISSN":"2218-273X","abstract":"Today, tissue regeneration is one of the greatest challenges in the field of medicine, since it represents hope after accidents or illnesses. Tissue engineering is the science based on improving or restoring tissues and organs. In this work, five formulations of chitosan/poly(vinyl alcohol)/graphene oxide (CS/PVA/GO) nanocomposites were studied for the development of biodegradable films with potential biomedical applications. The characterization of the films consisted of Fourier-transform infrared (FTIR) spectroscopy, scanning electron microscopy (SEM) and energy dispersive spectroscopy (EDS). The antibacterial activity was evaluated in vitro against Gram-positive bacteria Bacillus cereus and Staphylococcus aureus and Gram-negative Salmonella spp. and Escherichia coli, by contact of the film above inoculum bacterial in Müeller–Hinton agar. On the other hand, in vivo tests in which the material implanted in the subcutaneous tissue of Wistar rats demonstrated that the formulation CS/PVA/GO (14.25:85:0.75) was the best antibacterial film with adequate degradation in vivo. All together, these results indicate the potential of the films using nanocomposites of CS/PVA/GO in tissue engineering and cell regeneration.","author":[{"dropping-particle":"","family":"Ruiz","given":"Sebastián","non-dropping-particle":"","parse-names":false,"suffix":""},{"dropping-particle":"","family":"Tamayo","given":"Julián Andrés","non-dropping-particle":"","parse-names":false,"suffix":""},{"dropping-particle":"","family":"Delgado Ospina","given":"Johannes","non-dropping-particle":"","parse-names":false,"suffix":""},{"dropping-particle":"","family":"Navia Porras","given":"Diana Paola","non-dropping-particle":"","parse-names":false,"suffix":""},{"dropping-particle":"","family":"Valencia Zapata","given":"Mayra Eliana","non-dropping-particle":"","parse-names":false,"suffix":""},{"dropping-particle":"","family":"Mina Hernandez","given":"José Herminsul","non-dropping-particle":"","parse-names":false,"suffix":""},{"dropping-particle":"","family":"Valencia","given":"Carlos Humberto","non-dropping-particle":"","parse-names":false,"suffix":""},{"dropping-particle":"","family":"Zuluaga","given":"Fabio","non-dropping-particle":"","parse-names":false,"suffix":""},{"dropping-particle":"","family":"Grande Tovar","given":"Carlos David","non-dropping-particle":"","parse-names":false,"suffix":""}],"container-title":"Biomolecules","id":"ITEM-1","issue":"3","issued":{"date-parts":[["2019"]]},"title":"Antimicrobial Films Based on Nanocomposites of Chitosan/Poly(vinyl alcohol)/Graphene Oxide for Biomedical Applications","type":"article-journal","volume":"9"},"uris":["http://www.mendeley.com/documents/?uuid=6eca615a-e9b2-4539-8d1d-c3564a5fcf6f"]}],"mendeley":{"formattedCitation":"[21]","plainTextFormattedCitation":"[21]","previouslyFormattedCitation":"[20]"},"properties":{"noteIndex":0},"schema":"https://github.com/citation-style-language/schema/raw/master/csl-citation.json"}</w:instrText>
      </w:r>
      <w:r w:rsidR="00F03666"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[21]</w:t>
      </w:r>
      <w:r w:rsidR="00F03666" w:rsidRPr="00FA51EC">
        <w:rPr>
          <w:rFonts w:asciiTheme="majorBidi" w:hAnsiTheme="majorBidi" w:cstheme="majorBidi"/>
          <w:lang w:val="en-US"/>
        </w:rPr>
        <w:fldChar w:fldCharType="end"/>
      </w:r>
      <w:r w:rsidRPr="00FA51EC">
        <w:rPr>
          <w:rFonts w:asciiTheme="majorBidi" w:hAnsiTheme="majorBidi" w:cstheme="majorBidi"/>
        </w:rPr>
        <w:t>.</w:t>
      </w:r>
      <w:r w:rsidRPr="00FA51EC">
        <w:rPr>
          <w:rFonts w:asciiTheme="majorBidi" w:hAnsiTheme="majorBidi" w:cstheme="majorBidi"/>
          <w:lang w:val="en-US"/>
        </w:rPr>
        <w:t xml:space="preserve"> </w:t>
      </w:r>
      <w:r w:rsidRPr="00FA51EC">
        <w:rPr>
          <w:rFonts w:asciiTheme="majorBidi" w:hAnsiTheme="majorBidi" w:cstheme="majorBidi"/>
        </w:rPr>
        <w:t>On the spectrum of recycled</w:t>
      </w:r>
      <w:r w:rsidRPr="00FA51EC">
        <w:rPr>
          <w:rFonts w:asciiTheme="majorBidi" w:hAnsiTheme="majorBidi" w:cstheme="majorBidi"/>
        </w:rPr>
        <w:t> </w:t>
      </w:r>
      <w:r w:rsidRPr="00FA51EC">
        <w:rPr>
          <w:rFonts w:asciiTheme="majorBidi" w:hAnsiTheme="majorBidi" w:cstheme="majorBidi"/>
        </w:rPr>
        <w:t>graphite, the C=C stretching peak is displayed at 1587 cm</w:t>
      </w:r>
      <w:r w:rsidRPr="00FA51EC">
        <w:rPr>
          <w:rFonts w:asciiTheme="majorBidi" w:hAnsiTheme="majorBidi" w:cstheme="majorBidi"/>
          <w:vertAlign w:val="superscript"/>
          <w:lang w:val="en-US"/>
        </w:rPr>
        <w:t>-1</w:t>
      </w:r>
      <w:r w:rsidRPr="00FA51EC">
        <w:rPr>
          <w:rFonts w:asciiTheme="majorBidi" w:hAnsiTheme="majorBidi" w:cstheme="majorBidi"/>
        </w:rPr>
        <w:t>, which suggests that the graphitic carbon structure was retained after recycling. However, additional peaks appear at 2845.9 cm</w:t>
      </w:r>
      <w:r w:rsidRPr="00FA51EC">
        <w:rPr>
          <w:rFonts w:asciiTheme="majorBidi" w:hAnsiTheme="majorBidi" w:cstheme="majorBidi"/>
          <w:vertAlign w:val="superscript"/>
          <w:lang w:val="en-US"/>
        </w:rPr>
        <w:t xml:space="preserve">-1 </w:t>
      </w:r>
      <w:r w:rsidRPr="00FA51EC">
        <w:rPr>
          <w:rFonts w:asciiTheme="majorBidi" w:hAnsiTheme="majorBidi" w:cstheme="majorBidi"/>
        </w:rPr>
        <w:t>and 2912.4 cm</w:t>
      </w:r>
      <w:r w:rsidRPr="00FA51EC">
        <w:rPr>
          <w:rFonts w:asciiTheme="majorBidi" w:hAnsiTheme="majorBidi" w:cstheme="majorBidi"/>
          <w:vertAlign w:val="superscript"/>
          <w:lang w:val="en-US"/>
        </w:rPr>
        <w:t>-1</w:t>
      </w:r>
      <w:r w:rsidRPr="00FA51EC">
        <w:rPr>
          <w:rFonts w:asciiTheme="majorBidi" w:hAnsiTheme="majorBidi" w:cstheme="majorBidi"/>
        </w:rPr>
        <w:t xml:space="preserve"> ascribed</w:t>
      </w:r>
      <w:r w:rsidRPr="00FA51EC">
        <w:rPr>
          <w:rFonts w:asciiTheme="majorBidi" w:hAnsiTheme="majorBidi" w:cstheme="majorBidi"/>
        </w:rPr>
        <w:t> </w:t>
      </w:r>
      <w:r w:rsidRPr="00FA51EC">
        <w:rPr>
          <w:rFonts w:asciiTheme="majorBidi" w:hAnsiTheme="majorBidi" w:cstheme="majorBidi"/>
        </w:rPr>
        <w:t>to C-H stretching vibration. The observed peaks indicating these organic contaminants are</w:t>
      </w:r>
      <w:r w:rsidRPr="00FA51EC">
        <w:rPr>
          <w:rFonts w:asciiTheme="majorBidi" w:hAnsiTheme="majorBidi" w:cstheme="majorBidi"/>
        </w:rPr>
        <w:t> </w:t>
      </w:r>
      <w:r w:rsidRPr="00FA51EC">
        <w:rPr>
          <w:rFonts w:asciiTheme="majorBidi" w:hAnsiTheme="majorBidi" w:cstheme="majorBidi"/>
        </w:rPr>
        <w:t>likely from the constituents of spent Zn-C batteries such as polyethylene gaskets, paper plates, or insulators. Polymeric impurities are known to be characterized by their natural C-H stretching in</w:t>
      </w:r>
      <w:r w:rsidRPr="00FA51EC">
        <w:rPr>
          <w:rFonts w:asciiTheme="majorBidi" w:hAnsiTheme="majorBidi" w:cstheme="majorBidi"/>
        </w:rPr>
        <w:t> </w:t>
      </w:r>
      <w:r w:rsidRPr="00FA51EC">
        <w:rPr>
          <w:rFonts w:asciiTheme="majorBidi" w:hAnsiTheme="majorBidi" w:cstheme="majorBidi"/>
        </w:rPr>
        <w:t>the same range, as has been shown in prior studies</w:t>
      </w:r>
      <w:r w:rsidR="00F03666" w:rsidRPr="00FA51EC">
        <w:rPr>
          <w:rFonts w:asciiTheme="majorBidi" w:hAnsiTheme="majorBidi" w:cstheme="majorBidi"/>
          <w:lang w:val="en-US"/>
        </w:rPr>
        <w:t xml:space="preserve"> </w:t>
      </w:r>
      <w:r w:rsidR="00F03666"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{"citationItems":[{"id":"ITEM-1","itemData":{"DOI":"10.1016/j.tca.2009.10.005","ISSN":"00406031","abstract":"The effect of molecular weight on thermal characteristics and thermal degradation of poly(ethylene glycol) (PEG) and poly(ethylene oxide)s (PEO) was investigated by differential scanning calorimetry, FT-IR spectroscopy and dynamic thermogravimetry. Kinetic analysis of the non-isothermal degradation was performed using isoconversional (Flynn-Wall-Ozawa, Kissinger-Akahira-Sunose and Friedman) and the invariant kinetic parameters method. The empirical kinetic triplets (E, A, and f(α)) as well as the rate constants have been calculated. The relation between the heating rate, the degradation rate and molecular weight for all investigated samples has been established. © 2009 Elsevier B.V. All rights reserved.","author":[{"dropping-particle":"","family":"Vrandečić","given":"Nataša Stipanelov","non-dropping-particle":"","parse-names":false,"suffix":""},{"dropping-particle":"","family":"Erceg","given":"Matko","non-dropping-particle":"","parse-names":false,"suffix":""},{"dropping-particle":"","family":"Jakić","given":"Miće","non-dropping-particle":"","parse-names":false,"suffix":""},{"dropping-particle":"","family":"Klarić","given":"Ivka","non-dropping-particle":"","parse-names":false,"suffix":""}],"container-title":"Thermochimica Acta","id":"ITEM-1","issue":"1-2","issued":{"date-parts":[["2010"]]},"page":"71-80","title":"Kinetic analysis of thermal degradation of poly(ethylene glycol) and poly(ethylene oxide)s of different molecular weight","type":"article-journal","volume":"498"},"uris":["http://www.mendeley.com/documents/?uuid=35c2be55-b6e6-4e56-9709-d6825dc0c0d9"]}],"mendeley":{"formattedCitation":"[22]","plainTextFormattedCitation":"[22]","previouslyFormattedCitation":"[21]"},"properties":{"noteIndex":0},"schema":"https://github.com/citation-style-language/schema/raw/master/csl-citation.json"}</w:instrText>
      </w:r>
      <w:r w:rsidR="00F03666"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[22]</w:t>
      </w:r>
      <w:r w:rsidR="00F03666" w:rsidRPr="00FA51EC">
        <w:rPr>
          <w:rFonts w:asciiTheme="majorBidi" w:hAnsiTheme="majorBidi" w:cstheme="majorBidi"/>
          <w:lang w:val="en-US"/>
        </w:rPr>
        <w:fldChar w:fldCharType="end"/>
      </w:r>
      <w:r w:rsidRPr="00FA51EC">
        <w:rPr>
          <w:rFonts w:asciiTheme="majorBidi" w:hAnsiTheme="majorBidi" w:cstheme="majorBidi"/>
        </w:rPr>
        <w:t>.</w:t>
      </w:r>
      <w:r w:rsidRPr="00FA51EC">
        <w:rPr>
          <w:rFonts w:asciiTheme="majorBidi" w:hAnsiTheme="majorBidi" w:cstheme="majorBidi"/>
          <w:lang w:val="en-US"/>
        </w:rPr>
        <w:t xml:space="preserve"> </w:t>
      </w:r>
      <w:r w:rsidRPr="00FA51EC">
        <w:rPr>
          <w:rFonts w:asciiTheme="majorBidi" w:hAnsiTheme="majorBidi" w:cstheme="majorBidi"/>
        </w:rPr>
        <w:t>Compared to recycled</w:t>
      </w:r>
      <w:r w:rsidRPr="00FA51EC">
        <w:rPr>
          <w:rFonts w:asciiTheme="majorBidi" w:hAnsiTheme="majorBidi" w:cstheme="majorBidi"/>
        </w:rPr>
        <w:t> </w:t>
      </w:r>
      <w:r w:rsidRPr="00FA51EC">
        <w:rPr>
          <w:rFonts w:asciiTheme="majorBidi" w:hAnsiTheme="majorBidi" w:cstheme="majorBidi"/>
        </w:rPr>
        <w:t>graphite, the spectrum of ball-milled graphite clearly shows an increase in the C-H stretching peaks at 2845.9 cm</w:t>
      </w:r>
      <w:r w:rsidRPr="00FA51EC">
        <w:rPr>
          <w:rFonts w:asciiTheme="majorBidi" w:hAnsiTheme="majorBidi" w:cstheme="majorBidi"/>
          <w:vertAlign w:val="superscript"/>
          <w:lang w:val="en-US"/>
        </w:rPr>
        <w:t xml:space="preserve">-1 </w:t>
      </w:r>
      <w:r w:rsidRPr="00FA51EC">
        <w:rPr>
          <w:rFonts w:asciiTheme="majorBidi" w:hAnsiTheme="majorBidi" w:cstheme="majorBidi"/>
        </w:rPr>
        <w:t>and 2912.4 cm</w:t>
      </w:r>
      <w:r w:rsidRPr="00FA51EC">
        <w:rPr>
          <w:rFonts w:asciiTheme="majorBidi" w:hAnsiTheme="majorBidi" w:cstheme="majorBidi"/>
          <w:vertAlign w:val="superscript"/>
          <w:lang w:val="en-US"/>
        </w:rPr>
        <w:t>-1</w:t>
      </w:r>
      <w:r w:rsidRPr="00FA51EC">
        <w:rPr>
          <w:rFonts w:asciiTheme="majorBidi" w:hAnsiTheme="majorBidi" w:cstheme="majorBidi"/>
        </w:rPr>
        <w:t>. This increase would suggest that ball milling either exposed</w:t>
      </w:r>
      <w:r w:rsidRPr="00FA51EC">
        <w:rPr>
          <w:rFonts w:asciiTheme="majorBidi" w:hAnsiTheme="majorBidi" w:cstheme="majorBidi"/>
        </w:rPr>
        <w:t> </w:t>
      </w:r>
      <w:r w:rsidRPr="00FA51EC">
        <w:rPr>
          <w:rFonts w:asciiTheme="majorBidi" w:hAnsiTheme="majorBidi" w:cstheme="majorBidi"/>
        </w:rPr>
        <w:t>additional surface-bound polymer-based impurities. Despite these changes, there remains a characteristic peak for the C=C stretching at</w:t>
      </w:r>
      <w:r w:rsidRPr="00FA51EC">
        <w:rPr>
          <w:rFonts w:asciiTheme="majorBidi" w:hAnsiTheme="majorBidi" w:cstheme="majorBidi"/>
        </w:rPr>
        <w:t> </w:t>
      </w:r>
      <w:r w:rsidRPr="00FA51EC">
        <w:rPr>
          <w:rFonts w:asciiTheme="majorBidi" w:hAnsiTheme="majorBidi" w:cstheme="majorBidi"/>
        </w:rPr>
        <w:t>1587 cm</w:t>
      </w:r>
      <w:r w:rsidRPr="00FA51EC">
        <w:rPr>
          <w:rFonts w:asciiTheme="majorBidi" w:hAnsiTheme="majorBidi" w:cstheme="majorBidi"/>
          <w:vertAlign w:val="superscript"/>
          <w:lang w:val="en-US"/>
        </w:rPr>
        <w:t xml:space="preserve">-1 </w:t>
      </w:r>
      <w:r w:rsidRPr="00FA51EC">
        <w:rPr>
          <w:rFonts w:asciiTheme="majorBidi" w:hAnsiTheme="majorBidi" w:cstheme="majorBidi"/>
        </w:rPr>
        <w:t xml:space="preserve">indicating that the graphitic structure has been preserved. </w:t>
      </w:r>
    </w:p>
    <w:p w14:paraId="33C75132" w14:textId="77777777" w:rsidR="00C10A77" w:rsidRPr="00FA51EC" w:rsidRDefault="00C10A77" w:rsidP="00C83ED2">
      <w:pPr>
        <w:pStyle w:val="NormalWeb"/>
        <w:spacing w:line="480" w:lineRule="auto"/>
        <w:ind w:firstLine="720"/>
        <w:jc w:val="both"/>
        <w:rPr>
          <w:rFonts w:asciiTheme="majorBidi" w:hAnsiTheme="majorBidi" w:cstheme="majorBidi"/>
        </w:rPr>
      </w:pPr>
    </w:p>
    <w:p w14:paraId="1A8A2B19" w14:textId="1CEE137E" w:rsidR="00B82B0C" w:rsidRPr="00FA51EC" w:rsidRDefault="003B26EA" w:rsidP="00B82B0C">
      <w:pPr>
        <w:spacing w:line="480" w:lineRule="auto"/>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w:t>
      </w:r>
      <w:r w:rsidR="00FD3B00">
        <w:rPr>
          <w:rFonts w:asciiTheme="majorBidi" w:hAnsiTheme="majorBidi" w:cstheme="majorBidi"/>
          <w:b/>
          <w:bCs/>
          <w:shd w:val="clear" w:color="auto" w:fill="FFFFFF"/>
          <w:lang w:val="en-US"/>
        </w:rPr>
        <w:t>6</w:t>
      </w:r>
      <w:r w:rsidRPr="00FA51EC">
        <w:rPr>
          <w:rFonts w:asciiTheme="majorBidi" w:hAnsiTheme="majorBidi" w:cstheme="majorBidi"/>
          <w:b/>
          <w:bCs/>
          <w:shd w:val="clear" w:color="auto" w:fill="FFFFFF"/>
          <w:lang w:val="en-US"/>
        </w:rPr>
        <w:t xml:space="preserve"> BET</w:t>
      </w:r>
    </w:p>
    <w:p w14:paraId="368AAF36" w14:textId="195C6432" w:rsidR="00B82B0C" w:rsidRPr="00FA51EC" w:rsidRDefault="00B82B0C" w:rsidP="00B82B0C">
      <w:pPr>
        <w:spacing w:line="480" w:lineRule="auto"/>
        <w:ind w:firstLine="720"/>
        <w:jc w:val="both"/>
        <w:rPr>
          <w:rFonts w:asciiTheme="majorBidi" w:hAnsiTheme="majorBidi" w:cstheme="majorBidi"/>
          <w:shd w:val="clear" w:color="auto" w:fill="FFFFFF"/>
          <w:lang w:val="en-US"/>
        </w:rPr>
      </w:pPr>
      <w:r w:rsidRPr="00FA51EC">
        <w:rPr>
          <w:rFonts w:asciiTheme="majorBidi" w:hAnsiTheme="majorBidi" w:cstheme="majorBidi"/>
          <w:shd w:val="clear" w:color="auto" w:fill="FFFFFF"/>
        </w:rPr>
        <w:t>The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BET analysis showed significant differences in the surface area, pore volume and pore size of the commercial, recycled and ball-milled graphite samples, presented in table </w:t>
      </w:r>
      <w:r w:rsidR="005B28A2">
        <w:rPr>
          <w:rFonts w:asciiTheme="majorBidi" w:hAnsiTheme="majorBidi" w:cstheme="majorBidi"/>
          <w:shd w:val="clear" w:color="auto" w:fill="FFFFFF"/>
          <w:lang w:val="en-US"/>
        </w:rPr>
        <w:t>3</w:t>
      </w:r>
      <w:r w:rsidRPr="00FA51EC">
        <w:rPr>
          <w:rFonts w:asciiTheme="majorBidi" w:hAnsiTheme="majorBidi" w:cstheme="majorBidi"/>
          <w:shd w:val="clear" w:color="auto" w:fill="FFFFFF"/>
        </w:rPr>
        <w:t xml:space="preserve">. The BET surface area of the ball-milled graphite was found to be 30.89 </w:t>
      </w:r>
      <w:r w:rsidRPr="00FA51EC">
        <w:rPr>
          <w:rFonts w:asciiTheme="majorBidi" w:hAnsiTheme="majorBidi" w:cstheme="majorBidi"/>
        </w:rPr>
        <w:t>m</w:t>
      </w:r>
      <w:r w:rsidRPr="00FA51EC">
        <w:rPr>
          <w:rFonts w:asciiTheme="majorBidi" w:hAnsiTheme="majorBidi" w:cstheme="majorBidi"/>
          <w:vertAlign w:val="superscript"/>
          <w:lang w:val="en-US"/>
        </w:rPr>
        <w:t>2</w:t>
      </w:r>
      <w:r w:rsidRPr="00FA51EC">
        <w:rPr>
          <w:rFonts w:asciiTheme="majorBidi" w:hAnsiTheme="majorBidi" w:cstheme="majorBidi"/>
        </w:rPr>
        <w:t>/g</w:t>
      </w:r>
      <w:r w:rsidRPr="00FA51EC">
        <w:rPr>
          <w:rFonts w:asciiTheme="majorBidi" w:hAnsiTheme="majorBidi" w:cstheme="majorBidi"/>
          <w:shd w:val="clear" w:color="auto" w:fill="FFFFFF"/>
        </w:rPr>
        <w:t xml:space="preserve">, much higher than that of commercial graphite (13.93 </w:t>
      </w:r>
      <w:r w:rsidRPr="00FA51EC">
        <w:rPr>
          <w:rFonts w:asciiTheme="majorBidi" w:hAnsiTheme="majorBidi" w:cstheme="majorBidi"/>
        </w:rPr>
        <w:t>m</w:t>
      </w:r>
      <w:r w:rsidRPr="00FA51EC">
        <w:rPr>
          <w:rFonts w:asciiTheme="majorBidi" w:hAnsiTheme="majorBidi" w:cstheme="majorBidi"/>
          <w:vertAlign w:val="superscript"/>
          <w:lang w:val="en-US"/>
        </w:rPr>
        <w:t>2</w:t>
      </w:r>
      <w:r w:rsidRPr="00FA51EC">
        <w:rPr>
          <w:rFonts w:asciiTheme="majorBidi" w:hAnsiTheme="majorBidi" w:cstheme="majorBidi"/>
        </w:rPr>
        <w:t>/g</w:t>
      </w:r>
      <w:r w:rsidRPr="00FA51EC">
        <w:rPr>
          <w:rFonts w:asciiTheme="majorBidi" w:hAnsiTheme="majorBidi" w:cstheme="majorBidi"/>
          <w:shd w:val="clear" w:color="auto" w:fill="FFFFFF"/>
        </w:rPr>
        <w:t xml:space="preserve">) and recycled graphite (15.80 </w:t>
      </w:r>
      <w:r w:rsidRPr="00FA51EC">
        <w:rPr>
          <w:rFonts w:asciiTheme="majorBidi" w:hAnsiTheme="majorBidi" w:cstheme="majorBidi"/>
        </w:rPr>
        <w:t>m</w:t>
      </w:r>
      <w:r w:rsidRPr="00FA51EC">
        <w:rPr>
          <w:rFonts w:asciiTheme="majorBidi" w:hAnsiTheme="majorBidi" w:cstheme="majorBidi"/>
          <w:vertAlign w:val="superscript"/>
          <w:lang w:val="en-US"/>
        </w:rPr>
        <w:t>2</w:t>
      </w:r>
      <w:r w:rsidRPr="00FA51EC">
        <w:rPr>
          <w:rFonts w:asciiTheme="majorBidi" w:hAnsiTheme="majorBidi" w:cstheme="majorBidi"/>
        </w:rPr>
        <w:t>/g</w:t>
      </w:r>
      <w:r w:rsidRPr="00FA51EC">
        <w:rPr>
          <w:rFonts w:asciiTheme="majorBidi" w:hAnsiTheme="majorBidi" w:cstheme="majorBidi"/>
          <w:shd w:val="clear" w:color="auto" w:fill="FFFFFF"/>
        </w:rPr>
        <w:t xml:space="preserve">), indicating that there was a substantial increase in surface area due to the ball milling process, which reduces the graphite particles </w:t>
      </w:r>
      <w:r w:rsidR="00631E70">
        <w:rPr>
          <w:rFonts w:asciiTheme="majorBidi" w:hAnsiTheme="majorBidi" w:cstheme="majorBidi"/>
          <w:shd w:val="clear" w:color="auto" w:fill="FFFFFF"/>
          <w:lang w:val="en-US"/>
        </w:rPr>
        <w:t xml:space="preserve">size </w:t>
      </w:r>
      <w:r w:rsidRPr="00FA51EC">
        <w:rPr>
          <w:rFonts w:asciiTheme="majorBidi" w:hAnsiTheme="majorBidi" w:cstheme="majorBidi"/>
          <w:shd w:val="clear" w:color="auto" w:fill="FFFFFF"/>
        </w:rPr>
        <w:t>and exposes</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more active sites. In comparison with the commercial graphite, the surface area of the recycled graphite was improved slightly, probably due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to the structural transformation </w:t>
      </w:r>
      <w:r w:rsidR="003C0264" w:rsidRPr="00FA51EC">
        <w:rPr>
          <w:rFonts w:asciiTheme="majorBidi" w:hAnsiTheme="majorBidi" w:cstheme="majorBidi"/>
          <w:shd w:val="clear" w:color="auto" w:fill="FFFFFF"/>
          <w:lang w:val="en-US"/>
        </w:rPr>
        <w:t>that occurs when</w:t>
      </w:r>
      <w:r w:rsidRPr="00FA51EC">
        <w:rPr>
          <w:rFonts w:asciiTheme="majorBidi" w:hAnsiTheme="majorBidi" w:cstheme="majorBidi"/>
          <w:shd w:val="clear" w:color="auto" w:fill="FFFFFF"/>
        </w:rPr>
        <w:t xml:space="preserve"> ball milling</w:t>
      </w:r>
      <w:r w:rsidR="003C0264" w:rsidRPr="00FA51EC">
        <w:rPr>
          <w:rFonts w:asciiTheme="majorBidi" w:hAnsiTheme="majorBidi" w:cstheme="majorBidi"/>
          <w:shd w:val="clear" w:color="auto" w:fill="FFFFFF"/>
          <w:lang w:val="en-US"/>
        </w:rPr>
        <w:t xml:space="preserve"> that reduces particle size and, therefore, increases the exposed surface area</w:t>
      </w:r>
      <w:r w:rsidRPr="00FA51EC">
        <w:rPr>
          <w:rFonts w:asciiTheme="majorBidi" w:hAnsiTheme="majorBidi" w:cstheme="majorBidi"/>
          <w:shd w:val="clear" w:color="auto" w:fill="FFFFFF"/>
        </w:rPr>
        <w:t>.</w:t>
      </w:r>
      <w:r w:rsidRPr="00FA51EC">
        <w:rPr>
          <w:rFonts w:asciiTheme="majorBidi" w:hAnsiTheme="majorBidi" w:cstheme="majorBidi"/>
          <w:shd w:val="clear" w:color="auto" w:fill="FFFFFF"/>
          <w:lang w:val="en-US"/>
        </w:rPr>
        <w:t xml:space="preserve"> </w:t>
      </w:r>
    </w:p>
    <w:p w14:paraId="06C6BD27" w14:textId="4E3F511F" w:rsidR="00073F14" w:rsidRPr="00D16E78" w:rsidRDefault="00B82B0C" w:rsidP="007A48CA">
      <w:pPr>
        <w:spacing w:line="480" w:lineRule="auto"/>
        <w:ind w:firstLine="720"/>
        <w:jc w:val="both"/>
        <w:rPr>
          <w:rFonts w:asciiTheme="majorBidi" w:hAnsiTheme="majorBidi" w:cstheme="majorBidi"/>
          <w:shd w:val="clear" w:color="auto" w:fill="FFFFFF"/>
          <w:lang w:val="en-US"/>
        </w:rPr>
      </w:pPr>
      <w:r w:rsidRPr="00FA51EC">
        <w:rPr>
          <w:rFonts w:asciiTheme="majorBidi" w:hAnsiTheme="majorBidi" w:cstheme="majorBidi"/>
          <w:shd w:val="clear" w:color="auto" w:fill="FFFFFF"/>
        </w:rPr>
        <w:lastRenderedPageBreak/>
        <w:t>Th</w:t>
      </w:r>
      <w:r w:rsidR="00631E70">
        <w:rPr>
          <w:rFonts w:asciiTheme="majorBidi" w:hAnsiTheme="majorBidi" w:cstheme="majorBidi"/>
          <w:shd w:val="clear" w:color="auto" w:fill="FFFFFF"/>
          <w:lang w:val="en-US"/>
        </w:rPr>
        <w:t>e</w:t>
      </w:r>
      <w:r w:rsidRPr="00FA51EC">
        <w:rPr>
          <w:rFonts w:asciiTheme="majorBidi" w:hAnsiTheme="majorBidi" w:cstheme="majorBidi"/>
          <w:shd w:val="clear" w:color="auto" w:fill="FFFFFF"/>
        </w:rPr>
        <w:t xml:space="preserve"> total pore volume value of ball-milled graphite is 0.05 </w:t>
      </w:r>
      <w:r w:rsidRPr="00FA51EC">
        <w:rPr>
          <w:rFonts w:asciiTheme="majorBidi" w:hAnsiTheme="majorBidi" w:cstheme="majorBidi"/>
        </w:rPr>
        <w:t>cm</w:t>
      </w:r>
      <w:r w:rsidRPr="00FA51EC">
        <w:rPr>
          <w:rFonts w:asciiTheme="majorBidi" w:hAnsiTheme="majorBidi" w:cstheme="majorBidi"/>
          <w:vertAlign w:val="superscript"/>
          <w:lang w:val="en-US"/>
        </w:rPr>
        <w:t>3</w:t>
      </w:r>
      <w:r w:rsidRPr="00FA51EC">
        <w:rPr>
          <w:rFonts w:asciiTheme="majorBidi" w:hAnsiTheme="majorBidi" w:cstheme="majorBidi"/>
        </w:rPr>
        <w:t>/</w:t>
      </w:r>
      <w:r w:rsidRPr="00FA51EC">
        <w:rPr>
          <w:rFonts w:asciiTheme="majorBidi" w:hAnsiTheme="majorBidi" w:cstheme="majorBidi"/>
          <w:lang w:val="en-US"/>
        </w:rPr>
        <w:t>g</w:t>
      </w:r>
      <w:r w:rsidRPr="00FA51EC">
        <w:rPr>
          <w:rFonts w:asciiTheme="majorBidi" w:hAnsiTheme="majorBidi" w:cstheme="majorBidi"/>
          <w:shd w:val="clear" w:color="auto" w:fill="FFFFFF"/>
        </w:rPr>
        <w:t xml:space="preserve">, comparable to commercial graphite (0.06 </w:t>
      </w:r>
      <w:r w:rsidRPr="00FA51EC">
        <w:rPr>
          <w:rFonts w:asciiTheme="majorBidi" w:hAnsiTheme="majorBidi" w:cstheme="majorBidi"/>
        </w:rPr>
        <w:t>cm</w:t>
      </w:r>
      <w:r w:rsidRPr="00FA51EC">
        <w:rPr>
          <w:rFonts w:asciiTheme="majorBidi" w:hAnsiTheme="majorBidi" w:cstheme="majorBidi"/>
          <w:vertAlign w:val="superscript"/>
          <w:lang w:val="en-US"/>
        </w:rPr>
        <w:t>3</w:t>
      </w:r>
      <w:r w:rsidRPr="00FA51EC">
        <w:rPr>
          <w:rFonts w:asciiTheme="majorBidi" w:hAnsiTheme="majorBidi" w:cstheme="majorBidi"/>
        </w:rPr>
        <w:t>/g</w:t>
      </w:r>
      <w:r w:rsidRPr="00FA51EC">
        <w:rPr>
          <w:rFonts w:asciiTheme="majorBidi" w:hAnsiTheme="majorBidi" w:cstheme="majorBidi"/>
          <w:shd w:val="clear" w:color="auto" w:fill="FFFFFF"/>
        </w:rPr>
        <w:t xml:space="preserve">), but higher than that of recycled graphite (0.03 </w:t>
      </w:r>
      <w:r w:rsidRPr="00FA51EC">
        <w:rPr>
          <w:rFonts w:asciiTheme="majorBidi" w:hAnsiTheme="majorBidi" w:cstheme="majorBidi"/>
        </w:rPr>
        <w:t>cm</w:t>
      </w:r>
      <w:r w:rsidRPr="00FA51EC">
        <w:rPr>
          <w:rFonts w:asciiTheme="majorBidi" w:hAnsiTheme="majorBidi" w:cstheme="majorBidi"/>
          <w:vertAlign w:val="superscript"/>
          <w:lang w:val="en-US"/>
        </w:rPr>
        <w:t>3</w:t>
      </w:r>
      <w:r w:rsidRPr="00FA51EC">
        <w:rPr>
          <w:rFonts w:asciiTheme="majorBidi" w:hAnsiTheme="majorBidi" w:cstheme="majorBidi"/>
        </w:rPr>
        <w:t>/g</w:t>
      </w:r>
      <w:r w:rsidRPr="00FA51EC">
        <w:rPr>
          <w:rFonts w:asciiTheme="majorBidi" w:hAnsiTheme="majorBidi" w:cstheme="majorBidi"/>
          <w:shd w:val="clear" w:color="auto" w:fill="FFFFFF"/>
        </w:rPr>
        <w:t>) indicating that the mechanical method of ball milling does not increase pore volume significantly but mostly produces</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smaller and more numerous pores. The average pore diameter decreased in the order followed, the average pore diameter of</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ball-milled graphite was the smallest (7.01 nm), that of recycled graphite was (8.66 nm), </w:t>
      </w:r>
      <w:r w:rsidRPr="00D16E78">
        <w:rPr>
          <w:rFonts w:asciiTheme="majorBidi" w:hAnsiTheme="majorBidi" w:cstheme="majorBidi"/>
          <w:shd w:val="clear" w:color="auto" w:fill="FFFFFF"/>
        </w:rPr>
        <w:t>and that of commercial graphite was 17.81 nm. The reduction of pore size occurs due to the breakage</w:t>
      </w:r>
      <w:r w:rsidRPr="00D16E78">
        <w:rPr>
          <w:rFonts w:asciiTheme="majorBidi" w:hAnsiTheme="majorBidi" w:cstheme="majorBidi"/>
          <w:shd w:val="clear" w:color="auto" w:fill="FFFFFF"/>
        </w:rPr>
        <w:t> </w:t>
      </w:r>
      <w:r w:rsidRPr="00D16E78">
        <w:rPr>
          <w:rFonts w:asciiTheme="majorBidi" w:hAnsiTheme="majorBidi" w:cstheme="majorBidi"/>
          <w:shd w:val="clear" w:color="auto" w:fill="FFFFFF"/>
        </w:rPr>
        <w:t>of larger pores into smaller during milling</w:t>
      </w:r>
      <w:r w:rsidR="007A48CA" w:rsidRPr="00D16E78">
        <w:rPr>
          <w:rFonts w:asciiTheme="majorBidi" w:hAnsiTheme="majorBidi" w:cstheme="majorBidi"/>
          <w:shd w:val="clear" w:color="auto" w:fill="FFFFFF"/>
          <w:lang w:val="en-US"/>
        </w:rPr>
        <w:t>. This process increases the surface area and may generate more active sites for lithium storage, through the significantly smaller pore size may hinder lithium-ion diffusion</w:t>
      </w:r>
      <w:r w:rsidR="002C15B9" w:rsidRPr="00D16E78">
        <w:rPr>
          <w:rFonts w:asciiTheme="majorBidi" w:hAnsiTheme="majorBidi" w:cstheme="majorBidi"/>
          <w:shd w:val="clear" w:color="auto" w:fill="FFFFFF"/>
          <w:lang w:val="en-US"/>
        </w:rPr>
        <w:t>, restricting electrolyte</w:t>
      </w:r>
      <w:r w:rsidR="007A48CA" w:rsidRPr="00D16E78">
        <w:rPr>
          <w:rFonts w:asciiTheme="majorBidi" w:hAnsiTheme="majorBidi" w:cstheme="majorBidi"/>
          <w:shd w:val="clear" w:color="auto" w:fill="FFFFFF"/>
          <w:lang w:val="en-US"/>
        </w:rPr>
        <w:t xml:space="preserve"> access</w:t>
      </w:r>
      <w:r w:rsidR="002C15B9" w:rsidRPr="00D16E78">
        <w:rPr>
          <w:rFonts w:asciiTheme="majorBidi" w:hAnsiTheme="majorBidi" w:cstheme="majorBidi"/>
          <w:shd w:val="clear" w:color="auto" w:fill="FFFFFF"/>
          <w:lang w:val="en-US"/>
        </w:rPr>
        <w:t xml:space="preserve"> and reducing ion transport within the electrode</w:t>
      </w:r>
      <w:r w:rsidR="007A48CA" w:rsidRPr="00D16E78">
        <w:rPr>
          <w:rFonts w:asciiTheme="majorBidi" w:hAnsiTheme="majorBidi" w:cstheme="majorBidi"/>
          <w:shd w:val="clear" w:color="auto" w:fill="FFFFFF"/>
          <w:lang w:val="en-US"/>
        </w:rPr>
        <w:t xml:space="preserve">. </w:t>
      </w:r>
    </w:p>
    <w:p w14:paraId="4CC64848" w14:textId="77777777" w:rsidR="00427BFC" w:rsidRPr="00FA51EC" w:rsidRDefault="00427BFC" w:rsidP="00631E70">
      <w:pPr>
        <w:spacing w:line="480" w:lineRule="auto"/>
        <w:jc w:val="both"/>
        <w:rPr>
          <w:rFonts w:asciiTheme="majorBidi" w:hAnsiTheme="majorBidi" w:cstheme="majorBidi"/>
          <w:b/>
          <w:bCs/>
          <w:shd w:val="clear" w:color="auto" w:fill="FFFFFF"/>
          <w:lang w:val="en-US"/>
        </w:rPr>
      </w:pPr>
    </w:p>
    <w:p w14:paraId="1E242C21" w14:textId="59E153D1" w:rsidR="00073F14" w:rsidRPr="00FA51EC" w:rsidRDefault="00073F14" w:rsidP="00073F14">
      <w:pPr>
        <w:spacing w:line="480" w:lineRule="auto"/>
        <w:jc w:val="center"/>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 xml:space="preserve">Table </w:t>
      </w:r>
      <w:r w:rsidR="005B28A2">
        <w:rPr>
          <w:rFonts w:asciiTheme="majorBidi" w:hAnsiTheme="majorBidi" w:cstheme="majorBidi"/>
          <w:b/>
          <w:bCs/>
          <w:shd w:val="clear" w:color="auto" w:fill="FFFFFF"/>
          <w:lang w:val="en-US"/>
        </w:rPr>
        <w:t>3</w:t>
      </w:r>
      <w:r w:rsidRPr="00FA51EC">
        <w:rPr>
          <w:rFonts w:asciiTheme="majorBidi" w:hAnsiTheme="majorBidi" w:cstheme="majorBidi"/>
          <w:b/>
          <w:bCs/>
          <w:shd w:val="clear" w:color="auto" w:fill="FFFFFF"/>
          <w:lang w:val="en-US"/>
        </w:rPr>
        <w:t xml:space="preserve">: </w:t>
      </w:r>
      <w:r w:rsidRPr="00FA51EC">
        <w:rPr>
          <w:rFonts w:asciiTheme="majorBidi" w:eastAsia="TH SarabunPSK" w:hAnsiTheme="majorBidi" w:cstheme="majorBidi"/>
          <w:lang w:val="en-US"/>
        </w:rPr>
        <w:t xml:space="preserve">BET surface area and pore characteristics values of commercial, recycled and ball milled </w:t>
      </w:r>
      <w:r w:rsidR="00B82B0C" w:rsidRPr="00FA51EC">
        <w:rPr>
          <w:rFonts w:asciiTheme="majorBidi" w:eastAsia="TH SarabunPSK" w:hAnsiTheme="majorBidi" w:cstheme="majorBidi"/>
          <w:lang w:val="en-US"/>
        </w:rPr>
        <w:t>graphite.</w:t>
      </w:r>
    </w:p>
    <w:tbl>
      <w:tblPr>
        <w:tblStyle w:val="TableGrid"/>
        <w:tblW w:w="0" w:type="auto"/>
        <w:jc w:val="center"/>
        <w:tblLook w:val="04A0" w:firstRow="1" w:lastRow="0" w:firstColumn="1" w:lastColumn="0" w:noHBand="0" w:noVBand="1"/>
      </w:tblPr>
      <w:tblGrid>
        <w:gridCol w:w="2337"/>
        <w:gridCol w:w="2337"/>
        <w:gridCol w:w="2338"/>
        <w:gridCol w:w="2338"/>
      </w:tblGrid>
      <w:tr w:rsidR="00FA51EC" w:rsidRPr="00FA51EC" w14:paraId="220B3BAC" w14:textId="77777777" w:rsidTr="00073F14">
        <w:trPr>
          <w:jc w:val="center"/>
        </w:trPr>
        <w:tc>
          <w:tcPr>
            <w:tcW w:w="2337" w:type="dxa"/>
          </w:tcPr>
          <w:p w14:paraId="4E513316" w14:textId="77777777" w:rsidR="00073F14" w:rsidRPr="00FA51EC" w:rsidRDefault="00073F14" w:rsidP="007F1732">
            <w:pPr>
              <w:spacing w:line="480" w:lineRule="auto"/>
              <w:jc w:val="center"/>
              <w:rPr>
                <w:rFonts w:asciiTheme="majorBidi" w:hAnsiTheme="majorBidi" w:cstheme="majorBidi"/>
                <w:b/>
                <w:bCs/>
                <w:lang w:val="en-US"/>
              </w:rPr>
            </w:pPr>
            <w:r w:rsidRPr="00FA51EC">
              <w:rPr>
                <w:rFonts w:asciiTheme="majorBidi" w:hAnsiTheme="majorBidi" w:cstheme="majorBidi"/>
                <w:b/>
                <w:bCs/>
                <w:lang w:val="en-US"/>
              </w:rPr>
              <w:t>Sample</w:t>
            </w:r>
          </w:p>
        </w:tc>
        <w:tc>
          <w:tcPr>
            <w:tcW w:w="2337" w:type="dxa"/>
          </w:tcPr>
          <w:p w14:paraId="1C21AFC2" w14:textId="77777777" w:rsidR="00073F14" w:rsidRPr="00FA51EC" w:rsidRDefault="00073F14" w:rsidP="007F1732">
            <w:pPr>
              <w:spacing w:line="480" w:lineRule="auto"/>
              <w:jc w:val="center"/>
              <w:rPr>
                <w:rFonts w:asciiTheme="majorBidi" w:hAnsiTheme="majorBidi" w:cstheme="majorBidi"/>
                <w:b/>
                <w:bCs/>
                <w:lang w:val="en-US"/>
              </w:rPr>
            </w:pPr>
            <w:r w:rsidRPr="00FA51EC">
              <w:rPr>
                <w:rFonts w:asciiTheme="majorBidi" w:hAnsiTheme="majorBidi" w:cstheme="majorBidi"/>
                <w:b/>
                <w:bCs/>
                <w:lang w:val="en-US"/>
              </w:rPr>
              <w:t>BET surface area (m</w:t>
            </w:r>
            <w:r w:rsidRPr="00FA51EC">
              <w:rPr>
                <w:rFonts w:asciiTheme="majorBidi" w:hAnsiTheme="majorBidi" w:cstheme="majorBidi"/>
                <w:b/>
                <w:bCs/>
                <w:vertAlign w:val="superscript"/>
                <w:lang w:val="en-US"/>
              </w:rPr>
              <w:t>2</w:t>
            </w:r>
            <w:r w:rsidRPr="00FA51EC">
              <w:rPr>
                <w:rFonts w:asciiTheme="majorBidi" w:hAnsiTheme="majorBidi" w:cstheme="majorBidi"/>
                <w:b/>
                <w:bCs/>
                <w:lang w:val="en-US"/>
              </w:rPr>
              <w:t>/g)</w:t>
            </w:r>
          </w:p>
        </w:tc>
        <w:tc>
          <w:tcPr>
            <w:tcW w:w="2338" w:type="dxa"/>
          </w:tcPr>
          <w:p w14:paraId="53605402" w14:textId="77777777" w:rsidR="00073F14" w:rsidRPr="00FA51EC" w:rsidRDefault="00073F14" w:rsidP="007F1732">
            <w:pPr>
              <w:spacing w:line="480" w:lineRule="auto"/>
              <w:jc w:val="center"/>
              <w:rPr>
                <w:rFonts w:asciiTheme="majorBidi" w:hAnsiTheme="majorBidi" w:cstheme="majorBidi"/>
                <w:b/>
                <w:bCs/>
                <w:lang w:val="en-US"/>
              </w:rPr>
            </w:pPr>
            <w:r w:rsidRPr="00FA51EC">
              <w:rPr>
                <w:rFonts w:asciiTheme="majorBidi" w:hAnsiTheme="majorBidi" w:cstheme="majorBidi"/>
                <w:b/>
                <w:bCs/>
                <w:lang w:val="en-US"/>
              </w:rPr>
              <w:t>Total pore volume (cm</w:t>
            </w:r>
            <w:r w:rsidRPr="00FA51EC">
              <w:rPr>
                <w:rFonts w:asciiTheme="majorBidi" w:hAnsiTheme="majorBidi" w:cstheme="majorBidi"/>
                <w:b/>
                <w:bCs/>
                <w:vertAlign w:val="superscript"/>
                <w:lang w:val="en-US"/>
              </w:rPr>
              <w:t>3</w:t>
            </w:r>
            <w:r w:rsidRPr="00FA51EC">
              <w:rPr>
                <w:rFonts w:asciiTheme="majorBidi" w:hAnsiTheme="majorBidi" w:cstheme="majorBidi"/>
                <w:b/>
                <w:bCs/>
                <w:lang w:val="en-US"/>
              </w:rPr>
              <w:t>/g)</w:t>
            </w:r>
          </w:p>
        </w:tc>
        <w:tc>
          <w:tcPr>
            <w:tcW w:w="2338" w:type="dxa"/>
          </w:tcPr>
          <w:p w14:paraId="3183A2D9" w14:textId="77777777" w:rsidR="00073F14" w:rsidRPr="00FA51EC" w:rsidRDefault="00073F14" w:rsidP="007F1732">
            <w:pPr>
              <w:spacing w:line="480" w:lineRule="auto"/>
              <w:jc w:val="center"/>
              <w:rPr>
                <w:rFonts w:asciiTheme="majorBidi" w:hAnsiTheme="majorBidi" w:cstheme="majorBidi"/>
                <w:b/>
                <w:bCs/>
                <w:lang w:val="en-US"/>
              </w:rPr>
            </w:pPr>
            <w:r w:rsidRPr="00FA51EC">
              <w:rPr>
                <w:rFonts w:asciiTheme="majorBidi" w:hAnsiTheme="majorBidi" w:cstheme="majorBidi"/>
                <w:b/>
                <w:bCs/>
                <w:lang w:val="en-US"/>
              </w:rPr>
              <w:t>Average pore diameter (nm)</w:t>
            </w:r>
          </w:p>
        </w:tc>
      </w:tr>
      <w:tr w:rsidR="00FA51EC" w:rsidRPr="00FA51EC" w14:paraId="20403080" w14:textId="77777777" w:rsidTr="00073F14">
        <w:trPr>
          <w:jc w:val="center"/>
        </w:trPr>
        <w:tc>
          <w:tcPr>
            <w:tcW w:w="2337" w:type="dxa"/>
          </w:tcPr>
          <w:p w14:paraId="23FCEAFC"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Commercial graphite</w:t>
            </w:r>
          </w:p>
        </w:tc>
        <w:tc>
          <w:tcPr>
            <w:tcW w:w="2337" w:type="dxa"/>
          </w:tcPr>
          <w:p w14:paraId="38CF938C"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13.93</w:t>
            </w:r>
          </w:p>
        </w:tc>
        <w:tc>
          <w:tcPr>
            <w:tcW w:w="2338" w:type="dxa"/>
          </w:tcPr>
          <w:p w14:paraId="0E5C3F13"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0.06</w:t>
            </w:r>
          </w:p>
        </w:tc>
        <w:tc>
          <w:tcPr>
            <w:tcW w:w="2338" w:type="dxa"/>
          </w:tcPr>
          <w:p w14:paraId="03EC6DE2"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17.81</w:t>
            </w:r>
          </w:p>
        </w:tc>
      </w:tr>
      <w:tr w:rsidR="00FA51EC" w:rsidRPr="00FA51EC" w14:paraId="342EB5A1" w14:textId="77777777" w:rsidTr="00073F14">
        <w:trPr>
          <w:jc w:val="center"/>
        </w:trPr>
        <w:tc>
          <w:tcPr>
            <w:tcW w:w="2337" w:type="dxa"/>
          </w:tcPr>
          <w:p w14:paraId="59915738"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Recycled graphite</w:t>
            </w:r>
          </w:p>
        </w:tc>
        <w:tc>
          <w:tcPr>
            <w:tcW w:w="2337" w:type="dxa"/>
          </w:tcPr>
          <w:p w14:paraId="37CBEC71"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15.80</w:t>
            </w:r>
          </w:p>
        </w:tc>
        <w:tc>
          <w:tcPr>
            <w:tcW w:w="2338" w:type="dxa"/>
          </w:tcPr>
          <w:p w14:paraId="253A7083"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0.03</w:t>
            </w:r>
          </w:p>
        </w:tc>
        <w:tc>
          <w:tcPr>
            <w:tcW w:w="2338" w:type="dxa"/>
          </w:tcPr>
          <w:p w14:paraId="4DFB13AD"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8.66</w:t>
            </w:r>
          </w:p>
        </w:tc>
      </w:tr>
      <w:tr w:rsidR="00073F14" w:rsidRPr="00FA51EC" w14:paraId="1A60FECA" w14:textId="77777777" w:rsidTr="00073F14">
        <w:trPr>
          <w:jc w:val="center"/>
        </w:trPr>
        <w:tc>
          <w:tcPr>
            <w:tcW w:w="2337" w:type="dxa"/>
          </w:tcPr>
          <w:p w14:paraId="7EFABCE6"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Ball-milled graphite</w:t>
            </w:r>
          </w:p>
        </w:tc>
        <w:tc>
          <w:tcPr>
            <w:tcW w:w="2337" w:type="dxa"/>
          </w:tcPr>
          <w:p w14:paraId="742DB478"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30.89</w:t>
            </w:r>
          </w:p>
        </w:tc>
        <w:tc>
          <w:tcPr>
            <w:tcW w:w="2338" w:type="dxa"/>
          </w:tcPr>
          <w:p w14:paraId="1871559C"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0.05</w:t>
            </w:r>
          </w:p>
        </w:tc>
        <w:tc>
          <w:tcPr>
            <w:tcW w:w="2338" w:type="dxa"/>
          </w:tcPr>
          <w:p w14:paraId="4EEDF872" w14:textId="77777777" w:rsidR="00073F14" w:rsidRPr="00FA51EC" w:rsidRDefault="00073F14" w:rsidP="007F1732">
            <w:pPr>
              <w:spacing w:line="480" w:lineRule="auto"/>
              <w:jc w:val="center"/>
              <w:rPr>
                <w:rFonts w:asciiTheme="majorBidi" w:hAnsiTheme="majorBidi" w:cstheme="majorBidi"/>
                <w:lang w:val="en-US"/>
              </w:rPr>
            </w:pPr>
            <w:r w:rsidRPr="00FA51EC">
              <w:rPr>
                <w:rFonts w:asciiTheme="majorBidi" w:hAnsiTheme="majorBidi" w:cstheme="majorBidi"/>
                <w:lang w:val="en-US"/>
              </w:rPr>
              <w:t>7.01</w:t>
            </w:r>
          </w:p>
        </w:tc>
      </w:tr>
    </w:tbl>
    <w:p w14:paraId="46403701" w14:textId="77777777" w:rsidR="00427BFC" w:rsidRPr="00FA51EC" w:rsidRDefault="00427BFC" w:rsidP="00FD3B00">
      <w:pPr>
        <w:spacing w:line="480" w:lineRule="auto"/>
        <w:rPr>
          <w:rFonts w:asciiTheme="majorBidi" w:hAnsiTheme="majorBidi" w:cstheme="majorBidi"/>
          <w:shd w:val="clear" w:color="auto" w:fill="FFFFFF"/>
          <w:lang w:val="en-US"/>
        </w:rPr>
      </w:pPr>
    </w:p>
    <w:p w14:paraId="2EC535B6" w14:textId="0D941D0E" w:rsidR="007C10C6" w:rsidRPr="00FA51EC" w:rsidRDefault="005B3C7F" w:rsidP="007C10C6">
      <w:pPr>
        <w:spacing w:line="480" w:lineRule="auto"/>
        <w:rPr>
          <w:rFonts w:asciiTheme="majorBidi" w:hAnsiTheme="majorBidi" w:cstheme="majorBidi"/>
          <w:b/>
          <w:bCs/>
          <w:shd w:val="clear" w:color="auto" w:fill="FFFFFF"/>
          <w:lang w:val="en-US"/>
        </w:rPr>
      </w:pPr>
      <w:r w:rsidRPr="00FA51EC">
        <w:rPr>
          <w:rFonts w:asciiTheme="majorBidi" w:hAnsiTheme="majorBidi" w:cstheme="majorBidi"/>
          <w:b/>
          <w:bCs/>
          <w:shd w:val="clear" w:color="auto" w:fill="FFFFFF"/>
          <w:lang w:val="en-US"/>
        </w:rPr>
        <w:t>3.</w:t>
      </w:r>
      <w:r w:rsidR="00C15862" w:rsidRPr="00FA51EC">
        <w:rPr>
          <w:rFonts w:asciiTheme="majorBidi" w:hAnsiTheme="majorBidi" w:cstheme="majorBidi"/>
          <w:b/>
          <w:bCs/>
          <w:shd w:val="clear" w:color="auto" w:fill="FFFFFF"/>
          <w:lang w:val="en-US"/>
        </w:rPr>
        <w:t>7</w:t>
      </w:r>
      <w:r w:rsidRPr="00FA51EC">
        <w:rPr>
          <w:rFonts w:asciiTheme="majorBidi" w:hAnsiTheme="majorBidi" w:cstheme="majorBidi"/>
          <w:b/>
          <w:bCs/>
          <w:shd w:val="clear" w:color="auto" w:fill="FFFFFF"/>
          <w:lang w:val="en-US"/>
        </w:rPr>
        <w:t xml:space="preserve"> </w:t>
      </w:r>
      <w:r w:rsidR="007C10C6" w:rsidRPr="00FA51EC">
        <w:rPr>
          <w:rFonts w:asciiTheme="majorBidi" w:hAnsiTheme="majorBidi" w:cstheme="majorBidi"/>
          <w:b/>
          <w:bCs/>
          <w:shd w:val="clear" w:color="auto" w:fill="FFFFFF"/>
          <w:lang w:val="en-US"/>
        </w:rPr>
        <w:t>XPS</w:t>
      </w:r>
      <w:r w:rsidR="007F3591" w:rsidRPr="00FA51EC">
        <w:rPr>
          <w:rFonts w:asciiTheme="majorBidi" w:hAnsiTheme="majorBidi" w:cstheme="majorBidi"/>
          <w:b/>
          <w:bCs/>
          <w:shd w:val="clear" w:color="auto" w:fill="FFFFFF"/>
          <w:lang w:val="en-US"/>
        </w:rPr>
        <w:t xml:space="preserve"> </w:t>
      </w:r>
    </w:p>
    <w:p w14:paraId="41A719C8" w14:textId="48127911" w:rsidR="00E672CF" w:rsidRPr="00FA51EC" w:rsidRDefault="008D7A32" w:rsidP="00C9718C">
      <w:pPr>
        <w:pStyle w:val="NormalWeb"/>
        <w:spacing w:line="480" w:lineRule="auto"/>
        <w:ind w:firstLine="720"/>
        <w:jc w:val="both"/>
        <w:rPr>
          <w:rFonts w:asciiTheme="majorBidi" w:hAnsiTheme="majorBidi" w:cstheme="majorBidi"/>
        </w:rPr>
      </w:pPr>
      <w:r w:rsidRPr="00FA51EC">
        <w:rPr>
          <w:rFonts w:asciiTheme="majorBidi" w:hAnsiTheme="majorBidi" w:cstheme="majorBidi"/>
        </w:rPr>
        <w:t>The chemical environment and electronic structure of commercial, recycled, and ball-milled graphite are examined through</w:t>
      </w:r>
      <w:r w:rsidRPr="00FA51EC">
        <w:rPr>
          <w:rFonts w:asciiTheme="majorBidi" w:hAnsiTheme="majorBidi" w:cstheme="majorBidi"/>
        </w:rPr>
        <w:t> </w:t>
      </w:r>
      <w:r w:rsidRPr="00FA51EC">
        <w:rPr>
          <w:rFonts w:asciiTheme="majorBidi" w:hAnsiTheme="majorBidi" w:cstheme="majorBidi"/>
        </w:rPr>
        <w:t>XPS.</w:t>
      </w:r>
      <w:r w:rsidR="00E672CF" w:rsidRPr="00FA51EC">
        <w:rPr>
          <w:rFonts w:asciiTheme="majorBidi" w:hAnsiTheme="majorBidi" w:cstheme="majorBidi"/>
          <w:lang w:val="en-US"/>
        </w:rPr>
        <w:t xml:space="preserve"> </w:t>
      </w:r>
      <w:r w:rsidR="00E672CF" w:rsidRPr="00FA51EC">
        <w:rPr>
          <w:rFonts w:asciiTheme="majorBidi" w:hAnsiTheme="majorBidi" w:cstheme="majorBidi"/>
        </w:rPr>
        <w:t>The XPS survey spectra</w:t>
      </w:r>
      <w:r w:rsidR="00E672CF" w:rsidRPr="00FA51EC">
        <w:rPr>
          <w:rFonts w:asciiTheme="majorBidi" w:hAnsiTheme="majorBidi" w:cstheme="majorBidi"/>
        </w:rPr>
        <w:t> </w:t>
      </w:r>
      <w:r w:rsidR="00E672CF" w:rsidRPr="00FA51EC">
        <w:rPr>
          <w:rFonts w:asciiTheme="majorBidi" w:hAnsiTheme="majorBidi" w:cstheme="majorBidi"/>
        </w:rPr>
        <w:t>for commercial, recycled, and ball-milled graphite is shown in Fig</w:t>
      </w:r>
      <w:r w:rsidR="00C9718C" w:rsidRPr="00FA51EC">
        <w:rPr>
          <w:rFonts w:asciiTheme="majorBidi" w:hAnsiTheme="majorBidi" w:cstheme="majorBidi"/>
          <w:lang w:val="en-US"/>
        </w:rPr>
        <w:t>.</w:t>
      </w:r>
      <w:r w:rsidR="00E672CF" w:rsidRPr="00FA51EC">
        <w:rPr>
          <w:rFonts w:asciiTheme="majorBidi" w:hAnsiTheme="majorBidi" w:cstheme="majorBidi"/>
        </w:rPr>
        <w:t xml:space="preserve"> S</w:t>
      </w:r>
      <w:r w:rsidR="00E672CF" w:rsidRPr="00FA51EC">
        <w:rPr>
          <w:rFonts w:asciiTheme="majorBidi" w:hAnsiTheme="majorBidi" w:cstheme="majorBidi"/>
          <w:lang w:val="en-US"/>
        </w:rPr>
        <w:t>4</w:t>
      </w:r>
      <w:r w:rsidR="00E672CF" w:rsidRPr="00FA51EC">
        <w:rPr>
          <w:rFonts w:asciiTheme="majorBidi" w:hAnsiTheme="majorBidi" w:cstheme="majorBidi"/>
        </w:rPr>
        <w:t xml:space="preserve">. Commercial graphite shows strong peaks (C 1s and </w:t>
      </w:r>
      <w:r w:rsidR="00E672CF" w:rsidRPr="00FA51EC">
        <w:rPr>
          <w:rFonts w:asciiTheme="majorBidi" w:hAnsiTheme="majorBidi" w:cstheme="majorBidi"/>
        </w:rPr>
        <w:lastRenderedPageBreak/>
        <w:t>O 1s)</w:t>
      </w:r>
      <w:r w:rsidR="00E672CF" w:rsidRPr="00FA51EC">
        <w:rPr>
          <w:rFonts w:asciiTheme="majorBidi" w:hAnsiTheme="majorBidi" w:cstheme="majorBidi"/>
        </w:rPr>
        <w:t> </w:t>
      </w:r>
      <w:r w:rsidR="00E672CF" w:rsidRPr="00FA51EC">
        <w:rPr>
          <w:rFonts w:asciiTheme="majorBidi" w:hAnsiTheme="majorBidi" w:cstheme="majorBidi"/>
        </w:rPr>
        <w:t>indicating very low surface oxygen and accordingly high purity of the sample. The intensity of the O 1s peak of the recycled graphite is</w:t>
      </w:r>
      <w:r w:rsidR="00E672CF" w:rsidRPr="00FA51EC">
        <w:rPr>
          <w:rFonts w:asciiTheme="majorBidi" w:hAnsiTheme="majorBidi" w:cstheme="majorBidi"/>
        </w:rPr>
        <w:t> </w:t>
      </w:r>
      <w:r w:rsidR="00E672CF" w:rsidRPr="00FA51EC">
        <w:rPr>
          <w:rFonts w:asciiTheme="majorBidi" w:hAnsiTheme="majorBidi" w:cstheme="majorBidi"/>
        </w:rPr>
        <w:t>significantly higher, suggesting an improved surface oxidation level during the recycling process. For the ball-milled graphite, the O 1s peak is smaller than that of the recycled graphite,</w:t>
      </w:r>
      <w:r w:rsidR="00E672CF" w:rsidRPr="00FA51EC">
        <w:rPr>
          <w:rFonts w:asciiTheme="majorBidi" w:hAnsiTheme="majorBidi" w:cstheme="majorBidi"/>
        </w:rPr>
        <w:t> </w:t>
      </w:r>
      <w:r w:rsidR="00E672CF" w:rsidRPr="00FA51EC">
        <w:rPr>
          <w:rFonts w:asciiTheme="majorBidi" w:hAnsiTheme="majorBidi" w:cstheme="majorBidi"/>
        </w:rPr>
        <w:t>implying a lower level of oxidation.</w:t>
      </w:r>
    </w:p>
    <w:p w14:paraId="18AF63AA" w14:textId="15370707" w:rsidR="008D7A32" w:rsidRDefault="008D7A32" w:rsidP="008D7A32">
      <w:pPr>
        <w:pStyle w:val="NormalWeb"/>
        <w:spacing w:line="480" w:lineRule="auto"/>
        <w:ind w:firstLine="720"/>
        <w:jc w:val="both"/>
        <w:rPr>
          <w:rFonts w:asciiTheme="majorBidi" w:hAnsiTheme="majorBidi" w:cstheme="majorBidi"/>
        </w:rPr>
      </w:pPr>
      <w:r w:rsidRPr="00FA51EC">
        <w:rPr>
          <w:rFonts w:asciiTheme="majorBidi" w:hAnsiTheme="majorBidi" w:cstheme="majorBidi"/>
          <w:lang w:val="en-US"/>
        </w:rPr>
        <w:t xml:space="preserve"> </w:t>
      </w:r>
      <w:r w:rsidRPr="00FA51EC">
        <w:rPr>
          <w:rFonts w:asciiTheme="majorBidi" w:hAnsiTheme="majorBidi" w:cstheme="majorBidi"/>
        </w:rPr>
        <w:t>The XPS spectrum from commercial graphite</w:t>
      </w:r>
      <w:r w:rsidR="00E917AF" w:rsidRPr="00FA51EC">
        <w:rPr>
          <w:rFonts w:asciiTheme="majorBidi" w:hAnsiTheme="majorBidi" w:cstheme="majorBidi"/>
          <w:lang w:val="en-US"/>
        </w:rPr>
        <w:t xml:space="preserve"> (Fig</w:t>
      </w:r>
      <w:r w:rsidR="000D6E03" w:rsidRPr="00FA51EC">
        <w:rPr>
          <w:rFonts w:asciiTheme="majorBidi" w:hAnsiTheme="majorBidi" w:cstheme="majorBidi"/>
          <w:lang w:val="en-US"/>
        </w:rPr>
        <w:t>.</w:t>
      </w:r>
      <w:r w:rsidR="00E917AF" w:rsidRPr="00FA51EC">
        <w:rPr>
          <w:rFonts w:asciiTheme="majorBidi" w:hAnsiTheme="majorBidi" w:cstheme="majorBidi"/>
          <w:lang w:val="en-US"/>
        </w:rPr>
        <w:t xml:space="preserve"> </w:t>
      </w:r>
      <w:r w:rsidR="000D6E03" w:rsidRPr="00FA51EC">
        <w:rPr>
          <w:rFonts w:asciiTheme="majorBidi" w:hAnsiTheme="majorBidi" w:cstheme="majorBidi"/>
          <w:lang w:val="en-US"/>
        </w:rPr>
        <w:t>4</w:t>
      </w:r>
      <w:r w:rsidR="00E917AF" w:rsidRPr="00FA51EC">
        <w:rPr>
          <w:rFonts w:asciiTheme="majorBidi" w:hAnsiTheme="majorBidi" w:cstheme="majorBidi"/>
          <w:lang w:val="en-US"/>
        </w:rPr>
        <w:t>a)</w:t>
      </w:r>
      <w:r w:rsidRPr="00FA51EC">
        <w:rPr>
          <w:rFonts w:asciiTheme="majorBidi" w:hAnsiTheme="majorBidi" w:cstheme="majorBidi"/>
        </w:rPr>
        <w:t xml:space="preserve"> exhibits a clear C–C</w:t>
      </w:r>
      <w:r w:rsidR="00E672CF" w:rsidRPr="00FA51EC">
        <w:rPr>
          <w:rFonts w:asciiTheme="majorBidi" w:hAnsiTheme="majorBidi" w:cstheme="majorBidi"/>
          <w:lang w:val="en-US"/>
        </w:rPr>
        <w:t>/C=C</w:t>
      </w:r>
      <w:r w:rsidRPr="00FA51EC">
        <w:rPr>
          <w:rFonts w:asciiTheme="majorBidi" w:hAnsiTheme="majorBidi" w:cstheme="majorBidi"/>
        </w:rPr>
        <w:t xml:space="preserve"> peak centered</w:t>
      </w:r>
      <w:r w:rsidRPr="00FA51EC">
        <w:rPr>
          <w:rFonts w:asciiTheme="majorBidi" w:hAnsiTheme="majorBidi" w:cstheme="majorBidi"/>
        </w:rPr>
        <w:t> </w:t>
      </w:r>
      <w:r w:rsidRPr="00FA51EC">
        <w:rPr>
          <w:rFonts w:asciiTheme="majorBidi" w:hAnsiTheme="majorBidi" w:cstheme="majorBidi"/>
        </w:rPr>
        <w:t>at 284.57 eV, corresponding to graphitic sp</w:t>
      </w:r>
      <w:r w:rsidRPr="00FA51EC">
        <w:rPr>
          <w:rFonts w:asciiTheme="majorBidi" w:hAnsiTheme="majorBidi" w:cstheme="majorBidi"/>
          <w:vertAlign w:val="superscript"/>
        </w:rPr>
        <w:t>2</w:t>
      </w:r>
      <w:r w:rsidRPr="00FA51EC">
        <w:rPr>
          <w:rFonts w:asciiTheme="majorBidi" w:hAnsiTheme="majorBidi" w:cstheme="majorBidi"/>
        </w:rPr>
        <w:t xml:space="preserve"> hybridized structure. Moreover, the presence of a minor C-H peak at 285.70 eV</w:t>
      </w:r>
      <w:r w:rsidRPr="00FA51EC">
        <w:rPr>
          <w:rFonts w:asciiTheme="majorBidi" w:hAnsiTheme="majorBidi" w:cstheme="majorBidi"/>
        </w:rPr>
        <w:t> </w:t>
      </w:r>
      <w:r w:rsidRPr="00FA51EC">
        <w:rPr>
          <w:rFonts w:asciiTheme="majorBidi" w:hAnsiTheme="majorBidi" w:cstheme="majorBidi"/>
        </w:rPr>
        <w:t>may correspond with trace amounts of surface defects or contaminants. The results correspond to the XRD pattern of commercial</w:t>
      </w:r>
      <w:r w:rsidRPr="00FA51EC">
        <w:rPr>
          <w:rFonts w:asciiTheme="majorBidi" w:hAnsiTheme="majorBidi" w:cstheme="majorBidi"/>
        </w:rPr>
        <w:t> </w:t>
      </w:r>
      <w:r w:rsidRPr="00FA51EC">
        <w:rPr>
          <w:rFonts w:asciiTheme="majorBidi" w:hAnsiTheme="majorBidi" w:cstheme="majorBidi"/>
        </w:rPr>
        <w:t>graphite which presents a strong peak of (002), in addition, the Raman spectrum showing a strong G-band and a weak D-band confirm its well-ordered crystalline structure and low defect density.</w:t>
      </w:r>
      <w:r w:rsidRPr="00FA51EC">
        <w:rPr>
          <w:rFonts w:asciiTheme="majorBidi" w:hAnsiTheme="majorBidi" w:cstheme="majorBidi"/>
          <w:lang w:val="en-US"/>
        </w:rPr>
        <w:t xml:space="preserve"> </w:t>
      </w:r>
      <w:r w:rsidRPr="00FA51EC">
        <w:rPr>
          <w:rFonts w:asciiTheme="majorBidi" w:hAnsiTheme="majorBidi" w:cstheme="majorBidi"/>
        </w:rPr>
        <w:t>The C–C</w:t>
      </w:r>
      <w:r w:rsidR="00E672CF" w:rsidRPr="00FA51EC">
        <w:rPr>
          <w:rFonts w:asciiTheme="majorBidi" w:hAnsiTheme="majorBidi" w:cstheme="majorBidi"/>
          <w:lang w:val="en-US"/>
        </w:rPr>
        <w:t>/C=C</w:t>
      </w:r>
      <w:r w:rsidRPr="00FA51EC">
        <w:rPr>
          <w:rFonts w:asciiTheme="majorBidi" w:hAnsiTheme="majorBidi" w:cstheme="majorBidi"/>
        </w:rPr>
        <w:t xml:space="preserve"> peak of the recycled graphite appears at 284.57 eV,</w:t>
      </w:r>
      <w:r w:rsidRPr="00FA51EC">
        <w:rPr>
          <w:rFonts w:asciiTheme="majorBidi" w:hAnsiTheme="majorBidi" w:cstheme="majorBidi"/>
        </w:rPr>
        <w:t> </w:t>
      </w:r>
      <w:r w:rsidRPr="00FA51EC">
        <w:rPr>
          <w:rFonts w:asciiTheme="majorBidi" w:hAnsiTheme="majorBidi" w:cstheme="majorBidi"/>
        </w:rPr>
        <w:t>which means that the graphitic bonding are preserved during the recycling. However, the C-H peak shifts to 285.86</w:t>
      </w:r>
      <w:r w:rsidRPr="00FA51EC">
        <w:rPr>
          <w:rFonts w:asciiTheme="majorBidi" w:hAnsiTheme="majorBidi" w:cstheme="majorBidi"/>
        </w:rPr>
        <w:t> </w:t>
      </w:r>
      <w:r w:rsidRPr="00FA51EC">
        <w:rPr>
          <w:rFonts w:asciiTheme="majorBidi" w:hAnsiTheme="majorBidi" w:cstheme="majorBidi"/>
        </w:rPr>
        <w:t xml:space="preserve">eV, suggesting impurities and structural defects likely come from residual residues and preparation (Fig. </w:t>
      </w:r>
      <w:r w:rsidR="000D6E03" w:rsidRPr="00FA51EC">
        <w:rPr>
          <w:rFonts w:asciiTheme="majorBidi" w:hAnsiTheme="majorBidi" w:cstheme="majorBidi"/>
          <w:lang w:val="en-US"/>
        </w:rPr>
        <w:t>4</w:t>
      </w:r>
      <w:r w:rsidRPr="00FA51EC">
        <w:rPr>
          <w:rFonts w:asciiTheme="majorBidi" w:hAnsiTheme="majorBidi" w:cstheme="majorBidi"/>
        </w:rPr>
        <w:t>b). The XRD pattern shows a similar reduction in intensity and</w:t>
      </w:r>
      <w:r w:rsidRPr="00FA51EC">
        <w:rPr>
          <w:rFonts w:asciiTheme="majorBidi" w:hAnsiTheme="majorBidi" w:cstheme="majorBidi"/>
        </w:rPr>
        <w:t> </w:t>
      </w:r>
      <w:r w:rsidRPr="00FA51EC">
        <w:rPr>
          <w:rFonts w:asciiTheme="majorBidi" w:hAnsiTheme="majorBidi" w:cstheme="majorBidi"/>
        </w:rPr>
        <w:t>slight broadening of the (002) peak relative to commercial graphite whereas the Raman spectrum shows an increased D/G intensity ratio, indicating a higher defect density in the recycled material.</w:t>
      </w:r>
      <w:r w:rsidRPr="00FA51EC">
        <w:rPr>
          <w:rFonts w:asciiTheme="majorBidi" w:hAnsiTheme="majorBidi" w:cstheme="majorBidi"/>
          <w:lang w:val="en-US"/>
        </w:rPr>
        <w:t xml:space="preserve"> </w:t>
      </w:r>
      <w:r w:rsidRPr="00FA51EC">
        <w:rPr>
          <w:rFonts w:asciiTheme="majorBidi" w:hAnsiTheme="majorBidi" w:cstheme="majorBidi"/>
        </w:rPr>
        <w:t>For ball-milled graphite, the peak C-C</w:t>
      </w:r>
      <w:r w:rsidR="00E672CF" w:rsidRPr="00FA51EC">
        <w:rPr>
          <w:rFonts w:asciiTheme="majorBidi" w:hAnsiTheme="majorBidi" w:cstheme="majorBidi"/>
          <w:lang w:val="en-US"/>
        </w:rPr>
        <w:t>/C=C</w:t>
      </w:r>
      <w:r w:rsidRPr="00FA51EC">
        <w:rPr>
          <w:rFonts w:asciiTheme="majorBidi" w:hAnsiTheme="majorBidi" w:cstheme="majorBidi"/>
        </w:rPr>
        <w:t xml:space="preserve"> was slightly shifted to about 284.70 eV, which is the result of strain and defects accumulation during the</w:t>
      </w:r>
      <w:r w:rsidRPr="00FA51EC">
        <w:rPr>
          <w:rFonts w:asciiTheme="majorBidi" w:hAnsiTheme="majorBidi" w:cstheme="majorBidi"/>
        </w:rPr>
        <w:t> </w:t>
      </w:r>
      <w:r w:rsidR="001C5D1A" w:rsidRPr="00FA51EC">
        <w:rPr>
          <w:rFonts w:asciiTheme="majorBidi" w:hAnsiTheme="majorBidi" w:cstheme="majorBidi"/>
          <w:lang w:val="en-US"/>
        </w:rPr>
        <w:t>ball</w:t>
      </w:r>
      <w:r w:rsidRPr="00FA51EC">
        <w:rPr>
          <w:rFonts w:asciiTheme="majorBidi" w:hAnsiTheme="majorBidi" w:cstheme="majorBidi"/>
        </w:rPr>
        <w:t xml:space="preserve"> milling. The peak of C−H at about 285.86 eV matches</w:t>
      </w:r>
      <w:r w:rsidRPr="00FA51EC">
        <w:rPr>
          <w:rFonts w:asciiTheme="majorBidi" w:hAnsiTheme="majorBidi" w:cstheme="majorBidi"/>
        </w:rPr>
        <w:t> </w:t>
      </w:r>
      <w:r w:rsidRPr="00FA51EC">
        <w:rPr>
          <w:rFonts w:asciiTheme="majorBidi" w:hAnsiTheme="majorBidi" w:cstheme="majorBidi"/>
        </w:rPr>
        <w:t xml:space="preserve">the characteristics of recycles graphite (Fig. </w:t>
      </w:r>
      <w:r w:rsidR="000D6E03" w:rsidRPr="00FA51EC">
        <w:rPr>
          <w:rFonts w:asciiTheme="majorBidi" w:hAnsiTheme="majorBidi" w:cstheme="majorBidi"/>
          <w:lang w:val="en-US"/>
        </w:rPr>
        <w:t>4</w:t>
      </w:r>
      <w:r w:rsidRPr="00FA51EC">
        <w:rPr>
          <w:rFonts w:asciiTheme="majorBidi" w:hAnsiTheme="majorBidi" w:cstheme="majorBidi"/>
        </w:rPr>
        <w:t>c), suggesting that ball milling enhances structural defects but does not add substantial new</w:t>
      </w:r>
      <w:r w:rsidR="00C9718C" w:rsidRPr="00FA51EC">
        <w:rPr>
          <w:rFonts w:asciiTheme="majorBidi" w:hAnsiTheme="majorBidi" w:cstheme="majorBidi"/>
          <w:lang w:val="en-US"/>
        </w:rPr>
        <w:t xml:space="preserve"> </w:t>
      </w:r>
      <w:r w:rsidRPr="00FA51EC">
        <w:rPr>
          <w:rFonts w:asciiTheme="majorBidi" w:hAnsiTheme="majorBidi" w:cstheme="majorBidi"/>
        </w:rPr>
        <w:t>chemical functionalities.</w:t>
      </w:r>
    </w:p>
    <w:p w14:paraId="0E51E490" w14:textId="77777777" w:rsidR="00427BFC" w:rsidRPr="00FA51EC" w:rsidRDefault="00427BFC" w:rsidP="008D7A32">
      <w:pPr>
        <w:pStyle w:val="NormalWeb"/>
        <w:spacing w:line="480" w:lineRule="auto"/>
        <w:ind w:firstLine="720"/>
        <w:jc w:val="both"/>
        <w:rPr>
          <w:rFonts w:asciiTheme="majorBidi" w:hAnsiTheme="majorBidi" w:cstheme="majorBidi"/>
        </w:rPr>
      </w:pPr>
    </w:p>
    <w:p w14:paraId="123DF375" w14:textId="0AAA10EF" w:rsidR="007C10C6" w:rsidRPr="00FA51EC" w:rsidRDefault="0055394C" w:rsidP="007C10C6">
      <w:pPr>
        <w:spacing w:line="480" w:lineRule="auto"/>
        <w:rPr>
          <w:rFonts w:asciiTheme="majorBidi" w:hAnsiTheme="majorBidi" w:cstheme="majorBidi"/>
          <w:shd w:val="clear" w:color="auto" w:fill="FFFFFF"/>
        </w:rPr>
      </w:pPr>
      <w:r w:rsidRPr="00FA51EC">
        <w:rPr>
          <w:rFonts w:asciiTheme="majorBidi" w:hAnsiTheme="majorBidi" w:cstheme="majorBidi"/>
          <w:noProof/>
          <w:shd w:val="clear" w:color="auto" w:fill="FFFFFF"/>
        </w:rPr>
        <w:lastRenderedPageBreak/>
        <w:drawing>
          <wp:inline distT="0" distB="0" distL="0" distR="0" wp14:anchorId="39586143" wp14:editId="48CC3C2F">
            <wp:extent cx="5943600" cy="1757680"/>
            <wp:effectExtent l="0" t="0" r="0" b="0"/>
            <wp:docPr id="94089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9253" name="Picture 940892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757680"/>
                    </a:xfrm>
                    <a:prstGeom prst="rect">
                      <a:avLst/>
                    </a:prstGeom>
                  </pic:spPr>
                </pic:pic>
              </a:graphicData>
            </a:graphic>
          </wp:inline>
        </w:drawing>
      </w:r>
    </w:p>
    <w:p w14:paraId="1EE0EA87" w14:textId="6E685AB0" w:rsidR="005113D4" w:rsidRDefault="00E917AF" w:rsidP="003B26EA">
      <w:pPr>
        <w:spacing w:line="480" w:lineRule="auto"/>
        <w:jc w:val="center"/>
        <w:rPr>
          <w:rFonts w:asciiTheme="majorBidi" w:hAnsiTheme="majorBidi" w:cstheme="majorBidi"/>
          <w:shd w:val="clear" w:color="auto" w:fill="FFFFFF"/>
          <w:lang w:val="en-US"/>
        </w:rPr>
      </w:pPr>
      <w:r w:rsidRPr="00FA51EC">
        <w:rPr>
          <w:rFonts w:asciiTheme="majorBidi" w:hAnsiTheme="majorBidi" w:cstheme="majorBidi"/>
          <w:b/>
          <w:bCs/>
          <w:shd w:val="clear" w:color="auto" w:fill="FFFFFF"/>
          <w:lang w:val="en-US"/>
        </w:rPr>
        <w:t xml:space="preserve">Figure </w:t>
      </w:r>
      <w:r w:rsidR="003E029F" w:rsidRPr="00FA51EC">
        <w:rPr>
          <w:rFonts w:asciiTheme="majorBidi" w:hAnsiTheme="majorBidi" w:cstheme="majorBidi"/>
          <w:b/>
          <w:bCs/>
          <w:shd w:val="clear" w:color="auto" w:fill="FFFFFF"/>
          <w:lang w:val="en-US"/>
        </w:rPr>
        <w:t>4</w:t>
      </w:r>
      <w:r w:rsidRPr="00FA51EC">
        <w:rPr>
          <w:rFonts w:asciiTheme="majorBidi" w:hAnsiTheme="majorBidi" w:cstheme="majorBidi"/>
          <w:b/>
          <w:bCs/>
          <w:shd w:val="clear" w:color="auto" w:fill="FFFFFF"/>
          <w:lang w:val="en-US"/>
        </w:rPr>
        <w:t>:</w:t>
      </w:r>
      <w:r w:rsidRPr="00FA51EC">
        <w:rPr>
          <w:rFonts w:asciiTheme="majorBidi" w:hAnsiTheme="majorBidi" w:cstheme="majorBidi"/>
          <w:shd w:val="clear" w:color="auto" w:fill="FFFFFF"/>
          <w:lang w:val="en-US"/>
        </w:rPr>
        <w:t xml:space="preserve"> XPS spectra of </w:t>
      </w:r>
      <w:r w:rsidR="000D6E03" w:rsidRPr="00FA51EC">
        <w:rPr>
          <w:rFonts w:asciiTheme="majorBidi" w:hAnsiTheme="majorBidi" w:cstheme="majorBidi"/>
          <w:shd w:val="clear" w:color="auto" w:fill="FFFFFF"/>
          <w:lang w:val="en-US"/>
        </w:rPr>
        <w:t xml:space="preserve">(a) </w:t>
      </w:r>
      <w:r w:rsidRPr="00FA51EC">
        <w:rPr>
          <w:rFonts w:asciiTheme="majorBidi" w:hAnsiTheme="majorBidi" w:cstheme="majorBidi"/>
          <w:shd w:val="clear" w:color="auto" w:fill="FFFFFF"/>
          <w:lang w:val="en-US"/>
        </w:rPr>
        <w:t xml:space="preserve">commercial, </w:t>
      </w:r>
      <w:r w:rsidR="000D6E03" w:rsidRPr="00FA51EC">
        <w:rPr>
          <w:rFonts w:asciiTheme="majorBidi" w:hAnsiTheme="majorBidi" w:cstheme="majorBidi"/>
          <w:shd w:val="clear" w:color="auto" w:fill="FFFFFF"/>
          <w:lang w:val="en-US"/>
        </w:rPr>
        <w:t xml:space="preserve">(b) </w:t>
      </w:r>
      <w:r w:rsidRPr="00FA51EC">
        <w:rPr>
          <w:rFonts w:asciiTheme="majorBidi" w:hAnsiTheme="majorBidi" w:cstheme="majorBidi"/>
          <w:shd w:val="clear" w:color="auto" w:fill="FFFFFF"/>
          <w:lang w:val="en-US"/>
        </w:rPr>
        <w:t xml:space="preserve">recycled and </w:t>
      </w:r>
      <w:r w:rsidR="000D6E03" w:rsidRPr="00FA51EC">
        <w:rPr>
          <w:rFonts w:asciiTheme="majorBidi" w:hAnsiTheme="majorBidi" w:cstheme="majorBidi"/>
          <w:shd w:val="clear" w:color="auto" w:fill="FFFFFF"/>
          <w:lang w:val="en-US"/>
        </w:rPr>
        <w:t xml:space="preserve">(c) </w:t>
      </w:r>
      <w:r w:rsidRPr="00FA51EC">
        <w:rPr>
          <w:rFonts w:asciiTheme="majorBidi" w:hAnsiTheme="majorBidi" w:cstheme="majorBidi"/>
          <w:shd w:val="clear" w:color="auto" w:fill="FFFFFF"/>
          <w:lang w:val="en-US"/>
        </w:rPr>
        <w:t>ball-milled graphite.</w:t>
      </w:r>
    </w:p>
    <w:p w14:paraId="5D75DBE2" w14:textId="77777777" w:rsidR="002C5CA4" w:rsidRPr="00FA51EC" w:rsidRDefault="002C5CA4" w:rsidP="003B26EA">
      <w:pPr>
        <w:spacing w:line="480" w:lineRule="auto"/>
        <w:jc w:val="center"/>
        <w:rPr>
          <w:rFonts w:asciiTheme="majorBidi" w:hAnsiTheme="majorBidi" w:cstheme="majorBidi"/>
          <w:shd w:val="clear" w:color="auto" w:fill="FFFFFF"/>
          <w:lang w:val="en-US"/>
        </w:rPr>
      </w:pPr>
    </w:p>
    <w:p w14:paraId="2CA0ED62" w14:textId="63581D7E" w:rsidR="00B567B6" w:rsidRPr="00FA51EC" w:rsidRDefault="003B26EA" w:rsidP="00F64269">
      <w:pPr>
        <w:spacing w:after="100" w:line="360" w:lineRule="auto"/>
        <w:jc w:val="both"/>
        <w:rPr>
          <w:rFonts w:asciiTheme="majorBidi" w:hAnsiTheme="majorBidi" w:cstheme="majorBidi"/>
          <w:b/>
          <w:bCs/>
          <w:lang w:val="en-US"/>
        </w:rPr>
      </w:pPr>
      <w:r w:rsidRPr="00FA51EC">
        <w:rPr>
          <w:rFonts w:asciiTheme="majorBidi" w:hAnsiTheme="majorBidi" w:cstheme="majorBidi"/>
          <w:b/>
          <w:bCs/>
          <w:lang w:val="en-US"/>
        </w:rPr>
        <w:t>3.</w:t>
      </w:r>
      <w:r w:rsidR="00C15862" w:rsidRPr="00FA51EC">
        <w:rPr>
          <w:rFonts w:asciiTheme="majorBidi" w:hAnsiTheme="majorBidi" w:cstheme="majorBidi"/>
          <w:b/>
          <w:bCs/>
          <w:lang w:val="en-US"/>
        </w:rPr>
        <w:t>8</w:t>
      </w:r>
      <w:r w:rsidRPr="00FA51EC">
        <w:rPr>
          <w:rFonts w:asciiTheme="majorBidi" w:hAnsiTheme="majorBidi" w:cstheme="majorBidi"/>
          <w:b/>
          <w:bCs/>
          <w:lang w:val="en-US"/>
        </w:rPr>
        <w:t xml:space="preserve"> Electrochemical performance</w:t>
      </w:r>
    </w:p>
    <w:p w14:paraId="347393FF" w14:textId="20C57D5E" w:rsidR="006708D7" w:rsidRPr="008423D8" w:rsidRDefault="006708D7" w:rsidP="002747BD">
      <w:pPr>
        <w:spacing w:line="480" w:lineRule="auto"/>
        <w:jc w:val="both"/>
        <w:rPr>
          <w:rFonts w:asciiTheme="majorBidi" w:hAnsiTheme="majorBidi" w:cstheme="majorBidi"/>
          <w:color w:val="000000" w:themeColor="text1"/>
          <w:lang w:val="en-US"/>
        </w:rPr>
      </w:pPr>
      <w:r w:rsidRPr="00FA51EC">
        <w:rPr>
          <w:rFonts w:asciiTheme="majorBidi" w:hAnsiTheme="majorBidi" w:cstheme="majorBidi"/>
          <w:shd w:val="clear" w:color="auto" w:fill="FFFFFF"/>
        </w:rPr>
        <w:t xml:space="preserve">Fig. </w:t>
      </w:r>
      <w:r w:rsidR="000D6E03" w:rsidRPr="00FA51EC">
        <w:rPr>
          <w:rFonts w:asciiTheme="majorBidi" w:hAnsiTheme="majorBidi" w:cstheme="majorBidi"/>
          <w:shd w:val="clear" w:color="auto" w:fill="FFFFFF"/>
          <w:lang w:val="en-US"/>
        </w:rPr>
        <w:t>5</w:t>
      </w:r>
      <w:r w:rsidR="008017C0" w:rsidRPr="00FA51EC">
        <w:rPr>
          <w:rFonts w:asciiTheme="majorBidi" w:hAnsiTheme="majorBidi" w:cstheme="majorBidi"/>
          <w:shd w:val="clear" w:color="auto" w:fill="FFFFFF"/>
          <w:lang w:val="en-US"/>
        </w:rPr>
        <w:t>a</w:t>
      </w:r>
      <w:r w:rsidRPr="00FA51EC">
        <w:rPr>
          <w:rFonts w:asciiTheme="majorBidi" w:hAnsiTheme="majorBidi" w:cstheme="majorBidi"/>
          <w:shd w:val="clear" w:color="auto" w:fill="FFFFFF"/>
        </w:rPr>
        <w:t xml:space="preserve"> presents the rate capability tests of commercial, ball</w:t>
      </w:r>
      <w:r w:rsidRPr="00FA51EC">
        <w:rPr>
          <w:rFonts w:asciiTheme="majorBidi" w:hAnsiTheme="majorBidi" w:cstheme="majorBidi"/>
          <w:shd w:val="clear" w:color="auto" w:fill="FFFFFF"/>
          <w:lang w:val="en-US"/>
        </w:rPr>
        <w:t xml:space="preserve"> </w:t>
      </w:r>
      <w:r w:rsidRPr="00FA51EC">
        <w:rPr>
          <w:rFonts w:asciiTheme="majorBidi" w:hAnsiTheme="majorBidi" w:cstheme="majorBidi"/>
          <w:shd w:val="clear" w:color="auto" w:fill="FFFFFF"/>
        </w:rPr>
        <w:t>milled, and recycled graphite at</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different </w:t>
      </w:r>
      <w:r w:rsidR="00614FAA" w:rsidRPr="00FA51EC">
        <w:rPr>
          <w:rFonts w:asciiTheme="majorBidi" w:hAnsiTheme="majorBidi" w:cstheme="majorBidi"/>
          <w:shd w:val="clear" w:color="auto" w:fill="FFFFFF"/>
          <w:lang w:val="en-US"/>
        </w:rPr>
        <w:t xml:space="preserve">rates </w:t>
      </w:r>
      <w:r w:rsidRPr="00FA51EC">
        <w:rPr>
          <w:rFonts w:asciiTheme="majorBidi" w:hAnsiTheme="majorBidi" w:cstheme="majorBidi"/>
          <w:shd w:val="clear" w:color="auto" w:fill="FFFFFF"/>
        </w:rPr>
        <w:t>of 0.1C, 0.2C, 0.5C and 1C</w:t>
      </w:r>
      <w:r w:rsidR="00E24BD0" w:rsidRPr="00FA51EC">
        <w:rPr>
          <w:rFonts w:asciiTheme="majorBidi" w:hAnsiTheme="majorBidi" w:cstheme="majorBidi"/>
          <w:shd w:val="clear" w:color="auto" w:fill="FFFFFF"/>
          <w:lang w:val="en-US"/>
        </w:rPr>
        <w:t xml:space="preserve"> (</w:t>
      </w:r>
      <w:r w:rsidR="00E24BD0" w:rsidRPr="00FA51EC">
        <w:rPr>
          <w:rFonts w:asciiTheme="majorBidi" w:hAnsiTheme="majorBidi" w:cstheme="majorBidi"/>
        </w:rPr>
        <w:t xml:space="preserve">C is equivalent to </w:t>
      </w:r>
      <w:r w:rsidR="00E24BD0" w:rsidRPr="00FA51EC">
        <w:rPr>
          <w:rFonts w:asciiTheme="majorBidi" w:hAnsiTheme="majorBidi" w:cstheme="majorBidi"/>
          <w:i/>
          <w:iCs/>
        </w:rPr>
        <w:t>ca.</w:t>
      </w:r>
      <w:r w:rsidR="00E24BD0" w:rsidRPr="00FA51EC">
        <w:rPr>
          <w:rFonts w:asciiTheme="majorBidi" w:hAnsiTheme="majorBidi" w:cstheme="majorBidi"/>
        </w:rPr>
        <w:t xml:space="preserve"> 37 mA/g).</w:t>
      </w:r>
      <w:r w:rsidRPr="00FA51EC">
        <w:rPr>
          <w:rFonts w:asciiTheme="majorBidi" w:hAnsiTheme="majorBidi" w:cstheme="majorBidi"/>
          <w:shd w:val="clear" w:color="auto" w:fill="FFFFFF"/>
        </w:rPr>
        <w:t xml:space="preserve"> Of the three, </w:t>
      </w:r>
      <w:r w:rsidRPr="00FA51EC">
        <w:rPr>
          <w:rFonts w:asciiTheme="majorBidi" w:hAnsiTheme="majorBidi" w:cstheme="majorBidi"/>
          <w:shd w:val="clear" w:color="auto" w:fill="FFFFFF"/>
          <w:lang w:val="en-US"/>
        </w:rPr>
        <w:t>ball milled graphite</w:t>
      </w:r>
      <w:r w:rsidRPr="00FA51EC">
        <w:rPr>
          <w:rFonts w:asciiTheme="majorBidi" w:hAnsiTheme="majorBidi" w:cstheme="majorBidi"/>
          <w:shd w:val="clear" w:color="auto" w:fill="FFFFFF"/>
        </w:rPr>
        <w:t xml:space="preserve"> had the highest rate capability, with specific capacities of 369.94, 36</w:t>
      </w:r>
      <w:r w:rsidR="008017C0" w:rsidRPr="00FA51EC">
        <w:rPr>
          <w:rFonts w:asciiTheme="majorBidi" w:hAnsiTheme="majorBidi" w:cstheme="majorBidi"/>
          <w:shd w:val="clear" w:color="auto" w:fill="FFFFFF"/>
          <w:lang w:val="en-US"/>
        </w:rPr>
        <w:t>9</w:t>
      </w:r>
      <w:r w:rsidRPr="00FA51EC">
        <w:rPr>
          <w:rFonts w:asciiTheme="majorBidi" w:hAnsiTheme="majorBidi" w:cstheme="majorBidi"/>
          <w:shd w:val="clear" w:color="auto" w:fill="FFFFFF"/>
        </w:rPr>
        <w:t>.</w:t>
      </w:r>
      <w:r w:rsidR="008017C0" w:rsidRPr="00FA51EC">
        <w:rPr>
          <w:rFonts w:asciiTheme="majorBidi" w:hAnsiTheme="majorBidi" w:cstheme="majorBidi"/>
          <w:shd w:val="clear" w:color="auto" w:fill="FFFFFF"/>
          <w:lang w:val="en-US"/>
        </w:rPr>
        <w:t>15</w:t>
      </w:r>
      <w:r w:rsidRPr="00FA51EC">
        <w:rPr>
          <w:rFonts w:asciiTheme="majorBidi" w:hAnsiTheme="majorBidi" w:cstheme="majorBidi"/>
          <w:shd w:val="clear" w:color="auto" w:fill="FFFFFF"/>
        </w:rPr>
        <w:t>, 35</w:t>
      </w:r>
      <w:r w:rsidR="008017C0" w:rsidRPr="00FA51EC">
        <w:rPr>
          <w:rFonts w:asciiTheme="majorBidi" w:hAnsiTheme="majorBidi" w:cstheme="majorBidi"/>
          <w:shd w:val="clear" w:color="auto" w:fill="FFFFFF"/>
          <w:lang w:val="en-US"/>
        </w:rPr>
        <w:t>6</w:t>
      </w:r>
      <w:r w:rsidRPr="00FA51EC">
        <w:rPr>
          <w:rFonts w:asciiTheme="majorBidi" w:hAnsiTheme="majorBidi" w:cstheme="majorBidi"/>
          <w:shd w:val="clear" w:color="auto" w:fill="FFFFFF"/>
        </w:rPr>
        <w:t>.2</w:t>
      </w:r>
      <w:r w:rsidR="008017C0" w:rsidRPr="00FA51EC">
        <w:rPr>
          <w:rFonts w:asciiTheme="majorBidi" w:hAnsiTheme="majorBidi" w:cstheme="majorBidi"/>
          <w:shd w:val="clear" w:color="auto" w:fill="FFFFFF"/>
          <w:lang w:val="en-US"/>
        </w:rPr>
        <w:t>7</w:t>
      </w:r>
      <w:r w:rsidRPr="00FA51EC">
        <w:rPr>
          <w:rFonts w:asciiTheme="majorBidi" w:hAnsiTheme="majorBidi" w:cstheme="majorBidi"/>
          <w:shd w:val="clear" w:color="auto" w:fill="FFFFFF"/>
        </w:rPr>
        <w:t>, 33</w:t>
      </w:r>
      <w:r w:rsidR="008017C0" w:rsidRPr="00FA51EC">
        <w:rPr>
          <w:rFonts w:asciiTheme="majorBidi" w:hAnsiTheme="majorBidi" w:cstheme="majorBidi"/>
          <w:shd w:val="clear" w:color="auto" w:fill="FFFFFF"/>
          <w:lang w:val="en-US"/>
        </w:rPr>
        <w:t>1</w:t>
      </w:r>
      <w:r w:rsidRPr="00FA51EC">
        <w:rPr>
          <w:rFonts w:asciiTheme="majorBidi" w:hAnsiTheme="majorBidi" w:cstheme="majorBidi"/>
          <w:shd w:val="clear" w:color="auto" w:fill="FFFFFF"/>
        </w:rPr>
        <w:t>.</w:t>
      </w:r>
      <w:r w:rsidR="008017C0" w:rsidRPr="00FA51EC">
        <w:rPr>
          <w:rFonts w:asciiTheme="majorBidi" w:hAnsiTheme="majorBidi" w:cstheme="majorBidi"/>
          <w:shd w:val="clear" w:color="auto" w:fill="FFFFFF"/>
          <w:lang w:val="en-US"/>
        </w:rPr>
        <w:t>19</w:t>
      </w:r>
      <w:r w:rsidRPr="00FA51EC">
        <w:rPr>
          <w:rFonts w:asciiTheme="majorBidi" w:hAnsiTheme="majorBidi" w:cstheme="majorBidi"/>
          <w:shd w:val="clear" w:color="auto" w:fill="FFFFFF"/>
        </w:rPr>
        <w:t xml:space="preserve"> mAh/g at 0.1, 0.2, 0.5, 1.0</w:t>
      </w:r>
      <w:r w:rsidRPr="00FA51EC">
        <w:rPr>
          <w:rFonts w:asciiTheme="majorBidi" w:hAnsiTheme="majorBidi" w:cstheme="majorBidi"/>
          <w:shd w:val="clear" w:color="auto" w:fill="FFFFFF"/>
          <w:lang w:val="en-US"/>
        </w:rPr>
        <w:t xml:space="preserve"> C</w:t>
      </w:r>
      <w:r w:rsidRPr="00FA51EC">
        <w:rPr>
          <w:rFonts w:asciiTheme="majorBidi" w:hAnsiTheme="majorBidi" w:cstheme="majorBidi"/>
          <w:shd w:val="clear" w:color="auto" w:fill="FFFFFF"/>
        </w:rPr>
        <w:t>, respectively.</w:t>
      </w:r>
      <w:r w:rsidR="00D16E78">
        <w:rPr>
          <w:rFonts w:asciiTheme="majorBidi" w:hAnsiTheme="majorBidi" w:cstheme="majorBidi"/>
          <w:shd w:val="clear" w:color="auto" w:fill="FFFFFF"/>
        </w:rPr>
        <w:t xml:space="preserve"> </w:t>
      </w:r>
      <w:r w:rsidRPr="00FA51EC">
        <w:rPr>
          <w:rFonts w:asciiTheme="majorBidi" w:hAnsiTheme="majorBidi" w:cstheme="majorBidi"/>
          <w:shd w:val="clear" w:color="auto" w:fill="FFFFFF"/>
        </w:rPr>
        <w:t>The superior performance due to its remarkably larger BET surface area (30.89 m</w:t>
      </w:r>
      <w:r w:rsidRPr="00FA51EC">
        <w:rPr>
          <w:rFonts w:asciiTheme="majorBidi" w:hAnsiTheme="majorBidi" w:cstheme="majorBidi"/>
          <w:shd w:val="clear" w:color="auto" w:fill="FFFFFF"/>
          <w:vertAlign w:val="superscript"/>
          <w:lang w:val="en-US"/>
        </w:rPr>
        <w:t>2</w:t>
      </w:r>
      <w:r w:rsidRPr="00FA51EC">
        <w:rPr>
          <w:rFonts w:asciiTheme="majorBidi" w:hAnsiTheme="majorBidi" w:cstheme="majorBidi"/>
          <w:shd w:val="clear" w:color="auto" w:fill="FFFFFF"/>
        </w:rPr>
        <w:t>/g) that facilitates effective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Li-ion intercalation/deintercalation, improves electronic conductivity and minimises polarisation. In contrast, </w:t>
      </w:r>
      <w:r w:rsidRPr="00FA51EC">
        <w:rPr>
          <w:rFonts w:asciiTheme="majorBidi" w:hAnsiTheme="majorBidi" w:cstheme="majorBidi"/>
          <w:shd w:val="clear" w:color="auto" w:fill="FFFFFF"/>
          <w:lang w:val="en-US"/>
        </w:rPr>
        <w:t>commercial graphite</w:t>
      </w:r>
      <w:r w:rsidRPr="00FA51EC">
        <w:rPr>
          <w:rFonts w:asciiTheme="majorBidi" w:hAnsiTheme="majorBidi" w:cstheme="majorBidi"/>
          <w:shd w:val="clear" w:color="auto" w:fill="FFFFFF"/>
        </w:rPr>
        <w:t xml:space="preserve"> demonstrated a</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moderate rate capability with the specific capacities being 367.07, 352.52, 334.50, and 306.98 mAh/g at the same current densities. Between them, this performance is relatively lower</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than </w:t>
      </w:r>
      <w:r w:rsidRPr="00FA51EC">
        <w:rPr>
          <w:rFonts w:asciiTheme="majorBidi" w:hAnsiTheme="majorBidi" w:cstheme="majorBidi"/>
          <w:shd w:val="clear" w:color="auto" w:fill="FFFFFF"/>
          <w:lang w:val="en-US"/>
        </w:rPr>
        <w:t>ball milled graphite</w:t>
      </w:r>
      <w:r w:rsidRPr="00FA51EC">
        <w:rPr>
          <w:rFonts w:asciiTheme="majorBidi" w:hAnsiTheme="majorBidi" w:cstheme="majorBidi"/>
          <w:shd w:val="clear" w:color="auto" w:fill="FFFFFF"/>
        </w:rPr>
        <w:t>, endowed at high current densities, due to reduced BET surface area (13.93 m</w:t>
      </w:r>
      <w:r w:rsidRPr="00FA51EC">
        <w:rPr>
          <w:rFonts w:asciiTheme="majorBidi" w:hAnsiTheme="majorBidi" w:cstheme="majorBidi"/>
          <w:shd w:val="clear" w:color="auto" w:fill="FFFFFF"/>
          <w:vertAlign w:val="superscript"/>
          <w:lang w:val="en-US"/>
        </w:rPr>
        <w:t>2</w:t>
      </w:r>
      <w:r w:rsidRPr="00FA51EC">
        <w:rPr>
          <w:rFonts w:asciiTheme="majorBidi" w:hAnsiTheme="majorBidi" w:cstheme="majorBidi"/>
          <w:shd w:val="clear" w:color="auto" w:fill="FFFFFF"/>
        </w:rPr>
        <w:t xml:space="preserve">/g) and intrinsic conductivity restrictions. </w:t>
      </w:r>
      <w:r w:rsidRPr="00FA51EC">
        <w:rPr>
          <w:rFonts w:asciiTheme="majorBidi" w:hAnsiTheme="majorBidi" w:cstheme="majorBidi"/>
          <w:shd w:val="clear" w:color="auto" w:fill="FFFFFF"/>
          <w:lang w:val="en-US"/>
        </w:rPr>
        <w:t>Recycled graphite</w:t>
      </w:r>
      <w:r w:rsidRPr="00FA51EC">
        <w:rPr>
          <w:rFonts w:asciiTheme="majorBidi" w:hAnsiTheme="majorBidi" w:cstheme="majorBidi"/>
          <w:shd w:val="clear" w:color="auto" w:fill="FFFFFF"/>
        </w:rPr>
        <w:t xml:space="preserve"> was the least effective at rate, with specific capacities of </w:t>
      </w:r>
      <w:r w:rsidR="008017C0" w:rsidRPr="00FA51EC">
        <w:rPr>
          <w:rFonts w:asciiTheme="majorBidi" w:hAnsiTheme="majorBidi" w:cstheme="majorBidi"/>
          <w:shd w:val="clear" w:color="auto" w:fill="FFFFFF"/>
          <w:lang w:val="en-US"/>
        </w:rPr>
        <w:t>231.65</w:t>
      </w:r>
      <w:r w:rsidRPr="00FA51EC">
        <w:rPr>
          <w:rFonts w:asciiTheme="majorBidi" w:hAnsiTheme="majorBidi" w:cstheme="majorBidi"/>
          <w:shd w:val="clear" w:color="auto" w:fill="FFFFFF"/>
        </w:rPr>
        <w:t xml:space="preserve">, </w:t>
      </w:r>
      <w:r w:rsidR="008017C0" w:rsidRPr="00FA51EC">
        <w:rPr>
          <w:rFonts w:asciiTheme="majorBidi" w:hAnsiTheme="majorBidi" w:cstheme="majorBidi"/>
          <w:shd w:val="clear" w:color="auto" w:fill="FFFFFF"/>
          <w:lang w:val="en-US"/>
        </w:rPr>
        <w:t>221.2</w:t>
      </w:r>
      <w:r w:rsidRPr="00FA51EC">
        <w:rPr>
          <w:rFonts w:asciiTheme="majorBidi" w:hAnsiTheme="majorBidi" w:cstheme="majorBidi"/>
          <w:shd w:val="clear" w:color="auto" w:fill="FFFFFF"/>
        </w:rPr>
        <w:t xml:space="preserve">, </w:t>
      </w:r>
      <w:r w:rsidR="008017C0" w:rsidRPr="00FA51EC">
        <w:rPr>
          <w:rFonts w:asciiTheme="majorBidi" w:hAnsiTheme="majorBidi" w:cstheme="majorBidi"/>
          <w:shd w:val="clear" w:color="auto" w:fill="FFFFFF"/>
          <w:lang w:val="en-US"/>
        </w:rPr>
        <w:t>215.08</w:t>
      </w:r>
      <w:r w:rsidRPr="00FA51EC">
        <w:rPr>
          <w:rFonts w:asciiTheme="majorBidi" w:hAnsiTheme="majorBidi" w:cstheme="majorBidi"/>
          <w:shd w:val="clear" w:color="auto" w:fill="FFFFFF"/>
        </w:rPr>
        <w:t xml:space="preserve">, and </w:t>
      </w:r>
      <w:r w:rsidR="008017C0" w:rsidRPr="00FA51EC">
        <w:rPr>
          <w:rFonts w:asciiTheme="majorBidi" w:hAnsiTheme="majorBidi" w:cstheme="majorBidi"/>
          <w:shd w:val="clear" w:color="auto" w:fill="FFFFFF"/>
          <w:lang w:val="en-US"/>
        </w:rPr>
        <w:t>207.14</w:t>
      </w:r>
      <w:r w:rsidRPr="00FA51EC">
        <w:rPr>
          <w:rFonts w:asciiTheme="majorBidi" w:hAnsiTheme="majorBidi" w:cstheme="majorBidi"/>
          <w:shd w:val="clear" w:color="auto" w:fill="FFFFFF"/>
        </w:rPr>
        <w:t xml:space="preserve"> mAh/g, despite both having slightly higher BET </w:t>
      </w:r>
      <w:r w:rsidR="00A35529" w:rsidRPr="00FA51EC">
        <w:rPr>
          <w:rFonts w:asciiTheme="majorBidi" w:hAnsiTheme="majorBidi" w:cstheme="majorBidi"/>
          <w:shd w:val="clear" w:color="auto" w:fill="FFFFFF"/>
        </w:rPr>
        <w:t>surface area</w:t>
      </w:r>
      <w:r w:rsidRPr="00FA51EC">
        <w:rPr>
          <w:rFonts w:asciiTheme="majorBidi" w:hAnsiTheme="majorBidi" w:cstheme="majorBidi"/>
          <w:shd w:val="clear" w:color="auto" w:fill="FFFFFF"/>
        </w:rPr>
        <w:t xml:space="preserve"> of 15.80 m</w:t>
      </w:r>
      <w:r w:rsidRPr="00FA51EC">
        <w:rPr>
          <w:rFonts w:asciiTheme="majorBidi" w:hAnsiTheme="majorBidi" w:cstheme="majorBidi"/>
          <w:shd w:val="clear" w:color="auto" w:fill="FFFFFF"/>
          <w:vertAlign w:val="superscript"/>
          <w:lang w:val="en-US"/>
        </w:rPr>
        <w:t>2</w:t>
      </w:r>
      <w:r w:rsidRPr="00FA51EC">
        <w:rPr>
          <w:rFonts w:asciiTheme="majorBidi" w:hAnsiTheme="majorBidi" w:cstheme="majorBidi"/>
          <w:shd w:val="clear" w:color="auto" w:fill="FFFFFF"/>
        </w:rPr>
        <w:t>/g than CG. This reduction shows that structural degradation, impurities,</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or irreversible </w:t>
      </w:r>
      <w:r w:rsidRPr="008423D8">
        <w:rPr>
          <w:rFonts w:asciiTheme="majorBidi" w:hAnsiTheme="majorBidi" w:cstheme="majorBidi"/>
          <w:color w:val="000000" w:themeColor="text1"/>
          <w:shd w:val="clear" w:color="auto" w:fill="FFFFFF"/>
        </w:rPr>
        <w:t>damage during the recycling process.</w:t>
      </w:r>
      <w:r w:rsidR="00D16E78" w:rsidRPr="008423D8">
        <w:rPr>
          <w:rFonts w:asciiTheme="majorBidi" w:hAnsiTheme="majorBidi" w:cstheme="majorBidi"/>
          <w:color w:val="000000" w:themeColor="text1"/>
          <w:shd w:val="clear" w:color="auto" w:fill="FFFFFF"/>
        </w:rPr>
        <w:t xml:space="preserve"> </w:t>
      </w:r>
      <w:r w:rsidR="00211AB0" w:rsidRPr="008423D8">
        <w:rPr>
          <w:rFonts w:asciiTheme="majorBidi" w:hAnsiTheme="majorBidi" w:cstheme="majorBidi"/>
          <w:color w:val="000000" w:themeColor="text1"/>
          <w:shd w:val="clear" w:color="auto" w:fill="FFFFFF"/>
          <w:lang w:val="en-US"/>
        </w:rPr>
        <w:t xml:space="preserve">A detailed comparison of the recycled and ball-milled graphite including their structural and electrochemical </w:t>
      </w:r>
      <w:r w:rsidR="00211AB0" w:rsidRPr="008423D8">
        <w:rPr>
          <w:rFonts w:asciiTheme="majorBidi" w:hAnsiTheme="majorBidi" w:cstheme="majorBidi"/>
          <w:color w:val="000000" w:themeColor="text1"/>
          <w:shd w:val="clear" w:color="auto" w:fill="FFFFFF"/>
          <w:lang w:val="en-US"/>
        </w:rPr>
        <w:lastRenderedPageBreak/>
        <w:t xml:space="preserve">characteristics is given in table S1 of the supporting information. This clearly reveals the improved graphitic texture, surface reactivity and lithium storage ability via ball milling. </w:t>
      </w:r>
    </w:p>
    <w:p w14:paraId="65A2D416" w14:textId="7572DEB0" w:rsidR="001760B0" w:rsidRPr="00FA51EC" w:rsidRDefault="00CF1F7D" w:rsidP="001760B0">
      <w:pPr>
        <w:spacing w:after="100" w:line="360" w:lineRule="auto"/>
        <w:rPr>
          <w:rFonts w:asciiTheme="majorBidi" w:hAnsiTheme="majorBidi" w:cstheme="majorBidi"/>
          <w:b/>
          <w:bCs/>
          <w:highlight w:val="yellow"/>
          <w:lang w:val="en-US"/>
        </w:rPr>
      </w:pPr>
      <w:r>
        <w:rPr>
          <w:rFonts w:asciiTheme="majorBidi" w:hAnsiTheme="majorBidi" w:cstheme="majorBidi"/>
          <w:b/>
          <w:bCs/>
          <w:noProof/>
          <w:lang w:val="en-US"/>
        </w:rPr>
        <w:drawing>
          <wp:inline distT="0" distB="0" distL="0" distR="0" wp14:anchorId="52D5F25C" wp14:editId="70672ED0">
            <wp:extent cx="5943600" cy="4514215"/>
            <wp:effectExtent l="0" t="0" r="0" b="0"/>
            <wp:docPr id="1714960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60920" name="Picture 171496092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514215"/>
                    </a:xfrm>
                    <a:prstGeom prst="rect">
                      <a:avLst/>
                    </a:prstGeom>
                  </pic:spPr>
                </pic:pic>
              </a:graphicData>
            </a:graphic>
          </wp:inline>
        </w:drawing>
      </w:r>
    </w:p>
    <w:p w14:paraId="10DBF913" w14:textId="2479DBD7" w:rsidR="001760B0" w:rsidRDefault="001760B0" w:rsidP="001760B0">
      <w:pPr>
        <w:spacing w:line="480" w:lineRule="auto"/>
        <w:jc w:val="center"/>
        <w:rPr>
          <w:rFonts w:asciiTheme="majorBidi" w:hAnsiTheme="majorBidi" w:cstheme="majorBidi"/>
          <w:shd w:val="clear" w:color="auto" w:fill="FFFFFF"/>
          <w:lang w:val="en-US"/>
        </w:rPr>
      </w:pPr>
      <w:r w:rsidRPr="00FA51EC">
        <w:rPr>
          <w:rFonts w:asciiTheme="majorBidi" w:hAnsiTheme="majorBidi" w:cstheme="majorBidi"/>
          <w:b/>
          <w:bCs/>
          <w:shd w:val="clear" w:color="auto" w:fill="FFFFFF"/>
          <w:lang w:val="en-US"/>
        </w:rPr>
        <w:t>Figure 5:</w:t>
      </w:r>
      <w:r w:rsidRPr="00FA51EC">
        <w:rPr>
          <w:rFonts w:asciiTheme="majorBidi" w:hAnsiTheme="majorBidi" w:cstheme="majorBidi"/>
          <w:shd w:val="clear" w:color="auto" w:fill="FFFFFF"/>
          <w:lang w:val="en-US"/>
        </w:rPr>
        <w:t xml:space="preserve"> Electrochemical performance of commercial graphite, ball milled graphite and recycled graphite (a) </w:t>
      </w:r>
      <w:r w:rsidR="00CB3D7E" w:rsidRPr="00FA51EC">
        <w:rPr>
          <w:rFonts w:asciiTheme="majorBidi" w:hAnsiTheme="majorBidi" w:cstheme="majorBidi"/>
          <w:shd w:val="clear" w:color="auto" w:fill="FFFFFF"/>
          <w:lang w:val="en-US"/>
        </w:rPr>
        <w:t xml:space="preserve">rate performance at different rate, (b) </w:t>
      </w:r>
      <w:r w:rsidRPr="00FA51EC">
        <w:rPr>
          <w:rFonts w:asciiTheme="majorBidi" w:hAnsiTheme="majorBidi" w:cstheme="majorBidi"/>
          <w:shd w:val="clear" w:color="auto" w:fill="FFFFFF"/>
          <w:lang w:val="en-US"/>
        </w:rPr>
        <w:t>cycling stability at 1C, (c) 5</w:t>
      </w:r>
      <w:r w:rsidRPr="00FA51EC">
        <w:rPr>
          <w:rFonts w:asciiTheme="majorBidi" w:hAnsiTheme="majorBidi" w:cstheme="majorBidi"/>
          <w:shd w:val="clear" w:color="auto" w:fill="FFFFFF"/>
          <w:vertAlign w:val="superscript"/>
          <w:lang w:val="en-US"/>
        </w:rPr>
        <w:t>th</w:t>
      </w:r>
      <w:r w:rsidRPr="00FA51EC">
        <w:rPr>
          <w:rFonts w:asciiTheme="majorBidi" w:hAnsiTheme="majorBidi" w:cstheme="majorBidi"/>
          <w:shd w:val="clear" w:color="auto" w:fill="FFFFFF"/>
          <w:lang w:val="en-US"/>
        </w:rPr>
        <w:t xml:space="preserve"> cycle charge-discharge curve and </w:t>
      </w:r>
    </w:p>
    <w:p w14:paraId="68EC5BBF" w14:textId="77777777" w:rsidR="00427BFC" w:rsidRPr="00FA51EC" w:rsidRDefault="00427BFC" w:rsidP="001760B0">
      <w:pPr>
        <w:spacing w:line="480" w:lineRule="auto"/>
        <w:jc w:val="center"/>
        <w:rPr>
          <w:rFonts w:asciiTheme="majorBidi" w:hAnsiTheme="majorBidi" w:cstheme="majorBidi"/>
          <w:shd w:val="clear" w:color="auto" w:fill="FFFFFF"/>
          <w:lang w:val="en-US"/>
        </w:rPr>
      </w:pPr>
    </w:p>
    <w:p w14:paraId="753CE120" w14:textId="10FF5B34" w:rsidR="00C563F4" w:rsidRPr="00FA51EC" w:rsidRDefault="00C563F4" w:rsidP="00326EE2">
      <w:pPr>
        <w:spacing w:line="480" w:lineRule="auto"/>
        <w:jc w:val="both"/>
        <w:rPr>
          <w:rFonts w:asciiTheme="majorBidi" w:eastAsia="Times New Roman" w:hAnsiTheme="majorBidi" w:cstheme="majorBidi"/>
          <w:kern w:val="0"/>
          <w:shd w:val="clear" w:color="auto" w:fill="FFFFFF"/>
          <w14:ligatures w14:val="none"/>
        </w:rPr>
      </w:pPr>
      <w:r w:rsidRPr="00FA51EC">
        <w:rPr>
          <w:rFonts w:asciiTheme="majorBidi" w:hAnsiTheme="majorBidi" w:cstheme="majorBidi"/>
          <w:lang w:val="en-US"/>
        </w:rPr>
        <w:t xml:space="preserve">Fig. </w:t>
      </w:r>
      <w:r w:rsidR="000D6E03" w:rsidRPr="00FA51EC">
        <w:rPr>
          <w:rFonts w:asciiTheme="majorBidi" w:hAnsiTheme="majorBidi" w:cstheme="majorBidi"/>
          <w:lang w:val="en-US"/>
        </w:rPr>
        <w:t>5</w:t>
      </w:r>
      <w:r w:rsidR="00CB3D7E" w:rsidRPr="00FA51EC">
        <w:rPr>
          <w:rFonts w:asciiTheme="majorBidi" w:hAnsiTheme="majorBidi" w:cstheme="majorBidi"/>
          <w:lang w:val="en-US"/>
        </w:rPr>
        <w:t>b</w:t>
      </w:r>
      <w:r w:rsidRPr="00FA51EC">
        <w:rPr>
          <w:rFonts w:asciiTheme="majorBidi" w:hAnsiTheme="majorBidi" w:cstheme="majorBidi"/>
          <w:lang w:val="en-US"/>
        </w:rPr>
        <w:t xml:space="preserve"> showed the </w:t>
      </w:r>
      <w:r w:rsidR="00677647" w:rsidRPr="00FA51EC">
        <w:rPr>
          <w:rFonts w:asciiTheme="majorBidi" w:hAnsiTheme="majorBidi" w:cstheme="majorBidi"/>
          <w:lang w:val="en-US"/>
        </w:rPr>
        <w:t>cycling performance</w:t>
      </w:r>
      <w:r w:rsidRPr="00FA51EC">
        <w:rPr>
          <w:rFonts w:asciiTheme="majorBidi" w:hAnsiTheme="majorBidi" w:cstheme="majorBidi"/>
        </w:rPr>
        <w:t xml:space="preserve"> in Li-ion half-cells of commercial, recycled, and</w:t>
      </w:r>
      <w:r w:rsidRPr="00FA51EC">
        <w:rPr>
          <w:rFonts w:asciiTheme="majorBidi" w:hAnsiTheme="majorBidi" w:cstheme="majorBidi"/>
        </w:rPr>
        <w:t> </w:t>
      </w:r>
      <w:r w:rsidRPr="00FA51EC">
        <w:rPr>
          <w:rFonts w:asciiTheme="majorBidi" w:hAnsiTheme="majorBidi" w:cstheme="majorBidi"/>
        </w:rPr>
        <w:t xml:space="preserve">ball-milled graphite samples. Commercial graphite gives an initial discharge capacity close to </w:t>
      </w:r>
      <w:r w:rsidR="00F17A48" w:rsidRPr="00FA51EC">
        <w:rPr>
          <w:rFonts w:asciiTheme="majorBidi" w:hAnsiTheme="majorBidi" w:cstheme="majorBidi"/>
          <w:lang w:val="en-US"/>
        </w:rPr>
        <w:t>342.61</w:t>
      </w:r>
      <w:r w:rsidRPr="00FA51EC">
        <w:rPr>
          <w:rFonts w:asciiTheme="majorBidi" w:hAnsiTheme="majorBidi" w:cstheme="majorBidi"/>
        </w:rPr>
        <w:t xml:space="preserve"> mAh/g </w:t>
      </w:r>
      <w:r w:rsidR="00B14084" w:rsidRPr="00FA51EC">
        <w:rPr>
          <w:rFonts w:asciiTheme="majorBidi" w:hAnsiTheme="majorBidi" w:cstheme="majorBidi"/>
          <w:lang w:val="en-US"/>
        </w:rPr>
        <w:t>averaging</w:t>
      </w:r>
      <w:r w:rsidRPr="00FA51EC">
        <w:rPr>
          <w:rFonts w:asciiTheme="majorBidi" w:hAnsiTheme="majorBidi" w:cstheme="majorBidi"/>
        </w:rPr>
        <w:t xml:space="preserve"> around 37</w:t>
      </w:r>
      <w:r w:rsidR="00F17A48" w:rsidRPr="00FA51EC">
        <w:rPr>
          <w:rFonts w:asciiTheme="majorBidi" w:hAnsiTheme="majorBidi" w:cstheme="majorBidi"/>
          <w:lang w:val="en-US"/>
        </w:rPr>
        <w:t>1</w:t>
      </w:r>
      <w:r w:rsidRPr="00FA51EC">
        <w:rPr>
          <w:rFonts w:asciiTheme="majorBidi" w:hAnsiTheme="majorBidi" w:cstheme="majorBidi"/>
        </w:rPr>
        <w:t>.</w:t>
      </w:r>
      <w:r w:rsidR="00F17A48" w:rsidRPr="00FA51EC">
        <w:rPr>
          <w:rFonts w:asciiTheme="majorBidi" w:hAnsiTheme="majorBidi" w:cstheme="majorBidi"/>
          <w:lang w:val="en-US"/>
        </w:rPr>
        <w:t>39</w:t>
      </w:r>
      <w:r w:rsidRPr="00FA51EC">
        <w:rPr>
          <w:rFonts w:asciiTheme="majorBidi" w:hAnsiTheme="majorBidi" w:cstheme="majorBidi"/>
        </w:rPr>
        <w:t xml:space="preserve"> mAh/g. This good stability can be linked to their ordered structure, a few defects as well as a strong </w:t>
      </w:r>
      <w:r w:rsidRPr="00FA51EC">
        <w:rPr>
          <w:rFonts w:asciiTheme="majorBidi" w:hAnsiTheme="majorBidi" w:cstheme="majorBidi"/>
          <w:lang w:val="en-US"/>
        </w:rPr>
        <w:t>s</w:t>
      </w:r>
      <w:r w:rsidRPr="00FA51EC">
        <w:rPr>
          <w:rFonts w:asciiTheme="majorBidi" w:hAnsiTheme="majorBidi" w:cstheme="majorBidi"/>
        </w:rPr>
        <w:t xml:space="preserve">olid </w:t>
      </w:r>
      <w:r w:rsidRPr="00FA51EC">
        <w:rPr>
          <w:rFonts w:asciiTheme="majorBidi" w:hAnsiTheme="majorBidi" w:cstheme="majorBidi"/>
          <w:lang w:val="en-US"/>
        </w:rPr>
        <w:t>e</w:t>
      </w:r>
      <w:r w:rsidRPr="00FA51EC">
        <w:rPr>
          <w:rFonts w:asciiTheme="majorBidi" w:hAnsiTheme="majorBidi" w:cstheme="majorBidi"/>
        </w:rPr>
        <w:t xml:space="preserve">lectrolyte </w:t>
      </w:r>
      <w:r w:rsidR="001051C0" w:rsidRPr="00FA51EC">
        <w:rPr>
          <w:rFonts w:asciiTheme="majorBidi" w:hAnsiTheme="majorBidi" w:cstheme="majorBidi"/>
          <w:lang w:val="en-US"/>
        </w:rPr>
        <w:t>interphase</w:t>
      </w:r>
      <w:r w:rsidRPr="00FA51EC">
        <w:rPr>
          <w:rFonts w:asciiTheme="majorBidi" w:hAnsiTheme="majorBidi" w:cstheme="majorBidi"/>
        </w:rPr>
        <w:t xml:space="preserve"> (SEI) that limits irreversible </w:t>
      </w:r>
      <w:r w:rsidRPr="00FA51EC">
        <w:rPr>
          <w:rFonts w:asciiTheme="majorBidi" w:hAnsiTheme="majorBidi" w:cstheme="majorBidi"/>
        </w:rPr>
        <w:lastRenderedPageBreak/>
        <w:t>capacity loss during long-term cycling</w:t>
      </w:r>
      <w:r w:rsidR="005F2629" w:rsidRPr="00FA51EC">
        <w:rPr>
          <w:rFonts w:asciiTheme="majorBidi" w:hAnsiTheme="majorBidi" w:cstheme="majorBidi"/>
          <w:lang w:val="en-US"/>
        </w:rPr>
        <w:t xml:space="preserve"> </w:t>
      </w:r>
      <w:r w:rsidR="005F2629"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{"citationItems":[{"id":"ITEM-1","itemData":{"DOI":"10.1039/d1cp00359c","ISSN":"14639076","PMID":"33875989","abstract":"The expansion of lithium-ion batteries from consumer electronics to larger-scale transport and energy storage applications has made understanding the many mechanisms responsible for battery degradation increasingly important. The literature in this complex topic has grown considerably; this perspective aims to distil current knowledge into a succinct form, as a reference and a guide to understanding battery degradation. Unlike other reviews, this work emphasises the coupling between the different mechanisms and the different physical and chemical approaches used to trigger, identify and monitor various mechanisms, as well as the various computational models that attempt to simulate these interactions. Degradation is separated into three levels: the actual mechanisms themselves, the observable consequences at cell level called modes and the operational effects such as capacity or power fade. Five principal and thirteen secondary mechanisms were found that are generally considered to be the cause of degradation during normal operation, which all give rise to five observable modes. A flowchart illustrates the different feedback loops that couple the various forms of degradation, whilst a table is presented to highlight the experimental conditions that are most likely to trigger specific degradation mechanisms. Together, they provide a powerful guide to designing experiments or models for investigating battery degradation.","author":[{"dropping-particle":"","family":"Edge","given":"Jacqueline S.","non-dropping-particle":"","parse-names":false,"suffix":""},{"dropping-particle":"","family":"O’Kane","given":"Simon","non-dropping-particle":"","parse-names":false,"suffix":""},{"dropping-particle":"","family":"Prosser","given":"Ryan","non-dropping-particle":"","parse-names":false,"suffix":""},{"dropping-particle":"","family":"Kirkaldy","given":"Niall D.","non-dropping-particle":"","parse-names":false,"suffix":""},{"dropping-particle":"","family":"Patel","given":"Anisha N.","non-dropping-particle":"","parse-names":false,"suffix":""},{"dropping-particle":"","family":"Hales","given":"Alastair","non-dropping-particle":"","parse-names":false,"suffix":""},{"dropping-particle":"","family":"Ghosh","given":"Abir","non-dropping-particle":"","parse-names":false,"suffix":""},{"dropping-particle":"","family":"Ai","given":"Weilong","non-dropping-particle":"","parse-names":false,"suffix":""},{"dropping-particle":"","family":"Chen","given":"Jingyi","non-dropping-particle":"","parse-names":false,"suffix":""},{"dropping-particle":"","family":"Yang","given":"Jiang","non-dropping-particle":"","parse-names":false,"suffix":""},{"dropping-particle":"","family":"Li","given":"Shen","non-dropping-particle":"","parse-names":false,"suffix":""},{"dropping-particle":"","family":"Pang","given":"Mei Chin","non-dropping-particle":"","parse-names":false,"suffix":""},{"dropping-particle":"","family":"Bravo Diaz","given":"Laura","non-dropping-particle":"","parse-names":false,"suffix":""},{"dropping-particle":"","family":"Tomaszewska","given":"Anna","non-dropping-particle":"","parse-names":false,"suffix":""},{"dropping-particle":"","family":"Marzook","given":"M. Waseem","non-dropping-particle":"","parse-names":false,"suffix":""},{"dropping-particle":"","family":"Radhakrishnan","given":"Karthik N.","non-dropping-particle":"","parse-names":false,"suffix":""},{"dropping-particle":"","family":"Wang","given":"Huizhi","non-dropping-particle":"","parse-names":false,"suffix":""},{"dropping-particle":"","family":"Patel","given":"Yatish","non-dropping-particle":"","parse-names":false,"suffix":""},{"dropping-particle":"","family":"Wu","given":"Billy","non-dropping-particle":"","parse-names":false,"suffix":""},{"dropping-particle":"","family":"Offer","given":"Gregory J.","non-dropping-particle":"","parse-names":false,"suffix":""}],"container-title":"Physical Chemistry Chemical Physics","id":"ITEM-1","issue":"14","issued":{"date-parts":[["2021"]]},"page":"8200-8221","publisher":"Royal Society of Chemistry","title":"Lithium ion battery degradation: what you need to know","type":"article-journal","volume":"23"},"uris":["http://www.mendeley.com/documents/?uuid=1c4d2afb-7790-4c00-be82-05c56db231bd"]}],"mendeley":{"formattedCitation":"[23]","plainTextFormattedCitation":"[23]","previouslyFormattedCitation":"[22]"},"properties":{"noteIndex":0},"schema":"https://github.com/citation-style-language/schema/raw/master/csl-citation.json"}</w:instrText>
      </w:r>
      <w:r w:rsidR="005F2629"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[23]</w:t>
      </w:r>
      <w:r w:rsidR="005F2629" w:rsidRPr="00FA51EC">
        <w:rPr>
          <w:rFonts w:asciiTheme="majorBidi" w:hAnsiTheme="majorBidi" w:cstheme="majorBidi"/>
          <w:lang w:val="en-US"/>
        </w:rPr>
        <w:fldChar w:fldCharType="end"/>
      </w:r>
      <w:r w:rsidRPr="00FA51EC">
        <w:rPr>
          <w:rFonts w:asciiTheme="majorBidi" w:hAnsiTheme="majorBidi" w:cstheme="majorBidi"/>
        </w:rPr>
        <w:t xml:space="preserve">. </w:t>
      </w:r>
      <w:r w:rsidR="003241F3" w:rsidRPr="00FA51EC">
        <w:rPr>
          <w:rFonts w:asciiTheme="majorBidi" w:hAnsiTheme="majorBidi" w:cstheme="majorBidi"/>
          <w:lang w:val="en-US"/>
        </w:rPr>
        <w:t xml:space="preserve">Upon </w:t>
      </w:r>
      <w:r w:rsidR="003241F3" w:rsidRPr="00FA51EC">
        <w:rPr>
          <w:rFonts w:asciiTheme="majorBidi" w:hAnsiTheme="majorBidi" w:cstheme="majorBidi"/>
        </w:rPr>
        <w:t xml:space="preserve">insertion and removal of lithium ions, the well-ordered structure of commercial graphite with several defects that facilitate the intercalation and deintercalation of lithium ions promotes excellent intercalation and results in a </w:t>
      </w:r>
      <w:r w:rsidR="00F17A48" w:rsidRPr="00FA51EC">
        <w:rPr>
          <w:rFonts w:asciiTheme="majorBidi" w:hAnsiTheme="majorBidi" w:cstheme="majorBidi"/>
          <w:lang w:val="en-US"/>
        </w:rPr>
        <w:t>specific</w:t>
      </w:r>
      <w:r w:rsidR="003241F3" w:rsidRPr="00FA51EC">
        <w:rPr>
          <w:rFonts w:asciiTheme="majorBidi" w:hAnsiTheme="majorBidi" w:cstheme="majorBidi"/>
        </w:rPr>
        <w:t xml:space="preserve"> capacity closer to</w:t>
      </w:r>
      <w:r w:rsidR="003241F3" w:rsidRPr="00FA51EC">
        <w:rPr>
          <w:rFonts w:asciiTheme="majorBidi" w:hAnsiTheme="majorBidi" w:cstheme="majorBidi"/>
        </w:rPr>
        <w:t> </w:t>
      </w:r>
      <w:r w:rsidR="003241F3" w:rsidRPr="00FA51EC">
        <w:rPr>
          <w:rFonts w:asciiTheme="majorBidi" w:hAnsiTheme="majorBidi" w:cstheme="majorBidi"/>
        </w:rPr>
        <w:t>the theoretical maximum of 372 mAh/g.</w:t>
      </w:r>
      <w:r w:rsidR="003241F3" w:rsidRPr="00FA51EC">
        <w:rPr>
          <w:rFonts w:asciiTheme="majorBidi" w:hAnsiTheme="majorBidi" w:cstheme="majorBidi"/>
          <w:lang w:val="en-US"/>
        </w:rPr>
        <w:t xml:space="preserve"> </w:t>
      </w:r>
      <w:r w:rsidRPr="00FA51EC">
        <w:rPr>
          <w:rFonts w:asciiTheme="majorBidi" w:hAnsiTheme="majorBidi" w:cstheme="majorBidi"/>
        </w:rPr>
        <w:t xml:space="preserve">The recycled graphite </w:t>
      </w:r>
      <w:r w:rsidRPr="00FA51EC">
        <w:rPr>
          <w:rFonts w:asciiTheme="majorBidi" w:hAnsiTheme="majorBidi" w:cstheme="majorBidi"/>
          <w:lang w:val="en-US"/>
        </w:rPr>
        <w:t>recovered</w:t>
      </w:r>
      <w:r w:rsidRPr="00FA51EC">
        <w:rPr>
          <w:rFonts w:asciiTheme="majorBidi" w:hAnsiTheme="majorBidi" w:cstheme="majorBidi"/>
        </w:rPr>
        <w:t xml:space="preserve"> from spent Zn-C batteries exhibits an initial discharge capacity of about </w:t>
      </w:r>
      <w:r w:rsidR="001329B1" w:rsidRPr="00FA51EC">
        <w:rPr>
          <w:rFonts w:asciiTheme="majorBidi" w:hAnsiTheme="majorBidi" w:cstheme="majorBidi"/>
          <w:lang w:val="en-US"/>
        </w:rPr>
        <w:t>22</w:t>
      </w:r>
      <w:r w:rsidR="00B14084" w:rsidRPr="00FA51EC">
        <w:rPr>
          <w:rFonts w:asciiTheme="majorBidi" w:hAnsiTheme="majorBidi" w:cstheme="majorBidi"/>
          <w:lang w:val="en-US"/>
        </w:rPr>
        <w:t>0</w:t>
      </w:r>
      <w:r w:rsidR="001329B1" w:rsidRPr="00FA51EC">
        <w:rPr>
          <w:rFonts w:asciiTheme="majorBidi" w:hAnsiTheme="majorBidi" w:cstheme="majorBidi"/>
          <w:lang w:val="en-US"/>
        </w:rPr>
        <w:t>.</w:t>
      </w:r>
      <w:r w:rsidR="00B14084" w:rsidRPr="00FA51EC">
        <w:rPr>
          <w:rFonts w:asciiTheme="majorBidi" w:hAnsiTheme="majorBidi" w:cstheme="majorBidi"/>
          <w:lang w:val="en-US"/>
        </w:rPr>
        <w:t>25</w:t>
      </w:r>
      <w:r w:rsidRPr="00FA51EC">
        <w:rPr>
          <w:rFonts w:asciiTheme="majorBidi" w:hAnsiTheme="majorBidi" w:cstheme="majorBidi"/>
        </w:rPr>
        <w:t xml:space="preserve"> mAh/g as well as an average specific capacity of 2</w:t>
      </w:r>
      <w:r w:rsidR="001329B1" w:rsidRPr="00FA51EC">
        <w:rPr>
          <w:rFonts w:asciiTheme="majorBidi" w:hAnsiTheme="majorBidi" w:cstheme="majorBidi"/>
          <w:lang w:val="en-US"/>
        </w:rPr>
        <w:t>14.</w:t>
      </w:r>
      <w:r w:rsidR="00B14084" w:rsidRPr="00FA51EC">
        <w:rPr>
          <w:rFonts w:asciiTheme="majorBidi" w:hAnsiTheme="majorBidi" w:cstheme="majorBidi"/>
          <w:lang w:val="en-US"/>
        </w:rPr>
        <w:t>46</w:t>
      </w:r>
      <w:r w:rsidRPr="00FA51EC">
        <w:rPr>
          <w:rFonts w:asciiTheme="majorBidi" w:hAnsiTheme="majorBidi" w:cstheme="majorBidi"/>
        </w:rPr>
        <w:t xml:space="preserve"> mAh/g, and the decrease in capacity is mainly attributed</w:t>
      </w:r>
      <w:r w:rsidRPr="00FA51EC">
        <w:rPr>
          <w:rFonts w:asciiTheme="majorBidi" w:hAnsiTheme="majorBidi" w:cstheme="majorBidi"/>
        </w:rPr>
        <w:t> </w:t>
      </w:r>
      <w:r w:rsidRPr="00FA51EC">
        <w:rPr>
          <w:rFonts w:asciiTheme="majorBidi" w:hAnsiTheme="majorBidi" w:cstheme="majorBidi"/>
        </w:rPr>
        <w:t xml:space="preserve">to residual impurities and structural degeneration during the recycling process. </w:t>
      </w:r>
      <w:r w:rsidR="00614FAA" w:rsidRPr="00FA51EC">
        <w:rPr>
          <w:rFonts w:asciiTheme="majorBidi" w:hAnsiTheme="majorBidi" w:cstheme="majorBidi"/>
          <w:lang w:val="en-US"/>
        </w:rPr>
        <w:t>Polyethylene</w:t>
      </w:r>
      <w:r w:rsidRPr="00FA51EC">
        <w:rPr>
          <w:rFonts w:asciiTheme="majorBidi" w:hAnsiTheme="majorBidi" w:cstheme="majorBidi"/>
        </w:rPr>
        <w:t xml:space="preserve"> gaskets leave residues which become barriers preventing the effective</w:t>
      </w:r>
      <w:r w:rsidRPr="00FA51EC">
        <w:rPr>
          <w:rFonts w:asciiTheme="majorBidi" w:hAnsiTheme="majorBidi" w:cstheme="majorBidi"/>
        </w:rPr>
        <w:t> </w:t>
      </w:r>
      <w:r w:rsidRPr="00FA51EC">
        <w:rPr>
          <w:rFonts w:asciiTheme="majorBidi" w:hAnsiTheme="majorBidi" w:cstheme="majorBidi"/>
        </w:rPr>
        <w:t>intercalation of lithium ions. This suppression leads to SEI instability,</w:t>
      </w:r>
      <w:r w:rsidRPr="00FA51EC">
        <w:rPr>
          <w:rFonts w:asciiTheme="majorBidi" w:hAnsiTheme="majorBidi" w:cstheme="majorBidi"/>
        </w:rPr>
        <w:t> </w:t>
      </w:r>
      <w:r w:rsidRPr="00FA51EC">
        <w:rPr>
          <w:rFonts w:asciiTheme="majorBidi" w:hAnsiTheme="majorBidi" w:cstheme="majorBidi"/>
        </w:rPr>
        <w:t>the continual decomposition of the electrolyte, and poor long-term cycling stability.</w:t>
      </w:r>
      <w:r w:rsidRPr="00FA51EC">
        <w:rPr>
          <w:rFonts w:asciiTheme="majorBidi" w:hAnsiTheme="majorBidi" w:cstheme="majorBidi"/>
          <w:lang w:val="en-US"/>
        </w:rPr>
        <w:t xml:space="preserve"> </w:t>
      </w:r>
      <w:r w:rsidR="003241F3" w:rsidRPr="00FA51EC">
        <w:rPr>
          <w:rFonts w:asciiTheme="majorBidi" w:eastAsia="Times New Roman" w:hAnsiTheme="majorBidi" w:cstheme="majorBidi"/>
          <w:kern w:val="0"/>
          <w14:ligatures w14:val="none"/>
        </w:rPr>
        <w:t>Although recycled graphite has a higher BET surface area than commercial graphite (15.80 m</w:t>
      </w:r>
      <w:r w:rsidR="003241F3" w:rsidRPr="00FA51EC">
        <w:rPr>
          <w:rFonts w:asciiTheme="majorBidi" w:hAnsiTheme="majorBidi" w:cstheme="majorBidi"/>
          <w:vertAlign w:val="superscript"/>
          <w:lang w:val="en-US"/>
        </w:rPr>
        <w:t>2</w:t>
      </w:r>
      <w:r w:rsidR="003241F3" w:rsidRPr="00FA51EC">
        <w:rPr>
          <w:rFonts w:asciiTheme="majorBidi" w:eastAsia="Times New Roman" w:hAnsiTheme="majorBidi" w:cstheme="majorBidi"/>
          <w:kern w:val="0"/>
          <w14:ligatures w14:val="none"/>
        </w:rPr>
        <w:t>/g vs 13.93</w:t>
      </w:r>
      <w:r w:rsidR="003241F3" w:rsidRPr="00FA51EC">
        <w:rPr>
          <w:rFonts w:asciiTheme="majorBidi" w:eastAsia="Times New Roman" w:hAnsiTheme="majorBidi" w:cstheme="majorBidi"/>
          <w:kern w:val="0"/>
          <w14:ligatures w14:val="none"/>
        </w:rPr>
        <w:t> </w:t>
      </w:r>
      <w:r w:rsidR="003241F3" w:rsidRPr="00FA51EC">
        <w:rPr>
          <w:rFonts w:asciiTheme="majorBidi" w:eastAsia="Times New Roman" w:hAnsiTheme="majorBidi" w:cstheme="majorBidi"/>
          <w:kern w:val="0"/>
          <w14:ligatures w14:val="none"/>
        </w:rPr>
        <w:t>m</w:t>
      </w:r>
      <w:r w:rsidR="003241F3" w:rsidRPr="00FA51EC">
        <w:rPr>
          <w:rFonts w:asciiTheme="majorBidi" w:hAnsiTheme="majorBidi" w:cstheme="majorBidi"/>
          <w:vertAlign w:val="superscript"/>
          <w:lang w:val="en-US"/>
        </w:rPr>
        <w:t>2</w:t>
      </w:r>
      <w:r w:rsidR="003241F3" w:rsidRPr="00FA51EC">
        <w:rPr>
          <w:rFonts w:asciiTheme="majorBidi" w:eastAsia="Times New Roman" w:hAnsiTheme="majorBidi" w:cstheme="majorBidi"/>
          <w:kern w:val="0"/>
          <w14:ligatures w14:val="none"/>
        </w:rPr>
        <w:t>/g), this additional surface area is likely related to the defects and inaccessible pores that don't contribute to lithium-ion storage capacities. Instead, these defects hinder the diffusion of lithium ions and intercalation, result in</w:t>
      </w:r>
      <w:r w:rsidR="003241F3" w:rsidRPr="00FA51EC">
        <w:rPr>
          <w:rFonts w:asciiTheme="majorBidi" w:eastAsia="Times New Roman" w:hAnsiTheme="majorBidi" w:cstheme="majorBidi"/>
          <w:kern w:val="0"/>
          <w14:ligatures w14:val="none"/>
        </w:rPr>
        <w:t> </w:t>
      </w:r>
      <w:r w:rsidR="003241F3" w:rsidRPr="00FA51EC">
        <w:rPr>
          <w:rFonts w:asciiTheme="majorBidi" w:eastAsia="Times New Roman" w:hAnsiTheme="majorBidi" w:cstheme="majorBidi"/>
          <w:kern w:val="0"/>
          <w14:ligatures w14:val="none"/>
        </w:rPr>
        <w:t>performance decrease.</w:t>
      </w:r>
      <w:r w:rsidR="00166EB1" w:rsidRPr="00FA51EC">
        <w:rPr>
          <w:rFonts w:asciiTheme="majorBidi" w:eastAsia="Times New Roman" w:hAnsiTheme="majorBidi" w:cstheme="majorBidi"/>
          <w:kern w:val="0"/>
          <w:lang w:val="en-US"/>
          <w14:ligatures w14:val="none"/>
        </w:rPr>
        <w:t xml:space="preserve"> </w:t>
      </w:r>
      <w:r w:rsidR="00166EB1" w:rsidRPr="00FA51EC">
        <w:rPr>
          <w:rFonts w:asciiTheme="majorBidi" w:eastAsia="Times New Roman" w:hAnsiTheme="majorBidi" w:cstheme="majorBidi"/>
          <w:kern w:val="0"/>
          <w14:ligatures w14:val="none"/>
        </w:rPr>
        <w:t>Ball-milled graphite shows substantially improved electrochemical performance with an initial discharge capacity of 37</w:t>
      </w:r>
      <w:r w:rsidR="00B14084" w:rsidRPr="00FA51EC">
        <w:rPr>
          <w:rFonts w:asciiTheme="majorBidi" w:eastAsia="Times New Roman" w:hAnsiTheme="majorBidi" w:cstheme="majorBidi"/>
          <w:kern w:val="0"/>
          <w:lang w:val="en-US"/>
          <w14:ligatures w14:val="none"/>
        </w:rPr>
        <w:t>1</w:t>
      </w:r>
      <w:r w:rsidR="00166EB1" w:rsidRPr="00FA51EC">
        <w:rPr>
          <w:rFonts w:asciiTheme="majorBidi" w:eastAsia="Times New Roman" w:hAnsiTheme="majorBidi" w:cstheme="majorBidi"/>
          <w:kern w:val="0"/>
          <w14:ligatures w14:val="none"/>
        </w:rPr>
        <w:t>.</w:t>
      </w:r>
      <w:r w:rsidR="00B14084" w:rsidRPr="00FA51EC">
        <w:rPr>
          <w:rFonts w:asciiTheme="majorBidi" w:eastAsia="Times New Roman" w:hAnsiTheme="majorBidi" w:cstheme="majorBidi"/>
          <w:kern w:val="0"/>
          <w:lang w:val="en-US"/>
          <w14:ligatures w14:val="none"/>
        </w:rPr>
        <w:t>58</w:t>
      </w:r>
      <w:r w:rsidR="00166EB1" w:rsidRPr="00FA51EC">
        <w:rPr>
          <w:rFonts w:asciiTheme="majorBidi" w:eastAsia="Times New Roman" w:hAnsiTheme="majorBidi" w:cstheme="majorBidi"/>
          <w:kern w:val="0"/>
          <w14:ligatures w14:val="none"/>
        </w:rPr>
        <w:t xml:space="preserve"> mAh/g and an average discharge capacity</w:t>
      </w:r>
      <w:r w:rsidR="00166EB1" w:rsidRPr="00FA51EC">
        <w:rPr>
          <w:rFonts w:asciiTheme="majorBidi" w:eastAsia="Times New Roman" w:hAnsiTheme="majorBidi" w:cstheme="majorBidi"/>
          <w:kern w:val="0"/>
          <w14:ligatures w14:val="none"/>
        </w:rPr>
        <w:t> </w:t>
      </w:r>
      <w:r w:rsidR="00166EB1" w:rsidRPr="00FA51EC">
        <w:rPr>
          <w:rFonts w:asciiTheme="majorBidi" w:eastAsia="Times New Roman" w:hAnsiTheme="majorBidi" w:cstheme="majorBidi"/>
          <w:kern w:val="0"/>
          <w14:ligatures w14:val="none"/>
        </w:rPr>
        <w:t xml:space="preserve">of 367.52 mAh/g for long-term cycling. </w:t>
      </w:r>
      <w:r w:rsidRPr="00FA51EC">
        <w:rPr>
          <w:rFonts w:asciiTheme="majorBidi" w:hAnsiTheme="majorBidi" w:cstheme="majorBidi"/>
        </w:rPr>
        <w:t>This variation in electrochemical performance can be attributed to the optimised graphite microstructure that facilitates the mobility of lithium-ions</w:t>
      </w:r>
      <w:r w:rsidRPr="00FA51EC">
        <w:rPr>
          <w:rFonts w:asciiTheme="majorBidi" w:hAnsiTheme="majorBidi" w:cstheme="majorBidi"/>
        </w:rPr>
        <w:t> </w:t>
      </w:r>
      <w:r w:rsidRPr="00FA51EC">
        <w:rPr>
          <w:rFonts w:asciiTheme="majorBidi" w:hAnsiTheme="majorBidi" w:cstheme="majorBidi"/>
        </w:rPr>
        <w:t>while reducing diffusion resistance.</w:t>
      </w:r>
      <w:r w:rsidRPr="00FA51EC">
        <w:rPr>
          <w:rFonts w:asciiTheme="majorBidi" w:hAnsiTheme="majorBidi" w:cstheme="majorBidi"/>
          <w:lang w:val="en-US"/>
        </w:rPr>
        <w:t xml:space="preserve"> </w:t>
      </w:r>
      <w:r w:rsidRPr="00FA51EC">
        <w:rPr>
          <w:rFonts w:asciiTheme="majorBidi" w:hAnsiTheme="majorBidi" w:cstheme="majorBidi"/>
        </w:rPr>
        <w:t>In addition, the ball milling process increases the specific surface area of graphite, which promotes better contact with the</w:t>
      </w:r>
      <w:r w:rsidRPr="00FA51EC">
        <w:rPr>
          <w:rFonts w:asciiTheme="majorBidi" w:hAnsiTheme="majorBidi" w:cstheme="majorBidi"/>
        </w:rPr>
        <w:t> </w:t>
      </w:r>
      <w:r w:rsidRPr="00FA51EC">
        <w:rPr>
          <w:rFonts w:asciiTheme="majorBidi" w:hAnsiTheme="majorBidi" w:cstheme="majorBidi"/>
        </w:rPr>
        <w:t>electrolyte and optimizes the electrochemical kinetics. This structural disruption of the graphite layers reduces the energy</w:t>
      </w:r>
      <w:r w:rsidRPr="00FA51EC">
        <w:rPr>
          <w:rFonts w:asciiTheme="majorBidi" w:hAnsiTheme="majorBidi" w:cstheme="majorBidi"/>
        </w:rPr>
        <w:t> </w:t>
      </w:r>
      <w:r w:rsidRPr="00FA51EC">
        <w:rPr>
          <w:rFonts w:asciiTheme="majorBidi" w:hAnsiTheme="majorBidi" w:cstheme="majorBidi"/>
        </w:rPr>
        <w:t>barrier associated with the intercalation of lithium ions, thus improving the efficiency of the charge-discharge process. In addition, the presence of amorphous carbon regions and distorted</w:t>
      </w:r>
      <w:r w:rsidRPr="00FA51EC">
        <w:rPr>
          <w:rFonts w:asciiTheme="majorBidi" w:hAnsiTheme="majorBidi" w:cstheme="majorBidi"/>
        </w:rPr>
        <w:t> </w:t>
      </w:r>
      <w:r w:rsidRPr="00FA51EC">
        <w:rPr>
          <w:rFonts w:asciiTheme="majorBidi" w:hAnsiTheme="majorBidi" w:cstheme="majorBidi"/>
        </w:rPr>
        <w:t>graphite layers decreases the lithium-ion diffusion pathways, providing more efficient storage.</w:t>
      </w:r>
      <w:r w:rsidR="00166EB1" w:rsidRPr="00FA51EC">
        <w:rPr>
          <w:rFonts w:asciiTheme="majorBidi" w:hAnsiTheme="majorBidi" w:cstheme="majorBidi"/>
          <w:lang w:val="en-US"/>
        </w:rPr>
        <w:t xml:space="preserve"> </w:t>
      </w:r>
      <w:r w:rsidR="00166EB1" w:rsidRPr="00FA51EC">
        <w:rPr>
          <w:rFonts w:asciiTheme="majorBidi" w:eastAsia="Times New Roman" w:hAnsiTheme="majorBidi" w:cstheme="majorBidi"/>
          <w:kern w:val="0"/>
          <w14:ligatures w14:val="none"/>
        </w:rPr>
        <w:t xml:space="preserve">Deeper insight into the impact of the surface </w:t>
      </w:r>
      <w:r w:rsidR="00166EB1" w:rsidRPr="00FA51EC">
        <w:rPr>
          <w:rFonts w:asciiTheme="majorBidi" w:eastAsia="Times New Roman" w:hAnsiTheme="majorBidi" w:cstheme="majorBidi"/>
          <w:kern w:val="0"/>
          <w14:ligatures w14:val="none"/>
        </w:rPr>
        <w:lastRenderedPageBreak/>
        <w:t>attributes on the electrochemical performance was obtained through</w:t>
      </w:r>
      <w:r w:rsidR="00166EB1" w:rsidRPr="00FA51EC">
        <w:rPr>
          <w:rFonts w:asciiTheme="majorBidi" w:eastAsia="Times New Roman" w:hAnsiTheme="majorBidi" w:cstheme="majorBidi"/>
          <w:kern w:val="0"/>
          <w14:ligatures w14:val="none"/>
        </w:rPr>
        <w:t> </w:t>
      </w:r>
      <w:r w:rsidR="00166EB1" w:rsidRPr="00FA51EC">
        <w:rPr>
          <w:rFonts w:asciiTheme="majorBidi" w:eastAsia="Times New Roman" w:hAnsiTheme="majorBidi" w:cstheme="majorBidi"/>
          <w:kern w:val="0"/>
          <w14:ligatures w14:val="none"/>
        </w:rPr>
        <w:t>BET surface area analysis. Commercial graphite (13.93 m</w:t>
      </w:r>
      <w:r w:rsidR="00166EB1" w:rsidRPr="00FA51EC">
        <w:rPr>
          <w:rFonts w:asciiTheme="majorBidi" w:hAnsiTheme="majorBidi" w:cstheme="majorBidi"/>
          <w:vertAlign w:val="superscript"/>
          <w:lang w:val="en-US"/>
        </w:rPr>
        <w:t>2</w:t>
      </w:r>
      <w:r w:rsidR="00166EB1" w:rsidRPr="00FA51EC">
        <w:rPr>
          <w:rFonts w:asciiTheme="majorBidi" w:eastAsia="Times New Roman" w:hAnsiTheme="majorBidi" w:cstheme="majorBidi"/>
          <w:kern w:val="0"/>
          <w14:ligatures w14:val="none"/>
        </w:rPr>
        <w:t>/g) has a low surface area because of its highly ordered structure, which favours</w:t>
      </w:r>
      <w:r w:rsidR="00166EB1" w:rsidRPr="00FA51EC">
        <w:rPr>
          <w:rFonts w:asciiTheme="majorBidi" w:eastAsia="Times New Roman" w:hAnsiTheme="majorBidi" w:cstheme="majorBidi"/>
          <w:kern w:val="0"/>
          <w14:ligatures w14:val="none"/>
        </w:rPr>
        <w:t> </w:t>
      </w:r>
      <w:r w:rsidR="00166EB1" w:rsidRPr="00FA51EC">
        <w:rPr>
          <w:rFonts w:asciiTheme="majorBidi" w:eastAsia="Times New Roman" w:hAnsiTheme="majorBidi" w:cstheme="majorBidi"/>
          <w:kern w:val="0"/>
          <w14:ligatures w14:val="none"/>
        </w:rPr>
        <w:t>effective intercalation of lithium ions, and limits the number of accessible active sites. Despite the slightly</w:t>
      </w:r>
      <w:r w:rsidR="00166EB1" w:rsidRPr="00FA51EC">
        <w:rPr>
          <w:rFonts w:asciiTheme="majorBidi" w:eastAsia="Times New Roman" w:hAnsiTheme="majorBidi" w:cstheme="majorBidi"/>
          <w:kern w:val="0"/>
          <w14:ligatures w14:val="none"/>
        </w:rPr>
        <w:t> </w:t>
      </w:r>
      <w:r w:rsidR="00166EB1" w:rsidRPr="00FA51EC">
        <w:rPr>
          <w:rFonts w:asciiTheme="majorBidi" w:eastAsia="Times New Roman" w:hAnsiTheme="majorBidi" w:cstheme="majorBidi"/>
          <w:kern w:val="0"/>
          <w14:ligatures w14:val="none"/>
        </w:rPr>
        <w:t>larger surface area (15.80 m</w:t>
      </w:r>
      <w:r w:rsidR="00166EB1" w:rsidRPr="00FA51EC">
        <w:rPr>
          <w:rFonts w:asciiTheme="majorBidi" w:hAnsiTheme="majorBidi" w:cstheme="majorBidi"/>
          <w:vertAlign w:val="superscript"/>
          <w:lang w:val="en-US"/>
        </w:rPr>
        <w:t>2</w:t>
      </w:r>
      <w:r w:rsidR="00166EB1" w:rsidRPr="00FA51EC">
        <w:rPr>
          <w:rFonts w:asciiTheme="majorBidi" w:eastAsia="Times New Roman" w:hAnsiTheme="majorBidi" w:cstheme="majorBidi"/>
          <w:kern w:val="0"/>
          <w14:ligatures w14:val="none"/>
        </w:rPr>
        <w:t xml:space="preserve">/g) of recycled graphite particles, they do not perform better as impurities and structural faults hinder Li-ion transport. </w:t>
      </w:r>
      <w:r w:rsidR="00166EB1" w:rsidRPr="00FA51EC">
        <w:rPr>
          <w:rFonts w:asciiTheme="majorBidi" w:hAnsiTheme="majorBidi" w:cstheme="majorBidi"/>
        </w:rPr>
        <w:t>The surface area of the ball-milled graphite is</w:t>
      </w:r>
      <w:r w:rsidR="00166EB1" w:rsidRPr="00FA51EC">
        <w:rPr>
          <w:rFonts w:asciiTheme="majorBidi" w:hAnsiTheme="majorBidi" w:cstheme="majorBidi"/>
        </w:rPr>
        <w:t> </w:t>
      </w:r>
      <w:r w:rsidR="00166EB1" w:rsidRPr="00FA51EC">
        <w:rPr>
          <w:rFonts w:asciiTheme="majorBidi" w:hAnsiTheme="majorBidi" w:cstheme="majorBidi"/>
        </w:rPr>
        <w:t>found to be much higher (30.89 m</w:t>
      </w:r>
      <w:r w:rsidR="00166EB1" w:rsidRPr="00FA51EC">
        <w:rPr>
          <w:rFonts w:asciiTheme="majorBidi" w:hAnsiTheme="majorBidi" w:cstheme="majorBidi"/>
          <w:vertAlign w:val="superscript"/>
          <w:lang w:val="en-US"/>
        </w:rPr>
        <w:t>2</w:t>
      </w:r>
      <w:r w:rsidR="00166EB1" w:rsidRPr="00FA51EC">
        <w:rPr>
          <w:rFonts w:asciiTheme="majorBidi" w:hAnsiTheme="majorBidi" w:cstheme="majorBidi"/>
        </w:rPr>
        <w:t xml:space="preserve">/g) than that of a </w:t>
      </w:r>
      <w:r w:rsidR="00166EB1" w:rsidRPr="00FA51EC">
        <w:rPr>
          <w:rFonts w:asciiTheme="majorBidi" w:hAnsiTheme="majorBidi" w:cstheme="majorBidi"/>
          <w:lang w:val="en-US"/>
        </w:rPr>
        <w:t xml:space="preserve">commercial </w:t>
      </w:r>
      <w:r w:rsidR="00166EB1" w:rsidRPr="00FA51EC">
        <w:rPr>
          <w:rFonts w:asciiTheme="majorBidi" w:hAnsiTheme="majorBidi" w:cstheme="majorBidi"/>
        </w:rPr>
        <w:t>graphite, indicating abundant active sites for lithium-ion intercalation.</w:t>
      </w:r>
      <w:r w:rsidR="00166EB1" w:rsidRPr="00FA51EC">
        <w:rPr>
          <w:rFonts w:asciiTheme="majorBidi" w:hAnsiTheme="majorBidi" w:cstheme="majorBidi"/>
          <w:lang w:val="en-US"/>
        </w:rPr>
        <w:t xml:space="preserve"> </w:t>
      </w:r>
      <w:r w:rsidR="00166EB1" w:rsidRPr="00FA51EC">
        <w:rPr>
          <w:rFonts w:asciiTheme="majorBidi" w:hAnsiTheme="majorBidi" w:cstheme="majorBidi"/>
        </w:rPr>
        <w:t>Furthermore,</w:t>
      </w:r>
      <w:r w:rsidR="00166EB1" w:rsidRPr="00FA51EC">
        <w:rPr>
          <w:rFonts w:asciiTheme="majorBidi" w:hAnsiTheme="majorBidi" w:cstheme="majorBidi"/>
        </w:rPr>
        <w:t> </w:t>
      </w:r>
      <w:r w:rsidR="00166EB1" w:rsidRPr="00FA51EC">
        <w:rPr>
          <w:rFonts w:asciiTheme="majorBidi" w:hAnsiTheme="majorBidi" w:cstheme="majorBidi"/>
        </w:rPr>
        <w:t>enhanced accessibility of the pore structure owing to the ball-milling process improves electrolyte penetration and consequently the mobility of Li-ions.</w:t>
      </w:r>
      <w:r w:rsidRPr="00FA51EC">
        <w:rPr>
          <w:rFonts w:asciiTheme="majorBidi" w:hAnsiTheme="majorBidi" w:cstheme="majorBidi"/>
        </w:rPr>
        <w:t xml:space="preserve"> In this</w:t>
      </w:r>
      <w:r w:rsidRPr="00FA51EC">
        <w:rPr>
          <w:rFonts w:asciiTheme="majorBidi" w:hAnsiTheme="majorBidi" w:cstheme="majorBidi"/>
        </w:rPr>
        <w:t> </w:t>
      </w:r>
      <w:r w:rsidRPr="00FA51EC">
        <w:rPr>
          <w:rFonts w:asciiTheme="majorBidi" w:hAnsiTheme="majorBidi" w:cstheme="majorBidi"/>
        </w:rPr>
        <w:t>study, ball milling promotes the electrochemical performance of recycled graphite, hence making it an alternative for commercial graphite. This approach leads to more effective</w:t>
      </w:r>
      <w:r w:rsidRPr="00FA51EC">
        <w:rPr>
          <w:rFonts w:asciiTheme="majorBidi" w:hAnsiTheme="majorBidi" w:cstheme="majorBidi"/>
        </w:rPr>
        <w:t> </w:t>
      </w:r>
      <w:r w:rsidRPr="00FA51EC">
        <w:rPr>
          <w:rFonts w:asciiTheme="majorBidi" w:hAnsiTheme="majorBidi" w:cstheme="majorBidi"/>
        </w:rPr>
        <w:t>improvement of graphite morphology, increased lithium-ion intercalation sites and prolonged cycling stability.</w:t>
      </w:r>
      <w:r w:rsidR="00787625" w:rsidRPr="00FA51EC">
        <w:rPr>
          <w:rFonts w:asciiTheme="majorBidi" w:hAnsiTheme="majorBidi" w:cstheme="majorBidi"/>
          <w:lang w:val="en-US"/>
        </w:rPr>
        <w:t xml:space="preserve"> </w:t>
      </w:r>
      <w:r w:rsidR="00787625" w:rsidRPr="00FA51EC">
        <w:rPr>
          <w:rFonts w:asciiTheme="majorBidi" w:hAnsiTheme="majorBidi" w:cstheme="majorBidi"/>
          <w:shd w:val="clear" w:color="auto" w:fill="FFFFFF"/>
        </w:rPr>
        <w:t xml:space="preserve">The right y-axis of Fig. </w:t>
      </w:r>
      <w:r w:rsidR="000D6E03" w:rsidRPr="00FA51EC">
        <w:rPr>
          <w:rFonts w:asciiTheme="majorBidi" w:hAnsiTheme="majorBidi" w:cstheme="majorBidi"/>
          <w:shd w:val="clear" w:color="auto" w:fill="FFFFFF"/>
          <w:lang w:val="en-US"/>
        </w:rPr>
        <w:t>5</w:t>
      </w:r>
      <w:r w:rsidR="00CB3D7E" w:rsidRPr="00FA51EC">
        <w:rPr>
          <w:rFonts w:asciiTheme="majorBidi" w:hAnsiTheme="majorBidi" w:cstheme="majorBidi"/>
          <w:shd w:val="clear" w:color="auto" w:fill="FFFFFF"/>
          <w:lang w:val="en-US"/>
        </w:rPr>
        <w:t>b</w:t>
      </w:r>
      <w:r w:rsidR="00787625" w:rsidRPr="00FA51EC">
        <w:rPr>
          <w:rFonts w:asciiTheme="majorBidi" w:hAnsiTheme="majorBidi" w:cstheme="majorBidi"/>
          <w:shd w:val="clear" w:color="auto" w:fill="FFFFFF"/>
        </w:rPr>
        <w:t>, all three materials</w:t>
      </w:r>
      <w:r w:rsidR="00787625" w:rsidRPr="00FA51EC">
        <w:rPr>
          <w:rFonts w:asciiTheme="majorBidi" w:hAnsiTheme="majorBidi" w:cstheme="majorBidi"/>
          <w:shd w:val="clear" w:color="auto" w:fill="FFFFFF"/>
        </w:rPr>
        <w:t> </w:t>
      </w:r>
      <w:r w:rsidR="00787625" w:rsidRPr="00FA51EC">
        <w:rPr>
          <w:rFonts w:asciiTheme="majorBidi" w:hAnsiTheme="majorBidi" w:cstheme="majorBidi"/>
          <w:shd w:val="clear" w:color="auto" w:fill="FFFFFF"/>
        </w:rPr>
        <w:t>maintain a significantly high coulombic efficiency, consistently near the limit of 100%, which suggests high electrochemical reversibility. The higher CE values signify that there are fewer side reactions or irreversible processes during</w:t>
      </w:r>
      <w:r w:rsidR="00787625" w:rsidRPr="00FA51EC">
        <w:rPr>
          <w:rFonts w:asciiTheme="majorBidi" w:hAnsiTheme="majorBidi" w:cstheme="majorBidi"/>
          <w:shd w:val="clear" w:color="auto" w:fill="FFFFFF"/>
          <w:lang w:val="en-US"/>
        </w:rPr>
        <w:t xml:space="preserve"> the charge and discharge process. </w:t>
      </w:r>
      <w:r w:rsidR="00326EE2" w:rsidRPr="00FA51EC">
        <w:rPr>
          <w:rFonts w:asciiTheme="majorBidi" w:eastAsia="Times New Roman" w:hAnsiTheme="majorBidi" w:cstheme="majorBidi"/>
          <w:kern w:val="0"/>
          <w:shd w:val="clear" w:color="auto" w:fill="FFFFFF"/>
          <w14:ligatures w14:val="none"/>
        </w:rPr>
        <w:t xml:space="preserve">Fig. </w:t>
      </w:r>
      <w:r w:rsidR="000D6E03" w:rsidRPr="00FA51EC">
        <w:rPr>
          <w:rFonts w:asciiTheme="majorBidi" w:eastAsia="Times New Roman" w:hAnsiTheme="majorBidi" w:cstheme="majorBidi"/>
          <w:kern w:val="0"/>
          <w:shd w:val="clear" w:color="auto" w:fill="FFFFFF"/>
          <w:lang w:val="en-US"/>
          <w14:ligatures w14:val="none"/>
        </w:rPr>
        <w:t>5</w:t>
      </w:r>
      <w:r w:rsidR="00326EE2" w:rsidRPr="00FA51EC">
        <w:rPr>
          <w:rFonts w:asciiTheme="majorBidi" w:eastAsia="Times New Roman" w:hAnsiTheme="majorBidi" w:cstheme="majorBidi"/>
          <w:kern w:val="0"/>
          <w:shd w:val="clear" w:color="auto" w:fill="FFFFFF"/>
          <w14:ligatures w14:val="none"/>
        </w:rPr>
        <w:t>b shows the long-term cycle stability</w:t>
      </w:r>
      <w:r w:rsidR="00326EE2" w:rsidRPr="00FA51EC">
        <w:rPr>
          <w:rFonts w:asciiTheme="majorBidi" w:eastAsia="Times New Roman" w:hAnsiTheme="majorBidi" w:cstheme="majorBidi"/>
          <w:kern w:val="0"/>
          <w:shd w:val="clear" w:color="auto" w:fill="FFFFFF"/>
          <w14:ligatures w14:val="none"/>
        </w:rPr>
        <w:t> </w:t>
      </w:r>
      <w:r w:rsidR="00326EE2" w:rsidRPr="00FA51EC">
        <w:rPr>
          <w:rFonts w:asciiTheme="majorBidi" w:eastAsia="Times New Roman" w:hAnsiTheme="majorBidi" w:cstheme="majorBidi"/>
          <w:kern w:val="0"/>
          <w:shd w:val="clear" w:color="auto" w:fill="FFFFFF"/>
          <w14:ligatures w14:val="none"/>
        </w:rPr>
        <w:t>of ball milled graphite at 1C. The half-cell built with a ball milled sample showed a significant retention rate</w:t>
      </w:r>
      <w:r w:rsidR="00326EE2" w:rsidRPr="00FA51EC">
        <w:rPr>
          <w:rFonts w:asciiTheme="majorBidi" w:eastAsia="Times New Roman" w:hAnsiTheme="majorBidi" w:cstheme="majorBidi"/>
          <w:kern w:val="0"/>
          <w:shd w:val="clear" w:color="auto" w:fill="FFFFFF"/>
          <w14:ligatures w14:val="none"/>
        </w:rPr>
        <w:t> </w:t>
      </w:r>
      <w:r w:rsidR="00326EE2" w:rsidRPr="00FA51EC">
        <w:rPr>
          <w:rFonts w:asciiTheme="majorBidi" w:eastAsia="Times New Roman" w:hAnsiTheme="majorBidi" w:cstheme="majorBidi"/>
          <w:kern w:val="0"/>
          <w:shd w:val="clear" w:color="auto" w:fill="FFFFFF"/>
          <w14:ligatures w14:val="none"/>
        </w:rPr>
        <w:t xml:space="preserve">of 97.15% and the average coulombic efficiency was about 99.05% after 200 cycles. </w:t>
      </w:r>
    </w:p>
    <w:p w14:paraId="11F11032" w14:textId="7437DE6F" w:rsidR="001760B0" w:rsidRPr="00D16E78" w:rsidRDefault="001760B0" w:rsidP="00FD18F6">
      <w:pPr>
        <w:pStyle w:val="NormalWeb"/>
        <w:spacing w:line="480" w:lineRule="auto"/>
        <w:ind w:firstLine="720"/>
        <w:jc w:val="both"/>
        <w:rPr>
          <w:rFonts w:asciiTheme="majorBidi" w:hAnsiTheme="majorBidi" w:cstheme="majorBidi"/>
          <w:lang w:val="en-US"/>
        </w:rPr>
      </w:pPr>
      <w:r w:rsidRPr="00FA51EC">
        <w:rPr>
          <w:rFonts w:asciiTheme="majorBidi" w:hAnsiTheme="majorBidi" w:cstheme="majorBidi"/>
        </w:rPr>
        <w:t>The charge–discharge curves were obtained at 1C rate after the 5</w:t>
      </w:r>
      <w:r w:rsidRPr="00FA51EC">
        <w:rPr>
          <w:rFonts w:asciiTheme="majorBidi" w:hAnsiTheme="majorBidi" w:cstheme="majorBidi"/>
          <w:vertAlign w:val="superscript"/>
          <w:lang w:val="en-US"/>
        </w:rPr>
        <w:t>th</w:t>
      </w:r>
      <w:r w:rsidRPr="00FA51EC">
        <w:rPr>
          <w:rFonts w:asciiTheme="majorBidi" w:hAnsiTheme="majorBidi" w:cstheme="majorBidi"/>
          <w:lang w:val="en-US"/>
        </w:rPr>
        <w:t xml:space="preserve"> </w:t>
      </w:r>
      <w:r w:rsidRPr="00FA51EC">
        <w:rPr>
          <w:rFonts w:asciiTheme="majorBidi" w:hAnsiTheme="majorBidi" w:cstheme="majorBidi"/>
        </w:rPr>
        <w:t xml:space="preserve">cycle as shown in </w:t>
      </w:r>
      <w:r w:rsidRPr="00FA51EC">
        <w:rPr>
          <w:rFonts w:asciiTheme="majorBidi" w:hAnsiTheme="majorBidi" w:cstheme="majorBidi"/>
          <w:lang w:val="en-US"/>
        </w:rPr>
        <w:t>F</w:t>
      </w:r>
      <w:r w:rsidRPr="00FA51EC">
        <w:rPr>
          <w:rFonts w:asciiTheme="majorBidi" w:hAnsiTheme="majorBidi" w:cstheme="majorBidi"/>
        </w:rPr>
        <w:t xml:space="preserve">ig. </w:t>
      </w:r>
      <w:r w:rsidRPr="00FA51EC">
        <w:rPr>
          <w:rFonts w:asciiTheme="majorBidi" w:hAnsiTheme="majorBidi" w:cstheme="majorBidi"/>
          <w:lang w:val="en-US"/>
        </w:rPr>
        <w:t>5</w:t>
      </w:r>
      <w:r w:rsidRPr="00FA51EC">
        <w:rPr>
          <w:rFonts w:asciiTheme="majorBidi" w:hAnsiTheme="majorBidi" w:cstheme="majorBidi"/>
        </w:rPr>
        <w:t>c, which indicates</w:t>
      </w:r>
      <w:r w:rsidRPr="00FA51EC">
        <w:rPr>
          <w:rFonts w:asciiTheme="majorBidi" w:hAnsiTheme="majorBidi" w:cstheme="majorBidi"/>
        </w:rPr>
        <w:t> </w:t>
      </w:r>
      <w:r w:rsidRPr="00FA51EC">
        <w:rPr>
          <w:rFonts w:asciiTheme="majorBidi" w:hAnsiTheme="majorBidi" w:cstheme="majorBidi"/>
        </w:rPr>
        <w:t>the electrochemical behavior of the commercial, recycled and ball-milled graphite. These materials exhibit discharge-specific capacities of 364.74, 221.10, and</w:t>
      </w:r>
      <w:r w:rsidRPr="00FA51EC">
        <w:rPr>
          <w:rFonts w:asciiTheme="majorBidi" w:hAnsiTheme="majorBidi" w:cstheme="majorBidi"/>
        </w:rPr>
        <w:t> </w:t>
      </w:r>
      <w:r w:rsidRPr="00FA51EC">
        <w:rPr>
          <w:rFonts w:asciiTheme="majorBidi" w:hAnsiTheme="majorBidi" w:cstheme="majorBidi"/>
        </w:rPr>
        <w:t xml:space="preserve">371.58 </w:t>
      </w:r>
      <w:r w:rsidRPr="00D16E78">
        <w:rPr>
          <w:rFonts w:asciiTheme="majorBidi" w:hAnsiTheme="majorBidi" w:cstheme="majorBidi"/>
        </w:rPr>
        <w:t>mAh/g, with corresponding coulombic efficiencies of 102.09%, 99.96%, and 97.13%</w:t>
      </w:r>
      <w:r w:rsidRPr="00D16E78">
        <w:rPr>
          <w:rFonts w:asciiTheme="majorBidi" w:hAnsiTheme="majorBidi" w:cstheme="majorBidi"/>
          <w:lang w:val="en-US"/>
        </w:rPr>
        <w:t xml:space="preserve">. </w:t>
      </w:r>
      <w:r w:rsidRPr="00D16E78">
        <w:rPr>
          <w:rFonts w:asciiTheme="majorBidi" w:hAnsiTheme="majorBidi" w:cstheme="majorBidi"/>
        </w:rPr>
        <w:t>Commercial graphite exhibits</w:t>
      </w:r>
      <w:r w:rsidRPr="00D16E78">
        <w:rPr>
          <w:rFonts w:asciiTheme="majorBidi" w:hAnsiTheme="majorBidi" w:cstheme="majorBidi"/>
        </w:rPr>
        <w:t> </w:t>
      </w:r>
      <w:r w:rsidRPr="00D16E78">
        <w:rPr>
          <w:rFonts w:asciiTheme="majorBidi" w:hAnsiTheme="majorBidi" w:cstheme="majorBidi"/>
        </w:rPr>
        <w:t xml:space="preserve">an apparent potential plateau at </w:t>
      </w:r>
      <w:r w:rsidRPr="00D16E78">
        <w:rPr>
          <w:rFonts w:ascii="Cambria Math" w:hAnsi="Cambria Math" w:cs="Cambria Math"/>
        </w:rPr>
        <w:t>∼</w:t>
      </w:r>
      <w:r w:rsidRPr="00D16E78">
        <w:rPr>
          <w:rFonts w:asciiTheme="majorBidi" w:hAnsiTheme="majorBidi" w:cstheme="majorBidi"/>
        </w:rPr>
        <w:t xml:space="preserve"> 0.2 V during discharge,</w:t>
      </w:r>
      <w:r w:rsidR="003C0264" w:rsidRPr="00D16E78">
        <w:rPr>
          <w:rFonts w:asciiTheme="majorBidi" w:hAnsiTheme="majorBidi" w:cstheme="majorBidi"/>
          <w:lang w:val="en-US"/>
        </w:rPr>
        <w:t xml:space="preserve"> indicative of an </w:t>
      </w:r>
      <w:r w:rsidR="003C0264" w:rsidRPr="00D16E78">
        <w:rPr>
          <w:rFonts w:asciiTheme="majorBidi" w:hAnsiTheme="majorBidi" w:cstheme="majorBidi"/>
          <w:lang w:val="en-US"/>
        </w:rPr>
        <w:lastRenderedPageBreak/>
        <w:t>ordered solvation structure in the Li</w:t>
      </w:r>
      <w:r w:rsidR="003C0264" w:rsidRPr="00D16E78">
        <w:rPr>
          <w:rFonts w:asciiTheme="majorBidi" w:hAnsiTheme="majorBidi" w:cstheme="majorBidi"/>
          <w:vertAlign w:val="superscript"/>
          <w:lang w:val="en-US"/>
        </w:rPr>
        <w:t>+</w:t>
      </w:r>
      <w:r w:rsidR="001B1EA0" w:rsidRPr="00D16E78">
        <w:rPr>
          <w:rFonts w:asciiTheme="majorBidi" w:hAnsiTheme="majorBidi" w:cstheme="majorBidi"/>
          <w:lang w:val="en-US"/>
        </w:rPr>
        <w:t xml:space="preserve"> </w:t>
      </w:r>
      <w:r w:rsidRPr="00D16E78">
        <w:rPr>
          <w:rFonts w:asciiTheme="majorBidi" w:hAnsiTheme="majorBidi" w:cstheme="majorBidi"/>
        </w:rPr>
        <w:t>in its</w:t>
      </w:r>
      <w:r w:rsidRPr="00D16E78">
        <w:rPr>
          <w:rFonts w:asciiTheme="majorBidi" w:hAnsiTheme="majorBidi" w:cstheme="majorBidi"/>
          <w:strike/>
        </w:rPr>
        <w:t xml:space="preserve"> </w:t>
      </w:r>
      <w:r w:rsidRPr="00D16E78">
        <w:rPr>
          <w:rFonts w:asciiTheme="majorBidi" w:hAnsiTheme="majorBidi" w:cstheme="majorBidi"/>
        </w:rPr>
        <w:t>layered graphene structure</w:t>
      </w:r>
      <w:r w:rsidRPr="00D16E78">
        <w:rPr>
          <w:rFonts w:asciiTheme="majorBidi" w:hAnsiTheme="majorBidi" w:cstheme="majorBidi"/>
          <w:lang w:val="en-US"/>
        </w:rPr>
        <w:t xml:space="preserve"> (Fig. 6a)</w:t>
      </w:r>
      <w:r w:rsidRPr="00D16E78">
        <w:rPr>
          <w:rFonts w:asciiTheme="majorBidi" w:hAnsiTheme="majorBidi" w:cstheme="majorBidi"/>
        </w:rPr>
        <w:t>. This plateau</w:t>
      </w:r>
      <w:r w:rsidRPr="00D16E78">
        <w:rPr>
          <w:rFonts w:asciiTheme="majorBidi" w:hAnsiTheme="majorBidi" w:cstheme="majorBidi"/>
        </w:rPr>
        <w:t> </w:t>
      </w:r>
      <w:r w:rsidRPr="00D16E78">
        <w:rPr>
          <w:rFonts w:asciiTheme="majorBidi" w:hAnsiTheme="majorBidi" w:cstheme="majorBidi"/>
        </w:rPr>
        <w:t>indicates a simplified and efficient staging process that takes place with intercalated lithium ions.</w:t>
      </w:r>
      <w:r w:rsidR="00936F46" w:rsidRPr="00D16E78">
        <w:rPr>
          <w:rFonts w:asciiTheme="majorBidi" w:hAnsiTheme="majorBidi" w:cstheme="majorBidi"/>
          <w:lang w:val="en-US"/>
        </w:rPr>
        <w:t xml:space="preserve"> Recycled graphite indicates a voltage slope without characteristic plateaus, suggesting intercalation is disrupted by residual impurities and structural disorder. These defects, however, prevent lithium insertion and cause a lower accessible capacity (Fig. 6b).</w:t>
      </w:r>
      <w:r w:rsidRPr="00D16E78">
        <w:rPr>
          <w:rFonts w:asciiTheme="majorBidi" w:hAnsiTheme="majorBidi" w:cstheme="majorBidi"/>
          <w:lang w:val="en-US"/>
        </w:rPr>
        <w:t xml:space="preserve"> </w:t>
      </w:r>
      <w:r w:rsidRPr="00D16E78">
        <w:rPr>
          <w:rFonts w:asciiTheme="majorBidi" w:hAnsiTheme="majorBidi" w:cstheme="majorBidi"/>
        </w:rPr>
        <w:t>Ball-milled graphite exhibits</w:t>
      </w:r>
      <w:r w:rsidRPr="00D16E78">
        <w:rPr>
          <w:rFonts w:asciiTheme="majorBidi" w:hAnsiTheme="majorBidi" w:cstheme="majorBidi"/>
        </w:rPr>
        <w:t> </w:t>
      </w:r>
      <w:r w:rsidRPr="00D16E78">
        <w:rPr>
          <w:rFonts w:asciiTheme="majorBidi" w:hAnsiTheme="majorBidi" w:cstheme="majorBidi"/>
        </w:rPr>
        <w:t>unique electrochemical behaviour as compared to commercial and recycled graphite. Despite a large discharge capacity</w:t>
      </w:r>
      <w:r w:rsidRPr="00D16E78">
        <w:rPr>
          <w:rFonts w:asciiTheme="majorBidi" w:hAnsiTheme="majorBidi" w:cstheme="majorBidi"/>
        </w:rPr>
        <w:t> </w:t>
      </w:r>
      <w:r w:rsidRPr="00D16E78">
        <w:rPr>
          <w:rFonts w:asciiTheme="majorBidi" w:hAnsiTheme="majorBidi" w:cstheme="majorBidi"/>
        </w:rPr>
        <w:t xml:space="preserve">(371.58 mAh/g) similar to those of commercial graphite the charge–discharge curve lacks a clear plateau, displaying rather a continuous voltage slope. This behavior </w:t>
      </w:r>
      <w:r w:rsidR="00FD18F6" w:rsidRPr="00D16E78">
        <w:rPr>
          <w:rFonts w:asciiTheme="majorBidi" w:hAnsiTheme="majorBidi" w:cstheme="majorBidi"/>
          <w:lang w:val="en-US"/>
        </w:rPr>
        <w:t>owing to ball milling not only increases the surface area but also introduces structural disorder with abundant surface defects and edge planes that serve as additional lithium storage sites (Fig. 6c). Nonethe</w:t>
      </w:r>
      <w:r w:rsidR="00C91330" w:rsidRPr="00D16E78">
        <w:rPr>
          <w:rFonts w:asciiTheme="majorBidi" w:hAnsiTheme="majorBidi" w:cstheme="majorBidi"/>
          <w:lang w:val="en-US"/>
        </w:rPr>
        <w:t xml:space="preserve">less, the high capacity and long-term stability (97.15% retention after 200 cycles) evidence against there being a complete absence of intercalation processes. Thus, the storage mechanism in ball-milled graphite can be close to both partial lithium-intercalation in the remaining graphitic domains, and surface adsorption/desorption and defect-induced pseudocapactive contribution. This hybrid </w:t>
      </w:r>
      <w:r w:rsidR="00C93D6C" w:rsidRPr="00D16E78">
        <w:rPr>
          <w:rFonts w:asciiTheme="majorBidi" w:hAnsiTheme="majorBidi" w:cstheme="majorBidi"/>
          <w:lang w:val="en-US"/>
        </w:rPr>
        <w:t>behavior</w:t>
      </w:r>
      <w:r w:rsidR="00C91330" w:rsidRPr="00D16E78">
        <w:rPr>
          <w:rFonts w:asciiTheme="majorBidi" w:hAnsiTheme="majorBidi" w:cstheme="majorBidi"/>
          <w:lang w:val="en-US"/>
        </w:rPr>
        <w:t>, wherein both lithium intercalation and surface adsorption mechanisms operate synergistically to enhance electrochemical performance.</w:t>
      </w:r>
    </w:p>
    <w:p w14:paraId="0F6F6373" w14:textId="1A0D3AEA" w:rsidR="00345A12" w:rsidRPr="00FA51EC" w:rsidRDefault="00345A12" w:rsidP="00127A94">
      <w:pPr>
        <w:pStyle w:val="NormalWeb"/>
        <w:spacing w:line="480" w:lineRule="auto"/>
        <w:ind w:firstLine="720"/>
        <w:jc w:val="both"/>
        <w:rPr>
          <w:rFonts w:asciiTheme="majorBidi" w:hAnsiTheme="majorBidi" w:cstheme="majorBidi"/>
        </w:rPr>
      </w:pPr>
      <w:r w:rsidRPr="00FA51EC">
        <w:rPr>
          <w:rFonts w:asciiTheme="majorBidi" w:hAnsiTheme="majorBidi" w:cstheme="majorBidi"/>
        </w:rPr>
        <w:t xml:space="preserve">Fig. </w:t>
      </w:r>
      <w:r w:rsidRPr="00FA51EC">
        <w:rPr>
          <w:rFonts w:asciiTheme="majorBidi" w:hAnsiTheme="majorBidi" w:cstheme="majorBidi"/>
          <w:lang w:val="en-US"/>
        </w:rPr>
        <w:t>S</w:t>
      </w:r>
      <w:r w:rsidR="000D6E03" w:rsidRPr="00FA51EC">
        <w:rPr>
          <w:rFonts w:asciiTheme="majorBidi" w:hAnsiTheme="majorBidi" w:cstheme="majorBidi"/>
          <w:lang w:val="en-US"/>
        </w:rPr>
        <w:t>5</w:t>
      </w:r>
      <w:r w:rsidRPr="00FA51EC">
        <w:rPr>
          <w:rFonts w:asciiTheme="majorBidi" w:hAnsiTheme="majorBidi" w:cstheme="majorBidi"/>
          <w:lang w:val="en-US"/>
        </w:rPr>
        <w:t xml:space="preserve"> </w:t>
      </w:r>
      <w:r w:rsidRPr="00FA51EC">
        <w:rPr>
          <w:rFonts w:asciiTheme="majorBidi" w:hAnsiTheme="majorBidi" w:cstheme="majorBidi"/>
        </w:rPr>
        <w:t>displays the galvanostatic charge/discharge curves of</w:t>
      </w:r>
      <w:r w:rsidRPr="00FA51EC">
        <w:rPr>
          <w:rFonts w:asciiTheme="majorBidi" w:hAnsiTheme="majorBidi" w:cstheme="majorBidi"/>
        </w:rPr>
        <w:t> </w:t>
      </w:r>
      <w:r w:rsidRPr="00FA51EC">
        <w:rPr>
          <w:rFonts w:asciiTheme="majorBidi" w:hAnsiTheme="majorBidi" w:cstheme="majorBidi"/>
        </w:rPr>
        <w:t xml:space="preserve">ball-milled graphite at the current density of 1C. </w:t>
      </w:r>
      <w:r w:rsidRPr="00FA51EC">
        <w:rPr>
          <w:rFonts w:asciiTheme="majorBidi" w:hAnsiTheme="majorBidi" w:cstheme="majorBidi"/>
          <w:lang w:val="en-US"/>
        </w:rPr>
        <w:t xml:space="preserve">Fig </w:t>
      </w:r>
      <w:r w:rsidRPr="00FA51EC">
        <w:rPr>
          <w:rFonts w:asciiTheme="majorBidi" w:hAnsiTheme="majorBidi" w:cstheme="majorBidi"/>
        </w:rPr>
        <w:t>S</w:t>
      </w:r>
      <w:r w:rsidR="000D6E03" w:rsidRPr="00FA51EC">
        <w:rPr>
          <w:rFonts w:asciiTheme="majorBidi" w:hAnsiTheme="majorBidi" w:cstheme="majorBidi"/>
          <w:lang w:val="en-US"/>
        </w:rPr>
        <w:t>5</w:t>
      </w:r>
      <w:r w:rsidRPr="00FA51EC">
        <w:rPr>
          <w:rFonts w:asciiTheme="majorBidi" w:hAnsiTheme="majorBidi" w:cstheme="majorBidi"/>
        </w:rPr>
        <w:t xml:space="preserve">, </w:t>
      </w:r>
      <w:r w:rsidRPr="00FA51EC">
        <w:rPr>
          <w:rFonts w:asciiTheme="majorBidi" w:hAnsiTheme="majorBidi" w:cstheme="majorBidi"/>
          <w:lang w:val="en-US"/>
        </w:rPr>
        <w:t xml:space="preserve">also </w:t>
      </w:r>
      <w:r w:rsidRPr="00FA51EC">
        <w:rPr>
          <w:rFonts w:asciiTheme="majorBidi" w:hAnsiTheme="majorBidi" w:cstheme="majorBidi"/>
        </w:rPr>
        <w:t>provide a deep understanding of the migration behaviour of Li</w:t>
      </w:r>
      <w:r w:rsidRPr="00FA51EC">
        <w:rPr>
          <w:rFonts w:asciiTheme="majorBidi" w:hAnsiTheme="majorBidi" w:cstheme="majorBidi"/>
          <w:vertAlign w:val="superscript"/>
          <w:lang w:val="en-US"/>
        </w:rPr>
        <w:t>+</w:t>
      </w:r>
      <w:r w:rsidRPr="00FA51EC">
        <w:rPr>
          <w:rFonts w:asciiTheme="majorBidi" w:hAnsiTheme="majorBidi" w:cstheme="majorBidi"/>
        </w:rPr>
        <w:t xml:space="preserve"> in the half-cell</w:t>
      </w:r>
      <w:r w:rsidRPr="00FA51EC">
        <w:rPr>
          <w:rFonts w:asciiTheme="majorBidi" w:hAnsiTheme="majorBidi" w:cstheme="majorBidi"/>
        </w:rPr>
        <w:t> </w:t>
      </w:r>
      <w:r w:rsidRPr="00FA51EC">
        <w:rPr>
          <w:rFonts w:asciiTheme="majorBidi" w:hAnsiTheme="majorBidi" w:cstheme="majorBidi"/>
        </w:rPr>
        <w:t xml:space="preserve">system. In the initial discharge profile, one can observe a distinct plateau around </w:t>
      </w:r>
      <w:r w:rsidRPr="00FA51EC">
        <w:rPr>
          <w:rFonts w:ascii="Cambria Math" w:hAnsi="Cambria Math" w:cs="Cambria Math"/>
        </w:rPr>
        <w:t>∼</w:t>
      </w:r>
      <w:r w:rsidRPr="00FA51EC">
        <w:rPr>
          <w:rFonts w:asciiTheme="majorBidi" w:hAnsiTheme="majorBidi" w:cstheme="majorBidi"/>
        </w:rPr>
        <w:t xml:space="preserve">0.7 V, followed by a </w:t>
      </w:r>
      <w:r w:rsidRPr="00FA51EC">
        <w:rPr>
          <w:rFonts w:asciiTheme="majorBidi" w:hAnsiTheme="majorBidi" w:cstheme="majorBidi"/>
          <w:lang w:val="en-US"/>
        </w:rPr>
        <w:t xml:space="preserve">gradual decrease </w:t>
      </w:r>
      <w:r w:rsidRPr="00FA51EC">
        <w:rPr>
          <w:rFonts w:asciiTheme="majorBidi" w:hAnsiTheme="majorBidi" w:cstheme="majorBidi"/>
        </w:rPr>
        <w:t>in voltage. This plateau is commonly related to the formation of the solid electrolyte interphase (SEI) on the graphite</w:t>
      </w:r>
      <w:r w:rsidRPr="00FA51EC">
        <w:rPr>
          <w:rFonts w:asciiTheme="majorBidi" w:hAnsiTheme="majorBidi" w:cstheme="majorBidi"/>
        </w:rPr>
        <w:t> </w:t>
      </w:r>
      <w:r w:rsidRPr="00FA51EC">
        <w:rPr>
          <w:rFonts w:asciiTheme="majorBidi" w:hAnsiTheme="majorBidi" w:cstheme="majorBidi"/>
        </w:rPr>
        <w:t>surface</w:t>
      </w:r>
      <w:r w:rsidR="00436535" w:rsidRPr="00FA51EC">
        <w:rPr>
          <w:rFonts w:asciiTheme="majorBidi" w:hAnsiTheme="majorBidi" w:cstheme="majorBidi"/>
          <w:lang w:val="en-US"/>
        </w:rPr>
        <w:t xml:space="preserve"> </w:t>
      </w:r>
      <w:r w:rsidR="00436535"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{"citationItems":[{"id":"ITEM-1","itemData":{"DOI":"https://doi.org/10.1016/S0378-7753(02)00585-2","ISSN":"0378-7753","abstract":"The electrochemical performance of negative electrodes (anodes) made from mesocarbon microbeads (MCMB) in lithium-ion cells has been studied systematically via a variety of electrochemical techniques. The MCMB anodes have a stable lithium intercalation capacity of 325mAhg−1 on high-rate charge–discharge cycling. Cyclic voltammetry shows only one reduction peak and one oxidation peak, which correspond to lithium-ion intercalation and de-intercalation, respectively. The diffusion of lithium ions in MCMB electrodes is characterized by ac impedance measurements.","author":[{"dropping-particle":"","family":"Yao","given":"Jane","non-dropping-particle":"","parse-names":false,"suffix":""},{"dropping-particle":"","family":"Wang","given":"G X","non-dropping-particle":"","parse-names":false,"suffix":""},{"dropping-particle":"","family":"Ahn","given":"Jung-ho","non-dropping-particle":"","parse-names":false,"suffix":""},{"dropping-particle":"","family":"Liu","given":"H K","non-dropping-particle":"","parse-names":false,"suffix":""},{"dropping-particle":"","family":"Dou","given":"S X","non-dropping-particle":"","parse-names":false,"suffix":""}],"container-title":"Journal of Power Sources","id":"ITEM-1","issue":"2","issued":{"date-parts":[["2003"]]},"page":"292-297","title":"Electrochemical studies of graphitized mesocarbon microbeads as an anode in lithium-ion cells","type":"article-journal","volume":"114"},"uris":["http://www.mendeley.com/documents/?uuid=45e0e97a-557e-4f50-8d27-31cf4faff259"]}],"mendeley":{"formattedCitation":"[24]","plainTextFormattedCitation":"[24]","previouslyFormattedCitation":"[23]"},"properties":{"noteIndex":0},"schema":"https://github.com/citation-style-language/schema/raw/master/csl-citation.json"}</w:instrText>
      </w:r>
      <w:r w:rsidR="00436535"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[24]</w:t>
      </w:r>
      <w:r w:rsidR="00436535" w:rsidRPr="00FA51EC">
        <w:rPr>
          <w:rFonts w:asciiTheme="majorBidi" w:hAnsiTheme="majorBidi" w:cstheme="majorBidi"/>
          <w:lang w:val="en-US"/>
        </w:rPr>
        <w:fldChar w:fldCharType="end"/>
      </w:r>
      <w:r w:rsidRPr="00FA51EC">
        <w:rPr>
          <w:rFonts w:asciiTheme="majorBidi" w:hAnsiTheme="majorBidi" w:cstheme="majorBidi"/>
        </w:rPr>
        <w:t>. The formation of the solid electrolyte interphase for the recovered graphite is attributed</w:t>
      </w:r>
      <w:r w:rsidRPr="00FA51EC">
        <w:rPr>
          <w:rFonts w:asciiTheme="majorBidi" w:hAnsiTheme="majorBidi" w:cstheme="majorBidi"/>
        </w:rPr>
        <w:t> </w:t>
      </w:r>
      <w:r w:rsidRPr="00FA51EC">
        <w:rPr>
          <w:rFonts w:asciiTheme="majorBidi" w:hAnsiTheme="majorBidi" w:cstheme="majorBidi"/>
        </w:rPr>
        <w:t xml:space="preserve">to multiple reasons, including the enhanced surface delamination and defects generated during the used battery life </w:t>
      </w:r>
      <w:r w:rsidRPr="00FA51EC">
        <w:rPr>
          <w:rFonts w:asciiTheme="majorBidi" w:hAnsiTheme="majorBidi" w:cstheme="majorBidi"/>
        </w:rPr>
        <w:lastRenderedPageBreak/>
        <w:t>cycle and the ball-milling process. In addition, the</w:t>
      </w:r>
      <w:r w:rsidRPr="00FA51EC">
        <w:rPr>
          <w:rFonts w:asciiTheme="majorBidi" w:hAnsiTheme="majorBidi" w:cstheme="majorBidi"/>
        </w:rPr>
        <w:t> </w:t>
      </w:r>
      <w:r w:rsidRPr="00FA51EC">
        <w:rPr>
          <w:rFonts w:asciiTheme="majorBidi" w:hAnsiTheme="majorBidi" w:cstheme="majorBidi"/>
        </w:rPr>
        <w:t xml:space="preserve">presence of residual species from the </w:t>
      </w:r>
      <w:r w:rsidRPr="00FA51EC">
        <w:rPr>
          <w:rFonts w:asciiTheme="majorBidi" w:hAnsiTheme="majorBidi" w:cstheme="majorBidi"/>
          <w:lang w:val="en-US"/>
        </w:rPr>
        <w:t>spent</w:t>
      </w:r>
      <w:r w:rsidRPr="00FA51EC">
        <w:rPr>
          <w:rFonts w:asciiTheme="majorBidi" w:hAnsiTheme="majorBidi" w:cstheme="majorBidi"/>
        </w:rPr>
        <w:t xml:space="preserve"> battery configuration can greatly affect the growth of the solid electrolyte interphase.</w:t>
      </w:r>
      <w:r w:rsidRPr="00FA51EC">
        <w:rPr>
          <w:rFonts w:asciiTheme="majorBidi" w:hAnsiTheme="majorBidi" w:cstheme="majorBidi"/>
          <w:lang w:val="en-US"/>
        </w:rPr>
        <w:t xml:space="preserve"> </w:t>
      </w:r>
      <w:r w:rsidRPr="00FA51EC">
        <w:rPr>
          <w:rFonts w:asciiTheme="majorBidi" w:hAnsiTheme="majorBidi" w:cstheme="majorBidi"/>
        </w:rPr>
        <w:t>The pseudo-plateau disappears in the later stage of discharge cycles, and the charge/discharge curves of</w:t>
      </w:r>
      <w:r w:rsidRPr="00FA51EC">
        <w:rPr>
          <w:rFonts w:asciiTheme="majorBidi" w:hAnsiTheme="majorBidi" w:cstheme="majorBidi"/>
        </w:rPr>
        <w:t> </w:t>
      </w:r>
      <w:r w:rsidRPr="00FA51EC">
        <w:rPr>
          <w:rFonts w:asciiTheme="majorBidi" w:hAnsiTheme="majorBidi" w:cstheme="majorBidi"/>
        </w:rPr>
        <w:t>electrode become much more consistent after the first cycle.</w:t>
      </w:r>
      <w:r w:rsidRPr="00FA51EC">
        <w:rPr>
          <w:rFonts w:asciiTheme="majorBidi" w:hAnsiTheme="majorBidi" w:cstheme="majorBidi"/>
          <w:lang w:val="en-US"/>
        </w:rPr>
        <w:t xml:space="preserve"> </w:t>
      </w:r>
      <w:r w:rsidRPr="00FA51EC">
        <w:rPr>
          <w:rFonts w:asciiTheme="majorBidi" w:hAnsiTheme="majorBidi" w:cstheme="majorBidi"/>
        </w:rPr>
        <w:t>A slight polarisation is established during charging and a steep potential rise is observed above ~0.2 V, indicative of delithiation of the graphite</w:t>
      </w:r>
      <w:r w:rsidRPr="00FA51EC">
        <w:rPr>
          <w:rFonts w:asciiTheme="majorBidi" w:hAnsiTheme="majorBidi" w:cstheme="majorBidi"/>
        </w:rPr>
        <w:t> </w:t>
      </w:r>
      <w:r w:rsidRPr="00FA51EC">
        <w:rPr>
          <w:rFonts w:asciiTheme="majorBidi" w:hAnsiTheme="majorBidi" w:cstheme="majorBidi"/>
        </w:rPr>
        <w:t>structure. The charge and discharge curves demonstrate a steady potential progression, characteristic of improved</w:t>
      </w:r>
      <w:r w:rsidRPr="00FA51EC">
        <w:rPr>
          <w:rFonts w:asciiTheme="majorBidi" w:hAnsiTheme="majorBidi" w:cstheme="majorBidi"/>
        </w:rPr>
        <w:t> </w:t>
      </w:r>
      <w:r w:rsidRPr="00FA51EC">
        <w:rPr>
          <w:rFonts w:asciiTheme="majorBidi" w:hAnsiTheme="majorBidi" w:cstheme="majorBidi"/>
        </w:rPr>
        <w:t>lithium-ion kinetics and stabilised electrodes, in the subsequent cycles. The potential of subsequent cycles shows a continuous lowering, without evident plateaus,</w:t>
      </w:r>
      <w:r w:rsidRPr="00FA51EC">
        <w:rPr>
          <w:rFonts w:asciiTheme="majorBidi" w:hAnsiTheme="majorBidi" w:cstheme="majorBidi"/>
        </w:rPr>
        <w:t> </w:t>
      </w:r>
      <w:r w:rsidRPr="00FA51EC">
        <w:rPr>
          <w:rFonts w:asciiTheme="majorBidi" w:hAnsiTheme="majorBidi" w:cstheme="majorBidi"/>
        </w:rPr>
        <w:t>confirming that the irreversible reactions associated to SEI formation occur mainly in the first cycle.</w:t>
      </w:r>
      <w:r w:rsidRPr="00FA51EC">
        <w:rPr>
          <w:rFonts w:asciiTheme="majorBidi" w:hAnsiTheme="majorBidi" w:cstheme="majorBidi"/>
          <w:lang w:val="en-US"/>
        </w:rPr>
        <w:t xml:space="preserve"> </w:t>
      </w:r>
      <w:r w:rsidRPr="00FA51EC">
        <w:rPr>
          <w:rFonts w:asciiTheme="majorBidi" w:hAnsiTheme="majorBidi" w:cstheme="majorBidi"/>
        </w:rPr>
        <w:t>The 2nd, 50th, 100th, and 200th cycles all have discharge capacity values of 371.57, 370.46, 367.90, and 361</w:t>
      </w:r>
      <w:r w:rsidRPr="00FA51EC">
        <w:rPr>
          <w:rFonts w:asciiTheme="majorBidi" w:hAnsiTheme="majorBidi" w:cstheme="majorBidi"/>
        </w:rPr>
        <w:t> </w:t>
      </w:r>
      <w:r w:rsidRPr="00FA51EC">
        <w:rPr>
          <w:rFonts w:asciiTheme="majorBidi" w:hAnsiTheme="majorBidi" w:cstheme="majorBidi"/>
        </w:rPr>
        <w:t xml:space="preserve">mAh/g, respectively, which suggests good cycle performance. </w:t>
      </w:r>
      <w:r w:rsidRPr="00FA51EC">
        <w:rPr>
          <w:rFonts w:asciiTheme="majorBidi" w:hAnsiTheme="majorBidi" w:cstheme="majorBidi"/>
          <w:lang w:val="en-US"/>
        </w:rPr>
        <w:t>S</w:t>
      </w:r>
      <w:r w:rsidRPr="00FA51EC">
        <w:rPr>
          <w:rFonts w:asciiTheme="majorBidi" w:hAnsiTheme="majorBidi" w:cstheme="majorBidi"/>
        </w:rPr>
        <w:t>uch minor structural rearrangements or gradual SEI</w:t>
      </w:r>
      <w:r w:rsidRPr="00FA51EC">
        <w:rPr>
          <w:rFonts w:asciiTheme="majorBidi" w:hAnsiTheme="majorBidi" w:cstheme="majorBidi"/>
        </w:rPr>
        <w:t> </w:t>
      </w:r>
      <w:r w:rsidRPr="00FA51EC">
        <w:rPr>
          <w:rFonts w:asciiTheme="majorBidi" w:hAnsiTheme="majorBidi" w:cstheme="majorBidi"/>
        </w:rPr>
        <w:t xml:space="preserve">thickening results in </w:t>
      </w:r>
      <w:r w:rsidRPr="00FA51EC">
        <w:rPr>
          <w:rFonts w:asciiTheme="majorBidi" w:hAnsiTheme="majorBidi" w:cstheme="majorBidi"/>
          <w:lang w:val="en-US"/>
        </w:rPr>
        <w:t>slight</w:t>
      </w:r>
      <w:r w:rsidRPr="00FA51EC">
        <w:rPr>
          <w:rFonts w:asciiTheme="majorBidi" w:hAnsiTheme="majorBidi" w:cstheme="majorBidi"/>
        </w:rPr>
        <w:t xml:space="preserve"> capacity decrease, but no major capacity fading is seen. The cycling data shows that ball-milled graphite retains its structural</w:t>
      </w:r>
      <w:r w:rsidRPr="00FA51EC">
        <w:rPr>
          <w:rFonts w:asciiTheme="majorBidi" w:hAnsiTheme="majorBidi" w:cstheme="majorBidi"/>
        </w:rPr>
        <w:t> </w:t>
      </w:r>
      <w:r w:rsidRPr="00FA51EC">
        <w:rPr>
          <w:rFonts w:asciiTheme="majorBidi" w:hAnsiTheme="majorBidi" w:cstheme="majorBidi"/>
        </w:rPr>
        <w:t>stability and electrochemical activity over long cycling. There was no drastic capacity loss</w:t>
      </w:r>
      <w:r w:rsidRPr="00FA51EC">
        <w:rPr>
          <w:rFonts w:asciiTheme="majorBidi" w:hAnsiTheme="majorBidi" w:cstheme="majorBidi"/>
        </w:rPr>
        <w:t> </w:t>
      </w:r>
      <w:r w:rsidRPr="00FA51EC">
        <w:rPr>
          <w:rFonts w:asciiTheme="majorBidi" w:hAnsiTheme="majorBidi" w:cstheme="majorBidi"/>
        </w:rPr>
        <w:t xml:space="preserve">indicating the recovered graphite is a potential sustainable anode material for </w:t>
      </w:r>
      <w:r w:rsidR="00415A25" w:rsidRPr="00FA51EC">
        <w:rPr>
          <w:rFonts w:asciiTheme="majorBidi" w:hAnsiTheme="majorBidi" w:cstheme="majorBidi"/>
          <w:lang w:val="en-US"/>
        </w:rPr>
        <w:t>LiBs</w:t>
      </w:r>
      <w:r w:rsidRPr="00FA51EC">
        <w:rPr>
          <w:rFonts w:asciiTheme="majorBidi" w:hAnsiTheme="majorBidi" w:cstheme="majorBidi"/>
        </w:rPr>
        <w:t>.</w:t>
      </w:r>
    </w:p>
    <w:p w14:paraId="77DA04CC" w14:textId="42800481" w:rsidR="00E854CA" w:rsidRDefault="00E854CA" w:rsidP="00E854CA">
      <w:pPr>
        <w:pStyle w:val="NormalWeb"/>
        <w:spacing w:line="480" w:lineRule="auto"/>
        <w:ind w:firstLine="720"/>
        <w:jc w:val="both"/>
        <w:rPr>
          <w:rFonts w:asciiTheme="majorBidi" w:hAnsiTheme="majorBidi" w:cstheme="majorBidi"/>
        </w:rPr>
      </w:pPr>
      <w:r w:rsidRPr="00FA51EC">
        <w:rPr>
          <w:rFonts w:asciiTheme="majorBidi" w:hAnsiTheme="majorBidi" w:cstheme="majorBidi"/>
        </w:rPr>
        <w:t>The charge transfer kinetics and ion transport properties</w:t>
      </w:r>
      <w:r w:rsidRPr="00FA51EC">
        <w:rPr>
          <w:rFonts w:asciiTheme="majorBidi" w:hAnsiTheme="majorBidi" w:cstheme="majorBidi"/>
        </w:rPr>
        <w:t> </w:t>
      </w:r>
      <w:r w:rsidRPr="00FA51EC">
        <w:rPr>
          <w:rFonts w:asciiTheme="majorBidi" w:hAnsiTheme="majorBidi" w:cstheme="majorBidi"/>
        </w:rPr>
        <w:t>of different graphite-based electrodes were further studied by electrochemical impedance spectroscopy (EIS). The Nyquist plot</w:t>
      </w:r>
      <w:r w:rsidRPr="00FA51EC">
        <w:rPr>
          <w:rFonts w:asciiTheme="majorBidi" w:hAnsiTheme="majorBidi" w:cstheme="majorBidi"/>
        </w:rPr>
        <w:t> </w:t>
      </w:r>
      <w:r w:rsidRPr="00FA51EC">
        <w:rPr>
          <w:rFonts w:asciiTheme="majorBidi" w:hAnsiTheme="majorBidi" w:cstheme="majorBidi"/>
        </w:rPr>
        <w:t>(Fig</w:t>
      </w:r>
      <w:r w:rsidR="00415A25" w:rsidRPr="00FA51EC">
        <w:rPr>
          <w:rFonts w:asciiTheme="majorBidi" w:hAnsiTheme="majorBidi" w:cstheme="majorBidi"/>
          <w:lang w:val="en-US"/>
        </w:rPr>
        <w:t>.</w:t>
      </w:r>
      <w:r w:rsidRPr="00FA51EC">
        <w:rPr>
          <w:rFonts w:asciiTheme="majorBidi" w:hAnsiTheme="majorBidi" w:cstheme="majorBidi"/>
        </w:rPr>
        <w:t xml:space="preserve"> </w:t>
      </w:r>
      <w:r w:rsidR="00CF1F7D">
        <w:rPr>
          <w:rFonts w:asciiTheme="majorBidi" w:hAnsiTheme="majorBidi" w:cstheme="majorBidi"/>
          <w:lang w:val="en-US"/>
        </w:rPr>
        <w:t>S6</w:t>
      </w:r>
      <w:r w:rsidRPr="00FA51EC">
        <w:rPr>
          <w:rFonts w:asciiTheme="majorBidi" w:hAnsiTheme="majorBidi" w:cstheme="majorBidi"/>
        </w:rPr>
        <w:t>) shows a well-defined semicircle in the high-frequency range, corresponding to charge transfer resistance (R</w:t>
      </w:r>
      <w:r w:rsidRPr="00FA51EC">
        <w:rPr>
          <w:rFonts w:asciiTheme="majorBidi" w:hAnsiTheme="majorBidi" w:cstheme="majorBidi"/>
          <w:vertAlign w:val="subscript"/>
        </w:rPr>
        <w:t>ct</w:t>
      </w:r>
      <w:r w:rsidRPr="00FA51EC">
        <w:rPr>
          <w:rFonts w:asciiTheme="majorBidi" w:hAnsiTheme="majorBidi" w:cstheme="majorBidi"/>
        </w:rPr>
        <w:t>), followed by a linear Warburg region at lower frequencies, reflecting ion diffusion behaviour. A comparative analysis of the impedance</w:t>
      </w:r>
      <w:r w:rsidRPr="00FA51EC">
        <w:rPr>
          <w:rFonts w:asciiTheme="majorBidi" w:hAnsiTheme="majorBidi" w:cstheme="majorBidi"/>
        </w:rPr>
        <w:t> </w:t>
      </w:r>
      <w:r w:rsidRPr="00FA51EC">
        <w:rPr>
          <w:rFonts w:asciiTheme="majorBidi" w:hAnsiTheme="majorBidi" w:cstheme="majorBidi"/>
        </w:rPr>
        <w:t xml:space="preserve">spectra </w:t>
      </w:r>
      <w:r w:rsidR="00884F76">
        <w:rPr>
          <w:rFonts w:asciiTheme="majorBidi" w:hAnsiTheme="majorBidi" w:cstheme="majorBidi"/>
          <w:lang w:val="en-US"/>
        </w:rPr>
        <w:t>indicates apparent differences in the electrochemical activity of the three electrodes</w:t>
      </w:r>
      <w:r w:rsidRPr="00FA51EC">
        <w:rPr>
          <w:rFonts w:asciiTheme="majorBidi" w:hAnsiTheme="majorBidi" w:cstheme="majorBidi"/>
        </w:rPr>
        <w:t xml:space="preserve">. As </w:t>
      </w:r>
      <w:r w:rsidR="00884F76">
        <w:rPr>
          <w:rFonts w:asciiTheme="majorBidi" w:hAnsiTheme="majorBidi" w:cstheme="majorBidi"/>
          <w:lang w:val="en-US"/>
        </w:rPr>
        <w:t>shown</w:t>
      </w:r>
      <w:r w:rsidRPr="00FA51EC">
        <w:rPr>
          <w:rFonts w:asciiTheme="majorBidi" w:hAnsiTheme="majorBidi" w:cstheme="majorBidi"/>
        </w:rPr>
        <w:t xml:space="preserve"> in the Nyquist plot, the three electrode materials </w:t>
      </w:r>
      <w:r w:rsidR="00884F76">
        <w:rPr>
          <w:rFonts w:asciiTheme="majorBidi" w:hAnsiTheme="majorBidi" w:cstheme="majorBidi"/>
          <w:lang w:val="en-US"/>
        </w:rPr>
        <w:t xml:space="preserve">all have a similar semi-circle plot, that is the </w:t>
      </w:r>
      <w:r w:rsidRPr="00FA51EC">
        <w:rPr>
          <w:rFonts w:asciiTheme="majorBidi" w:hAnsiTheme="majorBidi" w:cstheme="majorBidi"/>
        </w:rPr>
        <w:t xml:space="preserve">commercial graphite </w:t>
      </w:r>
      <w:r w:rsidR="00884F76">
        <w:rPr>
          <w:rFonts w:asciiTheme="majorBidi" w:hAnsiTheme="majorBidi" w:cstheme="majorBidi"/>
          <w:lang w:val="en-US"/>
        </w:rPr>
        <w:t>has the smallest semicircle indicating</w:t>
      </w:r>
      <w:r w:rsidRPr="00FA51EC">
        <w:rPr>
          <w:rFonts w:asciiTheme="majorBidi" w:hAnsiTheme="majorBidi" w:cstheme="majorBidi"/>
        </w:rPr>
        <w:t xml:space="preserve"> lowest charge transfer resistance</w:t>
      </w:r>
      <w:r w:rsidR="00884F76">
        <w:rPr>
          <w:rFonts w:asciiTheme="majorBidi" w:hAnsiTheme="majorBidi" w:cstheme="majorBidi"/>
          <w:lang w:val="en-US"/>
        </w:rPr>
        <w:t xml:space="preserve">. This implies that </w:t>
      </w:r>
      <w:r w:rsidR="00884F76">
        <w:rPr>
          <w:rFonts w:asciiTheme="majorBidi" w:hAnsiTheme="majorBidi" w:cstheme="majorBidi"/>
          <w:lang w:val="en-US"/>
        </w:rPr>
        <w:lastRenderedPageBreak/>
        <w:t>enhanced</w:t>
      </w:r>
      <w:r w:rsidRPr="00FA51EC">
        <w:rPr>
          <w:rFonts w:asciiTheme="majorBidi" w:hAnsiTheme="majorBidi" w:cstheme="majorBidi"/>
        </w:rPr>
        <w:t xml:space="preserve"> electrical conductivity and </w:t>
      </w:r>
      <w:r w:rsidR="00884F76">
        <w:rPr>
          <w:rFonts w:asciiTheme="majorBidi" w:hAnsiTheme="majorBidi" w:cstheme="majorBidi"/>
          <w:lang w:val="en-US"/>
        </w:rPr>
        <w:t xml:space="preserve">higher </w:t>
      </w:r>
      <w:r w:rsidRPr="00FA51EC">
        <w:rPr>
          <w:rFonts w:asciiTheme="majorBidi" w:hAnsiTheme="majorBidi" w:cstheme="majorBidi"/>
        </w:rPr>
        <w:t>charge transfer</w:t>
      </w:r>
      <w:r w:rsidR="00884F76">
        <w:rPr>
          <w:rFonts w:asciiTheme="majorBidi" w:hAnsiTheme="majorBidi" w:cstheme="majorBidi"/>
          <w:lang w:val="en-US"/>
        </w:rPr>
        <w:t xml:space="preserve"> kine</w:t>
      </w:r>
      <w:r w:rsidR="0075042C">
        <w:rPr>
          <w:rFonts w:asciiTheme="majorBidi" w:hAnsiTheme="majorBidi" w:cstheme="majorBidi"/>
          <w:lang w:val="en-US"/>
        </w:rPr>
        <w:t>tics</w:t>
      </w:r>
      <w:r w:rsidRPr="00FA51EC">
        <w:rPr>
          <w:rFonts w:asciiTheme="majorBidi" w:hAnsiTheme="majorBidi" w:cstheme="majorBidi"/>
        </w:rPr>
        <w:t xml:space="preserve">, </w:t>
      </w:r>
      <w:r w:rsidR="0075042C">
        <w:rPr>
          <w:rFonts w:asciiTheme="majorBidi" w:hAnsiTheme="majorBidi" w:cstheme="majorBidi"/>
          <w:lang w:val="en-US"/>
        </w:rPr>
        <w:t xml:space="preserve">which can be ascribed to its </w:t>
      </w:r>
      <w:r w:rsidRPr="00FA51EC">
        <w:rPr>
          <w:rFonts w:asciiTheme="majorBidi" w:hAnsiTheme="majorBidi" w:cstheme="majorBidi"/>
        </w:rPr>
        <w:t>highly ordered crystalline</w:t>
      </w:r>
      <w:r w:rsidRPr="00FA51EC">
        <w:rPr>
          <w:rFonts w:asciiTheme="majorBidi" w:hAnsiTheme="majorBidi" w:cstheme="majorBidi"/>
        </w:rPr>
        <w:t> </w:t>
      </w:r>
      <w:r w:rsidRPr="00FA51EC">
        <w:rPr>
          <w:rFonts w:asciiTheme="majorBidi" w:hAnsiTheme="majorBidi" w:cstheme="majorBidi"/>
          <w:lang w:val="en-US"/>
        </w:rPr>
        <w:t>structure</w:t>
      </w:r>
      <w:r w:rsidR="002A1847">
        <w:rPr>
          <w:rFonts w:asciiTheme="majorBidi" w:hAnsiTheme="majorBidi" w:cstheme="majorBidi"/>
          <w:lang w:val="en-US"/>
        </w:rPr>
        <w:t xml:space="preserve"> </w:t>
      </w:r>
      <w:r w:rsidR="002644E3">
        <w:rPr>
          <w:rFonts w:asciiTheme="majorBidi" w:hAnsiTheme="majorBidi" w:cstheme="majorBidi"/>
          <w:lang w:val="en-US"/>
        </w:rPr>
        <w:t>with</w:t>
      </w:r>
      <w:r w:rsidR="002A1847">
        <w:rPr>
          <w:rFonts w:asciiTheme="majorBidi" w:hAnsiTheme="majorBidi" w:cstheme="majorBidi"/>
          <w:lang w:val="en-US"/>
        </w:rPr>
        <w:t xml:space="preserve"> relatively larger average pore size </w:t>
      </w:r>
      <w:r w:rsidR="002644E3">
        <w:rPr>
          <w:rFonts w:asciiTheme="majorBidi" w:hAnsiTheme="majorBidi" w:cstheme="majorBidi"/>
          <w:lang w:val="en-US"/>
        </w:rPr>
        <w:t xml:space="preserve">of </w:t>
      </w:r>
      <w:r w:rsidR="002A1847">
        <w:rPr>
          <w:rFonts w:asciiTheme="majorBidi" w:hAnsiTheme="majorBidi" w:cstheme="majorBidi"/>
          <w:lang w:val="en-US"/>
        </w:rPr>
        <w:t xml:space="preserve">17.81 nm </w:t>
      </w:r>
      <w:r w:rsidR="002644E3">
        <w:rPr>
          <w:rFonts w:asciiTheme="majorBidi" w:hAnsiTheme="majorBidi" w:cstheme="majorBidi"/>
          <w:lang w:val="en-US"/>
        </w:rPr>
        <w:t>(</w:t>
      </w:r>
      <w:r w:rsidR="002A1847">
        <w:rPr>
          <w:rFonts w:asciiTheme="majorBidi" w:hAnsiTheme="majorBidi" w:cstheme="majorBidi"/>
          <w:lang w:val="en-US"/>
        </w:rPr>
        <w:t xml:space="preserve">table </w:t>
      </w:r>
      <w:r w:rsidR="005B28A2">
        <w:rPr>
          <w:rFonts w:asciiTheme="majorBidi" w:hAnsiTheme="majorBidi" w:cstheme="majorBidi"/>
          <w:lang w:val="en-US"/>
        </w:rPr>
        <w:t>3</w:t>
      </w:r>
      <w:r w:rsidR="002A1847">
        <w:rPr>
          <w:rFonts w:asciiTheme="majorBidi" w:hAnsiTheme="majorBidi" w:cstheme="majorBidi"/>
          <w:lang w:val="en-US"/>
        </w:rPr>
        <w:t>)</w:t>
      </w:r>
      <w:r w:rsidRPr="00FA51EC">
        <w:rPr>
          <w:rFonts w:asciiTheme="majorBidi" w:hAnsiTheme="majorBidi" w:cstheme="majorBidi"/>
        </w:rPr>
        <w:t xml:space="preserve">. </w:t>
      </w:r>
      <w:r w:rsidR="0075042C">
        <w:rPr>
          <w:rFonts w:asciiTheme="majorBidi" w:hAnsiTheme="majorBidi" w:cstheme="majorBidi"/>
          <w:lang w:val="en-US"/>
        </w:rPr>
        <w:t>On the other hand</w:t>
      </w:r>
      <w:r w:rsidRPr="00FA51EC">
        <w:rPr>
          <w:rFonts w:asciiTheme="majorBidi" w:hAnsiTheme="majorBidi" w:cstheme="majorBidi"/>
        </w:rPr>
        <w:t>, ball-milled graphite (600</w:t>
      </w:r>
      <w:r w:rsidRPr="00FA51EC">
        <w:rPr>
          <w:rFonts w:asciiTheme="majorBidi" w:hAnsiTheme="majorBidi" w:cstheme="majorBidi"/>
        </w:rPr>
        <w:t> </w:t>
      </w:r>
      <w:r w:rsidRPr="00FA51EC">
        <w:rPr>
          <w:rFonts w:asciiTheme="majorBidi" w:hAnsiTheme="majorBidi" w:cstheme="majorBidi"/>
        </w:rPr>
        <w:t xml:space="preserve">RPM) is represented by a </w:t>
      </w:r>
      <w:r w:rsidRPr="00FA51EC">
        <w:rPr>
          <w:rFonts w:asciiTheme="majorBidi" w:hAnsiTheme="majorBidi" w:cstheme="majorBidi"/>
          <w:lang w:val="en-US"/>
        </w:rPr>
        <w:t>large</w:t>
      </w:r>
      <w:r w:rsidRPr="00FA51EC">
        <w:rPr>
          <w:rFonts w:asciiTheme="majorBidi" w:hAnsiTheme="majorBidi" w:cstheme="majorBidi"/>
        </w:rPr>
        <w:t xml:space="preserve"> circle, </w:t>
      </w:r>
      <w:r w:rsidR="0075042C">
        <w:rPr>
          <w:rFonts w:asciiTheme="majorBidi" w:hAnsiTheme="majorBidi" w:cstheme="majorBidi"/>
          <w:lang w:val="en-US"/>
        </w:rPr>
        <w:t>which indicates its</w:t>
      </w:r>
      <w:r w:rsidRPr="00FA51EC">
        <w:rPr>
          <w:rFonts w:asciiTheme="majorBidi" w:hAnsiTheme="majorBidi" w:cstheme="majorBidi"/>
        </w:rPr>
        <w:t xml:space="preserve"> </w:t>
      </w:r>
      <w:r w:rsidRPr="00FA51EC">
        <w:rPr>
          <w:rFonts w:asciiTheme="majorBidi" w:hAnsiTheme="majorBidi" w:cstheme="majorBidi"/>
          <w:lang w:val="en-US"/>
        </w:rPr>
        <w:t>high</w:t>
      </w:r>
      <w:r w:rsidRPr="00FA51EC">
        <w:rPr>
          <w:rFonts w:asciiTheme="majorBidi" w:hAnsiTheme="majorBidi" w:cstheme="majorBidi"/>
        </w:rPr>
        <w:t xml:space="preserve"> impedance despite </w:t>
      </w:r>
      <w:r w:rsidR="0075042C">
        <w:rPr>
          <w:rFonts w:asciiTheme="majorBidi" w:hAnsiTheme="majorBidi" w:cstheme="majorBidi"/>
          <w:lang w:val="en-US"/>
        </w:rPr>
        <w:t>the higher</w:t>
      </w:r>
      <w:r w:rsidRPr="00FA51EC">
        <w:rPr>
          <w:rFonts w:asciiTheme="majorBidi" w:hAnsiTheme="majorBidi" w:cstheme="majorBidi"/>
        </w:rPr>
        <w:t xml:space="preserve"> BET </w:t>
      </w:r>
      <w:r w:rsidRPr="00595347">
        <w:rPr>
          <w:rFonts w:asciiTheme="majorBidi" w:hAnsiTheme="majorBidi" w:cstheme="majorBidi"/>
        </w:rPr>
        <w:t>surface area.</w:t>
      </w:r>
      <w:r w:rsidR="002A1847" w:rsidRPr="00595347">
        <w:rPr>
          <w:rFonts w:asciiTheme="majorBidi" w:hAnsiTheme="majorBidi" w:cstheme="majorBidi"/>
          <w:lang w:val="en-US"/>
        </w:rPr>
        <w:t xml:space="preserve"> </w:t>
      </w:r>
      <w:r w:rsidR="002644E3" w:rsidRPr="00595347">
        <w:rPr>
          <w:rFonts w:asciiTheme="majorBidi" w:hAnsiTheme="majorBidi" w:cstheme="majorBidi"/>
          <w:lang w:val="en-US"/>
        </w:rPr>
        <w:t xml:space="preserve">This contradictory behavior can be accounted for by the much lower average pore size (7.01 nm, table </w:t>
      </w:r>
      <w:r w:rsidR="005B28A2">
        <w:rPr>
          <w:rFonts w:asciiTheme="majorBidi" w:hAnsiTheme="majorBidi" w:cstheme="majorBidi"/>
          <w:lang w:val="en-US"/>
        </w:rPr>
        <w:t>3</w:t>
      </w:r>
      <w:r w:rsidR="002644E3" w:rsidRPr="00595347">
        <w:rPr>
          <w:rFonts w:asciiTheme="majorBidi" w:hAnsiTheme="majorBidi" w:cstheme="majorBidi"/>
          <w:lang w:val="en-US"/>
        </w:rPr>
        <w:t xml:space="preserve">) that is achieved from the ball-milling process. The increased surface area could offer more active sites, but the decreased pore size most likely restricts lithium ions from moving and thus increases resistance. </w:t>
      </w:r>
      <w:r w:rsidRPr="00595347">
        <w:rPr>
          <w:rFonts w:asciiTheme="majorBidi" w:hAnsiTheme="majorBidi" w:cstheme="majorBidi"/>
        </w:rPr>
        <w:t>The mechanical</w:t>
      </w:r>
      <w:r w:rsidRPr="00595347">
        <w:rPr>
          <w:rFonts w:asciiTheme="majorBidi" w:hAnsiTheme="majorBidi" w:cstheme="majorBidi"/>
        </w:rPr>
        <w:t> </w:t>
      </w:r>
      <w:r w:rsidRPr="00595347">
        <w:rPr>
          <w:rFonts w:asciiTheme="majorBidi" w:hAnsiTheme="majorBidi" w:cstheme="majorBidi"/>
        </w:rPr>
        <w:t>aspects of ball milling possibly introduce defects and disrupt surface chemistry of graphitic structures, yielding a higher resistance</w:t>
      </w:r>
      <w:r w:rsidR="002644E3" w:rsidRPr="00595347">
        <w:rPr>
          <w:rFonts w:asciiTheme="majorBidi" w:hAnsiTheme="majorBidi" w:cstheme="majorBidi"/>
          <w:lang w:val="en-US"/>
        </w:rPr>
        <w:t xml:space="preserve"> and observed </w:t>
      </w:r>
      <w:r w:rsidR="002644E3" w:rsidRPr="00595347">
        <w:rPr>
          <w:rFonts w:asciiTheme="majorBidi" w:hAnsiTheme="majorBidi" w:cstheme="majorBidi"/>
        </w:rPr>
        <w:t>small decrease in a specific capacity to 367.52 mAh/g</w:t>
      </w:r>
      <w:r w:rsidRPr="00595347">
        <w:rPr>
          <w:rFonts w:asciiTheme="majorBidi" w:hAnsiTheme="majorBidi" w:cstheme="majorBidi"/>
        </w:rPr>
        <w:t xml:space="preserve">. For the three materials, the recycled graphite </w:t>
      </w:r>
      <w:r w:rsidR="00415A25" w:rsidRPr="00595347">
        <w:rPr>
          <w:rFonts w:asciiTheme="majorBidi" w:hAnsiTheme="majorBidi" w:cstheme="majorBidi"/>
          <w:lang w:val="en-US"/>
        </w:rPr>
        <w:t>has</w:t>
      </w:r>
      <w:r w:rsidRPr="00595347">
        <w:rPr>
          <w:rFonts w:asciiTheme="majorBidi" w:hAnsiTheme="majorBidi" w:cstheme="majorBidi"/>
        </w:rPr>
        <w:t xml:space="preserve"> the largest circle, indicating that</w:t>
      </w:r>
      <w:r w:rsidRPr="00595347">
        <w:rPr>
          <w:rFonts w:asciiTheme="majorBidi" w:hAnsiTheme="majorBidi" w:cstheme="majorBidi"/>
        </w:rPr>
        <w:t> </w:t>
      </w:r>
      <w:r w:rsidRPr="00595347">
        <w:rPr>
          <w:rFonts w:asciiTheme="majorBidi" w:hAnsiTheme="majorBidi" w:cstheme="majorBidi"/>
        </w:rPr>
        <w:t xml:space="preserve">it has the highest impedance and the greatest charge transfer resistance. </w:t>
      </w:r>
      <w:r w:rsidRPr="00FA51EC">
        <w:rPr>
          <w:rFonts w:asciiTheme="majorBidi" w:hAnsiTheme="majorBidi" w:cstheme="majorBidi"/>
        </w:rPr>
        <w:t>This is likely due to residual impurities and structural degradation that hinder the</w:t>
      </w:r>
      <w:r w:rsidRPr="00FA51EC">
        <w:rPr>
          <w:rFonts w:asciiTheme="majorBidi" w:hAnsiTheme="majorBidi" w:cstheme="majorBidi"/>
        </w:rPr>
        <w:t> </w:t>
      </w:r>
      <w:r w:rsidRPr="00FA51EC">
        <w:rPr>
          <w:rFonts w:asciiTheme="majorBidi" w:hAnsiTheme="majorBidi" w:cstheme="majorBidi"/>
        </w:rPr>
        <w:t xml:space="preserve">diffusion of </w:t>
      </w:r>
      <w:r w:rsidRPr="00FA51EC">
        <w:rPr>
          <w:rFonts w:asciiTheme="majorBidi" w:hAnsiTheme="majorBidi" w:cstheme="majorBidi"/>
          <w:lang w:val="en-US"/>
        </w:rPr>
        <w:t>Li-</w:t>
      </w:r>
      <w:r w:rsidRPr="00FA51EC">
        <w:rPr>
          <w:rFonts w:asciiTheme="majorBidi" w:hAnsiTheme="majorBidi" w:cstheme="majorBidi"/>
        </w:rPr>
        <w:t>ions. Notably, the specific capacity (</w:t>
      </w:r>
      <w:r w:rsidR="00415A25" w:rsidRPr="00FA51EC">
        <w:rPr>
          <w:rFonts w:asciiTheme="majorBidi" w:hAnsiTheme="majorBidi" w:cstheme="majorBidi"/>
        </w:rPr>
        <w:t>2</w:t>
      </w:r>
      <w:r w:rsidR="00415A25" w:rsidRPr="00FA51EC">
        <w:rPr>
          <w:rFonts w:asciiTheme="majorBidi" w:hAnsiTheme="majorBidi" w:cstheme="majorBidi"/>
          <w:lang w:val="en-US"/>
        </w:rPr>
        <w:t>14.46</w:t>
      </w:r>
      <w:r w:rsidRPr="00FA51EC">
        <w:rPr>
          <w:rFonts w:asciiTheme="majorBidi" w:hAnsiTheme="majorBidi" w:cstheme="majorBidi"/>
        </w:rPr>
        <w:t> </w:t>
      </w:r>
      <w:r w:rsidRPr="00FA51EC">
        <w:rPr>
          <w:rFonts w:asciiTheme="majorBidi" w:hAnsiTheme="majorBidi" w:cstheme="majorBidi"/>
        </w:rPr>
        <w:t>mAh/g) represents a considerable loss of efficiency, identifying this one as the least effective of the electrodes being studied.</w:t>
      </w:r>
    </w:p>
    <w:p w14:paraId="0C2CE672" w14:textId="77777777" w:rsidR="00427BFC" w:rsidRPr="00FA51EC" w:rsidRDefault="00427BFC" w:rsidP="00E854CA">
      <w:pPr>
        <w:pStyle w:val="NormalWeb"/>
        <w:spacing w:line="480" w:lineRule="auto"/>
        <w:ind w:firstLine="720"/>
        <w:jc w:val="both"/>
        <w:rPr>
          <w:rFonts w:asciiTheme="majorBidi" w:hAnsiTheme="majorBidi" w:cstheme="majorBidi"/>
        </w:rPr>
      </w:pPr>
    </w:p>
    <w:p w14:paraId="5AF29E91" w14:textId="052FF865" w:rsidR="001760B0" w:rsidRPr="00FA51EC" w:rsidRDefault="00497DE3" w:rsidP="00497DE3">
      <w:pPr>
        <w:pStyle w:val="NormalWeb"/>
        <w:spacing w:line="480" w:lineRule="auto"/>
        <w:rPr>
          <w:rFonts w:asciiTheme="majorBidi" w:hAnsiTheme="majorBidi" w:cstheme="majorBidi"/>
        </w:rPr>
      </w:pPr>
      <w:r w:rsidRPr="00FA51EC">
        <w:rPr>
          <w:rFonts w:asciiTheme="majorBidi" w:hAnsiTheme="majorBidi" w:cstheme="majorBidi"/>
          <w:noProof/>
          <w:sz w:val="16"/>
          <w:szCs w:val="16"/>
        </w:rPr>
        <w:lastRenderedPageBreak/>
        <w:drawing>
          <wp:inline distT="0" distB="0" distL="0" distR="0" wp14:anchorId="1C58E3AE" wp14:editId="1A9E7905">
            <wp:extent cx="5943600" cy="3587115"/>
            <wp:effectExtent l="0" t="0" r="0" b="0"/>
            <wp:docPr id="204177081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770814" name="Picture 1" descr="A screenshot of a video game&#10;&#10;Description automatically generated"/>
                    <pic:cNvPicPr/>
                  </pic:nvPicPr>
                  <pic:blipFill rotWithShape="1">
                    <a:blip r:embed="rId13" cstate="print">
                      <a:extLst>
                        <a:ext uri="{28A0092B-C50C-407E-A947-70E740481C1C}">
                          <a14:useLocalDpi xmlns:a14="http://schemas.microsoft.com/office/drawing/2010/main" val="0"/>
                        </a:ext>
                      </a:extLst>
                    </a:blip>
                    <a:srcRect t="11305"/>
                    <a:stretch/>
                  </pic:blipFill>
                  <pic:spPr bwMode="auto">
                    <a:xfrm>
                      <a:off x="0" y="0"/>
                      <a:ext cx="5943600" cy="3587115"/>
                    </a:xfrm>
                    <a:prstGeom prst="rect">
                      <a:avLst/>
                    </a:prstGeom>
                    <a:ln>
                      <a:noFill/>
                    </a:ln>
                    <a:extLst>
                      <a:ext uri="{53640926-AAD7-44D8-BBD7-CCE9431645EC}">
                        <a14:shadowObscured xmlns:a14="http://schemas.microsoft.com/office/drawing/2010/main"/>
                      </a:ext>
                    </a:extLst>
                  </pic:spPr>
                </pic:pic>
              </a:graphicData>
            </a:graphic>
          </wp:inline>
        </w:drawing>
      </w:r>
    </w:p>
    <w:p w14:paraId="39A419B1" w14:textId="77777777" w:rsidR="00427BFC" w:rsidRDefault="001760B0" w:rsidP="001760B0">
      <w:pPr>
        <w:pStyle w:val="NormalWeb"/>
        <w:spacing w:line="480" w:lineRule="auto"/>
        <w:jc w:val="center"/>
        <w:rPr>
          <w:rFonts w:asciiTheme="majorBidi" w:hAnsiTheme="majorBidi" w:cstheme="majorBidi"/>
          <w:shd w:val="clear" w:color="auto" w:fill="FFFFFF"/>
          <w:lang w:val="en-US"/>
        </w:rPr>
      </w:pPr>
      <w:r w:rsidRPr="00FA51EC">
        <w:rPr>
          <w:rFonts w:asciiTheme="majorBidi" w:hAnsiTheme="majorBidi" w:cstheme="majorBidi"/>
          <w:b/>
          <w:bCs/>
          <w:shd w:val="clear" w:color="auto" w:fill="FFFFFF"/>
          <w:lang w:val="en-US"/>
        </w:rPr>
        <w:t>Figure 6:</w:t>
      </w:r>
      <w:r w:rsidRPr="00FA51EC">
        <w:rPr>
          <w:rFonts w:asciiTheme="majorBidi" w:hAnsiTheme="majorBidi" w:cstheme="majorBidi"/>
          <w:shd w:val="clear" w:color="auto" w:fill="FFFFFF"/>
          <w:lang w:val="en-US"/>
        </w:rPr>
        <w:t xml:space="preserve"> Lithium-ion intercalation mechanism in </w:t>
      </w:r>
      <w:r w:rsidR="00427BFC" w:rsidRPr="00FA51EC">
        <w:rPr>
          <w:rFonts w:asciiTheme="majorBidi" w:hAnsiTheme="majorBidi" w:cstheme="majorBidi"/>
          <w:shd w:val="clear" w:color="auto" w:fill="FFFFFF"/>
          <w:lang w:val="en-US"/>
        </w:rPr>
        <w:t>(a)</w:t>
      </w:r>
      <w:r w:rsidR="00427BFC">
        <w:rPr>
          <w:rFonts w:asciiTheme="majorBidi" w:hAnsiTheme="majorBidi" w:cstheme="majorBidi"/>
          <w:shd w:val="clear" w:color="auto" w:fill="FFFFFF"/>
          <w:lang w:val="en-US"/>
        </w:rPr>
        <w:t xml:space="preserve"> </w:t>
      </w:r>
      <w:r w:rsidRPr="00FA51EC">
        <w:rPr>
          <w:rFonts w:asciiTheme="majorBidi" w:hAnsiTheme="majorBidi" w:cstheme="majorBidi"/>
          <w:shd w:val="clear" w:color="auto" w:fill="FFFFFF"/>
          <w:lang w:val="en-US"/>
        </w:rPr>
        <w:t xml:space="preserve">commercial, </w:t>
      </w:r>
    </w:p>
    <w:p w14:paraId="6BCF4D2A" w14:textId="2150F3C2" w:rsidR="001760B0" w:rsidRDefault="00427BFC" w:rsidP="001760B0">
      <w:pPr>
        <w:pStyle w:val="NormalWeb"/>
        <w:spacing w:line="480" w:lineRule="auto"/>
        <w:jc w:val="center"/>
        <w:rPr>
          <w:rFonts w:asciiTheme="majorBidi" w:hAnsiTheme="majorBidi" w:cstheme="majorBidi"/>
          <w:shd w:val="clear" w:color="auto" w:fill="FFFFFF"/>
          <w:lang w:val="en-US"/>
        </w:rPr>
      </w:pPr>
      <w:r w:rsidRPr="00FA51EC">
        <w:rPr>
          <w:rFonts w:asciiTheme="majorBidi" w:hAnsiTheme="majorBidi" w:cstheme="majorBidi"/>
          <w:shd w:val="clear" w:color="auto" w:fill="FFFFFF"/>
          <w:lang w:val="en-US"/>
        </w:rPr>
        <w:t>(b)</w:t>
      </w:r>
      <w:r>
        <w:rPr>
          <w:rFonts w:asciiTheme="majorBidi" w:hAnsiTheme="majorBidi" w:cstheme="majorBidi"/>
          <w:shd w:val="clear" w:color="auto" w:fill="FFFFFF"/>
          <w:lang w:val="en-US"/>
        </w:rPr>
        <w:t xml:space="preserve"> </w:t>
      </w:r>
      <w:r w:rsidR="001760B0" w:rsidRPr="00FA51EC">
        <w:rPr>
          <w:rFonts w:asciiTheme="majorBidi" w:hAnsiTheme="majorBidi" w:cstheme="majorBidi"/>
          <w:shd w:val="clear" w:color="auto" w:fill="FFFFFF"/>
          <w:lang w:val="en-US"/>
        </w:rPr>
        <w:t>recycled</w:t>
      </w:r>
      <w:r>
        <w:rPr>
          <w:rFonts w:asciiTheme="majorBidi" w:hAnsiTheme="majorBidi" w:cstheme="majorBidi"/>
          <w:shd w:val="clear" w:color="auto" w:fill="FFFFFF"/>
          <w:lang w:val="en-US"/>
        </w:rPr>
        <w:t>,</w:t>
      </w:r>
      <w:r w:rsidR="001760B0" w:rsidRPr="00FA51EC">
        <w:rPr>
          <w:rFonts w:asciiTheme="majorBidi" w:hAnsiTheme="majorBidi" w:cstheme="majorBidi"/>
          <w:shd w:val="clear" w:color="auto" w:fill="FFFFFF"/>
          <w:lang w:val="en-US"/>
        </w:rPr>
        <w:t xml:space="preserve"> and</w:t>
      </w:r>
      <w:r>
        <w:rPr>
          <w:rFonts w:asciiTheme="majorBidi" w:hAnsiTheme="majorBidi" w:cstheme="majorBidi"/>
          <w:shd w:val="clear" w:color="auto" w:fill="FFFFFF"/>
          <w:lang w:val="en-US"/>
        </w:rPr>
        <w:t xml:space="preserve"> </w:t>
      </w:r>
      <w:r w:rsidRPr="00FA51EC">
        <w:rPr>
          <w:rFonts w:asciiTheme="majorBidi" w:hAnsiTheme="majorBidi" w:cstheme="majorBidi"/>
          <w:shd w:val="clear" w:color="auto" w:fill="FFFFFF"/>
          <w:lang w:val="en-US"/>
        </w:rPr>
        <w:t>(c)</w:t>
      </w:r>
      <w:r w:rsidR="001760B0" w:rsidRPr="00FA51EC">
        <w:rPr>
          <w:rFonts w:asciiTheme="majorBidi" w:hAnsiTheme="majorBidi" w:cstheme="majorBidi"/>
          <w:shd w:val="clear" w:color="auto" w:fill="FFFFFF"/>
          <w:lang w:val="en-US"/>
        </w:rPr>
        <w:t xml:space="preserve"> ball</w:t>
      </w:r>
      <w:r>
        <w:rPr>
          <w:rFonts w:asciiTheme="majorBidi" w:hAnsiTheme="majorBidi" w:cstheme="majorBidi"/>
          <w:shd w:val="clear" w:color="auto" w:fill="FFFFFF"/>
          <w:lang w:val="en-US"/>
        </w:rPr>
        <w:t>-</w:t>
      </w:r>
      <w:r w:rsidR="001760B0" w:rsidRPr="00FA51EC">
        <w:rPr>
          <w:rFonts w:asciiTheme="majorBidi" w:hAnsiTheme="majorBidi" w:cstheme="majorBidi"/>
          <w:shd w:val="clear" w:color="auto" w:fill="FFFFFF"/>
          <w:lang w:val="en-US"/>
        </w:rPr>
        <w:t>milled graphite.</w:t>
      </w:r>
    </w:p>
    <w:p w14:paraId="0CEB6C4A" w14:textId="77777777" w:rsidR="00427BFC" w:rsidRPr="00FA51EC" w:rsidRDefault="00427BFC" w:rsidP="001760B0">
      <w:pPr>
        <w:pStyle w:val="NormalWeb"/>
        <w:spacing w:line="480" w:lineRule="auto"/>
        <w:jc w:val="center"/>
        <w:rPr>
          <w:rFonts w:asciiTheme="majorBidi" w:hAnsiTheme="majorBidi" w:cstheme="majorBidi"/>
        </w:rPr>
      </w:pPr>
    </w:p>
    <w:p w14:paraId="2BE7E34A" w14:textId="5AE78D10" w:rsidR="00666E1F" w:rsidRPr="00FA51EC" w:rsidRDefault="005B3C7F" w:rsidP="005F2629">
      <w:pPr>
        <w:spacing w:after="100" w:line="360" w:lineRule="auto"/>
        <w:jc w:val="both"/>
        <w:rPr>
          <w:rFonts w:asciiTheme="majorBidi" w:hAnsiTheme="majorBidi" w:cstheme="majorBidi"/>
          <w:b/>
          <w:bCs/>
          <w:lang w:val="en-US"/>
        </w:rPr>
      </w:pPr>
      <w:r w:rsidRPr="00FA51EC">
        <w:rPr>
          <w:rFonts w:asciiTheme="majorBidi" w:hAnsiTheme="majorBidi" w:cstheme="majorBidi"/>
          <w:b/>
          <w:bCs/>
          <w:lang w:val="en-US"/>
        </w:rPr>
        <w:t>3.</w:t>
      </w:r>
      <w:r w:rsidR="00C15862" w:rsidRPr="00FA51EC">
        <w:rPr>
          <w:rFonts w:asciiTheme="majorBidi" w:hAnsiTheme="majorBidi" w:cstheme="majorBidi"/>
          <w:b/>
          <w:bCs/>
          <w:lang w:val="en-US"/>
        </w:rPr>
        <w:t>9</w:t>
      </w:r>
      <w:r w:rsidRPr="00FA51EC">
        <w:rPr>
          <w:rFonts w:asciiTheme="majorBidi" w:hAnsiTheme="majorBidi" w:cstheme="majorBidi"/>
          <w:b/>
          <w:bCs/>
          <w:lang w:val="en-US"/>
        </w:rPr>
        <w:t xml:space="preserve"> </w:t>
      </w:r>
      <w:r w:rsidR="00EA222F" w:rsidRPr="00FA51EC">
        <w:rPr>
          <w:rFonts w:asciiTheme="majorBidi" w:hAnsiTheme="majorBidi" w:cstheme="majorBidi"/>
          <w:b/>
          <w:bCs/>
          <w:lang w:val="en-US"/>
        </w:rPr>
        <w:t>Electrochemical reaction</w:t>
      </w:r>
      <w:r w:rsidR="000C0463" w:rsidRPr="00FA51EC">
        <w:rPr>
          <w:rFonts w:asciiTheme="majorBidi" w:hAnsiTheme="majorBidi" w:cstheme="majorBidi"/>
          <w:b/>
          <w:bCs/>
          <w:lang w:val="en-US"/>
        </w:rPr>
        <w:t xml:space="preserve"> mechanism</w:t>
      </w:r>
    </w:p>
    <w:p w14:paraId="47F471D5" w14:textId="75914525" w:rsidR="00867C46" w:rsidRPr="00FA51EC" w:rsidRDefault="007722C2" w:rsidP="00867C46">
      <w:pPr>
        <w:pStyle w:val="NormalWeb"/>
        <w:spacing w:line="480" w:lineRule="auto"/>
        <w:ind w:firstLine="720"/>
        <w:jc w:val="both"/>
        <w:rPr>
          <w:rFonts w:asciiTheme="majorBidi" w:hAnsiTheme="majorBidi" w:cstheme="majorBidi"/>
        </w:rPr>
      </w:pPr>
      <w:r w:rsidRPr="00FA51EC">
        <w:rPr>
          <w:rFonts w:asciiTheme="majorBidi" w:eastAsia="Times New Roman" w:hAnsiTheme="majorBidi" w:cstheme="majorBidi"/>
          <w:kern w:val="0"/>
          <w14:ligatures w14:val="none"/>
        </w:rPr>
        <w:t>The electrochemical</w:t>
      </w:r>
      <w:r w:rsidR="00867C46" w:rsidRPr="00FA51EC">
        <w:rPr>
          <w:rFonts w:asciiTheme="majorBidi" w:eastAsia="Times New Roman" w:hAnsiTheme="majorBidi" w:cstheme="majorBidi"/>
          <w:kern w:val="0"/>
          <w14:ligatures w14:val="none"/>
        </w:rPr>
        <w:t xml:space="preserve"> process</w:t>
      </w:r>
      <w:r w:rsidRPr="00FA51EC">
        <w:rPr>
          <w:rFonts w:asciiTheme="majorBidi" w:eastAsia="Times New Roman" w:hAnsiTheme="majorBidi" w:cstheme="majorBidi"/>
          <w:kern w:val="0"/>
          <w14:ligatures w14:val="none"/>
        </w:rPr>
        <w:t>es</w:t>
      </w:r>
      <w:r w:rsidR="00867C46" w:rsidRPr="00FA51EC">
        <w:rPr>
          <w:rFonts w:asciiTheme="majorBidi" w:eastAsia="Times New Roman" w:hAnsiTheme="majorBidi" w:cstheme="majorBidi"/>
          <w:kern w:val="0"/>
          <w14:ligatures w14:val="none"/>
        </w:rPr>
        <w:t xml:space="preserve"> in </w:t>
      </w:r>
      <w:r w:rsidR="001C5D1A" w:rsidRPr="00FA51EC">
        <w:rPr>
          <w:rFonts w:asciiTheme="majorBidi" w:eastAsia="Times New Roman" w:hAnsiTheme="majorBidi" w:cstheme="majorBidi"/>
          <w:kern w:val="0"/>
          <w:lang w:val="en-US"/>
          <w14:ligatures w14:val="none"/>
        </w:rPr>
        <w:t>Li</w:t>
      </w:r>
      <w:r w:rsidR="00867C46" w:rsidRPr="00FA51EC">
        <w:rPr>
          <w:rFonts w:asciiTheme="majorBidi" w:eastAsia="Times New Roman" w:hAnsiTheme="majorBidi" w:cstheme="majorBidi"/>
          <w:kern w:val="0"/>
          <w14:ligatures w14:val="none"/>
        </w:rPr>
        <w:t>-ion</w:t>
      </w:r>
      <w:r w:rsidR="00867C46" w:rsidRPr="00FA51EC">
        <w:rPr>
          <w:rFonts w:asciiTheme="majorBidi" w:eastAsia="Times New Roman" w:hAnsiTheme="majorBidi" w:cstheme="majorBidi"/>
          <w:kern w:val="0"/>
          <w14:ligatures w14:val="none"/>
        </w:rPr>
        <w:t> </w:t>
      </w:r>
      <w:r w:rsidR="00867C46" w:rsidRPr="00FA51EC">
        <w:rPr>
          <w:rFonts w:asciiTheme="majorBidi" w:eastAsia="Times New Roman" w:hAnsiTheme="majorBidi" w:cstheme="majorBidi"/>
          <w:kern w:val="0"/>
          <w14:ligatures w14:val="none"/>
        </w:rPr>
        <w:t>half-cell</w:t>
      </w:r>
      <w:r w:rsidRPr="00FA51EC">
        <w:rPr>
          <w:rFonts w:asciiTheme="majorBidi" w:eastAsia="Times New Roman" w:hAnsiTheme="majorBidi" w:cstheme="majorBidi"/>
          <w:kern w:val="0"/>
          <w14:ligatures w14:val="none"/>
        </w:rPr>
        <w:t xml:space="preserve"> involve the fact that</w:t>
      </w:r>
      <w:r w:rsidR="00867C46" w:rsidRPr="00FA51EC">
        <w:rPr>
          <w:rFonts w:asciiTheme="majorBidi" w:eastAsia="Times New Roman" w:hAnsiTheme="majorBidi" w:cstheme="majorBidi"/>
          <w:kern w:val="0"/>
          <w14:ligatures w14:val="none"/>
        </w:rPr>
        <w:t xml:space="preserve"> </w:t>
      </w:r>
      <w:r w:rsidR="001C5D1A" w:rsidRPr="00FA51EC">
        <w:rPr>
          <w:rFonts w:asciiTheme="majorBidi" w:eastAsia="Times New Roman" w:hAnsiTheme="majorBidi" w:cstheme="majorBidi"/>
          <w:kern w:val="0"/>
          <w:lang w:val="en-US"/>
          <w14:ligatures w14:val="none"/>
        </w:rPr>
        <w:t>Li</w:t>
      </w:r>
      <w:r w:rsidR="00867C46" w:rsidRPr="00FA51EC">
        <w:rPr>
          <w:rFonts w:asciiTheme="majorBidi" w:eastAsia="Times New Roman" w:hAnsiTheme="majorBidi" w:cstheme="majorBidi"/>
          <w:kern w:val="0"/>
          <w14:ligatures w14:val="none"/>
        </w:rPr>
        <w:t xml:space="preserve"> ions intercalate and de</w:t>
      </w:r>
      <w:r w:rsidRPr="00FA51EC">
        <w:rPr>
          <w:rFonts w:asciiTheme="majorBidi" w:eastAsia="Times New Roman" w:hAnsiTheme="majorBidi" w:cstheme="majorBidi"/>
          <w:kern w:val="0"/>
          <w14:ligatures w14:val="none"/>
        </w:rPr>
        <w:t>-</w:t>
      </w:r>
      <w:r w:rsidR="00867C46" w:rsidRPr="00FA51EC">
        <w:rPr>
          <w:rFonts w:asciiTheme="majorBidi" w:eastAsia="Times New Roman" w:hAnsiTheme="majorBidi" w:cstheme="majorBidi"/>
          <w:kern w:val="0"/>
          <w14:ligatures w14:val="none"/>
        </w:rPr>
        <w:t xml:space="preserve">intercalate </w:t>
      </w:r>
      <w:r w:rsidRPr="00FA51EC">
        <w:rPr>
          <w:rFonts w:asciiTheme="majorBidi" w:eastAsia="Times New Roman" w:hAnsiTheme="majorBidi" w:cstheme="majorBidi"/>
          <w:kern w:val="0"/>
          <w14:ligatures w14:val="none"/>
        </w:rPr>
        <w:t xml:space="preserve">in </w:t>
      </w:r>
      <w:r w:rsidR="00867C46" w:rsidRPr="00FA51EC">
        <w:rPr>
          <w:rFonts w:asciiTheme="majorBidi" w:eastAsia="Times New Roman" w:hAnsiTheme="majorBidi" w:cstheme="majorBidi"/>
          <w:kern w:val="0"/>
          <w14:ligatures w14:val="none"/>
        </w:rPr>
        <w:t xml:space="preserve">the graphite </w:t>
      </w:r>
      <w:r w:rsidR="00EA222F" w:rsidRPr="00FA51EC">
        <w:rPr>
          <w:rFonts w:asciiTheme="majorBidi" w:eastAsia="Times New Roman" w:hAnsiTheme="majorBidi" w:cstheme="majorBidi"/>
          <w:kern w:val="0"/>
          <w14:ligatures w14:val="none"/>
        </w:rPr>
        <w:t>electrode</w:t>
      </w:r>
      <w:r w:rsidR="00867C46" w:rsidRPr="00FA51EC">
        <w:rPr>
          <w:rFonts w:asciiTheme="majorBidi" w:eastAsia="Times New Roman" w:hAnsiTheme="majorBidi" w:cstheme="majorBidi"/>
          <w:kern w:val="0"/>
          <w14:ligatures w14:val="none"/>
        </w:rPr>
        <w:t xml:space="preserve"> and</w:t>
      </w:r>
      <w:r w:rsidRPr="00FA51EC">
        <w:rPr>
          <w:rFonts w:asciiTheme="majorBidi" w:eastAsia="Times New Roman" w:hAnsiTheme="majorBidi" w:cstheme="majorBidi"/>
          <w:kern w:val="0"/>
          <w14:ligatures w14:val="none"/>
        </w:rPr>
        <w:t xml:space="preserve"> the counter reactions at the</w:t>
      </w:r>
      <w:r w:rsidR="00867C46" w:rsidRPr="00FA51EC">
        <w:rPr>
          <w:rFonts w:asciiTheme="majorBidi" w:eastAsia="Times New Roman" w:hAnsiTheme="majorBidi" w:cstheme="majorBidi"/>
          <w:kern w:val="0"/>
          <w14:ligatures w14:val="none"/>
        </w:rPr>
        <w:t xml:space="preserve"> </w:t>
      </w:r>
      <w:r w:rsidR="001C5D1A" w:rsidRPr="00FA51EC">
        <w:rPr>
          <w:rFonts w:asciiTheme="majorBidi" w:eastAsia="Times New Roman" w:hAnsiTheme="majorBidi" w:cstheme="majorBidi"/>
          <w:kern w:val="0"/>
          <w:lang w:val="en-US"/>
          <w14:ligatures w14:val="none"/>
        </w:rPr>
        <w:t>Li</w:t>
      </w:r>
      <w:r w:rsidRPr="00FA51EC">
        <w:rPr>
          <w:rFonts w:asciiTheme="majorBidi" w:eastAsia="Times New Roman" w:hAnsiTheme="majorBidi" w:cstheme="majorBidi"/>
          <w:kern w:val="0"/>
          <w14:ligatures w14:val="none"/>
        </w:rPr>
        <w:t xml:space="preserve"> metal</w:t>
      </w:r>
      <w:r w:rsidR="00867C46" w:rsidRPr="00FA51EC">
        <w:rPr>
          <w:rFonts w:asciiTheme="majorBidi" w:eastAsia="Times New Roman" w:hAnsiTheme="majorBidi" w:cstheme="majorBidi"/>
          <w:kern w:val="0"/>
          <w14:ligatures w14:val="none"/>
        </w:rPr>
        <w:t xml:space="preserve"> electrode</w:t>
      </w:r>
      <w:r w:rsidRPr="00FA51EC">
        <w:rPr>
          <w:rFonts w:asciiTheme="majorBidi" w:eastAsia="Times New Roman" w:hAnsiTheme="majorBidi" w:cstheme="majorBidi"/>
          <w:kern w:val="0"/>
          <w14:ligatures w14:val="none"/>
        </w:rPr>
        <w:t>, depending on the direction of the current imposition</w:t>
      </w:r>
      <w:r w:rsidR="00867C46" w:rsidRPr="00FA51EC">
        <w:rPr>
          <w:rFonts w:asciiTheme="majorBidi" w:eastAsia="Times New Roman" w:hAnsiTheme="majorBidi" w:cstheme="majorBidi"/>
          <w:kern w:val="0"/>
          <w14:ligatures w14:val="none"/>
        </w:rPr>
        <w:t>.</w:t>
      </w:r>
      <w:r w:rsidR="00867C46" w:rsidRPr="00FA51EC">
        <w:rPr>
          <w:rFonts w:asciiTheme="majorBidi" w:hAnsiTheme="majorBidi" w:cstheme="majorBidi"/>
        </w:rPr>
        <w:t xml:space="preserve"> During </w:t>
      </w:r>
      <w:r w:rsidRPr="00FA51EC">
        <w:rPr>
          <w:rFonts w:asciiTheme="majorBidi" w:hAnsiTheme="majorBidi" w:cstheme="majorBidi"/>
        </w:rPr>
        <w:t>the intercalation in the graphite</w:t>
      </w:r>
      <w:r w:rsidR="00867C46" w:rsidRPr="00FA51EC">
        <w:rPr>
          <w:rFonts w:asciiTheme="majorBidi" w:hAnsiTheme="majorBidi" w:cstheme="majorBidi"/>
        </w:rPr>
        <w:t>, Li</w:t>
      </w:r>
      <w:r w:rsidR="001C5D1A" w:rsidRPr="00FA51EC">
        <w:rPr>
          <w:rFonts w:asciiTheme="majorBidi" w:hAnsiTheme="majorBidi" w:cstheme="majorBidi"/>
          <w:vertAlign w:val="superscript"/>
          <w:lang w:val="en-US"/>
        </w:rPr>
        <w:t>+</w:t>
      </w:r>
      <w:r w:rsidR="00867C46" w:rsidRPr="00FA51EC">
        <w:rPr>
          <w:rFonts w:asciiTheme="majorBidi" w:hAnsiTheme="majorBidi" w:cstheme="majorBidi"/>
        </w:rPr>
        <w:t xml:space="preserve"> </w:t>
      </w:r>
      <w:r w:rsidRPr="00FA51EC">
        <w:rPr>
          <w:rFonts w:asciiTheme="majorBidi" w:hAnsiTheme="majorBidi" w:cstheme="majorBidi"/>
        </w:rPr>
        <w:t xml:space="preserve">ions </w:t>
      </w:r>
      <w:r w:rsidR="00867C46" w:rsidRPr="00FA51EC">
        <w:rPr>
          <w:rFonts w:asciiTheme="majorBidi" w:hAnsiTheme="majorBidi" w:cstheme="majorBidi"/>
        </w:rPr>
        <w:t xml:space="preserve">are pulled out from the </w:t>
      </w:r>
      <w:r w:rsidR="001C5D1A" w:rsidRPr="00FA51EC">
        <w:rPr>
          <w:rFonts w:asciiTheme="majorBidi" w:hAnsiTheme="majorBidi" w:cstheme="majorBidi"/>
          <w:lang w:val="en-US"/>
        </w:rPr>
        <w:t>Li</w:t>
      </w:r>
      <w:r w:rsidR="00867C46" w:rsidRPr="00FA51EC">
        <w:rPr>
          <w:rFonts w:asciiTheme="majorBidi" w:hAnsiTheme="majorBidi" w:cstheme="majorBidi"/>
        </w:rPr>
        <w:t xml:space="preserve"> metal</w:t>
      </w:r>
      <w:r w:rsidRPr="00FA51EC">
        <w:rPr>
          <w:rFonts w:asciiTheme="majorBidi" w:hAnsiTheme="majorBidi" w:cstheme="majorBidi"/>
        </w:rPr>
        <w:t xml:space="preserve"> (Eq. (4)))</w:t>
      </w:r>
      <w:r w:rsidR="00867C46" w:rsidRPr="00FA51EC">
        <w:rPr>
          <w:rFonts w:asciiTheme="majorBidi" w:hAnsiTheme="majorBidi" w:cstheme="majorBidi"/>
        </w:rPr>
        <w:t xml:space="preserve"> and </w:t>
      </w:r>
      <w:r w:rsidRPr="00FA51EC">
        <w:rPr>
          <w:rFonts w:asciiTheme="majorBidi" w:hAnsiTheme="majorBidi" w:cstheme="majorBidi"/>
        </w:rPr>
        <w:t>travel</w:t>
      </w:r>
      <w:r w:rsidR="00867C46" w:rsidRPr="00FA51EC">
        <w:rPr>
          <w:rFonts w:asciiTheme="majorBidi" w:hAnsiTheme="majorBidi" w:cstheme="majorBidi"/>
        </w:rPr>
        <w:t xml:space="preserve"> through the electrolyte and into the graphite. Lithium ions insert</w:t>
      </w:r>
      <w:r w:rsidRPr="00FA51EC">
        <w:rPr>
          <w:rFonts w:asciiTheme="majorBidi" w:hAnsiTheme="majorBidi" w:cstheme="majorBidi"/>
        </w:rPr>
        <w:t xml:space="preserve"> themselves</w:t>
      </w:r>
      <w:r w:rsidR="00867C46" w:rsidRPr="00FA51EC">
        <w:rPr>
          <w:rFonts w:asciiTheme="majorBidi" w:hAnsiTheme="majorBidi" w:cstheme="majorBidi"/>
        </w:rPr>
        <w:t xml:space="preserve"> into the graphite</w:t>
      </w:r>
      <w:r w:rsidRPr="00FA51EC">
        <w:rPr>
          <w:rFonts w:asciiTheme="majorBidi" w:hAnsiTheme="majorBidi" w:cstheme="majorBidi"/>
        </w:rPr>
        <w:t xml:space="preserve"> lattice</w:t>
      </w:r>
      <w:r w:rsidR="00867C46" w:rsidRPr="00FA51EC">
        <w:rPr>
          <w:rFonts w:asciiTheme="majorBidi" w:hAnsiTheme="majorBidi" w:cstheme="majorBidi"/>
        </w:rPr>
        <w:t xml:space="preserve"> to produce</w:t>
      </w:r>
      <w:r w:rsidR="00867C46" w:rsidRPr="00FA51EC">
        <w:rPr>
          <w:rFonts w:asciiTheme="majorBidi" w:hAnsiTheme="majorBidi" w:cstheme="majorBidi"/>
        </w:rPr>
        <w:t> </w:t>
      </w:r>
      <w:r w:rsidR="00867C46" w:rsidRPr="00FA51EC">
        <w:rPr>
          <w:rFonts w:asciiTheme="majorBidi" w:hAnsiTheme="majorBidi" w:cstheme="majorBidi"/>
        </w:rPr>
        <w:t>Li</w:t>
      </w:r>
      <w:r w:rsidR="00867C46" w:rsidRPr="00FA51EC">
        <w:rPr>
          <w:rFonts w:asciiTheme="majorBidi" w:hAnsiTheme="majorBidi" w:cstheme="majorBidi"/>
          <w:vertAlign w:val="subscript"/>
          <w:lang w:val="en-US"/>
        </w:rPr>
        <w:t>x</w:t>
      </w:r>
      <w:r w:rsidR="00867C46" w:rsidRPr="00FA51EC">
        <w:rPr>
          <w:rFonts w:asciiTheme="majorBidi" w:hAnsiTheme="majorBidi" w:cstheme="majorBidi"/>
        </w:rPr>
        <w:t>C</w:t>
      </w:r>
      <w:r w:rsidR="001C5D1A" w:rsidRPr="00FA51EC">
        <w:rPr>
          <w:rFonts w:asciiTheme="majorBidi" w:hAnsiTheme="majorBidi" w:cstheme="majorBidi"/>
          <w:vertAlign w:val="subscript"/>
          <w:lang w:val="en-US"/>
        </w:rPr>
        <w:t>6</w:t>
      </w:r>
      <w:r w:rsidR="00867C46" w:rsidRPr="00FA51EC">
        <w:rPr>
          <w:rFonts w:asciiTheme="majorBidi" w:hAnsiTheme="majorBidi" w:cstheme="majorBidi"/>
        </w:rPr>
        <w:t xml:space="preserve"> compounds</w:t>
      </w:r>
      <w:r w:rsidRPr="00FA51EC">
        <w:rPr>
          <w:rFonts w:asciiTheme="majorBidi" w:hAnsiTheme="majorBidi" w:cstheme="majorBidi"/>
        </w:rPr>
        <w:t xml:space="preserve"> as in Eq. (3)</w:t>
      </w:r>
      <w:r w:rsidR="00867C46" w:rsidRPr="00FA51EC">
        <w:rPr>
          <w:rFonts w:asciiTheme="majorBidi" w:hAnsiTheme="majorBidi" w:cstheme="majorBidi"/>
        </w:rPr>
        <w:t>.</w:t>
      </w:r>
    </w:p>
    <w:p w14:paraId="119FA598" w14:textId="4CB91C78" w:rsidR="007722C2" w:rsidRPr="00FA51EC" w:rsidRDefault="007722C2" w:rsidP="007722C2">
      <w:pPr>
        <w:pStyle w:val="NormalWeb"/>
        <w:spacing w:line="480" w:lineRule="auto"/>
        <w:jc w:val="both"/>
        <w:rPr>
          <w:rFonts w:asciiTheme="majorBidi" w:hAnsiTheme="majorBidi" w:cstheme="majorBidi"/>
          <w:lang w:val="en-US"/>
        </w:rPr>
      </w:pPr>
      <w:r w:rsidRPr="00FA51EC">
        <w:rPr>
          <w:rFonts w:asciiTheme="majorBidi" w:hAnsiTheme="majorBidi" w:cstheme="majorBidi"/>
          <w:lang w:val="en-US"/>
        </w:rPr>
        <w:t>Graphite electrode (intercalation):</w:t>
      </w:r>
    </w:p>
    <w:p w14:paraId="07BFCEA0" w14:textId="77777777" w:rsidR="00867C46" w:rsidRPr="00FA51EC" w:rsidRDefault="00D5571F" w:rsidP="00867C46">
      <w:pPr>
        <w:pStyle w:val="NormalWeb"/>
        <w:spacing w:line="480" w:lineRule="auto"/>
        <w:jc w:val="both"/>
        <w:rPr>
          <w:rFonts w:asciiTheme="majorBidi" w:hAnsiTheme="majorBidi" w:cstheme="majorBidi"/>
          <w:i/>
        </w:rPr>
      </w:pPr>
      <m:oMathPara>
        <m:oMath>
          <m:sSub>
            <m:sSubPr>
              <m:ctrlPr>
                <w:rPr>
                  <w:rFonts w:ascii="Cambria Math" w:eastAsia="Times New Roman" w:hAnsi="Cambria Math" w:cstheme="majorBidi"/>
                  <w:i/>
                  <w:kern w:val="0"/>
                  <w14:ligatures w14:val="none"/>
                </w:rPr>
              </m:ctrlPr>
            </m:sSubPr>
            <m:e>
              <m:r>
                <w:rPr>
                  <w:rFonts w:ascii="Cambria Math" w:hAnsi="Cambria Math" w:cstheme="majorBidi"/>
                </w:rPr>
                <m:t>C</m:t>
              </m:r>
            </m:e>
            <m:sub>
              <m:r>
                <w:rPr>
                  <w:rFonts w:ascii="Cambria Math" w:hAnsi="Cambria Math" w:cstheme="majorBidi"/>
                </w:rPr>
                <m:t>6</m:t>
              </m:r>
            </m:sub>
          </m:sSub>
          <m:r>
            <w:rPr>
              <w:rFonts w:ascii="Cambria Math" w:hAnsi="Cambria Math" w:cstheme="majorBidi"/>
            </w:rPr>
            <m:t>+</m:t>
          </m:r>
          <m:sSup>
            <m:sSupPr>
              <m:ctrlPr>
                <w:rPr>
                  <w:rFonts w:ascii="Cambria Math" w:eastAsia="Times New Roman" w:hAnsi="Cambria Math" w:cstheme="majorBidi"/>
                  <w:i/>
                  <w:kern w:val="0"/>
                  <w14:ligatures w14:val="none"/>
                </w:rPr>
              </m:ctrlPr>
            </m:sSupPr>
            <m:e>
              <m:r>
                <w:rPr>
                  <w:rFonts w:ascii="Cambria Math" w:hAnsi="Cambria Math" w:cstheme="majorBidi"/>
                </w:rPr>
                <m:t>xLi</m:t>
              </m:r>
            </m:e>
            <m:sup>
              <m:r>
                <w:rPr>
                  <w:rFonts w:ascii="Cambria Math" w:hAnsi="Cambria Math" w:cstheme="majorBidi"/>
                </w:rPr>
                <m:t>+</m:t>
              </m:r>
            </m:sup>
          </m:sSup>
          <m:r>
            <w:rPr>
              <w:rFonts w:ascii="Cambria Math" w:hAnsi="Cambria Math" w:cstheme="majorBidi"/>
            </w:rPr>
            <m:t>+</m:t>
          </m:r>
          <m:sSup>
            <m:sSupPr>
              <m:ctrlPr>
                <w:rPr>
                  <w:rFonts w:ascii="Cambria Math" w:eastAsia="Times New Roman" w:hAnsi="Cambria Math" w:cstheme="majorBidi"/>
                  <w:i/>
                  <w:kern w:val="0"/>
                  <w14:ligatures w14:val="none"/>
                </w:rPr>
              </m:ctrlPr>
            </m:sSupPr>
            <m:e>
              <m:r>
                <w:rPr>
                  <w:rFonts w:ascii="Cambria Math" w:hAnsi="Cambria Math" w:cstheme="majorBidi"/>
                </w:rPr>
                <m:t>xe</m:t>
              </m:r>
            </m:e>
            <m:sup>
              <m:r>
                <w:rPr>
                  <w:rFonts w:ascii="Cambria Math" w:hAnsi="Cambria Math" w:cstheme="majorBidi"/>
                </w:rPr>
                <m:t>-</m:t>
              </m:r>
            </m:sup>
          </m:sSup>
          <m:r>
            <w:rPr>
              <w:rFonts w:ascii="Cambria Math" w:hAnsi="Cambria Math" w:cstheme="majorBidi"/>
            </w:rPr>
            <m:t>→</m:t>
          </m:r>
          <m:sSub>
            <m:sSubPr>
              <m:ctrlPr>
                <w:rPr>
                  <w:rFonts w:ascii="Cambria Math" w:eastAsia="Times New Roman" w:hAnsi="Cambria Math" w:cstheme="majorBidi"/>
                  <w:i/>
                  <w:kern w:val="0"/>
                  <w14:ligatures w14:val="none"/>
                </w:rPr>
              </m:ctrlPr>
            </m:sSubPr>
            <m:e>
              <m:r>
                <w:rPr>
                  <w:rFonts w:ascii="Cambria Math" w:hAnsi="Cambria Math" w:cstheme="majorBidi"/>
                </w:rPr>
                <m:t>Li</m:t>
              </m:r>
            </m:e>
            <m:sub>
              <m:r>
                <w:rPr>
                  <w:rFonts w:ascii="Cambria Math" w:hAnsi="Cambria Math" w:cstheme="majorBidi"/>
                </w:rPr>
                <m:t>x</m:t>
              </m:r>
            </m:sub>
          </m:sSub>
          <m:sSub>
            <m:sSubPr>
              <m:ctrlPr>
                <w:rPr>
                  <w:rFonts w:ascii="Cambria Math" w:eastAsia="Times New Roman" w:hAnsi="Cambria Math" w:cstheme="majorBidi"/>
                  <w:i/>
                  <w:kern w:val="0"/>
                  <w14:ligatures w14:val="none"/>
                </w:rPr>
              </m:ctrlPr>
            </m:sSubPr>
            <m:e>
              <m:r>
                <w:rPr>
                  <w:rFonts w:ascii="Cambria Math" w:hAnsi="Cambria Math" w:cstheme="majorBidi"/>
                </w:rPr>
                <m:t>C</m:t>
              </m:r>
            </m:e>
            <m:sub>
              <m:r>
                <w:rPr>
                  <w:rFonts w:ascii="Cambria Math" w:hAnsi="Cambria Math" w:cstheme="majorBidi"/>
                </w:rPr>
                <m:t>6</m:t>
              </m:r>
            </m:sub>
          </m:sSub>
          <m:r>
            <w:rPr>
              <w:rFonts w:ascii="Cambria Math" w:hAnsi="Cambria Math" w:cstheme="majorBidi"/>
            </w:rPr>
            <m:t xml:space="preserve">      (3)</m:t>
          </m:r>
        </m:oMath>
      </m:oMathPara>
    </w:p>
    <w:p w14:paraId="756997F2" w14:textId="77777777" w:rsidR="007722C2" w:rsidRPr="00FA51EC" w:rsidRDefault="007722C2" w:rsidP="007722C2">
      <w:pPr>
        <w:pStyle w:val="NormalWeb"/>
        <w:spacing w:line="480" w:lineRule="auto"/>
        <w:jc w:val="both"/>
        <w:rPr>
          <w:rFonts w:asciiTheme="majorBidi" w:hAnsiTheme="majorBidi" w:cstheme="majorBidi"/>
          <w:lang w:val="en-US"/>
        </w:rPr>
      </w:pPr>
      <w:r w:rsidRPr="00FA51EC">
        <w:rPr>
          <w:rFonts w:asciiTheme="majorBidi" w:hAnsiTheme="majorBidi" w:cstheme="majorBidi"/>
          <w:lang w:val="en-US"/>
        </w:rPr>
        <w:t>Lithium metal electrode (counter reaction):</w:t>
      </w:r>
    </w:p>
    <w:p w14:paraId="4C381817" w14:textId="77777777" w:rsidR="00867C46" w:rsidRPr="00FA51EC" w:rsidRDefault="00867C46" w:rsidP="00867C46">
      <w:pPr>
        <w:pStyle w:val="NormalWeb"/>
        <w:spacing w:line="480" w:lineRule="auto"/>
        <w:jc w:val="both"/>
        <w:rPr>
          <w:rFonts w:asciiTheme="majorBidi" w:hAnsiTheme="majorBidi" w:cstheme="majorBidi"/>
          <w:i/>
        </w:rPr>
      </w:pPr>
      <m:oMathPara>
        <m:oMath>
          <m:r>
            <w:rPr>
              <w:rFonts w:ascii="Cambria Math" w:hAnsi="Cambria Math" w:cstheme="majorBidi"/>
            </w:rPr>
            <w:lastRenderedPageBreak/>
            <m:t>Li→</m:t>
          </m:r>
          <m:sSup>
            <m:sSupPr>
              <m:ctrlPr>
                <w:rPr>
                  <w:rFonts w:ascii="Cambria Math" w:eastAsia="Times New Roman" w:hAnsi="Cambria Math" w:cstheme="majorBidi"/>
                  <w:i/>
                  <w:kern w:val="0"/>
                  <w14:ligatures w14:val="none"/>
                </w:rPr>
              </m:ctrlPr>
            </m:sSupPr>
            <m:e>
              <m:r>
                <w:rPr>
                  <w:rFonts w:ascii="Cambria Math" w:hAnsi="Cambria Math" w:cstheme="majorBidi"/>
                </w:rPr>
                <m:t>Li</m:t>
              </m:r>
            </m:e>
            <m:sup>
              <m:r>
                <w:rPr>
                  <w:rFonts w:ascii="Cambria Math" w:hAnsi="Cambria Math" w:cstheme="majorBidi"/>
                </w:rPr>
                <m:t>+</m:t>
              </m:r>
            </m:sup>
          </m:sSup>
          <m:r>
            <w:rPr>
              <w:rFonts w:ascii="Cambria Math" w:hAnsi="Cambria Math" w:cstheme="majorBidi"/>
            </w:rPr>
            <m:t>+</m:t>
          </m:r>
          <m:sSup>
            <m:sSupPr>
              <m:ctrlPr>
                <w:rPr>
                  <w:rFonts w:ascii="Cambria Math" w:eastAsia="Times New Roman" w:hAnsi="Cambria Math" w:cstheme="majorBidi"/>
                  <w:i/>
                  <w:kern w:val="0"/>
                  <w14:ligatures w14:val="none"/>
                </w:rPr>
              </m:ctrlPr>
            </m:sSupPr>
            <m:e>
              <m:r>
                <w:rPr>
                  <w:rFonts w:ascii="Cambria Math" w:hAnsi="Cambria Math" w:cstheme="majorBidi"/>
                </w:rPr>
                <m:t>e</m:t>
              </m:r>
            </m:e>
            <m:sup>
              <m:r>
                <w:rPr>
                  <w:rFonts w:ascii="Cambria Math" w:hAnsi="Cambria Math" w:cstheme="majorBidi"/>
                </w:rPr>
                <m:t>-</m:t>
              </m:r>
            </m:sup>
          </m:sSup>
          <m:r>
            <w:rPr>
              <w:rFonts w:ascii="Cambria Math" w:hAnsi="Cambria Math" w:cstheme="majorBidi"/>
            </w:rPr>
            <m:t xml:space="preserve">     (4)</m:t>
          </m:r>
        </m:oMath>
      </m:oMathPara>
    </w:p>
    <w:p w14:paraId="1F010CF7" w14:textId="638D1A40" w:rsidR="00867C46" w:rsidRPr="00FA51EC" w:rsidRDefault="00867C46" w:rsidP="00867C46">
      <w:pPr>
        <w:pStyle w:val="NormalWeb"/>
        <w:spacing w:line="480" w:lineRule="auto"/>
        <w:jc w:val="both"/>
        <w:rPr>
          <w:rFonts w:asciiTheme="majorBidi" w:hAnsiTheme="majorBidi" w:cstheme="majorBidi"/>
        </w:rPr>
      </w:pPr>
      <w:r w:rsidRPr="00FA51EC">
        <w:rPr>
          <w:rFonts w:asciiTheme="majorBidi" w:hAnsiTheme="majorBidi" w:cstheme="majorBidi"/>
        </w:rPr>
        <w:t>The process is</w:t>
      </w:r>
      <w:r w:rsidRPr="00FA51EC">
        <w:rPr>
          <w:rFonts w:asciiTheme="majorBidi" w:hAnsiTheme="majorBidi" w:cstheme="majorBidi"/>
        </w:rPr>
        <w:t> </w:t>
      </w:r>
      <w:r w:rsidRPr="00FA51EC">
        <w:rPr>
          <w:rFonts w:asciiTheme="majorBidi" w:hAnsiTheme="majorBidi" w:cstheme="majorBidi"/>
        </w:rPr>
        <w:t xml:space="preserve">reversed </w:t>
      </w:r>
      <w:r w:rsidR="007722C2" w:rsidRPr="00FA51EC">
        <w:rPr>
          <w:rFonts w:asciiTheme="majorBidi" w:hAnsiTheme="majorBidi" w:cstheme="majorBidi"/>
        </w:rPr>
        <w:t>d</w:t>
      </w:r>
      <w:r w:rsidRPr="00FA51EC">
        <w:rPr>
          <w:rFonts w:asciiTheme="majorBidi" w:hAnsiTheme="majorBidi" w:cstheme="majorBidi"/>
        </w:rPr>
        <w:t xml:space="preserve">uring the </w:t>
      </w:r>
      <w:r w:rsidR="007722C2" w:rsidRPr="00FA51EC">
        <w:rPr>
          <w:rFonts w:asciiTheme="majorBidi" w:hAnsiTheme="majorBidi" w:cstheme="majorBidi"/>
        </w:rPr>
        <w:t>de-intercalation;</w:t>
      </w:r>
      <w:r w:rsidRPr="00FA51EC">
        <w:rPr>
          <w:rFonts w:asciiTheme="majorBidi" w:hAnsiTheme="majorBidi" w:cstheme="majorBidi"/>
        </w:rPr>
        <w:t xml:space="preserve"> lithium ions </w:t>
      </w:r>
      <w:r w:rsidR="007722C2" w:rsidRPr="00FA51EC">
        <w:rPr>
          <w:rFonts w:asciiTheme="majorBidi" w:hAnsiTheme="majorBidi" w:cstheme="majorBidi"/>
        </w:rPr>
        <w:t xml:space="preserve">move out of </w:t>
      </w:r>
      <w:r w:rsidRPr="00FA51EC">
        <w:rPr>
          <w:rFonts w:asciiTheme="majorBidi" w:hAnsiTheme="majorBidi" w:cstheme="majorBidi"/>
        </w:rPr>
        <w:t xml:space="preserve">the graphite </w:t>
      </w:r>
      <w:r w:rsidR="007722C2" w:rsidRPr="00FA51EC">
        <w:rPr>
          <w:rFonts w:asciiTheme="majorBidi" w:hAnsiTheme="majorBidi" w:cstheme="majorBidi"/>
        </w:rPr>
        <w:t xml:space="preserve">electrode </w:t>
      </w:r>
      <w:r w:rsidRPr="00FA51EC">
        <w:rPr>
          <w:rFonts w:asciiTheme="majorBidi" w:hAnsiTheme="majorBidi" w:cstheme="majorBidi"/>
        </w:rPr>
        <w:t xml:space="preserve">returning to the </w:t>
      </w:r>
      <w:r w:rsidR="007722C2" w:rsidRPr="00FA51EC">
        <w:rPr>
          <w:rFonts w:asciiTheme="majorBidi" w:hAnsiTheme="majorBidi" w:cstheme="majorBidi"/>
        </w:rPr>
        <w:t xml:space="preserve">Li </w:t>
      </w:r>
      <w:r w:rsidR="005E6723" w:rsidRPr="00FA51EC">
        <w:rPr>
          <w:rFonts w:asciiTheme="majorBidi" w:hAnsiTheme="majorBidi" w:cstheme="majorBidi"/>
        </w:rPr>
        <w:t>electrode</w:t>
      </w:r>
      <w:r w:rsidR="007722C2" w:rsidRPr="00FA51EC">
        <w:rPr>
          <w:rFonts w:asciiTheme="majorBidi" w:hAnsiTheme="majorBidi" w:cstheme="majorBidi"/>
        </w:rPr>
        <w:t xml:space="preserve"> via the </w:t>
      </w:r>
      <w:r w:rsidRPr="00FA51EC">
        <w:rPr>
          <w:rFonts w:asciiTheme="majorBidi" w:hAnsiTheme="majorBidi" w:cstheme="majorBidi"/>
        </w:rPr>
        <w:t xml:space="preserve">electrolyte, and electrons move through an external circuit to the </w:t>
      </w:r>
      <w:r w:rsidR="007722C2" w:rsidRPr="00FA51EC">
        <w:rPr>
          <w:rFonts w:asciiTheme="majorBidi" w:hAnsiTheme="majorBidi" w:cstheme="majorBidi"/>
        </w:rPr>
        <w:t>Li</w:t>
      </w:r>
      <w:r w:rsidR="005E6723" w:rsidRPr="00FA51EC">
        <w:rPr>
          <w:rFonts w:asciiTheme="majorBidi" w:hAnsiTheme="majorBidi" w:cstheme="majorBidi"/>
        </w:rPr>
        <w:t xml:space="preserve"> electrode</w:t>
      </w:r>
      <w:r w:rsidRPr="00FA51EC">
        <w:rPr>
          <w:rFonts w:asciiTheme="majorBidi" w:hAnsiTheme="majorBidi" w:cstheme="majorBidi"/>
        </w:rPr>
        <w:t>, where Li</w:t>
      </w:r>
      <w:r w:rsidRPr="00FA51EC">
        <w:rPr>
          <w:rFonts w:asciiTheme="majorBidi" w:hAnsiTheme="majorBidi" w:cstheme="majorBidi"/>
          <w:vertAlign w:val="superscript"/>
          <w:lang w:val="en-US"/>
        </w:rPr>
        <w:t>+</w:t>
      </w:r>
      <w:r w:rsidRPr="00FA51EC">
        <w:rPr>
          <w:rFonts w:asciiTheme="majorBidi" w:hAnsiTheme="majorBidi" w:cstheme="majorBidi"/>
        </w:rPr>
        <w:t xml:space="preserve"> ions are reduced and re-deposited</w:t>
      </w:r>
      <w:r w:rsidRPr="00FA51EC">
        <w:rPr>
          <w:rFonts w:asciiTheme="majorBidi" w:hAnsiTheme="majorBidi" w:cstheme="majorBidi"/>
        </w:rPr>
        <w:t> </w:t>
      </w:r>
      <w:r w:rsidRPr="00FA51EC">
        <w:rPr>
          <w:rFonts w:asciiTheme="majorBidi" w:hAnsiTheme="majorBidi" w:cstheme="majorBidi"/>
        </w:rPr>
        <w:t xml:space="preserve">as the </w:t>
      </w:r>
      <w:r w:rsidR="001C5D1A" w:rsidRPr="00FA51EC">
        <w:rPr>
          <w:rFonts w:asciiTheme="majorBidi" w:hAnsiTheme="majorBidi" w:cstheme="majorBidi"/>
          <w:lang w:val="en-US"/>
        </w:rPr>
        <w:t>Li</w:t>
      </w:r>
      <w:r w:rsidRPr="00FA51EC">
        <w:rPr>
          <w:rFonts w:asciiTheme="majorBidi" w:hAnsiTheme="majorBidi" w:cstheme="majorBidi"/>
        </w:rPr>
        <w:t xml:space="preserve"> metal. The reactions that take place can be summarized</w:t>
      </w:r>
      <w:r w:rsidRPr="00FA51EC">
        <w:rPr>
          <w:rFonts w:asciiTheme="majorBidi" w:hAnsiTheme="majorBidi" w:cstheme="majorBidi"/>
        </w:rPr>
        <w:t> </w:t>
      </w:r>
      <w:r w:rsidRPr="00FA51EC">
        <w:rPr>
          <w:rFonts w:asciiTheme="majorBidi" w:hAnsiTheme="majorBidi" w:cstheme="majorBidi"/>
        </w:rPr>
        <w:t>as follows:</w:t>
      </w:r>
    </w:p>
    <w:p w14:paraId="065B14B5" w14:textId="5F61AA6A" w:rsidR="00867C46" w:rsidRPr="00FA51EC" w:rsidRDefault="00C85FF0" w:rsidP="00867C46">
      <w:pPr>
        <w:pStyle w:val="NormalWeb"/>
        <w:spacing w:line="480" w:lineRule="auto"/>
        <w:jc w:val="both"/>
        <w:rPr>
          <w:rFonts w:asciiTheme="majorBidi" w:hAnsiTheme="majorBidi" w:cstheme="majorBidi"/>
          <w:lang w:val="en-US"/>
        </w:rPr>
      </w:pPr>
      <w:r w:rsidRPr="00FA51EC">
        <w:rPr>
          <w:rFonts w:asciiTheme="majorBidi" w:hAnsiTheme="majorBidi" w:cstheme="majorBidi"/>
          <w:lang w:val="en-US"/>
        </w:rPr>
        <w:t>Graphite electrode</w:t>
      </w:r>
      <w:r w:rsidR="00867C46" w:rsidRPr="00FA51EC">
        <w:rPr>
          <w:rFonts w:asciiTheme="majorBidi" w:hAnsiTheme="majorBidi" w:cstheme="majorBidi"/>
          <w:lang w:val="en-US"/>
        </w:rPr>
        <w:t xml:space="preserve"> (</w:t>
      </w:r>
      <w:r w:rsidRPr="00FA51EC">
        <w:rPr>
          <w:rFonts w:asciiTheme="majorBidi" w:hAnsiTheme="majorBidi" w:cstheme="majorBidi"/>
          <w:lang w:val="en-US"/>
        </w:rPr>
        <w:t>de-</w:t>
      </w:r>
      <w:r w:rsidR="006912CB" w:rsidRPr="00FA51EC">
        <w:rPr>
          <w:rFonts w:asciiTheme="majorBidi" w:hAnsiTheme="majorBidi" w:cstheme="majorBidi"/>
          <w:lang w:val="en-US"/>
        </w:rPr>
        <w:t>intercalation</w:t>
      </w:r>
      <w:r w:rsidR="00867C46" w:rsidRPr="00FA51EC">
        <w:rPr>
          <w:rFonts w:asciiTheme="majorBidi" w:hAnsiTheme="majorBidi" w:cstheme="majorBidi"/>
          <w:lang w:val="en-US"/>
        </w:rPr>
        <w:t>):</w:t>
      </w:r>
    </w:p>
    <w:p w14:paraId="6F362756" w14:textId="77777777" w:rsidR="00867C46" w:rsidRPr="00FA51EC" w:rsidRDefault="00D5571F" w:rsidP="00867C46">
      <w:pPr>
        <w:pStyle w:val="NormalWeb"/>
        <w:spacing w:line="480" w:lineRule="auto"/>
        <w:jc w:val="both"/>
        <w:rPr>
          <w:rFonts w:asciiTheme="majorBidi" w:hAnsiTheme="majorBidi" w:cstheme="majorBidi"/>
          <w:i/>
        </w:rPr>
      </w:pPr>
      <m:oMathPara>
        <m:oMath>
          <m:sSub>
            <m:sSubPr>
              <m:ctrlPr>
                <w:rPr>
                  <w:rFonts w:ascii="Cambria Math" w:eastAsia="Times New Roman" w:hAnsi="Cambria Math" w:cstheme="majorBidi"/>
                  <w:i/>
                  <w:kern w:val="0"/>
                  <w14:ligatures w14:val="none"/>
                </w:rPr>
              </m:ctrlPr>
            </m:sSubPr>
            <m:e>
              <m:r>
                <w:rPr>
                  <w:rFonts w:ascii="Cambria Math" w:hAnsi="Cambria Math" w:cstheme="majorBidi"/>
                </w:rPr>
                <m:t>Li</m:t>
              </m:r>
            </m:e>
            <m:sub>
              <m:r>
                <w:rPr>
                  <w:rFonts w:ascii="Cambria Math" w:hAnsi="Cambria Math" w:cstheme="majorBidi"/>
                </w:rPr>
                <m:t>x</m:t>
              </m:r>
            </m:sub>
          </m:sSub>
          <m:sSub>
            <m:sSubPr>
              <m:ctrlPr>
                <w:rPr>
                  <w:rFonts w:ascii="Cambria Math" w:eastAsia="Times New Roman" w:hAnsi="Cambria Math" w:cstheme="majorBidi"/>
                  <w:i/>
                  <w:kern w:val="0"/>
                  <w14:ligatures w14:val="none"/>
                </w:rPr>
              </m:ctrlPr>
            </m:sSubPr>
            <m:e>
              <m:r>
                <w:rPr>
                  <w:rFonts w:ascii="Cambria Math" w:hAnsi="Cambria Math" w:cstheme="majorBidi"/>
                </w:rPr>
                <m:t>C</m:t>
              </m:r>
            </m:e>
            <m:sub>
              <m:r>
                <w:rPr>
                  <w:rFonts w:ascii="Cambria Math" w:hAnsi="Cambria Math" w:cstheme="majorBidi"/>
                </w:rPr>
                <m:t>6</m:t>
              </m:r>
            </m:sub>
          </m:sSub>
          <m:r>
            <w:rPr>
              <w:rFonts w:ascii="Cambria Math" w:hAnsi="Cambria Math" w:cstheme="majorBidi"/>
              <w:lang w:val="en-US"/>
            </w:rPr>
            <m:t>→</m:t>
          </m:r>
          <m:sSub>
            <m:sSubPr>
              <m:ctrlPr>
                <w:rPr>
                  <w:rFonts w:ascii="Cambria Math" w:eastAsia="Times New Roman" w:hAnsi="Cambria Math" w:cstheme="majorBidi"/>
                  <w:i/>
                  <w:kern w:val="0"/>
                  <w14:ligatures w14:val="none"/>
                </w:rPr>
              </m:ctrlPr>
            </m:sSubPr>
            <m:e>
              <m:r>
                <w:rPr>
                  <w:rFonts w:ascii="Cambria Math" w:hAnsi="Cambria Math" w:cstheme="majorBidi"/>
                </w:rPr>
                <m:t>C</m:t>
              </m:r>
            </m:e>
            <m:sub>
              <m:r>
                <w:rPr>
                  <w:rFonts w:ascii="Cambria Math" w:hAnsi="Cambria Math" w:cstheme="majorBidi"/>
                </w:rPr>
                <m:t>6</m:t>
              </m:r>
            </m:sub>
          </m:sSub>
          <m:r>
            <w:rPr>
              <w:rFonts w:ascii="Cambria Math" w:hAnsi="Cambria Math" w:cstheme="majorBidi"/>
            </w:rPr>
            <m:t>+</m:t>
          </m:r>
          <m:sSup>
            <m:sSupPr>
              <m:ctrlPr>
                <w:rPr>
                  <w:rFonts w:ascii="Cambria Math" w:eastAsia="Times New Roman" w:hAnsi="Cambria Math" w:cstheme="majorBidi"/>
                  <w:i/>
                  <w:kern w:val="0"/>
                  <w14:ligatures w14:val="none"/>
                </w:rPr>
              </m:ctrlPr>
            </m:sSupPr>
            <m:e>
              <m:r>
                <w:rPr>
                  <w:rFonts w:ascii="Cambria Math" w:hAnsi="Cambria Math" w:cstheme="majorBidi"/>
                </w:rPr>
                <m:t>xLi</m:t>
              </m:r>
            </m:e>
            <m:sup>
              <m:r>
                <w:rPr>
                  <w:rFonts w:ascii="Cambria Math" w:hAnsi="Cambria Math" w:cstheme="majorBidi"/>
                </w:rPr>
                <m:t>+</m:t>
              </m:r>
            </m:sup>
          </m:sSup>
          <m:r>
            <w:rPr>
              <w:rFonts w:ascii="Cambria Math" w:hAnsi="Cambria Math" w:cstheme="majorBidi"/>
            </w:rPr>
            <m:t>+</m:t>
          </m:r>
          <m:sSup>
            <m:sSupPr>
              <m:ctrlPr>
                <w:rPr>
                  <w:rFonts w:ascii="Cambria Math" w:eastAsia="Times New Roman" w:hAnsi="Cambria Math" w:cstheme="majorBidi"/>
                  <w:i/>
                  <w:kern w:val="0"/>
                  <w14:ligatures w14:val="none"/>
                </w:rPr>
              </m:ctrlPr>
            </m:sSupPr>
            <m:e>
              <m:r>
                <w:rPr>
                  <w:rFonts w:ascii="Cambria Math" w:hAnsi="Cambria Math" w:cstheme="majorBidi"/>
                </w:rPr>
                <m:t>xe</m:t>
              </m:r>
            </m:e>
            <m:sup>
              <m:r>
                <w:rPr>
                  <w:rFonts w:ascii="Cambria Math" w:hAnsi="Cambria Math" w:cstheme="majorBidi"/>
                </w:rPr>
                <m:t>-</m:t>
              </m:r>
            </m:sup>
          </m:sSup>
          <m:r>
            <w:rPr>
              <w:rFonts w:ascii="Cambria Math" w:hAnsi="Cambria Math" w:cstheme="majorBidi"/>
            </w:rPr>
            <m:t xml:space="preserve">    (5)</m:t>
          </m:r>
        </m:oMath>
      </m:oMathPara>
    </w:p>
    <w:p w14:paraId="0B90084E" w14:textId="250020FE" w:rsidR="00867C46" w:rsidRPr="00FA51EC" w:rsidRDefault="00C85FF0" w:rsidP="00867C46">
      <w:pPr>
        <w:pStyle w:val="NormalWeb"/>
        <w:spacing w:line="480" w:lineRule="auto"/>
        <w:jc w:val="both"/>
        <w:rPr>
          <w:rFonts w:asciiTheme="majorBidi" w:hAnsiTheme="majorBidi" w:cstheme="majorBidi"/>
          <w:lang w:val="en-US"/>
        </w:rPr>
      </w:pPr>
      <w:r w:rsidRPr="00FA51EC">
        <w:rPr>
          <w:rFonts w:asciiTheme="majorBidi" w:hAnsiTheme="majorBidi" w:cstheme="majorBidi"/>
          <w:lang w:val="en-US"/>
        </w:rPr>
        <w:t>Lithium metal electrode</w:t>
      </w:r>
      <w:r w:rsidR="00867C46" w:rsidRPr="00FA51EC">
        <w:rPr>
          <w:rFonts w:asciiTheme="majorBidi" w:hAnsiTheme="majorBidi" w:cstheme="majorBidi"/>
          <w:lang w:val="en-US"/>
        </w:rPr>
        <w:t xml:space="preserve"> (</w:t>
      </w:r>
      <w:r w:rsidRPr="00FA51EC">
        <w:rPr>
          <w:rFonts w:asciiTheme="majorBidi" w:hAnsiTheme="majorBidi" w:cstheme="majorBidi"/>
          <w:lang w:val="en-US"/>
        </w:rPr>
        <w:t>counter reaction</w:t>
      </w:r>
      <w:r w:rsidR="00867C46" w:rsidRPr="00FA51EC">
        <w:rPr>
          <w:rFonts w:asciiTheme="majorBidi" w:hAnsiTheme="majorBidi" w:cstheme="majorBidi"/>
          <w:lang w:val="en-US"/>
        </w:rPr>
        <w:t>):</w:t>
      </w:r>
    </w:p>
    <w:p w14:paraId="2F9B47C4" w14:textId="77777777" w:rsidR="00867C46" w:rsidRPr="00FA51EC" w:rsidRDefault="00D5571F" w:rsidP="00867C46">
      <w:pPr>
        <w:pStyle w:val="NormalWeb"/>
        <w:spacing w:line="480" w:lineRule="auto"/>
        <w:jc w:val="both"/>
        <w:rPr>
          <w:rFonts w:asciiTheme="majorBidi" w:hAnsiTheme="majorBidi" w:cstheme="majorBidi"/>
          <w:i/>
          <w:lang w:val="en-US"/>
        </w:rPr>
      </w:pPr>
      <m:oMathPara>
        <m:oMath>
          <m:sSup>
            <m:sSupPr>
              <m:ctrlPr>
                <w:rPr>
                  <w:rFonts w:ascii="Cambria Math" w:eastAsia="Times New Roman" w:hAnsi="Cambria Math" w:cstheme="majorBidi"/>
                  <w:i/>
                  <w:kern w:val="0"/>
                  <w14:ligatures w14:val="none"/>
                </w:rPr>
              </m:ctrlPr>
            </m:sSupPr>
            <m:e>
              <m:r>
                <w:rPr>
                  <w:rFonts w:ascii="Cambria Math" w:hAnsi="Cambria Math" w:cstheme="majorBidi"/>
                </w:rPr>
                <m:t>Li</m:t>
              </m:r>
            </m:e>
            <m:sup>
              <m:r>
                <w:rPr>
                  <w:rFonts w:ascii="Cambria Math" w:hAnsi="Cambria Math" w:cstheme="majorBidi"/>
                </w:rPr>
                <m:t>+</m:t>
              </m:r>
            </m:sup>
          </m:sSup>
          <m:r>
            <w:rPr>
              <w:rFonts w:ascii="Cambria Math" w:hAnsi="Cambria Math" w:cstheme="majorBidi"/>
            </w:rPr>
            <m:t>+</m:t>
          </m:r>
          <m:sSup>
            <m:sSupPr>
              <m:ctrlPr>
                <w:rPr>
                  <w:rFonts w:ascii="Cambria Math" w:eastAsia="Times New Roman" w:hAnsi="Cambria Math" w:cstheme="majorBidi"/>
                  <w:i/>
                  <w:kern w:val="0"/>
                  <w14:ligatures w14:val="none"/>
                </w:rPr>
              </m:ctrlPr>
            </m:sSupPr>
            <m:e>
              <m:r>
                <w:rPr>
                  <w:rFonts w:ascii="Cambria Math" w:hAnsi="Cambria Math" w:cstheme="majorBidi"/>
                </w:rPr>
                <m:t>e</m:t>
              </m:r>
            </m:e>
            <m:sup>
              <m:r>
                <w:rPr>
                  <w:rFonts w:ascii="Cambria Math" w:hAnsi="Cambria Math" w:cstheme="majorBidi"/>
                </w:rPr>
                <m:t>-</m:t>
              </m:r>
            </m:sup>
          </m:sSup>
          <m:r>
            <w:rPr>
              <w:rFonts w:ascii="Cambria Math" w:hAnsi="Cambria Math" w:cstheme="majorBidi"/>
              <w:lang w:val="en-US"/>
            </w:rPr>
            <m:t>→</m:t>
          </m:r>
          <m:r>
            <w:rPr>
              <w:rFonts w:ascii="Cambria Math" w:hAnsi="Cambria Math" w:cstheme="majorBidi"/>
            </w:rPr>
            <m:t>Li    (6)</m:t>
          </m:r>
        </m:oMath>
      </m:oMathPara>
    </w:p>
    <w:p w14:paraId="731D0337" w14:textId="79F4BF48" w:rsidR="00867C46" w:rsidRPr="00595347" w:rsidRDefault="00C85FF0" w:rsidP="00867C46">
      <w:pPr>
        <w:pStyle w:val="NormalWeb"/>
        <w:spacing w:line="480" w:lineRule="auto"/>
        <w:jc w:val="both"/>
        <w:rPr>
          <w:rFonts w:asciiTheme="majorBidi" w:hAnsiTheme="majorBidi" w:cstheme="majorBidi"/>
        </w:rPr>
      </w:pPr>
      <w:r w:rsidRPr="00FA51EC">
        <w:rPr>
          <w:rFonts w:asciiTheme="majorBidi" w:hAnsiTheme="majorBidi" w:cstheme="majorBidi"/>
        </w:rPr>
        <w:t>Note that the electrochemical reaction in Eq. (</w:t>
      </w:r>
      <w:r w:rsidR="007722C2" w:rsidRPr="00FA51EC">
        <w:rPr>
          <w:rFonts w:asciiTheme="majorBidi" w:hAnsiTheme="majorBidi" w:cstheme="majorBidi"/>
        </w:rPr>
        <w:t>3</w:t>
      </w:r>
      <w:r w:rsidRPr="00FA51EC">
        <w:rPr>
          <w:rFonts w:asciiTheme="majorBidi" w:hAnsiTheme="majorBidi" w:cstheme="majorBidi"/>
        </w:rPr>
        <w:t>)</w:t>
      </w:r>
      <w:r w:rsidR="007722C2" w:rsidRPr="00FA51EC">
        <w:rPr>
          <w:rFonts w:asciiTheme="majorBidi" w:hAnsiTheme="majorBidi" w:cstheme="majorBidi"/>
        </w:rPr>
        <w:t xml:space="preserve"> and (5)</w:t>
      </w:r>
      <w:r w:rsidRPr="00FA51EC">
        <w:rPr>
          <w:rFonts w:asciiTheme="majorBidi" w:hAnsiTheme="majorBidi" w:cstheme="majorBidi"/>
        </w:rPr>
        <w:t xml:space="preserve"> happens </w:t>
      </w:r>
      <w:r w:rsidR="006912CB" w:rsidRPr="00FA51EC">
        <w:rPr>
          <w:rFonts w:asciiTheme="majorBidi" w:hAnsiTheme="majorBidi" w:cstheme="majorBidi"/>
        </w:rPr>
        <w:t>during the</w:t>
      </w:r>
      <w:r w:rsidR="007722C2" w:rsidRPr="00FA51EC">
        <w:rPr>
          <w:rFonts w:asciiTheme="majorBidi" w:hAnsiTheme="majorBidi" w:cstheme="majorBidi"/>
        </w:rPr>
        <w:t xml:space="preserve"> respective</w:t>
      </w:r>
      <w:r w:rsidR="006912CB" w:rsidRPr="00FA51EC">
        <w:rPr>
          <w:rFonts w:asciiTheme="majorBidi" w:hAnsiTheme="majorBidi" w:cstheme="majorBidi"/>
        </w:rPr>
        <w:t xml:space="preserve"> charge </w:t>
      </w:r>
      <w:r w:rsidR="007722C2" w:rsidRPr="00FA51EC">
        <w:rPr>
          <w:rFonts w:asciiTheme="majorBidi" w:hAnsiTheme="majorBidi" w:cstheme="majorBidi"/>
        </w:rPr>
        <w:t xml:space="preserve">and discharge </w:t>
      </w:r>
      <w:r w:rsidR="006912CB" w:rsidRPr="00FA51EC">
        <w:rPr>
          <w:rFonts w:asciiTheme="majorBidi" w:hAnsiTheme="majorBidi" w:cstheme="majorBidi"/>
        </w:rPr>
        <w:t>process</w:t>
      </w:r>
      <w:r w:rsidR="007722C2" w:rsidRPr="00FA51EC">
        <w:rPr>
          <w:rFonts w:asciiTheme="majorBidi" w:hAnsiTheme="majorBidi" w:cstheme="majorBidi"/>
        </w:rPr>
        <w:t>es</w:t>
      </w:r>
      <w:r w:rsidR="006912CB" w:rsidRPr="00FA51EC">
        <w:rPr>
          <w:rFonts w:asciiTheme="majorBidi" w:hAnsiTheme="majorBidi" w:cstheme="majorBidi"/>
        </w:rPr>
        <w:t xml:space="preserve"> </w:t>
      </w:r>
      <w:r w:rsidRPr="00FA51EC">
        <w:rPr>
          <w:rFonts w:asciiTheme="majorBidi" w:hAnsiTheme="majorBidi" w:cstheme="majorBidi"/>
        </w:rPr>
        <w:t>when</w:t>
      </w:r>
      <w:r w:rsidR="006912CB" w:rsidRPr="00FA51EC">
        <w:rPr>
          <w:rFonts w:asciiTheme="majorBidi" w:hAnsiTheme="majorBidi" w:cstheme="majorBidi"/>
        </w:rPr>
        <w:t xml:space="preserve"> the graphite electrode is the negative electrode in typical lithium-ion batteries. </w:t>
      </w:r>
      <w:r w:rsidR="00867C46" w:rsidRPr="00FA51EC">
        <w:rPr>
          <w:rFonts w:asciiTheme="majorBidi" w:hAnsiTheme="majorBidi" w:cstheme="majorBidi"/>
        </w:rPr>
        <w:t>This</w:t>
      </w:r>
      <w:r w:rsidR="00867C46" w:rsidRPr="00FA51EC">
        <w:rPr>
          <w:rFonts w:asciiTheme="majorBidi" w:hAnsiTheme="majorBidi" w:cstheme="majorBidi"/>
        </w:rPr>
        <w:t> </w:t>
      </w:r>
      <w:r w:rsidR="00867C46" w:rsidRPr="00FA51EC">
        <w:rPr>
          <w:rFonts w:asciiTheme="majorBidi" w:hAnsiTheme="majorBidi" w:cstheme="majorBidi"/>
        </w:rPr>
        <w:t>reversible intercalation and de</w:t>
      </w:r>
      <w:r w:rsidR="006912CB" w:rsidRPr="00FA51EC">
        <w:rPr>
          <w:rFonts w:asciiTheme="majorBidi" w:hAnsiTheme="majorBidi" w:cstheme="majorBidi"/>
        </w:rPr>
        <w:t>-</w:t>
      </w:r>
      <w:r w:rsidR="00867C46" w:rsidRPr="00FA51EC">
        <w:rPr>
          <w:rFonts w:asciiTheme="majorBidi" w:hAnsiTheme="majorBidi" w:cstheme="majorBidi"/>
        </w:rPr>
        <w:t>intercalation</w:t>
      </w:r>
      <w:r w:rsidRPr="00FA51EC">
        <w:rPr>
          <w:rFonts w:asciiTheme="majorBidi" w:hAnsiTheme="majorBidi" w:cstheme="majorBidi"/>
        </w:rPr>
        <w:t xml:space="preserve"> occurring in the graphite</w:t>
      </w:r>
      <w:r w:rsidR="006912CB" w:rsidRPr="00FA51EC">
        <w:rPr>
          <w:rFonts w:asciiTheme="majorBidi" w:hAnsiTheme="majorBidi" w:cstheme="majorBidi"/>
        </w:rPr>
        <w:t xml:space="preserve"> electrode</w:t>
      </w:r>
      <w:r w:rsidR="00867C46" w:rsidRPr="00FA51EC">
        <w:rPr>
          <w:rFonts w:asciiTheme="majorBidi" w:hAnsiTheme="majorBidi" w:cstheme="majorBidi"/>
        </w:rPr>
        <w:t xml:space="preserve"> is essential to the</w:t>
      </w:r>
      <w:r w:rsidRPr="00FA51EC">
        <w:rPr>
          <w:rFonts w:asciiTheme="majorBidi" w:hAnsiTheme="majorBidi" w:cstheme="majorBidi"/>
        </w:rPr>
        <w:t xml:space="preserve"> </w:t>
      </w:r>
      <w:r w:rsidR="00867C46" w:rsidRPr="00FA51EC">
        <w:rPr>
          <w:rFonts w:asciiTheme="majorBidi" w:hAnsiTheme="majorBidi" w:cstheme="majorBidi"/>
        </w:rPr>
        <w:t>energy storage</w:t>
      </w:r>
      <w:r w:rsidR="006912CB" w:rsidRPr="00FA51EC">
        <w:rPr>
          <w:rFonts w:asciiTheme="majorBidi" w:hAnsiTheme="majorBidi" w:cstheme="majorBidi"/>
        </w:rPr>
        <w:t xml:space="preserve"> with </w:t>
      </w:r>
      <w:r w:rsidR="006912CB" w:rsidRPr="00595347">
        <w:rPr>
          <w:rFonts w:asciiTheme="majorBidi" w:hAnsiTheme="majorBidi" w:cstheme="majorBidi"/>
        </w:rPr>
        <w:t>high cycleability and long cycle-life</w:t>
      </w:r>
      <w:r w:rsidR="00867C46" w:rsidRPr="00595347">
        <w:rPr>
          <w:rFonts w:asciiTheme="majorBidi" w:hAnsiTheme="majorBidi" w:cstheme="majorBidi"/>
        </w:rPr>
        <w:t>.</w:t>
      </w:r>
    </w:p>
    <w:p w14:paraId="0908BC7A" w14:textId="268D81D1" w:rsidR="00427BFC" w:rsidRPr="00595347" w:rsidRDefault="0086710F" w:rsidP="00BA5592">
      <w:pPr>
        <w:pStyle w:val="NormalWeb"/>
        <w:spacing w:line="480" w:lineRule="auto"/>
        <w:ind w:firstLine="720"/>
        <w:jc w:val="both"/>
        <w:rPr>
          <w:rFonts w:asciiTheme="majorBidi" w:hAnsiTheme="majorBidi" w:cstheme="majorBidi"/>
          <w:lang w:val="en-US"/>
        </w:rPr>
      </w:pPr>
      <w:r w:rsidRPr="00595347">
        <w:rPr>
          <w:rFonts w:asciiTheme="majorBidi" w:hAnsiTheme="majorBidi" w:cstheme="majorBidi"/>
          <w:lang w:val="en-US"/>
        </w:rPr>
        <w:t xml:space="preserve">The above observations represent the common Li intercalation/deintercalation process in graphitic structures, in which structural integrity of the graphite electrode considerable impacts this behavior. The extensive structural disruption induced in ball milling leads to a notable structural deviation from the common mechanism. The absence of the distinctive voltage plateau 0.2V, which is typically indicative of staged intercalation of Li-ions into the bulk of the material, suggests that lithium storage in the ball-milled sample is dominated by surface adsorption, defect-assisted storage, and possibly pseudocapacitance. Overall, these observations suggest that while intercalation still happen in residual crystalline domains, the predominant insertion mechanism in ball-milled graphite is not purely intercalative, but a hybrid phenomenon that reflects the disordered </w:t>
      </w:r>
      <w:r w:rsidR="00391DF6" w:rsidRPr="00595347">
        <w:rPr>
          <w:rFonts w:asciiTheme="majorBidi" w:hAnsiTheme="majorBidi" w:cstheme="majorBidi"/>
          <w:lang w:val="en-US"/>
        </w:rPr>
        <w:t>structure of the material.</w:t>
      </w:r>
    </w:p>
    <w:p w14:paraId="419DEB90" w14:textId="77777777" w:rsidR="00391DF6" w:rsidRPr="0086710F" w:rsidRDefault="00391DF6" w:rsidP="00BA5592">
      <w:pPr>
        <w:pStyle w:val="NormalWeb"/>
        <w:spacing w:line="480" w:lineRule="auto"/>
        <w:ind w:firstLine="720"/>
        <w:jc w:val="both"/>
        <w:rPr>
          <w:rFonts w:asciiTheme="majorBidi" w:hAnsiTheme="majorBidi" w:cstheme="majorBidi"/>
          <w:color w:val="FF0000"/>
          <w:lang w:val="en-US"/>
        </w:rPr>
      </w:pPr>
    </w:p>
    <w:p w14:paraId="0AAA70B5" w14:textId="13694388" w:rsidR="00926CC1" w:rsidRPr="00FA51EC" w:rsidRDefault="00A57FD7" w:rsidP="00926CC1">
      <w:pPr>
        <w:pStyle w:val="NormalWeb"/>
        <w:spacing w:line="480" w:lineRule="auto"/>
        <w:jc w:val="both"/>
        <w:rPr>
          <w:rFonts w:asciiTheme="majorBidi" w:hAnsiTheme="majorBidi" w:cstheme="majorBidi"/>
          <w:b/>
          <w:bCs/>
          <w:lang w:val="en-US"/>
        </w:rPr>
      </w:pPr>
      <w:r w:rsidRPr="00FA51EC">
        <w:rPr>
          <w:rFonts w:asciiTheme="majorBidi" w:hAnsiTheme="majorBidi" w:cstheme="majorBidi"/>
          <w:b/>
          <w:bCs/>
          <w:lang w:val="en-US"/>
        </w:rPr>
        <w:t>3</w:t>
      </w:r>
      <w:r w:rsidR="00C15862" w:rsidRPr="00FA51EC">
        <w:rPr>
          <w:rFonts w:asciiTheme="majorBidi" w:hAnsiTheme="majorBidi" w:cstheme="majorBidi"/>
          <w:b/>
          <w:bCs/>
          <w:lang w:val="en-US"/>
        </w:rPr>
        <w:t>.10</w:t>
      </w:r>
      <w:r w:rsidR="00926CC1" w:rsidRPr="00FA51EC">
        <w:rPr>
          <w:rFonts w:asciiTheme="majorBidi" w:hAnsiTheme="majorBidi" w:cstheme="majorBidi"/>
          <w:b/>
          <w:bCs/>
          <w:lang w:val="en-US"/>
        </w:rPr>
        <w:t xml:space="preserve"> </w:t>
      </w:r>
      <w:r w:rsidR="0087434D" w:rsidRPr="00FA51EC">
        <w:rPr>
          <w:rFonts w:asciiTheme="majorBidi" w:hAnsiTheme="majorBidi" w:cstheme="majorBidi"/>
          <w:b/>
          <w:bCs/>
          <w:lang w:val="en-US"/>
        </w:rPr>
        <w:t>Long cycling performance</w:t>
      </w:r>
      <w:r w:rsidR="00926CC1" w:rsidRPr="00FA51EC">
        <w:rPr>
          <w:rFonts w:asciiTheme="majorBidi" w:hAnsiTheme="majorBidi" w:cstheme="majorBidi"/>
          <w:b/>
          <w:bCs/>
        </w:rPr>
        <w:t>: A Study of 201-500 Cycles</w:t>
      </w:r>
    </w:p>
    <w:p w14:paraId="06D1C0F2" w14:textId="4E899E49" w:rsidR="00636562" w:rsidRPr="00FA51EC" w:rsidRDefault="00926CC1" w:rsidP="00926CC1">
      <w:pPr>
        <w:pStyle w:val="NormalWeb"/>
        <w:spacing w:line="480" w:lineRule="auto"/>
        <w:ind w:firstLine="720"/>
        <w:jc w:val="both"/>
        <w:rPr>
          <w:rFonts w:asciiTheme="majorBidi" w:hAnsiTheme="majorBidi" w:cstheme="majorBidi"/>
          <w:shd w:val="clear" w:color="auto" w:fill="FFFFFF"/>
          <w:lang w:val="en-US"/>
        </w:rPr>
      </w:pPr>
      <w:r w:rsidRPr="00FA51EC">
        <w:rPr>
          <w:rFonts w:asciiTheme="majorBidi" w:hAnsiTheme="majorBidi" w:cstheme="majorBidi"/>
          <w:shd w:val="clear" w:color="auto" w:fill="FFFFFF"/>
        </w:rPr>
        <w:t>The present work also seeks to evaluate the cycling performance of ball-milled graphite electrodes over an extended period beyond the</w:t>
      </w:r>
      <w:r w:rsidR="00DA0107" w:rsidRPr="00FA51EC">
        <w:rPr>
          <w:rFonts w:asciiTheme="majorBidi" w:hAnsiTheme="majorBidi" w:cstheme="majorBidi"/>
          <w:shd w:val="clear" w:color="auto" w:fill="FFFFFF"/>
          <w:lang w:val="en-US"/>
        </w:rPr>
        <w:t xml:space="preserve"> </w:t>
      </w:r>
      <w:r w:rsidRPr="00FA51EC">
        <w:rPr>
          <w:rFonts w:asciiTheme="majorBidi" w:hAnsiTheme="majorBidi" w:cstheme="majorBidi"/>
          <w:shd w:val="clear" w:color="auto" w:fill="FFFFFF"/>
        </w:rPr>
        <w:t>conventional 100–200 cycles commonly described in the previous work</w:t>
      </w:r>
      <w:r w:rsidR="007F5ED2" w:rsidRPr="00FA51EC">
        <w:rPr>
          <w:rFonts w:asciiTheme="majorBidi" w:hAnsiTheme="majorBidi" w:cstheme="majorBidi"/>
          <w:shd w:val="clear" w:color="auto" w:fill="FFFFFF"/>
          <w:lang w:val="en-US"/>
        </w:rPr>
        <w:t xml:space="preserve"> </w:t>
      </w:r>
      <w:r w:rsidR="00C60DD0" w:rsidRPr="00FA51EC">
        <w:rPr>
          <w:rFonts w:asciiTheme="majorBidi" w:hAnsiTheme="majorBidi" w:cstheme="majorBidi"/>
          <w:shd w:val="clear" w:color="auto" w:fill="FFFFFF"/>
          <w:lang w:val="en-US"/>
        </w:rPr>
        <w:fldChar w:fldCharType="begin" w:fldLock="1"/>
      </w:r>
      <w:r w:rsidR="009E338F">
        <w:rPr>
          <w:rFonts w:asciiTheme="majorBidi" w:hAnsiTheme="majorBidi" w:cstheme="majorBidi"/>
          <w:shd w:val="clear" w:color="auto" w:fill="FFFFFF"/>
          <w:lang w:val="en-US"/>
        </w:rPr>
        <w:instrText>ADDIN CSL_CITATION {"citationItems":[{"id":"ITEM-1","itemData":{"DOI":"10.1039/d4su00094c","ISBN":"6129385471","ISSN":"27538125","abstract":"The growing demand for lithium-ion batteries over the last decade, coupled with the limited and geographically confined supply of high-quality battery-grade graphite, underscores the importance of recycling graphite from spent batteries. Ideally, recycled graphite, already optimised for battery applications, can find application in new batteries, thereby reducing environmental impact and potentially delivering excellent performance. This study focuses on assessing the electrochemical performance of as-received and ball-milled recycled graphite obtained from two distinct battery waste streams. After 100 cycles at a current of 20 mA g−1, capacities reach predominantly 313 mA h g−1 for graphite recycled from LiCoO2‖ graphite batteries and 242 mA h g−1 for those recycled from LiNixMnyCozO2 (x + y + z = 1)‖ graphite batteries. Nonetheless, there remains a noticeable disparity in electrochemical properties between recycled graphite and commercial battery-grade graphite. One additional processing step is undertaken: ball milling for different durations, to modify particle size and morphology. As a result, after 3-hour ball milling, the average capacities increased by 10.5% and 20.2% for recycled graphite derived from LiCoO2‖ graphite and LiNixMnyCozO2 (x + y + z = 1)‖ graphite batteries, respectively. This work clearly demonstrates that recycled graphite can be employed in second-life or batteries made from recycled materials and mechanochemical methods can be used to improve performance.","author":[{"dropping-particle":"","family":"Peng","given":"Jian","non-dropping-particle":"","parse-names":false,"suffix":""},{"dropping-particle":"","family":"Maslek","given":"Stefanie","non-dropping-particle":"","parse-names":false,"suffix":""},{"dropping-particle":"","family":"Sharma","given":"Neeraj","non-dropping-particle":"","parse-names":false,"suffix":""}],"container-title":"RSC Sustainability","id":"ITEM-1","issue":"5","issued":{"date-parts":[["2024"]]},"page":"1418-1430","publisher":"Royal Society of Chemistry","title":"Spent graphite from lithium-ion batteries: re-use and the impact of ball milling for re-use","type":"article-journal","volume":"2"},"uris":["http://www.mendeley.com/documents/?uuid=81e1bbbf-aeec-40fe-bbc2-29bbbc77ec01"]},{"id":"ITEM-2","itemData":{"DOI":"https://doi.org/10.1002/bte2.20230067","abstract":"Abstract Graphite is one of the most widely used anode materials in lithium-ion batteries (LIBs). The recycling of spent graphite (SG) from spent LIBs has attracted less attention due to its limited value, complicated contaminations, and unrestored structure. In this study, a remediation and regeneration process with combined hydrothermal calcination was proposed to remove different impurities as value-added resources from SG. This study focuses on the application of different removal methods for different impurity metals by hydrothermal and acid leaching under different conditions for the removal of Cu, Li, Co, Mn, and Ni from SG. Then, mild-tempreture calcination of SG was performed to remove residual organic compounds. The regenerated graphite (RG) was found to have a better morphology structure and increased pore volume, which is more favorable for the embedding and desorption of lithium (Li) in graphite. In terms of electrochemical performance, the first discharge-specific capacity of RG at 0.5 C is 359.40 mAh/g, with a retention of 353.49 mAh/g after 100 cycles (retention rate of 98.36\\%). This study can be a green and efficient candidate for the regeneration of graphite from spent lithium-ion batteries as anode material by reduced restoration temperature, with different metal resources as by-products.","author":[{"dropping-particle":"","family":"Ji","given":"Shaowen","non-dropping-particle":"","parse-names":false,"suffix":""},{"dropping-particle":"","family":"Zhang","given":"Anlong","non-dropping-particle":"","parse-names":false,"suffix":""},{"dropping-particle":"","family":"Hua","given":"Weiming","non-dropping-particle":"","parse-names":false,"suffix":""},{"dropping-particle":"","family":"Yan","given":"Shuxuan","non-dropping-particle":"","parse-names":false,"suffix":""},{"dropping-particle":"","family":"Chen","given":"Xiangping","non-dropping-particle":"","parse-names":false,"suffix":""}],"container-title":"Battery Energy","id":"ITEM-2","issue":"3","issued":{"date-parts":[["2024"]]},"page":"20230067","title":"Regeneration of graphite from spent lithium-ion batteries as anode materials through stepwise purification and mild temperature restoration","type":"article-journal","volume":"3"},"uris":["http://www.mendeley.com/documents/?uuid=1e62c3c9-df6c-44aa-924a-f618fa4970ee"]}],"mendeley":{"formattedCitation":"[14,25]","plainTextFormattedCitation":"[14,25]","previouslyFormattedCitation":"[13,24]"},"properties":{"noteIndex":0},"schema":"https://github.com/citation-style-language/schema/raw/master/csl-citation.json"}</w:instrText>
      </w:r>
      <w:r w:rsidR="00C60DD0" w:rsidRPr="00FA51EC">
        <w:rPr>
          <w:rFonts w:asciiTheme="majorBidi" w:hAnsiTheme="majorBidi" w:cstheme="majorBidi"/>
          <w:shd w:val="clear" w:color="auto" w:fill="FFFFFF"/>
          <w:lang w:val="en-US"/>
        </w:rPr>
        <w:fldChar w:fldCharType="separate"/>
      </w:r>
      <w:r w:rsidR="009E338F" w:rsidRPr="009E338F">
        <w:rPr>
          <w:rFonts w:asciiTheme="majorBidi" w:hAnsiTheme="majorBidi" w:cstheme="majorBidi"/>
          <w:noProof/>
          <w:shd w:val="clear" w:color="auto" w:fill="FFFFFF"/>
          <w:lang w:val="en-US"/>
        </w:rPr>
        <w:t>[14,25]</w:t>
      </w:r>
      <w:r w:rsidR="00C60DD0" w:rsidRPr="00FA51EC">
        <w:rPr>
          <w:rFonts w:asciiTheme="majorBidi" w:hAnsiTheme="majorBidi" w:cstheme="majorBidi"/>
          <w:shd w:val="clear" w:color="auto" w:fill="FFFFFF"/>
          <w:lang w:val="en-US"/>
        </w:rPr>
        <w:fldChar w:fldCharType="end"/>
      </w:r>
      <w:r w:rsidRPr="00FA51EC">
        <w:rPr>
          <w:rFonts w:asciiTheme="majorBidi" w:hAnsiTheme="majorBidi" w:cstheme="majorBidi"/>
          <w:shd w:val="clear" w:color="auto" w:fill="FFFFFF"/>
        </w:rPr>
        <w:t xml:space="preserve">. </w:t>
      </w:r>
      <w:r w:rsidR="00636562" w:rsidRPr="00FA51EC">
        <w:rPr>
          <w:rFonts w:asciiTheme="majorBidi" w:hAnsiTheme="majorBidi" w:cstheme="majorBidi"/>
          <w:shd w:val="clear" w:color="auto" w:fill="FFFFFF"/>
          <w:lang w:val="en-US"/>
        </w:rPr>
        <w:t>Instead of limiting our analysis to short-term cycling at less than 1C, we expanded the cycling to 500 cycles to gain deeper insight into the material performance during an extended usage timeline. Our study expands upon previously published studies that also looked at cycling graphite for high cycle counts by investigating the cycling stability and efficiency of ball milled graphite electrodes across a much wider depth of discharge. The key results aim to enhance the understanding of mechanisms of capacity degradation, enhancement of coulombic efficiency, and stability of anodes for the demanding application of LiBs using graphite</w:t>
      </w:r>
      <w:r w:rsidR="00EB4055" w:rsidRPr="00FA51EC">
        <w:rPr>
          <w:rFonts w:asciiTheme="majorBidi" w:hAnsiTheme="majorBidi" w:cstheme="majorBidi"/>
          <w:shd w:val="clear" w:color="auto" w:fill="FFFFFF"/>
          <w:lang w:val="en-US"/>
        </w:rPr>
        <w:t>-</w:t>
      </w:r>
      <w:r w:rsidR="00636562" w:rsidRPr="00FA51EC">
        <w:rPr>
          <w:rFonts w:asciiTheme="majorBidi" w:hAnsiTheme="majorBidi" w:cstheme="majorBidi"/>
          <w:shd w:val="clear" w:color="auto" w:fill="FFFFFF"/>
          <w:lang w:val="en-US"/>
        </w:rPr>
        <w:t xml:space="preserve">based anodes. </w:t>
      </w:r>
    </w:p>
    <w:p w14:paraId="013609F7" w14:textId="57A998DA" w:rsidR="00A57FD7" w:rsidRDefault="00926CC1" w:rsidP="00926CC1">
      <w:pPr>
        <w:pStyle w:val="NormalWeb"/>
        <w:spacing w:line="480" w:lineRule="auto"/>
        <w:ind w:firstLine="720"/>
        <w:jc w:val="both"/>
        <w:rPr>
          <w:rFonts w:asciiTheme="majorBidi" w:hAnsiTheme="majorBidi" w:cstheme="majorBidi"/>
          <w:shd w:val="clear" w:color="auto" w:fill="FFFFFF"/>
        </w:rPr>
      </w:pPr>
      <w:r w:rsidRPr="00FA51EC">
        <w:rPr>
          <w:rFonts w:asciiTheme="majorBidi" w:hAnsiTheme="majorBidi" w:cstheme="majorBidi"/>
          <w:shd w:val="clear" w:color="auto" w:fill="FFFFFF"/>
        </w:rPr>
        <w:t>The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first discharge capacity of the ball-milled graphite obtained 37</w:t>
      </w:r>
      <w:r w:rsidR="00C60DD0" w:rsidRPr="00FA51EC">
        <w:rPr>
          <w:rFonts w:asciiTheme="majorBidi" w:hAnsiTheme="majorBidi" w:cstheme="majorBidi"/>
          <w:shd w:val="clear" w:color="auto" w:fill="FFFFFF"/>
          <w:lang w:val="en-US"/>
        </w:rPr>
        <w:t>1</w:t>
      </w:r>
      <w:r w:rsidRPr="00FA51EC">
        <w:rPr>
          <w:rFonts w:asciiTheme="majorBidi" w:hAnsiTheme="majorBidi" w:cstheme="majorBidi"/>
          <w:shd w:val="clear" w:color="auto" w:fill="FFFFFF"/>
        </w:rPr>
        <w:t>.</w:t>
      </w:r>
      <w:r w:rsidR="00C60DD0" w:rsidRPr="00FA51EC">
        <w:rPr>
          <w:rFonts w:asciiTheme="majorBidi" w:hAnsiTheme="majorBidi" w:cstheme="majorBidi"/>
          <w:shd w:val="clear" w:color="auto" w:fill="FFFFFF"/>
          <w:lang w:val="en-US"/>
        </w:rPr>
        <w:t>58</w:t>
      </w:r>
      <w:r w:rsidRPr="00FA51EC">
        <w:rPr>
          <w:rFonts w:asciiTheme="majorBidi" w:hAnsiTheme="majorBidi" w:cstheme="majorBidi"/>
          <w:shd w:val="clear" w:color="auto" w:fill="FFFFFF"/>
        </w:rPr>
        <w:t xml:space="preserve"> mAh/g as shown in Fig. </w:t>
      </w:r>
      <w:r w:rsidR="00C60DD0" w:rsidRPr="00FA51EC">
        <w:rPr>
          <w:rFonts w:asciiTheme="majorBidi" w:hAnsiTheme="majorBidi" w:cstheme="majorBidi"/>
          <w:shd w:val="clear" w:color="auto" w:fill="FFFFFF"/>
          <w:lang w:val="en-US"/>
        </w:rPr>
        <w:t>5a</w:t>
      </w:r>
      <w:r w:rsidRPr="00FA51EC">
        <w:rPr>
          <w:rFonts w:asciiTheme="majorBidi" w:hAnsiTheme="majorBidi" w:cstheme="majorBidi"/>
          <w:shd w:val="clear" w:color="auto" w:fill="FFFFFF"/>
        </w:rPr>
        <w:t>, while the average discharge capacity of the first 200 cycles was 367.52 mAh/g. This demonstrates a high retention of 97.15% and</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a high coulombic efficiency of 99.05%. And, extending for the charging and discharging process as seen the average discharging capacity was</w:t>
      </w:r>
      <w:r w:rsidRPr="00FA51EC">
        <w:rPr>
          <w:rFonts w:asciiTheme="majorBidi" w:hAnsiTheme="majorBidi" w:cstheme="majorBidi"/>
          <w:shd w:val="clear" w:color="auto" w:fill="FFFFFF"/>
          <w:lang w:val="en-US"/>
        </w:rPr>
        <w:t xml:space="preserve"> 324</w:t>
      </w:r>
      <w:r w:rsidRPr="00FA51EC">
        <w:rPr>
          <w:rFonts w:asciiTheme="majorBidi" w:hAnsiTheme="majorBidi" w:cstheme="majorBidi"/>
          <w:shd w:val="clear" w:color="auto" w:fill="FFFFFF"/>
        </w:rPr>
        <w:t>.</w:t>
      </w:r>
      <w:r w:rsidRPr="00FA51EC">
        <w:rPr>
          <w:rFonts w:asciiTheme="majorBidi" w:hAnsiTheme="majorBidi" w:cstheme="majorBidi"/>
          <w:shd w:val="clear" w:color="auto" w:fill="FFFFFF"/>
          <w:lang w:val="en-US"/>
        </w:rPr>
        <w:t>94</w:t>
      </w:r>
      <w:r w:rsidRPr="00FA51EC">
        <w:rPr>
          <w:rFonts w:asciiTheme="majorBidi" w:hAnsiTheme="majorBidi" w:cstheme="majorBidi"/>
          <w:shd w:val="clear" w:color="auto" w:fill="FFFFFF"/>
        </w:rPr>
        <w:t xml:space="preserve"> mAh/g during the 201–500 cycle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(Fig. S</w:t>
      </w:r>
      <w:r w:rsidR="00D16E78">
        <w:rPr>
          <w:rFonts w:asciiTheme="majorBidi" w:hAnsiTheme="majorBidi" w:cstheme="majorBidi"/>
          <w:shd w:val="clear" w:color="auto" w:fill="FFFFFF"/>
          <w:lang w:val="en-US"/>
        </w:rPr>
        <w:t>7</w:t>
      </w:r>
      <w:r w:rsidR="00C60DD0" w:rsidRPr="00FA51EC">
        <w:rPr>
          <w:rFonts w:asciiTheme="majorBidi" w:hAnsiTheme="majorBidi" w:cstheme="majorBidi"/>
          <w:shd w:val="clear" w:color="auto" w:fill="FFFFFF"/>
          <w:lang w:val="en-US"/>
        </w:rPr>
        <w:t xml:space="preserve"> (a)</w:t>
      </w:r>
      <w:r w:rsidRPr="00FA51EC">
        <w:rPr>
          <w:rFonts w:asciiTheme="majorBidi" w:hAnsiTheme="majorBidi" w:cstheme="majorBidi"/>
          <w:shd w:val="clear" w:color="auto" w:fill="FFFFFF"/>
        </w:rPr>
        <w:t>), indicative of a</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capacity retention of 77.37%. A progressive loss of capacity is observed, but it remains within expected limits for long</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cycling. The degradation is associated with normal degradation factors, such as mild electrode degradation,</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SEI thickening, and lithium inventory losses. Significantly, despite this, graphite anode shows considerable electrochemical activity, demonstrating</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its superior stability over extended cycling.</w:t>
      </w:r>
      <w:r w:rsidRPr="00FA51EC">
        <w:rPr>
          <w:rFonts w:asciiTheme="majorBidi" w:hAnsiTheme="majorBidi" w:cstheme="majorBidi"/>
          <w:shd w:val="clear" w:color="auto" w:fill="FFFFFF"/>
          <w:lang w:val="en-US"/>
        </w:rPr>
        <w:t xml:space="preserve"> </w:t>
      </w:r>
      <w:r w:rsidRPr="00FA51EC">
        <w:rPr>
          <w:rFonts w:asciiTheme="majorBidi" w:hAnsiTheme="majorBidi" w:cstheme="majorBidi"/>
          <w:shd w:val="clear" w:color="auto" w:fill="FFFFFF"/>
        </w:rPr>
        <w:t xml:space="preserve">Extended cycling data demonstrate an outstanding coulombic efficiency of </w:t>
      </w:r>
      <w:r w:rsidR="00D5571F">
        <w:rPr>
          <w:rFonts w:asciiTheme="majorBidi" w:hAnsiTheme="majorBidi" w:cstheme="majorBidi"/>
          <w:i/>
          <w:iCs/>
          <w:shd w:val="clear" w:color="auto" w:fill="FFFFFF"/>
        </w:rPr>
        <w:t xml:space="preserve">ca. </w:t>
      </w:r>
      <w:r w:rsidRPr="00FA51EC">
        <w:rPr>
          <w:rFonts w:asciiTheme="majorBidi" w:hAnsiTheme="majorBidi" w:cstheme="majorBidi"/>
          <w:shd w:val="clear" w:color="auto" w:fill="FFFFFF"/>
        </w:rPr>
        <w:t>100</w:t>
      </w:r>
      <w:r w:rsidR="00D5571F">
        <w:rPr>
          <w:rFonts w:asciiTheme="majorBidi" w:hAnsiTheme="majorBidi" w:cstheme="majorBidi"/>
          <w:shd w:val="clear" w:color="auto" w:fill="FFFFFF"/>
        </w:rPr>
        <w:t xml:space="preserve"> </w:t>
      </w:r>
      <w:r w:rsidRPr="00FA51EC">
        <w:rPr>
          <w:rFonts w:asciiTheme="majorBidi" w:hAnsiTheme="majorBidi" w:cstheme="majorBidi"/>
          <w:shd w:val="clear" w:color="auto" w:fill="FFFFFF"/>
        </w:rPr>
        <w:t>% on average</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in the 201–500 cycle range (Fig. S</w:t>
      </w:r>
      <w:r w:rsidR="00D16E78">
        <w:rPr>
          <w:rFonts w:asciiTheme="majorBidi" w:hAnsiTheme="majorBidi" w:cstheme="majorBidi"/>
          <w:shd w:val="clear" w:color="auto" w:fill="FFFFFF"/>
          <w:lang w:val="en-US"/>
        </w:rPr>
        <w:t>7</w:t>
      </w:r>
      <w:r w:rsidR="00C60DD0" w:rsidRPr="00FA51EC">
        <w:rPr>
          <w:rFonts w:asciiTheme="majorBidi" w:hAnsiTheme="majorBidi" w:cstheme="majorBidi"/>
          <w:shd w:val="clear" w:color="auto" w:fill="FFFFFF"/>
          <w:lang w:val="en-US"/>
        </w:rPr>
        <w:t>(b)</w:t>
      </w:r>
      <w:r w:rsidRPr="00FA51EC">
        <w:rPr>
          <w:rFonts w:asciiTheme="majorBidi" w:hAnsiTheme="majorBidi" w:cstheme="majorBidi"/>
          <w:shd w:val="clear" w:color="auto" w:fill="FFFFFF"/>
        </w:rPr>
        <w:t xml:space="preserve">). This remarkable efficiency indicates </w:t>
      </w:r>
      <w:r w:rsidRPr="00FA51EC">
        <w:rPr>
          <w:rFonts w:asciiTheme="majorBidi" w:hAnsiTheme="majorBidi" w:cstheme="majorBidi"/>
          <w:shd w:val="clear" w:color="auto" w:fill="FFFFFF"/>
        </w:rPr>
        <w:lastRenderedPageBreak/>
        <w:t>that intercalation and deintercalation of lithium-ion in this system are reversible with minimal</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side reactions. The stable coulombic efficiency suggests that the ball-milled graphite retains a</w:t>
      </w:r>
      <w:r w:rsidRPr="00FA51EC">
        <w:rPr>
          <w:rFonts w:asciiTheme="majorBidi" w:hAnsiTheme="majorBidi" w:cstheme="majorBidi"/>
          <w:shd w:val="clear" w:color="auto" w:fill="FFFFFF"/>
        </w:rPr>
        <w:t> </w:t>
      </w:r>
      <w:r w:rsidRPr="00FA51EC">
        <w:rPr>
          <w:rFonts w:asciiTheme="majorBidi" w:hAnsiTheme="majorBidi" w:cstheme="majorBidi"/>
          <w:shd w:val="clear" w:color="auto" w:fill="FFFFFF"/>
        </w:rPr>
        <w:t xml:space="preserve">good electrochemical interface and structure even after excessive cycling. </w:t>
      </w:r>
      <w:r w:rsidR="008E3245" w:rsidRPr="00FA51EC">
        <w:rPr>
          <w:rFonts w:asciiTheme="majorBidi" w:hAnsiTheme="majorBidi" w:cstheme="majorBidi"/>
          <w:shd w:val="clear" w:color="auto" w:fill="FFFFFF"/>
          <w:lang w:val="en-US"/>
        </w:rPr>
        <w:t>The mechanisms proposed are detailed in supporting information Fig. S</w:t>
      </w:r>
      <w:r w:rsidR="00D16E78">
        <w:rPr>
          <w:rFonts w:asciiTheme="majorBidi" w:hAnsiTheme="majorBidi" w:cstheme="majorBidi"/>
          <w:shd w:val="clear" w:color="auto" w:fill="FFFFFF"/>
          <w:lang w:val="en-US"/>
        </w:rPr>
        <w:t>8</w:t>
      </w:r>
      <w:r w:rsidR="008E3245" w:rsidRPr="00FA51EC">
        <w:rPr>
          <w:rFonts w:asciiTheme="majorBidi" w:hAnsiTheme="majorBidi" w:cstheme="majorBidi"/>
          <w:shd w:val="clear" w:color="auto" w:fill="FFFFFF"/>
          <w:lang w:val="en-US"/>
        </w:rPr>
        <w:t xml:space="preserve"> (a&amp;b) for 1-200 cycles and 201-500 cycles. </w:t>
      </w:r>
      <w:r w:rsidRPr="00FA51EC">
        <w:rPr>
          <w:rFonts w:asciiTheme="majorBidi" w:hAnsiTheme="majorBidi" w:cstheme="majorBidi"/>
          <w:shd w:val="clear" w:color="auto" w:fill="FFFFFF"/>
        </w:rPr>
        <w:t xml:space="preserve">This presents a demanding benchmark for the suitability of the material for real </w:t>
      </w:r>
      <w:r w:rsidR="002747BD" w:rsidRPr="00FA51EC">
        <w:rPr>
          <w:rFonts w:asciiTheme="majorBidi" w:hAnsiTheme="majorBidi" w:cstheme="majorBidi"/>
          <w:shd w:val="clear" w:color="auto" w:fill="FFFFFF"/>
          <w:lang w:val="en-US"/>
        </w:rPr>
        <w:t>LiBs</w:t>
      </w:r>
      <w:r w:rsidRPr="00FA51EC">
        <w:rPr>
          <w:rFonts w:asciiTheme="majorBidi" w:hAnsiTheme="majorBidi" w:cstheme="majorBidi"/>
          <w:shd w:val="clear" w:color="auto" w:fill="FFFFFF"/>
        </w:rPr>
        <w:t xml:space="preserve"> applications.</w:t>
      </w:r>
    </w:p>
    <w:p w14:paraId="632A047C" w14:textId="77777777" w:rsidR="00427BFC" w:rsidRPr="00FA51EC" w:rsidRDefault="00427BFC" w:rsidP="00926CC1">
      <w:pPr>
        <w:pStyle w:val="NormalWeb"/>
        <w:spacing w:line="480" w:lineRule="auto"/>
        <w:ind w:firstLine="720"/>
        <w:jc w:val="both"/>
        <w:rPr>
          <w:rFonts w:asciiTheme="majorBidi" w:hAnsiTheme="majorBidi" w:cstheme="majorBidi"/>
          <w:lang w:val="en-US"/>
        </w:rPr>
      </w:pPr>
    </w:p>
    <w:p w14:paraId="6C3031D0" w14:textId="566E2BC0" w:rsidR="00867C46" w:rsidRPr="00FA51EC" w:rsidRDefault="005B3C7F" w:rsidP="00867C46">
      <w:pPr>
        <w:pStyle w:val="NormalWeb"/>
        <w:spacing w:line="480" w:lineRule="auto"/>
        <w:jc w:val="both"/>
        <w:rPr>
          <w:rFonts w:asciiTheme="majorBidi" w:hAnsiTheme="majorBidi" w:cstheme="majorBidi"/>
          <w:b/>
          <w:bCs/>
          <w:lang w:val="en-US"/>
        </w:rPr>
      </w:pPr>
      <w:r w:rsidRPr="00FA51EC">
        <w:rPr>
          <w:rFonts w:asciiTheme="majorBidi" w:hAnsiTheme="majorBidi" w:cstheme="majorBidi"/>
          <w:b/>
          <w:bCs/>
          <w:lang w:val="en-US"/>
        </w:rPr>
        <w:t>3.</w:t>
      </w:r>
      <w:r w:rsidR="00DA0107" w:rsidRPr="00FA51EC">
        <w:rPr>
          <w:rFonts w:asciiTheme="majorBidi" w:hAnsiTheme="majorBidi" w:cstheme="majorBidi"/>
          <w:b/>
          <w:bCs/>
          <w:lang w:val="en-US"/>
        </w:rPr>
        <w:t>1</w:t>
      </w:r>
      <w:r w:rsidR="00C15862" w:rsidRPr="00FA51EC">
        <w:rPr>
          <w:rFonts w:asciiTheme="majorBidi" w:hAnsiTheme="majorBidi" w:cstheme="majorBidi"/>
          <w:b/>
          <w:bCs/>
          <w:lang w:val="en-US"/>
        </w:rPr>
        <w:t>1</w:t>
      </w:r>
      <w:r w:rsidRPr="00FA51EC">
        <w:rPr>
          <w:rFonts w:asciiTheme="majorBidi" w:hAnsiTheme="majorBidi" w:cstheme="majorBidi"/>
          <w:b/>
          <w:bCs/>
          <w:lang w:val="en-US"/>
        </w:rPr>
        <w:t xml:space="preserve"> </w:t>
      </w:r>
      <w:r w:rsidR="00CB033E" w:rsidRPr="00FA51EC">
        <w:rPr>
          <w:rFonts w:asciiTheme="majorBidi" w:hAnsiTheme="majorBidi" w:cstheme="majorBidi"/>
          <w:b/>
          <w:bCs/>
          <w:lang w:val="en-US"/>
        </w:rPr>
        <w:t>Assessment of sustainability and economic feasibility</w:t>
      </w:r>
    </w:p>
    <w:p w14:paraId="4B7D43FD" w14:textId="306D90E1" w:rsidR="00CB033E" w:rsidRPr="00FA51EC" w:rsidRDefault="00CB033E" w:rsidP="00CB033E">
      <w:pPr>
        <w:pStyle w:val="NormalWeb"/>
        <w:spacing w:line="480" w:lineRule="auto"/>
        <w:ind w:firstLine="720"/>
        <w:jc w:val="both"/>
        <w:rPr>
          <w:rFonts w:asciiTheme="majorBidi" w:hAnsiTheme="majorBidi" w:cstheme="majorBidi"/>
        </w:rPr>
      </w:pPr>
      <w:r w:rsidRPr="00FA51EC">
        <w:rPr>
          <w:rFonts w:asciiTheme="majorBidi" w:hAnsiTheme="majorBidi" w:cstheme="majorBidi"/>
        </w:rPr>
        <w:t>Recycling graphite from the batteries is</w:t>
      </w:r>
      <w:r w:rsidRPr="00FA51EC">
        <w:rPr>
          <w:rFonts w:asciiTheme="majorBidi" w:hAnsiTheme="majorBidi" w:cstheme="majorBidi"/>
        </w:rPr>
        <w:t> </w:t>
      </w:r>
      <w:r w:rsidRPr="00FA51EC">
        <w:rPr>
          <w:rFonts w:asciiTheme="majorBidi" w:hAnsiTheme="majorBidi" w:cstheme="majorBidi"/>
        </w:rPr>
        <w:t>essential for sustainability and reducing the environmental impact of waste disposal and raw material extraction. A</w:t>
      </w:r>
      <w:r w:rsidRPr="00FA51EC">
        <w:rPr>
          <w:rFonts w:asciiTheme="majorBidi" w:hAnsiTheme="majorBidi" w:cstheme="majorBidi"/>
          <w:lang w:val="en-US"/>
        </w:rPr>
        <w:t>n</w:t>
      </w:r>
      <w:r w:rsidRPr="00FA51EC">
        <w:rPr>
          <w:rFonts w:asciiTheme="majorBidi" w:hAnsiTheme="majorBidi" w:cstheme="majorBidi"/>
        </w:rPr>
        <w:t xml:space="preserve"> </w:t>
      </w:r>
      <w:r w:rsidRPr="00FA51EC">
        <w:rPr>
          <w:rFonts w:asciiTheme="majorBidi" w:hAnsiTheme="majorBidi" w:cstheme="majorBidi"/>
          <w:lang w:val="en-US"/>
        </w:rPr>
        <w:t>analysis</w:t>
      </w:r>
      <w:r w:rsidRPr="00FA51EC">
        <w:rPr>
          <w:rFonts w:asciiTheme="majorBidi" w:hAnsiTheme="majorBidi" w:cstheme="majorBidi"/>
        </w:rPr>
        <w:t xml:space="preserve"> of</w:t>
      </w:r>
      <w:r w:rsidRPr="00FA51EC">
        <w:rPr>
          <w:rFonts w:asciiTheme="majorBidi" w:hAnsiTheme="majorBidi" w:cstheme="majorBidi"/>
        </w:rPr>
        <w:t> </w:t>
      </w:r>
      <w:r w:rsidRPr="00FA51EC">
        <w:rPr>
          <w:rFonts w:asciiTheme="majorBidi" w:hAnsiTheme="majorBidi" w:cstheme="majorBidi"/>
        </w:rPr>
        <w:t xml:space="preserve">existing techniques for graphite recovery reveals that many of the same approaches, particularly those used for recycling spent lithium-ion batteries, employ corrosive acids, organic solvents </w:t>
      </w:r>
      <w:r w:rsidRPr="00FA51EC">
        <w:rPr>
          <w:rFonts w:asciiTheme="majorBidi" w:hAnsiTheme="majorBidi" w:cstheme="majorBidi"/>
          <w:lang w:val="en-US"/>
        </w:rPr>
        <w:t xml:space="preserve">and </w:t>
      </w:r>
      <w:r w:rsidRPr="00FA51EC">
        <w:rPr>
          <w:rFonts w:asciiTheme="majorBidi" w:hAnsiTheme="majorBidi" w:cstheme="majorBidi"/>
        </w:rPr>
        <w:t xml:space="preserve"> high-temperature calcination procedures</w:t>
      </w:r>
      <w:r w:rsidR="00253506" w:rsidRPr="00FA51EC">
        <w:rPr>
          <w:rFonts w:asciiTheme="majorBidi" w:hAnsiTheme="majorBidi" w:cstheme="majorBidi"/>
          <w:lang w:val="en-US"/>
        </w:rPr>
        <w:t xml:space="preserve"> </w:t>
      </w:r>
      <w:r w:rsidR="00253506" w:rsidRPr="00FA51EC">
        <w:rPr>
          <w:rFonts w:asciiTheme="majorBidi" w:hAnsiTheme="majorBidi" w:cstheme="majorBidi"/>
          <w:lang w:val="en-US"/>
        </w:rPr>
        <w:fldChar w:fldCharType="begin" w:fldLock="1"/>
      </w:r>
      <w:r w:rsidR="009E338F">
        <w:rPr>
          <w:rFonts w:asciiTheme="majorBidi" w:hAnsiTheme="majorBidi" w:cstheme="majorBidi"/>
          <w:lang w:val="en-US"/>
        </w:rPr>
        <w:instrText>ADDIN CSL_CITATION {"citationItems":[{"id":"ITEM-1","itemData":{"DOI":"10.1016/j.cej.2022.141196","ISSN":"13858947","abstract":"Recovery of graphite from spent lithium-ion batteries (LIBs) as new anode materials in the LIBs after regeneration can not only promote the recycling of spent LIBs, but also help to alleviate its environmental risks. However, the removal of the impurities in spent graphite is unsatisfying and its electrochemical performance need to be further improved when using conventional regeneration methods (such as acid treatment). Herein, we proposed a novel deep eutectic solvent (DES) leaching method to recover and regenerate waste graphite from spent LIBs under mild condition. The result showed that DES leaching could not only effectively remove the impurities in spent graphite, but also restore its crystal structure and morphology. The regenerated graphite obtained by DES treatment (DRG) exhibited a high specific capacity of 449.4 mAh/g for the first cycle at 0.1C and 285.4 mA h/g even after 500 cycles at 1C. In addition, the retention rate and coulombic efficiency of DRG were as high as 96.0 % and 100 %, respectively. These results demonstrated the excellent electrochemical performance of DRG, which was even comparable to that of commercial graphite. The regeneration mechanism of the proposed method was also elucidated. The organic binder was dissolved in DES by forming hydrogen bonds (O–H…F and C–H…Cl−). The Li coordination complex formed between SEI film and DES contributed to the dissolution of SEI film, and the residual electrolytes were removed based on the similarity-intermiscibility theory. This study provides a facile and green method to accomplish the closed-loop utilization of spent graphite in spent LIBs.","author":[{"dropping-particle":"","family":"Lai","given":"Yiming","non-dropping-particle":"","parse-names":false,"suffix":""},{"dropping-particle":"","family":"Zhu","given":"Xianqing","non-dropping-particle":"","parse-names":false,"suffix":""},{"dropping-particle":"","family":"Li","given":"Jun","non-dropping-particle":"","parse-names":false,"suffix":""},{"dropping-particle":"","family":"Gou","given":"Qianzhi","non-dropping-particle":"","parse-names":false,"suffix":""},{"dropping-particle":"","family":"Li","given":"Meng","non-dropping-particle":"","parse-names":false,"suffix":""},{"dropping-particle":"","family":"Xia","given":"Ao","non-dropping-particle":"","parse-names":false,"suffix":""},{"dropping-particle":"","family":"Huang","given":"Yun","non-dropping-particle":"","parse-names":false,"suffix":""},{"dropping-particle":"","family":"Zhu","given":"Xun","non-dropping-particle":"","parse-names":false,"suffix":""},{"dropping-particle":"","family":"Liao","given":"Qiang","non-dropping-particle":"","parse-names":false,"suffix":""}],"container-title":"Chemical Engineering Journal","id":"ITEM-1","issue":"September 2022","issued":{"date-parts":[["2023"]]},"page":"141196","publisher":"Elsevier B.V.","title":"Recovery and regeneration of anode graphite from spent lithium-ion batteries through deep eutectic solvent treatment: Structural characteristics, electrochemical performance and regeneration mechanism","type":"article-journal","volume":"457"},"uris":["http://www.mendeley.com/documents/?uuid=e650c6ca-542d-4d77-91da-0312597c186e"]},{"id":"ITEM-2","itemData":{"DOI":"10.1021/acssuschemeng.0c02321","abstract":"Recycling graphite from spent lithium-ion batteries plays a significant role in relieving the shortage of graphite resources and environmental protection. In this study, a novel method was proposed to regenerate spent graphite (SG) via a combined sulfuric acid curing, leaching, and calcination process. First, we conducted a sulfuric acid curing–acid leaching experiment and systematically investigated the effects of various operation conditions on the removal of impurities. Regenerated graphite was obtained after a sequential calcination at 1500 °C, and its morphology and structure were characterized by using X-ray diffraction, Raman spectroscopy, and spherical aberration electron microscopy analysis. The results show that the impurity removal efficiency by sulfuric acid curing–acid leaching is much higher than that by direct acid leaching, and the purity of the regenerated graphite can reach 99.6%. Additionally, the regenerated graphite displays favorable characteristics in morphology and structure, which are close to that of a commercial unused material. The regenerated graphite exhibits good electrochemical performance in charge capacity and cycle. The initial charge capacity and retention rate are 349 mA h/g and 98.8%, respectively. This recycle method has the advantages of low energy consumption and low waste acid discharge and can be performed by easily available equipment, so it may have great prospect for the industrial-scale recycling of SG.","author":[{"dropping-particle":"","family":"Gao","given":"Yang","non-dropping-particle":"","parse-names":false,"suffix":""},{"dropping-particle":"","family":"Wang","given":"Chengyan","non-dropping-particle":"","parse-names":false,"suffix":""},{"dropping-particle":"","family":"Zhang","given":"Jialiang","non-dropping-particle":"","parse-names":false,"suffix":""},{"dropping-particle":"","family":"Jing","given":"Qiankun","non-dropping-particle":"","parse-names":false,"suffix":""},{"dropping-particle":"","family":"Ma","given":"Baozhong","non-dropping-particle":"","parse-names":false,"suffix":""},{"dropping-particle":"","family":"Chen","given":"Yongqiang","non-dropping-particle":"","parse-names":false,"suffix":""},{"dropping-particle":"","family":"Zhang","given":"Wenjuan","non-dropping-particle":"","parse-names":false,"suffix":""}],"container-title":"ACS Sustainable Chemistry &amp; Engineering","id":"ITEM-2","issue":"25","issued":{"date-parts":[["2020","6","29"]]},"note":"doi: 10.1021/acssuschemeng.0c02321","page":"9447-9455","publisher":"American Chemical Society","title":"Graphite Recycling from the Spent Lithium-Ion Batteries by Sulfuric Acid Curing–Leaching Combined with High-Temperature Calcination","type":"article-journal","volume":"8"},"uris":["http://www.mendeley.com/documents/?uuid=3818aed0-482c-432c-b112-354e9c3e3a86"]},{"id":"ITEM-3","itemData":{"DOI":"https://doi.org/10.1016/j.carbon.2021.12.072","ISSN":"0008-6223","abstract":"With the increasing use of lithium-ion batteries in our life and industrial production, more attention has been focused on the recycling of waste lithium-ion batteries. The recovery of transition metal elements from the cathodes has attracted widespread attention, but the recovery of graphite anodes has not been emphasized. In fact, to regenerate graphite with low cost technology is of great significance to solve the problem of the utilization of spent graphite and the pollution. Herein, we design a regeneration method involving pretreatment and catalytic graphitization to restore spent graphite. Specifically, using sulfuric acid for pretreatment and cobalt salt for catalyzing, our recycling technology not only improves the purity of spent graphite, but also restores the structural defects of graphite, resulting in improving its rate performance and cycle stability. The spent graphite can only provide a specific capacity of 301.1 mAh/g for the 1st cycle at 0.1 C and 79.5 mAh/g after 500 cycles at 1 C. By comparison, the regenerated graphite shows a specific capacity of 358 mAh/g for the 1st cycle at 0.1 C and 245.4 mAh/g after 500 cycles at 1 C. At the same time, the cobalt can be recovered as cobalt salt. As a result, the entire recycling process constitutes a closed loop.","author":[{"dropping-particle":"","family":"Chen","given":"Qinghao","non-dropping-particle":"","parse-names":false,"suffix":""},{"dropping-particle":"","family":"Huang","given":"Liwu","non-dropping-particle":"","parse-names":false,"suffix":""},{"dropping-particle":"","family":"Liu","given":"Jianbo","non-dropping-particle":"","parse-names":false,"suffix":""},{"dropping-particle":"","family":"Luo","given":"Yiteng","non-dropping-particle":"","parse-names":false,"suffix":""},{"dropping-particle":"","family":"Chen","given":"Yungui","non-dropping-particle":"","parse-names":false,"suffix":""}],"container-title":"Carbon","id":"ITEM-3","issued":{"date-parts":[["2022"]]},"page":"293-304","title":"A new approach to regenerate high-performance graphite from spent lithium-ion batteries","type":"article-journal","volume":"189"},"uris":["http://www.mendeley.com/documents/?uuid=e4f44515-e355-4c48-805e-b8ffa8477308"]},{"id":"ITEM-4","itemData":{"DOI":"https://doi.org/10.1002/bte2.20230067","abstract":"Abstract Graphite is one of the most widely used anode materials in lithium-ion batteries (LIBs). The recycling of spent graphite (SG) from spent LIBs has attracted less attention due to its limited value, complicated contaminations, and unrestored structure. In this study, a remediation and regeneration process with combined hydrothermal calcination was proposed to remove different impurities as value-added resources from SG. This study focuses on the application of different removal methods for different impurity metals by hydrothermal and acid leaching under different conditions for the removal of Cu, Li, Co, Mn, and Ni from SG. Then, mild-tempreture calcination of SG was performed to remove residual organic compounds. The regenerated graphite (RG) was found to have a better morphology structure and increased pore volume, which is more favorable for the embedding and desorption of lithium (Li) in graphite. In terms of electrochemical performance, the first discharge-specific capacity of RG at 0.5 C is 359.40 mAh/g, with a retention of 353.49 mAh/g after 100 cycles (retention rate of 98.36\\%). This study can be a green and efficient candidate for the regeneration of graphite from spent lithium-ion batteries as anode material by reduced restoration temperature, with different metal resources as by-products.","author":[{"dropping-particle":"","family":"Ji","given":"Shaowen","non-dropping-particle":"","parse-names":false,"suffix":""},{"dropping-particle":"","family":"Zhang","given":"Anlong","non-dropping-particle":"","parse-names":false,"suffix":""},{"dropping-particle":"","family":"Hua","given":"Weiming","non-dropping-particle":"","parse-names":false,"suffix":""},{"dropping-particle":"","family":"Yan","given":"Shuxuan","non-dropping-particle":"","parse-names":false,"suffix":""},{"dropping-particle":"","family":"Chen","given":"Xiangping","non-dropping-particle":"","parse-names":false,"suffix":""}],"container-title":"Battery Energy","id":"ITEM-4","issue":"3","issued":{"date-parts":[["2024"]]},"page":"20230067","title":"Regeneration of graphite from spent lithium-ion batteries as anode materials through stepwise purification and mild temperature restoration","type":"article-journal","volume":"3"},"uris":["http://www.mendeley.com/documents/?uuid=1e62c3c9-df6c-44aa-924a-f618fa4970ee"]},{"id":"ITEM-5","itemData":{"DOI":"10.1039/D2GC02439J","abstract":"The complex graphite residue from spent lithium-ion battery processing is a typical hazardous waste{,} and its high-value utilization is of great significance to environmental protection. Owing to the high content of impurity elements and the collapse of the graphite structures{,} recovery of anode graphite materials from the residue has been considered infeasible. In this research{,} we find that intercalation of alien elements in the graphite structure is the main obstruction to achieving satisfactory electrochemical performance with the regenerated graphite anode material. Therefore{,} we focused for the first time on structural reconstruction and developed a unique perspective for the purification of complex graphite materials. The crystal structure is swollen by sequential alkaline–acidic treatment to remove impurities{,} reducing the impurity element content by two orders of magnitude (18.9% to 0.1%). Subsequently{,} it is possible to apply thermal treatment to heal the graphite structure. The regenerated graphite achieves exciting performance with a well-recovered microstructure. It achieves an initial charge capacity and retention rate of 359 mA h g−1 and 97.7%{,} respectively{,} which are the same levels observed with commercial materials. This study provides a method for recovering the complex graphite residue from spent lithium-ion battery processing that reduces carbon emissions by 37.0% compared to the conventional method{,} offering the possibility of a green approach for large-scale applications.","author":[{"dropping-particle":"","family":"Li","given":"Yukun","non-dropping-particle":"","parse-names":false,"suffix":""},{"dropping-particle":"","family":"Lv","given":"Weiguang","non-dropping-particle":"","parse-names":false,"suffix":""},{"dropping-particle":"","family":"Zhao","given":"He","non-dropping-particle":"","parse-names":false,"suffix":""},{"dropping-particle":"","family":"Xie","given":"Yongbing","non-dropping-particle":"","parse-names":false,"suffix":""},{"dropping-particle":"","family":"Ruan","given":"Dingshan","non-dropping-particle":"","parse-names":false,"suffix":""},{"dropping-particle":"","family":"Sun","given":"Zhi","non-dropping-particle":"","parse-names":false,"suffix":""}],"container-title":"Green Chem.","id":"ITEM-5","issue":"23","issued":{"date-parts":[["2022"]]},"page":"9315-9328","publisher":"The Royal Society of Chemistry","title":"Regeneration of anode materials from complex graphite residue in spent lithium-ion battery recycling process","type":"article-journal","volume":"24"},"uris":["http://www.mendeley.com/documents/?uuid=284ec107-c21c-4cab-8bdb-2b7322771e23"]},{"id":"ITEM-6","itemData":{"DOI":"10.1039/D4SU00427B","abstract":"The escalating production of commercial lithium-ion batteries (LIBs) is anticipated to result in a substantial accumulation of waste upon end-of-life disposal of LIBs{,} which however also represents a secondary source of raw materials. Among the components of LIBs{,} graphite anode is a critical material and its production via high-temperature carbonisation is highly energy- and cost-intensive. One of the major challenges regarding recycling of graphite materials from spent LIBs is the presence of residual metal and organic species that are difficult to eliminate{,} preventing direct reuse as anodes. Here{,} we propose a recycling workflow to eliminate the various impurities and regenerate the graphite materials from industrially sourced black mass{,} composed of mixed cathode materials{,} anode materials{,} aluminium and copper current collectors{,} Li salts{,} and polyvinylidene fluoride binders. After selective extraction of high-value transition metal ions{,} such as Li{,} Ni{,} and Co{,} from the black mass{,} the proposed workflow for graphite recovery involves a second step of acid leaching for the removal of Al{,} Cu{,} and other residual metal species{,} and mild-temperature pyrolysis for the removal of polyvinylidene fluoride (PVDF). The regenerated graphite (AG-2.0M-800) demonstrates an initial specific charge capacity of 387.44 mA h g−1 at 0.1C (35 mA g−1) in lithium half cells{,} on par with commercial battery-grade graphite. This workflow provides a promising approach to the recycling of spent graphite that could be integrated with existing cathode materials{'} recycling processes developed in the industry.","author":[{"dropping-particle":"","family":"Wei","given":"Xiaochu","non-dropping-particle":"","parse-names":false,"suffix":""},{"dropping-particle":"","family":"Guo","given":"Zhenyu","non-dropping-particle":"","parse-names":false,"suffix":""},{"dropping-particle":"","family":"Zhao","given":"Yuanzhu","non-dropping-particle":"","parse-names":false,"suffix":""},{"dropping-particle":"","family":"Sun","given":"Yuqing","non-dropping-particle":"","parse-names":false,"suffix":""},{"dropping-particle":"","family":"Hankin","given":"Anna","non-dropping-particle":"","parse-names":false,"suffix":""},{"dropping-particle":"","family":"Titirici","given":"Magda","non-dropping-particle":"","parse-names":false,"suffix":""}],"container-title":"RSC Sustain.","id":"ITEM-6","issue":"1","issued":{"date-parts":[["2025"]]},"page":"264-274","publisher":"RSC","title":"Recovery of graphite from industrial lithium-ion battery black mass","type":"article-journal","volume":"3"},"uris":["http://www.mendeley.com/documents/?uuid=3d2d2c9d-514c-467a-b7d2-695ec70ff2e5"]},{"id":"ITEM-7","itemData":{"DOI":"https://doi.org/10.1016/j.electacta.2020.136856","ISSN":"0013-4686","abstract":"Nowadays, recycling cathode materials form spent lithium ion batteries (LIBs) has attracted widespread attentions in order to recover highly-valuable metal elements. However, recycling graphite materials is usually discarded because of the low added value and rigorous separation steps. In this study, we investigate the possibility of reusing spent graphite as anode material for LIBs and SIBs after reconstruction process. Benefiting form the structural reconstruction process, which can enhance the interlayer force and reduce the interlayer lattice distance of graphite, lead to the reconstructed graphite with improved and stable layered structure. When used as anode materials for LIBs, the reconstructed graphite exhibits outstanding electrochemical performance. As a result, the reconstructed graphite can deliver high capacity of 427.9 mAh g−1 after 200 cycles at 0.5 C, and also display a outstanding rate capability (a capacity of 114.9 mAh g−1 is achieved at 3 C). Furthermore, the acid-treated graphite can be directly used as anode material for SIBs, which exhibit high reversible capacity of 127 mAh g−1 at 50 mA g−1, and also exhibits excellent long cycle life (a reversible capacity of 106.8 mAh g−1 is achieved after 500 cycles at 2000 mA g−1 with high capacity retention of 90.98%).","author":[{"dropping-particle":"","family":"Liu","given":"Kui","non-dropping-particle":"","parse-names":false,"suffix":""},{"dropping-particle":"","family":"Yang","given":"Shenglong","non-dropping-particle":"","parse-names":false,"suffix":""},{"dropping-particle":"","family":"Luo","given":"Luqin","non-dropping-particle":"","parse-names":false,"suffix":""},{"dropping-particle":"","family":"Pan","given":"Qichang","non-dropping-particle":"","parse-names":false,"suffix":""},{"dropping-particle":"","family":"Zhang","given":"Peng","non-dropping-particle":"","parse-names":false,"suffix":""},{"dropping-particle":"","family":"Huang","given":"Youguo","non-dropping-particle":"","parse-names":false,"suffix":""},{"dropping-particle":"","family":"Zheng","given":"Fenghua","non-dropping-particle":"","parse-names":false,"suffix":""},{"dropping-particle":"","family":"Wang","given":"Hongqiang","non-dropping-particle":"","parse-names":false,"suffix":""},{"dropping-particle":"","family":"Li","given":"Qingyu","non-dropping-particle":"","parse-names":false,"suffix":""}],"container-title":"Electrochimica Acta","id":"ITEM-7","issued":{"date-parts":[["2020"]]},"page":"136856","title":"From spent graphite to recycle graphite anode for high-performance lithium ion batteries and sodium ion batteries","type":"article-journal","volume":"356"},"uris":["http://www.mendeley.com/documents/?uuid=27c71d77-fc25-4a6c-a59f-353e17bba196"]}],"mendeley":{"formattedCitation":"[19,25–30]","plainTextFormattedCitation":"[19,25–30]","previouslyFormattedCitation":"[18,24–29]"},"properties":{"noteIndex":0},"schema":"https://github.com/citation-style-language/schema/raw/master/csl-citation.json"}</w:instrText>
      </w:r>
      <w:r w:rsidR="00253506" w:rsidRPr="00FA51EC">
        <w:rPr>
          <w:rFonts w:asciiTheme="majorBidi" w:hAnsiTheme="majorBidi" w:cstheme="majorBidi"/>
          <w:lang w:val="en-US"/>
        </w:rPr>
        <w:fldChar w:fldCharType="separate"/>
      </w:r>
      <w:r w:rsidR="009E338F" w:rsidRPr="009E338F">
        <w:rPr>
          <w:rFonts w:asciiTheme="majorBidi" w:hAnsiTheme="majorBidi" w:cstheme="majorBidi"/>
          <w:noProof/>
          <w:lang w:val="en-US"/>
        </w:rPr>
        <w:t>[19,25–30]</w:t>
      </w:r>
      <w:r w:rsidR="00253506" w:rsidRPr="00FA51EC">
        <w:rPr>
          <w:rFonts w:asciiTheme="majorBidi" w:hAnsiTheme="majorBidi" w:cstheme="majorBidi"/>
          <w:lang w:val="en-US"/>
        </w:rPr>
        <w:fldChar w:fldCharType="end"/>
      </w:r>
      <w:r w:rsidRPr="00FA51EC">
        <w:rPr>
          <w:rFonts w:asciiTheme="majorBidi" w:hAnsiTheme="majorBidi" w:cstheme="majorBidi"/>
        </w:rPr>
        <w:t>. For example, the use of sulphuric acid curing (calcination at 1500</w:t>
      </w:r>
      <w:r w:rsidRPr="00FA51EC">
        <w:rPr>
          <w:rFonts w:asciiTheme="majorBidi" w:hAnsiTheme="majorBidi" w:cstheme="majorBidi"/>
          <w:lang w:val="en-US"/>
        </w:rPr>
        <w:t xml:space="preserve"> </w:t>
      </w:r>
      <w:r w:rsidRPr="00FA51EC">
        <w:rPr>
          <w:rFonts w:asciiTheme="majorBidi" w:hAnsiTheme="majorBidi" w:cstheme="majorBidi"/>
        </w:rPr>
        <w:t>°C) or acid leaching and calcination leads to significant carbon emissions related to the use of chemicals such as sulphuric acid, citric acid, and HCl and generates</w:t>
      </w:r>
      <w:r w:rsidRPr="00FA51EC">
        <w:rPr>
          <w:rFonts w:asciiTheme="majorBidi" w:hAnsiTheme="majorBidi" w:cstheme="majorBidi"/>
        </w:rPr>
        <w:t> </w:t>
      </w:r>
      <w:r w:rsidRPr="00FA51EC">
        <w:rPr>
          <w:rFonts w:asciiTheme="majorBidi" w:hAnsiTheme="majorBidi" w:cstheme="majorBidi"/>
        </w:rPr>
        <w:t>highly hazardous waste streams. While</w:t>
      </w:r>
      <w:r w:rsidRPr="00FA51EC">
        <w:rPr>
          <w:rFonts w:asciiTheme="majorBidi" w:hAnsiTheme="majorBidi" w:cstheme="majorBidi"/>
        </w:rPr>
        <w:t> </w:t>
      </w:r>
      <w:r w:rsidRPr="00FA51EC">
        <w:rPr>
          <w:rFonts w:asciiTheme="majorBidi" w:hAnsiTheme="majorBidi" w:cstheme="majorBidi"/>
        </w:rPr>
        <w:t xml:space="preserve">these methods contribute to </w:t>
      </w:r>
      <w:r w:rsidRPr="00FA51EC">
        <w:rPr>
          <w:rFonts w:asciiTheme="majorBidi" w:hAnsiTheme="majorBidi" w:cstheme="majorBidi"/>
          <w:lang w:val="en-US"/>
        </w:rPr>
        <w:t>reasonable</w:t>
      </w:r>
      <w:r w:rsidRPr="00FA51EC">
        <w:rPr>
          <w:rFonts w:asciiTheme="majorBidi" w:hAnsiTheme="majorBidi" w:cstheme="majorBidi"/>
        </w:rPr>
        <w:t xml:space="preserve"> specific capacities, they also present severe environmental issues requiring advanced waste management approaches.</w:t>
      </w:r>
      <w:r w:rsidRPr="00FA51EC">
        <w:rPr>
          <w:rFonts w:asciiTheme="majorBidi" w:hAnsiTheme="majorBidi" w:cstheme="majorBidi"/>
          <w:lang w:val="en-US"/>
        </w:rPr>
        <w:t xml:space="preserve"> </w:t>
      </w:r>
      <w:r w:rsidRPr="00FA51EC">
        <w:rPr>
          <w:rFonts w:asciiTheme="majorBidi" w:hAnsiTheme="majorBidi" w:cstheme="majorBidi"/>
        </w:rPr>
        <w:t>This work presents a</w:t>
      </w:r>
      <w:r w:rsidRPr="00FA51EC">
        <w:rPr>
          <w:rFonts w:asciiTheme="majorBidi" w:hAnsiTheme="majorBidi" w:cstheme="majorBidi"/>
        </w:rPr>
        <w:t> </w:t>
      </w:r>
      <w:r w:rsidRPr="00FA51EC">
        <w:rPr>
          <w:rFonts w:asciiTheme="majorBidi" w:hAnsiTheme="majorBidi" w:cstheme="majorBidi"/>
        </w:rPr>
        <w:t xml:space="preserve">ball milling method which is a more sustainable option. Herein, we demonstrate via mechanical milling of recycled graphite </w:t>
      </w:r>
      <w:r w:rsidRPr="00FA51EC">
        <w:rPr>
          <w:rFonts w:asciiTheme="majorBidi" w:hAnsiTheme="majorBidi" w:cstheme="majorBidi"/>
          <w:lang w:val="en-US"/>
        </w:rPr>
        <w:t>recovered</w:t>
      </w:r>
      <w:r w:rsidRPr="00FA51EC">
        <w:rPr>
          <w:rFonts w:asciiTheme="majorBidi" w:hAnsiTheme="majorBidi" w:cstheme="majorBidi"/>
        </w:rPr>
        <w:t xml:space="preserve"> from spent Zn-C batteries, its subsequent structural changes and defect engineering</w:t>
      </w:r>
      <w:r w:rsidRPr="00FA51EC">
        <w:rPr>
          <w:rFonts w:asciiTheme="majorBidi" w:hAnsiTheme="majorBidi" w:cstheme="majorBidi"/>
        </w:rPr>
        <w:t> </w:t>
      </w:r>
      <w:r w:rsidRPr="00FA51EC">
        <w:rPr>
          <w:rFonts w:asciiTheme="majorBidi" w:hAnsiTheme="majorBidi" w:cstheme="majorBidi"/>
        </w:rPr>
        <w:t xml:space="preserve">without the requirement of corrosive </w:t>
      </w:r>
      <w:r w:rsidRPr="00FA51EC">
        <w:rPr>
          <w:rFonts w:asciiTheme="majorBidi" w:hAnsiTheme="majorBidi" w:cstheme="majorBidi"/>
          <w:lang w:val="en-US"/>
        </w:rPr>
        <w:t>acids</w:t>
      </w:r>
      <w:r w:rsidRPr="00FA51EC">
        <w:rPr>
          <w:rFonts w:asciiTheme="majorBidi" w:hAnsiTheme="majorBidi" w:cstheme="majorBidi"/>
        </w:rPr>
        <w:t xml:space="preserve"> or high-temperature treatment. This approach produces very little waste, eliminates</w:t>
      </w:r>
      <w:r w:rsidRPr="00FA51EC">
        <w:rPr>
          <w:rFonts w:asciiTheme="majorBidi" w:hAnsiTheme="majorBidi" w:cstheme="majorBidi"/>
        </w:rPr>
        <w:t> </w:t>
      </w:r>
      <w:r w:rsidRPr="00FA51EC">
        <w:rPr>
          <w:rFonts w:asciiTheme="majorBidi" w:hAnsiTheme="majorBidi" w:cstheme="majorBidi"/>
        </w:rPr>
        <w:t>the need for destructive solvents, and runs at ambient temperature and pressure, significantly reducing its carbon footprint. Furthermore, as compared to high-temperature calcination</w:t>
      </w:r>
      <w:r w:rsidRPr="00FA51EC">
        <w:rPr>
          <w:rFonts w:asciiTheme="majorBidi" w:hAnsiTheme="majorBidi" w:cstheme="majorBidi"/>
        </w:rPr>
        <w:t> </w:t>
      </w:r>
      <w:r w:rsidRPr="00FA51EC">
        <w:rPr>
          <w:rFonts w:asciiTheme="majorBidi" w:hAnsiTheme="majorBidi" w:cstheme="majorBidi"/>
        </w:rPr>
        <w:t>methods, the energy consumption related to ball milling is drastically lowered.</w:t>
      </w:r>
      <w:r w:rsidRPr="00FA51EC">
        <w:rPr>
          <w:rFonts w:asciiTheme="majorBidi" w:hAnsiTheme="majorBidi" w:cstheme="majorBidi"/>
          <w:lang w:val="en-US"/>
        </w:rPr>
        <w:t xml:space="preserve"> </w:t>
      </w:r>
      <w:r w:rsidRPr="00FA51EC">
        <w:rPr>
          <w:rFonts w:asciiTheme="majorBidi" w:hAnsiTheme="majorBidi" w:cstheme="majorBidi"/>
        </w:rPr>
        <w:t xml:space="preserve">From an economic perspective, the ball </w:t>
      </w:r>
      <w:r w:rsidRPr="00FA51EC">
        <w:rPr>
          <w:rFonts w:asciiTheme="majorBidi" w:hAnsiTheme="majorBidi" w:cstheme="majorBidi"/>
        </w:rPr>
        <w:lastRenderedPageBreak/>
        <w:t>milling process is simple and relies on easily available,</w:t>
      </w:r>
      <w:r w:rsidRPr="00FA51EC">
        <w:rPr>
          <w:rFonts w:asciiTheme="majorBidi" w:hAnsiTheme="majorBidi" w:cstheme="majorBidi"/>
        </w:rPr>
        <w:t> </w:t>
      </w:r>
      <w:r w:rsidRPr="00FA51EC">
        <w:rPr>
          <w:rFonts w:asciiTheme="majorBidi" w:hAnsiTheme="majorBidi" w:cstheme="majorBidi"/>
        </w:rPr>
        <w:t>low-cost equipment, making it particularly inexpensive. It</w:t>
      </w:r>
      <w:r w:rsidRPr="00FA51EC">
        <w:rPr>
          <w:rFonts w:asciiTheme="majorBidi" w:hAnsiTheme="majorBidi" w:cstheme="majorBidi"/>
        </w:rPr>
        <w:t> </w:t>
      </w:r>
      <w:r w:rsidRPr="00FA51EC">
        <w:rPr>
          <w:rFonts w:asciiTheme="majorBidi" w:hAnsiTheme="majorBidi" w:cstheme="majorBidi"/>
        </w:rPr>
        <w:t xml:space="preserve">is economically attractive, as the relevant cost of expensive chemicals. The ball-milled graphite demonstrates outstanding electrochemical properties with a </w:t>
      </w:r>
      <w:r w:rsidRPr="00FA51EC">
        <w:rPr>
          <w:rFonts w:asciiTheme="majorBidi" w:hAnsiTheme="majorBidi" w:cstheme="majorBidi"/>
          <w:lang w:val="en-US"/>
        </w:rPr>
        <w:t xml:space="preserve">average </w:t>
      </w:r>
      <w:r w:rsidRPr="00FA51EC">
        <w:rPr>
          <w:rFonts w:asciiTheme="majorBidi" w:hAnsiTheme="majorBidi" w:cstheme="majorBidi"/>
        </w:rPr>
        <w:t>specific capacity of 367.52</w:t>
      </w:r>
      <w:r w:rsidRPr="00FA51EC">
        <w:rPr>
          <w:rFonts w:asciiTheme="majorBidi" w:hAnsiTheme="majorBidi" w:cstheme="majorBidi"/>
        </w:rPr>
        <w:t> </w:t>
      </w:r>
      <w:r w:rsidRPr="00FA51EC">
        <w:rPr>
          <w:rFonts w:asciiTheme="majorBidi" w:hAnsiTheme="majorBidi" w:cstheme="majorBidi"/>
        </w:rPr>
        <w:t xml:space="preserve">mAh/g at 1C after 200 cycles, and an </w:t>
      </w:r>
      <w:r w:rsidR="00622071" w:rsidRPr="00FA51EC">
        <w:rPr>
          <w:rFonts w:asciiTheme="majorBidi" w:hAnsiTheme="majorBidi" w:cstheme="majorBidi"/>
          <w:lang w:val="en-US"/>
        </w:rPr>
        <w:t>higher</w:t>
      </w:r>
      <w:r w:rsidRPr="00FA51EC">
        <w:rPr>
          <w:rFonts w:asciiTheme="majorBidi" w:hAnsiTheme="majorBidi" w:cstheme="majorBidi"/>
        </w:rPr>
        <w:t xml:space="preserve"> Coulombic efficiency of 99.05%, outperforming many chemical-treated comparison samples listed in </w:t>
      </w:r>
      <w:r w:rsidRPr="00FA51EC">
        <w:rPr>
          <w:rFonts w:asciiTheme="majorBidi" w:hAnsiTheme="majorBidi" w:cstheme="majorBidi"/>
          <w:lang w:val="en-US"/>
        </w:rPr>
        <w:t>Fig.</w:t>
      </w:r>
      <w:r w:rsidR="00622071" w:rsidRPr="00FA51EC">
        <w:rPr>
          <w:rFonts w:asciiTheme="majorBidi" w:hAnsiTheme="majorBidi" w:cstheme="majorBidi"/>
          <w:lang w:val="en-US"/>
        </w:rPr>
        <w:t xml:space="preserve"> </w:t>
      </w:r>
      <w:r w:rsidR="001760B0" w:rsidRPr="00FA51EC">
        <w:rPr>
          <w:rFonts w:asciiTheme="majorBidi" w:hAnsiTheme="majorBidi" w:cstheme="majorBidi"/>
          <w:lang w:val="en-US"/>
        </w:rPr>
        <w:t>7</w:t>
      </w:r>
      <w:r w:rsidRPr="00FA51EC">
        <w:rPr>
          <w:rFonts w:asciiTheme="majorBidi" w:hAnsiTheme="majorBidi" w:cstheme="majorBidi"/>
        </w:rPr>
        <w:t xml:space="preserve">. </w:t>
      </w:r>
      <w:r w:rsidR="00AA4444" w:rsidRPr="00FA51EC">
        <w:rPr>
          <w:rFonts w:asciiTheme="majorBidi" w:hAnsiTheme="majorBidi" w:cstheme="majorBidi"/>
          <w:lang w:val="en-US"/>
        </w:rPr>
        <w:t xml:space="preserve">This work uses ball-milled graphite which has a different structural composition than that of the graphite used in many previous studies. The enhanced specific capacity observed at 1C could be attributed to the extended cycling stability and the structural alterations occurring within ball milled graphite. Not only does this comparison help to understand performance improvements, but it also highlights defect engineering importance in </w:t>
      </w:r>
      <w:r w:rsidR="00497DE3" w:rsidRPr="00FA51EC">
        <w:rPr>
          <w:rFonts w:asciiTheme="majorBidi" w:hAnsiTheme="majorBidi" w:cstheme="majorBidi"/>
          <w:lang w:val="en-US"/>
        </w:rPr>
        <w:t xml:space="preserve">capacity retention. </w:t>
      </w:r>
      <w:r w:rsidRPr="00FA51EC">
        <w:rPr>
          <w:rFonts w:asciiTheme="majorBidi" w:hAnsiTheme="majorBidi" w:cstheme="majorBidi"/>
        </w:rPr>
        <w:t xml:space="preserve">With its encouraging performance and low production cost, ball-milled graphite demonstrates its potential as a practical material for </w:t>
      </w:r>
      <w:r w:rsidR="002747BD" w:rsidRPr="00FA51EC">
        <w:rPr>
          <w:rFonts w:asciiTheme="majorBidi" w:hAnsiTheme="majorBidi" w:cstheme="majorBidi"/>
          <w:lang w:val="en-US"/>
        </w:rPr>
        <w:t>LiBs</w:t>
      </w:r>
      <w:r w:rsidRPr="00FA51EC">
        <w:rPr>
          <w:rFonts w:asciiTheme="majorBidi" w:hAnsiTheme="majorBidi" w:cstheme="majorBidi"/>
        </w:rPr>
        <w:t>.</w:t>
      </w:r>
    </w:p>
    <w:p w14:paraId="69DC823D" w14:textId="00002263" w:rsidR="00CB033E" w:rsidRPr="00FA51EC" w:rsidRDefault="00126D1F" w:rsidP="00126D1F">
      <w:pPr>
        <w:pStyle w:val="NormalWeb"/>
        <w:spacing w:line="480" w:lineRule="auto"/>
        <w:jc w:val="center"/>
        <w:rPr>
          <w:rFonts w:asciiTheme="majorBidi" w:hAnsiTheme="majorBidi" w:cstheme="majorBidi"/>
        </w:rPr>
      </w:pPr>
      <w:r w:rsidRPr="00FA51EC">
        <w:rPr>
          <w:rFonts w:asciiTheme="majorBidi" w:hAnsiTheme="majorBidi" w:cstheme="majorBidi"/>
          <w:noProof/>
        </w:rPr>
        <w:drawing>
          <wp:inline distT="0" distB="0" distL="0" distR="0" wp14:anchorId="2033DFB2" wp14:editId="1542AE89">
            <wp:extent cx="4358355" cy="3570033"/>
            <wp:effectExtent l="0" t="0" r="0" b="0"/>
            <wp:docPr id="5" name="Picture 4" descr="A graph with numbers and colored squares&#10;&#10;Description automatically generated">
              <a:extLst xmlns:a="http://schemas.openxmlformats.org/drawingml/2006/main">
                <a:ext uri="{FF2B5EF4-FFF2-40B4-BE49-F238E27FC236}">
                  <a16:creationId xmlns:a16="http://schemas.microsoft.com/office/drawing/2014/main" id="{90453F7D-7DE3-2AF6-5FD1-8449B86AA2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with numbers and colored squares&#10;&#10;Description automatically generated">
                      <a:extLst>
                        <a:ext uri="{FF2B5EF4-FFF2-40B4-BE49-F238E27FC236}">
                          <a16:creationId xmlns:a16="http://schemas.microsoft.com/office/drawing/2014/main" id="{90453F7D-7DE3-2AF6-5FD1-8449B86AA280}"/>
                        </a:ext>
                      </a:extLst>
                    </pic:cNvPr>
                    <pic:cNvPicPr>
                      <a:picLocks noChangeAspect="1"/>
                    </pic:cNvPicPr>
                  </pic:nvPicPr>
                  <pic:blipFill>
                    <a:blip r:embed="rId14"/>
                    <a:srcRect l="6436" t="9749" r="13459" b="4516"/>
                    <a:stretch/>
                  </pic:blipFill>
                  <pic:spPr>
                    <a:xfrm>
                      <a:off x="0" y="0"/>
                      <a:ext cx="4358705" cy="3570320"/>
                    </a:xfrm>
                    <a:prstGeom prst="rect">
                      <a:avLst/>
                    </a:prstGeom>
                  </pic:spPr>
                </pic:pic>
              </a:graphicData>
            </a:graphic>
          </wp:inline>
        </w:drawing>
      </w:r>
    </w:p>
    <w:p w14:paraId="125EDDE6" w14:textId="45EC9EA5" w:rsidR="00126D1F" w:rsidRDefault="00126D1F" w:rsidP="00AA4444">
      <w:pPr>
        <w:spacing w:before="100" w:beforeAutospacing="1" w:after="100" w:afterAutospacing="1" w:line="480" w:lineRule="auto"/>
        <w:jc w:val="both"/>
        <w:rPr>
          <w:rFonts w:asciiTheme="majorBidi" w:eastAsia="Times New Roman" w:hAnsiTheme="majorBidi" w:cstheme="majorBidi"/>
          <w:kern w:val="0"/>
          <w:lang w:val="en-US"/>
          <w14:ligatures w14:val="none"/>
        </w:rPr>
      </w:pPr>
      <w:r w:rsidRPr="00FA51EC">
        <w:rPr>
          <w:rFonts w:asciiTheme="majorBidi" w:eastAsia="Times New Roman" w:hAnsiTheme="majorBidi" w:cstheme="majorBidi"/>
          <w:b/>
          <w:bCs/>
          <w:kern w:val="0"/>
          <w:lang w:val="en-US"/>
          <w14:ligatures w14:val="none"/>
        </w:rPr>
        <w:lastRenderedPageBreak/>
        <w:t>Figure</w:t>
      </w:r>
      <w:r w:rsidR="003E029F" w:rsidRPr="00FA51EC">
        <w:rPr>
          <w:rFonts w:asciiTheme="majorBidi" w:eastAsia="Times New Roman" w:hAnsiTheme="majorBidi" w:cstheme="majorBidi"/>
          <w:b/>
          <w:bCs/>
          <w:kern w:val="0"/>
          <w:lang w:val="en-US"/>
          <w14:ligatures w14:val="none"/>
        </w:rPr>
        <w:t xml:space="preserve"> </w:t>
      </w:r>
      <w:r w:rsidR="001760B0" w:rsidRPr="00FA51EC">
        <w:rPr>
          <w:rFonts w:asciiTheme="majorBidi" w:eastAsia="Times New Roman" w:hAnsiTheme="majorBidi" w:cstheme="majorBidi"/>
          <w:b/>
          <w:bCs/>
          <w:kern w:val="0"/>
          <w:lang w:val="en-US"/>
          <w14:ligatures w14:val="none"/>
        </w:rPr>
        <w:t>7</w:t>
      </w:r>
      <w:r w:rsidRPr="00FA51EC">
        <w:rPr>
          <w:rFonts w:asciiTheme="majorBidi" w:eastAsia="Times New Roman" w:hAnsiTheme="majorBidi" w:cstheme="majorBidi"/>
          <w:b/>
          <w:bCs/>
          <w:kern w:val="0"/>
          <w:lang w:val="en-US"/>
          <w14:ligatures w14:val="none"/>
        </w:rPr>
        <w:t>:</w:t>
      </w:r>
      <w:r w:rsidRPr="00FA51EC">
        <w:rPr>
          <w:rFonts w:asciiTheme="majorBidi" w:eastAsia="Times New Roman" w:hAnsiTheme="majorBidi" w:cstheme="majorBidi"/>
          <w:kern w:val="0"/>
          <w:lang w:val="en-US"/>
          <w14:ligatures w14:val="none"/>
        </w:rPr>
        <w:t xml:space="preserve"> </w:t>
      </w:r>
      <w:r w:rsidRPr="00FA51EC">
        <w:rPr>
          <w:rFonts w:asciiTheme="majorBidi" w:eastAsia="Times New Roman" w:hAnsiTheme="majorBidi" w:cstheme="majorBidi"/>
          <w:kern w:val="0"/>
          <w14:ligatures w14:val="none"/>
        </w:rPr>
        <w:t>The specific capacity comparison of different chemical leaching and heat treatment methods reported in earlier studies.</w:t>
      </w:r>
      <w:r w:rsidR="00FC77A8" w:rsidRPr="00FA51EC">
        <w:rPr>
          <w:rFonts w:asciiTheme="majorBidi" w:eastAsia="Times New Roman" w:hAnsiTheme="majorBidi" w:cstheme="majorBidi"/>
          <w:kern w:val="0"/>
          <w:lang w:val="en-US"/>
          <w14:ligatures w14:val="none"/>
        </w:rPr>
        <w:t xml:space="preserve"> </w:t>
      </w:r>
      <w:r w:rsidR="003B6BD3" w:rsidRPr="00FA51EC">
        <w:rPr>
          <w:rFonts w:asciiTheme="majorBidi" w:eastAsia="Times New Roman" w:hAnsiTheme="majorBidi" w:cstheme="majorBidi"/>
          <w:i/>
          <w:iCs/>
          <w:kern w:val="0"/>
          <w:lang w:val="en-US"/>
          <w14:ligatures w14:val="none"/>
        </w:rPr>
        <w:t xml:space="preserve">(Note: </w:t>
      </w:r>
      <w:r w:rsidR="00FC77A8" w:rsidRPr="00FA51EC">
        <w:rPr>
          <w:rFonts w:asciiTheme="majorBidi" w:eastAsia="Times New Roman" w:hAnsiTheme="majorBidi" w:cstheme="majorBidi"/>
          <w:i/>
          <w:iCs/>
          <w:kern w:val="0"/>
          <w:lang w:val="en-US"/>
          <w14:ligatures w14:val="none"/>
        </w:rPr>
        <w:t>In contrast to previous works that utilize unmodified graphite</w:t>
      </w:r>
      <w:r w:rsidR="00AA4444" w:rsidRPr="00FA51EC">
        <w:rPr>
          <w:rFonts w:asciiTheme="majorBidi" w:eastAsia="Times New Roman" w:hAnsiTheme="majorBidi" w:cstheme="majorBidi"/>
          <w:i/>
          <w:iCs/>
          <w:kern w:val="0"/>
          <w:lang w:val="en-US"/>
          <w14:ligatures w14:val="none"/>
        </w:rPr>
        <w:t>, this work implements the use of ball milled recycled graphite, where structural modifications and defect engineering can occur, allowing for the substantial C-rate performance improvement observed at 1C</w:t>
      </w:r>
      <w:r w:rsidR="003B6BD3" w:rsidRPr="00FA51EC">
        <w:rPr>
          <w:rFonts w:asciiTheme="majorBidi" w:eastAsia="Times New Roman" w:hAnsiTheme="majorBidi" w:cstheme="majorBidi"/>
          <w:i/>
          <w:iCs/>
          <w:kern w:val="0"/>
          <w:lang w:val="en-US"/>
          <w14:ligatures w14:val="none"/>
        </w:rPr>
        <w:t>)</w:t>
      </w:r>
      <w:r w:rsidR="003B6BD3" w:rsidRPr="00FA51EC">
        <w:rPr>
          <w:rFonts w:asciiTheme="majorBidi" w:eastAsia="Times New Roman" w:hAnsiTheme="majorBidi" w:cstheme="majorBidi"/>
          <w:kern w:val="0"/>
          <w:lang w:val="en-US"/>
          <w14:ligatures w14:val="none"/>
        </w:rPr>
        <w:t>.</w:t>
      </w:r>
    </w:p>
    <w:p w14:paraId="5161E663" w14:textId="77777777" w:rsidR="00427BFC" w:rsidRPr="00FA51EC" w:rsidRDefault="00427BFC" w:rsidP="00AA4444">
      <w:pPr>
        <w:spacing w:before="100" w:beforeAutospacing="1" w:after="100" w:afterAutospacing="1" w:line="480" w:lineRule="auto"/>
        <w:jc w:val="both"/>
        <w:rPr>
          <w:rFonts w:asciiTheme="majorBidi" w:eastAsia="Times New Roman" w:hAnsiTheme="majorBidi" w:cstheme="majorBidi"/>
          <w:kern w:val="0"/>
          <w:lang w:val="en-US"/>
          <w14:ligatures w14:val="none"/>
        </w:rPr>
      </w:pPr>
    </w:p>
    <w:p w14:paraId="375A21BD" w14:textId="2F3B8AB7" w:rsidR="005B3C7F" w:rsidRPr="00FA51EC" w:rsidRDefault="005B3C7F" w:rsidP="005B3C7F">
      <w:pPr>
        <w:spacing w:before="100" w:beforeAutospacing="1" w:after="100" w:afterAutospacing="1" w:line="480" w:lineRule="auto"/>
        <w:rPr>
          <w:rFonts w:asciiTheme="majorBidi" w:eastAsia="Times New Roman" w:hAnsiTheme="majorBidi" w:cstheme="majorBidi"/>
          <w:b/>
          <w:bCs/>
          <w:kern w:val="0"/>
          <w:lang w:val="en-US"/>
          <w14:ligatures w14:val="none"/>
        </w:rPr>
      </w:pPr>
      <w:r w:rsidRPr="00FA51EC">
        <w:rPr>
          <w:rFonts w:asciiTheme="majorBidi" w:eastAsia="Times New Roman" w:hAnsiTheme="majorBidi" w:cstheme="majorBidi"/>
          <w:b/>
          <w:bCs/>
          <w:kern w:val="0"/>
          <w:lang w:val="en-US"/>
          <w14:ligatures w14:val="none"/>
        </w:rPr>
        <w:t>Conclusion</w:t>
      </w:r>
    </w:p>
    <w:p w14:paraId="6F022ABF" w14:textId="48C05674" w:rsidR="001B1EA0" w:rsidRDefault="003B26EA" w:rsidP="003B6BD3">
      <w:pPr>
        <w:pStyle w:val="NormalWeb"/>
        <w:spacing w:line="480" w:lineRule="auto"/>
        <w:ind w:firstLine="720"/>
        <w:jc w:val="both"/>
        <w:rPr>
          <w:rFonts w:asciiTheme="majorBidi" w:hAnsiTheme="majorBidi" w:cstheme="majorBidi"/>
        </w:rPr>
      </w:pPr>
      <w:r w:rsidRPr="00FA51EC">
        <w:rPr>
          <w:rFonts w:asciiTheme="majorBidi" w:hAnsiTheme="majorBidi" w:cstheme="majorBidi"/>
        </w:rPr>
        <w:t>This work proposes a novel and cost-effective way for the</w:t>
      </w:r>
      <w:r w:rsidRPr="00FA51EC">
        <w:rPr>
          <w:rFonts w:asciiTheme="majorBidi" w:hAnsiTheme="majorBidi" w:cstheme="majorBidi"/>
        </w:rPr>
        <w:t> </w:t>
      </w:r>
      <w:r w:rsidRPr="00FA51EC">
        <w:rPr>
          <w:rFonts w:asciiTheme="majorBidi" w:hAnsiTheme="majorBidi" w:cstheme="majorBidi"/>
        </w:rPr>
        <w:t xml:space="preserve">recovering and recycling of graphite from disposable </w:t>
      </w:r>
      <w:r w:rsidR="00622071" w:rsidRPr="00FA51EC">
        <w:rPr>
          <w:rFonts w:asciiTheme="majorBidi" w:hAnsiTheme="majorBidi" w:cstheme="majorBidi"/>
          <w:lang w:val="en-US"/>
        </w:rPr>
        <w:t>Zn</w:t>
      </w:r>
      <w:r w:rsidRPr="00FA51EC">
        <w:rPr>
          <w:rFonts w:asciiTheme="majorBidi" w:hAnsiTheme="majorBidi" w:cstheme="majorBidi"/>
        </w:rPr>
        <w:t>-</w:t>
      </w:r>
      <w:r w:rsidR="00622071" w:rsidRPr="00FA51EC">
        <w:rPr>
          <w:rFonts w:asciiTheme="majorBidi" w:hAnsiTheme="majorBidi" w:cstheme="majorBidi"/>
          <w:lang w:val="en-US"/>
        </w:rPr>
        <w:t>C</w:t>
      </w:r>
      <w:r w:rsidRPr="00FA51EC">
        <w:rPr>
          <w:rFonts w:asciiTheme="majorBidi" w:hAnsiTheme="majorBidi" w:cstheme="majorBidi"/>
        </w:rPr>
        <w:t xml:space="preserve"> batteries to address major environmental and economic problems.</w:t>
      </w:r>
      <w:r w:rsidRPr="00FA51EC">
        <w:rPr>
          <w:rFonts w:asciiTheme="majorBidi" w:hAnsiTheme="majorBidi" w:cstheme="majorBidi"/>
          <w:lang w:val="en-US"/>
        </w:rPr>
        <w:t xml:space="preserve"> </w:t>
      </w:r>
      <w:r w:rsidRPr="00FA51EC">
        <w:rPr>
          <w:rFonts w:asciiTheme="majorBidi" w:hAnsiTheme="majorBidi" w:cstheme="majorBidi"/>
        </w:rPr>
        <w:t>The ball milling method demonstrated its ability to recover graphite and produce a carbonaceous material with excellent electrochemical performance, recording</w:t>
      </w:r>
      <w:r w:rsidRPr="00FA51EC">
        <w:rPr>
          <w:rFonts w:asciiTheme="majorBidi" w:hAnsiTheme="majorBidi" w:cstheme="majorBidi"/>
        </w:rPr>
        <w:t> </w:t>
      </w:r>
      <w:r w:rsidRPr="00FA51EC">
        <w:rPr>
          <w:rFonts w:asciiTheme="majorBidi" w:hAnsiTheme="majorBidi" w:cstheme="majorBidi"/>
        </w:rPr>
        <w:t>a specific capacity of 367.52 mAh/g at a 1C rate over 200 cycles with a corresponding Coulombic efficiency of 99.05%. In addition to confirming crystallinity, structural</w:t>
      </w:r>
      <w:r w:rsidRPr="00FA51EC">
        <w:rPr>
          <w:rFonts w:asciiTheme="majorBidi" w:hAnsiTheme="majorBidi" w:cstheme="majorBidi"/>
        </w:rPr>
        <w:t> </w:t>
      </w:r>
      <w:r w:rsidRPr="00FA51EC">
        <w:rPr>
          <w:rFonts w:asciiTheme="majorBidi" w:hAnsiTheme="majorBidi" w:cstheme="majorBidi"/>
        </w:rPr>
        <w:t>analyses demonstrated increases in defect density and disorder (I</w:t>
      </w:r>
      <w:r w:rsidRPr="00FA51EC">
        <w:rPr>
          <w:rFonts w:asciiTheme="majorBidi" w:hAnsiTheme="majorBidi" w:cstheme="majorBidi"/>
          <w:vertAlign w:val="subscript"/>
        </w:rPr>
        <w:t>D</w:t>
      </w:r>
      <w:r w:rsidRPr="00FA51EC">
        <w:rPr>
          <w:rFonts w:asciiTheme="majorBidi" w:hAnsiTheme="majorBidi" w:cstheme="majorBidi"/>
        </w:rPr>
        <w:t>/I</w:t>
      </w:r>
      <w:r w:rsidRPr="00FA51EC">
        <w:rPr>
          <w:rFonts w:asciiTheme="majorBidi" w:hAnsiTheme="majorBidi" w:cstheme="majorBidi"/>
          <w:vertAlign w:val="subscript"/>
        </w:rPr>
        <w:t>G</w:t>
      </w:r>
      <w:r w:rsidRPr="00FA51EC">
        <w:rPr>
          <w:rFonts w:asciiTheme="majorBidi" w:hAnsiTheme="majorBidi" w:cstheme="majorBidi"/>
        </w:rPr>
        <w:t xml:space="preserve"> ratio and TEM imaging)</w:t>
      </w:r>
      <w:r w:rsidRPr="00FA51EC">
        <w:rPr>
          <w:rFonts w:asciiTheme="majorBidi" w:hAnsiTheme="majorBidi" w:cstheme="majorBidi"/>
          <w:lang w:val="en-US"/>
        </w:rPr>
        <w:t xml:space="preserve">. </w:t>
      </w:r>
      <w:r w:rsidRPr="00FA51EC">
        <w:rPr>
          <w:rFonts w:asciiTheme="majorBidi" w:hAnsiTheme="majorBidi" w:cstheme="majorBidi"/>
        </w:rPr>
        <w:t>Nevertheless, the essential graphitic bonding was preserved, validating the material for lithium-ion</w:t>
      </w:r>
      <w:r w:rsidRPr="00FA51EC">
        <w:rPr>
          <w:rFonts w:asciiTheme="majorBidi" w:hAnsiTheme="majorBidi" w:cstheme="majorBidi"/>
        </w:rPr>
        <w:t> </w:t>
      </w:r>
      <w:r w:rsidRPr="00FA51EC">
        <w:rPr>
          <w:rFonts w:asciiTheme="majorBidi" w:hAnsiTheme="majorBidi" w:cstheme="majorBidi"/>
        </w:rPr>
        <w:t>battery use. In addition, such an approach also helps eliminate hazardous chemicals</w:t>
      </w:r>
      <w:r w:rsidRPr="00FA51EC">
        <w:rPr>
          <w:rFonts w:asciiTheme="majorBidi" w:hAnsiTheme="majorBidi" w:cstheme="majorBidi"/>
        </w:rPr>
        <w:t> </w:t>
      </w:r>
      <w:r w:rsidRPr="00FA51EC">
        <w:rPr>
          <w:rFonts w:asciiTheme="majorBidi" w:hAnsiTheme="majorBidi" w:cstheme="majorBidi"/>
        </w:rPr>
        <w:t>and reduces energy consumption, not only making it an appropriate approach for fabricating energy storage materials with a much lower environmental impact but also providing a novel way to produce sustainable energy storage materials in the future. This highlights the potential of</w:t>
      </w:r>
      <w:r w:rsidRPr="00FA51EC">
        <w:rPr>
          <w:rFonts w:asciiTheme="majorBidi" w:hAnsiTheme="majorBidi" w:cstheme="majorBidi"/>
        </w:rPr>
        <w:t> </w:t>
      </w:r>
      <w:r w:rsidR="002747BD" w:rsidRPr="00FA51EC">
        <w:rPr>
          <w:rFonts w:asciiTheme="majorBidi" w:hAnsiTheme="majorBidi" w:cstheme="majorBidi"/>
          <w:lang w:val="en-US"/>
        </w:rPr>
        <w:t>ball milled</w:t>
      </w:r>
      <w:r w:rsidRPr="00FA51EC">
        <w:rPr>
          <w:rFonts w:asciiTheme="majorBidi" w:hAnsiTheme="majorBidi" w:cstheme="majorBidi"/>
        </w:rPr>
        <w:t xml:space="preserve"> graphite as a commercially viable and effective alternative to the graphite now used, paving the way for the development of green battery technologies.</w:t>
      </w:r>
    </w:p>
    <w:p w14:paraId="29102225" w14:textId="77777777" w:rsidR="00A33B2A" w:rsidRDefault="00A33B2A" w:rsidP="003B6BD3">
      <w:pPr>
        <w:pStyle w:val="NormalWeb"/>
        <w:spacing w:line="480" w:lineRule="auto"/>
        <w:ind w:firstLine="720"/>
        <w:jc w:val="both"/>
        <w:rPr>
          <w:rFonts w:asciiTheme="majorBidi" w:hAnsiTheme="majorBidi" w:cstheme="majorBidi"/>
        </w:rPr>
      </w:pPr>
    </w:p>
    <w:p w14:paraId="501F3C3C" w14:textId="77777777" w:rsidR="00156595" w:rsidRPr="00156595" w:rsidRDefault="00156595" w:rsidP="00762EA5">
      <w:pPr>
        <w:pStyle w:val="NormalWeb"/>
        <w:spacing w:after="240" w:line="480" w:lineRule="auto"/>
        <w:jc w:val="both"/>
        <w:rPr>
          <w:rFonts w:asciiTheme="majorBidi" w:hAnsiTheme="majorBidi" w:cstheme="majorBidi"/>
          <w:b/>
          <w:bCs/>
          <w:lang w:val="en-GB"/>
        </w:rPr>
      </w:pPr>
      <w:r w:rsidRPr="00156595">
        <w:rPr>
          <w:rFonts w:asciiTheme="majorBidi" w:hAnsiTheme="majorBidi" w:cstheme="majorBidi"/>
          <w:b/>
          <w:bCs/>
          <w:lang w:val="en-GB"/>
        </w:rPr>
        <w:lastRenderedPageBreak/>
        <w:t>CRediT authorship contribution statement</w:t>
      </w:r>
    </w:p>
    <w:p w14:paraId="6438BEA3" w14:textId="7C4927D2" w:rsidR="00A33B2A" w:rsidRDefault="00A33B2A" w:rsidP="00496F1E">
      <w:pPr>
        <w:pStyle w:val="NormalWeb"/>
        <w:spacing w:line="480" w:lineRule="auto"/>
        <w:jc w:val="thaiDistribute"/>
        <w:rPr>
          <w:rFonts w:asciiTheme="majorBidi" w:hAnsiTheme="majorBidi" w:cstheme="majorBidi"/>
        </w:rPr>
      </w:pPr>
      <w:r>
        <w:rPr>
          <w:rFonts w:asciiTheme="majorBidi" w:hAnsiTheme="majorBidi" w:cstheme="majorBidi"/>
          <w:b/>
          <w:bCs/>
          <w:lang w:val="en-GB"/>
        </w:rPr>
        <w:t xml:space="preserve">Karthik </w:t>
      </w:r>
      <w:r w:rsidR="00E82870">
        <w:rPr>
          <w:rFonts w:asciiTheme="majorBidi" w:hAnsiTheme="majorBidi" w:cstheme="majorBidi"/>
          <w:b/>
          <w:bCs/>
          <w:lang w:val="en-GB"/>
        </w:rPr>
        <w:t xml:space="preserve">kumar </w:t>
      </w:r>
      <w:r>
        <w:rPr>
          <w:rFonts w:asciiTheme="majorBidi" w:hAnsiTheme="majorBidi" w:cstheme="majorBidi"/>
          <w:b/>
          <w:bCs/>
          <w:lang w:val="en-GB"/>
        </w:rPr>
        <w:t>Chinnakutti</w:t>
      </w:r>
      <w:r w:rsidR="00156595" w:rsidRPr="00156595">
        <w:rPr>
          <w:rFonts w:asciiTheme="majorBidi" w:hAnsiTheme="majorBidi" w:cstheme="majorBidi"/>
          <w:b/>
          <w:bCs/>
          <w:lang w:val="en-GB"/>
        </w:rPr>
        <w:t>:</w:t>
      </w:r>
      <w:r>
        <w:rPr>
          <w:rFonts w:asciiTheme="majorBidi" w:hAnsiTheme="majorBidi" w:cstheme="majorBidi"/>
          <w:lang w:val="en-GB"/>
        </w:rPr>
        <w:t xml:space="preserve"> </w:t>
      </w:r>
      <w:r w:rsidRPr="00A33B2A">
        <w:rPr>
          <w:rFonts w:asciiTheme="majorBidi" w:hAnsiTheme="majorBidi" w:cstheme="majorBidi"/>
          <w:lang w:val="en-GB"/>
        </w:rPr>
        <w:t>Data curation</w:t>
      </w:r>
      <w:r>
        <w:rPr>
          <w:rFonts w:asciiTheme="majorBidi" w:hAnsiTheme="majorBidi" w:cstheme="majorBidi"/>
          <w:lang w:val="en-GB"/>
        </w:rPr>
        <w:t xml:space="preserve">; </w:t>
      </w:r>
      <w:r w:rsidRPr="00A33B2A">
        <w:rPr>
          <w:rFonts w:asciiTheme="majorBidi" w:hAnsiTheme="majorBidi" w:cstheme="majorBidi"/>
          <w:lang w:val="en-GB"/>
        </w:rPr>
        <w:t>Formal analysis</w:t>
      </w:r>
      <w:r>
        <w:rPr>
          <w:rFonts w:asciiTheme="majorBidi" w:hAnsiTheme="majorBidi" w:cstheme="majorBidi"/>
          <w:lang w:val="en-GB"/>
        </w:rPr>
        <w:t xml:space="preserve">; </w:t>
      </w:r>
      <w:r w:rsidRPr="00A33B2A">
        <w:rPr>
          <w:rFonts w:asciiTheme="majorBidi" w:hAnsiTheme="majorBidi" w:cstheme="majorBidi"/>
          <w:lang w:val="en-GB"/>
        </w:rPr>
        <w:t>Writing – original draft</w:t>
      </w:r>
      <w:r>
        <w:rPr>
          <w:rFonts w:asciiTheme="majorBidi" w:hAnsiTheme="majorBidi" w:cstheme="majorBidi"/>
          <w:lang w:val="en-GB"/>
        </w:rPr>
        <w:t>,</w:t>
      </w:r>
      <w:r w:rsidRPr="00A33B2A">
        <w:rPr>
          <w:rFonts w:asciiTheme="majorBidi" w:hAnsiTheme="majorBidi" w:cstheme="majorBidi"/>
          <w:lang w:val="en-GB"/>
        </w:rPr>
        <w:t xml:space="preserve"> </w:t>
      </w:r>
      <w:r w:rsidRPr="000E5849">
        <w:rPr>
          <w:rFonts w:asciiTheme="majorBidi" w:hAnsiTheme="majorBidi" w:cstheme="majorBidi"/>
          <w:b/>
          <w:bCs/>
          <w:lang w:val="en-GB"/>
        </w:rPr>
        <w:t>Hojung Yun</w:t>
      </w:r>
      <w:r>
        <w:rPr>
          <w:rFonts w:asciiTheme="majorBidi" w:hAnsiTheme="majorBidi" w:cstheme="majorBidi"/>
          <w:lang w:val="en-GB"/>
        </w:rPr>
        <w:t xml:space="preserve">: </w:t>
      </w:r>
      <w:r w:rsidRPr="00A33B2A">
        <w:rPr>
          <w:rFonts w:asciiTheme="majorBidi" w:hAnsiTheme="majorBidi" w:cstheme="majorBidi"/>
          <w:lang w:val="en-GB"/>
        </w:rPr>
        <w:t>Conceptualizatio</w:t>
      </w:r>
      <w:r>
        <w:rPr>
          <w:rFonts w:asciiTheme="majorBidi" w:hAnsiTheme="majorBidi" w:cstheme="majorBidi"/>
          <w:lang w:val="en-GB"/>
        </w:rPr>
        <w:t xml:space="preserve">n; </w:t>
      </w:r>
      <w:r w:rsidRPr="00A33B2A">
        <w:rPr>
          <w:rFonts w:asciiTheme="majorBidi" w:hAnsiTheme="majorBidi" w:cstheme="majorBidi"/>
          <w:lang w:val="en-GB"/>
        </w:rPr>
        <w:t>Data curation</w:t>
      </w:r>
      <w:r>
        <w:rPr>
          <w:rFonts w:asciiTheme="majorBidi" w:hAnsiTheme="majorBidi" w:cstheme="majorBidi"/>
          <w:lang w:val="en-GB"/>
        </w:rPr>
        <w:t xml:space="preserve">; </w:t>
      </w:r>
      <w:r w:rsidRPr="00A33B2A">
        <w:rPr>
          <w:rFonts w:asciiTheme="majorBidi" w:hAnsiTheme="majorBidi" w:cstheme="majorBidi"/>
          <w:lang w:val="en-GB"/>
        </w:rPr>
        <w:t>Formal analysis</w:t>
      </w:r>
      <w:r>
        <w:rPr>
          <w:rFonts w:asciiTheme="majorBidi" w:hAnsiTheme="majorBidi" w:cstheme="majorBidi"/>
          <w:lang w:val="en-GB"/>
        </w:rPr>
        <w:t xml:space="preserve">, </w:t>
      </w:r>
      <w:r w:rsidR="00496F1E" w:rsidRPr="000E5849">
        <w:rPr>
          <w:rFonts w:asciiTheme="majorBidi" w:hAnsiTheme="majorBidi" w:cstheme="majorBidi"/>
          <w:b/>
          <w:bCs/>
          <w:lang w:val="en-GB"/>
        </w:rPr>
        <w:t>Soorathep Kheawhom</w:t>
      </w:r>
      <w:r w:rsidR="00E82870">
        <w:rPr>
          <w:rFonts w:asciiTheme="majorBidi" w:hAnsiTheme="majorBidi" w:cstheme="majorBidi"/>
          <w:lang w:val="en-GB"/>
        </w:rPr>
        <w:t xml:space="preserve">: </w:t>
      </w:r>
      <w:r w:rsidR="00E82870" w:rsidRPr="00E82870">
        <w:rPr>
          <w:rFonts w:asciiTheme="majorBidi" w:hAnsiTheme="majorBidi" w:cstheme="majorBidi"/>
        </w:rPr>
        <w:t>Investigation</w:t>
      </w:r>
      <w:r w:rsidR="00E82870">
        <w:rPr>
          <w:rFonts w:asciiTheme="majorBidi" w:hAnsiTheme="majorBidi" w:cstheme="majorBidi"/>
        </w:rPr>
        <w:t xml:space="preserve">, </w:t>
      </w:r>
      <w:r w:rsidR="00496F1E" w:rsidRPr="000E5849">
        <w:rPr>
          <w:rFonts w:asciiTheme="majorBidi" w:hAnsiTheme="majorBidi" w:cstheme="majorBidi"/>
          <w:b/>
          <w:bCs/>
          <w:lang w:val="en-GB"/>
        </w:rPr>
        <w:t>Hongyi Gao</w:t>
      </w:r>
      <w:r w:rsidR="00E82870">
        <w:rPr>
          <w:rFonts w:asciiTheme="majorBidi" w:hAnsiTheme="majorBidi" w:cstheme="majorBidi"/>
          <w:lang w:val="en-GB"/>
        </w:rPr>
        <w:t xml:space="preserve">: </w:t>
      </w:r>
      <w:r w:rsidR="00E82870" w:rsidRPr="00E82870">
        <w:rPr>
          <w:rFonts w:asciiTheme="majorBidi" w:hAnsiTheme="majorBidi" w:cstheme="majorBidi"/>
        </w:rPr>
        <w:t>Investigation</w:t>
      </w:r>
      <w:r w:rsidR="00E82870">
        <w:rPr>
          <w:rFonts w:asciiTheme="majorBidi" w:hAnsiTheme="majorBidi" w:cstheme="majorBidi"/>
        </w:rPr>
        <w:t>,</w:t>
      </w:r>
      <w:r w:rsidR="00E82870">
        <w:rPr>
          <w:rFonts w:asciiTheme="majorBidi" w:hAnsiTheme="majorBidi" w:cstheme="majorBidi"/>
          <w:lang w:val="en-GB"/>
        </w:rPr>
        <w:t xml:space="preserve"> </w:t>
      </w:r>
      <w:r w:rsidR="00496F1E" w:rsidRPr="000E5849">
        <w:rPr>
          <w:rFonts w:asciiTheme="majorBidi" w:hAnsiTheme="majorBidi" w:cstheme="majorBidi"/>
          <w:b/>
          <w:bCs/>
          <w:lang w:val="en-GB"/>
        </w:rPr>
        <w:t>Nuria Tapia-Ruiz</w:t>
      </w:r>
      <w:r w:rsidR="00E82870">
        <w:rPr>
          <w:rFonts w:asciiTheme="majorBidi" w:hAnsiTheme="majorBidi" w:cstheme="majorBidi"/>
          <w:lang w:val="en-GB"/>
        </w:rPr>
        <w:t xml:space="preserve">: </w:t>
      </w:r>
      <w:r w:rsidR="00E82870" w:rsidRPr="00E82870">
        <w:rPr>
          <w:rFonts w:asciiTheme="majorBidi" w:hAnsiTheme="majorBidi" w:cstheme="majorBidi"/>
        </w:rPr>
        <w:t>Writing – review &amp; editing</w:t>
      </w:r>
      <w:r w:rsidR="00E82870">
        <w:rPr>
          <w:rFonts w:asciiTheme="majorBidi" w:hAnsiTheme="majorBidi" w:cstheme="majorBidi"/>
        </w:rPr>
        <w:t>,</w:t>
      </w:r>
      <w:r w:rsidR="00496F1E" w:rsidRPr="00496F1E">
        <w:rPr>
          <w:rFonts w:asciiTheme="majorBidi" w:hAnsiTheme="majorBidi" w:cstheme="majorBidi"/>
          <w:lang w:val="en-GB"/>
        </w:rPr>
        <w:t xml:space="preserve"> </w:t>
      </w:r>
      <w:r w:rsidR="00496F1E" w:rsidRPr="000E5849">
        <w:rPr>
          <w:rFonts w:asciiTheme="majorBidi" w:hAnsiTheme="majorBidi" w:cstheme="majorBidi"/>
          <w:b/>
          <w:bCs/>
          <w:lang w:val="en-GB"/>
        </w:rPr>
        <w:t>Pinit Kidkhunthod</w:t>
      </w:r>
      <w:r w:rsidR="00E82870">
        <w:rPr>
          <w:rFonts w:asciiTheme="majorBidi" w:hAnsiTheme="majorBidi" w:cstheme="majorBidi"/>
          <w:lang w:val="en-GB"/>
        </w:rPr>
        <w:t xml:space="preserve">: </w:t>
      </w:r>
      <w:r w:rsidR="00E82870" w:rsidRPr="00E82870">
        <w:rPr>
          <w:rFonts w:asciiTheme="majorBidi" w:hAnsiTheme="majorBidi" w:cstheme="majorBidi"/>
        </w:rPr>
        <w:t>Project administration</w:t>
      </w:r>
      <w:r w:rsidR="00E82870">
        <w:rPr>
          <w:rFonts w:asciiTheme="majorBidi" w:hAnsiTheme="majorBidi" w:cstheme="majorBidi"/>
        </w:rPr>
        <w:t>,</w:t>
      </w:r>
      <w:r w:rsidR="00E82870">
        <w:rPr>
          <w:rFonts w:asciiTheme="majorBidi" w:hAnsiTheme="majorBidi" w:cstheme="majorBidi"/>
          <w:lang w:val="en-GB"/>
        </w:rPr>
        <w:t xml:space="preserve"> </w:t>
      </w:r>
      <w:r w:rsidR="00496F1E" w:rsidRPr="000E5849">
        <w:rPr>
          <w:rFonts w:asciiTheme="majorBidi" w:hAnsiTheme="majorBidi" w:cstheme="majorBidi"/>
          <w:b/>
          <w:bCs/>
          <w:lang w:val="en-GB"/>
        </w:rPr>
        <w:t>Supinya Nijpanich</w:t>
      </w:r>
      <w:r w:rsidR="00E82870">
        <w:rPr>
          <w:rFonts w:asciiTheme="majorBidi" w:hAnsiTheme="majorBidi" w:cstheme="majorBidi"/>
          <w:lang w:val="en-GB"/>
        </w:rPr>
        <w:t xml:space="preserve">: </w:t>
      </w:r>
      <w:r w:rsidR="00E82870" w:rsidRPr="00E82870">
        <w:rPr>
          <w:rFonts w:asciiTheme="majorBidi" w:hAnsiTheme="majorBidi" w:cstheme="majorBidi"/>
        </w:rPr>
        <w:t>Data curation</w:t>
      </w:r>
      <w:r w:rsidR="00E82870">
        <w:rPr>
          <w:rFonts w:asciiTheme="majorBidi" w:hAnsiTheme="majorBidi" w:cstheme="majorBidi"/>
        </w:rPr>
        <w:t xml:space="preserve">; </w:t>
      </w:r>
      <w:r w:rsidR="00E82870" w:rsidRPr="00E82870">
        <w:rPr>
          <w:rFonts w:asciiTheme="majorBidi" w:hAnsiTheme="majorBidi" w:cstheme="majorBidi"/>
        </w:rPr>
        <w:t>Formal analysis</w:t>
      </w:r>
      <w:r w:rsidR="00E82870">
        <w:rPr>
          <w:rFonts w:asciiTheme="majorBidi" w:hAnsiTheme="majorBidi" w:cstheme="majorBidi"/>
        </w:rPr>
        <w:t xml:space="preserve">, </w:t>
      </w:r>
      <w:r w:rsidR="00496F1E" w:rsidRPr="000E5849">
        <w:rPr>
          <w:rFonts w:asciiTheme="majorBidi" w:hAnsiTheme="majorBidi" w:cstheme="majorBidi"/>
          <w:b/>
          <w:bCs/>
          <w:lang w:val="en-GB"/>
        </w:rPr>
        <w:t>Yasuyuki Sawada</w:t>
      </w:r>
      <w:r w:rsidR="00E82870">
        <w:rPr>
          <w:rFonts w:asciiTheme="majorBidi" w:hAnsiTheme="majorBidi" w:cstheme="majorBidi"/>
          <w:lang w:val="en-GB"/>
        </w:rPr>
        <w:t xml:space="preserve">: </w:t>
      </w:r>
      <w:r w:rsidR="00E82870" w:rsidRPr="00E82870">
        <w:rPr>
          <w:rFonts w:asciiTheme="majorBidi" w:hAnsiTheme="majorBidi" w:cstheme="majorBidi"/>
        </w:rPr>
        <w:t>Supervision</w:t>
      </w:r>
      <w:r w:rsidR="00E82870">
        <w:rPr>
          <w:rFonts w:asciiTheme="majorBidi" w:hAnsiTheme="majorBidi" w:cstheme="majorBidi"/>
        </w:rPr>
        <w:t>,</w:t>
      </w:r>
      <w:r w:rsidR="00496F1E" w:rsidRPr="000E5849">
        <w:rPr>
          <w:rFonts w:asciiTheme="majorBidi" w:hAnsiTheme="majorBidi" w:cstheme="majorBidi"/>
          <w:b/>
          <w:bCs/>
          <w:lang w:val="en-GB"/>
        </w:rPr>
        <w:t>Nagahiro Sait</w:t>
      </w:r>
      <w:r w:rsidR="00E82870" w:rsidRPr="000E5849">
        <w:rPr>
          <w:rFonts w:asciiTheme="majorBidi" w:hAnsiTheme="majorBidi" w:cstheme="majorBidi"/>
          <w:b/>
          <w:bCs/>
          <w:lang w:val="en-GB"/>
        </w:rPr>
        <w:t>o</w:t>
      </w:r>
      <w:r w:rsidR="00E82870">
        <w:rPr>
          <w:rFonts w:asciiTheme="majorBidi" w:hAnsiTheme="majorBidi" w:cstheme="majorBidi"/>
          <w:lang w:val="en-GB"/>
        </w:rPr>
        <w:t xml:space="preserve">: </w:t>
      </w:r>
      <w:r w:rsidR="00E82870" w:rsidRPr="00E82870">
        <w:rPr>
          <w:rFonts w:asciiTheme="majorBidi" w:hAnsiTheme="majorBidi" w:cstheme="majorBidi"/>
        </w:rPr>
        <w:t>Supervision</w:t>
      </w:r>
      <w:r w:rsidR="00E82870">
        <w:rPr>
          <w:rFonts w:asciiTheme="majorBidi" w:hAnsiTheme="majorBidi" w:cstheme="majorBidi"/>
        </w:rPr>
        <w:t xml:space="preserve">; </w:t>
      </w:r>
      <w:r w:rsidR="00E82870" w:rsidRPr="00E82870">
        <w:rPr>
          <w:rFonts w:asciiTheme="majorBidi" w:hAnsiTheme="majorBidi" w:cstheme="majorBidi"/>
        </w:rPr>
        <w:t>Validation</w:t>
      </w:r>
      <w:r w:rsidR="00E82870">
        <w:rPr>
          <w:rFonts w:asciiTheme="majorBidi" w:hAnsiTheme="majorBidi" w:cstheme="majorBidi"/>
        </w:rPr>
        <w:t xml:space="preserve">, </w:t>
      </w:r>
      <w:r w:rsidR="00496F1E" w:rsidRPr="000E5849">
        <w:rPr>
          <w:rFonts w:asciiTheme="majorBidi" w:hAnsiTheme="majorBidi" w:cstheme="majorBidi"/>
          <w:b/>
          <w:bCs/>
          <w:lang w:val="en-GB"/>
        </w:rPr>
        <w:t>Jitti Kasemchainan</w:t>
      </w:r>
      <w:r w:rsidR="00E82870">
        <w:rPr>
          <w:rFonts w:asciiTheme="majorBidi" w:hAnsiTheme="majorBidi" w:cstheme="majorBidi"/>
          <w:lang w:val="en-GB"/>
        </w:rPr>
        <w:t xml:space="preserve">: </w:t>
      </w:r>
      <w:r w:rsidR="00E82870" w:rsidRPr="00E82870">
        <w:rPr>
          <w:rFonts w:asciiTheme="majorBidi" w:hAnsiTheme="majorBidi" w:cstheme="majorBidi"/>
        </w:rPr>
        <w:t>Conceptualization</w:t>
      </w:r>
      <w:r w:rsidR="00E82870">
        <w:rPr>
          <w:rFonts w:asciiTheme="majorBidi" w:hAnsiTheme="majorBidi" w:cstheme="majorBidi"/>
        </w:rPr>
        <w:t xml:space="preserve">; </w:t>
      </w:r>
      <w:r w:rsidR="00E82870" w:rsidRPr="00E82870">
        <w:rPr>
          <w:rFonts w:asciiTheme="majorBidi" w:hAnsiTheme="majorBidi" w:cstheme="majorBidi"/>
        </w:rPr>
        <w:t>Supervision</w:t>
      </w:r>
      <w:r w:rsidR="00E82870">
        <w:rPr>
          <w:rFonts w:asciiTheme="majorBidi" w:hAnsiTheme="majorBidi" w:cstheme="majorBidi"/>
        </w:rPr>
        <w:t xml:space="preserve">; </w:t>
      </w:r>
      <w:r w:rsidR="00E82870" w:rsidRPr="00E82870">
        <w:rPr>
          <w:rFonts w:asciiTheme="majorBidi" w:hAnsiTheme="majorBidi" w:cstheme="majorBidi"/>
        </w:rPr>
        <w:t>Writing – review &amp; editing</w:t>
      </w:r>
      <w:r w:rsidR="00E82870">
        <w:rPr>
          <w:rFonts w:asciiTheme="majorBidi" w:hAnsiTheme="majorBidi" w:cstheme="majorBidi"/>
        </w:rPr>
        <w:t>.</w:t>
      </w:r>
    </w:p>
    <w:p w14:paraId="04403FC4" w14:textId="77777777" w:rsidR="00E82870" w:rsidRDefault="00E82870" w:rsidP="00496F1E">
      <w:pPr>
        <w:pStyle w:val="NormalWeb"/>
        <w:spacing w:line="480" w:lineRule="auto"/>
        <w:jc w:val="thaiDistribute"/>
        <w:rPr>
          <w:rFonts w:asciiTheme="majorBidi" w:hAnsiTheme="majorBidi" w:cstheme="majorBidi"/>
          <w:lang w:val="en-GB"/>
        </w:rPr>
      </w:pPr>
    </w:p>
    <w:p w14:paraId="6BEA54B8" w14:textId="77777777" w:rsidR="00156595" w:rsidRPr="00156595" w:rsidRDefault="00156595" w:rsidP="00762EA5">
      <w:pPr>
        <w:pStyle w:val="NormalWeb"/>
        <w:spacing w:after="240" w:line="480" w:lineRule="auto"/>
        <w:jc w:val="both"/>
        <w:rPr>
          <w:rFonts w:asciiTheme="majorBidi" w:hAnsiTheme="majorBidi" w:cstheme="majorBidi"/>
          <w:b/>
          <w:bCs/>
          <w:lang w:val="en-GB"/>
        </w:rPr>
      </w:pPr>
      <w:r w:rsidRPr="00156595">
        <w:rPr>
          <w:rFonts w:asciiTheme="majorBidi" w:hAnsiTheme="majorBidi" w:cstheme="majorBidi"/>
          <w:b/>
          <w:bCs/>
          <w:lang w:val="en-GB"/>
        </w:rPr>
        <w:t>Declaration of competing interest</w:t>
      </w:r>
    </w:p>
    <w:p w14:paraId="17C117E0" w14:textId="77777777" w:rsidR="00156595" w:rsidRPr="00156595" w:rsidRDefault="00156595" w:rsidP="00762EA5">
      <w:pPr>
        <w:pStyle w:val="NormalWeb"/>
        <w:spacing w:line="480" w:lineRule="auto"/>
        <w:ind w:firstLine="720"/>
        <w:jc w:val="both"/>
        <w:rPr>
          <w:rFonts w:asciiTheme="majorBidi" w:hAnsiTheme="majorBidi" w:cstheme="majorBidi"/>
          <w:lang w:val="en-GB"/>
        </w:rPr>
      </w:pPr>
      <w:r w:rsidRPr="00156595">
        <w:rPr>
          <w:rFonts w:asciiTheme="majorBidi" w:hAnsiTheme="majorBidi" w:cstheme="majorBidi"/>
          <w:lang w:val="en-GB"/>
        </w:rPr>
        <w:t>The authors declare that they have no known competing financial interests or personal relationships that could have appeared to influence the work reported in this paper.</w:t>
      </w:r>
    </w:p>
    <w:p w14:paraId="1ED55193" w14:textId="77777777" w:rsidR="00427BFC" w:rsidRPr="00156595" w:rsidRDefault="00427BFC" w:rsidP="003B6BD3">
      <w:pPr>
        <w:pStyle w:val="NormalWeb"/>
        <w:spacing w:line="480" w:lineRule="auto"/>
        <w:ind w:firstLine="720"/>
        <w:jc w:val="both"/>
        <w:rPr>
          <w:rFonts w:asciiTheme="majorBidi" w:hAnsiTheme="majorBidi" w:cstheme="majorBidi"/>
          <w:lang w:val="en-GB"/>
        </w:rPr>
      </w:pPr>
    </w:p>
    <w:p w14:paraId="64E26C40" w14:textId="53CCB32A" w:rsidR="003B26EA" w:rsidRPr="00FA51EC" w:rsidRDefault="003B26EA" w:rsidP="00762EA5">
      <w:pPr>
        <w:pStyle w:val="NormalWeb"/>
        <w:spacing w:after="240" w:line="480" w:lineRule="auto"/>
        <w:jc w:val="both"/>
        <w:rPr>
          <w:rFonts w:asciiTheme="majorBidi" w:hAnsiTheme="majorBidi" w:cstheme="majorBidi"/>
        </w:rPr>
      </w:pPr>
      <w:r w:rsidRPr="00FA51EC">
        <w:rPr>
          <w:rFonts w:asciiTheme="majorBidi" w:eastAsia="Times New Roman" w:hAnsiTheme="majorBidi" w:cstheme="majorBidi"/>
          <w:b/>
          <w:bCs/>
          <w:kern w:val="0"/>
          <w:lang w:val="en-US"/>
          <w14:ligatures w14:val="none"/>
        </w:rPr>
        <w:t>Acknowledgments</w:t>
      </w:r>
    </w:p>
    <w:p w14:paraId="09E0588F" w14:textId="50A0F3D1" w:rsidR="00C24448" w:rsidRDefault="00951583" w:rsidP="00762EA5">
      <w:pPr>
        <w:pStyle w:val="NormalWeb"/>
        <w:spacing w:line="480" w:lineRule="auto"/>
        <w:ind w:firstLine="720"/>
        <w:jc w:val="both"/>
        <w:rPr>
          <w:rFonts w:asciiTheme="majorBidi" w:hAnsiTheme="majorBidi" w:cstheme="majorBidi"/>
        </w:rPr>
      </w:pPr>
      <w:r w:rsidRPr="00FA51EC">
        <w:rPr>
          <w:rFonts w:asciiTheme="majorBidi" w:hAnsiTheme="majorBidi" w:cstheme="majorBidi"/>
          <w:lang w:val="en-US"/>
        </w:rPr>
        <w:t xml:space="preserve">This project is funded by National Research Council of Thailand (NRCT) </w:t>
      </w:r>
      <w:r w:rsidRPr="00FA51EC">
        <w:rPr>
          <w:rFonts w:asciiTheme="majorBidi" w:hAnsiTheme="majorBidi" w:cstheme="majorBidi"/>
          <w:cs/>
          <w:lang w:bidi="th-TH"/>
        </w:rPr>
        <w:t>(</w:t>
      </w:r>
      <w:r w:rsidR="00427BFC">
        <w:rPr>
          <w:rFonts w:asciiTheme="majorBidi" w:hAnsiTheme="majorBidi" w:cstheme="majorBidi"/>
        </w:rPr>
        <w:t>grant</w:t>
      </w:r>
      <w:r w:rsidRPr="00FA51EC">
        <w:rPr>
          <w:rFonts w:asciiTheme="majorBidi" w:hAnsiTheme="majorBidi" w:cstheme="majorBidi"/>
        </w:rPr>
        <w:t xml:space="preserve"> number </w:t>
      </w:r>
      <w:r w:rsidRPr="00FA51EC">
        <w:rPr>
          <w:rFonts w:asciiTheme="majorBidi" w:hAnsiTheme="majorBidi" w:cstheme="majorBidi"/>
          <w:lang w:val="en-US"/>
        </w:rPr>
        <w:t xml:space="preserve">N42A661035) for </w:t>
      </w:r>
      <w:r w:rsidR="00A46D84" w:rsidRPr="00FA51EC">
        <w:rPr>
          <w:rFonts w:asciiTheme="majorBidi" w:hAnsiTheme="majorBidi" w:cstheme="majorBidi"/>
          <w:lang w:val="en-US"/>
        </w:rPr>
        <w:t>research</w:t>
      </w:r>
      <w:r w:rsidRPr="00FA51EC">
        <w:rPr>
          <w:rFonts w:asciiTheme="majorBidi" w:hAnsiTheme="majorBidi" w:cstheme="majorBidi"/>
          <w:lang w:val="en-US"/>
        </w:rPr>
        <w:t xml:space="preserve"> consumables and analytical </w:t>
      </w:r>
      <w:r w:rsidR="00A46D84" w:rsidRPr="00FA51EC">
        <w:rPr>
          <w:rFonts w:asciiTheme="majorBidi" w:hAnsiTheme="majorBidi" w:cstheme="majorBidi"/>
          <w:lang w:val="en-US"/>
        </w:rPr>
        <w:t>expense</w:t>
      </w:r>
      <w:r w:rsidRPr="00FA51EC">
        <w:rPr>
          <w:rFonts w:asciiTheme="majorBidi" w:hAnsiTheme="majorBidi" w:cstheme="majorBidi"/>
          <w:lang w:val="en-US"/>
        </w:rPr>
        <w:t xml:space="preserve">s. </w:t>
      </w:r>
      <w:r w:rsidR="003B26EA" w:rsidRPr="00FA51EC">
        <w:rPr>
          <w:rFonts w:asciiTheme="majorBidi" w:hAnsiTheme="majorBidi" w:cstheme="majorBidi"/>
        </w:rPr>
        <w:t>Th</w:t>
      </w:r>
      <w:r w:rsidR="00A46D84" w:rsidRPr="00FA51EC">
        <w:rPr>
          <w:rFonts w:asciiTheme="majorBidi" w:hAnsiTheme="majorBidi" w:cstheme="majorBidi"/>
        </w:rPr>
        <w:t>e authors also acknowledge the support</w:t>
      </w:r>
      <w:r w:rsidR="003B26EA" w:rsidRPr="00FA51EC">
        <w:rPr>
          <w:rFonts w:asciiTheme="majorBidi" w:hAnsiTheme="majorBidi" w:cstheme="majorBidi"/>
        </w:rPr>
        <w:t xml:space="preserve"> </w:t>
      </w:r>
      <w:r w:rsidR="00A46D84" w:rsidRPr="00FA51EC">
        <w:rPr>
          <w:rFonts w:asciiTheme="majorBidi" w:hAnsiTheme="majorBidi" w:cstheme="majorBidi"/>
        </w:rPr>
        <w:t>by the NSRF via the Program Management Unit for Human Resources &amp; Institutional Development, Research and Innovation (grant number B49G680115) for dissemination of outcome and participation in an international symposium as well as</w:t>
      </w:r>
      <w:r w:rsidR="003B26EA" w:rsidRPr="00FA51EC">
        <w:rPr>
          <w:rFonts w:asciiTheme="majorBidi" w:hAnsiTheme="majorBidi" w:cstheme="majorBidi"/>
        </w:rPr>
        <w:t xml:space="preserve"> by the Second Century Fund (C2F), Chulalongkorn University, Thailand for the postdoctoral researcher allowance</w:t>
      </w:r>
      <w:r w:rsidR="00A46D84" w:rsidRPr="00FA51EC">
        <w:rPr>
          <w:rFonts w:asciiTheme="majorBidi" w:hAnsiTheme="majorBidi" w:cstheme="majorBidi"/>
        </w:rPr>
        <w:t>.</w:t>
      </w:r>
    </w:p>
    <w:p w14:paraId="606D6454" w14:textId="77777777" w:rsidR="00427BFC" w:rsidRPr="00FA51EC" w:rsidRDefault="00427BFC" w:rsidP="003B26EA">
      <w:pPr>
        <w:pStyle w:val="NormalWeb"/>
        <w:spacing w:line="480" w:lineRule="auto"/>
        <w:jc w:val="both"/>
        <w:rPr>
          <w:rFonts w:asciiTheme="majorBidi" w:hAnsiTheme="majorBidi" w:cstheme="majorBidi"/>
        </w:rPr>
      </w:pPr>
    </w:p>
    <w:p w14:paraId="0EC3A0D2" w14:textId="34394EF3" w:rsidR="00F64269" w:rsidRPr="00FA51EC" w:rsidRDefault="00F64269" w:rsidP="00762EA5">
      <w:pPr>
        <w:spacing w:after="240" w:line="480" w:lineRule="auto"/>
        <w:rPr>
          <w:rFonts w:asciiTheme="majorBidi" w:eastAsia="Times New Roman" w:hAnsiTheme="majorBidi" w:cstheme="majorBidi"/>
          <w:b/>
          <w:bCs/>
          <w:kern w:val="0"/>
          <w:lang w:val="en-US"/>
          <w14:ligatures w14:val="none"/>
        </w:rPr>
      </w:pPr>
      <w:r w:rsidRPr="00FA51EC">
        <w:rPr>
          <w:rFonts w:asciiTheme="majorBidi" w:eastAsia="Times New Roman" w:hAnsiTheme="majorBidi" w:cstheme="majorBidi"/>
          <w:b/>
          <w:bCs/>
          <w:kern w:val="0"/>
          <w:lang w:val="en-US"/>
          <w14:ligatures w14:val="none"/>
        </w:rPr>
        <w:t>Reference</w:t>
      </w:r>
      <w:r w:rsidR="00A46D84" w:rsidRPr="00FA51EC">
        <w:rPr>
          <w:rFonts w:asciiTheme="majorBidi" w:eastAsia="Times New Roman" w:hAnsiTheme="majorBidi" w:cstheme="majorBidi"/>
          <w:b/>
          <w:bCs/>
          <w:kern w:val="0"/>
          <w:lang w:val="en-US"/>
          <w14:ligatures w14:val="none"/>
        </w:rPr>
        <w:t>s</w:t>
      </w:r>
      <w:r w:rsidRPr="00FA51EC">
        <w:rPr>
          <w:rFonts w:asciiTheme="majorBidi" w:eastAsia="Times New Roman" w:hAnsiTheme="majorBidi" w:cstheme="majorBidi"/>
          <w:b/>
          <w:bCs/>
          <w:kern w:val="0"/>
          <w:lang w:val="en-US"/>
          <w14:ligatures w14:val="none"/>
        </w:rPr>
        <w:t>:</w:t>
      </w:r>
    </w:p>
    <w:p w14:paraId="343D69FB" w14:textId="0861C2AF" w:rsidR="009E338F" w:rsidRPr="009E338F" w:rsidRDefault="00A3790C"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FA51EC">
        <w:rPr>
          <w:rFonts w:asciiTheme="majorBidi" w:hAnsiTheme="majorBidi" w:cstheme="majorBidi"/>
          <w:b/>
          <w:bCs/>
          <w:lang w:val="en-US"/>
        </w:rPr>
        <w:fldChar w:fldCharType="begin" w:fldLock="1"/>
      </w:r>
      <w:r w:rsidRPr="00FA51EC">
        <w:rPr>
          <w:rFonts w:asciiTheme="majorBidi" w:hAnsiTheme="majorBidi" w:cstheme="majorBidi"/>
          <w:b/>
          <w:bCs/>
          <w:lang w:val="en-US"/>
        </w:rPr>
        <w:instrText xml:space="preserve">ADDIN Mendeley Bibliography CSL_BIBLIOGRAPHY </w:instrText>
      </w:r>
      <w:r w:rsidRPr="00FA51EC">
        <w:rPr>
          <w:rFonts w:asciiTheme="majorBidi" w:hAnsiTheme="majorBidi" w:cstheme="majorBidi"/>
          <w:b/>
          <w:bCs/>
          <w:lang w:val="en-US"/>
        </w:rPr>
        <w:fldChar w:fldCharType="separate"/>
      </w:r>
      <w:r w:rsidR="009E338F" w:rsidRPr="009E338F">
        <w:rPr>
          <w:rFonts w:ascii="Times New Roman" w:hAnsi="Times New Roman" w:cs="Times New Roman"/>
          <w:noProof/>
          <w:lang w:val="en-US"/>
        </w:rPr>
        <w:t>[1]</w:t>
      </w:r>
      <w:r w:rsidR="009E338F" w:rsidRPr="009E338F">
        <w:rPr>
          <w:rFonts w:ascii="Times New Roman" w:hAnsi="Times New Roman" w:cs="Times New Roman"/>
          <w:noProof/>
          <w:lang w:val="en-US"/>
        </w:rPr>
        <w:tab/>
        <w:t xml:space="preserve">M.M. Devi, Ankush, S.K. Guchhait, Sunaina, S.B. G. N., M. Sreekanth, N. Kalaiselvi, A.K. </w:t>
      </w:r>
      <w:r w:rsidR="009E338F" w:rsidRPr="009E338F">
        <w:rPr>
          <w:rFonts w:ascii="Times New Roman" w:hAnsi="Times New Roman" w:cs="Times New Roman"/>
          <w:noProof/>
          <w:lang w:val="en-US"/>
        </w:rPr>
        <w:lastRenderedPageBreak/>
        <w:t>Ganguli, M. Jha, Energy efficient electrodes for lithium-ion batteries: Recovered and processed from spent primary batteries, J. Hazard. Mater. 384 (2020) 121112. https://doi.org/https://doi.org/10.1016/j.jhazmat.2019.121112.</w:t>
      </w:r>
    </w:p>
    <w:p w14:paraId="33179834"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w:t>
      </w:r>
      <w:r w:rsidRPr="009E338F">
        <w:rPr>
          <w:rFonts w:ascii="Times New Roman" w:hAnsi="Times New Roman" w:cs="Times New Roman"/>
          <w:noProof/>
          <w:lang w:val="en-US"/>
        </w:rPr>
        <w:tab/>
        <w:t>R.K. Biswas, A.K. Karmakar, S.L. Kumar, Recovery of manganese and zinc from spent Zn–C cell powder: Experimental design of leaching by sulfuric acid solution containing glucose, Waste Manag. 51 (2016) 174–181. https://doi.org/https://doi.org/10.1016/j.wasman.2015.11.002.</w:t>
      </w:r>
    </w:p>
    <w:p w14:paraId="2B36CA73"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[3]</w:t>
      </w:r>
      <w:r w:rsidRPr="009E338F">
        <w:rPr>
          <w:rFonts w:ascii="Times New Roman" w:hAnsi="Times New Roman" w:cs="Times New Roman"/>
          <w:noProof/>
          <w:lang w:val="en-US"/>
        </w:rPr>
        <w:tab/>
        <w:t>J. Yang, E. Fan, J. Lin, F. Arshad, X. Zhang, H. Wang, F. Wu, R. Chen, L. Li, Recovery and Reuse of Anode Graphite from Spent Lithium-Ion Batteries via Citric Acid Leaching, ACS Appl. Energy Mater. 4 (2021) 6261–6268. https://doi.org/10.1021/acsaem.1c01029.</w:t>
      </w:r>
    </w:p>
    <w:p w14:paraId="70016329"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[4]</w:t>
      </w:r>
      <w:r w:rsidRPr="009E338F">
        <w:rPr>
          <w:rFonts w:ascii="Times New Roman" w:hAnsi="Times New Roman" w:cs="Times New Roman"/>
          <w:noProof/>
          <w:lang w:val="en-US"/>
        </w:rPr>
        <w:tab/>
        <w:t>B. Moradi, G.G. Botte, Recycling of graphite anodes for the next generation of lithium ion batteries, J. Appl. Electrochem. 46 (2016) 123–148. https://doi.org/10.1007/s10800-015-0914-0.</w:t>
      </w:r>
    </w:p>
    <w:p w14:paraId="0045FD61"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[5]</w:t>
      </w:r>
      <w:r w:rsidRPr="009E338F">
        <w:rPr>
          <w:rFonts w:ascii="Times New Roman" w:hAnsi="Times New Roman" w:cs="Times New Roman"/>
          <w:noProof/>
          <w:lang w:val="en-US"/>
        </w:rPr>
        <w:tab/>
        <w:t>W. Fan, J. Zhang, R. Ma, Y. Chen, C. Wang, Regeneration of graphite anode from spent lithium-ion batteries via microwave calcination, J. Electroanal. Chem. 908 (2022) 116087. https://doi.org/https://doi.org/10.1016/j.jelechem.2022.116087.</w:t>
      </w:r>
    </w:p>
    <w:p w14:paraId="181631DB"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[6]</w:t>
      </w:r>
      <w:r w:rsidRPr="009E338F">
        <w:rPr>
          <w:rFonts w:ascii="Times New Roman" w:hAnsi="Times New Roman" w:cs="Times New Roman"/>
          <w:noProof/>
          <w:lang w:val="en-US"/>
        </w:rPr>
        <w:tab/>
        <w:t>Y. Xu, X. Song, Q. Chang, X. Hou, Y. Sun, X. Feng, X. Wang, M. Zhan, H. Xiang, Y. Yu, The regeneration of graphite anode from spent lithium-ion batteries by washing with a nitric acid/ethanol solution, New Carbon Mater. 37 (2022) 1011–1020. https://doi.org/https://doi.org/10.1016/S1872-5805(22)60648-6.</w:t>
      </w:r>
    </w:p>
    <w:p w14:paraId="26835A34"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[7]</w:t>
      </w:r>
      <w:r w:rsidRPr="009E338F">
        <w:rPr>
          <w:rFonts w:ascii="Times New Roman" w:hAnsi="Times New Roman" w:cs="Times New Roman"/>
          <w:noProof/>
          <w:lang w:val="en-US"/>
        </w:rPr>
        <w:tab/>
        <w:t>H. Da, M. Gan, D. Jiang, C. Xing, Z. Zhang, L. Fei, Y. Cai, H. Zhang, S. Zhang, Epitaxial Regeneration of Spent Graphite Anode Material by an Eco-friendly In-Depth Purification Route, ACS Sustain. Chem. Eng. 9 (2021) 16192–16202. https://doi.org/10.1021/acssuschemeng.1c05374.</w:t>
      </w:r>
    </w:p>
    <w:p w14:paraId="18285537"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[8]</w:t>
      </w:r>
      <w:r w:rsidRPr="009E338F">
        <w:rPr>
          <w:rFonts w:ascii="Times New Roman" w:hAnsi="Times New Roman" w:cs="Times New Roman"/>
          <w:noProof/>
          <w:lang w:val="en-US"/>
        </w:rPr>
        <w:tab/>
        <w:t>F. Ferella, I. De Michelis, F. Beolchini, V. Innocenzi, F. Vegliò, Extraction of Zinc and Manganese from Alkaline and Zinc-Carbon Spent Batteries by Citric-Sulphuric Acid Solution, Int. J. Chem. Eng. 2010 (2010) 659434. https://doi.org/https://doi.org/10.1155/2010/659434.</w:t>
      </w:r>
    </w:p>
    <w:p w14:paraId="5E59E03E"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[9]</w:t>
      </w:r>
      <w:r w:rsidRPr="009E338F">
        <w:rPr>
          <w:rFonts w:ascii="Times New Roman" w:hAnsi="Times New Roman" w:cs="Times New Roman"/>
          <w:noProof/>
          <w:lang w:val="en-US"/>
        </w:rPr>
        <w:tab/>
        <w:t xml:space="preserve">F. Ferella, I. De Michelis, F. Vegliò, Process for the recycling of alkaline and zinc–carbon </w:t>
      </w:r>
      <w:r w:rsidRPr="009E338F">
        <w:rPr>
          <w:rFonts w:ascii="Times New Roman" w:hAnsi="Times New Roman" w:cs="Times New Roman"/>
          <w:noProof/>
          <w:lang w:val="en-US"/>
        </w:rPr>
        <w:lastRenderedPageBreak/>
        <w:t>spent batteries, J. Power Sources. 183 (2008) 805–811. https://doi.org/https://doi.org/10.1016/j.jpowsour.2008.05.043.</w:t>
      </w:r>
    </w:p>
    <w:p w14:paraId="38FC8C61"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[10]</w:t>
      </w:r>
      <w:r w:rsidRPr="009E338F">
        <w:rPr>
          <w:rFonts w:ascii="Times New Roman" w:hAnsi="Times New Roman" w:cs="Times New Roman"/>
          <w:noProof/>
          <w:lang w:val="en-US"/>
        </w:rPr>
        <w:tab/>
        <w:t>S. Maryam Sadeghi, J. Jesus, H.M.V.M. Soares, A critical updated review of the hydrometallurgical routes for recycling zinc and manganese from spent zinc-based batteries, Waste Manag. 113 (2020) 342–350. https://doi.org/https://doi.org/10.1016/j.wasman.2020.05.049.</w:t>
      </w:r>
    </w:p>
    <w:p w14:paraId="4BA2479E"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[11]</w:t>
      </w:r>
      <w:r w:rsidRPr="009E338F">
        <w:rPr>
          <w:rFonts w:ascii="Times New Roman" w:hAnsi="Times New Roman" w:cs="Times New Roman"/>
          <w:noProof/>
          <w:lang w:val="en-US"/>
        </w:rPr>
        <w:tab/>
        <w:t>S. Abid Charef, A.M. Affoune, A. Caballero, M. Cruz-Yusta, J. Morales, Simultaneous recovery of Zn and Mn from used batteries in acidic and alkaline mediums: A comparative study, Waste Manag. 68 (2017) 518–526. https://doi.org/https://doi.org/10.1016/j.wasman.2017.06.048.</w:t>
      </w:r>
    </w:p>
    <w:p w14:paraId="2BA26532"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[12]</w:t>
      </w:r>
      <w:r w:rsidRPr="009E338F">
        <w:rPr>
          <w:rFonts w:ascii="Times New Roman" w:hAnsi="Times New Roman" w:cs="Times New Roman"/>
          <w:noProof/>
          <w:lang w:val="en-US"/>
        </w:rPr>
        <w:tab/>
        <w:t>S. Vadivel, W. Tejangkura, M. Sawangphruk, Graphite/Graphene Composites from the Recovered Spent Zn/Carbon Primary Cell for the High-Performance Anode of Lithium-Ion Batteries, ACS Omega. 5 (2020) 15240–15246. https://doi.org/10.1021/acsomega.0c01270.</w:t>
      </w:r>
    </w:p>
    <w:p w14:paraId="1010FF1E"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[13]</w:t>
      </w:r>
      <w:r w:rsidRPr="009E338F">
        <w:rPr>
          <w:rFonts w:ascii="Times New Roman" w:hAnsi="Times New Roman" w:cs="Times New Roman"/>
          <w:noProof/>
          <w:lang w:val="en-US"/>
        </w:rPr>
        <w:tab/>
        <w:t>S. Pattaweepaiboon, W. Hirunpinyopas, P. Iamprasertkun, K. Pimphor, S. Roddecha, D. Dirayanti, A. Boonchun, W. Sirisaksoontorn, Upcycling electrode materials from spent single-use zinc‑carbon/alkaline batteries into rechargeable lithium-ion battery application, J. Energy Storage. 76 (2024) 109755. https://doi.org/https://doi.org/10.1016/j.est.2023.109755.</w:t>
      </w:r>
    </w:p>
    <w:p w14:paraId="7717CE1A"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[14]</w:t>
      </w:r>
      <w:r w:rsidRPr="009E338F">
        <w:rPr>
          <w:rFonts w:ascii="Times New Roman" w:hAnsi="Times New Roman" w:cs="Times New Roman"/>
          <w:noProof/>
          <w:lang w:val="en-US"/>
        </w:rPr>
        <w:tab/>
        <w:t>J. Peng, S. Maslek, N. Sharma, Spent graphite from lithium-ion batteries: re-use and the impact of ball milling for re-use, RSC Sustain. 2 (2024) 1418–1430. https://doi.org/10.1039/d4su00094c.</w:t>
      </w:r>
    </w:p>
    <w:p w14:paraId="674AC217"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[15]</w:t>
      </w:r>
      <w:r w:rsidRPr="009E338F">
        <w:rPr>
          <w:rFonts w:ascii="Times New Roman" w:hAnsi="Times New Roman" w:cs="Times New Roman"/>
          <w:noProof/>
          <w:lang w:val="en-US"/>
        </w:rPr>
        <w:tab/>
        <w:t>H. Wu, R. Gakhar, A. Chen, S. Lam, C.P. Marshall, R.O. Scarlat, Comparative analysis of microstructure and reactive sites for nuclear graphite IG-110 and graphite matrix A3, J. Nucl. Mater. 528 (2020) 151802. https://doi.org/10.1016/j.jnucmat.2019.151802.</w:t>
      </w:r>
    </w:p>
    <w:p w14:paraId="3A04D5EE"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[16]</w:t>
      </w:r>
      <w:r w:rsidRPr="009E338F">
        <w:rPr>
          <w:rFonts w:ascii="Times New Roman" w:hAnsi="Times New Roman" w:cs="Times New Roman"/>
          <w:noProof/>
          <w:lang w:val="en-US"/>
        </w:rPr>
        <w:tab/>
        <w:t>Q. Tang, J. Wu, H. Sun, S. Fang, Crystallization degree change of expanded graphite by milling and annealing, J. Alloys Compd. 475 (2009) 429–433. https://doi.org/10.1016/j.jallcom.2008.07.063.</w:t>
      </w:r>
    </w:p>
    <w:p w14:paraId="668FE2AD"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[17]</w:t>
      </w:r>
      <w:r w:rsidRPr="009E338F">
        <w:rPr>
          <w:rFonts w:ascii="Times New Roman" w:hAnsi="Times New Roman" w:cs="Times New Roman"/>
          <w:noProof/>
          <w:lang w:val="en-US"/>
        </w:rPr>
        <w:tab/>
        <w:t xml:space="preserve">D.M. Stefanescu, G. Alonso, R. Suarez, Recent Developments in Understanding Nucleation and Crystallization of Spheroidal Graphite in Iron-Carbon-Silicon Alloys, Metals (Basel). </w:t>
      </w:r>
      <w:r w:rsidRPr="009E338F">
        <w:rPr>
          <w:rFonts w:ascii="Times New Roman" w:hAnsi="Times New Roman" w:cs="Times New Roman"/>
          <w:noProof/>
          <w:lang w:val="en-US"/>
        </w:rPr>
        <w:lastRenderedPageBreak/>
        <w:t>10 (2020) 221. https://doi.org/10.3390/met10020221.</w:t>
      </w:r>
    </w:p>
    <w:p w14:paraId="38F7F12C"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[18]</w:t>
      </w:r>
      <w:r w:rsidRPr="009E338F">
        <w:rPr>
          <w:rFonts w:ascii="Times New Roman" w:hAnsi="Times New Roman" w:cs="Times New Roman"/>
          <w:noProof/>
          <w:lang w:val="en-US"/>
        </w:rPr>
        <w:tab/>
        <w:t>R.E. Franklin, The structure of graphitic carbons, Acta Crystallogr. 4 (1951) 253–261. https://doi.org/10.1107/S0365110X51000842.</w:t>
      </w:r>
    </w:p>
    <w:p w14:paraId="1AEBF529"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[19]</w:t>
      </w:r>
      <w:r w:rsidRPr="009E338F">
        <w:rPr>
          <w:rFonts w:ascii="Times New Roman" w:hAnsi="Times New Roman" w:cs="Times New Roman"/>
          <w:noProof/>
          <w:lang w:val="en-US"/>
        </w:rPr>
        <w:tab/>
        <w:t>Y. Lai, X. Zhu, J. Li, Q. Gou, M. Li, A. Xia, Y. Huang, X. Zhu, Q. Liao, Recovery and regeneration of anode graphite from spent lithium-ion batteries through deep eutectic solvent treatment: Structural characteristics, electrochemical performance and regeneration mechanism, Chem. Eng. J. 457 (2023) 141196. https://doi.org/10.1016/j.cej.2022.141196.</w:t>
      </w:r>
    </w:p>
    <w:p w14:paraId="6928E701"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[20]</w:t>
      </w:r>
      <w:r w:rsidRPr="009E338F">
        <w:rPr>
          <w:rFonts w:ascii="Times New Roman" w:hAnsi="Times New Roman" w:cs="Times New Roman"/>
          <w:noProof/>
          <w:lang w:val="en-US"/>
        </w:rPr>
        <w:tab/>
        <w:t>D.S. Premathilake, F. Colombi, A.B. Botelho Junior, J.A. Soares Tenório, D.C. Romano Espinosa, M. Vaccari, Recycling lithium-ion battery graphite: Synthesis of adsorbent materials for highly efficient removal of dye and metal ions from wastewater, Results Eng. 22 (2024) 102232. https://doi.org/https://doi.org/10.1016/j.rineng.2024.102232.</w:t>
      </w:r>
    </w:p>
    <w:p w14:paraId="61330BA5"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[21]</w:t>
      </w:r>
      <w:r w:rsidRPr="009E338F">
        <w:rPr>
          <w:rFonts w:ascii="Times New Roman" w:hAnsi="Times New Roman" w:cs="Times New Roman"/>
          <w:noProof/>
          <w:lang w:val="en-US"/>
        </w:rPr>
        <w:tab/>
        <w:t>S. Ruiz, J.A. Tamayo, J. Delgado Ospina, D.P. Navia Porras, M.E. Valencia Zapata, J.H. Mina Hernandez, C.H. Valencia, F. Zuluaga, C.D. Grande Tovar, Antimicrobial Films Based on Nanocomposites of Chitosan/Poly(vinyl alcohol)/Graphene Oxide for Biomedical Applications, Biomolecules. 9 (2019). https://doi.org/10.3390/biom9030109.</w:t>
      </w:r>
    </w:p>
    <w:p w14:paraId="7E52A390"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[22]</w:t>
      </w:r>
      <w:r w:rsidRPr="009E338F">
        <w:rPr>
          <w:rFonts w:ascii="Times New Roman" w:hAnsi="Times New Roman" w:cs="Times New Roman"/>
          <w:noProof/>
          <w:lang w:val="en-US"/>
        </w:rPr>
        <w:tab/>
        <w:t>N.S. Vrandečić, M. Erceg, M. Jakić, I. Klarić, Kinetic analysis of thermal degradation of poly(ethylene glycol) and poly(ethylene oxide)s of different molecular weight, Thermochim. Acta. 498 (2010) 71–80. https://doi.org/10.1016/j.tca.2009.10.005.</w:t>
      </w:r>
    </w:p>
    <w:p w14:paraId="4359B75C"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[23]</w:t>
      </w:r>
      <w:r w:rsidRPr="009E338F">
        <w:rPr>
          <w:rFonts w:ascii="Times New Roman" w:hAnsi="Times New Roman" w:cs="Times New Roman"/>
          <w:noProof/>
          <w:lang w:val="en-US"/>
        </w:rPr>
        <w:tab/>
        <w:t>J.S. Edge, S. O’Kane, R. Prosser, N.D. Kirkaldy, A.N. Patel, A. Hales, A. Ghosh, W. Ai, J. Chen, J. Yang, S. Li, M.C. Pang, L. Bravo Diaz, A. Tomaszewska, M.W. Marzook, K.N. Radhakrishnan, H. Wang, Y. Patel, B. Wu, G.J. Offer, Lithium ion battery degradation: what you need to know, Phys. Chem. Chem. Phys. 23 (2021) 8200–8221. https://doi.org/10.1039/d1cp00359c.</w:t>
      </w:r>
    </w:p>
    <w:p w14:paraId="63DC1B90"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[24]</w:t>
      </w:r>
      <w:r w:rsidRPr="009E338F">
        <w:rPr>
          <w:rFonts w:ascii="Times New Roman" w:hAnsi="Times New Roman" w:cs="Times New Roman"/>
          <w:noProof/>
          <w:lang w:val="en-US"/>
        </w:rPr>
        <w:tab/>
        <w:t>J. Yao, G.X. Wang, J. Ahn, H.K. Liu, S.X. Dou, Electrochemical studies of graphitized mesocarbon microbeads as an anode in lithium-ion cells, J. Power Sources. 114 (2003) 292–297. https://doi.org/https://doi.org/10.1016/S0378-7753(02)00585-2.</w:t>
      </w:r>
    </w:p>
    <w:p w14:paraId="0E1A46AC"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[25]</w:t>
      </w:r>
      <w:r w:rsidRPr="009E338F">
        <w:rPr>
          <w:rFonts w:ascii="Times New Roman" w:hAnsi="Times New Roman" w:cs="Times New Roman"/>
          <w:noProof/>
          <w:lang w:val="en-US"/>
        </w:rPr>
        <w:tab/>
        <w:t>S. Ji, A. Zhang, W. Hua, S. Yan, X. Chen, Regeneration of graphite from spent lithium-ion batteries as anode materials through stepwise purification and mild temperature restoration, Batter. Energy. 3 (2024) 20230067. https://doi.org/https://doi.org/10.1002/bte2.20230067.</w:t>
      </w:r>
    </w:p>
    <w:p w14:paraId="2115E26B"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lastRenderedPageBreak/>
        <w:t>[26]</w:t>
      </w:r>
      <w:r w:rsidRPr="009E338F">
        <w:rPr>
          <w:rFonts w:ascii="Times New Roman" w:hAnsi="Times New Roman" w:cs="Times New Roman"/>
          <w:noProof/>
          <w:lang w:val="en-US"/>
        </w:rPr>
        <w:tab/>
        <w:t>Y. Gao, C. Wang, J. Zhang, Q. Jing, B. Ma, Y. Chen, W. Zhang, Graphite Recycling from the Spent Lithium-Ion Batteries by Sulfuric Acid Curing–Leaching Combined with High-Temperature Calcination, ACS Sustain. Chem. Eng. 8 (2020) 9447–9455. https://doi.org/10.1021/acssuschemeng.0c02321.</w:t>
      </w:r>
    </w:p>
    <w:p w14:paraId="5F9BE39C"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[27]</w:t>
      </w:r>
      <w:r w:rsidRPr="009E338F">
        <w:rPr>
          <w:rFonts w:ascii="Times New Roman" w:hAnsi="Times New Roman" w:cs="Times New Roman"/>
          <w:noProof/>
          <w:lang w:val="en-US"/>
        </w:rPr>
        <w:tab/>
        <w:t>Q. Chen, L. Huang, J. Liu, Y. Luo, Y. Chen, A new approach to regenerate high-performance graphite from spent lithium-ion batteries, Carbon N. Y. 189 (2022) 293–304. https://doi.org/https://doi.org/10.1016/j.carbon.2021.12.072.</w:t>
      </w:r>
    </w:p>
    <w:p w14:paraId="7A77AF1C"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[28]</w:t>
      </w:r>
      <w:r w:rsidRPr="009E338F">
        <w:rPr>
          <w:rFonts w:ascii="Times New Roman" w:hAnsi="Times New Roman" w:cs="Times New Roman"/>
          <w:noProof/>
          <w:lang w:val="en-US"/>
        </w:rPr>
        <w:tab/>
        <w:t>Y. Li, W. Lv, H. Zhao, Y. Xie, D. Ruan, Z. Sun, Regeneration of anode materials from complex graphite residue in spent lithium-ion battery recycling process, Green Chem. 24 (2022) 9315–9328. https://doi.org/10.1039/D2GC02439J.</w:t>
      </w:r>
    </w:p>
    <w:p w14:paraId="5C85C466"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lang w:val="en-US"/>
        </w:rPr>
      </w:pPr>
      <w:r w:rsidRPr="009E338F">
        <w:rPr>
          <w:rFonts w:ascii="Times New Roman" w:hAnsi="Times New Roman" w:cs="Times New Roman"/>
          <w:noProof/>
          <w:lang w:val="en-US"/>
        </w:rPr>
        <w:t>[29]</w:t>
      </w:r>
      <w:r w:rsidRPr="009E338F">
        <w:rPr>
          <w:rFonts w:ascii="Times New Roman" w:hAnsi="Times New Roman" w:cs="Times New Roman"/>
          <w:noProof/>
          <w:lang w:val="en-US"/>
        </w:rPr>
        <w:tab/>
        <w:t>X. Wei, Z. Guo, Y. Zhao, Y. Sun, A. Hankin, M. Titirici, Recovery of graphite from industrial lithium-ion battery black mass, RSC Sustain. 3 (2025) 264–274. https://doi.org/10.1039/D4SU00427B.</w:t>
      </w:r>
    </w:p>
    <w:p w14:paraId="12CC6762" w14:textId="77777777" w:rsidR="009E338F" w:rsidRPr="009E338F" w:rsidRDefault="009E338F" w:rsidP="00C53BBC">
      <w:pPr>
        <w:widowControl w:val="0"/>
        <w:autoSpaceDE w:val="0"/>
        <w:autoSpaceDN w:val="0"/>
        <w:adjustRightInd w:val="0"/>
        <w:spacing w:after="100" w:line="360" w:lineRule="auto"/>
        <w:ind w:left="640" w:hanging="640"/>
        <w:jc w:val="both"/>
        <w:rPr>
          <w:rFonts w:ascii="Times New Roman" w:hAnsi="Times New Roman" w:cs="Times New Roman"/>
          <w:noProof/>
        </w:rPr>
      </w:pPr>
      <w:r w:rsidRPr="009E338F">
        <w:rPr>
          <w:rFonts w:ascii="Times New Roman" w:hAnsi="Times New Roman" w:cs="Times New Roman"/>
          <w:noProof/>
          <w:lang w:val="en-US"/>
        </w:rPr>
        <w:t>[30]</w:t>
      </w:r>
      <w:r w:rsidRPr="009E338F">
        <w:rPr>
          <w:rFonts w:ascii="Times New Roman" w:hAnsi="Times New Roman" w:cs="Times New Roman"/>
          <w:noProof/>
          <w:lang w:val="en-US"/>
        </w:rPr>
        <w:tab/>
        <w:t>K. Liu, S. Yang, L. Luo, Q. Pan, P. Zhang, Y. Huang, F. Zheng, H. Wang, Q. Li, From spent graphite to recycle graphite anode for high-performance lithium ion batteries and sodium ion batteries, Electrochim. Acta. 356 (2020) 136856. https://doi.org/https://doi.org/10.1016/j.electacta.2020.136856.</w:t>
      </w:r>
    </w:p>
    <w:p w14:paraId="44D51466" w14:textId="46A6C469" w:rsidR="00F64269" w:rsidRPr="00FA51EC" w:rsidRDefault="00A3790C" w:rsidP="00C53BBC">
      <w:pPr>
        <w:widowControl w:val="0"/>
        <w:autoSpaceDE w:val="0"/>
        <w:autoSpaceDN w:val="0"/>
        <w:adjustRightInd w:val="0"/>
        <w:spacing w:after="100" w:line="360" w:lineRule="auto"/>
        <w:rPr>
          <w:rFonts w:asciiTheme="majorBidi" w:hAnsiTheme="majorBidi" w:cstheme="majorBidi"/>
          <w:b/>
          <w:bCs/>
          <w:lang w:val="en-US"/>
        </w:rPr>
      </w:pPr>
      <w:r w:rsidRPr="00FA51EC">
        <w:rPr>
          <w:rFonts w:asciiTheme="majorBidi" w:hAnsiTheme="majorBidi" w:cstheme="majorBidi"/>
          <w:b/>
          <w:bCs/>
          <w:lang w:val="en-US"/>
        </w:rPr>
        <w:fldChar w:fldCharType="end"/>
      </w:r>
    </w:p>
    <w:sectPr w:rsidR="00F64269" w:rsidRPr="00FA51EC" w:rsidSect="009641DE">
      <w:footerReference w:type="even" r:id="rId15"/>
      <w:footerReference w:type="default" r:id="rId16"/>
      <w:pgSz w:w="12240" w:h="15840" w:code="1"/>
      <w:pgMar w:top="1440" w:right="1440" w:bottom="1440" w:left="1440"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EAEF8" w14:textId="77777777" w:rsidR="00000A63" w:rsidRDefault="00000A63" w:rsidP="000D590F">
      <w:r>
        <w:separator/>
      </w:r>
    </w:p>
  </w:endnote>
  <w:endnote w:type="continuationSeparator" w:id="0">
    <w:p w14:paraId="03BE3461" w14:textId="77777777" w:rsidR="00000A63" w:rsidRDefault="00000A63" w:rsidP="000D5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TH SarabunPSK">
    <w:panose1 w:val="020B0500040200020003"/>
    <w:charset w:val="DE"/>
    <w:family w:val="swiss"/>
    <w:pitch w:val="variable"/>
    <w:sig w:usb0="01000003" w:usb1="00000000" w:usb2="00000000" w:usb3="00000000" w:csb0="0001011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42001816"/>
      <w:docPartObj>
        <w:docPartGallery w:val="Page Numbers (Bottom of Page)"/>
        <w:docPartUnique/>
      </w:docPartObj>
    </w:sdtPr>
    <w:sdtEndPr>
      <w:rPr>
        <w:rStyle w:val="PageNumber"/>
      </w:rPr>
    </w:sdtEndPr>
    <w:sdtContent>
      <w:p w14:paraId="0AD09364" w14:textId="37EBE998" w:rsidR="000A25D6" w:rsidRDefault="000A25D6" w:rsidP="005268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53D99F" w14:textId="77777777" w:rsidR="000A25D6" w:rsidRDefault="000A25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0052239"/>
      <w:docPartObj>
        <w:docPartGallery w:val="Page Numbers (Bottom of Page)"/>
        <w:docPartUnique/>
      </w:docPartObj>
    </w:sdtPr>
    <w:sdtEndPr>
      <w:rPr>
        <w:rStyle w:val="PageNumber"/>
      </w:rPr>
    </w:sdtEndPr>
    <w:sdtContent>
      <w:p w14:paraId="7DC3DBAD" w14:textId="067347A9" w:rsidR="000A25D6" w:rsidRDefault="000A25D6" w:rsidP="005268B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62D64C" w14:textId="77777777" w:rsidR="000A25D6" w:rsidRDefault="000A2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7B0F6" w14:textId="77777777" w:rsidR="00000A63" w:rsidRDefault="00000A63" w:rsidP="000D590F">
      <w:r>
        <w:separator/>
      </w:r>
    </w:p>
  </w:footnote>
  <w:footnote w:type="continuationSeparator" w:id="0">
    <w:p w14:paraId="7568BDB3" w14:textId="77777777" w:rsidR="00000A63" w:rsidRDefault="00000A63" w:rsidP="000D590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MyMzM1NDU0tjQ0MDNW0lEKTi0uzszPAykwrAUAqZuNGywAAAA="/>
  </w:docVars>
  <w:rsids>
    <w:rsidRoot w:val="00F64269"/>
    <w:rsid w:val="00000A63"/>
    <w:rsid w:val="00005FCA"/>
    <w:rsid w:val="00016DB9"/>
    <w:rsid w:val="00027C57"/>
    <w:rsid w:val="0003374B"/>
    <w:rsid w:val="000339CB"/>
    <w:rsid w:val="00033C74"/>
    <w:rsid w:val="000463DC"/>
    <w:rsid w:val="000505EF"/>
    <w:rsid w:val="000568BB"/>
    <w:rsid w:val="00062AD0"/>
    <w:rsid w:val="000663B6"/>
    <w:rsid w:val="000737CF"/>
    <w:rsid w:val="00073F14"/>
    <w:rsid w:val="00085FE0"/>
    <w:rsid w:val="0009744D"/>
    <w:rsid w:val="00097F84"/>
    <w:rsid w:val="000A25D6"/>
    <w:rsid w:val="000A6D20"/>
    <w:rsid w:val="000B6D54"/>
    <w:rsid w:val="000C0463"/>
    <w:rsid w:val="000D54E3"/>
    <w:rsid w:val="000D5688"/>
    <w:rsid w:val="000D590F"/>
    <w:rsid w:val="000D6E03"/>
    <w:rsid w:val="000D76C0"/>
    <w:rsid w:val="000E5849"/>
    <w:rsid w:val="000E7D2F"/>
    <w:rsid w:val="000F74F8"/>
    <w:rsid w:val="001000E8"/>
    <w:rsid w:val="001035AD"/>
    <w:rsid w:val="001051C0"/>
    <w:rsid w:val="0010537E"/>
    <w:rsid w:val="00112887"/>
    <w:rsid w:val="00112E45"/>
    <w:rsid w:val="00123221"/>
    <w:rsid w:val="00123B66"/>
    <w:rsid w:val="00126D1F"/>
    <w:rsid w:val="00127A94"/>
    <w:rsid w:val="00127C8D"/>
    <w:rsid w:val="001329B1"/>
    <w:rsid w:val="001348A0"/>
    <w:rsid w:val="001421ED"/>
    <w:rsid w:val="00144010"/>
    <w:rsid w:val="00144E8F"/>
    <w:rsid w:val="00156595"/>
    <w:rsid w:val="00166EB1"/>
    <w:rsid w:val="00170CEA"/>
    <w:rsid w:val="00174959"/>
    <w:rsid w:val="001760B0"/>
    <w:rsid w:val="00182600"/>
    <w:rsid w:val="0019651F"/>
    <w:rsid w:val="001A37FE"/>
    <w:rsid w:val="001A42C6"/>
    <w:rsid w:val="001B1EA0"/>
    <w:rsid w:val="001B320C"/>
    <w:rsid w:val="001B360E"/>
    <w:rsid w:val="001B4B64"/>
    <w:rsid w:val="001C1E9C"/>
    <w:rsid w:val="001C31A9"/>
    <w:rsid w:val="001C525C"/>
    <w:rsid w:val="001C55F7"/>
    <w:rsid w:val="001C5D1A"/>
    <w:rsid w:val="001C6373"/>
    <w:rsid w:val="001D3A3E"/>
    <w:rsid w:val="001D3ACF"/>
    <w:rsid w:val="001D592A"/>
    <w:rsid w:val="001F5047"/>
    <w:rsid w:val="001F6F16"/>
    <w:rsid w:val="001F6FFC"/>
    <w:rsid w:val="0020251F"/>
    <w:rsid w:val="00204E78"/>
    <w:rsid w:val="00207E86"/>
    <w:rsid w:val="00211AB0"/>
    <w:rsid w:val="002142F6"/>
    <w:rsid w:val="00221CEA"/>
    <w:rsid w:val="00222F70"/>
    <w:rsid w:val="00241F58"/>
    <w:rsid w:val="00243D25"/>
    <w:rsid w:val="002500D8"/>
    <w:rsid w:val="002525F2"/>
    <w:rsid w:val="00253506"/>
    <w:rsid w:val="002644E3"/>
    <w:rsid w:val="00270B3E"/>
    <w:rsid w:val="002747BD"/>
    <w:rsid w:val="00291543"/>
    <w:rsid w:val="002962A5"/>
    <w:rsid w:val="00296616"/>
    <w:rsid w:val="002A1847"/>
    <w:rsid w:val="002B5B0E"/>
    <w:rsid w:val="002C15B9"/>
    <w:rsid w:val="002C5CA4"/>
    <w:rsid w:val="002D0983"/>
    <w:rsid w:val="002D2BB2"/>
    <w:rsid w:val="002E2D5D"/>
    <w:rsid w:val="002E4693"/>
    <w:rsid w:val="002F0E79"/>
    <w:rsid w:val="002F18CB"/>
    <w:rsid w:val="00303E07"/>
    <w:rsid w:val="00306CA6"/>
    <w:rsid w:val="0030782C"/>
    <w:rsid w:val="003241F3"/>
    <w:rsid w:val="00326864"/>
    <w:rsid w:val="00326EE2"/>
    <w:rsid w:val="0034501D"/>
    <w:rsid w:val="00345A12"/>
    <w:rsid w:val="003460CE"/>
    <w:rsid w:val="00351CC1"/>
    <w:rsid w:val="003567F1"/>
    <w:rsid w:val="0037026F"/>
    <w:rsid w:val="00373644"/>
    <w:rsid w:val="00386ACF"/>
    <w:rsid w:val="00391DF6"/>
    <w:rsid w:val="003A2EA2"/>
    <w:rsid w:val="003A308B"/>
    <w:rsid w:val="003A5903"/>
    <w:rsid w:val="003B26EA"/>
    <w:rsid w:val="003B6BD3"/>
    <w:rsid w:val="003C0264"/>
    <w:rsid w:val="003C3460"/>
    <w:rsid w:val="003C5640"/>
    <w:rsid w:val="003C63B7"/>
    <w:rsid w:val="003D36FF"/>
    <w:rsid w:val="003D37B7"/>
    <w:rsid w:val="003E029F"/>
    <w:rsid w:val="003F1837"/>
    <w:rsid w:val="003F6AEE"/>
    <w:rsid w:val="00405898"/>
    <w:rsid w:val="00406EF1"/>
    <w:rsid w:val="0041113F"/>
    <w:rsid w:val="0041125A"/>
    <w:rsid w:val="00414385"/>
    <w:rsid w:val="00415681"/>
    <w:rsid w:val="00415A25"/>
    <w:rsid w:val="00421888"/>
    <w:rsid w:val="0042319E"/>
    <w:rsid w:val="0042595E"/>
    <w:rsid w:val="00427BFC"/>
    <w:rsid w:val="0043548F"/>
    <w:rsid w:val="00436535"/>
    <w:rsid w:val="00442097"/>
    <w:rsid w:val="00442317"/>
    <w:rsid w:val="00457DFF"/>
    <w:rsid w:val="00475DAD"/>
    <w:rsid w:val="00480840"/>
    <w:rsid w:val="00482381"/>
    <w:rsid w:val="00482D65"/>
    <w:rsid w:val="004874D6"/>
    <w:rsid w:val="0049438C"/>
    <w:rsid w:val="00495752"/>
    <w:rsid w:val="00496F1E"/>
    <w:rsid w:val="00497DE3"/>
    <w:rsid w:val="004A1A97"/>
    <w:rsid w:val="004A3393"/>
    <w:rsid w:val="004C4A16"/>
    <w:rsid w:val="004C5F71"/>
    <w:rsid w:val="004E2D54"/>
    <w:rsid w:val="004E3990"/>
    <w:rsid w:val="004F476A"/>
    <w:rsid w:val="004F5D4E"/>
    <w:rsid w:val="004F5E92"/>
    <w:rsid w:val="005053AA"/>
    <w:rsid w:val="00505505"/>
    <w:rsid w:val="005113D4"/>
    <w:rsid w:val="00517BAC"/>
    <w:rsid w:val="00522FA6"/>
    <w:rsid w:val="00523F83"/>
    <w:rsid w:val="005312C8"/>
    <w:rsid w:val="00533ED1"/>
    <w:rsid w:val="005345C1"/>
    <w:rsid w:val="00534688"/>
    <w:rsid w:val="00536F9B"/>
    <w:rsid w:val="00551A8C"/>
    <w:rsid w:val="0055394C"/>
    <w:rsid w:val="005613FC"/>
    <w:rsid w:val="00566EA9"/>
    <w:rsid w:val="00590063"/>
    <w:rsid w:val="00595347"/>
    <w:rsid w:val="005A7BAC"/>
    <w:rsid w:val="005B252A"/>
    <w:rsid w:val="005B28A2"/>
    <w:rsid w:val="005B3C7F"/>
    <w:rsid w:val="005B5DAC"/>
    <w:rsid w:val="005C5731"/>
    <w:rsid w:val="005D5251"/>
    <w:rsid w:val="005E06F8"/>
    <w:rsid w:val="005E1F32"/>
    <w:rsid w:val="005E659F"/>
    <w:rsid w:val="005E6723"/>
    <w:rsid w:val="005E7DB9"/>
    <w:rsid w:val="005F2629"/>
    <w:rsid w:val="00612776"/>
    <w:rsid w:val="00614FAA"/>
    <w:rsid w:val="0061609C"/>
    <w:rsid w:val="0062176C"/>
    <w:rsid w:val="00622071"/>
    <w:rsid w:val="00631E70"/>
    <w:rsid w:val="006354CA"/>
    <w:rsid w:val="00636562"/>
    <w:rsid w:val="00636DAF"/>
    <w:rsid w:val="00641EFA"/>
    <w:rsid w:val="0064556F"/>
    <w:rsid w:val="00646EEE"/>
    <w:rsid w:val="00651248"/>
    <w:rsid w:val="00651EDE"/>
    <w:rsid w:val="006538EC"/>
    <w:rsid w:val="006551CC"/>
    <w:rsid w:val="006628A4"/>
    <w:rsid w:val="00666E1F"/>
    <w:rsid w:val="00670273"/>
    <w:rsid w:val="006708D7"/>
    <w:rsid w:val="00676599"/>
    <w:rsid w:val="0067687F"/>
    <w:rsid w:val="00677647"/>
    <w:rsid w:val="00687A2B"/>
    <w:rsid w:val="006912CB"/>
    <w:rsid w:val="00691C2A"/>
    <w:rsid w:val="006A3D6C"/>
    <w:rsid w:val="006A692C"/>
    <w:rsid w:val="006C5BD2"/>
    <w:rsid w:val="006F193B"/>
    <w:rsid w:val="006F694E"/>
    <w:rsid w:val="0070317F"/>
    <w:rsid w:val="00703FB3"/>
    <w:rsid w:val="007047BC"/>
    <w:rsid w:val="00705458"/>
    <w:rsid w:val="007215F3"/>
    <w:rsid w:val="00731563"/>
    <w:rsid w:val="007350C0"/>
    <w:rsid w:val="0074142E"/>
    <w:rsid w:val="00741A7C"/>
    <w:rsid w:val="0075042C"/>
    <w:rsid w:val="007527F9"/>
    <w:rsid w:val="00755F8F"/>
    <w:rsid w:val="00762EA5"/>
    <w:rsid w:val="00767B9D"/>
    <w:rsid w:val="007710CC"/>
    <w:rsid w:val="007722C2"/>
    <w:rsid w:val="007803B0"/>
    <w:rsid w:val="00781ED8"/>
    <w:rsid w:val="00787625"/>
    <w:rsid w:val="007965CB"/>
    <w:rsid w:val="007A2F82"/>
    <w:rsid w:val="007A48CA"/>
    <w:rsid w:val="007C10C6"/>
    <w:rsid w:val="007C2D0F"/>
    <w:rsid w:val="007C4DA6"/>
    <w:rsid w:val="007D0FE5"/>
    <w:rsid w:val="007D7200"/>
    <w:rsid w:val="007E08AF"/>
    <w:rsid w:val="007E1407"/>
    <w:rsid w:val="007F3591"/>
    <w:rsid w:val="007F5ED2"/>
    <w:rsid w:val="008017C0"/>
    <w:rsid w:val="0080749E"/>
    <w:rsid w:val="00815C37"/>
    <w:rsid w:val="00823985"/>
    <w:rsid w:val="00827859"/>
    <w:rsid w:val="008373EA"/>
    <w:rsid w:val="00840D67"/>
    <w:rsid w:val="008423D8"/>
    <w:rsid w:val="0086710F"/>
    <w:rsid w:val="00867C46"/>
    <w:rsid w:val="0087434D"/>
    <w:rsid w:val="008765D6"/>
    <w:rsid w:val="00884F76"/>
    <w:rsid w:val="00887896"/>
    <w:rsid w:val="008B0EE9"/>
    <w:rsid w:val="008D7228"/>
    <w:rsid w:val="008D7A32"/>
    <w:rsid w:val="008E3245"/>
    <w:rsid w:val="008F3DE2"/>
    <w:rsid w:val="008F40CA"/>
    <w:rsid w:val="008F73DD"/>
    <w:rsid w:val="009007C3"/>
    <w:rsid w:val="00902C69"/>
    <w:rsid w:val="00907B14"/>
    <w:rsid w:val="00907E64"/>
    <w:rsid w:val="00925CFA"/>
    <w:rsid w:val="00926CC1"/>
    <w:rsid w:val="00936F46"/>
    <w:rsid w:val="00951583"/>
    <w:rsid w:val="009641DE"/>
    <w:rsid w:val="00972A10"/>
    <w:rsid w:val="009768C1"/>
    <w:rsid w:val="009954ED"/>
    <w:rsid w:val="00996CDD"/>
    <w:rsid w:val="009A793B"/>
    <w:rsid w:val="009B5932"/>
    <w:rsid w:val="009B77C2"/>
    <w:rsid w:val="009C705F"/>
    <w:rsid w:val="009C76B5"/>
    <w:rsid w:val="009D1F12"/>
    <w:rsid w:val="009D2583"/>
    <w:rsid w:val="009D4E74"/>
    <w:rsid w:val="009D659A"/>
    <w:rsid w:val="009D7FE6"/>
    <w:rsid w:val="009E30EC"/>
    <w:rsid w:val="009E338F"/>
    <w:rsid w:val="009F14ED"/>
    <w:rsid w:val="009F2EA4"/>
    <w:rsid w:val="009F3109"/>
    <w:rsid w:val="009F4825"/>
    <w:rsid w:val="00A001A3"/>
    <w:rsid w:val="00A12191"/>
    <w:rsid w:val="00A12AFC"/>
    <w:rsid w:val="00A12E91"/>
    <w:rsid w:val="00A1582C"/>
    <w:rsid w:val="00A33B2A"/>
    <w:rsid w:val="00A35529"/>
    <w:rsid w:val="00A3790C"/>
    <w:rsid w:val="00A400CA"/>
    <w:rsid w:val="00A46D84"/>
    <w:rsid w:val="00A5370A"/>
    <w:rsid w:val="00A53F3D"/>
    <w:rsid w:val="00A57FD7"/>
    <w:rsid w:val="00A616F6"/>
    <w:rsid w:val="00A63FBF"/>
    <w:rsid w:val="00A6626C"/>
    <w:rsid w:val="00A7154D"/>
    <w:rsid w:val="00A93214"/>
    <w:rsid w:val="00A9690C"/>
    <w:rsid w:val="00A97633"/>
    <w:rsid w:val="00AA4444"/>
    <w:rsid w:val="00AA741A"/>
    <w:rsid w:val="00AC5438"/>
    <w:rsid w:val="00AE1AD1"/>
    <w:rsid w:val="00AE5BF1"/>
    <w:rsid w:val="00AF0592"/>
    <w:rsid w:val="00AF694F"/>
    <w:rsid w:val="00B01D49"/>
    <w:rsid w:val="00B0303E"/>
    <w:rsid w:val="00B073B5"/>
    <w:rsid w:val="00B139A9"/>
    <w:rsid w:val="00B14084"/>
    <w:rsid w:val="00B36B6C"/>
    <w:rsid w:val="00B441A7"/>
    <w:rsid w:val="00B567B6"/>
    <w:rsid w:val="00B650B6"/>
    <w:rsid w:val="00B6751C"/>
    <w:rsid w:val="00B7117E"/>
    <w:rsid w:val="00B75C31"/>
    <w:rsid w:val="00B81199"/>
    <w:rsid w:val="00B82B0C"/>
    <w:rsid w:val="00B941DD"/>
    <w:rsid w:val="00B96E04"/>
    <w:rsid w:val="00BA1B4B"/>
    <w:rsid w:val="00BA5592"/>
    <w:rsid w:val="00BA7755"/>
    <w:rsid w:val="00BB0F99"/>
    <w:rsid w:val="00BC237F"/>
    <w:rsid w:val="00BC410B"/>
    <w:rsid w:val="00BD162F"/>
    <w:rsid w:val="00BD16DA"/>
    <w:rsid w:val="00BE146B"/>
    <w:rsid w:val="00BE28AE"/>
    <w:rsid w:val="00BF18CA"/>
    <w:rsid w:val="00C001ED"/>
    <w:rsid w:val="00C04C4E"/>
    <w:rsid w:val="00C10A77"/>
    <w:rsid w:val="00C11DAB"/>
    <w:rsid w:val="00C126DB"/>
    <w:rsid w:val="00C15862"/>
    <w:rsid w:val="00C24448"/>
    <w:rsid w:val="00C31F4B"/>
    <w:rsid w:val="00C3579E"/>
    <w:rsid w:val="00C37B07"/>
    <w:rsid w:val="00C41803"/>
    <w:rsid w:val="00C51D56"/>
    <w:rsid w:val="00C53BBC"/>
    <w:rsid w:val="00C55C74"/>
    <w:rsid w:val="00C563F4"/>
    <w:rsid w:val="00C60DD0"/>
    <w:rsid w:val="00C7088B"/>
    <w:rsid w:val="00C82E1D"/>
    <w:rsid w:val="00C83ED2"/>
    <w:rsid w:val="00C85FF0"/>
    <w:rsid w:val="00C90B11"/>
    <w:rsid w:val="00C91330"/>
    <w:rsid w:val="00C93D6C"/>
    <w:rsid w:val="00C96EAC"/>
    <w:rsid w:val="00C9718C"/>
    <w:rsid w:val="00CB033E"/>
    <w:rsid w:val="00CB3D7E"/>
    <w:rsid w:val="00CC2720"/>
    <w:rsid w:val="00CD63F8"/>
    <w:rsid w:val="00CD6D2B"/>
    <w:rsid w:val="00CF1214"/>
    <w:rsid w:val="00CF1F7D"/>
    <w:rsid w:val="00CF4C44"/>
    <w:rsid w:val="00D065C5"/>
    <w:rsid w:val="00D16E78"/>
    <w:rsid w:val="00D2401F"/>
    <w:rsid w:val="00D31CEE"/>
    <w:rsid w:val="00D32BE1"/>
    <w:rsid w:val="00D43F7C"/>
    <w:rsid w:val="00D473AE"/>
    <w:rsid w:val="00D5571F"/>
    <w:rsid w:val="00D76AB5"/>
    <w:rsid w:val="00D80A5C"/>
    <w:rsid w:val="00D82236"/>
    <w:rsid w:val="00D951ED"/>
    <w:rsid w:val="00DA0107"/>
    <w:rsid w:val="00DA0D9D"/>
    <w:rsid w:val="00DB76E9"/>
    <w:rsid w:val="00DD2B2E"/>
    <w:rsid w:val="00DD6C3E"/>
    <w:rsid w:val="00DD72C2"/>
    <w:rsid w:val="00DE1096"/>
    <w:rsid w:val="00DE422D"/>
    <w:rsid w:val="00E124F8"/>
    <w:rsid w:val="00E12AC8"/>
    <w:rsid w:val="00E20128"/>
    <w:rsid w:val="00E24160"/>
    <w:rsid w:val="00E24BD0"/>
    <w:rsid w:val="00E26FDC"/>
    <w:rsid w:val="00E331AB"/>
    <w:rsid w:val="00E35046"/>
    <w:rsid w:val="00E44008"/>
    <w:rsid w:val="00E448AD"/>
    <w:rsid w:val="00E46ED8"/>
    <w:rsid w:val="00E672CF"/>
    <w:rsid w:val="00E816E5"/>
    <w:rsid w:val="00E82870"/>
    <w:rsid w:val="00E854CA"/>
    <w:rsid w:val="00E917AF"/>
    <w:rsid w:val="00EA222F"/>
    <w:rsid w:val="00EA26D4"/>
    <w:rsid w:val="00EA38A8"/>
    <w:rsid w:val="00EB4055"/>
    <w:rsid w:val="00EC549C"/>
    <w:rsid w:val="00ED7932"/>
    <w:rsid w:val="00ED7F6C"/>
    <w:rsid w:val="00F01058"/>
    <w:rsid w:val="00F03666"/>
    <w:rsid w:val="00F0779E"/>
    <w:rsid w:val="00F17A48"/>
    <w:rsid w:val="00F21FC6"/>
    <w:rsid w:val="00F42EDC"/>
    <w:rsid w:val="00F57CCC"/>
    <w:rsid w:val="00F64269"/>
    <w:rsid w:val="00F76FCE"/>
    <w:rsid w:val="00F833BE"/>
    <w:rsid w:val="00F85B82"/>
    <w:rsid w:val="00F85FD3"/>
    <w:rsid w:val="00F92F27"/>
    <w:rsid w:val="00F933F5"/>
    <w:rsid w:val="00F93E91"/>
    <w:rsid w:val="00F953C9"/>
    <w:rsid w:val="00F974C2"/>
    <w:rsid w:val="00F97731"/>
    <w:rsid w:val="00FA51EC"/>
    <w:rsid w:val="00FA78D2"/>
    <w:rsid w:val="00FC1EC3"/>
    <w:rsid w:val="00FC77A8"/>
    <w:rsid w:val="00FD18F6"/>
    <w:rsid w:val="00FD3B00"/>
    <w:rsid w:val="00FF035A"/>
    <w:rsid w:val="00FF5071"/>
    <w:rsid w:val="00FF73D8"/>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AAB084"/>
  <w15:chartTrackingRefBased/>
  <w15:docId w15:val="{033DE632-D976-2D45-BDD6-BD7407BA3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5E92"/>
    <w:rPr>
      <w:rFonts w:ascii="Times New Roman" w:hAnsi="Times New Roman" w:cs="Times New Roman"/>
    </w:rPr>
  </w:style>
  <w:style w:type="table" w:styleId="TableGrid">
    <w:name w:val="Table Grid"/>
    <w:basedOn w:val="TableNormal"/>
    <w:uiPriority w:val="39"/>
    <w:rsid w:val="00703F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FC1EC3"/>
  </w:style>
  <w:style w:type="character" w:styleId="Hyperlink">
    <w:name w:val="Hyperlink"/>
    <w:basedOn w:val="DefaultParagraphFont"/>
    <w:uiPriority w:val="99"/>
    <w:unhideWhenUsed/>
    <w:rsid w:val="00FC1EC3"/>
    <w:rPr>
      <w:color w:val="0563C1" w:themeColor="hyperlink"/>
      <w:u w:val="single"/>
    </w:rPr>
  </w:style>
  <w:style w:type="character" w:styleId="CommentReference">
    <w:name w:val="annotation reference"/>
    <w:basedOn w:val="DefaultParagraphFont"/>
    <w:uiPriority w:val="99"/>
    <w:semiHidden/>
    <w:unhideWhenUsed/>
    <w:rsid w:val="007C4DA6"/>
    <w:rPr>
      <w:sz w:val="16"/>
      <w:szCs w:val="16"/>
    </w:rPr>
  </w:style>
  <w:style w:type="paragraph" w:styleId="CommentText">
    <w:name w:val="annotation text"/>
    <w:basedOn w:val="Normal"/>
    <w:link w:val="CommentTextChar"/>
    <w:uiPriority w:val="99"/>
    <w:unhideWhenUsed/>
    <w:rsid w:val="007C4DA6"/>
    <w:rPr>
      <w:sz w:val="20"/>
      <w:szCs w:val="20"/>
    </w:rPr>
  </w:style>
  <w:style w:type="character" w:customStyle="1" w:styleId="CommentTextChar">
    <w:name w:val="Comment Text Char"/>
    <w:basedOn w:val="DefaultParagraphFont"/>
    <w:link w:val="CommentText"/>
    <w:uiPriority w:val="99"/>
    <w:rsid w:val="007C4DA6"/>
    <w:rPr>
      <w:sz w:val="20"/>
      <w:szCs w:val="20"/>
    </w:rPr>
  </w:style>
  <w:style w:type="paragraph" w:styleId="CommentSubject">
    <w:name w:val="annotation subject"/>
    <w:basedOn w:val="CommentText"/>
    <w:next w:val="CommentText"/>
    <w:link w:val="CommentSubjectChar"/>
    <w:uiPriority w:val="99"/>
    <w:semiHidden/>
    <w:unhideWhenUsed/>
    <w:rsid w:val="007C4DA6"/>
    <w:rPr>
      <w:b/>
      <w:bCs/>
    </w:rPr>
  </w:style>
  <w:style w:type="character" w:customStyle="1" w:styleId="CommentSubjectChar">
    <w:name w:val="Comment Subject Char"/>
    <w:basedOn w:val="CommentTextChar"/>
    <w:link w:val="CommentSubject"/>
    <w:uiPriority w:val="99"/>
    <w:semiHidden/>
    <w:rsid w:val="007C4DA6"/>
    <w:rPr>
      <w:b/>
      <w:bCs/>
      <w:sz w:val="20"/>
      <w:szCs w:val="20"/>
    </w:rPr>
  </w:style>
  <w:style w:type="paragraph" w:styleId="Revision">
    <w:name w:val="Revision"/>
    <w:hidden/>
    <w:uiPriority w:val="99"/>
    <w:semiHidden/>
    <w:rsid w:val="00641EFA"/>
  </w:style>
  <w:style w:type="character" w:styleId="PlaceholderText">
    <w:name w:val="Placeholder Text"/>
    <w:basedOn w:val="DefaultParagraphFont"/>
    <w:uiPriority w:val="99"/>
    <w:semiHidden/>
    <w:rsid w:val="00A001A3"/>
    <w:rPr>
      <w:color w:val="808080"/>
    </w:rPr>
  </w:style>
  <w:style w:type="paragraph" w:styleId="Header">
    <w:name w:val="header"/>
    <w:basedOn w:val="Normal"/>
    <w:link w:val="HeaderChar"/>
    <w:uiPriority w:val="99"/>
    <w:unhideWhenUsed/>
    <w:rsid w:val="000D590F"/>
    <w:pPr>
      <w:tabs>
        <w:tab w:val="center" w:pos="4680"/>
        <w:tab w:val="right" w:pos="9360"/>
      </w:tabs>
    </w:pPr>
  </w:style>
  <w:style w:type="character" w:customStyle="1" w:styleId="HeaderChar">
    <w:name w:val="Header Char"/>
    <w:basedOn w:val="DefaultParagraphFont"/>
    <w:link w:val="Header"/>
    <w:uiPriority w:val="99"/>
    <w:rsid w:val="000D590F"/>
  </w:style>
  <w:style w:type="paragraph" w:styleId="Footer">
    <w:name w:val="footer"/>
    <w:basedOn w:val="Normal"/>
    <w:link w:val="FooterChar"/>
    <w:uiPriority w:val="99"/>
    <w:unhideWhenUsed/>
    <w:rsid w:val="000D590F"/>
    <w:pPr>
      <w:tabs>
        <w:tab w:val="center" w:pos="4680"/>
        <w:tab w:val="right" w:pos="9360"/>
      </w:tabs>
    </w:pPr>
  </w:style>
  <w:style w:type="character" w:customStyle="1" w:styleId="FooterChar">
    <w:name w:val="Footer Char"/>
    <w:basedOn w:val="DefaultParagraphFont"/>
    <w:link w:val="Footer"/>
    <w:uiPriority w:val="99"/>
    <w:rsid w:val="000D590F"/>
  </w:style>
  <w:style w:type="character" w:styleId="PageNumber">
    <w:name w:val="page number"/>
    <w:basedOn w:val="DefaultParagraphFont"/>
    <w:uiPriority w:val="99"/>
    <w:semiHidden/>
    <w:unhideWhenUsed/>
    <w:rsid w:val="000A2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34696">
      <w:bodyDiv w:val="1"/>
      <w:marLeft w:val="0"/>
      <w:marRight w:val="0"/>
      <w:marTop w:val="0"/>
      <w:marBottom w:val="0"/>
      <w:divBdr>
        <w:top w:val="none" w:sz="0" w:space="0" w:color="auto"/>
        <w:left w:val="none" w:sz="0" w:space="0" w:color="auto"/>
        <w:bottom w:val="none" w:sz="0" w:space="0" w:color="auto"/>
        <w:right w:val="none" w:sz="0" w:space="0" w:color="auto"/>
      </w:divBdr>
    </w:div>
    <w:div w:id="361828851">
      <w:bodyDiv w:val="1"/>
      <w:marLeft w:val="0"/>
      <w:marRight w:val="0"/>
      <w:marTop w:val="0"/>
      <w:marBottom w:val="0"/>
      <w:divBdr>
        <w:top w:val="none" w:sz="0" w:space="0" w:color="auto"/>
        <w:left w:val="none" w:sz="0" w:space="0" w:color="auto"/>
        <w:bottom w:val="none" w:sz="0" w:space="0" w:color="auto"/>
        <w:right w:val="none" w:sz="0" w:space="0" w:color="auto"/>
      </w:divBdr>
    </w:div>
    <w:div w:id="615602094">
      <w:bodyDiv w:val="1"/>
      <w:marLeft w:val="0"/>
      <w:marRight w:val="0"/>
      <w:marTop w:val="0"/>
      <w:marBottom w:val="0"/>
      <w:divBdr>
        <w:top w:val="none" w:sz="0" w:space="0" w:color="auto"/>
        <w:left w:val="none" w:sz="0" w:space="0" w:color="auto"/>
        <w:bottom w:val="none" w:sz="0" w:space="0" w:color="auto"/>
        <w:right w:val="none" w:sz="0" w:space="0" w:color="auto"/>
      </w:divBdr>
    </w:div>
    <w:div w:id="646780792">
      <w:bodyDiv w:val="1"/>
      <w:marLeft w:val="0"/>
      <w:marRight w:val="0"/>
      <w:marTop w:val="0"/>
      <w:marBottom w:val="0"/>
      <w:divBdr>
        <w:top w:val="none" w:sz="0" w:space="0" w:color="auto"/>
        <w:left w:val="none" w:sz="0" w:space="0" w:color="auto"/>
        <w:bottom w:val="none" w:sz="0" w:space="0" w:color="auto"/>
        <w:right w:val="none" w:sz="0" w:space="0" w:color="auto"/>
      </w:divBdr>
    </w:div>
    <w:div w:id="846604574">
      <w:bodyDiv w:val="1"/>
      <w:marLeft w:val="0"/>
      <w:marRight w:val="0"/>
      <w:marTop w:val="0"/>
      <w:marBottom w:val="0"/>
      <w:divBdr>
        <w:top w:val="none" w:sz="0" w:space="0" w:color="auto"/>
        <w:left w:val="none" w:sz="0" w:space="0" w:color="auto"/>
        <w:bottom w:val="none" w:sz="0" w:space="0" w:color="auto"/>
        <w:right w:val="none" w:sz="0" w:space="0" w:color="auto"/>
      </w:divBdr>
      <w:divsChild>
        <w:div w:id="170488753">
          <w:marLeft w:val="0"/>
          <w:marRight w:val="0"/>
          <w:marTop w:val="0"/>
          <w:marBottom w:val="0"/>
          <w:divBdr>
            <w:top w:val="none" w:sz="0" w:space="0" w:color="auto"/>
            <w:left w:val="none" w:sz="0" w:space="0" w:color="auto"/>
            <w:bottom w:val="none" w:sz="0" w:space="0" w:color="auto"/>
            <w:right w:val="none" w:sz="0" w:space="0" w:color="auto"/>
          </w:divBdr>
          <w:divsChild>
            <w:div w:id="1287545062">
              <w:marLeft w:val="0"/>
              <w:marRight w:val="0"/>
              <w:marTop w:val="0"/>
              <w:marBottom w:val="240"/>
              <w:divBdr>
                <w:top w:val="none" w:sz="0" w:space="0" w:color="auto"/>
                <w:left w:val="none" w:sz="0" w:space="0" w:color="auto"/>
                <w:bottom w:val="none" w:sz="0" w:space="0" w:color="auto"/>
                <w:right w:val="none" w:sz="0" w:space="0" w:color="auto"/>
              </w:divBdr>
            </w:div>
          </w:divsChild>
        </w:div>
        <w:div w:id="1951861722">
          <w:marLeft w:val="0"/>
          <w:marRight w:val="0"/>
          <w:marTop w:val="0"/>
          <w:marBottom w:val="240"/>
          <w:divBdr>
            <w:top w:val="none" w:sz="0" w:space="0" w:color="auto"/>
            <w:left w:val="none" w:sz="0" w:space="0" w:color="auto"/>
            <w:bottom w:val="none" w:sz="0" w:space="0" w:color="auto"/>
            <w:right w:val="none" w:sz="0" w:space="0" w:color="auto"/>
          </w:divBdr>
        </w:div>
      </w:divsChild>
    </w:div>
    <w:div w:id="906912851">
      <w:bodyDiv w:val="1"/>
      <w:marLeft w:val="0"/>
      <w:marRight w:val="0"/>
      <w:marTop w:val="0"/>
      <w:marBottom w:val="0"/>
      <w:divBdr>
        <w:top w:val="none" w:sz="0" w:space="0" w:color="auto"/>
        <w:left w:val="none" w:sz="0" w:space="0" w:color="auto"/>
        <w:bottom w:val="none" w:sz="0" w:space="0" w:color="auto"/>
        <w:right w:val="none" w:sz="0" w:space="0" w:color="auto"/>
      </w:divBdr>
    </w:div>
    <w:div w:id="957563320">
      <w:bodyDiv w:val="1"/>
      <w:marLeft w:val="0"/>
      <w:marRight w:val="0"/>
      <w:marTop w:val="0"/>
      <w:marBottom w:val="0"/>
      <w:divBdr>
        <w:top w:val="none" w:sz="0" w:space="0" w:color="auto"/>
        <w:left w:val="none" w:sz="0" w:space="0" w:color="auto"/>
        <w:bottom w:val="none" w:sz="0" w:space="0" w:color="auto"/>
        <w:right w:val="none" w:sz="0" w:space="0" w:color="auto"/>
      </w:divBdr>
    </w:div>
    <w:div w:id="1146313463">
      <w:bodyDiv w:val="1"/>
      <w:marLeft w:val="0"/>
      <w:marRight w:val="0"/>
      <w:marTop w:val="0"/>
      <w:marBottom w:val="0"/>
      <w:divBdr>
        <w:top w:val="none" w:sz="0" w:space="0" w:color="auto"/>
        <w:left w:val="none" w:sz="0" w:space="0" w:color="auto"/>
        <w:bottom w:val="none" w:sz="0" w:space="0" w:color="auto"/>
        <w:right w:val="none" w:sz="0" w:space="0" w:color="auto"/>
      </w:divBdr>
      <w:divsChild>
        <w:div w:id="1805733935">
          <w:marLeft w:val="0"/>
          <w:marRight w:val="0"/>
          <w:marTop w:val="0"/>
          <w:marBottom w:val="0"/>
          <w:divBdr>
            <w:top w:val="none" w:sz="0" w:space="0" w:color="auto"/>
            <w:left w:val="none" w:sz="0" w:space="0" w:color="auto"/>
            <w:bottom w:val="none" w:sz="0" w:space="0" w:color="auto"/>
            <w:right w:val="none" w:sz="0" w:space="0" w:color="auto"/>
          </w:divBdr>
          <w:divsChild>
            <w:div w:id="1473674365">
              <w:marLeft w:val="0"/>
              <w:marRight w:val="0"/>
              <w:marTop w:val="0"/>
              <w:marBottom w:val="240"/>
              <w:divBdr>
                <w:top w:val="none" w:sz="0" w:space="0" w:color="auto"/>
                <w:left w:val="none" w:sz="0" w:space="0" w:color="auto"/>
                <w:bottom w:val="none" w:sz="0" w:space="0" w:color="auto"/>
                <w:right w:val="none" w:sz="0" w:space="0" w:color="auto"/>
              </w:divBdr>
            </w:div>
          </w:divsChild>
        </w:div>
        <w:div w:id="1093814839">
          <w:marLeft w:val="0"/>
          <w:marRight w:val="0"/>
          <w:marTop w:val="0"/>
          <w:marBottom w:val="240"/>
          <w:divBdr>
            <w:top w:val="none" w:sz="0" w:space="0" w:color="auto"/>
            <w:left w:val="none" w:sz="0" w:space="0" w:color="auto"/>
            <w:bottom w:val="none" w:sz="0" w:space="0" w:color="auto"/>
            <w:right w:val="none" w:sz="0" w:space="0" w:color="auto"/>
          </w:divBdr>
        </w:div>
      </w:divsChild>
    </w:div>
    <w:div w:id="1183202334">
      <w:bodyDiv w:val="1"/>
      <w:marLeft w:val="0"/>
      <w:marRight w:val="0"/>
      <w:marTop w:val="0"/>
      <w:marBottom w:val="0"/>
      <w:divBdr>
        <w:top w:val="none" w:sz="0" w:space="0" w:color="auto"/>
        <w:left w:val="none" w:sz="0" w:space="0" w:color="auto"/>
        <w:bottom w:val="none" w:sz="0" w:space="0" w:color="auto"/>
        <w:right w:val="none" w:sz="0" w:space="0" w:color="auto"/>
      </w:divBdr>
    </w:div>
    <w:div w:id="1300918635">
      <w:bodyDiv w:val="1"/>
      <w:marLeft w:val="0"/>
      <w:marRight w:val="0"/>
      <w:marTop w:val="0"/>
      <w:marBottom w:val="0"/>
      <w:divBdr>
        <w:top w:val="none" w:sz="0" w:space="0" w:color="auto"/>
        <w:left w:val="none" w:sz="0" w:space="0" w:color="auto"/>
        <w:bottom w:val="none" w:sz="0" w:space="0" w:color="auto"/>
        <w:right w:val="none" w:sz="0" w:space="0" w:color="auto"/>
      </w:divBdr>
    </w:div>
    <w:div w:id="1346516480">
      <w:bodyDiv w:val="1"/>
      <w:marLeft w:val="0"/>
      <w:marRight w:val="0"/>
      <w:marTop w:val="0"/>
      <w:marBottom w:val="0"/>
      <w:divBdr>
        <w:top w:val="none" w:sz="0" w:space="0" w:color="auto"/>
        <w:left w:val="none" w:sz="0" w:space="0" w:color="auto"/>
        <w:bottom w:val="none" w:sz="0" w:space="0" w:color="auto"/>
        <w:right w:val="none" w:sz="0" w:space="0" w:color="auto"/>
      </w:divBdr>
    </w:div>
    <w:div w:id="1398625163">
      <w:bodyDiv w:val="1"/>
      <w:marLeft w:val="0"/>
      <w:marRight w:val="0"/>
      <w:marTop w:val="0"/>
      <w:marBottom w:val="0"/>
      <w:divBdr>
        <w:top w:val="none" w:sz="0" w:space="0" w:color="auto"/>
        <w:left w:val="none" w:sz="0" w:space="0" w:color="auto"/>
        <w:bottom w:val="none" w:sz="0" w:space="0" w:color="auto"/>
        <w:right w:val="none" w:sz="0" w:space="0" w:color="auto"/>
      </w:divBdr>
    </w:div>
    <w:div w:id="1717005686">
      <w:bodyDiv w:val="1"/>
      <w:marLeft w:val="0"/>
      <w:marRight w:val="0"/>
      <w:marTop w:val="0"/>
      <w:marBottom w:val="0"/>
      <w:divBdr>
        <w:top w:val="none" w:sz="0" w:space="0" w:color="auto"/>
        <w:left w:val="none" w:sz="0" w:space="0" w:color="auto"/>
        <w:bottom w:val="none" w:sz="0" w:space="0" w:color="auto"/>
        <w:right w:val="none" w:sz="0" w:space="0" w:color="auto"/>
      </w:divBdr>
    </w:div>
    <w:div w:id="1725563975">
      <w:bodyDiv w:val="1"/>
      <w:marLeft w:val="0"/>
      <w:marRight w:val="0"/>
      <w:marTop w:val="0"/>
      <w:marBottom w:val="0"/>
      <w:divBdr>
        <w:top w:val="none" w:sz="0" w:space="0" w:color="auto"/>
        <w:left w:val="none" w:sz="0" w:space="0" w:color="auto"/>
        <w:bottom w:val="none" w:sz="0" w:space="0" w:color="auto"/>
        <w:right w:val="none" w:sz="0" w:space="0" w:color="auto"/>
      </w:divBdr>
    </w:div>
    <w:div w:id="1841004062">
      <w:bodyDiv w:val="1"/>
      <w:marLeft w:val="0"/>
      <w:marRight w:val="0"/>
      <w:marTop w:val="0"/>
      <w:marBottom w:val="0"/>
      <w:divBdr>
        <w:top w:val="none" w:sz="0" w:space="0" w:color="auto"/>
        <w:left w:val="none" w:sz="0" w:space="0" w:color="auto"/>
        <w:bottom w:val="none" w:sz="0" w:space="0" w:color="auto"/>
        <w:right w:val="none" w:sz="0" w:space="0" w:color="auto"/>
      </w:divBdr>
    </w:div>
    <w:div w:id="1856915983">
      <w:bodyDiv w:val="1"/>
      <w:marLeft w:val="0"/>
      <w:marRight w:val="0"/>
      <w:marTop w:val="0"/>
      <w:marBottom w:val="0"/>
      <w:divBdr>
        <w:top w:val="none" w:sz="0" w:space="0" w:color="auto"/>
        <w:left w:val="none" w:sz="0" w:space="0" w:color="auto"/>
        <w:bottom w:val="none" w:sz="0" w:space="0" w:color="auto"/>
        <w:right w:val="none" w:sz="0" w:space="0" w:color="auto"/>
      </w:divBdr>
    </w:div>
    <w:div w:id="2033872947">
      <w:bodyDiv w:val="1"/>
      <w:marLeft w:val="0"/>
      <w:marRight w:val="0"/>
      <w:marTop w:val="0"/>
      <w:marBottom w:val="0"/>
      <w:divBdr>
        <w:top w:val="none" w:sz="0" w:space="0" w:color="auto"/>
        <w:left w:val="none" w:sz="0" w:space="0" w:color="auto"/>
        <w:bottom w:val="none" w:sz="0" w:space="0" w:color="auto"/>
        <w:right w:val="none" w:sz="0" w:space="0" w:color="auto"/>
      </w:divBdr>
    </w:div>
    <w:div w:id="2038507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itti.k@chula.ac.th"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06D31-680A-9C48-AD9D-40F36E99E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38</Pages>
  <Words>8924</Words>
  <Characters>150490</Characters>
  <Application>Microsoft Office Word</Application>
  <DocSecurity>0</DocSecurity>
  <Lines>1254</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Karthik</dc:creator>
  <cp:keywords/>
  <dc:description/>
  <cp:lastModifiedBy>Jitti Kasemchainan</cp:lastModifiedBy>
  <cp:revision>17</cp:revision>
  <dcterms:created xsi:type="dcterms:W3CDTF">2025-06-12T06:22:00Z</dcterms:created>
  <dcterms:modified xsi:type="dcterms:W3CDTF">2025-06-29T04:41:00Z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http://www.zotero.org/styles/acs-applied-energy-materials</vt:lpwstr>
  </property>
  <property fmtid="{D5CDD505-2E9C-101B-9397-08002B2CF9AE}" pid="3" name="Mendeley Recent Style Name 0_1">
    <vt:lpwstr>ACS Applied Energy Materials</vt:lpwstr>
  </property>
  <property fmtid="{D5CDD505-2E9C-101B-9397-08002B2CF9AE}" pid="4" name="Mendeley Recent Style Id 1_1">
    <vt:lpwstr>http://www.zotero.org/styles/acs-applied-materials-and-interfaces</vt:lpwstr>
  </property>
  <property fmtid="{D5CDD505-2E9C-101B-9397-08002B2CF9AE}" pid="5" name="Mendeley Recent Style Name 1_1">
    <vt:lpwstr>ACS Applied Materials &amp; Interfaces</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12th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http://www.zotero.org/styles/journal-of-alloys-and-compounds</vt:lpwstr>
  </property>
  <property fmtid="{D5CDD505-2E9C-101B-9397-08002B2CF9AE}" pid="13" name="Mendeley Recent Style Name 5_1">
    <vt:lpwstr>Journal of Alloys and Compounds</vt:lpwstr>
  </property>
  <property fmtid="{D5CDD505-2E9C-101B-9397-08002B2CF9AE}" pid="14" name="Mendeley Recent Style Id 6_1">
    <vt:lpwstr>http://www.zotero.org/styles/journal-of-energy-storage</vt:lpwstr>
  </property>
  <property fmtid="{D5CDD505-2E9C-101B-9397-08002B2CF9AE}" pid="15" name="Mendeley Recent Style Name 6_1">
    <vt:lpwstr>Journal of Energy Storage</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http://www.zotero.org/styles/sustainable-materials-and-technologies</vt:lpwstr>
  </property>
  <property fmtid="{D5CDD505-2E9C-101B-9397-08002B2CF9AE}" pid="19" name="Mendeley Recent Style Name 8_1">
    <vt:lpwstr>Sustainable Materials and Technologies</vt:lpwstr>
  </property>
  <property fmtid="{D5CDD505-2E9C-101B-9397-08002B2CF9AE}" pid="20" name="Mendeley Recent Style Id 9_1">
    <vt:lpwstr>http://www.zotero.org/styles/the-journal-of-physical-chemistry-letters</vt:lpwstr>
  </property>
  <property fmtid="{D5CDD505-2E9C-101B-9397-08002B2CF9AE}" pid="21" name="Mendeley Recent Style Name 9_1">
    <vt:lpwstr>The Journal of Physical Chemistry Letters</vt:lpwstr>
  </property>
  <property fmtid="{D5CDD505-2E9C-101B-9397-08002B2CF9AE}" pid="22" name="Mendeley Document_1">
    <vt:lpwstr>True</vt:lpwstr>
  </property>
  <property fmtid="{D5CDD505-2E9C-101B-9397-08002B2CF9AE}" pid="23" name="Mendeley Unique User Id_1">
    <vt:lpwstr>58ac2a26-dcf9-30b2-9b29-8360fc44676d</vt:lpwstr>
  </property>
  <property fmtid="{D5CDD505-2E9C-101B-9397-08002B2CF9AE}" pid="24" name="Mendeley Citation Style_1">
    <vt:lpwstr>http://www.zotero.org/styles/journal-of-energy-storage</vt:lpwstr>
  </property>
</Properties>
</file>