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16B9D" w14:textId="77777777" w:rsidR="00930541" w:rsidRPr="00F76F8B" w:rsidRDefault="00930541" w:rsidP="00931E9E">
      <w:pPr>
        <w:spacing w:line="360" w:lineRule="auto"/>
        <w:rPr>
          <w:rFonts w:ascii="Times New Roman" w:hAnsi="Times New Roman" w:cs="Times New Roman"/>
          <w:b/>
          <w:bCs/>
          <w:lang w:val="en-GB"/>
        </w:rPr>
      </w:pPr>
      <w:bookmarkStart w:id="0" w:name="_GoBack"/>
      <w:bookmarkEnd w:id="0"/>
      <w:r w:rsidRPr="00D57F36">
        <w:rPr>
          <w:rFonts w:ascii="Times New Roman" w:hAnsi="Times New Roman" w:cs="Times New Roman"/>
          <w:b/>
          <w:bCs/>
          <w:lang w:val="en-GB"/>
        </w:rPr>
        <w:t>A model of plant isoprene emission based on available reducing power captures responses to atmospheric CO</w:t>
      </w:r>
      <w:r w:rsidRPr="00D57F36">
        <w:rPr>
          <w:rFonts w:ascii="Times New Roman" w:hAnsi="Times New Roman" w:cs="Times New Roman"/>
          <w:b/>
          <w:bCs/>
          <w:vertAlign w:val="subscript"/>
          <w:lang w:val="en-GB"/>
        </w:rPr>
        <w:t>2</w:t>
      </w:r>
    </w:p>
    <w:p w14:paraId="786A1889" w14:textId="77777777" w:rsidR="00930541" w:rsidRPr="00F76F8B" w:rsidRDefault="00930541" w:rsidP="00931E9E">
      <w:pPr>
        <w:tabs>
          <w:tab w:val="left" w:pos="1843"/>
        </w:tabs>
        <w:spacing w:before="240" w:line="360" w:lineRule="auto"/>
        <w:jc w:val="both"/>
        <w:rPr>
          <w:rFonts w:ascii="Times New Roman" w:hAnsi="Times New Roman" w:cs="Times New Roman"/>
          <w:b/>
          <w:bCs/>
          <w:lang w:val="en-GB"/>
        </w:rPr>
      </w:pPr>
      <w:r w:rsidRPr="00F76F8B">
        <w:rPr>
          <w:rFonts w:ascii="Times New Roman" w:hAnsi="Times New Roman" w:cs="Times New Roman"/>
          <w:lang w:val="en-GB"/>
        </w:rPr>
        <w:t>Catherine Morfopoulos</w:t>
      </w:r>
      <w:r w:rsidRPr="00F76F8B">
        <w:rPr>
          <w:rFonts w:ascii="Times New Roman" w:hAnsi="Times New Roman" w:cs="Times New Roman"/>
          <w:vertAlign w:val="superscript"/>
          <w:lang w:val="en-GB"/>
        </w:rPr>
        <w:t>1</w:t>
      </w:r>
      <w:r w:rsidRPr="00F76F8B">
        <w:rPr>
          <w:rFonts w:ascii="Times New Roman" w:hAnsi="Times New Roman" w:cs="Times New Roman"/>
          <w:lang w:val="en-GB"/>
        </w:rPr>
        <w:t>, Dominik Sperlich</w:t>
      </w:r>
      <w:r w:rsidRPr="00F76F8B">
        <w:rPr>
          <w:rFonts w:ascii="Times New Roman" w:hAnsi="Times New Roman" w:cs="Times New Roman"/>
          <w:vertAlign w:val="superscript"/>
          <w:lang w:val="en-GB"/>
        </w:rPr>
        <w:t>2</w:t>
      </w:r>
      <w:r w:rsidRPr="00F76F8B">
        <w:rPr>
          <w:rFonts w:ascii="Times New Roman" w:hAnsi="Times New Roman" w:cs="Times New Roman"/>
          <w:lang w:val="en-GB"/>
        </w:rPr>
        <w:t>, Josep Peñuelas</w:t>
      </w:r>
      <w:r w:rsidRPr="00F76F8B">
        <w:rPr>
          <w:rFonts w:ascii="Times New Roman" w:hAnsi="Times New Roman" w:cs="Times New Roman"/>
          <w:vertAlign w:val="superscript"/>
          <w:lang w:val="en-GB"/>
        </w:rPr>
        <w:t>2</w:t>
      </w:r>
      <w:proofErr w:type="gramStart"/>
      <w:r w:rsidRPr="00F76F8B">
        <w:rPr>
          <w:rFonts w:ascii="Times New Roman" w:hAnsi="Times New Roman" w:cs="Times New Roman"/>
          <w:vertAlign w:val="superscript"/>
          <w:lang w:val="en-GB"/>
        </w:rPr>
        <w:t>,3</w:t>
      </w:r>
      <w:proofErr w:type="gramEnd"/>
      <w:r w:rsidRPr="00F76F8B">
        <w:rPr>
          <w:rFonts w:ascii="Times New Roman" w:hAnsi="Times New Roman" w:cs="Times New Roman"/>
          <w:lang w:val="en-GB"/>
        </w:rPr>
        <w:t>, Iolanda Filella Cubells</w:t>
      </w:r>
      <w:r w:rsidRPr="00F76F8B">
        <w:rPr>
          <w:rFonts w:ascii="Times New Roman" w:hAnsi="Times New Roman" w:cs="Times New Roman"/>
          <w:vertAlign w:val="superscript"/>
          <w:lang w:val="en-GB"/>
        </w:rPr>
        <w:t>2</w:t>
      </w:r>
      <w:r w:rsidRPr="00F76F8B">
        <w:rPr>
          <w:rFonts w:ascii="Times New Roman" w:hAnsi="Times New Roman" w:cs="Times New Roman"/>
          <w:lang w:val="en-GB"/>
        </w:rPr>
        <w:t>, Joan Llusià</w:t>
      </w:r>
      <w:r w:rsidRPr="00F76F8B">
        <w:rPr>
          <w:rFonts w:ascii="Times New Roman" w:hAnsi="Times New Roman" w:cs="Times New Roman"/>
          <w:vertAlign w:val="superscript"/>
          <w:lang w:val="en-GB"/>
        </w:rPr>
        <w:t>2</w:t>
      </w:r>
      <w:r w:rsidRPr="00F76F8B">
        <w:rPr>
          <w:rFonts w:ascii="Times New Roman" w:hAnsi="Times New Roman" w:cs="Times New Roman"/>
          <w:lang w:val="en-GB"/>
        </w:rPr>
        <w:t>, Belinda E. Medlyn</w:t>
      </w:r>
      <w:r w:rsidRPr="00F76F8B">
        <w:rPr>
          <w:rFonts w:ascii="Times New Roman" w:hAnsi="Times New Roman" w:cs="Times New Roman"/>
          <w:vertAlign w:val="superscript"/>
          <w:lang w:val="en-GB"/>
        </w:rPr>
        <w:t>4</w:t>
      </w:r>
      <w:r w:rsidRPr="00F76F8B">
        <w:rPr>
          <w:rFonts w:ascii="Times New Roman" w:hAnsi="Times New Roman" w:cs="Times New Roman"/>
          <w:lang w:val="en-GB"/>
        </w:rPr>
        <w:t>, Ülo Niinemets</w:t>
      </w:r>
      <w:r w:rsidRPr="00F76F8B">
        <w:rPr>
          <w:rFonts w:ascii="Times New Roman" w:hAnsi="Times New Roman" w:cs="Times New Roman"/>
          <w:vertAlign w:val="superscript"/>
          <w:lang w:val="en-GB"/>
        </w:rPr>
        <w:t>5</w:t>
      </w:r>
      <w:r w:rsidRPr="00F76F8B">
        <w:rPr>
          <w:rFonts w:ascii="Times New Roman" w:hAnsi="Times New Roman" w:cs="Times New Roman"/>
          <w:lang w:val="en-GB"/>
        </w:rPr>
        <w:t>, Malcolm Possell</w:t>
      </w:r>
      <w:r w:rsidRPr="00F76F8B">
        <w:rPr>
          <w:rFonts w:ascii="Times New Roman" w:hAnsi="Times New Roman" w:cs="Times New Roman"/>
          <w:vertAlign w:val="superscript"/>
          <w:lang w:val="en-GB"/>
        </w:rPr>
        <w:t>6</w:t>
      </w:r>
      <w:r w:rsidRPr="00F76F8B">
        <w:rPr>
          <w:rFonts w:ascii="Times New Roman" w:hAnsi="Times New Roman" w:cs="Times New Roman"/>
          <w:lang w:val="en-GB"/>
        </w:rPr>
        <w:t>, Zhihong Sun</w:t>
      </w:r>
      <w:r w:rsidRPr="00F76F8B">
        <w:rPr>
          <w:rFonts w:ascii="Times New Roman" w:hAnsi="Times New Roman" w:cs="Times New Roman"/>
          <w:vertAlign w:val="superscript"/>
          <w:lang w:val="en-GB"/>
        </w:rPr>
        <w:t>5</w:t>
      </w:r>
      <w:r w:rsidRPr="00F76F8B">
        <w:rPr>
          <w:rFonts w:ascii="Times New Roman" w:hAnsi="Times New Roman" w:cs="Times New Roman"/>
          <w:lang w:val="en-GB"/>
        </w:rPr>
        <w:t>, Iain Colin Prentice</w:t>
      </w:r>
      <w:r w:rsidRPr="00F76F8B">
        <w:rPr>
          <w:rFonts w:ascii="Times New Roman" w:hAnsi="Times New Roman" w:cs="Times New Roman"/>
          <w:vertAlign w:val="superscript"/>
          <w:lang w:val="en-GB"/>
        </w:rPr>
        <w:t>4,7</w:t>
      </w:r>
    </w:p>
    <w:p w14:paraId="193C29F2" w14:textId="77777777" w:rsidR="00930541" w:rsidRPr="00F76F8B" w:rsidRDefault="00930541" w:rsidP="00931E9E">
      <w:pPr>
        <w:tabs>
          <w:tab w:val="left" w:pos="1843"/>
        </w:tabs>
        <w:spacing w:before="240" w:line="360" w:lineRule="auto"/>
        <w:jc w:val="both"/>
        <w:rPr>
          <w:rFonts w:ascii="Times New Roman" w:hAnsi="Times New Roman" w:cs="Times New Roman"/>
          <w:lang w:val="en-GB"/>
        </w:rPr>
      </w:pP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Department of Life Sciences, Imperial College, Silwood Park, Ascot SL5 7PY, UK, </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CREAF, Cerdanyola del Vallés 08193, Barcelona, Spain, </w:t>
      </w:r>
      <w:r w:rsidRPr="00F76F8B">
        <w:rPr>
          <w:rFonts w:ascii="Times New Roman" w:hAnsi="Times New Roman" w:cs="Times New Roman"/>
          <w:vertAlign w:val="superscript"/>
          <w:lang w:val="en-GB"/>
        </w:rPr>
        <w:t>3</w:t>
      </w:r>
      <w:r w:rsidRPr="00F76F8B">
        <w:rPr>
          <w:rFonts w:ascii="Times New Roman" w:hAnsi="Times New Roman" w:cs="Times New Roman"/>
          <w:lang w:val="en-GB"/>
        </w:rPr>
        <w:t>CSIC, Global Ecology Unit CREAF-CEAB-UAB, Cerdanyola del Vallés, 08193, Barcelona, Spain,</w:t>
      </w:r>
      <w:r w:rsidRPr="00F76F8B">
        <w:rPr>
          <w:rFonts w:ascii="Times New Roman" w:hAnsi="Times New Roman" w:cs="Times New Roman"/>
          <w:vertAlign w:val="superscript"/>
          <w:lang w:val="en-GB"/>
        </w:rPr>
        <w:t xml:space="preserve"> 4</w:t>
      </w:r>
      <w:r w:rsidRPr="00F76F8B">
        <w:rPr>
          <w:rFonts w:ascii="Times New Roman" w:hAnsi="Times New Roman" w:cs="Times New Roman"/>
          <w:lang w:val="en-GB"/>
        </w:rPr>
        <w:t xml:space="preserve">Department of Biological Sciences, Macquarie University, </w:t>
      </w:r>
      <w:r w:rsidR="001E0812">
        <w:rPr>
          <w:rFonts w:ascii="Times New Roman" w:hAnsi="Times New Roman" w:cs="Times New Roman"/>
          <w:lang w:val="en-GB"/>
        </w:rPr>
        <w:t>North Ryde</w:t>
      </w:r>
      <w:r w:rsidRPr="00F76F8B">
        <w:rPr>
          <w:rFonts w:ascii="Times New Roman" w:hAnsi="Times New Roman" w:cs="Times New Roman"/>
          <w:lang w:val="en-GB"/>
        </w:rPr>
        <w:t xml:space="preserve">, NSW 2109, Australia, </w:t>
      </w:r>
      <w:r w:rsidRPr="00F76F8B">
        <w:rPr>
          <w:rFonts w:ascii="Times New Roman" w:hAnsi="Times New Roman" w:cs="Times New Roman"/>
          <w:vertAlign w:val="superscript"/>
          <w:lang w:val="en-GB"/>
        </w:rPr>
        <w:t>5</w:t>
      </w:r>
      <w:r w:rsidRPr="00F76F8B">
        <w:rPr>
          <w:rFonts w:ascii="Times New Roman" w:hAnsi="Times New Roman" w:cs="Times New Roman"/>
          <w:lang w:val="en-GB"/>
        </w:rPr>
        <w:t xml:space="preserve">Institute of Agricultural and Environmental Sciences, Estonian University of Life Sciences, Kreutzwaldi 1, Tartu 51014, Estonia, </w:t>
      </w:r>
      <w:r w:rsidRPr="00F76F8B">
        <w:rPr>
          <w:rFonts w:ascii="Times New Roman" w:hAnsi="Times New Roman" w:cs="Times New Roman"/>
          <w:vertAlign w:val="superscript"/>
          <w:lang w:val="en-GB"/>
        </w:rPr>
        <w:t>6</w:t>
      </w:r>
      <w:r w:rsidRPr="00F76F8B">
        <w:rPr>
          <w:rFonts w:ascii="Times New Roman" w:hAnsi="Times New Roman" w:cs="Times New Roman"/>
          <w:lang w:val="en-GB"/>
        </w:rPr>
        <w:t xml:space="preserve">Faculty of Agriculture and Environment, The University of Sydney, Sydney, NSW 2006, Australia, </w:t>
      </w:r>
      <w:r w:rsidRPr="00F76F8B">
        <w:rPr>
          <w:rFonts w:ascii="Times New Roman" w:hAnsi="Times New Roman" w:cs="Times New Roman"/>
          <w:vertAlign w:val="superscript"/>
          <w:lang w:val="en-GB"/>
        </w:rPr>
        <w:t>7</w:t>
      </w:r>
      <w:r w:rsidRPr="00F76F8B">
        <w:rPr>
          <w:rFonts w:ascii="Times New Roman" w:hAnsi="Times New Roman" w:cs="Times New Roman"/>
          <w:lang w:val="en-GB"/>
        </w:rPr>
        <w:t>AXA Chair of Biosphere and Climate Impacts, Department of Life Sciences, Grand Challenges in Ecosystems and the Environment and Grantham Institute for Climate Change, Imperial College</w:t>
      </w:r>
      <w:r w:rsidR="001E0812">
        <w:rPr>
          <w:rFonts w:ascii="Times New Roman" w:hAnsi="Times New Roman" w:cs="Times New Roman"/>
          <w:lang w:val="en-GB"/>
        </w:rPr>
        <w:t xml:space="preserve"> London</w:t>
      </w:r>
      <w:r w:rsidRPr="00F76F8B">
        <w:rPr>
          <w:rFonts w:ascii="Times New Roman" w:hAnsi="Times New Roman" w:cs="Times New Roman"/>
          <w:lang w:val="en-GB"/>
        </w:rPr>
        <w:t xml:space="preserve">, </w:t>
      </w:r>
      <w:r w:rsidR="001E0812">
        <w:rPr>
          <w:rFonts w:ascii="Times New Roman" w:hAnsi="Times New Roman" w:cs="Times New Roman"/>
          <w:lang w:val="en-GB"/>
        </w:rPr>
        <w:t xml:space="preserve">Buckhurst Road, </w:t>
      </w:r>
      <w:r w:rsidRPr="00F76F8B">
        <w:rPr>
          <w:rFonts w:ascii="Times New Roman" w:hAnsi="Times New Roman" w:cs="Times New Roman"/>
          <w:lang w:val="en-GB"/>
        </w:rPr>
        <w:t xml:space="preserve">Silwood Park, Ascot SL5 7PY, UK. </w:t>
      </w:r>
    </w:p>
    <w:p w14:paraId="3421EB3A" w14:textId="77777777" w:rsidR="00930541" w:rsidRPr="00D57F36" w:rsidRDefault="00930541" w:rsidP="00931E9E">
      <w:pPr>
        <w:tabs>
          <w:tab w:val="left" w:pos="1843"/>
        </w:tabs>
        <w:spacing w:before="240" w:line="360" w:lineRule="auto"/>
        <w:jc w:val="both"/>
        <w:rPr>
          <w:rFonts w:ascii="Times New Roman" w:hAnsi="Times New Roman" w:cs="Times New Roman"/>
          <w:lang w:val="en-GB"/>
        </w:rPr>
      </w:pPr>
      <w:r w:rsidRPr="00F76F8B">
        <w:rPr>
          <w:rFonts w:ascii="Times New Roman" w:hAnsi="Times New Roman" w:cs="Times New Roman"/>
          <w:lang w:val="en-GB"/>
        </w:rPr>
        <w:t xml:space="preserve">Author for correspondence: </w:t>
      </w:r>
      <w:r w:rsidRPr="00F76F8B">
        <w:rPr>
          <w:rFonts w:ascii="Times New Roman" w:hAnsi="Times New Roman" w:cs="Times New Roman"/>
          <w:i/>
          <w:iCs/>
          <w:lang w:val="en-GB"/>
        </w:rPr>
        <w:t>Catherine Morfopoulos</w:t>
      </w:r>
      <w:r w:rsidRPr="00F76F8B">
        <w:rPr>
          <w:rFonts w:ascii="Times New Roman" w:hAnsi="Times New Roman" w:cs="Times New Roman"/>
          <w:lang w:val="en-GB"/>
        </w:rPr>
        <w:t xml:space="preserve">; </w:t>
      </w:r>
      <w:r w:rsidRPr="00F76F8B">
        <w:rPr>
          <w:rFonts w:ascii="Times New Roman" w:hAnsi="Times New Roman" w:cs="Times New Roman"/>
          <w:i/>
          <w:iCs/>
          <w:lang w:val="en-GB"/>
        </w:rPr>
        <w:t>Tel.: +44 20 7594 2267</w:t>
      </w:r>
      <w:r w:rsidRPr="00F76F8B">
        <w:rPr>
          <w:rFonts w:ascii="Times New Roman" w:hAnsi="Times New Roman" w:cs="Times New Roman"/>
          <w:lang w:val="en-GB"/>
        </w:rPr>
        <w:t xml:space="preserve">; </w:t>
      </w:r>
      <w:r w:rsidRPr="00F76F8B">
        <w:rPr>
          <w:rFonts w:ascii="Times New Roman" w:hAnsi="Times New Roman" w:cs="Times New Roman"/>
          <w:i/>
          <w:iCs/>
          <w:lang w:val="en-GB"/>
        </w:rPr>
        <w:t xml:space="preserve">E-mail </w:t>
      </w:r>
      <w:hyperlink r:id="rId9" w:history="1">
        <w:r w:rsidRPr="00F76F8B">
          <w:rPr>
            <w:rStyle w:val="Hyperlink"/>
            <w:rFonts w:ascii="Times New Roman" w:hAnsi="Times New Roman" w:cs="Times New Roman"/>
            <w:i/>
            <w:iCs/>
            <w:lang w:val="en-GB"/>
          </w:rPr>
          <w:t>c.morfopoulos@imperial.ac.uk</w:t>
        </w:r>
      </w:hyperlink>
    </w:p>
    <w:p w14:paraId="1449E065" w14:textId="77777777" w:rsidR="00930541" w:rsidRPr="00F76F8B" w:rsidRDefault="00930541" w:rsidP="00931E9E">
      <w:pPr>
        <w:tabs>
          <w:tab w:val="left" w:pos="1843"/>
        </w:tabs>
        <w:spacing w:before="240" w:line="360" w:lineRule="auto"/>
        <w:jc w:val="both"/>
        <w:rPr>
          <w:rFonts w:ascii="Times New Roman" w:hAnsi="Times New Roman" w:cs="Times New Roman"/>
          <w:lang w:val="en-GB"/>
        </w:rPr>
      </w:pPr>
    </w:p>
    <w:p w14:paraId="713251BD" w14:textId="7D705458" w:rsidR="00930541" w:rsidRPr="00F76F8B" w:rsidRDefault="00930541" w:rsidP="00931E9E">
      <w:pPr>
        <w:tabs>
          <w:tab w:val="left" w:pos="1843"/>
        </w:tabs>
        <w:spacing w:before="240" w:line="360" w:lineRule="auto"/>
        <w:jc w:val="both"/>
        <w:rPr>
          <w:rFonts w:ascii="Times New Roman" w:hAnsi="Times New Roman" w:cs="Times New Roman"/>
          <w:lang w:val="en-GB"/>
        </w:rPr>
      </w:pPr>
      <w:r w:rsidRPr="00F76F8B">
        <w:rPr>
          <w:rFonts w:ascii="Times New Roman" w:hAnsi="Times New Roman" w:cs="Times New Roman"/>
          <w:lang w:val="en-GB"/>
        </w:rPr>
        <w:t xml:space="preserve">Key words: isoprene emission, light response, modelling, photosynthetic electron transport, </w:t>
      </w:r>
      <w:r w:rsidR="009607B0" w:rsidRPr="00F76F8B">
        <w:rPr>
          <w:rFonts w:ascii="Times New Roman" w:hAnsi="Times New Roman" w:cs="Times New Roman"/>
          <w:iCs/>
          <w:lang w:val="en-GB"/>
        </w:rPr>
        <w:t>black poplar</w:t>
      </w:r>
      <w:r w:rsidRPr="00F76F8B">
        <w:rPr>
          <w:rFonts w:ascii="Times New Roman" w:hAnsi="Times New Roman" w:cs="Times New Roman"/>
          <w:i/>
          <w:iCs/>
          <w:lang w:val="en-GB"/>
        </w:rPr>
        <w:t>,</w:t>
      </w:r>
      <w:r w:rsidRPr="00F76F8B">
        <w:rPr>
          <w:rFonts w:ascii="Times New Roman" w:hAnsi="Times New Roman" w:cs="Times New Roman"/>
          <w:lang w:val="en-GB"/>
        </w:rPr>
        <w:t xml:space="preserve"> hybrid aspen, quantum yield, volatile compounds </w:t>
      </w:r>
    </w:p>
    <w:p w14:paraId="3276B1B4" w14:textId="3E2892B7" w:rsidR="00930541" w:rsidRPr="0007054B" w:rsidRDefault="00930541" w:rsidP="00931E9E">
      <w:pPr>
        <w:tabs>
          <w:tab w:val="left" w:pos="1843"/>
        </w:tabs>
        <w:spacing w:before="240" w:line="360" w:lineRule="auto"/>
        <w:jc w:val="both"/>
        <w:rPr>
          <w:rFonts w:ascii="Times New Roman" w:hAnsi="Times New Roman" w:cs="Times New Roman"/>
          <w:lang w:val="en-GB"/>
        </w:rPr>
      </w:pPr>
      <w:r w:rsidRPr="0007054B">
        <w:rPr>
          <w:rFonts w:ascii="Times New Roman" w:hAnsi="Times New Roman" w:cs="Times New Roman"/>
          <w:lang w:val="en-GB"/>
        </w:rPr>
        <w:t xml:space="preserve">Main body total word count: </w:t>
      </w:r>
      <w:r w:rsidR="0007054B">
        <w:rPr>
          <w:rFonts w:ascii="Times New Roman" w:hAnsi="Times New Roman" w:cs="Times New Roman"/>
          <w:lang w:val="en-GB"/>
        </w:rPr>
        <w:t>6405</w:t>
      </w:r>
      <w:r w:rsidRPr="0007054B">
        <w:rPr>
          <w:rFonts w:ascii="Times New Roman" w:hAnsi="Times New Roman" w:cs="Times New Roman"/>
          <w:lang w:val="en-GB"/>
        </w:rPr>
        <w:t xml:space="preserve">; Introduction: </w:t>
      </w:r>
      <w:r w:rsidR="00233835" w:rsidRPr="0007054B">
        <w:rPr>
          <w:rFonts w:ascii="Times New Roman" w:hAnsi="Times New Roman" w:cs="Times New Roman"/>
          <w:lang w:val="en-GB"/>
        </w:rPr>
        <w:t>18</w:t>
      </w:r>
      <w:r w:rsidR="0007054B">
        <w:rPr>
          <w:rFonts w:ascii="Times New Roman" w:hAnsi="Times New Roman" w:cs="Times New Roman"/>
          <w:lang w:val="en-GB"/>
        </w:rPr>
        <w:t>73</w:t>
      </w:r>
      <w:r w:rsidRPr="0007054B">
        <w:rPr>
          <w:rFonts w:ascii="Times New Roman" w:hAnsi="Times New Roman" w:cs="Times New Roman"/>
          <w:lang w:val="en-GB"/>
        </w:rPr>
        <w:t xml:space="preserve">; Materials and Methods:  </w:t>
      </w:r>
      <w:r w:rsidR="00233835" w:rsidRPr="0007054B">
        <w:rPr>
          <w:rFonts w:ascii="Times New Roman" w:hAnsi="Times New Roman" w:cs="Times New Roman"/>
          <w:lang w:val="en-GB"/>
        </w:rPr>
        <w:t>25</w:t>
      </w:r>
      <w:r w:rsidR="0007054B">
        <w:rPr>
          <w:rFonts w:ascii="Times New Roman" w:hAnsi="Times New Roman" w:cs="Times New Roman"/>
          <w:lang w:val="en-GB"/>
        </w:rPr>
        <w:t>7</w:t>
      </w:r>
      <w:r w:rsidRPr="0007054B">
        <w:rPr>
          <w:rFonts w:ascii="Times New Roman" w:hAnsi="Times New Roman" w:cs="Times New Roman"/>
          <w:lang w:val="en-GB"/>
        </w:rPr>
        <w:t>1; Results: 1</w:t>
      </w:r>
      <w:r w:rsidR="0007054B">
        <w:rPr>
          <w:rFonts w:ascii="Times New Roman" w:hAnsi="Times New Roman" w:cs="Times New Roman"/>
          <w:lang w:val="en-GB"/>
        </w:rPr>
        <w:t>107</w:t>
      </w:r>
      <w:r w:rsidRPr="0007054B">
        <w:rPr>
          <w:rFonts w:ascii="Times New Roman" w:hAnsi="Times New Roman" w:cs="Times New Roman"/>
          <w:lang w:val="en-GB"/>
        </w:rPr>
        <w:t xml:space="preserve">; Discussion: </w:t>
      </w:r>
      <w:r w:rsidR="0007054B">
        <w:rPr>
          <w:rFonts w:ascii="Times New Roman" w:hAnsi="Times New Roman" w:cs="Times New Roman"/>
          <w:lang w:val="en-GB"/>
        </w:rPr>
        <w:t>812</w:t>
      </w:r>
      <w:r w:rsidRPr="0007054B">
        <w:rPr>
          <w:rFonts w:ascii="Times New Roman" w:hAnsi="Times New Roman" w:cs="Times New Roman"/>
          <w:lang w:val="en-GB"/>
        </w:rPr>
        <w:t xml:space="preserve">; Acknowledgements: </w:t>
      </w:r>
      <w:r w:rsidR="00233835" w:rsidRPr="0007054B">
        <w:rPr>
          <w:rFonts w:ascii="Times New Roman" w:hAnsi="Times New Roman" w:cs="Times New Roman"/>
          <w:lang w:val="en-GB"/>
        </w:rPr>
        <w:t>42</w:t>
      </w:r>
      <w:r w:rsidRPr="0007054B">
        <w:rPr>
          <w:rFonts w:ascii="Times New Roman" w:hAnsi="Times New Roman" w:cs="Times New Roman"/>
          <w:lang w:val="en-GB"/>
        </w:rPr>
        <w:t xml:space="preserve"> </w:t>
      </w:r>
    </w:p>
    <w:p w14:paraId="0E8C0B8E" w14:textId="77777777" w:rsidR="00930541" w:rsidRPr="0007054B" w:rsidRDefault="00930541" w:rsidP="00931E9E">
      <w:pPr>
        <w:tabs>
          <w:tab w:val="left" w:pos="1843"/>
        </w:tabs>
        <w:spacing w:before="240" w:line="360" w:lineRule="auto"/>
        <w:jc w:val="both"/>
        <w:rPr>
          <w:rFonts w:ascii="Times New Roman" w:hAnsi="Times New Roman" w:cs="Times New Roman"/>
          <w:lang w:val="en-GB"/>
        </w:rPr>
      </w:pPr>
      <w:r w:rsidRPr="0007054B">
        <w:rPr>
          <w:rFonts w:ascii="Times New Roman" w:hAnsi="Times New Roman" w:cs="Times New Roman"/>
          <w:lang w:val="en-GB"/>
        </w:rPr>
        <w:t>Figures:  10 (Fig1. is in colour)</w:t>
      </w:r>
    </w:p>
    <w:p w14:paraId="2DA3ECCD" w14:textId="77777777" w:rsidR="00930541" w:rsidRPr="0007054B" w:rsidRDefault="00D65736" w:rsidP="00931E9E">
      <w:pPr>
        <w:tabs>
          <w:tab w:val="left" w:pos="1843"/>
        </w:tabs>
        <w:spacing w:before="240" w:line="360" w:lineRule="auto"/>
        <w:jc w:val="both"/>
        <w:rPr>
          <w:rFonts w:ascii="Times New Roman" w:hAnsi="Times New Roman" w:cs="Times New Roman"/>
          <w:lang w:val="en-GB"/>
        </w:rPr>
      </w:pPr>
      <w:r w:rsidRPr="0007054B">
        <w:rPr>
          <w:rFonts w:ascii="Times New Roman" w:hAnsi="Times New Roman" w:cs="Times New Roman"/>
          <w:lang w:val="en-GB"/>
        </w:rPr>
        <w:t>Tables: 2</w:t>
      </w:r>
    </w:p>
    <w:p w14:paraId="04C04061" w14:textId="26C1E832" w:rsidR="00930541" w:rsidRPr="00F76F8B" w:rsidRDefault="00930541" w:rsidP="00931E9E">
      <w:pPr>
        <w:tabs>
          <w:tab w:val="left" w:pos="1843"/>
        </w:tabs>
        <w:spacing w:before="240" w:line="360" w:lineRule="auto"/>
        <w:jc w:val="both"/>
        <w:rPr>
          <w:rFonts w:ascii="Times New Roman" w:hAnsi="Times New Roman" w:cs="Times New Roman"/>
          <w:lang w:val="en-GB"/>
        </w:rPr>
      </w:pPr>
      <w:r w:rsidRPr="00031C07">
        <w:rPr>
          <w:rFonts w:ascii="Times New Roman" w:hAnsi="Times New Roman" w:cs="Times New Roman"/>
          <w:lang w:val="en-GB"/>
        </w:rPr>
        <w:t xml:space="preserve">Supporting online material Word </w:t>
      </w:r>
      <w:r w:rsidR="007F530A" w:rsidRPr="00031C07">
        <w:rPr>
          <w:rFonts w:ascii="Times New Roman" w:hAnsi="Times New Roman" w:cs="Times New Roman"/>
          <w:lang w:val="en-GB"/>
        </w:rPr>
        <w:t xml:space="preserve">count: </w:t>
      </w:r>
      <w:r w:rsidR="00031C07" w:rsidRPr="00031C07">
        <w:rPr>
          <w:rFonts w:ascii="Times New Roman" w:hAnsi="Times New Roman" w:cs="Times New Roman"/>
          <w:lang w:val="en-GB"/>
        </w:rPr>
        <w:t>513</w:t>
      </w:r>
      <w:r w:rsidR="007F530A" w:rsidRPr="00031C07">
        <w:rPr>
          <w:rFonts w:ascii="Times New Roman" w:hAnsi="Times New Roman" w:cs="Times New Roman"/>
          <w:lang w:val="en-GB"/>
        </w:rPr>
        <w:t xml:space="preserve">   Tables: </w:t>
      </w:r>
      <w:proofErr w:type="gramStart"/>
      <w:r w:rsidR="00031C07" w:rsidRPr="00031C07">
        <w:rPr>
          <w:rFonts w:ascii="Times New Roman" w:hAnsi="Times New Roman" w:cs="Times New Roman"/>
          <w:lang w:val="en-GB"/>
        </w:rPr>
        <w:t>2</w:t>
      </w:r>
      <w:r w:rsidR="007F530A" w:rsidRPr="00031C07">
        <w:rPr>
          <w:rFonts w:ascii="Times New Roman" w:hAnsi="Times New Roman" w:cs="Times New Roman"/>
          <w:lang w:val="en-GB"/>
        </w:rPr>
        <w:t xml:space="preserve"> </w:t>
      </w:r>
      <w:r w:rsidR="0088512B">
        <w:rPr>
          <w:rFonts w:ascii="Times New Roman" w:hAnsi="Times New Roman" w:cs="Times New Roman"/>
          <w:lang w:val="en-GB"/>
        </w:rPr>
        <w:t xml:space="preserve"> </w:t>
      </w:r>
      <w:r w:rsidR="007F530A" w:rsidRPr="00031C07">
        <w:rPr>
          <w:rFonts w:ascii="Times New Roman" w:hAnsi="Times New Roman" w:cs="Times New Roman"/>
          <w:lang w:val="en-GB"/>
        </w:rPr>
        <w:t>Figures</w:t>
      </w:r>
      <w:proofErr w:type="gramEnd"/>
      <w:r w:rsidR="007F530A" w:rsidRPr="00031C07">
        <w:rPr>
          <w:rFonts w:ascii="Times New Roman" w:hAnsi="Times New Roman" w:cs="Times New Roman"/>
          <w:lang w:val="en-GB"/>
        </w:rPr>
        <w:t>:</w:t>
      </w:r>
      <w:r w:rsidR="00885936" w:rsidRPr="00031C07">
        <w:rPr>
          <w:rFonts w:ascii="Times New Roman" w:hAnsi="Times New Roman" w:cs="Times New Roman"/>
          <w:lang w:val="en-GB"/>
        </w:rPr>
        <w:t xml:space="preserve"> </w:t>
      </w:r>
      <w:r w:rsidR="00031C07" w:rsidRPr="00031C07">
        <w:rPr>
          <w:rFonts w:ascii="Times New Roman" w:hAnsi="Times New Roman" w:cs="Times New Roman"/>
          <w:lang w:val="en-GB"/>
        </w:rPr>
        <w:t>7</w:t>
      </w:r>
    </w:p>
    <w:p w14:paraId="5E727CCA" w14:textId="77777777" w:rsidR="001E0812" w:rsidRDefault="00930541" w:rsidP="00B2661E">
      <w:pPr>
        <w:spacing w:line="480" w:lineRule="auto"/>
        <w:rPr>
          <w:rFonts w:ascii="Times New Roman" w:hAnsi="Times New Roman" w:cs="Times New Roman"/>
          <w:b/>
          <w:bCs/>
          <w:lang w:val="en-GB"/>
        </w:rPr>
      </w:pPr>
      <w:r w:rsidRPr="00F76F8B">
        <w:rPr>
          <w:rFonts w:ascii="Times New Roman" w:hAnsi="Times New Roman" w:cs="Times New Roman"/>
          <w:b/>
          <w:bCs/>
          <w:lang w:val="en-GB"/>
        </w:rPr>
        <w:br w:type="page"/>
      </w:r>
      <w:r w:rsidRPr="00F76F8B">
        <w:rPr>
          <w:rFonts w:ascii="Times New Roman" w:hAnsi="Times New Roman" w:cs="Times New Roman"/>
          <w:b/>
          <w:bCs/>
          <w:lang w:val="en-GB"/>
        </w:rPr>
        <w:lastRenderedPageBreak/>
        <w:t>Summary</w:t>
      </w:r>
    </w:p>
    <w:p w14:paraId="692A2A05" w14:textId="77777777" w:rsidR="001E0812" w:rsidRDefault="00930541" w:rsidP="00B2661E">
      <w:pPr>
        <w:pStyle w:val="ListParagraph"/>
        <w:numPr>
          <w:ilvl w:val="0"/>
          <w:numId w:val="6"/>
        </w:numPr>
        <w:spacing w:before="240" w:line="480" w:lineRule="auto"/>
        <w:jc w:val="both"/>
        <w:rPr>
          <w:rFonts w:ascii="Times New Roman" w:hAnsi="Times New Roman" w:cs="Times New Roman"/>
          <w:b/>
          <w:bCs/>
          <w:lang w:val="en-GB"/>
        </w:rPr>
      </w:pPr>
      <w:r w:rsidRPr="00F76F8B">
        <w:rPr>
          <w:rFonts w:ascii="Times New Roman" w:hAnsi="Times New Roman" w:cs="Times New Roman"/>
          <w:lang w:val="en-GB"/>
        </w:rPr>
        <w:t xml:space="preserve">We present a unifying model </w:t>
      </w:r>
      <w:r w:rsidRPr="00F76F8B">
        <w:rPr>
          <w:rStyle w:val="Emphasis"/>
          <w:rFonts w:ascii="Times New Roman" w:hAnsi="Times New Roman" w:cs="Times New Roman"/>
          <w:i w:val="0"/>
          <w:iCs w:val="0"/>
          <w:lang w:val="en-GB"/>
        </w:rPr>
        <w:t>for isoprene emission by photosynthesizing leaves based on the hypothesis that isoprene biosynthesis depends on a balance between the supply of photosynthetic reducing power and</w:t>
      </w:r>
      <w:r w:rsidRPr="00F76F8B">
        <w:rPr>
          <w:rFonts w:ascii="Times New Roman" w:hAnsi="Times New Roman" w:cs="Times New Roman"/>
          <w:lang w:val="en-GB"/>
        </w:rPr>
        <w:t xml:space="preserve"> the demands of carbon fixation.  </w:t>
      </w:r>
    </w:p>
    <w:p w14:paraId="119AFD74" w14:textId="2F7B3EB7" w:rsidR="001E0812" w:rsidRDefault="00930541" w:rsidP="00B2661E">
      <w:pPr>
        <w:pStyle w:val="ListParagraph"/>
        <w:numPr>
          <w:ilvl w:val="0"/>
          <w:numId w:val="6"/>
        </w:numPr>
        <w:spacing w:before="240" w:line="480" w:lineRule="auto"/>
        <w:jc w:val="both"/>
        <w:rPr>
          <w:rStyle w:val="Emphasis"/>
          <w:rFonts w:ascii="Times New Roman" w:hAnsi="Times New Roman" w:cs="Times New Roman"/>
          <w:b/>
          <w:bCs/>
          <w:i w:val="0"/>
          <w:iCs w:val="0"/>
          <w:lang w:val="en-GB"/>
        </w:rPr>
      </w:pPr>
      <w:r w:rsidRPr="00F76F8B">
        <w:rPr>
          <w:rFonts w:ascii="Times New Roman" w:hAnsi="Times New Roman" w:cs="Times New Roman"/>
          <w:lang w:val="en-GB"/>
        </w:rPr>
        <w:t xml:space="preserve">We compared the predictions from our model, as well as from two other </w:t>
      </w:r>
      <w:proofErr w:type="gramStart"/>
      <w:r w:rsidRPr="00F76F8B">
        <w:rPr>
          <w:rFonts w:ascii="Times New Roman" w:hAnsi="Times New Roman" w:cs="Times New Roman"/>
          <w:lang w:val="en-GB"/>
        </w:rPr>
        <w:t>widely-used</w:t>
      </w:r>
      <w:proofErr w:type="gramEnd"/>
      <w:r w:rsidRPr="00F76F8B">
        <w:rPr>
          <w:rFonts w:ascii="Times New Roman" w:hAnsi="Times New Roman" w:cs="Times New Roman"/>
          <w:lang w:val="en-GB"/>
        </w:rPr>
        <w:t xml:space="preserve"> models,</w:t>
      </w:r>
      <w:r w:rsidRPr="00F76F8B">
        <w:rPr>
          <w:rFonts w:ascii="Times New Roman" w:hAnsi="Times New Roman" w:cs="Times New Roman"/>
          <w:i/>
          <w:iCs/>
          <w:lang w:val="en-GB"/>
        </w:rPr>
        <w:t xml:space="preserve"> </w:t>
      </w:r>
      <w:r w:rsidRPr="00F76F8B">
        <w:rPr>
          <w:rStyle w:val="Emphasis"/>
          <w:rFonts w:ascii="Times New Roman" w:hAnsi="Times New Roman" w:cs="Times New Roman"/>
          <w:i w:val="0"/>
          <w:iCs w:val="0"/>
          <w:lang w:val="en-GB"/>
        </w:rPr>
        <w:t xml:space="preserve">with measurements of isoprene emission from leaves of </w:t>
      </w:r>
      <w:r w:rsidRPr="00F76F8B">
        <w:rPr>
          <w:rStyle w:val="Emphasis"/>
          <w:rFonts w:ascii="Times New Roman" w:hAnsi="Times New Roman" w:cs="Times New Roman"/>
          <w:lang w:val="en-GB"/>
        </w:rPr>
        <w:t>Populus nigra</w:t>
      </w:r>
      <w:r w:rsidRPr="00F76F8B">
        <w:rPr>
          <w:rStyle w:val="Emphasis"/>
          <w:rFonts w:ascii="Times New Roman" w:hAnsi="Times New Roman" w:cs="Times New Roman"/>
          <w:i w:val="0"/>
          <w:iCs w:val="0"/>
          <w:lang w:val="en-GB"/>
        </w:rPr>
        <w:t xml:space="preserve"> L. and hybrid aspen (</w:t>
      </w:r>
      <w:r w:rsidRPr="00F76F8B">
        <w:rPr>
          <w:rFonts w:ascii="Times New Roman" w:hAnsi="Times New Roman" w:cs="Times New Roman"/>
          <w:i/>
          <w:iCs/>
          <w:lang w:val="en-GB"/>
        </w:rPr>
        <w:t>Populus tremula</w:t>
      </w:r>
      <w:r w:rsidRPr="00F76F8B">
        <w:rPr>
          <w:rFonts w:ascii="Times New Roman" w:hAnsi="Times New Roman" w:cs="Times New Roman"/>
          <w:lang w:val="en-GB"/>
        </w:rPr>
        <w:t xml:space="preserve"> L. x </w:t>
      </w:r>
      <w:r w:rsidRPr="00F76F8B">
        <w:rPr>
          <w:rFonts w:ascii="Times New Roman" w:hAnsi="Times New Roman" w:cs="Times New Roman"/>
          <w:i/>
          <w:iCs/>
          <w:lang w:val="en-GB"/>
        </w:rPr>
        <w:t xml:space="preserve">P. tremuloides </w:t>
      </w:r>
      <w:r w:rsidRPr="00CF3DAB">
        <w:rPr>
          <w:rFonts w:ascii="Times New Roman" w:hAnsi="Times New Roman" w:cs="Times New Roman"/>
          <w:iCs/>
          <w:lang w:val="en-GB"/>
        </w:rPr>
        <w:t>Michx</w:t>
      </w:r>
      <w:r w:rsidR="00CF3DAB">
        <w:rPr>
          <w:rFonts w:ascii="Times New Roman" w:hAnsi="Times New Roman" w:cs="Times New Roman"/>
          <w:lang w:val="en-GB"/>
        </w:rPr>
        <w:t>.</w:t>
      </w:r>
      <w:r w:rsidRPr="00F76F8B">
        <w:rPr>
          <w:rFonts w:ascii="Times New Roman" w:hAnsi="Times New Roman" w:cs="Times New Roman"/>
          <w:lang w:val="en-GB"/>
        </w:rPr>
        <w:t>)</w:t>
      </w:r>
      <w:r w:rsidRPr="00F76F8B">
        <w:rPr>
          <w:rStyle w:val="Emphasis"/>
          <w:rFonts w:ascii="Times New Roman" w:hAnsi="Times New Roman" w:cs="Times New Roman"/>
          <w:i w:val="0"/>
          <w:iCs w:val="0"/>
          <w:lang w:val="en-GB"/>
        </w:rPr>
        <w:t xml:space="preserve"> in response to changes in leaf-internal CO</w:t>
      </w:r>
      <w:r w:rsidRPr="00F76F8B">
        <w:rPr>
          <w:rStyle w:val="Emphasis"/>
          <w:rFonts w:ascii="Times New Roman" w:hAnsi="Times New Roman" w:cs="Times New Roman"/>
          <w:i w:val="0"/>
          <w:iCs w:val="0"/>
          <w:vertAlign w:val="subscript"/>
          <w:lang w:val="en-GB"/>
        </w:rPr>
        <w:t xml:space="preserve">2 </w:t>
      </w:r>
      <w:r w:rsidRPr="00F76F8B">
        <w:rPr>
          <w:rStyle w:val="Emphasis"/>
          <w:rFonts w:ascii="Times New Roman" w:hAnsi="Times New Roman" w:cs="Times New Roman"/>
          <w:i w:val="0"/>
          <w:iCs w:val="0"/>
          <w:lang w:val="en-GB"/>
        </w:rPr>
        <w:t>concentration (</w:t>
      </w:r>
      <w:r w:rsidRPr="00F76F8B">
        <w:rPr>
          <w:rStyle w:val="Emphasis"/>
          <w:rFonts w:ascii="Times New Roman" w:hAnsi="Times New Roman" w:cs="Times New Roman"/>
          <w:lang w:val="en-GB"/>
        </w:rPr>
        <w:t>C</w:t>
      </w:r>
      <w:r w:rsidRPr="00F76F8B">
        <w:rPr>
          <w:rStyle w:val="Emphasis"/>
          <w:rFonts w:ascii="Times New Roman" w:hAnsi="Times New Roman" w:cs="Times New Roman"/>
          <w:i w:val="0"/>
          <w:iCs w:val="0"/>
          <w:vertAlign w:val="subscript"/>
          <w:lang w:val="en-GB"/>
        </w:rPr>
        <w:t>i</w:t>
      </w:r>
      <w:r w:rsidRPr="00F76F8B">
        <w:rPr>
          <w:rStyle w:val="Emphasis"/>
          <w:rFonts w:ascii="Times New Roman" w:hAnsi="Times New Roman" w:cs="Times New Roman"/>
          <w:i w:val="0"/>
          <w:iCs w:val="0"/>
          <w:lang w:val="en-GB"/>
        </w:rPr>
        <w:t xml:space="preserve">) and </w:t>
      </w:r>
      <w:r w:rsidR="00FC499C" w:rsidRPr="00F76F8B">
        <w:rPr>
          <w:rFonts w:ascii="Times New Roman" w:hAnsi="Times New Roman" w:cs="Times New Roman"/>
        </w:rPr>
        <w:t xml:space="preserve">photosynthetic photon </w:t>
      </w:r>
      <w:r w:rsidRPr="00F76F8B">
        <w:rPr>
          <w:rFonts w:ascii="Times New Roman" w:hAnsi="Times New Roman" w:cs="Times New Roman"/>
          <w:lang w:val="en-GB"/>
        </w:rPr>
        <w:t>flux density (</w:t>
      </w:r>
      <w:r w:rsidRPr="00F76F8B">
        <w:rPr>
          <w:rFonts w:ascii="Times New Roman" w:hAnsi="Times New Roman" w:cs="Times New Roman"/>
          <w:i/>
          <w:lang w:val="en-GB"/>
        </w:rPr>
        <w:t>PPFD</w:t>
      </w:r>
      <w:r w:rsidRPr="00F76F8B">
        <w:rPr>
          <w:rFonts w:ascii="Times New Roman" w:hAnsi="Times New Roman" w:cs="Times New Roman"/>
          <w:lang w:val="en-GB"/>
        </w:rPr>
        <w:t xml:space="preserve">) </w:t>
      </w:r>
      <w:r w:rsidRPr="00F76F8B">
        <w:rPr>
          <w:rStyle w:val="Emphasis"/>
          <w:rFonts w:ascii="Times New Roman" w:hAnsi="Times New Roman" w:cs="Times New Roman"/>
          <w:i w:val="0"/>
          <w:iCs w:val="0"/>
          <w:lang w:val="en-GB"/>
        </w:rPr>
        <w:t>under diverse ambient CO</w:t>
      </w:r>
      <w:r w:rsidRPr="00F76F8B">
        <w:rPr>
          <w:rStyle w:val="Emphasis"/>
          <w:rFonts w:ascii="Times New Roman" w:hAnsi="Times New Roman" w:cs="Times New Roman"/>
          <w:i w:val="0"/>
          <w:iCs w:val="0"/>
          <w:vertAlign w:val="subscript"/>
          <w:lang w:val="en-GB"/>
        </w:rPr>
        <w:t>2</w:t>
      </w:r>
      <w:r w:rsidRPr="00F76F8B">
        <w:rPr>
          <w:rStyle w:val="Emphasis"/>
          <w:rFonts w:ascii="Times New Roman" w:hAnsi="Times New Roman" w:cs="Times New Roman"/>
          <w:i w:val="0"/>
          <w:iCs w:val="0"/>
          <w:lang w:val="en-GB"/>
        </w:rPr>
        <w:t xml:space="preserve"> concentrations (</w:t>
      </w:r>
      <w:r w:rsidRPr="00F76F8B">
        <w:rPr>
          <w:rStyle w:val="Emphasis"/>
          <w:rFonts w:ascii="Times New Roman" w:hAnsi="Times New Roman" w:cs="Times New Roman"/>
          <w:lang w:val="en-GB"/>
        </w:rPr>
        <w:t>C</w:t>
      </w:r>
      <w:r w:rsidRPr="00F76F8B">
        <w:rPr>
          <w:rStyle w:val="Emphasis"/>
          <w:rFonts w:ascii="Times New Roman" w:hAnsi="Times New Roman" w:cs="Times New Roman"/>
          <w:i w:val="0"/>
          <w:iCs w:val="0"/>
          <w:vertAlign w:val="subscript"/>
          <w:lang w:val="en-GB"/>
        </w:rPr>
        <w:t>a</w:t>
      </w:r>
      <w:r w:rsidRPr="00F76F8B">
        <w:rPr>
          <w:rStyle w:val="Emphasis"/>
          <w:rFonts w:ascii="Times New Roman" w:hAnsi="Times New Roman" w:cs="Times New Roman"/>
          <w:i w:val="0"/>
          <w:iCs w:val="0"/>
          <w:lang w:val="en-GB"/>
        </w:rPr>
        <w:t xml:space="preserve">). </w:t>
      </w:r>
    </w:p>
    <w:p w14:paraId="01F9F362" w14:textId="77777777" w:rsidR="001E0812" w:rsidRDefault="00930541" w:rsidP="00B2661E">
      <w:pPr>
        <w:pStyle w:val="ListParagraph"/>
        <w:numPr>
          <w:ilvl w:val="0"/>
          <w:numId w:val="6"/>
        </w:numPr>
        <w:spacing w:before="240" w:line="480" w:lineRule="auto"/>
        <w:jc w:val="both"/>
        <w:rPr>
          <w:rStyle w:val="Emphasis"/>
          <w:rFonts w:ascii="Times New Roman" w:hAnsi="Times New Roman" w:cs="Times New Roman"/>
          <w:b/>
          <w:bCs/>
          <w:i w:val="0"/>
          <w:iCs w:val="0"/>
          <w:lang w:val="en-GB"/>
        </w:rPr>
      </w:pPr>
      <w:r w:rsidRPr="00F76F8B">
        <w:rPr>
          <w:rStyle w:val="Emphasis"/>
          <w:rFonts w:ascii="Times New Roman" w:hAnsi="Times New Roman" w:cs="Times New Roman"/>
          <w:i w:val="0"/>
          <w:iCs w:val="0"/>
          <w:lang w:val="en-GB"/>
        </w:rPr>
        <w:t xml:space="preserve">Our model reproduces the observed changes in isoprene emissions with </w:t>
      </w:r>
      <w:r w:rsidRPr="00F76F8B">
        <w:rPr>
          <w:rStyle w:val="Emphasis"/>
          <w:rFonts w:ascii="Times New Roman" w:hAnsi="Times New Roman" w:cs="Times New Roman"/>
          <w:lang w:val="en-GB"/>
        </w:rPr>
        <w:t>C</w:t>
      </w:r>
      <w:r w:rsidRPr="00F76F8B">
        <w:rPr>
          <w:rStyle w:val="Emphasis"/>
          <w:rFonts w:ascii="Times New Roman" w:hAnsi="Times New Roman" w:cs="Times New Roman"/>
          <w:i w:val="0"/>
          <w:iCs w:val="0"/>
          <w:vertAlign w:val="subscript"/>
          <w:lang w:val="en-GB"/>
        </w:rPr>
        <w:t>i</w:t>
      </w:r>
      <w:r w:rsidRPr="00F76F8B">
        <w:rPr>
          <w:rStyle w:val="Emphasis"/>
          <w:rFonts w:ascii="Times New Roman" w:hAnsi="Times New Roman" w:cs="Times New Roman"/>
          <w:i w:val="0"/>
          <w:iCs w:val="0"/>
          <w:lang w:val="en-GB"/>
        </w:rPr>
        <w:t xml:space="preserve"> and </w:t>
      </w:r>
      <w:r w:rsidR="00FC499C" w:rsidRPr="00F76F8B">
        <w:rPr>
          <w:rStyle w:val="Emphasis"/>
          <w:rFonts w:ascii="Times New Roman" w:hAnsi="Times New Roman" w:cs="Times New Roman"/>
          <w:iCs w:val="0"/>
          <w:lang w:val="en-GB"/>
        </w:rPr>
        <w:t>PPFD</w:t>
      </w:r>
      <w:r w:rsidRPr="00F76F8B">
        <w:rPr>
          <w:rStyle w:val="Emphasis"/>
          <w:rFonts w:ascii="Times New Roman" w:hAnsi="Times New Roman" w:cs="Times New Roman"/>
          <w:i w:val="0"/>
          <w:iCs w:val="0"/>
          <w:lang w:val="en-GB"/>
        </w:rPr>
        <w:t xml:space="preserve">, and also reproduces the tendency for the fraction of fixed carbon allocated to isoprene to increase with increasing </w:t>
      </w:r>
      <w:r w:rsidR="004212BE" w:rsidRPr="00F76F8B">
        <w:rPr>
          <w:rStyle w:val="Emphasis"/>
          <w:rFonts w:ascii="Times New Roman" w:hAnsi="Times New Roman" w:cs="Times New Roman"/>
          <w:iCs w:val="0"/>
          <w:lang w:val="en-GB"/>
        </w:rPr>
        <w:t>PPFD</w:t>
      </w:r>
      <w:r w:rsidRPr="00F76F8B">
        <w:rPr>
          <w:rStyle w:val="Emphasis"/>
          <w:rFonts w:ascii="Times New Roman" w:hAnsi="Times New Roman" w:cs="Times New Roman"/>
          <w:i w:val="0"/>
          <w:iCs w:val="0"/>
          <w:lang w:val="en-GB"/>
        </w:rPr>
        <w:t xml:space="preserve">. It also provides a simple mechanism for the previously unexplained decrease in the quantum efficiency of isoprene emission with increasing </w:t>
      </w:r>
      <w:r w:rsidRPr="00F76F8B">
        <w:rPr>
          <w:rStyle w:val="Emphasis"/>
          <w:rFonts w:ascii="Times New Roman" w:hAnsi="Times New Roman" w:cs="Times New Roman"/>
          <w:lang w:val="en-GB"/>
        </w:rPr>
        <w:t>C</w:t>
      </w:r>
      <w:r w:rsidRPr="00F76F8B">
        <w:rPr>
          <w:rStyle w:val="Emphasis"/>
          <w:rFonts w:ascii="Times New Roman" w:hAnsi="Times New Roman" w:cs="Times New Roman"/>
          <w:i w:val="0"/>
          <w:iCs w:val="0"/>
          <w:vertAlign w:val="subscript"/>
          <w:lang w:val="en-GB"/>
        </w:rPr>
        <w:t>a</w:t>
      </w:r>
      <w:r w:rsidRPr="00F76F8B">
        <w:rPr>
          <w:rStyle w:val="Emphasis"/>
          <w:rFonts w:ascii="Times New Roman" w:hAnsi="Times New Roman" w:cs="Times New Roman"/>
          <w:i w:val="0"/>
          <w:iCs w:val="0"/>
          <w:lang w:val="en-GB"/>
        </w:rPr>
        <w:softHyphen/>
        <w:t xml:space="preserve">. </w:t>
      </w:r>
    </w:p>
    <w:p w14:paraId="6CFA9877" w14:textId="5960A7CF" w:rsidR="001E0812" w:rsidRDefault="00930541" w:rsidP="00B2661E">
      <w:pPr>
        <w:pStyle w:val="ListParagraph"/>
        <w:numPr>
          <w:ilvl w:val="0"/>
          <w:numId w:val="6"/>
        </w:numPr>
        <w:spacing w:before="240" w:line="480" w:lineRule="auto"/>
        <w:jc w:val="both"/>
        <w:rPr>
          <w:rFonts w:ascii="Times New Roman" w:hAnsi="Times New Roman" w:cs="Times New Roman"/>
          <w:b/>
          <w:bCs/>
          <w:lang w:val="en-GB"/>
        </w:rPr>
      </w:pPr>
      <w:r w:rsidRPr="00F76F8B">
        <w:rPr>
          <w:rStyle w:val="Emphasis"/>
          <w:rFonts w:ascii="Times New Roman" w:hAnsi="Times New Roman" w:cs="Times New Roman"/>
          <w:i w:val="0"/>
          <w:iCs w:val="0"/>
          <w:lang w:val="en-GB"/>
        </w:rPr>
        <w:t>Experimental and modelled results support our hypothesis. Our model can reproduce the key features of the observations and has the potential to improve process-based modelling of isoprene emissions by land vegetation</w:t>
      </w:r>
      <w:r w:rsidR="004B65DF" w:rsidRPr="00F76F8B">
        <w:rPr>
          <w:rStyle w:val="Emphasis"/>
          <w:rFonts w:ascii="Times New Roman" w:hAnsi="Times New Roman" w:cs="Times New Roman"/>
          <w:i w:val="0"/>
          <w:iCs w:val="0"/>
          <w:lang w:val="en-GB"/>
        </w:rPr>
        <w:t xml:space="preserve"> at the ecosystem and global scales.</w:t>
      </w:r>
    </w:p>
    <w:p w14:paraId="64B81154" w14:textId="77777777" w:rsidR="001E0812" w:rsidRDefault="00930541" w:rsidP="00B2661E">
      <w:pPr>
        <w:spacing w:line="480" w:lineRule="auto"/>
        <w:rPr>
          <w:rFonts w:ascii="Times New Roman" w:hAnsi="Times New Roman" w:cs="Times New Roman"/>
          <w:b/>
          <w:bCs/>
          <w:lang w:val="en-GB"/>
        </w:rPr>
      </w:pPr>
      <w:r w:rsidRPr="00F76F8B">
        <w:rPr>
          <w:rFonts w:ascii="Times New Roman" w:hAnsi="Times New Roman" w:cs="Times New Roman"/>
          <w:b/>
          <w:bCs/>
          <w:lang w:val="en-GB"/>
        </w:rPr>
        <w:br w:type="page"/>
      </w:r>
      <w:r w:rsidRPr="00F76F8B">
        <w:rPr>
          <w:rFonts w:ascii="Times New Roman" w:hAnsi="Times New Roman" w:cs="Times New Roman"/>
          <w:b/>
          <w:bCs/>
          <w:lang w:val="en-GB"/>
        </w:rPr>
        <w:lastRenderedPageBreak/>
        <w:t xml:space="preserve">Introduction </w:t>
      </w:r>
    </w:p>
    <w:p w14:paraId="047DBD47"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Isoprene (2-methyl-1</w:t>
      </w:r>
      <w:proofErr w:type="gramStart"/>
      <w:r w:rsidRPr="00F76F8B">
        <w:rPr>
          <w:rFonts w:ascii="Times New Roman" w:hAnsi="Times New Roman" w:cs="Times New Roman"/>
          <w:lang w:val="en-GB"/>
        </w:rPr>
        <w:t>,3</w:t>
      </w:r>
      <w:proofErr w:type="gramEnd"/>
      <w:r w:rsidRPr="00F76F8B">
        <w:rPr>
          <w:rFonts w:ascii="Times New Roman" w:hAnsi="Times New Roman" w:cs="Times New Roman"/>
          <w:lang w:val="en-GB"/>
        </w:rPr>
        <w:t>-butadiene; C</w:t>
      </w:r>
      <w:r w:rsidRPr="00F76F8B">
        <w:rPr>
          <w:rFonts w:ascii="Times New Roman" w:hAnsi="Times New Roman" w:cs="Times New Roman"/>
          <w:vertAlign w:val="subscript"/>
          <w:lang w:val="en-GB"/>
        </w:rPr>
        <w:t>5</w:t>
      </w:r>
      <w:r w:rsidRPr="00F76F8B">
        <w:rPr>
          <w:rFonts w:ascii="Times New Roman" w:hAnsi="Times New Roman" w:cs="Times New Roman"/>
          <w:lang w:val="en-GB"/>
        </w:rPr>
        <w:t>H</w:t>
      </w:r>
      <w:r w:rsidRPr="00F76F8B">
        <w:rPr>
          <w:rFonts w:ascii="Times New Roman" w:hAnsi="Times New Roman" w:cs="Times New Roman"/>
          <w:vertAlign w:val="subscript"/>
          <w:lang w:val="en-GB"/>
        </w:rPr>
        <w:t>8</w:t>
      </w:r>
      <w:r w:rsidRPr="00F76F8B">
        <w:rPr>
          <w:rFonts w:ascii="Times New Roman" w:hAnsi="Times New Roman" w:cs="Times New Roman"/>
          <w:lang w:val="en-GB"/>
        </w:rPr>
        <w:t>) is released into the atmosphere by its main source, the terrestrial vegetation. With a total annual emission around 0.5 Pg C a</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"10.5194/gmd-5-1471-2012", "ISSN" : "1991-9603", "author" : [ { "dropping-particle" : "", "family" : "Guenther", "given" : "A. B.", "non-dropping-particle" : "", "parse-names" : false, "suffix" : "" }, { "dropping-particle" : "", "family" : "Jiang", "given" : "X.", "non-dropping-particle" : "", "parse-names" : false, "suffix" : "" }, { "dropping-particle" : "", "family" : "Heald", "given" : "C. L.", "non-dropping-particle" : "", "parse-names" : false, "suffix" : "" }, { "dropping-particle" : "", "family" : "Sakulyanontvittaya", "given" : "T.", "non-dropping-particle" : "", "parse-names" : false, "suffix" : "" }, { "dropping-particle" : "", "family" : "Duhl", "given" : "T.", "non-dropping-particle" : "", "parse-names" : false, "suffix" : "" }, { "dropping-particle" : "", "family" : "Emmons", "given" : "L. K.", "non-dropping-particle" : "", "parse-names" : false, "suffix" : "" }, { "dropping-particle" : "", "family" : "Wang", "given" : "X.", "non-dropping-particle" : "", "parse-names" : false, "suffix" : "" } ], "container-title" : "Geoscientific Model Development", "id" : "ITEM-1", "issue" : "6", "issued" : { "date-parts" : [ [ "2012", "11", "26" ] ] }, "page" : "1471-1492", "title" : "The Model of Emissions of Gases and Aerosols from Nature version 2.1 (MEGAN2.1): an extended and updated framework for modeling biogenic emissions", "type" : "article-journal", "volume" : "5" }, "uris" : [ "http://www.mendeley.com/documents/?uuid=dd8b9b8e-854b-47f5-82a7-30d1307edba8" ] }, { "id" : "ITEM-2", "itemData" : { "DOI" : "10.5194/acp-8-4605-2008", "ISSN" : "1680-7324", "author" : [ { "dropping-particle" : "", "family" : "Arneth", "given" : "A.", "non-dropping-particle" : "", "parse-names" : false, "suffix" : "" }, { "dropping-particle" : "", "family" : "Monson", "given" : "R. K.", "non-dropping-particle" : "", "parse-names" : false, "suffix" : "" }, { "dropping-particle" : "", "family" : "Schurgers", "given" : "G.", "non-dropping-particle" : "", "parse-names" : false, "suffix" : "" }, { "dropping-particle" : "", "family" : "Niinemets", "given" : "\u00dc.", "non-dropping-particle" : "", "parse-names" : false, "suffix" : "" }, { "dropping-particle" : "", "family" : "Palmer", "given" : "P. I.", "non-dropping-particle" : "", "parse-names" : false, "suffix" : "" } ], "container-title" : "Atmospheric Chemistry and Physics", "id" : "ITEM-2", "issue" : "16", "issued" : { "date-parts" : [ [ "2008", "8", "8" ] ] }, "page" : "4605-4620", "title" : "Why are estimates of global terrestrial isoprene emissions so similar (and why is this not so for monoterpenes)?", "type" : "article-journal", "volume" : "8" }, "uris" : [ "http://www.mendeley.com/documents/?uuid=3bdaf190-54f0-48a5-9ccc-d04b67720699" ] }, { "id" : "ITEM-3", "itemData" : { "DOI" : "10.5194/acpd-6-107-2006", "ISSN" : "1680-7375", "author" : [ { "dropping-particle" : "", "family" : "Guenther", "given" : "A.", "non-dropping-particle" : "", "parse-names" : false, "suffix" : "" }, { "dropping-particle" : "", "family" : "Karl", "given" : "T.", "non-dropping-particle" : "", "parse-names" : false, "suffix" : "" }, { "dropping-particle" : "", "family" : "Harley", "given" : "P.", "non-dropping-particle" : "", "parse-names" : false, "suffix" : "" }, { "dropping-particle" : "", "family" : "Wiedinmyer", "given" : "C.", "non-dropping-particle" : "", "parse-names" : false, "suffix" : "" }, { "dropping-particle" : "", "family" : "Palmer", "given" : "P. I.", "non-dropping-particle" : "", "parse-names" : false, "suffix" : "" }, { "dropping-particle" : "", "family" : "Geron", "given" : "C.", "non-dropping-particle" : "", "parse-names" : false, "suffix" : "" } ], "container-title" : "Atmospheric Chemistry and Physics", "id" : "ITEM-3", "issued" : { "date-parts" : [ [ "2006", "1", "3" ] ] }, "page" : "3181-3210", "title" : "Estimates of global terrestrial isoprene emissions using MEGAN (Model of Emissions of Gases and Aerosols from Nature)", "type" : "article-journal", "volume" : "6" }, "uris" : [ "http://www.mendeley.com/documents/?uuid=bf357d6c-cbf0-4de7-a71d-78dd7e019523" ] } ], "mendeley" : { "previouslyFormattedCitation" : "(Guenther &lt;i&gt;et al.&lt;/i&gt;, 2006, 2012; Arneth &lt;i&gt;et al.&lt;/i&gt;, 2008)"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2006, 2012; Arneth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2008)</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this extremely volatile and reactive molecule is the most important biogenic volatile organi</w:t>
      </w:r>
      <w:r w:rsidRPr="00F76F8B">
        <w:rPr>
          <w:rFonts w:ascii="Times New Roman" w:hAnsi="Times New Roman" w:cs="Times New Roman"/>
          <w:lang w:val="en-GB"/>
        </w:rPr>
        <w:t xml:space="preserve">c compound (BVOC) produced by plants. </w:t>
      </w:r>
    </w:p>
    <w:p w14:paraId="66D306A3"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Why do certain plants emit isoprene and others not?  What is the advantage for emitters in losing 2% or more of their assimilated carbon in the form of isoprene?  What are the controls over</w:t>
      </w:r>
      <w:r w:rsidR="00095D6C" w:rsidRPr="00F76F8B">
        <w:rPr>
          <w:rFonts w:ascii="Times New Roman" w:hAnsi="Times New Roman" w:cs="Times New Roman"/>
          <w:lang w:val="en-GB"/>
        </w:rPr>
        <w:t xml:space="preserve"> </w:t>
      </w:r>
      <w:r w:rsidRPr="00F76F8B">
        <w:rPr>
          <w:rFonts w:ascii="Times New Roman" w:hAnsi="Times New Roman" w:cs="Times New Roman"/>
          <w:lang w:val="en-GB"/>
        </w:rPr>
        <w:t xml:space="preserve">isoprene production and emission? These questions remain largely unresolved. However, some indications have emerged in recent years thanks to advances in diverse fields from cell physiology to phylogeny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"10.1111/pce.12015", "author" : [ { "dropping-particle" : "", "family" : "Monson", "given" : "Russell K", "non-dropping-particle" : "", "parse-names" : false, "suffix" : "" }, { "dropping-particle" : "", "family" : "Jones", "given" : "Ryan T", "non-dropping-particle" : "", "parse-names" : false, "suffix" : "" }, { "dropping-particle" : "", "family" : "Rosenstiel", "given" : "Todd N", "non-dropping-particle" : "", "parse-names" : false, "suffix" : "" }, { "dropping-particle" : "", "family" : "Schnitzler", "given" : "J\u00f6rg-peter", "non-dropping-particle" : "", "parse-names" : false, "suffix" : "" } ], "container-title" : "Plant, cell &amp; environment", "id" : "ITEM-1", "issued" : { "date-parts" : [ [ "2013" ] ] }, "page" : "503-516", "title" : "Why only some plants emit isoprene", "type" : "article-journal", "volume" : "36" }, "uris" : [ "http://www.mendeley.com/documents/?uuid=d8051ef5-9d2d-4bca-b0da-d1a7b4ed12c3" ] }, { "id" : "ITEM-2", "itemData" : { "DOI" : "10.1111/j.1365-3040.2012.02584.x", "ISSN" : "1365-3040", "PMID" : "22831282", "abstract" : "The methylerythritol phosphate (MEP) pathway in plants produces the prenyl precursors for all plastidic isoprenoids, including carotenoids and quinones. The MEP pathway is also responsible for synthesis of approximately 600 Tg of isoprene per year, the largest non-methane hydrocarbon flux into the atmosphere. There have been few studies of the regulation of the MEP pathway in plants under physiological conditions. In this study, we combined gas exchange techniques and high-performance liquid chromatography-tandem mass spectrometry (HPLC-MS-MS) and measured the profile of MEP pathway metabolites under different conditions. We report that in the MEP pathway, metabolites immediately preceding steps requiring reducing power were in high concentration. Inhibition of the MEP pathway by fosmidomycin caused deoxyxylulose phosphate accumulation in leaves as expected. Evidence is presented that accumulation of MEP pathway intermediates, primarily methylerythritol cyclodiphosphate, is responsible for the post-illumination isoprene burst phenomenon. Pools of intermediate metabolites stayed at approximately the same level 10 min after light was turned off, but declined eventually under prolonged darkness. In contrast, a strong inhibition of the second-to-last step of the MEP pathway caused suppression of isoprene emission in pure N(2) . Our study suggests that reducing equivalents may be a key regulator of the MEP pathway and therefore isoprene emission from leaves.", "author" : [ { "dropping-particle" : "", "family" : "Li", "given" : "Ziru", "non-dropping-particle" : "", "parse-names" : false, "suffix" : "" }, { "dropping-particle" : "", "family" : "Sharkey", "given" : "Thomas D", "non-dropping-particle" : "", "parse-names" : false, "suffix" : "" } ], "container-title" : "Plant, Cell and Environment", "id" : "ITEM-2", "issued" : { "date-parts" : [ [ "2012", "7", "25" ] ] }, "page" : "429-437", "title" : "Metabolic profiling of the methylerythritol phosphate pathway reveals the source of post-illumination isoprene burst from leaves.", "type" : "article-journal", "volume" : "36" }, "uris" : [ "http://www.mendeley.com/documents/?uuid=0d6b5ee6-5280-40b7-beca-713d8d31ff3a" ] } ], "mendeley" : { "manualFormatting" : "(Li &amp; Sharkey, 2012; Monson et al., 2013; Niinemets &amp; Monson, 2013; Sharkey, 2013)", "previouslyFormattedCitation" : "(Li &amp; Sharkey, 2012; Monson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(Li &amp; Sharkey, 2012; Monson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2013;</w:t>
      </w:r>
      <w:r w:rsidR="00FC499C" w:rsidRPr="00F76F8B">
        <w:rPr>
          <w:rFonts w:ascii="Times New Roman" w:hAnsi="Times New Roman" w:cs="Times New Roman"/>
          <w:noProof/>
          <w:lang w:val="en-GB"/>
        </w:rPr>
        <w:t xml:space="preserve"> Niinemets &amp; Monson, 2013;</w:t>
      </w:r>
      <w:r w:rsidRPr="00F76F8B">
        <w:rPr>
          <w:rFonts w:ascii="Times New Roman" w:hAnsi="Times New Roman" w:cs="Times New Roman"/>
          <w:noProof/>
          <w:lang w:val="en-GB"/>
        </w:rPr>
        <w:t xml:space="preserve"> Sharkey, 2013)</w:t>
      </w:r>
      <w:r w:rsidR="00C00D39" w:rsidRPr="00F76F8B">
        <w:rPr>
          <w:rFonts w:ascii="Times New Roman" w:hAnsi="Times New Roman" w:cs="Times New Roman"/>
          <w:lang w:val="en-GB"/>
        </w:rPr>
        <w:fldChar w:fldCharType="end"/>
      </w:r>
      <w:r w:rsidR="00FC499C" w:rsidRPr="00D57F36">
        <w:rPr>
          <w:rFonts w:ascii="Times New Roman" w:hAnsi="Times New Roman" w:cs="Times New Roman"/>
          <w:lang w:val="en-GB"/>
        </w:rPr>
        <w:t>.</w:t>
      </w:r>
      <w:r w:rsidRPr="00F76F8B">
        <w:rPr>
          <w:rFonts w:ascii="Times New Roman" w:hAnsi="Times New Roman" w:cs="Times New Roman"/>
          <w:lang w:val="en-GB"/>
        </w:rPr>
        <w:t xml:space="preserve"> Isoprene appears to protect the photosynthetic apparatus from heat and oxidative damage by enhancing membrane stability at high temperatures, and by quenching reactive oxygen species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"10.1111/j.1365-3040.2009.01946.x", "ISSN" : "1365-3040", "PMID" : "19183288", "abstract" : "Isoprene emission represents a significant loss of carbon to those plant species that synthesize this highly volatile and reactive compound. As a tool for studying the role of isoprene in plant physiology and biochemistry, we developed transgenic tobacco plants capable of emitting isoprene in a similar manner to and at rates comparable to a naturally emitting species. Thermotolerance of photosynthesis against transient high-temperature episodes could only be observed in lines emitting high levels of isoprene; the effect was very mild and could only be identified over repetitive stress events. However, isoprene-emitting plants were highly resistant to ozone-induced oxidative damage compared with their non-emitting azygous controls. In ozone-treated plants, accumulation of toxic reactive oxygen species (ROS) was inhibited, and antioxidant levels were higher. Isoprene-emitting plants showed remarkably decreased foliar damage and higher rates of photosynthesis compared to non-emitting plants immediately following oxidative stress events. An inhibition of hydrogen peroxide accumulation in isoprene-emitting plants may stall the programmed cell death response which would otherwise lead to foliar necrosis. These results demonstrate that endogenously produced isoprene provides protection from oxidative damage.", "author" : [ { "dropping-particle" : "", "family" : "Vickers", "given" : "C. E.", "non-dropping-particle" : "", "parse-names" : false, "suffix" : "" }, { "dropping-particle" : "", "family" : "Possell", "given" : "M.", "non-dropping-particle" : "", "parse-names" : false, "suffix" : "" }, { "dropping-particle" : "", "family" : "Cojocariu", "given" : "C. I.", "non-dropping-particle" : "", "parse-names" : false, "suffix" : "" }, { "dropping-particle" : "", "family" : "Velikova", "given" : "V. B.", "non-dropping-particle" : "", "parse-names" : false, "suffix" : "" }, { "dropping-particle" : "", "family" : "Laothawornkitkul", "given" : "J.", "non-dropping-particle" : "", "parse-names" : false, "suffix" : "" }, { "dropping-particle" : "", "family" : "Ryan", "given" : "A.", "non-dropping-particle" : "", "parse-names" : false, "suffix" : "" }, { "dropping-particle" : "", "family" : "Mullineaux", "given" : "P. M.", "non-dropping-particle" : "", "parse-names" : false, "suffix" : "" }, { "dropping-particle" : "", "family" : "Hewitt", "given" : "C. N.", "non-dropping-particle" : "", "parse-names" : false, "suffix" : "" } ], "container-title" : "Plant, cell &amp; environment", "id" : "ITEM-1", "issued" : { "date-parts" : [ [ "2009", "5" ] ] }, "page" : "520-531", "title" : "Isoprene synthesis protects transgenic tobacco plants from oxidative stress.", "type" : "article-journal", "volume" : "32" }, "uris" : [ "http://www.mendeley.com/documents/?uuid=b8e2e128-f192-4259-9c95-4b1706da709b" ] }, { "id" : "ITEM-2", "itemData" : { "author" : [ { "dropping-particle" : "", "family" : "Sharkey", "given" : "T. D.", "non-dropping-particle" : "", "parse-names" : false, "suffix" : "" }, { "dropping-particle" : "", "family" : "Yeh", "given" : "S.", "non-dropping-particle" : "", "parse-names" : false, "suffix" : "" } ], "container-title" : "Annual review of plant physiology and plant molecular biology", "id" : "ITEM-2", "issued" : { "date-parts" : [ [ "2001" ] ] }, "page" : "407\u2013436", "publisher" : "Annual Reviews 4139 El Camino Way, PO Box 10139, Palo Alto, CA 94303-0139, USA", "title" : "ISOPRENE EMISSION FROM PLANTS", "type" : "article-journal", "volume" : "52" }, "uris" : [ "http://www.mendeley.com/documents/?uuid=4c48359f-e49b-4881-922b-557d5b767912" ] }, { "id" : "ITEM-3", "itemData" : { "author" : [ { "dropping-particle" : "", "family" : "Velikova", "given" : "Violeta", "non-dropping-particle" : "", "parse-names" : false, "suffix" : "" }, { "dropping-particle" : "", "family" : "Sharkey", "given" : "Thomas D", "non-dropping-particle" : "", "parse-names" : false, "suffix" : "" }, { "dropping-particle" : "", "family" : "Loreto", "given" : "Francesco", "non-dropping-particle" : "", "parse-names" : false, "suffix" : "" } ], "container-title" : "Plant Signaling &amp; Behavior", "id" : "ITEM-3", "issue" : "January", "issued" : { "date-parts" : [ [ "2012" ] ] }, "page" : "139-\u00a741", "title" : "Stabilization of thylakoid membranes in isoprene-emitting plants reduces formation of reactive oxygen species", "type" : "article-journal", "volume" : "7" }, "uris" : [ "http://www.mendeley.com/documents/?uuid=eaf23e75-3846-4abe-a53a-0eb8f872b2ea" ] }, { "id" : "ITEM-4", "itemData" : { "DOI" : "10.1104/pp.111.182519", "author" : [ { "dropping-particle" : "", "family" : "Velikova", "given" : "V.", "non-dropping-particle" : "", "parse-names" : false, "suffix" : "" }, { "dropping-particle" : "", "family" : "V\u00e1arkonyi", "given" : "Z.", "non-dropping-particle" : "", "parse-names" : false, "suffix" : "" }, { "dropping-particle" : "", "family" : "Szab\u00f3o", "given" : "M.", "non-dropping-particle" : "", "parse-names" : false, "suffix" : "" }, { "dropping-particle" : "", "family" : "Maslenkova", "given" : "L.", "non-dropping-particle" : "", "parse-names" : false, "suffix" : "" }, { "dropping-particle" : "", "family" : "Nogues", "given" : "I.", "non-dropping-particle" : "", "parse-names" : false, "suffix" : "" }, { "dropping-particle" : "", "family" : "Kov\u00e1cs", "given" : "L.", "non-dropping-particle" : "", "parse-names" : false, "suffix" : "" }, { "dropping-particle" : "", "family" : "Peeva", "given" : "V.", "non-dropping-particle" : "", "parse-names" : false, "suffix" : "" }, { "dropping-particle" : "", "family" : "Busheva", "given" : "M.", "non-dropping-particle" : "", "parse-names" : false, "suffix" : "" }, { "dropping-particle" : "", "family" : "Garab", "given" : "G.", "non-dropping-particle" : "", "parse-names" : false, "suffix" : "" }, { "dropping-particle" : "", "family" : "Sharkey", "given" : "T. D.", "non-dropping-particle" : "", "parse-names" : false, "suffix" : "" }, { "dropping-particle" : "", "family" : "Loreto", "given" : "F.", "non-dropping-particle" : "", "parse-names" : false, "suffix" : "" } ], "container-title" : "Plant physiology", "id" : "ITEM-4", "issue" : "October", "issued" : { "date-parts" : [ [ "2011" ] ] }, "page" : "905-916", "title" : "Increased Thermostability of Thylakoid Membranes in Isoprene-Emitting Leaves Probed with Three Biophysical Techniques", "type" : "article-journal", "volume" : "157" }, "uris" : [ "http://www.mendeley.com/documents/?uuid=61fc8fe2-ec6b-4e08-859a-b782efba73f3" ] } ], "mendeley" : { "manualFormatting" : "(Sharkey &amp; Yeh, 2001; Vickers et al., 2009; Velikova et al., 2011, 2012; Possell &amp; Loreto, 2013)", "previouslyFormattedCitation" : "(Sharkey &amp; Yeh, 2001; Vickers &lt;i&gt;et al.&lt;/i&gt;, 2009; Velikova &lt;i&gt;et al.&lt;/i&gt;, 2011,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(Sharkey &amp; Yeh, 2001; Vickers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2009; Velikova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2011, 2012</w:t>
      </w:r>
      <w:r w:rsidR="00FC499C" w:rsidRPr="00F76F8B">
        <w:rPr>
          <w:rFonts w:ascii="Times New Roman" w:hAnsi="Times New Roman" w:cs="Times New Roman"/>
          <w:noProof/>
          <w:lang w:val="en-GB"/>
        </w:rPr>
        <w:t>; Possell &amp; Loreto, 2013</w:t>
      </w:r>
      <w:r w:rsidRPr="00F76F8B">
        <w:rPr>
          <w:rFonts w:ascii="Times New Roman" w:hAnsi="Times New Roman" w:cs="Times New Roman"/>
          <w:noProof/>
          <w:lang w:val="en-GB"/>
        </w:rPr>
        <w:t>)</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Isoprene is produced in the chloroplast from its immediate precursor dimethylallyl diphosphate (DMADP), which is synthesized via the methylerythritol 4-phosphate (MEP) pathway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"10.1146/annurev.arplant.50.1.47", "ISSN" : "1040-2519", "PMID" : "15012203", "abstract" : "In plants the biosynthesis of prenyllipids and isoprenoids proceeds via two independent pathways: (a) the cytosolic classical acetate/mevalonate pathway for the biosynthesis of sterols, sesquiterpenes, triterpenoids; and (b) the alternative, non-mevalonate 1-deoxy-d-xylulose-5-phosphate (DOXP) pathway for the biosynthesis of plastidic isoprenoids, such as carotenoids, phytol (a side-chain of chlorophylls), plastoquinone-9, isoprene, mono-, and diterpenes. Both pathways form the active C5-unit isopentenyl diphosphate (IPP) as the precursor from which all other isoprenoids are formed via head-to-tail addition. This review summarizes current knowledge of the novel 1-deoxy-d-xylulose-5-phosphate (DOXP) pathway for isopentenyl diphosphate biosynthesis, apparently located in plastids. The DOXP pathway of IPP formation starts from D-glyceraldehyde-3-phosphate (GA-3-P) and pyruvate, with DOXP-synthase as the starting enzyme. This pathway provides new insight into the regulation of chloroplast metabolism.", "author" : [ { "dropping-particle" : "", "family" : "Lichtenthaler", "given" : "H. K.", "non-dropping-particle" : "", "parse-names" : false, "suffix" : "" } ], "container-title" : "Annual review of plant physiology and plant molecular biology", "id" : "ITEM-1", "issued" : { "date-parts" : [ [ "1999", "6" ] ] }, "page" : "47-65", "title" : "the 1-Deoxy-D-Xylulose-5-Phosphate Pathway of Isoprenoid Biosynthesis in Plants.", "type" : "article-journal", "volume" : "50" }, "uris" : [ "http://www.mendeley.com/documents/?uuid=77446166-2a43-4575-a8f9-d5f4c730d130" ] }, { "id" : "ITEM-2", "itemData" : { "ISSN" : "1360-1385", "PMID" : "11077256", "abstract" : "Leaves of some plants emit isoprene, a volatile hydrocarbon. This is formed by a novel chloroplastic isoprenoid biosynthetic pathway, the 1-deoxy-D-xylulose-5-phosphate pathway. The thermoprotection hypothesis suggests that isoprene protects thylakoids from damage at high temperatures. In this article, we discuss the most recent discoveries about the metabolic pathway underlying isoprene biosynthesis, explore the experimental evidence surrounding thermoprotection and advance some alternative hypotheses about the adaptive role that isoprene biosynthesis might play.", "author" : [ { "dropping-particle" : "", "family" : "Logan", "given" : "B a", "non-dropping-particle" : "", "parse-names" : false, "suffix" : "" }, { "dropping-particle" : "", "family" : "Monson", "given" : "R K", "non-dropping-particle" : "", "parse-names" : false, "suffix" : "" }, { "dropping-particle" : "", "family" : "Potosnak", "given" : "M J", "non-dropping-particle" : "", "parse-names" : false, "suffix" : "" } ], "container-title" : "Trends in plant science", "id" : "ITEM-2", "issued" : { "date-parts" : [ [ "2000", "11" ] ] }, "page" : "477-81", "title" : "Biochemistry and physiology of foliar isoprene production.", "type" : "article-journal", "volume" : "5" }, "uris" : [ "http://www.mendeley.com/documents/?uuid=88703efd-aec5-45a4-9e0a-a8eb89e1f14c" ] }, { "id" : "ITEM-3", "itemData" : { "DOI" : "10.1093/aob/mcm240", "ISSN" : "1095-8290", "PMID" : "17921528", "abstract" : "Some, but not all, plants emit isoprene. Emission of the related monoterpenes is more universal among plants, but the amount of isoprene emitted from plants dominates the biosphere-atmosphere hydrocarbon exchange.", "author" : [ { "dropping-particle" : "", "family" : "Sharkey", "given" : "T. D.", "non-dropping-particle" : "", "parse-names" : false, "suffix" : "" }, { "dropping-particle" : "", "family" : "Wiberley", "given" : "A. E.", "non-dropping-particle" : "", "parse-names" : false, "suffix" : "" }, { "dropping-particle" : "", "family" : "Donohue", "given" : "A. R.", "non-dropping-particle" : "", "parse-names" : false, "suffix" : "" } ], "container-title" : "Annals of Botany", "id" : "ITEM-3", "issued" : { "date-parts" : [ [ "2008", "1" ] ] }, "page" : "5-18", "title" : "Isoprene emission from plants: why and how.", "type" : "article-journal", "volume" : "101" }, "uris" : [ "http://www.mendeley.com/documents/?uuid=f86b2935-e53f-473e-8638-7082f4bc4420" ] } ], "mendeley" : { "previouslyFormattedCitation" : "(Lichtenthaler, 1999; Logan &lt;i&gt;et al.&lt;/i&gt;, 2000; Sharkey &lt;i&gt;et al.&lt;/i&gt;, 2008)"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(Lichtenthaler, 1999; Logan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2000; Sharkey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2008)</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Isoprene production is th</w:t>
      </w:r>
      <w:r w:rsidRPr="00F76F8B">
        <w:rPr>
          <w:rFonts w:ascii="Times New Roman" w:hAnsi="Times New Roman" w:cs="Times New Roman"/>
          <w:lang w:val="en-GB"/>
        </w:rPr>
        <w:t xml:space="preserve">erefore controlled by the supply of DMADP, and by the activity of isoprene synthase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"10.1104/pp.109.141978", "author" : [ { "dropping-particle" : "", "family" : "Rasulov", "given" : "B.", "non-dropping-particle" : "", "parse-names" : false, "suffix" : "" }, { "dropping-particle" : "", "family" : "H\u00fcve", "given" : "K.", "non-dropping-particle" : "", "parse-names" : false, "suffix" : "" }, { "dropping-particle" : "", "family" : "V\u00e4albe", "given" : "M.",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"ITEM-1", "issue" : "September", "issued" : { "date-parts" : [ [ "2009" ] ] }, "page" : "448-460", "title" : "Evidence That Light , Carbon Dioxide , and Oxygen Dependencies of Leaf Isoprene Emission Are Driven by Energy Status in Hybrid Aspen", "type" : "article-journal", "volume" : "151" }, "uris" : [ "http://www.mendeley.com/documents/?uuid=d6547fe3-d4fb-41f3-b9e3-f62287c0d78f" ] }, { "id" : "ITEM-2", "itemData" : { "DOI" : "10.1104/pp.110.162081", "ISSN" : "1532-2548", "PMID" : "20837700", "abstract" : "The responses of isoprene emission rate to temperature are characterized by complex time-dependent behaviors that are currently not entirely understood. To gain insight into the temperature dependencies of isoprene emission, we studied steady-state and transient responses of isoprene emission from hybrid aspen (Populus tremula \u00d7 Populus tremuloides) leaves using a fast-response gas-exchange system coupled to a proton-transfer reaction mass spectrometer. A method based on postillumination isoprene release after rapid temperature transients was developed to determine the rate constant of isoprene synthase (IspS), the pool size of its substrate dimethylallyldiphosphate (DMADP), and to separate the component processes of the temperature dependence of isoprene emission. Temperature transients indicated that over the temperature range 25\u00b0C to 45\u00b0C, IspS was thermally stable and operated in the linear range of its substrate DMADP concentration. The in vivo rate constant of IspS obeyed the Arrhenius law, with an activation energy of 42.8 kJ mol(-1). In contrast, steady-state isoprene emission had a significantly lower temperature optimum than IspS and higher activation energy. The reversible temperature-dependent decrease in the rate of isoprene emission between 35\u00b0C and 44\u00b0C was caused by decreases in DMADP concentration, possibly reflecting reduced pools of energetic metabolites generated in photosynthesis, particularly of ATP. Strong control of isoprene temperature responses by the DMADP pool implies that transient temperature responses under fluctuating conditions in the field are driven by initial DMADP pool size as well as temperature-dependent modifications in DMADP pool size during temperature transients. These results have important implications for the development of process-based models of isoprene emission.", "author" : [ { "dropping-particle" : "", "family" : "Rasulov", "given" : "B.", "non-dropping-particle" : "", "parse-names" : false, "suffix" : "" }, { "dropping-particle" : "", "family" : "H\u00fcve", "given" : "K.", "non-dropping-particle" : "", "parse-names" : false, "suffix" : "" }, { "dropping-particle" : "", "family" : "Bichele", "given" : "I.",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"ITEM-2", "issued" : { "date-parts" : [ [ "2010", "11" ] ] }, "page" : "1558-1570", "title" : "Temperature response of isoprene emission in vivo reflects a combined effect of substrate limitations and isoprene synthase activity: a kinetic analysis.", "type" : "article-journal", "volume" : "154" }, "uris" : [ "http://www.mendeley.com/documents/?uuid=ebdb1db9-c4b4-4ac4-aa93-a9b6ffdf5e13" ] }, { "id" : "ITEM-3", "itemData" : { "DOI" : "10.1104/pp.110.167551", "ISSN" : "1532-2548", "PMID" : "21177471", "abstract" : "Isoprene emission from broadleaf trees is highly temperature dependent, accounts for much of the hydrocarbon emission from plants, and has a profound effect on atmospheric chemistry. We studied the temperature response of postillumination isoprene emission in oak (Quercus robur) and poplar (Populus deltoides) leaves in order to understand the regulation of isoprene emission. Upon darkening a leaf, isoprene emission fell nearly to zero but then increased for several minutes before falling back to nearly zero. Time of appearance of this burst of isoprene was highly temperature dependent, occurring sooner at higher temperatures. We hypothesize that this burst represents an intermediate pool of metabolites, probably early metabolites in the methylerythritol 4-phosphate pathway, accumulated upstream of dimethylallyl diphosphate (DMADP). The amount of this early metabolite(s) averaged 2.9 times the amount of plastidic DMADP. DMADP increased with temperature up to 35\u00b0C before starting to decrease; in contrast, the isoprene synthase rate constant increased up to 40\u00b0C, the highest temperature at which it could be assessed. During a rapid temperature switch from 30\u00b0C to 40\u00b0C, isoprene emission increased transiently. It was found that an increase in isoprene synthase activity is primarily responsible for this transient increase in emission levels, while DMADP level stayed constant during the switch. One hour after switching to 40\u00b0C, the amount of DMADP fell but the rate constant for isoprene synthase remained constant, indicating that the high temperature falloff in isoprene emission results from a reduction in the supply of DMADP rather than from changes in isoprene synthase activity.", "author" : [ { "dropping-particle" : "", "family" : "Li", "given" : "Z.", "non-dropping-particle" : "", "parse-names" : false, "suffix" : "" }, { "dropping-particle" : "", "family" : "Ratliff", "given" : "E. A.", "non-dropping-particle" : "", "parse-names" : false, "suffix" : "" }, { "dropping-particle" : "", "family" : "Sharkey", "given" : "T. D.", "non-dropping-particle" : "", "parse-names" : false, "suffix" : "" } ], "container-title" : "Plant physiology", "id" : "ITEM-3", "issued" : { "date-parts" : [ [ "2011", "2" ] ] }, "page" : "1037-1046", "title" : "Effect of temperature on postillumination isoprene emission in oak and poplar.", "type" : "article-journal", "volume" : "155" }, "uris" : [ "http://www.mendeley.com/documents/?uuid=7549d72b-5456-4bb7-9316-99d4a15efca0" ] }, { "id" : "ITEM-4", "itemData" : { "DOI" : "10.1104/pp.108.133512", "ISSN" : "0032-0889", "PMID" : "19129417", "abstract" : "The control of foliar isoprene emission is shared between the activity of isoprene synthase, the terminal enzyme catalyzing isoprene formation from dimethylallyldiphosphate (DMADP), and the pool size of DMADP. Due to limited in vivo information of isoprene synthase kinetic characteristics and DMADP pool sizes, the relative importance of these controls is under debate. In this study, the phenomenon of postillumination isoprene release was employed to develop an in vivo method for estimation of the DMADP pool size and to determine isoprene synthase kinetic characteristics in hybrid aspen (Populus tremula x Populus tremuloides) leaves. The method is based on observations that after switching off the light, isoprene emission continues for 250 to 300 s and that the integral of the postillumination isoprene emission is strongly correlated with the isoprene emission rate before leaf darkening, thus quantitatively estimating the DMADP pool size associated with leaf isoprene emission. In vitro estimates demonstrated that overall leaf DMADP pool was very large, almost an order of magnitude larger than the in vivo pool. Yet, the difference between total DMADP pools in light and in darkness (light-dependent DMADP pool) was tightly correlated with the in vivo estimates of the DMADP pool size that is responsible for isoprene emission. Variation in in vivo DMADP pool size was obtained by varying light intensity and atmospheric CO(2) and O(2) concentrations. From these experiments, the in vivo kinetic constants of isoprene synthase were determined. In vivo isoprene synthase kinetic characteristics suggested that isoprene synthase mainly operates under substrate limitation and that short-term light, CO(2), and O(2) dependencies of isoprene emission result from variation in DMADP pool size rather than from modifications in isoprene synthase activity.", "author" : [ { "dropping-particle" : "", "family" : "Rasulov", "given" : "Bahtijor", "non-dropping-particle" : "", "parse-names" : false, "suffix" : "" }, { "dropping-particle" : "", "family" : "Copolovici", "given" : "Lucian", "non-dropping-particle" : "", "parse-names" : false, "suffix" : "" }, { "dropping-particle" : "", "family" : "Laisk", "given" : "Agu", "non-dropping-particle" : "", "parse-names" : false, "suffix" : "" }, { "dropping-particle" : "", "family" : "Niinemets", "given" : "Ulo", "non-dropping-particle" : "", "parse-names" : false, "suffix" : "" } ], "container-title" : "Plant physiology", "id" : "ITEM-4", "issued" : { "date-parts" : [ [ "2009", "3" ] ] }, "page" : "1609-18", "title" : "Postillumination isoprene emission: in vivo measurements of dimethylallyldiphosphate pool size and isoprene synthase kinetics in aspen leaves.", "type" : "article-journal", "volume" : "149" }, "uris" : [ "http://www.mendeley.com/documents/?uuid=504ccd1f-4159-4fcb-be6b-23c94f5af83e" ] }, { "id" : "ITEM-5", "itemData" : { "DOI" : "10.1007/s11103-010-9642-3", "ISSN" : "1573-5028", "PMID" : "20467886", "abstract" : "Isoprene is a volatile 5-carbon hydrocarbon derived from the chloroplastic methylerythritol 2-C-methyl-D: -erythritol 4-phosphate isoprenoid pathway. In plants, isoprene emission is controlled by the enzyme isoprene synthase; however, there is still relatively little known about the genetics and regulation of this enzyme. Isoprene synthase gene structure was analysed in three poplar species. It was found that genes encoding stromal isoprene synthase exist as a small gene family, the members of which encode virtually identical proteins and are differentially regulated. Accumulation of isoprene synthase protein is developmentally regulated, but does not differ between sun and shade leaves and does not increase when heat stress is applied. Our data suggest that, in mature leaves, isoprene emission rates are primarily determined by substrate (dimethylallyl diphosphate, DMADP) availability. In immature leaves, where isoprene synthase levels are variable, emission levels are also influenced by the amount of isoprene synthase protein. No thylakoid isoforms could be identified in Populus alba or in Salix babylonica. Together, these data show that control of isoprene emission at the genetic level is far more complicated than previously assumed.", "author" : [ { "dropping-particle" : "", "family" : "Vickers", "given" : "C. E.", "non-dropping-particle" : "", "parse-names" : false, "suffix" : "" }, { "dropping-particle" : "", "family" : "Possell", "given" : "M.", "non-dropping-particle" : "", "parse-names" : false, "suffix" : "" }, { "dropping-particle" : "", "family" : "Hewitt", "given" : "C. N.", "non-dropping-particle" : "", "parse-names" : false, "suffix" : "" }, { "dropping-particle" : "", "family" : "Mullineaux", "given" : "P. M.", "non-dropping-particle" : "", "parse-names" : false, "suffix" : "" } ], "container-title" : "Plant molecular biology", "id" : "ITEM-5", "issued" : { "date-parts" : [ [ "2010", "7" ] ] }, "page" : "547-58", "title" : "Genetic structure and regulation of isoprene synthase in Poplar (Populus spp.).", "type" : "article-journal", "volume" : "73" }, "uris" : [ "http://www.mendeley.com/documents/?uuid=32a02e0b-5055-4338-a7e3-2e0f18b17458" ] } ], "mendeley" : { "manualFormatting" : "(Rasulov et al., 2009a,b, 2010; Vickers et al., 2010; Li et al., 2011; Monson, 2013)", "previouslyFormattedCitation" : "(Rasulov &lt;i&gt;et al.&lt;/i&gt;, 2009b,a, 2010; Vickers &lt;i&gt;et al.&lt;/i&gt;, 2010; Li &lt;i&gt;et al.&lt;/i&gt;, 2011)"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(Rasulov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2009a,b, 2010; Vickers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2010; Li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2011</w:t>
      </w:r>
      <w:r w:rsidR="00B6785F" w:rsidRPr="00F76F8B">
        <w:rPr>
          <w:rFonts w:ascii="Times New Roman" w:hAnsi="Times New Roman" w:cs="Times New Roman"/>
          <w:noProof/>
          <w:lang w:val="en-GB"/>
        </w:rPr>
        <w:t>; Monson, 2013</w:t>
      </w:r>
      <w:r w:rsidRPr="00F76F8B">
        <w:rPr>
          <w:rFonts w:ascii="Times New Roman" w:hAnsi="Times New Roman" w:cs="Times New Roman"/>
          <w:noProof/>
          <w:lang w:val="en-GB"/>
        </w:rPr>
        <w:t>)</w:t>
      </w:r>
      <w:r w:rsidR="00C00D39" w:rsidRPr="00F76F8B">
        <w:rPr>
          <w:rFonts w:ascii="Times New Roman" w:hAnsi="Times New Roman" w:cs="Times New Roman"/>
          <w:lang w:val="en-GB"/>
        </w:rPr>
        <w:fldChar w:fldCharType="end"/>
      </w:r>
      <w:r w:rsidRPr="00D57F36">
        <w:rPr>
          <w:rFonts w:ascii="Times New Roman" w:hAnsi="Times New Roman" w:cs="Times New Roman"/>
          <w:i/>
          <w:iCs/>
          <w:lang w:val="en-GB"/>
        </w:rPr>
        <w:t xml:space="preserve">. </w:t>
      </w:r>
      <w:r w:rsidRPr="00F76F8B">
        <w:rPr>
          <w:rFonts w:ascii="Times New Roman" w:hAnsi="Times New Roman" w:cs="Times New Roman"/>
          <w:lang w:val="en-GB"/>
        </w:rPr>
        <w:t xml:space="preserve">The metabolic controls of the MEP pathway, in relation to isoprene biosynthesis are just beginning to be understood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"10.1111/j.1365-3040.2012.02584.x", "ISSN" : "1365-3040", "PMID" : "22831282", "abstract" : "The methylerythritol phosphate (MEP) pathway in plants produces the prenyl precursors for all plastidic isoprenoids, including carotenoids and quinones. The MEP pathway is also responsible for synthesis of approximately 600 Tg of isoprene per year, the largest non-methane hydrocarbon flux into the atmosphere. There have been few studies of the regulation of the MEP pathway in plants under physiological conditions. In this study, we combined gas exchange techniques and high-performance liquid chromatography-tandem mass spectrometry (HPLC-MS-MS) and measured the profile of MEP pathway metabolites under different conditions. We report that in the MEP pathway, metabolites immediately preceding steps requiring reducing power were in high concentration. Inhibition of the MEP pathway by fosmidomycin caused deoxyxylulose phosphate accumulation in leaves as expected. Evidence is presented that accumulation of MEP pathway intermediates, primarily methylerythritol cyclodiphosphate, is responsible for the post-illumination isoprene burst phenomenon. Pools of intermediate metabolites stayed at approximately the same level 10 min after light was turned off, but declined eventually under prolonged darkness. In contrast, a strong inhibition of the second-to-last step of the MEP pathway caused suppression of isoprene emission in pure N(2) . Our study suggests that reducing equivalents may be a key regulator of the MEP pathway and therefore isoprene emission from leaves.", "author" : [ { "dropping-particle" : "", "family" : "Li", "given" : "Ziru", "non-dropping-particle" : "", "parse-names" : false, "suffix" : "" }, { "dropping-particle" : "", "family" : "Sharkey", "given" : "Thomas D", "non-dropping-particle" : "", "parse-names" : false, "suffix" : "" } ], "container-title" : "Plant, Cell and Environment", "id" : "ITEM-1", "issued" : { "date-parts" : [ [ "2012", "7", "25" ] ] }, "page" : "429-437", "title" : "Metabolic profiling of the methylerythritol phosphate pathway reveals the source of post-illumination isoprene burst from leaves.", "type" : "article-journal", "volume" : "36" }, "uris" : [ "http://www.mendeley.com/documents/?uuid=0d6b5ee6-5280-40b7-beca-713d8d31ff3a" ] } ], "mendeley" : { "manualFormatting" : "(Li &amp; Sharkey, 2012; Banerjee et al., 2013; Weise et al., 2013)", "previouslyFormattedCitation" : "(Li &amp; Sharkey,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(Li &amp; Sharkey, 2012; Banerjee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2013; Weise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the whole pathway controls cannot yet be included in isoprene emission models in </w:t>
      </w:r>
      <w:r w:rsidR="001E0812">
        <w:rPr>
          <w:rFonts w:ascii="Times New Roman" w:hAnsi="Times New Roman" w:cs="Times New Roman"/>
          <w:lang w:val="en-GB"/>
        </w:rPr>
        <w:t xml:space="preserve">a </w:t>
      </w:r>
      <w:r w:rsidRPr="00D57F36">
        <w:rPr>
          <w:rFonts w:ascii="Times New Roman" w:hAnsi="Times New Roman" w:cs="Times New Roman"/>
          <w:lang w:val="en-GB"/>
        </w:rPr>
        <w:t xml:space="preserve">wholly mechanistic manner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&lt;EndNote&gt;&lt;Cite&gt;&lt;Author&gt;Grote&lt;/Author&gt;&lt;Year&gt;2013&lt;/Year&gt;&lt;RecNum&gt;47938&lt;/RecNum&gt;&lt;record&gt;&lt;rec-number&gt;47938&lt;/rec-number&gt;&lt;ref-type name="Book Section"&gt;5&lt;/ref-type&gt;&lt;contributors&gt;&lt;authors&gt;&lt;author&gt;&lt;style face="normal" font="default" size="100%"&gt;Grote&lt;/style&gt;&lt;style face="normal" font="default" charset="186" size="100%"&gt;, &lt;/style&gt;&lt;style face="normal" font="default" size="100%"&gt;Rüdiger&lt;/style&gt;&lt;/author&gt;&lt;author&gt;&lt;style face="normal" font="default" size="100%"&gt;Monson&lt;/style&gt;&lt;style face="normal" font="default" charset="186" size="100%"&gt;, &lt;/style&gt;&lt;style face="normal" font="default" size="100%"&gt;Russell &lt;/style&gt;&lt;style face="normal" font="default" charset="186" size="100%"&gt;K.&lt;/style&gt;&lt;/author&gt;&lt;author&gt;&lt;style face="normal" font="default" size="100%"&gt;Niinemets&lt;/style&gt;&lt;style face="normal" font="default" charset="186" size="100%"&gt;, &lt;/style&gt;&lt;style face="normal" font="default" size="100%"&gt;Ülo&lt;/style&gt;&lt;/author&gt;&lt;/authors&gt;&lt;secondary-authors&gt;&lt;author&gt;&lt;style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K.&lt;/style&gt;&lt;/author&gt;&lt;/secondary-authors&gt;&lt;/contributors&gt;&lt;titles&gt;&lt;title&gt;Leaf-level models of constitutive and stress-driven volatile organic compound emissions&lt;/title&gt;&lt;secondary-title&gt;&lt;style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Physiology&lt;/style&gt;&lt;/tertiary-title&gt;&lt;/titles&gt;&lt;pages&gt;315-355&lt;/pages&gt;&lt;number&gt;&lt;style face="normal" font="default" charset="186" size="100%"&gt;5&lt;/style&gt;&lt;/number&gt;&lt;keywords&gt;&lt;keyword&gt;new-new&lt;/keyword&gt;&lt;keyword&gt;Cc-chapter&lt;/keyword&gt;&lt;/keywords&gt;&lt;dates&gt;&lt;year&gt;2013&lt;/year&gt;&lt;/dates&gt;&lt;pub-location&gt;&lt;style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size="100%"&gt;46&lt;/style&gt;&lt;style face="normal" font="default" charset="186" size="100%"&gt;504&lt;/style&gt;&lt;/label&gt;&lt;urls&gt;&lt;/urls&gt;&lt;/record&gt;&lt;/Cite&gt;&lt;Cite&gt;&lt;Author&gt;Li&lt;/Author&gt;&lt;Year&gt;2013&lt;/Year&gt;&lt;RecNum&gt;47933&lt;/RecNum&gt;&lt;record&gt;&lt;rec-number&gt;47933&lt;/rec-number&gt;&lt;ref-type name="Book Section"&gt;5&lt;/ref-type&gt;&lt;contributors&gt;&lt;authors&gt;&lt;author&gt;&lt;style face="normal" font="default" size="100%"&gt;Li&lt;/style&gt;&lt;style face="normal" font="default" charset="186" size="100%"&gt;, &lt;/style&gt;&lt;style face="normal" font="default" size="100%"&gt;Ziru&lt;/style&gt;&lt;/author&gt;&lt;author&gt;&lt;style face="normal" font="default" size="100%"&gt;Sharkey&lt;/style&gt;&lt;style face="normal" font="default" charset="186" size="100%"&gt;, Thomas D.&lt;/style&gt;&lt;/author&gt;&lt;/authors&gt;&lt;secondary-authors&gt;&lt;author&gt;&lt;style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K.&lt;/style&gt;&lt;/author&gt;&lt;/secondary-authors&gt;&lt;/contributors&gt;&lt;titles&gt;&lt;title&gt;&lt;style face="normal" font="default" charset="186" size="100%"&gt;M&lt;/style&gt;&lt;style face="normal" font="default" size="100%"&gt;olecular &lt;/style&gt;&lt;style face="normal" font="default" charset="186" size="100%"&gt;and pathway c&lt;/style&gt;&lt;style face="normal" font="default" size="100%"&gt;ontrols on &lt;/style&gt;&lt;style face="normal" font="default" charset="186" size="100%"&gt;b&lt;/style&gt;&lt;style face="normal" font="default" size="100%"&gt;iogenic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Physiology&lt;/style&gt;&lt;/tertiary-title&gt;&lt;/titles&gt;&lt;pages&gt;119-151&lt;/pages&gt;&lt;number&gt;&lt;style face="normal" font="default" charset="186" size="100%"&gt;5&lt;/style&gt;&lt;/number&gt;&lt;keywords&gt;&lt;keyword&gt;new-new&lt;/keyword&gt;&lt;/keywords&gt;&lt;dates&gt;&lt;year&gt;2013&lt;/year&gt;&lt;/dates&gt;&lt;pub-location&gt;&lt;style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size="100%"&gt;4649&lt;/style&gt;&lt;style face="normal" font="default" charset="186" size="100%"&gt;9&lt;/style&gt;&lt;/label&gt;&lt;urls&gt;&lt;/urls&gt;&lt;/record&gt;&lt;/Cite&gt;&lt;/EndNote&gt;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(Grote</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2013; Li &amp; Sharkey,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t>
      </w:r>
    </w:p>
    <w:p w14:paraId="48B27DBF"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lastRenderedPageBreak/>
        <w:t xml:space="preserve">In addition to its physiological interest, isoprene has sparked attention in climate science because of its impact on atmospheric chemistry and climate. Because of its abundance and reactivity, isoprene emission substantially affects the atmospheric content of tropospheric ozone, methane, and secondary organic aerosols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"10.1002/wea.416", "ISSN" : "00431656", "author" : [ { "dropping-particle" : "", "family" : "Pike", "given" : "R. C.", "non-dropping-particle" : "", "parse-names" : false, "suffix" : "" }, { "dropping-particle" : "", "family" : "Young", "given" : "P. J.", "non-dropping-particle" : "", "parse-names" : false, "suffix" : "" } ], "container-title" : "Weather", "id" : "ITEM-1", "issued" : { "date-parts" : [ [ "2009", "12" ] ] }, "page" : "332-336", "title" : "How plants can influence tropospheric chemistry: the role of isoprene emissions from the biosphere", "type" : "article-journal", "volume" : "64" }, "uris" : [ "http://www.mendeley.com/documents/?uuid=5c658b56-6801-4760-b5a0-4102363b835f" ] }, { "id" : "ITEM-2", "itemData" : { "DOI" : "10.1029/2003GL017642", "author" : [ { "dropping-particle" : "", "family" : "Sanderson", "given" : "M. G.", "non-dropping-particle" : "", "parse-names" : false, "suffix" : "" }, { "dropping-particle" : "", "family" : "Jones", "given" : "C. D.", "non-dropping-particle" : "", "parse-names" : false, "suffix" : "" }, { "dropping-particle" : "", "family" : "Collins", "given" : "W. J.", "non-dropping-particle" : "", "parse-names" : false, "suffix" : "" }, { "dropping-particle" : "", "family" : "Johnson", "given" : "C. E.", "non-dropping-particle" : "", "parse-names" : false, "suffix" : "" }, { "dropping-particle" : "", "family" : "Derwent", "given" : "R. G.", "non-dropping-particle" : "", "parse-names" : false, "suffix" : "" } ], "container-title" : "Geophysical Research Letters", "id" : "ITEM-2", "issue" : "18", "issued" : { "date-parts" : [ [ "2003" ] ] }, "page" : "1936", "title" : "Effect of Climate Change on Isoprene Emissions and Surface Ozone Levels", "type" : "article-journal", "volume" : "30" }, "uris" : [ "http://www.mendeley.com/documents/?uuid=9f05c71f-ab20-45ac-9f97-41a5103ccc3f" ] }, { "id" : "ITEM-3", "itemData" : { "DOI" : "10.1126/science.1092805", "ISSN" : "1095-9203", "PMID" : "14976309", "abstract" : "Detailed organic analysis of natural aerosols from the Amazonian rain forest showed considerable quantities of previously unobserved polar organic compounds, which were identified as a mixture of two diastereoisomeric 2-methyltetrols: 2-methylthreitol and 2-methylerythritol. These polyols, which have the isoprene skeleton, can be explained by OH radical-initiated photooxidation of isoprene. They have low vapor pressure, allowing them to condense onto preexisting particles. It is estimated that photooxidation of isoprene results in an annual global production of about 2 teragrams of the polyols, a substantial fraction of the Intergovernmental Panel on Climate Change estimate of between 8 and 40 teragrams per year of secondary organic aerosol from biogenic sources.", "author" : [ { "dropping-particle" : "", "family" : "Claeys", "given" : "M.", "non-dropping-particle" : "", "parse-names" : false, "suffix" : "" }, { "dropping-particle" : "", "family" : "Graham", "given" : "B.", "non-dropping-particle" : "", "parse-names" : false, "suffix" : "" }, { "dropping-particle" : "", "family" : "Vas", "given" : "G.", "non-dropping-particle" : "", "parse-names" : false, "suffix" : "" }, { "dropping-particle" : "", "family" : "Wang", "given" : "W.", "non-dropping-particle" : "", "parse-names" : false, "suffix" : "" }, { "dropping-particle" : "", "family" : "Vermeylen", "given" : "R.", "non-dropping-particle" : "", "parse-names" : false, "suffix" : "" }, { "dropping-particle" : "", "family" : "Pashynska", "given" : "V.", "non-dropping-particle" : "", "parse-names" : false, "suffix" : "" }, { "dropping-particle" : "", "family" : "Cafmeyer", "given" : "J.", "non-dropping-particle" : "", "parse-names" : false, "suffix" : "" }, { "dropping-particle" : "", "family" : "Guyon", "given" : "P.", "non-dropping-particle" : "", "parse-names" : false, "suffix" : "" }, { "dropping-particle" : "", "family" : "Andreae", "given" : "M. O.", "non-dropping-particle" : "", "parse-names" : false, "suffix" : "" }, { "dropping-particle" : "", "family" : "Artaxo", "given" : "P.", "non-dropping-particle" : "", "parse-names" : false, "suffix" : "" }, { "dropping-particle" : "", "family" : "Maenhaut", "given" : "W.", "non-dropping-particle" : "", "parse-names" : false, "suffix" : "" } ], "container-title" : "Science", "id" : "ITEM-3", "issued" : { "date-parts" : [ [ "2004", "2", "20" ] ] }, "page" : "1173-1176", "title" : "Formation of secondary organic aerosols through photooxidation of isoprene.", "type" : "article-journal", "volume" : "303" }, "uris" : [ "http://www.mendeley.com/documents/?uuid=33bd86b7-fbfb-4041-ae45-8849ed076d98" ] }, { "id" : "ITEM-4", "itemData" : { "DOI" : "10.1029/2007JD009092", "ISSN" : "0148-0227", "author" : [ { "dropping-particle" : "", "family" : "Heald", "given" : "C. L.", "non-dropping-particle" : "", "parse-names" : false, "suffix" : "" }, { "dropping-particle" : "", "family" : "Henze", "given" : "D. K.", "non-dropping-particle" : "", "parse-names" : false, "suffix" : "" }, { "dropping-particle" : "", "family" : "Horowitz", "given" : "L. W.", "non-dropping-particle" : "", "parse-names" : false, "suffix" : "" }, { "dropping-particle" : "", "family" : "Feddema", "given" : "J.", "non-dropping-particle" : "", "parse-names" : false, "suffix" : "" }, { "dropping-particle" : "", "family" : "Lamarque", "given" : "J.-F.", "non-dropping-particle" : "", "parse-names" : false, "suffix" : "" }, { "dropping-particle" : "", "family" : "Guenther", "given" : "A.", "non-dropping-particle" : "", "parse-names" : false, "suffix" : "" }, { "dropping-particle" : "", "family" : "Hess", "given" : "P. G.", "non-dropping-particle" : "", "parse-names" : false, "suffix" : "" }, { "dropping-particle" : "", "family" : "Vitt", "given" : "F.", "non-dropping-particle" : "", "parse-names" : false, "suffix" : "" }, { "dropping-particle" : "", "family" : "Seinfeld", "given" : "J. H.", "non-dropping-particle" : "", "parse-names" : false, "suffix" : "" }, { "dropping-particle" : "", "family" : "Goldstein", "given" : "a. H.", "non-dropping-particle" : "", "parse-names" : false, "suffix" : "" }, { "dropping-particle" : "", "family" : "Fung", "given" : "I.", "non-dropping-particle" : "", "parse-names" : false, "suffix" : "" } ], "container-title" : "Journal of Geophysical Research", "id" : "ITEM-4", "issued" : { "date-parts" : [ [ "2008", "3", "11" ] ] }, "page" : "D05211", "title" : "Predicted change in global secondary organic aerosol concentrations in response to future climate, emissions, and land use change", "type" : "article-journal", "volume" : "113" }, "uris" : [ "http://www.mendeley.com/documents/?uuid=3dbe50db-a439-4611-a0e8-0801aedd17aa" ] }, { "id" : "ITEM-5", "itemData" : { "DOI" : "10.1029/2011GL047323", "ISSN" : "0094-8276", "author" : [ { "dropping-particle" : "", "family" : "Nozi\u00e8re", "given" : "B.", "non-dropping-particle" : "", "parse-names" : false, "suffix" : "" }, { "dropping-particle" : "", "family" : "Gonz\u00e1lez", "given" : "N. J..D.", "non-dropping-particle" : "", "parse-names" : false, "suffix" : "" }, { "dropping-particle" : "", "family" : "Borg-Karlson", "given" : "A.-K.", "non-dropping-particle" : "", "parse-names" : false, "suffix" : "" }, { "dropping-particle" : "", "family" : "Pei", "given" : "Y.", "non-dropping-particle" : "", "parse-names" : false, "suffix" : "" }, { "dropping-particle" : "", "family" : "Redeby", "given" : "J. P.", "non-dropping-particle" : "", "parse-names" : false, "suffix" : "" }, { "dropping-particle" : "", "family" : "Krejci", "given" : "R.", "non-dropping-particle" : "", "parse-names" : false, "suffix" : "" }, { "dropping-particle" : "", "family" : "Dommen", "given" : "J.", "non-dropping-particle" : "", "parse-names" : false, "suffix" : "" }, { "dropping-particle" : "", "family" : "Prevot", "given" : "A. S. H.", "non-dropping-particle" : "", "parse-names" : false, "suffix" : "" }, { "dropping-particle" : "", "family" : "Anthonsen", "given" : "T.", "non-dropping-particle" : "", "parse-names" : false, "suffix" : "" } ], "container-title" : "Geophysical Research Letters", "id" : "ITEM-5", "issued" : { "date-parts" : [ [ "2011", "6", "15" ] ] }, "page" : "L11807", "title" : "Atmospheric chemistry in stereo: A new look at secondary organic aerosols from isoprene", "type" : "article-journal", "volume" : "38" }, "uris" : [ "http://www.mendeley.com/documents/?uuid=e5de4a62-6bc9-485c-ac1a-79beac377607" ] }, { "id" : "ITEM-6", "itemData" : { "DOI" : "10.1038/NGEO1800", "author" : [ { "dropping-particle" : "", "family" : "Paasonen", "given" : "Pauli", "non-dropping-particle" : "", "parse-names" : false, "suffix" : "" }, { "dropping-particle" : "", "family" : "Asmi", "given" : "Ari", "non-dropping-particle" : "", "parse-names" : false, "suffix" : "" }, { "dropping-particle" : "", "family" : "Pet\u00e4j\u00e4", "given" : "Tuukka", "non-dropping-particle" : "", "parse-names" : false, "suffix" : "" }, { "dropping-particle" : "", "family" : "Kajos", "given" : "Maija K", "non-dropping-particle" : "", "parse-names" : false, "suffix" : "" }, { "dropping-particle" : "", "family" : "\u00c4ij\u00e4l\u00e4", "given" : "Mikko", "non-dropping-particle" : "", "parse-names" : false, "suffix" : "" }, { "dropping-particle" : "", "family" : "Junninen", "given" : "Heikki", "non-dropping-particle" : "", "parse-names" : false, "suffix" : "" }, { "dropping-particle" : "", "family" : "Holst", "given" : "Thomas", "non-dropping-particle" : "", "parse-names" : false, "suffix" : "" }, { "dropping-particle" : "", "family" : "Abbatt", "given" : "Jonathan P D", "non-dropping-particle" : "", "parse-names" : false, "suffix" : "" }, { "dropping-particle" : "", "family" : "Arneth", "given" : "Almut", "non-dropping-particle" : "", "parse-names" : false, "suffix" : "" }, { "dropping-particle" : "", "family" : "Birmili", "given" : "Wolfram", "non-dropping-particle" : "", "parse-names" : false, "suffix" : "" }, { "dropping-particle" : "Van Der", "family" : "Gon", "given" : "Hugo Denier", "non-dropping-particle" : "", "parse-names" : false, "suffix" : "" }, { "dropping-particle" : "", "family" : "Hamed", "given" : "Amar", "non-dropping-particle" : "", "parse-names" : false, "suffix" : "" }, { "dropping-particle" : "", "family" : "Hoffer", "given" : "Andr\u00e1s", "non-dropping-particle" : "", "parse-names" : false, "suffix" : "" }, { "dropping-particle" : "", "family" : "Laakso", "given" : "Lauri", "non-dropping-particle" : "", "parse-names" : false, "suffix" : "" }, { "dropping-particle" : "", "family" : "Laaksonen", "given" : "Ari", "non-dropping-particle" : "", "parse-names" : false, "suffix" : "" }, { "dropping-particle" : "", "family" : "Leaitch", "given" : "W Richard", "non-dropping-particle" : "", "parse-names" : false, "suffix" : "" } ], "container-title" : "Nature Geoscience", "id" : "ITEM-6", "issue" : "April", "issued" : { "date-parts" : [ [ "2013" ] ] }, "page" : "438\u2013442", "title" : "Warming-induced increase in aerosol number concentration likely to moderate climate change", "type" : "article-journal", "volume" : "6" }, "uris" : [ "http://www.mendeley.com/documents/?uuid=539b55a0-2f08-469b-b4e1-228d86b00754" ] }, { "id" : "ITEM-7", "itemData" : { "author" : [ { "dropping-particle" : "", "family" : "Poisson", "given" : "Nathalie", "non-dropping-particle" : "", "parse-names" : false, "suffix" : "" }, { "dropping-particle" : "", "family" : "Kanakidou", "given" : "Maria", "non-dropping-particle" : "", "parse-names" : false, "suffix" : "" }, { "dropping-particle" : "", "family" : "Crutzen", "given" : "Paul J", "non-dropping-particle" : "", "parse-names" : false, "suffix" : "" } ], "container-title" : "Journal of Atmospheric Chemistry", "id" : "ITEM-7", "issued" : { "date-parts" : [ [ "2000" ] ] }, "page" : "157-230", "title" : "Impact of Non-Methane Hydrocarbons on Tropospheric Chemistry and the Oxidizing Power of the Global Troposphere : 3-Dimensional Modelling Results", "type" : "article-journal", "volume" : "36" }, "uris" : [ "http://www.mendeley.com/documents/?uuid=2402c375-d337-4a32-84a7-326a353f07de" ] } ], "mendeley" : { "previouslyFormattedCitation" : "(Poisson &lt;i&gt;et al.&lt;/i&gt;, 2000; Sanderson &lt;i&gt;et al.&lt;/i&gt;, 2003; Claeys &lt;i&gt;et al.&lt;/i&gt;, 2004; Heald &lt;i&gt;et al.&lt;/i&gt;, 2008; Pike &amp; Young, 2009; Nozi\u00e8re &lt;i&gt;et al.&lt;/i&gt;, 2011; Paasonen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(Poisson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2000; Sanderson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2003; Claeys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2004; Heald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2008; Pike &amp; Young, 2009; Nozière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2011; Paasonen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To investigate the potential impact of isoprene on air quality and climate, models for isoprene emission have been developed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&lt;EndNote&gt;&lt;Cite&gt;&lt;Author&gt;Monson&lt;/Author&gt;&lt;Year&gt;2012&lt;/Year&gt;&lt;RecNum&gt;47044&lt;/RecNum&gt;&lt;record&gt;&lt;rec-number&gt;47044&lt;/rec-number&gt;&lt;ref-type name="Journal Article"&gt;17&lt;/ref-type&gt;&lt;contributors&gt;&lt;authors&gt;&lt;author&gt;Monson, Russell K.&lt;/author&gt;&lt;author&gt;&lt;style face="normal" font="default" size="100%"&gt;Grote, R&lt;/style&gt;&lt;style face="normal" font="default" charset="186" size="100%"&gt;üdiger&lt;/style&gt;&lt;/author&gt;&lt;author&gt;&lt;style face="normal" font="default" size="100%"&gt;Niinemets&lt;/style&gt;&lt;style face="normal" font="default" charset="186" size="100%"&gt;, &lt;/style&gt;&lt;style face="normal" font="default" size="100%"&gt;Ülo&lt;/style&gt;&lt;/author&gt;&lt;author&gt;&lt;style face="normal" font="default" size="100%"&gt;Schnitzler, J&lt;/style&gt;&lt;style face="normal" font="default" charset="186" size="100%"&gt;ö&lt;/style&gt;&lt;style face="normal" font="default" size="100%"&gt;rg-Peter&lt;/style&gt;&lt;/author&gt;&lt;/authors&gt;&lt;/contributors&gt;&lt;titles&gt;&lt;title&gt;&lt;style face="normal" font="default" size="100%"&gt;Tansley review. Modeling the &lt;/style&gt;&lt;style face="normal" font="default" charset="186" size="100%"&gt;i&lt;/style&gt;&lt;style face="normal" font="default" size="100%"&gt;soprene &lt;/style&gt;&lt;style face="normal" font="default" charset="186" size="100%"&gt;e&lt;/style&gt;&lt;style face="normal" font="default" size="100%"&gt;mission &lt;/style&gt;&lt;style face="normal" font="default" charset="186" size="100%"&gt;r&lt;/style&gt;&lt;style face="normal" font="default" size="100%"&gt;ate from &lt;/style&gt;&lt;style face="normal" font="default" charset="186" size="100%"&gt;l&lt;/style&gt;&lt;style face="normal" font="default" size="100%"&gt;eaves&lt;/style&gt;&lt;/title&gt;&lt;secondary-title&gt;&lt;style face="normal" font="default" charset="186" size="100%"&gt;The New Phytologist&lt;/style&gt;&lt;/secondary-title&gt;&lt;/titles&gt;&lt;periodical&gt;&lt;full-title&gt;The New Phytologist&lt;/full-title&gt;&lt;abbr-1&gt;New Phytol.&lt;/abbr-1&gt;&lt;/periodical&gt;&lt;pages&gt;541-559&lt;/pages&gt;&lt;volume&gt;195&lt;/volume&gt;&lt;keywords&gt;&lt;keyword&gt;new-new&lt;/keyword&gt;&lt;keyword&gt;CC-PAPER&lt;/keyword&gt;&lt;/keywords&gt;&lt;dates&gt;&lt;year&gt;&lt;style face="normal" font="default" size="100%"&gt;20&lt;/style&gt;&lt;style face="normal" font="default" charset="186" size="100%"&gt;1&lt;/style&gt;&lt;style face="normal" font="default" size="100%"&gt;2&lt;/style&gt;&lt;/year&gt;&lt;/dates&gt;&lt;label&gt;&lt;style face="normal" font="default" size="100%"&gt;4558&lt;/style&gt;&lt;style face="normal" font="default" charset="186" size="100%"&gt;5&lt;/style&gt;&lt;/label&gt;&lt;urls&gt;&lt;/urls&gt;&lt;/record&gt;&lt;/Cite&gt;&lt;Cite&gt;&lt;Author&gt;Grote&lt;/Author&gt;&lt;Year&gt;2013&lt;/Year&gt;&lt;RecNum&gt;47938&lt;/RecNum&gt;&lt;record&gt;&lt;rec-number&gt;47938&lt;/rec-number&gt;&lt;ref-type name="Book Section"&gt;5&lt;/ref-type&gt;&lt;contributors&gt;&lt;authors&gt;&lt;author&gt;&lt;style face="normal" font="default" size="100%"&gt;Grote&lt;/style&gt;&lt;style face="normal" font="default" charset="186" size="100%"&gt;, &lt;/style&gt;&lt;style face="normal" font="default" size="100%"&gt;Rüdiger&lt;/style&gt;&lt;/author&gt;&lt;author&gt;&lt;style face="normal" font="default" size="100%"&gt;Monson&lt;/style&gt;&lt;style face="normal" font="default" charset="186" size="100%"&gt;, &lt;/style&gt;&lt;style face="normal" font="default" size="100%"&gt;Russell &lt;/style&gt;&lt;style face="normal" font="default" charset="186" size="100%"&gt;K.&lt;/style&gt;&lt;/author&gt;&lt;author&gt;&lt;style face="normal" font="default" size="100%"&gt;Niinemets&lt;/style&gt;&lt;style face="normal" font="default" charset="186" size="100%"&gt;, &lt;/style&gt;&lt;style face="normal" font="default" size="100%"&gt;Ülo&lt;/style&gt;&lt;/author&gt;&lt;/authors&gt;&lt;secondary-authors&gt;&lt;author&gt;&lt;style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K.&lt;/style&gt;&lt;/author&gt;&lt;/secondary-authors&gt;&lt;/contributors&gt;&lt;titles&gt;&lt;title&gt;Leaf-level models of constitutive and stress-driven volatile organic compound emissions&lt;/title&gt;&lt;secondary-title&gt;&lt;style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Physiology&lt;/style&gt;&lt;/tertiary-title&gt;&lt;/titles&gt;&lt;pages&gt;315-355&lt;/pages&gt;&lt;number&gt;&lt;style face="normal" font="default" charset="186" size="100%"&gt;5&lt;/style&gt;&lt;/number&gt;&lt;keywords&gt;&lt;keyword&gt;new-new&lt;/keyword&gt;&lt;keyword&gt;Cc-chapter&lt;/keyword&gt;&lt;/keywords&gt;&lt;dates&gt;&lt;year&gt;2013&lt;/year&gt;&lt;/dates&gt;&lt;pub-location&gt;&lt;style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size="100%"&gt;46&lt;/style&gt;&lt;style face="normal" font="default" charset="186" size="100%"&gt;504&lt;/style&gt;&lt;/label&gt;&lt;urls&gt;&lt;/urls&gt;&lt;/record&gt;&lt;/Cite&gt;&lt;Cite&gt;&lt;Author&gt;Grote&lt;/Author&gt;&lt;Year&gt;2008&lt;/Year&gt;&lt;RecNum&gt;44202&lt;/RecNum&gt;&lt;record&gt;&lt;rec-number&gt;44202&lt;/rec-number&gt;&lt;ref-type name="Journal Article"&gt;17&lt;/ref-type&gt;&lt;contributors&gt;&lt;authors&gt;&lt;author&gt;Grote, Rüdiger&lt;/author&gt;&lt;author&gt;Niinemets, Ülo&lt;/author&gt;&lt;/authors&gt;&lt;/contributors&gt;&lt;titles&gt;&lt;title&gt;Modeling volatile isoprenoid emission – a story with split ends&lt;/title&gt;&lt;secondary-title&gt;Plant Biology&lt;/secondary-title&gt;&lt;/titles&gt;&lt;periodical&gt;&lt;full-title&gt;Plant Biology&lt;/full-title&gt;&lt;abbr-1&gt;Plant Biol.&lt;/abbr-1&gt;&lt;/periodical&gt;&lt;pages&gt;8-28&lt;/pages&gt;&lt;volume&gt;10&lt;/volume&gt;&lt;number&gt;1&lt;/number&gt;&lt;keywords&gt;&lt;keyword&gt;cc-paper&lt;/keyword&gt;&lt;/keywords&gt;&lt;dates&gt;&lt;year&gt;2008&lt;/year&gt;&lt;/dates&gt;&lt;label&gt;42995&lt;/label&gt;&lt;urls&gt;&lt;/urls&gt;&lt;electronic-resource-num&gt;DOI: 10.1055/s-2007-964975&lt;/electronic-resource-num&gt;&lt;/record&gt;&lt;/Cite&gt;&lt;/EndNote&gt;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(Grote &amp; Niinemets, 2008; Monson</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2012; Grote</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Many recently published studies have used the MEGAN model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"10.5194/gmd-5-1471-2012", "ISSN" : "1991-9603", "author" : [ { "dropping-particle" : "", "family" : "Guenther", "given" : "A. B.", "non-dropping-particle" : "", "parse-names" : false, "suffix" : "" }, { "dropping-particle" : "", "family" : "Jiang", "given" : "X.", "non-dropping-particle" : "", "parse-names" : false, "suffix" : "" }, { "dropping-particle" : "", "family" : "Heald", "given" : "C. L.", "non-dropping-particle" : "", "parse-names" : false, "suffix" : "" }, { "dropping-particle" : "", "family" : "Sakulyanontvittaya", "given" : "T.", "non-dropping-particle" : "", "parse-names" : false, "suffix" : "" }, { "dropping-particle" : "", "family" : "Duhl", "given" : "T.", "non-dropping-particle" : "", "parse-names" : false, "suffix" : "" }, { "dropping-particle" : "", "family" : "Emmons", "given" : "L. K.", "non-dropping-particle" : "", "parse-names" : false, "suffix" : "" }, { "dropping-particle" : "", "family" : "Wang", "given" : "X.", "non-dropping-particle" : "", "parse-names" : false, "suffix" : "" } ], "container-title" : "Geoscientific Model Development", "id" : "ITEM-1", "issue" : "6", "issued" : { "date-parts" : [ [ "2012", "11", "26" ] ] }, "page" : "1471-1492", "title" : "The Model of Emissions of Gases and Aerosols from Nature version 2.1 (MEGAN2.1): an extended and updated framework for modeling biogenic emissions", "type" : "article-journal", "volume" : "5" }, "uris" : [ "http://www.mendeley.com/documents/?uuid=dd8b9b8e-854b-47f5-82a7-30d1307edba8" ] } ], "mendeley" : { "previouslyFormattedCitation" : "(Guenther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which i</w:t>
      </w:r>
      <w:r w:rsidRPr="00F76F8B">
        <w:rPr>
          <w:rFonts w:ascii="Times New Roman" w:hAnsi="Times New Roman" w:cs="Times New Roman"/>
          <w:lang w:val="en-GB"/>
        </w:rPr>
        <w:t xml:space="preserve">s based on the pioneering work of Guenther and co-workers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"Guenther", "given" : "A. B.",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"ITEM-1", "issued" : { "date-parts" : [ [ "1991" ] ] }, "page" : "10799-10808", "title" : "Isoprene and Monoterpene Emission Rate Variability : Observations With Eucalyptus and Emission Rate Algorithm Development", "type" : "article-journal", "volume" : "96" }, "uris" : [ "http://www.mendeley.com/documents/?uuid=efcff7e5-21e8-4b22-897c-ae848610c754" ] }, { "id" : "ITEM-2", "itemData" : { "DOI" : "10.1029/93JD00527", "ISSN" : "0148-0227", "author" : [ { "dropping-particle" : "", "family" : "Guenther", "given" : "A. B.", "non-dropping-particle" : "", "parse-names" : false, "suffix" : "" }, { "dropping-particle" : "", "family" : "Zimmerman", "given" : "P. R.", "non-dropping-particle" : "", "parse-names" : false, "suffix" : "" }, { "dropping-particle" : "", "family" : "Harley", "given" : "P. C.",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"ITEM-2", "issued" : { "date-parts" : [ [ "1993" ] ] }, "page" : "12609-12617", "title" : "Isoprene and Monoterpene Emission Rate Variability: Model Evaluations and Sensitivity Analyses", "type" : "article-journal", "volume" : "98" }, "uris" : [ "http://www.mendeley.com/documents/?uuid=6c2fab47-c7d3-4bd6-b8b9-bcd9f8ed35d2" ] } ], "mendeley" : { "previouslyFormattedCitation" : "(Guenther &lt;i&gt;et al.&lt;/i&gt;, 1991, 1993)"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1991, 1993)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In MEGAN, a species-specific standard isoprene emission (</w:t>
      </w:r>
      <w:r w:rsidRPr="00F76F8B">
        <w:rPr>
          <w:rFonts w:ascii="Times New Roman" w:hAnsi="Times New Roman" w:cs="Times New Roman"/>
          <w:i/>
          <w:iCs/>
          <w:lang w:val="en-GB"/>
        </w:rPr>
        <w:t>I</w:t>
      </w:r>
      <w:r w:rsidRPr="00F76F8B">
        <w:rPr>
          <w:rFonts w:ascii="Times New Roman" w:hAnsi="Times New Roman" w:cs="Times New Roman"/>
          <w:vertAlign w:val="subscript"/>
          <w:lang w:val="en-GB"/>
        </w:rPr>
        <w:t>s</w:t>
      </w:r>
      <w:r w:rsidRPr="00F76F8B">
        <w:rPr>
          <w:rFonts w:ascii="Times New Roman" w:hAnsi="Times New Roman" w:cs="Times New Roman"/>
          <w:lang w:val="en-GB"/>
        </w:rPr>
        <w:t xml:space="preserve">) is modified by empirical functions that account for the observed variations in isoprene emissions due to various environmental controls. Although simple, this approach is vulnerable to model overparameterization due to interactions among environmental drivers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&lt;EndNote&gt;&lt;Cite&gt;&lt;Author&gt;Niinemets&lt;/Author&gt;&lt;Year&gt;2010&lt;/Year&gt;&lt;RecNum&gt;46167&lt;/RecNum&gt;&lt;record&gt;&lt;rec-number&gt;46167&lt;/rec-number&gt;&lt;ref-type name="Journal Article"&gt;17&lt;/ref-type&gt;&lt;contributors&gt;&lt;authors&gt;&lt;author&gt;&lt;style face="normal" font="default" charset="186" size="100%"&gt;Niinemets, Ülo&lt;/style&gt;&lt;/author&gt;&lt;author&gt;&lt;style face="normal" font="default" charset="186" size="100%"&gt;Monson, Russ K.&lt;/style&gt;&lt;/author&gt;&lt;author&gt;&lt;style face="normal" font="default" charset="186" size="100%"&gt;Arneth, Almut&lt;/style&gt;&lt;/author&gt;&lt;author&gt;&lt;style face="normal" font="default" charset="186" size="100%"&gt;Ciccioli, Paolo&lt;/style&gt;&lt;/author&gt;&lt;author&gt;&lt;style face="normal" font="default" charset="186" size="100%"&gt;Kesselmeier, Jürgen&lt;/style&gt;&lt;/author&gt;&lt;author&gt;&lt;style face="normal" font="default" charset="186" size="100%"&gt;Kuhn, Uwe&lt;/style&gt;&lt;/author&gt;&lt;author&gt;&lt;style face="normal" font="default" charset="186" size="100%"&gt;Lerdau, Manuel&lt;/style&gt;&lt;/author&gt;&lt;author&gt;&lt;style face="normal" font="default" charset="186" size="100%"&gt;Noe, Steffen M.&lt;/style&gt;&lt;/author&gt;&lt;author&gt;&lt;style face="normal" font="default" charset="186" size="100%"&gt;Pe&lt;/style&gt;&lt;style face="normal" font="default" size="100%"&gt;ñuelas, &lt;/style&gt;&lt;style face="normal" font="default" charset="186" size="100%"&gt;Josep&lt;/style&gt;&lt;/author&gt;&lt;author&gt;Staudt, Michael&lt;/author&gt;&lt;/authors&gt;&lt;/contributors&gt;&lt;titles&gt;&lt;title&gt;&lt;style face="normal" font="default" charset="186" size="100%"&gt;The emission factor of volatile isoprenoids: caveats, model algorithms, response shapes and scaling&lt;/style&gt;&lt;/title&gt;&lt;secondary-title&gt;&lt;style face="normal" font="default" size="100%"&gt;Biogeosciences&lt;/style&gt;&lt;style face="normal" font="default" charset="186" size="100%"&gt; Discussions&lt;/style&gt;&lt;/secondary-title&gt;&lt;/titles&gt;&lt;periodical&gt;&lt;full-title&gt;Biogeosciences Discussions&lt;/full-title&gt;&lt;/periodical&gt;&lt;pages&gt;&lt;style face="normal" font="default" charset="186" size="100%"&gt;1233-1293&lt;/style&gt;&lt;/pages&gt;&lt;volume&gt;&lt;style face="normal" font="default" charset="186" size="100%"&gt;7&lt;/style&gt;&lt;/volume&gt;&lt;keywords&gt;&lt;keyword&gt;new-new&lt;/keyword&gt;&lt;/keywords&gt;&lt;dates&gt;&lt;year&gt;2010&lt;/year&gt;&lt;/dates&gt;&lt;label&gt;&lt;style face="normal" font="default" charset="186" size="100%"&gt;44&lt;/style&gt;&lt;style face="normal" font="default" size="100%"&gt;947&lt;/style&gt;&lt;/label&gt;&lt;urls&gt;&lt;/urls&gt;&lt;/record&gt;&lt;/Cite&gt;&lt;Cite&gt;&lt;Author&gt;Sun&lt;/Author&gt;&lt;Year&gt;2012&lt;/Year&gt;&lt;RecNum&gt;47562&lt;/RecNum&gt;&lt;record&gt;&lt;rec-number&gt;47562&lt;/rec-number&gt;&lt;ref-type name="Journal Article"&gt;17&lt;/ref-type&gt;&lt;contributors&gt;&lt;authors&gt;&lt;author&gt;&lt;style face="normal" font="default" charset="186" size="100%"&gt;Sun, Zhihong&lt;/style&gt;&lt;/author&gt;&lt;author&gt;&lt;style face="normal" font="default" charset="186" size="100%"&gt;Niinemets, Ülo&lt;/style&gt;&lt;/author&gt;&lt;author&gt;&lt;style face="normal" font="default" charset="186" size="100%"&gt;Hüve, Katja&lt;/style&gt;&lt;/author&gt;&lt;author&gt;&lt;style face="normal" font="default" charset="186" size="100%"&gt;Noe, Steffen M.&lt;/style&gt;&lt;/author&gt;&lt;author&gt;&lt;style face="normal" font="default" charset="186" size="100%"&gt;Rasulov, Bahtijor&lt;/style&gt;&lt;/author&gt;&lt;author&gt;&lt;style face="normal" font="default" charset="186" size="100%"&gt;Copolovici, Lucian&lt;/style&gt;&lt;/author&gt;&lt;author&gt;&lt;style face="normal" font="default" charset="186" size="100%"&gt;Vislap, Vivian&lt;/style&gt;&lt;/author&gt;&lt;/authors&gt;&lt;/contributors&gt;&lt;titles&gt;&lt;title&gt;&lt;style face="normal" font="default" size="100%"&gt;Enhanced isoprene emission capacity and altered light responsiveness in aspen grown under elevated atmospheric CO&lt;/style&gt;&lt;style face="subscript" font="default" size="100%"&gt;2&lt;/style&gt;&lt;style face="normal" font="default" size="100%"&gt; concentration&lt;/style&gt;&lt;/title&gt;&lt;secondary-title&gt;&lt;style face="normal" font="default" charset="186" size="100%"&gt;Global Change Biology&lt;/style&gt;&lt;/secondary-title&gt;&lt;/titles&gt;&lt;periodical&gt;&lt;full-title&gt;Global Change Biology&lt;/full-title&gt;&lt;abbr-1&gt;Glob. Change Biol.&lt;/abbr-1&gt;&lt;/periodical&gt;&lt;pages&gt;3423-3440&lt;/pages&gt;&lt;volume&gt;18&lt;/volume&gt;&lt;keywords&gt;&lt;keyword&gt;new-new&lt;/keyword&gt;&lt;keyword&gt;CC-PAPER&lt;/keyword&gt;&lt;/keywords&gt;&lt;dates&gt;&lt;year&gt;&lt;style face="normal" font="default" size="100%"&gt;20&lt;/style&gt;&lt;style face="normal" font="default" charset="186" size="100%"&gt;12&lt;/style&gt;&lt;/year&gt;&lt;/dates&gt;&lt;label&gt;&lt;style face="normal" font="default" charset="186" size="100%"&gt;46127&lt;/style&gt;&lt;/label&gt;&lt;urls&gt;&lt;/urls&gt;&lt;/record&gt;&lt;/Cite&gt;&lt;/EndNote&gt;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(Niinemets</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2010; Sun</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Other models have been developed based upon the available k</w:t>
      </w:r>
      <w:r w:rsidRPr="00F76F8B">
        <w:rPr>
          <w:rFonts w:ascii="Times New Roman" w:hAnsi="Times New Roman" w:cs="Times New Roman"/>
          <w:lang w:val="en-GB"/>
        </w:rPr>
        <w:t xml:space="preserve">nowledge about the underlying biochemical processes. These include the models of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"mendeley" : { "manualFormatting" : "Niinemets et al. (1999)", "previouslyFormattedCitation" : "(Niinemets &lt;i&gt;et al.&lt;/i&gt;, 1999)"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Niinemets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(1999)</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w:t>
      </w:r>
      <w:r w:rsidRPr="00F76F8B">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"10.1016/S0304-3800(00)00258-1", "ISSN" : "03043800", "author" : [ { "dropping-particle" : "", "family" : "Martin", "given" : "M.", "non-dropping-particle" : "", "parse-names" : false, "suffix" : "" }, { "dropping-particle" : "", "family" : "Stirling", "given" : "C. M.", "non-dropping-particle" : "", "parse-names" : false, "suffix" : "" }, { "dropping-particle" : "", "family" : "Humphries", "given" : "S. W.", "non-dropping-particle" : "", "parse-names" : false, "suffix" : "" }, { "dropping-particle" : "", "family" : "Long", "given" : "S. P.", "non-dropping-particle" : "", "parse-names" : false, "suffix" : "" } ], "container-title" : "Ecological Modelling", "id" : "ITEM-1", "issued" : { "date-parts" : [ [ "2000", "7", "1" ] ] }, "page" : "161-174", "title" : "A process-based model to predict the effects of climatic change on leaf isoprene emission rates", "type" : "article-journal", "volume" : "131" }, "uris" : [ "http://www.mendeley.com/documents/?uuid=dce2d762-c1f2-46a6-80f9-83fc5b2c85d0" ] } ], "mendeley" : { "manualFormatting" : "Martin et al. (2000)", "previouslyFormattedCitation" : "(Martin &lt;i&gt;et al.&lt;/i&gt;, 2000)"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Martin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(2000)</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the SIM-BIM model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"Zimmer", "given" : "W.", "non-dropping-particle" : "", "parse-names" : false, "suffix" : "" }, { "dropping-particle" : "", "family" : "Br\u00fcggemann", "given" : "N.", "non-dropping-particle" : "", "parse-names" : false, "suffix" : "" }, { "dropping-particle" : "", "family" : "Emeis", "given" : "S.", "non-dropping-particle" : "", "parse-names" : false, "suffix" : "" }, { "dropping-particle" : "", "family" : "Giersch", "given" : "C.", "non-dropping-particle" : "", "parse-names" : false, "suffix" : "" }, { "dropping-particle" : "", "family" : "Lehning", "given" : "A.", "non-dropping-particle" : "", "parse-names" : false, "suffix" : "" }, { "dropping-particle" : "", "family" : "Steinbrecher", "given" : "R.", "non-dropping-particle" : "", "parse-names" : false, "suffix" : "" }, { "dropping-particle" : "", "family" : "Schnitzler", "given" : "J-P.", "non-dropping-particle" : "", "parse-names" : false, "suffix" : "" } ], "container-title" : "Plant, Cell and Environment", "id" : "ITEM-1", "issued" : { "date-parts" : [ [ "2000" ] ] }, "page" : "585-595", "title" : "Process-based modelling of isoprene emission by oak leaves", "type" : "article-journal", "volume" : "23" }, "uris" : [ "http://www.mendeley.com/documents/?uuid=80c0ef19-61a3-4b6b-becd-09195559c81a" ] }, { "id" : "ITEM-2", "itemData" : { "DOI" : "10.1016/S1352-2310(03)00013-X", "author" : [ { "dropping-particle" : "", "family" : "Zimmer", "given" : "W.", "non-dropping-particle" : "", "parse-names" : false, "suffix" : "" }, { "dropping-particle" : "", "family" : "Steinbrecher", "given" : "R.", "non-dropping-particle" : "", "parse-names" : false, "suffix" : "" }, { "dropping-particle" : "", "family" : "K\u00f6rner", "given" : "C.", "non-dropping-particle" : "", "parse-names" : false, "suffix" : "" }, { "dropping-particle" : "", "family" : "Schnitzler", "given" : "J.-P.", "non-dropping-particle" : "", "parse-names" : false, "suffix" : "" } ], "container-title" : "Atmospheric Environment", "id" : "ITEM-2", "issued" : { "date-parts" : [ [ "2003" ] ] }, "page" : "1665-1671", "title" : "The process-based SIM \u2013 BIM model : towards more realistic prediction of isoprene emissions from adult Quercus petraea forest trees", "type" : "article-journal", "volume" : "37" }, "uris" : [ "http://www.mendeley.com/documents/?uuid=96d9ab48-54ea-42f8-98bc-2baf2bad04b3" ] } ], "mendeley" : { "previouslyFormattedCitation" : "(Zimmer &lt;i&gt;et al.&lt;/i&gt;, 2000, 2003)"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(Zimmer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2000, 2003)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Nevertheless, all isoprene emission models remain largely empirical, and the mechanistic content of current models admits considerable scope for improvement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"10.1111/j.1469-8137.2012.04204.x", "ISSN" : "1469-8137", "PMID" : "22738087", "abstract" : "The leaves of many plants emit isoprene (2-methyl-1,3-butadiene) to the atmosphere, a process which has important ramifications for global and regional atmospheric chemistry. Quantitation of leaf isoprene emission and its response to environmental variation are described by empirically derived equations that replicate observed patterns, but have been linked only in some cases to known biochemical and physiological processes. Furthermore, models have been proposed from several independent laboratories, providing multiple approaches for prediction of emissions, but with little detail provided as to how contrasting models are related. In this review we provide an analysis as to how the most commonly used models have been validated, or not, on the basis of known biochemical and physiological processes. We also discuss the multiple approaches that have been used for modeling isoprene emission rate with an emphasis on identifying commonalities and contrasts among models, we correct some mathematical errors that have been propagated through the models, and we note previously unrecognized covariances within processes of the models. We come to the conclusion that the state of isoprene emission modeling remains highly empirical. Where possible, we identify gaps in our knowledge that have prevented us from achieving a greater mechanistic foundation for the models, and we discuss the insight and data that must be gained to fill those gaps.", "author" : [ { "dropping-particle" : "", "family" : "Monson", "given" : "Russell K", "non-dropping-particle" : "", "parse-names" : false, "suffix" : "" }, { "dropping-particle" : "", "family" : "Grote", "given" : "R\u00fcdiger", "non-dropping-particle" : "", "parse-names" : false, "suffix" : "" }, { "dropping-particle" : "", "family" : "Niinemets", "given" : "Ulo", "non-dropping-particle" : "", "parse-names" : false, "suffix" : "" }, { "dropping-particle" : "", "family" : "Schnitzler", "given" : "J\u00f6rg-Peter", "non-dropping-particle" : "", "parse-names" : false, "suffix" : "" } ], "container-title" : "The New phytologist", "id" : "ITEM-1", "issued" : { "date-parts" : [ [ "2012", "8" ] ] }, "page" : "541-559", "title" : "Modeling the isoprene emission rate from leaves.", "type" : "article-journal", "volume" : "195" }, "uris" : [ "http://www.mendeley.com/documents/?uuid=1626a8a1-a2b6-49f5-b809-2db2eddc1338" ] } ], "mendeley" : { "manualFormatting" : "(Monson et al., 2012; Grote et al., 2013)", "previouslyFormattedCitation" : "(Monson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(Monson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2012</w:t>
      </w:r>
      <w:r w:rsidR="00B6785F" w:rsidRPr="00F76F8B">
        <w:rPr>
          <w:rFonts w:ascii="Times New Roman" w:hAnsi="Times New Roman" w:cs="Times New Roman"/>
          <w:noProof/>
          <w:lang w:val="en-GB"/>
        </w:rPr>
        <w:t>; Grote</w:t>
      </w:r>
      <w:r w:rsidR="00B6785F" w:rsidRPr="00F76F8B">
        <w:rPr>
          <w:rFonts w:ascii="Times New Roman" w:hAnsi="Times New Roman" w:cs="Times New Roman"/>
          <w:i/>
          <w:iCs/>
          <w:noProof/>
          <w:lang w:val="en-GB"/>
        </w:rPr>
        <w:t xml:space="preserve"> et al.</w:t>
      </w:r>
      <w:r w:rsidR="00B6785F" w:rsidRPr="00F76F8B">
        <w:rPr>
          <w:rFonts w:ascii="Times New Roman" w:hAnsi="Times New Roman" w:cs="Times New Roman"/>
          <w:noProof/>
          <w:lang w:val="en-GB"/>
        </w:rPr>
        <w:t>, 2013</w:t>
      </w:r>
      <w:r w:rsidRPr="00F76F8B">
        <w:rPr>
          <w:rFonts w:ascii="Times New Roman" w:hAnsi="Times New Roman" w:cs="Times New Roman"/>
          <w:noProof/>
          <w:lang w:val="en-GB"/>
        </w:rPr>
        <w:t>)</w:t>
      </w:r>
      <w:r w:rsidR="00C00D39" w:rsidRPr="00F76F8B">
        <w:rPr>
          <w:rFonts w:ascii="Times New Roman" w:hAnsi="Times New Roman" w:cs="Times New Roman"/>
          <w:lang w:val="en-GB"/>
        </w:rPr>
        <w:fldChar w:fldCharType="end"/>
      </w:r>
      <w:r w:rsidR="00B6785F" w:rsidRPr="00D57F36">
        <w:rPr>
          <w:rFonts w:ascii="Times New Roman" w:hAnsi="Times New Roman" w:cs="Times New Roman"/>
          <w:lang w:val="en-GB"/>
        </w:rPr>
        <w:t>.</w:t>
      </w:r>
    </w:p>
    <w:p w14:paraId="028EDCC3" w14:textId="50C5EC16"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Although often invoked as a potential driver of isoprene production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"10.1104/pp.110.162081", "ISSN" : "1532-2548", "PMID" : "20837700", "abstract" : "The responses of isoprene emission rate to temperature are characterized by complex time-dependent behaviors that are currently not entirely understood. To gain insight into the temperature dependencies of isoprene emission, we studied steady-state and transient responses of isoprene emission from hybrid aspen (Populus tremula \u00d7 Populus tremuloides) leaves using a fast-response gas-exchange system coupled to a proton-transfer reaction mass spectrometer. A method based on postillumination isoprene release after rapid temperature transients was developed to determine the rate constant of isoprene synthase (IspS), the pool size of its substrate dimethylallyldiphosphate (DMADP), and to separate the component processes of the temperature dependence of isoprene emission. Temperature transients indicated that over the temperature range 25\u00b0C to 45\u00b0C, IspS was thermally stable and operated in the linear range of its substrate DMADP concentration. The in vivo rate constant of IspS obeyed the Arrhenius law, with an activation energy of 42.8 kJ mol(-1). In contrast, steady-state isoprene emission had a significantly lower temperature optimum than IspS and higher activation energy. The reversible temperature-dependent decrease in the rate of isoprene emission between 35\u00b0C and 44\u00b0C was caused by decreases in DMADP concentration, possibly reflecting reduced pools of energetic metabolites generated in photosynthesis, particularly of ATP. Strong control of isoprene temperature responses by the DMADP pool implies that transient temperature responses under fluctuating conditions in the field are driven by initial DMADP pool size as well as temperature-dependent modifications in DMADP pool size during temperature transients. These results have important implications for the development of process-based models of isoprene emission.", "author" : [ { "dropping-particle" : "", "family" : "Rasulov", "given" : "B.", "non-dropping-particle" : "", "parse-names" : false, "suffix" : "" }, { "dropping-particle" : "", "family" : "H\u00fcve", "given" : "K.", "non-dropping-particle" : "", "parse-names" : false, "suffix" : "" }, { "dropping-particle" : "", "family" : "Bichele", "given" : "I.",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"ITEM-1", "issued" : { "date-parts" : [ [ "2010", "11" ] ] }, "page" : "1558-1570", "title" : "Temperature response of isoprene emission in vivo reflects a combined effect of substrate limitations and isoprene synthase activity: a kinetic analysis.", "type" : "article-journal", "volume" : "154" }, "uris" : [ "http://www.mendeley.com/documents/?uuid=ebdb1db9-c4b4-4ac4-aa93-a9b6ffdf5e13" ] }, { "id" : "ITEM-2",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"ITEM-2",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"id" : "ITEM-3", "itemData" : { "DOI" : "10.1111/j.1365-3040.2012.02584.x", "ISSN" : "1365-3040", "PMID" : "22831282", "abstract" : "The methylerythritol phosphate (MEP) pathway in plants produces the prenyl precursors for all plastidic isoprenoids, including carotenoids and quinones. The MEP pathway is also responsible for synthesis of approximately 600 Tg of isoprene per year, the largest non-methane hydrocarbon flux into the atmosphere. There have been few studies of the regulation of the MEP pathway in plants under physiological conditions. In this study, we combined gas exchange techniques and high-performance liquid chromatography-tandem mass spectrometry (HPLC-MS-MS) and measured the profile of MEP pathway metabolites under different conditions. We report that in the MEP pathway, metabolites immediately preceding steps requiring reducing power were in high concentration. Inhibition of the MEP pathway by fosmidomycin caused deoxyxylulose phosphate accumulation in leaves as expected. Evidence is presented that accumulation of MEP pathway intermediates, primarily methylerythritol cyclodiphosphate, is responsible for the post-illumination isoprene burst phenomenon. Pools of intermediate metabolites stayed at approximately the same level 10 min after light was turned off, but declined eventually under prolonged darkness. In contrast, a strong inhibition of the second-to-last step of the MEP pathway caused suppression of isoprene emission in pure N(2) . Our study suggests that reducing equivalents may be a key regulator of the MEP pathway and therefore isoprene emission from leaves.", "author" : [ { "dropping-particle" : "", "family" : "Li", "given" : "Ziru", "non-dropping-particle" : "", "parse-names" : false, "suffix" : "" }, { "dropping-particle" : "", "family" : "Sharkey", "given" : "Thomas D", "non-dropping-particle" : "", "parse-names" : false, "suffix" : "" } ], "container-title" : "Plant, Cell and Environment", "id" : "ITEM-3", "issued" : { "date-parts" : [ [ "2012", "7", "25" ] ] }, "page" : "429-437", "title" : "Metabolic profiling of the methylerythritol phosphate pathway reveals the source of post-illumination isoprene burst from leaves.", "type" : "article-journal", "volume" : "36" }, "uris" : [ "http://www.mendeley.com/documents/?uuid=0d6b5ee6-5280-40b7-beca-713d8d31ff3a" ] } ], "mendeley" : { "previouslyFormattedCitation" : "(Niinemets &lt;i&gt;et al.&lt;/i&gt;, 1999; Rasulov &lt;i&gt;et al.&lt;/i&gt;, 2010; Li &amp; Sharkey,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(Niinemets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1999; Rasulov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2010; Li &amp; Sharkey,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few studies have quantitatively explored the impact of leaf energetic status on isoprene emissions. We define the leaf energetic status</w:t>
      </w:r>
      <w:r w:rsidRPr="00F76F8B">
        <w:rPr>
          <w:rFonts w:ascii="Times New Roman" w:hAnsi="Times New Roman" w:cs="Times New Roman"/>
          <w:lang w:val="en-GB"/>
        </w:rPr>
        <w:t xml:space="preserve"> as the </w:t>
      </w:r>
      <w:r w:rsidRPr="00F76F8B">
        <w:rPr>
          <w:rStyle w:val="Emphasis"/>
          <w:rFonts w:ascii="Times New Roman" w:hAnsi="Times New Roman" w:cs="Times New Roman"/>
          <w:i w:val="0"/>
          <w:iCs w:val="0"/>
          <w:lang w:val="en-GB"/>
        </w:rPr>
        <w:t>balance (or imbalance) between the supply of photosynthetic induced reducing power and</w:t>
      </w:r>
      <w:r w:rsidRPr="00F76F8B">
        <w:rPr>
          <w:rFonts w:ascii="Times New Roman" w:hAnsi="Times New Roman" w:cs="Times New Roman"/>
          <w:lang w:val="en-GB"/>
        </w:rPr>
        <w:t xml:space="preserve"> the demands of carbon fixation and photorespiration. Here, we investigate the </w:t>
      </w:r>
      <w:r w:rsidRPr="00F76F8B">
        <w:rPr>
          <w:rStyle w:val="Emphasis"/>
          <w:rFonts w:ascii="Times New Roman" w:hAnsi="Times New Roman" w:cs="Times New Roman"/>
          <w:i w:val="0"/>
          <w:iCs w:val="0"/>
          <w:lang w:val="en-GB"/>
        </w:rPr>
        <w:t xml:space="preserve">hypothesis that the rate of isoprene biosynthesis depends on the leaf energetic status. We used observations </w:t>
      </w:r>
      <w:r w:rsidRPr="00F76F8B">
        <w:rPr>
          <w:rStyle w:val="Emphasis"/>
          <w:rFonts w:ascii="Times New Roman" w:hAnsi="Times New Roman" w:cs="Times New Roman"/>
          <w:i w:val="0"/>
          <w:iCs w:val="0"/>
          <w:lang w:val="en-GB"/>
        </w:rPr>
        <w:lastRenderedPageBreak/>
        <w:t xml:space="preserve">from </w:t>
      </w:r>
      <w:r w:rsidRPr="00F76F8B">
        <w:rPr>
          <w:rFonts w:ascii="Times New Roman" w:hAnsi="Times New Roman" w:cs="Times New Roman"/>
          <w:i/>
          <w:iCs/>
          <w:lang w:val="en-GB"/>
        </w:rPr>
        <w:t>Populus nigra</w:t>
      </w:r>
      <w:r w:rsidRPr="00F76F8B">
        <w:rPr>
          <w:rFonts w:ascii="Times New Roman" w:hAnsi="Times New Roman" w:cs="Times New Roman"/>
          <w:lang w:val="en-GB"/>
        </w:rPr>
        <w:t xml:space="preserve"> L. grown in full sun (this study) and hybrid aspen </w:t>
      </w:r>
      <w:r w:rsidRPr="00F76F8B">
        <w:rPr>
          <w:rStyle w:val="Emphasis"/>
          <w:rFonts w:ascii="Times New Roman" w:hAnsi="Times New Roman" w:cs="Times New Roman"/>
          <w:i w:val="0"/>
          <w:iCs w:val="0"/>
          <w:lang w:val="en-GB"/>
        </w:rPr>
        <w:t>(</w:t>
      </w:r>
      <w:r w:rsidRPr="00F76F8B">
        <w:rPr>
          <w:rFonts w:ascii="Times New Roman" w:hAnsi="Times New Roman" w:cs="Times New Roman"/>
          <w:i/>
          <w:iCs/>
          <w:lang w:val="en-GB"/>
        </w:rPr>
        <w:t>Populus tremula</w:t>
      </w:r>
      <w:r w:rsidRPr="00F76F8B">
        <w:rPr>
          <w:rFonts w:ascii="Times New Roman" w:hAnsi="Times New Roman" w:cs="Times New Roman"/>
          <w:lang w:val="en-GB"/>
        </w:rPr>
        <w:t xml:space="preserve"> L. x </w:t>
      </w:r>
      <w:r w:rsidRPr="00F76F8B">
        <w:rPr>
          <w:rFonts w:ascii="Times New Roman" w:hAnsi="Times New Roman" w:cs="Times New Roman"/>
          <w:i/>
          <w:iCs/>
          <w:lang w:val="en-GB"/>
        </w:rPr>
        <w:t>P. tremuloides</w:t>
      </w:r>
      <w:r w:rsidRPr="00F76F8B">
        <w:rPr>
          <w:rFonts w:ascii="Times New Roman" w:hAnsi="Times New Roman" w:cs="Times New Roman"/>
          <w:lang w:val="en-GB"/>
        </w:rPr>
        <w:t xml:space="preserve"> Michx.)</w:t>
      </w:r>
      <w:r w:rsidRPr="00F76F8B">
        <w:rPr>
          <w:rStyle w:val="Emphasis"/>
          <w:rFonts w:ascii="Times New Roman" w:hAnsi="Times New Roman" w:cs="Times New Roman"/>
          <w:i w:val="0"/>
          <w:iCs w:val="0"/>
          <w:lang w:val="en-GB"/>
        </w:rPr>
        <w:t xml:space="preserve"> grown at two CO</w:t>
      </w:r>
      <w:r w:rsidRPr="00F76F8B">
        <w:rPr>
          <w:rStyle w:val="Emphasis"/>
          <w:rFonts w:ascii="Times New Roman" w:hAnsi="Times New Roman" w:cs="Times New Roman"/>
          <w:i w:val="0"/>
          <w:iCs w:val="0"/>
          <w:vertAlign w:val="subscript"/>
          <w:lang w:val="en-GB"/>
        </w:rPr>
        <w:t>2</w:t>
      </w:r>
      <w:r w:rsidRPr="00F76F8B">
        <w:rPr>
          <w:rStyle w:val="Emphasis"/>
          <w:rFonts w:ascii="Times New Roman" w:hAnsi="Times New Roman" w:cs="Times New Roman"/>
          <w:i w:val="0"/>
          <w:iCs w:val="0"/>
          <w:lang w:val="en-GB"/>
        </w:rPr>
        <w:t xml:space="preserve"> concentrations </w:t>
      </w:r>
      <w:r w:rsidRPr="00F76F8B">
        <w:rPr>
          <w:rFonts w:ascii="Times New Roman" w:hAnsi="Times New Roman" w:cs="Times New Roman"/>
          <w:lang w:val="en-GB"/>
        </w:rPr>
        <w:t xml:space="preserve">(Sun </w:t>
      </w:r>
      <w:r w:rsidRPr="00F76F8B">
        <w:rPr>
          <w:rFonts w:ascii="Times New Roman" w:hAnsi="Times New Roman" w:cs="Times New Roman"/>
          <w:i/>
          <w:iCs/>
          <w:lang w:val="en-GB"/>
        </w:rPr>
        <w:t>et al.</w:t>
      </w:r>
      <w:r w:rsidRPr="00F76F8B">
        <w:rPr>
          <w:rFonts w:ascii="Times New Roman" w:hAnsi="Times New Roman" w:cs="Times New Roman"/>
          <w:lang w:val="en-GB"/>
        </w:rPr>
        <w:t>, 2012). For each dataset, the experimental protocol allowed us to study short-term variations of isoprene emission, and associated variations of the electron balance between photosynthetic supply and carbon assimilation requirements. Changes in both isoprene emission and energy balance were obtained by modifying the light and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conditions of the experiments. We used these datasets to test a new modelling framework, in which changes in leaf energetic status are approximated by the difference between the light- and Rubisco-limited electron fluxes for carbon assimilation. We use the same data to test the responses of two of the better-known among published isoprene models: the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"10.1029/93JD00527", "ISSN" : "0148-0227", "author" : [ { "dropping-particle" : "", "family" : "Guenther", "given" : "A. B.", "non-dropping-particle" : "", "parse-names" : false, "suffix" : "" }, { "dropping-particle" : "", "family" : "Zimmerman", "given" : "P. R.", "non-dropping-particle" : "", "parse-names" : false, "suffix" : "" }, { "dropping-particle" : "", "family" : "Harley", "given" : "P. C.",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"ITEM-1", "issued" : { "date-parts" : [ [ "1993" ] ] }, "page" : "12609-12617", "title" : "Isoprene and Monoterpene Emission Rate Variability: Model Evaluations and Sensitivity Analyses", "type" : "article-journal", "volume" : "98" }, "uris" : [ "http://www.mendeley.com/documents/?uuid=6c2fab47-c7d3-4bd6-b8b9-bcd9f8ed35d2" ] } ], "mendeley" : { "manualFormatting" : "Guenther et al. (1993)", "previouslyFormattedCitation" : "(Guenther &lt;i&gt;et al.&lt;/i&gt;, 1993)"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Guenther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(1993)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algorithm that underlies MEGAN, and the “process-based” model developed by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"mendeley" : { "manualFormatting" : "Niinemets et al. (1999)", "previouslyFormattedCitation" : "(Niinemets &lt;i&gt;et al.&lt;/i&gt;, 1999)"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Niinemets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(1999)</w:t>
      </w:r>
      <w:r w:rsidR="00C00D39" w:rsidRPr="00F76F8B">
        <w:rPr>
          <w:rFonts w:ascii="Times New Roman" w:hAnsi="Times New Roman" w:cs="Times New Roman"/>
          <w:lang w:val="en-GB"/>
        </w:rPr>
        <w:fldChar w:fldCharType="end"/>
      </w:r>
      <w:r w:rsidR="00FC499C" w:rsidRPr="00D57F36">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&lt;EndNote&gt;&lt;Cite&gt;&lt;Author&gt;Niinemets&lt;/Author&gt;&lt;Year&gt;2004&lt;/Year&gt;&lt;RecNum&gt;42637&lt;/RecNum&gt;&lt;record&gt;&lt;rec-number&gt;42637&lt;/rec-number&gt;&lt;ref-type name="Book Section"&gt;5&lt;/ref-type&gt;&lt;contributors&gt;&lt;authors&gt;&lt;author&gt;Niinemets, Ü&lt;/author&gt;&lt;/authors&gt;&lt;secondary-authors&gt;&lt;author&gt;Hemantaranjan, A.&lt;/author&gt;&lt;/secondary-authors&gt;&lt;/contributors&gt;&lt;titles&gt;&lt;title&gt;Costs of production and physiology of emission of volatile leaf isoprenoids&lt;/title&gt;&lt;secondary-title&gt;Advances in Plant Physiology&lt;/secondary-title&gt;&lt;/titles&gt;&lt;pages&gt;&lt;style face="normal" font="default" size="100%"&gt;2&lt;/style&gt;&lt;style face="normal" font="default" charset="186" size="100%"&gt;33&lt;/style&gt;&lt;style face="normal" font="default" size="100%"&gt;-2&lt;/style&gt;&lt;style face="normal" font="default" charset="186" size="100%"&gt;6&lt;/style&gt;&lt;style face="normal" font="default" size="100%"&gt;8&lt;/style&gt;&lt;/pages&gt;&lt;volume&gt;7&lt;/volume&gt;&lt;keywords&gt;&lt;keyword&gt;CC-chapter&lt;/keyword&gt;&lt;/keywords&gt;&lt;dates&gt;&lt;year&gt;2004&lt;/year&gt;&lt;/dates&gt;&lt;pub-location&gt;Jodhpur&lt;/pub-location&gt;&lt;publisher&gt;Scientific Publishers&lt;/publisher&gt;&lt;label&gt;46351&lt;/label&gt;&lt;urls&gt;&lt;pdf-urls&gt;&lt;url&gt;internal-pdf://Advanced in PP-2004-7-233-3567874306/Advanced in PP-2004-7-233.pdf&lt;/url&gt;&lt;/pdf-urls&gt;&lt;/urls&gt;&lt;/record&gt;&lt;/Cite&gt;&lt;/EndNote&gt;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Nii</w:t>
      </w:r>
      <w:r w:rsidR="00DE5DA6">
        <w:rPr>
          <w:rFonts w:ascii="Times New Roman" w:hAnsi="Times New Roman" w:cs="Times New Roman"/>
          <w:lang w:val="en-GB"/>
        </w:rPr>
        <w:t>nemets (</w:t>
      </w:r>
      <w:r w:rsidRPr="00F76F8B">
        <w:rPr>
          <w:rFonts w:ascii="Times New Roman" w:hAnsi="Times New Roman" w:cs="Times New Roman"/>
          <w:lang w:val="en-GB"/>
        </w:rPr>
        <w:t>2004)</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modified b</w:t>
      </w:r>
      <w:r w:rsidRPr="00F76F8B">
        <w:rPr>
          <w:rFonts w:ascii="Times New Roman" w:hAnsi="Times New Roman" w:cs="Times New Roman"/>
          <w:lang w:val="en-GB"/>
        </w:rPr>
        <w:t xml:space="preserve">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Arneth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t>
      </w:r>
    </w:p>
    <w:p w14:paraId="3DB7C62F" w14:textId="77777777" w:rsidR="001E0812" w:rsidRDefault="00930541" w:rsidP="00B2661E">
      <w:pPr>
        <w:spacing w:before="240" w:line="480" w:lineRule="auto"/>
        <w:jc w:val="both"/>
        <w:rPr>
          <w:rFonts w:ascii="Times New Roman" w:hAnsi="Times New Roman" w:cs="Times New Roman"/>
          <w:i/>
          <w:iCs/>
          <w:lang w:val="en-GB"/>
        </w:rPr>
      </w:pPr>
      <w:r w:rsidRPr="00F76F8B">
        <w:rPr>
          <w:rFonts w:ascii="Times New Roman" w:hAnsi="Times New Roman" w:cs="Times New Roman"/>
          <w:b/>
          <w:bCs/>
          <w:i/>
          <w:iCs/>
          <w:lang w:val="en-GB"/>
        </w:rPr>
        <w:t xml:space="preserve">Hypothesis </w:t>
      </w:r>
    </w:p>
    <w:p w14:paraId="4E3ACC65" w14:textId="77777777" w:rsidR="001E0812" w:rsidRDefault="00930541" w:rsidP="00B2661E">
      <w:pPr>
        <w:spacing w:before="240" w:line="480" w:lineRule="auto"/>
        <w:jc w:val="both"/>
        <w:rPr>
          <w:rFonts w:ascii="Times New Roman" w:hAnsi="Times New Roman" w:cs="Times New Roman"/>
          <w:color w:val="000000"/>
          <w:lang w:val="en-GB"/>
        </w:rPr>
      </w:pPr>
      <w:r w:rsidRPr="00F76F8B">
        <w:rPr>
          <w:rFonts w:ascii="Times New Roman" w:hAnsi="Times New Roman" w:cs="Times New Roman"/>
          <w:lang w:val="en-GB"/>
        </w:rPr>
        <w:t>Isoprene is produced in the chloroplast by the 2-</w:t>
      </w:r>
      <w:r w:rsidRPr="00F76F8B">
        <w:rPr>
          <w:rFonts w:ascii="Times New Roman" w:hAnsi="Times New Roman" w:cs="Times New Roman"/>
          <w:i/>
          <w:iCs/>
          <w:lang w:val="en-GB"/>
        </w:rPr>
        <w:t>C</w:t>
      </w:r>
      <w:r w:rsidRPr="00F76F8B">
        <w:rPr>
          <w:rFonts w:ascii="Times New Roman" w:hAnsi="Times New Roman" w:cs="Times New Roman"/>
          <w:lang w:val="en-GB"/>
        </w:rPr>
        <w:t>-methyl-D-erythritol 4-phosphate (MEP) pathway, in which glyceraldehyde 3-phosphate (G3P) and pyruvate (Pyr) are transformed into dimethylallyl diphosphate (DMADP). The process involves reduction steps that require reducing power in the form of NADPH</w:t>
      </w:r>
      <w:r w:rsidR="00C00D39" w:rsidRPr="00B2661E">
        <w:rPr>
          <w:rFonts w:ascii="Times New Roman" w:hAnsi="Times New Roman" w:cs="Times New Roman"/>
          <w:color w:val="000000"/>
          <w:lang w:val="en-GB"/>
        </w:rPr>
        <w:t xml:space="preserve"> </w:t>
      </w:r>
      <w:r w:rsidRPr="00D57F36">
        <w:rPr>
          <w:rFonts w:ascii="Times New Roman" w:hAnsi="Times New Roman" w:cs="Times New Roman"/>
          <w:color w:val="000000"/>
          <w:lang w:val="en-GB"/>
        </w:rPr>
        <w:t>and/or ferredoxin (</w:t>
      </w:r>
      <w:r w:rsidRPr="00F76F8B">
        <w:rPr>
          <w:rFonts w:ascii="Times New Roman" w:hAnsi="Times New Roman" w:cs="Times New Roman"/>
          <w:color w:val="000000"/>
          <w:lang w:val="en-GB"/>
        </w:rPr>
        <w:t xml:space="preserve">Fd) </w:t>
      </w:r>
      <w:r w:rsidR="00C00D39" w:rsidRPr="00F76F8B">
        <w:rPr>
          <w:rFonts w:ascii="Times New Roman" w:hAnsi="Times New Roman" w:cs="Times New Roman"/>
          <w:color w:val="000000"/>
          <w:lang w:val="en-GB"/>
        </w:rPr>
        <w:fldChar w:fldCharType="begin" w:fldLock="1"/>
      </w:r>
      <w:r w:rsidR="00CB7CA5">
        <w:rPr>
          <w:rFonts w:ascii="Times New Roman" w:hAnsi="Times New Roman" w:cs="Times New Roman"/>
          <w:color w:val="000000"/>
          <w:lang w:val="en-GB"/>
        </w:rPr>
        <w:instrText>ADDIN CSL_CITATION { "citationItems" : [ { "id" : "ITEM-1", "itemData" : { "author" : [ { "dropping-particle" : "", "family" : "Charon", "given" : "Lionel", "non-dropping-particle" : "", "parse-names" : false, "suffix" : "" }, { "dropping-particle" : "", "family" : "Pale-grosdemange", "given" : "Catherine", "non-dropping-particle" : "", "parse-names" : false, "suffix" : "" }, { "dropping-particle" : "", "family" : "Rohmer", "given" : "Michel", "non-dropping-particle" : "", "parse-names" : false, "suffix" : "" } ], "container-title" : "Tetrahedron Letters", "id" : "ITEM-1", "issued" : { "date-parts" : [ [ "1999" ] ] }, "page" : "7231-7234", "title" : "On the Reduction Steps in the Mevalonate Independent 2-C-MethyI-D-erythritol 4-phosphate (MEP) Pathway for Isoprenoid Biosynthesis in the Bacterium Zymomonas mobilis", "type" : "article-journal", "volume" : "40" }, "uris" : [ "http://www.mendeley.com/documents/?uuid=d7abfa7e-450a-4bee-b4a1-945005a09179" ] }, { "id" : "ITEM-2", "itemData" : { "DOI" : "10.1073/pnas.201399298", "ISSN" : "0027-8424", "PMID" : "11752431", "abstract" : "Recombinant Escherichia coli cells engineered for the expression of the xylB gene in conjunction with genes of the nonmevalonate pathway were supplied with (13)C-labeled 1-deoxy-D-xylulose. Cell extracts were analyzed directly by NMR spectroscopy. (13)C-labeled 2C-methyl-D-erythritol 2,4-cyclodiphosphate was detected at high levels in cells expressing xylB, ispC, ispD, ispE, and ispF. The additional expression of the gcpE gene afforded 1-hydroxy-2-methyl-2-(E)-butenyl 4-diphosphate as an intermediate of the nonmevalonate pathway. Hypothetical mechanisms involving conserved cysteine residues are proposed for the enzymatic conversion of 2C-methyl-D-erythritol 2,4-cyclodiphosphate into 1-hydroxy-2-methyl-2-(E)-butenyl 4-diphosphate catalyzed by the GcpE protein.", "author" : [ { "dropping-particle" : "", "family" : "Hecht", "given" : "S", "non-dropping-particle" : "", "parse-names" : false, "suffix" : "" }, { "dropping-particle" : "", "family" : "Eisenreich", "given" : "W", "non-dropping-particle" : "", "parse-names" : false, "suffix" : "" }, { "dropping-particle" : "", "family" : "Adam", "given" : "P", "non-dropping-particle" : "", "parse-names" : false, "suffix" : "" }, { "dropping-particle" : "", "family" : "Amslinger", "given" : "S", "non-dropping-particle" : "", "parse-names" : false, "suffix" : "" }, { "dropping-particle" : "", "family" : "Kis", "given" : "K", "non-dropping-particle" : "", "parse-names" : false, "suffix" : "" }, { "dropping-particle" : "", "family" : "Bacher", "given" : "a", "non-dropping-particle" : "", "parse-names" : false, "suffix" : "" }, { "dropping-particle" : "", "family" : "Arigoni", "given" : "D", "non-dropping-particle" : "", "parse-names" : false, "suffix" : "" }, { "dropping-particle" : "", "family" : "Rohdich", "given" : "F", "non-dropping-particle" : "", "parse-names" : false, "suffix" : "" } ], "container-title" : "Proceedings of the National Academy of Sciences of the United States of America", "id" : "ITEM-2", "issue" : "26", "issued" : { "date-parts" : [ [ "2001", "12", "18" ] ] }, "page" : "14837-42", "title" : "Studies on the nonmevalonate pathway to terpenes: the role of the GcpE (IspG) protein.", "type" : "article-journal", "volume" : "98" }, "uris" : [ "http://www.mendeley.com/documents/?uuid=4836e5bc-dd2a-4e00-84de-c96e4dc0d918" ] }, { "id" : "ITEM-3", "itemData" : { "DOI" : "10.1016/j.febslet.2006.01.082", "ISSN" : "0014-5793", "PMID" : "16480720", "abstract" : "In the methylerythritol phosphate pathway for isoprenoid biosynthesis, the GcpE/IspG enzyme catalyzes the conversion of 2-C-methyl-d-erythritol 2,4-cyclodiphosphate into (E)-4-hydroxy-3-methylbut-2-enyl diphosphate. This reaction requires a double one-electron transfer involving a [4Fe-4S] cluster. A thylakoid preparation from spinach chloroplasts was capable in the presence of light to act as sole electron donor for the plant GcpE Arabidopsis thaliana in the absence of any pyridine nucleotide. This is in sharp contrast with the bacterial Escherichia coli GcpE, which requires flavodoxin/flavodoxin reductase and NADPH as reducing system and represents the first proof that the electron flow from photosynthesis can directly act in phototrophic organisms as reducer in the 2-C-methyl-d-erythritol 4-phosphate pathway, most probably via ferredoxin, in the absence of any reducing cofactor. In the dark, the plant GcpE catalysis requires in addition of ferredoxin NADP(+)/ferredoxin oxido-reductase and NADPH as electron shuttle.", "author" : [ { "dropping-particle" : "", "family" : "Seemann", "given" : "Myriam", "non-dropping-particle" : "", "parse-names" : false, "suffix" : "" }, { "dropping-particle" : "", "family" : "Tse Sum Bui", "given" : "Bernadette", "non-dropping-particle" : "", "parse-names" : false, "suffix" : "" }, { "dropping-particle" : "", "family" : "Wolff", "given" : "Murielle", "non-dropping-particle" : "", "parse-names" : false, "suffix" : "" }, { "dropping-particle" : "", "family" : "Miginiac-Maslow", "given" : "Myroslawa", "non-dropping-particle" : "", "parse-names" : false, "suffix" : "" }, { "dropping-particle" : "", "family" : "Rohmer", "given" : "Michel", "non-dropping-particle" : "", "parse-names" : false, "suffix" : "" } ], "container-title" : "FEBS letters", "id" : "ITEM-3", "issue" : "6", "issued" : { "date-parts" : [ [ "2006", "3", "6" ] ] }, "page" : "1547-52", "title" : "Isoprenoid biosynthesis in plant chloroplasts via the MEP pathway: direct thylakoid/ferredoxin-dependent photoreduction of GcpE/IspG.", "type" : "article-journal", "volume" : "580" }, "uris" : [ "http://www.mendeley.com/documents/?uuid=2965b2c6-48f0-4518-88e8-f4b15a697789" ] }, { "id" : "ITEM-4", "itemData" : { "DOI" : "10.1111/j.1365-3040.2012.02584.x", "ISSN" : "1365-3040", "PMID" : "22831282", "abstract" : "The methylerythritol phosphate (MEP) pathway in plants produces the prenyl precursors for all plastidic isoprenoids, including carotenoids and quinones. The MEP pathway is also responsible for synthesis of approximately 600 Tg of isoprene per year, the largest non-methane hydrocarbon flux into the atmosphere. There have been few studies of the regulation of the MEP pathway in plants under physiological conditions. In this study, we combined gas exchange techniques and high-performance liquid chromatography-tandem mass spectrometry (HPLC-MS-MS) and measured the profile of MEP pathway metabolites under different conditions. We report that in the MEP pathway, metabolites immediately preceding steps requiring reducing power were in high concentration. Inhibition of the MEP pathway by fosmidomycin caused deoxyxylulose phosphate accumulation in leaves as expected. Evidence is presented that accumulation of MEP pathway intermediates, primarily methylerythritol cyclodiphosphate, is responsible for the post-illumination isoprene burst phenomenon. Pools of intermediate metabolites stayed at approximately the same level 10 min after light was turned off, but declined eventually under prolonged darkness. In contrast, a strong inhibition of the second-to-last step of the MEP pathway caused suppression of isoprene emission in pure N(2) . Our study suggests that reducing equivalents may be a key regulator of the MEP pathway and therefore isoprene emission from leaves.", "author" : [ { "dropping-particle" : "", "family" : "Li", "given" : "Ziru", "non-dropping-particle" : "", "parse-names" : false, "suffix" : "" }, { "dropping-particle" : "", "family" : "Sharkey", "given" : "Thomas D", "non-dropping-particle" : "", "parse-names" : false, "suffix" : "" } ], "container-title" : "Plant, Cell and Environment", "id" : "ITEM-4", "issued" : { "date-parts" : [ [ "2012", "7", "25" ] ] }, "page" : "429-437", "title" : "Metabolic profiling of the methylerythritol phosphate pathway reveals the source of post-illumination isoprene burst from leaves.", "type" : "article-journal", "volume" : "36" }, "uris" : [ "http://www.mendeley.com/documents/?uuid=0d6b5ee6-5280-40b7-beca-713d8d31ff3a" ] } ], "mendeley" : { "previouslyFormattedCitation" : "(Charon &lt;i&gt;et al.&lt;/i&gt;, 1999; Hecht &lt;i&gt;et al.&lt;/i&gt;, 2001; Seemann &lt;i&gt;et al.&lt;/i&gt;, 2006; Li &amp; Sharkey, 2012)" }, "properties" : { "noteIndex" : 0 }, "schema" : "https://github.com/citation-style-language/schema/raw/master/csl-citation.json" }</w:instrText>
      </w:r>
      <w:r w:rsidR="00C00D39" w:rsidRPr="00F76F8B">
        <w:rPr>
          <w:rFonts w:ascii="Times New Roman" w:hAnsi="Times New Roman" w:cs="Times New Roman"/>
          <w:color w:val="000000"/>
          <w:lang w:val="en-GB"/>
        </w:rPr>
        <w:fldChar w:fldCharType="separate"/>
      </w:r>
      <w:r w:rsidR="00CB7CA5" w:rsidRPr="00CB7CA5">
        <w:rPr>
          <w:rFonts w:ascii="Times New Roman" w:hAnsi="Times New Roman" w:cs="Times New Roman"/>
          <w:noProof/>
          <w:color w:val="000000"/>
          <w:lang w:val="en-GB"/>
        </w:rPr>
        <w:t xml:space="preserve">(Charon </w:t>
      </w:r>
      <w:r w:rsidR="00CB7CA5" w:rsidRPr="00CB7CA5">
        <w:rPr>
          <w:rFonts w:ascii="Times New Roman" w:hAnsi="Times New Roman" w:cs="Times New Roman"/>
          <w:i/>
          <w:noProof/>
          <w:color w:val="000000"/>
          <w:lang w:val="en-GB"/>
        </w:rPr>
        <w:t>et al.</w:t>
      </w:r>
      <w:r w:rsidR="00CB7CA5" w:rsidRPr="00CB7CA5">
        <w:rPr>
          <w:rFonts w:ascii="Times New Roman" w:hAnsi="Times New Roman" w:cs="Times New Roman"/>
          <w:noProof/>
          <w:color w:val="000000"/>
          <w:lang w:val="en-GB"/>
        </w:rPr>
        <w:t xml:space="preserve">, 1999; Hecht </w:t>
      </w:r>
      <w:r w:rsidR="00CB7CA5" w:rsidRPr="00CB7CA5">
        <w:rPr>
          <w:rFonts w:ascii="Times New Roman" w:hAnsi="Times New Roman" w:cs="Times New Roman"/>
          <w:i/>
          <w:noProof/>
          <w:color w:val="000000"/>
          <w:lang w:val="en-GB"/>
        </w:rPr>
        <w:t>et al.</w:t>
      </w:r>
      <w:r w:rsidR="00CB7CA5" w:rsidRPr="00CB7CA5">
        <w:rPr>
          <w:rFonts w:ascii="Times New Roman" w:hAnsi="Times New Roman" w:cs="Times New Roman"/>
          <w:noProof/>
          <w:color w:val="000000"/>
          <w:lang w:val="en-GB"/>
        </w:rPr>
        <w:t xml:space="preserve">, 2001; Seemann </w:t>
      </w:r>
      <w:r w:rsidR="00CB7CA5" w:rsidRPr="00CB7CA5">
        <w:rPr>
          <w:rFonts w:ascii="Times New Roman" w:hAnsi="Times New Roman" w:cs="Times New Roman"/>
          <w:i/>
          <w:noProof/>
          <w:color w:val="000000"/>
          <w:lang w:val="en-GB"/>
        </w:rPr>
        <w:t>et al.</w:t>
      </w:r>
      <w:r w:rsidR="00CB7CA5" w:rsidRPr="00CB7CA5">
        <w:rPr>
          <w:rFonts w:ascii="Times New Roman" w:hAnsi="Times New Roman" w:cs="Times New Roman"/>
          <w:noProof/>
          <w:color w:val="000000"/>
          <w:lang w:val="en-GB"/>
        </w:rPr>
        <w:t>, 2006; Li &amp; Sharkey, 2012)</w:t>
      </w:r>
      <w:r w:rsidR="00C00D39" w:rsidRPr="00F76F8B">
        <w:rPr>
          <w:rFonts w:ascii="Times New Roman" w:hAnsi="Times New Roman" w:cs="Times New Roman"/>
          <w:color w:val="000000"/>
          <w:lang w:val="en-GB"/>
        </w:rPr>
        <w:fldChar w:fldCharType="end"/>
      </w:r>
      <w:r w:rsidRPr="00D57F36">
        <w:rPr>
          <w:rFonts w:ascii="Times New Roman" w:hAnsi="Times New Roman" w:cs="Times New Roman"/>
          <w:lang w:val="en-GB"/>
        </w:rPr>
        <w:t xml:space="preserve">. </w:t>
      </w:r>
      <w:r w:rsidRPr="00F76F8B">
        <w:rPr>
          <w:rFonts w:ascii="Times New Roman" w:hAnsi="Times New Roman" w:cs="Times New Roman"/>
          <w:lang w:val="en-GB"/>
        </w:rPr>
        <w:t>DMADP is further transformed into isoprene by the enzyme isoprene synthase. Therefore, isoprene production is co-driven by enzymatic activity and NADPH and/or ATP</w:t>
      </w:r>
      <w:r w:rsidRPr="00F76F8B">
        <w:rPr>
          <w:rFonts w:ascii="Times New Roman" w:hAnsi="Times New Roman" w:cs="Times New Roman"/>
          <w:i/>
          <w:lang w:val="en-GB"/>
        </w:rPr>
        <w:t xml:space="preserve"> </w:t>
      </w:r>
      <w:r w:rsidRPr="00F76F8B">
        <w:rPr>
          <w:rFonts w:ascii="Times New Roman" w:hAnsi="Times New Roman" w:cs="Times New Roman"/>
          <w:lang w:val="en-GB"/>
        </w:rPr>
        <w:t xml:space="preserve">availability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"10.1146/annurev.arplant.50.1.47", "ISSN" : "1040-2519", "PMID" : "15012203", "abstract" : "In plants the biosynthesis of prenyllipids and isoprenoids proceeds via two independent pathways: (a) the cytosolic classical acetate/mevalonate pathway for the biosynthesis of sterols, sesquiterpenes, triterpenoids; and (b) the alternative, non-mevalonate 1-deoxy-d-xylulose-5-phosphate (DOXP) pathway for the biosynthesis of plastidic isoprenoids, such as carotenoids, phytol (a side-chain of chlorophylls), plastoquinone-9, isoprene, mono-, and diterpenes. Both pathways form the active C5-unit isopentenyl diphosphate (IPP) as the precursor from which all other isoprenoids are formed via head-to-tail addition. This review summarizes current knowledge of the novel 1-deoxy-d-xylulose-5-phosphate (DOXP) pathway for isopentenyl diphosphate biosynthesis, apparently located in plastids. The DOXP pathway of IPP formation starts from D-glyceraldehyde-3-phosphate (GA-3-P) and pyruvate, with DOXP-synthase as the starting enzyme. This pathway provides new insight into the regulation of chloroplast metabolism.", "author" : [ { "dropping-particle" : "", "family" : "Lichtenthaler", "given" : "H. K.", "non-dropping-particle" : "", "parse-names" : false, "suffix" : "" } ], "container-title" : "Annual review of plant physiology and plant molecular biology", "id" : "ITEM-1", "issued" : { "date-parts" : [ [ "1999", "6" ] ] }, "page" : "47-65", "title" : "the 1-Deoxy-D-Xylulose-5-Phosphate Pathway of Isoprenoid Biosynthesis in Plants.", "type" : "article-journal", "volume" : "50" }, "uris" : [ "http://www.mendeley.com/documents/?uuid=77446166-2a43-4575-a8f9-d5f4c730d130" ] } ], "mendeley" : { "previouslyFormattedCitation" : "(Lichtenthaler, 1999)"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(Lichtenthaler, 1999)</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w:t>
      </w:r>
    </w:p>
    <w:p w14:paraId="40C02EEF"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Plastid NADPH is provided by the electron transport flux generated by the light reactions of Photosystem II. As reduction steps in carbon assimilation and photorespiration consume almost all of the NADPH generated, it is common to assume that the total electron flux (</w:t>
      </w:r>
      <w:r w:rsidRPr="00F76F8B">
        <w:rPr>
          <w:rFonts w:ascii="Times New Roman" w:hAnsi="Times New Roman" w:cs="Times New Roman"/>
          <w:i/>
          <w:iCs/>
          <w:lang w:val="en-GB"/>
        </w:rPr>
        <w:t>J</w:t>
      </w:r>
      <w:r w:rsidRPr="00F76F8B">
        <w:rPr>
          <w:rFonts w:ascii="Times New Roman" w:hAnsi="Times New Roman" w:cs="Times New Roman"/>
          <w:vertAlign w:val="subscript"/>
          <w:lang w:val="en-GB"/>
        </w:rPr>
        <w:t>tot</w:t>
      </w:r>
      <w:r w:rsidRPr="00F76F8B">
        <w:rPr>
          <w:rFonts w:ascii="Times New Roman" w:hAnsi="Times New Roman" w:cs="Times New Roman"/>
          <w:lang w:val="en-GB"/>
        </w:rPr>
        <w:t>, Fig. 1) is the same as the total electron flux used in carbon assimilation (</w:t>
      </w:r>
      <w:r w:rsidRPr="00F76F8B">
        <w:rPr>
          <w:rFonts w:ascii="Times New Roman" w:hAnsi="Times New Roman" w:cs="Times New Roman"/>
          <w:i/>
          <w:iCs/>
          <w:lang w:val="en-GB"/>
        </w:rPr>
        <w:t>J</w:t>
      </w:r>
      <w:r w:rsidRPr="00F76F8B">
        <w:rPr>
          <w:rFonts w:ascii="Times New Roman" w:hAnsi="Times New Roman" w:cs="Times New Roman"/>
          <w:vertAlign w:val="subscript"/>
          <w:lang w:val="en-GB"/>
        </w:rPr>
        <w:t>CO2+O2</w:t>
      </w:r>
      <w:r w:rsidRPr="00F76F8B">
        <w:rPr>
          <w:rFonts w:ascii="Times New Roman" w:hAnsi="Times New Roman" w:cs="Times New Roman"/>
          <w:lang w:val="en-GB"/>
        </w:rPr>
        <w:t xml:space="preserve">). However, </w:t>
      </w:r>
      <w:r w:rsidRPr="00F76F8B">
        <w:rPr>
          <w:rFonts w:ascii="Times New Roman" w:hAnsi="Times New Roman" w:cs="Times New Roman"/>
          <w:lang w:val="en-GB"/>
        </w:rPr>
        <w:lastRenderedPageBreak/>
        <w:t xml:space="preserve">in reality </w:t>
      </w:r>
      <w:r w:rsidRPr="00F76F8B">
        <w:rPr>
          <w:rFonts w:ascii="Times New Roman" w:hAnsi="Times New Roman" w:cs="Times New Roman"/>
          <w:i/>
          <w:iCs/>
          <w:lang w:val="en-GB"/>
        </w:rPr>
        <w:t>J</w:t>
      </w:r>
      <w:r w:rsidRPr="00F76F8B">
        <w:rPr>
          <w:rFonts w:ascii="Times New Roman" w:hAnsi="Times New Roman" w:cs="Times New Roman"/>
          <w:vertAlign w:val="subscript"/>
          <w:lang w:val="en-GB"/>
        </w:rPr>
        <w:t>tot</w:t>
      </w:r>
      <w:r w:rsidRPr="00F76F8B">
        <w:rPr>
          <w:rFonts w:ascii="Times New Roman" w:hAnsi="Times New Roman" w:cs="Times New Roman"/>
          <w:lang w:val="en-GB"/>
        </w:rPr>
        <w:t xml:space="preserve"> is always somewhat larger than </w:t>
      </w:r>
      <w:r w:rsidRPr="00F76F8B">
        <w:rPr>
          <w:rFonts w:ascii="Times New Roman" w:hAnsi="Times New Roman" w:cs="Times New Roman"/>
          <w:i/>
          <w:iCs/>
          <w:lang w:val="en-GB"/>
        </w:rPr>
        <w:t>J</w:t>
      </w:r>
      <w:r w:rsidRPr="00F76F8B">
        <w:rPr>
          <w:rFonts w:ascii="Times New Roman" w:hAnsi="Times New Roman" w:cs="Times New Roman"/>
          <w:vertAlign w:val="subscript"/>
          <w:lang w:val="en-GB"/>
        </w:rPr>
        <w:t>CO2+O2</w:t>
      </w:r>
      <w:r w:rsidRPr="00F76F8B">
        <w:rPr>
          <w:rFonts w:ascii="Times New Roman" w:hAnsi="Times New Roman" w:cs="Times New Roman"/>
          <w:lang w:val="en-GB"/>
        </w:rPr>
        <w:t xml:space="preserve">. It has to be so in order to supply </w:t>
      </w:r>
      <w:r w:rsidR="001873D8" w:rsidRPr="00F76F8B">
        <w:rPr>
          <w:rFonts w:ascii="Times New Roman" w:hAnsi="Times New Roman" w:cs="Times New Roman"/>
          <w:lang w:val="en-GB"/>
        </w:rPr>
        <w:t>NADP</w:t>
      </w:r>
      <w:r w:rsidRPr="00F76F8B">
        <w:rPr>
          <w:rFonts w:ascii="Times New Roman" w:hAnsi="Times New Roman" w:cs="Times New Roman"/>
          <w:lang w:val="en-GB"/>
        </w:rPr>
        <w:t xml:space="preserve">H for additional redox reactions in the leaf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"id" : "ITEM-2", "itemData" : { "author" : [ { "dropping-particle" : "", "family" : "Niinemets", "given" : "\u00dc.", "non-dropping-particle" : "", "parse-names" : false, "suffix" : "" } ], "container-title" : "Advances in plant physiology", "id" : "ITEM-2", "issued" : { "date-parts" : [ [ "2004" ] ] }, "page" : "233\u2013268", "publisher" : "Scientific Publishers (India)", "title" : "costs of production and physiology of emission of volatile leaf isoprenoids", "type" : "article-journal", "volume" : "7" }, "uris" : [ "http://www.mendeley.com/documents/?uuid=b1c462f8-1c62-43c5-ba3e-a46f2ab96da3" ] }, { "id" : "ITEM-3", "itemData" : { "DOI" : "10.1007/s004420000624", "ISSN" : "0029-8549", "author" : [ { "dropping-particle" : "", "family" : "Singsaas", "given" : "Eric L.", "non-dropping-particle" : "", "parse-names" : false, "suffix" : "" }, { "dropping-particle" : "", "family" : "Ort", "given" : "Donald R.", "non-dropping-particle" : "", "parse-names" : false, "suffix" : "" }, { "dropping-particle" : "", "family" : "DeLucia", "given" : "Evan H.", "non-dropping-particle" : "", "parse-names" : false, "suffix" : "" } ], "container-title" : "Oecologia", "id" : "ITEM-3", "issued" : { "date-parts" : [ [ "2001", "6", "15" ] ] }, "page" : "15-23", "title" : "Variation in measured values of photosynthetic quantum yield in ecophysiological studies", "type" : "article-journal", "volume" : "128" }, "uris" : [ "http://www.mendeley.com/documents/?uuid=46a17176-a88d-4f6d-9dee-bf910a079435" ] } ], "mendeley" : { "previouslyFormattedCitation" : "(Niinemets &lt;i&gt;et al.&lt;/i&gt;, 1999; Singsaas &lt;i&gt;et al.&lt;/i&gt;, 2001; Niinemets, 2004)"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(Niinemets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1999; Singsaas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2001; Niinemets, 2004)</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The reduction steps along the </w:t>
      </w:r>
      <w:r w:rsidRPr="00F76F8B">
        <w:rPr>
          <w:rFonts w:ascii="Times New Roman" w:hAnsi="Times New Roman" w:cs="Times New Roman"/>
          <w:lang w:val="en-GB"/>
        </w:rPr>
        <w:t>MEP pathway constitute some of these additional reactions</w:t>
      </w:r>
      <w:r w:rsidR="00316575" w:rsidRPr="00F76F8B">
        <w:rPr>
          <w:rFonts w:ascii="Times New Roman" w:hAnsi="Times New Roman" w:cs="Times New Roman"/>
          <w:lang w:val="en-GB"/>
        </w:rPr>
        <w:t xml:space="preserve">. Thus, </w:t>
      </w:r>
      <w:r w:rsidR="00316575" w:rsidRPr="00F76F8B">
        <w:rPr>
          <w:rFonts w:ascii="Times New Roman" w:hAnsi="Times New Roman" w:cs="Times New Roman"/>
          <w:i/>
          <w:iCs/>
          <w:lang w:val="en-GB"/>
        </w:rPr>
        <w:t>J</w:t>
      </w:r>
      <w:r w:rsidR="00316575" w:rsidRPr="00F76F8B">
        <w:rPr>
          <w:rFonts w:ascii="Times New Roman" w:hAnsi="Times New Roman" w:cs="Times New Roman"/>
          <w:vertAlign w:val="subscript"/>
          <w:lang w:val="en-GB"/>
        </w:rPr>
        <w:t xml:space="preserve">tot </w:t>
      </w:r>
      <w:r w:rsidR="00316575" w:rsidRPr="00F76F8B">
        <w:rPr>
          <w:rFonts w:ascii="Times New Roman" w:hAnsi="Times New Roman" w:cs="Times New Roman"/>
          <w:lang w:val="en-GB"/>
        </w:rPr>
        <w:t xml:space="preserve">can be expressed as </w:t>
      </w:r>
      <w:r w:rsidR="00316575" w:rsidRPr="00F76F8B">
        <w:rPr>
          <w:rFonts w:ascii="Times New Roman" w:hAnsi="Times New Roman" w:cs="Times New Roman"/>
          <w:i/>
          <w:iCs/>
          <w:lang w:val="en-GB"/>
        </w:rPr>
        <w:t>J</w:t>
      </w:r>
      <w:r w:rsidR="00316575" w:rsidRPr="00F76F8B">
        <w:rPr>
          <w:rFonts w:ascii="Times New Roman" w:hAnsi="Times New Roman" w:cs="Times New Roman"/>
          <w:vertAlign w:val="subscript"/>
          <w:lang w:val="en-GB"/>
        </w:rPr>
        <w:t>tot</w:t>
      </w:r>
      <w:r w:rsidR="00316575" w:rsidRPr="00F76F8B">
        <w:rPr>
          <w:rFonts w:ascii="Times New Roman" w:hAnsi="Times New Roman" w:cs="Times New Roman"/>
          <w:lang w:val="en-GB"/>
        </w:rPr>
        <w:t xml:space="preserve"> = </w:t>
      </w:r>
      <w:r w:rsidR="00316575" w:rsidRPr="00F76F8B">
        <w:rPr>
          <w:rFonts w:ascii="Times New Roman" w:hAnsi="Times New Roman" w:cs="Times New Roman"/>
          <w:i/>
          <w:iCs/>
          <w:lang w:val="en-GB"/>
        </w:rPr>
        <w:t>J</w:t>
      </w:r>
      <w:r w:rsidR="00316575" w:rsidRPr="00F76F8B">
        <w:rPr>
          <w:rFonts w:ascii="Times New Roman" w:hAnsi="Times New Roman" w:cs="Times New Roman"/>
          <w:vertAlign w:val="subscript"/>
          <w:lang w:val="en-GB"/>
        </w:rPr>
        <w:t>CO2+O2</w:t>
      </w:r>
      <w:r w:rsidR="00316575" w:rsidRPr="00F76F8B">
        <w:rPr>
          <w:rFonts w:ascii="Times New Roman" w:hAnsi="Times New Roman" w:cs="Times New Roman"/>
          <w:lang w:val="en-GB"/>
        </w:rPr>
        <w:t xml:space="preserve"> + </w:t>
      </w:r>
      <w:r w:rsidR="00316575" w:rsidRPr="00F76F8B">
        <w:rPr>
          <w:rFonts w:ascii="Times New Roman" w:hAnsi="Times New Roman" w:cs="Times New Roman"/>
          <w:i/>
          <w:lang w:val="en-GB"/>
        </w:rPr>
        <w:t>J</w:t>
      </w:r>
      <w:r w:rsidR="00316575" w:rsidRPr="00F76F8B">
        <w:rPr>
          <w:rFonts w:ascii="Times New Roman" w:hAnsi="Times New Roman" w:cs="Times New Roman"/>
          <w:vertAlign w:val="subscript"/>
          <w:lang w:val="en-GB"/>
        </w:rPr>
        <w:t>iso</w:t>
      </w:r>
      <w:r w:rsidR="00316575" w:rsidRPr="00F76F8B">
        <w:rPr>
          <w:rFonts w:ascii="Times New Roman" w:hAnsi="Times New Roman" w:cs="Times New Roman"/>
          <w:lang w:val="en-GB"/>
        </w:rPr>
        <w:t xml:space="preserve"> + </w:t>
      </w:r>
      <w:r w:rsidR="00316575" w:rsidRPr="00F76F8B">
        <w:rPr>
          <w:rFonts w:ascii="Times New Roman" w:hAnsi="Times New Roman" w:cs="Times New Roman"/>
          <w:i/>
          <w:lang w:val="en-GB"/>
        </w:rPr>
        <w:t>J</w:t>
      </w:r>
      <w:r w:rsidR="00316575" w:rsidRPr="00F76F8B">
        <w:rPr>
          <w:rFonts w:ascii="Times New Roman" w:hAnsi="Times New Roman" w:cs="Times New Roman"/>
          <w:vertAlign w:val="subscript"/>
          <w:lang w:val="en-GB"/>
        </w:rPr>
        <w:t>other</w:t>
      </w:r>
      <w:r w:rsidR="00316575" w:rsidRPr="00F76F8B">
        <w:rPr>
          <w:rFonts w:ascii="Times New Roman" w:hAnsi="Times New Roman" w:cs="Times New Roman"/>
          <w:lang w:val="en-GB"/>
        </w:rPr>
        <w:t xml:space="preserve">, where </w:t>
      </w:r>
      <w:r w:rsidR="00316575" w:rsidRPr="00F76F8B">
        <w:rPr>
          <w:rFonts w:ascii="Times New Roman" w:hAnsi="Times New Roman" w:cs="Times New Roman"/>
          <w:i/>
          <w:lang w:val="en-GB"/>
        </w:rPr>
        <w:t>J</w:t>
      </w:r>
      <w:r w:rsidR="00316575" w:rsidRPr="00F76F8B">
        <w:rPr>
          <w:rFonts w:ascii="Times New Roman" w:hAnsi="Times New Roman" w:cs="Times New Roman"/>
          <w:vertAlign w:val="subscript"/>
          <w:lang w:val="en-GB"/>
        </w:rPr>
        <w:t xml:space="preserve">iso </w:t>
      </w:r>
      <w:r w:rsidR="00316575" w:rsidRPr="00F76F8B">
        <w:rPr>
          <w:rFonts w:ascii="Times New Roman" w:hAnsi="Times New Roman" w:cs="Times New Roman"/>
          <w:lang w:val="en-GB"/>
        </w:rPr>
        <w:t xml:space="preserve">and </w:t>
      </w:r>
      <w:r w:rsidR="00316575" w:rsidRPr="00F76F8B">
        <w:rPr>
          <w:rFonts w:ascii="Times New Roman" w:hAnsi="Times New Roman" w:cs="Times New Roman"/>
          <w:i/>
          <w:lang w:val="en-GB"/>
        </w:rPr>
        <w:t>J</w:t>
      </w:r>
      <w:r w:rsidR="00316575" w:rsidRPr="00F76F8B">
        <w:rPr>
          <w:rFonts w:ascii="Times New Roman" w:hAnsi="Times New Roman" w:cs="Times New Roman"/>
          <w:vertAlign w:val="subscript"/>
          <w:lang w:val="en-GB"/>
        </w:rPr>
        <w:t xml:space="preserve">other </w:t>
      </w:r>
      <w:r w:rsidR="00316575" w:rsidRPr="00F76F8B">
        <w:rPr>
          <w:rFonts w:ascii="Times New Roman" w:hAnsi="Times New Roman" w:cs="Times New Roman"/>
          <w:lang w:val="en-GB"/>
        </w:rPr>
        <w:t>represent electron fluxes involved respectively in isoprene production and other redox reaction</w:t>
      </w:r>
      <w:r w:rsidR="00CE6BE0" w:rsidRPr="00F76F8B">
        <w:rPr>
          <w:rFonts w:ascii="Times New Roman" w:hAnsi="Times New Roman" w:cs="Times New Roman"/>
          <w:lang w:val="en-GB"/>
        </w:rPr>
        <w:t>s</w:t>
      </w:r>
      <w:r w:rsidR="00316575" w:rsidRPr="00F76F8B">
        <w:rPr>
          <w:rFonts w:ascii="Times New Roman" w:hAnsi="Times New Roman" w:cs="Times New Roman"/>
          <w:lang w:val="en-GB"/>
        </w:rPr>
        <w:t xml:space="preserve"> in the leaf.  </w:t>
      </w:r>
      <w:r w:rsidRPr="00F76F8B">
        <w:rPr>
          <w:rFonts w:ascii="Times New Roman" w:hAnsi="Times New Roman" w:cs="Times New Roman"/>
          <w:lang w:val="en-GB"/>
        </w:rPr>
        <w:t xml:space="preserve">We hypothesize accordingly that the additional reducing power available for isoprene production is dependent on the extent to which the NADPH requirements of the Calvin-Benson and photorespiratory cycles are satisfied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"10.1111/nph.12021", "ISSN" : "1469-8137", "PMID" : "23145556", "abstract" : "Approximately 1-2% of net primary production by land plants is re-emitted to the atmosphere as isoprene and monoterpenes. These emissions play major roles in atmospheric chemistry and air pollution-climate interactions. Phenomenological models have been developed to predict their emission rates, but limited understanding of the function and regulation of these emissions has led to large uncertainties in model projections of air quality and greenhouse gas concentrations. We synthesize recent advances in diverse fields, from cell physiology to atmospheric remote sensing, and use this information to propose a simple conceptual model of volatile isoprenoid emission based on regulation of metabolism in the chloroplast. This may provide a robust foundation for scaling up emissions from the cellular to the global scale.", "author" : [ { "dropping-particle" : "", "family" : "Harrison", "given" : "Sandy P", "non-dropping-particle" : "", "parse-names" : false, "suffix" : "" }, { "dropping-particle" : "", "family" : "Morfopoulos", "given" : "Catherine", "non-dropping-particle" : "", "parse-names" : false, "suffix" : "" }, { "dropping-particle" : "", "family" : "Dani", "given" : "K G Srikanta", "non-dropping-particle" : "", "parse-names" : false, "suffix" : "" }, { "dropping-particle" : "", "family" : "Prentice", "given" : "I Colin", "non-dropping-particle" : "", "parse-names" : false, "suffix" : "" }, { "dropping-particle" : "", "family" : "Arneth", "given" : "Almut", "non-dropping-particle" : "", "parse-names" : false, "suffix" : "" }, { "dropping-particle" : "", "family" : "Atwell", "given" : "Brian J", "non-dropping-particle" : "", "parse-names" : false, "suffix" : "" }, { "dropping-particle" : "", "family" : "Barkley", "given" : "Michael P", "non-dropping-particle" : "", "parse-names" : false, "suffix" : "" }, { "dropping-particle" : "", "family" : "Leishman", "given" : "Michelle R", "non-dropping-particle" : "", "parse-names" : false, "suffix" : "" }, { "dropping-particle" : "", "family" : "Loreto", "given" : "Francesco", "non-dropping-particle" : "", "parse-names" : false, "suffix" : "" }, { "dropping-particle" : "", "family" : "Medlyn", "given" : "Belinda E", "non-dropping-particle" : "", "parse-names" : false, "suffix" : "" }, { "dropping-particle" : "", "family" : "Niinemets", "given" : "Ulo", "non-dropping-particle" : "", "parse-names" : false, "suffix" : "" }, { "dropping-particle" : "", "family" : "Possell", "given" : "Malcolm", "non-dropping-particle" : "", "parse-names" : false, "suffix" : "" }, { "dropping-particle" : "", "family" : "Pe\u00f1uelas", "given" : "Josep", "non-dropping-particle" : "", "parse-names" : false, "suffix" : "" }, { "dropping-particle" : "", "family" : "Wright", "given" : "Ian J", "non-dropping-particle" : "", "parse-names" : false, "suffix" : "" } ], "container-title" : "The New phytologist", "id" : "ITEM-1", "issued" : { "date-parts" : [ [ "2013", "11", "12" ] ] }, "page" : "49-57", "title" : "Volatile isoprenoid emissions from plastid to planet.", "type" : "article-journal", "volume" : "197" }, "uris" : [ "http://www.mendeley.com/documents/?uuid=4e410248-73b4-4a13-861a-82a7154a5a89" ] }, { "id" : "ITEM-2", "itemData" : { "author" : [ { "dropping-particle" : "", "family" : "Morfopoulos", "given" : "C.", "non-dropping-particle" : "", "parse-names" : false, "suffix" : "" }, { "dropping-particle" : "", "family" : "Prentice", "given" : "I.C.", "non-dropping-particle" : "", "parse-names" : false, "suffix" : "" }, { "dropping-particle" : "", "family" : "Keenan", "given" : "T.F.", "non-dropping-particle" : "", "parse-names" : false, "suffix" : "" }, { "dropping-particle" : "", "family" : "Friedlingstein", "given" : "P.", "non-dropping-particle" : "", "parse-names" : false, "suffix" : "" }, { "dropping-particle" : "", "family" : "Medlyn", "given" : "B E", "non-dropping-particle" : "", "parse-names" : false, "suffix" : "" }, { "dropping-particle" : "", "family" : "Pe\u00f1uelas", "given" : "J.", "non-dropping-particle" : "", "parse-names" : false, "suffix" : "" }, { "dropping-particle" : "", "family" : "Possell", "given" : "M.", "non-dropping-particle" : "", "parse-names" : false, "suffix" : "" } ], "container-title" : "Annals of Botany", "id" : "ITEM-2", "issued" : { "date-parts" : [ [ "2013" ] ] }, "page" : "1223-1238", "title" : "A unifying conceptual model for the environmental responses of isoprene emissions from plants", "type" : "article-journal", "volume" : "112" }, "uris" : [ "http://www.mendeley.com/documents/?uuid=2ad9c17f-541f-48ee-ba57-d9c5dede7a45" ] } ], "mendeley" : { "manualFormatting" : "(Harrison et al., 2013; Morfopoulos et al., 2013)", "previouslyFormattedCitation" : "(Morfopoulos &lt;i&gt;et al.&lt;/i&gt;, 2013; Harrison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(Harrison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2013; Morfopoulos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As illust</w:t>
      </w:r>
      <w:r w:rsidRPr="00F76F8B">
        <w:rPr>
          <w:rFonts w:ascii="Times New Roman" w:hAnsi="Times New Roman" w:cs="Times New Roman"/>
          <w:lang w:val="en-GB"/>
        </w:rPr>
        <w:t xml:space="preserve">rated in Figure 1, the MEP pathway could be envisioned to act like a small branch circuit, with greatest influx occurring when the demand of carbon assimilation for reducing power is least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"10.1016/j.tplants.2005.07.010", "author" : [ { "dropping-particle" : "", "family" : "Owen", "given" : "Susan M", "non-dropping-particle" : "", "parse-names" : false, "suffix" : "" }, { "dropping-particle" : "", "family" : "Pe\u00f1uelas", "given" : "Josep", "non-dropping-particle" : "", "parse-names" : false, "suffix" : "" } ], "container-title" : "Trends in Plant Science", "id" : "ITEM-1", "issue" : "9", "issued" : { "date-parts" : [ [ "2005" ] ] }, "page" : "420-426", "title" : "Opportunistic emissions of volatile isoprenoids", "type" : "article-journal", "volume" : "10" }, "uris" : [ "http://www.mendeley.com/documents/?uuid=a685004d-752f-45f9-8d93-858e9630e8e7" ] }, { "id" : "ITEM-2", "itemData" : { "DOI" : "10.1055/s-2003-44722", "ISSN" : "1435-8603", "PMID" : "15095130", "abstract" : "Several recent studies have suggested that control of isoprene emission rate is in part exerted by supply of extrachloroplastic phosphoenolpyruvate to the chloroplast. To test this hypothesis, we altered PEP supply by differential induction of cytosolic nitrate reductase (NR) and PEP carboxylase (PEPC) in plants of Populus deltoides grown with NO3- or NH4+ as the sole nitrogen source. Growth with 8 mM NH4+ produced a high leaf nitrogen concentration, compared with 8 mM NO3-, as well as slightly elevated rates of photosynthesis and significantly enhanced rates of isoprene emission and content of dimethylallyl diphosphate (DMAPP, a precursor to isoprene biosynthesis), chlorophyll (a+b) and carotenoids. Growth with 8 mM NO3- resulted in parallel reductions in both leaf isoprene emission rate and DMAPP. The differential effects of growth with NH4+ or NO3- were not observed when plants were grown with 4 mM nitrogen. The effects of reduced DMAPP availability were specific to isoprene emission and were not propagated to higher isoprenoids, as the correlations between nitrogen content and either leaf chlorophyll (a+b) or total carotenoids were unaffected by nitrogen source. Biochemical analysis revealed significantly higher levels of NR and PEPC activity in leaves of 8 mM NO3- -grown plants, consistent with their fundamental roles in nitrate assimilation. Taken together, these results support the hypothesis that foliar assimilation of NO3- reduces isoprene emission rate by competing for carbon skeletons (mediated by PEPC) within the cytosol and possibly reductant within the chloroplast. Cytosolic competition for PEP is a major regulator of chloroplast DMAPP supply, and we offer a new \"safety valve\" hypothesis to explain why plants emit isoprene.", "author" : [ { "dropping-particle" : "", "family" : "Rosenstiel", "given" : "T N", "non-dropping-particle" : "", "parse-names" : false, "suffix" : "" }, { "dropping-particle" : "", "family" : "Ebbets", "given" : "a L", "non-dropping-particle" : "", "parse-names" : false, "suffix" : "" }, { "dropping-particle" : "", "family" : "Khatri", "given" : "W C", "non-dropping-particle" : "", "parse-names" : false, "suffix" : "" }, { "dropping-particle" : "", "family" : "Fall", "given" : "R", "non-dropping-particle" : "", "parse-names" : false, "suffix" : "" }, { "dropping-particle" : "", "family" : "Monson", "given" : "R K", "non-dropping-particle" : "", "parse-names" : false, "suffix" : "" } ], "container-title" : "Plant biology", "id" : "ITEM-2", "issued" : { "date-parts" : [ [ "2004" ] ] }, "page" : "12-21", "title" : "Induction of poplar leaf nitrate reductase: a test of extrachloroplastic control of isoprene emission rate.", "type" : "article-journal", "volume" : "6" }, "uris" : [ "http://www.mendeley.com/documents/?uuid=dacf441b-2924-4ff5-8c10-f796d536b739" ] } ], "mendeley" : { "previouslyFormattedCitation" : "(Rosenstiel &lt;i&gt;et al.&lt;/i&gt;, 2004; Owen &amp; Pe\u00f1uelas, 2005)"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(Rosenstiel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2004; Owen &amp; Peñuelas, 2005)</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But the </w:t>
      </w:r>
      <w:r w:rsidRPr="00F76F8B">
        <w:rPr>
          <w:rFonts w:ascii="Times New Roman" w:hAnsi="Times New Roman" w:cs="Times New Roman"/>
          <w:lang w:val="en-GB"/>
        </w:rPr>
        <w:t>MEP pathway alone does not have the capacity to absorb all of the excess of energy generated. Thus, our hypothesis also suggests that isoprene emissions might co-vary with other, more effective energy-quenching processes, including the Mehler reaction and the xanthophyll cycle.</w:t>
      </w:r>
    </w:p>
    <w:p w14:paraId="27D56469"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 Although the biochemical mechanisms controlling the partitioning of the NADPH fluxes inside the plastid are incompletely understood, the nature of the responses of isoprene emission to different environmental drivers suggest that this hypothesis is well founded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"Morfopoulos", "given" : "C.", "non-dropping-particle" : "", "parse-names" : false, "suffix" : "" }, { "dropping-particle" : "", "family" : "Prentice", "given" : "I.C.", "non-dropping-particle" : "", "parse-names" : false, "suffix" : "" }, { "dropping-particle" : "", "family" : "Keenan", "given" : "T.F.", "non-dropping-particle" : "", "parse-names" : false, "suffix" : "" }, { "dropping-particle" : "", "family" : "Friedlingstein", "given" : "P.", "non-dropping-particle" : "", "parse-names" : false, "suffix" : "" }, { "dropping-particle" : "", "family" : "Medlyn", "given" : "B E", "non-dropping-particle" : "", "parse-names" : false, "suffix" : "" }, { "dropping-particle" : "", "family" : "Pe\u00f1uelas", "given" : "J.", "non-dropping-particle" : "", "parse-names" : false, "suffix" : "" }, { "dropping-particle" : "", "family" : "Possell", "given" : "M.", "non-dropping-particle" : "", "parse-names" : false, "suffix" : "" } ], "container-title" : "Annals of Botany", "id" : "ITEM-1", "issued" : { "date-parts" : [ [ "2013" ] ] }, "page" : "1223-1238", "title" : "A unifying conceptual model for the environmental responses of isoprene emissions from plants", "type" : "article-journal", "volume" : "112" }, "uris" : [ "http://www.mendeley.com/documents/?uuid=2ad9c17f-541f-48ee-ba57-d9c5dede7a45" ] } ], "mendeley" : { "previouslyFormattedCitation" : "(Morfopoulos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(Morfopoulos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Indeed, the literature shows a persistent tendency for plants to increase isoprene emission (and the fraction of assimilated carbon transformed to isoprene) with increasing leaf energetic status. For ex</w:t>
      </w:r>
      <w:r w:rsidRPr="00F76F8B">
        <w:rPr>
          <w:rFonts w:ascii="Times New Roman" w:hAnsi="Times New Roman" w:cs="Times New Roman"/>
          <w:lang w:val="en-GB"/>
        </w:rPr>
        <w:t xml:space="preserve">ample: </w:t>
      </w:r>
    </w:p>
    <w:p w14:paraId="4079E4F7" w14:textId="77777777" w:rsidR="001E0812" w:rsidRDefault="00930541" w:rsidP="00B2661E">
      <w:pPr>
        <w:pStyle w:val="ListParagraph"/>
        <w:numPr>
          <w:ilvl w:val="0"/>
          <w:numId w:val="1"/>
        </w:numPr>
        <w:spacing w:before="240" w:line="480" w:lineRule="auto"/>
        <w:jc w:val="both"/>
        <w:rPr>
          <w:rFonts w:ascii="Times New Roman" w:hAnsi="Times New Roman" w:cs="Times New Roman"/>
          <w:lang w:val="en-GB"/>
        </w:rPr>
      </w:pPr>
      <w:r w:rsidRPr="00F76F8B">
        <w:rPr>
          <w:rFonts w:ascii="Times New Roman" w:hAnsi="Times New Roman" w:cs="Times New Roman"/>
          <w:lang w:val="en-GB"/>
        </w:rPr>
        <w:t>Isoprene emissions increase with decreasing CO</w:t>
      </w:r>
      <w:r w:rsidRPr="00F76F8B">
        <w:rPr>
          <w:rFonts w:ascii="Times New Roman" w:hAnsi="Times New Roman" w:cs="Times New Roman"/>
          <w:vertAlign w:val="subscript"/>
          <w:lang w:val="en-GB"/>
        </w:rPr>
        <w:t xml:space="preserve">2 </w:t>
      </w:r>
      <w:r w:rsidRPr="00F76F8B">
        <w:rPr>
          <w:rFonts w:ascii="Times New Roman" w:hAnsi="Times New Roman" w:cs="Times New Roman"/>
          <w:lang w:val="en-GB"/>
        </w:rPr>
        <w:t xml:space="preserve">concentration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"10.1038/nature01351.1.", "author" : [ { "dropping-particle" : "", "family" : "Rosenstiel", "given" : "T. N.", "non-dropping-particle" : "", "parse-names" : false, "suffix" : "" }, { "dropping-particle" : "", "family" : "Potosnak", "given" : "M. J.", "non-dropping-particle" : "", "parse-names" : false, "suffix" : "" }, { "dropping-particle" : "", "family" : "Griffin", "given" : "K. L.", "non-dropping-particle" : "", "parse-names" : false, "suffix" : "" }, { "dropping-particle" : "", "family" : "Fall", "given" : "R.", "non-dropping-particle" : "", "parse-names" : false, "suffix" : "" }, { "dropping-particle" : "", "family" : "Monson", "given" : "R. K.", "non-dropping-particle" : "", "parse-names" : false, "suffix" : "" } ], "container-title" : "Nature", "id" : "ITEM-1", "issued" : { "date-parts" : [ [ "2003" ] ] }, "page" : "256\u2013259", "publisher" : "Nature Publishing Group", "title" : "Increased CO2 uncouples growth from isoprene emission in an agriforest ecosystem", "type" : "article-journal", "volume" : "421" }, "uris" : [ "http://www.mendeley.com/documents/?uuid=572c1927-9eb0-4d42-87d5-b578f251b273" ] }, { "id" : "ITEM-2", "itemData" : { "DOI" : "10.1111/j.1365-2486.2008.01803.x", "author" : [ { "dropping-particle" : "", "family" : "Wilkinson", "given" : "M. J.", "non-dropping-particle" : "", "parse-names" : false, "suffix" : "" }, { "dropping-particle" : "", "family" : "Monson", "given" : "R. K.", "non-dropping-particle" : "", "parse-names" : false, "suffix" : "" }, { "dropping-particle" : "", "family" : "Trahan", "given" : "N.", "non-dropping-particle" : "", "parse-names" : false, "suffix" : "" }, { "dropping-particle" : "", "family" : "Lee", "given" : "S.", "non-dropping-particle" : "", "parse-names" : false, "suffix" : "" }, { "dropping-particle" : "", "family" : "Brown", "given" : "E.", "non-dropping-particle" : "", "parse-names" : false, "suffix" : "" }, { "dropping-particle" : "", "family" : "Jackson", "given" : "R. B.", "non-dropping-particle" : "", "parse-names" : false, "suffix" : "" }, { "dropping-particle" : "", "family" : "Polley", "given" : "H. W.", "non-dropping-particle" : "", "parse-names" : false, "suffix" : "" }, { "dropping-particle" : "", "family" : "Fay", "given" : "P. A.", "non-dropping-particle" : "", "parse-names" : false, "suffix" : "" }, { "dropping-particle" : "", "family" : "Fall", "given" : "R.", "non-dropping-particle" : "", "parse-names" : false, "suffix" : "" } ], "container-title" : "Global Change Biology", "id" : "ITEM-2", "issued" : { "date-parts" : [ [ "2009" ] ] }, "page" : "1189\u20131200", "publisher" : "Wiley Online Library", "title" : "Leaf isoprene emission rate as a function of atmospheric CO2 concentration", "type" : "article-journal", "volume" : "15" }, "uris" : [ "http://www.mendeley.com/documents/?uuid=0986271e-dcb2-4f6e-b56c-cfd383f866c1" ] }, { "id" : "ITEM-3", "itemData" : { "DOI" : "10.1111/j.1365-2486.2010.02306.x", "author" : [ { "dropping-particle" : "", "family" : "Possell", "given" : "M.", "non-dropping-particle" : "", "parse-names" : false, "suffix" : "" }, { "dropping-particle" : "", "family" : "Hewitt", "given" : "C. N.", "non-dropping-particle" : "", "parse-names" : false, "suffix" : "" } ], "container-title" : "Global Change Biology", "id" : "ITEM-3", "issued" : { "date-parts" : [ [ "2011" ] ] }, "page" : "1595-1610", "title" : "Isoprene emissions from plants are mediated by atmospheric CO2 concentrations", "type" : "article-journal", "volume" : "17" }, "uris" : [ "http://www.mendeley.com/documents/?uuid=da21444e-f7a9-4759-acb5-78e6ff06f0ea" ] }, { "id" : "ITEM-4", "itemData" : { "DOI" : "10.1111/j.1365-2486.2012.02789.x", "ISSN" : "13541013", "author" : [ { "dropping-particle" : "", "family" : "Sun", "given" : "Zhihong", "non-dropping-particle" : "", "parse-names" : false, "suffix" : "" }, { "dropping-particle" : "", "family" : "Niinemets", "given" : "\u00dclo", "non-dropping-particle" : "", "parse-names" : false, "suffix" : "" }, { "dropping-particle" : "", "family" : "H\u00fcve", "given" : "Katja", "non-dropping-particle" : "", "parse-names" : false, "suffix" : "" }, { "dropping-particle" : "", "family" : "Noe", "given" : "Steffen M.", "non-dropping-particle" : "", "parse-names" : false, "suffix" : "" }, { "dropping-particle" : "", "family" : "Rasulov", "given" : "Bahtijor", "non-dropping-particle" : "", "parse-names" : false, "suffix" : "" }, { "dropping-particle" : "", "family" : "Copolovici", "given" : "Lucian", "non-dropping-particle" : "", "parse-names" : false, "suffix" : "" }, { "dropping-particle" : "", "family" : "Vislap", "given" : "Vivian", "non-dropping-particle" : "", "parse-names" : false, "suffix" : "" } ], "container-title" : "Global Change Biology", "id" : "ITEM-4", "issued" : { "date-parts" : [ [ "2012", "11", "20" ] ] }, "page" : "3423-3440", "title" : "Enhanced isoprene emission capacity and altered light responsiveness in aspen grown under elevated atmospheric CO2 concentration", "type" : "article-journal", "volume" : "18" }, "uris" : [ "http://www.mendeley.com/documents/?uuid=dfcabfac-f188-4131-91ab-b3076bd170f2" ] } ], "mendeley" : { "previouslyFormattedCitation" : "(Rosenstiel &lt;i&gt;et al.&lt;/i&gt;, 2003; Wilkinson &lt;i&gt;et al.&lt;/i&gt;, 2009; Possell &amp; Hewitt, 2011; Sun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(Rosenstiel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2003; Wilkinson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2009; Possell &amp; Hewitt, 2011; Sun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2012)</w:t>
      </w:r>
      <w:r w:rsidR="00C00D39" w:rsidRPr="00F76F8B">
        <w:rPr>
          <w:rFonts w:ascii="Times New Roman" w:hAnsi="Times New Roman" w:cs="Times New Roman"/>
          <w:lang w:val="en-GB"/>
        </w:rPr>
        <w:fldChar w:fldCharType="end"/>
      </w:r>
      <w:r w:rsidRPr="00F76F8B">
        <w:rPr>
          <w:rFonts w:ascii="Times New Roman" w:hAnsi="Times New Roman" w:cs="Times New Roman"/>
          <w:lang w:val="en-GB"/>
        </w:rPr>
        <w:t>.</w:t>
      </w:r>
    </w:p>
    <w:p w14:paraId="1F51A2E3" w14:textId="626A76ED" w:rsidR="001E0812" w:rsidRDefault="00930541" w:rsidP="00B2661E">
      <w:pPr>
        <w:pStyle w:val="ListParagraph"/>
        <w:numPr>
          <w:ilvl w:val="0"/>
          <w:numId w:val="1"/>
        </w:numPr>
        <w:spacing w:line="480" w:lineRule="auto"/>
        <w:jc w:val="both"/>
        <w:rPr>
          <w:rFonts w:ascii="Times New Roman" w:hAnsi="Times New Roman" w:cs="Times New Roman"/>
          <w:lang w:val="en-GB"/>
        </w:rPr>
      </w:pPr>
      <w:r w:rsidRPr="00F76F8B">
        <w:rPr>
          <w:rFonts w:ascii="Times New Roman" w:hAnsi="Times New Roman" w:cs="Times New Roman"/>
          <w:lang w:val="en-GB"/>
        </w:rPr>
        <w:lastRenderedPageBreak/>
        <w:t xml:space="preserve">The fraction of assimilated carbon transformed to isoprene increases with increasing light intensity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"10.1007/BF00320984", "ISSN" : "0029-8549", "author" : [ { "dropping-particle" : "", "family" : "Sharkey", "given" : "T. D.", "non-dropping-particle" : "", "parse-names" : false, "suffix" : "" }, { "dropping-particle" : "", "family" : "Loreto", "given" : "F.", "non-dropping-particle" : "", "parse-names" : false, "suffix" : "" } ], "container-title" : "Oecologia", "id" : "ITEM-1", "issued" : { "date-parts" : [ [ "1993", "9" ] ] }, "page" : "328-333", "title" : "Water stress, temperature, and light effects on the capacity for isoprene emission and photosynthesis of kudzu leaves", "type" : "article-journal", "volume" : "95" }, "uris" : [ "http://www.mendeley.com/documents/?uuid=f3014058-8727-4282-a4c9-8aeeb953e022" ] }, { "id" : "ITEM-2", "itemData" : { "ISSN" : "1758-4469", "PMID" : "14871744", "abstract" : "In June 1993, net photosynthetic rates, stomatal conductance and isoprene emission rates of sweetgum leaves (Liquidambar styraciflua L.) were measured at the top of the forest canopy (sun leaves) and within the canopy at a height of 8-10 m above ground level (shade leaves). Large differences in net photosynthetic rates and stomatal conductance were found between sun and shade leaves. Mean rates of isoprene emission, expressed on a leaf area basis, were significantly lower in shade leaves than in sun leaves (4.1 versus 17.1 nmol m(-2) s(-1)); however, because specific leaf area of sun leaves was lower than that of shade leaves (0.0121 versus 0.0334 m(2) g(-1)), the difference between sun and shade leaves was less, though still significant, when isoprene emissions were expressed on a dry mass basis (45.5 versus 29.0 micro g C g(-1) h(-1)). Saturation of both net photosynthesis and isoprene emission occurred at lower PPFDs in shade leaves than in sun leaves. The effect of leaf temperature on isoprene emissions also differed between sun and shade leaves. Sun leaves lost a significantly greater percentage of fixed carbon as isoprene than shade leaves. The leaf-level physiological measurements were used to derive parameters for a canopy-level isoprene flux model. The importance of incorporating differences between sun- and shade-leaf properties into existing models is discussed.", "author" : [ { "dropping-particle" : "", "family" : "Harley", "given" : "P.", "non-dropping-particle" : "", "parse-names" : false, "suffix" : "" }, { "dropping-particle" : "", "family" : "Guenther", "given" : "A.", "non-dropping-particle" : "", "parse-names" : false, "suffix" : "" }, { "dropping-particle" : "", "family" : "Zimmerman", "given" : "P.", "non-dropping-particle" : "", "parse-names" : false, "suffix" : "" } ], "container-title" : "Tree physiology", "id" : "ITEM-2", "issued" : { "date-parts" : [ [ "1996" ] ] }, "page" : "25-32", "title" : "Effects of light, temperature and canopy position on net photosynthesis and isoprene emission from sweetgum (Liquidambar styraciflua) leaves.", "type" : "article-journal", "volume" : "16" }, "uris" : [ "http://www.mendeley.com/documents/?uuid=fd315de3-e25a-49ad-88a7-461769fd7b98" ] }, { "id" : "ITEM-3", "itemData" : { "DOI" : "10.1111/j.1365-3040.1997.00075.x", "ISSN" : "0140-7791", "author" : [ { "dropping-particle" : "", "family" : "Lerdau", "given" : "M.", "non-dropping-particle" : "", "parse-names" : false, "suffix" : "" }, { "dropping-particle" : "", "family" : "Keller", "given" : "M.", "non-dropping-particle" : "", "parse-names" : false, "suffix" : "" } ], "container-title" : "Plant, Cell and Environment", "id" : "ITEM-3", "issued" : { "date-parts" : [ [ "1997", "5" ] ] }, "page" : "569-578", "title" : "Controls on isoprene emission from trees in a subtropical dry forest", "type" : "article-journal", "volume" : "20" }, "uris" : [ "http://www.mendeley.com/documents/?uuid=bb512a5a-f293-4c94-b7e1-6b2e8db414c3" ] }, { "id" : "ITEM-4", "itemData" : { "DOI" : "10.5194/bg-7-2203-2010", "ISSN" : "1726-4189", "author" : [ { "dropping-particle" : "", "family" : "Niinemets", "given" : "\u00dc.", "non-dropping-particle" : "", "parse-names" : false, "suffix" : "" }, { "dropping-particle" : "", "family" : "Arneth", "given" : "A.", "non-dropping-particle" : "", "parse-names" : false, "suffix" : "" }, { "dropping-particle" : "", "family" : "Kuhn", "given" : "U.", "non-dropping-particle" : "", "parse-names" : false, "suffix" : "" }, { "dropping-particle" : "", "family" : "Monson", "given" : "R. K.", "non-dropping-particle" : "", "parse-names" : false, "suffix" : "" }, { "dropping-particle" : "", "family" : "Pe\u00f1uelas", "given" : "J.", "non-dropping-particle" : "", "parse-names" : false, "suffix" : "" }, { "dropping-particle" : "", "family" : "Staudt", "given" : "M.", "non-dropping-particle" : "", "parse-names" : false, "suffix" : "" } ], "container-title" : "Biogeosciences", "id" : "ITEM-4", "issued" : { "date-parts" : [ [ "2010", "7", "20" ] ] }, "page" : "2203-2223", "title" : "The emission factor of volatile isoprenoids: stress, acclimation, and developmental responses", "type" : "article-journal", "volume" : "7" }, "uris" : [ "http://www.mendeley.com/documents/?uuid=46e19401-4b34-418d-bfef-b652146557fa" ] } ], "mendeley" : { "previouslyFormattedCitation" : "(Sharkey &amp; Loreto, 1993; Harley &lt;i&gt;et al.&lt;/i&gt;, 1996; Lerdau &amp; Keller, 1997; Niinemets &lt;i&gt;et al.&lt;/i&gt;, 2010)"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(Sharkey &amp; Loreto, 1993; Harley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1996; L</w:t>
      </w:r>
      <w:r w:rsidR="00B77499">
        <w:rPr>
          <w:rFonts w:ascii="Times New Roman" w:hAnsi="Times New Roman" w:cs="Times New Roman"/>
          <w:noProof/>
          <w:lang w:val="en-GB"/>
        </w:rPr>
        <w:t>erdau &amp; Keller, 1997</w:t>
      </w:r>
      <w:r w:rsidR="00CB7CA5" w:rsidRPr="00CB7CA5">
        <w:rPr>
          <w:rFonts w:ascii="Times New Roman" w:hAnsi="Times New Roman" w:cs="Times New Roman"/>
          <w:noProof/>
          <w:lang w:val="en-GB"/>
        </w:rPr>
        <w:t>)</w:t>
      </w:r>
      <w:r w:rsidR="00C00D39" w:rsidRPr="00F76F8B">
        <w:rPr>
          <w:rFonts w:ascii="Times New Roman" w:hAnsi="Times New Roman" w:cs="Times New Roman"/>
          <w:lang w:val="en-GB"/>
        </w:rPr>
        <w:fldChar w:fldCharType="end"/>
      </w:r>
      <w:r w:rsidRPr="00F76F8B">
        <w:rPr>
          <w:rFonts w:ascii="Times New Roman" w:hAnsi="Times New Roman" w:cs="Times New Roman"/>
          <w:lang w:val="en-GB"/>
        </w:rPr>
        <w:t>.</w:t>
      </w:r>
    </w:p>
    <w:p w14:paraId="19E29910" w14:textId="77777777" w:rsidR="001E0812" w:rsidRDefault="00930541" w:rsidP="00B2661E">
      <w:pPr>
        <w:pStyle w:val="ListParagraph"/>
        <w:numPr>
          <w:ilvl w:val="0"/>
          <w:numId w:val="1"/>
        </w:numPr>
        <w:spacing w:line="480" w:lineRule="auto"/>
        <w:jc w:val="both"/>
        <w:rPr>
          <w:rFonts w:ascii="Times New Roman" w:hAnsi="Times New Roman" w:cs="Times New Roman"/>
          <w:lang w:val="en-GB"/>
        </w:rPr>
      </w:pPr>
      <w:r w:rsidRPr="00F76F8B">
        <w:rPr>
          <w:rFonts w:ascii="Times New Roman" w:hAnsi="Times New Roman" w:cs="Times New Roman"/>
          <w:lang w:val="en-GB"/>
        </w:rPr>
        <w:t xml:space="preserve">The temperature optimum for isoprene emissions is lower than that of </w:t>
      </w:r>
      <w:r w:rsidR="00FA3E99" w:rsidRPr="00F76F8B">
        <w:rPr>
          <w:rFonts w:ascii="Times New Roman" w:hAnsi="Times New Roman" w:cs="Times New Roman"/>
          <w:lang w:val="en-GB"/>
        </w:rPr>
        <w:t xml:space="preserve">isoprene synthase (IspS) </w:t>
      </w:r>
      <w:r w:rsidRPr="00F76F8B">
        <w:rPr>
          <w:rFonts w:ascii="Times New Roman" w:hAnsi="Times New Roman" w:cs="Times New Roman"/>
          <w:lang w:val="en-GB"/>
        </w:rPr>
        <w:t xml:space="preserve">activity, and apparently co-controlled by the temperature dependencies of the electron transport rate and IspS activity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"10.1104/pp.110.162081", "ISSN" : "1532-2548", "PMID" : "20837700", "abstract" : "The responses of isoprene emission rate to temperature are characterized by complex time-dependent behaviors that are currently not entirely understood. To gain insight into the temperature dependencies of isoprene emission, we studied steady-state and transient responses of isoprene emission from hybrid aspen (Populus tremula \u00d7 Populus tremuloides) leaves using a fast-response gas-exchange system coupled to a proton-transfer reaction mass spectrometer. A method based on postillumination isoprene release after rapid temperature transients was developed to determine the rate constant of isoprene synthase (IspS), the pool size of its substrate dimethylallyldiphosphate (DMADP), and to separate the component processes of the temperature dependence of isoprene emission. Temperature transients indicated that over the temperature range 25\u00b0C to 45\u00b0C, IspS was thermally stable and operated in the linear range of its substrate DMADP concentration. The in vivo rate constant of IspS obeyed the Arrhenius law, with an activation energy of 42.8 kJ mol(-1). In contrast, steady-state isoprene emission had a significantly lower temperature optimum than IspS and higher activation energy. The reversible temperature-dependent decrease in the rate of isoprene emission between 35\u00b0C and 44\u00b0C was caused by decreases in DMADP concentration, possibly reflecting reduced pools of energetic metabolites generated in photosynthesis, particularly of ATP. Strong control of isoprene temperature responses by the DMADP pool implies that transient temperature responses under fluctuating conditions in the field are driven by initial DMADP pool size as well as temperature-dependent modifications in DMADP pool size during temperature transients. These results have important implications for the development of process-based models of isoprene emission.", "author" : [ { "dropping-particle" : "", "family" : "Rasulov", "given" : "B.", "non-dropping-particle" : "", "parse-names" : false, "suffix" : "" }, { "dropping-particle" : "", "family" : "H\u00fcve", "given" : "K.", "non-dropping-particle" : "", "parse-names" : false, "suffix" : "" }, { "dropping-particle" : "", "family" : "Bichele", "given" : "I.",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"ITEM-1", "issued" : { "date-parts" : [ [ "2010", "11" ] ] }, "page" : "1558-1570", "title" : "Temperature response of isoprene emission in vivo reflects a combined effect of substrate limitations and isoprene synthase activity: a kinetic analysis.", "type" : "article-journal", "volume" : "154" }, "uris" : [ "http://www.mendeley.com/documents/?uuid=ebdb1db9-c4b4-4ac4-aa93-a9b6ffdf5e13" ] }, { "id" : "ITEM-2", "itemData" : { "DOI" : "10.1111/j.1469-8137.2012.04204.x", "ISSN" : "1469-8137", "PMID" : "22738087", "abstract" : "The leaves of many plants emit isoprene (2-methyl-1,3-butadiene) to the atmosphere, a process which has important ramifications for global and regional atmospheric chemistry. Quantitation of leaf isoprene emission and its response to environmental variation are described by empirically derived equations that replicate observed patterns, but have been linked only in some cases to known biochemical and physiological processes. Furthermore, models have been proposed from several independent laboratories, providing multiple approaches for prediction of emissions, but with little detail provided as to how contrasting models are related. In this review we provide an analysis as to how the most commonly used models have been validated, or not, on the basis of known biochemical and physiological processes. We also discuss the multiple approaches that have been used for modeling isoprene emission rate with an emphasis on identifying commonalities and contrasts among models, we correct some mathematical errors that have been propagated through the models, and we note previously unrecognized covariances within processes of the models. We come to the conclusion that the state of isoprene emission modeling remains highly empirical. Where possible, we identify gaps in our knowledge that have prevented us from achieving a greater mechanistic foundation for the models, and we discuss the insight and data that must be gained to fill those gaps.", "author" : [ { "dropping-particle" : "", "family" : "Monson", "given" : "Russell K", "non-dropping-particle" : "", "parse-names" : false, "suffix" : "" }, { "dropping-particle" : "", "family" : "Grote", "given" : "R\u00fcdiger", "non-dropping-particle" : "", "parse-names" : false, "suffix" : "" }, { "dropping-particle" : "", "family" : "Niinemets", "given" : "Ulo", "non-dropping-particle" : "", "parse-names" : false, "suffix" : "" }, { "dropping-particle" : "", "family" : "Schnitzler", "given" : "J\u00f6rg-Peter", "non-dropping-particle" : "", "parse-names" : false, "suffix" : "" } ], "container-title" : "The New phytologist", "id" : "ITEM-2", "issued" : { "date-parts" : [ [ "2012", "8" ] ] }, "page" : "541-559", "title" : "Modeling the isoprene emission rate from leaves.", "type" : "article-journal", "volume" : "195" }, "uris" : [ "http://www.mendeley.com/documents/?uuid=1626a8a1-a2b6-49f5-b809-2db2eddc1338" ] }, { "id" : "ITEM-3", "itemData" : { "ISBN" : "9037130542", "ISSN" : "0032-0889", "PMID" : "16668743", "abstract" : "Isoprene emissions from the leaves of velvet bean (Mucuna pruriens L. var utilis) plants exhibited temperature response patterns that were dependent on the plant's growth temperature. Plants grown in a warm regimen (34/28 degrees C, day/night) exhibited a temperature optimum for emissions of 45 degrees C, whereas those grown in a cooler regimen (26/20 degrees C, day/night) exhibited an optimum of 40 degrees C. Several previous studies have provided evidence of a linkage between isoprene emissions and photosynthesis, and more recent studies have demonstrated that isoprene emissions are linked to the activity of isoprene synthase in plant leaves. To further explore this linkage within the context of the temperature dependence of isoprene emissions, we determined the relative temperature dependencies of photosynthetic electron transport, CO(2) assimilation, and isoprene synthase activity. When measured over a broad range of temperatures, the temperature dependence of isoprene emission rate was not closely correlated with either the electron transport rate or the CO(2) assimilation rate. The temperature optima for electron transport rate and CO(2) assimilation rate were 5 to 10 degrees C lower than that for the isoprene emission rate. The dependence of isoprene emissions on photon flux density was also affected by measurement temperature in a pattern independent of those exhibited for electron transport rate and CO(2) assimilation rate. Thus, despite no change in the electron transport rate or CO(2) assimilation rate at 26 and 34 degrees C, the isoprene emission rate changed markedly. The quantum yield of isoprene emissions was stimulated by a temperature increase from 26 to 34 degrees C, whereas the quantum yield for CO(2) assimilation was inhibited. In greenhouse-grown aspen leaves (Populus tremuloides Michaux.), the high temperature threshold for inhibition of isoprene emissions was closely correlated with the high temperature-induced decrease in the in vitro activity of isoprene synthase. When taken together, the results indicate that although there may be a linkage between isoprene emission rate and photosynthesis, the temperature dependence of isoprene emission is not determined solely by the rates of CO(2) assimilation or electron transport. Rather, we propose that regulation is accomplished primarily through the enzyme isoprene synthase.", "author" : [ { "dropping-particle" : "", "family" : "Monson", "given" : "R K", "non-dropping-particle" : "", "parse-names" : false, "suffix" : "" }, { "dropping-particle" : "", "family" : "Jaeger", "given" : "C H", "non-dropping-particle" : "", "parse-names" : false, "suffix" : "" }, { "dropping-particle" : "", "family" : "Adams", "given" : "W W", "non-dropping-particle" : "", "parse-names" : false, "suffix" : "" }, { "dropping-particle" : "", "family" : "Driggers", "given" : "E M", "non-dropping-particle" : "", "parse-names" : false, "suffix" : "" }, { "dropping-particle" : "", "family" : "Silver", "given" : "G M", "non-dropping-particle" : "", "parse-names" : false, "suffix" : "" }, { "dropping-particle" : "", "family" : "Fall", "given" : "R", "non-dropping-particle" : "", "parse-names" : false, "suffix" : "" } ], "container-title" : "Plant physiology", "id" : "ITEM-3", "issued" : { "date-parts" : [ [ "1992", "3" ] ] }, "page" : "1175-80", "title" : "Relationships among Isoprene Emission Rate, Photosynthesis, and Isoprene Synthase Activity as Influenced by Temperature.", "type" : "article-journal", "volume" : "98" }, "uris" : [ "http://www.mendeley.com/documents/?uuid=ca44a0e9-9b5c-408b-be85-9c14d76bb869" ] } ], "mendeley" : { "previouslyFormattedCitation" : "(Monson &lt;i&gt;et al.&lt;/i&gt;, 1992, 2012; Rasulov &lt;i&gt;et al.&lt;/i&gt;, 2010)"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(Monson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1992, 2012; Rasulov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2010)</w:t>
      </w:r>
      <w:r w:rsidR="00C00D39" w:rsidRPr="00F76F8B">
        <w:rPr>
          <w:rFonts w:ascii="Times New Roman" w:hAnsi="Times New Roman" w:cs="Times New Roman"/>
          <w:lang w:val="en-GB"/>
        </w:rPr>
        <w:fldChar w:fldCharType="end"/>
      </w:r>
      <w:r w:rsidRPr="00F76F8B">
        <w:rPr>
          <w:rFonts w:ascii="Times New Roman" w:hAnsi="Times New Roman" w:cs="Times New Roman"/>
          <w:lang w:val="en-GB"/>
        </w:rPr>
        <w:t>.</w:t>
      </w:r>
    </w:p>
    <w:p w14:paraId="2516AFF0" w14:textId="77777777" w:rsidR="001E0812" w:rsidRDefault="00930541" w:rsidP="00B2661E">
      <w:pPr>
        <w:pStyle w:val="ListParagraph"/>
        <w:numPr>
          <w:ilvl w:val="0"/>
          <w:numId w:val="1"/>
        </w:numPr>
        <w:spacing w:line="480" w:lineRule="auto"/>
        <w:jc w:val="both"/>
        <w:rPr>
          <w:rFonts w:ascii="Times New Roman" w:hAnsi="Times New Roman" w:cs="Times New Roman"/>
          <w:lang w:val="en-GB"/>
        </w:rPr>
      </w:pPr>
      <w:r w:rsidRPr="00F76F8B">
        <w:rPr>
          <w:rFonts w:ascii="Times New Roman" w:hAnsi="Times New Roman" w:cs="Times New Roman"/>
          <w:lang w:val="en-GB"/>
        </w:rPr>
        <w:t xml:space="preserve">Isoprene emissions decrease in plants fed with nitrate (which consumes NADPH in the process of nitrate reduction to ammonia), but increase if fed with ammonia directly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"10.1055/s-2003-44722", "ISSN" : "1435-8603", "PMID" : "15095130", "abstract" : "Several recent studies have suggested that control of isoprene emission rate is in part exerted by supply of extrachloroplastic phosphoenolpyruvate to the chloroplast. To test this hypothesis, we altered PEP supply by differential induction of cytosolic nitrate reductase (NR) and PEP carboxylase (PEPC) in plants of Populus deltoides grown with NO3- or NH4+ as the sole nitrogen source. Growth with 8 mM NH4+ produced a high leaf nitrogen concentration, compared with 8 mM NO3-, as well as slightly elevated rates of photosynthesis and significantly enhanced rates of isoprene emission and content of dimethylallyl diphosphate (DMAPP, a precursor to isoprene biosynthesis), chlorophyll (a+b) and carotenoids. Growth with 8 mM NO3- resulted in parallel reductions in both leaf isoprene emission rate and DMAPP. The differential effects of growth with NH4+ or NO3- were not observed when plants were grown with 4 mM nitrogen. The effects of reduced DMAPP availability were specific to isoprene emission and were not propagated to higher isoprenoids, as the correlations between nitrogen content and either leaf chlorophyll (a+b) or total carotenoids were unaffected by nitrogen source. Biochemical analysis revealed significantly higher levels of NR and PEPC activity in leaves of 8 mM NO3- -grown plants, consistent with their fundamental roles in nitrate assimilation. Taken together, these results support the hypothesis that foliar assimilation of NO3- reduces isoprene emission rate by competing for carbon skeletons (mediated by PEPC) within the cytosol and possibly reductant within the chloroplast. Cytosolic competition for PEP is a major regulator of chloroplast DMAPP supply, and we offer a new \"safety valve\" hypothesis to explain why plants emit isoprene.", "author" : [ { "dropping-particle" : "", "family" : "Rosenstiel", "given" : "T N", "non-dropping-particle" : "", "parse-names" : false, "suffix" : "" }, { "dropping-particle" : "", "family" : "Ebbets", "given" : "a L", "non-dropping-particle" : "", "parse-names" : false, "suffix" : "" }, { "dropping-particle" : "", "family" : "Khatri", "given" : "W C", "non-dropping-particle" : "", "parse-names" : false, "suffix" : "" }, { "dropping-particle" : "", "family" : "Fall", "given" : "R", "non-dropping-particle" : "", "parse-names" : false, "suffix" : "" }, { "dropping-particle" : "", "family" : "Monson", "given" : "R K", "non-dropping-particle" : "", "parse-names" : false, "suffix" : "" } ], "container-title" : "Plant biology", "id" : "ITEM-1", "issued" : { "date-parts" : [ [ "2004" ] ] }, "page" : "12-21", "title" : "Induction of poplar leaf nitrate reductase: a test of extrachloroplastic control of isoprene emission rate.", "type" : "article-journal", "volume" : "6" }, "uris" : [ "http://www.mendeley.com/documents/?uuid=dacf441b-2924-4ff5-8c10-f796d536b739" ] } ], "mendeley" : { "previouslyFormattedCitation" : "(Rosenstiel &lt;i&gt;et al.&lt;/i&gt;, 2004)"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(Rosenstiel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2004)</w:t>
      </w:r>
      <w:r w:rsidR="00C00D39" w:rsidRPr="00F76F8B">
        <w:rPr>
          <w:rFonts w:ascii="Times New Roman" w:hAnsi="Times New Roman" w:cs="Times New Roman"/>
          <w:lang w:val="en-GB"/>
        </w:rPr>
        <w:fldChar w:fldCharType="end"/>
      </w:r>
      <w:r w:rsidRPr="00F76F8B">
        <w:rPr>
          <w:rFonts w:ascii="Times New Roman" w:hAnsi="Times New Roman" w:cs="Times New Roman"/>
          <w:lang w:val="en-GB"/>
        </w:rPr>
        <w:t xml:space="preserve">. </w:t>
      </w:r>
    </w:p>
    <w:p w14:paraId="72685BB5" w14:textId="77777777" w:rsidR="001E0812" w:rsidRDefault="00930541" w:rsidP="00B2661E">
      <w:pPr>
        <w:pStyle w:val="ListParagraph"/>
        <w:numPr>
          <w:ilvl w:val="0"/>
          <w:numId w:val="1"/>
        </w:numPr>
        <w:spacing w:line="480" w:lineRule="auto"/>
        <w:jc w:val="both"/>
        <w:rPr>
          <w:rFonts w:ascii="Times New Roman" w:hAnsi="Times New Roman" w:cs="Times New Roman"/>
          <w:lang w:val="en-GB"/>
        </w:rPr>
      </w:pPr>
      <w:r w:rsidRPr="00F76F8B">
        <w:rPr>
          <w:rFonts w:ascii="Times New Roman" w:hAnsi="Times New Roman" w:cs="Times New Roman"/>
          <w:lang w:val="en-GB"/>
        </w:rPr>
        <w:t xml:space="preserve">Isoprene emissions increase when light use efficiency decreases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"10.1038/ncomms3604", "ISSN" : "2041-1723", "PMID" : "24108005", "abstract" : "Terrestrial plants re-emit around 1-2% of the carbon they fix as isoprene and monoterpenes. These emissions have major roles in the ecological relationships among living organisms and in atmospheric chemistry and climate, and yet their actual quantification at the ecosystem level in different regions is far from being resolved with available models and field measurements. Here we provide evidence that a simple remote sensing index, the photochemical reflectance index, which is indicative of light use efficiency, is a good indirect estimator of foliar isoprenoid emissions and can therefore be used to sense them remotely. These results open new perspectives for the potential use of remote sensing techniques to track isoprenoid emissions from vegetation at larger scales. On the other hand, our study shows the potential of this photochemical reflectance index technique to validate the availability of photosynthetic reducing power as a factor involved in isoprenoid production.", "author" : [ { "dropping-particle" : "", "family" : "Pe\u00f1uelas", "given" : "Josep", "non-dropping-particle" : "", "parse-names" : false, "suffix" : "" }, { "dropping-particle" : "", "family" : "Marino", "given" : "Giovanni", "non-dropping-particle" : "", "parse-names" : false, "suffix" : "" }, { "dropping-particle" : "", "family" : "Llusia", "given" : "Joan", "non-dropping-particle" : "", "parse-names" : false, "suffix" : "" }, { "dropping-particle" : "", "family" : "Morfopoulos", "given" : "Catherine", "non-dropping-particle" : "", "parse-names" : false, "suffix" : "" }, { "dropping-particle" : "", "family" : "Farr\u00e9-Armengol", "given" : "Gerard", "non-dropping-particle" : "", "parse-names" : false, "suffix" : "" }, { "dropping-particle" : "", "family" : "Filella", "given" : "Iolanda", "non-dropping-particle" : "", "parse-names" : false, "suffix" : "" } ], "container-title" : "Nature communications", "id" : "ITEM-1", "issue" : "May", "issued" : { "date-parts" : [ [ "2013", "10", "10" ] ] }, "page" : "2604", "title" : "Photochemical reflectance index as an indirect estimator of foliar isoprenoid emissions at the ecosystem level.", "type" : "article-journal", "volume" : "4" }, "uris" : [ "http://www.mendeley.com/documents/?uuid=213659c8-6b73-488b-bdbb-b6723677d845" ] } ], "mendeley" : { "previouslyFormattedCitation" : "(Pe\u00f1uelas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(Peñuelas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F76F8B">
        <w:rPr>
          <w:rFonts w:ascii="Times New Roman" w:hAnsi="Times New Roman" w:cs="Times New Roman"/>
          <w:lang w:val="en-GB"/>
        </w:rPr>
        <w:t>.</w:t>
      </w:r>
    </w:p>
    <w:p w14:paraId="28932092" w14:textId="77777777" w:rsidR="001E0812" w:rsidRDefault="001E0812" w:rsidP="00B2661E">
      <w:pPr>
        <w:pStyle w:val="ListParagraph"/>
        <w:spacing w:line="480" w:lineRule="auto"/>
        <w:jc w:val="both"/>
        <w:rPr>
          <w:rFonts w:ascii="Times New Roman" w:hAnsi="Times New Roman" w:cs="Times New Roman"/>
          <w:lang w:val="en-GB"/>
        </w:rPr>
      </w:pPr>
    </w:p>
    <w:p w14:paraId="2F555795"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These observations all support the hypothesis that isoprene emissions are influenced by the balance of reducing power between what can be produced by light reactions, and what is needed for carbon assimilation and other major NADPH sinks.</w:t>
      </w:r>
    </w:p>
    <w:p w14:paraId="780DC119" w14:textId="328F276F"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Ideally, to represent this hypothesis quantitatively, we should model the total electron flux and the dynamics of all relevant electron sinks. But in reality, (i) process-based models that can simulate total electron transport rate </w:t>
      </w:r>
      <w:r w:rsidR="0041720B" w:rsidRPr="00F76F8B">
        <w:rPr>
          <w:rFonts w:ascii="Times New Roman" w:hAnsi="Times New Roman" w:cs="Times New Roman"/>
          <w:lang w:val="en-GB"/>
        </w:rPr>
        <w:t>(</w:t>
      </w:r>
      <w:r w:rsidR="00C00D39" w:rsidRPr="00B2661E">
        <w:rPr>
          <w:rFonts w:ascii="Times New Roman" w:hAnsi="Times New Roman" w:cs="Times New Roman"/>
          <w:i/>
          <w:lang w:val="en-GB"/>
        </w:rPr>
        <w:t>J</w:t>
      </w:r>
      <w:r w:rsidR="00C00D39" w:rsidRPr="00B2661E">
        <w:rPr>
          <w:rFonts w:ascii="Times New Roman" w:hAnsi="Times New Roman" w:cs="Times New Roman"/>
          <w:vertAlign w:val="subscript"/>
          <w:lang w:val="en-GB"/>
        </w:rPr>
        <w:t>tot</w:t>
      </w:r>
      <w:r w:rsidR="0041720B" w:rsidRPr="00D57F36">
        <w:rPr>
          <w:rFonts w:ascii="Times New Roman" w:hAnsi="Times New Roman" w:cs="Times New Roman"/>
          <w:lang w:val="en-GB"/>
        </w:rPr>
        <w:t xml:space="preserve">) </w:t>
      </w:r>
      <w:r w:rsidRPr="00F76F8B">
        <w:rPr>
          <w:rFonts w:ascii="Times New Roman" w:hAnsi="Times New Roman" w:cs="Times New Roman"/>
          <w:lang w:val="en-GB"/>
        </w:rPr>
        <w:t xml:space="preserve">are in an early stage of development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"10.1111/nph.12242", "ISSN" : "0028646X", "author" : [ { "dropping-particle" : "", "family" : "Ye", "given" : "Zi-Piao", "non-dropping-particle" : "", "parse-names" : false, "suffix" : "" }, { "dropping-particle" : "", "family" : "Suggett", "given" : "David J.", "non-dropping-particle" : "", "parse-names" : false, "suffix" : "" }, { "dropping-particle" : "", "family" : "Robakowski", "given" : "Piotr", "non-dropping-particle" : "", "parse-names" : false, "suffix" : "" }, { "dropping-particle" : "", "family" : "Kang", "given" : "Hua-Jing", "non-dropping-particle" : "", "parse-names" : false, "suffix" : "" } ], "container-title" : "New Phytologist", "id" : "ITEM-1", "issued" : { "date-parts" : [ [ "2013", "3", "22" ] ] }, "page" : "110-120", "title" : "A mechanistic model for the photosynthesis-light response based on the photosynthetic electron transport of photosystem II in C 3 and C 4 species", "type" : "article-journal", "volume" : "199" }, "uris" : [ "http://www.mendeley.com/documents/?uuid=de33cd3d-4fe2-41b9-b17f-0ca3c560328e" ] } ], "mendeley" : { "previouslyFormattedCitation" : "(Ye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(Ye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(ii) the partitioning of the additional reducing power </w:t>
      </w:r>
      <w:r w:rsidR="00F72C67" w:rsidRPr="00F76F8B">
        <w:rPr>
          <w:rFonts w:ascii="Times New Roman" w:hAnsi="Times New Roman" w:cs="Times New Roman"/>
          <w:lang w:val="en-GB"/>
        </w:rPr>
        <w:t xml:space="preserve">between </w:t>
      </w:r>
      <w:r w:rsidRPr="00F76F8B">
        <w:rPr>
          <w:rFonts w:ascii="Times New Roman" w:hAnsi="Times New Roman" w:cs="Times New Roman"/>
          <w:i/>
          <w:iCs/>
          <w:lang w:val="en-GB"/>
        </w:rPr>
        <w:t>J</w:t>
      </w:r>
      <w:r w:rsidR="00C00D39" w:rsidRPr="00B2661E">
        <w:rPr>
          <w:rFonts w:ascii="Times New Roman" w:hAnsi="Times New Roman" w:cs="Times New Roman"/>
          <w:iCs/>
          <w:vertAlign w:val="subscript"/>
          <w:lang w:val="en-GB"/>
        </w:rPr>
        <w:t>other</w:t>
      </w:r>
      <w:r w:rsidR="0041720B" w:rsidRPr="00D57F36">
        <w:rPr>
          <w:rFonts w:ascii="Times New Roman" w:hAnsi="Times New Roman" w:cs="Times New Roman"/>
          <w:i/>
          <w:iCs/>
          <w:vertAlign w:val="subscript"/>
          <w:lang w:val="en-GB"/>
        </w:rPr>
        <w:t xml:space="preserve"> </w:t>
      </w:r>
      <w:r w:rsidR="00321DD4" w:rsidRPr="00F76F8B">
        <w:rPr>
          <w:rFonts w:ascii="Times New Roman" w:hAnsi="Times New Roman" w:cs="Times New Roman"/>
          <w:i/>
          <w:iCs/>
          <w:vertAlign w:val="subscript"/>
          <w:lang w:val="en-GB"/>
        </w:rPr>
        <w:t xml:space="preserve"> </w:t>
      </w:r>
      <w:r w:rsidR="00C00D39" w:rsidRPr="00B2661E">
        <w:rPr>
          <w:rFonts w:ascii="Times New Roman" w:hAnsi="Times New Roman" w:cs="Times New Roman"/>
          <w:iCs/>
          <w:lang w:val="en-GB"/>
        </w:rPr>
        <w:t>and</w:t>
      </w:r>
      <w:r w:rsidR="00C00D39" w:rsidRPr="00B2661E">
        <w:rPr>
          <w:rFonts w:ascii="Times New Roman" w:hAnsi="Times New Roman" w:cs="Times New Roman"/>
          <w:i/>
          <w:iCs/>
          <w:lang w:val="en-GB"/>
        </w:rPr>
        <w:t xml:space="preserve"> J</w:t>
      </w:r>
      <w:r w:rsidR="00C00D39" w:rsidRPr="00B2661E">
        <w:rPr>
          <w:rFonts w:ascii="Times New Roman" w:hAnsi="Times New Roman" w:cs="Times New Roman"/>
          <w:iCs/>
          <w:vertAlign w:val="subscript"/>
          <w:lang w:val="en-GB"/>
        </w:rPr>
        <w:t>iso</w:t>
      </w:r>
      <w:r w:rsidR="00FA0B75" w:rsidRPr="00D57F36">
        <w:rPr>
          <w:rFonts w:ascii="Times New Roman" w:hAnsi="Times New Roman" w:cs="Times New Roman"/>
          <w:iCs/>
          <w:lang w:val="en-GB"/>
        </w:rPr>
        <w:t xml:space="preserve"> </w:t>
      </w:r>
      <w:r w:rsidRPr="00F76F8B">
        <w:rPr>
          <w:rFonts w:ascii="Times New Roman" w:hAnsi="Times New Roman" w:cs="Times New Roman"/>
          <w:lang w:val="en-GB"/>
        </w:rPr>
        <w:t xml:space="preserve">remains  enigmatic, and (iii) the nanomole scale at which isoprene emission occurs (compared to the micromole scale of electron flux) makes it unrealistic to attempt a full mass balance of the competing processes. Accordingly, our pragmatic approach is to model the energetic status of the leaf using the Farquhar model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"ISSN" : "0829-318X", "PMID" : "12615544", "author" : [ { "dropping-particle" : "", "family" : "Farquhar", "given" : "G. D.", "non-dropping-particle" : "", "parse-names" : false, "suffix" : "" }, { "dropping-particle" : "", "family" : "Caemmerer", "given" : "S.", "non-dropping-particle" : "von", "parse-names" : false, "suffix" : "" }, { "dropping-particle" : "", "family" : "Berry", "given" : "J. A.", "non-dropping-particle" : "", "parse-names" : false, "suffix" : "" } ], "container-title" : "Planta", "id" : "ITEM-1", "issued" : { "date-parts" : [ [ "1980", "4" ] ] }, "page" : "78-90", "title" : "A Biochemical Model of Photosynthetic CO2 Assimilation in Leaves of C3 Species", "type" : "article-journal", "volume" : "149" }, "uris" : [ "http://www.mendeley.com/documents/?uuid=df31104c-933c-451d-bfb1-47a201c3a44d" ] } ], "mendeley" : { "previouslyFormattedCitation" : "(Farquhar &lt;i&gt;et al.&lt;/i&gt;, 1980)"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(Farquhar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1980)</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for photosynthetic carbon assimilation, thus approximating </w:t>
      </w:r>
      <w:r w:rsidRPr="00F76F8B">
        <w:rPr>
          <w:rFonts w:ascii="Times New Roman" w:hAnsi="Times New Roman" w:cs="Times New Roman"/>
          <w:lang w:val="en-GB"/>
        </w:rPr>
        <w:t xml:space="preserve">the energetic status of the leaf as the difference between the </w:t>
      </w:r>
      <w:r w:rsidRPr="00F76F8B">
        <w:rPr>
          <w:rFonts w:ascii="Times New Roman" w:hAnsi="Times New Roman" w:cs="Times New Roman"/>
          <w:lang w:val="en-GB"/>
        </w:rPr>
        <w:lastRenderedPageBreak/>
        <w:t>light-limited electron flux (</w:t>
      </w:r>
      <w:r w:rsidRPr="00F76F8B">
        <w:rPr>
          <w:rFonts w:ascii="Times New Roman" w:hAnsi="Times New Roman" w:cs="Times New Roman"/>
          <w:i/>
          <w:iCs/>
          <w:lang w:val="en-GB"/>
        </w:rPr>
        <w:t>J</w:t>
      </w:r>
      <w:r w:rsidRPr="00F76F8B">
        <w:rPr>
          <w:rFonts w:ascii="Times New Roman" w:hAnsi="Times New Roman" w:cs="Times New Roman"/>
          <w:lang w:val="en-GB"/>
        </w:rPr>
        <w:t>) and the electron flux required to support Rubisco-limited photosynthesis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w:t>
      </w:r>
      <w:r w:rsidRPr="00F76F8B">
        <w:rPr>
          <w:rFonts w:ascii="Times New Roman" w:hAnsi="Times New Roman" w:cs="Times New Roman"/>
          <w:i/>
          <w:iCs/>
          <w:lang w:val="en-GB"/>
        </w:rPr>
        <w:t xml:space="preserve">J </w:t>
      </w:r>
      <w:r w:rsidRPr="00F76F8B">
        <w:rPr>
          <w:rFonts w:ascii="Times New Roman" w:hAnsi="Times New Roman" w:cs="Times New Roman"/>
          <w:lang w:val="en-GB"/>
        </w:rPr>
        <w:t xml:space="preserve">is an approximation of the amount of reductant that light reactions can supply, while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represents the capacity of Rubisco to absorb this reducing power. Therefore energy transfers to other processes than carbon assimilation </w:t>
      </w:r>
      <w:r w:rsidR="00E864BD" w:rsidRPr="00F76F8B">
        <w:rPr>
          <w:rFonts w:ascii="Times New Roman" w:hAnsi="Times New Roman" w:cs="Times New Roman"/>
          <w:lang w:val="en-GB"/>
        </w:rPr>
        <w:t>[</w:t>
      </w:r>
      <w:r w:rsidR="00E864BD" w:rsidRPr="00F76F8B">
        <w:rPr>
          <w:rFonts w:ascii="Times New Roman" w:hAnsi="Times New Roman" w:cs="Times New Roman"/>
          <w:i/>
          <w:iCs/>
          <w:lang w:val="en-GB"/>
        </w:rPr>
        <w:t>J</w:t>
      </w:r>
      <w:r w:rsidR="00E864BD" w:rsidRPr="00F76F8B">
        <w:rPr>
          <w:rFonts w:ascii="Times New Roman" w:hAnsi="Times New Roman" w:cs="Times New Roman"/>
          <w:vertAlign w:val="subscript"/>
          <w:lang w:val="en-GB"/>
        </w:rPr>
        <w:t>tot</w:t>
      </w:r>
      <w:r w:rsidR="00E864BD" w:rsidRPr="00F76F8B">
        <w:rPr>
          <w:rFonts w:ascii="Times New Roman" w:hAnsi="Times New Roman" w:cs="Times New Roman"/>
          <w:lang w:val="en-GB"/>
        </w:rPr>
        <w:t xml:space="preserve"> − </w:t>
      </w:r>
      <w:r w:rsidR="00E864BD" w:rsidRPr="00F76F8B">
        <w:rPr>
          <w:rFonts w:ascii="Times New Roman" w:hAnsi="Times New Roman" w:cs="Times New Roman"/>
          <w:i/>
          <w:iCs/>
          <w:lang w:val="en-GB"/>
        </w:rPr>
        <w:t>J</w:t>
      </w:r>
      <w:r w:rsidR="00E864BD" w:rsidRPr="00F76F8B">
        <w:rPr>
          <w:rFonts w:ascii="Times New Roman" w:hAnsi="Times New Roman" w:cs="Times New Roman"/>
          <w:vertAlign w:val="subscript"/>
          <w:lang w:val="en-GB"/>
        </w:rPr>
        <w:t>CO2+O2</w:t>
      </w:r>
      <w:r w:rsidR="00347AD4" w:rsidRPr="00F76F8B">
        <w:rPr>
          <w:rFonts w:ascii="Times New Roman" w:hAnsi="Times New Roman" w:cs="Times New Roman"/>
          <w:vertAlign w:val="subscript"/>
          <w:lang w:val="en-GB"/>
        </w:rPr>
        <w:t xml:space="preserve"> </w:t>
      </w:r>
      <w:r w:rsidR="00C00D39" w:rsidRPr="00B2661E">
        <w:rPr>
          <w:rFonts w:ascii="Times New Roman" w:hAnsi="Times New Roman" w:cs="Times New Roman"/>
          <w:lang w:val="en-GB"/>
        </w:rPr>
        <w:t>=</w:t>
      </w:r>
      <w:r w:rsidR="00347AD4" w:rsidRPr="00D57F36">
        <w:rPr>
          <w:rFonts w:ascii="Times New Roman" w:hAnsi="Times New Roman" w:cs="Times New Roman"/>
          <w:lang w:val="en-GB"/>
        </w:rPr>
        <w:t xml:space="preserve"> </w:t>
      </w:r>
      <w:r w:rsidR="00347AD4" w:rsidRPr="00F76F8B">
        <w:rPr>
          <w:rFonts w:ascii="Times New Roman" w:hAnsi="Times New Roman" w:cs="Times New Roman"/>
          <w:i/>
          <w:iCs/>
          <w:lang w:val="en-GB"/>
        </w:rPr>
        <w:t>J</w:t>
      </w:r>
      <w:r w:rsidR="00347AD4" w:rsidRPr="00F76F8B">
        <w:rPr>
          <w:rFonts w:ascii="Times New Roman" w:hAnsi="Times New Roman" w:cs="Times New Roman"/>
          <w:iCs/>
          <w:vertAlign w:val="subscript"/>
          <w:lang w:val="en-GB"/>
        </w:rPr>
        <w:t>other</w:t>
      </w:r>
      <w:r w:rsidR="00347AD4" w:rsidRPr="00F76F8B">
        <w:rPr>
          <w:rFonts w:ascii="Times New Roman" w:hAnsi="Times New Roman" w:cs="Times New Roman"/>
          <w:i/>
          <w:iCs/>
          <w:vertAlign w:val="subscript"/>
          <w:lang w:val="en-GB"/>
        </w:rPr>
        <w:t xml:space="preserve"> </w:t>
      </w:r>
      <w:r w:rsidR="00347AD4" w:rsidRPr="00F76F8B">
        <w:rPr>
          <w:rFonts w:ascii="Times New Roman" w:hAnsi="Times New Roman" w:cs="Times New Roman"/>
          <w:iCs/>
          <w:lang w:val="en-GB"/>
        </w:rPr>
        <w:t>+</w:t>
      </w:r>
      <w:r w:rsidR="00347AD4" w:rsidRPr="00F76F8B">
        <w:rPr>
          <w:rFonts w:ascii="Times New Roman" w:hAnsi="Times New Roman" w:cs="Times New Roman"/>
          <w:i/>
          <w:iCs/>
          <w:lang w:val="en-GB"/>
        </w:rPr>
        <w:t xml:space="preserve"> J</w:t>
      </w:r>
      <w:r w:rsidR="00347AD4" w:rsidRPr="00F76F8B">
        <w:rPr>
          <w:rFonts w:ascii="Times New Roman" w:hAnsi="Times New Roman" w:cs="Times New Roman"/>
          <w:iCs/>
          <w:vertAlign w:val="subscript"/>
          <w:lang w:val="en-GB"/>
        </w:rPr>
        <w:t>iso</w:t>
      </w:r>
      <w:r w:rsidR="00EF5E9D" w:rsidRPr="00F76F8B">
        <w:rPr>
          <w:rFonts w:ascii="Times New Roman" w:hAnsi="Times New Roman" w:cs="Times New Roman"/>
          <w:lang w:val="en-GB"/>
        </w:rPr>
        <w:t>] should</w:t>
      </w:r>
      <w:r w:rsidRPr="00F76F8B">
        <w:rPr>
          <w:rFonts w:ascii="Times New Roman" w:hAnsi="Times New Roman" w:cs="Times New Roman"/>
          <w:lang w:val="en-GB"/>
        </w:rPr>
        <w:t xml:space="preserve"> be correlated to the magnitude of the difference [</w:t>
      </w:r>
      <w:r w:rsidRPr="00F76F8B">
        <w:rPr>
          <w:rFonts w:ascii="Times New Roman" w:hAnsi="Times New Roman" w:cs="Times New Roman"/>
          <w:i/>
          <w:iCs/>
          <w:lang w:val="en-GB"/>
        </w:rPr>
        <w:t>J</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Based on this proxy, we build a model of isoprene emissions that we will describe further in the text. We test the model with data on</w:t>
      </w:r>
      <w:r w:rsidRPr="00F76F8B">
        <w:rPr>
          <w:rFonts w:ascii="Times New Roman" w:hAnsi="Times New Roman" w:cs="Times New Roman"/>
          <w:i/>
          <w:iCs/>
          <w:lang w:val="en-GB"/>
        </w:rPr>
        <w:t xml:space="preserve"> </w:t>
      </w:r>
      <w:r w:rsidRPr="00F76F8B">
        <w:rPr>
          <w:rFonts w:ascii="Times New Roman" w:hAnsi="Times New Roman" w:cs="Times New Roman"/>
          <w:lang w:val="en-GB"/>
        </w:rPr>
        <w:t>isoprene emission as a function of internal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and </w:t>
      </w:r>
      <w:r w:rsidR="00FA3E99" w:rsidRPr="00F76F8B">
        <w:rPr>
          <w:rFonts w:ascii="Times New Roman" w:hAnsi="Times New Roman" w:cs="Times New Roman"/>
        </w:rPr>
        <w:t xml:space="preserve">photosynthetic photon </w:t>
      </w:r>
      <w:r w:rsidR="00FA3E99" w:rsidRPr="00F76F8B">
        <w:rPr>
          <w:rFonts w:ascii="Times New Roman" w:hAnsi="Times New Roman" w:cs="Times New Roman"/>
          <w:lang w:val="en-GB"/>
        </w:rPr>
        <w:t>flux density (</w:t>
      </w:r>
      <w:r w:rsidR="00FA3E99" w:rsidRPr="00F76F8B">
        <w:rPr>
          <w:rFonts w:ascii="Times New Roman" w:hAnsi="Times New Roman" w:cs="Times New Roman"/>
          <w:i/>
          <w:lang w:val="en-GB"/>
        </w:rPr>
        <w:t>PPFD</w:t>
      </w:r>
      <w:r w:rsidR="00FA3E99" w:rsidRPr="00F76F8B">
        <w:rPr>
          <w:rFonts w:ascii="Times New Roman" w:hAnsi="Times New Roman" w:cs="Times New Roman"/>
          <w:lang w:val="en-GB"/>
        </w:rPr>
        <w:t xml:space="preserve">). </w:t>
      </w:r>
    </w:p>
    <w:p w14:paraId="42B5D158"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We further test our hypothesis by examining observed and modelled changes in the fraction of assimilated carbon allocated to isoprene production. The ratio of isoprene emission to gross carbon assimilation (</w:t>
      </w:r>
      <w:r w:rsidRPr="00F76F8B">
        <w:rPr>
          <w:rFonts w:ascii="Times New Roman" w:hAnsi="Times New Roman" w:cs="Times New Roman"/>
          <w:i/>
          <w:iCs/>
          <w:lang w:val="en-GB"/>
        </w:rPr>
        <w:t>Iso/A</w:t>
      </w:r>
      <w:r w:rsidRPr="00F76F8B">
        <w:rPr>
          <w:rFonts w:ascii="Times New Roman" w:hAnsi="Times New Roman" w:cs="Times New Roman"/>
          <w:iCs/>
          <w:vertAlign w:val="subscript"/>
          <w:lang w:val="en-GB"/>
        </w:rPr>
        <w:t>gross</w:t>
      </w:r>
      <w:r w:rsidRPr="00F76F8B">
        <w:rPr>
          <w:rFonts w:ascii="Times New Roman" w:hAnsi="Times New Roman" w:cs="Times New Roman"/>
          <w:lang w:val="en-GB"/>
        </w:rPr>
        <w:t xml:space="preserve">) is a sensitive indicator of the allocation of reducing power to the MEP pathway versus the Calvin-Benson cycle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&lt;EndNote&gt;&lt;Cite&gt;&lt;Author&gt;Niinemets&lt;/Author&gt;&lt;Year&gt;2013&lt;/Year&gt;&lt;RecNum&gt;47941&lt;/RecNum&gt;&lt;record&gt;&lt;rec-number&gt;47941&lt;/rec-number&gt;&lt;ref-type name="Book Section"&gt;5&lt;/ref-type&gt;&lt;contributors&gt;&lt;authors&gt;&lt;author&gt;Niinemets, Ülo&lt;/author&gt;&lt;author&gt;Ciccioli, Paolo&lt;/author&gt;&lt;author&gt;&lt;style face="normal" font="default" size="100%"&gt;Noe, Steffen M&lt;/style&gt;&lt;style face="normal" font="default" charset="186" size="100%"&gt;.&lt;/style&gt;&lt;/author&gt;&lt;author&gt;&lt;style face="normal" font="default" size="100%"&gt;Reichstein&lt;/style&gt;&lt;style face="normal" font="default" charset="186" size="100%"&gt;, &lt;/style&gt;&lt;style face="normal" font="default" size="100%"&gt;Marku&lt;/style&gt;&lt;style face="normal" font="default" charset="186" size="100%"&gt;s&lt;/style&gt;&lt;/author&gt;&lt;/authors&gt;&lt;secondary-authors&gt;&lt;author&gt;&lt;style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K.&lt;/style&gt;&lt;/author&gt;&lt;/secondary-authors&gt;&lt;/contributors&gt;&lt;titles&gt;&lt;title&gt;&lt;style face="normal" font="default" size="100%"&gt;Scaling BVOC emissions from leaf to canopy&lt;/style&gt;&lt;style face="normal" font="default" charset="186" size="100%"&gt; and landscape&lt;/style&gt;&lt;style face="normal" font="default" size="100%"&gt;: how different are predictions based on &lt;/style&gt;&lt;style face="normal" font="default" charset="186" size="100%"&gt;contrasting&lt;/style&gt;&lt;style face="normal" font="default" size="100%"&gt; emission algorithms?&lt;/style&gt;&lt;/title&gt;&lt;secondary-title&gt;&lt;style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Physiology&lt;/style&gt;&lt;/tertiary-title&gt;&lt;/titles&gt;&lt;pages&gt;357-390&lt;/pages&gt;&lt;number&gt;&lt;style face="normal" font="default" charset="186" size="100%"&gt;5&lt;/style&gt;&lt;/number&gt;&lt;keywords&gt;&lt;keyword&gt;new-new&lt;/keyword&gt;&lt;keyword&gt;cc-chapter&lt;/keyword&gt;&lt;/keywords&gt;&lt;dates&gt;&lt;year&gt;2013&lt;/year&gt;&lt;/dates&gt;&lt;pub-location&gt;&lt;style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size="100%"&gt;46&lt;/style&gt;&lt;style face="normal" font="default" charset="186" size="100%"&gt;505&lt;/style&gt;&lt;/label&gt;&lt;urls&gt;&lt;/urls&gt;&lt;/record&gt;&lt;/Cite&gt;&lt;/EndNote&gt;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(Niinemets</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Under a constant leaf temperature and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we would expect the fraction of assimilated carbon re-emitted as isoprene to be constant, if only enzymatic limitations were involved. But if indeed isoprene production depends on the energetic status of the leaves then </w:t>
      </w:r>
      <w:r w:rsidRPr="00F76F8B">
        <w:rPr>
          <w:rFonts w:ascii="Times New Roman" w:hAnsi="Times New Roman" w:cs="Times New Roman"/>
          <w:i/>
          <w:iCs/>
          <w:lang w:val="en-GB"/>
        </w:rPr>
        <w:t>Iso</w:t>
      </w:r>
      <w:r w:rsidRPr="00F76F8B">
        <w:rPr>
          <w:rFonts w:ascii="Times New Roman" w:hAnsi="Times New Roman" w:cs="Times New Roman"/>
          <w:lang w:val="en-GB"/>
        </w:rPr>
        <w:t>/</w:t>
      </w:r>
      <w:r w:rsidRPr="00F76F8B">
        <w:rPr>
          <w:rFonts w:ascii="Times New Roman" w:hAnsi="Times New Roman" w:cs="Times New Roman"/>
          <w:i/>
          <w:iCs/>
          <w:lang w:val="en-GB"/>
        </w:rPr>
        <w:t>A</w:t>
      </w:r>
      <w:r w:rsidRPr="00F76F8B">
        <w:rPr>
          <w:rFonts w:ascii="Times New Roman" w:hAnsi="Times New Roman" w:cs="Times New Roman"/>
          <w:iCs/>
          <w:vertAlign w:val="subscript"/>
          <w:lang w:val="en-GB"/>
        </w:rPr>
        <w:t>gross</w:t>
      </w:r>
      <w:r w:rsidRPr="00F76F8B">
        <w:rPr>
          <w:rFonts w:ascii="Times New Roman" w:hAnsi="Times New Roman" w:cs="Times New Roman"/>
          <w:lang w:val="en-GB"/>
        </w:rPr>
        <w:t xml:space="preserve"> would be expected to increase with increasing </w:t>
      </w:r>
      <w:r w:rsidR="00FA3E99" w:rsidRPr="00F76F8B">
        <w:rPr>
          <w:rFonts w:ascii="Times New Roman" w:hAnsi="Times New Roman" w:cs="Times New Roman"/>
          <w:i/>
          <w:lang w:val="en-GB"/>
        </w:rPr>
        <w:t>PPFD</w:t>
      </w:r>
      <w:r w:rsidRPr="00F76F8B">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r>
      <w:r w:rsidRPr="00F76F8B">
        <w:rPr>
          <w:rFonts w:ascii="Times New Roman" w:hAnsi="Times New Roman" w:cs="Times New Roman"/>
          <w:lang w:val="en-GB"/>
        </w:rPr>
        <w:instrText xml:space="preserve"> ADDIN EN.CITE &lt;EndNote&gt;&lt;Cite&gt;&lt;Author&gt;Niinemets&lt;/Author&gt;&lt;Year&gt;2013&lt;/Year&gt;&lt;RecNum&gt;47941&lt;/RecNum&gt;&lt;record&gt;&lt;rec-number&gt;47941&lt;/rec-number&gt;&lt;ref-type name="Book Section"&gt;5&lt;/ref-type&gt;&lt;contributors&gt;&lt;authors&gt;&lt;author&gt;Niinemets, Ülo&lt;/author&gt;&lt;author&gt;Ciccioli, Paolo&lt;/author&gt;&lt;author&gt;&lt;style face="normal" font="default" size="100%"&gt;Noe, Steffen M&lt;/style&gt;&lt;style face="normal" font="default" charset="186" size="100%"&gt;.&lt;/style&gt;&lt;/author&gt;&lt;author&gt;&lt;style face="normal" font="default" size="100%"&gt;Reichstein&lt;/style&gt;&lt;style face="normal" font="default" charset="186" size="100%"&gt;, &lt;/style&gt;&lt;style face="normal" font="default" size="100%"&gt;Marku&lt;/style&gt;&lt;style face="normal" font="default" charset="186" size="100%"&gt;s&lt;/style&gt;&lt;/author&gt;&lt;/authors&gt;&lt;secondary-authors&gt;&lt;author&gt;&lt;style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K.&lt;/style&gt;&lt;/author&gt;&lt;/secondary-authors&gt;&lt;/contributors&gt;&lt;titles&gt;&lt;title&gt;&lt;style face="normal" font="default" size="100%"&gt;Scaling BVOC emissions from leaf to canopy&lt;/style&gt;&lt;style face="normal" font="default" charset="186" size="100%"&gt; and landscape&lt;/style&gt;&lt;style face="normal" font="default" size="100%"&gt;: how different are predictions based on &lt;/style&gt;&lt;style face="normal" font="default" charset="186" size="100%"&gt;contrasting&lt;/style&gt;&lt;style face="normal" font="default" size="100%"&gt; emission algorithms?&lt;/style&gt;&lt;/title&gt;&lt;secondary-title&gt;&lt;style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Physiology&lt;/style&gt;&lt;/tertiary-title&gt;&lt;/titles&gt;&lt;pages&gt;357-390&lt;/pages&gt;&lt;number&gt;&lt;style face="normal" font="default" charset="186" size="100%"&gt;5&lt;/style&gt;&lt;/number&gt;&lt;keywords&gt;&lt;keyword&gt;new-new&lt;/keyword&gt;&lt;keyword&gt;cc-chapter&lt;/keyword&gt;&lt;/keywords&gt;&lt;dates&gt;&lt;year&gt;2013&lt;/year&gt;&lt;/dates&gt;&lt;pub-location&gt;&lt;style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size="100%"&gt;46&lt;/style&gt;&lt;style face="normal" font="default" charset="186" size="100%"&gt;505&lt;/style&gt;&lt;/label&gt;&lt;urls&gt;&lt;/urls&gt;&lt;/record&gt;&lt;/Cite&gt;&lt;/EndNote&gt;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(Niinemets</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as carboxylation becomes progressively Rubisco-limited, while electron transport continues to increase. </w:t>
      </w:r>
    </w:p>
    <w:p w14:paraId="542D0126" w14:textId="38E8A4D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Finally, we examine changes in the quantum efficiency of</w:t>
      </w:r>
      <w:r w:rsidRPr="00D57F36">
        <w:rPr>
          <w:rFonts w:ascii="Times New Roman" w:hAnsi="Times New Roman" w:cs="Times New Roman"/>
          <w:lang w:val="en-GB"/>
        </w:rPr>
        <w:t xml:space="preserve"> isoprene emission (Φ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Previous studies have reported changes with environmental conditions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"ISBN" : "9037130542", "ISSN" : "0032-0889", "PMID" : "16668743", "abstract" : "Isoprene emissions from the leaves of velvet bean (Mucuna pruriens L. var utilis) plants exhibited temperature response patterns that were dependent on the plant's growth temperature. Plants grown in a warm regimen (34/28 degrees C, day/night) exhibited a temperature optimum for emissions of 45 degrees C, whereas those grown in a cooler regimen (26/20 degrees C, day/night) exhibited an optimum of 40 degrees C. Several previous studies have provided evidence of a linkage between isoprene emissions and photosynthesis, and more recent studies have demonstrated that isoprene emissions are linked to the activity of isoprene synthase in plant leaves. To further explore this linkage within the context of the temperature dependence of isoprene emissions, we determined the relative temperature dependencies of photosynthetic electron transport, CO(2) assimilation, and isoprene synthase activity. When measured over a broad range of temperatures, the temperature dependence of isoprene emission rate was not closely correlated with either the electron transport rate or the CO(2) assimilation rate. The temperature optima for electron transport rate and CO(2) assimilation rate were 5 to 10 degrees C lower than that for the isoprene emission rate. The dependence of isoprene emissions on photon flux density was also affected by measurement temperature in a pattern independent of those exhibited for electron transport rate and CO(2) assimilation rate. Thus, despite no change in the electron transport rate or CO(2) assimilation rate at 26 and 34 degrees C, the isoprene emission rate changed markedly. The quantum yield of isoprene emissions was stimulated by a temperature increase from 26 to 34 degrees C, whereas the quantum yield for CO(2) assimilation was inhibited. In greenhouse-grown aspen leaves (Populus tremuloides Michaux.), the high temperature threshold for inhibition of isoprene emissions was closely correlated with the high temperature-induced decrease in the in vitro activity of isoprene synthase. When taken together, the results indicate that although there may be a linkage between isoprene emission rate and photosynthesis, the temperature dependence of isoprene emission is not determined solely by the rates of CO(2) assimilation or electron transport. Rather, we propose that regulation is accomplished primarily through the enzyme isoprene synthase.", "author" : [ { "dropping-particle" : "", "family" : "Monson", "given" : "R K", "non-dropping-particle" : "", "parse-names" : false, "suffix" : "" }, { "dropping-particle" : "", "family" : "Jaeger", "given" : "C H", "non-dropping-particle" : "", "parse-names" : false, "suffix" : "" }, { "dropping-particle" : "", "family" : "Adams", "given" : "W W", "non-dropping-particle" : "", "parse-names" : false, "suffix" : "" }, { "dropping-particle" : "", "family" : "Driggers", "given" : "E M", "non-dropping-particle" : "", "parse-names" : false, "suffix" : "" }, { "dropping-particle" : "", "family" : "Silver", "given" : "G M", "non-dropping-particle" : "", "parse-names" : false, "suffix" : "" }, { "dropping-particle" : "", "family" : "Fall", "given" : "R", "non-dropping-particle" : "", "parse-names" : false, "suffix" : "" } ], "container-title" : "Plant physiology", "id" : "ITEM-1", "issued" : { "date-parts" : [ [ "1992", "3" ] ] }, "page" : "1175-80", "title" : "Relationships among Isoprene Emission Rate, Photosynthesis, and Isoprene Synthase Activity as Influenced by Temperature.", "type" : "article-journal", "volume" : "98" }, "uris" : [ "http://www.mendeley.com/documents/?uuid=ca44a0e9-9b5c-408b-be85-9c14d76bb869" ] }, { "id" : "ITEM-2", "itemData" : { "DOI" : "10.1111/j.1365-2486.2012.02789.x", "ISSN" : "13541013", "author" : [ { "dropping-particle" : "", "family" : "Sun", "given" : "Zhihong", "non-dropping-particle" : "", "parse-names" : false, "suffix" : "" }, { "dropping-particle" : "", "family" : "Niinemets", "given" : "\u00dclo", "non-dropping-particle" : "", "parse-names" : false, "suffix" : "" }, { "dropping-particle" : "", "family" : "H\u00fcve", "given" : "Katja", "non-dropping-particle" : "", "parse-names" : false, "suffix" : "" }, { "dropping-particle" : "", "family" : "Noe", "given" : "Steffen M.", "non-dropping-particle" : "", "parse-names" : false, "suffix" : "" }, { "dropping-particle" : "", "family" : "Rasulov", "given" : "Bahtijor", "non-dropping-particle" : "", "parse-names" : false, "suffix" : "" }, { "dropping-particle" : "", "family" : "Copolovici", "given" : "Lucian", "non-dropping-particle" : "", "parse-names" : false, "suffix" : "" }, { "dropping-particle" : "", "family" : "Vislap", "given" : "Vivian", "non-dropping-particle" : "", "parse-names" : false, "suffix" : "" } ], "container-title" : "Global Change Biology", "id" : "ITEM-2", "issued" : { "date-parts" : [ [ "2012", "11", "20" ] ] }, "page" : "3423-3440", "title" : "Enhanced isoprene emission capacity and altered light responsiveness in aspen grown under elevated atmospheric CO2 concentration", "type" : "article-journal", "volume" : "18" }, "uris" : [ "http://www.mendeley.com/documents/?uuid=dfcabfac-f188-4131-91ab-b3076bd170f2" ] }, { "id" : "ITEM-3", "itemData" : { "ISSN" : "1360-1385", "PMID" : "11077256", "abstract" : "Leaves of some plants emit isoprene, a volatile hydrocarbon. This is formed by a novel chloroplastic isoprenoid biosynthetic pathway, the 1-deoxy-D-xylulose-5-phosphate pathway. The thermoprotection hypothesis suggests that isoprene protects thylakoids from damage at high temperatures. In this article, we discuss the most recent discoveries about the metabolic pathway underlying isoprene biosynthesis, explore the experimental evidence surrounding thermoprotection and advance some alternative hypotheses about the adaptive role that isoprene biosynthesis might play.", "author" : [ { "dropping-particle" : "", "family" : "Logan", "given" : "B a", "non-dropping-particle" : "", "parse-names" : false, "suffix" : "" }, { "dropping-particle" : "", "family" : "Monson", "given" : "R K", "non-dropping-particle" : "", "parse-names" : false, "suffix" : "" }, { "dropping-particle" : "", "family" : "Potosnak", "given" : "M J", "non-dropping-particle" : "", "parse-names" : false, "suffix" : "" } ], "container-title" : "Trends in plant science", "id" : "ITEM-3", "issued" : { "date-parts" : [ [ "2000", "11" ] ] }, "page" : "477-81", "title" : "Biochemistry and physiology of foliar isoprene production.", "type" : "article-journal", "volume" : "5" }, "uris" : [ "http://www.mendeley.com/documents/?uuid=88703efd-aec5-45a4-9e0a-a8eb89e1f14c" ] } ], "mendeley" : { "previouslyFormattedCitation" : "(Monson &lt;i&gt;et al.&lt;/i&gt;, 1992; Logan &lt;i&gt;et al.&lt;/i&gt;, 2000; Sun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(Monson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1992; Logan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2000; Sun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Changes in the quantum e</w:t>
      </w:r>
      <w:r w:rsidRPr="00F76F8B">
        <w:rPr>
          <w:rFonts w:ascii="Times New Roman" w:hAnsi="Times New Roman" w:cs="Times New Roman"/>
          <w:lang w:val="en-GB"/>
        </w:rPr>
        <w:t>fficiency of CO</w:t>
      </w:r>
      <w:r w:rsidRPr="00F76F8B">
        <w:rPr>
          <w:rFonts w:ascii="Times New Roman" w:hAnsi="Times New Roman" w:cs="Times New Roman"/>
          <w:vertAlign w:val="subscript"/>
          <w:lang w:val="en-GB"/>
        </w:rPr>
        <w:t>2</w:t>
      </w:r>
      <w:r w:rsidRPr="00D57F36">
        <w:rPr>
          <w:rFonts w:ascii="Times New Roman" w:hAnsi="Times New Roman" w:cs="Times New Roman"/>
          <w:lang w:val="en-GB"/>
        </w:rPr>
        <w:t xml:space="preserve"> assimilation (Φ</w:t>
      </w:r>
      <w:r w:rsidRPr="00D57F36">
        <w:rPr>
          <w:rFonts w:ascii="Times New Roman" w:hAnsi="Times New Roman" w:cs="Times New Roman"/>
          <w:vertAlign w:val="subscript"/>
          <w:lang w:val="en-GB"/>
        </w:rPr>
        <w:t>CO2</w:t>
      </w:r>
      <w:r w:rsidRPr="00F76F8B">
        <w:rPr>
          <w:rFonts w:ascii="Times New Roman" w:hAnsi="Times New Roman" w:cs="Times New Roman"/>
          <w:lang w:val="en-GB"/>
        </w:rPr>
        <w:t xml:space="preserve">) cannot explain changes in </w:t>
      </w:r>
      <w:r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The processes controlling quantum yields for isoprene are not fully</w:t>
      </w:r>
      <w:r w:rsidR="00E95927" w:rsidRPr="00F76F8B">
        <w:rPr>
          <w:rFonts w:ascii="Times New Roman" w:hAnsi="Times New Roman" w:cs="Times New Roman"/>
          <w:lang w:val="en-GB"/>
        </w:rPr>
        <w:t xml:space="preserve"> understood. We postulate that </w:t>
      </w:r>
      <w:r w:rsidRPr="00F76F8B">
        <w:rPr>
          <w:rFonts w:ascii="Times New Roman" w:hAnsi="Times New Roman" w:cs="Times New Roman"/>
          <w:lang w:val="en-GB"/>
        </w:rPr>
        <w:t>differences in the quantum efficiency of</w:t>
      </w:r>
      <w:r w:rsidRPr="00D57F36">
        <w:rPr>
          <w:rFonts w:ascii="Times New Roman" w:hAnsi="Times New Roman" w:cs="Times New Roman"/>
          <w:lang w:val="en-GB"/>
        </w:rPr>
        <w:t xml:space="preserve"> isoprene emission (</w:t>
      </w:r>
      <w:r w:rsidR="00773437"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are driven by the energetic status of the leaves, and can thus be related to </w:t>
      </w:r>
      <w:r w:rsidRPr="00F76F8B">
        <w:rPr>
          <w:rFonts w:ascii="Times New Roman" w:hAnsi="Times New Roman" w:cs="Times New Roman"/>
          <w:lang w:val="en-GB"/>
        </w:rPr>
        <w:lastRenderedPageBreak/>
        <w:t>variation of [</w:t>
      </w:r>
      <w:r w:rsidRPr="00F76F8B">
        <w:rPr>
          <w:rFonts w:ascii="Times New Roman" w:hAnsi="Times New Roman" w:cs="Times New Roman"/>
          <w:i/>
          <w:iCs/>
          <w:lang w:val="en-GB"/>
        </w:rPr>
        <w:t xml:space="preserve">J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Thus we expect the quantum yield of isoprene emission to be lower when the </w:t>
      </w:r>
      <w:r w:rsidR="00E95927" w:rsidRPr="00F76F8B">
        <w:rPr>
          <w:rFonts w:ascii="Times New Roman" w:hAnsi="Times New Roman" w:cs="Times New Roman"/>
          <w:lang w:val="en-GB"/>
        </w:rPr>
        <w:t>NADP</w:t>
      </w:r>
      <w:r w:rsidRPr="00F76F8B">
        <w:rPr>
          <w:rFonts w:ascii="Times New Roman" w:hAnsi="Times New Roman" w:cs="Times New Roman"/>
          <w:lang w:val="en-GB"/>
        </w:rPr>
        <w:t>H demand for carbon assimilation is higher.</w:t>
      </w:r>
    </w:p>
    <w:p w14:paraId="5D91E306"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We will show that our energetic status model is able to reproduce i) changes in isoprene emission induced by changes in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and </w:t>
      </w:r>
      <w:r w:rsidR="004212BE" w:rsidRPr="00F76F8B">
        <w:rPr>
          <w:rFonts w:ascii="Times New Roman" w:hAnsi="Times New Roman" w:cs="Times New Roman"/>
          <w:i/>
          <w:lang w:val="en-GB"/>
        </w:rPr>
        <w:t>PPFD</w:t>
      </w:r>
      <w:r w:rsidRPr="00F76F8B">
        <w:rPr>
          <w:rFonts w:ascii="Times New Roman" w:hAnsi="Times New Roman" w:cs="Times New Roman"/>
          <w:lang w:val="en-GB"/>
        </w:rPr>
        <w:t>, ii) the observed tendency of (</w:t>
      </w:r>
      <w:r w:rsidRPr="00F76F8B">
        <w:rPr>
          <w:rFonts w:ascii="Times New Roman" w:hAnsi="Times New Roman" w:cs="Times New Roman"/>
          <w:i/>
          <w:iCs/>
          <w:lang w:val="en-GB"/>
        </w:rPr>
        <w:t>Iso/A</w:t>
      </w:r>
      <w:r w:rsidRPr="00F76F8B">
        <w:rPr>
          <w:rFonts w:ascii="Times New Roman" w:hAnsi="Times New Roman" w:cs="Times New Roman"/>
          <w:iCs/>
          <w:vertAlign w:val="subscript"/>
          <w:lang w:val="en-GB"/>
        </w:rPr>
        <w:t>gross</w:t>
      </w:r>
      <w:r w:rsidRPr="00F76F8B">
        <w:rPr>
          <w:rFonts w:ascii="Times New Roman" w:hAnsi="Times New Roman" w:cs="Times New Roman"/>
          <w:lang w:val="en-GB"/>
        </w:rPr>
        <w:t xml:space="preserve">) to increase with increasing </w:t>
      </w:r>
      <w:r w:rsidR="00FA3E99" w:rsidRPr="00F76F8B">
        <w:rPr>
          <w:rFonts w:ascii="Times New Roman" w:hAnsi="Times New Roman" w:cs="Times New Roman"/>
          <w:i/>
          <w:lang w:val="en-GB"/>
        </w:rPr>
        <w:t>PPFD</w:t>
      </w:r>
      <w:r w:rsidRPr="00F76F8B">
        <w:rPr>
          <w:rFonts w:ascii="Times New Roman" w:hAnsi="Times New Roman" w:cs="Times New Roman"/>
          <w:lang w:val="en-GB"/>
        </w:rPr>
        <w:t xml:space="preserve"> and iii) the observed increase in </w:t>
      </w:r>
      <w:r w:rsidRPr="00D57F36">
        <w:rPr>
          <w:rFonts w:ascii="Times New Roman" w:hAnsi="Times New Roman" w:cs="Times New Roman"/>
          <w:lang w:val="en-GB"/>
        </w:rPr>
        <w:t>Φ</w:t>
      </w:r>
      <w:r w:rsidRPr="00D57F36">
        <w:rPr>
          <w:rFonts w:ascii="Times New Roman" w:hAnsi="Times New Roman" w:cs="Times New Roman"/>
          <w:vertAlign w:val="subscript"/>
          <w:lang w:val="en-GB"/>
        </w:rPr>
        <w:t xml:space="preserve">iso </w:t>
      </w:r>
      <w:r w:rsidRPr="00F76F8B">
        <w:rPr>
          <w:rFonts w:ascii="Times New Roman" w:hAnsi="Times New Roman" w:cs="Times New Roman"/>
          <w:lang w:val="en-GB"/>
        </w:rPr>
        <w:t>with decreasing CO</w:t>
      </w:r>
      <w:r w:rsidRPr="00F76F8B">
        <w:rPr>
          <w:rFonts w:ascii="Times New Roman" w:hAnsi="Times New Roman" w:cs="Times New Roman"/>
          <w:vertAlign w:val="subscript"/>
          <w:lang w:val="en-GB"/>
        </w:rPr>
        <w:t xml:space="preserve">2 </w:t>
      </w:r>
      <w:r w:rsidRPr="00F76F8B">
        <w:rPr>
          <w:rFonts w:ascii="Times New Roman" w:hAnsi="Times New Roman" w:cs="Times New Roman"/>
          <w:lang w:val="en-GB"/>
        </w:rPr>
        <w:t>concentration.</w:t>
      </w:r>
    </w:p>
    <w:p w14:paraId="40BF3D50" w14:textId="77777777" w:rsidR="001E0812" w:rsidRDefault="00930541" w:rsidP="00B2661E">
      <w:pPr>
        <w:spacing w:before="240" w:line="480" w:lineRule="auto"/>
        <w:rPr>
          <w:rFonts w:ascii="Times New Roman" w:hAnsi="Times New Roman" w:cs="Times New Roman"/>
          <w:b/>
          <w:bCs/>
          <w:lang w:val="en-GB"/>
        </w:rPr>
      </w:pPr>
      <w:r w:rsidRPr="00F76F8B">
        <w:rPr>
          <w:rFonts w:ascii="Times New Roman" w:hAnsi="Times New Roman" w:cs="Times New Roman"/>
          <w:b/>
          <w:bCs/>
          <w:lang w:val="en-GB"/>
        </w:rPr>
        <w:t xml:space="preserve">Materials and methods </w:t>
      </w:r>
    </w:p>
    <w:p w14:paraId="03A001A1" w14:textId="77777777" w:rsidR="001E0812" w:rsidRDefault="00930541" w:rsidP="00B2661E">
      <w:pPr>
        <w:spacing w:before="240" w:line="480" w:lineRule="auto"/>
        <w:rPr>
          <w:rFonts w:ascii="Times New Roman" w:hAnsi="Times New Roman" w:cs="Times New Roman"/>
          <w:i/>
          <w:iCs/>
          <w:lang w:val="en-GB"/>
        </w:rPr>
      </w:pPr>
      <w:r w:rsidRPr="00F76F8B">
        <w:rPr>
          <w:rFonts w:ascii="Times New Roman" w:hAnsi="Times New Roman" w:cs="Times New Roman"/>
          <w:bCs/>
          <w:i/>
          <w:iCs/>
          <w:lang w:val="en-GB"/>
        </w:rPr>
        <w:t>Plant material</w:t>
      </w:r>
      <w:r w:rsidR="009019F1" w:rsidRPr="00F76F8B">
        <w:rPr>
          <w:rFonts w:ascii="Times New Roman" w:hAnsi="Times New Roman" w:cs="Times New Roman"/>
          <w:bCs/>
          <w:i/>
          <w:iCs/>
          <w:lang w:val="en-GB"/>
        </w:rPr>
        <w:t xml:space="preserve"> and growing conditions </w:t>
      </w:r>
    </w:p>
    <w:p w14:paraId="2C6B2F9E" w14:textId="77777777" w:rsidR="001E0812" w:rsidRDefault="00B504C6" w:rsidP="00B2661E">
      <w:pPr>
        <w:spacing w:before="240" w:line="480" w:lineRule="auto"/>
        <w:jc w:val="both"/>
        <w:rPr>
          <w:rFonts w:ascii="Times New Roman" w:hAnsi="Times New Roman" w:cs="Times New Roman"/>
          <w:lang w:val="en-GB"/>
        </w:rPr>
      </w:pPr>
      <w:r w:rsidRPr="00F76F8B">
        <w:rPr>
          <w:rFonts w:ascii="Times New Roman" w:hAnsi="Times New Roman" w:cs="Times New Roman"/>
          <w:iCs/>
          <w:lang w:val="en-GB"/>
        </w:rPr>
        <w:t xml:space="preserve">In this study we examine results from experiments conducted on two different species: </w:t>
      </w:r>
      <w:r w:rsidR="00D27D21" w:rsidRPr="00F76F8B">
        <w:rPr>
          <w:rFonts w:ascii="Times New Roman" w:hAnsi="Times New Roman" w:cs="Times New Roman"/>
          <w:i/>
          <w:iCs/>
          <w:lang w:val="en-GB"/>
        </w:rPr>
        <w:t>Populus nigra</w:t>
      </w:r>
      <w:r w:rsidR="00D27D21" w:rsidRPr="00F76F8B">
        <w:rPr>
          <w:rFonts w:ascii="Times New Roman" w:hAnsi="Times New Roman" w:cs="Times New Roman"/>
          <w:lang w:val="en-GB"/>
        </w:rPr>
        <w:t xml:space="preserve"> L</w:t>
      </w:r>
      <w:r w:rsidRPr="00F76F8B">
        <w:rPr>
          <w:rFonts w:ascii="Times New Roman" w:hAnsi="Times New Roman" w:cs="Times New Roman"/>
          <w:lang w:val="en-GB"/>
        </w:rPr>
        <w:t>.</w:t>
      </w:r>
      <w:r w:rsidR="00D27D21" w:rsidRPr="00F76F8B">
        <w:rPr>
          <w:rFonts w:ascii="Times New Roman" w:hAnsi="Times New Roman" w:cs="Times New Roman"/>
          <w:lang w:val="en-GB"/>
        </w:rPr>
        <w:t xml:space="preserve"> </w:t>
      </w:r>
      <w:r w:rsidR="00F20C25" w:rsidRPr="00F76F8B">
        <w:rPr>
          <w:rFonts w:ascii="Times New Roman" w:hAnsi="Times New Roman" w:cs="Times New Roman"/>
          <w:lang w:val="en-GB"/>
        </w:rPr>
        <w:t>and hybrid aspen</w:t>
      </w:r>
      <w:r w:rsidR="00F20C25" w:rsidRPr="00F76F8B">
        <w:rPr>
          <w:rFonts w:ascii="Times New Roman" w:hAnsi="Times New Roman" w:cs="Times New Roman"/>
          <w:i/>
          <w:iCs/>
          <w:lang w:val="en-GB"/>
        </w:rPr>
        <w:t xml:space="preserve"> (Populus tremula </w:t>
      </w:r>
      <w:r w:rsidR="00F20C25" w:rsidRPr="00F76F8B">
        <w:rPr>
          <w:rFonts w:ascii="Times New Roman" w:hAnsi="Times New Roman" w:cs="Times New Roman"/>
          <w:lang w:val="en-GB"/>
        </w:rPr>
        <w:t xml:space="preserve">x </w:t>
      </w:r>
      <w:r w:rsidR="00F20C25" w:rsidRPr="00F76F8B">
        <w:rPr>
          <w:rFonts w:ascii="Times New Roman" w:hAnsi="Times New Roman" w:cs="Times New Roman"/>
          <w:i/>
          <w:iCs/>
          <w:lang w:val="en-GB"/>
        </w:rPr>
        <w:t>P. tremuloides</w:t>
      </w:r>
      <w:r w:rsidR="00F20C25" w:rsidRPr="00F76F8B">
        <w:rPr>
          <w:rFonts w:ascii="Times New Roman" w:hAnsi="Times New Roman" w:cs="Times New Roman"/>
          <w:lang w:val="en-GB"/>
        </w:rPr>
        <w:t>).</w:t>
      </w:r>
    </w:p>
    <w:p w14:paraId="270E87BB" w14:textId="77777777" w:rsidR="001E0812" w:rsidRDefault="00AC457B" w:rsidP="00B2661E">
      <w:pPr>
        <w:spacing w:before="240" w:line="480" w:lineRule="auto"/>
        <w:jc w:val="both"/>
        <w:rPr>
          <w:rFonts w:ascii="Times New Roman" w:hAnsi="Times New Roman" w:cs="Times New Roman"/>
          <w:lang w:val="en-GB"/>
        </w:rPr>
      </w:pPr>
      <w:r w:rsidRPr="00F76F8B">
        <w:rPr>
          <w:rFonts w:ascii="Times New Roman" w:hAnsi="Times New Roman" w:cs="Times New Roman"/>
          <w:iCs/>
          <w:lang w:val="en-GB"/>
        </w:rPr>
        <w:t xml:space="preserve">The </w:t>
      </w:r>
      <w:r w:rsidR="00814AD0" w:rsidRPr="00F76F8B">
        <w:rPr>
          <w:rFonts w:ascii="Times New Roman" w:hAnsi="Times New Roman" w:cs="Times New Roman"/>
          <w:iCs/>
          <w:lang w:val="en-GB"/>
        </w:rPr>
        <w:t>first</w:t>
      </w:r>
      <w:r w:rsidR="00274348" w:rsidRPr="00F76F8B">
        <w:rPr>
          <w:rFonts w:ascii="Times New Roman" w:hAnsi="Times New Roman" w:cs="Times New Roman"/>
          <w:iCs/>
          <w:lang w:val="en-GB"/>
        </w:rPr>
        <w:t xml:space="preserve"> </w:t>
      </w:r>
      <w:r w:rsidRPr="00F76F8B">
        <w:rPr>
          <w:rFonts w:ascii="Times New Roman" w:hAnsi="Times New Roman" w:cs="Times New Roman"/>
          <w:iCs/>
          <w:lang w:val="en-GB"/>
        </w:rPr>
        <w:t>set of experiment</w:t>
      </w:r>
      <w:r w:rsidR="001472F4" w:rsidRPr="00F76F8B">
        <w:rPr>
          <w:rFonts w:ascii="Times New Roman" w:hAnsi="Times New Roman" w:cs="Times New Roman"/>
          <w:iCs/>
          <w:lang w:val="en-GB"/>
        </w:rPr>
        <w:t>s</w:t>
      </w:r>
      <w:r w:rsidRPr="00F76F8B">
        <w:rPr>
          <w:rFonts w:ascii="Times New Roman" w:hAnsi="Times New Roman" w:cs="Times New Roman"/>
          <w:iCs/>
          <w:lang w:val="en-GB"/>
        </w:rPr>
        <w:t xml:space="preserve"> w</w:t>
      </w:r>
      <w:r w:rsidR="001472F4" w:rsidRPr="00F76F8B">
        <w:rPr>
          <w:rFonts w:ascii="Times New Roman" w:hAnsi="Times New Roman" w:cs="Times New Roman"/>
          <w:iCs/>
          <w:lang w:val="en-GB"/>
        </w:rPr>
        <w:t>as</w:t>
      </w:r>
      <w:r w:rsidRPr="00F76F8B">
        <w:rPr>
          <w:rFonts w:ascii="Times New Roman" w:hAnsi="Times New Roman" w:cs="Times New Roman"/>
          <w:iCs/>
          <w:lang w:val="en-GB"/>
        </w:rPr>
        <w:t xml:space="preserve"> conducted on </w:t>
      </w:r>
      <w:r w:rsidR="00F763E1" w:rsidRPr="00F76F8B">
        <w:rPr>
          <w:rFonts w:ascii="Times New Roman" w:hAnsi="Times New Roman" w:cs="Times New Roman"/>
          <w:lang w:val="en-GB"/>
        </w:rPr>
        <w:t xml:space="preserve">three saplings of </w:t>
      </w:r>
      <w:r w:rsidR="00930541" w:rsidRPr="00F76F8B">
        <w:rPr>
          <w:rFonts w:ascii="Times New Roman" w:hAnsi="Times New Roman" w:cs="Times New Roman"/>
          <w:i/>
          <w:iCs/>
          <w:lang w:val="en-GB"/>
        </w:rPr>
        <w:t>Populus nigra</w:t>
      </w:r>
      <w:r w:rsidR="00F763E1" w:rsidRPr="00F76F8B">
        <w:rPr>
          <w:rFonts w:ascii="Times New Roman" w:hAnsi="Times New Roman" w:cs="Times New Roman"/>
          <w:iCs/>
          <w:lang w:val="en-GB"/>
        </w:rPr>
        <w:t xml:space="preserve">, </w:t>
      </w:r>
      <w:r w:rsidR="00930541" w:rsidRPr="00F76F8B">
        <w:rPr>
          <w:rFonts w:ascii="Times New Roman" w:hAnsi="Times New Roman" w:cs="Times New Roman"/>
          <w:lang w:val="en-GB"/>
        </w:rPr>
        <w:t xml:space="preserve">grown in 15 L pots with a substrate composed of peat and sand (2:1) in a nursery (Tres Turons S.C.P., Castellar del Vallès, Catalonia, Spain). </w:t>
      </w:r>
      <w:r w:rsidR="00F763E1" w:rsidRPr="00F76F8B">
        <w:rPr>
          <w:rFonts w:ascii="Times New Roman" w:hAnsi="Times New Roman" w:cs="Times New Roman"/>
          <w:lang w:val="en-GB"/>
        </w:rPr>
        <w:t>Plants</w:t>
      </w:r>
      <w:r w:rsidR="00930541" w:rsidRPr="00F76F8B">
        <w:rPr>
          <w:rFonts w:ascii="Times New Roman" w:hAnsi="Times New Roman" w:cs="Times New Roman"/>
          <w:lang w:val="en-GB"/>
        </w:rPr>
        <w:t xml:space="preserve"> were grown in a sunny environment under Mediterranean ambient conditions outdoors for 2 months prior to the measurement (2</w:t>
      </w:r>
      <w:r w:rsidR="00930541" w:rsidRPr="00F76F8B">
        <w:rPr>
          <w:rFonts w:ascii="Times New Roman" w:hAnsi="Times New Roman" w:cs="Times New Roman"/>
          <w:vertAlign w:val="superscript"/>
          <w:lang w:val="en-GB"/>
        </w:rPr>
        <w:t>nd</w:t>
      </w:r>
      <w:r w:rsidR="00930541" w:rsidRPr="00F76F8B">
        <w:rPr>
          <w:rFonts w:ascii="Times New Roman" w:hAnsi="Times New Roman" w:cs="Times New Roman"/>
          <w:lang w:val="en-GB"/>
        </w:rPr>
        <w:t xml:space="preserve"> May to 7</w:t>
      </w:r>
      <w:r w:rsidR="00930541" w:rsidRPr="00F76F8B">
        <w:rPr>
          <w:rFonts w:ascii="Times New Roman" w:hAnsi="Times New Roman" w:cs="Times New Roman"/>
          <w:vertAlign w:val="superscript"/>
          <w:lang w:val="en-GB"/>
        </w:rPr>
        <w:t>th</w:t>
      </w:r>
      <w:r w:rsidR="00930541" w:rsidRPr="00F76F8B">
        <w:rPr>
          <w:rFonts w:ascii="Times New Roman" w:hAnsi="Times New Roman" w:cs="Times New Roman"/>
          <w:lang w:val="en-GB"/>
        </w:rPr>
        <w:t xml:space="preserve"> July 2012). Typical Mediterranean climate is characterized by seasonal summer drought with warm temperatures and mild winters. This is reflected by the average monthly temperature of 22.8°C in August and 7.9°C in January. Mean annual precipitation and temperature are 723 mm and 15.1°C (1951-2010)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"Ninyerola", "given" : "Miquel", "non-dropping-particle" : "", "parse-names" : false, "suffix" : "" }, { "dropping-particle" : "", "family" : "Pons", "given" : "Xavier", "non-dropping-particle" : "", "parse-names" : false, "suffix" : "" }, { "dropping-particle" : "", "family" : "Roure", "given" : "Joan M", "non-dropping-particle" : "", "parse-names" : false, "suffix" : "" } ], "container-title" : "International Journal of Climatology", "id" : "ITEM-1", "issued" : { "date-parts" : [ [ "2000" ] ] }, "page" : "1823-1841", "title" : "A Methodological Approach of Climatological Modelling of Air Temperature and Precipitation", "type" : "article-journal", "volume" : "20" }, "uris" : [ "http://www.mendeley.com/documents/?uuid=47f34fec-f3a9-4bcd-8aba-542d6d6af767", "http://www.mendeley.com/documents/?uuid=60573e63-9c74-4407-92ed-6c621a76aa47" ] } ], "mendeley" : { "previouslyFormattedCitation" : "(Ninyerola &lt;i&gt;et al.&lt;/i&gt;, 2000)"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(Ninyerola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2000)</w:t>
      </w:r>
      <w:r w:rsidR="00C00D39" w:rsidRPr="00F76F8B">
        <w:rPr>
          <w:rFonts w:ascii="Times New Roman" w:hAnsi="Times New Roman" w:cs="Times New Roman"/>
          <w:lang w:val="en-GB"/>
        </w:rPr>
        <w:fldChar w:fldCharType="end"/>
      </w:r>
      <w:r w:rsidR="00930541" w:rsidRPr="00D57F36">
        <w:rPr>
          <w:rFonts w:ascii="Times New Roman" w:hAnsi="Times New Roman" w:cs="Times New Roman"/>
          <w:lang w:val="en-GB"/>
        </w:rPr>
        <w:t>. Due to high temperature and low precipitation the plants were under condition</w:t>
      </w:r>
      <w:r w:rsidR="001E0812">
        <w:rPr>
          <w:rFonts w:ascii="Times New Roman" w:hAnsi="Times New Roman" w:cs="Times New Roman"/>
          <w:lang w:val="en-GB"/>
        </w:rPr>
        <w:t>s</w:t>
      </w:r>
      <w:r w:rsidR="00930541" w:rsidRPr="00D57F36">
        <w:rPr>
          <w:rFonts w:ascii="Times New Roman" w:hAnsi="Times New Roman" w:cs="Times New Roman"/>
          <w:lang w:val="en-GB"/>
        </w:rPr>
        <w:t xml:space="preserve"> of high evaporative demand. However, regular irrigation ensured that the substrate </w:t>
      </w:r>
      <w:r w:rsidR="00930541" w:rsidRPr="00F76F8B">
        <w:rPr>
          <w:rFonts w:ascii="Times New Roman" w:hAnsi="Times New Roman" w:cs="Times New Roman"/>
          <w:lang w:val="en-GB"/>
        </w:rPr>
        <w:t xml:space="preserve">was held at field capacity throughout this period. </w:t>
      </w:r>
      <w:r w:rsidR="00274348" w:rsidRPr="00F76F8B">
        <w:rPr>
          <w:rFonts w:ascii="Times New Roman" w:hAnsi="Times New Roman" w:cs="Times New Roman"/>
          <w:lang w:val="en-GB"/>
        </w:rPr>
        <w:t xml:space="preserve">Here we used data from one leaves </w:t>
      </w:r>
      <w:r w:rsidR="00F763E1" w:rsidRPr="00F76F8B">
        <w:rPr>
          <w:rFonts w:ascii="Times New Roman" w:hAnsi="Times New Roman" w:cs="Times New Roman"/>
          <w:lang w:val="en-GB"/>
        </w:rPr>
        <w:t>of each sapling</w:t>
      </w:r>
      <w:r w:rsidR="00274348" w:rsidRPr="00F76F8B">
        <w:rPr>
          <w:rFonts w:ascii="Times New Roman" w:hAnsi="Times New Roman" w:cs="Times New Roman"/>
          <w:lang w:val="en-GB"/>
        </w:rPr>
        <w:t>, giving an overall dataset of three sun- adapted individuals</w:t>
      </w:r>
      <w:r w:rsidR="00F763E1" w:rsidRPr="00F76F8B">
        <w:rPr>
          <w:rFonts w:ascii="Times New Roman" w:hAnsi="Times New Roman" w:cs="Times New Roman"/>
          <w:lang w:val="en-GB"/>
        </w:rPr>
        <w:t>.</w:t>
      </w:r>
    </w:p>
    <w:p w14:paraId="7379E7C6" w14:textId="33BD354F" w:rsidR="001E0812" w:rsidRDefault="00814AD0"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lastRenderedPageBreak/>
        <w:t>The second set of experiments was conducted with two-year old sapling</w:t>
      </w:r>
      <w:r w:rsidR="001E0812">
        <w:rPr>
          <w:rFonts w:ascii="Times New Roman" w:hAnsi="Times New Roman" w:cs="Times New Roman"/>
          <w:lang w:val="en-GB"/>
        </w:rPr>
        <w:t>s</w:t>
      </w:r>
      <w:r w:rsidRPr="00F76F8B">
        <w:rPr>
          <w:rFonts w:ascii="Times New Roman" w:hAnsi="Times New Roman" w:cs="Times New Roman"/>
          <w:lang w:val="en-GB"/>
        </w:rPr>
        <w:t xml:space="preserve"> of hybrid aspen</w:t>
      </w:r>
      <w:r w:rsidRPr="00F76F8B">
        <w:rPr>
          <w:rFonts w:ascii="Times New Roman" w:hAnsi="Times New Roman" w:cs="Times New Roman"/>
          <w:i/>
          <w:iCs/>
          <w:lang w:val="en-GB"/>
        </w:rPr>
        <w:t xml:space="preserve"> (Populus tremula </w:t>
      </w:r>
      <w:r w:rsidRPr="00F76F8B">
        <w:rPr>
          <w:rFonts w:ascii="Times New Roman" w:hAnsi="Times New Roman" w:cs="Times New Roman"/>
          <w:lang w:val="en-GB"/>
        </w:rPr>
        <w:t xml:space="preserve">x </w:t>
      </w:r>
      <w:r w:rsidRPr="00F76F8B">
        <w:rPr>
          <w:rFonts w:ascii="Times New Roman" w:hAnsi="Times New Roman" w:cs="Times New Roman"/>
          <w:i/>
          <w:iCs/>
          <w:lang w:val="en-GB"/>
        </w:rPr>
        <w:t>P. tremuloides</w:t>
      </w:r>
      <w:r w:rsidRPr="00F76F8B">
        <w:rPr>
          <w:rFonts w:ascii="Times New Roman" w:hAnsi="Times New Roman" w:cs="Times New Roman"/>
          <w:lang w:val="en-GB"/>
        </w:rPr>
        <w:t>)</w:t>
      </w:r>
      <w:r w:rsidR="003100E6" w:rsidRPr="00F76F8B">
        <w:rPr>
          <w:rFonts w:ascii="Times New Roman" w:hAnsi="Times New Roman" w:cs="Times New Roman"/>
          <w:lang w:val="en-GB"/>
        </w:rPr>
        <w:t xml:space="preserve"> grown under two different ambient CO</w:t>
      </w:r>
      <w:r w:rsidR="00C00D39" w:rsidRPr="00B2661E">
        <w:rPr>
          <w:rFonts w:ascii="Times New Roman" w:hAnsi="Times New Roman" w:cs="Times New Roman"/>
          <w:vertAlign w:val="subscript"/>
          <w:lang w:val="en-GB"/>
        </w:rPr>
        <w:t>2</w:t>
      </w:r>
      <w:r w:rsidR="003100E6" w:rsidRPr="00D57F36">
        <w:rPr>
          <w:rFonts w:ascii="Times New Roman" w:hAnsi="Times New Roman" w:cs="Times New Roman"/>
          <w:lang w:val="en-GB"/>
        </w:rPr>
        <w:t xml:space="preserve"> concentrations (</w:t>
      </w:r>
      <w:r w:rsidR="003100E6" w:rsidRPr="00F76F8B">
        <w:rPr>
          <w:rFonts w:ascii="Times New Roman" w:hAnsi="Times New Roman" w:cs="Times New Roman"/>
          <w:lang w:val="en-GB"/>
        </w:rPr>
        <w:t>380</w:t>
      </w:r>
      <w:r w:rsidR="003100E6" w:rsidRPr="00F76F8B">
        <w:rPr>
          <w:rFonts w:ascii="Times New Roman" w:hAnsi="Times New Roman" w:cs="Times New Roman"/>
          <w:i/>
          <w:lang w:val="en-GB"/>
        </w:rPr>
        <w:t xml:space="preserve"> </w:t>
      </w:r>
      <w:r w:rsidR="003100E6" w:rsidRPr="00F76F8B">
        <w:rPr>
          <w:rFonts w:ascii="Times New Roman" w:hAnsi="Times New Roman" w:cs="Times New Roman"/>
          <w:lang w:val="en-GB"/>
        </w:rPr>
        <w:t xml:space="preserve">and 780 </w:t>
      </w:r>
      <w:r w:rsidR="003100E6" w:rsidRPr="00F76F8B">
        <w:rPr>
          <w:rFonts w:ascii="Times New Roman" w:hAnsi="Times New Roman" w:cs="Times New Roman"/>
          <w:i/>
          <w:lang w:val="en-GB"/>
        </w:rPr>
        <w:t>µ</w:t>
      </w:r>
      <w:r w:rsidR="003100E6" w:rsidRPr="00F76F8B">
        <w:rPr>
          <w:rFonts w:ascii="Times New Roman" w:hAnsi="Times New Roman" w:cs="Times New Roman"/>
          <w:lang w:val="en-GB"/>
        </w:rPr>
        <w:t>mol m</w:t>
      </w:r>
      <w:r w:rsidR="003100E6" w:rsidRPr="00F76F8B">
        <w:rPr>
          <w:rFonts w:ascii="Times New Roman" w:eastAsia="SymbolBS" w:hAnsi="Times New Roman" w:cs="Times New Roman"/>
          <w:lang w:val="en-GB"/>
        </w:rPr>
        <w:t>ol</w:t>
      </w:r>
      <w:r w:rsidR="003100E6" w:rsidRPr="00F76F8B">
        <w:rPr>
          <w:rFonts w:ascii="Times New Roman" w:eastAsia="SymbolBS" w:hAnsi="Times New Roman" w:cs="Times New Roman"/>
          <w:vertAlign w:val="superscript"/>
          <w:lang w:val="en-GB"/>
        </w:rPr>
        <w:t>−</w:t>
      </w:r>
      <w:r w:rsidR="003100E6" w:rsidRPr="00F76F8B">
        <w:rPr>
          <w:rFonts w:ascii="Times New Roman" w:hAnsi="Times New Roman" w:cs="Times New Roman"/>
          <w:vertAlign w:val="superscript"/>
          <w:lang w:val="en-GB"/>
        </w:rPr>
        <w:t>1</w:t>
      </w:r>
      <w:r w:rsidR="003100E6" w:rsidRPr="00F76F8B">
        <w:rPr>
          <w:rFonts w:ascii="Times New Roman" w:hAnsi="Times New Roman" w:cs="Times New Roman"/>
          <w:lang w:val="en-GB"/>
        </w:rPr>
        <w:t>)</w:t>
      </w:r>
      <w:r w:rsidRPr="00F76F8B">
        <w:rPr>
          <w:rFonts w:ascii="Times New Roman" w:hAnsi="Times New Roman" w:cs="Times New Roman"/>
          <w:lang w:val="en-GB"/>
        </w:rPr>
        <w:t xml:space="preserve">. These experiments, along with a full description of the materials and methods used, are reported in Sun </w:t>
      </w:r>
      <w:r w:rsidRPr="00F76F8B">
        <w:rPr>
          <w:rFonts w:ascii="Times New Roman" w:hAnsi="Times New Roman" w:cs="Times New Roman"/>
          <w:i/>
          <w:iCs/>
          <w:lang w:val="en-GB"/>
        </w:rPr>
        <w:t>et al.</w:t>
      </w:r>
      <w:r w:rsidRPr="00F76F8B">
        <w:rPr>
          <w:rFonts w:ascii="Times New Roman" w:hAnsi="Times New Roman" w:cs="Times New Roman"/>
          <w:lang w:val="en-GB"/>
        </w:rPr>
        <w:t xml:space="preserve"> (2012, 2013</w:t>
      </w:r>
      <w:r w:rsidR="00960B77">
        <w:rPr>
          <w:rFonts w:ascii="Times New Roman" w:hAnsi="Times New Roman" w:cs="Times New Roman"/>
          <w:lang w:val="en-GB"/>
        </w:rPr>
        <w:t>b</w:t>
      </w:r>
      <w:r w:rsidRPr="00F76F8B">
        <w:rPr>
          <w:rFonts w:ascii="Times New Roman" w:hAnsi="Times New Roman" w:cs="Times New Roman"/>
          <w:lang w:val="en-GB"/>
        </w:rPr>
        <w:t xml:space="preserve">), and here only a brief summary of the methods is provided. The plants were grown in a custom-made four-chamber open gas-exchange system. Each individual chamber experienced 12 h photoperiod at levels of light between 500 and </w:t>
      </w:r>
      <w:proofErr w:type="gramStart"/>
      <w:r w:rsidRPr="00F76F8B">
        <w:rPr>
          <w:rFonts w:ascii="Times New Roman" w:hAnsi="Times New Roman" w:cs="Times New Roman"/>
          <w:lang w:val="en-GB"/>
        </w:rPr>
        <w:t xml:space="preserve">800 </w:t>
      </w:r>
      <w:r w:rsidRPr="00F76F8B">
        <w:rPr>
          <w:rFonts w:ascii="Times New Roman" w:hAnsi="Times New Roman" w:cs="Times New Roman"/>
          <w:i/>
          <w:lang w:val="en-GB"/>
        </w:rPr>
        <w:t>µ</w:t>
      </w:r>
      <w:proofErr w:type="gramEnd"/>
      <w:r w:rsidRPr="00F76F8B">
        <w:rPr>
          <w:rFonts w:ascii="Times New Roman" w:hAnsi="Times New Roman" w:cs="Times New Roman"/>
          <w:lang w:val="en-GB"/>
        </w:rPr>
        <w:t>mol m</w:t>
      </w:r>
      <w:r w:rsidRPr="00F76F8B">
        <w:rPr>
          <w:rFonts w:ascii="Times New Roman" w:eastAsia="SymbolBS" w:hAnsi="Times New Roman" w:cs="Times New Roman"/>
          <w:vertAlign w:val="superscript"/>
          <w:lang w:val="en-GB"/>
        </w:rPr>
        <w:t>−</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eastAsia="SymbolBS" w:hAnsi="Times New Roman" w:cs="Times New Roman"/>
          <w:vertAlign w:val="superscript"/>
          <w:lang w:val="en-GB"/>
        </w:rPr>
        <w:t>−</w:t>
      </w:r>
      <w:r w:rsidRPr="00F76F8B">
        <w:rPr>
          <w:rFonts w:ascii="Times New Roman" w:hAnsi="Times New Roman" w:cs="Times New Roman"/>
          <w:vertAlign w:val="superscript"/>
          <w:lang w:val="en-GB"/>
        </w:rPr>
        <w:t>1</w:t>
      </w:r>
      <w:r w:rsidRPr="00F76F8B">
        <w:rPr>
          <w:rFonts w:ascii="Times New Roman" w:hAnsi="Times New Roman" w:cs="Times New Roman"/>
          <w:lang w:val="en-GB"/>
        </w:rPr>
        <w:t>, day-night air temperature between 28-30/23 ˚C and air relative humidity of 60%. Two chambers (chamber 1 and 3) were kept at an ambient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of </w:t>
      </w:r>
      <w:proofErr w:type="gramStart"/>
      <w:r w:rsidRPr="00F76F8B">
        <w:rPr>
          <w:rFonts w:ascii="Times New Roman" w:hAnsi="Times New Roman" w:cs="Times New Roman"/>
          <w:lang w:val="en-GB"/>
        </w:rPr>
        <w:t>380</w:t>
      </w:r>
      <w:r w:rsidRPr="00F76F8B">
        <w:rPr>
          <w:rFonts w:ascii="Times New Roman" w:hAnsi="Times New Roman" w:cs="Times New Roman"/>
          <w:i/>
          <w:lang w:val="en-GB"/>
        </w:rPr>
        <w:t xml:space="preserve"> µ</w:t>
      </w:r>
      <w:proofErr w:type="gramEnd"/>
      <w:r w:rsidRPr="00F76F8B">
        <w:rPr>
          <w:rFonts w:ascii="Times New Roman" w:hAnsi="Times New Roman" w:cs="Times New Roman"/>
          <w:lang w:val="en-GB"/>
        </w:rPr>
        <w:t>mol m</w:t>
      </w:r>
      <w:r w:rsidRPr="00F76F8B">
        <w:rPr>
          <w:rFonts w:ascii="Times New Roman" w:eastAsia="SymbolBS" w:hAnsi="Times New Roman" w:cs="Times New Roman"/>
          <w:lang w:val="en-GB"/>
        </w:rPr>
        <w:t>ol</w:t>
      </w:r>
      <w:r w:rsidRPr="00F76F8B">
        <w:rPr>
          <w:rFonts w:ascii="Times New Roman" w:eastAsia="SymbolBS" w:hAnsi="Times New Roman" w:cs="Times New Roman"/>
          <w:vertAlign w:val="superscript"/>
          <w:lang w:val="en-GB"/>
        </w:rPr>
        <w:t>−</w:t>
      </w:r>
      <w:r w:rsidRPr="00F76F8B">
        <w:rPr>
          <w:rFonts w:ascii="Times New Roman" w:hAnsi="Times New Roman" w:cs="Times New Roman"/>
          <w:vertAlign w:val="superscript"/>
          <w:lang w:val="en-GB"/>
        </w:rPr>
        <w:t xml:space="preserve">1 </w:t>
      </w:r>
      <w:r w:rsidRPr="00F76F8B">
        <w:rPr>
          <w:rFonts w:ascii="Times New Roman" w:hAnsi="Times New Roman" w:cs="Times New Roman"/>
          <w:lang w:val="en-GB"/>
        </w:rPr>
        <w:t xml:space="preserve"> (HA-G380), while the other two chambers were treated with an elevated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of 780 </w:t>
      </w:r>
      <w:r w:rsidRPr="00F76F8B">
        <w:rPr>
          <w:rFonts w:ascii="Times New Roman" w:hAnsi="Times New Roman" w:cs="Times New Roman"/>
          <w:i/>
          <w:lang w:val="en-GB"/>
        </w:rPr>
        <w:t>µ</w:t>
      </w:r>
      <w:r w:rsidRPr="00F76F8B">
        <w:rPr>
          <w:rFonts w:ascii="Times New Roman" w:hAnsi="Times New Roman" w:cs="Times New Roman"/>
          <w:lang w:val="en-GB"/>
        </w:rPr>
        <w:t>mol m</w:t>
      </w:r>
      <w:r w:rsidRPr="00F76F8B">
        <w:rPr>
          <w:rFonts w:ascii="Times New Roman" w:eastAsia="SymbolBS" w:hAnsi="Times New Roman" w:cs="Times New Roman"/>
          <w:lang w:val="en-GB"/>
        </w:rPr>
        <w:t>ol</w:t>
      </w:r>
      <w:r w:rsidRPr="00F76F8B">
        <w:rPr>
          <w:rFonts w:ascii="Times New Roman" w:eastAsia="SymbolBS" w:hAnsi="Times New Roman" w:cs="Times New Roman"/>
          <w:vertAlign w:val="superscript"/>
          <w:lang w:val="en-GB"/>
        </w:rPr>
        <w:t>−</w:t>
      </w:r>
      <w:r w:rsidRPr="00F76F8B">
        <w:rPr>
          <w:rFonts w:ascii="Times New Roman" w:hAnsi="Times New Roman" w:cs="Times New Roman"/>
          <w:vertAlign w:val="superscript"/>
          <w:lang w:val="en-GB"/>
        </w:rPr>
        <w:t xml:space="preserve">1 </w:t>
      </w:r>
      <w:r w:rsidRPr="00F76F8B">
        <w:rPr>
          <w:rFonts w:ascii="Times New Roman" w:hAnsi="Times New Roman" w:cs="Times New Roman"/>
          <w:lang w:val="en-GB"/>
        </w:rPr>
        <w:t>(HA-G780). Here we used data from three leaves of each chambers, giving an overall dataset of six individuals grown at ambient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and six individuals grown at elevated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 concentration.  </w:t>
      </w:r>
    </w:p>
    <w:p w14:paraId="26BD84C7" w14:textId="77777777" w:rsidR="001E0812" w:rsidRDefault="002162EC"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For </w:t>
      </w:r>
      <w:r w:rsidR="007F5CA9" w:rsidRPr="00F76F8B">
        <w:rPr>
          <w:rFonts w:ascii="Times New Roman" w:hAnsi="Times New Roman" w:cs="Times New Roman"/>
          <w:lang w:val="en-GB"/>
        </w:rPr>
        <w:t xml:space="preserve">each </w:t>
      </w:r>
      <w:r w:rsidR="00BE7335" w:rsidRPr="00F76F8B">
        <w:rPr>
          <w:rFonts w:ascii="Times New Roman" w:hAnsi="Times New Roman" w:cs="Times New Roman"/>
          <w:lang w:val="en-GB"/>
        </w:rPr>
        <w:t>dataset</w:t>
      </w:r>
      <w:r w:rsidRPr="00F76F8B">
        <w:rPr>
          <w:rFonts w:ascii="Times New Roman" w:hAnsi="Times New Roman" w:cs="Times New Roman"/>
          <w:lang w:val="en-GB"/>
        </w:rPr>
        <w:t xml:space="preserve">, </w:t>
      </w:r>
      <w:r w:rsidR="00274348" w:rsidRPr="00F76F8B">
        <w:rPr>
          <w:rFonts w:ascii="Times New Roman" w:hAnsi="Times New Roman" w:cs="Times New Roman"/>
          <w:lang w:val="en-GB"/>
        </w:rPr>
        <w:t>r</w:t>
      </w:r>
      <w:r w:rsidR="00F763E1" w:rsidRPr="00F76F8B">
        <w:rPr>
          <w:rFonts w:ascii="Times New Roman" w:hAnsi="Times New Roman" w:cs="Times New Roman"/>
          <w:lang w:val="en-GB"/>
        </w:rPr>
        <w:t>esults shown are averaged values across individuals.</w:t>
      </w:r>
    </w:p>
    <w:p w14:paraId="4F9B84DC" w14:textId="77777777" w:rsidR="001E0812" w:rsidRDefault="001E0812" w:rsidP="00B2661E">
      <w:pPr>
        <w:spacing w:before="240" w:line="480" w:lineRule="auto"/>
        <w:jc w:val="both"/>
        <w:rPr>
          <w:rFonts w:ascii="Times New Roman" w:hAnsi="Times New Roman" w:cs="Times New Roman"/>
          <w:lang w:val="en-GB"/>
        </w:rPr>
      </w:pPr>
    </w:p>
    <w:p w14:paraId="1C44B91A" w14:textId="77777777" w:rsidR="001E0812" w:rsidRPr="00B2661E" w:rsidRDefault="00C00D39" w:rsidP="00B2661E">
      <w:pPr>
        <w:spacing w:line="480" w:lineRule="auto"/>
        <w:jc w:val="both"/>
        <w:rPr>
          <w:rFonts w:ascii="Times New Roman" w:hAnsi="Times New Roman" w:cs="Times New Roman"/>
          <w:bCs/>
          <w:i/>
          <w:iCs/>
          <w:lang w:val="en-GB"/>
        </w:rPr>
      </w:pPr>
      <w:r w:rsidRPr="00B2661E">
        <w:rPr>
          <w:rFonts w:ascii="Times New Roman" w:hAnsi="Times New Roman" w:cs="Times New Roman"/>
          <w:bCs/>
          <w:i/>
          <w:iCs/>
          <w:lang w:val="en-GB"/>
        </w:rPr>
        <w:t>Foliage Gas Exchange Analyses and Isoprene Emission Rates</w:t>
      </w:r>
    </w:p>
    <w:p w14:paraId="137DD15F" w14:textId="77777777" w:rsidR="001E0812" w:rsidRDefault="001E0812" w:rsidP="00B2661E">
      <w:pPr>
        <w:spacing w:line="480" w:lineRule="auto"/>
        <w:jc w:val="both"/>
        <w:rPr>
          <w:rFonts w:ascii="Times New Roman" w:hAnsi="Times New Roman" w:cs="Times New Roman"/>
          <w:b/>
          <w:bCs/>
          <w:iCs/>
          <w:lang w:val="en-GB"/>
        </w:rPr>
      </w:pPr>
    </w:p>
    <w:p w14:paraId="5CD5E275" w14:textId="77777777" w:rsidR="001E0812" w:rsidRDefault="00930541" w:rsidP="00B2661E">
      <w:pPr>
        <w:spacing w:line="480" w:lineRule="auto"/>
        <w:jc w:val="both"/>
        <w:rPr>
          <w:rFonts w:ascii="Times New Roman" w:hAnsi="Times New Roman" w:cs="Times New Roman"/>
          <w:lang w:val="en-GB"/>
        </w:rPr>
      </w:pPr>
      <w:r w:rsidRPr="00F76F8B">
        <w:rPr>
          <w:rFonts w:ascii="Times New Roman" w:hAnsi="Times New Roman" w:cs="Times New Roman"/>
          <w:lang w:val="en-GB"/>
        </w:rPr>
        <w:t xml:space="preserve">Gas exchange measurements were conducted on individuals of </w:t>
      </w:r>
      <w:r w:rsidRPr="00F76F8B">
        <w:rPr>
          <w:rFonts w:ascii="Times New Roman" w:hAnsi="Times New Roman" w:cs="Times New Roman"/>
          <w:i/>
          <w:iCs/>
          <w:lang w:val="en-GB"/>
        </w:rPr>
        <w:t>Populus nigra</w:t>
      </w:r>
      <w:r w:rsidRPr="00F76F8B">
        <w:rPr>
          <w:rFonts w:ascii="Times New Roman" w:hAnsi="Times New Roman" w:cs="Times New Roman"/>
          <w:lang w:val="en-GB"/>
        </w:rPr>
        <w:t xml:space="preserve"> using a Li-Cor LI-6400 portable photosynthesis system (an open gas exchange analyser using a 6 cm</w:t>
      </w:r>
      <w:r w:rsidRPr="00F76F8B">
        <w:rPr>
          <w:rFonts w:ascii="Times New Roman" w:hAnsi="Times New Roman" w:cs="Times New Roman"/>
          <w:vertAlign w:val="superscript"/>
          <w:lang w:val="en-GB"/>
        </w:rPr>
        <w:t xml:space="preserve">2 </w:t>
      </w:r>
      <w:r w:rsidRPr="00F76F8B">
        <w:rPr>
          <w:rFonts w:ascii="Times New Roman" w:hAnsi="Times New Roman" w:cs="Times New Roman"/>
          <w:lang w:val="en-GB"/>
        </w:rPr>
        <w:t xml:space="preserve">clamp-on leaf cuvette (LI 6400; LI-COR, Inc., Lincoln, NE, USA)).  </w:t>
      </w:r>
      <w:proofErr w:type="gramStart"/>
      <w:r w:rsidR="00C00D39" w:rsidRPr="00B2661E">
        <w:rPr>
          <w:rFonts w:ascii="Times New Roman" w:hAnsi="Times New Roman" w:cs="Times New Roman"/>
          <w:color w:val="231F20"/>
          <w:lang w:val="en-GB"/>
        </w:rPr>
        <w:t>The calibration of the infrared gas analyser (IRGA) was done by the manufacturer</w:t>
      </w:r>
      <w:proofErr w:type="gramEnd"/>
      <w:r w:rsidR="00C00D39" w:rsidRPr="00B2661E">
        <w:rPr>
          <w:rFonts w:ascii="Times New Roman" w:hAnsi="Times New Roman" w:cs="Times New Roman"/>
          <w:color w:val="231F20"/>
          <w:lang w:val="en-GB"/>
        </w:rPr>
        <w:t xml:space="preserve"> less than one year prior to the measurements. </w:t>
      </w:r>
    </w:p>
    <w:p w14:paraId="61BD0A89" w14:textId="4107EFDF" w:rsidR="001E0812" w:rsidRDefault="00C64E5D" w:rsidP="00B2661E">
      <w:pPr>
        <w:spacing w:line="480" w:lineRule="auto"/>
        <w:ind w:firstLine="708"/>
        <w:jc w:val="both"/>
        <w:rPr>
          <w:rFonts w:ascii="Times New Roman" w:hAnsi="Times New Roman" w:cs="Times New Roman"/>
          <w:color w:val="000000"/>
          <w:lang w:val="en-GB" w:eastAsia="es-ES"/>
        </w:rPr>
      </w:pPr>
      <w:r w:rsidRPr="00F76F8B">
        <w:rPr>
          <w:rFonts w:ascii="Times New Roman" w:hAnsi="Times New Roman" w:cs="Times New Roman"/>
          <w:lang w:val="en-GB"/>
        </w:rPr>
        <w:t xml:space="preserve">The exhaust tube of the IRGA measure head was connected to </w:t>
      </w:r>
      <w:r w:rsidR="001E0812">
        <w:rPr>
          <w:rFonts w:ascii="Times New Roman" w:hAnsi="Times New Roman" w:cs="Times New Roman"/>
          <w:lang w:val="en-GB"/>
        </w:rPr>
        <w:t xml:space="preserve">a </w:t>
      </w:r>
      <w:r w:rsidR="001E0812" w:rsidRPr="00F76F8B">
        <w:rPr>
          <w:rFonts w:ascii="Times New Roman" w:hAnsi="Times New Roman" w:cs="Times New Roman"/>
          <w:color w:val="000000"/>
          <w:lang w:val="en-GB"/>
        </w:rPr>
        <w:t>Proton-Transfer-Reaction Mass Spectrometer</w:t>
      </w:r>
      <w:r w:rsidR="001E0812">
        <w:rPr>
          <w:rFonts w:ascii="Times New Roman" w:hAnsi="Times New Roman" w:cs="Times New Roman"/>
          <w:color w:val="000000"/>
          <w:lang w:val="en-GB"/>
        </w:rPr>
        <w:t xml:space="preserve"> (</w:t>
      </w:r>
      <w:r w:rsidRPr="00F76F8B">
        <w:rPr>
          <w:rFonts w:ascii="Times New Roman" w:hAnsi="Times New Roman" w:cs="Times New Roman"/>
          <w:lang w:val="en-GB"/>
        </w:rPr>
        <w:t>PTR-MS</w:t>
      </w:r>
      <w:r w:rsidR="001E0812">
        <w:rPr>
          <w:rFonts w:ascii="Times New Roman" w:hAnsi="Times New Roman" w:cs="Times New Roman"/>
          <w:lang w:val="en-GB"/>
        </w:rPr>
        <w:t>)</w:t>
      </w:r>
      <w:r w:rsidRPr="00F76F8B">
        <w:rPr>
          <w:rFonts w:ascii="Times New Roman" w:hAnsi="Times New Roman" w:cs="Times New Roman"/>
          <w:lang w:val="en-GB"/>
        </w:rPr>
        <w:t xml:space="preserve"> system</w:t>
      </w:r>
      <w:r w:rsidR="001E0812">
        <w:rPr>
          <w:rFonts w:ascii="Times New Roman" w:hAnsi="Times New Roman" w:cs="Times New Roman"/>
          <w:lang w:val="en-GB"/>
        </w:rPr>
        <w:t xml:space="preserve"> </w:t>
      </w:r>
      <w:r w:rsidR="001E0812" w:rsidRPr="00F76F8B">
        <w:rPr>
          <w:rFonts w:ascii="Times New Roman" w:hAnsi="Times New Roman" w:cs="Times New Roman"/>
          <w:color w:val="000000"/>
          <w:lang w:val="en-GB"/>
        </w:rPr>
        <w:t>(Ionicon Analytik, Innsbruck, Austria)</w:t>
      </w:r>
      <w:r w:rsidRPr="00F76F8B">
        <w:rPr>
          <w:rFonts w:ascii="Times New Roman" w:hAnsi="Times New Roman" w:cs="Times New Roman"/>
          <w:lang w:val="en-GB"/>
        </w:rPr>
        <w:t xml:space="preserve">, </w:t>
      </w:r>
      <w:proofErr w:type="gramStart"/>
      <w:r w:rsidRPr="00F76F8B">
        <w:rPr>
          <w:rFonts w:ascii="Times New Roman" w:hAnsi="Times New Roman" w:cs="Times New Roman"/>
          <w:lang w:val="en-GB"/>
        </w:rPr>
        <w:t xml:space="preserve">using </w:t>
      </w:r>
      <w:r w:rsidRPr="00F76F8B">
        <w:rPr>
          <w:rFonts w:ascii="Times New Roman" w:hAnsi="Times New Roman" w:cs="Times New Roman"/>
          <w:color w:val="000000"/>
          <w:lang w:val="en-GB" w:eastAsia="es-ES"/>
        </w:rPr>
        <w:t xml:space="preserve"> </w:t>
      </w:r>
      <w:r w:rsidRPr="00F76F8B">
        <w:rPr>
          <w:rFonts w:ascii="Times New Roman" w:hAnsi="Times New Roman" w:cs="Times New Roman"/>
          <w:lang w:val="en-GB"/>
        </w:rPr>
        <w:t>tubing</w:t>
      </w:r>
      <w:proofErr w:type="gramEnd"/>
      <w:r w:rsidRPr="00F76F8B">
        <w:rPr>
          <w:rFonts w:ascii="Times New Roman" w:hAnsi="Times New Roman" w:cs="Times New Roman"/>
          <w:lang w:val="en-GB"/>
        </w:rPr>
        <w:t xml:space="preserve"> material made of Siltek-passivated stainless steel (Restek, Bellefonte, PA, USA). </w:t>
      </w:r>
      <w:r w:rsidR="004232E9" w:rsidRPr="00F76F8B">
        <w:rPr>
          <w:rFonts w:ascii="Times New Roman" w:hAnsi="Times New Roman" w:cs="Times New Roman"/>
          <w:color w:val="000000"/>
          <w:lang w:val="en-GB"/>
        </w:rPr>
        <w:lastRenderedPageBreak/>
        <w:t>A</w:t>
      </w:r>
      <w:r w:rsidR="00930541" w:rsidRPr="00F76F8B">
        <w:rPr>
          <w:rFonts w:ascii="Times New Roman" w:hAnsi="Times New Roman" w:cs="Times New Roman"/>
          <w:color w:val="000000"/>
          <w:lang w:val="en-GB"/>
        </w:rPr>
        <w:t xml:space="preserve">nalyses of emission rates for isoprene </w:t>
      </w:r>
      <w:r w:rsidR="00930541" w:rsidRPr="00F76F8B">
        <w:rPr>
          <w:rFonts w:ascii="Times New Roman" w:hAnsi="Times New Roman" w:cs="Times New Roman"/>
          <w:lang w:val="en-GB"/>
        </w:rPr>
        <w:t xml:space="preserve">were done simultaneously </w:t>
      </w:r>
      <w:r w:rsidR="001E0812">
        <w:rPr>
          <w:rFonts w:ascii="Times New Roman" w:hAnsi="Times New Roman" w:cs="Times New Roman"/>
          <w:lang w:val="en-GB"/>
        </w:rPr>
        <w:t>with</w:t>
      </w:r>
      <w:r w:rsidR="004232E9" w:rsidRPr="00F76F8B">
        <w:rPr>
          <w:rFonts w:ascii="Times New Roman" w:hAnsi="Times New Roman" w:cs="Times New Roman"/>
          <w:lang w:val="en-GB"/>
        </w:rPr>
        <w:t xml:space="preserve"> ga</w:t>
      </w:r>
      <w:r w:rsidRPr="00F76F8B">
        <w:rPr>
          <w:rFonts w:ascii="Times New Roman" w:hAnsi="Times New Roman" w:cs="Times New Roman"/>
          <w:lang w:val="en-GB"/>
        </w:rPr>
        <w:t>s</w:t>
      </w:r>
      <w:r w:rsidR="004232E9" w:rsidRPr="00F76F8B">
        <w:rPr>
          <w:rFonts w:ascii="Times New Roman" w:hAnsi="Times New Roman" w:cs="Times New Roman"/>
          <w:lang w:val="en-GB"/>
        </w:rPr>
        <w:t xml:space="preserve"> exchan</w:t>
      </w:r>
      <w:r w:rsidRPr="00F76F8B">
        <w:rPr>
          <w:rFonts w:ascii="Times New Roman" w:hAnsi="Times New Roman" w:cs="Times New Roman"/>
          <w:lang w:val="en-GB"/>
        </w:rPr>
        <w:t xml:space="preserve">ge measurements </w:t>
      </w:r>
      <w:r w:rsidR="00930541" w:rsidRPr="00F76F8B">
        <w:rPr>
          <w:rFonts w:ascii="Times New Roman" w:hAnsi="Times New Roman" w:cs="Times New Roman"/>
          <w:color w:val="000000"/>
          <w:lang w:val="en-GB"/>
        </w:rPr>
        <w:t xml:space="preserve">with </w:t>
      </w:r>
      <w:r w:rsidR="001E0812">
        <w:rPr>
          <w:rFonts w:ascii="Times New Roman" w:hAnsi="Times New Roman" w:cs="Times New Roman"/>
          <w:color w:val="000000"/>
          <w:lang w:val="en-GB"/>
        </w:rPr>
        <w:t>the PTR-MS</w:t>
      </w:r>
      <w:r w:rsidR="00930541" w:rsidRPr="00F76F8B">
        <w:rPr>
          <w:rFonts w:ascii="Times New Roman" w:hAnsi="Times New Roman" w:cs="Times New Roman"/>
          <w:color w:val="000000"/>
          <w:lang w:val="en-GB"/>
        </w:rPr>
        <w:t xml:space="preserve">. </w:t>
      </w:r>
      <w:r w:rsidR="00930541" w:rsidRPr="00F76F8B">
        <w:rPr>
          <w:rFonts w:ascii="Times New Roman" w:hAnsi="Times New Roman" w:cs="Times New Roman"/>
          <w:lang w:val="en-GB"/>
        </w:rPr>
        <w:t xml:space="preserve">The PTR–MS </w:t>
      </w:r>
      <w:r w:rsidR="009F722E" w:rsidRPr="00F76F8B">
        <w:rPr>
          <w:rFonts w:ascii="Times New Roman" w:hAnsi="Times New Roman" w:cs="Times New Roman"/>
          <w:lang w:val="en-GB"/>
        </w:rPr>
        <w:t xml:space="preserve">technique </w:t>
      </w:r>
      <w:r w:rsidR="00930541" w:rsidRPr="00F76F8B">
        <w:rPr>
          <w:rFonts w:ascii="Times New Roman" w:hAnsi="Times New Roman" w:cs="Times New Roman"/>
          <w:lang w:val="en-GB"/>
        </w:rPr>
        <w:t>is based on chemical ionisation, specifically non-dissociative proton transfer from H</w:t>
      </w:r>
      <w:r w:rsidR="00930541" w:rsidRPr="00F76F8B">
        <w:rPr>
          <w:rFonts w:ascii="Times New Roman" w:hAnsi="Times New Roman" w:cs="Times New Roman"/>
          <w:vertAlign w:val="subscript"/>
          <w:lang w:val="en-GB"/>
        </w:rPr>
        <w:t>3</w:t>
      </w:r>
      <w:r w:rsidR="00930541" w:rsidRPr="00F76F8B">
        <w:rPr>
          <w:rFonts w:ascii="Times New Roman" w:hAnsi="Times New Roman" w:cs="Times New Roman"/>
          <w:lang w:val="en-GB"/>
        </w:rPr>
        <w:t>O</w:t>
      </w:r>
      <w:r w:rsidR="00930541" w:rsidRPr="00F76F8B">
        <w:rPr>
          <w:rFonts w:ascii="Times New Roman" w:hAnsi="Times New Roman" w:cs="Times New Roman"/>
          <w:vertAlign w:val="superscript"/>
          <w:lang w:val="en-GB"/>
        </w:rPr>
        <w:t>+</w:t>
      </w:r>
      <w:r w:rsidR="00930541" w:rsidRPr="00F76F8B">
        <w:rPr>
          <w:rFonts w:ascii="Times New Roman" w:hAnsi="Times New Roman" w:cs="Times New Roman"/>
          <w:lang w:val="en-GB"/>
        </w:rPr>
        <w:t xml:space="preserve"> ions to most of the common BVOCs, and has been fully described elsewhere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"10.1016/S0168-1176(97)00281-4", "ISSN" : "01681176", "author" : [ { "dropping-particle" : "", "family" : "Lindinger", "given" : "W.", "non-dropping-particle" : "", "parse-names" : false, "suffix" : "" }, { "dropping-particle" : "", "family" : "Hansel", "given" : "a.", "non-dropping-particle" : "", "parse-names" : false, "suffix" : "" }, { "dropping-particle" : "", "family" : "Jordan", "given" : "a.", "non-dropping-particle" : "", "parse-names" : false, "suffix" : "" } ], "container-title" : "International Journal of Mass Spectrometry and Ion Processes", "id" : "ITEM-1", "issue" : "3", "issued" : { "date-parts" : [ [ "1998", "2" ] ] }, "page" : "191-241", "title" : "On-line monitoring of volatile organic compounds at pptv levels by means of proton-transfer-reaction mass spectrometry (PTR-MS) medical applications, food control and environmental research", "type" : "article-journal", "volume" : "173" }, "uris" : [ "http://www.mendeley.com/documents/?uuid=f93700d3-eb37-4659-8113-c0c2be1b6f21" ] } ], "mendeley" : { "previouslyFormattedCitation" : "(Lindinger &lt;i&gt;et al.&lt;/i&gt;, 1998)"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(Lindinger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1998)</w:t>
      </w:r>
      <w:r w:rsidR="00C00D39" w:rsidRPr="00F76F8B">
        <w:rPr>
          <w:rFonts w:ascii="Times New Roman" w:hAnsi="Times New Roman" w:cs="Times New Roman"/>
          <w:lang w:val="en-GB"/>
        </w:rPr>
        <w:fldChar w:fldCharType="end"/>
      </w:r>
      <w:r w:rsidR="00930541" w:rsidRPr="00D57F36">
        <w:rPr>
          <w:rFonts w:ascii="Times New Roman" w:hAnsi="Times New Roman" w:cs="Times New Roman"/>
          <w:lang w:val="en-GB"/>
        </w:rPr>
        <w:t xml:space="preserve">. In our experiment </w:t>
      </w:r>
      <w:r w:rsidR="00CF24C4" w:rsidRPr="00F76F8B">
        <w:rPr>
          <w:rFonts w:ascii="Times New Roman" w:hAnsi="Times New Roman" w:cs="Times New Roman"/>
          <w:lang w:val="en-GB"/>
        </w:rPr>
        <w:t xml:space="preserve">on </w:t>
      </w:r>
      <w:r w:rsidR="00CF24C4" w:rsidRPr="00F76F8B">
        <w:rPr>
          <w:rFonts w:ascii="Times New Roman" w:hAnsi="Times New Roman" w:cs="Times New Roman"/>
          <w:i/>
          <w:iCs/>
          <w:lang w:val="en-GB"/>
        </w:rPr>
        <w:t>Populus nigra</w:t>
      </w:r>
      <w:r w:rsidR="00CF24C4" w:rsidRPr="00F76F8B">
        <w:rPr>
          <w:rFonts w:ascii="Times New Roman" w:hAnsi="Times New Roman" w:cs="Times New Roman"/>
          <w:lang w:val="en-GB"/>
        </w:rPr>
        <w:t xml:space="preserve"> </w:t>
      </w:r>
      <w:r w:rsidR="00930541" w:rsidRPr="00F76F8B">
        <w:rPr>
          <w:rFonts w:ascii="Times New Roman" w:hAnsi="Times New Roman" w:cs="Times New Roman"/>
          <w:lang w:val="en-GB"/>
        </w:rPr>
        <w:t>the PTR–MS drift tube was operated at 2.1 mbar and 60ºC, with an E/N (electric field/molecule number density) of around 130 Td (Townsend) (1 Td = 10</w:t>
      </w:r>
      <w:r w:rsidR="00930541" w:rsidRPr="00F76F8B">
        <w:rPr>
          <w:rFonts w:ascii="Times New Roman" w:hAnsi="Times New Roman" w:cs="Times New Roman"/>
          <w:vertAlign w:val="superscript"/>
          <w:lang w:val="en-GB"/>
        </w:rPr>
        <w:t>–17</w:t>
      </w:r>
      <w:r w:rsidR="00930541" w:rsidRPr="00F76F8B">
        <w:rPr>
          <w:rFonts w:ascii="Times New Roman" w:hAnsi="Times New Roman" w:cs="Times New Roman"/>
          <w:lang w:val="en-GB"/>
        </w:rPr>
        <w:t xml:space="preserve"> V cm</w:t>
      </w:r>
      <w:r w:rsidR="00930541" w:rsidRPr="00F76F8B">
        <w:rPr>
          <w:rFonts w:ascii="Times New Roman" w:hAnsi="Times New Roman" w:cs="Times New Roman"/>
          <w:vertAlign w:val="superscript"/>
          <w:lang w:val="en-GB"/>
        </w:rPr>
        <w:t>2</w:t>
      </w:r>
      <w:r w:rsidR="00930541" w:rsidRPr="00F76F8B">
        <w:rPr>
          <w:rFonts w:ascii="Times New Roman" w:hAnsi="Times New Roman" w:cs="Times New Roman"/>
          <w:lang w:val="en-GB"/>
        </w:rPr>
        <w:t>). The primary ion signal (H</w:t>
      </w:r>
      <w:r w:rsidR="00930541" w:rsidRPr="00F76F8B">
        <w:rPr>
          <w:rFonts w:ascii="Times New Roman" w:hAnsi="Times New Roman" w:cs="Times New Roman"/>
          <w:vertAlign w:val="subscript"/>
          <w:lang w:val="en-GB"/>
        </w:rPr>
        <w:t>3</w:t>
      </w:r>
      <w:r w:rsidR="00930541" w:rsidRPr="00F76F8B">
        <w:rPr>
          <w:rFonts w:ascii="Times New Roman" w:hAnsi="Times New Roman" w:cs="Times New Roman"/>
          <w:lang w:val="en-GB"/>
        </w:rPr>
        <w:t>O</w:t>
      </w:r>
      <w:r w:rsidR="00930541" w:rsidRPr="00F76F8B">
        <w:rPr>
          <w:rFonts w:ascii="Times New Roman" w:hAnsi="Times New Roman" w:cs="Times New Roman"/>
          <w:vertAlign w:val="superscript"/>
          <w:lang w:val="en-GB"/>
        </w:rPr>
        <w:t>+</w:t>
      </w:r>
      <w:r w:rsidR="00930541" w:rsidRPr="00F76F8B">
        <w:rPr>
          <w:rFonts w:ascii="Times New Roman" w:hAnsi="Times New Roman" w:cs="Times New Roman"/>
          <w:lang w:val="en-GB"/>
        </w:rPr>
        <w:t>) was maintained at ~6 × 10</w:t>
      </w:r>
      <w:r w:rsidR="00930541" w:rsidRPr="00F76F8B">
        <w:rPr>
          <w:rFonts w:ascii="Times New Roman" w:hAnsi="Times New Roman" w:cs="Times New Roman"/>
          <w:vertAlign w:val="superscript"/>
          <w:lang w:val="en-GB"/>
        </w:rPr>
        <w:t>6</w:t>
      </w:r>
      <w:r w:rsidR="00930541" w:rsidRPr="00F76F8B">
        <w:rPr>
          <w:rFonts w:ascii="Times New Roman" w:hAnsi="Times New Roman" w:cs="Times New Roman"/>
          <w:lang w:val="en-GB"/>
        </w:rPr>
        <w:t xml:space="preserve"> counts per second. The instrument was calibrated using an aromatic mix standard gas (TO-14A, Restek, Bellefonte, PA, USA) and isoprene standard gas with </w:t>
      </w:r>
      <w:proofErr w:type="gramStart"/>
      <w:r w:rsidR="00886F2C" w:rsidRPr="00F76F8B">
        <w:rPr>
          <w:rFonts w:ascii="Times New Roman" w:hAnsi="Times New Roman" w:cs="Times New Roman"/>
          <w:lang w:val="en-GB"/>
        </w:rPr>
        <w:t>100</w:t>
      </w:r>
      <w:r w:rsidR="009F722E" w:rsidRPr="00F76F8B">
        <w:rPr>
          <w:rFonts w:ascii="Times New Roman" w:hAnsi="Times New Roman" w:cs="Times New Roman"/>
          <w:lang w:val="en-GB"/>
        </w:rPr>
        <w:t xml:space="preserve"> </w:t>
      </w:r>
      <w:r w:rsidR="00930541" w:rsidRPr="00F76F8B">
        <w:rPr>
          <w:rFonts w:ascii="Times New Roman" w:hAnsi="Times New Roman" w:cs="Times New Roman"/>
          <w:lang w:val="en-GB"/>
        </w:rPr>
        <w:t>nmol</w:t>
      </w:r>
      <w:proofErr w:type="gramEnd"/>
      <w:r w:rsidR="00930541" w:rsidRPr="00F76F8B">
        <w:rPr>
          <w:rFonts w:ascii="Times New Roman" w:hAnsi="Times New Roman" w:cs="Times New Roman"/>
          <w:lang w:val="en-GB"/>
        </w:rPr>
        <w:t xml:space="preserve"> mol</w:t>
      </w:r>
      <w:r w:rsidR="00A00BEA" w:rsidRPr="00F76F8B">
        <w:rPr>
          <w:rFonts w:ascii="Times New Roman" w:hAnsi="Times New Roman" w:cs="Times New Roman"/>
          <w:vertAlign w:val="superscript"/>
          <w:lang w:val="en-GB"/>
        </w:rPr>
        <w:t>−</w:t>
      </w:r>
      <w:r w:rsidR="00930541" w:rsidRPr="00F76F8B">
        <w:rPr>
          <w:rFonts w:ascii="Times New Roman" w:hAnsi="Times New Roman" w:cs="Times New Roman"/>
          <w:vertAlign w:val="superscript"/>
          <w:lang w:val="en-GB"/>
        </w:rPr>
        <w:t>1</w:t>
      </w:r>
      <w:r w:rsidR="00930541" w:rsidRPr="00F76F8B">
        <w:rPr>
          <w:rFonts w:ascii="Times New Roman" w:hAnsi="Times New Roman" w:cs="Times New Roman"/>
          <w:lang w:val="en-GB"/>
        </w:rPr>
        <w:t xml:space="preserve"> isoprene in N</w:t>
      </w:r>
      <w:r w:rsidR="00930541" w:rsidRPr="00F76F8B">
        <w:rPr>
          <w:rFonts w:ascii="Times New Roman" w:hAnsi="Times New Roman" w:cs="Times New Roman"/>
          <w:vertAlign w:val="subscript"/>
          <w:lang w:val="en-GB"/>
        </w:rPr>
        <w:t>2</w:t>
      </w:r>
      <w:r w:rsidR="00930541" w:rsidRPr="00F76F8B">
        <w:rPr>
          <w:rFonts w:ascii="Times New Roman" w:hAnsi="Times New Roman" w:cs="Times New Roman"/>
          <w:lang w:val="en-GB"/>
        </w:rPr>
        <w:t xml:space="preserve"> (Abelló-Linde SA, Barcelona). Prior to </w:t>
      </w:r>
      <w:r w:rsidR="009F722E" w:rsidRPr="00F76F8B">
        <w:rPr>
          <w:rFonts w:ascii="Times New Roman" w:hAnsi="Times New Roman" w:cs="Times New Roman"/>
          <w:lang w:val="en-GB"/>
        </w:rPr>
        <w:t>data acquisition</w:t>
      </w:r>
      <w:r w:rsidR="00930541" w:rsidRPr="00F76F8B">
        <w:rPr>
          <w:rFonts w:ascii="Times New Roman" w:hAnsi="Times New Roman" w:cs="Times New Roman"/>
          <w:lang w:val="en-GB"/>
        </w:rPr>
        <w:t>, the leaf cuvette was left empty in order to analyse the</w:t>
      </w:r>
      <w:r w:rsidR="00930541" w:rsidRPr="00F76F8B">
        <w:rPr>
          <w:rFonts w:ascii="Times New Roman" w:hAnsi="Times New Roman" w:cs="Times New Roman"/>
          <w:color w:val="000000"/>
          <w:lang w:val="en-GB" w:eastAsia="es-ES"/>
        </w:rPr>
        <w:t xml:space="preserve"> background concentrations of isoprene</w:t>
      </w:r>
      <w:r w:rsidR="00930541" w:rsidRPr="00F76F8B">
        <w:rPr>
          <w:rFonts w:ascii="Times New Roman" w:hAnsi="Times New Roman" w:cs="Times New Roman"/>
          <w:lang w:val="en-GB"/>
        </w:rPr>
        <w:t xml:space="preserve">, and thereafter </w:t>
      </w:r>
      <w:r w:rsidR="00930541" w:rsidRPr="00F76F8B">
        <w:rPr>
          <w:rFonts w:ascii="Times New Roman" w:hAnsi="Times New Roman" w:cs="Times New Roman"/>
          <w:color w:val="000000"/>
          <w:lang w:val="en-GB" w:eastAsia="es-ES"/>
        </w:rPr>
        <w:t xml:space="preserve">calculate the foliar emission rates. No significant drift in the background of isoprene was found during the experiments. </w:t>
      </w:r>
    </w:p>
    <w:p w14:paraId="2C4A1358" w14:textId="77777777" w:rsidR="001E0812" w:rsidRDefault="001E0812" w:rsidP="00B2661E">
      <w:pPr>
        <w:spacing w:line="480" w:lineRule="auto"/>
        <w:jc w:val="both"/>
        <w:rPr>
          <w:rFonts w:ascii="Times New Roman" w:hAnsi="Times New Roman" w:cs="Times New Roman"/>
          <w:i/>
          <w:iCs/>
          <w:lang w:val="en-GB"/>
        </w:rPr>
      </w:pPr>
    </w:p>
    <w:p w14:paraId="30D4EE30" w14:textId="47C77F32" w:rsidR="001E0812" w:rsidRDefault="00F20C25" w:rsidP="00B2661E">
      <w:pPr>
        <w:spacing w:line="480" w:lineRule="auto"/>
        <w:jc w:val="both"/>
        <w:rPr>
          <w:rFonts w:ascii="Times New Roman" w:hAnsi="Times New Roman" w:cs="Times New Roman"/>
          <w:color w:val="000000"/>
          <w:lang w:val="en-GB" w:eastAsia="es-ES"/>
        </w:rPr>
      </w:pPr>
      <w:r w:rsidRPr="00F76F8B">
        <w:rPr>
          <w:rFonts w:ascii="Times New Roman" w:hAnsi="Times New Roman" w:cs="Times New Roman"/>
          <w:iCs/>
          <w:lang w:val="en-GB"/>
        </w:rPr>
        <w:t>F</w:t>
      </w:r>
      <w:r w:rsidR="00CF24C4" w:rsidRPr="00F76F8B">
        <w:rPr>
          <w:rFonts w:ascii="Times New Roman" w:hAnsi="Times New Roman" w:cs="Times New Roman"/>
          <w:iCs/>
          <w:lang w:val="en-GB"/>
        </w:rPr>
        <w:t xml:space="preserve">oliage gas exchange analyses and isoprene emission rates </w:t>
      </w:r>
      <w:r w:rsidRPr="00F76F8B">
        <w:rPr>
          <w:rFonts w:ascii="Times New Roman" w:hAnsi="Times New Roman" w:cs="Times New Roman"/>
          <w:iCs/>
          <w:lang w:val="en-GB"/>
        </w:rPr>
        <w:t xml:space="preserve">on hybrid aspen </w:t>
      </w:r>
      <w:r w:rsidR="00CF24C4" w:rsidRPr="00F76F8B">
        <w:rPr>
          <w:rFonts w:ascii="Times New Roman" w:hAnsi="Times New Roman" w:cs="Times New Roman"/>
          <w:lang w:val="en-GB"/>
        </w:rPr>
        <w:t>were obtained using a Walz GFS-3000 portable gas-exchange system and a Fast Isoprene Sensor (FIS, Hills Scientific, Boulder Colorado, USA)</w:t>
      </w:r>
      <w:r w:rsidR="001D0B6F" w:rsidRPr="00F76F8B">
        <w:rPr>
          <w:rFonts w:ascii="Times New Roman" w:hAnsi="Times New Roman" w:cs="Times New Roman"/>
          <w:lang w:val="en-GB"/>
        </w:rPr>
        <w:t xml:space="preserve">. More information about the methods can be found in Sun </w:t>
      </w:r>
      <w:r w:rsidR="001D0B6F" w:rsidRPr="00F76F8B">
        <w:rPr>
          <w:rFonts w:ascii="Times New Roman" w:hAnsi="Times New Roman" w:cs="Times New Roman"/>
          <w:i/>
          <w:iCs/>
          <w:lang w:val="en-GB"/>
        </w:rPr>
        <w:t>et al.</w:t>
      </w:r>
      <w:r w:rsidR="001D0B6F" w:rsidRPr="00F76F8B">
        <w:rPr>
          <w:rFonts w:ascii="Times New Roman" w:hAnsi="Times New Roman" w:cs="Times New Roman"/>
          <w:lang w:val="en-GB"/>
        </w:rPr>
        <w:t xml:space="preserve"> (2012, 2013</w:t>
      </w:r>
      <w:r w:rsidR="00960B77">
        <w:rPr>
          <w:rFonts w:ascii="Times New Roman" w:hAnsi="Times New Roman" w:cs="Times New Roman"/>
          <w:lang w:val="en-GB"/>
        </w:rPr>
        <w:t>b</w:t>
      </w:r>
      <w:r w:rsidR="001D0B6F" w:rsidRPr="00F76F8B">
        <w:rPr>
          <w:rFonts w:ascii="Times New Roman" w:hAnsi="Times New Roman" w:cs="Times New Roman"/>
          <w:lang w:val="en-GB"/>
        </w:rPr>
        <w:t>)</w:t>
      </w:r>
      <w:r w:rsidR="00CF24C4" w:rsidRPr="00F76F8B">
        <w:rPr>
          <w:rFonts w:ascii="Times New Roman" w:hAnsi="Times New Roman" w:cs="Times New Roman"/>
          <w:lang w:val="en-GB"/>
        </w:rPr>
        <w:t>.</w:t>
      </w:r>
    </w:p>
    <w:p w14:paraId="73C26B65" w14:textId="77777777" w:rsidR="001E0812" w:rsidRDefault="001E0812" w:rsidP="00B2661E">
      <w:pPr>
        <w:spacing w:line="480" w:lineRule="auto"/>
        <w:jc w:val="both"/>
        <w:rPr>
          <w:rFonts w:ascii="Times New Roman" w:hAnsi="Times New Roman" w:cs="Times New Roman"/>
          <w:iCs/>
          <w:lang w:val="en-GB"/>
        </w:rPr>
      </w:pPr>
    </w:p>
    <w:p w14:paraId="049EF83B" w14:textId="77777777" w:rsidR="001E0812" w:rsidRDefault="00CF24C4" w:rsidP="00B2661E">
      <w:pPr>
        <w:spacing w:line="480" w:lineRule="auto"/>
        <w:jc w:val="both"/>
        <w:rPr>
          <w:rFonts w:ascii="Times New Roman" w:hAnsi="Times New Roman" w:cs="Times New Roman"/>
          <w:lang w:val="en-GB"/>
        </w:rPr>
      </w:pPr>
      <w:r w:rsidRPr="00F76F8B">
        <w:rPr>
          <w:rFonts w:ascii="Times New Roman" w:hAnsi="Times New Roman" w:cs="Times New Roman"/>
          <w:lang w:val="en-GB"/>
        </w:rPr>
        <w:t>Before each experiment, the leaf was</w:t>
      </w:r>
      <w:r w:rsidR="00BD281E" w:rsidRPr="00F76F8B">
        <w:rPr>
          <w:rFonts w:ascii="Times New Roman" w:hAnsi="Times New Roman" w:cs="Times New Roman"/>
          <w:lang w:val="en-GB"/>
        </w:rPr>
        <w:t xml:space="preserve"> </w:t>
      </w:r>
      <w:r w:rsidR="00BD281E" w:rsidRPr="00F76F8B">
        <w:rPr>
          <w:rFonts w:ascii="Times New Roman" w:hAnsi="Times New Roman" w:cs="Times New Roman"/>
        </w:rPr>
        <w:t>enclosed in the gas- exchange system</w:t>
      </w:r>
      <w:r w:rsidRPr="00F76F8B">
        <w:rPr>
          <w:rFonts w:ascii="Times New Roman" w:hAnsi="Times New Roman" w:cs="Times New Roman"/>
          <w:lang w:val="en-GB"/>
        </w:rPr>
        <w:t xml:space="preserve"> </w:t>
      </w:r>
      <w:r w:rsidR="00BD281E" w:rsidRPr="00F76F8B">
        <w:rPr>
          <w:rFonts w:ascii="Times New Roman" w:hAnsi="Times New Roman" w:cs="Times New Roman"/>
          <w:lang w:val="en-GB"/>
        </w:rPr>
        <w:t>and left under</w:t>
      </w:r>
      <w:r w:rsidRPr="00F76F8B">
        <w:rPr>
          <w:rFonts w:ascii="Times New Roman" w:hAnsi="Times New Roman" w:cs="Times New Roman"/>
          <w:lang w:val="en-GB"/>
        </w:rPr>
        <w:t xml:space="preserve"> baseline conditions</w:t>
      </w:r>
      <w:r w:rsidR="00BD281E" w:rsidRPr="00F76F8B">
        <w:rPr>
          <w:rFonts w:ascii="Times New Roman" w:hAnsi="Times New Roman" w:cs="Times New Roman"/>
          <w:lang w:val="en-GB"/>
        </w:rPr>
        <w:t xml:space="preserve"> until net assimilation (</w:t>
      </w:r>
      <w:r w:rsidR="00BD281E" w:rsidRPr="00F76F8B">
        <w:rPr>
          <w:rFonts w:ascii="Times New Roman" w:hAnsi="Times New Roman" w:cs="Times New Roman"/>
          <w:i/>
          <w:iCs/>
          <w:lang w:val="en-GB"/>
        </w:rPr>
        <w:t>A</w:t>
      </w:r>
      <w:r w:rsidR="00BD281E" w:rsidRPr="00F76F8B">
        <w:rPr>
          <w:rFonts w:ascii="Times New Roman" w:hAnsi="Times New Roman" w:cs="Times New Roman"/>
          <w:lang w:val="en-GB"/>
        </w:rPr>
        <w:t>), stomatal conductance (</w:t>
      </w:r>
      <w:r w:rsidR="00BD281E" w:rsidRPr="00F76F8B">
        <w:rPr>
          <w:rFonts w:ascii="Times New Roman" w:hAnsi="Times New Roman" w:cs="Times New Roman"/>
          <w:i/>
          <w:iCs/>
          <w:lang w:val="en-GB"/>
        </w:rPr>
        <w:t>g</w:t>
      </w:r>
      <w:r w:rsidR="00BD281E" w:rsidRPr="00F76F8B">
        <w:rPr>
          <w:rFonts w:ascii="Times New Roman" w:hAnsi="Times New Roman" w:cs="Times New Roman"/>
          <w:vertAlign w:val="subscript"/>
          <w:lang w:val="en-GB"/>
        </w:rPr>
        <w:t>s</w:t>
      </w:r>
      <w:r w:rsidR="00BD281E" w:rsidRPr="00F76F8B">
        <w:rPr>
          <w:rFonts w:ascii="Times New Roman" w:hAnsi="Times New Roman" w:cs="Times New Roman"/>
          <w:lang w:val="en-GB"/>
        </w:rPr>
        <w:t xml:space="preserve">) and </w:t>
      </w:r>
      <w:r w:rsidR="00BD281E" w:rsidRPr="00F76F8B">
        <w:rPr>
          <w:rFonts w:ascii="Times New Roman" w:hAnsi="Times New Roman" w:cs="Times New Roman"/>
          <w:i/>
          <w:iCs/>
          <w:lang w:val="en-GB"/>
        </w:rPr>
        <w:t>C</w:t>
      </w:r>
      <w:r w:rsidR="00BD281E" w:rsidRPr="00F76F8B">
        <w:rPr>
          <w:rFonts w:ascii="Times New Roman" w:hAnsi="Times New Roman" w:cs="Times New Roman"/>
          <w:vertAlign w:val="subscript"/>
          <w:lang w:val="en-GB"/>
        </w:rPr>
        <w:t>i</w:t>
      </w:r>
      <w:r w:rsidR="00BD281E" w:rsidRPr="00F76F8B">
        <w:rPr>
          <w:rFonts w:ascii="Times New Roman" w:hAnsi="Times New Roman" w:cs="Times New Roman"/>
          <w:lang w:val="en-GB"/>
        </w:rPr>
        <w:t xml:space="preserve"> stabilised (typically 20-30 min). </w:t>
      </w:r>
      <w:r w:rsidR="0018479A" w:rsidRPr="00F76F8B">
        <w:rPr>
          <w:rFonts w:ascii="Times New Roman" w:hAnsi="Times New Roman" w:cs="Times New Roman"/>
          <w:lang w:val="en-GB"/>
        </w:rPr>
        <w:t xml:space="preserve">For </w:t>
      </w:r>
      <w:r w:rsidR="0018479A" w:rsidRPr="00F76F8B">
        <w:rPr>
          <w:rFonts w:ascii="Times New Roman" w:hAnsi="Times New Roman" w:cs="Times New Roman"/>
          <w:i/>
          <w:iCs/>
          <w:lang w:val="en-GB"/>
        </w:rPr>
        <w:t>Populus nigra,</w:t>
      </w:r>
      <w:r w:rsidR="0018479A" w:rsidRPr="00F76F8B">
        <w:rPr>
          <w:rFonts w:ascii="Times New Roman" w:hAnsi="Times New Roman" w:cs="Times New Roman"/>
          <w:lang w:val="en-GB"/>
        </w:rPr>
        <w:t xml:space="preserve"> b</w:t>
      </w:r>
      <w:r w:rsidR="0055670C" w:rsidRPr="00F76F8B">
        <w:rPr>
          <w:rFonts w:ascii="Times New Roman" w:hAnsi="Times New Roman" w:cs="Times New Roman"/>
          <w:lang w:val="en-GB"/>
        </w:rPr>
        <w:t>aseline condition</w:t>
      </w:r>
      <w:r w:rsidR="0018479A" w:rsidRPr="00F76F8B">
        <w:rPr>
          <w:rFonts w:ascii="Times New Roman" w:hAnsi="Times New Roman" w:cs="Times New Roman"/>
          <w:lang w:val="en-GB"/>
        </w:rPr>
        <w:t>s</w:t>
      </w:r>
      <w:r w:rsidR="0055670C" w:rsidRPr="00F76F8B">
        <w:rPr>
          <w:rFonts w:ascii="Times New Roman" w:hAnsi="Times New Roman" w:cs="Times New Roman"/>
          <w:lang w:val="en-GB"/>
        </w:rPr>
        <w:t xml:space="preserve"> were </w:t>
      </w:r>
      <w:r w:rsidR="00164A3D" w:rsidRPr="00F76F8B">
        <w:rPr>
          <w:rFonts w:ascii="Times New Roman" w:hAnsi="Times New Roman" w:cs="Times New Roman"/>
          <w:lang w:val="en-GB"/>
        </w:rPr>
        <w:t>of</w:t>
      </w:r>
      <w:r w:rsidR="0055670C" w:rsidRPr="00F76F8B">
        <w:rPr>
          <w:rFonts w:ascii="Times New Roman" w:hAnsi="Times New Roman" w:cs="Times New Roman"/>
          <w:lang w:val="en-GB"/>
        </w:rPr>
        <w:t xml:space="preserve"> </w:t>
      </w:r>
      <w:r w:rsidR="0018479A" w:rsidRPr="00F76F8B">
        <w:rPr>
          <w:rFonts w:ascii="Times New Roman" w:hAnsi="Times New Roman" w:cs="Times New Roman"/>
          <w:i/>
          <w:lang w:val="en-GB"/>
        </w:rPr>
        <w:t>PPFD</w:t>
      </w:r>
      <w:r w:rsidR="0018479A" w:rsidRPr="00F76F8B">
        <w:rPr>
          <w:rFonts w:ascii="Times New Roman" w:hAnsi="Times New Roman" w:cs="Times New Roman"/>
          <w:lang w:val="en-GB"/>
        </w:rPr>
        <w:t xml:space="preserve"> of 1000 </w:t>
      </w:r>
      <w:r w:rsidR="0018479A" w:rsidRPr="00F76F8B">
        <w:rPr>
          <w:rFonts w:ascii="Times New Roman" w:hAnsi="Times New Roman" w:cs="Times New Roman"/>
          <w:i/>
          <w:lang w:val="en-GB"/>
        </w:rPr>
        <w:t>µ</w:t>
      </w:r>
      <w:r w:rsidR="0018479A" w:rsidRPr="00F76F8B">
        <w:rPr>
          <w:rFonts w:ascii="Times New Roman" w:hAnsi="Times New Roman" w:cs="Times New Roman"/>
          <w:lang w:val="en-GB"/>
        </w:rPr>
        <w:t>mol m</w:t>
      </w:r>
      <w:r w:rsidR="0018479A" w:rsidRPr="00F76F8B">
        <w:rPr>
          <w:rFonts w:ascii="Times New Roman" w:hAnsi="Times New Roman" w:cs="Times New Roman"/>
          <w:vertAlign w:val="superscript"/>
          <w:lang w:val="en-GB"/>
        </w:rPr>
        <w:t xml:space="preserve">−2 </w:t>
      </w:r>
      <w:r w:rsidR="0018479A" w:rsidRPr="00F76F8B">
        <w:rPr>
          <w:rFonts w:ascii="Times New Roman" w:hAnsi="Times New Roman" w:cs="Times New Roman"/>
          <w:lang w:val="en-GB"/>
        </w:rPr>
        <w:t>s</w:t>
      </w:r>
      <w:r w:rsidR="0018479A" w:rsidRPr="00F76F8B">
        <w:rPr>
          <w:rFonts w:ascii="Times New Roman" w:hAnsi="Times New Roman" w:cs="Times New Roman"/>
          <w:vertAlign w:val="superscript"/>
          <w:lang w:val="en-GB"/>
        </w:rPr>
        <w:t>−1</w:t>
      </w:r>
      <w:r w:rsidR="0018479A" w:rsidRPr="00F76F8B">
        <w:rPr>
          <w:rFonts w:ascii="Times New Roman" w:hAnsi="Times New Roman" w:cs="Times New Roman"/>
          <w:lang w:val="en-GB"/>
        </w:rPr>
        <w:t xml:space="preserve">, leaf temperature of 30 </w:t>
      </w:r>
      <w:r w:rsidR="0018479A" w:rsidRPr="00D57F36">
        <w:rPr>
          <w:rFonts w:ascii="Times New Roman" w:hAnsi="Times New Roman" w:cs="Times New Roman"/>
          <w:lang w:val="en-GB"/>
        </w:rPr>
        <w:sym w:font="Symbol" w:char="F0B0"/>
      </w:r>
      <w:r w:rsidR="0018479A" w:rsidRPr="00D57F36">
        <w:rPr>
          <w:rFonts w:ascii="Times New Roman" w:hAnsi="Times New Roman" w:cs="Times New Roman"/>
          <w:lang w:val="en-GB"/>
        </w:rPr>
        <w:t>C, relative humidity of 50% (± 10%)</w:t>
      </w:r>
      <w:r w:rsidR="0018479A" w:rsidRPr="00F76F8B">
        <w:rPr>
          <w:rFonts w:ascii="Times New Roman" w:hAnsi="Times New Roman" w:cs="Times New Roman"/>
          <w:lang w:val="en-GB"/>
        </w:rPr>
        <w:t xml:space="preserve"> and ambient CO</w:t>
      </w:r>
      <w:r w:rsidR="0018479A" w:rsidRPr="00F76F8B">
        <w:rPr>
          <w:rFonts w:ascii="Times New Roman" w:hAnsi="Times New Roman" w:cs="Times New Roman"/>
          <w:vertAlign w:val="subscript"/>
          <w:lang w:val="en-GB"/>
        </w:rPr>
        <w:t xml:space="preserve">2 </w:t>
      </w:r>
      <w:r w:rsidR="0018479A" w:rsidRPr="00F76F8B">
        <w:rPr>
          <w:rFonts w:ascii="Times New Roman" w:hAnsi="Times New Roman" w:cs="Times New Roman"/>
          <w:lang w:val="en-GB"/>
        </w:rPr>
        <w:t>concentration of the leaf chamber (</w:t>
      </w:r>
      <w:r w:rsidR="0018479A" w:rsidRPr="00F76F8B">
        <w:rPr>
          <w:rFonts w:ascii="Times New Roman" w:hAnsi="Times New Roman" w:cs="Times New Roman"/>
          <w:i/>
          <w:iCs/>
          <w:lang w:val="en-GB"/>
        </w:rPr>
        <w:t>C</w:t>
      </w:r>
      <w:r w:rsidR="0018479A" w:rsidRPr="00F76F8B">
        <w:rPr>
          <w:rFonts w:ascii="Times New Roman" w:hAnsi="Times New Roman" w:cs="Times New Roman"/>
          <w:vertAlign w:val="subscript"/>
          <w:lang w:val="en-GB"/>
        </w:rPr>
        <w:t>a</w:t>
      </w:r>
      <w:r w:rsidR="0018479A" w:rsidRPr="00F76F8B">
        <w:rPr>
          <w:rFonts w:ascii="Times New Roman" w:hAnsi="Times New Roman" w:cs="Times New Roman"/>
          <w:lang w:val="en-GB"/>
        </w:rPr>
        <w:t xml:space="preserve">) of </w:t>
      </w:r>
      <w:proofErr w:type="gramStart"/>
      <w:r w:rsidR="0018479A" w:rsidRPr="00F76F8B">
        <w:rPr>
          <w:rFonts w:ascii="Times New Roman" w:hAnsi="Times New Roman" w:cs="Times New Roman"/>
          <w:lang w:val="en-GB"/>
        </w:rPr>
        <w:t xml:space="preserve">390 </w:t>
      </w:r>
      <w:r w:rsidR="0018479A" w:rsidRPr="00F76F8B">
        <w:rPr>
          <w:rFonts w:ascii="Times New Roman" w:hAnsi="Times New Roman" w:cs="Times New Roman"/>
          <w:i/>
          <w:lang w:val="en-GB"/>
        </w:rPr>
        <w:t>µ</w:t>
      </w:r>
      <w:proofErr w:type="gramEnd"/>
      <w:r w:rsidR="0018479A" w:rsidRPr="00F76F8B">
        <w:rPr>
          <w:rFonts w:ascii="Times New Roman" w:eastAsia="Times New Roman" w:hAnsi="Times New Roman" w:cs="Times New Roman"/>
          <w:color w:val="231F20"/>
          <w:lang w:val="en-GB"/>
        </w:rPr>
        <w:t>mol mol</w:t>
      </w:r>
      <w:r w:rsidR="0018479A" w:rsidRPr="00F76F8B">
        <w:rPr>
          <w:rFonts w:ascii="Times New Roman" w:eastAsia="Times New Roman" w:hAnsi="Times New Roman" w:cs="Times New Roman"/>
          <w:color w:val="231F20"/>
          <w:vertAlign w:val="superscript"/>
          <w:lang w:val="en-GB"/>
        </w:rPr>
        <w:t>−1</w:t>
      </w:r>
      <w:r w:rsidR="0018479A" w:rsidRPr="00F76F8B">
        <w:rPr>
          <w:rFonts w:ascii="Times New Roman" w:hAnsi="Times New Roman" w:cs="Times New Roman"/>
          <w:lang w:val="en-GB"/>
        </w:rPr>
        <w:t xml:space="preserve">. For </w:t>
      </w:r>
      <w:r w:rsidR="00C00D39" w:rsidRPr="00B2661E">
        <w:rPr>
          <w:rFonts w:ascii="Times New Roman" w:hAnsi="Times New Roman" w:cs="Times New Roman"/>
          <w:iCs/>
          <w:lang w:val="en-GB"/>
        </w:rPr>
        <w:t>hybrid aspen</w:t>
      </w:r>
      <w:r w:rsidR="0018479A" w:rsidRPr="00D57F36">
        <w:rPr>
          <w:rFonts w:ascii="Times New Roman" w:hAnsi="Times New Roman" w:cs="Times New Roman"/>
          <w:i/>
          <w:iCs/>
          <w:lang w:val="en-GB"/>
        </w:rPr>
        <w:t>,</w:t>
      </w:r>
      <w:r w:rsidR="0018479A" w:rsidRPr="00F76F8B">
        <w:rPr>
          <w:rFonts w:ascii="Times New Roman" w:hAnsi="Times New Roman" w:cs="Times New Roman"/>
          <w:lang w:val="en-GB"/>
        </w:rPr>
        <w:t xml:space="preserve"> baseline conditions were of </w:t>
      </w:r>
      <w:r w:rsidR="0018479A" w:rsidRPr="00F76F8B">
        <w:rPr>
          <w:rFonts w:ascii="Times New Roman" w:hAnsi="Times New Roman" w:cs="Times New Roman"/>
          <w:i/>
          <w:lang w:val="en-GB"/>
        </w:rPr>
        <w:t>PPFD</w:t>
      </w:r>
      <w:r w:rsidR="0018479A" w:rsidRPr="00F76F8B">
        <w:rPr>
          <w:rFonts w:ascii="Times New Roman" w:hAnsi="Times New Roman" w:cs="Times New Roman"/>
          <w:lang w:val="en-GB"/>
        </w:rPr>
        <w:t xml:space="preserve"> of </w:t>
      </w:r>
      <w:proofErr w:type="gramStart"/>
      <w:r w:rsidR="0018479A" w:rsidRPr="00F76F8B">
        <w:rPr>
          <w:rFonts w:ascii="Times New Roman" w:hAnsi="Times New Roman" w:cs="Times New Roman"/>
          <w:lang w:val="en-GB"/>
        </w:rPr>
        <w:t xml:space="preserve">500 </w:t>
      </w:r>
      <w:r w:rsidR="0018479A" w:rsidRPr="00F76F8B">
        <w:rPr>
          <w:rFonts w:ascii="Times New Roman" w:hAnsi="Times New Roman" w:cs="Times New Roman"/>
          <w:i/>
          <w:lang w:val="en-GB"/>
        </w:rPr>
        <w:t>µ</w:t>
      </w:r>
      <w:proofErr w:type="gramEnd"/>
      <w:r w:rsidR="0018479A" w:rsidRPr="00F76F8B">
        <w:rPr>
          <w:rFonts w:ascii="Times New Roman" w:hAnsi="Times New Roman" w:cs="Times New Roman"/>
          <w:lang w:val="en-GB"/>
        </w:rPr>
        <w:t>mol m</w:t>
      </w:r>
      <w:r w:rsidR="0018479A" w:rsidRPr="00F76F8B">
        <w:rPr>
          <w:rFonts w:ascii="Times New Roman" w:hAnsi="Times New Roman" w:cs="Times New Roman"/>
          <w:vertAlign w:val="superscript"/>
          <w:lang w:val="en-GB"/>
        </w:rPr>
        <w:t xml:space="preserve">−2 </w:t>
      </w:r>
      <w:r w:rsidR="0018479A" w:rsidRPr="00F76F8B">
        <w:rPr>
          <w:rFonts w:ascii="Times New Roman" w:hAnsi="Times New Roman" w:cs="Times New Roman"/>
          <w:lang w:val="en-GB"/>
        </w:rPr>
        <w:t>s</w:t>
      </w:r>
      <w:r w:rsidR="0018479A" w:rsidRPr="00F76F8B">
        <w:rPr>
          <w:rFonts w:ascii="Times New Roman" w:hAnsi="Times New Roman" w:cs="Times New Roman"/>
          <w:vertAlign w:val="superscript"/>
          <w:lang w:val="en-GB"/>
        </w:rPr>
        <w:t>−1</w:t>
      </w:r>
      <w:r w:rsidR="0018479A" w:rsidRPr="00F76F8B">
        <w:rPr>
          <w:rFonts w:ascii="Times New Roman" w:hAnsi="Times New Roman" w:cs="Times New Roman"/>
          <w:lang w:val="en-GB"/>
        </w:rPr>
        <w:t xml:space="preserve">, leaf temperature of 30 </w:t>
      </w:r>
      <w:r w:rsidR="0018479A" w:rsidRPr="00D57F36">
        <w:rPr>
          <w:rFonts w:ascii="Times New Roman" w:hAnsi="Times New Roman" w:cs="Times New Roman"/>
          <w:lang w:val="en-GB"/>
        </w:rPr>
        <w:sym w:font="Symbol" w:char="F0B0"/>
      </w:r>
      <w:r w:rsidR="0018479A" w:rsidRPr="00D57F36">
        <w:rPr>
          <w:rFonts w:ascii="Times New Roman" w:hAnsi="Times New Roman" w:cs="Times New Roman"/>
          <w:lang w:val="en-GB"/>
        </w:rPr>
        <w:t>C, relative humidity of 6</w:t>
      </w:r>
      <w:r w:rsidR="0018479A" w:rsidRPr="00F76F8B">
        <w:rPr>
          <w:rFonts w:ascii="Times New Roman" w:hAnsi="Times New Roman" w:cs="Times New Roman"/>
          <w:lang w:val="en-GB"/>
        </w:rPr>
        <w:t xml:space="preserve">0%, </w:t>
      </w:r>
      <w:r w:rsidR="0018479A" w:rsidRPr="00F76F8B">
        <w:rPr>
          <w:rFonts w:ascii="Times New Roman" w:hAnsi="Times New Roman" w:cs="Times New Roman"/>
          <w:i/>
          <w:iCs/>
          <w:lang w:val="en-GB"/>
        </w:rPr>
        <w:t>C</w:t>
      </w:r>
      <w:r w:rsidR="0018479A" w:rsidRPr="00F76F8B">
        <w:rPr>
          <w:rFonts w:ascii="Times New Roman" w:hAnsi="Times New Roman" w:cs="Times New Roman"/>
          <w:vertAlign w:val="subscript"/>
          <w:lang w:val="en-GB"/>
        </w:rPr>
        <w:t>a</w:t>
      </w:r>
      <w:r w:rsidR="0018479A" w:rsidRPr="00F76F8B">
        <w:rPr>
          <w:rFonts w:ascii="Times New Roman" w:hAnsi="Times New Roman" w:cs="Times New Roman"/>
          <w:lang w:val="en-GB"/>
        </w:rPr>
        <w:t xml:space="preserve"> of 380 </w:t>
      </w:r>
      <w:r w:rsidR="0018479A" w:rsidRPr="00F76F8B">
        <w:rPr>
          <w:rFonts w:ascii="Times New Roman" w:hAnsi="Times New Roman" w:cs="Times New Roman"/>
          <w:i/>
          <w:lang w:val="en-GB"/>
        </w:rPr>
        <w:t>µ</w:t>
      </w:r>
      <w:r w:rsidR="0018479A" w:rsidRPr="00F76F8B">
        <w:rPr>
          <w:rFonts w:ascii="Times New Roman" w:eastAsia="Times New Roman" w:hAnsi="Times New Roman" w:cs="Times New Roman"/>
          <w:color w:val="231F20"/>
          <w:lang w:val="en-GB"/>
        </w:rPr>
        <w:t>mol mol</w:t>
      </w:r>
      <w:r w:rsidR="0018479A" w:rsidRPr="00F76F8B">
        <w:rPr>
          <w:rFonts w:ascii="Times New Roman" w:eastAsia="Times New Roman" w:hAnsi="Times New Roman" w:cs="Times New Roman"/>
          <w:color w:val="231F20"/>
          <w:vertAlign w:val="superscript"/>
          <w:lang w:val="en-GB"/>
        </w:rPr>
        <w:t>−1</w:t>
      </w:r>
      <w:r w:rsidR="0018479A" w:rsidRPr="00F76F8B">
        <w:rPr>
          <w:rFonts w:ascii="Times New Roman" w:eastAsia="Times New Roman" w:hAnsi="Times New Roman" w:cs="Times New Roman"/>
          <w:color w:val="231F20"/>
          <w:lang w:val="en-GB"/>
        </w:rPr>
        <w:t xml:space="preserve"> for HA-G380 and </w:t>
      </w:r>
      <w:r w:rsidR="0018479A" w:rsidRPr="00F76F8B">
        <w:rPr>
          <w:rFonts w:ascii="Times New Roman" w:hAnsi="Times New Roman" w:cs="Times New Roman"/>
          <w:i/>
          <w:iCs/>
          <w:lang w:val="en-GB"/>
        </w:rPr>
        <w:t>C</w:t>
      </w:r>
      <w:r w:rsidR="0018479A" w:rsidRPr="00F76F8B">
        <w:rPr>
          <w:rFonts w:ascii="Times New Roman" w:hAnsi="Times New Roman" w:cs="Times New Roman"/>
          <w:vertAlign w:val="subscript"/>
          <w:lang w:val="en-GB"/>
        </w:rPr>
        <w:t>a</w:t>
      </w:r>
      <w:r w:rsidR="0018479A" w:rsidRPr="00F76F8B">
        <w:rPr>
          <w:rFonts w:ascii="Times New Roman" w:hAnsi="Times New Roman" w:cs="Times New Roman"/>
          <w:lang w:val="en-GB"/>
        </w:rPr>
        <w:t xml:space="preserve"> of 780 </w:t>
      </w:r>
      <w:r w:rsidR="0018479A" w:rsidRPr="00F76F8B">
        <w:rPr>
          <w:rFonts w:ascii="Times New Roman" w:hAnsi="Times New Roman" w:cs="Times New Roman"/>
          <w:i/>
          <w:lang w:val="en-GB"/>
        </w:rPr>
        <w:t>µ</w:t>
      </w:r>
      <w:r w:rsidR="0018479A" w:rsidRPr="00F76F8B">
        <w:rPr>
          <w:rFonts w:ascii="Times New Roman" w:eastAsia="Times New Roman" w:hAnsi="Times New Roman" w:cs="Times New Roman"/>
          <w:color w:val="231F20"/>
          <w:lang w:val="en-GB"/>
        </w:rPr>
        <w:t>mol mol</w:t>
      </w:r>
      <w:r w:rsidR="0018479A" w:rsidRPr="00F76F8B">
        <w:rPr>
          <w:rFonts w:ascii="Times New Roman" w:eastAsia="Times New Roman" w:hAnsi="Times New Roman" w:cs="Times New Roman"/>
          <w:color w:val="231F20"/>
          <w:vertAlign w:val="superscript"/>
          <w:lang w:val="en-GB"/>
        </w:rPr>
        <w:t>−1</w:t>
      </w:r>
      <w:r w:rsidR="0018479A" w:rsidRPr="00F76F8B">
        <w:rPr>
          <w:rFonts w:ascii="Times New Roman" w:eastAsia="Times New Roman" w:hAnsi="Times New Roman" w:cs="Times New Roman"/>
          <w:color w:val="231F20"/>
          <w:lang w:val="en-GB"/>
        </w:rPr>
        <w:t xml:space="preserve"> for HA-G780. </w:t>
      </w:r>
      <w:r w:rsidR="00147BF6" w:rsidRPr="00F76F8B">
        <w:rPr>
          <w:rFonts w:ascii="Times New Roman" w:hAnsi="Times New Roman" w:cs="Times New Roman"/>
          <w:lang w:val="en-GB"/>
        </w:rPr>
        <w:t xml:space="preserve">After </w:t>
      </w:r>
      <w:r w:rsidR="00147BF6" w:rsidRPr="00F76F8B">
        <w:rPr>
          <w:rFonts w:ascii="Times New Roman" w:hAnsi="Times New Roman" w:cs="Times New Roman"/>
          <w:lang w:val="en-GB"/>
        </w:rPr>
        <w:lastRenderedPageBreak/>
        <w:t>preconditioning the leaf as explained above, two types of response curves were created, (i) the leaf net assimilation versus internal CO</w:t>
      </w:r>
      <w:r w:rsidR="00147BF6" w:rsidRPr="00F76F8B">
        <w:rPr>
          <w:rFonts w:ascii="Times New Roman" w:hAnsi="Times New Roman" w:cs="Times New Roman"/>
          <w:vertAlign w:val="subscript"/>
          <w:lang w:val="en-GB"/>
        </w:rPr>
        <w:t>2</w:t>
      </w:r>
      <w:r w:rsidR="00147BF6" w:rsidRPr="00F76F8B">
        <w:rPr>
          <w:rFonts w:ascii="Times New Roman" w:hAnsi="Times New Roman" w:cs="Times New Roman"/>
          <w:lang w:val="en-GB"/>
        </w:rPr>
        <w:t xml:space="preserve"> concentration (</w:t>
      </w:r>
      <w:r w:rsidR="00147BF6" w:rsidRPr="00F76F8B">
        <w:rPr>
          <w:rFonts w:ascii="Times New Roman" w:hAnsi="Times New Roman" w:cs="Times New Roman"/>
          <w:i/>
          <w:iCs/>
          <w:lang w:val="en-GB"/>
        </w:rPr>
        <w:t>A/C</w:t>
      </w:r>
      <w:r w:rsidR="00147BF6" w:rsidRPr="00F76F8B">
        <w:rPr>
          <w:rFonts w:ascii="Times New Roman" w:hAnsi="Times New Roman" w:cs="Times New Roman"/>
          <w:i/>
          <w:iCs/>
          <w:vertAlign w:val="subscript"/>
          <w:lang w:val="en-GB"/>
        </w:rPr>
        <w:t>i</w:t>
      </w:r>
      <w:r w:rsidR="00147BF6" w:rsidRPr="00F76F8B">
        <w:rPr>
          <w:rFonts w:ascii="Times New Roman" w:hAnsi="Times New Roman" w:cs="Times New Roman"/>
          <w:lang w:val="en-GB"/>
        </w:rPr>
        <w:t xml:space="preserve">) and (ii) the leaf net assimilation versus </w:t>
      </w:r>
      <w:r w:rsidR="00147BF6" w:rsidRPr="00F76F8B">
        <w:rPr>
          <w:rFonts w:ascii="Times New Roman" w:hAnsi="Times New Roman" w:cs="Times New Roman"/>
          <w:i/>
          <w:lang w:val="en-GB"/>
        </w:rPr>
        <w:t>PPFD</w:t>
      </w:r>
      <w:r w:rsidR="00147BF6" w:rsidRPr="00F76F8B">
        <w:rPr>
          <w:rFonts w:ascii="Times New Roman" w:hAnsi="Times New Roman" w:cs="Times New Roman"/>
          <w:lang w:val="en-GB"/>
        </w:rPr>
        <w:t xml:space="preserve"> (</w:t>
      </w:r>
      <w:r w:rsidR="00147BF6" w:rsidRPr="00F76F8B">
        <w:rPr>
          <w:rFonts w:ascii="Times New Roman" w:hAnsi="Times New Roman" w:cs="Times New Roman"/>
          <w:i/>
          <w:iCs/>
          <w:lang w:val="en-GB"/>
        </w:rPr>
        <w:t>A/</w:t>
      </w:r>
      <w:r w:rsidR="00147BF6" w:rsidRPr="00F76F8B">
        <w:rPr>
          <w:rFonts w:ascii="Times New Roman" w:hAnsi="Times New Roman" w:cs="Times New Roman"/>
          <w:i/>
          <w:lang w:val="en-GB"/>
        </w:rPr>
        <w:t xml:space="preserve"> PPFD</w:t>
      </w:r>
      <w:r w:rsidR="00147BF6" w:rsidRPr="00F76F8B">
        <w:rPr>
          <w:rFonts w:ascii="Times New Roman" w:hAnsi="Times New Roman" w:cs="Times New Roman"/>
          <w:lang w:val="en-GB"/>
        </w:rPr>
        <w:t>).</w:t>
      </w:r>
    </w:p>
    <w:p w14:paraId="61A5B0B2" w14:textId="77777777" w:rsidR="001E0812" w:rsidRDefault="001E0812" w:rsidP="00B2661E">
      <w:pPr>
        <w:spacing w:line="480" w:lineRule="auto"/>
        <w:jc w:val="both"/>
        <w:rPr>
          <w:rFonts w:ascii="Times New Roman" w:hAnsi="Times New Roman" w:cs="Times New Roman"/>
          <w:lang w:val="en-GB"/>
        </w:rPr>
      </w:pPr>
    </w:p>
    <w:p w14:paraId="36941776" w14:textId="688B0DF2" w:rsidR="001E0812" w:rsidRDefault="00C00D39" w:rsidP="00B2661E">
      <w:pPr>
        <w:spacing w:line="480" w:lineRule="auto"/>
        <w:rPr>
          <w:rFonts w:ascii="Times New Roman" w:hAnsi="Times New Roman" w:cs="Times New Roman"/>
          <w:i/>
          <w:iCs/>
          <w:lang w:val="en-GB"/>
        </w:rPr>
      </w:pPr>
      <w:r w:rsidRPr="00B2661E">
        <w:rPr>
          <w:rFonts w:ascii="Times New Roman" w:hAnsi="Times New Roman" w:cs="Times New Roman"/>
          <w:i/>
          <w:u w:val="single"/>
          <w:lang w:val="en-GB"/>
        </w:rPr>
        <w:t>CO</w:t>
      </w:r>
      <w:r w:rsidRPr="00B2661E">
        <w:rPr>
          <w:rFonts w:ascii="Times New Roman" w:hAnsi="Times New Roman" w:cs="Times New Roman"/>
          <w:i/>
          <w:u w:val="single"/>
          <w:vertAlign w:val="subscript"/>
          <w:lang w:val="en-GB"/>
        </w:rPr>
        <w:t>2</w:t>
      </w:r>
      <w:r w:rsidRPr="00B2661E">
        <w:rPr>
          <w:rFonts w:ascii="Times New Roman" w:hAnsi="Times New Roman" w:cs="Times New Roman"/>
          <w:i/>
          <w:u w:val="single"/>
          <w:lang w:val="en-GB"/>
        </w:rPr>
        <w:t xml:space="preserve"> response curves of net assimilation and isoprene emissions</w:t>
      </w:r>
    </w:p>
    <w:p w14:paraId="5434F97F"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i/>
          <w:iCs/>
          <w:lang w:val="en-GB"/>
        </w:rPr>
        <w:t xml:space="preserve"> </w:t>
      </w:r>
      <w:r w:rsidRPr="00F76F8B">
        <w:rPr>
          <w:rFonts w:ascii="Times New Roman" w:hAnsi="Times New Roman" w:cs="Times New Roman"/>
          <w:lang w:val="en-GB"/>
        </w:rPr>
        <w:t>response curves were obtained at a leaf temperature of 30</w:t>
      </w:r>
      <w:r w:rsidRPr="00D57F36">
        <w:rPr>
          <w:rFonts w:ascii="Times New Roman" w:hAnsi="Times New Roman" w:cs="Times New Roman"/>
          <w:lang w:val="en-GB"/>
        </w:rPr>
        <w:sym w:font="Symbol" w:char="F0B0"/>
      </w:r>
      <w:r w:rsidRPr="00D57F36">
        <w:rPr>
          <w:rFonts w:ascii="Times New Roman" w:hAnsi="Times New Roman" w:cs="Times New Roman"/>
          <w:lang w:val="en-GB"/>
        </w:rPr>
        <w:t>C and a quantum flux density of 1</w:t>
      </w:r>
      <w:r w:rsidRPr="00F76F8B">
        <w:rPr>
          <w:rFonts w:ascii="Times New Roman" w:hAnsi="Times New Roman" w:cs="Times New Roman"/>
          <w:lang w:val="en-GB"/>
        </w:rPr>
        <w:t>000</w:t>
      </w:r>
      <w:r w:rsidRPr="00F76F8B">
        <w:rPr>
          <w:rFonts w:ascii="Times New Roman" w:eastAsia="SymbolBS" w:hAnsi="Times New Roman" w:cs="Times New Roman"/>
          <w:lang w:val="en-GB"/>
        </w:rPr>
        <w:t xml:space="preserve"> </w:t>
      </w:r>
      <w:r w:rsidRPr="00F76F8B">
        <w:rPr>
          <w:rFonts w:ascii="Times New Roman" w:hAnsi="Times New Roman" w:cs="Times New Roman"/>
          <w:i/>
          <w:lang w:val="en-GB"/>
        </w:rPr>
        <w:t>µ</w:t>
      </w:r>
      <w:r w:rsidRPr="00F76F8B">
        <w:rPr>
          <w:rFonts w:ascii="Times New Roman" w:hAnsi="Times New Roman" w:cs="Times New Roman"/>
          <w:lang w:val="en-GB"/>
        </w:rPr>
        <w:t>mol m</w:t>
      </w:r>
      <w:r w:rsidRPr="00F76F8B">
        <w:rPr>
          <w:rFonts w:ascii="Times New Roman" w:hAnsi="Times New Roman" w:cs="Times New Roman"/>
          <w:vertAlign w:val="superscript"/>
          <w:lang w:val="en-GB"/>
        </w:rPr>
        <w:t xml:space="preserve">−2 </w:t>
      </w:r>
      <w:r w:rsidRPr="00F76F8B">
        <w:rPr>
          <w:rFonts w:ascii="Times New Roman" w:hAnsi="Times New Roman" w:cs="Times New Roman"/>
          <w:lang w:val="en-GB"/>
        </w:rPr>
        <w:t>s</w:t>
      </w:r>
      <w:r w:rsidRPr="00F76F8B">
        <w:rPr>
          <w:rFonts w:ascii="Times New Roman" w:hAnsi="Times New Roman" w:cs="Times New Roman"/>
          <w:vertAlign w:val="superscript"/>
          <w:lang w:val="en-GB"/>
        </w:rPr>
        <w:t>−1</w:t>
      </w:r>
      <w:r w:rsidR="00036E5D" w:rsidRPr="00F76F8B">
        <w:rPr>
          <w:rFonts w:ascii="Times New Roman" w:hAnsi="Times New Roman" w:cs="Times New Roman"/>
          <w:lang w:val="en-GB"/>
        </w:rPr>
        <w:t xml:space="preserve"> for </w:t>
      </w:r>
      <w:r w:rsidR="00C00D39" w:rsidRPr="00B2661E">
        <w:rPr>
          <w:rFonts w:ascii="Times New Roman" w:hAnsi="Times New Roman" w:cs="Times New Roman"/>
          <w:i/>
          <w:lang w:val="en-GB"/>
        </w:rPr>
        <w:t xml:space="preserve">Populus </w:t>
      </w:r>
      <w:r w:rsidR="00695E74">
        <w:rPr>
          <w:rFonts w:ascii="Times New Roman" w:hAnsi="Times New Roman" w:cs="Times New Roman"/>
          <w:i/>
          <w:lang w:val="en-GB"/>
        </w:rPr>
        <w:t>n</w:t>
      </w:r>
      <w:r w:rsidR="00C00D39" w:rsidRPr="00B2661E">
        <w:rPr>
          <w:rFonts w:ascii="Times New Roman" w:hAnsi="Times New Roman" w:cs="Times New Roman"/>
          <w:i/>
          <w:lang w:val="en-GB"/>
        </w:rPr>
        <w:t>igra</w:t>
      </w:r>
      <w:r w:rsidR="00036E5D" w:rsidRPr="00D57F36">
        <w:rPr>
          <w:rFonts w:ascii="Times New Roman" w:hAnsi="Times New Roman" w:cs="Times New Roman"/>
          <w:lang w:val="en-GB"/>
        </w:rPr>
        <w:t xml:space="preserve"> and </w:t>
      </w:r>
      <w:proofErr w:type="gramStart"/>
      <w:r w:rsidR="00036E5D" w:rsidRPr="00D57F36">
        <w:rPr>
          <w:rFonts w:ascii="Times New Roman" w:hAnsi="Times New Roman" w:cs="Times New Roman"/>
          <w:lang w:val="en-GB"/>
        </w:rPr>
        <w:t>5</w:t>
      </w:r>
      <w:r w:rsidR="00036E5D" w:rsidRPr="00F76F8B">
        <w:rPr>
          <w:rFonts w:ascii="Times New Roman" w:hAnsi="Times New Roman" w:cs="Times New Roman"/>
          <w:lang w:val="en-GB"/>
        </w:rPr>
        <w:t>00</w:t>
      </w:r>
      <w:r w:rsidR="00036E5D" w:rsidRPr="00F76F8B">
        <w:rPr>
          <w:rFonts w:ascii="Times New Roman" w:eastAsia="SymbolBS" w:hAnsi="Times New Roman" w:cs="Times New Roman"/>
          <w:lang w:val="en-GB"/>
        </w:rPr>
        <w:t xml:space="preserve"> </w:t>
      </w:r>
      <w:r w:rsidR="00036E5D" w:rsidRPr="00F76F8B">
        <w:rPr>
          <w:rFonts w:ascii="Times New Roman" w:hAnsi="Times New Roman" w:cs="Times New Roman"/>
          <w:i/>
          <w:lang w:val="en-GB"/>
        </w:rPr>
        <w:t>µ</w:t>
      </w:r>
      <w:proofErr w:type="gramEnd"/>
      <w:r w:rsidR="00036E5D" w:rsidRPr="00F76F8B">
        <w:rPr>
          <w:rFonts w:ascii="Times New Roman" w:hAnsi="Times New Roman" w:cs="Times New Roman"/>
          <w:lang w:val="en-GB"/>
        </w:rPr>
        <w:t>mol m</w:t>
      </w:r>
      <w:r w:rsidR="00036E5D" w:rsidRPr="00F76F8B">
        <w:rPr>
          <w:rFonts w:ascii="Times New Roman" w:hAnsi="Times New Roman" w:cs="Times New Roman"/>
          <w:vertAlign w:val="superscript"/>
          <w:lang w:val="en-GB"/>
        </w:rPr>
        <w:t xml:space="preserve">−2 </w:t>
      </w:r>
      <w:r w:rsidR="00036E5D" w:rsidRPr="00F76F8B">
        <w:rPr>
          <w:rFonts w:ascii="Times New Roman" w:hAnsi="Times New Roman" w:cs="Times New Roman"/>
          <w:lang w:val="en-GB"/>
        </w:rPr>
        <w:t>s</w:t>
      </w:r>
      <w:r w:rsidR="00036E5D" w:rsidRPr="00F76F8B">
        <w:rPr>
          <w:rFonts w:ascii="Times New Roman" w:hAnsi="Times New Roman" w:cs="Times New Roman"/>
          <w:vertAlign w:val="superscript"/>
          <w:lang w:val="en-GB"/>
        </w:rPr>
        <w:t>−1</w:t>
      </w:r>
      <w:r w:rsidR="00036E5D" w:rsidRPr="00F76F8B">
        <w:rPr>
          <w:rFonts w:ascii="Times New Roman" w:hAnsi="Times New Roman" w:cs="Times New Roman"/>
          <w:lang w:val="en-GB"/>
        </w:rPr>
        <w:t xml:space="preserve"> for</w:t>
      </w:r>
      <w:r w:rsidR="00F20C25" w:rsidRPr="00F76F8B">
        <w:rPr>
          <w:rFonts w:ascii="Times New Roman" w:hAnsi="Times New Roman" w:cs="Times New Roman"/>
          <w:lang w:val="en-GB"/>
        </w:rPr>
        <w:t xml:space="preserve"> hybrid a</w:t>
      </w:r>
      <w:r w:rsidR="00036E5D" w:rsidRPr="00F76F8B">
        <w:rPr>
          <w:rFonts w:ascii="Times New Roman" w:hAnsi="Times New Roman" w:cs="Times New Roman"/>
          <w:lang w:val="en-GB"/>
        </w:rPr>
        <w:t>spen</w:t>
      </w:r>
      <w:r w:rsidRPr="00F76F8B">
        <w:rPr>
          <w:rFonts w:ascii="Times New Roman" w:hAnsi="Times New Roman" w:cs="Times New Roman"/>
          <w:lang w:val="en-GB"/>
        </w:rPr>
        <w:t>. The</w:t>
      </w:r>
      <w:r w:rsidRPr="00F76F8B">
        <w:rPr>
          <w:rFonts w:ascii="Times New Roman" w:hAnsi="Times New Roman" w:cs="Times New Roman"/>
          <w:i/>
          <w:iCs/>
          <w:lang w:val="en-GB"/>
        </w:rPr>
        <w:t xml:space="preserve"> C</w:t>
      </w:r>
      <w:r w:rsidRPr="00F76F8B">
        <w:rPr>
          <w:rFonts w:ascii="Times New Roman" w:hAnsi="Times New Roman" w:cs="Times New Roman"/>
          <w:iCs/>
          <w:vertAlign w:val="subscript"/>
          <w:lang w:val="en-GB"/>
        </w:rPr>
        <w:t>a</w:t>
      </w:r>
      <w:r w:rsidRPr="00F76F8B">
        <w:rPr>
          <w:rFonts w:ascii="Times New Roman" w:hAnsi="Times New Roman" w:cs="Times New Roman"/>
          <w:lang w:val="en-GB"/>
        </w:rPr>
        <w:t xml:space="preserve"> values used to generate the </w:t>
      </w:r>
      <w:r w:rsidRPr="00F76F8B">
        <w:rPr>
          <w:rFonts w:ascii="Times New Roman" w:hAnsi="Times New Roman" w:cs="Times New Roman"/>
          <w:i/>
          <w:iCs/>
          <w:lang w:val="en-GB"/>
        </w:rPr>
        <w:t>A-C</w:t>
      </w:r>
      <w:r w:rsidRPr="00F76F8B">
        <w:rPr>
          <w:rFonts w:ascii="Times New Roman" w:hAnsi="Times New Roman" w:cs="Times New Roman"/>
          <w:iCs/>
          <w:vertAlign w:val="subscript"/>
          <w:lang w:val="en-GB"/>
        </w:rPr>
        <w:t>i</w:t>
      </w:r>
      <w:r w:rsidRPr="00F76F8B">
        <w:rPr>
          <w:rFonts w:ascii="Times New Roman" w:hAnsi="Times New Roman" w:cs="Times New Roman"/>
          <w:i/>
          <w:iCs/>
          <w:lang w:val="en-GB"/>
        </w:rPr>
        <w:t xml:space="preserve"> </w:t>
      </w:r>
      <w:r w:rsidRPr="00F76F8B">
        <w:rPr>
          <w:rFonts w:ascii="Times New Roman" w:hAnsi="Times New Roman" w:cs="Times New Roman"/>
          <w:lang w:val="en-GB"/>
        </w:rPr>
        <w:t>response curve were</w:t>
      </w:r>
      <w:r w:rsidR="00036E5D" w:rsidRPr="00F76F8B">
        <w:rPr>
          <w:rFonts w:ascii="Times New Roman" w:hAnsi="Times New Roman" w:cs="Times New Roman"/>
          <w:lang w:val="en-GB"/>
        </w:rPr>
        <w:t>:</w:t>
      </w:r>
      <w:r w:rsidRPr="00F76F8B">
        <w:rPr>
          <w:rFonts w:ascii="Times New Roman" w:hAnsi="Times New Roman" w:cs="Times New Roman"/>
          <w:lang w:val="en-GB"/>
        </w:rPr>
        <w:t xml:space="preserve"> </w:t>
      </w:r>
    </w:p>
    <w:p w14:paraId="0F545D6C" w14:textId="77777777" w:rsidR="001E0812" w:rsidRPr="00B2661E" w:rsidRDefault="00C00D39" w:rsidP="00B2661E">
      <w:pPr>
        <w:pStyle w:val="ListParagraph"/>
        <w:numPr>
          <w:ilvl w:val="0"/>
          <w:numId w:val="7"/>
        </w:numPr>
        <w:spacing w:before="240" w:line="480" w:lineRule="auto"/>
        <w:jc w:val="both"/>
        <w:rPr>
          <w:rFonts w:ascii="Times New Roman" w:hAnsi="Times New Roman" w:cs="Times New Roman"/>
          <w:lang w:val="en-GB"/>
        </w:rPr>
      </w:pPr>
      <w:r w:rsidRPr="00B2661E">
        <w:rPr>
          <w:rFonts w:ascii="Times New Roman" w:hAnsi="Times New Roman" w:cs="Times New Roman"/>
          <w:lang w:val="en-GB"/>
        </w:rPr>
        <w:t xml:space="preserve">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350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390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700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800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900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1200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2000 (</w:t>
      </w:r>
      <w:r w:rsidRPr="00B2661E">
        <w:rPr>
          <w:rFonts w:ascii="Times New Roman" w:hAnsi="Times New Roman" w:cs="Times New Roman"/>
          <w:i/>
          <w:lang w:val="en-GB"/>
        </w:rPr>
        <w:t>µ</w:t>
      </w:r>
      <w:r w:rsidRPr="00B2661E">
        <w:rPr>
          <w:rFonts w:ascii="Times New Roman" w:hAnsi="Times New Roman" w:cs="Times New Roman"/>
          <w:lang w:val="en-GB"/>
        </w:rPr>
        <w:t>mol mol</w:t>
      </w:r>
      <w:r w:rsidRPr="00B2661E">
        <w:rPr>
          <w:rFonts w:ascii="Times New Roman" w:hAnsi="Times New Roman" w:cs="Times New Roman"/>
          <w:vertAlign w:val="superscript"/>
          <w:lang w:val="en-GB"/>
        </w:rPr>
        <w:t>−1</w:t>
      </w:r>
      <w:r w:rsidRPr="00B2661E">
        <w:rPr>
          <w:rFonts w:ascii="Times New Roman" w:hAnsi="Times New Roman" w:cs="Times New Roman"/>
          <w:lang w:val="en-GB"/>
        </w:rPr>
        <w:t>)</w:t>
      </w:r>
      <w:r w:rsidR="00884B51" w:rsidRPr="00D57F36">
        <w:rPr>
          <w:rFonts w:ascii="Times New Roman" w:hAnsi="Times New Roman" w:cs="Times New Roman"/>
          <w:lang w:val="en-GB"/>
        </w:rPr>
        <w:t>,</w:t>
      </w:r>
      <w:r w:rsidR="00036E5D" w:rsidRPr="00F76F8B">
        <w:rPr>
          <w:rFonts w:ascii="Times New Roman" w:hAnsi="Times New Roman" w:cs="Times New Roman"/>
          <w:lang w:val="en-GB"/>
        </w:rPr>
        <w:t xml:space="preserve"> for </w:t>
      </w:r>
      <w:r w:rsidR="00036E5D" w:rsidRPr="00F76F8B">
        <w:rPr>
          <w:rFonts w:ascii="Times New Roman" w:hAnsi="Times New Roman" w:cs="Times New Roman"/>
          <w:i/>
          <w:lang w:val="en-GB"/>
        </w:rPr>
        <w:t xml:space="preserve">Populus </w:t>
      </w:r>
      <w:r w:rsidR="00695E74">
        <w:rPr>
          <w:rFonts w:ascii="Times New Roman" w:hAnsi="Times New Roman" w:cs="Times New Roman"/>
          <w:i/>
          <w:lang w:val="en-GB"/>
        </w:rPr>
        <w:t>n</w:t>
      </w:r>
      <w:r w:rsidR="00036E5D" w:rsidRPr="00F76F8B">
        <w:rPr>
          <w:rFonts w:ascii="Times New Roman" w:hAnsi="Times New Roman" w:cs="Times New Roman"/>
          <w:i/>
          <w:lang w:val="en-GB"/>
        </w:rPr>
        <w:t>igra</w:t>
      </w:r>
      <w:r w:rsidR="00884B51" w:rsidRPr="00F76F8B">
        <w:rPr>
          <w:rFonts w:ascii="Times New Roman" w:hAnsi="Times New Roman" w:cs="Times New Roman"/>
          <w:lang w:val="en-GB"/>
        </w:rPr>
        <w:t>;</w:t>
      </w:r>
      <w:r w:rsidRPr="00B2661E">
        <w:rPr>
          <w:rFonts w:ascii="Times New Roman" w:hAnsi="Times New Roman" w:cs="Times New Roman"/>
          <w:lang w:val="en-GB"/>
        </w:rPr>
        <w:t xml:space="preserve"> </w:t>
      </w:r>
    </w:p>
    <w:p w14:paraId="3290BB5F" w14:textId="77777777" w:rsidR="001E0812" w:rsidRDefault="00C00D39" w:rsidP="00B2661E">
      <w:pPr>
        <w:pStyle w:val="ListParagraph"/>
        <w:numPr>
          <w:ilvl w:val="0"/>
          <w:numId w:val="8"/>
        </w:numPr>
        <w:spacing w:before="240" w:line="480" w:lineRule="auto"/>
        <w:jc w:val="both"/>
        <w:rPr>
          <w:rFonts w:ascii="Times New Roman" w:hAnsi="Times New Roman" w:cs="Times New Roman"/>
          <w:lang w:val="en-GB"/>
        </w:rPr>
      </w:pPr>
      <w:r w:rsidRPr="00B2661E">
        <w:rPr>
          <w:rFonts w:ascii="Times New Roman" w:hAnsi="Times New Roman" w:cs="Times New Roman"/>
          <w:lang w:val="en-GB"/>
        </w:rPr>
        <w:t xml:space="preserve">380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380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780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1000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2000 (</w:t>
      </w:r>
      <w:r w:rsidRPr="00B2661E">
        <w:rPr>
          <w:rFonts w:ascii="Times New Roman" w:hAnsi="Times New Roman" w:cs="Times New Roman"/>
          <w:i/>
          <w:lang w:val="en-GB"/>
        </w:rPr>
        <w:t>µ</w:t>
      </w:r>
      <w:r w:rsidRPr="00B2661E">
        <w:rPr>
          <w:rFonts w:ascii="Times New Roman" w:hAnsi="Times New Roman" w:cs="Times New Roman"/>
          <w:lang w:val="en-GB"/>
        </w:rPr>
        <w:t>mol mol</w:t>
      </w:r>
      <w:r w:rsidRPr="00B2661E">
        <w:rPr>
          <w:rFonts w:ascii="Times New Roman" w:hAnsi="Times New Roman" w:cs="Times New Roman"/>
          <w:vertAlign w:val="superscript"/>
          <w:lang w:val="en-GB"/>
        </w:rPr>
        <w:t>−1</w:t>
      </w:r>
      <w:r w:rsidRPr="00B2661E">
        <w:rPr>
          <w:rFonts w:ascii="Times New Roman" w:hAnsi="Times New Roman" w:cs="Times New Roman"/>
          <w:lang w:val="en-GB"/>
        </w:rPr>
        <w:t>)</w:t>
      </w:r>
      <w:r w:rsidR="00884B51" w:rsidRPr="00D57F36">
        <w:rPr>
          <w:rFonts w:ascii="Times New Roman" w:hAnsi="Times New Roman" w:cs="Times New Roman"/>
          <w:lang w:val="en-GB"/>
        </w:rPr>
        <w:t>,</w:t>
      </w:r>
      <w:r w:rsidRPr="00B2661E">
        <w:rPr>
          <w:rFonts w:ascii="Times New Roman" w:hAnsi="Times New Roman" w:cs="Times New Roman"/>
          <w:lang w:val="en-GB"/>
        </w:rPr>
        <w:t xml:space="preserve"> for </w:t>
      </w:r>
      <w:r w:rsidR="00036E5D" w:rsidRPr="00D57F36">
        <w:rPr>
          <w:rFonts w:ascii="Times New Roman" w:hAnsi="Times New Roman" w:cs="Times New Roman"/>
          <w:lang w:val="en-GB"/>
        </w:rPr>
        <w:t>HA-G380</w:t>
      </w:r>
      <w:r w:rsidR="00884B51" w:rsidRPr="00F76F8B">
        <w:rPr>
          <w:rFonts w:ascii="Times New Roman" w:hAnsi="Times New Roman" w:cs="Times New Roman"/>
          <w:lang w:val="en-GB"/>
        </w:rPr>
        <w:t>;</w:t>
      </w:r>
    </w:p>
    <w:p w14:paraId="7570FBC2" w14:textId="77777777" w:rsidR="001E0812" w:rsidRPr="00B2661E" w:rsidRDefault="00C00D39" w:rsidP="00B2661E">
      <w:pPr>
        <w:pStyle w:val="ListParagraph"/>
        <w:numPr>
          <w:ilvl w:val="0"/>
          <w:numId w:val="8"/>
        </w:numPr>
        <w:spacing w:before="240" w:line="480" w:lineRule="auto"/>
        <w:jc w:val="both"/>
        <w:rPr>
          <w:rFonts w:ascii="Times New Roman" w:hAnsi="Times New Roman" w:cs="Times New Roman"/>
          <w:lang w:val="en-GB"/>
        </w:rPr>
      </w:pPr>
      <w:r w:rsidRPr="00B2661E">
        <w:rPr>
          <w:rFonts w:ascii="Times New Roman" w:hAnsi="Times New Roman" w:cs="Times New Roman"/>
          <w:lang w:val="en-GB"/>
        </w:rPr>
        <w:t xml:space="preserve">780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380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780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1000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2000 (</w:t>
      </w:r>
      <w:r w:rsidRPr="00B2661E">
        <w:rPr>
          <w:rFonts w:ascii="Times New Roman" w:hAnsi="Times New Roman" w:cs="Times New Roman"/>
          <w:i/>
          <w:lang w:val="en-GB"/>
        </w:rPr>
        <w:t>µ</w:t>
      </w:r>
      <w:r w:rsidRPr="00B2661E">
        <w:rPr>
          <w:rFonts w:ascii="Times New Roman" w:hAnsi="Times New Roman" w:cs="Times New Roman"/>
          <w:lang w:val="en-GB"/>
        </w:rPr>
        <w:t>mol mol</w:t>
      </w:r>
      <w:r w:rsidRPr="00B2661E">
        <w:rPr>
          <w:rFonts w:ascii="Times New Roman" w:hAnsi="Times New Roman" w:cs="Times New Roman"/>
          <w:vertAlign w:val="superscript"/>
          <w:lang w:val="en-GB"/>
        </w:rPr>
        <w:t>−1</w:t>
      </w:r>
      <w:r w:rsidR="00884B51" w:rsidRPr="00D57F36">
        <w:rPr>
          <w:rFonts w:ascii="Times New Roman" w:hAnsi="Times New Roman" w:cs="Times New Roman"/>
          <w:lang w:val="en-GB"/>
        </w:rPr>
        <w:t xml:space="preserve">), </w:t>
      </w:r>
      <w:r w:rsidRPr="00B2661E">
        <w:rPr>
          <w:rFonts w:ascii="Times New Roman" w:hAnsi="Times New Roman" w:cs="Times New Roman"/>
          <w:lang w:val="en-GB"/>
        </w:rPr>
        <w:t xml:space="preserve">for </w:t>
      </w:r>
      <w:r w:rsidR="00884B51" w:rsidRPr="00D57F36">
        <w:rPr>
          <w:rFonts w:ascii="Times New Roman" w:hAnsi="Times New Roman" w:cs="Times New Roman"/>
          <w:lang w:val="en-GB"/>
        </w:rPr>
        <w:t>HA-G780</w:t>
      </w:r>
      <w:r w:rsidRPr="00B2661E">
        <w:rPr>
          <w:rFonts w:ascii="Times New Roman" w:hAnsi="Times New Roman" w:cs="Times New Roman"/>
          <w:lang w:val="en-GB"/>
        </w:rPr>
        <w:t>.</w:t>
      </w:r>
    </w:p>
    <w:p w14:paraId="0A772FED" w14:textId="77777777" w:rsidR="001E0812" w:rsidRDefault="000C4BFC" w:rsidP="00B2661E">
      <w:pPr>
        <w:spacing w:before="240" w:line="480" w:lineRule="auto"/>
        <w:jc w:val="both"/>
        <w:rPr>
          <w:rFonts w:ascii="Times New Roman" w:hAnsi="Times New Roman" w:cs="Times New Roman"/>
          <w:lang w:val="en-GB"/>
        </w:rPr>
      </w:pPr>
      <w:r w:rsidRPr="00D57F36">
        <w:rPr>
          <w:rFonts w:ascii="Times New Roman" w:hAnsi="Times New Roman" w:cs="Times New Roman"/>
          <w:lang w:val="en-GB"/>
        </w:rPr>
        <w:t xml:space="preserve">At every </w:t>
      </w:r>
      <w:r w:rsidRPr="00F76F8B">
        <w:rPr>
          <w:rFonts w:ascii="Times New Roman" w:hAnsi="Times New Roman" w:cs="Times New Roman"/>
          <w:i/>
          <w:iCs/>
          <w:lang w:val="en-GB"/>
        </w:rPr>
        <w:t>C</w:t>
      </w:r>
      <w:r w:rsidRPr="00F76F8B">
        <w:rPr>
          <w:rFonts w:ascii="Times New Roman" w:hAnsi="Times New Roman" w:cs="Times New Roman"/>
          <w:vertAlign w:val="subscript"/>
          <w:lang w:val="en-GB"/>
        </w:rPr>
        <w:t>a</w:t>
      </w:r>
      <w:r w:rsidRPr="00F76F8B">
        <w:rPr>
          <w:rFonts w:ascii="Times New Roman" w:hAnsi="Times New Roman" w:cs="Times New Roman"/>
          <w:lang w:val="en-GB"/>
        </w:rPr>
        <w:t xml:space="preserve">, values of </w:t>
      </w:r>
      <w:r w:rsidRPr="00F76F8B">
        <w:rPr>
          <w:rFonts w:ascii="Times New Roman" w:hAnsi="Times New Roman" w:cs="Times New Roman"/>
          <w:i/>
          <w:iCs/>
          <w:lang w:val="en-GB"/>
        </w:rPr>
        <w:t>A</w:t>
      </w:r>
      <w:r w:rsidRPr="00F76F8B">
        <w:rPr>
          <w:rFonts w:ascii="Times New Roman" w:hAnsi="Times New Roman" w:cs="Times New Roman"/>
          <w:lang w:val="en-GB"/>
        </w:rPr>
        <w:t>, isoprene emission rate (</w:t>
      </w:r>
      <w:r w:rsidRPr="00F76F8B">
        <w:rPr>
          <w:rFonts w:ascii="Times New Roman" w:hAnsi="Times New Roman" w:cs="Times New Roman"/>
          <w:i/>
          <w:lang w:val="en-GB"/>
        </w:rPr>
        <w:t>Iso</w:t>
      </w:r>
      <w:r w:rsidRPr="00F76F8B">
        <w:rPr>
          <w:rFonts w:ascii="Times New Roman" w:hAnsi="Times New Roman" w:cs="Times New Roman"/>
          <w:lang w:val="en-GB"/>
        </w:rPr>
        <w:t>) and stomatal conductance (</w:t>
      </w:r>
      <w:r w:rsidRPr="00F76F8B">
        <w:rPr>
          <w:rFonts w:ascii="Times New Roman" w:hAnsi="Times New Roman" w:cs="Times New Roman"/>
          <w:i/>
          <w:iCs/>
          <w:lang w:val="en-GB"/>
        </w:rPr>
        <w:t>g</w:t>
      </w:r>
      <w:r w:rsidRPr="00F76F8B">
        <w:rPr>
          <w:rFonts w:ascii="Times New Roman" w:hAnsi="Times New Roman" w:cs="Times New Roman"/>
          <w:vertAlign w:val="subscript"/>
          <w:lang w:val="en-GB"/>
        </w:rPr>
        <w:t>s</w:t>
      </w:r>
      <w:r w:rsidRPr="00F76F8B">
        <w:rPr>
          <w:rFonts w:ascii="Times New Roman" w:hAnsi="Times New Roman" w:cs="Times New Roman"/>
          <w:lang w:val="en-GB"/>
        </w:rPr>
        <w:t xml:space="preserve">) were recorded when the gas-exchange rates were stable, typically 5–10 min after the change of </w:t>
      </w:r>
      <w:r w:rsidRPr="00F76F8B">
        <w:rPr>
          <w:rFonts w:ascii="Times New Roman" w:hAnsi="Times New Roman" w:cs="Times New Roman"/>
          <w:i/>
          <w:iCs/>
          <w:lang w:val="en-GB"/>
        </w:rPr>
        <w:t>C</w:t>
      </w:r>
      <w:r w:rsidRPr="00F76F8B">
        <w:rPr>
          <w:rFonts w:ascii="Times New Roman" w:hAnsi="Times New Roman" w:cs="Times New Roman"/>
          <w:vertAlign w:val="subscript"/>
          <w:lang w:val="en-GB"/>
        </w:rPr>
        <w:t>a</w:t>
      </w:r>
      <w:r w:rsidRPr="00F76F8B">
        <w:rPr>
          <w:rFonts w:ascii="Times New Roman" w:hAnsi="Times New Roman" w:cs="Times New Roman"/>
          <w:lang w:val="en-GB"/>
        </w:rPr>
        <w:t>.</w:t>
      </w:r>
    </w:p>
    <w:p w14:paraId="197640AF" w14:textId="77777777" w:rsidR="001E0812" w:rsidRDefault="001E0812" w:rsidP="00B2661E">
      <w:pPr>
        <w:spacing w:before="240" w:line="480" w:lineRule="auto"/>
        <w:jc w:val="both"/>
        <w:rPr>
          <w:rFonts w:ascii="Times New Roman" w:hAnsi="Times New Roman" w:cs="Times New Roman"/>
          <w:i/>
          <w:iCs/>
          <w:lang w:val="en-GB"/>
        </w:rPr>
      </w:pPr>
    </w:p>
    <w:p w14:paraId="689C4C25" w14:textId="6B4BA68E" w:rsidR="001E0812" w:rsidRDefault="00C00D39" w:rsidP="00B2661E">
      <w:pPr>
        <w:spacing w:before="240" w:line="480" w:lineRule="auto"/>
        <w:jc w:val="both"/>
        <w:rPr>
          <w:rFonts w:ascii="Times New Roman" w:hAnsi="Times New Roman" w:cs="Times New Roman"/>
          <w:u w:val="single"/>
          <w:lang w:val="en-GB"/>
        </w:rPr>
      </w:pPr>
      <w:r w:rsidRPr="00B2661E">
        <w:rPr>
          <w:rFonts w:ascii="Times New Roman" w:hAnsi="Times New Roman" w:cs="Times New Roman"/>
          <w:i/>
          <w:iCs/>
          <w:u w:val="single"/>
          <w:lang w:val="en-GB"/>
        </w:rPr>
        <w:t>PPFD</w:t>
      </w:r>
      <w:r w:rsidR="00F20C25" w:rsidRPr="00D57F36">
        <w:rPr>
          <w:rFonts w:ascii="Times New Roman" w:hAnsi="Times New Roman" w:cs="Times New Roman"/>
          <w:u w:val="single"/>
          <w:lang w:val="en-GB"/>
        </w:rPr>
        <w:t xml:space="preserve"> </w:t>
      </w:r>
      <w:r w:rsidR="00F20C25" w:rsidRPr="00F76F8B">
        <w:rPr>
          <w:rFonts w:ascii="Times New Roman" w:hAnsi="Times New Roman" w:cs="Times New Roman"/>
          <w:i/>
          <w:u w:val="single"/>
          <w:lang w:val="en-GB"/>
        </w:rPr>
        <w:t>response curves of net assimilation and isoprene emissions</w:t>
      </w:r>
    </w:p>
    <w:p w14:paraId="4F2207B9" w14:textId="1BACE145"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By applying sequential changes in</w:t>
      </w:r>
      <w:r w:rsidRPr="00F76F8B">
        <w:rPr>
          <w:rFonts w:ascii="Times New Roman" w:hAnsi="Times New Roman" w:cs="Times New Roman"/>
          <w:i/>
          <w:lang w:val="en-GB"/>
        </w:rPr>
        <w:t xml:space="preserve"> </w:t>
      </w:r>
      <w:r w:rsidR="00B917B9" w:rsidRPr="00F76F8B">
        <w:rPr>
          <w:rFonts w:ascii="Times New Roman" w:hAnsi="Times New Roman" w:cs="Times New Roman"/>
          <w:i/>
          <w:lang w:val="en-GB"/>
        </w:rPr>
        <w:t>PPFD</w:t>
      </w:r>
      <w:r w:rsidRPr="00F76F8B">
        <w:rPr>
          <w:rFonts w:ascii="Times New Roman" w:hAnsi="Times New Roman" w:cs="Times New Roman"/>
          <w:lang w:val="en-GB"/>
        </w:rPr>
        <w:t xml:space="preserve">, light response curves at different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F76F8B">
        <w:rPr>
          <w:rFonts w:ascii="Times New Roman" w:hAnsi="Times New Roman" w:cs="Times New Roman"/>
          <w:lang w:val="en-GB"/>
        </w:rPr>
        <w:t xml:space="preserve"> were obtained</w:t>
      </w:r>
      <w:r w:rsidR="00335AC9" w:rsidRPr="00F76F8B">
        <w:rPr>
          <w:rFonts w:ascii="Times New Roman" w:hAnsi="Times New Roman" w:cs="Times New Roman"/>
          <w:lang w:val="en-GB"/>
        </w:rPr>
        <w:t>.</w:t>
      </w:r>
      <w:r w:rsidR="00F20C25" w:rsidRPr="00F76F8B">
        <w:rPr>
          <w:rFonts w:ascii="Times New Roman" w:hAnsi="Times New Roman" w:cs="Times New Roman"/>
          <w:lang w:val="en-GB"/>
        </w:rPr>
        <w:t xml:space="preserve"> </w:t>
      </w:r>
      <w:r w:rsidR="00335AC9" w:rsidRPr="00F76F8B">
        <w:rPr>
          <w:rFonts w:ascii="Times New Roman" w:hAnsi="Times New Roman" w:cs="Times New Roman"/>
          <w:lang w:val="en-GB"/>
        </w:rPr>
        <w:t>Three different</w:t>
      </w:r>
      <w:r w:rsidR="00335AC9" w:rsidRPr="00F76F8B">
        <w:rPr>
          <w:rFonts w:ascii="Times New Roman" w:hAnsi="Times New Roman" w:cs="Times New Roman"/>
          <w:i/>
          <w:iCs/>
          <w:lang w:val="en-GB"/>
        </w:rPr>
        <w:t xml:space="preserve"> C</w:t>
      </w:r>
      <w:r w:rsidR="00335AC9" w:rsidRPr="00F76F8B">
        <w:rPr>
          <w:rFonts w:ascii="Times New Roman" w:hAnsi="Times New Roman" w:cs="Times New Roman"/>
          <w:iCs/>
          <w:vertAlign w:val="subscript"/>
          <w:lang w:val="en-GB"/>
        </w:rPr>
        <w:t>a</w:t>
      </w:r>
      <w:r w:rsidR="00335AC9" w:rsidRPr="00F76F8B">
        <w:rPr>
          <w:rFonts w:ascii="Times New Roman" w:hAnsi="Times New Roman" w:cs="Times New Roman"/>
          <w:lang w:val="en-GB"/>
        </w:rPr>
        <w:t xml:space="preserve"> (200, 390 and 1000 </w:t>
      </w:r>
      <w:r w:rsidR="00335AC9" w:rsidRPr="00F76F8B">
        <w:rPr>
          <w:rFonts w:ascii="Times New Roman" w:hAnsi="Times New Roman" w:cs="Times New Roman"/>
          <w:i/>
          <w:lang w:val="en-GB"/>
        </w:rPr>
        <w:t>µ</w:t>
      </w:r>
      <w:r w:rsidR="00335AC9" w:rsidRPr="00F76F8B">
        <w:rPr>
          <w:rFonts w:ascii="Times New Roman" w:hAnsi="Times New Roman" w:cs="Times New Roman"/>
          <w:lang w:val="en-GB"/>
        </w:rPr>
        <w:t>mol mol</w:t>
      </w:r>
      <w:r w:rsidR="00335AC9" w:rsidRPr="00F76F8B">
        <w:rPr>
          <w:rFonts w:ascii="Times New Roman" w:hAnsi="Times New Roman" w:cs="Times New Roman"/>
          <w:vertAlign w:val="superscript"/>
          <w:lang w:val="en-GB"/>
        </w:rPr>
        <w:t>−1</w:t>
      </w:r>
      <w:r w:rsidR="00335AC9" w:rsidRPr="00F76F8B">
        <w:rPr>
          <w:rFonts w:ascii="Times New Roman" w:hAnsi="Times New Roman" w:cs="Times New Roman"/>
          <w:lang w:val="en-GB"/>
        </w:rPr>
        <w:t xml:space="preserve">) were applied </w:t>
      </w:r>
      <w:r w:rsidR="00F20C25" w:rsidRPr="00F76F8B">
        <w:rPr>
          <w:rFonts w:ascii="Times New Roman" w:hAnsi="Times New Roman" w:cs="Times New Roman"/>
          <w:lang w:val="en-GB"/>
        </w:rPr>
        <w:t xml:space="preserve">for </w:t>
      </w:r>
      <w:r w:rsidR="00F20C25" w:rsidRPr="00F76F8B">
        <w:rPr>
          <w:rFonts w:ascii="Times New Roman" w:hAnsi="Times New Roman" w:cs="Times New Roman"/>
          <w:i/>
          <w:lang w:val="en-GB"/>
        </w:rPr>
        <w:t xml:space="preserve">Populus </w:t>
      </w:r>
      <w:r w:rsidR="00695E74">
        <w:rPr>
          <w:rFonts w:ascii="Times New Roman" w:hAnsi="Times New Roman" w:cs="Times New Roman"/>
          <w:i/>
          <w:lang w:val="en-GB"/>
        </w:rPr>
        <w:t>n</w:t>
      </w:r>
      <w:r w:rsidR="00F20C25" w:rsidRPr="00F76F8B">
        <w:rPr>
          <w:rFonts w:ascii="Times New Roman" w:hAnsi="Times New Roman" w:cs="Times New Roman"/>
          <w:i/>
          <w:lang w:val="en-GB"/>
        </w:rPr>
        <w:t xml:space="preserve">igra, </w:t>
      </w:r>
      <w:r w:rsidR="00C00D39" w:rsidRPr="00B2661E">
        <w:rPr>
          <w:rFonts w:ascii="Times New Roman" w:hAnsi="Times New Roman" w:cs="Times New Roman"/>
          <w:lang w:val="en-GB"/>
        </w:rPr>
        <w:t xml:space="preserve">and </w:t>
      </w:r>
      <w:r w:rsidR="00335AC9" w:rsidRPr="00D57F36">
        <w:rPr>
          <w:rFonts w:ascii="Times New Roman" w:hAnsi="Times New Roman" w:cs="Times New Roman"/>
          <w:lang w:val="en-GB"/>
        </w:rPr>
        <w:t xml:space="preserve">two </w:t>
      </w:r>
      <w:r w:rsidR="00335AC9" w:rsidRPr="00F76F8B">
        <w:rPr>
          <w:rFonts w:ascii="Times New Roman" w:hAnsi="Times New Roman" w:cs="Times New Roman"/>
          <w:lang w:val="en-GB"/>
        </w:rPr>
        <w:t xml:space="preserve">different </w:t>
      </w:r>
      <w:r w:rsidR="00F20C25" w:rsidRPr="00F76F8B">
        <w:rPr>
          <w:rFonts w:ascii="Times New Roman" w:hAnsi="Times New Roman" w:cs="Times New Roman"/>
          <w:i/>
          <w:iCs/>
          <w:lang w:val="en-GB"/>
        </w:rPr>
        <w:t>C</w:t>
      </w:r>
      <w:r w:rsidR="00F20C25" w:rsidRPr="00F76F8B">
        <w:rPr>
          <w:rFonts w:ascii="Times New Roman" w:hAnsi="Times New Roman" w:cs="Times New Roman"/>
          <w:iCs/>
          <w:vertAlign w:val="subscript"/>
          <w:lang w:val="en-GB"/>
        </w:rPr>
        <w:t>a</w:t>
      </w:r>
      <w:r w:rsidR="00F20C25" w:rsidRPr="00F76F8B">
        <w:rPr>
          <w:rFonts w:ascii="Times New Roman" w:hAnsi="Times New Roman" w:cs="Times New Roman"/>
          <w:lang w:val="en-GB"/>
        </w:rPr>
        <w:t xml:space="preserve"> </w:t>
      </w:r>
      <w:r w:rsidR="00335AC9" w:rsidRPr="00F76F8B">
        <w:rPr>
          <w:rFonts w:ascii="Times New Roman" w:hAnsi="Times New Roman" w:cs="Times New Roman"/>
          <w:lang w:val="en-GB"/>
        </w:rPr>
        <w:t>(</w:t>
      </w:r>
      <w:r w:rsidR="00F20C25" w:rsidRPr="00F76F8B">
        <w:rPr>
          <w:rFonts w:ascii="Times New Roman" w:hAnsi="Times New Roman" w:cs="Times New Roman"/>
          <w:lang w:val="en-GB"/>
        </w:rPr>
        <w:t xml:space="preserve">380 and 780 </w:t>
      </w:r>
      <w:r w:rsidR="00F20C25" w:rsidRPr="00F76F8B">
        <w:rPr>
          <w:rFonts w:ascii="Times New Roman" w:hAnsi="Times New Roman" w:cs="Times New Roman"/>
          <w:i/>
          <w:lang w:val="en-GB"/>
        </w:rPr>
        <w:t>µ</w:t>
      </w:r>
      <w:r w:rsidR="00F20C25" w:rsidRPr="00F76F8B">
        <w:rPr>
          <w:rFonts w:ascii="Times New Roman" w:hAnsi="Times New Roman" w:cs="Times New Roman"/>
          <w:lang w:val="en-GB"/>
        </w:rPr>
        <w:t>mol mol</w:t>
      </w:r>
      <w:r w:rsidR="00F20C25" w:rsidRPr="00F76F8B">
        <w:rPr>
          <w:rFonts w:ascii="Times New Roman" w:hAnsi="Times New Roman" w:cs="Times New Roman"/>
          <w:vertAlign w:val="superscript"/>
          <w:lang w:val="en-GB"/>
        </w:rPr>
        <w:t>−1</w:t>
      </w:r>
      <w:r w:rsidR="00335AC9" w:rsidRPr="00F76F8B">
        <w:rPr>
          <w:rFonts w:ascii="Times New Roman" w:hAnsi="Times New Roman" w:cs="Times New Roman"/>
          <w:lang w:val="en-GB"/>
        </w:rPr>
        <w:t xml:space="preserve">) were applied </w:t>
      </w:r>
      <w:r w:rsidR="00F20C25" w:rsidRPr="00F76F8B">
        <w:rPr>
          <w:rFonts w:ascii="Times New Roman" w:hAnsi="Times New Roman" w:cs="Times New Roman"/>
          <w:lang w:val="en-GB"/>
        </w:rPr>
        <w:t xml:space="preserve">for </w:t>
      </w:r>
      <w:r w:rsidR="00C00D39" w:rsidRPr="00B2661E">
        <w:rPr>
          <w:rFonts w:ascii="Times New Roman" w:hAnsi="Times New Roman" w:cs="Times New Roman"/>
          <w:lang w:val="en-GB"/>
        </w:rPr>
        <w:t>hybrid aspen</w:t>
      </w:r>
      <w:r w:rsidRPr="00D57F36">
        <w:rPr>
          <w:rFonts w:ascii="Times New Roman" w:hAnsi="Times New Roman" w:cs="Times New Roman"/>
          <w:lang w:val="en-GB"/>
        </w:rPr>
        <w:t>.</w:t>
      </w:r>
      <w:r w:rsidRPr="00F76F8B">
        <w:rPr>
          <w:rFonts w:ascii="Times New Roman" w:hAnsi="Times New Roman" w:cs="Times New Roman"/>
          <w:lang w:val="en-GB"/>
        </w:rPr>
        <w:t xml:space="preserve"> </w:t>
      </w:r>
    </w:p>
    <w:p w14:paraId="678F2DB4"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lastRenderedPageBreak/>
        <w:t xml:space="preserve">The following sequence of </w:t>
      </w:r>
      <w:r w:rsidR="00B917B9" w:rsidRPr="00F76F8B">
        <w:rPr>
          <w:rFonts w:ascii="Times New Roman" w:hAnsi="Times New Roman" w:cs="Times New Roman"/>
          <w:i/>
          <w:lang w:val="en-GB"/>
        </w:rPr>
        <w:t>PPFD</w:t>
      </w:r>
      <w:r w:rsidRPr="00F76F8B">
        <w:rPr>
          <w:rFonts w:ascii="Times New Roman" w:hAnsi="Times New Roman" w:cs="Times New Roman"/>
          <w:lang w:val="en-GB"/>
        </w:rPr>
        <w:t xml:space="preserve"> was applied: </w:t>
      </w:r>
    </w:p>
    <w:p w14:paraId="7AD94900" w14:textId="48D971BB" w:rsidR="001E0812" w:rsidRDefault="00C00D39" w:rsidP="00B2661E">
      <w:pPr>
        <w:pStyle w:val="ListParagraph"/>
        <w:numPr>
          <w:ilvl w:val="0"/>
          <w:numId w:val="9"/>
        </w:numPr>
        <w:spacing w:before="240" w:line="480" w:lineRule="auto"/>
        <w:jc w:val="both"/>
        <w:rPr>
          <w:rFonts w:ascii="Times New Roman" w:hAnsi="Times New Roman" w:cs="Times New Roman"/>
          <w:lang w:val="en-GB"/>
        </w:rPr>
      </w:pPr>
      <w:r w:rsidRPr="00B2661E">
        <w:rPr>
          <w:rFonts w:ascii="Times New Roman" w:hAnsi="Times New Roman" w:cs="Times New Roman"/>
          <w:lang w:val="en-GB"/>
        </w:rPr>
        <w:t xml:space="preserve">2500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2000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1750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1250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1000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700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500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250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150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75 </w:t>
      </w:r>
      <w:r w:rsidRPr="00B2661E">
        <w:rPr>
          <w:rFonts w:ascii="Times New Roman" w:hAnsi="Times New Roman" w:cs="Times New Roman" w:hint="eastAsia"/>
          <w:lang w:val="en-GB"/>
        </w:rPr>
        <w:t>→</w:t>
      </w:r>
      <w:r w:rsidRPr="00B2661E">
        <w:rPr>
          <w:rFonts w:ascii="Times New Roman" w:hAnsi="Times New Roman" w:cs="Times New Roman"/>
          <w:lang w:val="en-GB"/>
        </w:rPr>
        <w:t xml:space="preserve"> 0 (</w:t>
      </w:r>
      <w:r w:rsidRPr="00B2661E">
        <w:rPr>
          <w:rFonts w:ascii="Times New Roman" w:hAnsi="Times New Roman" w:cs="Times New Roman"/>
          <w:i/>
          <w:lang w:val="en-GB"/>
        </w:rPr>
        <w:t>µ</w:t>
      </w:r>
      <w:r w:rsidRPr="00B2661E">
        <w:rPr>
          <w:rFonts w:ascii="Times New Roman" w:hAnsi="Times New Roman" w:cs="Times New Roman"/>
          <w:lang w:val="en-GB"/>
        </w:rPr>
        <w:t>mol m</w:t>
      </w:r>
      <w:r w:rsidRPr="00B2661E">
        <w:rPr>
          <w:rFonts w:ascii="Times New Roman" w:eastAsia="SymbolBS" w:hAnsi="Times New Roman" w:cs="Times New Roman"/>
          <w:vertAlign w:val="superscript"/>
          <w:lang w:val="en-GB"/>
        </w:rPr>
        <w:t>−</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eastAsia="SymbolBS" w:hAnsi="Times New Roman" w:cs="Times New Roman"/>
          <w:vertAlign w:val="superscript"/>
          <w:lang w:val="en-GB"/>
        </w:rPr>
        <w:t>−</w:t>
      </w:r>
      <w:r w:rsidRPr="00B2661E">
        <w:rPr>
          <w:rFonts w:ascii="Times New Roman" w:hAnsi="Times New Roman" w:cs="Times New Roman"/>
          <w:vertAlign w:val="superscript"/>
          <w:lang w:val="en-GB"/>
        </w:rPr>
        <w:t>1</w:t>
      </w:r>
      <w:r w:rsidRPr="00B2661E">
        <w:rPr>
          <w:rFonts w:ascii="Times New Roman" w:hAnsi="Times New Roman" w:cs="Times New Roman"/>
          <w:lang w:val="en-GB"/>
        </w:rPr>
        <w:t xml:space="preserve">) </w:t>
      </w:r>
      <w:r w:rsidR="00567DF2" w:rsidRPr="00D57F36">
        <w:rPr>
          <w:rFonts w:ascii="Times New Roman" w:hAnsi="Times New Roman" w:cs="Times New Roman"/>
          <w:lang w:val="en-GB"/>
        </w:rPr>
        <w:t xml:space="preserve">for </w:t>
      </w:r>
      <w:r w:rsidR="00567DF2" w:rsidRPr="00F76F8B">
        <w:rPr>
          <w:rFonts w:ascii="Times New Roman" w:hAnsi="Times New Roman" w:cs="Times New Roman"/>
          <w:i/>
          <w:lang w:val="en-GB"/>
        </w:rPr>
        <w:t xml:space="preserve">Populus </w:t>
      </w:r>
      <w:r w:rsidR="00695E74">
        <w:rPr>
          <w:rFonts w:ascii="Times New Roman" w:hAnsi="Times New Roman" w:cs="Times New Roman"/>
          <w:i/>
          <w:lang w:val="en-GB"/>
        </w:rPr>
        <w:t>n</w:t>
      </w:r>
      <w:r w:rsidR="00567DF2" w:rsidRPr="00F76F8B">
        <w:rPr>
          <w:rFonts w:ascii="Times New Roman" w:hAnsi="Times New Roman" w:cs="Times New Roman"/>
          <w:i/>
          <w:lang w:val="en-GB"/>
        </w:rPr>
        <w:t>igra</w:t>
      </w:r>
      <w:r w:rsidR="00695E74">
        <w:rPr>
          <w:rFonts w:ascii="Times New Roman" w:hAnsi="Times New Roman" w:cs="Times New Roman"/>
          <w:i/>
          <w:lang w:val="en-GB"/>
        </w:rPr>
        <w:t>;</w:t>
      </w:r>
      <w:r w:rsidRPr="00B2661E">
        <w:rPr>
          <w:rFonts w:ascii="Times New Roman" w:hAnsi="Times New Roman" w:cs="Times New Roman"/>
          <w:lang w:val="en-GB"/>
        </w:rPr>
        <w:t xml:space="preserve"> </w:t>
      </w:r>
    </w:p>
    <w:p w14:paraId="7CD27371" w14:textId="77777777" w:rsidR="001E0812" w:rsidRPr="00B2661E" w:rsidRDefault="00567DF2" w:rsidP="00B2661E">
      <w:pPr>
        <w:pStyle w:val="ListParagraph"/>
        <w:numPr>
          <w:ilvl w:val="0"/>
          <w:numId w:val="9"/>
        </w:numPr>
        <w:spacing w:before="240" w:line="480" w:lineRule="auto"/>
        <w:jc w:val="both"/>
        <w:rPr>
          <w:rFonts w:ascii="Times New Roman" w:hAnsi="Times New Roman" w:cs="Times New Roman"/>
          <w:lang w:val="en-GB"/>
        </w:rPr>
      </w:pPr>
      <w:r w:rsidRPr="00F76F8B">
        <w:rPr>
          <w:rFonts w:ascii="Times New Roman" w:hAnsi="Times New Roman" w:cs="Times New Roman"/>
          <w:lang w:val="en-GB"/>
        </w:rPr>
        <w:t>500 → 1500 → 1000 → 800 → 400 → 200 → 120 → 60→ 30 → 12 → 0 (</w:t>
      </w:r>
      <w:r w:rsidRPr="00F76F8B">
        <w:rPr>
          <w:rFonts w:ascii="Times New Roman" w:hAnsi="Times New Roman" w:cs="Times New Roman"/>
          <w:i/>
          <w:lang w:val="en-GB"/>
        </w:rPr>
        <w:t>µ</w:t>
      </w:r>
      <w:r w:rsidRPr="00F76F8B">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for hybrid aspen.</w:t>
      </w:r>
    </w:p>
    <w:p w14:paraId="30A3AC5D" w14:textId="0E6D4758" w:rsidR="001E0812" w:rsidRPr="00B2661E" w:rsidRDefault="00567DF2" w:rsidP="00B2661E">
      <w:pPr>
        <w:spacing w:before="240" w:line="480" w:lineRule="auto"/>
        <w:jc w:val="both"/>
        <w:rPr>
          <w:rFonts w:ascii="Times New Roman" w:hAnsi="Times New Roman" w:cs="Times New Roman"/>
          <w:lang w:val="en-GB"/>
        </w:rPr>
      </w:pPr>
      <w:r w:rsidRPr="00D57F36">
        <w:rPr>
          <w:rFonts w:ascii="Times New Roman" w:hAnsi="Times New Roman" w:cs="Times New Roman"/>
          <w:lang w:val="en-GB"/>
        </w:rPr>
        <w:t xml:space="preserve">The waiting time between each light level was approximately </w:t>
      </w:r>
      <w:r w:rsidRPr="00F76F8B">
        <w:rPr>
          <w:rFonts w:ascii="Times New Roman" w:hAnsi="Times New Roman" w:cs="Times New Roman"/>
          <w:lang w:val="en-GB"/>
        </w:rPr>
        <w:t xml:space="preserve">10 min. The data were logged when the rate of </w:t>
      </w:r>
      <w:r w:rsidRPr="00F76F8B">
        <w:rPr>
          <w:rFonts w:ascii="Times New Roman" w:hAnsi="Times New Roman" w:cs="Times New Roman"/>
          <w:i/>
          <w:iCs/>
          <w:lang w:val="en-GB"/>
        </w:rPr>
        <w:t>A</w:t>
      </w:r>
      <w:r w:rsidRPr="00F76F8B">
        <w:rPr>
          <w:rFonts w:ascii="Times New Roman" w:hAnsi="Times New Roman" w:cs="Times New Roman"/>
          <w:lang w:val="en-GB"/>
        </w:rPr>
        <w:t xml:space="preserve">, </w:t>
      </w:r>
      <w:r w:rsidRPr="00F76F8B">
        <w:rPr>
          <w:rFonts w:ascii="Times New Roman" w:hAnsi="Times New Roman" w:cs="Times New Roman"/>
          <w:i/>
          <w:iCs/>
          <w:lang w:val="en-GB"/>
        </w:rPr>
        <w:t>g</w:t>
      </w:r>
      <w:r w:rsidRPr="00F76F8B">
        <w:rPr>
          <w:rFonts w:ascii="Times New Roman" w:hAnsi="Times New Roman" w:cs="Times New Roman"/>
          <w:vertAlign w:val="subscript"/>
          <w:lang w:val="en-GB"/>
        </w:rPr>
        <w:t>s</w:t>
      </w:r>
      <w:r w:rsidRPr="00F76F8B">
        <w:rPr>
          <w:rFonts w:ascii="Times New Roman" w:hAnsi="Times New Roman" w:cs="Times New Roman"/>
          <w:lang w:val="en-GB"/>
        </w:rPr>
        <w:t xml:space="preserve">, </w:t>
      </w:r>
      <w:r w:rsidRPr="00F76F8B">
        <w:rPr>
          <w:rFonts w:ascii="Times New Roman" w:hAnsi="Times New Roman" w:cs="Times New Roman"/>
          <w:i/>
          <w:iCs/>
          <w:lang w:val="en-GB"/>
        </w:rPr>
        <w:t>C</w:t>
      </w:r>
      <w:r w:rsidRPr="00F76F8B">
        <w:rPr>
          <w:rFonts w:ascii="Times New Roman" w:hAnsi="Times New Roman" w:cs="Times New Roman"/>
          <w:vertAlign w:val="subscript"/>
          <w:lang w:val="en-GB"/>
        </w:rPr>
        <w:t>a</w:t>
      </w:r>
      <w:r w:rsidRPr="00F76F8B">
        <w:rPr>
          <w:rFonts w:ascii="Times New Roman" w:hAnsi="Times New Roman" w:cs="Times New Roman"/>
          <w:lang w:val="en-GB"/>
        </w:rPr>
        <w:t xml:space="preserve"> and </w:t>
      </w:r>
      <w:r w:rsidR="00C00D39" w:rsidRPr="00B2661E">
        <w:rPr>
          <w:rFonts w:ascii="Times New Roman" w:hAnsi="Times New Roman" w:cs="Times New Roman"/>
          <w:i/>
          <w:lang w:val="en-GB"/>
        </w:rPr>
        <w:t>Iso</w:t>
      </w:r>
      <w:r w:rsidRPr="00D57F36">
        <w:rPr>
          <w:rFonts w:ascii="Times New Roman" w:hAnsi="Times New Roman" w:cs="Times New Roman"/>
          <w:lang w:val="en-GB"/>
        </w:rPr>
        <w:t xml:space="preserve"> were in the steady state, except for </w:t>
      </w:r>
      <w:r w:rsidR="00C85B8D" w:rsidRPr="00F76F8B">
        <w:rPr>
          <w:rFonts w:ascii="Times New Roman" w:hAnsi="Times New Roman" w:cs="Times New Roman"/>
          <w:lang w:val="en-GB"/>
        </w:rPr>
        <w:t xml:space="preserve">hybrid aspen at </w:t>
      </w:r>
      <w:r w:rsidR="00C00D39" w:rsidRPr="00B2661E">
        <w:rPr>
          <w:rFonts w:ascii="Times New Roman" w:hAnsi="Times New Roman" w:cs="Times New Roman"/>
          <w:i/>
          <w:lang w:val="en-GB"/>
        </w:rPr>
        <w:t>PPFD</w:t>
      </w:r>
      <w:r w:rsidRPr="00D57F36">
        <w:rPr>
          <w:rFonts w:ascii="Times New Roman" w:hAnsi="Times New Roman" w:cs="Times New Roman"/>
          <w:lang w:val="en-GB"/>
        </w:rPr>
        <w:t xml:space="preserve"> higher than 1500 </w:t>
      </w:r>
      <w:r w:rsidRPr="00F76F8B">
        <w:rPr>
          <w:rFonts w:ascii="Times New Roman" w:hAnsi="Times New Roman" w:cs="Times New Roman"/>
          <w:i/>
          <w:lang w:val="en-GB"/>
        </w:rPr>
        <w:t>µ</w:t>
      </w:r>
      <w:r w:rsidRPr="00F76F8B">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 xml:space="preserve">−1 </w:t>
      </w:r>
      <w:r w:rsidRPr="00F76F8B">
        <w:rPr>
          <w:rFonts w:ascii="Times New Roman" w:hAnsi="Times New Roman" w:cs="Times New Roman"/>
          <w:lang w:val="en-GB"/>
        </w:rPr>
        <w:t>where the values were recorded after 5 to 8 min to avoid the development of photoinhibition.</w:t>
      </w:r>
    </w:p>
    <w:p w14:paraId="50C2A629" w14:textId="77777777" w:rsidR="001E0812" w:rsidRDefault="00930541" w:rsidP="00B2661E">
      <w:pPr>
        <w:spacing w:before="240" w:line="480" w:lineRule="auto"/>
        <w:jc w:val="both"/>
        <w:rPr>
          <w:rFonts w:ascii="Times New Roman" w:hAnsi="Times New Roman" w:cs="Times New Roman"/>
          <w:i/>
          <w:iCs/>
          <w:lang w:val="en-GB"/>
        </w:rPr>
      </w:pPr>
      <w:r w:rsidRPr="00F76F8B">
        <w:rPr>
          <w:rFonts w:ascii="Times New Roman" w:hAnsi="Times New Roman" w:cs="Times New Roman"/>
          <w:i/>
          <w:iCs/>
          <w:lang w:val="en-GB"/>
        </w:rPr>
        <w:t>Energetic status model</w:t>
      </w:r>
    </w:p>
    <w:p w14:paraId="566D58DF" w14:textId="4D590779" w:rsidR="001E0812" w:rsidRDefault="00930541" w:rsidP="00B2661E">
      <w:pPr>
        <w:spacing w:before="240" w:line="480" w:lineRule="auto"/>
        <w:jc w:val="both"/>
        <w:rPr>
          <w:rStyle w:val="Emphasis"/>
          <w:rFonts w:ascii="Times New Roman" w:hAnsi="Times New Roman" w:cs="Times New Roman"/>
          <w:lang w:val="en-GB"/>
        </w:rPr>
      </w:pPr>
      <w:r w:rsidRPr="00F76F8B">
        <w:rPr>
          <w:rFonts w:ascii="Times New Roman" w:hAnsi="Times New Roman" w:cs="Times New Roman"/>
          <w:lang w:val="en-GB"/>
        </w:rPr>
        <w:t xml:space="preserve">Our isoprene model </w:t>
      </w:r>
      <w:r w:rsidRPr="00F76F8B">
        <w:rPr>
          <w:rStyle w:val="Emphasis"/>
          <w:rFonts w:ascii="Times New Roman" w:hAnsi="Times New Roman" w:cs="Times New Roman"/>
          <w:i w:val="0"/>
          <w:iCs w:val="0"/>
          <w:lang w:val="en-GB"/>
        </w:rPr>
        <w:t>is modified in one small (but important) way from the</w:t>
      </w:r>
      <w:r w:rsidRPr="00F76F8B">
        <w:rPr>
          <w:rFonts w:ascii="Times New Roman" w:hAnsi="Times New Roman" w:cs="Times New Roman"/>
          <w:lang w:val="en-GB"/>
        </w:rPr>
        <w:t xml:space="preserve"> </w:t>
      </w:r>
      <w:r w:rsidR="001714C6" w:rsidRPr="00F76F8B">
        <w:rPr>
          <w:rFonts w:ascii="Times New Roman" w:hAnsi="Times New Roman" w:cs="Times New Roman"/>
          <w:lang w:val="en-GB"/>
        </w:rPr>
        <w:t xml:space="preserve">one </w:t>
      </w:r>
      <w:r w:rsidRPr="00F76F8B">
        <w:rPr>
          <w:rFonts w:ascii="Times New Roman" w:hAnsi="Times New Roman" w:cs="Times New Roman"/>
          <w:lang w:val="en-GB"/>
        </w:rPr>
        <w:t xml:space="preserve">introduced in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"10.1111/nph.12021", "ISSN" : "1469-8137", "PMID" : "23145556", "abstract" : "Approximately 1-2% of net primary production by land plants is re-emitted to the atmosphere as isoprene and monoterpenes. These emissions play major roles in atmospheric chemistry and air pollution-climate interactions. Phenomenological models have been developed to predict their emission rates, but limited understanding of the function and regulation of these emissions has led to large uncertainties in model projections of air quality and greenhouse gas concentrations. We synthesize recent advances in diverse fields, from cell physiology to atmospheric remote sensing, and use this information to propose a simple conceptual model of volatile isoprenoid emission based on regulation of metabolism in the chloroplast. This may provide a robust foundation for scaling up emissions from the cellular to the global scale.", "author" : [ { "dropping-particle" : "", "family" : "Harrison", "given" : "Sandy P", "non-dropping-particle" : "", "parse-names" : false, "suffix" : "" }, { "dropping-particle" : "", "family" : "Morfopoulos", "given" : "Catherine", "non-dropping-particle" : "", "parse-names" : false, "suffix" : "" }, { "dropping-particle" : "", "family" : "Dani", "given" : "K G Srikanta", "non-dropping-particle" : "", "parse-names" : false, "suffix" : "" }, { "dropping-particle" : "", "family" : "Prentice", "given" : "I Colin", "non-dropping-particle" : "", "parse-names" : false, "suffix" : "" }, { "dropping-particle" : "", "family" : "Arneth", "given" : "Almut", "non-dropping-particle" : "", "parse-names" : false, "suffix" : "" }, { "dropping-particle" : "", "family" : "Atwell", "given" : "Brian J", "non-dropping-particle" : "", "parse-names" : false, "suffix" : "" }, { "dropping-particle" : "", "family" : "Barkley", "given" : "Michael P", "non-dropping-particle" : "", "parse-names" : false, "suffix" : "" }, { "dropping-particle" : "", "family" : "Leishman", "given" : "Michelle R", "non-dropping-particle" : "", "parse-names" : false, "suffix" : "" }, { "dropping-particle" : "", "family" : "Loreto", "given" : "Francesco", "non-dropping-particle" : "", "parse-names" : false, "suffix" : "" }, { "dropping-particle" : "", "family" : "Medlyn", "given" : "Belinda E", "non-dropping-particle" : "", "parse-names" : false, "suffix" : "" }, { "dropping-particle" : "", "family" : "Niinemets", "given" : "Ulo", "non-dropping-particle" : "", "parse-names" : false, "suffix" : "" }, { "dropping-particle" : "", "family" : "Possell", "given" : "Malcolm", "non-dropping-particle" : "", "parse-names" : false, "suffix" : "" }, { "dropping-particle" : "", "family" : "Pe\u00f1uelas", "given" : "Josep", "non-dropping-particle" : "", "parse-names" : false, "suffix" : "" }, { "dropping-particle" : "", "family" : "Wright", "given" : "Ian J", "non-dropping-particle" : "", "parse-names" : false, "suffix" : "" } ], "container-title" : "The New phytologist", "id" : "ITEM-1", "issued" : { "date-parts" : [ [ "2013", "11", "12" ] ] }, "page" : "49-57", "title" : "Volatile isoprenoid emissions from plastid to planet.", "type" : "article-journal", "volume" : "197" }, "uris" : [ "http://www.mendeley.com/documents/?uuid=4e410248-73b4-4a13-861a-82a7154a5a89" ] } ], "mendeley" : { "manualFormatting" : "Harrison et al. (2013)", "previouslyFormattedCitation" : "(Harrison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Harrison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"Morfopoulos", "given" : "C.", "non-dropping-particle" : "", "parse-names" : false, "suffix" : "" }, { "dropping-particle" : "", "family" : "Prentice", "given" : "I.C.", "non-dropping-particle" : "", "parse-names" : false, "suffix" : "" }, { "dropping-particle" : "", "family" : "Keenan", "given" : "T.F.", "non-dropping-particle" : "", "parse-names" : false, "suffix" : "" }, { "dropping-particle" : "", "family" : "Friedlingstein", "given" : "P.", "non-dropping-particle" : "", "parse-names" : false, "suffix" : "" }, { "dropping-particle" : "", "family" : "Medlyn", "given" : "B E", "non-dropping-particle" : "", "parse-names" : false, "suffix" : "" }, { "dropping-particle" : "", "family" : "Pe\u00f1uelas", "given" : "J.", "non-dropping-particle" : "", "parse-names" : false, "suffix" : "" }, { "dropping-particle" : "", "family" : "Possell", "given" : "M.", "non-dropping-particle" : "", "parse-names" : false, "suffix" : "" } ], "container-title" : "Annals of Botany", "id" : "ITEM-1", "issued" : { "date-parts" : [ [ "2013" ] ] }, "page" : "1223-1238", "title" : "A unifying conceptual model for the environmental responses of isoprene emissions from plants", "type" : "article-journal", "volume" : "112" }, "uris" : [ "http://www.mendeley.com/documents/?uuid=2ad9c17f-541f-48ee-ba57-d9c5dede7a45" ] } ], "mendeley" : { "manualFormatting" : "Morfopoulos et al. (2013)", "previouslyFormattedCitation" : "(Morfopoulos &lt;i&gt;et al.&lt;/i&gt;, 2013)"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Morfopoulos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(2013)</w:t>
      </w:r>
      <w:r w:rsidR="00C00D39" w:rsidRPr="00F76F8B">
        <w:rPr>
          <w:rFonts w:ascii="Times New Roman" w:hAnsi="Times New Roman" w:cs="Times New Roman"/>
          <w:lang w:val="en-GB"/>
        </w:rPr>
        <w:fldChar w:fldCharType="end"/>
      </w:r>
      <w:r w:rsidR="00C00D39" w:rsidRPr="00B2661E">
        <w:rPr>
          <w:rFonts w:ascii="Times New Roman" w:eastAsiaTheme="minorEastAsia" w:hAnsi="Times New Roman" w:cs="Times New Roman"/>
          <w:bCs/>
          <w:iCs/>
          <w:lang w:val="en-GB"/>
        </w:rPr>
        <w:t xml:space="preserve"> and </w:t>
      </w:r>
      <w:r w:rsidR="00B54707" w:rsidRPr="00F76F8B">
        <w:rPr>
          <w:rFonts w:ascii="Times New Roman" w:hAnsi="Times New Roman" w:cs="Times New Roman"/>
          <w:bCs/>
          <w:iCs/>
          <w:lang w:val="en-GB"/>
        </w:rPr>
        <w:t>deals with the issue of negative values for isoprene emission generated using the first version of the model (</w:t>
      </w:r>
      <w:r w:rsidR="003A4C8E">
        <w:rPr>
          <w:rFonts w:ascii="Times New Roman" w:hAnsi="Times New Roman" w:cs="Times New Roman"/>
          <w:bCs/>
          <w:iCs/>
          <w:lang w:val="en-GB"/>
        </w:rPr>
        <w:t>Note S1; Table S1; Fig. S1, S2</w:t>
      </w:r>
      <w:r w:rsidR="00B54707" w:rsidRPr="001B5AE1">
        <w:rPr>
          <w:rFonts w:ascii="Times New Roman" w:hAnsi="Times New Roman" w:cs="Times New Roman"/>
          <w:bCs/>
          <w:iCs/>
          <w:lang w:val="en-GB"/>
        </w:rPr>
        <w:t xml:space="preserve">). </w:t>
      </w:r>
      <w:r w:rsidRPr="001B5AE1">
        <w:rPr>
          <w:rFonts w:ascii="Times New Roman" w:hAnsi="Times New Roman" w:cs="Times New Roman"/>
          <w:lang w:val="en-GB"/>
        </w:rPr>
        <w:t xml:space="preserve"> In these earlier papers, isoprene emission rate </w:t>
      </w:r>
      <w:proofErr w:type="gramStart"/>
      <w:r w:rsidRPr="001B5AE1">
        <w:rPr>
          <w:rFonts w:ascii="Times New Roman" w:hAnsi="Times New Roman" w:cs="Times New Roman"/>
          <w:lang w:val="en-GB"/>
        </w:rPr>
        <w:t>was assumed to be linearly related</w:t>
      </w:r>
      <w:proofErr w:type="gramEnd"/>
      <w:r w:rsidRPr="001B5AE1">
        <w:rPr>
          <w:rFonts w:ascii="Times New Roman" w:hAnsi="Times New Roman" w:cs="Times New Roman"/>
          <w:lang w:val="en-GB"/>
        </w:rPr>
        <w:t xml:space="preserve"> to the energy status of the leaf, whereas here t</w:t>
      </w:r>
      <w:r w:rsidRPr="001B5AE1">
        <w:rPr>
          <w:rStyle w:val="Emphasis"/>
          <w:rFonts w:ascii="Times New Roman" w:hAnsi="Times New Roman" w:cs="Times New Roman"/>
          <w:i w:val="0"/>
          <w:iCs w:val="0"/>
          <w:lang w:val="en-GB"/>
        </w:rPr>
        <w:t xml:space="preserve">he </w:t>
      </w:r>
      <w:r w:rsidRPr="001B5AE1">
        <w:rPr>
          <w:rStyle w:val="Emphasis"/>
          <w:rFonts w:ascii="Times New Roman" w:hAnsi="Times New Roman" w:cs="Times New Roman"/>
          <w:lang w:val="en-GB"/>
        </w:rPr>
        <w:t>fraction</w:t>
      </w:r>
      <w:r w:rsidRPr="001B5AE1">
        <w:rPr>
          <w:rStyle w:val="Emphasis"/>
          <w:rFonts w:ascii="Times New Roman" w:hAnsi="Times New Roman" w:cs="Times New Roman"/>
          <w:i w:val="0"/>
          <w:iCs w:val="0"/>
          <w:lang w:val="en-GB"/>
        </w:rPr>
        <w:t xml:space="preserve"> of electrons allocated to isoprene biosynthesis is linearly related to the energetic status of the leaf:</w:t>
      </w:r>
    </w:p>
    <w:p w14:paraId="3BF74505" w14:textId="77777777" w:rsidR="001E0812" w:rsidRDefault="001E2216" w:rsidP="00B2661E">
      <w:pPr>
        <w:spacing w:before="240" w:line="480" w:lineRule="auto"/>
        <w:jc w:val="both"/>
        <w:rPr>
          <w:rStyle w:val="Emphasis"/>
          <w:rFonts w:ascii="Times New Roman" w:hAnsi="Times New Roman" w:cs="Times New Roman"/>
          <w:lang w:val="en-GB"/>
        </w:rPr>
      </w:pPr>
      <w:r w:rsidRPr="001B5AE1">
        <w:rPr>
          <w:rFonts w:ascii="Times New Roman" w:hAnsi="Times New Roman" w:cs="Times New Roman"/>
          <w:i/>
          <w:lang w:val="en-GB"/>
        </w:rPr>
        <w:t>ε</w:t>
      </w:r>
      <w:r w:rsidR="00930541" w:rsidRPr="00D57F36">
        <w:rPr>
          <w:rStyle w:val="Emphasis"/>
          <w:rFonts w:ascii="Times New Roman" w:hAnsi="Times New Roman" w:cs="Times New Roman"/>
          <w:i w:val="0"/>
          <w:iCs w:val="0"/>
          <w:lang w:val="en-GB"/>
        </w:rPr>
        <w:t xml:space="preserve"> = </w:t>
      </w:r>
      <w:r w:rsidR="00930541" w:rsidRPr="00D57F36">
        <w:rPr>
          <w:rStyle w:val="Emphasis"/>
          <w:rFonts w:ascii="Times New Roman" w:hAnsi="Times New Roman" w:cs="Times New Roman"/>
          <w:lang w:val="en-GB"/>
        </w:rPr>
        <w:t>c</w:t>
      </w:r>
      <w:r w:rsidR="00930541" w:rsidRPr="00F76F8B">
        <w:rPr>
          <w:rStyle w:val="Emphasis"/>
          <w:rFonts w:ascii="Times New Roman" w:hAnsi="Times New Roman" w:cs="Times New Roman"/>
          <w:i w:val="0"/>
          <w:vertAlign w:val="subscript"/>
          <w:lang w:val="en-GB"/>
        </w:rPr>
        <w:t>1</w:t>
      </w:r>
      <w:r w:rsidR="00930541" w:rsidRPr="00F76F8B">
        <w:rPr>
          <w:rStyle w:val="Emphasis"/>
          <w:rFonts w:ascii="Times New Roman" w:hAnsi="Times New Roman" w:cs="Times New Roman"/>
          <w:i w:val="0"/>
          <w:iCs w:val="0"/>
          <w:lang w:val="en-GB"/>
        </w:rPr>
        <w:t xml:space="preserve"> + </w:t>
      </w:r>
      <w:r w:rsidR="00921A44" w:rsidRPr="00F76F8B">
        <w:rPr>
          <w:rStyle w:val="Emphasis"/>
          <w:rFonts w:ascii="Times New Roman" w:hAnsi="Times New Roman" w:cs="Times New Roman"/>
          <w:lang w:val="en-GB"/>
        </w:rPr>
        <w:t>c</w:t>
      </w:r>
      <w:r w:rsidR="00921A44" w:rsidRPr="00F76F8B">
        <w:rPr>
          <w:rStyle w:val="Emphasis"/>
          <w:rFonts w:ascii="Times New Roman" w:hAnsi="Times New Roman" w:cs="Times New Roman"/>
          <w:i w:val="0"/>
          <w:vertAlign w:val="subscript"/>
          <w:lang w:val="en-GB"/>
        </w:rPr>
        <w:t>2</w:t>
      </w:r>
      <w:r w:rsidR="00921A44" w:rsidRPr="001B5AE1">
        <w:rPr>
          <w:rStyle w:val="Emphasis"/>
          <w:rFonts w:ascii="Times New Roman" w:hAnsi="Times New Roman" w:cs="Times New Roman"/>
          <w:i w:val="0"/>
          <w:iCs w:val="0"/>
          <w:lang w:val="en-GB"/>
        </w:rPr>
        <w:t xml:space="preserve"> </w:t>
      </w:r>
      <w:r w:rsidR="00930541" w:rsidRPr="001B5AE1">
        <w:rPr>
          <w:rStyle w:val="Emphasis"/>
          <w:rFonts w:ascii="Times New Roman" w:hAnsi="Times New Roman" w:cs="Times New Roman"/>
          <w:i w:val="0"/>
          <w:iCs w:val="0"/>
          <w:lang w:val="en-GB"/>
        </w:rPr>
        <w:t>(</w:t>
      </w:r>
      <w:r w:rsidR="00930541" w:rsidRPr="001B5AE1">
        <w:rPr>
          <w:rFonts w:ascii="Times New Roman" w:hAnsi="Times New Roman" w:cs="Times New Roman"/>
          <w:i/>
          <w:iCs/>
          <w:lang w:val="en-GB"/>
        </w:rPr>
        <w:t>J</w:t>
      </w:r>
      <w:r w:rsidR="00930541" w:rsidRPr="001B5AE1">
        <w:rPr>
          <w:rFonts w:ascii="Times New Roman" w:hAnsi="Times New Roman" w:cs="Times New Roman"/>
          <w:lang w:val="en-GB"/>
        </w:rPr>
        <w:t xml:space="preserve"> – </w:t>
      </w:r>
      <w:r w:rsidR="00930541" w:rsidRPr="001B5AE1">
        <w:rPr>
          <w:rFonts w:ascii="Times New Roman" w:hAnsi="Times New Roman" w:cs="Times New Roman"/>
          <w:i/>
          <w:iCs/>
          <w:lang w:val="en-GB"/>
        </w:rPr>
        <w:t>J</w:t>
      </w:r>
      <w:r w:rsidR="00930541" w:rsidRPr="001B5AE1">
        <w:rPr>
          <w:rFonts w:ascii="Times New Roman" w:hAnsi="Times New Roman" w:cs="Times New Roman"/>
          <w:vertAlign w:val="subscript"/>
          <w:lang w:val="en-GB"/>
        </w:rPr>
        <w:t>v</w:t>
      </w:r>
      <w:r w:rsidR="00930541" w:rsidRPr="001B5AE1">
        <w:rPr>
          <w:rFonts w:ascii="Times New Roman" w:hAnsi="Times New Roman" w:cs="Times New Roman"/>
          <w:lang w:val="en-GB"/>
        </w:rPr>
        <w:t>)</w:t>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ab/>
      </w:r>
      <w:r w:rsidR="007A09C3" w:rsidRPr="001B5AE1">
        <w:rPr>
          <w:rStyle w:val="Emphasis"/>
          <w:rFonts w:ascii="Times New Roman" w:hAnsi="Times New Roman" w:cs="Times New Roman"/>
          <w:i w:val="0"/>
          <w:iCs w:val="0"/>
          <w:lang w:val="en-GB"/>
        </w:rPr>
        <w:tab/>
      </w:r>
      <w:r w:rsidR="00930541" w:rsidRPr="001B5AE1">
        <w:rPr>
          <w:rStyle w:val="Emphasis"/>
          <w:rFonts w:ascii="Times New Roman" w:hAnsi="Times New Roman" w:cs="Times New Roman"/>
          <w:i w:val="0"/>
          <w:iCs w:val="0"/>
          <w:lang w:val="en-GB"/>
        </w:rPr>
        <w:t>(1)</w:t>
      </w:r>
    </w:p>
    <w:p w14:paraId="181F9AC6" w14:textId="77777777" w:rsidR="001E0812" w:rsidRDefault="00930541" w:rsidP="00B2661E">
      <w:pPr>
        <w:spacing w:before="240" w:line="480" w:lineRule="auto"/>
        <w:jc w:val="both"/>
        <w:rPr>
          <w:rFonts w:ascii="Times New Roman" w:hAnsi="Times New Roman" w:cs="Times New Roman"/>
          <w:lang w:val="en-GB"/>
        </w:rPr>
      </w:pPr>
      <w:proofErr w:type="gramStart"/>
      <w:r w:rsidRPr="001B5AE1">
        <w:rPr>
          <w:rStyle w:val="Emphasis"/>
          <w:rFonts w:ascii="Times New Roman" w:hAnsi="Times New Roman" w:cs="Times New Roman"/>
          <w:i w:val="0"/>
          <w:iCs w:val="0"/>
          <w:lang w:val="en-GB"/>
        </w:rPr>
        <w:t>and</w:t>
      </w:r>
      <w:proofErr w:type="gramEnd"/>
      <w:r w:rsidRPr="001B5AE1">
        <w:rPr>
          <w:rStyle w:val="Emphasis"/>
          <w:rFonts w:ascii="Times New Roman" w:hAnsi="Times New Roman" w:cs="Times New Roman"/>
          <w:i w:val="0"/>
          <w:iCs w:val="0"/>
          <w:lang w:val="en-GB"/>
        </w:rPr>
        <w:t xml:space="preserve"> </w:t>
      </w:r>
    </w:p>
    <w:p w14:paraId="0F815C20" w14:textId="77777777" w:rsidR="001E0812" w:rsidRDefault="00D45287" w:rsidP="00B2661E">
      <w:pPr>
        <w:spacing w:before="240" w:line="480" w:lineRule="auto"/>
        <w:ind w:left="720" w:hanging="720"/>
        <w:jc w:val="both"/>
        <w:rPr>
          <w:rStyle w:val="Emphasis"/>
          <w:rFonts w:ascii="Times New Roman" w:hAnsi="Times New Roman" w:cs="Times New Roman"/>
          <w:lang w:val="en-GB"/>
        </w:rPr>
      </w:pPr>
      <w:r w:rsidRPr="001B5AE1">
        <w:rPr>
          <w:rStyle w:val="Emphasis"/>
          <w:rFonts w:ascii="Times New Roman" w:hAnsi="Times New Roman" w:cs="Times New Roman"/>
          <w:lang w:val="en-GB"/>
        </w:rPr>
        <w:t>I</w:t>
      </w:r>
      <w:r w:rsidR="001E2216" w:rsidRPr="001B5AE1">
        <w:rPr>
          <w:rStyle w:val="Emphasis"/>
          <w:rFonts w:ascii="Times New Roman" w:hAnsi="Times New Roman" w:cs="Times New Roman"/>
          <w:lang w:val="en-GB"/>
        </w:rPr>
        <w:t>so</w:t>
      </w:r>
      <w:r w:rsidRPr="001B5AE1">
        <w:rPr>
          <w:rStyle w:val="Emphasis"/>
          <w:rFonts w:ascii="Times New Roman" w:hAnsi="Times New Roman" w:cs="Times New Roman"/>
          <w:lang w:val="en-GB"/>
        </w:rPr>
        <w:t xml:space="preserve"> </w:t>
      </w:r>
      <w:r w:rsidR="00930541" w:rsidRPr="00D57F36">
        <w:rPr>
          <w:rStyle w:val="Emphasis"/>
          <w:rFonts w:ascii="Times New Roman" w:hAnsi="Times New Roman" w:cs="Times New Roman"/>
          <w:i w:val="0"/>
          <w:iCs w:val="0"/>
          <w:lang w:val="en-GB"/>
        </w:rPr>
        <w:t xml:space="preserve">= </w:t>
      </w:r>
      <w:r w:rsidR="001E2216" w:rsidRPr="00D57F36">
        <w:rPr>
          <w:rFonts w:ascii="Times New Roman" w:hAnsi="Times New Roman" w:cs="Times New Roman"/>
          <w:i/>
          <w:lang w:val="en-GB"/>
        </w:rPr>
        <w:t>ε</w:t>
      </w:r>
      <w:r w:rsidR="00930541" w:rsidRPr="00D57F36">
        <w:rPr>
          <w:rStyle w:val="Emphasis"/>
          <w:rFonts w:ascii="Times New Roman" w:hAnsi="Times New Roman" w:cs="Times New Roman"/>
          <w:i w:val="0"/>
          <w:iCs w:val="0"/>
          <w:lang w:val="en-GB"/>
        </w:rPr>
        <w:t xml:space="preserve"> </w:t>
      </w:r>
      <w:r w:rsidR="00930541" w:rsidRPr="00D57F36">
        <w:rPr>
          <w:rStyle w:val="Emphasis"/>
          <w:rFonts w:ascii="Times New Roman" w:hAnsi="Times New Roman" w:cs="Times New Roman"/>
          <w:lang w:val="en-GB"/>
        </w:rPr>
        <w:t xml:space="preserve">J </w:t>
      </w:r>
      <w:proofErr w:type="gramStart"/>
      <w:r w:rsidR="00930541" w:rsidRPr="00D57F36">
        <w:rPr>
          <w:rStyle w:val="Emphasis"/>
          <w:rFonts w:ascii="Times New Roman" w:hAnsi="Times New Roman" w:cs="Times New Roman"/>
          <w:lang w:val="en-GB"/>
        </w:rPr>
        <w:t>f(</w:t>
      </w:r>
      <w:proofErr w:type="gramEnd"/>
      <w:r w:rsidR="00930541" w:rsidRPr="00D57F36">
        <w:rPr>
          <w:rStyle w:val="Emphasis"/>
          <w:rFonts w:ascii="Times New Roman" w:hAnsi="Times New Roman" w:cs="Times New Roman"/>
          <w:lang w:val="en-GB"/>
        </w:rPr>
        <w:t>C</w:t>
      </w:r>
      <w:r w:rsidR="00930541" w:rsidRPr="00F76F8B">
        <w:rPr>
          <w:rStyle w:val="Emphasis"/>
          <w:rFonts w:ascii="Times New Roman" w:hAnsi="Times New Roman" w:cs="Times New Roman"/>
          <w:i w:val="0"/>
          <w:iCs w:val="0"/>
          <w:vertAlign w:val="subscript"/>
          <w:lang w:val="en-GB"/>
        </w:rPr>
        <w:t>i</w:t>
      </w:r>
      <w:r w:rsidR="00930541" w:rsidRPr="00F76F8B">
        <w:rPr>
          <w:rStyle w:val="Emphasis"/>
          <w:rFonts w:ascii="Times New Roman" w:hAnsi="Times New Roman" w:cs="Times New Roman"/>
          <w:lang w:val="en-GB"/>
        </w:rPr>
        <w:t>) f(T)</w:t>
      </w:r>
      <w:r w:rsidR="00930541" w:rsidRPr="00F76F8B">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930541" w:rsidRPr="00D57F36">
        <w:rPr>
          <w:rStyle w:val="Emphasis"/>
          <w:rFonts w:ascii="Times New Roman" w:hAnsi="Times New Roman" w:cs="Times New Roman"/>
          <w:i w:val="0"/>
          <w:iCs w:val="0"/>
          <w:lang w:val="en-GB"/>
        </w:rPr>
        <w:tab/>
      </w:r>
      <w:r w:rsidR="007A09C3" w:rsidRPr="00F76F8B">
        <w:rPr>
          <w:rStyle w:val="Emphasis"/>
          <w:rFonts w:ascii="Times New Roman" w:hAnsi="Times New Roman" w:cs="Times New Roman"/>
          <w:i w:val="0"/>
          <w:iCs w:val="0"/>
          <w:lang w:val="en-GB"/>
        </w:rPr>
        <w:tab/>
      </w:r>
      <w:r w:rsidR="00930541" w:rsidRPr="00F76F8B">
        <w:rPr>
          <w:rStyle w:val="Emphasis"/>
          <w:rFonts w:ascii="Times New Roman" w:hAnsi="Times New Roman" w:cs="Times New Roman"/>
          <w:i w:val="0"/>
          <w:iCs w:val="0"/>
          <w:lang w:val="en-GB"/>
        </w:rPr>
        <w:t>(2)</w:t>
      </w:r>
    </w:p>
    <w:p w14:paraId="70B7E1F5" w14:textId="77777777" w:rsidR="001E0812" w:rsidRDefault="00930541" w:rsidP="00B2661E">
      <w:pPr>
        <w:spacing w:before="240" w:line="480" w:lineRule="auto"/>
        <w:jc w:val="both"/>
        <w:rPr>
          <w:rFonts w:ascii="Times New Roman" w:hAnsi="Times New Roman" w:cs="Times New Roman"/>
          <w:lang w:val="en-GB"/>
        </w:rPr>
      </w:pPr>
      <w:proofErr w:type="gramStart"/>
      <w:r w:rsidRPr="00F76F8B">
        <w:rPr>
          <w:rStyle w:val="Emphasis"/>
          <w:rFonts w:ascii="Times New Roman" w:hAnsi="Times New Roman" w:cs="Times New Roman"/>
          <w:i w:val="0"/>
          <w:iCs w:val="0"/>
          <w:lang w:val="en-GB"/>
        </w:rPr>
        <w:t>where</w:t>
      </w:r>
      <w:proofErr w:type="gramEnd"/>
      <w:r w:rsidRPr="00F76F8B">
        <w:rPr>
          <w:rStyle w:val="Emphasis"/>
          <w:rFonts w:ascii="Times New Roman" w:hAnsi="Times New Roman" w:cs="Times New Roman"/>
          <w:i w:val="0"/>
          <w:iCs w:val="0"/>
          <w:lang w:val="en-GB"/>
        </w:rPr>
        <w:t xml:space="preserve"> </w:t>
      </w:r>
      <w:r w:rsidRPr="001B5AE1">
        <w:rPr>
          <w:rStyle w:val="Emphasis"/>
          <w:rFonts w:ascii="Times New Roman" w:hAnsi="Times New Roman" w:cs="Times New Roman"/>
          <w:lang w:val="en-GB"/>
        </w:rPr>
        <w:t>I</w:t>
      </w:r>
      <w:r w:rsidR="001E2216" w:rsidRPr="001B5AE1">
        <w:rPr>
          <w:rStyle w:val="Emphasis"/>
          <w:rFonts w:ascii="Times New Roman" w:hAnsi="Times New Roman" w:cs="Times New Roman"/>
          <w:lang w:val="en-GB"/>
        </w:rPr>
        <w:t>so</w:t>
      </w:r>
      <w:r w:rsidRPr="001B5AE1">
        <w:rPr>
          <w:rStyle w:val="Emphasis"/>
          <w:rFonts w:ascii="Times New Roman" w:hAnsi="Times New Roman" w:cs="Times New Roman"/>
          <w:i w:val="0"/>
          <w:iCs w:val="0"/>
          <w:lang w:val="en-GB"/>
        </w:rPr>
        <w:t xml:space="preserve"> is isoprene emission; </w:t>
      </w:r>
      <w:r w:rsidRPr="001B5AE1">
        <w:rPr>
          <w:rFonts w:ascii="Times New Roman" w:hAnsi="Times New Roman" w:cs="Times New Roman"/>
          <w:i/>
          <w:iCs/>
          <w:lang w:val="en-GB"/>
        </w:rPr>
        <w:t>f(C</w:t>
      </w:r>
      <w:r w:rsidRPr="001B5AE1">
        <w:rPr>
          <w:rFonts w:ascii="Times New Roman" w:hAnsi="Times New Roman" w:cs="Times New Roman"/>
          <w:iCs/>
          <w:vertAlign w:val="subscript"/>
          <w:lang w:val="en-GB"/>
        </w:rPr>
        <w:t>i</w:t>
      </w:r>
      <w:r w:rsidRPr="001B5AE1">
        <w:rPr>
          <w:rFonts w:ascii="Times New Roman" w:hAnsi="Times New Roman" w:cs="Times New Roman"/>
          <w:i/>
          <w:iCs/>
          <w:lang w:val="en-GB"/>
        </w:rPr>
        <w:t>)</w:t>
      </w:r>
      <w:r w:rsidRPr="001B5AE1">
        <w:rPr>
          <w:rFonts w:ascii="Times New Roman" w:hAnsi="Times New Roman" w:cs="Times New Roman"/>
          <w:lang w:val="en-GB"/>
        </w:rPr>
        <w:t xml:space="preserve"> is a function of internal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w:t>
      </w:r>
      <w:r w:rsidRPr="001B5AE1">
        <w:rPr>
          <w:rFonts w:ascii="Times New Roman" w:hAnsi="Times New Roman" w:cs="Times New Roman"/>
          <w:i/>
          <w:iCs/>
          <w:lang w:val="en-GB"/>
        </w:rPr>
        <w:t xml:space="preserve"> f(T) </w:t>
      </w:r>
      <w:r w:rsidRPr="001B5AE1">
        <w:rPr>
          <w:rFonts w:ascii="Times New Roman" w:hAnsi="Times New Roman" w:cs="Times New Roman"/>
          <w:lang w:val="en-GB"/>
        </w:rPr>
        <w:t>is a function of temperature taking in account response of enzymatic activity to temperature;</w:t>
      </w:r>
      <w:r w:rsidRPr="001B5AE1">
        <w:rPr>
          <w:rFonts w:ascii="Times New Roman" w:hAnsi="Times New Roman" w:cs="Times New Roman"/>
          <w:i/>
          <w:iCs/>
          <w:lang w:val="en-GB"/>
        </w:rPr>
        <w:t xml:space="preserve"> J</w:t>
      </w:r>
      <w:r w:rsidRPr="001B5AE1">
        <w:rPr>
          <w:rFonts w:ascii="Times New Roman" w:hAnsi="Times New Roman" w:cs="Times New Roman"/>
          <w:lang w:val="en-GB"/>
        </w:rPr>
        <w:t xml:space="preserve"> is </w:t>
      </w:r>
      <w:r w:rsidRPr="001B5AE1">
        <w:rPr>
          <w:rFonts w:ascii="Times New Roman" w:hAnsi="Times New Roman" w:cs="Times New Roman"/>
          <w:lang w:val="en-GB"/>
        </w:rPr>
        <w:lastRenderedPageBreak/>
        <w:t xml:space="preserve">the light-limited electron flux, taken to be a non-rectangular hyperbolic function of absorbed </w:t>
      </w:r>
      <w:r w:rsidR="001873D8" w:rsidRPr="001B5AE1">
        <w:rPr>
          <w:rFonts w:ascii="Times New Roman" w:hAnsi="Times New Roman" w:cs="Times New Roman"/>
          <w:i/>
          <w:lang w:val="en-GB"/>
        </w:rPr>
        <w:t>PPFD</w:t>
      </w:r>
      <w:r w:rsidR="00D45287" w:rsidRPr="001B5AE1">
        <w:rPr>
          <w:rFonts w:ascii="Times New Roman" w:hAnsi="Times New Roman" w:cs="Times New Roman"/>
          <w:lang w:val="en-GB"/>
        </w:rPr>
        <w:t xml:space="preserve"> </w:t>
      </w:r>
      <w:r w:rsidRPr="001B5AE1">
        <w:rPr>
          <w:rFonts w:ascii="Times New Roman" w:hAnsi="Times New Roman" w:cs="Times New Roman"/>
          <w:lang w:val="en-GB"/>
        </w:rPr>
        <w:t xml:space="preserve">and the maximum electron flux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max</w:t>
      </w:r>
      <w:r w:rsidRPr="001B5AE1">
        <w:rPr>
          <w:rFonts w:ascii="Times New Roman" w:hAnsi="Times New Roman" w:cs="Times New Roman"/>
          <w:lang w:val="en-GB"/>
        </w:rPr>
        <w:t xml:space="preserve">, following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"ISSN" : "0829-318X", "PMID" : "12615544", "author" : [ { "dropping-particle" : "", "family" : "Farquhar", "given" : "G. D.", "non-dropping-particle" : "", "parse-names" : false, "suffix" : "" }, { "dropping-particle" : "", "family" : "Caemmerer", "given" : "S.", "non-dropping-particle" : "von", "parse-names" : false, "suffix" : "" }, { "dropping-particle" : "", "family" : "Berry", "given" : "J. A.", "non-dropping-particle" : "", "parse-names" : false, "suffix" : "" } ], "container-title" : "Planta", "id" : "ITEM-1", "issued" : { "date-parts" : [ [ "1980", "4" ] ] }, "page" : "78-90", "title" : "A Biochemical Model of Photosynthetic CO2 Assimilation in Leaves of C3 Species", "type" : "article-journal", "volume" : "149" }, "uris" : [ "http://www.mendeley.com/documents/?uuid=df31104c-933c-451d-bfb1-47a201c3a44d" ] } ], "mendeley" : { "manualFormatting" : "Farquhar et al. (1980)", "previouslyFormattedCitation" : "(Farquhar &lt;i&gt;et al.&lt;/i&gt;, 1980)"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Farquhar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(1980)</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w:t>
      </w:r>
    </w:p>
    <w:p w14:paraId="596465E5" w14:textId="77777777" w:rsidR="001E0812" w:rsidRDefault="00930541" w:rsidP="00B2661E">
      <w:pPr>
        <w:spacing w:before="240" w:line="480" w:lineRule="auto"/>
        <w:ind w:left="720" w:hanging="720"/>
        <w:jc w:val="both"/>
        <w:rPr>
          <w:rFonts w:ascii="Times New Roman" w:hAnsi="Times New Roman" w:cs="Times New Roman"/>
          <w:lang w:val="en-GB"/>
        </w:rPr>
      </w:pP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 4</w:t>
      </w:r>
      <w:r w:rsidRPr="00F76F8B">
        <w:rPr>
          <w:rFonts w:ascii="Times New Roman" w:hAnsi="Times New Roman" w:cs="Times New Roman"/>
          <w:i/>
          <w:iCs/>
          <w:lang w:val="en-GB"/>
        </w:rPr>
        <w:t>V</w:t>
      </w:r>
      <w:r w:rsidRPr="00F76F8B">
        <w:rPr>
          <w:rFonts w:ascii="Times New Roman" w:hAnsi="Times New Roman" w:cs="Times New Roman"/>
          <w:iCs/>
          <w:vertAlign w:val="subscript"/>
          <w:lang w:val="en-GB"/>
        </w:rPr>
        <w:t>cmax</w:t>
      </w:r>
      <w:r w:rsidRPr="001B5AE1">
        <w:rPr>
          <w:rFonts w:ascii="Times New Roman" w:hAnsi="Times New Roman" w:cs="Times New Roman"/>
          <w:lang w:val="en-GB"/>
        </w:rPr>
        <w:t xml:space="preserve"> (</w:t>
      </w:r>
      <w:r w:rsidRPr="001B5AE1">
        <w:rPr>
          <w:rFonts w:ascii="Times New Roman" w:hAnsi="Times New Roman" w:cs="Times New Roman"/>
          <w:i/>
          <w:iCs/>
          <w:lang w:val="en-GB"/>
        </w:rPr>
        <w:t>C</w:t>
      </w:r>
      <w:r w:rsidRPr="001B5AE1">
        <w:rPr>
          <w:rFonts w:ascii="Times New Roman" w:hAnsi="Times New Roman" w:cs="Times New Roman"/>
          <w:vertAlign w:val="subscript"/>
          <w:lang w:val="en-GB"/>
        </w:rPr>
        <w:t>i</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 xml:space="preserve">+ </w:t>
      </w:r>
      <w:r w:rsidRPr="00D57F36">
        <w:rPr>
          <w:rFonts w:ascii="Times New Roman" w:hAnsi="Times New Roman" w:cs="Times New Roman"/>
          <w:lang w:val="en-GB"/>
        </w:rPr>
        <w:t>2</w:t>
      </w:r>
      <w:r w:rsidRPr="00D57F36">
        <w:rPr>
          <w:rFonts w:ascii="Times New Roman" w:hAnsi="Times New Roman" w:cs="Times New Roman"/>
          <w:i/>
          <w:lang w:val="en-GB"/>
        </w:rPr>
        <w:t>Γ</w:t>
      </w:r>
      <w:r w:rsidRPr="00D57F36">
        <w:rPr>
          <w:rFonts w:ascii="Times New Roman" w:hAnsi="Times New Roman" w:cs="Times New Roman"/>
          <w:lang w:val="en-GB"/>
        </w:rPr>
        <w:t>*)/(</w:t>
      </w:r>
      <w:r w:rsidRPr="00D57F36">
        <w:rPr>
          <w:rFonts w:ascii="Times New Roman" w:hAnsi="Times New Roman" w:cs="Times New Roman"/>
          <w:i/>
          <w:iCs/>
          <w:lang w:val="en-GB"/>
        </w:rPr>
        <w:t>C</w:t>
      </w:r>
      <w:r w:rsidRPr="00F76F8B">
        <w:rPr>
          <w:rFonts w:ascii="Times New Roman" w:hAnsi="Times New Roman" w:cs="Times New Roman"/>
          <w:vertAlign w:val="subscript"/>
          <w:lang w:val="en-GB"/>
        </w:rPr>
        <w:t xml:space="preserve">i </w:t>
      </w:r>
      <w:r w:rsidRPr="00F76F8B">
        <w:rPr>
          <w:rFonts w:ascii="Times New Roman" w:hAnsi="Times New Roman" w:cs="Times New Roman"/>
          <w:lang w:val="en-GB"/>
        </w:rPr>
        <w:t xml:space="preserve">+ </w:t>
      </w:r>
      <w:r w:rsidRPr="00F76F8B">
        <w:rPr>
          <w:rFonts w:ascii="Times New Roman" w:hAnsi="Times New Roman" w:cs="Times New Roman"/>
          <w:i/>
          <w:iCs/>
          <w:lang w:val="en-GB"/>
        </w:rPr>
        <w:t>K</w:t>
      </w:r>
      <w:r w:rsidRPr="00F76F8B">
        <w:rPr>
          <w:rFonts w:ascii="Times New Roman" w:hAnsi="Times New Roman" w:cs="Times New Roman"/>
          <w:lang w:val="en-GB"/>
        </w:rPr>
        <w:t>),</w:t>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007A09C3" w:rsidRPr="00F76F8B">
        <w:rPr>
          <w:rFonts w:ascii="Times New Roman" w:hAnsi="Times New Roman" w:cs="Times New Roman"/>
          <w:lang w:val="en-GB"/>
        </w:rPr>
        <w:tab/>
      </w:r>
      <w:r w:rsidRPr="001B5AE1">
        <w:rPr>
          <w:rFonts w:ascii="Times New Roman" w:hAnsi="Times New Roman" w:cs="Times New Roman"/>
          <w:lang w:val="en-GB"/>
        </w:rPr>
        <w:t>(3)</w:t>
      </w:r>
    </w:p>
    <w:p w14:paraId="7BA5DFA0" w14:textId="5177BC4D" w:rsidR="001E0812" w:rsidRDefault="00930541" w:rsidP="00B2661E">
      <w:pPr>
        <w:spacing w:before="240" w:line="480" w:lineRule="auto"/>
        <w:jc w:val="both"/>
        <w:rPr>
          <w:rFonts w:ascii="Times New Roman" w:hAnsi="Times New Roman" w:cs="Times New Roman"/>
          <w:lang w:val="en-GB"/>
        </w:rPr>
      </w:pPr>
      <w:proofErr w:type="gramStart"/>
      <w:r w:rsidRPr="001B5AE1">
        <w:rPr>
          <w:rFonts w:ascii="Times New Roman" w:hAnsi="Times New Roman" w:cs="Times New Roman"/>
          <w:lang w:val="en-GB"/>
        </w:rPr>
        <w:t>which</w:t>
      </w:r>
      <w:proofErr w:type="gramEnd"/>
      <w:r w:rsidRPr="001B5AE1">
        <w:rPr>
          <w:rFonts w:ascii="Times New Roman" w:hAnsi="Times New Roman" w:cs="Times New Roman"/>
          <w:lang w:val="en-GB"/>
        </w:rPr>
        <w:t xml:space="preserve"> is the elect</w:t>
      </w:r>
      <w:r w:rsidRPr="001B5AE1">
        <w:rPr>
          <w:rFonts w:ascii="Times New Roman" w:hAnsi="Times New Roman" w:cs="Times New Roman"/>
          <w:lang w:val="en-GB"/>
        </w:rPr>
        <w:softHyphen/>
        <w:t xml:space="preserve">ron flux required to support Rubisco-limited carbon assimilation. </w:t>
      </w:r>
      <w:r w:rsidRPr="00D57F36">
        <w:rPr>
          <w:rFonts w:ascii="Times New Roman" w:hAnsi="Times New Roman" w:cs="Times New Roman"/>
          <w:i/>
          <w:lang w:val="en-GB"/>
        </w:rPr>
        <w:t>Γ</w:t>
      </w:r>
      <w:r w:rsidRPr="00D57F36">
        <w:rPr>
          <w:rFonts w:ascii="Times New Roman" w:hAnsi="Times New Roman" w:cs="Times New Roman"/>
          <w:lang w:val="en-GB"/>
        </w:rPr>
        <w:t>* is the CO</w:t>
      </w:r>
      <w:r w:rsidRPr="00F76F8B">
        <w:rPr>
          <w:rFonts w:ascii="Times New Roman" w:hAnsi="Times New Roman" w:cs="Times New Roman"/>
          <w:vertAlign w:val="subscript"/>
          <w:lang w:val="en-GB"/>
        </w:rPr>
        <w:t xml:space="preserve">2 </w:t>
      </w:r>
      <w:r w:rsidRPr="00F76F8B">
        <w:rPr>
          <w:rFonts w:ascii="Times New Roman" w:hAnsi="Times New Roman" w:cs="Times New Roman"/>
          <w:lang w:val="en-GB"/>
        </w:rPr>
        <w:t xml:space="preserve">compensation point in the absence of mitochondrial respiration in the light, </w:t>
      </w:r>
      <w:r w:rsidRPr="00F76F8B">
        <w:rPr>
          <w:rFonts w:ascii="Times New Roman" w:hAnsi="Times New Roman" w:cs="Times New Roman"/>
          <w:i/>
          <w:lang w:val="en-GB"/>
        </w:rPr>
        <w:t>V</w:t>
      </w:r>
      <w:r w:rsidRPr="00F76F8B">
        <w:rPr>
          <w:rFonts w:ascii="Times New Roman" w:hAnsi="Times New Roman" w:cs="Times New Roman"/>
          <w:vertAlign w:val="subscript"/>
          <w:lang w:val="en-GB"/>
        </w:rPr>
        <w:t>cmax</w:t>
      </w:r>
      <w:r w:rsidRPr="00F76F8B">
        <w:rPr>
          <w:rFonts w:ascii="Times New Roman" w:hAnsi="Times New Roman" w:cs="Times New Roman"/>
          <w:lang w:val="en-GB"/>
        </w:rPr>
        <w:t xml:space="preserve"> is the </w:t>
      </w:r>
      <w:r w:rsidRPr="001B5AE1">
        <w:rPr>
          <w:rFonts w:ascii="Times New Roman" w:hAnsi="Times New Roman" w:cs="Times New Roman"/>
          <w:lang w:val="en-GB"/>
        </w:rPr>
        <w:t xml:space="preserve">Rubisco carboxylation capacity, and </w:t>
      </w:r>
      <w:r w:rsidRPr="001B5AE1">
        <w:rPr>
          <w:rFonts w:ascii="Times New Roman" w:hAnsi="Times New Roman" w:cs="Times New Roman"/>
          <w:i/>
          <w:iCs/>
          <w:lang w:val="en-GB"/>
        </w:rPr>
        <w:t>K</w:t>
      </w:r>
      <w:r w:rsidRPr="001B5AE1">
        <w:rPr>
          <w:rFonts w:ascii="Times New Roman" w:hAnsi="Times New Roman" w:cs="Times New Roman"/>
          <w:lang w:val="en-GB"/>
        </w:rPr>
        <w:t xml:space="preserve"> = </w:t>
      </w:r>
      <w:r w:rsidRPr="001B5AE1">
        <w:rPr>
          <w:rFonts w:ascii="Times New Roman" w:hAnsi="Times New Roman" w:cs="Times New Roman"/>
          <w:i/>
          <w:iCs/>
          <w:lang w:val="en-GB"/>
        </w:rPr>
        <w:t>K</w:t>
      </w:r>
      <w:r w:rsidRPr="001B5AE1">
        <w:rPr>
          <w:rFonts w:ascii="Times New Roman" w:hAnsi="Times New Roman" w:cs="Times New Roman"/>
          <w:iCs/>
          <w:vertAlign w:val="subscript"/>
          <w:lang w:val="en-GB"/>
        </w:rPr>
        <w:t>c</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(1 +[O</w:t>
      </w:r>
      <w:r w:rsidRPr="001B5AE1">
        <w:rPr>
          <w:rFonts w:ascii="Times New Roman" w:hAnsi="Times New Roman" w:cs="Times New Roman"/>
          <w:vertAlign w:val="subscript"/>
          <w:lang w:val="en-GB"/>
        </w:rPr>
        <w:t>2</w:t>
      </w:r>
      <w:r w:rsidRPr="001B5AE1">
        <w:rPr>
          <w:rFonts w:ascii="Times New Roman" w:hAnsi="Times New Roman" w:cs="Times New Roman"/>
          <w:lang w:val="en-GB"/>
        </w:rPr>
        <w:t>]/</w:t>
      </w:r>
      <w:r w:rsidRPr="001B5AE1">
        <w:rPr>
          <w:rFonts w:ascii="Times New Roman" w:hAnsi="Times New Roman" w:cs="Times New Roman"/>
          <w:i/>
          <w:iCs/>
          <w:lang w:val="en-GB"/>
        </w:rPr>
        <w:t>K</w:t>
      </w:r>
      <w:r w:rsidRPr="001B5AE1">
        <w:rPr>
          <w:rFonts w:ascii="Times New Roman" w:hAnsi="Times New Roman" w:cs="Times New Roman"/>
          <w:iCs/>
          <w:vertAlign w:val="subscript"/>
          <w:lang w:val="en-GB"/>
        </w:rPr>
        <w:t>o</w:t>
      </w:r>
      <w:r w:rsidRPr="001B5AE1">
        <w:rPr>
          <w:rFonts w:ascii="Times New Roman" w:hAnsi="Times New Roman" w:cs="Times New Roman"/>
          <w:lang w:val="en-GB"/>
        </w:rPr>
        <w:t xml:space="preserve">) where </w:t>
      </w:r>
      <w:r w:rsidRPr="001B5AE1">
        <w:rPr>
          <w:rFonts w:ascii="Times New Roman" w:hAnsi="Times New Roman" w:cs="Times New Roman"/>
          <w:i/>
          <w:iCs/>
          <w:lang w:val="en-GB"/>
        </w:rPr>
        <w:t>K</w:t>
      </w:r>
      <w:r w:rsidRPr="001B5AE1">
        <w:rPr>
          <w:rFonts w:ascii="Times New Roman" w:hAnsi="Times New Roman" w:cs="Times New Roman"/>
          <w:iCs/>
          <w:vertAlign w:val="subscript"/>
          <w:lang w:val="en-GB"/>
        </w:rPr>
        <w:t>c</w:t>
      </w:r>
      <w:r w:rsidRPr="001B5AE1">
        <w:rPr>
          <w:rFonts w:ascii="Times New Roman" w:hAnsi="Times New Roman" w:cs="Times New Roman"/>
          <w:lang w:val="en-GB"/>
        </w:rPr>
        <w:t xml:space="preserve"> and </w:t>
      </w:r>
      <w:r w:rsidRPr="001B5AE1">
        <w:rPr>
          <w:rFonts w:ascii="Times New Roman" w:hAnsi="Times New Roman" w:cs="Times New Roman"/>
          <w:i/>
          <w:iCs/>
          <w:lang w:val="en-GB"/>
        </w:rPr>
        <w:t>K</w:t>
      </w:r>
      <w:r w:rsidRPr="001B5AE1">
        <w:rPr>
          <w:rFonts w:ascii="Times New Roman" w:hAnsi="Times New Roman" w:cs="Times New Roman"/>
          <w:iCs/>
          <w:vertAlign w:val="subscript"/>
          <w:lang w:val="en-GB"/>
        </w:rPr>
        <w:t>o</w:t>
      </w:r>
      <w:r w:rsidRPr="001B5AE1">
        <w:rPr>
          <w:rFonts w:ascii="Times New Roman" w:hAnsi="Times New Roman" w:cs="Times New Roman"/>
          <w:b/>
          <w:bCs/>
          <w:lang w:val="en-GB"/>
        </w:rPr>
        <w:t xml:space="preserve"> </w:t>
      </w:r>
      <w:r w:rsidRPr="001B5AE1">
        <w:rPr>
          <w:rFonts w:ascii="Times New Roman" w:hAnsi="Times New Roman" w:cs="Times New Roman"/>
          <w:lang w:val="en-GB"/>
        </w:rPr>
        <w:t>are the Michaelis coefficients of Rubisco for CO</w:t>
      </w:r>
      <w:r w:rsidRPr="001B5AE1">
        <w:rPr>
          <w:rFonts w:ascii="Times New Roman" w:hAnsi="Times New Roman" w:cs="Times New Roman"/>
          <w:vertAlign w:val="subscript"/>
          <w:lang w:val="en-GB"/>
        </w:rPr>
        <w:t xml:space="preserve">2 </w:t>
      </w:r>
      <w:r w:rsidRPr="001B5AE1">
        <w:rPr>
          <w:rFonts w:ascii="Times New Roman" w:hAnsi="Times New Roman" w:cs="Times New Roman"/>
          <w:lang w:val="en-GB"/>
        </w:rPr>
        <w:t>and 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respectively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"ISSN" : "0829-318X", "PMID" : "12615544", "author" : [ { "dropping-particle" : "", "family" : "Farquhar", "given" : "G. D.", "non-dropping-particle" : "", "parse-names" : false, "suffix" : "" }, { "dropping-particle" : "", "family" : "Caemmerer", "given" : "S.", "non-dropping-particle" : "von", "parse-names" : false, "suffix" : "" }, { "dropping-particle" : "", "family" : "Berry", "given" : "J. A.", "non-dropping-particle" : "", "parse-names" : false, "suffix" : "" } ], "container-title" : "Planta", "id" : "ITEM-1", "issued" : { "date-parts" : [ [ "1980", "4" ] ] }, "page" : "78-90", "title" : "A Biochemical Model of Photosynthetic CO2 Assimilation in Leaves of C3 Species", "type" : "article-journal", "volume" : "149" }, "uris" : [ "http://www.mendeley.com/documents/?uuid=df31104c-933c-451d-bfb1-47a201c3a44d" ] } ], "mendeley" : { "previouslyFormattedCitation" : "(Farquhar &lt;i&gt;et al.&lt;/i&gt;, 1980)"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(Farquhar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1980)</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w:t>
      </w:r>
      <w:r w:rsidRPr="00D57F36">
        <w:rPr>
          <w:rStyle w:val="Emphasis"/>
          <w:rFonts w:ascii="Times New Roman" w:hAnsi="Times New Roman" w:cs="Times New Roman"/>
          <w:i w:val="0"/>
          <w:iCs w:val="0"/>
          <w:lang w:val="en-GB"/>
        </w:rPr>
        <w:t xml:space="preserve"> The term </w:t>
      </w:r>
      <w:r w:rsidR="00AE5C56" w:rsidRPr="00D57F36">
        <w:rPr>
          <w:rFonts w:ascii="Times New Roman" w:hAnsi="Times New Roman" w:cs="Times New Roman"/>
          <w:i/>
          <w:lang w:val="en-GB"/>
        </w:rPr>
        <w:t>ε</w:t>
      </w:r>
      <w:r w:rsidRPr="00D57F36">
        <w:rPr>
          <w:rStyle w:val="Emphasis"/>
          <w:rFonts w:ascii="Times New Roman" w:hAnsi="Times New Roman" w:cs="Times New Roman"/>
          <w:i w:val="0"/>
          <w:iCs w:val="0"/>
          <w:lang w:val="en-GB"/>
        </w:rPr>
        <w:t xml:space="preserve"> in equation (2) is not con</w:t>
      </w:r>
      <w:r w:rsidRPr="00F76F8B">
        <w:rPr>
          <w:rStyle w:val="Emphasis"/>
          <w:rFonts w:ascii="Times New Roman" w:hAnsi="Times New Roman" w:cs="Times New Roman"/>
          <w:i w:val="0"/>
          <w:iCs w:val="0"/>
          <w:lang w:val="en-GB"/>
        </w:rPr>
        <w:t>stant but varies</w:t>
      </w:r>
      <w:r w:rsidRPr="00F76F8B">
        <w:rPr>
          <w:rFonts w:ascii="Times New Roman" w:hAnsi="Times New Roman" w:cs="Times New Roman"/>
          <w:lang w:val="en-GB"/>
        </w:rPr>
        <w:t xml:space="preserve"> </w:t>
      </w:r>
      <w:r w:rsidRPr="00F76F8B">
        <w:rPr>
          <w:rStyle w:val="Emphasis"/>
          <w:rFonts w:ascii="Times New Roman" w:hAnsi="Times New Roman" w:cs="Times New Roman"/>
          <w:i w:val="0"/>
          <w:iCs w:val="0"/>
          <w:lang w:val="en-GB"/>
        </w:rPr>
        <w:t>depending on the energetic status of the leaf, estimated</w:t>
      </w:r>
      <w:r w:rsidRPr="00F76F8B">
        <w:rPr>
          <w:rStyle w:val="Emphasis"/>
          <w:rFonts w:ascii="Times New Roman" w:hAnsi="Times New Roman" w:cs="Times New Roman"/>
          <w:iCs w:val="0"/>
          <w:lang w:val="en-GB"/>
        </w:rPr>
        <w:t xml:space="preserve"> </w:t>
      </w:r>
      <w:r w:rsidRPr="00F76F8B">
        <w:rPr>
          <w:rStyle w:val="Emphasis"/>
          <w:rFonts w:ascii="Times New Roman" w:hAnsi="Times New Roman" w:cs="Times New Roman"/>
          <w:i w:val="0"/>
          <w:iCs w:val="0"/>
          <w:lang w:val="en-GB"/>
        </w:rPr>
        <w:t>by [</w:t>
      </w:r>
      <w:r w:rsidRPr="001B5AE1">
        <w:rPr>
          <w:rFonts w:ascii="Times New Roman" w:hAnsi="Times New Roman" w:cs="Times New Roman"/>
          <w:i/>
          <w:iCs/>
          <w:lang w:val="en-GB"/>
        </w:rPr>
        <w:t>J</w:t>
      </w:r>
      <w:r w:rsidRPr="001B5AE1">
        <w:rPr>
          <w:rFonts w:ascii="Times New Roman" w:hAnsi="Times New Roman" w:cs="Times New Roman"/>
          <w:lang w:val="en-GB"/>
        </w:rPr>
        <w:t xml:space="preserve"> – </w:t>
      </w:r>
      <w:r w:rsidRPr="001B5AE1">
        <w:rPr>
          <w:rFonts w:ascii="Times New Roman" w:hAnsi="Times New Roman" w:cs="Times New Roman"/>
          <w:i/>
          <w:iCs/>
          <w:lang w:val="en-GB"/>
        </w:rPr>
        <w:t>J</w:t>
      </w:r>
      <w:r w:rsidRPr="001B5AE1">
        <w:rPr>
          <w:rFonts w:ascii="Times New Roman" w:hAnsi="Times New Roman" w:cs="Times New Roman"/>
          <w:iCs/>
          <w:vertAlign w:val="subscript"/>
          <w:lang w:val="en-GB"/>
        </w:rPr>
        <w:t>v</w:t>
      </w:r>
      <w:r w:rsidRPr="001B5AE1">
        <w:rPr>
          <w:rFonts w:ascii="Times New Roman" w:hAnsi="Times New Roman" w:cs="Times New Roman"/>
          <w:lang w:val="en-GB"/>
        </w:rPr>
        <w:t>]</w:t>
      </w:r>
      <w:r w:rsidRPr="001B5AE1">
        <w:rPr>
          <w:rStyle w:val="Emphasis"/>
          <w:rFonts w:ascii="Times New Roman" w:hAnsi="Times New Roman" w:cs="Times New Roman"/>
          <w:i w:val="0"/>
          <w:iCs w:val="0"/>
          <w:lang w:val="en-GB"/>
        </w:rPr>
        <w:t xml:space="preserve">.  </w:t>
      </w:r>
      <w:r w:rsidRPr="001B5AE1">
        <w:rPr>
          <w:rFonts w:ascii="Times New Roman" w:hAnsi="Times New Roman" w:cs="Times New Roman"/>
          <w:lang w:val="en-GB"/>
        </w:rPr>
        <w:t xml:space="preserve">The function </w:t>
      </w:r>
      <w:proofErr w:type="gramStart"/>
      <w:r w:rsidRPr="001B5AE1">
        <w:rPr>
          <w:rFonts w:ascii="Times New Roman" w:hAnsi="Times New Roman" w:cs="Times New Roman"/>
          <w:i/>
          <w:iCs/>
          <w:lang w:val="en-GB"/>
        </w:rPr>
        <w:t>f(</w:t>
      </w:r>
      <w:proofErr w:type="gramEnd"/>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i/>
          <w:iCs/>
          <w:lang w:val="en-GB"/>
        </w:rPr>
        <w:t>)</w:t>
      </w:r>
      <w:r w:rsidRPr="001B5AE1">
        <w:rPr>
          <w:rFonts w:ascii="Times New Roman" w:hAnsi="Times New Roman" w:cs="Times New Roman"/>
          <w:lang w:val="en-GB"/>
        </w:rPr>
        <w:t xml:space="preserve"> in equation (2) is chosen to take the value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w:t>
      </w:r>
      <w:r w:rsidR="00D45287" w:rsidRPr="00D57F36">
        <w:rPr>
          <w:rFonts w:ascii="Times New Roman" w:hAnsi="Times New Roman" w:cs="Times New Roman"/>
          <w:i/>
          <w:lang w:val="en-GB"/>
        </w:rPr>
        <w:t xml:space="preserve"> </w:t>
      </w:r>
      <w:r w:rsidR="00773437" w:rsidRPr="00D57F36">
        <w:rPr>
          <w:rFonts w:ascii="Times New Roman" w:hAnsi="Times New Roman" w:cs="Times New Roman"/>
          <w:i/>
          <w:lang w:val="en-GB"/>
        </w:rPr>
        <w:t>Γ</w:t>
      </w:r>
      <w:r w:rsidRPr="00D57F36">
        <w:rPr>
          <w:rFonts w:ascii="Times New Roman" w:hAnsi="Times New Roman" w:cs="Times New Roman"/>
          <w:lang w:val="en-GB"/>
        </w:rPr>
        <w:t xml:space="preserve">* when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 </w:t>
      </w:r>
      <w:r w:rsidR="00D45287" w:rsidRPr="00D57F36">
        <w:rPr>
          <w:rFonts w:ascii="Times New Roman" w:hAnsi="Times New Roman" w:cs="Times New Roman"/>
          <w:i/>
          <w:lang w:val="en-GB"/>
        </w:rPr>
        <w:t>Γ</w:t>
      </w:r>
      <w:r w:rsidRPr="00D57F36">
        <w:rPr>
          <w:rFonts w:ascii="Times New Roman" w:hAnsi="Times New Roman" w:cs="Times New Roman"/>
          <w:lang w:val="en-GB"/>
        </w:rPr>
        <w:t xml:space="preserve">* and 1 otherwise and reflects </w:t>
      </w:r>
      <w:r w:rsidR="00BE046A" w:rsidRPr="00F76F8B">
        <w:rPr>
          <w:rFonts w:ascii="Times New Roman" w:hAnsi="Times New Roman" w:cs="Times New Roman"/>
          <w:lang w:val="en-GB"/>
        </w:rPr>
        <w:t xml:space="preserve">the common observation that isoprene emission ceases when </w:t>
      </w:r>
      <w:r w:rsidR="00BE046A" w:rsidRPr="00F76F8B">
        <w:rPr>
          <w:rFonts w:ascii="Times New Roman" w:hAnsi="Times New Roman" w:cs="Times New Roman"/>
          <w:i/>
          <w:iCs/>
          <w:lang w:val="en-GB"/>
        </w:rPr>
        <w:t>C</w:t>
      </w:r>
      <w:r w:rsidR="00BE046A" w:rsidRPr="00F76F8B">
        <w:rPr>
          <w:rFonts w:ascii="Times New Roman" w:hAnsi="Times New Roman" w:cs="Times New Roman"/>
          <w:iCs/>
          <w:vertAlign w:val="subscript"/>
          <w:lang w:val="en-GB"/>
        </w:rPr>
        <w:t>i</w:t>
      </w:r>
      <w:r w:rsidR="00BE046A" w:rsidRPr="00F76F8B">
        <w:rPr>
          <w:rFonts w:ascii="Times New Roman" w:hAnsi="Times New Roman" w:cs="Times New Roman"/>
          <w:i/>
          <w:iCs/>
          <w:lang w:val="en-GB"/>
        </w:rPr>
        <w:t xml:space="preserve"> </w:t>
      </w:r>
      <w:r w:rsidR="00BE046A" w:rsidRPr="001B5AE1">
        <w:rPr>
          <w:rFonts w:ascii="Times New Roman" w:hAnsi="Times New Roman" w:cs="Times New Roman"/>
          <w:lang w:val="en-GB"/>
        </w:rPr>
        <w:t xml:space="preserve">&lt; </w:t>
      </w:r>
      <w:r w:rsidR="00BE046A" w:rsidRPr="00D57F36">
        <w:rPr>
          <w:rFonts w:ascii="Times New Roman" w:hAnsi="Times New Roman" w:cs="Times New Roman"/>
          <w:i/>
          <w:lang w:val="en-GB"/>
        </w:rPr>
        <w:t>Γ</w:t>
      </w:r>
      <w:r w:rsidR="00BE046A" w:rsidRPr="00D57F36">
        <w:rPr>
          <w:rFonts w:ascii="Times New Roman" w:hAnsi="Times New Roman" w:cs="Times New Roman"/>
          <w:lang w:val="en-GB"/>
        </w:rPr>
        <w:t>*</w:t>
      </w:r>
      <w:r w:rsidR="00BE046A" w:rsidRPr="00F76F8B">
        <w:rPr>
          <w:rFonts w:ascii="Times New Roman" w:hAnsi="Times New Roman" w:cs="Times New Roman"/>
          <w:lang w:val="en-GB"/>
        </w:rPr>
        <w:t xml:space="preserve"> due to</w:t>
      </w:r>
      <w:r w:rsidRPr="00F76F8B">
        <w:rPr>
          <w:rFonts w:ascii="Times New Roman" w:hAnsi="Times New Roman" w:cs="Times New Roman"/>
          <w:lang w:val="en-GB"/>
        </w:rPr>
        <w:t xml:space="preserve"> a minimum supply of carbon chains required for isoprene synthesis</w:t>
      </w:r>
      <w:r w:rsidR="00C00D39" w:rsidRPr="00B2661E">
        <w:rPr>
          <w:rFonts w:ascii="Times New Roman" w:hAnsi="Times New Roman" w:cs="Times New Roman"/>
        </w:rPr>
        <w:t xml:space="preserve"> </w:t>
      </w:r>
      <w:r w:rsidR="00E00916" w:rsidRPr="00D57F36">
        <w:rPr>
          <w:rFonts w:ascii="Times New Roman" w:hAnsi="Times New Roman" w:cs="Times New Roman"/>
          <w:lang w:val="en-GB"/>
        </w:rPr>
        <w:t xml:space="preserve">photosynthetic </w:t>
      </w:r>
      <w:r w:rsidR="00BE046A" w:rsidRPr="00F76F8B">
        <w:rPr>
          <w:rFonts w:ascii="Times New Roman" w:hAnsi="Times New Roman" w:cs="Times New Roman"/>
          <w:lang w:val="en-GB"/>
        </w:rPr>
        <w:t xml:space="preserve">and/or to inhibition of </w:t>
      </w:r>
      <w:r w:rsidR="00E00916" w:rsidRPr="00F76F8B">
        <w:rPr>
          <w:rFonts w:ascii="Times New Roman" w:hAnsi="Times New Roman" w:cs="Times New Roman"/>
          <w:lang w:val="en-GB"/>
        </w:rPr>
        <w:t xml:space="preserve">electron transport rate </w:t>
      </w:r>
      <w:r w:rsidR="00BE046A" w:rsidRPr="00F76F8B">
        <w:rPr>
          <w:rFonts w:ascii="Times New Roman" w:hAnsi="Times New Roman" w:cs="Times New Roman"/>
          <w:lang w:val="en-GB"/>
        </w:rPr>
        <w:t>below</w:t>
      </w:r>
      <w:r w:rsidR="00BE046A" w:rsidRPr="00D57F36">
        <w:rPr>
          <w:rFonts w:ascii="Times New Roman" w:hAnsi="Times New Roman" w:cs="Times New Roman"/>
          <w:i/>
          <w:lang w:val="en-GB"/>
        </w:rPr>
        <w:t xml:space="preserve"> </w:t>
      </w:r>
      <w:r w:rsidR="00773437" w:rsidRPr="00D57F36">
        <w:rPr>
          <w:rFonts w:ascii="Times New Roman" w:hAnsi="Times New Roman" w:cs="Times New Roman"/>
          <w:i/>
          <w:lang w:val="en-GB"/>
        </w:rPr>
        <w:t>Γ</w:t>
      </w:r>
      <w:r w:rsidR="00BE046A" w:rsidRPr="00D57F36">
        <w:rPr>
          <w:rFonts w:ascii="Times New Roman" w:hAnsi="Times New Roman" w:cs="Times New Roman"/>
          <w:lang w:val="en-GB"/>
        </w:rPr>
        <w:t>*</w:t>
      </w:r>
      <w:r w:rsidR="00BE046A" w:rsidRPr="00F76F8B">
        <w:rPr>
          <w:rFonts w:ascii="Times New Roman" w:hAnsi="Times New Roman" w:cs="Times New Roman"/>
          <w:lang w:val="en-GB"/>
        </w:rPr>
        <w:t xml:space="preserve"> </w:t>
      </w:r>
      <w:r w:rsidR="00C00D39">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"10.1104/pp.111.176222", "ISSN" : "1532-2548", "PMID" : "21502186", "abstract" : "After darkening, isoprene emission continues for 20 to 30 min following biphasic kinetics. The initial dark release of isoprene (postillumination emission), for 200 to 300 s, occurs mainly at the expense of its immediate substrate, dimethylallyldiphosphate (DMADP), but the origin and controls of the secondary burst of isoprene release (dark-induced emission) between approximately 300 and 1,500 s, are not entirely understood. We used a fast-response gas-exchange system to characterize the controls of dark-induced isoprene emission by light, temperature, and CO(2) and oxygen concentrations preceding leaf darkening and the effects of short light pulses and changing gas concentrations during dark-induced isoprene release in hybrid aspen (Populus tremula \u00d7 Populus tremuloides). The effect of the 2-C-methyl-d-erythritol-4-phosphate pathway inhibitor fosmidomycin was also investigated. The integral of postillumination isoprene release was considered to constitute the DMADP pool size, while the integral of dark-induced emission was defined as the \"dark\" pool. Overall, the steady-state emission rate in light and the maximum dark-induced emission rate responded similarly to variations in preceding environmental drivers and atmospheric composition, increasing with increasing light, having maxima at approximately 40\u00b0C and close to the CO(2) compensation point, and were suppressed by lack of oxygen. The DMADP and dark pool sizes were also similar through their environmental dependencies, except for high temperatures, where the dark pool significantly exceeded the DMADP pool. Isoprene release could be enhanced by short lightflecks early during dark-induced isoprene release, but not at later stages. Fosmidomycin strongly suppressed both the isoprene emission rates in light and in the dark, but the dark pool was only moderately affected. These results demonstrate a strong correspondence between the steady-state isoprene emission in light and the dark-induced emission and suggest that the dark pool reflects the total pool size of 2-C-methyl-d-erythritol-4-phosphate pathway metabolites upstream of DMADP. These metabolites are converted to isoprene as soon as ATP and NADPH become available, likely by dark activation of chloroplastic glycolysis and chlororespiration.", "author" : [ { "dropping-particle" : "", "family" : "Rasulov", "given" : "B.", "non-dropping-particle" : "", "parse-names" : false, "suffix" : "" }, { "dropping-particle" : "", "family" : "H\u00fcve", "given" : "K.",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"ITEM-1", "issued" : { "date-parts" : [ [ "2011", "6" ] ] }, "page" : "816-831", "title" : "Induction of a Longer Term Component of Isoprene Release in Darkened Aspen Leaves: Origin and Regulation under Different Environmental Conditions.", "type" : "article-journal", "volume" : "156" }, "uris" : [ "http://www.mendeley.com/documents/?uuid=3e5e089b-d9f6-4c70-9c4b-ad26703c54dc" ] }, { "id" : "ITEM-2", "itemData" : { "DOI" : "10.1104/pp.109.141978", "author" : [ { "dropping-particle" : "", "family" : "Rasulov", "given" : "B.", "non-dropping-particle" : "", "parse-names" : false, "suffix" : "" }, { "dropping-particle" : "", "family" : "H\u00fcve", "given" : "K.", "non-dropping-particle" : "", "parse-names" : false, "suffix" : "" }, { "dropping-particle" : "", "family" : "V\u00e4albe", "given" : "M.", "non-dropping-particle" : "", "parse-names" : false, "suffix" : "" }, { "dropping-particle" : "", "family" : "Laisk", "given" : "A.", "non-dropping-particle" : "", "parse-names" : false, "suffix" : "" }, { "dropping-particle" : "", "family" : "Niinemets", "given" : "\u00dc.", "non-dropping-particle" : "", "parse-names" : false, "suffix" : "" } ], "container-title" : "Plant physiology", "id" : "ITEM-2", "issue" : "September", "issued" : { "date-parts" : [ [ "2009" ] ] }, "page" : "448-460", "title" : "Evidence That Light , Carbon Dioxide , and Oxygen Dependencies of Leaf Isoprene Emission Are Driven by Energy Status in Hybrid Aspen", "type" : "article-journal", "volume" : "151" }, "uris" : [ "http://www.mendeley.com/documents/?uuid=d6547fe3-d4fb-41f3-b9e3-f62287c0d78f" ] }, { "id" : "ITEM-3", "itemData" : { "DOI" : "10.1111/j.1365-2486.2012.02789.x", "ISSN" : "13541013", "author" : [ { "dropping-particle" : "", "family" : "Sun", "given" : "Zhihong", "non-dropping-particle" : "", "parse-names" : false, "suffix" : "" }, { "dropping-particle" : "", "family" : "Niinemets", "given" : "\u00dclo", "non-dropping-particle" : "", "parse-names" : false, "suffix" : "" }, { "dropping-particle" : "", "family" : "H\u00fcve", "given" : "Katja", "non-dropping-particle" : "", "parse-names" : false, "suffix" : "" }, { "dropping-particle" : "", "family" : "Noe", "given" : "Steffen M.", "non-dropping-particle" : "", "parse-names" : false, "suffix" : "" }, { "dropping-particle" : "", "family" : "Rasulov", "given" : "Bahtijor", "non-dropping-particle" : "", "parse-names" : false, "suffix" : "" }, { "dropping-particle" : "", "family" : "Copolovici", "given" : "Lucian", "non-dropping-particle" : "", "parse-names" : false, "suffix" : "" }, { "dropping-particle" : "", "family" : "Vislap", "given" : "Vivian", "non-dropping-particle" : "", "parse-names" : false, "suffix" : "" } ], "container-title" : "Global Change Biology", "id" : "ITEM-3", "issued" : { "date-parts" : [ [ "2012", "11", "20" ] ] }, "page" : "3423-3440", "title" : "Enhanced isoprene emission capacity and altered light responsiveness in aspen grown under elevated atmospheric CO2 concentration", "type" : "article-journal", "volume" : "18" }, "uris" : [ "http://www.mendeley.com/documents/?uuid=dfcabfac-f188-4131-91ab-b3076bd170f2" ] }, { "id" : "ITEM-4", "itemData" : { "DOI" : "10.1111/j.1469-8137.2012.04204.x", "ISSN" : "1469-8137", "PMID" : "22738087", "abstract" : "The leaves of many plants emit isoprene (2-methyl-1,3-butadiene) to the atmosphere, a process which has important ramifications for global and regional atmospheric chemistry. Quantitation of leaf isoprene emission and its response to environmental variation are described by empirically derived equations that replicate observed patterns, but have been linked only in some cases to known biochemical and physiological processes. Furthermore, models have been proposed from several independent laboratories, providing multiple approaches for prediction of emissions, but with little detail provided as to how contrasting models are related. In this review we provide an analysis as to how the most commonly used models have been validated, or not, on the basis of known biochemical and physiological processes. We also discuss the multiple approaches that have been used for modeling isoprene emission rate with an emphasis on identifying commonalities and contrasts among models, we correct some mathematical errors that have been propagated through the models, and we note previously unrecognized covariances within processes of the models. We come to the conclusion that the state of isoprene emission modeling remains highly empirical. Where possible, we identify gaps in our knowledge that have prevented us from achieving a greater mechanistic foundation for the models, and we discuss the insight and data that must be gained to fill those gaps.", "author" : [ { "dropping-particle" : "", "family" : "Monson", "given" : "Russell K", "non-dropping-particle" : "", "parse-names" : false, "suffix" : "" }, { "dropping-particle" : "", "family" : "Grote", "given" : "R\u00fcdiger", "non-dropping-particle" : "", "parse-names" : false, "suffix" : "" }, { "dropping-particle" : "", "family" : "Niinemets", "given" : "Ulo", "non-dropping-particle" : "", "parse-names" : false, "suffix" : "" }, { "dropping-particle" : "", "family" : "Schnitzler", "given" : "J\u00f6rg-Peter", "non-dropping-particle" : "", "parse-names" : false, "suffix" : "" } ], "container-title" : "The New phytologist", "id" : "ITEM-4", "issued" : { "date-parts" : [ [ "2012", "8" ] ] }, "page" : "541-559", "title" : "Modeling the isoprene emission rate from leaves.", "type" : "article-journal", "volume" : "195" }, "uris" : [ "http://www.mendeley.com/documents/?uuid=1626a8a1-a2b6-49f5-b809-2db2eddc1338" ] }, { "id" : "ITEM-5", "itemData" : { "author" : [ { "dropping-particle" : "", "family" : "Wolfertz", "given" : "M", "non-dropping-particle" : "", "parse-names" : false, "suffix" : "" }, { "dropping-particle" : "", "family" : "Sharkey", "given" : "T D", "non-dropping-particle" : "", "parse-names" : false, "suffix" : "" }, { "dropping-particle" : "", "family" : "Boland", "given" : "W", "non-dropping-particle" : "", "parse-names" : false, "suffix" : "" }, { "dropping-particle" : "", "family" : "K\u00fchnemann", "given" : "F", "non-dropping-particle" : "", "parse-names" : false, "suffix" : "" }, { "dropping-particle" : "", "family" : "Yeh", "given" : "S", "non-dropping-particle" : "", "parse-names" : false, "suffix" : "" }, { "dropping-particle" : "", "family" : "Weise", "given" : "S E", "non-dropping-particle" : "", "parse-names" : false, "suffix" : "" } ], "container-title" : "Plant, Cell and Environment", "id" : "ITEM-5", "issued" : { "date-parts" : [ [ "2003" ] ] }, "page" : "1357-1364", "title" : "Biochemical regulation of isoprene emission", "type" : "article-journal", "volume" : "26" }, "uris" : [ "http://www.mendeley.com/documents/?uuid=cb9f2feb-b58b-4e14-bb0f-8fe31c0e3bff" ] }, { "id" : "ITEM-6", "itemData" : { "author" : [ { "dropping-particle" : "", "family" : "Dietz", "given" : "K.-J", "non-dropping-particle" : "", "parse-names" : false, "suffix" : "" }, { "dropping-particle" : "", "family" : "Schreiber", "given" : "U", "non-dropping-particle" : "", "parse-names" : false, "suffix" : "" }, { "dropping-particle" : "", "family" : "Heber", "given" : "U", "non-dropping-particle" : "", "parse-names" : false, "suffix" : "" } ], "container-title" : "Planta", "id" : "ITEM-6", "issued" : { "date-parts" : [ [ "1985" ] ] }, "page" : "219-226", "title" : "The relationship between the redox state of QA and photosynthesis in leaves at various carbon-dioxide, oxygen and light regimes", "type" : "article-journal", "volume" : "166" }, "uris" : [ "http://www.mendeley.com/documents/?uuid=1e4bca70-083a-4b53-8100-6f80f7f84bae" ] } ], "mendeley" : { "previouslyFormattedCitation" : "(Dietz &lt;i&gt;et al.&lt;/i&gt;, 1985; Wolfertz &lt;i&gt;et al.&lt;/i&gt;, 2003; Rasulov &lt;i&gt;et al.&lt;/i&gt;, 2009b, 2011; Monson &lt;i&gt;et al.&lt;/i&gt;, 2012; Sun &lt;i&gt;et al.&lt;/i&gt;, 2012)" }, "properties" : { "noteIndex" : 0 }, "schema" : "https://github.com/citation-style-language/schema/raw/master/csl-citation.json" }</w:instrText>
      </w:r>
      <w:r w:rsidR="00C00D39">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(Dietz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1985; Wolfertz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2003; Rasulov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2009b, 2011; Monson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2012; Sun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2012)</w:t>
      </w:r>
      <w:r w:rsidR="00C00D39">
        <w:rPr>
          <w:rFonts w:ascii="Times New Roman" w:hAnsi="Times New Roman" w:cs="Times New Roman"/>
          <w:lang w:val="en-GB"/>
        </w:rPr>
        <w:fldChar w:fldCharType="end"/>
      </w:r>
      <w:r w:rsidRPr="00D57F36">
        <w:rPr>
          <w:rFonts w:ascii="Times New Roman" w:hAnsi="Times New Roman" w:cs="Times New Roman"/>
          <w:lang w:val="en-GB"/>
        </w:rPr>
        <w:t xml:space="preserve"> This fall-off of isoprene at low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is not fully understood and not always observed: emission of isoprene in CO</w:t>
      </w:r>
      <w:r w:rsidRPr="00F76F8B">
        <w:rPr>
          <w:rFonts w:ascii="Times New Roman" w:hAnsi="Times New Roman" w:cs="Times New Roman"/>
          <w:vertAlign w:val="subscript"/>
          <w:lang w:val="en-GB"/>
        </w:rPr>
        <w:t>2</w:t>
      </w:r>
      <w:r w:rsidRPr="00F76F8B">
        <w:rPr>
          <w:rFonts w:ascii="Times New Roman" w:hAnsi="Times New Roman" w:cs="Times New Roman"/>
          <w:lang w:val="en-GB"/>
        </w:rPr>
        <w:t xml:space="preserve">-free air has been reported in a few studies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"10.1111/j.1365-3040.2012.02584.x", "ISSN" : "1365-3040", "PMID" : "22831282", "abstract" : "The methylerythritol phosphate (MEP) pathway in plants produces the prenyl precursors for all plastidic isoprenoids, including carotenoids and quinones. The MEP pathway is also responsible for synthesis of approximately 600 Tg of isoprene per year, the largest non-methane hydrocarbon flux into the atmosphere. There have been few studies of the regulation of the MEP pathway in plants under physiological conditions. In this study, we combined gas exchange techniques and high-performance liquid chromatography-tandem mass spectrometry (HPLC-MS-MS) and measured the profile of MEP pathway metabolites under different conditions. We report that in the MEP pathway, metabolites immediately preceding steps requiring reducing power were in high concentration. Inhibition of the MEP pathway by fosmidomycin caused deoxyxylulose phosphate accumulation in leaves as expected. Evidence is presented that accumulation of MEP pathway intermediates, primarily methylerythritol cyclodiphosphate, is responsible for the post-illumination isoprene burst phenomenon. Pools of intermediate metabolites stayed at approximately the same level 10 min after light was turned off, but declined eventually under prolonged darkness. In contrast, a strong inhibition of the second-to-last step of the MEP pathway caused suppression of isoprene emission in pure N(2) . Our study suggests that reducing equivalents may be a key regulator of the MEP pathway and therefore isoprene emission from leaves.", "author" : [ { "dropping-particle" : "", "family" : "Li", "given" : "Ziru", "non-dropping-particle" : "", "parse-names" : false, "suffix" : "" }, { "dropping-particle" : "", "family" : "Sharkey", "given" : "Thomas D", "non-dropping-particle" : "", "parse-names" : false, "suffix" : "" } ], "container-title" : "Plant, Cell and Environment", "id" : "ITEM-1", "issued" : { "date-parts" : [ [ "2012", "7", "25" ] ] }, "page" : "429-437", "title" : "Metabolic profiling of the methylerythritol phosphate pathway reveals the source of post-illumination isoprene burst from leaves.", "type" : "article-journal", "volume" : "36" }, "uris" : [ "http://www.mendeley.com/documents/?uuid=0d6b5ee6-5280-40b7-beca-713d8d31ff3a" ] }, { "id" : "ITEM-2", "itemData" : { "DOI" : "10.1104/pp.102.012294.and", "author" : [ { "dropping-particle" : "", "family" : "Affek", "given" : "H. P.", "non-dropping-particle" : "", "parse-names" : false, "suffix" : "" }, { "dropping-particle" : "", "family" : "Yakir", "given" : "D.", "non-dropping-particle" : "", "parse-names" : false, "suffix" : "" } ], "container-title" : "Plant Physiology", "id" : "ITEM-2", "issue" : "4", "issued" : { "date-parts" : [ [ "2003" ] ] }, "page" : "1727-1736", "publisher" : "Am Soc Plant Biol", "title" : "Natural abundance carbon isotope composition of isoprene reflects incomplete coupling between isoprene synthesis and photosynthetic carbon flow", "type" : "article-journal", "volume" : "131" }, "uris" : [ "http://www.mendeley.com/documents/?uuid=234b1e55-d6cb-4148-a4de-fbcae4f505c0" ] }, { "id" : "ITEM-3", "itemData" : { "ISSN" : "0032-0889", "PMID" : "16666747", "abstract" : "Isoprene emission rates from quaking aspen (Populus tremuloides Michx.) leaves were measured simultaneously with photosynthesis rate, stomatal conductance, and intercellular CO(2) partial pressure. Isoprene emission required the presence of CO(2) or O(2), but not both. The light response of isoprene emission rate paralleled that of photosynthesis. Isoprene emission was inhibited by decreasing ambient O(2) from 21% to 2%, only when there was oxygen insensitive photosynthesis. Mannose (10 millimolar) fed through cut stems resulted in strong inhibition of isoprene emission rate and is interpreted as evidence that isoprene biosynthesis requires either the export of triose phosphates from the chloroplast, or the continued synthesis of ATP. Light response experiments suggest that photosynthetically generated reductant or ATP is required for isoprene biosynthesis. Isoprene biosynthesis and emission are not directly linked to glycolate production through photorespiration, contrary to previous reports. Isoprene emission rate was inhibited by above-ambient CO(2) partial pressures (640 microbar outside and 425 microbar inside the leaf). The inhibition was not due to stomatal closure. This was established by varying ambient humidity at normal and elevated CO(2) partial pressures to measure isoprene emission rates over a range of stomatal conductances. Isoprene emission rates were inhibited at elevated CO(2) despite no change in stomatal conductance. Addition of abscisic acid to the transpiration stream dramatically inhibited stomatal conductance and photosynthesis rate, with a slight increase in isoprene emission rate. Thus, isoprene emission is independent of stomatal conductance, and may occur through the cuticle. Temperature had an influence on isoprene emission rate, with the Q(10) being 1.8 to 2.4 between 35 and 45 degrees C. At these high temperatures the amount of carbon lost through isoprene emission was between 2.5 and 8% of that assimilated through photosynthesis. This represents a significant carbon cost that should be taken into account in determining midsummer carbon budgets for plants that are isoprene emitters.", "author" : [ { "dropping-particle" : "", "family" : "Monson", "given" : "R K", "non-dropping-particle" : "", "parse-names" : false, "suffix" : "" }, { "dropping-particle" : "", "family" : "Fall", "given" : "R", "non-dropping-particle" : "", "parse-names" : false, "suffix" : "" } ], "container-title" : "Plant physiology", "id" : "ITEM-3", "issue" : "1", "issued" : { "date-parts" : [ [ "1989", "5" ] ] }, "page" : "267-274", "title" : "Isoprene emission from aspen leaves : influence of environment and relation to photosynthesis and photorespiration.", "type" : "article-journal", "volume" : "90" }, "uris" : [ "http://www.mendeley.com/documents/?uuid=fae561bb-1a94-43be-b201-75eb9a2dc3ab" ] } ], "mendeley" : { "manualFormatting" : "(Monson and Fall, 1989; Affek and Yakir, 2003; Li and Sharkey, 2012)", "previouslyFormattedCitation" : "(Monson &amp; Fall, 1989; Affek &amp; Yakir, 2003; Li &amp; Sharkey,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(Monson and Fall, 1989; Affek and Yakir, 2003; Li and Sharkey,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However, comparable conditions are not found in natural environments. Using the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i/>
          <w:iCs/>
          <w:lang w:val="en-GB"/>
        </w:rPr>
        <w:t xml:space="preserve"> </w:t>
      </w:r>
      <w:r w:rsidRPr="00F76F8B">
        <w:rPr>
          <w:rFonts w:ascii="Times New Roman" w:hAnsi="Times New Roman" w:cs="Times New Roman"/>
          <w:lang w:val="en-GB"/>
        </w:rPr>
        <w:t xml:space="preserve">response curves, changes in the fraction </w:t>
      </w:r>
      <w:r w:rsidR="009B3AAE" w:rsidRPr="00F76F8B">
        <w:rPr>
          <w:rFonts w:ascii="Times New Roman" w:hAnsi="Times New Roman" w:cs="Times New Roman"/>
          <w:i/>
          <w:lang w:val="en-GB"/>
        </w:rPr>
        <w:t>ε</w:t>
      </w:r>
      <w:r w:rsidRPr="001B5AE1">
        <w:rPr>
          <w:rFonts w:ascii="Times New Roman" w:hAnsi="Times New Roman" w:cs="Times New Roman"/>
          <w:lang w:val="en-GB"/>
        </w:rPr>
        <w:t xml:space="preserve"> of the light limited electron flux (</w:t>
      </w:r>
      <w:r w:rsidRPr="001B5AE1">
        <w:rPr>
          <w:rFonts w:ascii="Times New Roman" w:hAnsi="Times New Roman" w:cs="Times New Roman"/>
          <w:i/>
          <w:iCs/>
          <w:lang w:val="en-GB"/>
        </w:rPr>
        <w:t>J</w:t>
      </w:r>
      <w:r w:rsidRPr="001B5AE1">
        <w:rPr>
          <w:rFonts w:ascii="Times New Roman" w:hAnsi="Times New Roman" w:cs="Times New Roman"/>
          <w:lang w:val="en-GB"/>
        </w:rPr>
        <w:t>) allocated to isoprene production (Eq. 1-2) were plotted against the corresponding difference between light- and Rubisco-limited electron fluxes [</w:t>
      </w:r>
      <w:r w:rsidRPr="001B5AE1">
        <w:rPr>
          <w:rFonts w:ascii="Times New Roman" w:hAnsi="Times New Roman" w:cs="Times New Roman"/>
          <w:i/>
          <w:iCs/>
          <w:lang w:val="en-GB"/>
        </w:rPr>
        <w:t>J</w:t>
      </w:r>
      <w:r w:rsidR="00695E74">
        <w:rPr>
          <w:rFonts w:ascii="Times New Roman" w:hAnsi="Times New Roman" w:cs="Times New Roman"/>
          <w:i/>
          <w:iCs/>
          <w:lang w:val="en-GB"/>
        </w:rPr>
        <w:t xml:space="preserve">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Parameters </w:t>
      </w:r>
      <w:r w:rsidRPr="00F76F8B">
        <w:rPr>
          <w:rFonts w:ascii="Times New Roman" w:hAnsi="Times New Roman" w:cs="Times New Roman"/>
          <w:i/>
          <w:iCs/>
          <w:lang w:val="en-GB"/>
        </w:rPr>
        <w:t>c</w:t>
      </w:r>
      <w:r w:rsidRPr="00F76F8B">
        <w:rPr>
          <w:rFonts w:ascii="Times New Roman" w:hAnsi="Times New Roman" w:cs="Times New Roman"/>
          <w:i/>
          <w:iCs/>
          <w:vertAlign w:val="subscript"/>
          <w:lang w:val="en-GB"/>
        </w:rPr>
        <w:t>1</w:t>
      </w:r>
      <w:r w:rsidRPr="00F76F8B">
        <w:rPr>
          <w:rFonts w:ascii="Times New Roman" w:hAnsi="Times New Roman" w:cs="Times New Roman"/>
          <w:lang w:val="en-GB"/>
        </w:rPr>
        <w:t xml:space="preserve"> and </w:t>
      </w: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2</w:t>
      </w:r>
      <w:r w:rsidRPr="00D57F36">
        <w:rPr>
          <w:rFonts w:ascii="Times New Roman" w:hAnsi="Times New Roman" w:cs="Times New Roman"/>
          <w:lang w:val="en-GB"/>
        </w:rPr>
        <w:t xml:space="preserve"> were obtained from a linear regression between </w:t>
      </w:r>
      <w:r w:rsidR="001E2216" w:rsidRPr="00D57F36">
        <w:rPr>
          <w:rFonts w:ascii="Times New Roman" w:hAnsi="Times New Roman" w:cs="Times New Roman"/>
          <w:i/>
          <w:lang w:val="en-GB"/>
        </w:rPr>
        <w:t>ε</w:t>
      </w:r>
      <w:r w:rsidR="001E2216" w:rsidRPr="00D57F36" w:rsidDel="001E2216">
        <w:rPr>
          <w:rFonts w:ascii="Times New Roman" w:hAnsi="Times New Roman" w:cs="Times New Roman"/>
          <w:lang w:val="en-GB"/>
        </w:rPr>
        <w:t xml:space="preserve"> </w:t>
      </w:r>
      <w:r w:rsidRPr="00D57F36">
        <w:rPr>
          <w:rFonts w:ascii="Times New Roman" w:hAnsi="Times New Roman" w:cs="Times New Roman"/>
          <w:lang w:val="en-GB"/>
        </w:rPr>
        <w:t>and [</w:t>
      </w:r>
      <w:r w:rsidRPr="00D57F36">
        <w:rPr>
          <w:rFonts w:ascii="Times New Roman" w:hAnsi="Times New Roman" w:cs="Times New Roman"/>
          <w:i/>
          <w:iCs/>
          <w:lang w:val="en-GB"/>
        </w:rPr>
        <w:t>J</w:t>
      </w:r>
      <w:r w:rsidR="00695E74">
        <w:rPr>
          <w:rFonts w:ascii="Times New Roman" w:hAnsi="Times New Roman" w:cs="Times New Roman"/>
          <w:i/>
          <w:iCs/>
          <w:lang w:val="en-GB"/>
        </w:rPr>
        <w:t xml:space="preserve">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when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i/>
          <w:iCs/>
          <w:lang w:val="en-GB"/>
        </w:rPr>
        <w:t xml:space="preserve"> </w:t>
      </w:r>
      <w:r w:rsidRPr="001B5AE1">
        <w:rPr>
          <w:rFonts w:ascii="Times New Roman" w:hAnsi="Times New Roman" w:cs="Times New Roman"/>
          <w:lang w:val="en-GB"/>
        </w:rPr>
        <w:t xml:space="preserve">&lt; </w:t>
      </w:r>
      <w:r w:rsidR="00D45287" w:rsidRPr="00D57F36">
        <w:rPr>
          <w:rFonts w:ascii="Times New Roman" w:hAnsi="Times New Roman" w:cs="Times New Roman"/>
          <w:i/>
          <w:lang w:val="en-GB"/>
        </w:rPr>
        <w:t>Γ</w:t>
      </w:r>
      <w:r w:rsidR="00D45287" w:rsidRPr="00D57F36">
        <w:rPr>
          <w:rFonts w:ascii="Times New Roman" w:hAnsi="Times New Roman" w:cs="Times New Roman"/>
          <w:lang w:val="en-GB"/>
        </w:rPr>
        <w:t xml:space="preserve"> </w:t>
      </w:r>
      <w:r w:rsidRPr="00F76F8B">
        <w:rPr>
          <w:rFonts w:ascii="Times New Roman" w:hAnsi="Times New Roman" w:cs="Times New Roman"/>
          <w:lang w:val="en-GB"/>
        </w:rPr>
        <w:t xml:space="preserve">* </w:t>
      </w:r>
      <w:r w:rsidRPr="00F76F8B">
        <w:rPr>
          <w:rStyle w:val="Emphasis"/>
          <w:rFonts w:ascii="Times New Roman" w:hAnsi="Times New Roman" w:cs="Times New Roman"/>
          <w:i w:val="0"/>
          <w:iCs w:val="0"/>
          <w:lang w:val="en-GB"/>
        </w:rPr>
        <w:t xml:space="preserve">(Fig. 2a; Fig. 3a-b). </w:t>
      </w:r>
      <w:r w:rsidRPr="00F76F8B">
        <w:rPr>
          <w:rFonts w:ascii="Times New Roman" w:hAnsi="Times New Roman" w:cs="Times New Roman"/>
          <w:lang w:val="en-GB"/>
        </w:rPr>
        <w:t>Because all our experiments were conducted at a leaf temperature of 30˚C, we neglect here the temperature dependency due to IspS</w:t>
      </w:r>
      <w:r w:rsidRPr="001B5AE1">
        <w:rPr>
          <w:rFonts w:ascii="Times New Roman" w:hAnsi="Times New Roman" w:cs="Times New Roman"/>
          <w:lang w:val="en-GB"/>
        </w:rPr>
        <w:t xml:space="preserve"> activity, and </w:t>
      </w:r>
      <w:proofErr w:type="gramStart"/>
      <w:r w:rsidRPr="001B5AE1">
        <w:rPr>
          <w:rFonts w:ascii="Times New Roman" w:hAnsi="Times New Roman" w:cs="Times New Roman"/>
          <w:i/>
          <w:iCs/>
          <w:lang w:val="en-GB"/>
        </w:rPr>
        <w:t>f(</w:t>
      </w:r>
      <w:proofErr w:type="gramEnd"/>
      <w:r w:rsidRPr="001B5AE1">
        <w:rPr>
          <w:rFonts w:ascii="Times New Roman" w:hAnsi="Times New Roman" w:cs="Times New Roman"/>
          <w:i/>
          <w:iCs/>
          <w:lang w:val="en-GB"/>
        </w:rPr>
        <w:t>T)</w:t>
      </w:r>
      <w:r w:rsidRPr="001B5AE1">
        <w:rPr>
          <w:rFonts w:ascii="Times New Roman" w:hAnsi="Times New Roman" w:cs="Times New Roman"/>
          <w:lang w:val="en-GB"/>
        </w:rPr>
        <w:t xml:space="preserve"> is accordingly set equal to 1. Quantum efficiencies for isoprene production </w:t>
      </w:r>
      <w:r w:rsidRPr="00D57F36">
        <w:rPr>
          <w:rFonts w:ascii="Times New Roman" w:hAnsi="Times New Roman" w:cs="Times New Roman"/>
          <w:lang w:val="en-GB"/>
        </w:rPr>
        <w:t>(</w:t>
      </w:r>
      <w:r w:rsidR="00B36B87">
        <w:rPr>
          <w:rFonts w:ascii="Times New Roman" w:hAnsi="Times New Roman" w:cs="Times New Roman"/>
          <w:lang w:val="en-GB"/>
        </w:rPr>
        <w:t>Φ</w:t>
      </w:r>
      <w:r w:rsidR="00B36B87"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were calculated as the initial slope of isoprene emission versus </w:t>
      </w:r>
      <w:r w:rsidR="001873D8" w:rsidRPr="00F76F8B">
        <w:rPr>
          <w:rFonts w:ascii="Times New Roman" w:hAnsi="Times New Roman" w:cs="Times New Roman"/>
          <w:i/>
          <w:lang w:val="en-GB"/>
        </w:rPr>
        <w:t>PPFD</w:t>
      </w:r>
      <w:r w:rsidRPr="00F76F8B">
        <w:rPr>
          <w:rFonts w:ascii="Times New Roman" w:hAnsi="Times New Roman" w:cs="Times New Roman"/>
          <w:lang w:val="en-GB"/>
        </w:rPr>
        <w:t xml:space="preserve">, for </w:t>
      </w:r>
      <w:r w:rsidR="00D64FFA" w:rsidRPr="00F76F8B">
        <w:rPr>
          <w:rFonts w:ascii="Times New Roman" w:hAnsi="Times New Roman" w:cs="Times New Roman"/>
          <w:i/>
          <w:lang w:val="en-GB"/>
        </w:rPr>
        <w:t>PPFD</w:t>
      </w:r>
      <w:r w:rsidR="00D64FFA" w:rsidRPr="00F76F8B">
        <w:rPr>
          <w:rFonts w:ascii="Times New Roman" w:hAnsi="Times New Roman" w:cs="Times New Roman"/>
          <w:lang w:val="en-GB"/>
        </w:rPr>
        <w:t xml:space="preserve"> </w:t>
      </w:r>
      <w:r w:rsidRPr="00F76F8B">
        <w:rPr>
          <w:rFonts w:ascii="Times New Roman" w:hAnsi="Times New Roman" w:cs="Times New Roman"/>
          <w:lang w:val="en-GB"/>
        </w:rPr>
        <w:t>lower than</w:t>
      </w:r>
      <w:r w:rsidRPr="00D57F36">
        <w:rPr>
          <w:rFonts w:ascii="Times New Roman" w:hAnsi="Times New Roman" w:cs="Times New Roman"/>
          <w:lang w:val="en-GB"/>
        </w:rPr>
        <w:t xml:space="preserve"> </w:t>
      </w:r>
      <w:proofErr w:type="gramStart"/>
      <w:r w:rsidRPr="00D57F36">
        <w:rPr>
          <w:rFonts w:ascii="Times New Roman" w:hAnsi="Times New Roman" w:cs="Times New Roman"/>
          <w:lang w:val="en-GB"/>
        </w:rPr>
        <w:t>250</w:t>
      </w:r>
      <w:r w:rsidR="00AE5C56" w:rsidRPr="00D57F36">
        <w:rPr>
          <w:rFonts w:ascii="Times New Roman" w:hAnsi="Times New Roman" w:cs="Times New Roman"/>
          <w:lang w:val="en-GB"/>
        </w:rPr>
        <w:t xml:space="preserve"> </w:t>
      </w:r>
      <w:r w:rsidR="00D45287" w:rsidRPr="00D57F36">
        <w:rPr>
          <w:rFonts w:ascii="Times New Roman" w:hAnsi="Times New Roman" w:cs="Times New Roman"/>
          <w:i/>
          <w:lang w:val="en-GB"/>
        </w:rPr>
        <w:lastRenderedPageBreak/>
        <w:t>μ</w:t>
      </w:r>
      <w:r w:rsidRPr="00D57F36">
        <w:rPr>
          <w:rFonts w:ascii="Times New Roman" w:hAnsi="Times New Roman" w:cs="Times New Roman"/>
          <w:lang w:val="en-GB"/>
        </w:rPr>
        <w:t>mol</w:t>
      </w:r>
      <w:proofErr w:type="gramEnd"/>
      <w:r w:rsidRPr="00D57F36">
        <w:rPr>
          <w:rFonts w:ascii="Times New Roman" w:hAnsi="Times New Roman" w:cs="Times New Roman"/>
          <w:lang w:val="en-GB"/>
        </w:rPr>
        <w:t xml:space="preserve"> m</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The uncertainties bounds of the energetic status model displayed in the figures represent uncertainties in the estimated values of </w:t>
      </w:r>
      <w:r w:rsidRPr="001B5AE1">
        <w:rPr>
          <w:rFonts w:ascii="Times New Roman" w:hAnsi="Times New Roman" w:cs="Times New Roman"/>
          <w:i/>
          <w:iCs/>
          <w:lang w:val="en-GB"/>
        </w:rPr>
        <w:t>V</w:t>
      </w:r>
      <w:r w:rsidRPr="001B5AE1">
        <w:rPr>
          <w:rFonts w:ascii="Times New Roman" w:hAnsi="Times New Roman" w:cs="Times New Roman"/>
          <w:iCs/>
          <w:vertAlign w:val="subscript"/>
          <w:lang w:val="en-GB"/>
        </w:rPr>
        <w:t>cmax</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 xml:space="preserve">and </w:t>
      </w:r>
      <w:r w:rsidRPr="001B5AE1">
        <w:rPr>
          <w:rFonts w:ascii="Times New Roman" w:hAnsi="Times New Roman" w:cs="Times New Roman"/>
          <w:i/>
          <w:iCs/>
          <w:lang w:val="en-GB"/>
        </w:rPr>
        <w:t>J</w:t>
      </w:r>
      <w:r w:rsidRPr="001B5AE1">
        <w:rPr>
          <w:rFonts w:ascii="Times New Roman" w:hAnsi="Times New Roman" w:cs="Times New Roman"/>
          <w:iCs/>
          <w:vertAlign w:val="subscript"/>
          <w:lang w:val="en-GB"/>
        </w:rPr>
        <w:t>max</w:t>
      </w:r>
      <w:r w:rsidRPr="001B5AE1">
        <w:rPr>
          <w:rFonts w:ascii="Times New Roman" w:hAnsi="Times New Roman" w:cs="Times New Roman"/>
          <w:lang w:val="en-GB"/>
        </w:rPr>
        <w:t xml:space="preserve"> in the Farquhar model. </w:t>
      </w:r>
    </w:p>
    <w:p w14:paraId="2580EA5F" w14:textId="77777777" w:rsidR="001E0812" w:rsidRDefault="001E0812" w:rsidP="00B2661E">
      <w:pPr>
        <w:spacing w:before="240" w:line="480" w:lineRule="auto"/>
        <w:jc w:val="both"/>
        <w:rPr>
          <w:rFonts w:ascii="Times New Roman" w:hAnsi="Times New Roman" w:cs="Times New Roman"/>
          <w:lang w:val="en-GB"/>
        </w:rPr>
      </w:pPr>
    </w:p>
    <w:p w14:paraId="5DAC120E" w14:textId="77777777" w:rsidR="001E0812" w:rsidRDefault="00930541"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i/>
          <w:iCs/>
          <w:lang w:val="en-GB"/>
        </w:rPr>
        <w:t xml:space="preserve">The G93 algorithm </w:t>
      </w:r>
    </w:p>
    <w:p w14:paraId="2D3D913B"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The algorithm developed by Guenther and co-workers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"10.1029/93JD00527", "ISSN" : "0148-0227", "author" : [ { "dropping-particle" : "", "family" : "Guenther", "given" : "A. B.", "non-dropping-particle" : "", "parse-names" : false, "suffix" : "" }, { "dropping-particle" : "", "family" : "Zimmerman", "given" : "P. R.", "non-dropping-particle" : "", "parse-names" : false, "suffix" : "" }, { "dropping-particle" : "", "family" : "Harley", "given" : "P. C.",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"ITEM-1", "issued" : { "date-parts" : [ [ "1993" ] ] }, "page" : "12609-12617", "title" : "Isoprene and Monoterpene Emission Rate Variability: Model Evaluations and Sensitivity Analyses", "type" : "article-journal", "volume" : "98" }, "uris" : [ "http://www.mendeley.com/documents/?uuid=6c2fab47-c7d3-4bd6-b8b9-bcd9f8ed35d2" ] } ], "mendeley" : { "previouslyFormattedCitation" : "(Guenther &lt;i&gt;et al.&lt;/i&gt;, 1993)"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which is the basis of the isoprene module of the MEGAN model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"10.5194/gmd-5-1471-2012", "ISSN" : "1991-9603", "author" : [ { "dropping-particle" : "", "family" : "Guenther", "given" : "A. B.", "non-dropping-particle" : "", "parse-names" : false, "suffix" : "" }, { "dropping-particle" : "", "family" : "Jiang", "given" : "X.", "non-dropping-particle" : "", "parse-names" : false, "suffix" : "" }, { "dropping-particle" : "", "family" : "Heald", "given" : "C. L.", "non-dropping-particle" : "", "parse-names" : false, "suffix" : "" }, { "dropping-particle" : "", "family" : "Sakulyanontvittaya", "given" : "T.", "non-dropping-particle" : "", "parse-names" : false, "suffix" : "" }, { "dropping-particle" : "", "family" : "Duhl", "given" : "T.", "non-dropping-particle" : "", "parse-names" : false, "suffix" : "" }, { "dropping-particle" : "", "family" : "Emmons", "given" : "L. K.", "non-dropping-particle" : "", "parse-names" : false, "suffix" : "" }, { "dropping-particle" : "", "family" : "Wang", "given" : "X.", "non-dropping-particle" : "", "parse-names" : false, "suffix" : "" } ], "container-title" : "Geoscientific Model Development", "id" : "ITEM-1", "issue" : "6", "issued" : { "date-parts" : [ [ "2012", "11", "26" ] ] }, "page" : "1471-1492", "title" : "The Model of Emissions of Gases and Aerosols from Nature version 2.1 (MEGAN2.1): an extended and updated framework for modeling biogenic emissions", "type" : "article-journal", "volume" : "5" }, "uris" : [ "http://www.mendeley.com/documents/?uuid=dd8b9b8e-854b-47f5-82a7-30d1307edba8" ] } ], "mendeley" : { "previouslyFormattedCitation" : "(Guenther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is the most widely used algorithm for prediction of isoprene emission by plants. Hereafter this algorithm is refer</w:t>
      </w:r>
      <w:r w:rsidRPr="00F76F8B">
        <w:rPr>
          <w:rFonts w:ascii="Times New Roman" w:hAnsi="Times New Roman" w:cs="Times New Roman"/>
          <w:lang w:val="en-GB"/>
        </w:rPr>
        <w:t>red to as G93. In G93 the emission rates of isoprene are calculated by multiplying a species-specific standard emission rate (</w:t>
      </w:r>
      <w:r w:rsidRPr="00F76F8B">
        <w:rPr>
          <w:rFonts w:ascii="Times New Roman" w:hAnsi="Times New Roman" w:cs="Times New Roman"/>
          <w:i/>
          <w:iCs/>
          <w:lang w:val="en-GB"/>
        </w:rPr>
        <w:t>I</w:t>
      </w:r>
      <w:r w:rsidRPr="001B5AE1">
        <w:rPr>
          <w:rFonts w:ascii="Times New Roman" w:hAnsi="Times New Roman" w:cs="Times New Roman"/>
          <w:iCs/>
          <w:vertAlign w:val="subscript"/>
          <w:lang w:val="en-GB"/>
        </w:rPr>
        <w:t>s</w:t>
      </w:r>
      <w:r w:rsidRPr="001B5AE1">
        <w:rPr>
          <w:rFonts w:ascii="Times New Roman" w:hAnsi="Times New Roman" w:cs="Times New Roman"/>
          <w:lang w:val="en-GB"/>
        </w:rPr>
        <w:t>) by a set of empirical equations taking in</w:t>
      </w:r>
      <w:r w:rsidR="00695E74">
        <w:rPr>
          <w:rFonts w:ascii="Times New Roman" w:hAnsi="Times New Roman" w:cs="Times New Roman"/>
          <w:lang w:val="en-GB"/>
        </w:rPr>
        <w:t>to</w:t>
      </w:r>
      <w:r w:rsidRPr="001B5AE1">
        <w:rPr>
          <w:rFonts w:ascii="Times New Roman" w:hAnsi="Times New Roman" w:cs="Times New Roman"/>
          <w:lang w:val="en-GB"/>
        </w:rPr>
        <w:t xml:space="preserve"> account changes in environmental variables. The standard conditions for </w:t>
      </w:r>
      <w:proofErr w:type="gramStart"/>
      <w:r w:rsidR="001E2216" w:rsidRPr="001B5AE1">
        <w:rPr>
          <w:rFonts w:ascii="Times New Roman" w:hAnsi="Times New Roman" w:cs="Times New Roman"/>
          <w:i/>
          <w:iCs/>
          <w:lang w:val="en-GB"/>
        </w:rPr>
        <w:t>I</w:t>
      </w:r>
      <w:r w:rsidR="001E2216" w:rsidRPr="001B5AE1">
        <w:rPr>
          <w:rFonts w:ascii="Times New Roman" w:hAnsi="Times New Roman" w:cs="Times New Roman"/>
          <w:iCs/>
          <w:vertAlign w:val="subscript"/>
          <w:lang w:val="en-GB"/>
        </w:rPr>
        <w:t>s</w:t>
      </w:r>
      <w:proofErr w:type="gramEnd"/>
      <w:r w:rsidR="001E2216" w:rsidRPr="001B5AE1" w:rsidDel="001E2216">
        <w:rPr>
          <w:rFonts w:ascii="Times New Roman" w:hAnsi="Times New Roman" w:cs="Times New Roman"/>
          <w:i/>
          <w:iCs/>
          <w:lang w:val="en-GB"/>
        </w:rPr>
        <w:t xml:space="preserve"> </w:t>
      </w:r>
      <w:r w:rsidRPr="001B5AE1">
        <w:rPr>
          <w:rFonts w:ascii="Times New Roman" w:hAnsi="Times New Roman" w:cs="Times New Roman"/>
          <w:lang w:val="en-GB"/>
        </w:rPr>
        <w:t xml:space="preserve">are a leaf temperature of 30˚C and an incident </w:t>
      </w:r>
      <w:r w:rsidR="001E2216" w:rsidRPr="001B5AE1">
        <w:rPr>
          <w:rFonts w:ascii="Times New Roman" w:hAnsi="Times New Roman" w:cs="Times New Roman"/>
          <w:i/>
          <w:lang w:val="en-GB"/>
        </w:rPr>
        <w:t>PPFD</w:t>
      </w:r>
      <w:r w:rsidR="001E2216" w:rsidRPr="001B5AE1">
        <w:rPr>
          <w:rFonts w:ascii="Times New Roman" w:hAnsi="Times New Roman" w:cs="Times New Roman"/>
          <w:lang w:val="en-GB"/>
        </w:rPr>
        <w:t xml:space="preserve"> </w:t>
      </w:r>
      <w:r w:rsidRPr="001B5AE1">
        <w:rPr>
          <w:rFonts w:ascii="Times New Roman" w:hAnsi="Times New Roman" w:cs="Times New Roman"/>
          <w:lang w:val="en-GB"/>
        </w:rPr>
        <w:t xml:space="preserve">of 1000 </w:t>
      </w:r>
      <w:r w:rsidR="001E2216" w:rsidRPr="001B5AE1">
        <w:rPr>
          <w:rFonts w:ascii="Times New Roman" w:hAnsi="Times New Roman" w:cs="Times New Roman"/>
          <w:i/>
          <w:lang w:val="en-GB"/>
        </w:rPr>
        <w:t>µ</w:t>
      </w:r>
      <w:r w:rsidRPr="00D57F36">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Because in this study all the experiments were conducted at a constant leaf temperature of 30˚C, we consider only changes driven by light intensity:</w:t>
      </w:r>
    </w:p>
    <w:p w14:paraId="2DF95EB9"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iCs/>
          <w:lang w:val="en-GB"/>
        </w:rPr>
        <w:t>Iso</w:t>
      </w:r>
      <w:r w:rsidRPr="001B5AE1">
        <w:rPr>
          <w:rFonts w:ascii="Times New Roman" w:hAnsi="Times New Roman" w:cs="Times New Roman"/>
          <w:lang w:val="en-GB"/>
        </w:rPr>
        <w:t xml:space="preserve"> = </w:t>
      </w:r>
      <w:r w:rsidRPr="001B5AE1">
        <w:rPr>
          <w:rFonts w:ascii="Times New Roman" w:hAnsi="Times New Roman" w:cs="Times New Roman"/>
          <w:i/>
          <w:iCs/>
          <w:lang w:val="en-GB"/>
        </w:rPr>
        <w:t>I</w:t>
      </w:r>
      <w:r w:rsidRPr="001B5AE1">
        <w:rPr>
          <w:rFonts w:ascii="Times New Roman" w:hAnsi="Times New Roman" w:cs="Times New Roman"/>
          <w:i/>
          <w:iCs/>
          <w:vertAlign w:val="subscript"/>
          <w:lang w:val="en-GB"/>
        </w:rPr>
        <w:t>s</w:t>
      </w:r>
      <w:r w:rsidRPr="001B5AE1">
        <w:rPr>
          <w:rFonts w:ascii="Times New Roman" w:hAnsi="Times New Roman" w:cs="Times New Roman"/>
          <w:i/>
          <w:iCs/>
          <w:lang w:val="en-GB"/>
        </w:rPr>
        <w:t xml:space="preserve"> C</w:t>
      </w:r>
      <w:r w:rsidRPr="001B5AE1">
        <w:rPr>
          <w:rFonts w:ascii="Times New Roman" w:hAnsi="Times New Roman" w:cs="Times New Roman"/>
          <w:i/>
          <w:iCs/>
          <w:vertAlign w:val="subscript"/>
          <w:lang w:val="en-GB"/>
        </w:rPr>
        <w:t>L</w:t>
      </w:r>
      <w:r w:rsidRPr="001B5AE1">
        <w:rPr>
          <w:rFonts w:ascii="Times New Roman" w:hAnsi="Times New Roman" w:cs="Times New Roman"/>
          <w:lang w:val="en-GB"/>
        </w:rPr>
        <w:t>,</w:t>
      </w:r>
      <w:r w:rsidRPr="001B5AE1">
        <w:rPr>
          <w:rFonts w:ascii="Times New Roman" w:hAnsi="Times New Roman" w:cs="Times New Roman"/>
          <w:vertAlign w:val="subscript"/>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Pr="001B5AE1">
        <w:rPr>
          <w:rFonts w:ascii="Times New Roman" w:hAnsi="Times New Roman" w:cs="Times New Roman"/>
          <w:lang w:val="en-GB"/>
        </w:rPr>
        <w:tab/>
      </w:r>
      <w:r w:rsidR="00986A6A" w:rsidRPr="001B5AE1">
        <w:rPr>
          <w:rFonts w:ascii="Times New Roman" w:hAnsi="Times New Roman" w:cs="Times New Roman"/>
          <w:lang w:val="en-GB"/>
        </w:rPr>
        <w:tab/>
      </w:r>
      <w:r w:rsidRPr="001B5AE1">
        <w:rPr>
          <w:rFonts w:ascii="Times New Roman" w:hAnsi="Times New Roman" w:cs="Times New Roman"/>
          <w:lang w:val="en-GB"/>
        </w:rPr>
        <w:t>(4)</w:t>
      </w:r>
      <w:r w:rsidRPr="001B5AE1">
        <w:rPr>
          <w:rFonts w:ascii="Times New Roman" w:hAnsi="Times New Roman" w:cs="Times New Roman"/>
          <w:color w:val="FF0000"/>
          <w:lang w:val="en-GB"/>
        </w:rPr>
        <w:tab/>
      </w:r>
    </w:p>
    <w:p w14:paraId="52B3B453" w14:textId="77777777" w:rsidR="001E0812" w:rsidRDefault="00930541" w:rsidP="00B2661E">
      <w:pPr>
        <w:spacing w:before="240" w:line="480" w:lineRule="auto"/>
        <w:jc w:val="both"/>
        <w:rPr>
          <w:rFonts w:ascii="Times New Roman" w:hAnsi="Times New Roman" w:cs="Times New Roman"/>
          <w:lang w:val="en-GB"/>
        </w:rPr>
      </w:pPr>
      <w:proofErr w:type="gramStart"/>
      <w:r w:rsidRPr="001B5AE1">
        <w:rPr>
          <w:rFonts w:ascii="Times New Roman" w:hAnsi="Times New Roman" w:cs="Times New Roman"/>
          <w:lang w:val="en-GB"/>
        </w:rPr>
        <w:t>with</w:t>
      </w:r>
      <w:proofErr w:type="gramEnd"/>
      <w:r w:rsidRPr="001B5AE1">
        <w:rPr>
          <w:rFonts w:ascii="Times New Roman" w:hAnsi="Times New Roman" w:cs="Times New Roman"/>
          <w:lang w:val="en-GB"/>
        </w:rPr>
        <w:t xml:space="preserve"> </w:t>
      </w:r>
    </w:p>
    <w:p w14:paraId="5319BB2E" w14:textId="29DF83F3" w:rsidR="001E0812" w:rsidRDefault="00930541" w:rsidP="00B2661E">
      <w:pPr>
        <w:spacing w:before="240" w:line="480" w:lineRule="auto"/>
        <w:jc w:val="both"/>
        <w:rPr>
          <w:rFonts w:ascii="Times New Roman" w:hAnsi="Times New Roman" w:cs="Times New Roman"/>
          <w:color w:val="FF0000"/>
          <w:lang w:val="en-GB"/>
        </w:rPr>
      </w:pP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L</w:t>
      </w:r>
      <w:r w:rsidRPr="001B5AE1">
        <w:rPr>
          <w:rFonts w:ascii="Times New Roman" w:hAnsi="Times New Roman" w:cs="Times New Roman"/>
          <w:i/>
          <w:iCs/>
          <w:lang w:val="en-GB"/>
        </w:rPr>
        <w:t xml:space="preserve"> </w:t>
      </w:r>
      <w:r w:rsidRPr="001B5AE1">
        <w:rPr>
          <w:rFonts w:ascii="Times New Roman" w:hAnsi="Times New Roman" w:cs="Times New Roman"/>
          <w:lang w:val="en-GB"/>
        </w:rPr>
        <w:t xml:space="preserve">= </w:t>
      </w:r>
      <w:r w:rsidRPr="00D57F36">
        <w:rPr>
          <w:rFonts w:ascii="Times New Roman" w:hAnsi="Times New Roman" w:cs="Times New Roman"/>
          <w:lang w:val="en-GB"/>
        </w:rPr>
        <w:t xml:space="preserve">α </w:t>
      </w:r>
      <w:r w:rsidRPr="00F76F8B">
        <w:rPr>
          <w:rFonts w:ascii="Times New Roman" w:hAnsi="Times New Roman" w:cs="Times New Roman"/>
          <w:i/>
          <w:iCs/>
          <w:lang w:val="en-GB"/>
        </w:rPr>
        <w:t>C</w:t>
      </w:r>
      <w:r w:rsidRPr="00F76F8B">
        <w:rPr>
          <w:rFonts w:ascii="Times New Roman" w:hAnsi="Times New Roman" w:cs="Times New Roman"/>
          <w:i/>
          <w:iCs/>
          <w:vertAlign w:val="subscript"/>
          <w:lang w:val="en-GB"/>
        </w:rPr>
        <w:t>L1</w:t>
      </w:r>
      <w:r w:rsidRPr="00F76F8B">
        <w:rPr>
          <w:rFonts w:ascii="Times New Roman" w:hAnsi="Times New Roman" w:cs="Times New Roman"/>
          <w:lang w:val="en-GB"/>
        </w:rPr>
        <w:t xml:space="preserve"> </w:t>
      </w:r>
      <w:r w:rsidR="001E2216" w:rsidRPr="00F76F8B">
        <w:rPr>
          <w:rFonts w:ascii="Times New Roman" w:hAnsi="Times New Roman" w:cs="Times New Roman"/>
          <w:i/>
          <w:lang w:val="en-GB"/>
        </w:rPr>
        <w:t>PPFD</w:t>
      </w:r>
      <w:r w:rsidR="001E2216" w:rsidRPr="00F76F8B">
        <w:rPr>
          <w:rFonts w:ascii="Times New Roman" w:hAnsi="Times New Roman" w:cs="Times New Roman"/>
          <w:lang w:val="en-GB"/>
        </w:rPr>
        <w:t xml:space="preserve"> </w:t>
      </w:r>
      <w:r w:rsidRPr="001B5AE1">
        <w:rPr>
          <w:rFonts w:ascii="Times New Roman" w:hAnsi="Times New Roman" w:cs="Times New Roman"/>
          <w:lang w:val="en-GB"/>
        </w:rPr>
        <w:t xml:space="preserve">/ </w:t>
      </w:r>
      <w:proofErr w:type="gramStart"/>
      <w:r w:rsidRPr="00D57F36">
        <w:rPr>
          <w:rFonts w:ascii="Times New Roman" w:hAnsi="Times New Roman" w:cs="Times New Roman" w:hint="eastAsia"/>
          <w:lang w:val="en-GB"/>
        </w:rPr>
        <w:t>√</w:t>
      </w:r>
      <w:r w:rsidRPr="00D57F36">
        <w:rPr>
          <w:rFonts w:ascii="Times New Roman" w:hAnsi="Times New Roman" w:cs="Times New Roman"/>
          <w:lang w:val="en-GB"/>
        </w:rPr>
        <w:t>(</w:t>
      </w:r>
      <w:proofErr w:type="gramEnd"/>
      <w:r w:rsidRPr="00D57F36">
        <w:rPr>
          <w:rFonts w:ascii="Times New Roman" w:hAnsi="Times New Roman" w:cs="Times New Roman"/>
          <w:lang w:val="en-GB"/>
        </w:rPr>
        <w:t xml:space="preserve">1+ </w:t>
      </w:r>
      <w:r w:rsidRPr="00D57F36">
        <w:rPr>
          <w:rFonts w:ascii="Times New Roman" w:hAnsi="Times New Roman" w:cs="Times New Roman"/>
          <w:i/>
          <w:iCs/>
          <w:lang w:val="en-GB"/>
        </w:rPr>
        <w:t>α</w:t>
      </w:r>
      <w:r w:rsidRPr="00D57F36">
        <w:rPr>
          <w:rFonts w:ascii="Times New Roman" w:hAnsi="Times New Roman" w:cs="Times New Roman"/>
          <w:vertAlign w:val="superscript"/>
          <w:lang w:val="en-GB"/>
        </w:rPr>
        <w:t>2</w:t>
      </w:r>
      <w:r w:rsidRPr="00F76F8B">
        <w:rPr>
          <w:rFonts w:ascii="Times New Roman" w:hAnsi="Times New Roman" w:cs="Times New Roman"/>
          <w:lang w:val="en-GB"/>
        </w:rPr>
        <w:t xml:space="preserve"> </w:t>
      </w:r>
      <w:r w:rsidR="001E2216" w:rsidRPr="00F76F8B">
        <w:rPr>
          <w:rFonts w:ascii="Times New Roman" w:hAnsi="Times New Roman" w:cs="Times New Roman"/>
          <w:i/>
          <w:lang w:val="en-GB"/>
        </w:rPr>
        <w:t>PPFD</w:t>
      </w:r>
      <w:r w:rsidR="001E2216" w:rsidRPr="00F76F8B">
        <w:rPr>
          <w:rFonts w:ascii="Times New Roman" w:hAnsi="Times New Roman" w:cs="Times New Roman"/>
          <w:vertAlign w:val="superscript"/>
          <w:lang w:val="en-GB"/>
        </w:rPr>
        <w:t>2</w:t>
      </w:r>
      <w:r w:rsidRPr="00F76F8B">
        <w:rPr>
          <w:rFonts w:ascii="Times New Roman" w:hAnsi="Times New Roman" w:cs="Times New Roman"/>
          <w:lang w:val="en-GB"/>
        </w:rPr>
        <w:t>)</w:t>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00986A6A" w:rsidRPr="00F76F8B">
        <w:rPr>
          <w:rFonts w:ascii="Times New Roman" w:hAnsi="Times New Roman" w:cs="Times New Roman"/>
          <w:lang w:val="en-GB"/>
        </w:rPr>
        <w:tab/>
      </w:r>
      <w:r w:rsidR="00162E2A">
        <w:rPr>
          <w:rFonts w:ascii="Times New Roman" w:hAnsi="Times New Roman" w:cs="Times New Roman"/>
          <w:lang w:val="en-GB"/>
        </w:rPr>
        <w:tab/>
      </w:r>
      <w:r w:rsidRPr="001B5AE1">
        <w:rPr>
          <w:rFonts w:ascii="Times New Roman" w:hAnsi="Times New Roman" w:cs="Times New Roman"/>
          <w:lang w:val="en-GB"/>
        </w:rPr>
        <w:t>(5)</w:t>
      </w:r>
      <w:r w:rsidRPr="001B5AE1">
        <w:rPr>
          <w:rFonts w:ascii="Times New Roman" w:hAnsi="Times New Roman" w:cs="Times New Roman"/>
          <w:color w:val="FF0000"/>
          <w:lang w:val="en-GB"/>
        </w:rPr>
        <w:t xml:space="preserve"> </w:t>
      </w:r>
    </w:p>
    <w:p w14:paraId="1D2EA430" w14:textId="34158C25" w:rsidR="001E0812" w:rsidRDefault="00930541" w:rsidP="00B2661E">
      <w:pPr>
        <w:spacing w:before="240" w:line="480" w:lineRule="auto"/>
        <w:jc w:val="both"/>
        <w:rPr>
          <w:rFonts w:ascii="Times New Roman" w:hAnsi="Times New Roman" w:cs="Times New Roman"/>
          <w:lang w:val="en-GB"/>
        </w:rPr>
      </w:pPr>
      <w:proofErr w:type="gramStart"/>
      <w:r w:rsidRPr="001B5AE1">
        <w:rPr>
          <w:rFonts w:ascii="Times New Roman" w:hAnsi="Times New Roman" w:cs="Times New Roman"/>
          <w:lang w:val="en-GB"/>
        </w:rPr>
        <w:t>where</w:t>
      </w:r>
      <w:proofErr w:type="gramEnd"/>
      <w:r w:rsidRPr="001B5AE1">
        <w:rPr>
          <w:rFonts w:ascii="Times New Roman" w:hAnsi="Times New Roman" w:cs="Times New Roman"/>
          <w:lang w:val="en-GB"/>
        </w:rPr>
        <w:t xml:space="preserve"> </w:t>
      </w: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L1</w:t>
      </w:r>
      <w:r w:rsidRPr="00D57F36">
        <w:rPr>
          <w:rFonts w:ascii="Times New Roman" w:hAnsi="Times New Roman" w:cs="Times New Roman"/>
          <w:lang w:val="en-GB"/>
        </w:rPr>
        <w:t xml:space="preserve"> and </w:t>
      </w:r>
      <w:r w:rsidR="00CA3C72" w:rsidRPr="00D57F36">
        <w:rPr>
          <w:rFonts w:ascii="Times New Roman" w:hAnsi="Times New Roman" w:cs="Times New Roman"/>
          <w:lang w:val="en-GB"/>
        </w:rPr>
        <w:t>α</w:t>
      </w:r>
      <w:r w:rsidR="00CA3C72">
        <w:rPr>
          <w:rFonts w:ascii="Times New Roman" w:hAnsi="Times New Roman" w:cs="Times New Roman"/>
          <w:lang w:val="en-GB"/>
        </w:rPr>
        <w:t xml:space="preserve"> </w:t>
      </w:r>
      <w:r w:rsidRPr="00D57F36">
        <w:rPr>
          <w:rFonts w:ascii="Times New Roman" w:hAnsi="Times New Roman" w:cs="Times New Roman"/>
          <w:lang w:val="en-GB"/>
        </w:rPr>
        <w:t>are empirical coefficients. For each light response curve, in order to take into account the CO</w:t>
      </w:r>
      <w:r w:rsidRPr="00D57F36">
        <w:rPr>
          <w:rFonts w:ascii="Times New Roman" w:hAnsi="Times New Roman" w:cs="Times New Roman"/>
          <w:vertAlign w:val="subscript"/>
          <w:lang w:val="en-GB"/>
        </w:rPr>
        <w:t>2</w:t>
      </w:r>
      <w:r w:rsidRPr="00F76F8B">
        <w:rPr>
          <w:rFonts w:ascii="Times New Roman" w:hAnsi="Times New Roman" w:cs="Times New Roman"/>
          <w:lang w:val="en-GB"/>
        </w:rPr>
        <w:t xml:space="preserve"> effect on standard emission rates, the value of </w:t>
      </w:r>
      <w:r w:rsidRPr="00F76F8B">
        <w:rPr>
          <w:rFonts w:ascii="Times New Roman" w:hAnsi="Times New Roman" w:cs="Times New Roman"/>
          <w:i/>
          <w:iCs/>
          <w:lang w:val="en-GB"/>
        </w:rPr>
        <w:t>I</w:t>
      </w:r>
      <w:r w:rsidRPr="00F76F8B">
        <w:rPr>
          <w:rFonts w:ascii="Times New Roman" w:hAnsi="Times New Roman" w:cs="Times New Roman"/>
          <w:i/>
          <w:iCs/>
          <w:vertAlign w:val="subscript"/>
          <w:lang w:val="en-GB"/>
        </w:rPr>
        <w:t>s</w:t>
      </w:r>
      <w:r w:rsidRPr="00D57F36">
        <w:rPr>
          <w:rFonts w:ascii="Times New Roman" w:hAnsi="Times New Roman" w:cs="Times New Roman"/>
          <w:lang w:val="en-GB"/>
        </w:rPr>
        <w:t xml:space="preserve"> was taken as the observed emission rate at a </w:t>
      </w:r>
      <w:r w:rsidR="001E2216" w:rsidRPr="00D57F36">
        <w:rPr>
          <w:rFonts w:ascii="Times New Roman" w:hAnsi="Times New Roman" w:cs="Times New Roman"/>
          <w:i/>
          <w:lang w:val="en-GB"/>
        </w:rPr>
        <w:t>PPFD</w:t>
      </w:r>
      <w:r w:rsidR="001E2216" w:rsidRPr="00D57F36">
        <w:rPr>
          <w:rFonts w:ascii="Times New Roman" w:hAnsi="Times New Roman" w:cs="Times New Roman"/>
          <w:lang w:val="en-GB"/>
        </w:rPr>
        <w:t xml:space="preserve"> </w:t>
      </w:r>
      <w:r w:rsidRPr="00D57F36">
        <w:rPr>
          <w:rFonts w:ascii="Times New Roman" w:hAnsi="Times New Roman" w:cs="Times New Roman"/>
          <w:lang w:val="en-GB"/>
        </w:rPr>
        <w:t xml:space="preserve">of 1000 </w:t>
      </w:r>
      <w:r w:rsidR="001E2216" w:rsidRPr="00D57F36">
        <w:rPr>
          <w:rFonts w:ascii="Times New Roman" w:hAnsi="Times New Roman" w:cs="Times New Roman"/>
          <w:i/>
          <w:lang w:val="en-GB"/>
        </w:rPr>
        <w:t>µ</w:t>
      </w:r>
      <w:r w:rsidR="001E2216" w:rsidRPr="00D57F36">
        <w:rPr>
          <w:rFonts w:ascii="Times New Roman" w:hAnsi="Times New Roman" w:cs="Times New Roman"/>
          <w:lang w:val="en-GB"/>
        </w:rPr>
        <w:t>mol</w:t>
      </w:r>
      <w:r w:rsidRPr="00D57F36">
        <w:rPr>
          <w:rFonts w:ascii="Times New Roman" w:hAnsi="Times New Roman" w:cs="Times New Roman"/>
          <w:lang w:val="en-GB"/>
        </w:rPr>
        <w:t xml:space="preserve"> m</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under the CO</w:t>
      </w:r>
      <w:r w:rsidRPr="00F76F8B">
        <w:rPr>
          <w:rFonts w:ascii="Times New Roman" w:hAnsi="Times New Roman" w:cs="Times New Roman"/>
          <w:vertAlign w:val="subscript"/>
          <w:lang w:val="en-GB"/>
        </w:rPr>
        <w:t>2</w:t>
      </w:r>
      <w:r w:rsidRPr="001B5AE1">
        <w:rPr>
          <w:rFonts w:ascii="Times New Roman" w:hAnsi="Times New Roman" w:cs="Times New Roman"/>
          <w:lang w:val="en-GB"/>
        </w:rPr>
        <w:t xml:space="preserve"> conditions of the experiment. </w:t>
      </w:r>
    </w:p>
    <w:p w14:paraId="215D7C10" w14:textId="77777777" w:rsidR="001E0812" w:rsidRDefault="001E0812" w:rsidP="00B2661E">
      <w:pPr>
        <w:spacing w:before="240" w:line="480" w:lineRule="auto"/>
        <w:jc w:val="both"/>
        <w:rPr>
          <w:rFonts w:ascii="Times New Roman" w:hAnsi="Times New Roman" w:cs="Times New Roman"/>
          <w:lang w:val="en-GB"/>
        </w:rPr>
      </w:pPr>
    </w:p>
    <w:p w14:paraId="1A6D3540" w14:textId="77777777" w:rsidR="001E0812" w:rsidRDefault="00930541"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i/>
          <w:iCs/>
          <w:lang w:val="en-GB"/>
        </w:rPr>
        <w:lastRenderedPageBreak/>
        <w:t xml:space="preserve"> The Niinemets model</w:t>
      </w:r>
    </w:p>
    <w:p w14:paraId="6AA09E02"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The Niinemets model</w:t>
      </w:r>
      <w:r w:rsidRPr="001B5AE1">
        <w:rPr>
          <w:rFonts w:ascii="Times New Roman" w:hAnsi="Times New Roman" w:cs="Times New Roman"/>
          <w:i/>
          <w:iCs/>
          <w:lang w:val="en-GB"/>
        </w:rPr>
        <w:t xml:space="preserv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"mendeley" : { "previouslyFormattedCitation" : "(Niinemets &lt;i&gt;et al.&lt;/i&gt;, 1999)"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(Niinemets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1999)</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is based on quantifying the NADPH cost for isoprene synthesis. It builds on the Farquhar model of photosynthesis. The general concept is that a temperature-dependent fraction of the electron flux (</w:t>
      </w:r>
      <w:r w:rsidR="001E2216" w:rsidRPr="00D57F36">
        <w:rPr>
          <w:rFonts w:ascii="Times New Roman" w:hAnsi="Times New Roman" w:cs="Times New Roman"/>
          <w:i/>
          <w:lang w:val="en-GB"/>
        </w:rPr>
        <w:t>ε</w:t>
      </w:r>
      <w:r w:rsidR="001E2216" w:rsidRPr="00F76F8B">
        <w:rPr>
          <w:rFonts w:ascii="Times New Roman" w:hAnsi="Times New Roman" w:cs="Times New Roman"/>
          <w:i/>
          <w:vertAlign w:val="subscript"/>
          <w:lang w:val="en-GB"/>
        </w:rPr>
        <w:t>N</w:t>
      </w:r>
      <w:r w:rsidRPr="00F76F8B">
        <w:rPr>
          <w:rFonts w:ascii="Times New Roman" w:hAnsi="Times New Roman" w:cs="Times New Roman"/>
          <w:lang w:val="en-GB"/>
        </w:rPr>
        <w:t>) is used for isoprene production:</w:t>
      </w:r>
    </w:p>
    <w:p w14:paraId="2EDA90B0" w14:textId="77777777" w:rsidR="001E0812" w:rsidRDefault="001E2216" w:rsidP="00B2661E">
      <w:pPr>
        <w:spacing w:before="240" w:line="480" w:lineRule="auto"/>
        <w:jc w:val="both"/>
        <w:rPr>
          <w:rFonts w:ascii="Times New Roman" w:hAnsi="Times New Roman" w:cs="Times New Roman"/>
          <w:lang w:val="en-GB"/>
        </w:rPr>
      </w:pPr>
      <w:r w:rsidRPr="00F76F8B">
        <w:rPr>
          <w:rFonts w:ascii="Times New Roman" w:hAnsi="Times New Roman" w:cs="Times New Roman"/>
          <w:i/>
          <w:lang w:val="en-GB"/>
        </w:rPr>
        <w:t>ε</w:t>
      </w:r>
      <w:r w:rsidRPr="001B5AE1">
        <w:rPr>
          <w:rFonts w:ascii="Times New Roman" w:hAnsi="Times New Roman" w:cs="Times New Roman"/>
          <w:vertAlign w:val="subscript"/>
          <w:lang w:val="en-GB"/>
        </w:rPr>
        <w:t>N</w:t>
      </w:r>
      <w:r w:rsidRPr="001B5AE1" w:rsidDel="001E2216">
        <w:rPr>
          <w:rFonts w:ascii="Times New Roman" w:hAnsi="Times New Roman" w:cs="Times New Roman"/>
          <w:vertAlign w:val="subscript"/>
          <w:lang w:val="en-GB"/>
        </w:rPr>
        <w:t xml:space="preserve"> </w:t>
      </w:r>
      <w:r w:rsidR="00930541" w:rsidRPr="001B5AE1">
        <w:rPr>
          <w:rFonts w:ascii="Times New Roman" w:hAnsi="Times New Roman" w:cs="Times New Roman"/>
          <w:lang w:val="en-GB"/>
        </w:rPr>
        <w:t xml:space="preserve">= </w:t>
      </w:r>
      <w:r w:rsidR="00930541" w:rsidRPr="001B5AE1">
        <w:rPr>
          <w:rFonts w:ascii="Times New Roman" w:hAnsi="Times New Roman" w:cs="Times New Roman"/>
          <w:i/>
          <w:lang w:val="en-GB"/>
        </w:rPr>
        <w:t>J</w:t>
      </w:r>
      <w:r w:rsidR="00930541" w:rsidRPr="001B5AE1">
        <w:rPr>
          <w:rFonts w:ascii="Times New Roman" w:hAnsi="Times New Roman" w:cs="Times New Roman"/>
          <w:vertAlign w:val="subscript"/>
          <w:lang w:val="en-GB"/>
        </w:rPr>
        <w:t>iso</w:t>
      </w:r>
      <w:r w:rsidR="00930541" w:rsidRPr="001B5AE1">
        <w:rPr>
          <w:rFonts w:ascii="Times New Roman" w:hAnsi="Times New Roman" w:cs="Times New Roman"/>
          <w:lang w:val="en-GB"/>
        </w:rPr>
        <w:t xml:space="preserve"> / </w:t>
      </w:r>
      <w:r w:rsidR="00930541" w:rsidRPr="001B5AE1">
        <w:rPr>
          <w:rFonts w:ascii="Times New Roman" w:hAnsi="Times New Roman" w:cs="Times New Roman"/>
          <w:i/>
          <w:lang w:val="en-GB"/>
        </w:rPr>
        <w:t>J</w:t>
      </w:r>
      <w:r w:rsidR="00930541" w:rsidRPr="001B5AE1">
        <w:rPr>
          <w:rFonts w:ascii="Times New Roman" w:hAnsi="Times New Roman" w:cs="Times New Roman"/>
          <w:vertAlign w:val="subscript"/>
          <w:lang w:val="en-GB"/>
        </w:rPr>
        <w:t>tot</w:t>
      </w:r>
      <w:r w:rsidR="00930541" w:rsidRPr="001B5AE1">
        <w:rPr>
          <w:rFonts w:ascii="Times New Roman" w:hAnsi="Times New Roman" w:cs="Times New Roman"/>
          <w:vertAlign w:val="subscript"/>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86A6A" w:rsidRPr="001B5AE1">
        <w:rPr>
          <w:rFonts w:ascii="Times New Roman" w:hAnsi="Times New Roman" w:cs="Times New Roman"/>
          <w:lang w:val="en-GB"/>
        </w:rPr>
        <w:tab/>
      </w:r>
      <w:r w:rsidR="00930541" w:rsidRPr="001B5AE1">
        <w:rPr>
          <w:rFonts w:ascii="Times New Roman" w:hAnsi="Times New Roman" w:cs="Times New Roman"/>
          <w:lang w:val="en-GB"/>
        </w:rPr>
        <w:t>(6)</w:t>
      </w:r>
    </w:p>
    <w:p w14:paraId="11ED813D" w14:textId="77777777" w:rsidR="001E0812" w:rsidRDefault="00930541" w:rsidP="00B2661E">
      <w:pPr>
        <w:spacing w:before="240" w:line="480" w:lineRule="auto"/>
        <w:jc w:val="both"/>
        <w:rPr>
          <w:rFonts w:ascii="Times New Roman" w:hAnsi="Times New Roman" w:cs="Times New Roman"/>
          <w:lang w:val="en-GB"/>
        </w:rPr>
      </w:pPr>
      <w:proofErr w:type="gramStart"/>
      <w:r w:rsidRPr="001B5AE1">
        <w:rPr>
          <w:rFonts w:ascii="Times New Roman" w:hAnsi="Times New Roman" w:cs="Times New Roman"/>
          <w:lang w:val="en-GB"/>
        </w:rPr>
        <w:t>where</w:t>
      </w:r>
      <w:proofErr w:type="gramEnd"/>
      <w:r w:rsidRPr="001B5AE1">
        <w:rPr>
          <w:rFonts w:ascii="Times New Roman" w:hAnsi="Times New Roman" w:cs="Times New Roman"/>
          <w:lang w:val="en-GB"/>
        </w:rPr>
        <w:t xml:space="preserve"> </w:t>
      </w:r>
      <w:r w:rsidRPr="001B5AE1">
        <w:rPr>
          <w:rFonts w:ascii="Times New Roman" w:hAnsi="Times New Roman" w:cs="Times New Roman"/>
          <w:i/>
          <w:lang w:val="en-GB"/>
        </w:rPr>
        <w:t>J</w:t>
      </w:r>
      <w:r w:rsidRPr="001B5AE1">
        <w:rPr>
          <w:rFonts w:ascii="Times New Roman" w:hAnsi="Times New Roman" w:cs="Times New Roman"/>
          <w:vertAlign w:val="subscript"/>
          <w:lang w:val="en-GB"/>
        </w:rPr>
        <w:t>iso</w:t>
      </w:r>
      <w:r w:rsidRPr="001B5AE1">
        <w:rPr>
          <w:rFonts w:ascii="Times New Roman" w:hAnsi="Times New Roman" w:cs="Times New Roman"/>
          <w:lang w:val="en-GB"/>
        </w:rPr>
        <w:t xml:space="preserve"> is the electron flux required in order to produce a quantity of isoprene and </w:t>
      </w:r>
      <w:r w:rsidRPr="001B5AE1">
        <w:rPr>
          <w:rFonts w:ascii="Times New Roman" w:hAnsi="Times New Roman" w:cs="Times New Roman"/>
          <w:i/>
          <w:lang w:val="en-GB"/>
        </w:rPr>
        <w:t>J</w:t>
      </w:r>
      <w:r w:rsidRPr="001B5AE1">
        <w:rPr>
          <w:rFonts w:ascii="Times New Roman" w:hAnsi="Times New Roman" w:cs="Times New Roman"/>
          <w:vertAlign w:val="subscript"/>
          <w:lang w:val="en-GB"/>
        </w:rPr>
        <w:t>tot</w:t>
      </w:r>
      <w:r w:rsidRPr="001B5AE1">
        <w:rPr>
          <w:rFonts w:ascii="Times New Roman" w:hAnsi="Times New Roman" w:cs="Times New Roman"/>
          <w:lang w:val="en-GB"/>
        </w:rPr>
        <w:t xml:space="preserve"> is the total photosynthetic electron flux, approximated by</w:t>
      </w:r>
      <w:r w:rsidRPr="001B5AE1">
        <w:rPr>
          <w:rFonts w:ascii="Times New Roman" w:hAnsi="Times New Roman" w:cs="Times New Roman"/>
          <w:i/>
          <w:iCs/>
          <w:lang w:val="en-GB"/>
        </w:rPr>
        <w:t xml:space="preserve"> </w:t>
      </w:r>
      <w:r w:rsidRPr="001B5AE1">
        <w:rPr>
          <w:rFonts w:ascii="Times New Roman" w:hAnsi="Times New Roman" w:cs="Times New Roman"/>
          <w:i/>
          <w:lang w:val="en-GB"/>
        </w:rPr>
        <w:t>J</w:t>
      </w:r>
      <w:r w:rsidRPr="001B5AE1">
        <w:rPr>
          <w:rFonts w:ascii="Times New Roman" w:hAnsi="Times New Roman" w:cs="Times New Roman"/>
          <w:i/>
          <w:iCs/>
          <w:lang w:val="en-GB"/>
        </w:rPr>
        <w:t>,</w:t>
      </w:r>
      <w:r w:rsidRPr="001B5AE1">
        <w:rPr>
          <w:rFonts w:ascii="Times New Roman" w:hAnsi="Times New Roman" w:cs="Times New Roman"/>
          <w:lang w:val="en-GB"/>
        </w:rPr>
        <w:t xml:space="preserve"> using the Farquhar model:</w:t>
      </w:r>
    </w:p>
    <w:p w14:paraId="5F83B7B5" w14:textId="34D8F7A4"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lang w:val="en-GB"/>
        </w:rPr>
        <w:t>J</w:t>
      </w:r>
      <w:r w:rsidRPr="001B5AE1">
        <w:rPr>
          <w:rFonts w:ascii="Times New Roman" w:hAnsi="Times New Roman" w:cs="Times New Roman"/>
          <w:vertAlign w:val="subscript"/>
          <w:lang w:val="en-GB"/>
        </w:rPr>
        <w:t>tot</w:t>
      </w:r>
      <w:r w:rsidRPr="001B5AE1">
        <w:rPr>
          <w:rFonts w:ascii="Times New Roman" w:hAnsi="Times New Roman" w:cs="Times New Roman"/>
          <w:lang w:val="en-GB"/>
        </w:rPr>
        <w:t xml:space="preserve"> </w:t>
      </w:r>
      <w:r w:rsidR="0001070D">
        <w:rPr>
          <w:rFonts w:ascii="Times New Roman" w:hAnsi="Times New Roman" w:cs="Times New Roman"/>
          <w:lang w:val="en-GB"/>
        </w:rPr>
        <w:t xml:space="preserve">≈ </w:t>
      </w:r>
      <w:r w:rsidRPr="001B5AE1">
        <w:rPr>
          <w:rFonts w:ascii="Times New Roman" w:hAnsi="Times New Roman" w:cs="Times New Roman"/>
          <w:i/>
          <w:lang w:val="en-GB"/>
        </w:rPr>
        <w:t>J</w:t>
      </w:r>
      <w:r w:rsidRPr="001B5AE1">
        <w:rPr>
          <w:rFonts w:ascii="Times New Roman" w:hAnsi="Times New Roman" w:cs="Times New Roman"/>
          <w:lang w:val="en-GB"/>
        </w:rPr>
        <w:t xml:space="preserve"> = </w:t>
      </w:r>
      <w:r w:rsidRPr="001B5AE1">
        <w:rPr>
          <w:rFonts w:ascii="Times New Roman" w:hAnsi="Times New Roman" w:cs="Times New Roman"/>
          <w:i/>
          <w:lang w:val="en-GB"/>
        </w:rPr>
        <w:t>A</w:t>
      </w:r>
      <w:r w:rsidRPr="001B5AE1">
        <w:rPr>
          <w:rFonts w:ascii="Times New Roman" w:hAnsi="Times New Roman" w:cs="Times New Roman"/>
          <w:vertAlign w:val="subscript"/>
          <w:lang w:val="en-GB"/>
        </w:rPr>
        <w:t>j</w:t>
      </w:r>
      <w:r w:rsidRPr="001B5AE1">
        <w:rPr>
          <w:rFonts w:ascii="Times New Roman" w:hAnsi="Times New Roman" w:cs="Times New Roman"/>
          <w:lang w:val="en-GB"/>
        </w:rPr>
        <w:t xml:space="preserve"> (4</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+ 8</w:t>
      </w:r>
      <w:r w:rsidRPr="00D57F36">
        <w:rPr>
          <w:rFonts w:ascii="Times New Roman" w:hAnsi="Times New Roman" w:cs="Times New Roman"/>
          <w:i/>
          <w:lang w:val="en-GB"/>
        </w:rPr>
        <w:t>Γ</w:t>
      </w:r>
      <w:r w:rsidRPr="00D57F36">
        <w:rPr>
          <w:rFonts w:ascii="Times New Roman" w:hAnsi="Times New Roman" w:cs="Times New Roman"/>
          <w:lang w:val="en-GB"/>
        </w:rPr>
        <w:t>*)/(</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00986A6A" w:rsidRPr="00F76F8B">
        <w:rPr>
          <w:rFonts w:ascii="Times New Roman" w:hAnsi="Times New Roman" w:cs="Times New Roman"/>
          <w:iCs/>
          <w:vertAlign w:val="subscript"/>
          <w:lang w:val="en-GB"/>
        </w:rPr>
        <w:t xml:space="preserve"> </w:t>
      </w:r>
      <w:r w:rsidR="00986A6A" w:rsidRPr="00F76F8B">
        <w:rPr>
          <w:rFonts w:ascii="Times New Roman" w:hAnsi="Times New Roman" w:cs="Times New Roman"/>
          <w:lang w:val="en-GB"/>
        </w:rPr>
        <w:t>−</w:t>
      </w:r>
      <w:r w:rsidRPr="00F76F8B">
        <w:rPr>
          <w:rFonts w:ascii="Times New Roman" w:hAnsi="Times New Roman" w:cs="Times New Roman"/>
          <w:lang w:val="en-GB"/>
        </w:rPr>
        <w:t xml:space="preserve"> </w:t>
      </w:r>
      <w:r w:rsidRPr="00D57F36">
        <w:rPr>
          <w:rFonts w:ascii="Times New Roman" w:hAnsi="Times New Roman" w:cs="Times New Roman"/>
          <w:i/>
          <w:lang w:val="en-GB"/>
        </w:rPr>
        <w:t>Γ</w:t>
      </w:r>
      <w:r w:rsidRPr="00D57F36">
        <w:rPr>
          <w:rFonts w:ascii="Times New Roman" w:hAnsi="Times New Roman" w:cs="Times New Roman"/>
          <w:lang w:val="en-GB"/>
        </w:rPr>
        <w:t>*)</w:t>
      </w:r>
      <w:r w:rsidRPr="00D57F36">
        <w:rPr>
          <w:rFonts w:ascii="Times New Roman" w:hAnsi="Times New Roman" w:cs="Times New Roman"/>
          <w:lang w:val="en-GB"/>
        </w:rPr>
        <w:tab/>
      </w:r>
      <w:r w:rsidRPr="00D57F36">
        <w:rPr>
          <w:rFonts w:ascii="Times New Roman" w:hAnsi="Times New Roman" w:cs="Times New Roman"/>
          <w:lang w:val="en-GB"/>
        </w:rPr>
        <w:tab/>
      </w:r>
      <w:r w:rsidRPr="00D57F36">
        <w:rPr>
          <w:rFonts w:ascii="Times New Roman" w:hAnsi="Times New Roman" w:cs="Times New Roman"/>
          <w:lang w:val="en-GB"/>
        </w:rPr>
        <w:tab/>
      </w:r>
      <w:r w:rsidRPr="00D57F36">
        <w:rPr>
          <w:rFonts w:ascii="Times New Roman" w:hAnsi="Times New Roman" w:cs="Times New Roman"/>
          <w:lang w:val="en-GB"/>
        </w:rPr>
        <w:tab/>
      </w:r>
      <w:r w:rsidRPr="00D57F36">
        <w:rPr>
          <w:rFonts w:ascii="Times New Roman" w:hAnsi="Times New Roman" w:cs="Times New Roman"/>
          <w:lang w:val="en-GB"/>
        </w:rPr>
        <w:tab/>
      </w:r>
      <w:r w:rsidRPr="00D57F36">
        <w:rPr>
          <w:rFonts w:ascii="Times New Roman" w:hAnsi="Times New Roman" w:cs="Times New Roman"/>
          <w:lang w:val="en-GB"/>
        </w:rPr>
        <w:tab/>
      </w:r>
      <w:r w:rsidRPr="00D57F36">
        <w:rPr>
          <w:rFonts w:ascii="Times New Roman" w:hAnsi="Times New Roman" w:cs="Times New Roman"/>
          <w:lang w:val="en-GB"/>
        </w:rPr>
        <w:tab/>
        <w:t>(7)</w:t>
      </w:r>
    </w:p>
    <w:p w14:paraId="5B2B7D95" w14:textId="77777777" w:rsidR="001E0812" w:rsidRDefault="00930541" w:rsidP="00B2661E">
      <w:pPr>
        <w:spacing w:before="240" w:line="480" w:lineRule="auto"/>
        <w:jc w:val="both"/>
        <w:rPr>
          <w:rFonts w:ascii="Times New Roman" w:hAnsi="Times New Roman" w:cs="Times New Roman"/>
          <w:lang w:val="en-GB"/>
        </w:rPr>
      </w:pPr>
      <w:proofErr w:type="gramStart"/>
      <w:r w:rsidRPr="00F76F8B">
        <w:rPr>
          <w:rFonts w:ascii="Times New Roman" w:hAnsi="Times New Roman" w:cs="Times New Roman"/>
          <w:lang w:val="en-GB"/>
        </w:rPr>
        <w:t>where</w:t>
      </w:r>
      <w:proofErr w:type="gramEnd"/>
      <w:r w:rsidRPr="00F76F8B">
        <w:rPr>
          <w:rFonts w:ascii="Times New Roman" w:hAnsi="Times New Roman" w:cs="Times New Roman"/>
          <w:lang w:val="en-GB"/>
        </w:rPr>
        <w:t xml:space="preserve"> </w:t>
      </w:r>
      <w:r w:rsidRPr="00F76F8B">
        <w:rPr>
          <w:rFonts w:ascii="Times New Roman" w:hAnsi="Times New Roman" w:cs="Times New Roman"/>
          <w:i/>
          <w:lang w:val="en-GB"/>
        </w:rPr>
        <w:t>A</w:t>
      </w:r>
      <w:r w:rsidRPr="00F76F8B">
        <w:rPr>
          <w:rFonts w:ascii="Times New Roman" w:hAnsi="Times New Roman" w:cs="Times New Roman"/>
          <w:vertAlign w:val="subscript"/>
          <w:lang w:val="en-GB"/>
        </w:rPr>
        <w:t>j</w:t>
      </w:r>
      <w:r w:rsidRPr="00F76F8B">
        <w:rPr>
          <w:rFonts w:ascii="Times New Roman" w:hAnsi="Times New Roman" w:cs="Times New Roman"/>
          <w:lang w:val="en-GB"/>
        </w:rPr>
        <w:t xml:space="preserve"> is the gross assimilation under electron transport-limited conditions, </w:t>
      </w:r>
      <w:r w:rsidRPr="00F76F8B">
        <w:rPr>
          <w:rFonts w:ascii="Times New Roman" w:hAnsi="Times New Roman" w:cs="Times New Roman"/>
          <w:i/>
          <w:iCs/>
          <w:lang w:val="en-GB"/>
        </w:rPr>
        <w:t>C</w:t>
      </w:r>
      <w:r w:rsidRPr="00F76F8B">
        <w:rPr>
          <w:rFonts w:ascii="Times New Roman" w:hAnsi="Times New Roman" w:cs="Times New Roman"/>
          <w:i/>
          <w:iCs/>
          <w:vertAlign w:val="subscript"/>
          <w:lang w:val="en-GB"/>
        </w:rPr>
        <w:t>i</w:t>
      </w:r>
      <w:r w:rsidRPr="001B5AE1">
        <w:rPr>
          <w:rFonts w:ascii="Times New Roman" w:hAnsi="Times New Roman" w:cs="Times New Roman"/>
          <w:i/>
          <w:iCs/>
          <w:lang w:val="en-GB"/>
        </w:rPr>
        <w:t xml:space="preserve"> </w:t>
      </w:r>
      <w:r w:rsidRPr="001B5AE1">
        <w:rPr>
          <w:rFonts w:ascii="Times New Roman" w:hAnsi="Times New Roman" w:cs="Times New Roman"/>
          <w:lang w:val="en-GB"/>
        </w:rPr>
        <w:t>is the internal CO</w:t>
      </w:r>
      <w:r w:rsidRPr="001B5AE1">
        <w:rPr>
          <w:rFonts w:ascii="Times New Roman" w:hAnsi="Times New Roman" w:cs="Times New Roman"/>
          <w:vertAlign w:val="subscript"/>
          <w:lang w:val="en-GB"/>
        </w:rPr>
        <w:t>2</w:t>
      </w:r>
      <w:r w:rsidRPr="00D57F36">
        <w:rPr>
          <w:rFonts w:ascii="Times New Roman" w:hAnsi="Times New Roman" w:cs="Times New Roman"/>
          <w:lang w:val="en-GB"/>
        </w:rPr>
        <w:t xml:space="preserve"> concentration and </w:t>
      </w:r>
      <w:r w:rsidRPr="00D57F36">
        <w:rPr>
          <w:rFonts w:ascii="Times New Roman" w:hAnsi="Times New Roman" w:cs="Times New Roman"/>
          <w:i/>
          <w:lang w:val="en-GB"/>
        </w:rPr>
        <w:t>Γ</w:t>
      </w:r>
      <w:r w:rsidRPr="00D57F36">
        <w:rPr>
          <w:rFonts w:ascii="Times New Roman" w:hAnsi="Times New Roman" w:cs="Times New Roman"/>
          <w:lang w:val="en-GB"/>
        </w:rPr>
        <w:t>* is the compensation point.</w:t>
      </w:r>
    </w:p>
    <w:p w14:paraId="2E7DAD5F"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The total NA</w:t>
      </w:r>
      <w:r w:rsidR="00E95927" w:rsidRPr="00F76F8B">
        <w:rPr>
          <w:rFonts w:ascii="Times New Roman" w:hAnsi="Times New Roman" w:cs="Times New Roman"/>
          <w:lang w:val="en-GB"/>
        </w:rPr>
        <w:t>DP</w:t>
      </w:r>
      <w:r w:rsidRPr="00F76F8B">
        <w:rPr>
          <w:rFonts w:ascii="Times New Roman" w:hAnsi="Times New Roman" w:cs="Times New Roman"/>
          <w:lang w:val="en-GB"/>
        </w:rPr>
        <w:t>H cost for isoprene production per mole CO</w:t>
      </w:r>
      <w:r w:rsidRPr="00F76F8B">
        <w:rPr>
          <w:rFonts w:ascii="Times New Roman" w:hAnsi="Times New Roman" w:cs="Times New Roman"/>
          <w:vertAlign w:val="subscript"/>
          <w:lang w:val="en-GB"/>
        </w:rPr>
        <w:t>2</w:t>
      </w:r>
      <w:r w:rsidRPr="001B5AE1">
        <w:rPr>
          <w:rFonts w:ascii="Times New Roman" w:hAnsi="Times New Roman" w:cs="Times New Roman"/>
          <w:lang w:val="en-GB"/>
        </w:rPr>
        <w:t xml:space="preserve"> assimilated is 1.17 times higher for isoprene (2.33 NADPH per CO</w:t>
      </w:r>
      <w:r w:rsidRPr="001B5AE1">
        <w:rPr>
          <w:rFonts w:ascii="Times New Roman" w:hAnsi="Times New Roman" w:cs="Times New Roman"/>
          <w:vertAlign w:val="subscript"/>
          <w:lang w:val="en-GB"/>
        </w:rPr>
        <w:t>2</w:t>
      </w:r>
      <w:r w:rsidRPr="001B5AE1">
        <w:rPr>
          <w:rFonts w:ascii="Times New Roman" w:hAnsi="Times New Roman" w:cs="Times New Roman"/>
          <w:lang w:val="en-GB"/>
        </w:rPr>
        <w:t>) than for sugar synthesis (2 NADPH per CO</w:t>
      </w:r>
      <w:r w:rsidRPr="001B5AE1">
        <w:rPr>
          <w:rFonts w:ascii="Times New Roman" w:hAnsi="Times New Roman" w:cs="Times New Roman"/>
          <w:vertAlign w:val="subscript"/>
          <w:lang w:val="en-GB"/>
        </w:rPr>
        <w:t>2</w:t>
      </w:r>
      <w:r w:rsidRPr="001B5AE1">
        <w:rPr>
          <w:rFonts w:ascii="Times New Roman" w:hAnsi="Times New Roman" w:cs="Times New Roman"/>
          <w:lang w:val="en-GB"/>
        </w:rPr>
        <w:t>)</w:t>
      </w:r>
      <w:proofErr w:type="gramStart"/>
      <w:r w:rsidRPr="001B5AE1">
        <w:rPr>
          <w:rFonts w:ascii="Times New Roman" w:hAnsi="Times New Roman" w:cs="Times New Roman"/>
          <w:lang w:val="en-GB"/>
        </w:rPr>
        <w:t>;</w:t>
      </w:r>
      <w:proofErr w:type="gramEnd"/>
      <w:r w:rsidRPr="001B5AE1">
        <w:rPr>
          <w:rFonts w:ascii="Times New Roman" w:hAnsi="Times New Roman" w:cs="Times New Roman"/>
          <w:lang w:val="en-GB"/>
        </w:rPr>
        <w:t xml:space="preserve"> and six molecules of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must be assimilated to produce one isoprene molecule. Drawing a parallel with the Farquhar model, </w:t>
      </w:r>
      <w:r w:rsidRPr="001B5AE1">
        <w:rPr>
          <w:rFonts w:ascii="Times New Roman" w:hAnsi="Times New Roman" w:cs="Times New Roman"/>
          <w:i/>
          <w:lang w:val="en-GB"/>
        </w:rPr>
        <w:t>J</w:t>
      </w:r>
      <w:r w:rsidRPr="001B5AE1">
        <w:rPr>
          <w:rFonts w:ascii="Times New Roman" w:hAnsi="Times New Roman" w:cs="Times New Roman"/>
          <w:vertAlign w:val="subscript"/>
          <w:lang w:val="en-GB"/>
        </w:rPr>
        <w:t>iso</w:t>
      </w:r>
      <w:r w:rsidRPr="001B5AE1">
        <w:rPr>
          <w:rFonts w:ascii="Times New Roman" w:hAnsi="Times New Roman" w:cs="Times New Roman"/>
          <w:lang w:val="en-GB"/>
        </w:rPr>
        <w:t xml:space="preserve"> is thus estimated as:</w:t>
      </w:r>
    </w:p>
    <w:p w14:paraId="2670F319"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lang w:val="en-GB"/>
        </w:rPr>
        <w:t>J</w:t>
      </w:r>
      <w:r w:rsidRPr="001B5AE1">
        <w:rPr>
          <w:rFonts w:ascii="Times New Roman" w:hAnsi="Times New Roman" w:cs="Times New Roman"/>
          <w:vertAlign w:val="subscript"/>
          <w:lang w:val="en-GB"/>
        </w:rPr>
        <w:t xml:space="preserve">iso </w:t>
      </w:r>
      <w:r w:rsidRPr="001B5AE1">
        <w:rPr>
          <w:rFonts w:ascii="Times New Roman" w:hAnsi="Times New Roman" w:cs="Times New Roman"/>
          <w:lang w:val="en-GB"/>
        </w:rPr>
        <w:t xml:space="preserve">= 6 </w:t>
      </w:r>
      <w:r w:rsidRPr="001B5AE1">
        <w:rPr>
          <w:rFonts w:ascii="Times New Roman" w:hAnsi="Times New Roman" w:cs="Times New Roman"/>
          <w:i/>
          <w:lang w:val="en-GB"/>
        </w:rPr>
        <w:t>Iso</w:t>
      </w:r>
      <w:r w:rsidRPr="001B5AE1">
        <w:rPr>
          <w:rFonts w:ascii="Times New Roman" w:hAnsi="Times New Roman" w:cs="Times New Roman"/>
          <w:lang w:val="en-GB"/>
        </w:rPr>
        <w:t xml:space="preserve"> 1.17 (4</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+ 8</w:t>
      </w:r>
      <w:r w:rsidRPr="00D57F36">
        <w:rPr>
          <w:rFonts w:ascii="Times New Roman" w:hAnsi="Times New Roman" w:cs="Times New Roman"/>
          <w:i/>
          <w:lang w:val="en-GB"/>
        </w:rPr>
        <w:t>Γ</w:t>
      </w:r>
      <w:r w:rsidRPr="00D57F36">
        <w:rPr>
          <w:rFonts w:ascii="Times New Roman" w:hAnsi="Times New Roman" w:cs="Times New Roman"/>
          <w:lang w:val="en-GB"/>
        </w:rPr>
        <w:t>*)/(</w:t>
      </w:r>
      <w:r w:rsidRPr="00D57F36">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 </w:t>
      </w:r>
      <w:r w:rsidRPr="00D57F36">
        <w:rPr>
          <w:rFonts w:ascii="Times New Roman" w:hAnsi="Times New Roman" w:cs="Times New Roman"/>
          <w:i/>
          <w:lang w:val="en-GB"/>
        </w:rPr>
        <w:t>Γ</w:t>
      </w:r>
      <w:r w:rsidRPr="00D57F36">
        <w:rPr>
          <w:rFonts w:ascii="Times New Roman" w:hAnsi="Times New Roman" w:cs="Times New Roman"/>
          <w:lang w:val="en-GB"/>
        </w:rPr>
        <w:t xml:space="preserve">*) = 7.02 </w:t>
      </w:r>
      <w:r w:rsidRPr="00F76F8B">
        <w:rPr>
          <w:rFonts w:ascii="Times New Roman" w:hAnsi="Times New Roman" w:cs="Times New Roman"/>
          <w:i/>
          <w:lang w:val="en-GB"/>
        </w:rPr>
        <w:t>Iso</w:t>
      </w:r>
      <w:r w:rsidRPr="00F76F8B">
        <w:rPr>
          <w:rFonts w:ascii="Times New Roman" w:hAnsi="Times New Roman" w:cs="Times New Roman"/>
          <w:lang w:val="en-GB"/>
        </w:rPr>
        <w:t xml:space="preserve"> (4</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+ 8</w:t>
      </w:r>
      <w:r w:rsidRPr="00D57F36">
        <w:rPr>
          <w:rFonts w:ascii="Times New Roman" w:hAnsi="Times New Roman" w:cs="Times New Roman"/>
          <w:i/>
          <w:lang w:val="en-GB"/>
        </w:rPr>
        <w:t>Γ</w:t>
      </w:r>
      <w:r w:rsidRPr="00D57F36">
        <w:rPr>
          <w:rFonts w:ascii="Times New Roman" w:hAnsi="Times New Roman" w:cs="Times New Roman"/>
          <w:lang w:val="en-GB"/>
        </w:rPr>
        <w:t>*)/(</w:t>
      </w:r>
      <w:r w:rsidRPr="00D57F36">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vertAlign w:val="subscript"/>
          <w:lang w:val="en-GB"/>
        </w:rPr>
        <w:t xml:space="preserve"> </w:t>
      </w:r>
      <w:r w:rsidRPr="00F76F8B">
        <w:rPr>
          <w:rFonts w:ascii="Times New Roman" w:hAnsi="Times New Roman" w:cs="Times New Roman"/>
          <w:lang w:val="en-GB"/>
        </w:rPr>
        <w:t xml:space="preserve">− </w:t>
      </w:r>
      <w:r w:rsidRPr="00D57F36">
        <w:rPr>
          <w:rFonts w:ascii="Times New Roman" w:hAnsi="Times New Roman" w:cs="Times New Roman"/>
          <w:i/>
          <w:lang w:val="en-GB"/>
        </w:rPr>
        <w:t>Γ</w:t>
      </w:r>
      <w:r w:rsidRPr="00D57F36">
        <w:rPr>
          <w:rFonts w:ascii="Times New Roman" w:hAnsi="Times New Roman" w:cs="Times New Roman"/>
          <w:lang w:val="en-GB"/>
        </w:rPr>
        <w:t xml:space="preserve">*) </w:t>
      </w:r>
      <w:r w:rsidRPr="00D57F36">
        <w:rPr>
          <w:rFonts w:ascii="Times New Roman" w:hAnsi="Times New Roman" w:cs="Times New Roman"/>
          <w:lang w:val="en-GB"/>
        </w:rPr>
        <w:tab/>
      </w:r>
      <w:r w:rsidRPr="00D57F36">
        <w:rPr>
          <w:rFonts w:ascii="Times New Roman" w:hAnsi="Times New Roman" w:cs="Times New Roman"/>
          <w:lang w:val="en-GB"/>
        </w:rPr>
        <w:tab/>
        <w:t>(8)</w:t>
      </w:r>
    </w:p>
    <w:p w14:paraId="562ADAE6"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Combining (6), (7) and (8), the overall model for isoprene emission becomes:</w:t>
      </w:r>
    </w:p>
    <w:p w14:paraId="451C9B12"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i/>
          <w:iCs/>
          <w:lang w:val="en-GB"/>
        </w:rPr>
        <w:t xml:space="preserve">Iso </w:t>
      </w:r>
      <w:r w:rsidRPr="00D57F36">
        <w:rPr>
          <w:rFonts w:ascii="Times New Roman" w:hAnsi="Times New Roman" w:cs="Times New Roman"/>
          <w:lang w:val="en-GB"/>
        </w:rPr>
        <w:t xml:space="preserve"> </w:t>
      </w:r>
      <w:proofErr w:type="gramStart"/>
      <w:r w:rsidRPr="00D57F36">
        <w:rPr>
          <w:rFonts w:ascii="Times New Roman" w:hAnsi="Times New Roman" w:cs="Times New Roman"/>
          <w:lang w:val="en-GB"/>
        </w:rPr>
        <w:t xml:space="preserve">=  </w:t>
      </w:r>
      <w:r w:rsidR="00986A6A" w:rsidRPr="00D57F36">
        <w:rPr>
          <w:rFonts w:ascii="Times New Roman" w:hAnsi="Times New Roman" w:cs="Times New Roman"/>
          <w:i/>
          <w:lang w:val="en-GB"/>
        </w:rPr>
        <w:t>ε</w:t>
      </w:r>
      <w:r w:rsidR="00986A6A" w:rsidRPr="00F76F8B">
        <w:rPr>
          <w:rFonts w:ascii="Times New Roman" w:hAnsi="Times New Roman" w:cs="Times New Roman"/>
          <w:vertAlign w:val="subscript"/>
          <w:lang w:val="en-GB"/>
        </w:rPr>
        <w:t>N</w:t>
      </w:r>
      <w:proofErr w:type="gramEnd"/>
      <w:r w:rsidRPr="00F76F8B">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lang w:val="en-GB"/>
        </w:rPr>
        <w:t xml:space="preserve">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00986A6A" w:rsidRPr="001B5AE1">
        <w:rPr>
          <w:rFonts w:ascii="Times New Roman" w:hAnsi="Times New Roman" w:cs="Times New Roman"/>
          <w:iCs/>
          <w:vertAlign w:val="subscript"/>
          <w:lang w:val="en-GB"/>
        </w:rPr>
        <w:t xml:space="preserve"> </w:t>
      </w:r>
      <w:r w:rsidRPr="001B5AE1">
        <w:rPr>
          <w:rFonts w:ascii="Times New Roman" w:hAnsi="Times New Roman" w:cs="Times New Roman"/>
          <w:i/>
          <w:iCs/>
          <w:vertAlign w:val="subscript"/>
          <w:lang w:val="en-GB"/>
        </w:rPr>
        <w:t xml:space="preserve"> </w:t>
      </w:r>
      <w:r w:rsidR="00986A6A" w:rsidRPr="001B5AE1">
        <w:rPr>
          <w:rFonts w:ascii="Times New Roman" w:hAnsi="Times New Roman" w:cs="Times New Roman"/>
          <w:lang w:val="en-GB"/>
        </w:rPr>
        <w:t>−</w:t>
      </w:r>
      <w:r w:rsidRPr="00D57F36">
        <w:rPr>
          <w:rFonts w:ascii="Times New Roman" w:hAnsi="Times New Roman" w:cs="Times New Roman"/>
          <w:lang w:val="en-GB"/>
        </w:rPr>
        <w:t xml:space="preserve"> </w:t>
      </w:r>
      <w:r w:rsidRPr="00D57F36">
        <w:rPr>
          <w:rFonts w:ascii="Times New Roman" w:hAnsi="Times New Roman" w:cs="Times New Roman"/>
          <w:i/>
          <w:lang w:val="en-GB"/>
        </w:rPr>
        <w:t>Γ</w:t>
      </w:r>
      <w:r w:rsidRPr="00D57F36">
        <w:rPr>
          <w:rFonts w:ascii="Times New Roman" w:hAnsi="Times New Roman" w:cs="Times New Roman"/>
          <w:lang w:val="en-GB"/>
        </w:rPr>
        <w:t xml:space="preserve">*)/ (7.02 (4 </w:t>
      </w:r>
      <w:r w:rsidRPr="00D57F36">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i/>
          <w:iCs/>
          <w:lang w:val="en-GB"/>
        </w:rPr>
        <w:t xml:space="preserve"> </w:t>
      </w:r>
      <w:r w:rsidRPr="00F76F8B">
        <w:rPr>
          <w:rFonts w:ascii="Times New Roman" w:hAnsi="Times New Roman" w:cs="Times New Roman"/>
          <w:lang w:val="en-GB"/>
        </w:rPr>
        <w:t xml:space="preserve">+ 8 </w:t>
      </w:r>
      <w:r w:rsidRPr="00D57F36">
        <w:rPr>
          <w:rFonts w:ascii="Times New Roman" w:hAnsi="Times New Roman" w:cs="Times New Roman"/>
          <w:i/>
          <w:lang w:val="en-GB"/>
        </w:rPr>
        <w:t>Γ</w:t>
      </w:r>
      <w:r w:rsidRPr="00D57F36">
        <w:rPr>
          <w:rFonts w:ascii="Times New Roman" w:hAnsi="Times New Roman" w:cs="Times New Roman"/>
          <w:lang w:val="en-GB"/>
        </w:rPr>
        <w:t xml:space="preserve">*))  =  </w:t>
      </w:r>
      <w:r w:rsidR="00E95927" w:rsidRPr="00F76F8B">
        <w:rPr>
          <w:rFonts w:ascii="Times New Roman" w:hAnsi="Times New Roman" w:cs="Times New Roman"/>
          <w:i/>
          <w:lang w:val="en-GB"/>
        </w:rPr>
        <w:t>ε</w:t>
      </w:r>
      <w:r w:rsidR="00E95927" w:rsidRPr="00F76F8B">
        <w:rPr>
          <w:rFonts w:ascii="Times New Roman" w:hAnsi="Times New Roman" w:cs="Times New Roman"/>
          <w:vertAlign w:val="subscript"/>
          <w:lang w:val="en-GB"/>
        </w:rPr>
        <w:t>N</w:t>
      </w:r>
      <w:r w:rsidRPr="00F76F8B">
        <w:rPr>
          <w:rFonts w:ascii="Times New Roman" w:hAnsi="Times New Roman" w:cs="Times New Roman"/>
          <w:lang w:val="en-GB"/>
        </w:rPr>
        <w:t xml:space="preserve"> / 7.02 </w:t>
      </w:r>
      <w:r w:rsidRPr="00F76F8B">
        <w:rPr>
          <w:rFonts w:ascii="Times New Roman" w:hAnsi="Times New Roman" w:cs="Times New Roman"/>
          <w:i/>
          <w:lang w:val="en-GB"/>
        </w:rPr>
        <w:t>A</w:t>
      </w:r>
      <w:r w:rsidRPr="00F76F8B">
        <w:rPr>
          <w:rFonts w:ascii="Times New Roman" w:hAnsi="Times New Roman" w:cs="Times New Roman"/>
          <w:vertAlign w:val="subscript"/>
          <w:lang w:val="en-GB"/>
        </w:rPr>
        <w:t>j</w:t>
      </w:r>
      <w:r w:rsidRPr="00F76F8B">
        <w:rPr>
          <w:rFonts w:ascii="Times New Roman" w:hAnsi="Times New Roman" w:cs="Times New Roman"/>
          <w:lang w:val="en-GB"/>
        </w:rPr>
        <w:t xml:space="preserve"> </w:t>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r w:rsidR="007A09C3" w:rsidRPr="001B5AE1">
        <w:rPr>
          <w:rFonts w:ascii="Times New Roman" w:hAnsi="Times New Roman" w:cs="Times New Roman"/>
          <w:lang w:val="en-GB"/>
        </w:rPr>
        <w:tab/>
      </w:r>
      <w:r w:rsidRPr="001B5AE1">
        <w:rPr>
          <w:rFonts w:ascii="Times New Roman" w:hAnsi="Times New Roman" w:cs="Times New Roman"/>
          <w:lang w:val="en-GB"/>
        </w:rPr>
        <w:t>(9)</w:t>
      </w:r>
    </w:p>
    <w:p w14:paraId="7575E27E"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Because all our experiments were conducted at a leaf temperature of 30˚C, we neglect the temperature dependency of </w:t>
      </w:r>
      <w:r w:rsidR="007D687E" w:rsidRPr="001B5AE1">
        <w:rPr>
          <w:rFonts w:ascii="Times New Roman" w:hAnsi="Times New Roman" w:cs="Times New Roman"/>
          <w:i/>
          <w:lang w:val="en-GB"/>
        </w:rPr>
        <w:t>ε</w:t>
      </w:r>
      <w:r w:rsidR="007D687E" w:rsidRPr="001B5AE1">
        <w:rPr>
          <w:rFonts w:ascii="Times New Roman" w:hAnsi="Times New Roman" w:cs="Times New Roman"/>
          <w:vertAlign w:val="subscript"/>
          <w:lang w:val="en-GB"/>
        </w:rPr>
        <w:t>N</w:t>
      </w:r>
      <w:r w:rsidRPr="001B5AE1">
        <w:rPr>
          <w:rFonts w:ascii="Times New Roman" w:hAnsi="Times New Roman" w:cs="Times New Roman"/>
          <w:lang w:val="en-GB"/>
        </w:rPr>
        <w:t>. The effect of changes in CO</w:t>
      </w:r>
      <w:r w:rsidRPr="001B5AE1">
        <w:rPr>
          <w:rFonts w:ascii="Times New Roman" w:hAnsi="Times New Roman" w:cs="Times New Roman"/>
          <w:vertAlign w:val="subscript"/>
          <w:lang w:val="en-GB"/>
        </w:rPr>
        <w:t>2</w:t>
      </w:r>
      <w:r w:rsidRPr="00D57F36">
        <w:rPr>
          <w:rFonts w:ascii="Times New Roman" w:hAnsi="Times New Roman" w:cs="Times New Roman"/>
          <w:lang w:val="en-GB"/>
        </w:rPr>
        <w:t xml:space="preserve"> concentration on </w:t>
      </w:r>
      <w:r w:rsidR="007D687E" w:rsidRPr="00D57F36">
        <w:rPr>
          <w:rFonts w:ascii="Times New Roman" w:hAnsi="Times New Roman" w:cs="Times New Roman"/>
          <w:i/>
          <w:lang w:val="en-GB"/>
        </w:rPr>
        <w:t>ε</w:t>
      </w:r>
      <w:r w:rsidR="007D687E" w:rsidRPr="00F76F8B">
        <w:rPr>
          <w:rFonts w:ascii="Times New Roman" w:hAnsi="Times New Roman" w:cs="Times New Roman"/>
          <w:vertAlign w:val="subscript"/>
          <w:lang w:val="en-GB"/>
        </w:rPr>
        <w:t>N</w:t>
      </w:r>
      <w:r w:rsidRPr="00F76F8B">
        <w:rPr>
          <w:rFonts w:ascii="Times New Roman" w:hAnsi="Times New Roman" w:cs="Times New Roman"/>
          <w:lang w:val="en-GB"/>
        </w:rPr>
        <w:t xml:space="preserve"> is adapted from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Arneth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w:t>
      </w:r>
    </w:p>
    <w:p w14:paraId="467EFDA0" w14:textId="77777777" w:rsidR="001E0812" w:rsidRDefault="007D687E" w:rsidP="00B2661E">
      <w:pPr>
        <w:spacing w:before="240" w:line="480" w:lineRule="auto"/>
        <w:jc w:val="both"/>
        <w:rPr>
          <w:rFonts w:ascii="Times New Roman" w:hAnsi="Times New Roman" w:cs="Times New Roman"/>
          <w:lang w:val="en-GB"/>
        </w:rPr>
      </w:pPr>
      <w:r w:rsidRPr="00F76F8B">
        <w:rPr>
          <w:rFonts w:ascii="Times New Roman" w:hAnsi="Times New Roman" w:cs="Times New Roman"/>
          <w:i/>
          <w:lang w:val="en-GB"/>
        </w:rPr>
        <w:t>ε</w:t>
      </w:r>
      <w:r w:rsidRPr="00F76F8B">
        <w:rPr>
          <w:rFonts w:ascii="Times New Roman" w:hAnsi="Times New Roman" w:cs="Times New Roman"/>
          <w:vertAlign w:val="subscript"/>
          <w:lang w:val="en-GB"/>
        </w:rPr>
        <w:t>N</w:t>
      </w:r>
      <w:r w:rsidR="00930541" w:rsidRPr="00D57F36">
        <w:rPr>
          <w:rFonts w:ascii="Times New Roman" w:hAnsi="Times New Roman" w:cs="Times New Roman"/>
          <w:lang w:val="en-GB"/>
        </w:rPr>
        <w:t xml:space="preserve">  </w:t>
      </w:r>
      <w:proofErr w:type="gramStart"/>
      <w:r w:rsidR="00930541" w:rsidRPr="00D57F36">
        <w:rPr>
          <w:rFonts w:ascii="Times New Roman" w:hAnsi="Times New Roman" w:cs="Times New Roman"/>
          <w:lang w:val="en-GB"/>
        </w:rPr>
        <w:t xml:space="preserve">=  </w:t>
      </w:r>
      <w:r w:rsidRPr="00D57F36">
        <w:rPr>
          <w:rFonts w:ascii="Times New Roman" w:hAnsi="Times New Roman" w:cs="Times New Roman"/>
          <w:i/>
          <w:lang w:val="en-GB"/>
        </w:rPr>
        <w:t>ε</w:t>
      </w:r>
      <w:r w:rsidRPr="00F76F8B">
        <w:rPr>
          <w:rFonts w:ascii="Times New Roman" w:hAnsi="Times New Roman" w:cs="Times New Roman"/>
          <w:vertAlign w:val="subscript"/>
          <w:lang w:val="en-GB"/>
        </w:rPr>
        <w:t>Ns</w:t>
      </w:r>
      <w:proofErr w:type="gramEnd"/>
      <w:r w:rsidR="00930541" w:rsidRPr="00F76F8B">
        <w:rPr>
          <w:rFonts w:ascii="Times New Roman" w:hAnsi="Times New Roman" w:cs="Times New Roman"/>
          <w:lang w:val="en-GB"/>
        </w:rPr>
        <w:t xml:space="preserve"> </w:t>
      </w:r>
      <w:r w:rsidR="00930541" w:rsidRPr="00F76F8B">
        <w:rPr>
          <w:rFonts w:ascii="Times New Roman" w:hAnsi="Times New Roman" w:cs="Times New Roman"/>
          <w:i/>
          <w:lang w:val="en-GB"/>
        </w:rPr>
        <w:t>C</w:t>
      </w:r>
      <w:r w:rsidR="00930541" w:rsidRPr="00F76F8B">
        <w:rPr>
          <w:rFonts w:ascii="Times New Roman" w:hAnsi="Times New Roman" w:cs="Times New Roman"/>
          <w:vertAlign w:val="subscript"/>
          <w:lang w:val="en-GB"/>
        </w:rPr>
        <w:t>a_s</w:t>
      </w:r>
      <w:r w:rsidR="00930541" w:rsidRPr="00F76F8B">
        <w:rPr>
          <w:rFonts w:ascii="Times New Roman" w:hAnsi="Times New Roman" w:cs="Times New Roman"/>
          <w:lang w:val="en-GB"/>
        </w:rPr>
        <w:t xml:space="preserve"> /</w:t>
      </w:r>
      <w:r w:rsidR="00930541" w:rsidRPr="001B5AE1">
        <w:rPr>
          <w:rFonts w:ascii="Times New Roman" w:hAnsi="Times New Roman" w:cs="Times New Roman"/>
          <w:i/>
          <w:lang w:val="en-GB"/>
        </w:rPr>
        <w:t>C</w:t>
      </w:r>
      <w:r w:rsidR="00930541" w:rsidRPr="001B5AE1">
        <w:rPr>
          <w:rFonts w:ascii="Times New Roman" w:hAnsi="Times New Roman" w:cs="Times New Roman"/>
          <w:vertAlign w:val="subscript"/>
          <w:lang w:val="en-GB"/>
        </w:rPr>
        <w:t>a</w:t>
      </w:r>
      <w:r w:rsidR="00930541" w:rsidRPr="001B5AE1">
        <w:rPr>
          <w:rFonts w:ascii="Times New Roman" w:hAnsi="Times New Roman" w:cs="Times New Roman"/>
          <w:lang w:val="en-GB"/>
        </w:rPr>
        <w:t xml:space="preserve"> ,</w:t>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00930541" w:rsidRPr="001B5AE1">
        <w:rPr>
          <w:rFonts w:ascii="Times New Roman" w:hAnsi="Times New Roman" w:cs="Times New Roman"/>
          <w:lang w:val="en-GB"/>
        </w:rPr>
        <w:tab/>
      </w:r>
      <w:r w:rsidRPr="001B5AE1">
        <w:rPr>
          <w:rFonts w:ascii="Times New Roman" w:hAnsi="Times New Roman" w:cs="Times New Roman"/>
          <w:lang w:val="en-GB"/>
        </w:rPr>
        <w:tab/>
      </w:r>
      <w:r w:rsidR="00930541" w:rsidRPr="001B5AE1">
        <w:rPr>
          <w:rFonts w:ascii="Times New Roman" w:hAnsi="Times New Roman" w:cs="Times New Roman"/>
          <w:lang w:val="en-GB"/>
        </w:rPr>
        <w:t>(10)</w:t>
      </w:r>
    </w:p>
    <w:p w14:paraId="10D4B4BA" w14:textId="77777777" w:rsidR="001E0812" w:rsidRDefault="00930541" w:rsidP="00B2661E">
      <w:pPr>
        <w:spacing w:before="240" w:line="480" w:lineRule="auto"/>
        <w:jc w:val="both"/>
        <w:rPr>
          <w:rFonts w:ascii="Times New Roman" w:hAnsi="Times New Roman" w:cs="Times New Roman"/>
          <w:lang w:val="en-GB"/>
        </w:rPr>
      </w:pPr>
      <w:proofErr w:type="gramStart"/>
      <w:r w:rsidRPr="001B5AE1">
        <w:rPr>
          <w:rFonts w:ascii="Times New Roman" w:hAnsi="Times New Roman" w:cs="Times New Roman"/>
          <w:lang w:val="en-GB"/>
        </w:rPr>
        <w:lastRenderedPageBreak/>
        <w:t>where</w:t>
      </w:r>
      <w:proofErr w:type="gramEnd"/>
      <w:r w:rsidRPr="001B5AE1">
        <w:rPr>
          <w:rFonts w:ascii="Times New Roman" w:hAnsi="Times New Roman" w:cs="Times New Roman"/>
          <w:lang w:val="en-GB"/>
        </w:rPr>
        <w:t xml:space="preserve"> </w:t>
      </w:r>
      <w:r w:rsidR="007D687E" w:rsidRPr="001B5AE1">
        <w:rPr>
          <w:rFonts w:ascii="Times New Roman" w:hAnsi="Times New Roman" w:cs="Times New Roman"/>
          <w:i/>
          <w:lang w:val="en-GB"/>
        </w:rPr>
        <w:t>ε</w:t>
      </w:r>
      <w:r w:rsidR="007D687E" w:rsidRPr="001B5AE1">
        <w:rPr>
          <w:rFonts w:ascii="Times New Roman" w:hAnsi="Times New Roman" w:cs="Times New Roman"/>
          <w:vertAlign w:val="subscript"/>
          <w:lang w:val="en-GB"/>
        </w:rPr>
        <w:t>Ns</w:t>
      </w:r>
      <w:r w:rsidRPr="001B5AE1">
        <w:rPr>
          <w:rFonts w:ascii="Times New Roman" w:hAnsi="Times New Roman" w:cs="Times New Roman"/>
          <w:lang w:val="en-GB"/>
        </w:rPr>
        <w:t xml:space="preserve">  is the fraction of electrons used for isoprene production under the standard conditions of leaf temperature </w:t>
      </w:r>
      <w:r w:rsidRPr="001B5AE1">
        <w:rPr>
          <w:rFonts w:ascii="Times New Roman" w:hAnsi="Times New Roman" w:cs="Times New Roman"/>
          <w:i/>
          <w:lang w:val="en-GB"/>
        </w:rPr>
        <w:t>T</w:t>
      </w:r>
      <w:r w:rsidRPr="001B5AE1">
        <w:rPr>
          <w:rFonts w:ascii="Times New Roman" w:hAnsi="Times New Roman" w:cs="Times New Roman"/>
          <w:vertAlign w:val="subscript"/>
          <w:lang w:val="en-GB"/>
        </w:rPr>
        <w:t>s</w:t>
      </w:r>
      <w:r w:rsidRPr="001B5AE1">
        <w:rPr>
          <w:rFonts w:ascii="Times New Roman" w:hAnsi="Times New Roman" w:cs="Times New Roman"/>
          <w:lang w:val="en-GB"/>
        </w:rPr>
        <w:t xml:space="preserve"> = 30˚C, </w:t>
      </w:r>
      <w:r w:rsidR="001873D8" w:rsidRPr="001B5AE1">
        <w:rPr>
          <w:rFonts w:ascii="Times New Roman" w:hAnsi="Times New Roman" w:cs="Times New Roman"/>
          <w:i/>
          <w:lang w:val="en-GB"/>
        </w:rPr>
        <w:t>PPFD</w:t>
      </w:r>
      <w:r w:rsidR="007D687E" w:rsidRPr="001B5AE1">
        <w:rPr>
          <w:rFonts w:ascii="Times New Roman" w:hAnsi="Times New Roman" w:cs="Times New Roman"/>
          <w:i/>
          <w:lang w:val="en-GB"/>
        </w:rPr>
        <w:t xml:space="preserve"> </w:t>
      </w:r>
      <w:r w:rsidRPr="001B5AE1">
        <w:rPr>
          <w:rFonts w:ascii="Times New Roman" w:hAnsi="Times New Roman" w:cs="Times New Roman"/>
          <w:lang w:val="en-GB"/>
        </w:rPr>
        <w:t xml:space="preserve">= 1000 </w:t>
      </w:r>
      <w:r w:rsidR="00E95927" w:rsidRPr="001B5AE1">
        <w:rPr>
          <w:rFonts w:ascii="Times New Roman" w:hAnsi="Times New Roman" w:cs="Times New Roman"/>
          <w:i/>
          <w:lang w:val="en-GB"/>
        </w:rPr>
        <w:t>μ</w:t>
      </w:r>
      <w:r w:rsidRPr="00D57F36">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and </w:t>
      </w:r>
      <w:r w:rsidRPr="001B5AE1">
        <w:rPr>
          <w:rFonts w:ascii="Times New Roman" w:hAnsi="Times New Roman" w:cs="Times New Roman"/>
          <w:i/>
          <w:lang w:val="en-GB"/>
        </w:rPr>
        <w:t>C</w:t>
      </w:r>
      <w:r w:rsidRPr="001B5AE1">
        <w:rPr>
          <w:rFonts w:ascii="Times New Roman" w:hAnsi="Times New Roman" w:cs="Times New Roman"/>
          <w:vertAlign w:val="subscript"/>
          <w:lang w:val="en-GB"/>
        </w:rPr>
        <w:t>a_s</w:t>
      </w:r>
      <w:r w:rsidRPr="00D57F36">
        <w:rPr>
          <w:rFonts w:ascii="Times New Roman" w:hAnsi="Times New Roman" w:cs="Times New Roman"/>
          <w:lang w:val="en-GB"/>
        </w:rPr>
        <w:t xml:space="preserve">  = 390 </w:t>
      </w:r>
      <w:r w:rsidR="00E95927" w:rsidRPr="00D57F36">
        <w:rPr>
          <w:rFonts w:ascii="Times New Roman" w:hAnsi="Times New Roman" w:cs="Times New Roman"/>
          <w:i/>
          <w:lang w:val="en-GB"/>
        </w:rPr>
        <w:t>μ</w:t>
      </w:r>
      <w:r w:rsidRPr="00D57F36">
        <w:rPr>
          <w:rFonts w:ascii="Times New Roman" w:hAnsi="Times New Roman" w:cs="Times New Roman"/>
          <w:lang w:val="en-GB"/>
        </w:rPr>
        <w:t>mol mol</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 In this study, </w:t>
      </w:r>
      <w:r w:rsidR="007D687E" w:rsidRPr="00F76F8B">
        <w:rPr>
          <w:rFonts w:ascii="Times New Roman" w:hAnsi="Times New Roman" w:cs="Times New Roman"/>
          <w:i/>
          <w:lang w:val="en-GB"/>
        </w:rPr>
        <w:t>ε</w:t>
      </w:r>
      <w:r w:rsidR="007D687E" w:rsidRPr="00F76F8B">
        <w:rPr>
          <w:rFonts w:ascii="Times New Roman" w:hAnsi="Times New Roman" w:cs="Times New Roman"/>
          <w:vertAlign w:val="subscript"/>
          <w:lang w:val="en-GB"/>
        </w:rPr>
        <w:t>Ns</w:t>
      </w:r>
      <w:r w:rsidRPr="00F76F8B">
        <w:rPr>
          <w:rFonts w:ascii="Times New Roman" w:hAnsi="Times New Roman" w:cs="Times New Roman"/>
          <w:vertAlign w:val="subscript"/>
          <w:lang w:val="en-GB"/>
        </w:rPr>
        <w:t xml:space="preserve"> </w:t>
      </w:r>
      <w:r w:rsidRPr="001B5AE1">
        <w:rPr>
          <w:rFonts w:ascii="Times New Roman" w:hAnsi="Times New Roman" w:cs="Times New Roman"/>
          <w:lang w:val="en-GB"/>
        </w:rPr>
        <w:t xml:space="preserve">was estimated from experiment varying </w:t>
      </w:r>
      <w:r w:rsidR="001873D8" w:rsidRPr="001B5AE1">
        <w:rPr>
          <w:rFonts w:ascii="Times New Roman" w:hAnsi="Times New Roman" w:cs="Times New Roman"/>
          <w:i/>
          <w:lang w:val="en-GB"/>
        </w:rPr>
        <w:t>PPFD</w:t>
      </w:r>
      <w:r w:rsidR="007D687E" w:rsidRPr="001B5AE1">
        <w:rPr>
          <w:rFonts w:ascii="Times New Roman" w:hAnsi="Times New Roman" w:cs="Times New Roman"/>
          <w:lang w:val="en-GB"/>
        </w:rPr>
        <w:t xml:space="preserve"> </w:t>
      </w:r>
      <w:r w:rsidRPr="001B5AE1">
        <w:rPr>
          <w:rFonts w:ascii="Times New Roman" w:hAnsi="Times New Roman" w:cs="Times New Roman"/>
          <w:lang w:val="en-GB"/>
        </w:rPr>
        <w:t xml:space="preserve">at a </w:t>
      </w: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a</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 xml:space="preserve">of 390 </w:t>
      </w:r>
      <w:r w:rsidR="00E95927" w:rsidRPr="001B5AE1">
        <w:rPr>
          <w:rFonts w:ascii="Times New Roman" w:hAnsi="Times New Roman" w:cs="Times New Roman"/>
          <w:i/>
          <w:lang w:val="en-GB"/>
        </w:rPr>
        <w:t>μ</w:t>
      </w:r>
      <w:r w:rsidRPr="00D57F36">
        <w:rPr>
          <w:rFonts w:ascii="Times New Roman" w:hAnsi="Times New Roman" w:cs="Times New Roman"/>
          <w:lang w:val="en-GB"/>
        </w:rPr>
        <w:t>mol mol</w:t>
      </w:r>
      <w:r w:rsidRPr="00F76F8B">
        <w:rPr>
          <w:rFonts w:ascii="Times New Roman" w:hAnsi="Times New Roman" w:cs="Times New Roman"/>
          <w:vertAlign w:val="superscript"/>
          <w:lang w:val="en-GB"/>
        </w:rPr>
        <w:t xml:space="preserve">−1 </w:t>
      </w:r>
      <w:r w:rsidRPr="00F76F8B">
        <w:rPr>
          <w:rFonts w:ascii="Times New Roman" w:hAnsi="Times New Roman" w:cs="Times New Roman"/>
          <w:lang w:val="en-GB"/>
        </w:rPr>
        <w:t xml:space="preserve">for </w:t>
      </w:r>
      <w:r w:rsidRPr="00F76F8B">
        <w:rPr>
          <w:rFonts w:ascii="Times New Roman" w:hAnsi="Times New Roman" w:cs="Times New Roman"/>
          <w:i/>
          <w:iCs/>
          <w:lang w:val="en-GB"/>
        </w:rPr>
        <w:t xml:space="preserve">Populus </w:t>
      </w:r>
      <w:proofErr w:type="gramStart"/>
      <w:r w:rsidRPr="00F76F8B">
        <w:rPr>
          <w:rFonts w:ascii="Times New Roman" w:hAnsi="Times New Roman" w:cs="Times New Roman"/>
          <w:i/>
          <w:iCs/>
          <w:lang w:val="en-GB"/>
        </w:rPr>
        <w:t>nigra</w:t>
      </w:r>
      <w:r w:rsidRPr="00D57F36">
        <w:rPr>
          <w:rFonts w:ascii="Times New Roman" w:hAnsi="Times New Roman" w:cs="Times New Roman"/>
          <w:lang w:val="en-GB"/>
        </w:rPr>
        <w:t xml:space="preserve"> </w:t>
      </w:r>
      <w:r w:rsidR="00E95927" w:rsidRPr="00D57F36">
        <w:rPr>
          <w:rFonts w:ascii="Times New Roman" w:hAnsi="Times New Roman" w:cs="Times New Roman"/>
          <w:lang w:val="en-GB"/>
        </w:rPr>
        <w:t xml:space="preserve"> </w:t>
      </w:r>
      <w:r w:rsidRPr="00D57F36">
        <w:rPr>
          <w:rFonts w:ascii="Times New Roman" w:hAnsi="Times New Roman" w:cs="Times New Roman"/>
          <w:lang w:val="en-GB"/>
        </w:rPr>
        <w:t>and</w:t>
      </w:r>
      <w:proofErr w:type="gramEnd"/>
      <w:r w:rsidRPr="00D57F36">
        <w:rPr>
          <w:rFonts w:ascii="Times New Roman" w:hAnsi="Times New Roman" w:cs="Times New Roman"/>
          <w:lang w:val="en-GB"/>
        </w:rPr>
        <w:t xml:space="preserve"> 380 </w:t>
      </w:r>
      <w:r w:rsidR="00E95927" w:rsidRPr="00D57F36">
        <w:rPr>
          <w:rFonts w:ascii="Times New Roman" w:hAnsi="Times New Roman" w:cs="Times New Roman"/>
          <w:i/>
          <w:lang w:val="en-GB"/>
        </w:rPr>
        <w:t>μ</w:t>
      </w:r>
      <w:r w:rsidRPr="00D57F36">
        <w:rPr>
          <w:rFonts w:ascii="Times New Roman" w:hAnsi="Times New Roman" w:cs="Times New Roman"/>
          <w:lang w:val="en-GB"/>
        </w:rPr>
        <w:t>mol mol</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 xml:space="preserve">1 </w:t>
      </w:r>
      <w:r w:rsidRPr="00F76F8B">
        <w:rPr>
          <w:rFonts w:ascii="Times New Roman" w:hAnsi="Times New Roman" w:cs="Times New Roman"/>
          <w:lang w:val="en-GB"/>
        </w:rPr>
        <w:t>for hybrid aspen.</w:t>
      </w:r>
      <w:r w:rsidRPr="00F76F8B">
        <w:rPr>
          <w:rFonts w:ascii="Times New Roman" w:hAnsi="Times New Roman" w:cs="Times New Roman"/>
          <w:lang w:val="en-GB"/>
        </w:rPr>
        <w:tab/>
      </w:r>
      <w:r w:rsidRPr="00F76F8B">
        <w:rPr>
          <w:rFonts w:ascii="Times New Roman" w:hAnsi="Times New Roman" w:cs="Times New Roman"/>
          <w:lang w:val="en-GB"/>
        </w:rPr>
        <w:tab/>
      </w:r>
      <w:r w:rsidRPr="00F76F8B">
        <w:rPr>
          <w:rFonts w:ascii="Times New Roman" w:hAnsi="Times New Roman" w:cs="Times New Roman"/>
          <w:lang w:val="en-GB"/>
        </w:rPr>
        <w:tab/>
      </w:r>
    </w:p>
    <w:p w14:paraId="4B25EFA1" w14:textId="77777777" w:rsidR="001E0812" w:rsidRDefault="00930541" w:rsidP="00B2661E">
      <w:pPr>
        <w:spacing w:before="240" w:line="480" w:lineRule="auto"/>
        <w:jc w:val="both"/>
        <w:rPr>
          <w:rFonts w:ascii="Times New Roman" w:hAnsi="Times New Roman" w:cs="Times New Roman"/>
          <w:i/>
          <w:iCs/>
          <w:lang w:val="en-GB"/>
        </w:rPr>
      </w:pPr>
      <w:r w:rsidRPr="00F76F8B">
        <w:rPr>
          <w:rFonts w:ascii="Times New Roman" w:hAnsi="Times New Roman" w:cs="Times New Roman"/>
          <w:i/>
          <w:iCs/>
          <w:lang w:val="en-GB"/>
        </w:rPr>
        <w:t>The Farquhar model</w:t>
      </w:r>
    </w:p>
    <w:p w14:paraId="0966C5D7"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eastAsia="Times New Roman" w:hAnsi="Times New Roman" w:cs="Times New Roman"/>
          <w:lang w:val="en-GB"/>
        </w:rPr>
        <w:t xml:space="preserve">The </w:t>
      </w:r>
      <w:r w:rsidR="00C00D39" w:rsidRPr="00F76F8B">
        <w:rPr>
          <w:rFonts w:ascii="Times New Roman" w:eastAsia="Times New Roman" w:hAnsi="Times New Roman" w:cs="Times New Roman"/>
          <w:lang w:val="en-GB"/>
        </w:rPr>
        <w:fldChar w:fldCharType="begin" w:fldLock="1"/>
      </w:r>
      <w:r w:rsidR="00CB7CA5">
        <w:rPr>
          <w:rFonts w:ascii="Times New Roman" w:eastAsia="Times New Roman" w:hAnsi="Times New Roman" w:cs="Times New Roman"/>
          <w:lang w:val="en-GB"/>
        </w:rPr>
        <w:instrText>ADDIN CSL_CITATION { "citationItems" : [ { "id" : "ITEM-1", "itemData" : { "ISSN" : "0829-318X", "PMID" : "12615544", "author" : [ { "dropping-particle" : "", "family" : "Farquhar", "given" : "G. D.", "non-dropping-particle" : "", "parse-names" : false, "suffix" : "" }, { "dropping-particle" : "", "family" : "Caemmerer", "given" : "S.", "non-dropping-particle" : "von", "parse-names" : false, "suffix" : "" }, { "dropping-particle" : "", "family" : "Berry", "given" : "J. A.", "non-dropping-particle" : "", "parse-names" : false, "suffix" : "" } ], "container-title" : "Planta", "id" : "ITEM-1", "issued" : { "date-parts" : [ [ "1980", "4" ] ] }, "page" : "78-90", "title" : "A Biochemical Model of Photosynthetic CO2 Assimilation in Leaves of C3 Species", "type" : "article-journal", "volume" : "149" }, "uris" : [ "http://www.mendeley.com/documents/?uuid=df31104c-933c-451d-bfb1-47a201c3a44d" ] } ], "mendeley" : { "manualFormatting" : "Farquhar et al. (1980)", "previouslyFormattedCitation" : "(Farquhar &lt;i&gt;et al.&lt;/i&gt;, 1980)" }, "properties" : { "noteIndex" : 0 }, "schema" : "https://github.com/citation-style-language/schema/raw/master/csl-citation.json" }</w:instrText>
      </w:r>
      <w:r w:rsidR="00C00D39" w:rsidRPr="00F76F8B">
        <w:rPr>
          <w:rFonts w:ascii="Times New Roman" w:eastAsia="Times New Roman" w:hAnsi="Times New Roman" w:cs="Times New Roman"/>
          <w:lang w:val="en-GB"/>
        </w:rPr>
        <w:fldChar w:fldCharType="separate"/>
      </w:r>
      <w:r w:rsidRPr="00F76F8B">
        <w:rPr>
          <w:rFonts w:ascii="Times New Roman" w:eastAsia="Times New Roman" w:hAnsi="Times New Roman" w:cs="Times New Roman"/>
          <w:noProof/>
          <w:lang w:val="en-GB"/>
        </w:rPr>
        <w:t xml:space="preserve">Farquhar </w:t>
      </w:r>
      <w:r w:rsidRPr="00F76F8B">
        <w:rPr>
          <w:rFonts w:ascii="Times New Roman" w:eastAsia="Times New Roman" w:hAnsi="Times New Roman" w:cs="Times New Roman"/>
          <w:i/>
          <w:iCs/>
          <w:noProof/>
          <w:lang w:val="en-GB"/>
        </w:rPr>
        <w:t>et al.</w:t>
      </w:r>
      <w:r w:rsidRPr="00F76F8B">
        <w:rPr>
          <w:rFonts w:ascii="Times New Roman" w:eastAsia="Times New Roman" w:hAnsi="Times New Roman" w:cs="Times New Roman"/>
          <w:noProof/>
          <w:lang w:val="en-GB"/>
        </w:rPr>
        <w:t xml:space="preserve"> (1980)</w:t>
      </w:r>
      <w:r w:rsidR="00C00D39" w:rsidRPr="00F76F8B">
        <w:rPr>
          <w:rFonts w:ascii="Times New Roman" w:eastAsia="Times New Roman" w:hAnsi="Times New Roman" w:cs="Times New Roman"/>
          <w:lang w:val="en-GB"/>
        </w:rPr>
        <w:fldChar w:fldCharType="end"/>
      </w:r>
      <w:r w:rsidRPr="00D57F36">
        <w:rPr>
          <w:rFonts w:ascii="Times New Roman" w:eastAsia="Times New Roman" w:hAnsi="Times New Roman" w:cs="Times New Roman"/>
          <w:lang w:val="en-GB"/>
        </w:rPr>
        <w:t xml:space="preserve"> photosynthesis model describes the limitations on the C</w:t>
      </w:r>
      <w:r w:rsidRPr="00F76F8B">
        <w:rPr>
          <w:rFonts w:ascii="Times New Roman" w:eastAsia="Times New Roman" w:hAnsi="Times New Roman" w:cs="Times New Roman"/>
          <w:vertAlign w:val="subscript"/>
          <w:lang w:val="en-GB"/>
        </w:rPr>
        <w:t>3</w:t>
      </w:r>
      <w:r w:rsidRPr="00F76F8B">
        <w:rPr>
          <w:rFonts w:ascii="Times New Roman" w:eastAsia="Times New Roman" w:hAnsi="Times New Roman" w:cs="Times New Roman"/>
          <w:lang w:val="en-GB"/>
        </w:rPr>
        <w:t xml:space="preserve"> photosynthetic rate (</w:t>
      </w:r>
      <w:r w:rsidRPr="00F76F8B">
        <w:rPr>
          <w:rFonts w:ascii="Times New Roman" w:eastAsia="Times New Roman" w:hAnsi="Times New Roman" w:cs="Times New Roman"/>
          <w:i/>
          <w:iCs/>
          <w:lang w:val="en-GB"/>
        </w:rPr>
        <w:t>A</w:t>
      </w:r>
      <w:r w:rsidRPr="001B5AE1">
        <w:rPr>
          <w:rFonts w:ascii="Times New Roman" w:eastAsia="Times New Roman" w:hAnsi="Times New Roman" w:cs="Times New Roman"/>
          <w:lang w:val="en-GB"/>
        </w:rPr>
        <w:t>) by two main equations representing the limitations imposed by Rubisco-catalyzed carboxylation (</w:t>
      </w:r>
      <w:r w:rsidRPr="001B5AE1">
        <w:rPr>
          <w:rFonts w:ascii="Times New Roman" w:eastAsia="Times New Roman" w:hAnsi="Times New Roman" w:cs="Times New Roman"/>
          <w:i/>
          <w:iCs/>
          <w:lang w:val="en-GB"/>
        </w:rPr>
        <w:t>V</w:t>
      </w:r>
      <w:r w:rsidRPr="001B5AE1">
        <w:rPr>
          <w:rFonts w:ascii="Times New Roman" w:eastAsia="Times New Roman" w:hAnsi="Times New Roman" w:cs="Times New Roman"/>
          <w:vertAlign w:val="subscript"/>
          <w:lang w:val="en-GB"/>
        </w:rPr>
        <w:t>cmax</w:t>
      </w:r>
      <w:r w:rsidRPr="001B5AE1">
        <w:rPr>
          <w:rFonts w:ascii="Times New Roman" w:eastAsia="Times New Roman" w:hAnsi="Times New Roman" w:cs="Times New Roman"/>
          <w:lang w:val="en-GB"/>
        </w:rPr>
        <w:t xml:space="preserve">) and RuBP regeneration, which is limited by </w:t>
      </w:r>
      <w:r w:rsidR="004212BE" w:rsidRPr="001B5AE1">
        <w:rPr>
          <w:rFonts w:ascii="Times New Roman" w:hAnsi="Times New Roman" w:cs="Times New Roman"/>
          <w:i/>
          <w:lang w:val="en-GB"/>
        </w:rPr>
        <w:t>PPFD</w:t>
      </w:r>
      <w:r w:rsidRPr="001B5AE1">
        <w:rPr>
          <w:rFonts w:ascii="Times New Roman" w:eastAsia="Times New Roman" w:hAnsi="Times New Roman" w:cs="Times New Roman"/>
          <w:lang w:val="en-GB"/>
        </w:rPr>
        <w:t xml:space="preserve"> and by the maximum electron transport rate  (</w:t>
      </w:r>
      <w:r w:rsidRPr="001B5AE1">
        <w:rPr>
          <w:rFonts w:ascii="Times New Roman" w:eastAsia="Times New Roman" w:hAnsi="Times New Roman" w:cs="Times New Roman"/>
          <w:i/>
          <w:iCs/>
          <w:lang w:val="en-GB"/>
        </w:rPr>
        <w:t>J</w:t>
      </w:r>
      <w:r w:rsidRPr="001B5AE1">
        <w:rPr>
          <w:rFonts w:ascii="Times New Roman" w:eastAsia="Times New Roman" w:hAnsi="Times New Roman" w:cs="Times New Roman"/>
          <w:vertAlign w:val="subscript"/>
          <w:lang w:val="en-GB"/>
        </w:rPr>
        <w:t>max</w:t>
      </w:r>
      <w:r w:rsidRPr="001B5AE1">
        <w:rPr>
          <w:rFonts w:ascii="Times New Roman" w:eastAsia="Times New Roman" w:hAnsi="Times New Roman" w:cs="Times New Roman"/>
          <w:lang w:val="en-GB"/>
        </w:rPr>
        <w:t xml:space="preserve">). </w:t>
      </w:r>
      <w:r w:rsidRPr="001B5AE1">
        <w:rPr>
          <w:rFonts w:ascii="Times New Roman" w:hAnsi="Times New Roman" w:cs="Times New Roman"/>
          <w:lang w:val="en-GB"/>
        </w:rPr>
        <w:t xml:space="preserve">When </w:t>
      </w:r>
      <w:r w:rsidRPr="001B5AE1">
        <w:rPr>
          <w:rFonts w:ascii="Times New Roman" w:hAnsi="Times New Roman" w:cs="Times New Roman"/>
          <w:i/>
          <w:iCs/>
          <w:lang w:val="en-GB"/>
        </w:rPr>
        <w:t>A</w:t>
      </w:r>
      <w:r w:rsidRPr="001B5AE1">
        <w:rPr>
          <w:rFonts w:ascii="Times New Roman" w:hAnsi="Times New Roman" w:cs="Times New Roman"/>
          <w:lang w:val="en-GB"/>
        </w:rPr>
        <w:t xml:space="preserve"> is Rubisco-limited, the velocity of carboxylation can be expressed as</w:t>
      </w:r>
    </w:p>
    <w:p w14:paraId="46C06E1F"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v</w:t>
      </w:r>
      <w:r w:rsidRPr="001B5AE1">
        <w:rPr>
          <w:rFonts w:ascii="Times New Roman" w:hAnsi="Times New Roman" w:cs="Times New Roman"/>
          <w:lang w:val="en-GB"/>
        </w:rPr>
        <w:t xml:space="preserve"> = </w:t>
      </w:r>
      <w:r w:rsidRPr="001B5AE1">
        <w:rPr>
          <w:rFonts w:ascii="Times New Roman" w:hAnsi="Times New Roman" w:cs="Times New Roman"/>
          <w:i/>
          <w:iCs/>
          <w:lang w:val="en-GB"/>
        </w:rPr>
        <w:t>V</w:t>
      </w:r>
      <w:r w:rsidRPr="001B5AE1">
        <w:rPr>
          <w:rFonts w:ascii="Times New Roman" w:hAnsi="Times New Roman" w:cs="Times New Roman"/>
          <w:iCs/>
          <w:vertAlign w:val="subscript"/>
          <w:lang w:val="en-GB"/>
        </w:rPr>
        <w:t>cmax</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 xml:space="preserve"> (</w:t>
      </w:r>
      <w:r w:rsidRPr="001B5AE1">
        <w:rPr>
          <w:rFonts w:ascii="Times New Roman" w:hAnsi="Times New Roman" w:cs="Times New Roman"/>
          <w:i/>
          <w:iCs/>
          <w:lang w:val="en-GB"/>
        </w:rPr>
        <w:t>C</w:t>
      </w:r>
      <w:r w:rsidRPr="001B5AE1">
        <w:rPr>
          <w:rFonts w:ascii="Times New Roman" w:hAnsi="Times New Roman" w:cs="Times New Roman"/>
          <w:vertAlign w:val="subscript"/>
          <w:lang w:val="en-GB"/>
        </w:rPr>
        <w:t>i</w:t>
      </w:r>
      <w:r w:rsidRPr="001B5AE1">
        <w:rPr>
          <w:rFonts w:ascii="Times New Roman" w:hAnsi="Times New Roman" w:cs="Times New Roman"/>
          <w:lang w:val="en-GB"/>
        </w:rPr>
        <w:t xml:space="preserve"> − </w:t>
      </w:r>
      <w:r w:rsidRPr="00D57F36">
        <w:rPr>
          <w:rFonts w:ascii="Times New Roman" w:hAnsi="Times New Roman" w:cs="Times New Roman"/>
          <w:i/>
          <w:lang w:val="en-GB"/>
        </w:rPr>
        <w:t>Γ</w:t>
      </w:r>
      <w:r w:rsidRPr="00D57F36">
        <w:rPr>
          <w:rFonts w:ascii="Times New Roman" w:hAnsi="Times New Roman" w:cs="Times New Roman"/>
          <w:lang w:val="en-GB"/>
        </w:rPr>
        <w:t>*)/</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 </w:t>
      </w:r>
      <w:r w:rsidRPr="00F76F8B">
        <w:rPr>
          <w:rFonts w:ascii="Times New Roman" w:hAnsi="Times New Roman" w:cs="Times New Roman"/>
          <w:i/>
          <w:lang w:val="en-GB"/>
        </w:rPr>
        <w:t>K</w:t>
      </w:r>
      <w:r w:rsidRPr="00F76F8B">
        <w:rPr>
          <w:rFonts w:ascii="Times New Roman" w:hAnsi="Times New Roman" w:cs="Times New Roman"/>
          <w:lang w:val="en-GB"/>
        </w:rPr>
        <w:t xml:space="preserve">)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R</w:t>
      </w:r>
      <w:r w:rsidRPr="00F76F8B">
        <w:rPr>
          <w:rFonts w:ascii="Times New Roman" w:hAnsi="Times New Roman" w:cs="Times New Roman"/>
          <w:iCs/>
          <w:vertAlign w:val="subscript"/>
          <w:lang w:val="en-GB"/>
        </w:rPr>
        <w:t>d</w:t>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007A09C3" w:rsidRPr="00F76F8B">
        <w:rPr>
          <w:rFonts w:ascii="Times New Roman" w:hAnsi="Times New Roman" w:cs="Times New Roman"/>
          <w:vertAlign w:val="subscript"/>
          <w:lang w:val="en-GB"/>
        </w:rPr>
        <w:tab/>
      </w:r>
      <w:r w:rsidRPr="00F76F8B">
        <w:rPr>
          <w:rFonts w:ascii="Times New Roman" w:hAnsi="Times New Roman" w:cs="Times New Roman"/>
          <w:lang w:val="en-GB"/>
        </w:rPr>
        <w:t>(11)</w:t>
      </w:r>
    </w:p>
    <w:p w14:paraId="5F4D6AC2"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i/>
          <w:iCs/>
          <w:lang w:val="en-GB"/>
        </w:rPr>
        <w:t>R</w:t>
      </w:r>
      <w:r w:rsidRPr="001B5AE1">
        <w:rPr>
          <w:rFonts w:ascii="Times New Roman" w:hAnsi="Times New Roman" w:cs="Times New Roman"/>
          <w:iCs/>
          <w:vertAlign w:val="subscript"/>
          <w:lang w:val="en-GB"/>
        </w:rPr>
        <w:t>d</w:t>
      </w:r>
      <w:r w:rsidRPr="001B5AE1">
        <w:rPr>
          <w:rFonts w:ascii="Times New Roman" w:hAnsi="Times New Roman" w:cs="Times New Roman"/>
          <w:lang w:val="en-GB"/>
        </w:rPr>
        <w:t xml:space="preserve"> is the mitochondrial respira</w:t>
      </w:r>
      <w:r w:rsidRPr="001B5AE1">
        <w:rPr>
          <w:rFonts w:ascii="Times New Roman" w:hAnsi="Times New Roman" w:cs="Times New Roman"/>
          <w:lang w:val="en-GB"/>
        </w:rPr>
        <w:softHyphen/>
        <w:t xml:space="preserve">tion in the light and was assumed to be equal to dark respiration divided by 2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"10.1111/j.1365-3040.2005.01392.x", "ISSN" : "0140-7791", "author" : [ { "dropping-particle" : "", "family" : "Niinemets", "given" : "Ulo", "non-dropping-particle" : "", "parse-names" : false, "suffix" : "" }, { "dropping-particle" : "", "family" : "Cescatti", "given" : "Alessandro", "non-dropping-particle" : "", "parse-names" : false, "suffix" : "" }, { "dropping-particle" : "", "family" : "Rodeghiero", "given" : "Mirco", "non-dropping-particle" : "", "parse-names" : false, "suffix" : "" }, { "dropping-particle" : "", "family" : "Tosens", "given" : "Tiina", "non-dropping-particle" : "", "parse-names" : false, "suffix" : "" } ], "container-title" : "Plant, Cell and Environment", "id" : "ITEM-1", "issue" : "12", "issued" : { "date-parts" : [ [ "2005", "12" ] ] }, "page" : "1552-1566", "title" : "Leaf internal diffusion conductance limits photosynthesis more strongly in older leaves of Mediterranean evergreen broad-leaved species", "type" : "article-journal", "volume" : "28" }, "uris" : [ "http://www.mendeley.com/documents/?uuid=a55fd48d-889a-4768-b716-193a67c601fb" ] }, { "id" : "ITEM-2", "itemData" : { "author" : [ { "dropping-particle" : "", "family" : "St.Paul", "given" : "N. K. M.", "non-dropping-particle" : "", "parse-names" : false, "suffix" : "" }, { "dropping-particle" : "", "family" : "Limousin", "given" : "J.-M.", "non-dropping-particle" : "", "parse-names" : false, "suffix" : "" }, { "dropping-particle" : "", "family" : "Rodr\u00edguez-Calcerrada", "given" : "J.", "non-dropping-particle" : "", "parse-names" : false, "suffix" : "" }, { "dropping-particle" : "", "family" : "Ruffault", "given" : "J.", "non-dropping-particle" : "", "parse-names" : false, "suffix" : "" }, { "dropping-particle" : "", "family" : "Rambal", "given" : "S.", "non-dropping-particle" : "", "parse-names" : false, "suffix" : "" }, { "dropping-particle" : "", "family" : "Matthew", "given" : "L. G.", "non-dropping-particle" : "", "parse-names" : false, "suffix" : "" }, { "dropping-particle" : "", "family" : "Misson", "given" : "L.", "non-dropping-particle" : "", "parse-names" : false, "suffix" : "" } ], "container-title" : "Functional Plant Biology.", "id" : "ITEM-2", "issued" : { "date-parts" : [ [ "2012" ] ] }, "page" : "25-37", "title" : "Photosynthetic sensitivity to drought varies among populations of Quercus ilex along a rainfall gradient", "type" : "article-journal", "volume" : "39" }, "uris" : [ "http://www.mendeley.com/documents/?uuid=1bd4dcc8-c647-4262-9199-025d11291aff" ] }, { "id" : "ITEM-3", "itemData" : { "DOI" : "10.1111/j.1365-3040.2010.02193.x", "ISSN" : "1365-3040", "PMID" : "20561253", "abstract" : "Global climate change is expected to result in more frequent and intense droughts in the Mediterranean region. To understand forest response to severe drought, we used a mobile rainfall shelter to examine the impact of spring and autumn rainfall exclusion on stomatal (S(L) ) and non-stomatal (NS(L) ) limitations of photosynthesis in a Quercus ilex ecosystem. Spring rainfall exclusion, carried out during increasing atmospheric demand and leaf development, had a larger impact on photosynthesis than autumn exclusion, conducted at a time of mature foliage and decreasing vapour pressure deficit. The relative importance of NS(L) increased with drought intensity. S(L) and NS(L) were equal once total limitation (T(L) ) reached 60%, but NS(L) greatly exceeded S(L) during severe drought, with 76% NS(L) partitioned equally between mesophyll conductance (MC(L) ) and biochemical (B(L) ) limitations when T(L) reached 100%. Rainfall exclusion altered the relationship between leaf water potential and photosynthesis. In response to severe mid-summer drought stress, A(n) and V(cmax) were 75% and 72% lower in the spring exclusion plot than in the control plot at the same pre-dawn leaf water potential. Our results revealed changes in the relationship between photosynthetic parameters and water stress that are not currently included in drought parameterizations for modelling applications.", "author" : [ { "dropping-particle" : "", "family" : "Misson", "given" : "Laurent", "non-dropping-particle" : "", "parse-names" : false, "suffix" : "" }, { "dropping-particle" : "", "family" : "Limousin", "given" : "Jean-Marc", "non-dropping-particle" : "", "parse-names" : false, "suffix" : "" }, { "dropping-particle" : "", "family" : "Rodriguez", "given" : "Raquel", "non-dropping-particle" : "", "parse-names" : false, "suffix" : "" }, { "dropping-particle" : "", "family" : "Letts", "given" : "Matthew G", "non-dropping-particle" : "", "parse-names" : false, "suffix" : "" } ], "container-title" : "Plant, cell &amp; environment", "id" : "ITEM-3", "issue" : "11", "issued" : { "date-parts" : [ [ "2010", "11" ] ] }, "page" : "1898-910", "title" : "Leaf physiological responses to extreme droughts in Mediterranean Quercus ilex forest.", "type" : "article-journal", "volume" : "33" }, "uris" : [ "http://www.mendeley.com/documents/?uuid=16bdc618-5fd2-4e05-9139-54dee8c14bad" ] } ], "mendeley" : { "manualFormatting" : "(Niinemets et al., 2005; Misson et al., 2010; St. Paul et al., 2012)", "previouslyFormattedCitation" : "(Niinemets &lt;i&gt;et al.&lt;/i&gt;, 2005; Misson &lt;i&gt;et al.&lt;/i&gt;, 2010; St.Paul &lt;i&gt;et al.&lt;/i&gt;, 2012)"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(Niinemets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2005; Misson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2010; St. Paul </w:t>
      </w:r>
      <w:r w:rsidRPr="001B5AE1">
        <w:rPr>
          <w:rFonts w:ascii="Times New Roman" w:hAnsi="Times New Roman" w:cs="Times New Roman"/>
          <w:i/>
          <w:iCs/>
          <w:noProof/>
          <w:lang w:val="en-GB"/>
        </w:rPr>
        <w:t>et al.</w:t>
      </w:r>
      <w:r w:rsidRPr="001B5AE1">
        <w:rPr>
          <w:rFonts w:ascii="Times New Roman" w:hAnsi="Times New Roman" w:cs="Times New Roman"/>
          <w:noProof/>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When </w:t>
      </w:r>
      <w:r w:rsidRPr="00F76F8B">
        <w:rPr>
          <w:rFonts w:ascii="Times New Roman" w:hAnsi="Times New Roman" w:cs="Times New Roman"/>
          <w:i/>
          <w:iCs/>
          <w:lang w:val="en-GB"/>
        </w:rPr>
        <w:t>A</w:t>
      </w:r>
      <w:r w:rsidRPr="00F76F8B">
        <w:rPr>
          <w:rFonts w:ascii="Times New Roman" w:hAnsi="Times New Roman" w:cs="Times New Roman"/>
          <w:lang w:val="en-GB"/>
        </w:rPr>
        <w:t xml:space="preserve"> is limited by electron transport, the velocity of carboxylation can be expressed as</w:t>
      </w:r>
    </w:p>
    <w:p w14:paraId="380589F7" w14:textId="24B77DF5"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i/>
          <w:iCs/>
          <w:lang w:val="en-GB"/>
        </w:rPr>
        <w:t>A</w:t>
      </w:r>
      <w:r w:rsidRPr="00F76F8B">
        <w:rPr>
          <w:rFonts w:ascii="Times New Roman" w:hAnsi="Times New Roman" w:cs="Times New Roman"/>
          <w:i/>
          <w:iCs/>
          <w:vertAlign w:val="subscript"/>
          <w:lang w:val="en-GB"/>
        </w:rPr>
        <w:t>j</w:t>
      </w:r>
      <w:r w:rsidRPr="00F76F8B">
        <w:rPr>
          <w:rFonts w:ascii="Times New Roman" w:hAnsi="Times New Roman" w:cs="Times New Roman"/>
          <w:i/>
          <w:iCs/>
          <w:lang w:val="en-GB"/>
        </w:rPr>
        <w:t xml:space="preserve"> </w:t>
      </w:r>
      <w:r w:rsidRPr="00F76F8B">
        <w:rPr>
          <w:rFonts w:ascii="Times New Roman" w:hAnsi="Times New Roman" w:cs="Times New Roman"/>
          <w:lang w:val="en-GB"/>
        </w:rPr>
        <w:t>=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/4)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i/>
          <w:iCs/>
          <w:lang w:val="en-GB"/>
        </w:rPr>
        <w:t xml:space="preserve"> </w:t>
      </w:r>
      <w:r w:rsidRPr="001B5AE1">
        <w:rPr>
          <w:rFonts w:ascii="Times New Roman" w:hAnsi="Times New Roman" w:cs="Times New Roman"/>
          <w:lang w:val="en-GB"/>
        </w:rPr>
        <w:t xml:space="preserve">− </w:t>
      </w:r>
      <w:r w:rsidRPr="00D57F36">
        <w:rPr>
          <w:rFonts w:ascii="Times New Roman" w:hAnsi="Times New Roman" w:cs="Times New Roman"/>
          <w:i/>
          <w:lang w:val="en-GB"/>
        </w:rPr>
        <w:t>Γ</w:t>
      </w:r>
      <w:r w:rsidRPr="00D57F36">
        <w:rPr>
          <w:rFonts w:ascii="Times New Roman" w:hAnsi="Times New Roman" w:cs="Times New Roman"/>
          <w:lang w:val="en-GB"/>
        </w:rPr>
        <w:t>*)/</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F76F8B">
        <w:rPr>
          <w:rFonts w:ascii="Times New Roman" w:hAnsi="Times New Roman" w:cs="Times New Roman"/>
          <w:lang w:val="en-GB"/>
        </w:rPr>
        <w:t xml:space="preserve"> + 2</w:t>
      </w:r>
      <w:r w:rsidRPr="00F76F8B">
        <w:rPr>
          <w:rFonts w:ascii="Times New Roman" w:hAnsi="Times New Roman" w:cs="Times New Roman"/>
          <w:lang w:val="en-GB"/>
        </w:rPr>
        <w:t></w:t>
      </w:r>
      <w:r w:rsidRPr="00D57F36">
        <w:rPr>
          <w:rFonts w:ascii="Times New Roman" w:hAnsi="Times New Roman" w:cs="Times New Roman"/>
          <w:i/>
          <w:lang w:val="en-GB"/>
        </w:rPr>
        <w:t>Γ</w:t>
      </w:r>
      <w:r w:rsidRPr="00D57F36">
        <w:rPr>
          <w:rFonts w:ascii="Times New Roman" w:hAnsi="Times New Roman" w:cs="Times New Roman"/>
          <w:lang w:val="en-GB"/>
        </w:rPr>
        <w:t xml:space="preserve">*)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R</w:t>
      </w:r>
      <w:r w:rsidRPr="00F76F8B">
        <w:rPr>
          <w:rFonts w:ascii="Times New Roman" w:hAnsi="Times New Roman" w:cs="Times New Roman"/>
          <w:iCs/>
          <w:vertAlign w:val="subscript"/>
          <w:lang w:val="en-GB"/>
        </w:rPr>
        <w:t>d</w:t>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Pr="00F76F8B">
        <w:rPr>
          <w:rFonts w:ascii="Times New Roman" w:hAnsi="Times New Roman" w:cs="Times New Roman"/>
          <w:vertAlign w:val="subscript"/>
          <w:lang w:val="en-GB"/>
        </w:rPr>
        <w:tab/>
      </w:r>
      <w:r w:rsidR="007A09C3" w:rsidRPr="00F76F8B">
        <w:rPr>
          <w:rFonts w:ascii="Times New Roman" w:hAnsi="Times New Roman" w:cs="Times New Roman"/>
          <w:vertAlign w:val="subscript"/>
          <w:lang w:val="en-GB"/>
        </w:rPr>
        <w:tab/>
      </w:r>
      <w:r w:rsidR="00125407">
        <w:rPr>
          <w:rFonts w:ascii="Times New Roman" w:hAnsi="Times New Roman" w:cs="Times New Roman"/>
          <w:vertAlign w:val="subscript"/>
          <w:lang w:val="en-GB"/>
        </w:rPr>
        <w:tab/>
      </w:r>
      <w:r w:rsidRPr="00F76F8B">
        <w:rPr>
          <w:rFonts w:ascii="Times New Roman" w:hAnsi="Times New Roman" w:cs="Times New Roman"/>
          <w:lang w:val="en-GB"/>
        </w:rPr>
        <w:t>(12)</w:t>
      </w:r>
    </w:p>
    <w:p w14:paraId="478A9B60" w14:textId="77777777" w:rsidR="001E0812" w:rsidRDefault="00930541" w:rsidP="00B2661E">
      <w:pPr>
        <w:spacing w:before="240" w:line="480" w:lineRule="auto"/>
        <w:jc w:val="both"/>
        <w:rPr>
          <w:rFonts w:ascii="Times New Roman" w:hAnsi="Times New Roman" w:cs="Times New Roman"/>
          <w:lang w:val="en-GB"/>
        </w:rPr>
      </w:pPr>
      <w:proofErr w:type="gramStart"/>
      <w:r w:rsidRPr="00F76F8B">
        <w:rPr>
          <w:rFonts w:ascii="Times New Roman" w:hAnsi="Times New Roman" w:cs="Times New Roman"/>
          <w:lang w:val="en-GB"/>
        </w:rPr>
        <w:t>where</w:t>
      </w:r>
      <w:proofErr w:type="gramEnd"/>
      <w:r w:rsidRPr="00F76F8B">
        <w:rPr>
          <w:rFonts w:ascii="Times New Roman" w:hAnsi="Times New Roman" w:cs="Times New Roman"/>
          <w:lang w:val="en-GB"/>
        </w:rPr>
        <w:t xml:space="preserve"> </w:t>
      </w:r>
      <w:r w:rsidRPr="001B5AE1">
        <w:rPr>
          <w:rFonts w:ascii="Times New Roman" w:hAnsi="Times New Roman" w:cs="Times New Roman"/>
          <w:i/>
          <w:iCs/>
          <w:lang w:val="en-GB"/>
        </w:rPr>
        <w:t xml:space="preserve">J </w:t>
      </w:r>
      <w:r w:rsidRPr="001B5AE1">
        <w:rPr>
          <w:rFonts w:ascii="Times New Roman" w:hAnsi="Times New Roman" w:cs="Times New Roman"/>
          <w:lang w:val="en-GB"/>
        </w:rPr>
        <w:t xml:space="preserve">is the potential rate of electron transport. </w:t>
      </w:r>
      <w:r w:rsidRPr="001B5AE1">
        <w:rPr>
          <w:rFonts w:ascii="Times New Roman" w:hAnsi="Times New Roman" w:cs="Times New Roman"/>
          <w:i/>
          <w:iCs/>
          <w:lang w:val="en-GB"/>
        </w:rPr>
        <w:t xml:space="preserve">J </w:t>
      </w:r>
      <w:r w:rsidRPr="001B5AE1">
        <w:rPr>
          <w:rFonts w:ascii="Times New Roman" w:hAnsi="Times New Roman" w:cs="Times New Roman"/>
          <w:lang w:val="en-GB"/>
        </w:rPr>
        <w:t xml:space="preserve">in turn depends on </w:t>
      </w:r>
      <w:r w:rsidR="007D687E" w:rsidRPr="001B5AE1">
        <w:rPr>
          <w:rFonts w:ascii="Times New Roman" w:hAnsi="Times New Roman" w:cs="Times New Roman"/>
          <w:lang w:val="en-GB"/>
        </w:rPr>
        <w:t>PPFD</w:t>
      </w:r>
      <w:r w:rsidRPr="001B5AE1">
        <w:rPr>
          <w:rFonts w:ascii="Times New Roman" w:hAnsi="Times New Roman" w:cs="Times New Roman"/>
          <w:lang w:val="en-GB"/>
        </w:rPr>
        <w:t xml:space="preserve"> up to a maximum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max</w:t>
      </w:r>
      <w:r w:rsidRPr="001B5AE1">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"Pury", "given" : "D G G", "non-dropping-particle" : "De", "parse-names" : false, "suffix" : "" }, { "dropping-particle" : "", "family" : "Farquhar", "given" : "G D", "non-dropping-particle" : "", "parse-names" : false, "suffix" : "" } ], "container-title" : "Plant, Cell and Environment environment", "id" : "ITEM-1", "issued" : { "date-parts" : [ [ "1997" ] ] }, "page" : "537-557", "title" : "Simple scaling of photosynthesis from leaves to canopies without the errors of big-leaf models", "type" : "article-journal", "volume" : "20" }, "uris" : [ "http://www.mendeley.com/documents/?uuid=52d51827-69be-412b-8f43-dde74c066cc6" ] } ], "mendeley" : { "previouslyFormattedCitation" : "(De Pury &amp; Farquhar, 1997)"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(De Pury &amp; Farquhar, 1997)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w:t>
      </w:r>
      <w:r w:rsidRPr="00F76F8B">
        <w:rPr>
          <w:rFonts w:ascii="Times New Roman" w:hAnsi="Times New Roman" w:cs="Times New Roman"/>
          <w:lang w:val="en-GB"/>
        </w:rPr>
        <w:t xml:space="preserve"> For each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F76F8B">
        <w:rPr>
          <w:rFonts w:ascii="Times New Roman" w:hAnsi="Times New Roman" w:cs="Times New Roman"/>
          <w:lang w:val="en-GB"/>
        </w:rPr>
        <w:t xml:space="preserve">, the averaged value of observed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1B5AE1">
        <w:rPr>
          <w:rFonts w:ascii="Times New Roman" w:hAnsi="Times New Roman" w:cs="Times New Roman"/>
          <w:i/>
          <w:iCs/>
          <w:lang w:val="en-GB"/>
        </w:rPr>
        <w:t xml:space="preserve"> </w:t>
      </w:r>
      <w:r w:rsidRPr="001B5AE1">
        <w:rPr>
          <w:rFonts w:ascii="Times New Roman" w:hAnsi="Times New Roman" w:cs="Times New Roman"/>
          <w:lang w:val="en-GB"/>
        </w:rPr>
        <w:t>was used for the model simulations.</w:t>
      </w:r>
    </w:p>
    <w:p w14:paraId="2B779921" w14:textId="6876B496"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Values of Michaelis-Menten constants, activation and de-activation energies, specificity for Rubisco and their temperature dependencies were taken from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"10.1104/pp.008250.water", "author" : [ { "dropping-particle" : "", "family" : "Bernacchi", "given" : "Carl J", "non-dropping-particle" : "", "parse-names" : false, "suffix" : "" }, { "dropping-particle" : "", "family" : "Portis", "given" : "Archie R", "non-dropping-particle" : "", "parse-names" : false, "suffix" : "" }, { "dropping-particle" : "", "family" : "Nakano", "given" : "Hiromi", "non-dropping-particle" : "", "parse-names" : false, "suffix" : "" }, { "dropping-particle" : "Von", "family" : "Caemmerer", "given" : "Susanne", "non-dropping-particle" : "", "parse-names" : false, "suffix" : "" }, { "dropping-particle" : "", "family" : "Long", "given" : "Stephen P", "non-dropping-particle" : "", "parse-names" : false, "suffix" : "" } ], "container-title" : "Plant Physiology", "id" : "ITEM-1", "issue" : "December", "issued" : { "date-parts" : [ [ "2002" ] ] }, "page" : "1992-1998", "title" : "Temperature Response of Mesophyll Conductance . Implications for the Determination of Rubisco Enzyme Kinetics and for Limitations to Photosynthesis in Vivo", "type" : "article-journal", "volume" : "130" }, "uris" : [ "http://www.mendeley.com/documents/?uuid=3fefec18-d38d-4977-91b1-366c5b7cb005" ] } ], "mendeley" : { "manualFormatting" : "Bernacchi et al. (2002)", "previouslyFormattedCitation" : "(Bernacchi &lt;i&gt;et al.&lt;/i&gt;, 2002)"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Bernacchi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"10.1016/j.agrformet.2005.05.004", "ISSN" : "01681923", "author" : [ { "dropping-particle" : "", "family" : "Medlyn", "given" : "Belinda E.", "non-dropping-particle" : "", "parse-names" : false, "suffix" : "" }, { "dropping-particle" : "", "family" : "Berbigier", "given" : "Paul", "non-dropping-particle" : "", "parse-names" : false, "suffix" : "" }, { "dropping-particle" : "", "family" : "Clement", "given" : "Robert", "non-dropping-particle" : "", "parse-names" : false, "suffix" : "" }, { "dropping-particle" : "", "family" : "Grelle", "given" : "Achim", "non-dropping-particle" : "", "parse-names" : false, "suffix" : "" }, { "dropping-particle" : "", "family" : "Loustau", "given" : "Denis", "non-dropping-particle" : "", "parse-names" : false, "suffix" : "" }, { "dropping-particle" : "", "family" : "Linder", "given" : "Sune", "non-dropping-particle" : "", "parse-names" : false, "suffix" : "" }, { "dropping-particle" : "", "family" : "Wingate", "given" : "Lisa", "non-dropping-particle" : "", "parse-names" : false, "suffix" : "" }, { "dropping-particle" : "", "family" : "Jarvis", "given" : "Paul G.", "non-dropping-particle" : "", "parse-names" : false, "suffix" : "" }, { "dropping-particle" : "", "family" : "Sigurdsson", "given" : "Bjarni D.", "non-dropping-particle" : "", "parse-names" : false, "suffix" : "" }, { "dropping-particle" : "", "family" : "McMurtrie", "given" : "Ross E.", "non-dropping-particle" : "", "parse-names" : false, "suffix" : "" } ], "container-title" : "Agricultural and Forest Meteorology", "id" : "ITEM-1", "issue" : "1-2", "issued" : { "date-parts" : [ [ "2005", "7" ] ] }, "page" : "97-124", "title" : "Carbon balance of coniferous forests growing in contrasting climates: Model-based analysis", "type" : "article-journal", "volume" : "131" }, "uris" : [ "http://www.mendeley.com/documents/?uuid=3d405146-36cb-4cbf-9470-54b80cb13649" ] } ], "mendeley" : { "manualFormatting" : "Medlyn et al. (2005)", "previouslyFormattedCitation" : "(Medlyn &lt;i&gt;et al.&lt;/i&gt;, 2005)"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Medlyn </w:t>
      </w:r>
      <w:r w:rsidRPr="00F76F8B">
        <w:rPr>
          <w:rFonts w:ascii="Times New Roman" w:hAnsi="Times New Roman" w:cs="Times New Roman"/>
          <w:i/>
          <w:iCs/>
          <w:noProof/>
          <w:lang w:val="en-GB"/>
        </w:rPr>
        <w:t xml:space="preserve">et al. </w:t>
      </w:r>
      <w:r w:rsidRPr="00F76F8B">
        <w:rPr>
          <w:rFonts w:ascii="Times New Roman" w:hAnsi="Times New Roman" w:cs="Times New Roman"/>
          <w:noProof/>
          <w:lang w:val="en-GB"/>
        </w:rPr>
        <w:t>(2005)</w:t>
      </w:r>
      <w:r w:rsidR="00C00D39" w:rsidRPr="00F76F8B">
        <w:rPr>
          <w:rFonts w:ascii="Times New Roman" w:hAnsi="Times New Roman" w:cs="Times New Roman"/>
          <w:lang w:val="en-GB"/>
        </w:rPr>
        <w:fldChar w:fldCharType="end"/>
      </w:r>
      <w:r w:rsidR="004C3D3E">
        <w:rPr>
          <w:rFonts w:ascii="Times New Roman" w:hAnsi="Times New Roman" w:cs="Times New Roman"/>
          <w:lang w:val="en-GB"/>
        </w:rPr>
        <w:t xml:space="preserve"> (</w:t>
      </w:r>
      <w:r w:rsidR="003A4C8E">
        <w:rPr>
          <w:rFonts w:ascii="Times New Roman" w:hAnsi="Times New Roman" w:cs="Times New Roman"/>
          <w:lang w:val="en-GB"/>
        </w:rPr>
        <w:t>Note S2; Table S2</w:t>
      </w:r>
      <w:r w:rsidRPr="00D57F36">
        <w:rPr>
          <w:rFonts w:ascii="Times New Roman" w:hAnsi="Times New Roman" w:cs="Times New Roman"/>
          <w:lang w:val="en-GB"/>
        </w:rPr>
        <w:t xml:space="preserve">). </w:t>
      </w:r>
    </w:p>
    <w:p w14:paraId="263A4601"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lastRenderedPageBreak/>
        <w:t xml:space="preserve">For the experiment on </w:t>
      </w:r>
      <w:r w:rsidRPr="00F76F8B">
        <w:rPr>
          <w:rFonts w:ascii="Times New Roman" w:hAnsi="Times New Roman" w:cs="Times New Roman"/>
          <w:i/>
          <w:iCs/>
          <w:lang w:val="en-GB"/>
        </w:rPr>
        <w:t>Populus nigra</w:t>
      </w:r>
      <w:r w:rsidRPr="00F76F8B">
        <w:rPr>
          <w:rFonts w:ascii="Times New Roman" w:hAnsi="Times New Roman" w:cs="Times New Roman"/>
          <w:lang w:val="en-GB"/>
        </w:rPr>
        <w:t>, probably due to the growing conditions of the plants (Mediterranean summer sunshine), the plants adapted their maximum Rubisco capacity (</w:t>
      </w:r>
      <w:r w:rsidRPr="001B5AE1">
        <w:rPr>
          <w:rFonts w:ascii="Times New Roman" w:hAnsi="Times New Roman" w:cs="Times New Roman"/>
          <w:i/>
          <w:iCs/>
          <w:lang w:val="en-GB"/>
        </w:rPr>
        <w:t>V</w:t>
      </w:r>
      <w:r w:rsidRPr="001B5AE1">
        <w:rPr>
          <w:rFonts w:ascii="Times New Roman" w:hAnsi="Times New Roman" w:cs="Times New Roman"/>
          <w:iCs/>
          <w:vertAlign w:val="subscript"/>
          <w:lang w:val="en-GB"/>
        </w:rPr>
        <w:t>cmax</w:t>
      </w:r>
      <w:r w:rsidRPr="001B5AE1">
        <w:rPr>
          <w:rFonts w:ascii="Times New Roman" w:hAnsi="Times New Roman" w:cs="Times New Roman"/>
          <w:lang w:val="en-GB"/>
        </w:rPr>
        <w:t xml:space="preserve">) to the prevailing high levels of irradiance and temperature. As a result, under most of the experimental conditions (including a large part of the </w:t>
      </w:r>
      <w:r w:rsidRPr="001B5AE1">
        <w:rPr>
          <w:rFonts w:ascii="Times New Roman" w:hAnsi="Times New Roman" w:cs="Times New Roman"/>
          <w:i/>
          <w:lang w:val="en-GB"/>
        </w:rPr>
        <w:t>A</w:t>
      </w:r>
      <w:r w:rsidRPr="001B5AE1">
        <w:rPr>
          <w:rFonts w:ascii="Times New Roman" w:hAnsi="Times New Roman" w:cs="Times New Roman"/>
          <w:lang w:val="en-GB"/>
        </w:rPr>
        <w:t>/</w:t>
      </w: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i</w:t>
      </w:r>
      <w:r w:rsidRPr="001B5AE1">
        <w:rPr>
          <w:rFonts w:ascii="Times New Roman" w:hAnsi="Times New Roman" w:cs="Times New Roman"/>
          <w:lang w:val="en-GB"/>
        </w:rPr>
        <w:t xml:space="preserve"> curve), the carbon assimilation was found to be limited by electron transport and not by Rubisco capacity. In order to estimate </w:t>
      </w:r>
      <w:r w:rsidRPr="001B5AE1">
        <w:rPr>
          <w:rFonts w:ascii="Times New Roman" w:hAnsi="Times New Roman" w:cs="Times New Roman"/>
          <w:i/>
          <w:iCs/>
          <w:lang w:val="en-GB"/>
        </w:rPr>
        <w:t>V</w:t>
      </w:r>
      <w:r w:rsidRPr="001B5AE1">
        <w:rPr>
          <w:rFonts w:ascii="Times New Roman" w:hAnsi="Times New Roman" w:cs="Times New Roman"/>
          <w:iCs/>
          <w:vertAlign w:val="subscript"/>
          <w:lang w:val="en-GB"/>
        </w:rPr>
        <w:t>cmax</w:t>
      </w:r>
      <w:r w:rsidRPr="001B5AE1">
        <w:rPr>
          <w:rFonts w:ascii="Times New Roman" w:hAnsi="Times New Roman" w:cs="Times New Roman"/>
          <w:lang w:val="en-GB"/>
        </w:rPr>
        <w:t xml:space="preserve">, we therefore used the light response curve for assimilation, at a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D57F36">
        <w:rPr>
          <w:rFonts w:ascii="Times New Roman" w:hAnsi="Times New Roman" w:cs="Times New Roman"/>
          <w:lang w:val="en-GB"/>
        </w:rPr>
        <w:t xml:space="preserve"> of 200 </w:t>
      </w:r>
      <w:r w:rsidR="002523E7" w:rsidRPr="00D57F36">
        <w:rPr>
          <w:rFonts w:ascii="Times New Roman" w:hAnsi="Times New Roman" w:cs="Times New Roman"/>
          <w:i/>
          <w:lang w:val="en-GB"/>
        </w:rPr>
        <w:t>μ</w:t>
      </w:r>
      <w:r w:rsidRPr="00D57F36">
        <w:rPr>
          <w:rFonts w:ascii="Times New Roman" w:hAnsi="Times New Roman" w:cs="Times New Roman"/>
          <w:lang w:val="en-GB"/>
        </w:rPr>
        <w:t>mol mol</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and </w:t>
      </w:r>
      <w:r w:rsidR="00F86114" w:rsidRPr="00F76F8B">
        <w:rPr>
          <w:rFonts w:ascii="Times New Roman" w:hAnsi="Times New Roman" w:cs="Times New Roman"/>
          <w:i/>
          <w:lang w:val="en-GB"/>
        </w:rPr>
        <w:t>PPFD</w:t>
      </w:r>
      <w:r w:rsidRPr="00F76F8B">
        <w:rPr>
          <w:rFonts w:ascii="Times New Roman" w:hAnsi="Times New Roman" w:cs="Times New Roman"/>
          <w:lang w:val="en-GB"/>
        </w:rPr>
        <w:t xml:space="preserve"> </w:t>
      </w:r>
      <w:r w:rsidR="00F86114" w:rsidRPr="00F76F8B">
        <w:rPr>
          <w:rFonts w:ascii="Times New Roman" w:hAnsi="Times New Roman" w:cs="Times New Roman"/>
          <w:lang w:val="en-GB"/>
        </w:rPr>
        <w:t>≥</w:t>
      </w:r>
      <w:r w:rsidRPr="00F76F8B">
        <w:rPr>
          <w:rFonts w:ascii="Times New Roman" w:hAnsi="Times New Roman" w:cs="Times New Roman"/>
          <w:lang w:val="en-GB"/>
        </w:rPr>
        <w:t xml:space="preserve"> 1500</w:t>
      </w:r>
      <w:r w:rsidRPr="00D57F36">
        <w:rPr>
          <w:rFonts w:ascii="Times New Roman" w:hAnsi="Times New Roman" w:cs="Times New Roman"/>
          <w:lang w:val="en-GB"/>
        </w:rPr>
        <w:t xml:space="preserve"> </w:t>
      </w:r>
      <w:r w:rsidR="002523E7" w:rsidRPr="00D57F36">
        <w:rPr>
          <w:rFonts w:ascii="Times New Roman" w:hAnsi="Times New Roman" w:cs="Times New Roman"/>
          <w:i/>
          <w:lang w:val="en-GB"/>
        </w:rPr>
        <w:t>μ</w:t>
      </w:r>
      <w:r w:rsidRPr="00D57F36">
        <w:rPr>
          <w:rFonts w:ascii="Times New Roman" w:hAnsi="Times New Roman" w:cs="Times New Roman"/>
          <w:lang w:val="en-GB"/>
        </w:rPr>
        <w:t>mol m</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where </w:t>
      </w:r>
      <w:r w:rsidRPr="00F76F8B">
        <w:rPr>
          <w:rFonts w:ascii="Times New Roman" w:hAnsi="Times New Roman" w:cs="Times New Roman"/>
          <w:i/>
          <w:iCs/>
          <w:lang w:val="en-GB"/>
        </w:rPr>
        <w:t>A</w:t>
      </w:r>
      <w:r w:rsidRPr="001B5AE1">
        <w:rPr>
          <w:rFonts w:ascii="Times New Roman" w:hAnsi="Times New Roman" w:cs="Times New Roman"/>
          <w:lang w:val="en-GB"/>
        </w:rPr>
        <w:t xml:space="preserve"> was saturating. We calculated </w:t>
      </w:r>
      <w:r w:rsidRPr="001B5AE1">
        <w:rPr>
          <w:rFonts w:ascii="Times New Roman" w:hAnsi="Times New Roman" w:cs="Times New Roman"/>
          <w:i/>
          <w:iCs/>
          <w:lang w:val="en-GB"/>
        </w:rPr>
        <w:t>V</w:t>
      </w:r>
      <w:r w:rsidRPr="001B5AE1">
        <w:rPr>
          <w:rFonts w:ascii="Times New Roman" w:hAnsi="Times New Roman" w:cs="Times New Roman"/>
          <w:iCs/>
          <w:vertAlign w:val="subscript"/>
          <w:lang w:val="en-GB"/>
        </w:rPr>
        <w:t>cmax</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by minimizing the residual sum of squares (RSS) between the Rubisco-limited equation and the observations. The capacity for photosynthetic electron transport (</w:t>
      </w:r>
      <w:r w:rsidRPr="001B5AE1">
        <w:rPr>
          <w:rFonts w:ascii="Times New Roman" w:hAnsi="Times New Roman" w:cs="Times New Roman"/>
          <w:i/>
          <w:iCs/>
          <w:lang w:val="en-GB"/>
        </w:rPr>
        <w:t>J</w:t>
      </w:r>
      <w:r w:rsidRPr="001B5AE1">
        <w:rPr>
          <w:rFonts w:ascii="Times New Roman" w:hAnsi="Times New Roman" w:cs="Times New Roman"/>
          <w:iCs/>
          <w:vertAlign w:val="subscript"/>
          <w:lang w:val="en-GB"/>
        </w:rPr>
        <w:t>max</w:t>
      </w:r>
      <w:r w:rsidRPr="001B5AE1">
        <w:rPr>
          <w:rFonts w:ascii="Times New Roman" w:hAnsi="Times New Roman" w:cs="Times New Roman"/>
          <w:lang w:val="en-GB"/>
        </w:rPr>
        <w:t xml:space="preserve">) was obtained similarly by minimizing RSS between the light limited equation and the assimilation data from all experiments. For hybrid aspen, </w:t>
      </w:r>
      <w:r w:rsidRPr="001B5AE1">
        <w:rPr>
          <w:rFonts w:ascii="Times New Roman" w:hAnsi="Times New Roman" w:cs="Times New Roman"/>
          <w:i/>
          <w:lang w:val="en-GB"/>
        </w:rPr>
        <w:t>J</w:t>
      </w:r>
      <w:r w:rsidRPr="001B5AE1">
        <w:rPr>
          <w:rFonts w:ascii="Times New Roman" w:hAnsi="Times New Roman" w:cs="Times New Roman"/>
          <w:vertAlign w:val="subscript"/>
          <w:lang w:val="en-GB"/>
        </w:rPr>
        <w:t>max</w:t>
      </w:r>
      <w:r w:rsidRPr="001B5AE1">
        <w:rPr>
          <w:rFonts w:ascii="Times New Roman" w:hAnsi="Times New Roman" w:cs="Times New Roman"/>
          <w:lang w:val="en-GB"/>
        </w:rPr>
        <w:t xml:space="preserve"> and </w:t>
      </w:r>
      <w:r w:rsidRPr="001B5AE1">
        <w:rPr>
          <w:rFonts w:ascii="Times New Roman" w:hAnsi="Times New Roman" w:cs="Times New Roman"/>
          <w:i/>
          <w:lang w:val="en-GB"/>
        </w:rPr>
        <w:t>V</w:t>
      </w:r>
      <w:r w:rsidRPr="001B5AE1">
        <w:rPr>
          <w:rFonts w:ascii="Times New Roman" w:hAnsi="Times New Roman" w:cs="Times New Roman"/>
          <w:vertAlign w:val="subscript"/>
          <w:lang w:val="en-GB"/>
        </w:rPr>
        <w:t xml:space="preserve">cmax </w:t>
      </w:r>
      <w:r w:rsidRPr="001B5AE1">
        <w:rPr>
          <w:rFonts w:ascii="Times New Roman" w:hAnsi="Times New Roman" w:cs="Times New Roman"/>
          <w:lang w:val="en-GB"/>
        </w:rPr>
        <w:t xml:space="preserve">were estimated from </w:t>
      </w:r>
      <w:r w:rsidRPr="001B5AE1">
        <w:rPr>
          <w:rFonts w:ascii="Times New Roman" w:hAnsi="Times New Roman" w:cs="Times New Roman"/>
          <w:i/>
          <w:lang w:val="en-GB"/>
        </w:rPr>
        <w:t>A</w:t>
      </w:r>
      <w:r w:rsidRPr="001B5AE1">
        <w:rPr>
          <w:rFonts w:ascii="Times New Roman" w:hAnsi="Times New Roman" w:cs="Times New Roman"/>
          <w:lang w:val="en-GB"/>
        </w:rPr>
        <w:t>-</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 xml:space="preserve">curves by minimizing RSS between the Farquhar model and the observations.  </w:t>
      </w:r>
    </w:p>
    <w:p w14:paraId="249C64FD"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Model parameters are summarized in Table 1. Statistical analyses were performed using the software R version 2.15.0.</w:t>
      </w:r>
    </w:p>
    <w:p w14:paraId="1EDB0279" w14:textId="77777777" w:rsidR="001E0812" w:rsidRDefault="001E0812" w:rsidP="00B2661E">
      <w:pPr>
        <w:spacing w:before="240" w:line="480" w:lineRule="auto"/>
        <w:jc w:val="both"/>
        <w:rPr>
          <w:rFonts w:ascii="Times New Roman" w:hAnsi="Times New Roman" w:cs="Times New Roman"/>
          <w:lang w:val="en-GB"/>
        </w:rPr>
      </w:pPr>
    </w:p>
    <w:p w14:paraId="52FA9726" w14:textId="77777777" w:rsidR="001E0812" w:rsidRDefault="00930541" w:rsidP="00B2661E">
      <w:pPr>
        <w:spacing w:before="240" w:line="480" w:lineRule="auto"/>
        <w:jc w:val="both"/>
        <w:rPr>
          <w:rFonts w:ascii="Times New Roman" w:hAnsi="Times New Roman" w:cs="Times New Roman"/>
          <w:b/>
          <w:bCs/>
          <w:lang w:val="en-GB"/>
        </w:rPr>
      </w:pPr>
      <w:r w:rsidRPr="001B5AE1">
        <w:rPr>
          <w:rFonts w:ascii="Times New Roman" w:hAnsi="Times New Roman" w:cs="Times New Roman"/>
          <w:b/>
          <w:bCs/>
          <w:lang w:val="en-GB"/>
        </w:rPr>
        <w:t>Results</w:t>
      </w:r>
    </w:p>
    <w:p w14:paraId="728579AC"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b/>
          <w:bCs/>
          <w:i/>
          <w:iCs/>
          <w:lang w:val="en-GB"/>
        </w:rPr>
        <w:t>Experiments varying C</w:t>
      </w:r>
      <w:r w:rsidRPr="001B5AE1">
        <w:rPr>
          <w:rFonts w:ascii="Times New Roman" w:hAnsi="Times New Roman" w:cs="Times New Roman"/>
          <w:b/>
          <w:bCs/>
          <w:iCs/>
          <w:vertAlign w:val="subscript"/>
          <w:lang w:val="en-GB"/>
        </w:rPr>
        <w:t>i</w:t>
      </w:r>
    </w:p>
    <w:p w14:paraId="0599B8C5" w14:textId="797FC7C9"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For each plant type, isoprene emissions showed a strong negative response to changes in </w:t>
      </w:r>
      <w:r w:rsidRPr="001B5AE1">
        <w:rPr>
          <w:rFonts w:ascii="Times New Roman" w:hAnsi="Times New Roman" w:cs="Times New Roman"/>
          <w:i/>
          <w:iCs/>
          <w:lang w:val="en-GB"/>
        </w:rPr>
        <w:t>C</w:t>
      </w:r>
      <w:r w:rsidRPr="001B5AE1">
        <w:rPr>
          <w:rFonts w:ascii="Times New Roman" w:hAnsi="Times New Roman" w:cs="Times New Roman"/>
          <w:i/>
          <w:iCs/>
          <w:vertAlign w:val="subscript"/>
          <w:lang w:val="en-GB"/>
        </w:rPr>
        <w:t xml:space="preserve">i </w:t>
      </w:r>
      <w:r w:rsidRPr="001B5AE1">
        <w:rPr>
          <w:rFonts w:ascii="Times New Roman" w:hAnsi="Times New Roman" w:cs="Times New Roman"/>
          <w:lang w:val="en-GB"/>
        </w:rPr>
        <w:t xml:space="preserve">(Fig. 2b; Fig. 3c-d). For </w:t>
      </w:r>
      <w:r w:rsidR="002523E7" w:rsidRPr="001B5AE1">
        <w:rPr>
          <w:rFonts w:ascii="Times New Roman" w:hAnsi="Times New Roman" w:cs="Times New Roman"/>
          <w:i/>
          <w:iCs/>
          <w:lang w:val="en-GB"/>
        </w:rPr>
        <w:t>Populus nigra</w:t>
      </w:r>
      <w:r w:rsidRPr="001B5AE1">
        <w:rPr>
          <w:rFonts w:ascii="Times New Roman" w:hAnsi="Times New Roman" w:cs="Times New Roman"/>
          <w:lang w:val="en-GB"/>
        </w:rPr>
        <w:t xml:space="preserve"> maximum isoprene emissions were approximately </w:t>
      </w:r>
      <w:proofErr w:type="gramStart"/>
      <w:r w:rsidRPr="001B5AE1">
        <w:rPr>
          <w:rFonts w:ascii="Times New Roman" w:hAnsi="Times New Roman" w:cs="Times New Roman"/>
          <w:lang w:val="en-GB"/>
        </w:rPr>
        <w:t>33 nmol</w:t>
      </w:r>
      <w:proofErr w:type="gramEnd"/>
      <w:r w:rsidRPr="001B5AE1">
        <w:rPr>
          <w:rFonts w:ascii="Times New Roman" w:hAnsi="Times New Roman" w:cs="Times New Roman"/>
          <w:lang w:val="en-GB"/>
        </w:rPr>
        <w:t xml:space="preserve"> m</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s</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at low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(73 –</w:t>
      </w:r>
      <w:r w:rsidRPr="00D57F36">
        <w:rPr>
          <w:rFonts w:ascii="Times New Roman" w:hAnsi="Times New Roman" w:cs="Times New Roman"/>
          <w:lang w:val="en-GB"/>
        </w:rPr>
        <w:t xml:space="preserve"> 174 </w:t>
      </w:r>
      <w:r w:rsidR="002523E7" w:rsidRPr="00D57F36">
        <w:rPr>
          <w:rFonts w:ascii="Times New Roman" w:hAnsi="Times New Roman" w:cs="Times New Roman"/>
          <w:i/>
          <w:lang w:val="en-GB"/>
        </w:rPr>
        <w:t>μ</w:t>
      </w:r>
      <w:r w:rsidRPr="00D57F36">
        <w:rPr>
          <w:rFonts w:ascii="Times New Roman" w:hAnsi="Times New Roman" w:cs="Times New Roman"/>
          <w:lang w:val="en-GB"/>
        </w:rPr>
        <w:t>mol mol</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1</w:t>
      </w:r>
      <w:r w:rsidRPr="00F76F8B">
        <w:rPr>
          <w:rFonts w:ascii="Times New Roman" w:hAnsi="Times New Roman" w:cs="Times New Roman"/>
          <w:lang w:val="en-GB"/>
        </w:rPr>
        <w:t>)</w:t>
      </w:r>
      <w:r w:rsidRPr="00F76F8B">
        <w:rPr>
          <w:rFonts w:ascii="Times New Roman" w:hAnsi="Times New Roman" w:cs="Times New Roman"/>
          <w:vertAlign w:val="subscript"/>
          <w:lang w:val="en-GB"/>
        </w:rPr>
        <w:t xml:space="preserve">, </w:t>
      </w:r>
      <w:r w:rsidRPr="00F76F8B">
        <w:rPr>
          <w:rFonts w:ascii="Times New Roman" w:hAnsi="Times New Roman" w:cs="Times New Roman"/>
          <w:lang w:val="en-GB"/>
        </w:rPr>
        <w:t>declining to 8 nmol m</w:t>
      </w:r>
      <w:r w:rsidRPr="00F76F8B">
        <w:rPr>
          <w:rFonts w:ascii="Times New Roman" w:hAnsi="Times New Roman" w:cs="Times New Roman"/>
          <w:vertAlign w:val="superscript"/>
          <w:lang w:val="en-GB"/>
        </w:rPr>
        <w:t>−</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s</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at high </w:t>
      </w:r>
      <w:r w:rsidR="00F86114" w:rsidRPr="001B5AE1">
        <w:rPr>
          <w:rFonts w:ascii="Times New Roman" w:hAnsi="Times New Roman" w:cs="Times New Roman"/>
          <w:i/>
          <w:iCs/>
          <w:lang w:val="en-GB"/>
        </w:rPr>
        <w:t>C</w:t>
      </w:r>
      <w:r w:rsidR="00F86114" w:rsidRPr="001B5AE1">
        <w:rPr>
          <w:rFonts w:ascii="Times New Roman" w:hAnsi="Times New Roman" w:cs="Times New Roman"/>
          <w:iCs/>
          <w:vertAlign w:val="subscript"/>
          <w:lang w:val="en-GB"/>
        </w:rPr>
        <w:t>i</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 xml:space="preserve">(1280 </w:t>
      </w:r>
      <w:r w:rsidR="002523E7" w:rsidRPr="001B5AE1">
        <w:rPr>
          <w:rFonts w:ascii="Times New Roman" w:hAnsi="Times New Roman" w:cs="Times New Roman"/>
          <w:i/>
          <w:lang w:val="en-GB"/>
        </w:rPr>
        <w:t>μ</w:t>
      </w:r>
      <w:r w:rsidRPr="00D57F36">
        <w:rPr>
          <w:rFonts w:ascii="Times New Roman" w:hAnsi="Times New Roman" w:cs="Times New Roman"/>
          <w:lang w:val="en-GB"/>
        </w:rPr>
        <w:t>mol mol</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Maximum isoprene emission rates (at low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1B5AE1">
        <w:rPr>
          <w:rFonts w:ascii="Times New Roman" w:hAnsi="Times New Roman" w:cs="Times New Roman"/>
          <w:lang w:val="en-GB"/>
        </w:rPr>
        <w:t xml:space="preserve">) represented up to 2.24% of assimilated carbon (Fig. </w:t>
      </w:r>
      <w:r w:rsidR="0049224D" w:rsidRPr="001B5AE1">
        <w:rPr>
          <w:rFonts w:ascii="Times New Roman" w:hAnsi="Times New Roman" w:cs="Times New Roman"/>
          <w:lang w:val="en-GB"/>
        </w:rPr>
        <w:t>S3</w:t>
      </w:r>
      <w:r w:rsidRPr="001B5AE1">
        <w:rPr>
          <w:rFonts w:ascii="Times New Roman" w:hAnsi="Times New Roman" w:cs="Times New Roman"/>
          <w:lang w:val="en-GB"/>
        </w:rPr>
        <w:t xml:space="preserve">); this percentage drops to 0.17% at high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For hybrid aspen, averaged isoprene emissions peaked at low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(105 –</w:t>
      </w:r>
      <w:r w:rsidRPr="00D57F36">
        <w:rPr>
          <w:rFonts w:ascii="Times New Roman" w:hAnsi="Times New Roman" w:cs="Times New Roman"/>
          <w:lang w:val="en-GB"/>
        </w:rPr>
        <w:t xml:space="preserve"> 140</w:t>
      </w:r>
      <w:r w:rsidR="002523E7" w:rsidRPr="00D57F36">
        <w:rPr>
          <w:rFonts w:ascii="Times New Roman" w:hAnsi="Times New Roman" w:cs="Times New Roman"/>
          <w:lang w:val="en-GB"/>
        </w:rPr>
        <w:t xml:space="preserve"> </w:t>
      </w:r>
      <w:r w:rsidR="002523E7" w:rsidRPr="00F76F8B">
        <w:rPr>
          <w:rFonts w:ascii="Times New Roman" w:hAnsi="Times New Roman" w:cs="Times New Roman"/>
          <w:i/>
          <w:lang w:val="en-GB"/>
        </w:rPr>
        <w:t>μ</w:t>
      </w:r>
      <w:r w:rsidRPr="00D57F36">
        <w:rPr>
          <w:rFonts w:ascii="Times New Roman" w:hAnsi="Times New Roman" w:cs="Times New Roman"/>
          <w:lang w:val="en-GB"/>
        </w:rPr>
        <w:t>mol mol</w:t>
      </w:r>
      <w:r w:rsidRPr="00D57F36">
        <w:rPr>
          <w:rFonts w:ascii="Times New Roman" w:hAnsi="Times New Roman" w:cs="Times New Roman"/>
          <w:vertAlign w:val="superscript"/>
          <w:lang w:val="en-GB"/>
        </w:rPr>
        <w:t>−</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with maxima about </w:t>
      </w:r>
      <w:proofErr w:type="gramStart"/>
      <w:r w:rsidRPr="00F76F8B">
        <w:rPr>
          <w:rFonts w:ascii="Times New Roman" w:hAnsi="Times New Roman" w:cs="Times New Roman"/>
          <w:lang w:val="en-GB"/>
        </w:rPr>
        <w:t xml:space="preserve">21 </w:t>
      </w:r>
      <w:r w:rsidRPr="00F76F8B">
        <w:rPr>
          <w:rFonts w:ascii="Times New Roman" w:hAnsi="Times New Roman" w:cs="Times New Roman"/>
          <w:lang w:val="en-GB"/>
        </w:rPr>
        <w:lastRenderedPageBreak/>
        <w:t>nmol</w:t>
      </w:r>
      <w:proofErr w:type="gramEnd"/>
      <w:r w:rsidRPr="00F76F8B">
        <w:rPr>
          <w:rFonts w:ascii="Times New Roman" w:hAnsi="Times New Roman" w:cs="Times New Roman"/>
          <w:lang w:val="en-GB"/>
        </w:rPr>
        <w:t xml:space="preserve"> m</w:t>
      </w:r>
      <w:r w:rsidRPr="00F76F8B">
        <w:rPr>
          <w:rFonts w:ascii="Times New Roman" w:hAnsi="Times New Roman" w:cs="Times New Roman"/>
          <w:vertAlign w:val="superscript"/>
          <w:lang w:val="en-GB"/>
        </w:rPr>
        <w:t>−</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s</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for HA-G380 and 25 nmol m</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s</w:t>
      </w:r>
      <w:r w:rsidRPr="001B5AE1">
        <w:rPr>
          <w:rFonts w:ascii="Times New Roman" w:hAnsi="Times New Roman" w:cs="Times New Roman"/>
          <w:vertAlign w:val="superscript"/>
          <w:lang w:val="en-GB"/>
        </w:rPr>
        <w:t>−1</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for HA-G780, declining below 4 nmol m</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s</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at high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 xml:space="preserve">(1400 </w:t>
      </w:r>
      <w:r w:rsidR="002523E7" w:rsidRPr="001B5AE1">
        <w:rPr>
          <w:rFonts w:ascii="Times New Roman" w:hAnsi="Times New Roman" w:cs="Times New Roman"/>
          <w:i/>
          <w:lang w:val="en-GB"/>
        </w:rPr>
        <w:t>μ</w:t>
      </w:r>
      <w:r w:rsidRPr="00D57F36">
        <w:rPr>
          <w:rFonts w:ascii="Times New Roman" w:hAnsi="Times New Roman" w:cs="Times New Roman"/>
          <w:lang w:val="en-GB"/>
        </w:rPr>
        <w:t>mol mol</w:t>
      </w:r>
      <w:r w:rsidRPr="00F76F8B">
        <w:rPr>
          <w:rFonts w:ascii="Times New Roman" w:hAnsi="Times New Roman" w:cs="Times New Roman"/>
          <w:vertAlign w:val="superscript"/>
          <w:lang w:val="en-GB"/>
        </w:rPr>
        <w:t>−1</w:t>
      </w:r>
      <w:r w:rsidRPr="00F76F8B">
        <w:rPr>
          <w:rFonts w:ascii="Times New Roman" w:hAnsi="Times New Roman" w:cs="Times New Roman"/>
          <w:lang w:val="en-GB"/>
        </w:rPr>
        <w:t xml:space="preserve">). A decline in isoprene emissions for very low value of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i</w:t>
      </w:r>
      <w:r w:rsidRPr="001B5AE1">
        <w:rPr>
          <w:rFonts w:ascii="Times New Roman" w:hAnsi="Times New Roman" w:cs="Times New Roman"/>
          <w:lang w:val="en-GB"/>
        </w:rPr>
        <w:t xml:space="preserve"> was observed whatever the growing conditions. As highlighted in Sun </w:t>
      </w:r>
      <w:r w:rsidRPr="001B5AE1">
        <w:rPr>
          <w:rFonts w:ascii="Times New Roman" w:hAnsi="Times New Roman" w:cs="Times New Roman"/>
          <w:i/>
          <w:iCs/>
          <w:lang w:val="en-GB"/>
        </w:rPr>
        <w:t>et al.</w:t>
      </w:r>
      <w:r w:rsidRPr="001B5AE1">
        <w:rPr>
          <w:rFonts w:ascii="Times New Roman" w:hAnsi="Times New Roman" w:cs="Times New Roman"/>
          <w:lang w:val="en-GB"/>
        </w:rPr>
        <w:t xml:space="preserve"> (2012), isoprene emissions reached higher rates for individuals grown under elevated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 in contradiction to what is usually assumed. Maximum emission rates represented a loss of assimilated carbon into isoprene of 5.6% for HA-380 and 6.6% for HA-G780; this percentage drops to 0.09% for high value of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w:t>
      </w:r>
    </w:p>
    <w:p w14:paraId="755205A6" w14:textId="362066DA"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For</w:t>
      </w:r>
      <w:r w:rsidRPr="001B5AE1">
        <w:rPr>
          <w:rFonts w:ascii="Times New Roman" w:hAnsi="Times New Roman" w:cs="Times New Roman"/>
          <w:i/>
          <w:iCs/>
          <w:lang w:val="en-GB"/>
        </w:rPr>
        <w:t xml:space="preserve"> </w:t>
      </w:r>
      <w:r w:rsidRPr="001B5AE1">
        <w:rPr>
          <w:rFonts w:ascii="Times New Roman" w:hAnsi="Times New Roman" w:cs="Times New Roman"/>
          <w:lang w:val="en-GB"/>
        </w:rPr>
        <w:t>all experiments, a very strong, linear correlation was found between [</w:t>
      </w:r>
      <w:r w:rsidRPr="001B5AE1">
        <w:rPr>
          <w:rFonts w:ascii="Times New Roman" w:hAnsi="Times New Roman" w:cs="Times New Roman"/>
          <w:i/>
          <w:iCs/>
          <w:lang w:val="en-GB"/>
        </w:rPr>
        <w:t>J</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00695E74">
        <w:rPr>
          <w:rFonts w:ascii="Times New Roman" w:hAnsi="Times New Roman" w:cs="Times New Roman"/>
          <w:lang w:val="en-GB"/>
        </w:rPr>
        <w:t>]</w:t>
      </w:r>
      <w:r w:rsidRPr="00F76F8B">
        <w:rPr>
          <w:rFonts w:ascii="Times New Roman" w:hAnsi="Times New Roman" w:cs="Times New Roman"/>
          <w:lang w:val="en-GB"/>
        </w:rPr>
        <w:t xml:space="preserve"> and the number of electrons </w:t>
      </w:r>
      <w:r w:rsidR="00F86114" w:rsidRPr="00F76F8B">
        <w:rPr>
          <w:rFonts w:ascii="Times New Roman" w:hAnsi="Times New Roman" w:cs="Times New Roman"/>
          <w:i/>
          <w:lang w:val="en-GB"/>
        </w:rPr>
        <w:t xml:space="preserve">ε </w:t>
      </w:r>
      <w:r w:rsidRPr="00D57F36">
        <w:rPr>
          <w:rFonts w:ascii="Times New Roman" w:hAnsi="Times New Roman" w:cs="Times New Roman"/>
          <w:lang w:val="en-GB"/>
        </w:rPr>
        <w:t>engaged in the iso</w:t>
      </w:r>
      <w:r w:rsidR="00695E74">
        <w:rPr>
          <w:rFonts w:ascii="Times New Roman" w:hAnsi="Times New Roman" w:cs="Times New Roman"/>
          <w:lang w:val="en-GB"/>
        </w:rPr>
        <w:t xml:space="preserve">prene production pathway, with </w:t>
      </w:r>
      <w:r w:rsidRPr="00D57F36">
        <w:rPr>
          <w:rFonts w:ascii="Times New Roman" w:hAnsi="Times New Roman" w:cs="Times New Roman"/>
          <w:lang w:val="en-GB"/>
        </w:rPr>
        <w:t>r</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&gt; 0.89 (Fig. 2a; Fig. 3a-b). Yet the response of </w:t>
      </w:r>
      <w:r w:rsidR="00F86114" w:rsidRPr="00F76F8B">
        <w:rPr>
          <w:rFonts w:ascii="Times New Roman" w:hAnsi="Times New Roman" w:cs="Times New Roman"/>
          <w:i/>
          <w:lang w:val="en-GB"/>
        </w:rPr>
        <w:t>ε</w:t>
      </w:r>
      <w:r w:rsidR="00F86114" w:rsidRPr="00F76F8B">
        <w:rPr>
          <w:rFonts w:ascii="Times New Roman" w:hAnsi="Times New Roman" w:cs="Times New Roman"/>
          <w:lang w:val="en-GB"/>
        </w:rPr>
        <w:t xml:space="preserve"> </w:t>
      </w:r>
      <w:r w:rsidRPr="00F76F8B">
        <w:rPr>
          <w:rFonts w:ascii="Times New Roman" w:hAnsi="Times New Roman" w:cs="Times New Roman"/>
          <w:lang w:val="en-GB"/>
        </w:rPr>
        <w:t>versus [</w:t>
      </w:r>
      <w:r w:rsidRPr="001B5AE1">
        <w:rPr>
          <w:rFonts w:ascii="Times New Roman" w:hAnsi="Times New Roman" w:cs="Times New Roman"/>
          <w:i/>
          <w:iCs/>
          <w:lang w:val="en-GB"/>
        </w:rPr>
        <w:t>J</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seems to start saturating at very negative values of [</w:t>
      </w:r>
      <w:r w:rsidRPr="00F76F8B">
        <w:rPr>
          <w:rFonts w:ascii="Times New Roman" w:hAnsi="Times New Roman" w:cs="Times New Roman"/>
          <w:i/>
          <w:iCs/>
          <w:lang w:val="en-GB"/>
        </w:rPr>
        <w:t>J</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w:t>
      </w:r>
      <w:r w:rsidR="00695E74">
        <w:rPr>
          <w:rFonts w:ascii="Times New Roman" w:hAnsi="Times New Roman" w:cs="Times New Roman"/>
          <w:lang w:val="en-GB"/>
        </w:rPr>
        <w:t xml:space="preserve"> in each dataset</w:t>
      </w:r>
      <w:r w:rsidR="002E1F74">
        <w:rPr>
          <w:rFonts w:ascii="Times New Roman" w:hAnsi="Times New Roman" w:cs="Times New Roman"/>
          <w:lang w:val="en-GB"/>
        </w:rPr>
        <w:t xml:space="preserve">. </w:t>
      </w:r>
      <w:r w:rsidR="009E7936">
        <w:rPr>
          <w:rFonts w:ascii="Times New Roman" w:hAnsi="Times New Roman" w:cs="Times New Roman"/>
          <w:lang w:val="en-GB"/>
        </w:rPr>
        <w:t>Th</w:t>
      </w:r>
      <w:r w:rsidR="00695E74">
        <w:rPr>
          <w:rFonts w:ascii="Times New Roman" w:hAnsi="Times New Roman" w:cs="Times New Roman"/>
          <w:lang w:val="en-GB"/>
        </w:rPr>
        <w:t xml:space="preserve">is behaviour </w:t>
      </w:r>
      <w:r w:rsidR="009E7936">
        <w:rPr>
          <w:rFonts w:ascii="Times New Roman" w:hAnsi="Times New Roman" w:cs="Times New Roman"/>
          <w:iCs/>
          <w:lang w:val="en-GB"/>
        </w:rPr>
        <w:t>might be due to an overall saturation of redox sate of Q</w:t>
      </w:r>
      <w:r w:rsidR="00C00D39" w:rsidRPr="00B2661E">
        <w:rPr>
          <w:rFonts w:ascii="Times New Roman" w:hAnsi="Times New Roman" w:cs="Times New Roman"/>
          <w:iCs/>
          <w:vertAlign w:val="subscript"/>
          <w:lang w:val="en-GB"/>
        </w:rPr>
        <w:t>A</w:t>
      </w:r>
      <w:r w:rsidR="009E7936">
        <w:rPr>
          <w:rFonts w:ascii="Times New Roman" w:hAnsi="Times New Roman" w:cs="Times New Roman"/>
          <w:iCs/>
          <w:vertAlign w:val="subscript"/>
          <w:lang w:val="en-GB"/>
        </w:rPr>
        <w:t xml:space="preserve"> </w:t>
      </w:r>
      <w:r w:rsidR="009E7936">
        <w:rPr>
          <w:rFonts w:ascii="Times New Roman" w:hAnsi="Times New Roman" w:cs="Times New Roman"/>
          <w:iCs/>
          <w:lang w:val="en-GB"/>
        </w:rPr>
        <w:t>(</w:t>
      </w:r>
      <w:r w:rsidR="00695E74">
        <w:rPr>
          <w:rFonts w:ascii="Times New Roman" w:hAnsi="Times New Roman" w:cs="Times New Roman"/>
          <w:iCs/>
          <w:lang w:val="en-GB"/>
        </w:rPr>
        <w:t xml:space="preserve">the </w:t>
      </w:r>
      <w:r w:rsidR="009E7936">
        <w:rPr>
          <w:rFonts w:ascii="Times New Roman" w:hAnsi="Times New Roman" w:cs="Times New Roman"/>
          <w:iCs/>
          <w:lang w:val="en-GB"/>
        </w:rPr>
        <w:t xml:space="preserve">primary acceptor of </w:t>
      </w:r>
      <w:r w:rsidR="00695E74">
        <w:rPr>
          <w:rFonts w:ascii="Times New Roman" w:hAnsi="Times New Roman" w:cs="Times New Roman"/>
          <w:iCs/>
          <w:lang w:val="en-GB"/>
        </w:rPr>
        <w:t>P</w:t>
      </w:r>
      <w:r w:rsidR="009E7936">
        <w:rPr>
          <w:rFonts w:ascii="Times New Roman" w:hAnsi="Times New Roman" w:cs="Times New Roman"/>
          <w:iCs/>
          <w:lang w:val="en-GB"/>
        </w:rPr>
        <w:t xml:space="preserve">hotosystem II) associated </w:t>
      </w:r>
      <w:r w:rsidR="00695E74">
        <w:rPr>
          <w:rFonts w:ascii="Times New Roman" w:hAnsi="Times New Roman" w:cs="Times New Roman"/>
          <w:iCs/>
          <w:lang w:val="en-GB"/>
        </w:rPr>
        <w:t xml:space="preserve">with </w:t>
      </w:r>
      <w:r w:rsidR="009E7936">
        <w:rPr>
          <w:rFonts w:ascii="Times New Roman" w:hAnsi="Times New Roman" w:cs="Times New Roman"/>
          <w:iCs/>
          <w:lang w:val="en-GB"/>
        </w:rPr>
        <w:t xml:space="preserve">a limitation of capacity of </w:t>
      </w:r>
      <w:r w:rsidR="00C00D39" w:rsidRPr="00B2661E">
        <w:rPr>
          <w:rFonts w:ascii="Times New Roman" w:hAnsi="Times New Roman" w:cs="Times New Roman"/>
          <w:i/>
          <w:iCs/>
          <w:lang w:val="en-GB"/>
        </w:rPr>
        <w:t>J</w:t>
      </w:r>
      <w:r w:rsidR="00C00D39" w:rsidRPr="00B2661E">
        <w:rPr>
          <w:rFonts w:ascii="Times New Roman" w:hAnsi="Times New Roman" w:cs="Times New Roman"/>
          <w:iCs/>
          <w:vertAlign w:val="subscript"/>
          <w:lang w:val="en-GB"/>
        </w:rPr>
        <w:t>tot</w:t>
      </w:r>
      <w:r w:rsidR="009E7936">
        <w:rPr>
          <w:rFonts w:ascii="Times New Roman" w:hAnsi="Times New Roman" w:cs="Times New Roman"/>
          <w:iCs/>
          <w:lang w:val="en-GB"/>
        </w:rPr>
        <w:t xml:space="preserve"> </w:t>
      </w:r>
      <w:r w:rsidR="00CB7CA5">
        <w:rPr>
          <w:rFonts w:ascii="Times New Roman" w:hAnsi="Times New Roman" w:cs="Times New Roman"/>
          <w:iCs/>
          <w:lang w:val="en-GB"/>
        </w:rPr>
        <w:t xml:space="preserve">that can be observed </w:t>
      </w:r>
      <w:r w:rsidR="00CB7CA5">
        <w:rPr>
          <w:rFonts w:ascii="Times New Roman" w:hAnsi="Times New Roman" w:cs="Times New Roman"/>
          <w:lang w:val="en-GB"/>
        </w:rPr>
        <w:t xml:space="preserve">under high </w:t>
      </w:r>
      <w:r w:rsidR="00CB7CA5" w:rsidRPr="001B5AE1">
        <w:rPr>
          <w:rFonts w:ascii="Times New Roman" w:hAnsi="Times New Roman" w:cs="Times New Roman"/>
          <w:i/>
          <w:iCs/>
          <w:lang w:val="en-GB"/>
        </w:rPr>
        <w:t>C</w:t>
      </w:r>
      <w:r w:rsidR="00CB7CA5" w:rsidRPr="001B5AE1">
        <w:rPr>
          <w:rFonts w:ascii="Times New Roman" w:hAnsi="Times New Roman" w:cs="Times New Roman"/>
          <w:iCs/>
          <w:vertAlign w:val="subscript"/>
          <w:lang w:val="en-GB"/>
        </w:rPr>
        <w:t>i</w:t>
      </w:r>
      <w:r w:rsidR="00CB7CA5">
        <w:rPr>
          <w:rFonts w:ascii="Times New Roman" w:hAnsi="Times New Roman" w:cs="Times New Roman"/>
          <w:iCs/>
          <w:lang w:val="en-GB"/>
        </w:rPr>
        <w:t xml:space="preserve"> </w:t>
      </w:r>
      <w:r w:rsidR="00C00D39">
        <w:rPr>
          <w:rFonts w:ascii="Times New Roman" w:hAnsi="Times New Roman" w:cs="Times New Roman"/>
          <w:iCs/>
          <w:lang w:val="en-GB"/>
        </w:rPr>
        <w:fldChar w:fldCharType="begin" w:fldLock="1"/>
      </w:r>
      <w:r w:rsidR="00CB7CA5">
        <w:rPr>
          <w:rFonts w:ascii="Times New Roman" w:hAnsi="Times New Roman" w:cs="Times New Roman"/>
          <w:iCs/>
          <w:lang w:val="en-GB"/>
        </w:rPr>
        <w:instrText>ADDIN CSL_CITATION { "citationItems" : [ { "id" : "ITEM-1", "itemData" : { "author" : [ { "dropping-particle" : "", "family" : "Dietz", "given" : "K.-J", "non-dropping-particle" : "", "parse-names" : false, "suffix" : "" }, { "dropping-particle" : "", "family" : "Schreiber", "given" : "U", "non-dropping-particle" : "", "parse-names" : false, "suffix" : "" }, { "dropping-particle" : "", "family" : "Heber", "given" : "U", "non-dropping-particle" : "", "parse-names" : false, "suffix" : "" } ], "container-title" : "Planta", "id" : "ITEM-1", "issued" : { "date-parts" : [ [ "1985" ] ] }, "page" : "219-226", "title" : "The relationship between the redox state of QA and photosynthesis in leaves at various carbon-dioxide, oxygen and light regimes", "type" : "article-journal", "volume" : "166" }, "uris" : [ "http://www.mendeley.com/documents/?uuid=1e4bca70-083a-4b53-8100-6f80f7f84bae" ] } ], "mendeley" : { "previouslyFormattedCitation" : "(Dietz &lt;i&gt;et al.&lt;/i&gt;, 1985)" }, "properties" : { "noteIndex" : 0 }, "schema" : "https://github.com/citation-style-language/schema/raw/master/csl-citation.json" }</w:instrText>
      </w:r>
      <w:r w:rsidR="00C00D39">
        <w:rPr>
          <w:rFonts w:ascii="Times New Roman" w:hAnsi="Times New Roman" w:cs="Times New Roman"/>
          <w:iCs/>
          <w:lang w:val="en-GB"/>
        </w:rPr>
        <w:fldChar w:fldCharType="separate"/>
      </w:r>
      <w:r w:rsidR="00CB7CA5" w:rsidRPr="00CB7CA5">
        <w:rPr>
          <w:rFonts w:ascii="Times New Roman" w:hAnsi="Times New Roman" w:cs="Times New Roman"/>
          <w:iCs/>
          <w:noProof/>
          <w:lang w:val="en-GB"/>
        </w:rPr>
        <w:t xml:space="preserve">(Dietz </w:t>
      </w:r>
      <w:r w:rsidR="00CB7CA5" w:rsidRPr="00CB7CA5">
        <w:rPr>
          <w:rFonts w:ascii="Times New Roman" w:hAnsi="Times New Roman" w:cs="Times New Roman"/>
          <w:i/>
          <w:iCs/>
          <w:noProof/>
          <w:lang w:val="en-GB"/>
        </w:rPr>
        <w:t>et al.</w:t>
      </w:r>
      <w:r w:rsidR="00CB7CA5" w:rsidRPr="00CB7CA5">
        <w:rPr>
          <w:rFonts w:ascii="Times New Roman" w:hAnsi="Times New Roman" w:cs="Times New Roman"/>
          <w:iCs/>
          <w:noProof/>
          <w:lang w:val="en-GB"/>
        </w:rPr>
        <w:t>, 1985)</w:t>
      </w:r>
      <w:r w:rsidR="00C00D39">
        <w:rPr>
          <w:rFonts w:ascii="Times New Roman" w:hAnsi="Times New Roman" w:cs="Times New Roman"/>
          <w:iCs/>
          <w:lang w:val="en-GB"/>
        </w:rPr>
        <w:fldChar w:fldCharType="end"/>
      </w:r>
      <w:r w:rsidR="00CB7CA5">
        <w:rPr>
          <w:rFonts w:ascii="Times New Roman" w:hAnsi="Times New Roman" w:cs="Times New Roman"/>
          <w:iCs/>
          <w:lang w:val="en-GB"/>
        </w:rPr>
        <w:t>.</w:t>
      </w:r>
    </w:p>
    <w:p w14:paraId="66AFB853"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 xml:space="preserve">With parameters obtained from linear regression of </w:t>
      </w:r>
      <w:r w:rsidR="00F86114" w:rsidRPr="001B5AE1">
        <w:rPr>
          <w:rFonts w:ascii="Times New Roman" w:hAnsi="Times New Roman" w:cs="Times New Roman"/>
          <w:i/>
          <w:lang w:val="en-GB"/>
        </w:rPr>
        <w:t>ε</w:t>
      </w:r>
      <w:r w:rsidRPr="001B5AE1">
        <w:rPr>
          <w:rFonts w:ascii="Times New Roman" w:hAnsi="Times New Roman" w:cs="Times New Roman"/>
          <w:lang w:val="en-GB"/>
        </w:rPr>
        <w:t xml:space="preserve"> versus [</w:t>
      </w:r>
      <w:r w:rsidRPr="001B5AE1">
        <w:rPr>
          <w:rFonts w:ascii="Times New Roman" w:hAnsi="Times New Roman" w:cs="Times New Roman"/>
          <w:i/>
          <w:iCs/>
          <w:lang w:val="en-GB"/>
        </w:rPr>
        <w:t>J</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iCs/>
          <w:vertAlign w:val="subscript"/>
          <w:lang w:val="en-GB"/>
        </w:rPr>
        <w:t>v</w:t>
      </w:r>
      <w:r w:rsidRPr="00F76F8B">
        <w:rPr>
          <w:rFonts w:ascii="Times New Roman" w:hAnsi="Times New Roman" w:cs="Times New Roman"/>
          <w:lang w:val="en-GB"/>
        </w:rPr>
        <w:t xml:space="preserve">], our model simulated isoprene emissions in response to changes </w:t>
      </w:r>
      <w:r w:rsidRPr="00F76F8B">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with an excellent agreement to the observations (r</w:t>
      </w:r>
      <w:r w:rsidRPr="001B5AE1">
        <w:rPr>
          <w:rFonts w:ascii="Times New Roman" w:hAnsi="Times New Roman" w:cs="Times New Roman"/>
          <w:vertAlign w:val="superscript"/>
          <w:lang w:val="en-GB"/>
        </w:rPr>
        <w:t xml:space="preserve">2 </w:t>
      </w:r>
      <w:r w:rsidRPr="001B5AE1">
        <w:rPr>
          <w:rFonts w:ascii="Times New Roman" w:hAnsi="Times New Roman" w:cs="Times New Roman"/>
          <w:lang w:val="en-GB"/>
        </w:rPr>
        <w:t xml:space="preserve">= 0.94, 0.87 and 0.93 for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HA-G380 and HA-G780 respectively)  (Fig. 2b; Fig. 3c-d). </w:t>
      </w:r>
    </w:p>
    <w:p w14:paraId="7E3F2E47" w14:textId="1416845A" w:rsidR="001E0812" w:rsidRDefault="00930541" w:rsidP="00B2661E">
      <w:pPr>
        <w:spacing w:before="240" w:line="480" w:lineRule="auto"/>
        <w:jc w:val="both"/>
        <w:rPr>
          <w:rFonts w:ascii="Times New Roman" w:hAnsi="Times New Roman" w:cs="Times New Roman"/>
          <w:vertAlign w:val="subscript"/>
          <w:lang w:val="en-GB"/>
        </w:rPr>
      </w:pPr>
      <w:r w:rsidRPr="001B5AE1">
        <w:rPr>
          <w:rFonts w:ascii="Times New Roman" w:hAnsi="Times New Roman" w:cs="Times New Roman"/>
          <w:lang w:val="en-GB"/>
        </w:rPr>
        <w:t xml:space="preserve">We also tested the response versus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of the Niinemets model corrected by the empirical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response function proposed by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Arneth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(Fig. </w:t>
      </w:r>
      <w:r w:rsidR="0049224D" w:rsidRPr="00F76F8B">
        <w:rPr>
          <w:rFonts w:ascii="Times New Roman" w:hAnsi="Times New Roman" w:cs="Times New Roman"/>
          <w:lang w:val="en-GB"/>
        </w:rPr>
        <w:t>S4</w:t>
      </w:r>
      <w:r w:rsidRPr="00F76F8B">
        <w:rPr>
          <w:rFonts w:ascii="Times New Roman" w:hAnsi="Times New Roman" w:cs="Times New Roman"/>
          <w:lang w:val="en-GB"/>
        </w:rPr>
        <w:t>). The Niinemets model reproduced the data reasonably well but tended to underestimate isoprene emissions</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 xml:space="preserve">for </w:t>
      </w:r>
      <w:r w:rsidRPr="001B5AE1">
        <w:rPr>
          <w:rFonts w:ascii="Times New Roman" w:hAnsi="Times New Roman" w:cs="Times New Roman"/>
          <w:i/>
          <w:iCs/>
          <w:lang w:val="en-GB"/>
        </w:rPr>
        <w:t>Populus nigra</w:t>
      </w:r>
      <w:r w:rsidRPr="001B5AE1">
        <w:rPr>
          <w:rFonts w:ascii="Times New Roman" w:hAnsi="Times New Roman" w:cs="Times New Roman"/>
          <w:lang w:val="en-GB"/>
        </w:rPr>
        <w:t>, while it tended to overestimate isoprene emissions for the hybrid aspen experiments. It has also to be noted that without the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response function proposed by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Arneth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 the Niinemets model would show an increase of isoprene emissions with increasing </w:t>
      </w:r>
      <w:r w:rsidRPr="00F76F8B">
        <w:rPr>
          <w:rFonts w:ascii="Times New Roman" w:hAnsi="Times New Roman" w:cs="Times New Roman"/>
          <w:i/>
          <w:iCs/>
          <w:lang w:val="en-GB"/>
        </w:rPr>
        <w:t>C</w:t>
      </w:r>
      <w:r w:rsidR="00544B1A" w:rsidRPr="00F76F8B">
        <w:rPr>
          <w:rFonts w:ascii="Times New Roman" w:hAnsi="Times New Roman" w:cs="Times New Roman"/>
          <w:iCs/>
          <w:vertAlign w:val="subscript"/>
          <w:lang w:val="en-GB"/>
        </w:rPr>
        <w:t>i</w:t>
      </w:r>
      <w:r w:rsidRPr="00F76F8B">
        <w:rPr>
          <w:rFonts w:ascii="Times New Roman" w:hAnsi="Times New Roman" w:cs="Times New Roman"/>
          <w:i/>
          <w:iCs/>
          <w:vertAlign w:val="subscript"/>
          <w:lang w:val="en-GB"/>
        </w:rPr>
        <w:t xml:space="preserve"> </w:t>
      </w:r>
      <w:r w:rsidR="00544B1A" w:rsidRPr="00F76F8B">
        <w:rPr>
          <w:rFonts w:ascii="Times New Roman" w:hAnsi="Times New Roman" w:cs="Times New Roman"/>
          <w:lang w:val="en-GB"/>
        </w:rPr>
        <w:t xml:space="preserve">, </w:t>
      </w:r>
      <w:r w:rsidRPr="00F76F8B">
        <w:rPr>
          <w:rFonts w:ascii="Times New Roman" w:hAnsi="Times New Roman" w:cs="Times New Roman"/>
          <w:lang w:val="en-GB"/>
        </w:rPr>
        <w:t>imitating the</w:t>
      </w:r>
      <w:r w:rsidRPr="001B5AE1">
        <w:rPr>
          <w:rFonts w:ascii="Times New Roman" w:hAnsi="Times New Roman" w:cs="Times New Roman"/>
          <w:lang w:val="en-GB"/>
        </w:rPr>
        <w:t xml:space="preserve"> response of </w:t>
      </w: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j</w:t>
      </w:r>
      <w:r w:rsidRPr="001B5AE1">
        <w:rPr>
          <w:rFonts w:ascii="Times New Roman" w:hAnsi="Times New Roman" w:cs="Times New Roman"/>
          <w:lang w:val="en-GB"/>
        </w:rPr>
        <w:t xml:space="preserve">. </w:t>
      </w:r>
    </w:p>
    <w:p w14:paraId="58DF49BC" w14:textId="77777777" w:rsidR="001E0812" w:rsidRDefault="00930541" w:rsidP="00B2661E">
      <w:pPr>
        <w:spacing w:before="240" w:line="480" w:lineRule="auto"/>
        <w:jc w:val="both"/>
        <w:rPr>
          <w:rFonts w:ascii="Times New Roman" w:hAnsi="Times New Roman" w:cs="Times New Roman"/>
          <w:b/>
          <w:bCs/>
          <w:u w:val="single"/>
          <w:lang w:val="en-GB"/>
        </w:rPr>
      </w:pPr>
      <w:r w:rsidRPr="001B5AE1">
        <w:rPr>
          <w:rFonts w:ascii="Times New Roman" w:hAnsi="Times New Roman" w:cs="Times New Roman"/>
          <w:b/>
          <w:bCs/>
          <w:i/>
          <w:iCs/>
          <w:lang w:val="en-GB"/>
        </w:rPr>
        <w:lastRenderedPageBreak/>
        <w:t xml:space="preserve">Experiments varying </w:t>
      </w:r>
      <w:r w:rsidR="00F86114" w:rsidRPr="001B5AE1">
        <w:rPr>
          <w:rFonts w:ascii="Times New Roman" w:hAnsi="Times New Roman" w:cs="Times New Roman"/>
          <w:b/>
          <w:bCs/>
          <w:i/>
          <w:iCs/>
          <w:lang w:val="en-GB"/>
        </w:rPr>
        <w:t>PPFD</w:t>
      </w:r>
    </w:p>
    <w:p w14:paraId="091C9987" w14:textId="77777777" w:rsidR="001E0812" w:rsidRDefault="00930541"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i/>
          <w:iCs/>
          <w:lang w:val="en-GB"/>
        </w:rPr>
        <w:t>Isoprene emissions</w:t>
      </w:r>
    </w:p>
    <w:p w14:paraId="293A768F" w14:textId="3EE02B4A"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For all experiments, isoprene emissions rates increased with increasing </w:t>
      </w:r>
      <w:r w:rsidR="00F86114" w:rsidRPr="001B5AE1">
        <w:rPr>
          <w:rFonts w:ascii="Times New Roman" w:hAnsi="Times New Roman" w:cs="Times New Roman"/>
          <w:i/>
          <w:lang w:val="en-GB"/>
        </w:rPr>
        <w:t>PPFD</w:t>
      </w:r>
      <w:r w:rsidRPr="001B5AE1">
        <w:rPr>
          <w:rFonts w:ascii="Times New Roman" w:hAnsi="Times New Roman" w:cs="Times New Roman"/>
          <w:lang w:val="en-GB"/>
        </w:rPr>
        <w:t xml:space="preserve">, with observed maxima for isoprene emissions inversely related to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xml:space="preserve"> (and consequently to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 opposite to the net assimilation rates. Observed isoprene emissions versus </w:t>
      </w:r>
      <w:r w:rsidRPr="001B5AE1">
        <w:rPr>
          <w:rFonts w:ascii="Times New Roman" w:hAnsi="Times New Roman" w:cs="Times New Roman"/>
          <w:i/>
          <w:iCs/>
          <w:lang w:val="en-GB"/>
        </w:rPr>
        <w:t>J</w:t>
      </w:r>
      <w:r w:rsidRPr="001B5AE1">
        <w:rPr>
          <w:rFonts w:ascii="Times New Roman" w:hAnsi="Times New Roman" w:cs="Times New Roman"/>
          <w:lang w:val="en-GB"/>
        </w:rPr>
        <w:t xml:space="preserve"> are found to have a quadratic </w:t>
      </w:r>
      <w:r w:rsidR="00695E74">
        <w:rPr>
          <w:rFonts w:ascii="Times New Roman" w:hAnsi="Times New Roman" w:cs="Times New Roman"/>
          <w:lang w:val="en-GB"/>
        </w:rPr>
        <w:t>type of</w:t>
      </w:r>
      <w:r w:rsidRPr="001B5AE1">
        <w:rPr>
          <w:rFonts w:ascii="Times New Roman" w:hAnsi="Times New Roman" w:cs="Times New Roman"/>
          <w:lang w:val="en-GB"/>
        </w:rPr>
        <w:t xml:space="preserve"> response, in line with our model (shown for hybrid </w:t>
      </w:r>
      <w:proofErr w:type="gramStart"/>
      <w:r w:rsidRPr="001B5AE1">
        <w:rPr>
          <w:rFonts w:ascii="Times New Roman" w:hAnsi="Times New Roman" w:cs="Times New Roman"/>
          <w:lang w:val="en-GB"/>
        </w:rPr>
        <w:t>aspen</w:t>
      </w:r>
      <w:proofErr w:type="gramEnd"/>
      <w:r w:rsidRPr="001B5AE1">
        <w:rPr>
          <w:rFonts w:ascii="Times New Roman" w:hAnsi="Times New Roman" w:cs="Times New Roman"/>
          <w:lang w:val="en-GB"/>
        </w:rPr>
        <w:t xml:space="preserve"> in Fig. </w:t>
      </w:r>
      <w:r w:rsidR="0049224D" w:rsidRPr="001B5AE1">
        <w:rPr>
          <w:rFonts w:ascii="Times New Roman" w:hAnsi="Times New Roman" w:cs="Times New Roman"/>
          <w:lang w:val="en-GB"/>
        </w:rPr>
        <w:t>S</w:t>
      </w:r>
      <w:r w:rsidR="00133701">
        <w:rPr>
          <w:rFonts w:ascii="Times New Roman" w:hAnsi="Times New Roman" w:cs="Times New Roman"/>
          <w:lang w:val="en-GB"/>
        </w:rPr>
        <w:t>5</w:t>
      </w:r>
      <w:r w:rsidRPr="001B5AE1">
        <w:rPr>
          <w:rFonts w:ascii="Times New Roman" w:hAnsi="Times New Roman" w:cs="Times New Roman"/>
          <w:lang w:val="en-GB"/>
        </w:rPr>
        <w:t xml:space="preserve">). </w:t>
      </w:r>
    </w:p>
    <w:p w14:paraId="42E30D5D" w14:textId="66401CA6"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iCs/>
          <w:lang w:val="en-GB"/>
        </w:rPr>
        <w:t>For Populus nigra</w:t>
      </w:r>
      <w:r w:rsidRPr="001B5AE1">
        <w:rPr>
          <w:rFonts w:ascii="Times New Roman" w:hAnsi="Times New Roman" w:cs="Times New Roman"/>
          <w:lang w:val="en-GB"/>
        </w:rPr>
        <w:t xml:space="preserve"> at each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our model captured variations of isoprene emissions extremely well with r</w:t>
      </w:r>
      <w:r w:rsidRPr="001B5AE1">
        <w:rPr>
          <w:rFonts w:ascii="Times New Roman" w:hAnsi="Times New Roman" w:cs="Times New Roman"/>
          <w:vertAlign w:val="superscript"/>
          <w:lang w:val="en-GB"/>
        </w:rPr>
        <w:t>2</w:t>
      </w:r>
      <w:r w:rsidR="00052915">
        <w:rPr>
          <w:rFonts w:ascii="Times New Roman" w:hAnsi="Times New Roman" w:cs="Times New Roman"/>
          <w:lang w:val="en-GB"/>
        </w:rPr>
        <w:t xml:space="preserve"> &gt; 0.99 (Fig. 4</w:t>
      </w:r>
      <w:r w:rsidRPr="001B5AE1">
        <w:rPr>
          <w:rFonts w:ascii="Times New Roman" w:hAnsi="Times New Roman" w:cs="Times New Roman"/>
          <w:lang w:val="en-GB"/>
        </w:rPr>
        <w:t xml:space="preserve">, Table 2). For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D57F36">
        <w:rPr>
          <w:rFonts w:ascii="Times New Roman" w:hAnsi="Times New Roman" w:cs="Times New Roman"/>
          <w:lang w:val="en-GB"/>
        </w:rPr>
        <w:t xml:space="preserve"> of </w:t>
      </w:r>
      <w:proofErr w:type="gramStart"/>
      <w:r w:rsidRPr="00D57F36">
        <w:rPr>
          <w:rFonts w:ascii="Times New Roman" w:hAnsi="Times New Roman" w:cs="Times New Roman"/>
          <w:lang w:val="en-GB"/>
        </w:rPr>
        <w:t>200</w:t>
      </w:r>
      <w:r w:rsidR="00A00BEA" w:rsidRPr="00D57F36">
        <w:rPr>
          <w:rFonts w:ascii="Times New Roman" w:hAnsi="Times New Roman" w:cs="Times New Roman"/>
          <w:i/>
          <w:lang w:val="en-GB"/>
        </w:rPr>
        <w:t xml:space="preserve"> µ</w:t>
      </w:r>
      <w:proofErr w:type="gramEnd"/>
      <w:r w:rsidR="00A00BEA" w:rsidRPr="00F76F8B">
        <w:rPr>
          <w:rFonts w:ascii="Times New Roman" w:hAnsi="Times New Roman" w:cs="Times New Roman"/>
          <w:lang w:val="en-GB"/>
        </w:rPr>
        <w:t>mol m</w:t>
      </w:r>
      <w:r w:rsidR="00A00BEA" w:rsidRPr="00F76F8B">
        <w:rPr>
          <w:rFonts w:ascii="Times New Roman" w:eastAsia="SymbolBS" w:hAnsi="Times New Roman" w:cs="Times New Roman"/>
          <w:lang w:val="en-GB"/>
        </w:rPr>
        <w:t>ol</w:t>
      </w:r>
      <w:r w:rsidR="00A00BEA" w:rsidRPr="00F76F8B">
        <w:rPr>
          <w:rFonts w:ascii="Times New Roman" w:eastAsia="SymbolBS" w:hAnsi="Times New Roman" w:cs="Times New Roman"/>
          <w:vertAlign w:val="superscript"/>
          <w:lang w:val="en-GB"/>
        </w:rPr>
        <w:t>−</w:t>
      </w:r>
      <w:r w:rsidR="00A00BEA" w:rsidRPr="00F76F8B">
        <w:rPr>
          <w:rFonts w:ascii="Times New Roman" w:hAnsi="Times New Roman" w:cs="Times New Roman"/>
          <w:vertAlign w:val="superscript"/>
          <w:lang w:val="en-GB"/>
        </w:rPr>
        <w:t>1</w:t>
      </w:r>
      <w:r w:rsidRPr="00F76F8B">
        <w:rPr>
          <w:rFonts w:ascii="Times New Roman" w:hAnsi="Times New Roman" w:cs="Times New Roman"/>
          <w:lang w:val="en-GB"/>
        </w:rPr>
        <w:t>, however, our model systematically underestimated the observed values. The Nii</w:t>
      </w:r>
      <w:r w:rsidR="00695E74">
        <w:rPr>
          <w:rFonts w:ascii="Times New Roman" w:hAnsi="Times New Roman" w:cs="Times New Roman"/>
          <w:lang w:val="en-GB"/>
        </w:rPr>
        <w:t xml:space="preserve">nemets model showed comparable </w:t>
      </w:r>
      <w:r w:rsidRPr="00F76F8B">
        <w:rPr>
          <w:rFonts w:ascii="Times New Roman" w:hAnsi="Times New Roman" w:cs="Times New Roman"/>
          <w:lang w:val="en-GB"/>
        </w:rPr>
        <w:t>r</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values (Table 2) consistent with the fact that isoprene emission, both in our model and in the Niinemets model, is proportional to </w:t>
      </w:r>
      <w:r w:rsidRPr="001B5AE1">
        <w:rPr>
          <w:rFonts w:ascii="Times New Roman" w:hAnsi="Times New Roman" w:cs="Times New Roman"/>
          <w:i/>
          <w:iCs/>
          <w:lang w:val="en-GB"/>
        </w:rPr>
        <w:t>J</w:t>
      </w:r>
      <w:r w:rsidRPr="001B5AE1">
        <w:rPr>
          <w:rFonts w:ascii="Times New Roman" w:hAnsi="Times New Roman" w:cs="Times New Roman"/>
          <w:lang w:val="en-GB"/>
        </w:rPr>
        <w:t>. G93 was the only model with a component (</w:t>
      </w:r>
      <w:r w:rsidRPr="001B5AE1">
        <w:rPr>
          <w:rFonts w:ascii="Times New Roman" w:hAnsi="Times New Roman" w:cs="Times New Roman"/>
          <w:i/>
          <w:iCs/>
          <w:lang w:val="en-GB"/>
        </w:rPr>
        <w:t>I</w:t>
      </w:r>
      <w:r w:rsidRPr="001B5AE1">
        <w:rPr>
          <w:rFonts w:ascii="Times New Roman" w:hAnsi="Times New Roman" w:cs="Times New Roman"/>
          <w:iCs/>
          <w:vertAlign w:val="subscript"/>
          <w:lang w:val="en-GB"/>
        </w:rPr>
        <w:t>s</w:t>
      </w:r>
      <w:r w:rsidRPr="001B5AE1">
        <w:rPr>
          <w:rFonts w:ascii="Times New Roman" w:hAnsi="Times New Roman" w:cs="Times New Roman"/>
          <w:lang w:val="en-GB"/>
        </w:rPr>
        <w:t xml:space="preserve">) fitted directly to the observations, yet G93 performed less well than the other two models. All models underestimated isoprene emission rates at the highest </w:t>
      </w:r>
      <w:r w:rsidR="001873D8" w:rsidRPr="001B5AE1">
        <w:rPr>
          <w:rFonts w:ascii="Times New Roman" w:hAnsi="Times New Roman" w:cs="Times New Roman"/>
          <w:i/>
          <w:lang w:val="en-GB"/>
        </w:rPr>
        <w:t>PPFD</w:t>
      </w:r>
      <w:r w:rsidR="00F86114" w:rsidRPr="001B5AE1">
        <w:rPr>
          <w:rFonts w:ascii="Times New Roman" w:hAnsi="Times New Roman" w:cs="Times New Roman"/>
          <w:lang w:val="en-GB"/>
        </w:rPr>
        <w:t xml:space="preserve"> </w:t>
      </w:r>
      <w:r w:rsidRPr="001B5AE1">
        <w:rPr>
          <w:rFonts w:ascii="Times New Roman" w:hAnsi="Times New Roman" w:cs="Times New Roman"/>
          <w:lang w:val="en-GB"/>
        </w:rPr>
        <w:t xml:space="preserve">of 2500 </w:t>
      </w:r>
      <w:r w:rsidR="002523E7" w:rsidRPr="001B5AE1">
        <w:rPr>
          <w:rFonts w:ascii="Times New Roman" w:hAnsi="Times New Roman" w:cs="Times New Roman"/>
          <w:i/>
          <w:lang w:val="en-GB"/>
        </w:rPr>
        <w:t>μ</w:t>
      </w:r>
      <w:r w:rsidRPr="00D57F36">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−1</w:t>
      </w:r>
      <w:r w:rsidRPr="001B5AE1">
        <w:rPr>
          <w:rFonts w:ascii="Times New Roman" w:hAnsi="Times New Roman" w:cs="Times New Roman"/>
          <w:lang w:val="en-GB"/>
        </w:rPr>
        <w:t xml:space="preserve">. </w:t>
      </w:r>
    </w:p>
    <w:p w14:paraId="1B847238"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For hybrid aspen, all models captured well the variation of isoprene emissions with </w:t>
      </w:r>
      <w:r w:rsidR="00F86114" w:rsidRPr="001B5AE1">
        <w:rPr>
          <w:rFonts w:ascii="Times New Roman" w:hAnsi="Times New Roman" w:cs="Times New Roman"/>
          <w:i/>
          <w:lang w:val="en-GB"/>
        </w:rPr>
        <w:t>PPFD</w:t>
      </w:r>
      <w:r w:rsidRPr="001B5AE1">
        <w:rPr>
          <w:rFonts w:ascii="Times New Roman" w:hAnsi="Times New Roman" w:cs="Times New Roman"/>
          <w:lang w:val="en-GB"/>
        </w:rPr>
        <w:t xml:space="preserve"> </w:t>
      </w:r>
      <w:proofErr w:type="gramStart"/>
      <w:r w:rsidRPr="001B5AE1">
        <w:rPr>
          <w:rFonts w:ascii="Times New Roman" w:hAnsi="Times New Roman" w:cs="Times New Roman"/>
          <w:lang w:val="en-GB"/>
        </w:rPr>
        <w:t>with  r</w:t>
      </w:r>
      <w:r w:rsidRPr="001B5AE1">
        <w:rPr>
          <w:rFonts w:ascii="Times New Roman" w:hAnsi="Times New Roman" w:cs="Times New Roman"/>
          <w:vertAlign w:val="superscript"/>
          <w:lang w:val="en-GB"/>
        </w:rPr>
        <w:t>2</w:t>
      </w:r>
      <w:proofErr w:type="gramEnd"/>
      <w:r w:rsidRPr="001B5AE1">
        <w:rPr>
          <w:rFonts w:ascii="Times New Roman" w:hAnsi="Times New Roman" w:cs="Times New Roman"/>
          <w:lang w:val="en-GB"/>
        </w:rPr>
        <w:t xml:space="preserve"> &gt; 0.88. Yet our model tend</w:t>
      </w:r>
      <w:r w:rsidR="002523E7" w:rsidRPr="001B5AE1">
        <w:rPr>
          <w:rFonts w:ascii="Times New Roman" w:hAnsi="Times New Roman" w:cs="Times New Roman"/>
          <w:lang w:val="en-GB"/>
        </w:rPr>
        <w:t>ed</w:t>
      </w:r>
      <w:r w:rsidRPr="001B5AE1">
        <w:rPr>
          <w:rFonts w:ascii="Times New Roman" w:hAnsi="Times New Roman" w:cs="Times New Roman"/>
          <w:lang w:val="en-GB"/>
        </w:rPr>
        <w:t xml:space="preserve"> to systematically underestimate isoprene emission for HA-G380 (Fig. 5). </w:t>
      </w:r>
    </w:p>
    <w:p w14:paraId="431E821F" w14:textId="77777777" w:rsidR="001E0812" w:rsidRDefault="00930541"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i/>
          <w:iCs/>
          <w:lang w:val="en-GB"/>
        </w:rPr>
        <w:t>Isoprene: assimilation ratios (Iso/A</w:t>
      </w:r>
      <w:r w:rsidRPr="001B5AE1">
        <w:rPr>
          <w:rFonts w:ascii="Times New Roman" w:hAnsi="Times New Roman" w:cs="Times New Roman"/>
          <w:iCs/>
          <w:vertAlign w:val="subscript"/>
          <w:lang w:val="en-GB"/>
        </w:rPr>
        <w:t>gross</w:t>
      </w:r>
      <w:r w:rsidRPr="001B5AE1">
        <w:rPr>
          <w:rFonts w:ascii="Times New Roman" w:hAnsi="Times New Roman" w:cs="Times New Roman"/>
          <w:i/>
          <w:iCs/>
          <w:lang w:val="en-GB"/>
        </w:rPr>
        <w:t>)</w:t>
      </w:r>
    </w:p>
    <w:p w14:paraId="0472A673"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Observed mean </w:t>
      </w:r>
      <w:r w:rsidRPr="001B5AE1">
        <w:rPr>
          <w:rFonts w:ascii="Times New Roman" w:hAnsi="Times New Roman" w:cs="Times New Roman"/>
          <w:i/>
          <w:iCs/>
          <w:lang w:val="en-GB"/>
        </w:rPr>
        <w:t>Iso</w:t>
      </w:r>
      <w:r w:rsidRPr="001B5AE1">
        <w:rPr>
          <w:rFonts w:ascii="Times New Roman" w:hAnsi="Times New Roman" w:cs="Times New Roman"/>
          <w:lang w:val="en-GB"/>
        </w:rPr>
        <w:t>/</w:t>
      </w: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increased with increasing </w:t>
      </w:r>
      <w:r w:rsidR="00F86114" w:rsidRPr="001B5AE1">
        <w:rPr>
          <w:rFonts w:ascii="Times New Roman" w:hAnsi="Times New Roman" w:cs="Times New Roman"/>
          <w:i/>
          <w:lang w:val="en-GB"/>
        </w:rPr>
        <w:t>PPFD</w:t>
      </w:r>
      <w:r w:rsidR="00F86114" w:rsidRPr="001B5AE1">
        <w:rPr>
          <w:rFonts w:ascii="Times New Roman" w:hAnsi="Times New Roman" w:cs="Times New Roman"/>
          <w:lang w:val="en-GB"/>
        </w:rPr>
        <w:t xml:space="preserve"> </w:t>
      </w:r>
      <w:r w:rsidRPr="001B5AE1">
        <w:rPr>
          <w:rFonts w:ascii="Times New Roman" w:hAnsi="Times New Roman" w:cs="Times New Roman"/>
          <w:lang w:val="en-GB"/>
        </w:rPr>
        <w:t xml:space="preserve">regardless of the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xml:space="preserve">, plant type or grown conditions.  However, the range of </w:t>
      </w:r>
      <w:r w:rsidRPr="001B5AE1">
        <w:rPr>
          <w:rFonts w:ascii="Times New Roman" w:hAnsi="Times New Roman" w:cs="Times New Roman"/>
          <w:i/>
          <w:iCs/>
          <w:lang w:val="en-GB"/>
        </w:rPr>
        <w:t>Iso</w:t>
      </w:r>
      <w:r w:rsidRPr="001B5AE1">
        <w:rPr>
          <w:rFonts w:ascii="Times New Roman" w:hAnsi="Times New Roman" w:cs="Times New Roman"/>
          <w:lang w:val="en-GB"/>
        </w:rPr>
        <w:t>/</w:t>
      </w: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across individuals is considerable. The fraction of assimilated carbon re-emitted as isoprene was inversely related to the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The high ratios of </w:t>
      </w:r>
      <w:r w:rsidRPr="001B5AE1">
        <w:rPr>
          <w:rFonts w:ascii="Times New Roman" w:hAnsi="Times New Roman" w:cs="Times New Roman"/>
          <w:i/>
          <w:iCs/>
          <w:lang w:val="en-GB"/>
        </w:rPr>
        <w:t>Iso/A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at low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xml:space="preserve"> were due to a combination of high isoprene emission rates and low carbon assimilation rates. </w:t>
      </w:r>
    </w:p>
    <w:p w14:paraId="3D682C52"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lastRenderedPageBreak/>
        <w:t xml:space="preserve">Our energetic status model can reproduce an increase of the fraction of carbon allocated to isoprene emission with increasing </w:t>
      </w:r>
      <w:r w:rsidR="004212BE" w:rsidRPr="001B5AE1">
        <w:rPr>
          <w:rFonts w:ascii="Times New Roman" w:hAnsi="Times New Roman" w:cs="Times New Roman"/>
          <w:i/>
          <w:lang w:val="en-GB"/>
        </w:rPr>
        <w:t>PPFD</w:t>
      </w:r>
      <w:r w:rsidRPr="001B5AE1">
        <w:rPr>
          <w:rFonts w:ascii="Times New Roman" w:hAnsi="Times New Roman" w:cs="Times New Roman"/>
          <w:lang w:val="en-GB"/>
        </w:rPr>
        <w:t xml:space="preserve"> (Fig. 6; Fig. 7). It fails to reproduce absolute values of </w:t>
      </w:r>
      <w:r w:rsidRPr="001B5AE1">
        <w:rPr>
          <w:rFonts w:ascii="Times New Roman" w:hAnsi="Times New Roman" w:cs="Times New Roman"/>
          <w:i/>
          <w:iCs/>
          <w:lang w:val="en-GB"/>
        </w:rPr>
        <w:t>Iso/A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however, note that the simulated </w:t>
      </w:r>
      <w:r w:rsidRPr="001B5AE1">
        <w:rPr>
          <w:rFonts w:ascii="Times New Roman" w:hAnsi="Times New Roman" w:cs="Times New Roman"/>
          <w:i/>
          <w:iCs/>
          <w:lang w:val="en-GB"/>
        </w:rPr>
        <w:t>Iso/A</w:t>
      </w:r>
      <w:r w:rsidRPr="001B5AE1">
        <w:rPr>
          <w:rFonts w:ascii="Times New Roman" w:hAnsi="Times New Roman" w:cs="Times New Roman"/>
          <w:iCs/>
          <w:vertAlign w:val="subscript"/>
          <w:lang w:val="en-GB"/>
        </w:rPr>
        <w:t>gros</w:t>
      </w:r>
      <w:r w:rsidRPr="001B5AE1">
        <w:rPr>
          <w:rFonts w:ascii="Times New Roman" w:hAnsi="Times New Roman" w:cs="Times New Roman"/>
          <w:i/>
          <w:iCs/>
          <w:vertAlign w:val="subscript"/>
          <w:lang w:val="en-GB"/>
        </w:rPr>
        <w:t xml:space="preserve">s </w:t>
      </w:r>
      <w:r w:rsidRPr="001B5AE1">
        <w:rPr>
          <w:rFonts w:ascii="Times New Roman" w:hAnsi="Times New Roman" w:cs="Times New Roman"/>
          <w:lang w:val="en-GB"/>
        </w:rPr>
        <w:t>includes combined uncertainties of the isoprene model and the Farquhar model.</w:t>
      </w:r>
    </w:p>
    <w:p w14:paraId="60791583"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G93 shows </w:t>
      </w:r>
      <w:r w:rsidR="00C00D39" w:rsidRPr="00B2661E">
        <w:rPr>
          <w:rFonts w:ascii="Times New Roman" w:eastAsia="Times New Roman" w:hAnsi="Times New Roman" w:cs="Times New Roman"/>
          <w:lang w:val="en-GB"/>
        </w:rPr>
        <w:t>versatility in the simulation of</w:t>
      </w:r>
      <w:r w:rsidRPr="00D57F36">
        <w:rPr>
          <w:rFonts w:ascii="Times New Roman" w:hAnsi="Times New Roman" w:cs="Times New Roman"/>
          <w:lang w:val="en-GB"/>
        </w:rPr>
        <w:t xml:space="preserve"> carbon allocated to isoprene emission with simulated </w:t>
      </w:r>
      <w:r w:rsidRPr="00F76F8B">
        <w:rPr>
          <w:rFonts w:ascii="Times New Roman" w:hAnsi="Times New Roman" w:cs="Times New Roman"/>
          <w:i/>
          <w:iCs/>
          <w:lang w:val="en-GB"/>
        </w:rPr>
        <w:t>Iso</w:t>
      </w:r>
      <w:r w:rsidRPr="00F76F8B">
        <w:rPr>
          <w:rFonts w:ascii="Times New Roman" w:hAnsi="Times New Roman" w:cs="Times New Roman"/>
          <w:lang w:val="en-GB"/>
        </w:rPr>
        <w:t>/</w:t>
      </w:r>
      <w:r w:rsidRPr="00F76F8B">
        <w:rPr>
          <w:rFonts w:ascii="Times New Roman" w:hAnsi="Times New Roman" w:cs="Times New Roman"/>
          <w:i/>
          <w:iCs/>
          <w:lang w:val="en-GB"/>
        </w:rPr>
        <w:t>A</w:t>
      </w:r>
      <w:r w:rsidR="00F86114" w:rsidRPr="00F76F8B">
        <w:rPr>
          <w:rFonts w:ascii="Times New Roman" w:hAnsi="Times New Roman" w:cs="Times New Roman"/>
          <w:iCs/>
          <w:vertAlign w:val="subscript"/>
          <w:lang w:val="en-GB"/>
        </w:rPr>
        <w:t>gros</w:t>
      </w:r>
      <w:r w:rsidR="00F86114" w:rsidRPr="00F76F8B">
        <w:rPr>
          <w:rFonts w:ascii="Times New Roman" w:hAnsi="Times New Roman" w:cs="Times New Roman"/>
          <w:i/>
          <w:iCs/>
          <w:vertAlign w:val="subscript"/>
          <w:lang w:val="en-GB"/>
        </w:rPr>
        <w:t>s</w:t>
      </w:r>
      <w:r w:rsidRPr="001B5AE1">
        <w:rPr>
          <w:rFonts w:ascii="Times New Roman" w:hAnsi="Times New Roman" w:cs="Times New Roman"/>
          <w:lang w:val="en-GB"/>
        </w:rPr>
        <w:t xml:space="preserve"> decreasing with </w:t>
      </w:r>
      <w:r w:rsidR="004212BE" w:rsidRPr="001B5AE1">
        <w:rPr>
          <w:rFonts w:ascii="Times New Roman" w:hAnsi="Times New Roman" w:cs="Times New Roman"/>
          <w:i/>
          <w:lang w:val="en-GB"/>
        </w:rPr>
        <w:t>PPFD</w:t>
      </w:r>
      <w:r w:rsidRPr="001B5AE1">
        <w:rPr>
          <w:rFonts w:ascii="Times New Roman" w:hAnsi="Times New Roman" w:cs="Times New Roman"/>
          <w:lang w:val="en-GB"/>
        </w:rPr>
        <w:t xml:space="preserve"> for </w:t>
      </w:r>
      <w:r w:rsidRPr="001B5AE1">
        <w:rPr>
          <w:rFonts w:ascii="Times New Roman" w:hAnsi="Times New Roman" w:cs="Times New Roman"/>
          <w:i/>
          <w:iCs/>
          <w:lang w:val="en-GB"/>
        </w:rPr>
        <w:t>Populus nigra</w:t>
      </w:r>
      <w:r w:rsidRPr="001B5AE1">
        <w:rPr>
          <w:rFonts w:ascii="Times New Roman" w:hAnsi="Times New Roman" w:cs="Times New Roman"/>
          <w:lang w:val="en-GB"/>
        </w:rPr>
        <w:t>, while increasing for hybrid aspen.</w:t>
      </w:r>
    </w:p>
    <w:p w14:paraId="203B269F"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With the exception of hybrid aspen at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i/>
          <w:iCs/>
          <w:lang w:val="en-GB"/>
        </w:rPr>
        <w:t xml:space="preserve"> </w:t>
      </w:r>
      <w:r w:rsidRPr="001B5AE1">
        <w:rPr>
          <w:rFonts w:ascii="Times New Roman" w:hAnsi="Times New Roman" w:cs="Times New Roman"/>
          <w:lang w:val="en-GB"/>
        </w:rPr>
        <w:t xml:space="preserve">= 380 </w:t>
      </w:r>
      <w:r w:rsidR="00A00BEA" w:rsidRPr="001B5AE1">
        <w:rPr>
          <w:rFonts w:ascii="Times New Roman" w:hAnsi="Times New Roman" w:cs="Times New Roman"/>
          <w:i/>
          <w:lang w:val="en-GB"/>
        </w:rPr>
        <w:t>µ</w:t>
      </w:r>
      <w:r w:rsidR="00A00BEA" w:rsidRPr="001B5AE1">
        <w:rPr>
          <w:rFonts w:ascii="Times New Roman" w:hAnsi="Times New Roman" w:cs="Times New Roman"/>
          <w:lang w:val="en-GB"/>
        </w:rPr>
        <w:t>mol m</w:t>
      </w:r>
      <w:r w:rsidR="00A00BEA" w:rsidRPr="001B5AE1">
        <w:rPr>
          <w:rFonts w:ascii="Times New Roman" w:eastAsia="SymbolBS" w:hAnsi="Times New Roman" w:cs="Times New Roman"/>
          <w:lang w:val="en-GB"/>
        </w:rPr>
        <w:t>ol</w:t>
      </w:r>
      <w:r w:rsidR="00A00BEA" w:rsidRPr="001B5AE1">
        <w:rPr>
          <w:rFonts w:ascii="Times New Roman" w:eastAsia="SymbolBS" w:hAnsi="Times New Roman" w:cs="Times New Roman"/>
          <w:vertAlign w:val="superscript"/>
          <w:lang w:val="en-GB"/>
        </w:rPr>
        <w:t>−</w:t>
      </w:r>
      <w:r w:rsidR="00A00BEA"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the Niinemets models failed to capture the changes in </w:t>
      </w:r>
      <w:r w:rsidRPr="001B5AE1">
        <w:rPr>
          <w:rFonts w:ascii="Times New Roman" w:hAnsi="Times New Roman" w:cs="Times New Roman"/>
          <w:i/>
          <w:iCs/>
          <w:lang w:val="en-GB"/>
        </w:rPr>
        <w:t>Iso/A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with changing </w:t>
      </w:r>
      <w:r w:rsidR="002523E7" w:rsidRPr="001B5AE1">
        <w:rPr>
          <w:rFonts w:ascii="Times New Roman" w:hAnsi="Times New Roman" w:cs="Times New Roman"/>
          <w:i/>
          <w:lang w:val="en-GB"/>
        </w:rPr>
        <w:t>PPFD</w:t>
      </w:r>
      <w:r w:rsidRPr="001B5AE1">
        <w:rPr>
          <w:rFonts w:ascii="Times New Roman" w:hAnsi="Times New Roman" w:cs="Times New Roman"/>
          <w:lang w:val="en-GB"/>
        </w:rPr>
        <w:t xml:space="preserve">, showing no relationship between </w:t>
      </w:r>
      <w:r w:rsidRPr="001B5AE1">
        <w:rPr>
          <w:rFonts w:ascii="Times New Roman" w:hAnsi="Times New Roman" w:cs="Times New Roman"/>
          <w:i/>
          <w:iCs/>
          <w:lang w:val="en-GB"/>
        </w:rPr>
        <w:t>Iso</w:t>
      </w:r>
      <w:r w:rsidRPr="001B5AE1">
        <w:rPr>
          <w:rFonts w:ascii="Times New Roman" w:hAnsi="Times New Roman" w:cs="Times New Roman"/>
          <w:lang w:val="en-GB"/>
        </w:rPr>
        <w:t>/</w:t>
      </w: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gross</w:t>
      </w:r>
      <w:r w:rsidRPr="001B5AE1">
        <w:rPr>
          <w:rFonts w:ascii="Times New Roman" w:hAnsi="Times New Roman" w:cs="Times New Roman"/>
          <w:vertAlign w:val="subscript"/>
          <w:lang w:val="en-GB"/>
        </w:rPr>
        <w:t xml:space="preserve"> </w:t>
      </w:r>
      <w:r w:rsidRPr="001B5AE1">
        <w:rPr>
          <w:rFonts w:ascii="Times New Roman" w:hAnsi="Times New Roman" w:cs="Times New Roman"/>
          <w:lang w:val="en-GB"/>
        </w:rPr>
        <w:t xml:space="preserve">and </w:t>
      </w:r>
      <w:r w:rsidR="00F86114" w:rsidRPr="001B5AE1">
        <w:rPr>
          <w:rFonts w:ascii="Times New Roman" w:hAnsi="Times New Roman" w:cs="Times New Roman"/>
          <w:i/>
          <w:lang w:val="en-GB"/>
        </w:rPr>
        <w:t>PP</w:t>
      </w:r>
      <w:r w:rsidR="002523E7" w:rsidRPr="001B5AE1">
        <w:rPr>
          <w:rFonts w:ascii="Times New Roman" w:hAnsi="Times New Roman" w:cs="Times New Roman"/>
          <w:i/>
          <w:lang w:val="en-GB"/>
        </w:rPr>
        <w:t>FD</w:t>
      </w:r>
      <w:r w:rsidRPr="001B5AE1">
        <w:rPr>
          <w:rFonts w:ascii="Times New Roman" w:hAnsi="Times New Roman" w:cs="Times New Roman"/>
          <w:lang w:val="en-GB"/>
        </w:rPr>
        <w:t xml:space="preserve">. </w:t>
      </w:r>
    </w:p>
    <w:p w14:paraId="1845680C" w14:textId="77777777" w:rsidR="001E0812" w:rsidRDefault="00930541"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i/>
          <w:iCs/>
          <w:lang w:val="en-GB"/>
        </w:rPr>
        <w:t xml:space="preserve">Isoprene quantum efficiencies </w:t>
      </w:r>
    </w:p>
    <w:p w14:paraId="39B5565F" w14:textId="737ABB08"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As predicted by our hypothesis, the observed quantum efficiencies for isoprene production were dependent on the CO</w:t>
      </w:r>
      <w:r w:rsidRPr="001B5AE1">
        <w:rPr>
          <w:rFonts w:ascii="Times New Roman" w:hAnsi="Times New Roman" w:cs="Times New Roman"/>
          <w:vertAlign w:val="subscript"/>
          <w:lang w:val="en-GB"/>
        </w:rPr>
        <w:t xml:space="preserve">2 </w:t>
      </w:r>
      <w:r w:rsidRPr="001B5AE1">
        <w:rPr>
          <w:rFonts w:ascii="Times New Roman" w:hAnsi="Times New Roman" w:cs="Times New Roman"/>
          <w:lang w:val="en-GB"/>
        </w:rPr>
        <w:t xml:space="preserve">concentration (Fig. 8). Higher quantum efficiencies correspond to lower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at which the demand for reductant by the Calvin-Benson</w:t>
      </w:r>
      <w:r w:rsidRPr="00D57F36">
        <w:rPr>
          <w:rFonts w:ascii="Times New Roman" w:hAnsi="Times New Roman" w:cs="Times New Roman"/>
          <w:lang w:val="en-GB"/>
        </w:rPr>
        <w:t xml:space="preserve"> cycle is lower. Our model captured the observed decrease of Φ</w:t>
      </w:r>
      <w:r w:rsidRPr="00D57F36">
        <w:rPr>
          <w:rFonts w:ascii="Times New Roman" w:hAnsi="Times New Roman" w:cs="Times New Roman"/>
          <w:vertAlign w:val="subscript"/>
          <w:lang w:val="en-GB"/>
        </w:rPr>
        <w:t xml:space="preserve">iso </w:t>
      </w:r>
      <w:r w:rsidRPr="00F76F8B">
        <w:rPr>
          <w:rFonts w:ascii="Times New Roman" w:hAnsi="Times New Roman" w:cs="Times New Roman"/>
          <w:lang w:val="en-GB"/>
        </w:rPr>
        <w:t xml:space="preserve">with increasing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F76F8B">
        <w:rPr>
          <w:rFonts w:ascii="Times New Roman" w:hAnsi="Times New Roman" w:cs="Times New Roman"/>
          <w:vertAlign w:val="subscript"/>
          <w:lang w:val="en-GB"/>
        </w:rPr>
        <w:t xml:space="preserve">. </w:t>
      </w:r>
      <w:r w:rsidRPr="00F76F8B">
        <w:rPr>
          <w:rFonts w:ascii="Times New Roman" w:hAnsi="Times New Roman" w:cs="Times New Roman"/>
          <w:lang w:val="en-GB"/>
        </w:rPr>
        <w:t xml:space="preserve">However, the model overestimated </w:t>
      </w:r>
      <w:r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at high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D57F36">
        <w:rPr>
          <w:rFonts w:ascii="Times New Roman" w:hAnsi="Times New Roman" w:cs="Times New Roman"/>
          <w:lang w:val="en-GB"/>
        </w:rPr>
        <w:t xml:space="preserve"> and underestimated </w:t>
      </w:r>
      <w:r w:rsidR="00165ED5"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at low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F76F8B">
        <w:rPr>
          <w:rFonts w:ascii="Times New Roman" w:hAnsi="Times New Roman" w:cs="Times New Roman"/>
          <w:lang w:val="en-GB"/>
        </w:rPr>
        <w:t xml:space="preserve"> for </w:t>
      </w:r>
      <w:r w:rsidRPr="00F76F8B">
        <w:rPr>
          <w:rFonts w:ascii="Times New Roman" w:hAnsi="Times New Roman" w:cs="Times New Roman"/>
          <w:i/>
          <w:iCs/>
          <w:lang w:val="en-GB"/>
        </w:rPr>
        <w:t>Populus nigra</w:t>
      </w:r>
      <w:r w:rsidR="002523E7" w:rsidRPr="001B5AE1">
        <w:rPr>
          <w:rFonts w:ascii="Times New Roman" w:hAnsi="Times New Roman" w:cs="Times New Roman"/>
          <w:lang w:val="en-GB"/>
        </w:rPr>
        <w:t>.</w:t>
      </w:r>
      <w:r w:rsidRPr="001B5AE1">
        <w:rPr>
          <w:rFonts w:ascii="Times New Roman" w:hAnsi="Times New Roman" w:cs="Times New Roman"/>
          <w:lang w:val="en-GB"/>
        </w:rPr>
        <w:t xml:space="preserve"> The model overestimated </w:t>
      </w:r>
      <w:r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for HA-G380 and underestimated</w:t>
      </w:r>
      <w:r w:rsidRPr="00D57F36">
        <w:rPr>
          <w:rFonts w:ascii="Times New Roman" w:hAnsi="Times New Roman" w:cs="Times New Roman"/>
          <w:lang w:val="en-GB"/>
        </w:rPr>
        <w:t xml:space="preserve"> </w:t>
      </w:r>
      <w:r w:rsidR="00165ED5"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for HA-G780.</w:t>
      </w:r>
    </w:p>
    <w:p w14:paraId="7CBF5552" w14:textId="77777777" w:rsidR="001E0812" w:rsidRDefault="00930541" w:rsidP="00B2661E">
      <w:pPr>
        <w:spacing w:before="240" w:line="480" w:lineRule="auto"/>
        <w:jc w:val="both"/>
        <w:rPr>
          <w:rFonts w:ascii="Times New Roman" w:hAnsi="Times New Roman" w:cs="Times New Roman"/>
          <w:b/>
          <w:bCs/>
          <w:u w:val="single"/>
          <w:lang w:val="en-GB"/>
        </w:rPr>
      </w:pPr>
      <w:r w:rsidRPr="00F76F8B">
        <w:rPr>
          <w:rFonts w:ascii="Times New Roman" w:hAnsi="Times New Roman" w:cs="Times New Roman"/>
          <w:b/>
          <w:bCs/>
          <w:i/>
          <w:iCs/>
          <w:lang w:val="en-GB"/>
        </w:rPr>
        <w:t>Global results</w:t>
      </w:r>
    </w:p>
    <w:p w14:paraId="533930AF" w14:textId="550F76C0"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The overall performance of each model is illustrated in Figures 9 and 10. Our energetic status model gave excellent results overall (r</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 0.9</w:t>
      </w:r>
      <w:r w:rsidR="00695E74">
        <w:rPr>
          <w:rFonts w:ascii="Times New Roman" w:hAnsi="Times New Roman" w:cs="Times New Roman"/>
          <w:lang w:val="en-GB"/>
        </w:rPr>
        <w:t>7</w:t>
      </w:r>
      <w:r w:rsidRPr="001B5AE1">
        <w:rPr>
          <w:rFonts w:ascii="Times New Roman" w:hAnsi="Times New Roman" w:cs="Times New Roman"/>
          <w:lang w:val="en-GB"/>
        </w:rPr>
        <w:t xml:space="preserve"> for </w:t>
      </w:r>
      <w:r w:rsidRPr="001B5AE1">
        <w:rPr>
          <w:rFonts w:ascii="Times New Roman" w:hAnsi="Times New Roman" w:cs="Times New Roman"/>
          <w:i/>
          <w:iCs/>
          <w:lang w:val="en-GB"/>
        </w:rPr>
        <w:t>Populus nigra</w:t>
      </w:r>
      <w:r w:rsidRPr="001B5AE1">
        <w:rPr>
          <w:rFonts w:ascii="Times New Roman" w:hAnsi="Times New Roman" w:cs="Times New Roman"/>
          <w:lang w:val="en-GB"/>
        </w:rPr>
        <w:t>, r</w:t>
      </w:r>
      <w:r w:rsidRPr="001B5AE1">
        <w:rPr>
          <w:rFonts w:ascii="Times New Roman" w:hAnsi="Times New Roman" w:cs="Times New Roman"/>
          <w:vertAlign w:val="superscript"/>
          <w:lang w:val="en-GB"/>
        </w:rPr>
        <w:t xml:space="preserve">2 </w:t>
      </w:r>
      <w:r w:rsidRPr="001B5AE1">
        <w:rPr>
          <w:rFonts w:ascii="Times New Roman" w:hAnsi="Times New Roman" w:cs="Times New Roman"/>
          <w:lang w:val="en-GB"/>
        </w:rPr>
        <w:t xml:space="preserve">= 0.94 for hybrid aspen). No major pattern was detected in the residuals although the model has the tendency to underestimate of the observations (Fig. </w:t>
      </w:r>
      <w:r w:rsidR="0049224D" w:rsidRPr="001B5AE1">
        <w:rPr>
          <w:rFonts w:ascii="Times New Roman" w:hAnsi="Times New Roman" w:cs="Times New Roman"/>
          <w:lang w:val="en-GB"/>
        </w:rPr>
        <w:t>S</w:t>
      </w:r>
      <w:r w:rsidR="00133701">
        <w:rPr>
          <w:rFonts w:ascii="Times New Roman" w:hAnsi="Times New Roman" w:cs="Times New Roman"/>
          <w:lang w:val="en-GB"/>
        </w:rPr>
        <w:t>6</w:t>
      </w:r>
      <w:r w:rsidRPr="001B5AE1">
        <w:rPr>
          <w:rFonts w:ascii="Times New Roman" w:hAnsi="Times New Roman" w:cs="Times New Roman"/>
          <w:lang w:val="en-GB"/>
        </w:rPr>
        <w:t xml:space="preserve">; Fig. </w:t>
      </w:r>
      <w:r w:rsidR="0049224D" w:rsidRPr="001B5AE1">
        <w:rPr>
          <w:rFonts w:ascii="Times New Roman" w:hAnsi="Times New Roman" w:cs="Times New Roman"/>
          <w:lang w:val="en-GB"/>
        </w:rPr>
        <w:t>S</w:t>
      </w:r>
      <w:r w:rsidR="00133701">
        <w:rPr>
          <w:rFonts w:ascii="Times New Roman" w:hAnsi="Times New Roman" w:cs="Times New Roman"/>
          <w:lang w:val="en-GB"/>
        </w:rPr>
        <w:t>7</w:t>
      </w:r>
      <w:r w:rsidRPr="001B5AE1">
        <w:rPr>
          <w:rFonts w:ascii="Times New Roman" w:hAnsi="Times New Roman" w:cs="Times New Roman"/>
          <w:lang w:val="en-GB"/>
        </w:rPr>
        <w:t>).  Moreover this model could reproduce the following key features of the observations:</w:t>
      </w:r>
    </w:p>
    <w:p w14:paraId="540D9A31" w14:textId="77777777" w:rsidR="001E0812" w:rsidRDefault="00930541" w:rsidP="00B2661E">
      <w:pPr>
        <w:numPr>
          <w:ilvl w:val="0"/>
          <w:numId w:val="4"/>
        </w:numPr>
        <w:spacing w:before="240" w:line="480" w:lineRule="auto"/>
        <w:jc w:val="both"/>
        <w:rPr>
          <w:rFonts w:ascii="Times New Roman" w:hAnsi="Times New Roman" w:cs="Times New Roman"/>
          <w:lang w:val="en-GB"/>
        </w:rPr>
      </w:pPr>
      <w:r w:rsidRPr="001B5AE1">
        <w:rPr>
          <w:rFonts w:ascii="Times New Roman" w:hAnsi="Times New Roman" w:cs="Times New Roman"/>
          <w:lang w:val="en-GB"/>
        </w:rPr>
        <w:lastRenderedPageBreak/>
        <w:t xml:space="preserve">A decrease in isoprene emissions with increasing </w:t>
      </w:r>
      <w:r w:rsidRPr="001B5AE1">
        <w:rPr>
          <w:rFonts w:ascii="Times New Roman" w:hAnsi="Times New Roman" w:cs="Times New Roman"/>
          <w:i/>
          <w:iCs/>
          <w:lang w:val="en-GB"/>
        </w:rPr>
        <w:t>C</w:t>
      </w:r>
      <w:r w:rsidR="00FB1545" w:rsidRPr="001B5AE1">
        <w:rPr>
          <w:rFonts w:ascii="Times New Roman" w:hAnsi="Times New Roman" w:cs="Times New Roman"/>
          <w:iCs/>
          <w:vertAlign w:val="subscript"/>
          <w:lang w:val="en-GB"/>
        </w:rPr>
        <w:t>i</w:t>
      </w:r>
      <w:r w:rsidRPr="001B5AE1">
        <w:rPr>
          <w:rFonts w:ascii="Times New Roman" w:hAnsi="Times New Roman" w:cs="Times New Roman"/>
          <w:lang w:val="en-GB"/>
        </w:rPr>
        <w:t>.</w:t>
      </w:r>
    </w:p>
    <w:p w14:paraId="28E123DE" w14:textId="77777777" w:rsidR="001E0812" w:rsidRDefault="00930541" w:rsidP="00B2661E">
      <w:pPr>
        <w:numPr>
          <w:ilvl w:val="0"/>
          <w:numId w:val="4"/>
        </w:num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An increase in isoprene emissions with increasing </w:t>
      </w:r>
      <w:r w:rsidR="00FB1545" w:rsidRPr="001B5AE1">
        <w:rPr>
          <w:rFonts w:ascii="Times New Roman" w:hAnsi="Times New Roman" w:cs="Times New Roman"/>
          <w:i/>
          <w:lang w:val="en-GB"/>
        </w:rPr>
        <w:t>PPFD</w:t>
      </w:r>
      <w:r w:rsidRPr="001B5AE1">
        <w:rPr>
          <w:rFonts w:ascii="Times New Roman" w:hAnsi="Times New Roman" w:cs="Times New Roman"/>
          <w:lang w:val="en-GB"/>
        </w:rPr>
        <w:t>, with maxima inversely proportional to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w:t>
      </w:r>
    </w:p>
    <w:p w14:paraId="6029BBDC" w14:textId="77777777" w:rsidR="001E0812" w:rsidRDefault="00930541" w:rsidP="00B2661E">
      <w:pPr>
        <w:numPr>
          <w:ilvl w:val="0"/>
          <w:numId w:val="4"/>
        </w:numPr>
        <w:spacing w:before="240" w:line="480" w:lineRule="auto"/>
        <w:jc w:val="both"/>
        <w:rPr>
          <w:rFonts w:ascii="Times New Roman" w:hAnsi="Times New Roman" w:cs="Times New Roman"/>
          <w:lang w:val="en-GB"/>
        </w:rPr>
      </w:pPr>
      <w:r w:rsidRPr="001B5AE1">
        <w:rPr>
          <w:rFonts w:ascii="Times New Roman" w:hAnsi="Times New Roman" w:cs="Times New Roman"/>
          <w:lang w:val="en-GB"/>
        </w:rPr>
        <w:t>An increase of the proportion of assimilated carbon diverted to isoprene production (</w:t>
      </w:r>
      <w:r w:rsidRPr="001B5AE1">
        <w:rPr>
          <w:rFonts w:ascii="Times New Roman" w:hAnsi="Times New Roman" w:cs="Times New Roman"/>
          <w:i/>
          <w:iCs/>
          <w:lang w:val="en-GB"/>
        </w:rPr>
        <w:t>Iso</w:t>
      </w:r>
      <w:r w:rsidRPr="001B5AE1">
        <w:rPr>
          <w:rFonts w:ascii="Times New Roman" w:hAnsi="Times New Roman" w:cs="Times New Roman"/>
          <w:lang w:val="en-GB"/>
        </w:rPr>
        <w:t>/</w:t>
      </w:r>
      <w:r w:rsidRPr="001B5AE1">
        <w:rPr>
          <w:rFonts w:ascii="Times New Roman" w:hAnsi="Times New Roman" w:cs="Times New Roman"/>
          <w:i/>
          <w:iCs/>
          <w:lang w:val="en-GB"/>
        </w:rPr>
        <w:t>A</w:t>
      </w:r>
      <w:r w:rsidRPr="001B5AE1">
        <w:rPr>
          <w:rFonts w:ascii="Times New Roman" w:hAnsi="Times New Roman" w:cs="Times New Roman"/>
          <w:iCs/>
          <w:vertAlign w:val="subscript"/>
          <w:lang w:val="en-GB"/>
        </w:rPr>
        <w:t>gross</w:t>
      </w:r>
      <w:r w:rsidRPr="001B5AE1">
        <w:rPr>
          <w:rFonts w:ascii="Times New Roman" w:hAnsi="Times New Roman" w:cs="Times New Roman"/>
          <w:lang w:val="en-GB"/>
        </w:rPr>
        <w:t xml:space="preserve">) with increasing </w:t>
      </w:r>
      <w:r w:rsidR="000D250D" w:rsidRPr="001B5AE1">
        <w:rPr>
          <w:rFonts w:ascii="Times New Roman" w:hAnsi="Times New Roman" w:cs="Times New Roman"/>
          <w:i/>
          <w:lang w:val="en-GB"/>
        </w:rPr>
        <w:t>PPFD</w:t>
      </w:r>
      <w:r w:rsidRPr="001B5AE1">
        <w:rPr>
          <w:rFonts w:ascii="Times New Roman" w:hAnsi="Times New Roman" w:cs="Times New Roman"/>
          <w:lang w:val="en-GB"/>
        </w:rPr>
        <w:t>.</w:t>
      </w:r>
    </w:p>
    <w:p w14:paraId="3C18DA50" w14:textId="77777777" w:rsidR="001E0812" w:rsidRDefault="00930541" w:rsidP="00B2661E">
      <w:pPr>
        <w:numPr>
          <w:ilvl w:val="0"/>
          <w:numId w:val="4"/>
        </w:numPr>
        <w:spacing w:before="240" w:line="480" w:lineRule="auto"/>
        <w:jc w:val="both"/>
        <w:rPr>
          <w:rFonts w:ascii="Times New Roman" w:hAnsi="Times New Roman" w:cs="Times New Roman"/>
          <w:lang w:val="en-GB"/>
        </w:rPr>
      </w:pPr>
      <w:r w:rsidRPr="001B5AE1">
        <w:rPr>
          <w:rFonts w:ascii="Times New Roman" w:hAnsi="Times New Roman" w:cs="Times New Roman"/>
          <w:lang w:val="en-GB"/>
        </w:rPr>
        <w:t>A decrease in the quantum efficiency of isoprene production with increasing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w:t>
      </w:r>
    </w:p>
    <w:p w14:paraId="207BFE6A" w14:textId="4D4B75B9"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With</w:t>
      </w:r>
      <w:r w:rsidRPr="001B5AE1">
        <w:rPr>
          <w:rFonts w:ascii="Times New Roman" w:hAnsi="Times New Roman" w:cs="Times New Roman"/>
          <w:i/>
          <w:iCs/>
          <w:lang w:val="en-GB"/>
        </w:rPr>
        <w:t xml:space="preserve"> </w:t>
      </w:r>
      <w:r w:rsidRPr="001B5AE1">
        <w:rPr>
          <w:rFonts w:ascii="Times New Roman" w:hAnsi="Times New Roman" w:cs="Times New Roman"/>
          <w:i/>
          <w:lang w:val="en-GB"/>
        </w:rPr>
        <w:t>I</w:t>
      </w:r>
      <w:r w:rsidRPr="001B5AE1">
        <w:rPr>
          <w:rFonts w:ascii="Times New Roman" w:hAnsi="Times New Roman" w:cs="Times New Roman"/>
          <w:vertAlign w:val="subscript"/>
          <w:lang w:val="en-GB"/>
        </w:rPr>
        <w:t>s</w:t>
      </w:r>
      <w:r w:rsidRPr="001B5AE1">
        <w:rPr>
          <w:rFonts w:ascii="Times New Roman" w:hAnsi="Times New Roman" w:cs="Times New Roman"/>
          <w:lang w:val="en-GB"/>
        </w:rPr>
        <w:t xml:space="preserve"> adjusted for each experiment, G93 reproduces very well the observed variations of isoprene emission with </w:t>
      </w:r>
      <w:r w:rsidR="00FB1545" w:rsidRPr="001B5AE1">
        <w:rPr>
          <w:rFonts w:ascii="Times New Roman" w:hAnsi="Times New Roman" w:cs="Times New Roman"/>
          <w:i/>
          <w:lang w:val="en-GB"/>
        </w:rPr>
        <w:t>PPFD</w:t>
      </w:r>
      <w:r w:rsidRPr="001B5AE1">
        <w:rPr>
          <w:rFonts w:ascii="Times New Roman" w:hAnsi="Times New Roman" w:cs="Times New Roman"/>
          <w:lang w:val="en-GB"/>
        </w:rPr>
        <w:t>, especially for hybrid aspen (</w:t>
      </w:r>
      <w:proofErr w:type="gramStart"/>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i/>
          <w:iCs/>
          <w:vertAlign w:val="subscript"/>
          <w:lang w:val="en-GB"/>
        </w:rPr>
        <w:t xml:space="preserve">  </w:t>
      </w:r>
      <w:r w:rsidRPr="001B5AE1">
        <w:rPr>
          <w:rFonts w:ascii="Times New Roman" w:hAnsi="Times New Roman" w:cs="Times New Roman"/>
          <w:lang w:val="en-GB"/>
        </w:rPr>
        <w:t>experiments</w:t>
      </w:r>
      <w:proofErr w:type="gramEnd"/>
      <w:r w:rsidRPr="001B5AE1">
        <w:rPr>
          <w:rFonts w:ascii="Times New Roman" w:hAnsi="Times New Roman" w:cs="Times New Roman"/>
          <w:lang w:val="en-GB"/>
        </w:rPr>
        <w:t xml:space="preserve"> are not included for G93). For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the bell-shape pattern observed in the residuals versus fitted values plot (Fig. </w:t>
      </w:r>
      <w:r w:rsidR="0049224D" w:rsidRPr="001B5AE1">
        <w:rPr>
          <w:rFonts w:ascii="Times New Roman" w:hAnsi="Times New Roman" w:cs="Times New Roman"/>
          <w:lang w:val="en-GB"/>
        </w:rPr>
        <w:t>S6</w:t>
      </w:r>
      <w:r w:rsidRPr="001B5AE1">
        <w:rPr>
          <w:rFonts w:ascii="Times New Roman" w:hAnsi="Times New Roman" w:cs="Times New Roman"/>
          <w:lang w:val="en-GB"/>
        </w:rPr>
        <w:t xml:space="preserve">) suggests that the standard light response of the G93 is not adapted to fit the observations.  </w:t>
      </w:r>
    </w:p>
    <w:p w14:paraId="4FDBE9B2"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With no empirical adjustment included to account for the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effect, the Niinemets model (r</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 0.09 to 0.1</w:t>
      </w:r>
      <w:r w:rsidR="00001CF1">
        <w:rPr>
          <w:rFonts w:ascii="Times New Roman" w:hAnsi="Times New Roman" w:cs="Times New Roman"/>
          <w:lang w:val="en-GB"/>
        </w:rPr>
        <w:t>4</w:t>
      </w:r>
      <w:r w:rsidRPr="001B5AE1">
        <w:rPr>
          <w:rFonts w:ascii="Times New Roman" w:hAnsi="Times New Roman" w:cs="Times New Roman"/>
          <w:lang w:val="en-GB"/>
        </w:rPr>
        <w:t xml:space="preserve">) failed to reproduce the observed variations of isoprene emission with </w:t>
      </w:r>
      <w:r w:rsidR="00FB1545" w:rsidRPr="001B5AE1">
        <w:rPr>
          <w:rFonts w:ascii="Times New Roman" w:hAnsi="Times New Roman" w:cs="Times New Roman"/>
          <w:i/>
          <w:lang w:val="en-GB"/>
        </w:rPr>
        <w:t>PPFD</w:t>
      </w:r>
      <w:r w:rsidRPr="001B5AE1">
        <w:rPr>
          <w:rFonts w:ascii="Times New Roman" w:hAnsi="Times New Roman" w:cs="Times New Roman"/>
          <w:lang w:val="en-GB"/>
        </w:rPr>
        <w:t xml:space="preserve"> and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Pr="001B5AE1">
        <w:rPr>
          <w:rFonts w:ascii="Times New Roman" w:hAnsi="Times New Roman" w:cs="Times New Roman"/>
          <w:lang w:val="en-GB"/>
        </w:rPr>
        <w:t>. Including a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effect in this model however caused major improvements (r</w:t>
      </w:r>
      <w:r w:rsidRPr="001B5AE1">
        <w:rPr>
          <w:rFonts w:ascii="Times New Roman" w:hAnsi="Times New Roman" w:cs="Times New Roman"/>
          <w:vertAlign w:val="superscript"/>
          <w:lang w:val="en-GB"/>
        </w:rPr>
        <w:t>2</w:t>
      </w:r>
      <w:r w:rsidRPr="001B5AE1">
        <w:rPr>
          <w:rFonts w:ascii="Times New Roman" w:hAnsi="Times New Roman" w:cs="Times New Roman"/>
          <w:lang w:val="en-GB"/>
        </w:rPr>
        <w:t xml:space="preserve"> = 0.9</w:t>
      </w:r>
      <w:r w:rsidR="00001CF1">
        <w:rPr>
          <w:rFonts w:ascii="Times New Roman" w:hAnsi="Times New Roman" w:cs="Times New Roman"/>
          <w:lang w:val="en-GB"/>
        </w:rPr>
        <w:t>7</w:t>
      </w:r>
      <w:r w:rsidRPr="001B5AE1">
        <w:rPr>
          <w:rFonts w:ascii="Times New Roman" w:hAnsi="Times New Roman" w:cs="Times New Roman"/>
          <w:lang w:val="en-GB"/>
        </w:rPr>
        <w:t xml:space="preserve"> to 0.89).</w:t>
      </w:r>
    </w:p>
    <w:p w14:paraId="42A12C8D" w14:textId="77777777" w:rsidR="001E0812" w:rsidRDefault="001E0812" w:rsidP="00B2661E">
      <w:pPr>
        <w:spacing w:before="240" w:line="480" w:lineRule="auto"/>
        <w:jc w:val="both"/>
        <w:rPr>
          <w:rFonts w:ascii="Times New Roman" w:hAnsi="Times New Roman" w:cs="Times New Roman"/>
          <w:lang w:val="en-GB"/>
        </w:rPr>
      </w:pPr>
    </w:p>
    <w:p w14:paraId="3C3703BA" w14:textId="77777777" w:rsidR="001E0812" w:rsidRDefault="00930541" w:rsidP="00B2661E">
      <w:pPr>
        <w:spacing w:before="240" w:line="480" w:lineRule="auto"/>
        <w:jc w:val="both"/>
        <w:rPr>
          <w:rFonts w:ascii="Times New Roman" w:hAnsi="Times New Roman" w:cs="Times New Roman"/>
          <w:b/>
          <w:bCs/>
          <w:lang w:val="en-GB"/>
        </w:rPr>
      </w:pPr>
      <w:r w:rsidRPr="001B5AE1">
        <w:rPr>
          <w:rFonts w:ascii="Times New Roman" w:hAnsi="Times New Roman" w:cs="Times New Roman"/>
          <w:b/>
          <w:bCs/>
          <w:lang w:val="en-GB"/>
        </w:rPr>
        <w:t xml:space="preserve">Discussion </w:t>
      </w:r>
    </w:p>
    <w:p w14:paraId="2596BCA1"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We used the </w:t>
      </w:r>
      <w:r w:rsidR="00327F8F" w:rsidRPr="001B5AE1">
        <w:rPr>
          <w:rFonts w:ascii="Times New Roman" w:hAnsi="Times New Roman" w:cs="Times New Roman"/>
          <w:i/>
          <w:iCs/>
          <w:lang w:val="en-GB"/>
        </w:rPr>
        <w:t>C</w:t>
      </w:r>
      <w:r w:rsidR="00327F8F" w:rsidRPr="001B5AE1">
        <w:rPr>
          <w:rFonts w:ascii="Times New Roman" w:hAnsi="Times New Roman" w:cs="Times New Roman"/>
          <w:iCs/>
          <w:vertAlign w:val="subscript"/>
          <w:lang w:val="en-GB"/>
        </w:rPr>
        <w:t>i</w:t>
      </w:r>
      <w:r w:rsidR="00327F8F" w:rsidRPr="001B5AE1">
        <w:rPr>
          <w:rFonts w:ascii="Times New Roman" w:hAnsi="Times New Roman" w:cs="Times New Roman"/>
          <w:lang w:val="en-GB"/>
        </w:rPr>
        <w:t xml:space="preserve"> </w:t>
      </w:r>
      <w:r w:rsidRPr="001B5AE1">
        <w:rPr>
          <w:rFonts w:ascii="Times New Roman" w:hAnsi="Times New Roman" w:cs="Times New Roman"/>
          <w:lang w:val="en-GB"/>
        </w:rPr>
        <w:t xml:space="preserve">and </w:t>
      </w:r>
      <w:r w:rsidR="00327F8F" w:rsidRPr="001B5AE1">
        <w:rPr>
          <w:rFonts w:ascii="Times New Roman" w:hAnsi="Times New Roman" w:cs="Times New Roman"/>
          <w:i/>
          <w:lang w:val="en-GB"/>
        </w:rPr>
        <w:t>PPFD</w:t>
      </w:r>
      <w:r w:rsidR="00327F8F" w:rsidRPr="001B5AE1">
        <w:rPr>
          <w:rFonts w:ascii="Times New Roman" w:hAnsi="Times New Roman" w:cs="Times New Roman"/>
          <w:lang w:val="en-GB"/>
        </w:rPr>
        <w:t xml:space="preserve"> </w:t>
      </w:r>
      <w:r w:rsidRPr="001B5AE1">
        <w:rPr>
          <w:rFonts w:ascii="Times New Roman" w:hAnsi="Times New Roman" w:cs="Times New Roman"/>
          <w:lang w:val="en-GB"/>
        </w:rPr>
        <w:t xml:space="preserve">response curves of assimilation and isoprene emissions for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(this study) and </w:t>
      </w:r>
      <w:r w:rsidRPr="001B5AE1">
        <w:rPr>
          <w:rFonts w:ascii="Times New Roman" w:hAnsi="Times New Roman" w:cs="Times New Roman"/>
          <w:i/>
          <w:iCs/>
          <w:lang w:val="en-GB"/>
        </w:rPr>
        <w:t>P. tremula</w:t>
      </w:r>
      <w:r w:rsidRPr="001B5AE1">
        <w:rPr>
          <w:rFonts w:ascii="Times New Roman" w:hAnsi="Times New Roman" w:cs="Times New Roman"/>
          <w:lang w:val="en-GB"/>
        </w:rPr>
        <w:t xml:space="preserve"> x </w:t>
      </w:r>
      <w:r w:rsidRPr="001B5AE1">
        <w:rPr>
          <w:rFonts w:ascii="Times New Roman" w:hAnsi="Times New Roman" w:cs="Times New Roman"/>
          <w:i/>
          <w:iCs/>
          <w:lang w:val="en-GB"/>
        </w:rPr>
        <w:t>P. tremuloides</w:t>
      </w:r>
      <w:r w:rsidRPr="001B5AE1">
        <w:rPr>
          <w:rFonts w:ascii="Times New Roman" w:hAnsi="Times New Roman" w:cs="Times New Roman"/>
          <w:lang w:val="en-GB"/>
        </w:rPr>
        <w:t xml:space="preserve"> (hybrid aspen) (Sun </w:t>
      </w:r>
      <w:r w:rsidRPr="001B5AE1">
        <w:rPr>
          <w:rFonts w:ascii="Times New Roman" w:hAnsi="Times New Roman" w:cs="Times New Roman"/>
          <w:i/>
          <w:iCs/>
          <w:lang w:val="en-GB"/>
        </w:rPr>
        <w:t>et al.</w:t>
      </w:r>
      <w:r w:rsidRPr="001B5AE1">
        <w:rPr>
          <w:rFonts w:ascii="Times New Roman" w:hAnsi="Times New Roman" w:cs="Times New Roman"/>
          <w:lang w:val="en-GB"/>
        </w:rPr>
        <w:t xml:space="preserve">, 2012), where changes in balance between electron supply and electron demand for carbon assimilation purpose were driven by different environmental variables. We tested against </w:t>
      </w:r>
      <w:r w:rsidRPr="001B5AE1">
        <w:rPr>
          <w:rFonts w:ascii="Times New Roman" w:hAnsi="Times New Roman" w:cs="Times New Roman"/>
          <w:lang w:val="en-GB"/>
        </w:rPr>
        <w:lastRenderedPageBreak/>
        <w:t xml:space="preserve">these data a new model in which isoprene production is a function of the energetic status of the leaves, alongside two widely used isoprene models: the G93 algorithm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"10.1029/93JD00527", "ISSN" : "0148-0227", "author" : [ { "dropping-particle" : "", "family" : "Guenther", "given" : "A. B.", "non-dropping-particle" : "", "parse-names" : false, "suffix" : "" }, { "dropping-particle" : "", "family" : "Zimmerman", "given" : "P. R.", "non-dropping-particle" : "", "parse-names" : false, "suffix" : "" }, { "dropping-particle" : "", "family" : "Harley", "given" : "P. C.",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"ITEM-1", "issued" : { "date-parts" : [ [ "1993" ] ] }, "page" : "12609-12617", "title" : "Isoprene and Monoterpene Emission Rate Variability: Model Evaluations and Sensitivity Analyses", "type" : "article-journal", "volume" : "98" }, "uris" : [ "http://www.mendeley.com/documents/?uuid=6c2fab47-c7d3-4bd6-b8b9-bcd9f8ed35d2" ] } ], "mendeley" : { "previouslyFormattedCitation" : "(Guenther &lt;i&gt;et al.&lt;/i&gt;, 1993)"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(Guenther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the Niinemets model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"id" : "ITEM-2",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"ITEM-2",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"previouslyFormattedCitation" : "(Niinemets &lt;i&gt;et al.&lt;/i&gt;, 1999;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(Niinemets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xml:space="preserve">, 1999; Arneth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The new model showed excellent results and a visible improvement relative to the original Niinemets model (Figs. 9 and 10).  </w:t>
      </w:r>
    </w:p>
    <w:p w14:paraId="22CF3FF6" w14:textId="77777777" w:rsidR="001E0812" w:rsidRDefault="00930541" w:rsidP="00B2661E">
      <w:pPr>
        <w:spacing w:before="240" w:line="480" w:lineRule="auto"/>
        <w:jc w:val="both"/>
        <w:rPr>
          <w:rFonts w:ascii="Times New Roman" w:hAnsi="Times New Roman" w:cs="Times New Roman"/>
          <w:lang w:val="en-GB"/>
        </w:rPr>
      </w:pPr>
      <w:r w:rsidRPr="00F76F8B">
        <w:rPr>
          <w:rFonts w:ascii="Times New Roman" w:hAnsi="Times New Roman" w:cs="Times New Roman"/>
          <w:lang w:val="en-GB"/>
        </w:rPr>
        <w:t>Our model finds its origin in the Niinemets model based on ’energetic requirements for isoprene synthesis and leaf photosynthetic proprieties’. It keeps the major advantage of its simplicity and thus the evident potential for its use in large-scale modelling, where excessive complexity is to be avoided wherever possible. Yet, the new model diverges from its prototype in two fundamental ways. First, it links isoprene emission directly to the electron flux (</w:t>
      </w:r>
      <w:r w:rsidRPr="001B5AE1">
        <w:rPr>
          <w:rFonts w:ascii="Times New Roman" w:hAnsi="Times New Roman" w:cs="Times New Roman"/>
          <w:i/>
          <w:lang w:val="en-GB"/>
        </w:rPr>
        <w:t>J</w:t>
      </w:r>
      <w:r w:rsidRPr="001B5AE1">
        <w:rPr>
          <w:rFonts w:ascii="Times New Roman" w:hAnsi="Times New Roman" w:cs="Times New Roman"/>
          <w:lang w:val="en-GB"/>
        </w:rPr>
        <w:t xml:space="preserve">) rather than to </w:t>
      </w:r>
      <w:r w:rsidR="007F2566" w:rsidRPr="001B5AE1">
        <w:rPr>
          <w:rFonts w:ascii="Times New Roman" w:hAnsi="Times New Roman" w:cs="Times New Roman"/>
          <w:lang w:val="en-GB"/>
        </w:rPr>
        <w:t xml:space="preserve">light-limited </w:t>
      </w:r>
      <w:r w:rsidRPr="001B5AE1">
        <w:rPr>
          <w:rFonts w:ascii="Times New Roman" w:hAnsi="Times New Roman" w:cs="Times New Roman"/>
          <w:lang w:val="en-GB"/>
        </w:rPr>
        <w:t>assimilation. Second, it links isoprene emission to reductant availability</w:t>
      </w:r>
      <w:r w:rsidR="003008B4" w:rsidRPr="001B5AE1">
        <w:rPr>
          <w:rFonts w:ascii="Times New Roman" w:hAnsi="Times New Roman" w:cs="Times New Roman"/>
          <w:lang w:val="en-GB"/>
        </w:rPr>
        <w:t xml:space="preserve"> and thus </w:t>
      </w:r>
      <w:r w:rsidR="00771422">
        <w:rPr>
          <w:rFonts w:ascii="Times New Roman" w:hAnsi="Times New Roman" w:cs="Times New Roman"/>
          <w:lang w:val="en-GB"/>
        </w:rPr>
        <w:t>transcribes</w:t>
      </w:r>
      <w:r w:rsidR="003008B4" w:rsidRPr="001B5AE1">
        <w:rPr>
          <w:rFonts w:ascii="Times New Roman" w:hAnsi="Times New Roman" w:cs="Times New Roman"/>
          <w:lang w:val="en-GB"/>
        </w:rPr>
        <w:t xml:space="preserve"> the original idea of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"10.1046/j.1365-3040.1999.00505.x", "ISSN" : "0140-7791", "author" : [ { "dropping-particle" : "", "family" : "Niinemets", "given" : "\u00dc.", "non-dropping-particle" : "", "parse-names" : false, "suffix" : "" }, { "dropping-particle" : "", "family" : "Tenhunen", "given" : "J. D.", "non-dropping-particle" : "", "parse-names" : false, "suffix" : "" }, { "dropping-particle" : "", "family" : "Harley", "given" : "P. C.", "non-dropping-particle" : "", "parse-names" : false, "suffix" : "" }, { "dropping-particle" : "", "family" : "Steinbrecher", "given" : "R.", "non-dropping-particle" : "", "parse-names" : false, "suffix" : "" } ], "container-title" : "Plant, Cell and Environment", "id" : "ITEM-1", "issued" : { "date-parts" : [ [ "1999", "11" ] ] }, "page" : "1319-1335", "title" : "A model of isoprene emission based on energetic requirements for isoprene synthesis and leaf photosynthetic properties for Liquidambar and Quercus", "type" : "article-journal", "volume" : "22" }, "uris" : [ "http://www.mendeley.com/documents/?uuid=cb5341b2-1bcd-45e7-bad8-ed2e628f8b35" ] } ], "mendeley" : { "previouslyFormattedCitation" : "(Niinemets &lt;i&gt;et al.&lt;/i&gt;, 1999)"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(Niinemets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1999)</w:t>
      </w:r>
      <w:r w:rsidR="00C00D39" w:rsidRPr="00F76F8B">
        <w:rPr>
          <w:rFonts w:ascii="Times New Roman" w:hAnsi="Times New Roman" w:cs="Times New Roman"/>
          <w:lang w:val="en-GB"/>
        </w:rPr>
        <w:fldChar w:fldCharType="end"/>
      </w:r>
      <w:r w:rsidR="003008B4" w:rsidRPr="00D57F36">
        <w:rPr>
          <w:rFonts w:ascii="Times New Roman" w:hAnsi="Times New Roman" w:cs="Times New Roman"/>
          <w:lang w:val="en-GB"/>
        </w:rPr>
        <w:t xml:space="preserve"> of a</w:t>
      </w:r>
      <w:r w:rsidR="003008B4" w:rsidRPr="00F76F8B">
        <w:rPr>
          <w:rFonts w:ascii="Times New Roman" w:hAnsi="Times New Roman" w:cs="Times New Roman"/>
          <w:lang w:val="en-GB"/>
        </w:rPr>
        <w:t xml:space="preserve"> ‘</w:t>
      </w:r>
      <w:r w:rsidR="003008B4" w:rsidRPr="00971710">
        <w:rPr>
          <w:rFonts w:ascii="Times New Roman" w:hAnsi="Times New Roman" w:cs="Times New Roman"/>
          <w:i/>
          <w:lang w:val="en-GB"/>
        </w:rPr>
        <w:t>competition for electrons between isoprene synthesis and Calvin and photorespiratory cycles</w:t>
      </w:r>
      <w:r w:rsidR="003008B4" w:rsidRPr="001B5AE1">
        <w:rPr>
          <w:rFonts w:ascii="Times New Roman" w:hAnsi="Times New Roman" w:cs="Times New Roman"/>
          <w:lang w:val="en-GB"/>
        </w:rPr>
        <w:t>’</w:t>
      </w:r>
      <w:r w:rsidRPr="001B5AE1">
        <w:rPr>
          <w:rFonts w:ascii="Times New Roman" w:hAnsi="Times New Roman" w:cs="Times New Roman"/>
          <w:lang w:val="en-GB"/>
        </w:rPr>
        <w:t xml:space="preserve">. The component of electron flux generated by photosystem II and not used for carbon assimilation and photorespiration is extremely hard to investigate experimentally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"DOI" : "10.1007/s004420000624", "ISSN" : "0029-8549", "author" : [ { "dropping-particle" : "", "family" : "Singsaas", "given" : "Eric L.", "non-dropping-particle" : "", "parse-names" : false, "suffix" : "" }, { "dropping-particle" : "", "family" : "Ort", "given" : "Donald R.", "non-dropping-particle" : "", "parse-names" : false, "suffix" : "" }, { "dropping-particle" : "", "family" : "DeLucia", "given" : "Evan H.", "non-dropping-particle" : "", "parse-names" : false, "suffix" : "" } ], "container-title" : "Oecologia", "id" : "ITEM-1", "issued" : { "date-parts" : [ [ "2001", "6", "15" ] ] }, "page" : "15-23", "title" : "Variation in measured values of photosynthetic quantum yield in ecophysiological studies", "type" : "article-journal", "volume" : "128" }, "uris" : [ "http://www.mendeley.com/documents/?uuid=46a17176-a88d-4f6d-9dee-bf910a079435" ] } ], "mendeley" : { "previouslyFormattedCitation" : "(Singsaas &lt;i&gt;et al.&lt;/i&gt;, 2001)"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CB7CA5" w:rsidRPr="00CB7CA5">
        <w:rPr>
          <w:rFonts w:ascii="Times New Roman" w:hAnsi="Times New Roman" w:cs="Times New Roman"/>
          <w:noProof/>
          <w:lang w:val="en-GB"/>
        </w:rPr>
        <w:t xml:space="preserve">(Singsaas </w:t>
      </w:r>
      <w:r w:rsidR="00CB7CA5" w:rsidRPr="00CB7CA5">
        <w:rPr>
          <w:rFonts w:ascii="Times New Roman" w:hAnsi="Times New Roman" w:cs="Times New Roman"/>
          <w:i/>
          <w:noProof/>
          <w:lang w:val="en-GB"/>
        </w:rPr>
        <w:t>et al.</w:t>
      </w:r>
      <w:r w:rsidR="00CB7CA5" w:rsidRPr="00CB7CA5">
        <w:rPr>
          <w:rFonts w:ascii="Times New Roman" w:hAnsi="Times New Roman" w:cs="Times New Roman"/>
          <w:noProof/>
          <w:lang w:val="en-GB"/>
        </w:rPr>
        <w:t>, 2001)</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Nevertheless, our hypothesis is supported by (i) the high positive correlations found between the observations and simulations made with our</w:t>
      </w:r>
      <w:r w:rsidRPr="00F76F8B">
        <w:rPr>
          <w:rFonts w:ascii="Times New Roman" w:hAnsi="Times New Roman" w:cs="Times New Roman"/>
          <w:lang w:val="en-GB"/>
        </w:rPr>
        <w:t xml:space="preserve"> energetic status model, (ii) the </w:t>
      </w:r>
      <w:r w:rsidRPr="00F76F8B" w:rsidDel="00A62854">
        <w:rPr>
          <w:rFonts w:ascii="Times New Roman" w:hAnsi="Times New Roman" w:cs="Times New Roman"/>
          <w:lang w:val="en-GB"/>
        </w:rPr>
        <w:t xml:space="preserve">fact that measured </w:t>
      </w:r>
      <w:r w:rsidRPr="00F76F8B" w:rsidDel="00A62854">
        <w:rPr>
          <w:rFonts w:ascii="Times New Roman" w:hAnsi="Times New Roman" w:cs="Times New Roman"/>
          <w:i/>
          <w:iCs/>
          <w:lang w:val="en-GB"/>
        </w:rPr>
        <w:t>Iso</w:t>
      </w:r>
      <w:r w:rsidRPr="00F76F8B" w:rsidDel="00A62854">
        <w:rPr>
          <w:rFonts w:ascii="Times New Roman" w:hAnsi="Times New Roman" w:cs="Times New Roman"/>
          <w:lang w:val="en-GB"/>
        </w:rPr>
        <w:t>/</w:t>
      </w:r>
      <w:r w:rsidRPr="00F76F8B" w:rsidDel="00A62854">
        <w:rPr>
          <w:rFonts w:ascii="Times New Roman" w:hAnsi="Times New Roman" w:cs="Times New Roman"/>
          <w:i/>
          <w:iCs/>
          <w:lang w:val="en-GB"/>
        </w:rPr>
        <w:t>A</w:t>
      </w:r>
      <w:r w:rsidRPr="001B5AE1" w:rsidDel="00A62854">
        <w:rPr>
          <w:rFonts w:ascii="Times New Roman" w:hAnsi="Times New Roman" w:cs="Times New Roman"/>
          <w:iCs/>
          <w:vertAlign w:val="subscript"/>
          <w:lang w:val="en-GB"/>
        </w:rPr>
        <w:t>gross</w:t>
      </w:r>
      <w:r w:rsidRPr="001B5AE1" w:rsidDel="00A62854">
        <w:rPr>
          <w:rFonts w:ascii="Times New Roman" w:hAnsi="Times New Roman" w:cs="Times New Roman"/>
          <w:lang w:val="en-GB"/>
        </w:rPr>
        <w:t xml:space="preserve"> increases with increasing </w:t>
      </w:r>
      <w:r w:rsidR="00A84CFE" w:rsidRPr="001B5AE1">
        <w:rPr>
          <w:rFonts w:ascii="Times New Roman" w:hAnsi="Times New Roman" w:cs="Times New Roman"/>
          <w:i/>
          <w:lang w:val="en-GB"/>
        </w:rPr>
        <w:t>PPFD</w:t>
      </w:r>
      <w:r w:rsidRPr="001B5AE1">
        <w:rPr>
          <w:rFonts w:ascii="Times New Roman" w:hAnsi="Times New Roman" w:cs="Times New Roman"/>
          <w:lang w:val="en-GB"/>
        </w:rPr>
        <w:t xml:space="preserve">, (iii) the fact that observed </w:t>
      </w:r>
      <w:r w:rsidRPr="00D57F36">
        <w:rPr>
          <w:rFonts w:ascii="Times New Roman" w:hAnsi="Times New Roman" w:cs="Times New Roman"/>
          <w:lang w:val="en-GB"/>
        </w:rPr>
        <w:t>Φ</w:t>
      </w:r>
      <w:r w:rsidRPr="00D57F36">
        <w:rPr>
          <w:rFonts w:ascii="Times New Roman" w:hAnsi="Times New Roman" w:cs="Times New Roman"/>
          <w:vertAlign w:val="subscript"/>
          <w:lang w:val="en-GB"/>
        </w:rPr>
        <w:t>iso</w:t>
      </w:r>
      <w:r w:rsidRPr="00F76F8B">
        <w:rPr>
          <w:rFonts w:ascii="Times New Roman" w:hAnsi="Times New Roman" w:cs="Times New Roman"/>
          <w:lang w:val="en-GB"/>
        </w:rPr>
        <w:t xml:space="preserve"> is inversely proportional to </w:t>
      </w:r>
      <w:r w:rsidRPr="00F76F8B">
        <w:rPr>
          <w:rFonts w:ascii="Times New Roman" w:hAnsi="Times New Roman" w:cs="Times New Roman"/>
          <w:i/>
          <w:iCs/>
          <w:lang w:val="en-GB"/>
        </w:rPr>
        <w:t>C</w:t>
      </w:r>
      <w:r w:rsidRPr="00F76F8B">
        <w:rPr>
          <w:rFonts w:ascii="Times New Roman" w:hAnsi="Times New Roman" w:cs="Times New Roman"/>
          <w:iCs/>
          <w:vertAlign w:val="subscript"/>
          <w:lang w:val="en-GB"/>
        </w:rPr>
        <w:t>a</w:t>
      </w:r>
      <w:r w:rsidRPr="00F76F8B">
        <w:rPr>
          <w:rFonts w:ascii="Times New Roman" w:hAnsi="Times New Roman" w:cs="Times New Roman"/>
          <w:lang w:val="en-GB"/>
        </w:rPr>
        <w:t xml:space="preserve">, iv) strong linearity between the </w:t>
      </w:r>
      <w:r w:rsidR="00001CF1">
        <w:rPr>
          <w:rFonts w:ascii="Times New Roman" w:hAnsi="Times New Roman" w:cs="Times New Roman"/>
          <w:lang w:val="en-GB"/>
        </w:rPr>
        <w:t xml:space="preserve">flux of </w:t>
      </w:r>
      <w:r w:rsidRPr="00F76F8B">
        <w:rPr>
          <w:rFonts w:ascii="Times New Roman" w:hAnsi="Times New Roman" w:cs="Times New Roman"/>
          <w:lang w:val="en-GB"/>
        </w:rPr>
        <w:t>electron</w:t>
      </w:r>
      <w:r w:rsidR="00001CF1">
        <w:rPr>
          <w:rFonts w:ascii="Times New Roman" w:hAnsi="Times New Roman" w:cs="Times New Roman"/>
          <w:lang w:val="en-GB"/>
        </w:rPr>
        <w:t>s</w:t>
      </w:r>
      <w:r w:rsidRPr="00F76F8B">
        <w:rPr>
          <w:rFonts w:ascii="Times New Roman" w:hAnsi="Times New Roman" w:cs="Times New Roman"/>
          <w:lang w:val="en-GB"/>
        </w:rPr>
        <w:t xml:space="preserve"> engaged in the isoprene production and [</w:t>
      </w:r>
      <w:r w:rsidRPr="00F76F8B">
        <w:rPr>
          <w:rFonts w:ascii="Times New Roman" w:hAnsi="Times New Roman" w:cs="Times New Roman"/>
          <w:i/>
          <w:lang w:val="en-GB"/>
        </w:rPr>
        <w:t>J</w:t>
      </w:r>
      <w:r w:rsidR="00A84CFE" w:rsidRPr="001B5AE1">
        <w:rPr>
          <w:rFonts w:ascii="Times New Roman" w:hAnsi="Times New Roman" w:cs="Times New Roman"/>
          <w:i/>
          <w:lang w:val="en-GB"/>
        </w:rPr>
        <w:t xml:space="preserve"> </w:t>
      </w:r>
      <w:r w:rsidR="00A84CFE" w:rsidRPr="001B5AE1">
        <w:rPr>
          <w:rFonts w:ascii="Times New Roman" w:hAnsi="Times New Roman" w:cs="Times New Roman"/>
          <w:lang w:val="en-GB"/>
        </w:rPr>
        <w:t xml:space="preserve">− </w:t>
      </w:r>
      <w:r w:rsidRPr="001B5AE1">
        <w:rPr>
          <w:rFonts w:ascii="Times New Roman" w:hAnsi="Times New Roman" w:cs="Times New Roman"/>
          <w:i/>
          <w:lang w:val="en-GB"/>
        </w:rPr>
        <w:t>J</w:t>
      </w:r>
      <w:r w:rsidRPr="001B5AE1">
        <w:rPr>
          <w:rFonts w:ascii="Times New Roman" w:hAnsi="Times New Roman" w:cs="Times New Roman"/>
          <w:vertAlign w:val="subscript"/>
          <w:lang w:val="en-GB"/>
        </w:rPr>
        <w:t>v</w:t>
      </w:r>
      <w:r w:rsidRPr="001B5AE1">
        <w:rPr>
          <w:rFonts w:ascii="Times New Roman" w:hAnsi="Times New Roman" w:cs="Times New Roman"/>
          <w:lang w:val="en-GB"/>
        </w:rPr>
        <w:t xml:space="preserve">] and v) a quadratic </w:t>
      </w:r>
      <w:r w:rsidR="00001CF1">
        <w:rPr>
          <w:rFonts w:ascii="Times New Roman" w:hAnsi="Times New Roman" w:cs="Times New Roman"/>
          <w:lang w:val="en-GB"/>
        </w:rPr>
        <w:t xml:space="preserve">type </w:t>
      </w:r>
      <w:r w:rsidRPr="001B5AE1">
        <w:rPr>
          <w:rFonts w:ascii="Times New Roman" w:hAnsi="Times New Roman" w:cs="Times New Roman"/>
          <w:lang w:val="en-GB"/>
        </w:rPr>
        <w:t xml:space="preserve">response of isoprene emission to </w:t>
      </w:r>
      <w:r w:rsidRPr="001B5AE1">
        <w:rPr>
          <w:rFonts w:ascii="Times New Roman" w:hAnsi="Times New Roman" w:cs="Times New Roman"/>
          <w:i/>
          <w:iCs/>
          <w:lang w:val="en-GB"/>
        </w:rPr>
        <w:t>J</w:t>
      </w:r>
      <w:r w:rsidRPr="001B5AE1">
        <w:rPr>
          <w:rFonts w:ascii="Times New Roman" w:hAnsi="Times New Roman" w:cs="Times New Roman"/>
          <w:lang w:val="en-GB"/>
        </w:rPr>
        <w:t>.</w:t>
      </w:r>
    </w:p>
    <w:p w14:paraId="03D5812F" w14:textId="11022A84" w:rsidR="001E0812" w:rsidRDefault="00963912" w:rsidP="00B2661E">
      <w:pPr>
        <w:spacing w:before="240" w:line="480" w:lineRule="auto"/>
        <w:jc w:val="both"/>
        <w:rPr>
          <w:rFonts w:ascii="Times New Roman" w:hAnsi="Times New Roman" w:cs="Times New Roman"/>
          <w:lang w:val="en-GB"/>
        </w:rPr>
      </w:pPr>
      <w:r w:rsidRPr="001B5AE1">
        <w:rPr>
          <w:rFonts w:ascii="Times New Roman" w:hAnsi="Times New Roman" w:cs="Times New Roman"/>
          <w:lang w:val="en-GB"/>
        </w:rPr>
        <w:t xml:space="preserve">In fact, the first derivation of the Niinemets </w:t>
      </w:r>
      <w:r w:rsidRPr="001B5AE1">
        <w:rPr>
          <w:rFonts w:ascii="Times New Roman" w:hAnsi="Times New Roman" w:cs="Times New Roman"/>
          <w:i/>
          <w:lang w:val="en-GB"/>
        </w:rPr>
        <w:t>et al.</w:t>
      </w:r>
      <w:r w:rsidRPr="001B5AE1">
        <w:rPr>
          <w:rFonts w:ascii="Times New Roman" w:hAnsi="Times New Roman" w:cs="Times New Roman"/>
          <w:lang w:val="en-GB"/>
        </w:rPr>
        <w:t xml:space="preserve"> (1999, 2004) model predicted that the fraction of electrons going into isoprene synthesis varies with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but this variation was not ex</w:t>
      </w:r>
      <w:r w:rsidR="00001CF1">
        <w:rPr>
          <w:rFonts w:ascii="Times New Roman" w:hAnsi="Times New Roman" w:cs="Times New Roman"/>
          <w:lang w:val="en-GB"/>
        </w:rPr>
        <w:t>plicitly formalized. In the lat</w:t>
      </w:r>
      <w:r w:rsidRPr="001B5AE1">
        <w:rPr>
          <w:rFonts w:ascii="Times New Roman" w:hAnsi="Times New Roman" w:cs="Times New Roman"/>
          <w:lang w:val="en-GB"/>
        </w:rPr>
        <w:t>er development</w:t>
      </w:r>
      <w:r w:rsidR="00001CF1">
        <w:rPr>
          <w:rFonts w:ascii="Times New Roman" w:hAnsi="Times New Roman" w:cs="Times New Roman"/>
          <w:lang w:val="en-GB"/>
        </w:rPr>
        <w:t xml:space="preserve"> of this model</w:t>
      </w:r>
      <w:r w:rsidRPr="001B5AE1">
        <w:rPr>
          <w:rFonts w:ascii="Times New Roman" w:hAnsi="Times New Roman" w:cs="Times New Roman"/>
          <w:lang w:val="en-GB"/>
        </w:rPr>
        <w:t xml:space="preserve">, Arneth </w:t>
      </w:r>
      <w:r w:rsidRPr="001B5AE1">
        <w:rPr>
          <w:rFonts w:ascii="Times New Roman" w:hAnsi="Times New Roman" w:cs="Times New Roman"/>
          <w:i/>
          <w:lang w:val="en-GB"/>
        </w:rPr>
        <w:t>et al.</w:t>
      </w:r>
      <w:r w:rsidRPr="001B5AE1">
        <w:rPr>
          <w:rFonts w:ascii="Times New Roman" w:hAnsi="Times New Roman" w:cs="Times New Roman"/>
          <w:lang w:val="en-GB"/>
        </w:rPr>
        <w:t xml:space="preserve"> </w:t>
      </w:r>
      <w:r w:rsidRPr="001B5AE1">
        <w:rPr>
          <w:rFonts w:ascii="Times New Roman" w:hAnsi="Times New Roman" w:cs="Times New Roman"/>
          <w:lang w:val="en-GB"/>
        </w:rPr>
        <w:lastRenderedPageBreak/>
        <w:t>(2007) included this effect empirically in the emission model. Still, reduction of isoprene emissions at intercellular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 between 0-150 </w:t>
      </w:r>
      <w:r w:rsidRPr="001B5AE1">
        <w:rPr>
          <w:rFonts w:ascii="Times New Roman" w:hAnsi="Times New Roman" w:cs="Times New Roman"/>
          <w:i/>
          <w:lang w:val="en-GB"/>
        </w:rPr>
        <w:t xml:space="preserve"> µ</w:t>
      </w:r>
      <w:r w:rsidRPr="001B5AE1">
        <w:rPr>
          <w:rFonts w:ascii="Times New Roman" w:hAnsi="Times New Roman" w:cs="Times New Roman"/>
          <w:lang w:val="en-GB"/>
        </w:rPr>
        <w:t>mol m</w:t>
      </w:r>
      <w:r w:rsidRPr="001B5AE1">
        <w:rPr>
          <w:rFonts w:ascii="Times New Roman" w:eastAsia="SymbolBS" w:hAnsi="Times New Roman" w:cs="Times New Roman"/>
          <w:lang w:val="en-GB"/>
        </w:rPr>
        <w:t>ol</w:t>
      </w:r>
      <w:r w:rsidRPr="001B5AE1">
        <w:rPr>
          <w:rFonts w:ascii="Times New Roman" w:eastAsia="SymbolBS" w:hAnsi="Times New Roman" w:cs="Times New Roman"/>
          <w:vertAlign w:val="superscript"/>
          <w:lang w:val="en-GB"/>
        </w:rPr>
        <w:t>−</w:t>
      </w:r>
      <w:r w:rsidRPr="001B5AE1">
        <w:rPr>
          <w:rFonts w:ascii="Times New Roman" w:hAnsi="Times New Roman" w:cs="Times New Roman"/>
          <w:vertAlign w:val="superscript"/>
          <w:lang w:val="en-GB"/>
        </w:rPr>
        <w:t xml:space="preserve">1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&lt;EndNote&gt;&lt;Cite&gt;&lt;Author&gt;Loreto&lt;/Author&gt;&lt;Year&gt;1990&lt;/Year&gt;&lt;RecNum&gt;19112&lt;/RecNum&gt;&lt;record&gt;&lt;rec-number&gt;19112&lt;/rec-number&gt;&lt;ref-type name="Journal Article"&gt;17&lt;/ref-type&gt;&lt;contributors&gt;&lt;authors&gt;&lt;author&gt;Loreto, Francesco&lt;/author&gt;&lt;author&gt;Sharkey, Thomas D.&lt;/author&gt;&lt;/authors&gt;&lt;/contributors&gt;&lt;titles&gt;&lt;title&gt;&lt;style face="normal" font="default" size="100%"&gt;A gas-exchange study of photosynthesis and isoprene emission in &lt;/style&gt;&lt;style face="italic" font="default" size="100%"&gt;Quercus rubra&lt;/style&gt;&lt;style face="normal" font="default" size="100%"&gt; L&lt;/style&gt;&lt;/title&gt;&lt;secondary-title&gt;Planta&lt;/secondary-title&gt;&lt;alt-title&gt;Planta&lt;/alt-title&gt;&lt;/titles&gt;&lt;periodical&gt;&lt;full-title&gt;Planta&lt;/full-title&gt;&lt;abbr-1&gt;Planta&lt;/abbr-1&gt;&lt;/periodical&gt;&lt;alt-periodical&gt;&lt;full-title&gt;Planta&lt;/full-title&gt;&lt;abbr-1&gt;Planta&lt;/abbr-1&gt;&lt;/alt-periodical&gt;&lt;pages&gt;523-531&lt;/pages&gt;&lt;volume&gt;182&lt;/volume&gt;&lt;keywords&gt;&lt;keyword&gt;CARBON DIOXIDE AVAILABILITY&lt;/keyword&gt;&lt;keyword&gt;CHLOROPHYLL FLUORESCENCE&lt;/keyword&gt;&lt;keyword&gt;FLUORESCENCE QUENCHING&lt;/keyword&gt;&lt;keyword&gt;ISOPRENE EMISSION&lt;/keyword&gt;&lt;keyword&gt;PHOTOSYNTHESIS RATE&lt;/keyword&gt;&lt;keyword&gt;PHOTOSYNTHESIS-LIGHT&lt;/keyword&gt;&lt;keyword&gt;PHOTOSYNTHESIS-TEMPERATURE&lt;/keyword&gt;&lt;/keywords&gt;&lt;dates&gt;&lt;year&gt;1990&lt;/year&gt;&lt;/dates&gt;&lt;accession-num&gt;ÜN-Copy 11587; Agu 4450&lt;/accession-num&gt;&lt;label&gt;19112&lt;/label&gt;&lt;urls&gt;&lt;pdf-urls&gt;&lt;url&gt;internal-pdf://ÜN-Copy11587-0553183258/ÜN-Copy11587.pdf&lt;/url&gt;&lt;/pdf-urls&gt;&lt;/urls&gt;&lt;/record&gt;&lt;/Cite&gt;&lt;Cite&gt;&lt;Author&gt;Rasulov&lt;/Author&gt;&lt;Year&gt;2009&lt;/Year&gt;&lt;RecNum&gt;45536&lt;/RecNum&gt;&lt;record&gt;&lt;rec-number&gt;45536&lt;/rec-number&gt;&lt;ref-type name="Journal Article"&gt;17&lt;/ref-type&gt;&lt;contributors&gt;&lt;authors&gt;&lt;author&gt;Rasulov, Bahtijor&lt;/author&gt;&lt;author&gt;Hüve, Katja&lt;/author&gt;&lt;author&gt;Välbe, Mikk&lt;/author&gt;&lt;author&gt;Laisk, Agu&lt;/author&gt;&lt;author&gt;Niinemets, Ülo&lt;/author&gt;&lt;/authors&gt;&lt;/contributors&gt;&lt;titles&gt;&lt;title&gt;&lt;style face="normal" font="default" size="100%"&gt;Evidence that light, &lt;/style&gt;&lt;style face="normal" font="default" charset="186" size="100%"&gt;carbon dioxide &lt;/style&gt;&lt;style face="normal" font="default" size="100%"&gt;and &lt;/style&gt;&lt;style face="normal" font="default" charset="186" size="100%"&gt;oxygen &lt;/style&gt;&lt;style face="normal" font="default" size="100%"&gt;dependencies of leaf isoprene emission are driven by energy status in hybrid aspen&lt;/style&gt;&lt;/title&gt;&lt;secondary-title&gt;Plant Physiology&lt;/secondary-title&gt;&lt;/titles&gt;&lt;periodical&gt;&lt;full-title&gt;Plant Physiology&lt;/full-title&gt;&lt;abbr-1&gt;Plant Physiol.&lt;/abbr-1&gt;&lt;/periodical&gt;&lt;pages&gt;&lt;style face="normal" font="default" charset="186" size="100%"&gt;448-460&lt;/style&gt;&lt;/pages&gt;&lt;volume&gt;&lt;style face="normal" font="default" charset="186" size="100%"&gt;151&lt;/style&gt;&lt;/volume&gt;&lt;keywords&gt;&lt;keyword&gt;CC-PAPER&lt;/keyword&gt;&lt;/keywords&gt;&lt;dates&gt;&lt;year&gt;2009&lt;/year&gt;&lt;/dates&gt;&lt;label&gt;44318&lt;/label&gt;&lt;urls&gt;&lt;/urls&gt;&lt;/record&gt;&lt;/Cite&gt;&lt;Cite&gt;&lt;Author&gt;Rasulov&lt;/Author&gt;&lt;Year&gt;2011&lt;/Year&gt;&lt;RecNum&gt;46872&lt;/RecNum&gt;&lt;record&gt;&lt;rec-number&gt;46872&lt;/rec-number&gt;&lt;ref-type name="Journal Article"&gt;17&lt;/ref-type&gt;&lt;contributors&gt;&lt;authors&gt;&lt;author&gt;Rasulov, Bahtijor&lt;/author&gt;&lt;author&gt;Hüve, Katja&lt;/author&gt;&lt;author&gt;Laisk, Agu&lt;/author&gt;&lt;author&gt;Niinemets, Ülo&lt;/author&gt;&lt;/authors&gt;&lt;/contributors&gt;&lt;titles&gt;&lt;title&gt;Induction of a longer-term component of isoprene release in darkened aspen leaves: origin and regulation under different environmental conditions&lt;/title&gt;&lt;secondary-title&gt;Plant Physiology&lt;/secondary-title&gt;&lt;/titles&gt;&lt;periodical&gt;&lt;full-title&gt;Plant Physiology&lt;/full-title&gt;&lt;abbr-1&gt;Plant Physiol.&lt;/abbr-1&gt;&lt;/periodical&gt;&lt;pages&gt;816-831&lt;/pages&gt;&lt;volume&gt;&lt;style face="normal" font="default" charset="186" size="100%"&gt;156&lt;/style&gt;&lt;/volume&gt;&lt;keywords&gt;&lt;keyword&gt;new-new&lt;/keyword&gt;&lt;keyword&gt;CC-PAPER&lt;/keyword&gt;&lt;/keywords&gt;&lt;dates&gt;&lt;year&gt;2011&lt;/year&gt;&lt;/dates&gt;&lt;label&gt;45607&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(Loreto &amp; Sharkey, 1990; Rasulov</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2009</w:t>
      </w:r>
      <w:r w:rsidR="00E00916" w:rsidRPr="00F76F8B">
        <w:rPr>
          <w:rFonts w:ascii="Times New Roman" w:hAnsi="Times New Roman" w:cs="Times New Roman"/>
          <w:lang w:val="en-GB"/>
        </w:rPr>
        <w:t>b</w:t>
      </w:r>
      <w:r w:rsidRPr="00F76F8B">
        <w:rPr>
          <w:rFonts w:ascii="Times New Roman" w:hAnsi="Times New Roman" w:cs="Times New Roman"/>
          <w:lang w:val="en-GB"/>
        </w:rPr>
        <w:t>; Rasulov</w:t>
      </w:r>
      <w:r w:rsidRPr="001B5AE1">
        <w:rPr>
          <w:rFonts w:ascii="Times New Roman" w:hAnsi="Times New Roman" w:cs="Times New Roman"/>
          <w:i/>
          <w:iCs/>
          <w:lang w:val="en-GB"/>
        </w:rPr>
        <w:t xml:space="preserve"> et al.</w:t>
      </w:r>
      <w:r w:rsidRPr="001B5AE1">
        <w:rPr>
          <w:rFonts w:ascii="Times New Roman" w:hAnsi="Times New Roman" w:cs="Times New Roman"/>
          <w:lang w:val="en-GB"/>
        </w:rPr>
        <w:t xml:space="preserve">, 2011; Sun </w:t>
      </w:r>
      <w:r w:rsidRPr="001B5AE1">
        <w:rPr>
          <w:rFonts w:ascii="Times New Roman" w:hAnsi="Times New Roman" w:cs="Times New Roman"/>
          <w:i/>
          <w:lang w:val="en-GB"/>
        </w:rPr>
        <w:t>et al</w:t>
      </w:r>
      <w:r w:rsidRPr="001B5AE1">
        <w:rPr>
          <w:rFonts w:ascii="Times New Roman" w:hAnsi="Times New Roman" w:cs="Times New Roman"/>
          <w:lang w:val="en-GB"/>
        </w:rPr>
        <w:t>., 2012)</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was not considered. Wilkinson </w:t>
      </w:r>
      <w:r w:rsidRPr="00F76F8B">
        <w:rPr>
          <w:rFonts w:ascii="Times New Roman" w:hAnsi="Times New Roman" w:cs="Times New Roman"/>
          <w:i/>
          <w:lang w:val="en-GB"/>
        </w:rPr>
        <w:t>et al.</w:t>
      </w:r>
      <w:r w:rsidRPr="00F76F8B">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 ExcludeAuth="1"&gt;&lt;Year&gt;2009&lt;/Year&gt;&lt;RecNum&gt;45529&lt;/RecNum&gt;&lt;record&gt;&lt;rec-number&gt;45529&lt;/rec-number&gt;&lt;ref-type name="Journal Article"&gt;17&lt;/ref-type&gt;&lt;contributors&gt;&lt;authors&gt;&lt;author&gt;Wilkinson, M. J.&lt;/author&gt;&lt;author&gt;Monson, R. K.&lt;/author&gt;&lt;author&gt;Trahan, N.&lt;/author&gt;&lt;author&gt;Lee, S.&lt;/author&gt;&lt;author&gt;Brown, E.&lt;/author&gt;&lt;author&gt;Jackson, R. B.&lt;/author&gt;&lt;author&gt;Polley, H. W.&lt;/author&gt;&lt;author&gt;Fay, P. A.&lt;/author&gt;&lt;author&gt;Fall, R.&lt;/author&gt;&lt;/authors&gt;&lt;/contributors&gt;&lt;titles&gt;&lt;title&gt;&lt;style face="normal" font="default" size="100%"&gt;Leaf isoprene emission rate as a function of atmospheric CO&lt;/style&gt;&lt;style face="subscript" font="default" size="100%"&gt;2&lt;/style&gt;&lt;style face="normal" font="default" size="100%"&gt; concentration&lt;/style&gt;&lt;/title&gt;&lt;secondary-title&gt;Global Change Biology&lt;/secondary-title&gt;&lt;/titles&gt;&lt;periodical&gt;&lt;full-title&gt;Global Change Biology&lt;/full-title&gt;&lt;abbr-1&gt;Glob. Change Biol.&lt;/abbr-1&gt;&lt;/periodical&gt;&lt;pages&gt;1189-1200&lt;/pages&gt;&lt;volume&gt;15&lt;/volume&gt;&lt;dates&gt;&lt;year&gt;&lt;style face="normal" font="default" charset="186" size="100%"&gt;200&lt;/style&gt;&lt;style face="normal" font="default" size="100%"&gt;9&lt;/style&gt;&lt;/year&gt;&lt;/dates&gt;&lt;label&gt;&lt;style face="normal" font="default" charset="186" size="100%"&gt;443&lt;/style&gt;&lt;style face="normal" font="default" size="100%"&gt;11&lt;/style&gt;&lt;/label&gt;&lt;urls&gt;&lt;/urls&gt;&lt;/record&gt;&lt;/Cite&gt;&lt;/EndNote&gt;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(2009)</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also included CO</w:t>
      </w:r>
      <w:r w:rsidRPr="00F76F8B">
        <w:rPr>
          <w:rFonts w:ascii="Times New Roman" w:hAnsi="Times New Roman" w:cs="Times New Roman"/>
          <w:vertAlign w:val="subscript"/>
          <w:lang w:val="en-GB"/>
        </w:rPr>
        <w:t>2</w:t>
      </w:r>
      <w:r w:rsidRPr="00F76F8B">
        <w:rPr>
          <w:rFonts w:ascii="Times New Roman" w:hAnsi="Times New Roman" w:cs="Times New Roman"/>
          <w:lang w:val="en-GB"/>
        </w:rPr>
        <w:t>-dependence of isoprene emission, but did not consider the declining part of isoprene emission at low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 It has been shown that this reduction is associated with reduced availability of dimethylallyl diphosphate (DMADP) and suggested to indicate limited NADPH or ATP availability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&lt;EndNote&gt;&lt;Cite&gt;&lt;Author&gt;Rasulov&lt;/Author&gt;&lt;Year&gt;2009&lt;/Year&gt;&lt;RecNum&gt;45536&lt;/RecNum&gt;&lt;record&gt;&lt;rec-number&gt;45536&lt;/rec-number&gt;&lt;ref-type name="Journal Article"&gt;17&lt;/ref-type&gt;&lt;contributors&gt;&lt;authors&gt;&lt;author&gt;Rasulov, Bahtijor&lt;/author&gt;&lt;author&gt;Hüve, Katja&lt;/author&gt;&lt;author&gt;Välbe, Mikk&lt;/author&gt;&lt;author&gt;Laisk, Agu&lt;/author&gt;&lt;author&gt;Niinemets, Ülo&lt;/author&gt;&lt;/authors&gt;&lt;/contributors&gt;&lt;titles&gt;&lt;title&gt;&lt;style face="normal" font="default" size="100%"&gt;Evidence that light, &lt;/style&gt;&lt;style face="normal" font="default" charset="186" size="100%"&gt;carbon dioxide &lt;/style&gt;&lt;style face="normal" font="default" size="100%"&gt;and &lt;/style&gt;&lt;style face="normal" font="default" charset="186" size="100%"&gt;oxygen &lt;/style&gt;&lt;style face="normal" font="default" size="100%"&gt;dependencies of leaf isoprene emission are driven by energy status in hybrid aspen&lt;/style&gt;&lt;/title&gt;&lt;secondary-title&gt;Plant Physiology&lt;/secondary-title&gt;&lt;/titles&gt;&lt;periodical&gt;&lt;full-title&gt;Plant Physiology&lt;/full-title&gt;&lt;abbr-1&gt;Plant Physiol.&lt;/abbr-1&gt;&lt;/periodical&gt;&lt;pages&gt;&lt;style face="normal" font="default" charset="186" size="100%"&gt;448-460&lt;/style&gt;&lt;/pages&gt;&lt;volume&gt;&lt;style face="normal" font="default" charset="186" size="100%"&gt;151&lt;/style&gt;&lt;/volume&gt;&lt;keywords&gt;&lt;keyword&gt;CC-PAPER&lt;/keyword&gt;&lt;/keywords&gt;&lt;dates&gt;&lt;year&gt;2009&lt;/year&gt;&lt;/dates&gt;&lt;label&gt;44318&lt;/label&gt;&lt;urls&gt;&lt;/urls&gt;&lt;/record&gt;&lt;/Cite&gt;&lt;Cite&gt;&lt;Author&gt;Rasulov&lt;/Author&gt;&lt;Year&gt;2011&lt;/Year&gt;&lt;RecNum&gt;46872&lt;/RecNum&gt;&lt;record&gt;&lt;rec-number&gt;46872&lt;/rec-number&gt;&lt;ref-type name="Journal Article"&gt;17&lt;/ref-type&gt;&lt;contributors&gt;&lt;authors&gt;&lt;author&gt;Rasulov, Bahtijor&lt;/author&gt;&lt;author&gt;Hüve, Katja&lt;/author&gt;&lt;author&gt;Laisk, Agu&lt;/author&gt;&lt;author&gt;Niinemets, Ülo&lt;/author&gt;&lt;/authors&gt;&lt;/contributors&gt;&lt;titles&gt;&lt;title&gt;Induction of a longer-term component of isoprene release in darkened aspen leaves: origin and regulation under different environmental conditions&lt;/title&gt;&lt;secondary-title&gt;Plant Physiology&lt;/secondary-title&gt;&lt;/titles&gt;&lt;periodical&gt;&lt;full-title&gt;Plant Physiology&lt;/full-title&gt;&lt;abbr-1&gt;Plant Physiol.&lt;/abbr-1&gt;&lt;/periodical&gt;&lt;pages&gt;816-831&lt;/pages&gt;&lt;volume&gt;&lt;style face="normal" font="default" charset="186" size="100%"&gt;156&lt;/style&gt;&lt;/volume&gt;&lt;keywords&gt;&lt;keyword&gt;new-new&lt;/keyword&gt;&lt;keyword&gt;CC-PAPER&lt;/keyword&gt;&lt;/keywords&gt;&lt;dates&gt;&lt;year&gt;2011&lt;/year&gt;&lt;/dates&gt;&lt;label&gt;45607&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(Rasulov</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2009</w:t>
      </w:r>
      <w:r w:rsidR="00E00916" w:rsidRPr="00F76F8B">
        <w:rPr>
          <w:rFonts w:ascii="Times New Roman" w:hAnsi="Times New Roman" w:cs="Times New Roman"/>
          <w:lang w:val="en-GB"/>
        </w:rPr>
        <w:t>b</w:t>
      </w:r>
      <w:r w:rsidRPr="00F76F8B">
        <w:rPr>
          <w:rFonts w:ascii="Times New Roman" w:hAnsi="Times New Roman" w:cs="Times New Roman"/>
          <w:lang w:val="en-GB"/>
        </w:rPr>
        <w:t>; Rasulov</w:t>
      </w:r>
      <w:r w:rsidRPr="001B5AE1">
        <w:rPr>
          <w:rFonts w:ascii="Times New Roman" w:hAnsi="Times New Roman" w:cs="Times New Roman"/>
          <w:i/>
          <w:iCs/>
          <w:lang w:val="en-GB"/>
        </w:rPr>
        <w:t xml:space="preserve"> et al.</w:t>
      </w:r>
      <w:r w:rsidRPr="001B5AE1">
        <w:rPr>
          <w:rFonts w:ascii="Times New Roman" w:hAnsi="Times New Roman" w:cs="Times New Roman"/>
          <w:lang w:val="en-GB"/>
        </w:rPr>
        <w:t>, 2011)</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Here the model based on NADPH-limitation described well the entire CO</w:t>
      </w:r>
      <w:r w:rsidRPr="00F76F8B">
        <w:rPr>
          <w:rFonts w:ascii="Times New Roman" w:hAnsi="Times New Roman" w:cs="Times New Roman"/>
          <w:vertAlign w:val="subscript"/>
          <w:lang w:val="en-GB"/>
        </w:rPr>
        <w:t>2</w:t>
      </w:r>
      <w:r w:rsidRPr="00F76F8B">
        <w:rPr>
          <w:rFonts w:ascii="Times New Roman" w:hAnsi="Times New Roman" w:cs="Times New Roman"/>
          <w:lang w:val="en-GB"/>
        </w:rPr>
        <w:t>-response curve (Fig.</w:t>
      </w:r>
      <w:r w:rsidR="00A327D0" w:rsidRPr="00F76F8B">
        <w:rPr>
          <w:rFonts w:ascii="Times New Roman" w:hAnsi="Times New Roman" w:cs="Times New Roman"/>
          <w:lang w:val="en-GB"/>
        </w:rPr>
        <w:t>2; Fig.3</w:t>
      </w:r>
      <w:r w:rsidRPr="001B5AE1">
        <w:rPr>
          <w:rFonts w:ascii="Times New Roman" w:hAnsi="Times New Roman" w:cs="Times New Roman"/>
          <w:lang w:val="en-GB"/>
        </w:rPr>
        <w:t>), in line with the experimental observations of variation of DMADP pool size with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w:t>
      </w:r>
    </w:p>
    <w:p w14:paraId="30C9A01F" w14:textId="77777777" w:rsidR="001E0812" w:rsidRDefault="005A0554" w:rsidP="00B2661E">
      <w:pPr>
        <w:spacing w:before="240" w:line="480" w:lineRule="auto"/>
        <w:jc w:val="both"/>
        <w:rPr>
          <w:rFonts w:ascii="Times New Roman" w:hAnsi="Times New Roman" w:cs="Times New Roman"/>
          <w:i/>
          <w:iCs/>
          <w:lang w:val="en-GB"/>
        </w:rPr>
      </w:pPr>
      <w:r w:rsidRPr="001B5AE1">
        <w:rPr>
          <w:rFonts w:ascii="Times New Roman" w:hAnsi="Times New Roman" w:cs="Times New Roman"/>
          <w:lang w:val="en-GB"/>
        </w:rPr>
        <w:tab/>
        <w:t>A limitation of the present</w:t>
      </w:r>
      <w:r w:rsidR="00930541" w:rsidRPr="001B5AE1">
        <w:rPr>
          <w:rFonts w:ascii="Times New Roman" w:hAnsi="Times New Roman" w:cs="Times New Roman"/>
          <w:lang w:val="en-GB"/>
        </w:rPr>
        <w:t xml:space="preserve"> study is that experiments were conducted under constant temperature</w:t>
      </w:r>
      <w:r w:rsidR="002523E7" w:rsidRPr="001B5AE1">
        <w:rPr>
          <w:rFonts w:ascii="Times New Roman" w:hAnsi="Times New Roman" w:cs="Times New Roman"/>
          <w:lang w:val="en-GB"/>
        </w:rPr>
        <w:t>.</w:t>
      </w:r>
      <w:r w:rsidR="00930541" w:rsidRPr="001B5AE1">
        <w:rPr>
          <w:rFonts w:ascii="Times New Roman" w:hAnsi="Times New Roman" w:cs="Times New Roman"/>
          <w:lang w:val="en-GB"/>
        </w:rPr>
        <w:t xml:space="preserve"> This has the advantage of decoupling effects related to NADPH production from effects of enzyme kinetics. However, isoprene emissions also respond strongly to temperature, both instantaneously and over longer periods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"Guenther", "given" : "A. B.", "non-dropping-particle" : "", "parse-names" : false, "suffix" : "" }, { "dropping-particle" : "", "family" : "Monson", "given" : "R. K.", "non-dropping-particle" : "", "parse-names" : false, "suffix" : "" }, { "dropping-particle" : "", "family" : "Fall", "given" : "R.", "non-dropping-particle" : "", "parse-names" : false, "suffix" : "" } ], "container-title" : "Journal of Geophysical Research", "id" : "ITEM-1", "issued" : { "date-parts" : [ [ "1991" ] ] }, "page" : "10799-10808", "title" : "Isoprene and Monoterpene Emission Rate Variability : Observations With Eucalyptus and Emission Rate Algorithm Development", "type" : "article-journal", "volume" : "96" }, "uris" : [ "http://www.mendeley.com/documents/?uuid=efcff7e5-21e8-4b22-897c-ae848610c754" ] }, { "id" : "ITEM-2", "itemData" : { "DOI" : "10.1016/j.atmosenv.2011.02.054", "ISSN" : "13522310", "author" : [ { "dropping-particle" : "", "family" : "Laffineur", "given" : "Q", "non-dropping-particle" : "", "parse-names" : false, "suffix" : "" }, { "dropping-particle" : "", "family" : "Aubinet", "given" : "M", "non-dropping-particle" : "", "parse-names" : false, "suffix" : "" }, { "dropping-particle" : "", "family" : "Schoon", "given" : "N", "non-dropping-particle" : "", "parse-names" : false, "suffix" : "" }, { "dropping-particle" : "", "family" : "Amelynck", "given" : "C", "non-dropping-particle" : "", "parse-names" : false, "suffix" : "" }, { "dropping-particle" : "", "family" : "M\u00fcller", "given" : "J", "non-dropping-particle" : "", "parse-names" : false, "suffix" : "" }, { "dropping-particle" : "", "family" : "Dewulf", "given" : "J", "non-dropping-particle" : "", "parse-names" : false, "suffix" : "" }, { "dropping-particle" : "", "family" : "Langenhove", "given" : "H", "non-dropping-particle" : "Van", "parse-names" : false, "suffix" : "" }, { "dropping-particle" : "", "family" : "Steppe", "given" : "K", "non-dropping-particle" : "", "parse-names" : false, "suffix" : "" }, { "dropping-particle" : "", "family" : "Simpraga", "given" : "M", "non-dropping-particle" : "", "parse-names" : false, "suffix" : "" }, { "dropping-particle" : "", "family" : "Heinesch", "given" : "B.", "non-dropping-particle" : "", "parse-names" : false, "suffix" : "" } ], "container-title" : "Atmospheric Environment", "id" : "ITEM-2", "issue" : "18", "issued" : { "date-parts" : [ [ "2011", "6" ] ] }, "page" : "3157-3168", "title" : "Isoprene and monoterpene emissions from a mixed temperate forest", "type" : "article-journal", "volume" : "45" }, "uris" : [ "http://www.mendeley.com/documents/?uuid=3e9c639d-ab23-46d0-bf90-e49ae77fc8c2" ] }, { "id" : "ITEM-3", "itemData" : { "DOI" : "10.1016/j.atmosenv.2009.09.002", "ISSN" : "13522310", "author" : [ { "dropping-particle" : "", "family" : "Pacifico", "given" : "F.", "non-dropping-particle" : "", "parse-names" : false, "suffix" : "" }, { "dropping-particle" : "", "family" : "Harrison", "given" : "S. P.", "non-dropping-particle" : "", "parse-names" : false, "suffix" : "" }, { "dropping-particle" : "", "family" : "Jones", "given" : "C. D.", "non-dropping-particle" : "", "parse-names" : false, "suffix" : "" }, { "dropping-particle" : "", "family" : "Sitch", "given" : "S.", "non-dropping-particle" : "", "parse-names" : false, "suffix" : "" } ], "container-title" : "Atmospheric Environment", "id" : "ITEM-3", "issued" : { "date-parts" : [ [ "2009", "12" ] ] }, "page" : "6121-6135", "title" : "Isoprene emissions and climate", "type" : "article-journal", "volume" : "43" }, "uris" : [ "http://www.mendeley.com/documents/?uuid=37276292-720b-467b-8117-0c947eac9358" ] } ], "mendeley" : { "manualFormatting" : "(Guenther et al., 1991; Pacifico et al., 2009; Laffineur et al., 2011; Sun et al., 2013a)", "previouslyFormattedCitation" : "(Guenther &lt;i&gt;et al.&lt;/i&gt;, 1991; Pacifico &lt;i&gt;et al.&lt;/i&gt;, 2009; Laffineur &lt;i&gt;et al.&lt;/i&gt;, 2011)"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00930541" w:rsidRPr="00F76F8B">
        <w:rPr>
          <w:rFonts w:ascii="Times New Roman" w:hAnsi="Times New Roman" w:cs="Times New Roman"/>
          <w:noProof/>
          <w:lang w:val="en-GB"/>
        </w:rPr>
        <w:t xml:space="preserve">(Guenther </w:t>
      </w:r>
      <w:r w:rsidR="00930541" w:rsidRPr="00F76F8B">
        <w:rPr>
          <w:rFonts w:ascii="Times New Roman" w:hAnsi="Times New Roman" w:cs="Times New Roman"/>
          <w:i/>
          <w:iCs/>
          <w:noProof/>
          <w:lang w:val="en-GB"/>
        </w:rPr>
        <w:t>et al.</w:t>
      </w:r>
      <w:r w:rsidR="00930541" w:rsidRPr="00F76F8B">
        <w:rPr>
          <w:rFonts w:ascii="Times New Roman" w:hAnsi="Times New Roman" w:cs="Times New Roman"/>
          <w:noProof/>
          <w:lang w:val="en-GB"/>
        </w:rPr>
        <w:t xml:space="preserve">, 1991; Pacifico </w:t>
      </w:r>
      <w:r w:rsidR="00930541" w:rsidRPr="00F76F8B">
        <w:rPr>
          <w:rFonts w:ascii="Times New Roman" w:hAnsi="Times New Roman" w:cs="Times New Roman"/>
          <w:i/>
          <w:iCs/>
          <w:noProof/>
          <w:lang w:val="en-GB"/>
        </w:rPr>
        <w:t>et al.</w:t>
      </w:r>
      <w:r w:rsidR="00930541" w:rsidRPr="00F76F8B">
        <w:rPr>
          <w:rFonts w:ascii="Times New Roman" w:hAnsi="Times New Roman" w:cs="Times New Roman"/>
          <w:noProof/>
          <w:lang w:val="en-GB"/>
        </w:rPr>
        <w:t xml:space="preserve">, 2009; Laffineur </w:t>
      </w:r>
      <w:r w:rsidR="00930541" w:rsidRPr="001B5AE1">
        <w:rPr>
          <w:rFonts w:ascii="Times New Roman" w:hAnsi="Times New Roman" w:cs="Times New Roman"/>
          <w:i/>
          <w:iCs/>
          <w:noProof/>
          <w:lang w:val="en-GB"/>
        </w:rPr>
        <w:t>et al.</w:t>
      </w:r>
      <w:r w:rsidR="00930541" w:rsidRPr="001B5AE1">
        <w:rPr>
          <w:rFonts w:ascii="Times New Roman" w:hAnsi="Times New Roman" w:cs="Times New Roman"/>
          <w:noProof/>
          <w:lang w:val="en-GB"/>
        </w:rPr>
        <w:t>, 2011</w:t>
      </w:r>
      <w:r w:rsidR="00A84CFE" w:rsidRPr="001B5AE1">
        <w:rPr>
          <w:rFonts w:ascii="Times New Roman" w:hAnsi="Times New Roman" w:cs="Times New Roman"/>
          <w:noProof/>
          <w:lang w:val="en-GB"/>
        </w:rPr>
        <w:t>; Sun</w:t>
      </w:r>
      <w:r w:rsidR="00A84CFE" w:rsidRPr="001B5AE1">
        <w:rPr>
          <w:rFonts w:ascii="Times New Roman" w:hAnsi="Times New Roman" w:cs="Times New Roman"/>
          <w:i/>
          <w:iCs/>
          <w:noProof/>
          <w:lang w:val="en-GB"/>
        </w:rPr>
        <w:t xml:space="preserve"> et al.</w:t>
      </w:r>
      <w:r w:rsidR="00A84CFE" w:rsidRPr="001B5AE1">
        <w:rPr>
          <w:rFonts w:ascii="Times New Roman" w:hAnsi="Times New Roman" w:cs="Times New Roman"/>
          <w:noProof/>
          <w:lang w:val="en-GB"/>
        </w:rPr>
        <w:t>, 2013a</w:t>
      </w:r>
      <w:r w:rsidR="00930541" w:rsidRPr="001B5AE1">
        <w:rPr>
          <w:rFonts w:ascii="Times New Roman" w:hAnsi="Times New Roman" w:cs="Times New Roman"/>
          <w:noProof/>
          <w:lang w:val="en-GB"/>
        </w:rPr>
        <w:t>)</w:t>
      </w:r>
      <w:r w:rsidR="00C00D39" w:rsidRPr="00F76F8B">
        <w:rPr>
          <w:rFonts w:ascii="Times New Roman" w:hAnsi="Times New Roman" w:cs="Times New Roman"/>
          <w:lang w:val="en-GB"/>
        </w:rPr>
        <w:fldChar w:fldCharType="end"/>
      </w:r>
      <w:r w:rsidR="00930541" w:rsidRPr="00D57F36">
        <w:rPr>
          <w:rFonts w:ascii="Times New Roman" w:hAnsi="Times New Roman" w:cs="Times New Roman"/>
          <w:lang w:val="en-GB"/>
        </w:rPr>
        <w:t xml:space="preserve">. Improved understanding of the controls on isoprene emission for global or regional modelling purposes thus also requires that the hypothesis presented here be tested and analysed under variations of temperature, as well as </w:t>
      </w:r>
      <w:r w:rsidR="00A84CFE" w:rsidRPr="00F76F8B">
        <w:rPr>
          <w:rFonts w:ascii="Times New Roman" w:hAnsi="Times New Roman" w:cs="Times New Roman"/>
          <w:i/>
          <w:lang w:val="en-GB"/>
        </w:rPr>
        <w:t>PPFD</w:t>
      </w:r>
      <w:r w:rsidR="00930541" w:rsidRPr="00F76F8B">
        <w:rPr>
          <w:rFonts w:ascii="Times New Roman" w:hAnsi="Times New Roman" w:cs="Times New Roman"/>
          <w:lang w:val="en-GB"/>
        </w:rPr>
        <w:t xml:space="preserve"> and </w:t>
      </w:r>
      <w:r w:rsidR="00930541" w:rsidRPr="00F76F8B">
        <w:rPr>
          <w:rFonts w:ascii="Times New Roman" w:hAnsi="Times New Roman" w:cs="Times New Roman"/>
          <w:i/>
          <w:iCs/>
          <w:lang w:val="en-GB"/>
        </w:rPr>
        <w:t>C</w:t>
      </w:r>
      <w:r w:rsidR="00930541" w:rsidRPr="00F76F8B">
        <w:rPr>
          <w:rFonts w:ascii="Times New Roman" w:hAnsi="Times New Roman" w:cs="Times New Roman"/>
          <w:iCs/>
          <w:vertAlign w:val="subscript"/>
          <w:lang w:val="en-GB"/>
        </w:rPr>
        <w:t>i</w:t>
      </w:r>
      <w:r w:rsidR="00930541" w:rsidRPr="00F76F8B">
        <w:rPr>
          <w:rFonts w:ascii="Times New Roman" w:hAnsi="Times New Roman" w:cs="Times New Roman"/>
          <w:i/>
          <w:iCs/>
          <w:lang w:val="en-GB"/>
        </w:rPr>
        <w:t>.</w:t>
      </w:r>
    </w:p>
    <w:p w14:paraId="42109A01" w14:textId="77777777" w:rsidR="001E0812" w:rsidRDefault="00930541" w:rsidP="00B2661E">
      <w:pPr>
        <w:spacing w:before="240" w:line="480" w:lineRule="auto"/>
        <w:jc w:val="both"/>
        <w:rPr>
          <w:rFonts w:ascii="Times New Roman" w:hAnsi="Times New Roman" w:cs="Times New Roman"/>
          <w:lang w:val="en-GB"/>
        </w:rPr>
      </w:pPr>
      <w:r w:rsidRPr="001B5AE1">
        <w:rPr>
          <w:rFonts w:ascii="Times New Roman" w:hAnsi="Times New Roman" w:cs="Times New Roman"/>
          <w:i/>
          <w:iCs/>
          <w:lang w:val="en-GB"/>
        </w:rPr>
        <w:t xml:space="preserve"> </w:t>
      </w:r>
      <w:r w:rsidRPr="001B5AE1">
        <w:rPr>
          <w:rFonts w:ascii="Times New Roman" w:hAnsi="Times New Roman" w:cs="Times New Roman"/>
          <w:lang w:val="en-GB"/>
        </w:rPr>
        <w:t>Following the logic of the G93 algorithm, many studies (including ours) have examined isoprene emission under the standard conditions of a leaf temperature of 30 ˚C and a</w:t>
      </w:r>
      <w:r w:rsidRPr="001B5AE1">
        <w:rPr>
          <w:rFonts w:ascii="Times New Roman" w:hAnsi="Times New Roman" w:cs="Times New Roman"/>
          <w:i/>
          <w:lang w:val="en-GB"/>
        </w:rPr>
        <w:t xml:space="preserve"> </w:t>
      </w:r>
      <w:r w:rsidR="00A84CFE" w:rsidRPr="001B5AE1">
        <w:rPr>
          <w:rFonts w:ascii="Times New Roman" w:hAnsi="Times New Roman" w:cs="Times New Roman"/>
          <w:i/>
          <w:lang w:val="en-GB"/>
        </w:rPr>
        <w:t>PPFD</w:t>
      </w:r>
      <w:r w:rsidRPr="001B5AE1">
        <w:rPr>
          <w:rFonts w:ascii="Times New Roman" w:hAnsi="Times New Roman" w:cs="Times New Roman"/>
          <w:lang w:val="en-GB"/>
        </w:rPr>
        <w:t xml:space="preserve"> of 1000 </w:t>
      </w:r>
      <w:r w:rsidR="002523E7" w:rsidRPr="001B5AE1">
        <w:rPr>
          <w:rFonts w:ascii="Times New Roman" w:hAnsi="Times New Roman" w:cs="Times New Roman"/>
          <w:i/>
          <w:lang w:val="en-GB"/>
        </w:rPr>
        <w:t>μ</w:t>
      </w:r>
      <w:r w:rsidRPr="00D57F36">
        <w:rPr>
          <w:rFonts w:ascii="Times New Roman" w:hAnsi="Times New Roman" w:cs="Times New Roman"/>
          <w:lang w:val="en-GB"/>
        </w:rPr>
        <w:t>mol m</w:t>
      </w:r>
      <w:r w:rsidRPr="00F76F8B">
        <w:rPr>
          <w:rFonts w:ascii="Times New Roman" w:hAnsi="Times New Roman" w:cs="Times New Roman"/>
          <w:vertAlign w:val="superscript"/>
          <w:lang w:val="en-GB"/>
        </w:rPr>
        <w:t>−2</w:t>
      </w:r>
      <w:r w:rsidRPr="00F76F8B">
        <w:rPr>
          <w:rFonts w:ascii="Times New Roman" w:hAnsi="Times New Roman" w:cs="Times New Roman"/>
          <w:lang w:val="en-GB"/>
        </w:rPr>
        <w:t xml:space="preserve"> s</w:t>
      </w:r>
      <w:r w:rsidRPr="00F76F8B">
        <w:rPr>
          <w:rFonts w:ascii="Times New Roman" w:hAnsi="Times New Roman" w:cs="Times New Roman"/>
          <w:vertAlign w:val="superscript"/>
          <w:lang w:val="en-GB"/>
        </w:rPr>
        <w:t>−</w:t>
      </w:r>
      <w:r w:rsidRPr="001B5AE1">
        <w:rPr>
          <w:rFonts w:ascii="Times New Roman" w:hAnsi="Times New Roman" w:cs="Times New Roman"/>
          <w:vertAlign w:val="superscript"/>
          <w:lang w:val="en-GB"/>
        </w:rPr>
        <w:t>1</w:t>
      </w:r>
      <w:r w:rsidRPr="001B5AE1">
        <w:rPr>
          <w:rFonts w:ascii="Times New Roman" w:hAnsi="Times New Roman" w:cs="Times New Roman"/>
          <w:lang w:val="en-GB"/>
        </w:rPr>
        <w:t>. This might be a limitation, as interactions between different drivers are then neglected. As an example of th</w:t>
      </w:r>
      <w:r w:rsidR="005A0554" w:rsidRPr="001B5AE1">
        <w:rPr>
          <w:rFonts w:ascii="Times New Roman" w:hAnsi="Times New Roman" w:cs="Times New Roman"/>
          <w:lang w:val="en-GB"/>
        </w:rPr>
        <w:t>e importance of this limitation</w:t>
      </w:r>
      <w:r w:rsidRPr="001B5AE1">
        <w:rPr>
          <w:rFonts w:ascii="Times New Roman" w:hAnsi="Times New Roman" w:cs="Times New Roman"/>
          <w:lang w:val="en-GB"/>
        </w:rPr>
        <w:t xml:space="preserve">, the recent study of Sun </w:t>
      </w:r>
      <w:r w:rsidRPr="001B5AE1">
        <w:rPr>
          <w:rFonts w:ascii="Times New Roman" w:hAnsi="Times New Roman" w:cs="Times New Roman"/>
          <w:i/>
          <w:iCs/>
          <w:lang w:val="en-GB"/>
        </w:rPr>
        <w:t>et al.</w:t>
      </w:r>
      <w:r w:rsidRPr="001B5AE1">
        <w:rPr>
          <w:rFonts w:ascii="Times New Roman" w:hAnsi="Times New Roman" w:cs="Times New Roman"/>
          <w:lang w:val="en-GB"/>
        </w:rPr>
        <w:t xml:space="preserve"> (2013</w:t>
      </w:r>
      <w:r w:rsidR="004D187A" w:rsidRPr="001B5AE1">
        <w:rPr>
          <w:rFonts w:ascii="Times New Roman" w:hAnsi="Times New Roman" w:cs="Times New Roman"/>
          <w:lang w:val="en-GB"/>
        </w:rPr>
        <w:t>a</w:t>
      </w:r>
      <w:r w:rsidRPr="001B5AE1">
        <w:rPr>
          <w:rFonts w:ascii="Times New Roman" w:hAnsi="Times New Roman" w:cs="Times New Roman"/>
          <w:lang w:val="en-GB"/>
        </w:rPr>
        <w:t>) showed cancellation of the isoprene response to rapid changes in</w:t>
      </w:r>
      <w:r w:rsidRPr="001B5AE1">
        <w:rPr>
          <w:rFonts w:ascii="Times New Roman" w:hAnsi="Times New Roman" w:cs="Times New Roman"/>
          <w:i/>
          <w:iCs/>
          <w:lang w:val="en-GB"/>
        </w:rPr>
        <w:t xml:space="preserve"> C</w:t>
      </w:r>
      <w:r w:rsidRPr="001B5AE1">
        <w:rPr>
          <w:rFonts w:ascii="Times New Roman" w:hAnsi="Times New Roman" w:cs="Times New Roman"/>
          <w:vertAlign w:val="subscript"/>
          <w:lang w:val="en-GB"/>
        </w:rPr>
        <w:t>i</w:t>
      </w:r>
      <w:r w:rsidRPr="001B5AE1">
        <w:rPr>
          <w:rFonts w:ascii="Times New Roman" w:hAnsi="Times New Roman" w:cs="Times New Roman"/>
          <w:lang w:val="en-GB"/>
        </w:rPr>
        <w:t xml:space="preserve"> at higher </w:t>
      </w:r>
      <w:r w:rsidRPr="001B5AE1">
        <w:rPr>
          <w:rFonts w:ascii="Times New Roman" w:hAnsi="Times New Roman" w:cs="Times New Roman"/>
          <w:lang w:val="en-GB"/>
        </w:rPr>
        <w:lastRenderedPageBreak/>
        <w:t xml:space="preserve">temperature. Thus, there is a need for a more complete experimental studies focusing on the interactions between the effects of simultaneous changes in temperature, </w:t>
      </w:r>
      <w:r w:rsidR="00A84CFE" w:rsidRPr="001B5AE1">
        <w:rPr>
          <w:rFonts w:ascii="Times New Roman" w:hAnsi="Times New Roman" w:cs="Times New Roman"/>
          <w:i/>
          <w:lang w:val="en-GB"/>
        </w:rPr>
        <w:t>PPFD</w:t>
      </w:r>
      <w:r w:rsidRPr="001B5AE1">
        <w:rPr>
          <w:rFonts w:ascii="Times New Roman" w:hAnsi="Times New Roman" w:cs="Times New Roman"/>
          <w:lang w:val="en-GB"/>
        </w:rPr>
        <w:t xml:space="preserve"> and </w:t>
      </w:r>
      <w:r w:rsidRPr="001B5AE1">
        <w:rPr>
          <w:rFonts w:ascii="Times New Roman" w:hAnsi="Times New Roman" w:cs="Times New Roman"/>
          <w:i/>
          <w:iCs/>
          <w:lang w:val="en-GB"/>
        </w:rPr>
        <w:t>C</w:t>
      </w:r>
      <w:r w:rsidRPr="001B5AE1">
        <w:rPr>
          <w:rFonts w:ascii="Times New Roman" w:hAnsi="Times New Roman" w:cs="Times New Roman"/>
          <w:vertAlign w:val="subscript"/>
          <w:lang w:val="en-GB"/>
        </w:rPr>
        <w:t>i</w:t>
      </w:r>
      <w:r w:rsidRPr="001B5AE1">
        <w:rPr>
          <w:rFonts w:ascii="Times New Roman" w:hAnsi="Times New Roman" w:cs="Times New Roman"/>
          <w:lang w:val="en-GB"/>
        </w:rPr>
        <w:t xml:space="preserve">.  </w:t>
      </w:r>
    </w:p>
    <w:p w14:paraId="11F102EA" w14:textId="77777777" w:rsidR="001E0812" w:rsidRDefault="00930541" w:rsidP="00B2661E">
      <w:pPr>
        <w:spacing w:before="240" w:line="480" w:lineRule="auto"/>
        <w:ind w:firstLine="720"/>
        <w:jc w:val="both"/>
        <w:rPr>
          <w:rFonts w:ascii="Times New Roman" w:hAnsi="Times New Roman" w:cs="Times New Roman"/>
          <w:lang w:val="en-GB"/>
        </w:rPr>
      </w:pPr>
      <w:r w:rsidRPr="001B5AE1">
        <w:rPr>
          <w:rFonts w:ascii="Times New Roman" w:hAnsi="Times New Roman" w:cs="Times New Roman"/>
          <w:lang w:val="en-GB"/>
        </w:rPr>
        <w:t xml:space="preserve">In </w:t>
      </w:r>
      <w:r w:rsidR="00A86802">
        <w:rPr>
          <w:rFonts w:ascii="Times New Roman" w:hAnsi="Times New Roman" w:cs="Times New Roman"/>
          <w:lang w:val="en-GB"/>
        </w:rPr>
        <w:t>future model development</w:t>
      </w:r>
      <w:r w:rsidRPr="001B5AE1">
        <w:rPr>
          <w:rFonts w:ascii="Times New Roman" w:hAnsi="Times New Roman" w:cs="Times New Roman"/>
          <w:lang w:val="en-GB"/>
        </w:rPr>
        <w:t xml:space="preserve"> it will also </w:t>
      </w:r>
      <w:r w:rsidR="00A86802">
        <w:rPr>
          <w:rFonts w:ascii="Times New Roman" w:hAnsi="Times New Roman" w:cs="Times New Roman"/>
          <w:lang w:val="en-GB"/>
        </w:rPr>
        <w:t xml:space="preserve">be </w:t>
      </w:r>
      <w:r w:rsidRPr="001B5AE1">
        <w:rPr>
          <w:rFonts w:ascii="Times New Roman" w:hAnsi="Times New Roman" w:cs="Times New Roman"/>
          <w:lang w:val="en-GB"/>
        </w:rPr>
        <w:t xml:space="preserve">important to consider the adaptation of model parameters to long-term variation in </w:t>
      </w:r>
      <w:r w:rsidR="00A86802">
        <w:rPr>
          <w:rFonts w:ascii="Times New Roman" w:hAnsi="Times New Roman" w:cs="Times New Roman"/>
          <w:lang w:val="en-GB"/>
        </w:rPr>
        <w:t>temperature and</w:t>
      </w:r>
      <w:r w:rsidRPr="001B5AE1">
        <w:rPr>
          <w:rFonts w:ascii="Times New Roman" w:hAnsi="Times New Roman" w:cs="Times New Roman"/>
          <w:lang w:val="en-GB"/>
        </w:rPr>
        <w:t xml:space="preserve"> CO</w:t>
      </w:r>
      <w:r w:rsidRPr="001B5AE1">
        <w:rPr>
          <w:rFonts w:ascii="Times New Roman" w:hAnsi="Times New Roman" w:cs="Times New Roman"/>
          <w:vertAlign w:val="subscript"/>
          <w:lang w:val="en-GB"/>
        </w:rPr>
        <w:t>2</w:t>
      </w:r>
      <w:r w:rsidR="00A86802">
        <w:rPr>
          <w:rFonts w:ascii="Times New Roman" w:hAnsi="Times New Roman" w:cs="Times New Roman"/>
          <w:lang w:val="en-GB"/>
        </w:rPr>
        <w:t>,</w:t>
      </w:r>
      <w:r w:rsidRPr="001B5AE1">
        <w:rPr>
          <w:rFonts w:ascii="Times New Roman" w:hAnsi="Times New Roman" w:cs="Times New Roman"/>
          <w:lang w:val="en-GB"/>
        </w:rPr>
        <w:t xml:space="preserve"> and </w:t>
      </w:r>
      <w:r w:rsidR="00A86802">
        <w:rPr>
          <w:rFonts w:ascii="Times New Roman" w:hAnsi="Times New Roman" w:cs="Times New Roman"/>
          <w:lang w:val="en-GB"/>
        </w:rPr>
        <w:t xml:space="preserve">effects of </w:t>
      </w:r>
      <w:r w:rsidRPr="001B5AE1">
        <w:rPr>
          <w:rFonts w:ascii="Times New Roman" w:hAnsi="Times New Roman" w:cs="Times New Roman"/>
          <w:lang w:val="en-GB"/>
        </w:rPr>
        <w:t>changes due to leaf ontogeny</w:t>
      </w:r>
      <w:r w:rsidR="00A86802">
        <w:rPr>
          <w:rFonts w:ascii="Times New Roman" w:hAnsi="Times New Roman" w:cs="Times New Roman"/>
          <w:lang w:val="en-GB"/>
        </w:rPr>
        <w:t xml:space="preserve"> – all of which</w:t>
      </w:r>
      <w:r w:rsidRPr="001B5AE1">
        <w:rPr>
          <w:rFonts w:ascii="Times New Roman" w:hAnsi="Times New Roman" w:cs="Times New Roman"/>
          <w:lang w:val="en-GB"/>
        </w:rPr>
        <w:t xml:space="preserve"> </w:t>
      </w:r>
      <w:r w:rsidR="00A86802">
        <w:rPr>
          <w:rFonts w:ascii="Times New Roman" w:hAnsi="Times New Roman" w:cs="Times New Roman"/>
          <w:lang w:val="en-GB"/>
        </w:rPr>
        <w:t>could</w:t>
      </w:r>
      <w:r w:rsidRPr="001B5AE1">
        <w:rPr>
          <w:rFonts w:ascii="Times New Roman" w:hAnsi="Times New Roman" w:cs="Times New Roman"/>
          <w:lang w:val="en-GB"/>
        </w:rPr>
        <w:t xml:space="preserve"> </w:t>
      </w:r>
      <w:r w:rsidR="00A86802">
        <w:rPr>
          <w:rFonts w:ascii="Times New Roman" w:hAnsi="Times New Roman" w:cs="Times New Roman"/>
          <w:lang w:val="en-GB"/>
        </w:rPr>
        <w:t>modify the</w:t>
      </w:r>
      <w:r w:rsidRPr="001B5AE1">
        <w:rPr>
          <w:rFonts w:ascii="Times New Roman" w:hAnsi="Times New Roman" w:cs="Times New Roman"/>
          <w:lang w:val="en-GB"/>
        </w:rPr>
        <w:t xml:space="preserve"> expression of </w:t>
      </w:r>
      <w:r w:rsidR="00A86802">
        <w:rPr>
          <w:rFonts w:ascii="Times New Roman" w:hAnsi="Times New Roman" w:cs="Times New Roman"/>
          <w:lang w:val="en-GB"/>
        </w:rPr>
        <w:t xml:space="preserve">the </w:t>
      </w:r>
      <w:r w:rsidRPr="001B5AE1">
        <w:rPr>
          <w:rFonts w:ascii="Times New Roman" w:hAnsi="Times New Roman" w:cs="Times New Roman"/>
          <w:lang w:val="en-GB"/>
        </w:rPr>
        <w:t xml:space="preserve">isoprene synthase gene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&lt;EndNote&gt;&lt;Cite&gt;&lt;Author&gt;Monson&lt;/Author&gt;&lt;Year&gt;2013&lt;/Year&gt;&lt;RecNum&gt;47931&lt;/RecNum&gt;&lt;record&gt;&lt;rec-number&gt;47931&lt;/rec-number&gt;&lt;ref-type name="Book Section"&gt;5&lt;/ref-type&gt;&lt;contributors&gt;&lt;authors&gt;&lt;author&gt;&lt;style face="normal" font="default" size="100%"&gt;Monson&lt;/style&gt;&lt;style face="normal" font="default" charset="186" size="100%"&gt;, &lt;/style&gt;&lt;style face="normal" font="default" size="100%"&gt;Russell K.&lt;/style&gt;&lt;/author&gt;&lt;/authors&gt;&lt;secondary-authors&gt;&lt;author&gt;&lt;style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K.&lt;/style&gt;&lt;/author&gt;&lt;/secondary-authors&gt;&lt;/contributors&gt;&lt;titles&gt;&lt;title&gt;&lt;style face="normal" font="default" size="100%"&gt;Metabolic and &lt;/style&gt;&lt;style face="normal" font="default" charset="186" size="100%"&gt;g&lt;/style&gt;&lt;style face="normal" font="default" size="100%"&gt;ene &lt;/style&gt;&lt;style face="normal" font="default" charset="186" size="100%"&gt;e&lt;/style&gt;&lt;style face="normal" font="default" size="100%"&gt;xpression &lt;/style&gt;&lt;style face="normal" font="default" charset="186" size="100%"&gt;c&lt;/style&gt;&lt;style face="normal" font="default" size="100%"&gt;ontrols on the &lt;/style&gt;&lt;style face="normal" font="default" charset="186" size="100%"&gt;p&lt;/style&gt;&lt;style face="normal" font="default" size="100%"&gt;roduction of &lt;/style&gt;&lt;style face="normal" font="default" charset="186" size="100%"&gt;b&lt;/style&gt;&lt;style face="normal" font="default" size="100%"&gt;iogenic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size="100%"&gt;ompounds&lt;/style&gt;&lt;/title&gt;&lt;secondary-title&gt;&lt;style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Physiology&lt;/style&gt;&lt;/tertiary-title&gt;&lt;/titles&gt;&lt;pages&gt;153-179&lt;/pages&gt;&lt;number&gt;&lt;style face="normal" font="default" charset="186" size="100%"&gt;5&lt;/style&gt;&lt;/number&gt;&lt;keywords&gt;&lt;keyword&gt;new-new&lt;/keyword&gt;&lt;/keywords&gt;&lt;dates&gt;&lt;year&gt;2013&lt;/year&gt;&lt;/dates&gt;&lt;pub-location&gt;&lt;style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size="100%"&gt;4649&lt;/style&gt;&lt;style face="normal" font="default" charset="186" size="100%"&gt;7&lt;/style&gt;&lt;/label&gt;&lt;urls&gt;&lt;/urls&gt;&lt;/record&gt;&lt;/Cite&gt;&lt;Cite&gt;&lt;Author&gt;Rosenkranz&lt;/Author&gt;&lt;Year&gt;2013&lt;/Year&gt;&lt;RecNum&gt;47930&lt;/RecNum&gt;&lt;record&gt;&lt;rec-number&gt;47930&lt;/rec-number&gt;&lt;ref-type name="Book Section"&gt;5&lt;/ref-type&gt;&lt;contributors&gt;&lt;authors&gt;&lt;author&gt;Rosenkranz, Maaria&lt;/author&gt;&lt;author&gt;&lt;style face="normal" font="default" size="100%"&gt;Schnitzler&lt;/style&gt;&lt;style face="normal" font="default" charset="186" size="100%"&gt;, &lt;/style&gt;&lt;style face="normal" font="default" size="100%"&gt;Jörg-Peter&lt;/style&gt;&lt;/author&gt;&lt;/authors&gt;&lt;secondary-authors&gt;&lt;author&gt;&lt;style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K.&lt;/style&gt;&lt;/author&gt;&lt;/secondary-authors&gt;&lt;/contributors&gt;&lt;titles&gt;&lt;title&gt;Genetic engineering of BVOC emissions from trees&lt;/title&gt;&lt;secondary-title&gt;&lt;style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Physiology&lt;/style&gt;&lt;/tertiary-title&gt;&lt;/titles&gt;&lt;pages&gt;95-118&lt;/pages&gt;&lt;number&gt;&lt;style face="normal" font="default" charset="186" size="100%"&gt;5&lt;/style&gt;&lt;/number&gt;&lt;keywords&gt;&lt;keyword&gt;new-new&lt;/keyword&gt;&lt;/keywords&gt;&lt;dates&gt;&lt;year&gt;2013&lt;/year&gt;&lt;/dates&gt;&lt;pub-location&gt;&lt;style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size="100%"&gt;4649&lt;/style&gt;&lt;style face="normal" font="default" charset="186" size="100%"&gt;6&lt;/style&gt;&lt;/label&gt;&lt;urls&gt;&lt;/urls&gt;&lt;/record&gt;&lt;/Cite&gt;&lt;Cite&gt;&lt;Author&gt;Rajabi Memari&lt;/Author&gt;&lt;Year&gt;2013&lt;/Year&gt;&lt;RecNum&gt;47929&lt;/RecNum&gt;&lt;record&gt;&lt;rec-number&gt;47929&lt;/rec-number&gt;&lt;ref-type name="Book Section"&gt;5&lt;/ref-type&gt;&lt;contributors&gt;&lt;authors&gt;&lt;author&gt;&lt;style face="normal" font="default" size="100%"&gt;Rajabi Memari&lt;/style&gt;&lt;style face="normal" font="default" charset="186" size="100%"&gt;, &lt;/style&gt;&lt;style face="normal" font="default" size="100%"&gt;Hamid&lt;/style&gt;&lt;/author&gt;&lt;author&gt;&lt;style face="normal" font="default" size="100%"&gt;Pazouki&lt;/style&gt;&lt;style face="normal" font="default" charset="186" size="100%"&gt;, Leila&lt;/style&gt;&lt;/author&gt;&lt;author&gt;&lt;style face="normal" font="default" size="100%"&gt;Niinemets&lt;/style&gt;&lt;style face="normal" font="default" charset="186" size="100%"&gt;, &lt;/style&gt;&lt;style face="normal" font="default" size="100%"&gt;Ülo&lt;/style&gt;&lt;/author&gt;&lt;/authors&gt;&lt;secondary-authors&gt;&lt;author&gt;&lt;style face="normal" font="default" size="100%"&gt;Niinemets, &lt;/style&gt;&lt;style face="normal" font="default" charset="186" size="100%"&gt;Ü.&lt;/style&gt;&lt;/author&gt;&lt;author&gt;&lt;style face="normal" font="default" charset="186" size="100%"&gt;Monson, R. K.&lt;/style&gt;&lt;/author&gt;&lt;/secondary-authors&gt;&lt;/contributors&gt;&lt;titles&gt;&lt;title&gt;The biochemistry and molecular biology of volatile messengers in trees&lt;/title&gt;&lt;secondary-title&gt;&lt;style face="normal" font="default" size="100%"&gt;Biology, &lt;/style&gt;&lt;style face="normal" font="default" charset="186" size="100%"&gt;c&lt;/style&gt;&lt;style face="normal" font="default" size="100%"&gt;ontrols and &lt;/style&gt;&lt;style face="normal" font="default" charset="186" size="100%"&gt;m&lt;/style&gt;&lt;style face="normal" font="default" size="100%"&gt;odels of &lt;/style&gt;&lt;style face="normal" font="default" charset="186" size="100%"&gt;t&lt;/style&gt;&lt;style face="normal" font="default" size="100%"&gt;ree &lt;/style&gt;&lt;style face="normal" font="default" charset="186" size="100%"&gt;v&lt;/style&gt;&lt;style face="normal" font="default" size="100%"&gt;olatile &lt;/style&gt;&lt;style face="normal" font="default" charset="186" size="100%"&gt;o&lt;/style&gt;&lt;style face="normal" font="default" size="100%"&gt;rganic &lt;/style&gt;&lt;style face="normal" font="default" charset="186" size="100%"&gt;c&lt;/style&gt;&lt;style face="normal" font="default" size="100%"&gt;ompound &lt;/style&gt;&lt;style face="normal" font="default" charset="186" size="100%"&gt;e&lt;/style&gt;&lt;style face="normal" font="default" size="100%"&gt;missions&lt;/style&gt;&lt;/secondary-title&gt;&lt;tertiary-title&gt;&lt;style face="normal" font="default" charset="186" size="100%"&gt;Tree Physiology&lt;/style&gt;&lt;/tertiary-title&gt;&lt;/titles&gt;&lt;pages&gt;47-93&lt;/pages&gt;&lt;number&gt;&lt;style face="normal" font="default" charset="186" size="100%"&gt;5&lt;/style&gt;&lt;/number&gt;&lt;keywords&gt;&lt;keyword&gt;new-new&lt;/keyword&gt;&lt;keyword&gt;Cc-chapter&lt;/keyword&gt;&lt;/keywords&gt;&lt;dates&gt;&lt;year&gt;2013&lt;/year&gt;&lt;/dates&gt;&lt;pub-location&gt;&lt;style face="normal" font="default" charset="186" size="100%"&gt;Berlin&lt;/style&gt;&lt;/pub-location&gt;&lt;publisher&gt;&lt;style face="normal" font="default" charset="186" size="100%"&gt;Springer&lt;/style&gt;&lt;/publisher&gt;&lt;label&gt;&lt;style face="normal" font="default" size="100%"&gt;4649&lt;/style&gt;&lt;style face="normal" font="default" charset="186" size="100%"&gt;5&lt;/style&gt;&lt;/label&gt;&lt;urls&gt;&lt;/urls&gt;&lt;/record&gt;&lt;/Cite&gt;&lt;/EndNote&gt;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(Monson, 2013; Rajabi Memari</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2013; Rosenkranz &amp; Schnitzler,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and </w:t>
      </w:r>
      <w:r w:rsidRPr="00F76F8B">
        <w:rPr>
          <w:rFonts w:ascii="Times New Roman" w:hAnsi="Times New Roman" w:cs="Times New Roman"/>
          <w:lang w:val="en-GB"/>
        </w:rPr>
        <w:t xml:space="preserve">the pool size of DMADP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&lt;EndNote&gt;&lt;Cite&gt;&lt;Author&gt;Rasulov&lt;/Author&gt;&lt;Year&gt;2013&lt;/Year&gt;&lt;RecNum&gt;47802&lt;/RecNum&gt;&lt;record&gt;&lt;rec-number&gt;47802&lt;/rec-number&gt;&lt;ref-type name="Journal Article"&gt;17&lt;/ref-type&gt;&lt;contributors&gt;&lt;authors&gt;&lt;author&gt;Rasulov, Bahtijor&lt;/author&gt;&lt;author&gt;Bichele, Irina&lt;/author&gt;&lt;author&gt;Laisk, Agu&lt;/author&gt;&lt;author&gt;Niinemets, Ülo&lt;/author&gt;&lt;/authors&gt;&lt;/contributors&gt;&lt;titles&gt;&lt;title&gt;Competition between isoprene emission and pigment synthesis during leaf development in aspen&lt;/title&gt;&lt;secondary-title&gt;Plant, Cell and Environment&lt;/secondary-title&gt;&lt;/titles&gt;&lt;periodical&gt;&lt;full-title&gt;Plant, Cell and Environment&lt;/full-title&gt;&lt;abbr-1&gt;Plant Cell Environ.&lt;/abbr-1&gt;&lt;/periodical&gt;&lt;pages&gt;In Press&lt;/pages&gt;&lt;volume&gt;xx&lt;/volume&gt;&lt;keywords&gt;&lt;keyword&gt;new-new&lt;/keyword&gt;&lt;keyword&gt;CC-PAPER&lt;/keyword&gt;&lt;/keywords&gt;&lt;dates&gt;&lt;year&gt;2013&lt;/year&gt;&lt;/dates&gt;&lt;label&gt;46367&lt;/label&gt;&lt;urls&gt;&lt;/urls&gt;&lt;/record&gt;&lt;/Cite&gt;&lt;Cite&gt;&lt;Author&gt;Sun&lt;/Author&gt;&lt;Year&gt;2012&lt;/Year&gt;&lt;RecNum&gt;47562&lt;/RecNum&gt;&lt;record&gt;&lt;rec-number&gt;47562&lt;/rec-number&gt;&lt;ref-type name="Journal Article"&gt;17&lt;/ref-type&gt;&lt;contributors&gt;&lt;authors&gt;&lt;author&gt;&lt;style face="normal" font="default" charset="186" size="100%"&gt;Sun, Zhihong&lt;/style&gt;&lt;/author&gt;&lt;author&gt;&lt;style face="normal" font="default" charset="186" size="100%"&gt;Niinemets, Ülo&lt;/style&gt;&lt;/author&gt;&lt;author&gt;&lt;style face="normal" font="default" charset="186" size="100%"&gt;Hüve, Katja&lt;/style&gt;&lt;/author&gt;&lt;author&gt;&lt;style face="normal" font="default" charset="186" size="100%"&gt;Noe, Steffen M.&lt;/style&gt;&lt;/author&gt;&lt;author&gt;&lt;style face="normal" font="default" charset="186" size="100%"&gt;Rasulov, Bahtijor&lt;/style&gt;&lt;/author&gt;&lt;author&gt;&lt;style face="normal" font="default" charset="186" size="100%"&gt;Copolovici, Lucian&lt;/style&gt;&lt;/author&gt;&lt;author&gt;&lt;style face="normal" font="default" charset="186" size="100%"&gt;Vislap, Vivian&lt;/style&gt;&lt;/author&gt;&lt;/authors&gt;&lt;/contributors&gt;&lt;titles&gt;&lt;title&gt;&lt;style face="normal" font="default" size="100%"&gt;Enhanced isoprene emission capacity and altered light responsiveness in aspen grown under elevated atmospheric CO&lt;/style&gt;&lt;style face="subscript" font="default" size="100%"&gt;2&lt;/style&gt;&lt;style face="normal" font="default" size="100%"&gt; concentration&lt;/style&gt;&lt;/title&gt;&lt;secondary-title&gt;&lt;style face="normal" font="default" charset="186" size="100%"&gt;Global Change Biology&lt;/style&gt;&lt;/secondary-title&gt;&lt;/titles&gt;&lt;periodical&gt;&lt;full-title&gt;Global Change Biology&lt;/full-title&gt;&lt;abbr-1&gt;Glob. Change Biol.&lt;/abbr-1&gt;&lt;/periodical&gt;&lt;pages&gt;3423-3440&lt;/pages&gt;&lt;volume&gt;18&lt;/volume&gt;&lt;keywords&gt;&lt;keyword&gt;new-new&lt;/keyword&gt;&lt;keyword&gt;CC-PAPER&lt;/keyword&gt;&lt;/keywords&gt;&lt;dates&gt;&lt;year&gt;&lt;style face="normal" font="default" size="100%"&gt;20&lt;/style&gt;&lt;style face="normal" font="default" charset="186" size="100%"&gt;12&lt;/style&gt;&lt;/year&gt;&lt;/dates&gt;&lt;label&gt;&lt;style face="normal" font="default" charset="186" size="100%"&gt;46127&lt;/style&gt;&lt;/label&gt;&lt;urls&gt;&lt;/urls&gt;&lt;/record&gt;&lt;/Cite&gt;&lt;/EndNote&gt;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(Sun</w:t>
      </w:r>
      <w:r w:rsidRPr="00F76F8B">
        <w:rPr>
          <w:rFonts w:ascii="Times New Roman" w:hAnsi="Times New Roman" w:cs="Times New Roman"/>
          <w:i/>
          <w:iCs/>
          <w:lang w:val="en-GB"/>
        </w:rPr>
        <w:t xml:space="preserve"> et al.</w:t>
      </w:r>
      <w:r w:rsidRPr="00F76F8B">
        <w:rPr>
          <w:rFonts w:ascii="Times New Roman" w:hAnsi="Times New Roman" w:cs="Times New Roman"/>
          <w:lang w:val="en-GB"/>
        </w:rPr>
        <w:t>, 2012; Rasulov</w:t>
      </w:r>
      <w:r w:rsidRPr="00F76F8B">
        <w:rPr>
          <w:rFonts w:ascii="Times New Roman" w:hAnsi="Times New Roman" w:cs="Times New Roman"/>
          <w:i/>
          <w:iCs/>
          <w:lang w:val="en-GB"/>
        </w:rPr>
        <w:t xml:space="preserve"> et al.</w:t>
      </w:r>
      <w:r w:rsidRPr="001B5AE1">
        <w:rPr>
          <w:rFonts w:ascii="Times New Roman" w:hAnsi="Times New Roman" w:cs="Times New Roman"/>
          <w:lang w:val="en-GB"/>
        </w:rPr>
        <w:t>, 2013)</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Consideration of such cha</w:t>
      </w:r>
      <w:r w:rsidRPr="00F76F8B">
        <w:rPr>
          <w:rFonts w:ascii="Times New Roman" w:hAnsi="Times New Roman" w:cs="Times New Roman"/>
          <w:lang w:val="en-GB"/>
        </w:rPr>
        <w:t xml:space="preserve">nges </w:t>
      </w:r>
      <w:r w:rsidR="00A86802">
        <w:rPr>
          <w:rFonts w:ascii="Times New Roman" w:hAnsi="Times New Roman" w:cs="Times New Roman"/>
          <w:lang w:val="en-GB"/>
        </w:rPr>
        <w:t>is needed to</w:t>
      </w:r>
      <w:r w:rsidRPr="00F76F8B">
        <w:rPr>
          <w:rFonts w:ascii="Times New Roman" w:hAnsi="Times New Roman" w:cs="Times New Roman"/>
          <w:lang w:val="en-GB"/>
        </w:rPr>
        <w:t xml:space="preserve"> allow </w:t>
      </w:r>
      <w:r w:rsidR="00A86802">
        <w:rPr>
          <w:rFonts w:ascii="Times New Roman" w:hAnsi="Times New Roman" w:cs="Times New Roman"/>
          <w:lang w:val="en-GB"/>
        </w:rPr>
        <w:t>the</w:t>
      </w:r>
      <w:r w:rsidRPr="00F76F8B">
        <w:rPr>
          <w:rFonts w:ascii="Times New Roman" w:hAnsi="Times New Roman" w:cs="Times New Roman"/>
          <w:lang w:val="en-GB"/>
        </w:rPr>
        <w:t xml:space="preserve"> inclusion of </w:t>
      </w:r>
      <w:r w:rsidR="00A86802">
        <w:rPr>
          <w:rFonts w:ascii="Times New Roman" w:hAnsi="Times New Roman" w:cs="Times New Roman"/>
          <w:lang w:val="en-GB"/>
        </w:rPr>
        <w:t>acclimation</w:t>
      </w:r>
      <w:r w:rsidRPr="00F76F8B">
        <w:rPr>
          <w:rFonts w:ascii="Times New Roman" w:hAnsi="Times New Roman" w:cs="Times New Roman"/>
          <w:lang w:val="en-GB"/>
        </w:rPr>
        <w:t xml:space="preserve"> in isoprene emission </w:t>
      </w:r>
      <w:r w:rsidR="00A86802">
        <w:rPr>
          <w:rFonts w:ascii="Times New Roman" w:hAnsi="Times New Roman" w:cs="Times New Roman"/>
          <w:lang w:val="en-GB"/>
        </w:rPr>
        <w:t>on time scales</w:t>
      </w:r>
      <w:r w:rsidRPr="00F76F8B">
        <w:rPr>
          <w:rFonts w:ascii="Times New Roman" w:hAnsi="Times New Roman" w:cs="Times New Roman"/>
          <w:lang w:val="en-GB"/>
        </w:rPr>
        <w:t xml:space="preserve"> from days to months</w:t>
      </w:r>
      <w:r w:rsidR="00A86802">
        <w:rPr>
          <w:rFonts w:ascii="Times New Roman" w:hAnsi="Times New Roman" w:cs="Times New Roman"/>
          <w:lang w:val="en-GB"/>
        </w:rPr>
        <w:t>,</w:t>
      </w:r>
      <w:r w:rsidRPr="00F76F8B">
        <w:rPr>
          <w:rFonts w:ascii="Times New Roman" w:hAnsi="Times New Roman" w:cs="Times New Roman"/>
          <w:lang w:val="en-GB"/>
        </w:rPr>
        <w:t xml:space="preserve"> and </w:t>
      </w:r>
      <w:r w:rsidR="00A86802">
        <w:rPr>
          <w:rFonts w:ascii="Times New Roman" w:hAnsi="Times New Roman" w:cs="Times New Roman"/>
          <w:lang w:val="en-GB"/>
        </w:rPr>
        <w:t xml:space="preserve">thus eventually </w:t>
      </w:r>
      <w:r w:rsidRPr="00F76F8B">
        <w:rPr>
          <w:rFonts w:ascii="Times New Roman" w:hAnsi="Times New Roman" w:cs="Times New Roman"/>
          <w:lang w:val="en-GB"/>
        </w:rPr>
        <w:t xml:space="preserve">allow </w:t>
      </w:r>
      <w:r w:rsidR="00A86802">
        <w:rPr>
          <w:rFonts w:ascii="Times New Roman" w:hAnsi="Times New Roman" w:cs="Times New Roman"/>
          <w:lang w:val="en-GB"/>
        </w:rPr>
        <w:t>the</w:t>
      </w:r>
      <w:r w:rsidRPr="00F76F8B">
        <w:rPr>
          <w:rFonts w:ascii="Times New Roman" w:hAnsi="Times New Roman" w:cs="Times New Roman"/>
          <w:lang w:val="en-GB"/>
        </w:rPr>
        <w:t xml:space="preserve"> responses </w:t>
      </w:r>
      <w:r w:rsidR="00A86802">
        <w:rPr>
          <w:rFonts w:ascii="Times New Roman" w:hAnsi="Times New Roman" w:cs="Times New Roman"/>
          <w:lang w:val="en-GB"/>
        </w:rPr>
        <w:t xml:space="preserve">of isoprene emissions </w:t>
      </w:r>
      <w:r w:rsidRPr="00F76F8B">
        <w:rPr>
          <w:rFonts w:ascii="Times New Roman" w:hAnsi="Times New Roman" w:cs="Times New Roman"/>
          <w:lang w:val="en-GB"/>
        </w:rPr>
        <w:t>to global change</w:t>
      </w:r>
      <w:r w:rsidR="00A86802">
        <w:rPr>
          <w:rFonts w:ascii="Times New Roman" w:hAnsi="Times New Roman" w:cs="Times New Roman"/>
          <w:lang w:val="en-GB"/>
        </w:rPr>
        <w:t xml:space="preserve"> to be modelled in a more explicitly process-based manner than has been possible so far</w:t>
      </w:r>
      <w:r w:rsidRPr="00F76F8B">
        <w:rPr>
          <w:rFonts w:ascii="Times New Roman" w:hAnsi="Times New Roman" w:cs="Times New Roman"/>
          <w:lang w:val="en-GB"/>
        </w:rPr>
        <w:t>.</w:t>
      </w:r>
    </w:p>
    <w:p w14:paraId="660989B9" w14:textId="77777777" w:rsidR="001E0812" w:rsidRDefault="001E0812" w:rsidP="00B2661E">
      <w:pPr>
        <w:spacing w:line="480" w:lineRule="auto"/>
        <w:jc w:val="both"/>
        <w:rPr>
          <w:rFonts w:ascii="Times New Roman" w:hAnsi="Times New Roman" w:cs="Times New Roman"/>
          <w:lang w:val="en-GB"/>
        </w:rPr>
      </w:pPr>
    </w:p>
    <w:p w14:paraId="16F55953" w14:textId="77777777" w:rsidR="001E0812" w:rsidRDefault="00930541" w:rsidP="00B2661E">
      <w:pPr>
        <w:spacing w:line="480" w:lineRule="auto"/>
        <w:jc w:val="both"/>
        <w:rPr>
          <w:rFonts w:ascii="Times New Roman" w:hAnsi="Times New Roman" w:cs="Times New Roman"/>
          <w:b/>
          <w:bCs/>
          <w:lang w:val="en-GB"/>
        </w:rPr>
      </w:pPr>
      <w:r w:rsidRPr="001B5AE1">
        <w:rPr>
          <w:rFonts w:ascii="Times New Roman" w:hAnsi="Times New Roman" w:cs="Times New Roman"/>
          <w:b/>
          <w:bCs/>
          <w:lang w:val="en-GB"/>
        </w:rPr>
        <w:t>Acknowledgements</w:t>
      </w:r>
    </w:p>
    <w:p w14:paraId="5D7073D5" w14:textId="77777777" w:rsidR="001E0812" w:rsidRDefault="00C00D39" w:rsidP="00B2661E">
      <w:pPr>
        <w:spacing w:before="100" w:beforeAutospacing="1" w:after="100" w:afterAutospacing="1" w:line="480" w:lineRule="auto"/>
        <w:rPr>
          <w:rFonts w:ascii="Times New Roman" w:hAnsi="Times New Roman" w:cs="Times New Roman"/>
          <w:lang w:val="en-GB"/>
        </w:rPr>
      </w:pPr>
      <w:r w:rsidRPr="00B2661E">
        <w:rPr>
          <w:rFonts w:ascii="Times New Roman" w:hAnsi="Times New Roman" w:cs="Times New Roman"/>
          <w:lang w:val="en-GB"/>
        </w:rPr>
        <w:t xml:space="preserve">The research leading to these results has received funding from the European Community's Seventh Framework Programme (FP7 2007-2013) under grant agreement n° 238366 and </w:t>
      </w:r>
      <w:r w:rsidR="00930541" w:rsidRPr="00D57F36">
        <w:rPr>
          <w:rFonts w:ascii="Times New Roman" w:hAnsi="Times New Roman" w:cs="Times New Roman"/>
          <w:lang w:val="en-GB"/>
        </w:rPr>
        <w:t>from the Estonian Ministry of Science and Education (institutional grant IUT-8-3) and Estonian Science Foundation (Grant 9253).</w:t>
      </w:r>
    </w:p>
    <w:p w14:paraId="3E189270" w14:textId="77777777" w:rsidR="001E0812" w:rsidRDefault="0014555E" w:rsidP="00B2661E">
      <w:pPr>
        <w:spacing w:line="480" w:lineRule="auto"/>
        <w:rPr>
          <w:rFonts w:ascii="Times New Roman" w:hAnsi="Times New Roman" w:cs="Times New Roman"/>
          <w:lang w:val="en-GB"/>
        </w:rPr>
      </w:pPr>
      <w:r w:rsidRPr="00F76F8B">
        <w:rPr>
          <w:rFonts w:ascii="Times New Roman" w:hAnsi="Times New Roman" w:cs="Times New Roman"/>
          <w:lang w:val="en-GB"/>
        </w:rPr>
        <w:br w:type="page"/>
      </w:r>
    </w:p>
    <w:p w14:paraId="4FB6A748" w14:textId="687A81FB" w:rsidR="00930541" w:rsidRPr="001B5AE1" w:rsidRDefault="00930541" w:rsidP="00931E9E">
      <w:pPr>
        <w:spacing w:before="240" w:line="360" w:lineRule="auto"/>
        <w:rPr>
          <w:rFonts w:ascii="Times New Roman" w:hAnsi="Times New Roman" w:cs="Times New Roman"/>
          <w:lang w:val="en-GB"/>
        </w:rPr>
      </w:pPr>
      <w:r w:rsidRPr="001B5AE1">
        <w:rPr>
          <w:rFonts w:ascii="Times New Roman" w:hAnsi="Times New Roman" w:cs="Times New Roman"/>
          <w:b/>
          <w:bCs/>
          <w:lang w:val="en-GB"/>
        </w:rPr>
        <w:lastRenderedPageBreak/>
        <w:t xml:space="preserve">Table 1: </w:t>
      </w:r>
      <w:r w:rsidRPr="001B5AE1">
        <w:rPr>
          <w:rFonts w:ascii="Times New Roman" w:hAnsi="Times New Roman" w:cs="Times New Roman"/>
          <w:lang w:val="en-GB"/>
        </w:rPr>
        <w:t xml:space="preserve">Model parameter values at </w:t>
      </w:r>
      <w:r w:rsidR="00CC194C" w:rsidRPr="00CC194C">
        <w:rPr>
          <w:rFonts w:ascii="Times New Roman" w:hAnsi="Times New Roman" w:cs="Times New Roman"/>
          <w:lang w:val="en-GB"/>
        </w:rPr>
        <w:t>a leaf temperature of</w:t>
      </w:r>
      <w:r w:rsidR="00CC194C">
        <w:rPr>
          <w:rFonts w:ascii="Times New Roman" w:hAnsi="Times New Roman" w:cs="Times New Roman"/>
          <w:i/>
          <w:lang w:val="en-GB"/>
        </w:rPr>
        <w:t xml:space="preserve"> </w:t>
      </w:r>
      <w:r w:rsidRPr="001B5AE1">
        <w:rPr>
          <w:rFonts w:ascii="Times New Roman" w:hAnsi="Times New Roman" w:cs="Times New Roman"/>
          <w:lang w:val="en-GB"/>
        </w:rPr>
        <w:t xml:space="preserve">30˚C. Farquhar model uncertainties (in brackets) were obtained by fitting the model to the maximum and minimum bounds of the assimilation curves. </w:t>
      </w:r>
    </w:p>
    <w:tbl>
      <w:tblPr>
        <w:tblW w:w="9947" w:type="dxa"/>
        <w:tblInd w:w="2"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641"/>
        <w:gridCol w:w="2697"/>
        <w:gridCol w:w="1324"/>
        <w:gridCol w:w="1699"/>
        <w:gridCol w:w="2586"/>
      </w:tblGrid>
      <w:tr w:rsidR="00676FDD" w:rsidRPr="00D57F36" w14:paraId="4BDADA66" w14:textId="77777777" w:rsidTr="00B2661E">
        <w:trPr>
          <w:trHeight w:val="400"/>
        </w:trPr>
        <w:tc>
          <w:tcPr>
            <w:tcW w:w="1641" w:type="dxa"/>
            <w:tcBorders>
              <w:top w:val="single" w:sz="4" w:space="0" w:color="auto"/>
              <w:bottom w:val="single" w:sz="4" w:space="0" w:color="auto"/>
            </w:tcBorders>
          </w:tcPr>
          <w:p w14:paraId="2D3C51C5" w14:textId="77777777" w:rsidR="00930541" w:rsidRPr="00D57F36" w:rsidRDefault="00C00D39" w:rsidP="00931E9E">
            <w:pPr>
              <w:spacing w:line="360" w:lineRule="auto"/>
              <w:ind w:left="-973" w:firstLine="973"/>
              <w:jc w:val="both"/>
              <w:rPr>
                <w:rFonts w:ascii="Times New Roman" w:hAnsi="Times New Roman" w:cs="Times New Roman"/>
                <w:b/>
                <w:bCs/>
                <w:lang w:val="en-GB"/>
              </w:rPr>
            </w:pPr>
            <w:r w:rsidRPr="00B2661E">
              <w:rPr>
                <w:rFonts w:ascii="Times New Roman" w:hAnsi="Times New Roman" w:cs="Times New Roman"/>
                <w:b/>
                <w:bCs/>
                <w:lang w:val="en-GB"/>
              </w:rPr>
              <w:t>Data</w:t>
            </w:r>
          </w:p>
        </w:tc>
        <w:tc>
          <w:tcPr>
            <w:tcW w:w="2697" w:type="dxa"/>
            <w:tcBorders>
              <w:top w:val="single" w:sz="4" w:space="0" w:color="auto"/>
              <w:bottom w:val="single" w:sz="4" w:space="0" w:color="auto"/>
            </w:tcBorders>
            <w:tcMar>
              <w:top w:w="20" w:type="dxa"/>
              <w:left w:w="20" w:type="dxa"/>
              <w:bottom w:w="0" w:type="dxa"/>
              <w:right w:w="20" w:type="dxa"/>
            </w:tcMar>
            <w:vAlign w:val="bottom"/>
          </w:tcPr>
          <w:p w14:paraId="7E19B985" w14:textId="77777777" w:rsidR="00930541" w:rsidRPr="00D57F36" w:rsidRDefault="00C00D39" w:rsidP="00931E9E">
            <w:pPr>
              <w:spacing w:line="360" w:lineRule="auto"/>
              <w:ind w:left="-973" w:firstLine="973"/>
              <w:jc w:val="both"/>
              <w:rPr>
                <w:rFonts w:ascii="Times New Roman" w:hAnsi="Times New Roman" w:cs="Times New Roman"/>
                <w:b/>
                <w:bCs/>
                <w:lang w:val="en-GB"/>
              </w:rPr>
            </w:pPr>
            <w:r w:rsidRPr="00B2661E">
              <w:rPr>
                <w:rFonts w:ascii="Times New Roman" w:hAnsi="Times New Roman" w:cs="Times New Roman"/>
                <w:b/>
                <w:bCs/>
                <w:lang w:val="en-GB"/>
              </w:rPr>
              <w:t>Model</w:t>
            </w:r>
          </w:p>
        </w:tc>
        <w:tc>
          <w:tcPr>
            <w:tcW w:w="1324" w:type="dxa"/>
            <w:tcBorders>
              <w:top w:val="single" w:sz="4" w:space="0" w:color="auto"/>
              <w:bottom w:val="single" w:sz="4" w:space="0" w:color="auto"/>
            </w:tcBorders>
            <w:tcMar>
              <w:top w:w="20" w:type="dxa"/>
              <w:left w:w="20" w:type="dxa"/>
              <w:bottom w:w="0" w:type="dxa"/>
              <w:right w:w="20" w:type="dxa"/>
            </w:tcMar>
            <w:vAlign w:val="bottom"/>
          </w:tcPr>
          <w:p w14:paraId="3BEF240B"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Parameter</w:t>
            </w:r>
          </w:p>
        </w:tc>
        <w:tc>
          <w:tcPr>
            <w:tcW w:w="1699" w:type="dxa"/>
            <w:tcBorders>
              <w:top w:val="single" w:sz="4" w:space="0" w:color="auto"/>
              <w:bottom w:val="single" w:sz="4" w:space="0" w:color="auto"/>
            </w:tcBorders>
            <w:tcMar>
              <w:top w:w="20" w:type="dxa"/>
              <w:left w:w="20" w:type="dxa"/>
              <w:bottom w:w="0" w:type="dxa"/>
              <w:right w:w="20" w:type="dxa"/>
            </w:tcMar>
            <w:vAlign w:val="bottom"/>
          </w:tcPr>
          <w:p w14:paraId="6046963B"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Value</w:t>
            </w:r>
          </w:p>
        </w:tc>
        <w:tc>
          <w:tcPr>
            <w:tcW w:w="2586" w:type="dxa"/>
            <w:tcBorders>
              <w:top w:val="single" w:sz="4" w:space="0" w:color="auto"/>
              <w:bottom w:val="single" w:sz="4" w:space="0" w:color="auto"/>
            </w:tcBorders>
            <w:tcMar>
              <w:top w:w="20" w:type="dxa"/>
              <w:left w:w="20" w:type="dxa"/>
              <w:bottom w:w="0" w:type="dxa"/>
              <w:right w:w="20" w:type="dxa"/>
            </w:tcMar>
            <w:vAlign w:val="bottom"/>
          </w:tcPr>
          <w:p w14:paraId="0EFE4647"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Units</w:t>
            </w:r>
          </w:p>
        </w:tc>
      </w:tr>
      <w:tr w:rsidR="00676FDD" w:rsidRPr="00D57F36" w14:paraId="622D078A" w14:textId="77777777" w:rsidTr="00B2661E">
        <w:trPr>
          <w:trHeight w:val="320"/>
        </w:trPr>
        <w:tc>
          <w:tcPr>
            <w:tcW w:w="1641" w:type="dxa"/>
            <w:vMerge w:val="restart"/>
            <w:tcBorders>
              <w:top w:val="single" w:sz="4" w:space="0" w:color="auto"/>
            </w:tcBorders>
          </w:tcPr>
          <w:p w14:paraId="25F95545" w14:textId="77777777" w:rsidR="00930541" w:rsidRPr="00D57F36" w:rsidRDefault="00C00D39" w:rsidP="004C27DA">
            <w:pPr>
              <w:spacing w:line="360" w:lineRule="auto"/>
              <w:ind w:left="-973" w:firstLine="973"/>
              <w:rPr>
                <w:rFonts w:ascii="Times New Roman" w:hAnsi="Times New Roman" w:cs="Times New Roman"/>
                <w:b/>
                <w:bCs/>
                <w:lang w:val="en-GB"/>
              </w:rPr>
            </w:pPr>
            <w:r w:rsidRPr="00B2661E">
              <w:rPr>
                <w:rFonts w:ascii="Times New Roman" w:hAnsi="Times New Roman" w:cs="Times New Roman"/>
                <w:b/>
                <w:bCs/>
                <w:i/>
                <w:iCs/>
                <w:lang w:val="en-GB"/>
              </w:rPr>
              <w:t>Populus nigra</w:t>
            </w:r>
            <w:r w:rsidRPr="00B2661E">
              <w:rPr>
                <w:rFonts w:ascii="Times New Roman" w:hAnsi="Times New Roman" w:cs="Times New Roman"/>
                <w:b/>
                <w:bCs/>
                <w:lang w:val="en-GB"/>
              </w:rPr>
              <w:t xml:space="preserve"> </w:t>
            </w:r>
          </w:p>
        </w:tc>
        <w:tc>
          <w:tcPr>
            <w:tcW w:w="2697" w:type="dxa"/>
            <w:vMerge w:val="restart"/>
            <w:tcBorders>
              <w:top w:val="single" w:sz="4" w:space="0" w:color="auto"/>
            </w:tcBorders>
            <w:tcMar>
              <w:top w:w="20" w:type="dxa"/>
              <w:left w:w="20" w:type="dxa"/>
              <w:bottom w:w="0" w:type="dxa"/>
              <w:right w:w="20" w:type="dxa"/>
            </w:tcMar>
          </w:tcPr>
          <w:p w14:paraId="69490637" w14:textId="77777777" w:rsidR="00930541" w:rsidRPr="00D57F36" w:rsidRDefault="00C00D39" w:rsidP="00931E9E">
            <w:pPr>
              <w:spacing w:line="360" w:lineRule="auto"/>
              <w:ind w:left="-973" w:firstLine="973"/>
              <w:rPr>
                <w:rFonts w:ascii="Times New Roman" w:hAnsi="Times New Roman" w:cs="Times New Roman"/>
                <w:lang w:val="en-GB"/>
              </w:rPr>
            </w:pPr>
            <w:r w:rsidRPr="00B2661E">
              <w:rPr>
                <w:rFonts w:ascii="Times New Roman" w:hAnsi="Times New Roman" w:cs="Times New Roman"/>
                <w:b/>
                <w:bCs/>
                <w:lang w:val="en-GB"/>
              </w:rPr>
              <w:t>Farquhar</w:t>
            </w:r>
          </w:p>
        </w:tc>
        <w:tc>
          <w:tcPr>
            <w:tcW w:w="1324" w:type="dxa"/>
            <w:tcBorders>
              <w:top w:val="single" w:sz="4" w:space="0" w:color="auto"/>
            </w:tcBorders>
            <w:tcMar>
              <w:top w:w="20" w:type="dxa"/>
              <w:left w:w="20" w:type="dxa"/>
              <w:bottom w:w="0" w:type="dxa"/>
              <w:right w:w="20" w:type="dxa"/>
            </w:tcMar>
            <w:vAlign w:val="bottom"/>
          </w:tcPr>
          <w:p w14:paraId="31805721"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J</w:t>
            </w:r>
            <w:r w:rsidRPr="00B2661E">
              <w:rPr>
                <w:rFonts w:ascii="Times New Roman" w:hAnsi="Times New Roman" w:cs="Times New Roman"/>
                <w:vertAlign w:val="subscript"/>
                <w:lang w:val="en-GB"/>
              </w:rPr>
              <w:t>max</w:t>
            </w:r>
          </w:p>
        </w:tc>
        <w:tc>
          <w:tcPr>
            <w:tcW w:w="1699" w:type="dxa"/>
            <w:tcBorders>
              <w:top w:val="single" w:sz="4" w:space="0" w:color="auto"/>
            </w:tcBorders>
            <w:tcMar>
              <w:top w:w="20" w:type="dxa"/>
              <w:left w:w="20" w:type="dxa"/>
              <w:bottom w:w="0" w:type="dxa"/>
              <w:right w:w="20" w:type="dxa"/>
            </w:tcMar>
            <w:vAlign w:val="bottom"/>
          </w:tcPr>
          <w:p w14:paraId="239B5D17"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111(+20 −15)</w:t>
            </w:r>
          </w:p>
        </w:tc>
        <w:tc>
          <w:tcPr>
            <w:tcW w:w="2586" w:type="dxa"/>
            <w:tcBorders>
              <w:top w:val="single" w:sz="4" w:space="0" w:color="auto"/>
            </w:tcBorders>
            <w:tcMar>
              <w:top w:w="20" w:type="dxa"/>
              <w:left w:w="20" w:type="dxa"/>
              <w:bottom w:w="0" w:type="dxa"/>
              <w:right w:w="20" w:type="dxa"/>
            </w:tcMar>
            <w:vAlign w:val="bottom"/>
          </w:tcPr>
          <w:p w14:paraId="1A4EF581"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AB4D92" w:rsidRPr="00D57F36" w14:paraId="6FA35820" w14:textId="77777777" w:rsidTr="00B2661E">
        <w:trPr>
          <w:trHeight w:val="320"/>
        </w:trPr>
        <w:tc>
          <w:tcPr>
            <w:tcW w:w="1641" w:type="dxa"/>
            <w:vMerge/>
          </w:tcPr>
          <w:p w14:paraId="74872361"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2697" w:type="dxa"/>
            <w:vMerge/>
            <w:vAlign w:val="center"/>
          </w:tcPr>
          <w:p w14:paraId="7F652FCE"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67E7DD81"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V</w:t>
            </w:r>
            <w:r w:rsidRPr="00B2661E">
              <w:rPr>
                <w:rFonts w:ascii="Times New Roman" w:hAnsi="Times New Roman" w:cs="Times New Roman"/>
                <w:vertAlign w:val="subscript"/>
                <w:lang w:val="en-GB"/>
              </w:rPr>
              <w:t>cmax</w:t>
            </w:r>
          </w:p>
        </w:tc>
        <w:tc>
          <w:tcPr>
            <w:tcW w:w="1699" w:type="dxa"/>
            <w:tcMar>
              <w:top w:w="20" w:type="dxa"/>
              <w:left w:w="20" w:type="dxa"/>
              <w:bottom w:w="0" w:type="dxa"/>
              <w:right w:w="20" w:type="dxa"/>
            </w:tcMar>
            <w:vAlign w:val="bottom"/>
          </w:tcPr>
          <w:p w14:paraId="45299ED1"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169 (+35 −32)</w:t>
            </w:r>
          </w:p>
        </w:tc>
        <w:tc>
          <w:tcPr>
            <w:tcW w:w="2586" w:type="dxa"/>
            <w:tcMar>
              <w:top w:w="20" w:type="dxa"/>
              <w:left w:w="20" w:type="dxa"/>
              <w:bottom w:w="0" w:type="dxa"/>
              <w:right w:w="20" w:type="dxa"/>
            </w:tcMar>
            <w:vAlign w:val="bottom"/>
          </w:tcPr>
          <w:p w14:paraId="68BE828D"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492334" w:rsidRPr="00D57F36" w14:paraId="6AEE019C" w14:textId="77777777" w:rsidTr="00B2661E">
        <w:trPr>
          <w:trHeight w:val="320"/>
        </w:trPr>
        <w:tc>
          <w:tcPr>
            <w:tcW w:w="1641" w:type="dxa"/>
            <w:vMerge/>
          </w:tcPr>
          <w:p w14:paraId="6878BBF5" w14:textId="77777777" w:rsidR="00492334" w:rsidRPr="001B5AE1" w:rsidRDefault="00492334" w:rsidP="00931E9E">
            <w:pPr>
              <w:spacing w:line="360" w:lineRule="auto"/>
              <w:ind w:left="-973" w:firstLine="973"/>
              <w:jc w:val="both"/>
              <w:rPr>
                <w:rFonts w:ascii="Times New Roman" w:hAnsi="Times New Roman" w:cs="Times New Roman"/>
                <w:lang w:val="en-GB"/>
              </w:rPr>
            </w:pPr>
          </w:p>
        </w:tc>
        <w:tc>
          <w:tcPr>
            <w:tcW w:w="2697" w:type="dxa"/>
            <w:vMerge/>
            <w:vAlign w:val="center"/>
          </w:tcPr>
          <w:p w14:paraId="7ACF9B6A" w14:textId="77777777" w:rsidR="00492334" w:rsidRPr="001B5AE1" w:rsidRDefault="00492334"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098A238D" w14:textId="77777777" w:rsidR="001E0812" w:rsidRDefault="00C00D39" w:rsidP="00B2661E">
            <w:pPr>
              <w:spacing w:line="360" w:lineRule="auto"/>
              <w:jc w:val="both"/>
              <w:rPr>
                <w:rFonts w:ascii="Times New Roman" w:hAnsi="Times New Roman" w:cs="Times New Roman"/>
                <w:lang w:val="en-GB"/>
              </w:rPr>
            </w:pPr>
            <w:r w:rsidRPr="00C00D39">
              <w:rPr>
                <w:rFonts w:ascii="Times New Roman" w:hAnsi="Times New Roman" w:cs="Times New Roman" w:hint="eastAsia"/>
                <w:lang w:val="en-GB"/>
              </w:rPr>
              <w:t>α</w:t>
            </w:r>
            <w:r w:rsidRPr="00C00D39">
              <w:rPr>
                <w:rFonts w:ascii="Times New Roman" w:hAnsi="Times New Roman" w:cs="Times New Roman"/>
                <w:lang w:val="en-GB"/>
              </w:rPr>
              <w:t>_co2</w:t>
            </w:r>
          </w:p>
        </w:tc>
        <w:tc>
          <w:tcPr>
            <w:tcW w:w="1699" w:type="dxa"/>
            <w:tcMar>
              <w:top w:w="20" w:type="dxa"/>
              <w:left w:w="20" w:type="dxa"/>
              <w:bottom w:w="0" w:type="dxa"/>
              <w:right w:w="20" w:type="dxa"/>
            </w:tcMar>
            <w:vAlign w:val="bottom"/>
          </w:tcPr>
          <w:p w14:paraId="13829D62" w14:textId="77777777" w:rsidR="00492334"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0.27 (+0 −0.03)</w:t>
            </w:r>
          </w:p>
        </w:tc>
        <w:tc>
          <w:tcPr>
            <w:tcW w:w="2586" w:type="dxa"/>
            <w:tcMar>
              <w:top w:w="20" w:type="dxa"/>
              <w:left w:w="20" w:type="dxa"/>
              <w:bottom w:w="0" w:type="dxa"/>
              <w:right w:w="20" w:type="dxa"/>
            </w:tcMar>
            <w:vAlign w:val="bottom"/>
          </w:tcPr>
          <w:p w14:paraId="14DC852E" w14:textId="2DF526DE" w:rsidR="00492334" w:rsidRPr="00D57F36" w:rsidRDefault="00492334">
            <w:pPr>
              <w:spacing w:line="360" w:lineRule="auto"/>
              <w:ind w:left="-973" w:firstLine="973"/>
              <w:jc w:val="both"/>
              <w:rPr>
                <w:rFonts w:ascii="Times New Roman" w:hAnsi="Times New Roman" w:cs="Times New Roman"/>
                <w:lang w:val="en-GB"/>
              </w:rPr>
            </w:pPr>
            <w:proofErr w:type="gramStart"/>
            <w:r w:rsidRPr="00876BFD">
              <w:rPr>
                <w:rFonts w:ascii="Times New Roman" w:hAnsi="Times New Roman" w:cs="Times New Roman"/>
                <w:lang w:val="en-GB"/>
              </w:rPr>
              <w:t>mol</w:t>
            </w:r>
            <w:proofErr w:type="gramEnd"/>
            <w:r w:rsidRPr="00876BFD">
              <w:rPr>
                <w:rFonts w:ascii="Times New Roman" w:hAnsi="Times New Roman" w:cs="Times New Roman"/>
                <w:lang w:val="en-GB"/>
              </w:rPr>
              <w:t xml:space="preserve"> electron mol</w:t>
            </w:r>
            <w:r w:rsidRPr="00876BFD">
              <w:rPr>
                <w:rFonts w:ascii="Times New Roman" w:hAnsi="Times New Roman" w:cs="Times New Roman"/>
                <w:vertAlign w:val="superscript"/>
                <w:lang w:val="en-GB"/>
              </w:rPr>
              <w:t>−1</w:t>
            </w:r>
            <w:r>
              <w:rPr>
                <w:rFonts w:ascii="Times New Roman" w:hAnsi="Times New Roman" w:cs="Times New Roman"/>
                <w:lang w:val="en-GB"/>
              </w:rPr>
              <w:t xml:space="preserve"> photon</w:t>
            </w:r>
          </w:p>
        </w:tc>
      </w:tr>
      <w:tr w:rsidR="00AB4D92" w:rsidRPr="00D57F36" w14:paraId="0CE56029" w14:textId="77777777" w:rsidTr="00B2661E">
        <w:trPr>
          <w:trHeight w:val="300"/>
        </w:trPr>
        <w:tc>
          <w:tcPr>
            <w:tcW w:w="1641" w:type="dxa"/>
            <w:vMerge/>
          </w:tcPr>
          <w:p w14:paraId="47C0BDF3"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2697" w:type="dxa"/>
            <w:vMerge/>
            <w:vAlign w:val="center"/>
          </w:tcPr>
          <w:p w14:paraId="4843EBEB"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70BE6BA3"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hint="eastAsia"/>
                <w:lang w:val="en-GB"/>
              </w:rPr>
              <w:t>θ</w:t>
            </w:r>
          </w:p>
        </w:tc>
        <w:tc>
          <w:tcPr>
            <w:tcW w:w="1699" w:type="dxa"/>
            <w:tcMar>
              <w:top w:w="20" w:type="dxa"/>
              <w:left w:w="20" w:type="dxa"/>
              <w:bottom w:w="0" w:type="dxa"/>
              <w:right w:w="20" w:type="dxa"/>
            </w:tcMar>
            <w:vAlign w:val="bottom"/>
          </w:tcPr>
          <w:p w14:paraId="5434412D"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0.01 (+0.36 −0)</w:t>
            </w:r>
          </w:p>
        </w:tc>
        <w:tc>
          <w:tcPr>
            <w:tcW w:w="2586" w:type="dxa"/>
            <w:tcMar>
              <w:top w:w="20" w:type="dxa"/>
              <w:left w:w="20" w:type="dxa"/>
              <w:bottom w:w="0" w:type="dxa"/>
              <w:right w:w="20" w:type="dxa"/>
            </w:tcMar>
            <w:vAlign w:val="bottom"/>
          </w:tcPr>
          <w:p w14:paraId="73B54A04" w14:textId="77777777" w:rsidR="00930541"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0E3D22F8" w14:textId="77777777">
        <w:trPr>
          <w:trHeight w:val="300"/>
        </w:trPr>
        <w:tc>
          <w:tcPr>
            <w:tcW w:w="1641" w:type="dxa"/>
            <w:vMerge/>
          </w:tcPr>
          <w:p w14:paraId="56A6BD2A" w14:textId="77777777" w:rsidR="00930541" w:rsidRPr="001B5AE1" w:rsidRDefault="00930541" w:rsidP="00931E9E">
            <w:pPr>
              <w:spacing w:line="360" w:lineRule="auto"/>
              <w:ind w:left="-973" w:firstLine="973"/>
              <w:rPr>
                <w:rFonts w:ascii="Times New Roman" w:hAnsi="Times New Roman" w:cs="Times New Roman"/>
                <w:b/>
                <w:bCs/>
                <w:lang w:val="en-GB"/>
              </w:rPr>
            </w:pPr>
          </w:p>
        </w:tc>
        <w:tc>
          <w:tcPr>
            <w:tcW w:w="2697" w:type="dxa"/>
            <w:vMerge w:val="restart"/>
            <w:tcMar>
              <w:top w:w="20" w:type="dxa"/>
              <w:left w:w="20" w:type="dxa"/>
              <w:bottom w:w="0" w:type="dxa"/>
              <w:right w:w="20" w:type="dxa"/>
            </w:tcMar>
          </w:tcPr>
          <w:p w14:paraId="55B3DDE8" w14:textId="77777777" w:rsidR="00930541" w:rsidRPr="00D57F36" w:rsidRDefault="00C00D39">
            <w:pPr>
              <w:spacing w:line="360" w:lineRule="auto"/>
              <w:ind w:left="-973" w:firstLine="973"/>
              <w:rPr>
                <w:rFonts w:ascii="Times New Roman" w:hAnsi="Times New Roman" w:cs="Times New Roman"/>
                <w:b/>
                <w:bCs/>
                <w:lang w:val="en-GB"/>
              </w:rPr>
            </w:pPr>
            <w:r w:rsidRPr="00B2661E">
              <w:rPr>
                <w:rFonts w:ascii="Times New Roman" w:hAnsi="Times New Roman" w:cs="Times New Roman"/>
                <w:b/>
                <w:bCs/>
                <w:lang w:val="en-GB"/>
              </w:rPr>
              <w:t>Energetic status model</w:t>
            </w:r>
          </w:p>
        </w:tc>
        <w:tc>
          <w:tcPr>
            <w:tcW w:w="1324" w:type="dxa"/>
            <w:tcMar>
              <w:top w:w="20" w:type="dxa"/>
              <w:left w:w="20" w:type="dxa"/>
              <w:bottom w:w="0" w:type="dxa"/>
              <w:right w:w="20" w:type="dxa"/>
            </w:tcMar>
            <w:vAlign w:val="bottom"/>
          </w:tcPr>
          <w:p w14:paraId="7054EB77" w14:textId="77777777" w:rsidR="00930541" w:rsidRPr="00D57F36" w:rsidRDefault="00C00D39" w:rsidP="00931E9E">
            <w:pPr>
              <w:spacing w:line="360" w:lineRule="auto"/>
              <w:ind w:left="-973" w:firstLine="973"/>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1</w:t>
            </w:r>
          </w:p>
        </w:tc>
        <w:tc>
          <w:tcPr>
            <w:tcW w:w="1699" w:type="dxa"/>
            <w:tcMar>
              <w:top w:w="20" w:type="dxa"/>
              <w:left w:w="20" w:type="dxa"/>
              <w:bottom w:w="0" w:type="dxa"/>
              <w:right w:w="20" w:type="dxa"/>
            </w:tcMar>
            <w:vAlign w:val="bottom"/>
          </w:tcPr>
          <w:p w14:paraId="04DA1A70"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0.309 × 10</w:t>
            </w:r>
            <w:r w:rsidRPr="00B2661E">
              <w:rPr>
                <w:rFonts w:ascii="Times New Roman" w:hAnsi="Times New Roman" w:cs="Times New Roman"/>
                <w:vertAlign w:val="superscript"/>
                <w:lang w:val="en-GB"/>
              </w:rPr>
              <w:t>-3</w:t>
            </w:r>
          </w:p>
        </w:tc>
        <w:tc>
          <w:tcPr>
            <w:tcW w:w="2586" w:type="dxa"/>
            <w:tcMar>
              <w:top w:w="20" w:type="dxa"/>
              <w:left w:w="20" w:type="dxa"/>
              <w:bottom w:w="0" w:type="dxa"/>
              <w:right w:w="20" w:type="dxa"/>
            </w:tcMar>
            <w:vAlign w:val="bottom"/>
          </w:tcPr>
          <w:p w14:paraId="3E34E4DF" w14:textId="5E64FCC3" w:rsidR="00930541" w:rsidRPr="00D57F36" w:rsidRDefault="00C00D39">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3D2EEA63" w14:textId="77777777">
        <w:trPr>
          <w:trHeight w:val="320"/>
        </w:trPr>
        <w:tc>
          <w:tcPr>
            <w:tcW w:w="1641" w:type="dxa"/>
            <w:vMerge/>
          </w:tcPr>
          <w:p w14:paraId="5A734368"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2697" w:type="dxa"/>
            <w:vMerge/>
            <w:vAlign w:val="center"/>
          </w:tcPr>
          <w:p w14:paraId="12EDD948"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49B5533B" w14:textId="77777777" w:rsidR="00930541" w:rsidRPr="00D57F36" w:rsidRDefault="00C00D39" w:rsidP="00931E9E">
            <w:pPr>
              <w:spacing w:line="360" w:lineRule="auto"/>
              <w:ind w:left="-973" w:firstLine="973"/>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2</w:t>
            </w:r>
          </w:p>
        </w:tc>
        <w:tc>
          <w:tcPr>
            <w:tcW w:w="1699" w:type="dxa"/>
            <w:tcMar>
              <w:top w:w="20" w:type="dxa"/>
              <w:left w:w="20" w:type="dxa"/>
              <w:bottom w:w="0" w:type="dxa"/>
              <w:right w:w="20" w:type="dxa"/>
            </w:tcMar>
            <w:vAlign w:val="bottom"/>
          </w:tcPr>
          <w:p w14:paraId="4C46E17D" w14:textId="6341B3F5" w:rsidR="00930541" w:rsidRPr="00D57F36" w:rsidRDefault="00C00D39" w:rsidP="00FE1DF6">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8.648 × 10</w:t>
            </w:r>
            <w:r w:rsidRPr="00B2661E">
              <w:rPr>
                <w:rFonts w:ascii="Times New Roman" w:hAnsi="Times New Roman" w:cs="Times New Roman"/>
                <w:vertAlign w:val="superscript"/>
                <w:lang w:val="en-GB"/>
              </w:rPr>
              <w:t>-7</w:t>
            </w:r>
          </w:p>
        </w:tc>
        <w:tc>
          <w:tcPr>
            <w:tcW w:w="2586" w:type="dxa"/>
            <w:tcMar>
              <w:top w:w="20" w:type="dxa"/>
              <w:left w:w="20" w:type="dxa"/>
              <w:bottom w:w="0" w:type="dxa"/>
              <w:right w:w="20" w:type="dxa"/>
            </w:tcMar>
            <w:vAlign w:val="bottom"/>
          </w:tcPr>
          <w:p w14:paraId="56455732" w14:textId="4B59DD85" w:rsidR="00930541" w:rsidRPr="00D57F36" w:rsidRDefault="00C00D39">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m</w:t>
            </w:r>
            <w:r w:rsidRPr="00B2661E">
              <w:rPr>
                <w:rFonts w:ascii="Times New Roman" w:hAnsi="Times New Roman" w:cs="Times New Roman"/>
                <w:vertAlign w:val="superscript"/>
                <w:lang w:val="en-GB"/>
              </w:rPr>
              <w:t>2</w:t>
            </w:r>
            <w:proofErr w:type="gramEnd"/>
            <w:r w:rsidRPr="00B2661E">
              <w:rPr>
                <w:rFonts w:ascii="Times New Roman" w:hAnsi="Times New Roman" w:cs="Times New Roman"/>
                <w:lang w:val="en-GB"/>
              </w:rPr>
              <w:t xml:space="preserve"> s </w:t>
            </w:r>
            <w:r w:rsidRPr="00B2661E">
              <w:rPr>
                <w:rFonts w:ascii="Times New Roman" w:hAnsi="Times New Roman" w:cs="Times New Roman"/>
                <w:i/>
                <w:lang w:val="en-GB"/>
              </w:rPr>
              <w:t>µ</w:t>
            </w:r>
            <w:r w:rsidRPr="00B2661E">
              <w:rPr>
                <w:rFonts w:ascii="Times New Roman" w:hAnsi="Times New Roman" w:cs="Times New Roman"/>
                <w:lang w:val="en-GB"/>
              </w:rPr>
              <w:t>mol</w:t>
            </w:r>
            <w:r w:rsidRPr="00B2661E">
              <w:rPr>
                <w:rFonts w:ascii="Times New Roman" w:hAnsi="Times New Roman" w:cs="Times New Roman"/>
                <w:vertAlign w:val="superscript"/>
                <w:lang w:val="en-GB"/>
              </w:rPr>
              <w:t>−1</w:t>
            </w:r>
            <w:r w:rsidRPr="00B2661E">
              <w:rPr>
                <w:rFonts w:ascii="Times New Roman" w:hAnsi="Times New Roman" w:cs="Times New Roman"/>
                <w:lang w:val="en-GB"/>
              </w:rPr>
              <w:t xml:space="preserve"> </w:t>
            </w:r>
          </w:p>
        </w:tc>
      </w:tr>
      <w:tr w:rsidR="00676FDD" w:rsidRPr="00D57F36" w14:paraId="0C0C41A9" w14:textId="77777777">
        <w:trPr>
          <w:trHeight w:val="320"/>
        </w:trPr>
        <w:tc>
          <w:tcPr>
            <w:tcW w:w="1641" w:type="dxa"/>
          </w:tcPr>
          <w:p w14:paraId="4BE2ADE8" w14:textId="77777777" w:rsidR="00930541" w:rsidRPr="00D57F36" w:rsidRDefault="00C00D39" w:rsidP="003D23BA">
            <w:pPr>
              <w:spacing w:line="360" w:lineRule="auto"/>
              <w:ind w:left="-973" w:firstLine="973"/>
              <w:jc w:val="both"/>
              <w:rPr>
                <w:rFonts w:ascii="Times New Roman" w:hAnsi="Times New Roman" w:cs="Times New Roman"/>
                <w:b/>
                <w:bCs/>
                <w:lang w:val="en-GB"/>
              </w:rPr>
            </w:pPr>
            <w:r w:rsidRPr="00B2661E">
              <w:rPr>
                <w:rFonts w:ascii="Times New Roman" w:hAnsi="Times New Roman" w:cs="Times New Roman"/>
                <w:b/>
                <w:bCs/>
                <w:lang w:val="en-GB"/>
              </w:rPr>
              <w:t>Hybrid Aspen</w:t>
            </w:r>
          </w:p>
        </w:tc>
        <w:tc>
          <w:tcPr>
            <w:tcW w:w="2697" w:type="dxa"/>
          </w:tcPr>
          <w:p w14:paraId="5236843B"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Farquhar</w:t>
            </w:r>
          </w:p>
        </w:tc>
        <w:tc>
          <w:tcPr>
            <w:tcW w:w="1324" w:type="dxa"/>
            <w:tcMar>
              <w:top w:w="20" w:type="dxa"/>
              <w:left w:w="20" w:type="dxa"/>
              <w:bottom w:w="0" w:type="dxa"/>
              <w:right w:w="20" w:type="dxa"/>
            </w:tcMar>
            <w:vAlign w:val="bottom"/>
          </w:tcPr>
          <w:p w14:paraId="107BBB4E"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J</w:t>
            </w:r>
            <w:r w:rsidRPr="00B2661E">
              <w:rPr>
                <w:rFonts w:ascii="Times New Roman" w:hAnsi="Times New Roman" w:cs="Times New Roman"/>
                <w:vertAlign w:val="subscript"/>
                <w:lang w:val="en-GB"/>
              </w:rPr>
              <w:t>max</w:t>
            </w:r>
          </w:p>
        </w:tc>
        <w:tc>
          <w:tcPr>
            <w:tcW w:w="1699" w:type="dxa"/>
            <w:tcMar>
              <w:top w:w="20" w:type="dxa"/>
              <w:left w:w="20" w:type="dxa"/>
              <w:bottom w:w="0" w:type="dxa"/>
              <w:right w:w="20" w:type="dxa"/>
            </w:tcMar>
            <w:vAlign w:val="bottom"/>
          </w:tcPr>
          <w:p w14:paraId="75CD5A14"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88(+39 −15)</w:t>
            </w:r>
          </w:p>
        </w:tc>
        <w:tc>
          <w:tcPr>
            <w:tcW w:w="2586" w:type="dxa"/>
            <w:tcMar>
              <w:top w:w="20" w:type="dxa"/>
              <w:left w:w="20" w:type="dxa"/>
              <w:bottom w:w="0" w:type="dxa"/>
              <w:right w:w="20" w:type="dxa"/>
            </w:tcMar>
            <w:vAlign w:val="bottom"/>
          </w:tcPr>
          <w:p w14:paraId="62059AB0"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676FDD" w:rsidRPr="00D57F36" w14:paraId="72A32BED" w14:textId="77777777">
        <w:trPr>
          <w:trHeight w:val="320"/>
        </w:trPr>
        <w:tc>
          <w:tcPr>
            <w:tcW w:w="1641" w:type="dxa"/>
          </w:tcPr>
          <w:p w14:paraId="4D3F9D34"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HA-G380</w:t>
            </w:r>
          </w:p>
        </w:tc>
        <w:tc>
          <w:tcPr>
            <w:tcW w:w="2697" w:type="dxa"/>
            <w:vAlign w:val="center"/>
          </w:tcPr>
          <w:p w14:paraId="1C7E9F32" w14:textId="77777777" w:rsidR="00930541" w:rsidRPr="00F76F8B"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40AE09B2"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V</w:t>
            </w:r>
            <w:r w:rsidRPr="00B2661E">
              <w:rPr>
                <w:rFonts w:ascii="Times New Roman" w:hAnsi="Times New Roman" w:cs="Times New Roman"/>
                <w:vertAlign w:val="subscript"/>
                <w:lang w:val="en-GB"/>
              </w:rPr>
              <w:t>cmax</w:t>
            </w:r>
          </w:p>
        </w:tc>
        <w:tc>
          <w:tcPr>
            <w:tcW w:w="1699" w:type="dxa"/>
            <w:tcMar>
              <w:top w:w="20" w:type="dxa"/>
              <w:left w:w="20" w:type="dxa"/>
              <w:bottom w:w="0" w:type="dxa"/>
              <w:right w:w="20" w:type="dxa"/>
            </w:tcMar>
            <w:vAlign w:val="bottom"/>
          </w:tcPr>
          <w:p w14:paraId="6FB6C4E8" w14:textId="77777777" w:rsidR="00930541" w:rsidRPr="00D57F36" w:rsidRDefault="00C00D39" w:rsidP="00075720">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56 (+6 −17)</w:t>
            </w:r>
          </w:p>
        </w:tc>
        <w:tc>
          <w:tcPr>
            <w:tcW w:w="2586" w:type="dxa"/>
            <w:tcMar>
              <w:top w:w="20" w:type="dxa"/>
              <w:left w:w="20" w:type="dxa"/>
              <w:bottom w:w="0" w:type="dxa"/>
              <w:right w:w="20" w:type="dxa"/>
            </w:tcMar>
            <w:vAlign w:val="bottom"/>
          </w:tcPr>
          <w:p w14:paraId="51ACF0EA"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676FDD" w:rsidRPr="00D57F36" w14:paraId="71571997" w14:textId="77777777">
        <w:trPr>
          <w:trHeight w:val="320"/>
        </w:trPr>
        <w:tc>
          <w:tcPr>
            <w:tcW w:w="1641" w:type="dxa"/>
          </w:tcPr>
          <w:p w14:paraId="78D92B04" w14:textId="77777777" w:rsidR="00492334" w:rsidRPr="00D57F36" w:rsidRDefault="00492334" w:rsidP="00931E9E">
            <w:pPr>
              <w:spacing w:line="360" w:lineRule="auto"/>
              <w:ind w:left="-973" w:firstLine="973"/>
              <w:jc w:val="both"/>
              <w:rPr>
                <w:rFonts w:ascii="Times New Roman" w:hAnsi="Times New Roman" w:cs="Times New Roman"/>
                <w:lang w:val="en-GB"/>
              </w:rPr>
            </w:pPr>
          </w:p>
        </w:tc>
        <w:tc>
          <w:tcPr>
            <w:tcW w:w="2697" w:type="dxa"/>
            <w:vAlign w:val="center"/>
          </w:tcPr>
          <w:p w14:paraId="3E542579" w14:textId="77777777" w:rsidR="00492334" w:rsidRPr="00F76F8B" w:rsidRDefault="00492334"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3D2E77E3" w14:textId="38ADB9D7" w:rsidR="00492334" w:rsidRPr="00D57F36" w:rsidRDefault="00492334" w:rsidP="00931E9E">
            <w:pPr>
              <w:spacing w:line="360" w:lineRule="auto"/>
              <w:ind w:left="-973" w:firstLine="973"/>
              <w:jc w:val="both"/>
              <w:rPr>
                <w:rFonts w:ascii="Times New Roman" w:hAnsi="Times New Roman" w:cs="Times New Roman"/>
                <w:lang w:val="en-GB"/>
              </w:rPr>
            </w:pPr>
            <w:r w:rsidRPr="00876BFD">
              <w:rPr>
                <w:rFonts w:ascii="Times New Roman" w:hAnsi="Times New Roman" w:cs="Times New Roman"/>
                <w:lang w:val="en-GB"/>
              </w:rPr>
              <w:t>α_co2</w:t>
            </w:r>
          </w:p>
        </w:tc>
        <w:tc>
          <w:tcPr>
            <w:tcW w:w="1699" w:type="dxa"/>
            <w:tcMar>
              <w:top w:w="20" w:type="dxa"/>
              <w:left w:w="20" w:type="dxa"/>
              <w:bottom w:w="0" w:type="dxa"/>
              <w:right w:w="20" w:type="dxa"/>
            </w:tcMar>
            <w:vAlign w:val="bottom"/>
          </w:tcPr>
          <w:p w14:paraId="3ABA0CA4" w14:textId="7530F6A7" w:rsidR="00492334" w:rsidRPr="00D57F36" w:rsidRDefault="00492334" w:rsidP="00931E9E">
            <w:pPr>
              <w:spacing w:line="360" w:lineRule="auto"/>
              <w:ind w:left="-973" w:firstLine="973"/>
              <w:jc w:val="both"/>
              <w:rPr>
                <w:rFonts w:ascii="Times New Roman" w:hAnsi="Times New Roman" w:cs="Times New Roman"/>
                <w:lang w:val="en-GB"/>
              </w:rPr>
            </w:pPr>
            <w:r w:rsidRPr="00876BFD">
              <w:rPr>
                <w:rFonts w:ascii="Times New Roman" w:hAnsi="Times New Roman" w:cs="Times New Roman"/>
                <w:lang w:val="en-GB"/>
              </w:rPr>
              <w:t>0.385</w:t>
            </w:r>
            <w:r w:rsidRPr="00876BFD">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0E83CCDE" w14:textId="71CF0E27" w:rsidR="00492334" w:rsidRPr="00D57F36" w:rsidRDefault="00492334" w:rsidP="00931E9E">
            <w:pPr>
              <w:spacing w:line="360" w:lineRule="auto"/>
              <w:ind w:left="-973" w:firstLine="973"/>
              <w:jc w:val="both"/>
              <w:rPr>
                <w:rFonts w:ascii="Times New Roman" w:hAnsi="Times New Roman" w:cs="Times New Roman"/>
                <w:lang w:val="en-GB"/>
              </w:rPr>
            </w:pPr>
            <w:proofErr w:type="gramStart"/>
            <w:r w:rsidRPr="00876BFD">
              <w:rPr>
                <w:rFonts w:ascii="Times New Roman" w:hAnsi="Times New Roman" w:cs="Times New Roman"/>
                <w:lang w:val="en-GB"/>
              </w:rPr>
              <w:t>mol</w:t>
            </w:r>
            <w:proofErr w:type="gramEnd"/>
            <w:r w:rsidRPr="00876BFD">
              <w:rPr>
                <w:rFonts w:ascii="Times New Roman" w:hAnsi="Times New Roman" w:cs="Times New Roman"/>
                <w:lang w:val="en-GB"/>
              </w:rPr>
              <w:t xml:space="preserve"> electron mol</w:t>
            </w:r>
            <w:r w:rsidRPr="00876BFD">
              <w:rPr>
                <w:rFonts w:ascii="Times New Roman" w:hAnsi="Times New Roman" w:cs="Times New Roman"/>
                <w:vertAlign w:val="superscript"/>
                <w:lang w:val="en-GB"/>
              </w:rPr>
              <w:t>−1</w:t>
            </w:r>
            <w:r>
              <w:rPr>
                <w:rFonts w:ascii="Times New Roman" w:hAnsi="Times New Roman" w:cs="Times New Roman"/>
                <w:lang w:val="en-GB"/>
              </w:rPr>
              <w:t xml:space="preserve"> photon</w:t>
            </w:r>
          </w:p>
        </w:tc>
      </w:tr>
      <w:tr w:rsidR="00676FDD" w:rsidRPr="00D57F36" w14:paraId="11D9A205" w14:textId="77777777">
        <w:trPr>
          <w:trHeight w:val="320"/>
        </w:trPr>
        <w:tc>
          <w:tcPr>
            <w:tcW w:w="1641" w:type="dxa"/>
          </w:tcPr>
          <w:p w14:paraId="357DB7DB" w14:textId="77777777" w:rsidR="00930541" w:rsidRPr="00D57F36" w:rsidRDefault="00930541" w:rsidP="00931E9E">
            <w:pPr>
              <w:spacing w:line="360" w:lineRule="auto"/>
              <w:ind w:left="-973" w:firstLine="973"/>
              <w:jc w:val="both"/>
              <w:rPr>
                <w:rFonts w:ascii="Times New Roman" w:hAnsi="Times New Roman" w:cs="Times New Roman"/>
                <w:lang w:val="en-GB"/>
              </w:rPr>
            </w:pPr>
          </w:p>
        </w:tc>
        <w:tc>
          <w:tcPr>
            <w:tcW w:w="2697" w:type="dxa"/>
            <w:vAlign w:val="center"/>
          </w:tcPr>
          <w:p w14:paraId="33032C18" w14:textId="77777777" w:rsidR="00930541" w:rsidRPr="00F76F8B"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1BBF5EE6"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hint="eastAsia"/>
                <w:lang w:val="en-GB"/>
              </w:rPr>
              <w:t>θ</w:t>
            </w:r>
          </w:p>
        </w:tc>
        <w:tc>
          <w:tcPr>
            <w:tcW w:w="1699" w:type="dxa"/>
            <w:tcMar>
              <w:top w:w="20" w:type="dxa"/>
              <w:left w:w="20" w:type="dxa"/>
              <w:bottom w:w="0" w:type="dxa"/>
              <w:right w:w="20" w:type="dxa"/>
            </w:tcMar>
            <w:vAlign w:val="bottom"/>
          </w:tcPr>
          <w:p w14:paraId="17A870A7"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0.7</w:t>
            </w:r>
            <w:r w:rsidRPr="00B2661E">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33F67B01" w14:textId="77777777" w:rsidR="00930541"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202F4924" w14:textId="77777777">
        <w:trPr>
          <w:trHeight w:val="320"/>
        </w:trPr>
        <w:tc>
          <w:tcPr>
            <w:tcW w:w="1641" w:type="dxa"/>
          </w:tcPr>
          <w:p w14:paraId="65294652" w14:textId="77777777" w:rsidR="00F70D5F" w:rsidRPr="00D57F36" w:rsidRDefault="00F70D5F" w:rsidP="00931E9E">
            <w:pPr>
              <w:spacing w:line="360" w:lineRule="auto"/>
              <w:ind w:left="-973" w:firstLine="973"/>
              <w:jc w:val="both"/>
              <w:rPr>
                <w:rFonts w:ascii="Times New Roman" w:hAnsi="Times New Roman" w:cs="Times New Roman"/>
                <w:lang w:val="en-GB"/>
              </w:rPr>
            </w:pPr>
          </w:p>
        </w:tc>
        <w:tc>
          <w:tcPr>
            <w:tcW w:w="2697" w:type="dxa"/>
            <w:vMerge w:val="restart"/>
            <w:vAlign w:val="center"/>
          </w:tcPr>
          <w:p w14:paraId="7B7BB3F1" w14:textId="77777777" w:rsidR="001E0812" w:rsidRDefault="00C00D39" w:rsidP="00B2661E">
            <w:pPr>
              <w:spacing w:line="360" w:lineRule="auto"/>
              <w:jc w:val="both"/>
              <w:rPr>
                <w:rFonts w:ascii="Times New Roman" w:hAnsi="Times New Roman" w:cs="Times New Roman"/>
                <w:b/>
                <w:bCs/>
                <w:lang w:val="en-GB"/>
              </w:rPr>
            </w:pPr>
            <w:r w:rsidRPr="00C00D39">
              <w:rPr>
                <w:rFonts w:ascii="Times New Roman" w:hAnsi="Times New Roman" w:cs="Times New Roman"/>
                <w:b/>
                <w:bCs/>
                <w:lang w:val="en-GB"/>
              </w:rPr>
              <w:t>Energetic status model</w:t>
            </w:r>
          </w:p>
        </w:tc>
        <w:tc>
          <w:tcPr>
            <w:tcW w:w="1324" w:type="dxa"/>
            <w:tcMar>
              <w:top w:w="20" w:type="dxa"/>
              <w:left w:w="20" w:type="dxa"/>
              <w:bottom w:w="0" w:type="dxa"/>
              <w:right w:w="20" w:type="dxa"/>
            </w:tcMar>
            <w:vAlign w:val="bottom"/>
          </w:tcPr>
          <w:p w14:paraId="53B323EE" w14:textId="77777777" w:rsidR="00F70D5F" w:rsidRPr="00D57F36" w:rsidRDefault="00C00D39" w:rsidP="00B95481">
            <w:pPr>
              <w:spacing w:line="360" w:lineRule="auto"/>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1</w:t>
            </w:r>
          </w:p>
        </w:tc>
        <w:tc>
          <w:tcPr>
            <w:tcW w:w="1699" w:type="dxa"/>
            <w:tcMar>
              <w:top w:w="20" w:type="dxa"/>
              <w:left w:w="20" w:type="dxa"/>
              <w:bottom w:w="0" w:type="dxa"/>
              <w:right w:w="20" w:type="dxa"/>
            </w:tcMar>
            <w:vAlign w:val="bottom"/>
          </w:tcPr>
          <w:p w14:paraId="1A763336" w14:textId="77777777" w:rsidR="00F70D5F"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0.193 × 10</w:t>
            </w:r>
            <w:r w:rsidRPr="00B2661E">
              <w:rPr>
                <w:rFonts w:ascii="Times New Roman" w:hAnsi="Times New Roman" w:cs="Times New Roman"/>
                <w:vertAlign w:val="superscript"/>
                <w:lang w:val="en-GB"/>
              </w:rPr>
              <w:t>-3</w:t>
            </w:r>
          </w:p>
        </w:tc>
        <w:tc>
          <w:tcPr>
            <w:tcW w:w="2586" w:type="dxa"/>
            <w:tcMar>
              <w:top w:w="20" w:type="dxa"/>
              <w:left w:w="20" w:type="dxa"/>
              <w:bottom w:w="0" w:type="dxa"/>
              <w:right w:w="20" w:type="dxa"/>
            </w:tcMar>
            <w:vAlign w:val="bottom"/>
          </w:tcPr>
          <w:p w14:paraId="4397589D" w14:textId="51E9D9BA" w:rsidR="00F70D5F"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7E03212F" w14:textId="77777777">
        <w:trPr>
          <w:trHeight w:val="320"/>
        </w:trPr>
        <w:tc>
          <w:tcPr>
            <w:tcW w:w="1641" w:type="dxa"/>
          </w:tcPr>
          <w:p w14:paraId="5115B634" w14:textId="77777777" w:rsidR="00F70D5F" w:rsidRPr="00D57F36" w:rsidRDefault="00F70D5F" w:rsidP="00931E9E">
            <w:pPr>
              <w:spacing w:line="360" w:lineRule="auto"/>
              <w:ind w:left="-973" w:firstLine="973"/>
              <w:jc w:val="both"/>
              <w:rPr>
                <w:rFonts w:ascii="Times New Roman" w:hAnsi="Times New Roman" w:cs="Times New Roman"/>
                <w:lang w:val="en-GB"/>
              </w:rPr>
            </w:pPr>
          </w:p>
        </w:tc>
        <w:tc>
          <w:tcPr>
            <w:tcW w:w="2697" w:type="dxa"/>
            <w:vMerge/>
            <w:vAlign w:val="center"/>
          </w:tcPr>
          <w:p w14:paraId="48FBD7B6" w14:textId="77777777" w:rsidR="00F70D5F" w:rsidRPr="001B5AE1" w:rsidRDefault="00F70D5F"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008F2D66" w14:textId="77777777" w:rsidR="00F70D5F" w:rsidRPr="00D57F36" w:rsidRDefault="00C00D39" w:rsidP="00931E9E">
            <w:pPr>
              <w:spacing w:line="360" w:lineRule="auto"/>
              <w:ind w:left="-973" w:firstLine="973"/>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2</w:t>
            </w:r>
          </w:p>
        </w:tc>
        <w:tc>
          <w:tcPr>
            <w:tcW w:w="1699" w:type="dxa"/>
            <w:tcMar>
              <w:top w:w="20" w:type="dxa"/>
              <w:left w:w="20" w:type="dxa"/>
              <w:bottom w:w="0" w:type="dxa"/>
              <w:right w:w="20" w:type="dxa"/>
            </w:tcMar>
            <w:vAlign w:val="bottom"/>
          </w:tcPr>
          <w:p w14:paraId="0FCD5216" w14:textId="13528738" w:rsidR="00F70D5F" w:rsidRPr="00D57F36" w:rsidRDefault="00C00D39" w:rsidP="00FE1DF6">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2.87 × 10</w:t>
            </w:r>
            <w:r w:rsidRPr="00B2661E">
              <w:rPr>
                <w:rFonts w:ascii="Times New Roman" w:hAnsi="Times New Roman" w:cs="Times New Roman"/>
                <w:vertAlign w:val="superscript"/>
                <w:lang w:val="en-GB"/>
              </w:rPr>
              <w:t>-6</w:t>
            </w:r>
          </w:p>
        </w:tc>
        <w:tc>
          <w:tcPr>
            <w:tcW w:w="2586" w:type="dxa"/>
            <w:tcMar>
              <w:top w:w="20" w:type="dxa"/>
              <w:left w:w="20" w:type="dxa"/>
              <w:bottom w:w="0" w:type="dxa"/>
              <w:right w:w="20" w:type="dxa"/>
            </w:tcMar>
            <w:vAlign w:val="bottom"/>
          </w:tcPr>
          <w:p w14:paraId="52D2DA07" w14:textId="2F63D132" w:rsidR="00F70D5F"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m</w:t>
            </w:r>
            <w:r w:rsidRPr="00B2661E">
              <w:rPr>
                <w:rFonts w:ascii="Times New Roman" w:hAnsi="Times New Roman" w:cs="Times New Roman"/>
                <w:vertAlign w:val="superscript"/>
                <w:lang w:val="en-GB"/>
              </w:rPr>
              <w:t>2</w:t>
            </w:r>
            <w:proofErr w:type="gramEnd"/>
            <w:r w:rsidRPr="00B2661E">
              <w:rPr>
                <w:rFonts w:ascii="Times New Roman" w:hAnsi="Times New Roman" w:cs="Times New Roman"/>
                <w:lang w:val="en-GB"/>
              </w:rPr>
              <w:t xml:space="preserve"> s </w:t>
            </w:r>
            <w:r w:rsidRPr="00B2661E">
              <w:rPr>
                <w:rFonts w:ascii="Times New Roman" w:hAnsi="Times New Roman" w:cs="Times New Roman"/>
                <w:i/>
                <w:lang w:val="en-GB"/>
              </w:rPr>
              <w:t>µ</w:t>
            </w:r>
            <w:r w:rsidRPr="00B2661E">
              <w:rPr>
                <w:rFonts w:ascii="Times New Roman" w:hAnsi="Times New Roman" w:cs="Times New Roman"/>
                <w:lang w:val="en-GB"/>
              </w:rPr>
              <w:t>mol</w:t>
            </w:r>
            <w:r w:rsidRPr="00B2661E">
              <w:rPr>
                <w:rFonts w:ascii="Times New Roman" w:hAnsi="Times New Roman" w:cs="Times New Roman"/>
                <w:vertAlign w:val="superscript"/>
                <w:lang w:val="en-GB"/>
              </w:rPr>
              <w:t>−1</w:t>
            </w:r>
            <w:r w:rsidRPr="00B2661E">
              <w:rPr>
                <w:rFonts w:ascii="Times New Roman" w:hAnsi="Times New Roman" w:cs="Times New Roman"/>
                <w:lang w:val="en-GB"/>
              </w:rPr>
              <w:t xml:space="preserve"> </w:t>
            </w:r>
          </w:p>
        </w:tc>
      </w:tr>
      <w:tr w:rsidR="00676FDD" w:rsidRPr="00D57F36" w14:paraId="70550C27" w14:textId="77777777">
        <w:trPr>
          <w:trHeight w:val="320"/>
        </w:trPr>
        <w:tc>
          <w:tcPr>
            <w:tcW w:w="1641" w:type="dxa"/>
          </w:tcPr>
          <w:p w14:paraId="591CFA1D"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Hybrid Aspen</w:t>
            </w:r>
          </w:p>
        </w:tc>
        <w:tc>
          <w:tcPr>
            <w:tcW w:w="2697" w:type="dxa"/>
          </w:tcPr>
          <w:p w14:paraId="47B4160F"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b/>
                <w:bCs/>
                <w:lang w:val="en-GB"/>
              </w:rPr>
              <w:t>Farquhar</w:t>
            </w:r>
          </w:p>
        </w:tc>
        <w:tc>
          <w:tcPr>
            <w:tcW w:w="1324" w:type="dxa"/>
            <w:tcMar>
              <w:top w:w="20" w:type="dxa"/>
              <w:left w:w="20" w:type="dxa"/>
              <w:bottom w:w="0" w:type="dxa"/>
              <w:right w:w="20" w:type="dxa"/>
            </w:tcMar>
            <w:vAlign w:val="bottom"/>
          </w:tcPr>
          <w:p w14:paraId="62BF0A06"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J</w:t>
            </w:r>
            <w:r w:rsidRPr="00B2661E">
              <w:rPr>
                <w:rFonts w:ascii="Times New Roman" w:hAnsi="Times New Roman" w:cs="Times New Roman"/>
                <w:vertAlign w:val="subscript"/>
                <w:lang w:val="en-GB"/>
              </w:rPr>
              <w:t>max</w:t>
            </w:r>
          </w:p>
        </w:tc>
        <w:tc>
          <w:tcPr>
            <w:tcW w:w="1699" w:type="dxa"/>
            <w:tcMar>
              <w:top w:w="20" w:type="dxa"/>
              <w:left w:w="20" w:type="dxa"/>
              <w:bottom w:w="0" w:type="dxa"/>
              <w:right w:w="20" w:type="dxa"/>
            </w:tcMar>
            <w:vAlign w:val="bottom"/>
          </w:tcPr>
          <w:p w14:paraId="55F07A72"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95(+29 −24)</w:t>
            </w:r>
          </w:p>
        </w:tc>
        <w:tc>
          <w:tcPr>
            <w:tcW w:w="2586" w:type="dxa"/>
            <w:tcMar>
              <w:top w:w="20" w:type="dxa"/>
              <w:left w:w="20" w:type="dxa"/>
              <w:bottom w:w="0" w:type="dxa"/>
              <w:right w:w="20" w:type="dxa"/>
            </w:tcMar>
            <w:vAlign w:val="bottom"/>
          </w:tcPr>
          <w:p w14:paraId="05964155"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676FDD" w:rsidRPr="00D57F36" w14:paraId="0F37F267" w14:textId="77777777">
        <w:trPr>
          <w:trHeight w:val="320"/>
        </w:trPr>
        <w:tc>
          <w:tcPr>
            <w:tcW w:w="1641" w:type="dxa"/>
          </w:tcPr>
          <w:p w14:paraId="09C02FCE"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HA-G780</w:t>
            </w:r>
          </w:p>
        </w:tc>
        <w:tc>
          <w:tcPr>
            <w:tcW w:w="2697" w:type="dxa"/>
            <w:vAlign w:val="center"/>
          </w:tcPr>
          <w:p w14:paraId="2CF69A39" w14:textId="77777777" w:rsidR="00930541" w:rsidRPr="00F76F8B"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0B8752E1"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V</w:t>
            </w:r>
            <w:r w:rsidRPr="00B2661E">
              <w:rPr>
                <w:rFonts w:ascii="Times New Roman" w:hAnsi="Times New Roman" w:cs="Times New Roman"/>
                <w:vertAlign w:val="subscript"/>
                <w:lang w:val="en-GB"/>
              </w:rPr>
              <w:t>cmax</w:t>
            </w:r>
          </w:p>
        </w:tc>
        <w:tc>
          <w:tcPr>
            <w:tcW w:w="1699" w:type="dxa"/>
            <w:tcMar>
              <w:top w:w="20" w:type="dxa"/>
              <w:left w:w="20" w:type="dxa"/>
              <w:bottom w:w="0" w:type="dxa"/>
              <w:right w:w="20" w:type="dxa"/>
            </w:tcMar>
            <w:vAlign w:val="bottom"/>
          </w:tcPr>
          <w:p w14:paraId="618330DE"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59 (+15 −0)</w:t>
            </w:r>
          </w:p>
        </w:tc>
        <w:tc>
          <w:tcPr>
            <w:tcW w:w="2586" w:type="dxa"/>
            <w:tcMar>
              <w:top w:w="20" w:type="dxa"/>
              <w:left w:w="20" w:type="dxa"/>
              <w:bottom w:w="0" w:type="dxa"/>
              <w:right w:w="20" w:type="dxa"/>
            </w:tcMar>
            <w:vAlign w:val="bottom"/>
          </w:tcPr>
          <w:p w14:paraId="00F69828"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µ</w:t>
            </w:r>
            <w:proofErr w:type="gramStart"/>
            <w:r w:rsidRPr="00B2661E">
              <w:rPr>
                <w:rFonts w:ascii="Times New Roman" w:hAnsi="Times New Roman" w:cs="Times New Roman"/>
                <w:lang w:val="en-GB"/>
              </w:rPr>
              <w:t>mol</w:t>
            </w:r>
            <w:proofErr w:type="gramEnd"/>
            <w:r w:rsidRPr="00B2661E">
              <w:rPr>
                <w:rFonts w:ascii="Times New Roman" w:hAnsi="Times New Roman" w:cs="Times New Roman"/>
                <w:lang w:val="en-GB"/>
              </w:rPr>
              <w:t xml:space="preserve"> m</w:t>
            </w:r>
            <w:r w:rsidRPr="00B2661E">
              <w:rPr>
                <w:rFonts w:ascii="Times New Roman" w:hAnsi="Times New Roman" w:cs="Times New Roman"/>
                <w:vertAlign w:val="superscript"/>
                <w:lang w:val="en-GB"/>
              </w:rPr>
              <w:t>−2</w:t>
            </w:r>
            <w:r w:rsidRPr="00B2661E">
              <w:rPr>
                <w:rFonts w:ascii="Times New Roman" w:hAnsi="Times New Roman" w:cs="Times New Roman"/>
                <w:lang w:val="en-GB"/>
              </w:rPr>
              <w:t xml:space="preserve"> s</w:t>
            </w:r>
            <w:r w:rsidRPr="00B2661E">
              <w:rPr>
                <w:rFonts w:ascii="Times New Roman" w:hAnsi="Times New Roman" w:cs="Times New Roman"/>
                <w:vertAlign w:val="superscript"/>
                <w:lang w:val="en-GB"/>
              </w:rPr>
              <w:t>−1</w:t>
            </w:r>
          </w:p>
        </w:tc>
      </w:tr>
      <w:tr w:rsidR="00492334" w:rsidRPr="00D57F36" w14:paraId="47329914" w14:textId="77777777" w:rsidTr="00B2661E">
        <w:trPr>
          <w:trHeight w:val="320"/>
        </w:trPr>
        <w:tc>
          <w:tcPr>
            <w:tcW w:w="1641" w:type="dxa"/>
          </w:tcPr>
          <w:p w14:paraId="705B11EA" w14:textId="77777777" w:rsidR="00492334" w:rsidRPr="00D57F36" w:rsidRDefault="00492334" w:rsidP="00931E9E">
            <w:pPr>
              <w:spacing w:line="360" w:lineRule="auto"/>
              <w:ind w:left="-973" w:firstLine="973"/>
              <w:jc w:val="both"/>
              <w:rPr>
                <w:rFonts w:ascii="Times New Roman" w:hAnsi="Times New Roman" w:cs="Times New Roman"/>
                <w:lang w:val="en-GB"/>
              </w:rPr>
            </w:pPr>
          </w:p>
        </w:tc>
        <w:tc>
          <w:tcPr>
            <w:tcW w:w="2697" w:type="dxa"/>
            <w:vAlign w:val="center"/>
          </w:tcPr>
          <w:p w14:paraId="70CB21B2" w14:textId="77777777" w:rsidR="00492334" w:rsidRPr="00F76F8B" w:rsidRDefault="00492334"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3BD8B09C" w14:textId="77777777" w:rsidR="00492334" w:rsidRPr="00D57F36" w:rsidRDefault="00492334" w:rsidP="00931E9E">
            <w:pPr>
              <w:spacing w:line="360" w:lineRule="auto"/>
              <w:ind w:left="-973" w:firstLine="973"/>
              <w:jc w:val="both"/>
              <w:rPr>
                <w:rFonts w:ascii="Times New Roman" w:hAnsi="Times New Roman" w:cs="Times New Roman"/>
                <w:i/>
                <w:lang w:val="en-GB"/>
              </w:rPr>
            </w:pPr>
            <w:r w:rsidRPr="00876BFD">
              <w:rPr>
                <w:rFonts w:ascii="Times New Roman" w:hAnsi="Times New Roman" w:cs="Times New Roman"/>
                <w:lang w:val="en-GB"/>
              </w:rPr>
              <w:t>α_co2</w:t>
            </w:r>
          </w:p>
        </w:tc>
        <w:tc>
          <w:tcPr>
            <w:tcW w:w="1699" w:type="dxa"/>
            <w:tcMar>
              <w:top w:w="20" w:type="dxa"/>
              <w:left w:w="20" w:type="dxa"/>
              <w:bottom w:w="0" w:type="dxa"/>
              <w:right w:w="20" w:type="dxa"/>
            </w:tcMar>
            <w:vAlign w:val="bottom"/>
          </w:tcPr>
          <w:p w14:paraId="02FC2FC3" w14:textId="77777777" w:rsidR="00492334" w:rsidRPr="00D57F36" w:rsidRDefault="00492334" w:rsidP="00931E9E">
            <w:pPr>
              <w:spacing w:line="360" w:lineRule="auto"/>
              <w:ind w:left="-973" w:firstLine="973"/>
              <w:jc w:val="both"/>
              <w:rPr>
                <w:rFonts w:ascii="Times New Roman" w:hAnsi="Times New Roman" w:cs="Times New Roman"/>
                <w:lang w:val="en-GB"/>
              </w:rPr>
            </w:pPr>
            <w:r w:rsidRPr="00876BFD">
              <w:rPr>
                <w:rFonts w:ascii="Times New Roman" w:hAnsi="Times New Roman" w:cs="Times New Roman"/>
                <w:lang w:val="en-GB"/>
              </w:rPr>
              <w:t>0.385</w:t>
            </w:r>
            <w:r w:rsidRPr="00876BFD">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1FC0EC36" w14:textId="77777777" w:rsidR="00492334" w:rsidRPr="00492334" w:rsidRDefault="00492334" w:rsidP="00931E9E">
            <w:pPr>
              <w:spacing w:line="360" w:lineRule="auto"/>
              <w:ind w:left="-973" w:firstLine="973"/>
              <w:jc w:val="both"/>
              <w:rPr>
                <w:rFonts w:ascii="Times New Roman" w:hAnsi="Times New Roman" w:cs="Times New Roman"/>
                <w:i/>
                <w:lang w:val="en-GB"/>
              </w:rPr>
            </w:pPr>
            <w:proofErr w:type="gramStart"/>
            <w:r w:rsidRPr="00876BFD">
              <w:rPr>
                <w:rFonts w:ascii="Times New Roman" w:hAnsi="Times New Roman" w:cs="Times New Roman"/>
                <w:lang w:val="en-GB"/>
              </w:rPr>
              <w:t>mol</w:t>
            </w:r>
            <w:proofErr w:type="gramEnd"/>
            <w:r w:rsidRPr="00876BFD">
              <w:rPr>
                <w:rFonts w:ascii="Times New Roman" w:hAnsi="Times New Roman" w:cs="Times New Roman"/>
                <w:lang w:val="en-GB"/>
              </w:rPr>
              <w:t xml:space="preserve"> electron mol</w:t>
            </w:r>
            <w:r w:rsidRPr="00876BFD">
              <w:rPr>
                <w:rFonts w:ascii="Times New Roman" w:hAnsi="Times New Roman" w:cs="Times New Roman"/>
                <w:vertAlign w:val="superscript"/>
                <w:lang w:val="en-GB"/>
              </w:rPr>
              <w:t>−1</w:t>
            </w:r>
            <w:r>
              <w:rPr>
                <w:rFonts w:ascii="Times New Roman" w:hAnsi="Times New Roman" w:cs="Times New Roman"/>
                <w:lang w:val="en-GB"/>
              </w:rPr>
              <w:t xml:space="preserve"> photon</w:t>
            </w:r>
          </w:p>
        </w:tc>
      </w:tr>
      <w:tr w:rsidR="00676FDD" w:rsidRPr="00D57F36" w14:paraId="0C78D081" w14:textId="77777777">
        <w:trPr>
          <w:trHeight w:val="320"/>
        </w:trPr>
        <w:tc>
          <w:tcPr>
            <w:tcW w:w="1641" w:type="dxa"/>
          </w:tcPr>
          <w:p w14:paraId="28CCAFA3" w14:textId="77777777" w:rsidR="00930541" w:rsidRPr="00D57F36" w:rsidRDefault="00930541" w:rsidP="00931E9E">
            <w:pPr>
              <w:spacing w:line="360" w:lineRule="auto"/>
              <w:ind w:left="-973" w:firstLine="973"/>
              <w:jc w:val="both"/>
              <w:rPr>
                <w:rFonts w:ascii="Times New Roman" w:hAnsi="Times New Roman" w:cs="Times New Roman"/>
                <w:lang w:val="en-GB"/>
              </w:rPr>
            </w:pPr>
          </w:p>
        </w:tc>
        <w:tc>
          <w:tcPr>
            <w:tcW w:w="2697" w:type="dxa"/>
            <w:vAlign w:val="center"/>
          </w:tcPr>
          <w:p w14:paraId="4F7AC5D3" w14:textId="77777777" w:rsidR="00930541" w:rsidRPr="00F76F8B"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3403FFAD"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hint="eastAsia"/>
                <w:lang w:val="en-GB"/>
              </w:rPr>
              <w:t>θ</w:t>
            </w:r>
          </w:p>
        </w:tc>
        <w:tc>
          <w:tcPr>
            <w:tcW w:w="1699" w:type="dxa"/>
            <w:tcMar>
              <w:top w:w="20" w:type="dxa"/>
              <w:left w:w="20" w:type="dxa"/>
              <w:bottom w:w="0" w:type="dxa"/>
              <w:right w:w="20" w:type="dxa"/>
            </w:tcMar>
            <w:vAlign w:val="bottom"/>
          </w:tcPr>
          <w:p w14:paraId="18746964"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0.7</w:t>
            </w:r>
            <w:r w:rsidRPr="00B2661E">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44FBD720" w14:textId="77777777" w:rsidR="00930541"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352A24EC" w14:textId="77777777">
        <w:trPr>
          <w:trHeight w:val="320"/>
        </w:trPr>
        <w:tc>
          <w:tcPr>
            <w:tcW w:w="1641" w:type="dxa"/>
          </w:tcPr>
          <w:p w14:paraId="11E38B3B" w14:textId="77777777" w:rsidR="00F70D5F" w:rsidRPr="00D57F36" w:rsidRDefault="00F70D5F" w:rsidP="00931E9E">
            <w:pPr>
              <w:spacing w:line="360" w:lineRule="auto"/>
              <w:ind w:left="-973" w:firstLine="973"/>
              <w:jc w:val="both"/>
              <w:rPr>
                <w:rFonts w:ascii="Times New Roman" w:hAnsi="Times New Roman" w:cs="Times New Roman"/>
                <w:b/>
                <w:bCs/>
                <w:lang w:val="en-GB"/>
              </w:rPr>
            </w:pPr>
          </w:p>
        </w:tc>
        <w:tc>
          <w:tcPr>
            <w:tcW w:w="2697" w:type="dxa"/>
            <w:vMerge w:val="restart"/>
          </w:tcPr>
          <w:p w14:paraId="616109E8" w14:textId="77777777" w:rsidR="00F70D5F" w:rsidRPr="00B2661E" w:rsidRDefault="00C00D39">
            <w:pPr>
              <w:spacing w:line="360" w:lineRule="auto"/>
              <w:ind w:left="-973" w:firstLine="973"/>
              <w:jc w:val="both"/>
              <w:rPr>
                <w:rFonts w:ascii="Times New Roman" w:hAnsi="Times New Roman" w:cs="Times New Roman"/>
                <w:b/>
                <w:bCs/>
                <w:sz w:val="22"/>
                <w:szCs w:val="22"/>
                <w:lang w:val="en-GB"/>
              </w:rPr>
            </w:pPr>
            <w:r w:rsidRPr="00B2661E">
              <w:rPr>
                <w:rFonts w:ascii="Times New Roman" w:hAnsi="Times New Roman" w:cs="Times New Roman"/>
                <w:b/>
                <w:bCs/>
                <w:lang w:val="en-GB"/>
              </w:rPr>
              <w:t>Energetic status model</w:t>
            </w:r>
          </w:p>
        </w:tc>
        <w:tc>
          <w:tcPr>
            <w:tcW w:w="1324" w:type="dxa"/>
            <w:tcMar>
              <w:top w:w="20" w:type="dxa"/>
              <w:left w:w="20" w:type="dxa"/>
              <w:bottom w:w="0" w:type="dxa"/>
              <w:right w:w="20" w:type="dxa"/>
            </w:tcMar>
            <w:vAlign w:val="bottom"/>
          </w:tcPr>
          <w:p w14:paraId="62C60151" w14:textId="77777777" w:rsidR="00F70D5F" w:rsidRPr="00D57F36" w:rsidRDefault="00C00D39" w:rsidP="00931E9E">
            <w:pPr>
              <w:spacing w:line="360" w:lineRule="auto"/>
              <w:ind w:left="-973" w:firstLine="973"/>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1</w:t>
            </w:r>
          </w:p>
        </w:tc>
        <w:tc>
          <w:tcPr>
            <w:tcW w:w="1699" w:type="dxa"/>
            <w:tcMar>
              <w:top w:w="20" w:type="dxa"/>
              <w:left w:w="20" w:type="dxa"/>
              <w:bottom w:w="0" w:type="dxa"/>
              <w:right w:w="20" w:type="dxa"/>
            </w:tcMar>
            <w:vAlign w:val="bottom"/>
          </w:tcPr>
          <w:p w14:paraId="612D59D0" w14:textId="77777777" w:rsidR="00F70D5F" w:rsidRPr="00D57F36" w:rsidRDefault="00C00D39" w:rsidP="00500DFC">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0.219 × 10</w:t>
            </w:r>
            <w:r w:rsidRPr="00B2661E">
              <w:rPr>
                <w:rFonts w:ascii="Times New Roman" w:hAnsi="Times New Roman" w:cs="Times New Roman"/>
                <w:vertAlign w:val="superscript"/>
                <w:lang w:val="en-GB"/>
              </w:rPr>
              <w:t>-3</w:t>
            </w:r>
          </w:p>
        </w:tc>
        <w:tc>
          <w:tcPr>
            <w:tcW w:w="2586" w:type="dxa"/>
            <w:tcMar>
              <w:top w:w="20" w:type="dxa"/>
              <w:left w:w="20" w:type="dxa"/>
              <w:bottom w:w="0" w:type="dxa"/>
              <w:right w:w="20" w:type="dxa"/>
            </w:tcMar>
            <w:vAlign w:val="bottom"/>
          </w:tcPr>
          <w:p w14:paraId="23DB7527" w14:textId="1E05AD0E" w:rsidR="00F70D5F"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5B308667" w14:textId="77777777">
        <w:trPr>
          <w:trHeight w:val="320"/>
        </w:trPr>
        <w:tc>
          <w:tcPr>
            <w:tcW w:w="1641" w:type="dxa"/>
          </w:tcPr>
          <w:p w14:paraId="2CD73DB7" w14:textId="77777777" w:rsidR="00F70D5F" w:rsidRPr="00D57F36" w:rsidRDefault="00F70D5F" w:rsidP="00931E9E">
            <w:pPr>
              <w:spacing w:line="360" w:lineRule="auto"/>
              <w:ind w:left="-973" w:firstLine="973"/>
              <w:jc w:val="both"/>
              <w:rPr>
                <w:rFonts w:ascii="Times New Roman" w:hAnsi="Times New Roman" w:cs="Times New Roman"/>
                <w:lang w:val="en-GB"/>
              </w:rPr>
            </w:pPr>
          </w:p>
        </w:tc>
        <w:tc>
          <w:tcPr>
            <w:tcW w:w="2697" w:type="dxa"/>
            <w:vMerge/>
            <w:vAlign w:val="center"/>
          </w:tcPr>
          <w:p w14:paraId="58675000" w14:textId="77777777" w:rsidR="00F70D5F" w:rsidRPr="001B5AE1" w:rsidRDefault="00F70D5F"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0E74E486" w14:textId="77777777" w:rsidR="00F70D5F" w:rsidRPr="00D57F36" w:rsidRDefault="00C00D39" w:rsidP="00A84CFE">
            <w:pPr>
              <w:spacing w:line="360" w:lineRule="auto"/>
              <w:ind w:left="-973" w:firstLine="973"/>
              <w:jc w:val="both"/>
              <w:rPr>
                <w:rFonts w:ascii="Times New Roman" w:hAnsi="Times New Roman" w:cs="Times New Roman"/>
                <w:i/>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2</w:t>
            </w:r>
          </w:p>
        </w:tc>
        <w:tc>
          <w:tcPr>
            <w:tcW w:w="1699" w:type="dxa"/>
            <w:tcMar>
              <w:top w:w="20" w:type="dxa"/>
              <w:left w:w="20" w:type="dxa"/>
              <w:bottom w:w="0" w:type="dxa"/>
              <w:right w:w="20" w:type="dxa"/>
            </w:tcMar>
            <w:vAlign w:val="bottom"/>
          </w:tcPr>
          <w:p w14:paraId="356F97F6" w14:textId="5ACCAAE1" w:rsidR="00F70D5F" w:rsidRPr="00D57F36" w:rsidRDefault="00C00D39">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8.648 × 10</w:t>
            </w:r>
            <w:r w:rsidRPr="00B2661E">
              <w:rPr>
                <w:rFonts w:ascii="Times New Roman" w:hAnsi="Times New Roman" w:cs="Times New Roman"/>
                <w:vertAlign w:val="superscript"/>
                <w:lang w:val="en-GB"/>
              </w:rPr>
              <w:t>-7</w:t>
            </w:r>
          </w:p>
        </w:tc>
        <w:tc>
          <w:tcPr>
            <w:tcW w:w="2586" w:type="dxa"/>
            <w:tcMar>
              <w:top w:w="20" w:type="dxa"/>
              <w:left w:w="20" w:type="dxa"/>
              <w:bottom w:w="0" w:type="dxa"/>
              <w:right w:w="20" w:type="dxa"/>
            </w:tcMar>
            <w:vAlign w:val="bottom"/>
          </w:tcPr>
          <w:p w14:paraId="15258373" w14:textId="62A389AC" w:rsidR="00F70D5F"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m</w:t>
            </w:r>
            <w:r w:rsidRPr="00B2661E">
              <w:rPr>
                <w:rFonts w:ascii="Times New Roman" w:hAnsi="Times New Roman" w:cs="Times New Roman"/>
                <w:vertAlign w:val="superscript"/>
                <w:lang w:val="en-GB"/>
              </w:rPr>
              <w:t>2</w:t>
            </w:r>
            <w:proofErr w:type="gramEnd"/>
            <w:r w:rsidRPr="00B2661E">
              <w:rPr>
                <w:rFonts w:ascii="Times New Roman" w:hAnsi="Times New Roman" w:cs="Times New Roman"/>
                <w:lang w:val="en-GB"/>
              </w:rPr>
              <w:t xml:space="preserve"> s </w:t>
            </w:r>
            <w:r w:rsidRPr="00B2661E">
              <w:rPr>
                <w:rFonts w:ascii="Times New Roman" w:hAnsi="Times New Roman" w:cs="Times New Roman"/>
                <w:i/>
                <w:lang w:val="en-GB"/>
              </w:rPr>
              <w:t>µ</w:t>
            </w:r>
            <w:r w:rsidRPr="00B2661E">
              <w:rPr>
                <w:rFonts w:ascii="Times New Roman" w:hAnsi="Times New Roman" w:cs="Times New Roman"/>
                <w:lang w:val="en-GB"/>
              </w:rPr>
              <w:t>mol</w:t>
            </w:r>
            <w:r w:rsidRPr="00B2661E">
              <w:rPr>
                <w:rFonts w:ascii="Times New Roman" w:hAnsi="Times New Roman" w:cs="Times New Roman"/>
                <w:vertAlign w:val="superscript"/>
                <w:lang w:val="en-GB"/>
              </w:rPr>
              <w:t>−1</w:t>
            </w:r>
            <w:r w:rsidRPr="00B2661E">
              <w:rPr>
                <w:rFonts w:ascii="Times New Roman" w:hAnsi="Times New Roman" w:cs="Times New Roman"/>
                <w:lang w:val="en-GB"/>
              </w:rPr>
              <w:t xml:space="preserve"> </w:t>
            </w:r>
          </w:p>
        </w:tc>
      </w:tr>
      <w:tr w:rsidR="00676FDD" w:rsidRPr="00D57F36" w14:paraId="05DFC51C" w14:textId="77777777">
        <w:trPr>
          <w:trHeight w:val="300"/>
        </w:trPr>
        <w:tc>
          <w:tcPr>
            <w:tcW w:w="1641" w:type="dxa"/>
          </w:tcPr>
          <w:p w14:paraId="6FA0FD06" w14:textId="77777777" w:rsidR="00930541" w:rsidRPr="00D57F36" w:rsidRDefault="00C00D39" w:rsidP="00931E9E">
            <w:pPr>
              <w:spacing w:line="360" w:lineRule="auto"/>
              <w:ind w:left="-973" w:firstLine="973"/>
              <w:rPr>
                <w:rFonts w:ascii="Times New Roman" w:hAnsi="Times New Roman" w:cs="Times New Roman"/>
                <w:b/>
                <w:bCs/>
                <w:lang w:val="en-GB"/>
              </w:rPr>
            </w:pPr>
            <w:r w:rsidRPr="00B2661E">
              <w:rPr>
                <w:rFonts w:ascii="Times New Roman" w:hAnsi="Times New Roman" w:cs="Times New Roman"/>
                <w:b/>
                <w:bCs/>
                <w:lang w:val="en-GB"/>
              </w:rPr>
              <w:t>All</w:t>
            </w:r>
          </w:p>
        </w:tc>
        <w:tc>
          <w:tcPr>
            <w:tcW w:w="2697" w:type="dxa"/>
            <w:vMerge w:val="restart"/>
            <w:tcMar>
              <w:top w:w="20" w:type="dxa"/>
              <w:left w:w="20" w:type="dxa"/>
              <w:bottom w:w="0" w:type="dxa"/>
              <w:right w:w="20" w:type="dxa"/>
            </w:tcMar>
          </w:tcPr>
          <w:p w14:paraId="0E17C6B2" w14:textId="77777777" w:rsidR="00930541" w:rsidRPr="00D57F36" w:rsidRDefault="00C00D39" w:rsidP="00931E9E">
            <w:pPr>
              <w:spacing w:line="360" w:lineRule="auto"/>
              <w:ind w:left="-973" w:firstLine="973"/>
              <w:rPr>
                <w:rFonts w:ascii="Times New Roman" w:hAnsi="Times New Roman" w:cs="Times New Roman"/>
                <w:lang w:val="en-GB"/>
              </w:rPr>
            </w:pPr>
            <w:r w:rsidRPr="00B2661E">
              <w:rPr>
                <w:rFonts w:ascii="Times New Roman" w:hAnsi="Times New Roman" w:cs="Times New Roman"/>
                <w:b/>
                <w:bCs/>
                <w:lang w:val="en-GB"/>
              </w:rPr>
              <w:t>G93</w:t>
            </w:r>
          </w:p>
        </w:tc>
        <w:tc>
          <w:tcPr>
            <w:tcW w:w="1324" w:type="dxa"/>
            <w:tcMar>
              <w:top w:w="20" w:type="dxa"/>
              <w:left w:w="20" w:type="dxa"/>
              <w:bottom w:w="0" w:type="dxa"/>
              <w:right w:w="20" w:type="dxa"/>
            </w:tcMar>
            <w:vAlign w:val="bottom"/>
          </w:tcPr>
          <w:p w14:paraId="412E435A"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hint="eastAsia"/>
                <w:lang w:val="en-GB"/>
              </w:rPr>
              <w:t>α</w:t>
            </w:r>
          </w:p>
        </w:tc>
        <w:tc>
          <w:tcPr>
            <w:tcW w:w="1699" w:type="dxa"/>
            <w:tcMar>
              <w:top w:w="20" w:type="dxa"/>
              <w:left w:w="20" w:type="dxa"/>
              <w:bottom w:w="0" w:type="dxa"/>
              <w:right w:w="20" w:type="dxa"/>
            </w:tcMar>
            <w:vAlign w:val="bottom"/>
          </w:tcPr>
          <w:p w14:paraId="26DA9F60"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0.0</w:t>
            </w:r>
            <w:r w:rsidR="00C565A9">
              <w:rPr>
                <w:rFonts w:ascii="Times New Roman" w:hAnsi="Times New Roman" w:cs="Times New Roman"/>
                <w:lang w:val="en-GB"/>
              </w:rPr>
              <w:t>0</w:t>
            </w:r>
            <w:r w:rsidRPr="00B2661E">
              <w:rPr>
                <w:rFonts w:ascii="Times New Roman" w:hAnsi="Times New Roman" w:cs="Times New Roman"/>
                <w:lang w:val="en-GB"/>
              </w:rPr>
              <w:t>27</w:t>
            </w:r>
            <w:r w:rsidRPr="00B2661E">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2C20EAE3" w14:textId="77777777" w:rsidR="00930541"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r w:rsidR="00676FDD" w:rsidRPr="00D57F36" w14:paraId="55A17833" w14:textId="77777777" w:rsidTr="00B2661E">
        <w:trPr>
          <w:trHeight w:val="300"/>
        </w:trPr>
        <w:tc>
          <w:tcPr>
            <w:tcW w:w="1641" w:type="dxa"/>
          </w:tcPr>
          <w:p w14:paraId="749970F3" w14:textId="77777777" w:rsidR="00930541" w:rsidRPr="00D57F36" w:rsidRDefault="00930541" w:rsidP="00931E9E">
            <w:pPr>
              <w:spacing w:line="360" w:lineRule="auto"/>
              <w:ind w:left="-973" w:firstLine="973"/>
              <w:jc w:val="both"/>
              <w:rPr>
                <w:rFonts w:ascii="Times New Roman" w:hAnsi="Times New Roman" w:cs="Times New Roman"/>
                <w:lang w:val="en-GB"/>
              </w:rPr>
            </w:pPr>
          </w:p>
        </w:tc>
        <w:tc>
          <w:tcPr>
            <w:tcW w:w="2697" w:type="dxa"/>
            <w:vMerge/>
            <w:vAlign w:val="center"/>
          </w:tcPr>
          <w:p w14:paraId="3D8F19CE" w14:textId="77777777" w:rsidR="00930541" w:rsidRPr="001B5AE1" w:rsidRDefault="00930541" w:rsidP="00931E9E">
            <w:pPr>
              <w:spacing w:line="360" w:lineRule="auto"/>
              <w:ind w:left="-973" w:firstLine="973"/>
              <w:jc w:val="both"/>
              <w:rPr>
                <w:rFonts w:ascii="Times New Roman" w:hAnsi="Times New Roman" w:cs="Times New Roman"/>
                <w:lang w:val="en-GB"/>
              </w:rPr>
            </w:pPr>
          </w:p>
        </w:tc>
        <w:tc>
          <w:tcPr>
            <w:tcW w:w="1324" w:type="dxa"/>
            <w:tcMar>
              <w:top w:w="20" w:type="dxa"/>
              <w:left w:w="20" w:type="dxa"/>
              <w:bottom w:w="0" w:type="dxa"/>
              <w:right w:w="20" w:type="dxa"/>
            </w:tcMar>
            <w:vAlign w:val="bottom"/>
          </w:tcPr>
          <w:p w14:paraId="35DDD3AC"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i/>
                <w:lang w:val="en-GB"/>
              </w:rPr>
              <w:t>C</w:t>
            </w:r>
            <w:r w:rsidRPr="00B2661E">
              <w:rPr>
                <w:rFonts w:ascii="Times New Roman" w:hAnsi="Times New Roman" w:cs="Times New Roman"/>
                <w:vertAlign w:val="subscript"/>
                <w:lang w:val="en-GB"/>
              </w:rPr>
              <w:t>L1</w:t>
            </w:r>
          </w:p>
        </w:tc>
        <w:tc>
          <w:tcPr>
            <w:tcW w:w="1699" w:type="dxa"/>
            <w:tcMar>
              <w:top w:w="20" w:type="dxa"/>
              <w:left w:w="20" w:type="dxa"/>
              <w:bottom w:w="0" w:type="dxa"/>
              <w:right w:w="20" w:type="dxa"/>
            </w:tcMar>
            <w:vAlign w:val="bottom"/>
          </w:tcPr>
          <w:p w14:paraId="1A0E2D2D" w14:textId="77777777" w:rsidR="00930541" w:rsidRPr="00D57F36" w:rsidRDefault="00C00D39" w:rsidP="00931E9E">
            <w:pPr>
              <w:spacing w:line="360" w:lineRule="auto"/>
              <w:ind w:left="-973" w:firstLine="973"/>
              <w:jc w:val="both"/>
              <w:rPr>
                <w:rFonts w:ascii="Times New Roman" w:hAnsi="Times New Roman" w:cs="Times New Roman"/>
                <w:lang w:val="en-GB"/>
              </w:rPr>
            </w:pPr>
            <w:r w:rsidRPr="00B2661E">
              <w:rPr>
                <w:rFonts w:ascii="Times New Roman" w:hAnsi="Times New Roman" w:cs="Times New Roman"/>
                <w:lang w:val="en-GB"/>
              </w:rPr>
              <w:t>1.066</w:t>
            </w:r>
            <w:r w:rsidRPr="00B2661E">
              <w:rPr>
                <w:rFonts w:ascii="Times New Roman" w:hAnsi="Times New Roman" w:cs="Times New Roman"/>
                <w:vertAlign w:val="superscript"/>
                <w:lang w:val="en-GB"/>
              </w:rPr>
              <w:t>*</w:t>
            </w:r>
          </w:p>
        </w:tc>
        <w:tc>
          <w:tcPr>
            <w:tcW w:w="2586" w:type="dxa"/>
            <w:tcMar>
              <w:top w:w="20" w:type="dxa"/>
              <w:left w:w="20" w:type="dxa"/>
              <w:bottom w:w="0" w:type="dxa"/>
              <w:right w:w="20" w:type="dxa"/>
            </w:tcMar>
            <w:vAlign w:val="bottom"/>
          </w:tcPr>
          <w:p w14:paraId="2CE7D9F6" w14:textId="77777777" w:rsidR="00930541" w:rsidRPr="00D57F36" w:rsidRDefault="00C00D39" w:rsidP="00931E9E">
            <w:pPr>
              <w:spacing w:line="360" w:lineRule="auto"/>
              <w:ind w:left="-973" w:firstLine="973"/>
              <w:jc w:val="both"/>
              <w:rPr>
                <w:rFonts w:ascii="Times New Roman" w:hAnsi="Times New Roman" w:cs="Times New Roman"/>
                <w:lang w:val="en-GB"/>
              </w:rPr>
            </w:pPr>
            <w:proofErr w:type="gramStart"/>
            <w:r w:rsidRPr="00B2661E">
              <w:rPr>
                <w:rFonts w:ascii="Times New Roman" w:hAnsi="Times New Roman" w:cs="Times New Roman"/>
                <w:lang w:val="en-GB"/>
              </w:rPr>
              <w:t>unitless</w:t>
            </w:r>
            <w:proofErr w:type="gramEnd"/>
          </w:p>
        </w:tc>
      </w:tr>
    </w:tbl>
    <w:p w14:paraId="2E8D2175" w14:textId="77777777" w:rsidR="00930541" w:rsidRDefault="00C00D39" w:rsidP="00931E9E">
      <w:pPr>
        <w:spacing w:before="240" w:line="360" w:lineRule="auto"/>
        <w:jc w:val="both"/>
        <w:rPr>
          <w:rFonts w:ascii="Times New Roman" w:hAnsi="Times New Roman" w:cs="Times New Roman"/>
          <w:lang w:val="en-GB"/>
        </w:rPr>
      </w:pPr>
      <w:r w:rsidRPr="00B2661E">
        <w:rPr>
          <w:rFonts w:ascii="Times New Roman" w:hAnsi="Times New Roman" w:cs="Times New Roman"/>
          <w:vertAlign w:val="superscript"/>
          <w:lang w:val="en-GB"/>
        </w:rPr>
        <w:t>*</w:t>
      </w:r>
      <w:r w:rsidRPr="00B2661E">
        <w:rPr>
          <w:rFonts w:ascii="Times New Roman" w:hAnsi="Times New Roman" w:cs="Times New Roman"/>
          <w:lang w:val="en-GB"/>
        </w:rPr>
        <w:t xml:space="preserve">Parameters not fitted to data </w:t>
      </w:r>
    </w:p>
    <w:p w14:paraId="79C2BB0E" w14:textId="685BA6BE" w:rsidR="0004156D" w:rsidRPr="007A202F" w:rsidRDefault="0004156D" w:rsidP="00931E9E">
      <w:pPr>
        <w:spacing w:before="240" w:line="360" w:lineRule="auto"/>
        <w:jc w:val="both"/>
        <w:rPr>
          <w:rFonts w:ascii="Times New Roman" w:hAnsi="Times New Roman" w:cs="Times New Roman"/>
          <w:lang w:val="en-GB"/>
        </w:rPr>
      </w:pPr>
      <w:r w:rsidRPr="00B2661E">
        <w:rPr>
          <w:rFonts w:ascii="Times New Roman" w:hAnsi="Times New Roman" w:cs="Times New Roman"/>
          <w:i/>
          <w:lang w:val="en-GB"/>
        </w:rPr>
        <w:t>J</w:t>
      </w:r>
      <w:r w:rsidRPr="00B2661E">
        <w:rPr>
          <w:rFonts w:ascii="Times New Roman" w:hAnsi="Times New Roman" w:cs="Times New Roman"/>
          <w:vertAlign w:val="subscript"/>
          <w:lang w:val="en-GB"/>
        </w:rPr>
        <w:t>max</w:t>
      </w:r>
      <w:r>
        <w:rPr>
          <w:rFonts w:ascii="Times New Roman" w:hAnsi="Times New Roman" w:cs="Times New Roman"/>
          <w:lang w:val="en-GB"/>
        </w:rPr>
        <w:t xml:space="preserve">, </w:t>
      </w:r>
      <w:r w:rsidRPr="001B5AE1">
        <w:rPr>
          <w:rFonts w:ascii="Times New Roman" w:hAnsi="Times New Roman" w:cs="Times New Roman"/>
          <w:lang w:val="en-GB"/>
        </w:rPr>
        <w:t>maximum electron flux</w:t>
      </w:r>
      <w:r>
        <w:rPr>
          <w:rFonts w:ascii="Times New Roman" w:hAnsi="Times New Roman" w:cs="Times New Roman"/>
          <w:lang w:val="en-GB"/>
        </w:rPr>
        <w:t xml:space="preserve">; </w:t>
      </w:r>
      <w:r w:rsidRPr="00F76F8B">
        <w:rPr>
          <w:rFonts w:ascii="Times New Roman" w:hAnsi="Times New Roman" w:cs="Times New Roman"/>
          <w:i/>
          <w:lang w:val="en-GB"/>
        </w:rPr>
        <w:t>V</w:t>
      </w:r>
      <w:r w:rsidRPr="00F76F8B">
        <w:rPr>
          <w:rFonts w:ascii="Times New Roman" w:hAnsi="Times New Roman" w:cs="Times New Roman"/>
          <w:vertAlign w:val="subscript"/>
          <w:lang w:val="en-GB"/>
        </w:rPr>
        <w:t>cmax</w:t>
      </w:r>
      <w:r>
        <w:rPr>
          <w:rFonts w:ascii="Times New Roman" w:hAnsi="Times New Roman" w:cs="Times New Roman"/>
          <w:lang w:val="en-GB"/>
        </w:rPr>
        <w:t xml:space="preserve">, maximum </w:t>
      </w:r>
      <w:r w:rsidRPr="001B5AE1">
        <w:rPr>
          <w:rFonts w:ascii="Times New Roman" w:hAnsi="Times New Roman" w:cs="Times New Roman"/>
          <w:lang w:val="en-GB"/>
        </w:rPr>
        <w:t>Rubisco carboxylation capacity</w:t>
      </w:r>
      <w:r>
        <w:rPr>
          <w:rFonts w:ascii="Times New Roman" w:hAnsi="Times New Roman" w:cs="Times New Roman"/>
          <w:lang w:val="en-GB"/>
        </w:rPr>
        <w:t xml:space="preserve">; </w:t>
      </w:r>
      <w:r w:rsidRPr="00876BFD">
        <w:rPr>
          <w:rFonts w:ascii="Times New Roman" w:hAnsi="Times New Roman" w:cs="Times New Roman"/>
          <w:lang w:val="en-GB"/>
        </w:rPr>
        <w:t>α_co2</w:t>
      </w:r>
      <w:r>
        <w:rPr>
          <w:rFonts w:ascii="Times New Roman" w:hAnsi="Times New Roman" w:cs="Times New Roman"/>
          <w:lang w:val="en-GB"/>
        </w:rPr>
        <w:t>,</w:t>
      </w:r>
      <w:r w:rsidRPr="0004156D">
        <w:rPr>
          <w:rFonts w:ascii="Times New Roman" w:hAnsi="Times New Roman" w:cs="Times New Roman"/>
        </w:rPr>
        <w:t xml:space="preserve"> quantum yield of electron transport</w:t>
      </w:r>
      <w:r>
        <w:rPr>
          <w:rFonts w:ascii="Times New Roman" w:hAnsi="Times New Roman" w:cs="Times New Roman"/>
        </w:rPr>
        <w:t xml:space="preserve">; </w:t>
      </w:r>
      <w:r>
        <w:rPr>
          <w:rFonts w:ascii="Times New Roman" w:hAnsi="Times New Roman" w:cs="Times New Roman" w:hint="eastAsia"/>
          <w:lang w:val="en-GB"/>
        </w:rPr>
        <w:t>θ</w:t>
      </w:r>
      <w:r>
        <w:rPr>
          <w:rFonts w:ascii="Times New Roman" w:hAnsi="Times New Roman" w:cs="Times New Roman"/>
          <w:lang w:val="en-GB"/>
        </w:rPr>
        <w:t>,</w:t>
      </w:r>
      <w:r w:rsidRPr="0004156D">
        <w:rPr>
          <w:rFonts w:ascii="Times New Roman" w:hAnsi="Times New Roman" w:cs="Times New Roman"/>
        </w:rPr>
        <w:t xml:space="preserve"> curvature</w:t>
      </w:r>
      <w:r>
        <w:rPr>
          <w:rFonts w:ascii="Times New Roman" w:hAnsi="Times New Roman" w:cs="Times New Roman"/>
        </w:rPr>
        <w:t xml:space="preserve"> parameter</w:t>
      </w:r>
      <w:r w:rsidRPr="0004156D">
        <w:rPr>
          <w:rFonts w:ascii="Times New Roman" w:hAnsi="Times New Roman" w:cs="Times New Roman"/>
        </w:rPr>
        <w:t xml:space="preserve"> of the light response curve</w:t>
      </w:r>
      <w:r>
        <w:rPr>
          <w:rFonts w:ascii="Times New Roman" w:hAnsi="Times New Roman" w:cs="Times New Roman"/>
        </w:rPr>
        <w:t>;</w:t>
      </w:r>
      <w:r w:rsidRPr="0004156D">
        <w:rPr>
          <w:rFonts w:ascii="Times New Roman" w:hAnsi="Times New Roman" w:cs="Times New Roman"/>
        </w:rPr>
        <w:t xml:space="preserve"> </w:t>
      </w:r>
      <w:r w:rsidRPr="00B2661E">
        <w:rPr>
          <w:rFonts w:ascii="Times New Roman" w:hAnsi="Times New Roman" w:cs="Times New Roman"/>
          <w:i/>
          <w:lang w:val="en-GB"/>
        </w:rPr>
        <w:t>c</w:t>
      </w:r>
      <w:r w:rsidRPr="00B2661E">
        <w:rPr>
          <w:rFonts w:ascii="Times New Roman" w:hAnsi="Times New Roman" w:cs="Times New Roman"/>
          <w:vertAlign w:val="subscript"/>
          <w:lang w:val="en-GB"/>
        </w:rPr>
        <w:t>1</w:t>
      </w:r>
      <w:r>
        <w:rPr>
          <w:rFonts w:ascii="Times New Roman" w:hAnsi="Times New Roman" w:cs="Times New Roman"/>
          <w:lang w:val="en-GB"/>
        </w:rPr>
        <w:t xml:space="preserve"> and </w:t>
      </w:r>
      <w:r w:rsidRPr="00B2661E">
        <w:rPr>
          <w:rFonts w:ascii="Times New Roman" w:hAnsi="Times New Roman" w:cs="Times New Roman"/>
          <w:i/>
          <w:lang w:val="en-GB"/>
        </w:rPr>
        <w:t>c</w:t>
      </w:r>
      <w:r w:rsidRPr="00B2661E">
        <w:rPr>
          <w:rFonts w:ascii="Times New Roman" w:hAnsi="Times New Roman" w:cs="Times New Roman"/>
          <w:vertAlign w:val="subscript"/>
          <w:lang w:val="en-GB"/>
        </w:rPr>
        <w:t>2</w:t>
      </w:r>
      <w:r>
        <w:rPr>
          <w:rFonts w:ascii="Times New Roman" w:hAnsi="Times New Roman" w:cs="Times New Roman"/>
          <w:lang w:val="en-GB"/>
        </w:rPr>
        <w:t xml:space="preserve">, parameters of our </w:t>
      </w:r>
      <w:r w:rsidR="007A202F">
        <w:rPr>
          <w:rFonts w:ascii="Times New Roman" w:hAnsi="Times New Roman" w:cs="Times New Roman"/>
          <w:lang w:val="en-GB"/>
        </w:rPr>
        <w:t xml:space="preserve">energetic status model; </w:t>
      </w:r>
      <w:r w:rsidR="007A202F" w:rsidRPr="00B2661E">
        <w:rPr>
          <w:rFonts w:ascii="Times New Roman" w:hAnsi="Times New Roman" w:cs="Times New Roman" w:hint="eastAsia"/>
          <w:lang w:val="en-GB"/>
        </w:rPr>
        <w:t>α</w:t>
      </w:r>
      <w:r w:rsidR="007A202F">
        <w:rPr>
          <w:rFonts w:ascii="Times New Roman" w:hAnsi="Times New Roman" w:cs="Times New Roman"/>
          <w:lang w:val="en-GB"/>
        </w:rPr>
        <w:t xml:space="preserve"> and </w:t>
      </w:r>
      <w:r w:rsidR="007A202F" w:rsidRPr="00B2661E">
        <w:rPr>
          <w:rFonts w:ascii="Times New Roman" w:hAnsi="Times New Roman" w:cs="Times New Roman"/>
          <w:i/>
          <w:lang w:val="en-GB"/>
        </w:rPr>
        <w:t>C</w:t>
      </w:r>
      <w:r w:rsidR="007A202F" w:rsidRPr="00B2661E">
        <w:rPr>
          <w:rFonts w:ascii="Times New Roman" w:hAnsi="Times New Roman" w:cs="Times New Roman"/>
          <w:vertAlign w:val="subscript"/>
          <w:lang w:val="en-GB"/>
        </w:rPr>
        <w:t>L1</w:t>
      </w:r>
      <w:r w:rsidR="007A202F">
        <w:rPr>
          <w:rFonts w:ascii="Times New Roman" w:hAnsi="Times New Roman" w:cs="Times New Roman"/>
          <w:lang w:val="en-GB"/>
        </w:rPr>
        <w:t xml:space="preserve"> parameters of the G93 algorithm. </w:t>
      </w:r>
    </w:p>
    <w:p w14:paraId="1A5D33CB" w14:textId="6DDAC11B" w:rsidR="0072550A" w:rsidRPr="007B39FA" w:rsidRDefault="00930541" w:rsidP="0072550A">
      <w:pPr>
        <w:tabs>
          <w:tab w:val="left" w:pos="1843"/>
        </w:tabs>
        <w:spacing w:before="240" w:line="480" w:lineRule="auto"/>
        <w:jc w:val="both"/>
        <w:rPr>
          <w:rFonts w:ascii="Times New Roman" w:hAnsi="Times New Roman"/>
          <w:lang w:val="en-GB"/>
        </w:rPr>
      </w:pPr>
      <w:r w:rsidRPr="00F76F8B">
        <w:rPr>
          <w:rFonts w:ascii="Times New Roman" w:hAnsi="Times New Roman" w:cs="Times New Roman"/>
          <w:lang w:val="en-GB"/>
        </w:rPr>
        <w:br w:type="page"/>
      </w:r>
      <w:r w:rsidRPr="00F76F8B">
        <w:rPr>
          <w:rFonts w:ascii="Times New Roman" w:hAnsi="Times New Roman" w:cs="Times New Roman"/>
          <w:b/>
          <w:bCs/>
          <w:lang w:val="en-GB"/>
        </w:rPr>
        <w:lastRenderedPageBreak/>
        <w:t xml:space="preserve">Table 2: </w:t>
      </w:r>
      <w:r w:rsidRPr="00F76F8B">
        <w:rPr>
          <w:rFonts w:ascii="Times New Roman" w:hAnsi="Times New Roman" w:cs="Times New Roman"/>
          <w:lang w:val="en-GB"/>
        </w:rPr>
        <w:t xml:space="preserve">Isoprene emissions versus changes in </w:t>
      </w:r>
      <w:r w:rsidR="00FB5190" w:rsidRPr="00F76F8B">
        <w:rPr>
          <w:rFonts w:ascii="Times New Roman" w:hAnsi="Times New Roman"/>
        </w:rPr>
        <w:t xml:space="preserve">photosynthetic photon </w:t>
      </w:r>
      <w:r w:rsidR="00FB5190" w:rsidRPr="00F76F8B">
        <w:rPr>
          <w:rFonts w:ascii="Times New Roman" w:hAnsi="Times New Roman"/>
          <w:lang w:val="en-GB"/>
        </w:rPr>
        <w:t xml:space="preserve">flux density </w:t>
      </w:r>
      <w:r w:rsidR="00FB5190">
        <w:rPr>
          <w:rFonts w:ascii="Times New Roman" w:hAnsi="Times New Roman"/>
          <w:lang w:val="en-GB"/>
        </w:rPr>
        <w:t>(</w:t>
      </w:r>
      <w:r w:rsidR="00FB5190" w:rsidRPr="001B5AE1">
        <w:rPr>
          <w:rFonts w:ascii="Times New Roman" w:hAnsi="Times New Roman"/>
          <w:i/>
          <w:lang w:val="en-GB"/>
        </w:rPr>
        <w:t>PPFD</w:t>
      </w:r>
      <w:r w:rsidR="00FB5190" w:rsidRPr="00FC59C7">
        <w:rPr>
          <w:rFonts w:ascii="Times New Roman" w:hAnsi="Times New Roman"/>
          <w:lang w:val="en-GB"/>
        </w:rPr>
        <w:t>)</w:t>
      </w:r>
      <w:r w:rsidR="0026115A" w:rsidRPr="001B5AE1">
        <w:rPr>
          <w:rFonts w:ascii="Times New Roman" w:hAnsi="Times New Roman" w:cs="Times New Roman"/>
          <w:lang w:val="en-GB"/>
        </w:rPr>
        <w:t xml:space="preserve"> </w:t>
      </w:r>
      <w:r w:rsidRPr="001B5AE1">
        <w:rPr>
          <w:rFonts w:ascii="Times New Roman" w:hAnsi="Times New Roman" w:cs="Times New Roman"/>
          <w:lang w:val="en-GB"/>
        </w:rPr>
        <w:t>at different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w:t>
      </w:r>
      <w:r w:rsidR="0072550A">
        <w:rPr>
          <w:rFonts w:ascii="Times New Roman" w:hAnsi="Times New Roman" w:cs="Times New Roman"/>
          <w:lang w:val="en-GB"/>
        </w:rPr>
        <w:t xml:space="preserve"> </w:t>
      </w:r>
      <w:r w:rsidR="0072550A">
        <w:rPr>
          <w:rFonts w:ascii="Times New Roman" w:hAnsi="Times New Roman"/>
          <w:lang w:val="en-GB"/>
        </w:rPr>
        <w:t>(</w:t>
      </w:r>
      <w:r w:rsidR="0072550A" w:rsidRPr="00987B7D">
        <w:rPr>
          <w:rFonts w:ascii="Times New Roman" w:hAnsi="Times New Roman"/>
          <w:i/>
          <w:lang w:val="en-GB"/>
        </w:rPr>
        <w:t>C</w:t>
      </w:r>
      <w:r w:rsidR="0072550A" w:rsidRPr="00987B7D">
        <w:rPr>
          <w:rFonts w:ascii="Times New Roman" w:hAnsi="Times New Roman"/>
          <w:vertAlign w:val="subscript"/>
          <w:lang w:val="en-GB"/>
        </w:rPr>
        <w:t>a</w:t>
      </w:r>
      <w:r w:rsidR="0072550A">
        <w:rPr>
          <w:rFonts w:ascii="Times New Roman" w:hAnsi="Times New Roman"/>
          <w:lang w:val="en-GB"/>
        </w:rPr>
        <w:t>)</w:t>
      </w:r>
      <w:r w:rsidR="0072550A" w:rsidRPr="007B39FA">
        <w:rPr>
          <w:rFonts w:ascii="Times New Roman" w:hAnsi="Times New Roman"/>
          <w:lang w:val="en-GB"/>
        </w:rPr>
        <w:t xml:space="preserve">. </w:t>
      </w:r>
    </w:p>
    <w:p w14:paraId="774952AD" w14:textId="7621142D" w:rsidR="00930541" w:rsidRPr="001B5AE1" w:rsidRDefault="00930541" w:rsidP="00931E9E">
      <w:pPr>
        <w:spacing w:before="240" w:line="360" w:lineRule="auto"/>
        <w:jc w:val="both"/>
        <w:rPr>
          <w:rFonts w:ascii="Times New Roman" w:hAnsi="Times New Roman" w:cs="Times New Roman"/>
          <w:lang w:val="en-GB"/>
        </w:rPr>
      </w:pPr>
      <w:r w:rsidRPr="001B5AE1">
        <w:rPr>
          <w:rFonts w:ascii="Times New Roman" w:hAnsi="Times New Roman" w:cs="Times New Roman"/>
          <w:lang w:val="en-GB"/>
        </w:rPr>
        <w:t xml:space="preserve">. </w:t>
      </w:r>
    </w:p>
    <w:p w14:paraId="52F5BA7F" w14:textId="77777777" w:rsidR="00930541" w:rsidRPr="001B5AE1" w:rsidRDefault="00930541" w:rsidP="00931E9E">
      <w:pPr>
        <w:spacing w:before="240" w:line="360" w:lineRule="auto"/>
        <w:jc w:val="both"/>
        <w:rPr>
          <w:rFonts w:ascii="Times New Roman" w:hAnsi="Times New Roman" w:cs="Times New Roman"/>
          <w:lang w:val="en-GB"/>
        </w:rPr>
      </w:pPr>
    </w:p>
    <w:tbl>
      <w:tblPr>
        <w:tblW w:w="81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0"/>
        <w:gridCol w:w="1388"/>
        <w:gridCol w:w="460"/>
        <w:gridCol w:w="1084"/>
        <w:gridCol w:w="1025"/>
        <w:gridCol w:w="1031"/>
        <w:gridCol w:w="1033"/>
        <w:gridCol w:w="959"/>
      </w:tblGrid>
      <w:tr w:rsidR="00930541" w:rsidRPr="00D57F36" w14:paraId="46740245" w14:textId="77777777" w:rsidTr="00B2661E">
        <w:trPr>
          <w:trHeight w:val="320"/>
        </w:trPr>
        <w:tc>
          <w:tcPr>
            <w:tcW w:w="1133" w:type="dxa"/>
            <w:tcBorders>
              <w:left w:val="nil"/>
              <w:bottom w:val="nil"/>
              <w:right w:val="nil"/>
            </w:tcBorders>
          </w:tcPr>
          <w:p w14:paraId="38007985" w14:textId="77777777" w:rsidR="00930541" w:rsidRPr="00B2661E" w:rsidRDefault="00C00D39" w:rsidP="0026115A">
            <w:pPr>
              <w:spacing w:line="360" w:lineRule="auto"/>
              <w:rPr>
                <w:rFonts w:ascii="Times New Roman" w:hAnsi="Times New Roman" w:cs="Times New Roman"/>
                <w:b/>
                <w:bCs/>
                <w:sz w:val="22"/>
                <w:szCs w:val="22"/>
                <w:lang w:val="en-GB"/>
              </w:rPr>
            </w:pPr>
            <w:r w:rsidRPr="00B2661E">
              <w:rPr>
                <w:rFonts w:ascii="Times New Roman" w:hAnsi="Times New Roman" w:cs="Times New Roman"/>
                <w:b/>
                <w:bCs/>
                <w:lang w:val="en-GB"/>
              </w:rPr>
              <w:t>Data</w:t>
            </w:r>
          </w:p>
        </w:tc>
        <w:tc>
          <w:tcPr>
            <w:tcW w:w="1417" w:type="dxa"/>
            <w:tcBorders>
              <w:left w:val="nil"/>
              <w:bottom w:val="nil"/>
              <w:right w:val="nil"/>
            </w:tcBorders>
            <w:tcMar>
              <w:top w:w="20" w:type="dxa"/>
              <w:left w:w="20" w:type="dxa"/>
              <w:bottom w:w="0" w:type="dxa"/>
              <w:right w:w="20" w:type="dxa"/>
            </w:tcMar>
          </w:tcPr>
          <w:p w14:paraId="0542C5ED" w14:textId="77777777" w:rsidR="00930541" w:rsidRPr="00B2661E" w:rsidRDefault="00C00D39" w:rsidP="0026115A">
            <w:pPr>
              <w:spacing w:line="360" w:lineRule="auto"/>
              <w:rPr>
                <w:rFonts w:ascii="Times New Roman" w:hAnsi="Times New Roman" w:cs="Times New Roman"/>
                <w:b/>
                <w:bCs/>
                <w:sz w:val="22"/>
                <w:szCs w:val="22"/>
                <w:lang w:val="en-GB"/>
              </w:rPr>
            </w:pPr>
            <w:r w:rsidRPr="00B2661E">
              <w:rPr>
                <w:rFonts w:ascii="Times New Roman" w:hAnsi="Times New Roman" w:cs="Times New Roman"/>
                <w:b/>
                <w:bCs/>
                <w:lang w:val="en-GB"/>
              </w:rPr>
              <w:t>C</w:t>
            </w:r>
            <w:r w:rsidRPr="00B2661E">
              <w:rPr>
                <w:rFonts w:ascii="Times New Roman" w:hAnsi="Times New Roman" w:cs="Times New Roman"/>
                <w:b/>
                <w:bCs/>
                <w:vertAlign w:val="subscript"/>
                <w:lang w:val="en-GB"/>
              </w:rPr>
              <w:t>a</w:t>
            </w:r>
          </w:p>
        </w:tc>
        <w:tc>
          <w:tcPr>
            <w:tcW w:w="1417" w:type="dxa"/>
            <w:gridSpan w:val="2"/>
            <w:tcBorders>
              <w:left w:val="nil"/>
              <w:bottom w:val="nil"/>
              <w:right w:val="nil"/>
            </w:tcBorders>
            <w:tcMar>
              <w:top w:w="20" w:type="dxa"/>
              <w:left w:w="20" w:type="dxa"/>
              <w:bottom w:w="0" w:type="dxa"/>
              <w:right w:w="20" w:type="dxa"/>
            </w:tcMar>
            <w:vAlign w:val="bottom"/>
          </w:tcPr>
          <w:p w14:paraId="6DAFCA12" w14:textId="77777777" w:rsidR="00930541" w:rsidRPr="00B2661E" w:rsidRDefault="00C00D39" w:rsidP="00931E9E">
            <w:pPr>
              <w:spacing w:line="360" w:lineRule="auto"/>
              <w:jc w:val="center"/>
              <w:rPr>
                <w:rFonts w:ascii="Times New Roman" w:hAnsi="Times New Roman" w:cs="Times New Roman"/>
                <w:b/>
                <w:bCs/>
                <w:sz w:val="22"/>
                <w:szCs w:val="22"/>
                <w:lang w:val="en-GB"/>
              </w:rPr>
            </w:pPr>
            <w:r w:rsidRPr="00B2661E">
              <w:rPr>
                <w:rFonts w:ascii="Times New Roman" w:hAnsi="Times New Roman" w:cs="Times New Roman"/>
                <w:b/>
                <w:bCs/>
                <w:lang w:val="en-GB"/>
              </w:rPr>
              <w:t>Energetic status model</w:t>
            </w:r>
          </w:p>
        </w:tc>
        <w:tc>
          <w:tcPr>
            <w:tcW w:w="2101" w:type="dxa"/>
            <w:gridSpan w:val="2"/>
            <w:tcBorders>
              <w:left w:val="nil"/>
              <w:bottom w:val="nil"/>
              <w:right w:val="nil"/>
            </w:tcBorders>
          </w:tcPr>
          <w:p w14:paraId="0BE7FE7E" w14:textId="77777777" w:rsidR="00930541" w:rsidRPr="00B2661E" w:rsidRDefault="00C00D39" w:rsidP="00931E9E">
            <w:pPr>
              <w:spacing w:line="360" w:lineRule="auto"/>
              <w:jc w:val="center"/>
              <w:rPr>
                <w:rFonts w:ascii="Times New Roman" w:hAnsi="Times New Roman" w:cs="Times New Roman"/>
                <w:b/>
                <w:bCs/>
                <w:sz w:val="22"/>
                <w:szCs w:val="22"/>
                <w:lang w:val="en-GB"/>
              </w:rPr>
            </w:pPr>
            <w:r w:rsidRPr="00B2661E">
              <w:rPr>
                <w:rFonts w:ascii="Times New Roman" w:hAnsi="Times New Roman" w:cs="Times New Roman"/>
                <w:b/>
                <w:bCs/>
                <w:lang w:val="en-GB"/>
              </w:rPr>
              <w:t>G93</w:t>
            </w:r>
          </w:p>
        </w:tc>
        <w:tc>
          <w:tcPr>
            <w:tcW w:w="2032" w:type="dxa"/>
            <w:gridSpan w:val="2"/>
            <w:tcBorders>
              <w:left w:val="nil"/>
              <w:bottom w:val="nil"/>
              <w:right w:val="nil"/>
            </w:tcBorders>
          </w:tcPr>
          <w:p w14:paraId="5E1AD541" w14:textId="77777777" w:rsidR="00930541" w:rsidRPr="00B2661E" w:rsidRDefault="00C00D39" w:rsidP="00931E9E">
            <w:pPr>
              <w:spacing w:line="360" w:lineRule="auto"/>
              <w:jc w:val="center"/>
              <w:rPr>
                <w:rFonts w:ascii="Times New Roman" w:hAnsi="Times New Roman" w:cs="Times New Roman"/>
                <w:b/>
                <w:bCs/>
                <w:sz w:val="22"/>
                <w:szCs w:val="22"/>
                <w:lang w:val="en-GB"/>
              </w:rPr>
            </w:pPr>
            <w:r w:rsidRPr="00B2661E">
              <w:rPr>
                <w:rFonts w:ascii="Times New Roman" w:hAnsi="Times New Roman" w:cs="Times New Roman"/>
                <w:b/>
                <w:bCs/>
                <w:lang w:val="en-GB"/>
              </w:rPr>
              <w:t>Niinemets model</w:t>
            </w:r>
          </w:p>
        </w:tc>
      </w:tr>
      <w:tr w:rsidR="00930541" w:rsidRPr="00D57F36" w14:paraId="21B92799" w14:textId="77777777" w:rsidTr="00B2661E">
        <w:trPr>
          <w:trHeight w:val="320"/>
        </w:trPr>
        <w:tc>
          <w:tcPr>
            <w:tcW w:w="1133" w:type="dxa"/>
            <w:tcBorders>
              <w:top w:val="nil"/>
              <w:left w:val="nil"/>
              <w:right w:val="nil"/>
            </w:tcBorders>
          </w:tcPr>
          <w:p w14:paraId="6B87DADE" w14:textId="77777777" w:rsidR="00930541" w:rsidRPr="00B2661E" w:rsidRDefault="00930541" w:rsidP="00931E9E">
            <w:pPr>
              <w:spacing w:line="360" w:lineRule="auto"/>
              <w:jc w:val="both"/>
              <w:rPr>
                <w:rFonts w:ascii="Times New Roman" w:hAnsi="Times New Roman" w:cs="Times New Roman"/>
                <w:b/>
                <w:bCs/>
                <w:sz w:val="22"/>
                <w:szCs w:val="22"/>
                <w:lang w:val="en-GB"/>
              </w:rPr>
            </w:pPr>
          </w:p>
        </w:tc>
        <w:tc>
          <w:tcPr>
            <w:tcW w:w="1417" w:type="dxa"/>
            <w:tcBorders>
              <w:top w:val="nil"/>
              <w:left w:val="nil"/>
              <w:right w:val="nil"/>
            </w:tcBorders>
            <w:tcMar>
              <w:top w:w="20" w:type="dxa"/>
              <w:left w:w="20" w:type="dxa"/>
              <w:bottom w:w="0" w:type="dxa"/>
              <w:right w:w="20" w:type="dxa"/>
            </w:tcMar>
            <w:vAlign w:val="center"/>
          </w:tcPr>
          <w:p w14:paraId="55E473A1" w14:textId="77777777" w:rsidR="00930541" w:rsidRPr="00B2661E"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w:t>
            </w:r>
            <w:r w:rsidRPr="00B2661E">
              <w:rPr>
                <w:rFonts w:ascii="Times New Roman" w:hAnsi="Times New Roman" w:cs="Times New Roman"/>
                <w:b/>
                <w:bCs/>
                <w:i/>
                <w:lang w:val="en-GB"/>
              </w:rPr>
              <w:t>µ</w:t>
            </w:r>
            <w:proofErr w:type="gramStart"/>
            <w:r w:rsidRPr="00B2661E">
              <w:rPr>
                <w:rFonts w:ascii="Times New Roman" w:hAnsi="Times New Roman" w:cs="Times New Roman"/>
                <w:b/>
                <w:bCs/>
                <w:lang w:val="en-GB"/>
              </w:rPr>
              <w:t>mol</w:t>
            </w:r>
            <w:proofErr w:type="gramEnd"/>
            <w:r w:rsidRPr="00B2661E">
              <w:rPr>
                <w:rFonts w:ascii="Times New Roman" w:hAnsi="Times New Roman" w:cs="Times New Roman"/>
                <w:b/>
                <w:bCs/>
                <w:lang w:val="en-GB"/>
              </w:rPr>
              <w:t xml:space="preserve"> mol</w:t>
            </w:r>
            <w:r w:rsidRPr="00B2661E">
              <w:rPr>
                <w:rFonts w:ascii="Times New Roman" w:hAnsi="Times New Roman" w:cs="Times New Roman"/>
                <w:b/>
                <w:bCs/>
                <w:vertAlign w:val="superscript"/>
                <w:lang w:val="en-GB"/>
              </w:rPr>
              <w:t>−1</w:t>
            </w:r>
            <w:r w:rsidRPr="00B2661E">
              <w:rPr>
                <w:rFonts w:ascii="Times New Roman" w:hAnsi="Times New Roman" w:cs="Times New Roman"/>
                <w:b/>
                <w:bCs/>
                <w:lang w:val="en-GB"/>
              </w:rPr>
              <w:t>)</w:t>
            </w:r>
          </w:p>
        </w:tc>
        <w:tc>
          <w:tcPr>
            <w:tcW w:w="312" w:type="dxa"/>
            <w:tcBorders>
              <w:top w:val="nil"/>
              <w:left w:val="nil"/>
              <w:right w:val="nil"/>
            </w:tcBorders>
            <w:tcMar>
              <w:top w:w="20" w:type="dxa"/>
              <w:left w:w="20" w:type="dxa"/>
              <w:bottom w:w="0" w:type="dxa"/>
              <w:right w:w="20" w:type="dxa"/>
            </w:tcMar>
            <w:vAlign w:val="bottom"/>
          </w:tcPr>
          <w:p w14:paraId="3834C06E" w14:textId="77777777" w:rsidR="00930541" w:rsidRPr="00B2661E" w:rsidRDefault="00C00D39" w:rsidP="00931E9E">
            <w:pPr>
              <w:spacing w:line="360" w:lineRule="auto"/>
              <w:jc w:val="center"/>
              <w:rPr>
                <w:rFonts w:ascii="Times New Roman" w:hAnsi="Times New Roman" w:cs="Times New Roman"/>
                <w:sz w:val="22"/>
                <w:szCs w:val="22"/>
                <w:lang w:val="en-GB"/>
              </w:rPr>
            </w:pPr>
            <w:proofErr w:type="gramStart"/>
            <w:r w:rsidRPr="00B2661E">
              <w:rPr>
                <w:rFonts w:ascii="Times New Roman" w:hAnsi="Times New Roman" w:cs="Times New Roman"/>
                <w:lang w:val="en-GB"/>
              </w:rPr>
              <w:t>r</w:t>
            </w:r>
            <w:r w:rsidRPr="00B2661E">
              <w:rPr>
                <w:rFonts w:ascii="Times New Roman" w:hAnsi="Times New Roman" w:cs="Times New Roman"/>
                <w:vertAlign w:val="superscript"/>
                <w:lang w:val="en-GB"/>
              </w:rPr>
              <w:t>2</w:t>
            </w:r>
            <w:proofErr w:type="gramEnd"/>
          </w:p>
        </w:tc>
        <w:tc>
          <w:tcPr>
            <w:tcW w:w="1105" w:type="dxa"/>
            <w:tcBorders>
              <w:top w:val="nil"/>
              <w:left w:val="nil"/>
              <w:right w:val="nil"/>
            </w:tcBorders>
          </w:tcPr>
          <w:p w14:paraId="5AC706BD"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P</w:t>
            </w:r>
          </w:p>
        </w:tc>
        <w:tc>
          <w:tcPr>
            <w:tcW w:w="1050" w:type="dxa"/>
            <w:tcBorders>
              <w:top w:val="nil"/>
              <w:left w:val="nil"/>
              <w:right w:val="nil"/>
            </w:tcBorders>
            <w:vAlign w:val="bottom"/>
          </w:tcPr>
          <w:p w14:paraId="205A6524" w14:textId="77777777" w:rsidR="00930541" w:rsidRPr="00B2661E" w:rsidRDefault="00C00D39" w:rsidP="00931E9E">
            <w:pPr>
              <w:spacing w:line="360" w:lineRule="auto"/>
              <w:jc w:val="center"/>
              <w:rPr>
                <w:rFonts w:ascii="Times New Roman" w:hAnsi="Times New Roman" w:cs="Times New Roman"/>
                <w:sz w:val="22"/>
                <w:szCs w:val="22"/>
                <w:lang w:val="en-GB"/>
              </w:rPr>
            </w:pPr>
            <w:proofErr w:type="gramStart"/>
            <w:r w:rsidRPr="00B2661E">
              <w:rPr>
                <w:rFonts w:ascii="Times New Roman" w:hAnsi="Times New Roman" w:cs="Times New Roman"/>
                <w:lang w:val="en-GB"/>
              </w:rPr>
              <w:t>r</w:t>
            </w:r>
            <w:r w:rsidRPr="00B2661E">
              <w:rPr>
                <w:rFonts w:ascii="Times New Roman" w:hAnsi="Times New Roman" w:cs="Times New Roman"/>
                <w:vertAlign w:val="superscript"/>
                <w:lang w:val="en-GB"/>
              </w:rPr>
              <w:t>2</w:t>
            </w:r>
            <w:proofErr w:type="gramEnd"/>
          </w:p>
        </w:tc>
        <w:tc>
          <w:tcPr>
            <w:tcW w:w="1051" w:type="dxa"/>
            <w:tcBorders>
              <w:top w:val="nil"/>
              <w:left w:val="nil"/>
              <w:right w:val="nil"/>
            </w:tcBorders>
          </w:tcPr>
          <w:p w14:paraId="46E6DFCF"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P</w:t>
            </w:r>
          </w:p>
        </w:tc>
        <w:tc>
          <w:tcPr>
            <w:tcW w:w="1054" w:type="dxa"/>
            <w:tcBorders>
              <w:top w:val="nil"/>
              <w:left w:val="nil"/>
              <w:right w:val="nil"/>
            </w:tcBorders>
            <w:vAlign w:val="bottom"/>
          </w:tcPr>
          <w:p w14:paraId="2224D7DA" w14:textId="77777777" w:rsidR="00930541" w:rsidRPr="00B2661E" w:rsidRDefault="00C00D39" w:rsidP="00931E9E">
            <w:pPr>
              <w:spacing w:line="360" w:lineRule="auto"/>
              <w:jc w:val="center"/>
              <w:rPr>
                <w:rFonts w:ascii="Times New Roman" w:hAnsi="Times New Roman" w:cs="Times New Roman"/>
                <w:sz w:val="22"/>
                <w:szCs w:val="22"/>
                <w:lang w:val="en-GB"/>
              </w:rPr>
            </w:pPr>
            <w:proofErr w:type="gramStart"/>
            <w:r w:rsidRPr="00B2661E">
              <w:rPr>
                <w:rFonts w:ascii="Times New Roman" w:hAnsi="Times New Roman" w:cs="Times New Roman"/>
                <w:lang w:val="en-GB"/>
              </w:rPr>
              <w:t>r</w:t>
            </w:r>
            <w:r w:rsidRPr="00B2661E">
              <w:rPr>
                <w:rFonts w:ascii="Times New Roman" w:hAnsi="Times New Roman" w:cs="Times New Roman"/>
                <w:vertAlign w:val="superscript"/>
                <w:lang w:val="en-GB"/>
              </w:rPr>
              <w:t>2</w:t>
            </w:r>
            <w:proofErr w:type="gramEnd"/>
          </w:p>
        </w:tc>
        <w:tc>
          <w:tcPr>
            <w:tcW w:w="978" w:type="dxa"/>
            <w:tcBorders>
              <w:top w:val="nil"/>
              <w:left w:val="nil"/>
              <w:right w:val="nil"/>
            </w:tcBorders>
          </w:tcPr>
          <w:p w14:paraId="7A797CE4"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P</w:t>
            </w:r>
          </w:p>
        </w:tc>
      </w:tr>
      <w:tr w:rsidR="00930541" w:rsidRPr="00D57F36" w14:paraId="2F2698B8" w14:textId="77777777" w:rsidTr="00B2661E">
        <w:trPr>
          <w:trHeight w:val="320"/>
        </w:trPr>
        <w:tc>
          <w:tcPr>
            <w:tcW w:w="1133" w:type="dxa"/>
            <w:tcBorders>
              <w:left w:val="nil"/>
              <w:bottom w:val="nil"/>
              <w:right w:val="nil"/>
            </w:tcBorders>
          </w:tcPr>
          <w:p w14:paraId="5730DA4B" w14:textId="77777777" w:rsidR="00930541" w:rsidRPr="00B2661E" w:rsidRDefault="00930541" w:rsidP="003023C3">
            <w:pPr>
              <w:spacing w:line="360" w:lineRule="auto"/>
              <w:ind w:left="-406" w:hanging="141"/>
              <w:jc w:val="both"/>
              <w:rPr>
                <w:rFonts w:ascii="Times New Roman" w:hAnsi="Times New Roman" w:cs="Times New Roman"/>
                <w:b/>
                <w:bCs/>
                <w:sz w:val="22"/>
                <w:szCs w:val="22"/>
                <w:lang w:val="en-GB"/>
              </w:rPr>
            </w:pPr>
          </w:p>
        </w:tc>
        <w:tc>
          <w:tcPr>
            <w:tcW w:w="1417" w:type="dxa"/>
            <w:tcBorders>
              <w:left w:val="nil"/>
              <w:bottom w:val="nil"/>
              <w:right w:val="nil"/>
            </w:tcBorders>
            <w:tcMar>
              <w:top w:w="20" w:type="dxa"/>
              <w:left w:w="20" w:type="dxa"/>
              <w:bottom w:w="0" w:type="dxa"/>
              <w:right w:w="20" w:type="dxa"/>
            </w:tcMar>
            <w:vAlign w:val="center"/>
          </w:tcPr>
          <w:p w14:paraId="0833548E" w14:textId="77777777" w:rsidR="00930541" w:rsidRPr="00B2661E"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 xml:space="preserve">200 </w:t>
            </w:r>
          </w:p>
        </w:tc>
        <w:tc>
          <w:tcPr>
            <w:tcW w:w="312" w:type="dxa"/>
            <w:tcBorders>
              <w:left w:val="nil"/>
              <w:bottom w:val="nil"/>
              <w:right w:val="nil"/>
            </w:tcBorders>
            <w:tcMar>
              <w:top w:w="20" w:type="dxa"/>
              <w:left w:w="20" w:type="dxa"/>
              <w:bottom w:w="0" w:type="dxa"/>
              <w:right w:w="20" w:type="dxa"/>
            </w:tcMar>
            <w:vAlign w:val="bottom"/>
          </w:tcPr>
          <w:p w14:paraId="343F6EE1"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~1</w:t>
            </w:r>
          </w:p>
        </w:tc>
        <w:tc>
          <w:tcPr>
            <w:tcW w:w="1105" w:type="dxa"/>
            <w:tcBorders>
              <w:left w:val="nil"/>
              <w:bottom w:val="nil"/>
              <w:right w:val="nil"/>
            </w:tcBorders>
          </w:tcPr>
          <w:p w14:paraId="008D766C"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left w:val="nil"/>
              <w:bottom w:val="nil"/>
              <w:right w:val="nil"/>
            </w:tcBorders>
            <w:vAlign w:val="bottom"/>
          </w:tcPr>
          <w:p w14:paraId="4E04C80D"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0.88</w:t>
            </w:r>
          </w:p>
        </w:tc>
        <w:tc>
          <w:tcPr>
            <w:tcW w:w="1051" w:type="dxa"/>
            <w:tcBorders>
              <w:left w:val="nil"/>
              <w:bottom w:val="nil"/>
              <w:right w:val="nil"/>
            </w:tcBorders>
          </w:tcPr>
          <w:p w14:paraId="287B8B1E"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4" w:type="dxa"/>
            <w:tcBorders>
              <w:left w:val="nil"/>
              <w:bottom w:val="nil"/>
              <w:right w:val="nil"/>
            </w:tcBorders>
            <w:vAlign w:val="bottom"/>
          </w:tcPr>
          <w:p w14:paraId="2694CE8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0.99</w:t>
            </w:r>
          </w:p>
        </w:tc>
        <w:tc>
          <w:tcPr>
            <w:tcW w:w="978" w:type="dxa"/>
            <w:tcBorders>
              <w:left w:val="nil"/>
              <w:bottom w:val="nil"/>
              <w:right w:val="nil"/>
            </w:tcBorders>
          </w:tcPr>
          <w:p w14:paraId="35C3AF3D"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r>
      <w:tr w:rsidR="00930541" w:rsidRPr="00D57F36" w14:paraId="05C6B6DA" w14:textId="77777777" w:rsidTr="00B2661E">
        <w:trPr>
          <w:trHeight w:val="320"/>
        </w:trPr>
        <w:tc>
          <w:tcPr>
            <w:tcW w:w="1133" w:type="dxa"/>
            <w:tcBorders>
              <w:top w:val="nil"/>
              <w:left w:val="nil"/>
              <w:bottom w:val="nil"/>
              <w:right w:val="nil"/>
            </w:tcBorders>
          </w:tcPr>
          <w:p w14:paraId="76BD9159" w14:textId="77777777" w:rsidR="00930541" w:rsidRPr="00B2661E" w:rsidRDefault="00C00D39" w:rsidP="00931E9E">
            <w:pPr>
              <w:spacing w:line="360" w:lineRule="auto"/>
              <w:jc w:val="both"/>
              <w:rPr>
                <w:rFonts w:ascii="Times New Roman" w:hAnsi="Times New Roman" w:cs="Times New Roman"/>
                <w:b/>
                <w:bCs/>
                <w:i/>
                <w:iCs/>
                <w:sz w:val="22"/>
                <w:szCs w:val="22"/>
                <w:lang w:val="en-GB"/>
              </w:rPr>
            </w:pPr>
            <w:r w:rsidRPr="00B2661E">
              <w:rPr>
                <w:rFonts w:ascii="Times New Roman" w:hAnsi="Times New Roman" w:cs="Times New Roman"/>
                <w:b/>
                <w:bCs/>
                <w:i/>
                <w:iCs/>
                <w:lang w:val="en-GB"/>
              </w:rPr>
              <w:t>Populus n.</w:t>
            </w:r>
          </w:p>
        </w:tc>
        <w:tc>
          <w:tcPr>
            <w:tcW w:w="1417" w:type="dxa"/>
            <w:tcBorders>
              <w:top w:val="nil"/>
              <w:left w:val="nil"/>
              <w:bottom w:val="nil"/>
              <w:right w:val="nil"/>
            </w:tcBorders>
            <w:tcMar>
              <w:top w:w="20" w:type="dxa"/>
              <w:left w:w="20" w:type="dxa"/>
              <w:bottom w:w="0" w:type="dxa"/>
              <w:right w:w="20" w:type="dxa"/>
            </w:tcMar>
            <w:vAlign w:val="center"/>
          </w:tcPr>
          <w:p w14:paraId="617E009C" w14:textId="77777777" w:rsidR="00930541" w:rsidRPr="00B2661E" w:rsidRDefault="00C00D39" w:rsidP="00931E9E">
            <w:pPr>
              <w:spacing w:line="360" w:lineRule="auto"/>
              <w:jc w:val="both"/>
              <w:rPr>
                <w:rFonts w:ascii="Times New Roman" w:hAnsi="Times New Roman" w:cs="Times New Roman"/>
                <w:sz w:val="22"/>
                <w:szCs w:val="22"/>
                <w:lang w:val="en-GB"/>
              </w:rPr>
            </w:pPr>
            <w:r w:rsidRPr="00B2661E">
              <w:rPr>
                <w:rFonts w:ascii="Times New Roman" w:hAnsi="Times New Roman" w:cs="Times New Roman"/>
                <w:b/>
                <w:bCs/>
                <w:lang w:val="en-GB"/>
              </w:rPr>
              <w:t xml:space="preserve">390 </w:t>
            </w:r>
          </w:p>
        </w:tc>
        <w:tc>
          <w:tcPr>
            <w:tcW w:w="312" w:type="dxa"/>
            <w:tcBorders>
              <w:top w:val="nil"/>
              <w:left w:val="nil"/>
              <w:bottom w:val="nil"/>
              <w:right w:val="nil"/>
            </w:tcBorders>
            <w:tcMar>
              <w:top w:w="20" w:type="dxa"/>
              <w:left w:w="20" w:type="dxa"/>
              <w:bottom w:w="0" w:type="dxa"/>
              <w:right w:w="20" w:type="dxa"/>
            </w:tcMar>
            <w:vAlign w:val="bottom"/>
          </w:tcPr>
          <w:p w14:paraId="39EA557C" w14:textId="77777777" w:rsidR="00930541" w:rsidRPr="00B2661E" w:rsidRDefault="00C00D39" w:rsidP="005412E7">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~1</w:t>
            </w:r>
          </w:p>
        </w:tc>
        <w:tc>
          <w:tcPr>
            <w:tcW w:w="1105" w:type="dxa"/>
            <w:tcBorders>
              <w:top w:val="nil"/>
              <w:left w:val="nil"/>
              <w:bottom w:val="nil"/>
              <w:right w:val="nil"/>
            </w:tcBorders>
          </w:tcPr>
          <w:p w14:paraId="6DDE56B4"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top w:val="nil"/>
              <w:left w:val="nil"/>
              <w:bottom w:val="nil"/>
              <w:right w:val="nil"/>
            </w:tcBorders>
            <w:vAlign w:val="bottom"/>
          </w:tcPr>
          <w:p w14:paraId="05B11D5F"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0.86</w:t>
            </w:r>
          </w:p>
        </w:tc>
        <w:tc>
          <w:tcPr>
            <w:tcW w:w="1051" w:type="dxa"/>
            <w:tcBorders>
              <w:top w:val="nil"/>
              <w:left w:val="nil"/>
              <w:bottom w:val="nil"/>
              <w:right w:val="nil"/>
            </w:tcBorders>
          </w:tcPr>
          <w:p w14:paraId="76C0813A"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&lt;1e-4</w:t>
            </w:r>
          </w:p>
        </w:tc>
        <w:tc>
          <w:tcPr>
            <w:tcW w:w="1054" w:type="dxa"/>
            <w:tcBorders>
              <w:top w:val="nil"/>
              <w:left w:val="nil"/>
              <w:bottom w:val="nil"/>
              <w:right w:val="nil"/>
            </w:tcBorders>
            <w:vAlign w:val="bottom"/>
          </w:tcPr>
          <w:p w14:paraId="522A855B"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0.98</w:t>
            </w:r>
          </w:p>
        </w:tc>
        <w:tc>
          <w:tcPr>
            <w:tcW w:w="978" w:type="dxa"/>
            <w:tcBorders>
              <w:top w:val="nil"/>
              <w:left w:val="nil"/>
              <w:bottom w:val="nil"/>
              <w:right w:val="nil"/>
            </w:tcBorders>
          </w:tcPr>
          <w:p w14:paraId="444AD47E"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r>
      <w:tr w:rsidR="00930541" w:rsidRPr="00D57F36" w14:paraId="7D9597BC" w14:textId="77777777" w:rsidTr="00B2661E">
        <w:trPr>
          <w:trHeight w:val="300"/>
        </w:trPr>
        <w:tc>
          <w:tcPr>
            <w:tcW w:w="1133" w:type="dxa"/>
            <w:tcBorders>
              <w:top w:val="nil"/>
              <w:left w:val="nil"/>
              <w:right w:val="nil"/>
            </w:tcBorders>
          </w:tcPr>
          <w:p w14:paraId="33616AD7" w14:textId="77777777" w:rsidR="00930541" w:rsidRPr="00B2661E" w:rsidDel="00463A85" w:rsidRDefault="00930541" w:rsidP="00931E9E">
            <w:pPr>
              <w:spacing w:line="360" w:lineRule="auto"/>
              <w:jc w:val="both"/>
              <w:rPr>
                <w:rFonts w:ascii="Times New Roman" w:hAnsi="Times New Roman" w:cs="Times New Roman"/>
                <w:b/>
                <w:bCs/>
                <w:sz w:val="22"/>
                <w:szCs w:val="22"/>
                <w:lang w:val="en-GB"/>
              </w:rPr>
            </w:pPr>
          </w:p>
        </w:tc>
        <w:tc>
          <w:tcPr>
            <w:tcW w:w="1417" w:type="dxa"/>
            <w:tcBorders>
              <w:top w:val="nil"/>
              <w:left w:val="nil"/>
              <w:right w:val="nil"/>
            </w:tcBorders>
            <w:vAlign w:val="center"/>
          </w:tcPr>
          <w:p w14:paraId="3B4C82F0" w14:textId="77777777" w:rsidR="00930541" w:rsidRPr="00B2661E" w:rsidRDefault="00C00D39" w:rsidP="00931E9E">
            <w:pPr>
              <w:spacing w:line="360" w:lineRule="auto"/>
              <w:jc w:val="both"/>
              <w:rPr>
                <w:rFonts w:ascii="Times New Roman" w:hAnsi="Times New Roman" w:cs="Times New Roman"/>
                <w:sz w:val="22"/>
                <w:szCs w:val="22"/>
                <w:lang w:val="en-GB"/>
              </w:rPr>
            </w:pPr>
            <w:r w:rsidRPr="00B2661E">
              <w:rPr>
                <w:rFonts w:ascii="Times New Roman" w:hAnsi="Times New Roman" w:cs="Times New Roman"/>
                <w:b/>
                <w:bCs/>
                <w:lang w:val="en-GB"/>
              </w:rPr>
              <w:t xml:space="preserve">1000 </w:t>
            </w:r>
          </w:p>
        </w:tc>
        <w:tc>
          <w:tcPr>
            <w:tcW w:w="312" w:type="dxa"/>
            <w:tcBorders>
              <w:top w:val="nil"/>
              <w:left w:val="nil"/>
              <w:right w:val="nil"/>
            </w:tcBorders>
            <w:tcMar>
              <w:top w:w="20" w:type="dxa"/>
              <w:left w:w="20" w:type="dxa"/>
              <w:bottom w:w="0" w:type="dxa"/>
              <w:right w:w="20" w:type="dxa"/>
            </w:tcMar>
            <w:vAlign w:val="bottom"/>
          </w:tcPr>
          <w:p w14:paraId="0147F9F2"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0.92</w:t>
            </w:r>
          </w:p>
        </w:tc>
        <w:tc>
          <w:tcPr>
            <w:tcW w:w="1105" w:type="dxa"/>
            <w:tcBorders>
              <w:top w:val="nil"/>
              <w:left w:val="nil"/>
              <w:right w:val="nil"/>
            </w:tcBorders>
          </w:tcPr>
          <w:p w14:paraId="414C7AB4"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&lt;1e-4</w:t>
            </w:r>
          </w:p>
        </w:tc>
        <w:tc>
          <w:tcPr>
            <w:tcW w:w="1050" w:type="dxa"/>
            <w:tcBorders>
              <w:top w:val="nil"/>
              <w:left w:val="nil"/>
              <w:right w:val="nil"/>
            </w:tcBorders>
            <w:vAlign w:val="bottom"/>
          </w:tcPr>
          <w:p w14:paraId="2E0C114D"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0.56</w:t>
            </w:r>
          </w:p>
        </w:tc>
        <w:tc>
          <w:tcPr>
            <w:tcW w:w="1051" w:type="dxa"/>
            <w:tcBorders>
              <w:top w:val="nil"/>
              <w:left w:val="nil"/>
              <w:right w:val="nil"/>
            </w:tcBorders>
          </w:tcPr>
          <w:p w14:paraId="200087F9"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0.311</w:t>
            </w:r>
          </w:p>
        </w:tc>
        <w:tc>
          <w:tcPr>
            <w:tcW w:w="1054" w:type="dxa"/>
            <w:tcBorders>
              <w:top w:val="nil"/>
              <w:left w:val="nil"/>
              <w:right w:val="nil"/>
            </w:tcBorders>
            <w:vAlign w:val="bottom"/>
          </w:tcPr>
          <w:p w14:paraId="4F6D1C7F"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0.81</w:t>
            </w:r>
          </w:p>
        </w:tc>
        <w:tc>
          <w:tcPr>
            <w:tcW w:w="978" w:type="dxa"/>
            <w:tcBorders>
              <w:top w:val="nil"/>
              <w:left w:val="nil"/>
              <w:right w:val="nil"/>
            </w:tcBorders>
          </w:tcPr>
          <w:p w14:paraId="27EB0117"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&lt;1e-3</w:t>
            </w:r>
          </w:p>
        </w:tc>
      </w:tr>
      <w:tr w:rsidR="00930541" w:rsidRPr="00D57F36" w14:paraId="40E922B9" w14:textId="77777777" w:rsidTr="00B2661E">
        <w:trPr>
          <w:trHeight w:val="300"/>
        </w:trPr>
        <w:tc>
          <w:tcPr>
            <w:tcW w:w="1133" w:type="dxa"/>
            <w:tcBorders>
              <w:left w:val="nil"/>
              <w:bottom w:val="nil"/>
              <w:right w:val="nil"/>
            </w:tcBorders>
          </w:tcPr>
          <w:p w14:paraId="6EEAF2F7"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HA-G380</w:t>
            </w:r>
          </w:p>
        </w:tc>
        <w:tc>
          <w:tcPr>
            <w:tcW w:w="1417" w:type="dxa"/>
            <w:tcBorders>
              <w:left w:val="nil"/>
              <w:bottom w:val="nil"/>
              <w:right w:val="nil"/>
            </w:tcBorders>
            <w:vAlign w:val="center"/>
          </w:tcPr>
          <w:p w14:paraId="4677EEAF"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380</w:t>
            </w:r>
          </w:p>
        </w:tc>
        <w:tc>
          <w:tcPr>
            <w:tcW w:w="312" w:type="dxa"/>
            <w:tcBorders>
              <w:left w:val="nil"/>
              <w:bottom w:val="nil"/>
              <w:right w:val="nil"/>
            </w:tcBorders>
            <w:tcMar>
              <w:top w:w="20" w:type="dxa"/>
              <w:left w:w="20" w:type="dxa"/>
              <w:bottom w:w="0" w:type="dxa"/>
              <w:right w:w="20" w:type="dxa"/>
            </w:tcMar>
            <w:vAlign w:val="bottom"/>
          </w:tcPr>
          <w:p w14:paraId="020C7A48"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~1</w:t>
            </w:r>
          </w:p>
        </w:tc>
        <w:tc>
          <w:tcPr>
            <w:tcW w:w="1105" w:type="dxa"/>
            <w:tcBorders>
              <w:left w:val="nil"/>
              <w:bottom w:val="nil"/>
              <w:right w:val="nil"/>
            </w:tcBorders>
          </w:tcPr>
          <w:p w14:paraId="33BBD34E"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left w:val="nil"/>
              <w:bottom w:val="nil"/>
              <w:right w:val="nil"/>
            </w:tcBorders>
            <w:vAlign w:val="bottom"/>
          </w:tcPr>
          <w:p w14:paraId="47A62530"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~1</w:t>
            </w:r>
          </w:p>
        </w:tc>
        <w:tc>
          <w:tcPr>
            <w:tcW w:w="1051" w:type="dxa"/>
            <w:tcBorders>
              <w:left w:val="nil"/>
              <w:bottom w:val="nil"/>
              <w:right w:val="nil"/>
            </w:tcBorders>
          </w:tcPr>
          <w:p w14:paraId="4BED88B7"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4" w:type="dxa"/>
            <w:tcBorders>
              <w:left w:val="nil"/>
              <w:bottom w:val="nil"/>
              <w:right w:val="nil"/>
            </w:tcBorders>
            <w:vAlign w:val="bottom"/>
          </w:tcPr>
          <w:p w14:paraId="72A2ABFE"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0.99</w:t>
            </w:r>
          </w:p>
        </w:tc>
        <w:tc>
          <w:tcPr>
            <w:tcW w:w="978" w:type="dxa"/>
            <w:tcBorders>
              <w:left w:val="nil"/>
              <w:bottom w:val="nil"/>
              <w:right w:val="nil"/>
            </w:tcBorders>
          </w:tcPr>
          <w:p w14:paraId="65AD3578"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r>
      <w:tr w:rsidR="00930541" w:rsidRPr="00D57F36" w14:paraId="33985D18" w14:textId="77777777" w:rsidTr="00B2661E">
        <w:trPr>
          <w:trHeight w:val="300"/>
        </w:trPr>
        <w:tc>
          <w:tcPr>
            <w:tcW w:w="1133" w:type="dxa"/>
            <w:tcBorders>
              <w:top w:val="nil"/>
              <w:left w:val="nil"/>
              <w:right w:val="nil"/>
            </w:tcBorders>
          </w:tcPr>
          <w:p w14:paraId="4AE5DCC9" w14:textId="77777777" w:rsidR="00930541" w:rsidRPr="00B2661E" w:rsidDel="00463A85" w:rsidRDefault="00930541" w:rsidP="00931E9E">
            <w:pPr>
              <w:spacing w:line="360" w:lineRule="auto"/>
              <w:jc w:val="both"/>
              <w:rPr>
                <w:rFonts w:ascii="Times New Roman" w:hAnsi="Times New Roman" w:cs="Times New Roman"/>
                <w:b/>
                <w:bCs/>
                <w:sz w:val="22"/>
                <w:szCs w:val="22"/>
                <w:lang w:val="en-GB"/>
              </w:rPr>
            </w:pPr>
          </w:p>
        </w:tc>
        <w:tc>
          <w:tcPr>
            <w:tcW w:w="1417" w:type="dxa"/>
            <w:tcBorders>
              <w:top w:val="nil"/>
              <w:left w:val="nil"/>
              <w:right w:val="nil"/>
            </w:tcBorders>
            <w:vAlign w:val="center"/>
          </w:tcPr>
          <w:p w14:paraId="6F53F318"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780</w:t>
            </w:r>
          </w:p>
        </w:tc>
        <w:tc>
          <w:tcPr>
            <w:tcW w:w="312" w:type="dxa"/>
            <w:tcBorders>
              <w:top w:val="nil"/>
              <w:left w:val="nil"/>
              <w:right w:val="nil"/>
            </w:tcBorders>
            <w:tcMar>
              <w:top w:w="20" w:type="dxa"/>
              <w:left w:w="20" w:type="dxa"/>
              <w:bottom w:w="0" w:type="dxa"/>
              <w:right w:w="20" w:type="dxa"/>
            </w:tcMar>
            <w:vAlign w:val="bottom"/>
          </w:tcPr>
          <w:p w14:paraId="02A1C507"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0.99</w:t>
            </w:r>
          </w:p>
        </w:tc>
        <w:tc>
          <w:tcPr>
            <w:tcW w:w="1105" w:type="dxa"/>
            <w:tcBorders>
              <w:top w:val="nil"/>
              <w:left w:val="nil"/>
              <w:right w:val="nil"/>
            </w:tcBorders>
          </w:tcPr>
          <w:p w14:paraId="131040D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top w:val="nil"/>
              <w:left w:val="nil"/>
              <w:right w:val="nil"/>
            </w:tcBorders>
            <w:vAlign w:val="bottom"/>
          </w:tcPr>
          <w:p w14:paraId="71941A6C"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0.98</w:t>
            </w:r>
          </w:p>
        </w:tc>
        <w:tc>
          <w:tcPr>
            <w:tcW w:w="1051" w:type="dxa"/>
            <w:tcBorders>
              <w:top w:val="nil"/>
              <w:left w:val="nil"/>
              <w:right w:val="nil"/>
            </w:tcBorders>
          </w:tcPr>
          <w:p w14:paraId="59C6996B"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4" w:type="dxa"/>
            <w:tcBorders>
              <w:top w:val="nil"/>
              <w:left w:val="nil"/>
              <w:right w:val="nil"/>
            </w:tcBorders>
            <w:vAlign w:val="bottom"/>
          </w:tcPr>
          <w:p w14:paraId="32F88533"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0.94</w:t>
            </w:r>
          </w:p>
        </w:tc>
        <w:tc>
          <w:tcPr>
            <w:tcW w:w="978" w:type="dxa"/>
            <w:tcBorders>
              <w:top w:val="nil"/>
              <w:left w:val="nil"/>
              <w:right w:val="nil"/>
            </w:tcBorders>
          </w:tcPr>
          <w:p w14:paraId="031ABB84"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r>
      <w:tr w:rsidR="00930541" w:rsidRPr="00D57F36" w14:paraId="4D174F77" w14:textId="77777777" w:rsidTr="00B2661E">
        <w:trPr>
          <w:trHeight w:val="300"/>
        </w:trPr>
        <w:tc>
          <w:tcPr>
            <w:tcW w:w="1133" w:type="dxa"/>
            <w:tcBorders>
              <w:left w:val="nil"/>
              <w:bottom w:val="nil"/>
              <w:right w:val="nil"/>
            </w:tcBorders>
          </w:tcPr>
          <w:p w14:paraId="773826A7"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HA-G780</w:t>
            </w:r>
          </w:p>
        </w:tc>
        <w:tc>
          <w:tcPr>
            <w:tcW w:w="1417" w:type="dxa"/>
            <w:tcBorders>
              <w:left w:val="nil"/>
              <w:bottom w:val="nil"/>
              <w:right w:val="nil"/>
            </w:tcBorders>
            <w:vAlign w:val="center"/>
          </w:tcPr>
          <w:p w14:paraId="402FC9B5"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380</w:t>
            </w:r>
          </w:p>
        </w:tc>
        <w:tc>
          <w:tcPr>
            <w:tcW w:w="312" w:type="dxa"/>
            <w:tcBorders>
              <w:left w:val="nil"/>
              <w:bottom w:val="nil"/>
              <w:right w:val="nil"/>
            </w:tcBorders>
            <w:tcMar>
              <w:top w:w="20" w:type="dxa"/>
              <w:left w:w="20" w:type="dxa"/>
              <w:bottom w:w="0" w:type="dxa"/>
              <w:right w:w="20" w:type="dxa"/>
            </w:tcMar>
            <w:vAlign w:val="bottom"/>
          </w:tcPr>
          <w:p w14:paraId="0459F41B"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0.98</w:t>
            </w:r>
          </w:p>
        </w:tc>
        <w:tc>
          <w:tcPr>
            <w:tcW w:w="1105" w:type="dxa"/>
            <w:tcBorders>
              <w:left w:val="nil"/>
              <w:bottom w:val="nil"/>
              <w:right w:val="nil"/>
            </w:tcBorders>
          </w:tcPr>
          <w:p w14:paraId="09F67100"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left w:val="nil"/>
              <w:bottom w:val="nil"/>
              <w:right w:val="nil"/>
            </w:tcBorders>
            <w:vAlign w:val="bottom"/>
          </w:tcPr>
          <w:p w14:paraId="4E59C18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0.97</w:t>
            </w:r>
          </w:p>
        </w:tc>
        <w:tc>
          <w:tcPr>
            <w:tcW w:w="1051" w:type="dxa"/>
            <w:tcBorders>
              <w:left w:val="nil"/>
              <w:bottom w:val="nil"/>
              <w:right w:val="nil"/>
            </w:tcBorders>
          </w:tcPr>
          <w:p w14:paraId="6462182E"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4" w:type="dxa"/>
            <w:tcBorders>
              <w:left w:val="nil"/>
              <w:bottom w:val="nil"/>
              <w:right w:val="nil"/>
            </w:tcBorders>
            <w:vAlign w:val="bottom"/>
          </w:tcPr>
          <w:p w14:paraId="22468922"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0.93</w:t>
            </w:r>
          </w:p>
        </w:tc>
        <w:tc>
          <w:tcPr>
            <w:tcW w:w="978" w:type="dxa"/>
            <w:tcBorders>
              <w:left w:val="nil"/>
              <w:bottom w:val="nil"/>
              <w:right w:val="nil"/>
            </w:tcBorders>
          </w:tcPr>
          <w:p w14:paraId="0707B0D3"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r>
      <w:tr w:rsidR="00930541" w:rsidRPr="00D57F36" w14:paraId="4802CD4D" w14:textId="77777777" w:rsidTr="00B2661E">
        <w:trPr>
          <w:trHeight w:val="300"/>
        </w:trPr>
        <w:tc>
          <w:tcPr>
            <w:tcW w:w="1133" w:type="dxa"/>
            <w:tcBorders>
              <w:top w:val="nil"/>
              <w:left w:val="nil"/>
              <w:right w:val="nil"/>
            </w:tcBorders>
          </w:tcPr>
          <w:p w14:paraId="125066A5" w14:textId="77777777" w:rsidR="00930541" w:rsidRPr="00B2661E" w:rsidDel="00463A85" w:rsidRDefault="00930541" w:rsidP="00931E9E">
            <w:pPr>
              <w:spacing w:line="360" w:lineRule="auto"/>
              <w:jc w:val="both"/>
              <w:rPr>
                <w:rFonts w:ascii="Times New Roman" w:hAnsi="Times New Roman" w:cs="Times New Roman"/>
                <w:b/>
                <w:bCs/>
                <w:sz w:val="22"/>
                <w:szCs w:val="22"/>
                <w:lang w:val="en-GB"/>
              </w:rPr>
            </w:pPr>
          </w:p>
        </w:tc>
        <w:tc>
          <w:tcPr>
            <w:tcW w:w="1417" w:type="dxa"/>
            <w:tcBorders>
              <w:top w:val="nil"/>
              <w:left w:val="nil"/>
              <w:right w:val="nil"/>
            </w:tcBorders>
            <w:vAlign w:val="center"/>
          </w:tcPr>
          <w:p w14:paraId="317E7653" w14:textId="77777777" w:rsidR="00930541" w:rsidRPr="00B2661E" w:rsidDel="00463A85" w:rsidRDefault="00C00D39" w:rsidP="00931E9E">
            <w:pPr>
              <w:spacing w:line="360" w:lineRule="auto"/>
              <w:jc w:val="both"/>
              <w:rPr>
                <w:rFonts w:ascii="Times New Roman" w:hAnsi="Times New Roman" w:cs="Times New Roman"/>
                <w:b/>
                <w:bCs/>
                <w:sz w:val="22"/>
                <w:szCs w:val="22"/>
                <w:lang w:val="en-GB"/>
              </w:rPr>
            </w:pPr>
            <w:r w:rsidRPr="00B2661E">
              <w:rPr>
                <w:rFonts w:ascii="Times New Roman" w:hAnsi="Times New Roman" w:cs="Times New Roman"/>
                <w:b/>
                <w:bCs/>
                <w:lang w:val="en-GB"/>
              </w:rPr>
              <w:t>780</w:t>
            </w:r>
          </w:p>
        </w:tc>
        <w:tc>
          <w:tcPr>
            <w:tcW w:w="312" w:type="dxa"/>
            <w:tcBorders>
              <w:top w:val="nil"/>
              <w:left w:val="nil"/>
              <w:right w:val="nil"/>
            </w:tcBorders>
            <w:tcMar>
              <w:top w:w="20" w:type="dxa"/>
              <w:left w:w="20" w:type="dxa"/>
              <w:bottom w:w="0" w:type="dxa"/>
              <w:right w:w="20" w:type="dxa"/>
            </w:tcMar>
            <w:vAlign w:val="bottom"/>
          </w:tcPr>
          <w:p w14:paraId="5B8E125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0.96</w:t>
            </w:r>
          </w:p>
        </w:tc>
        <w:tc>
          <w:tcPr>
            <w:tcW w:w="1105" w:type="dxa"/>
            <w:tcBorders>
              <w:top w:val="nil"/>
              <w:left w:val="nil"/>
              <w:right w:val="nil"/>
            </w:tcBorders>
          </w:tcPr>
          <w:p w14:paraId="74625251"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0" w:type="dxa"/>
            <w:tcBorders>
              <w:top w:val="nil"/>
              <w:left w:val="nil"/>
              <w:right w:val="nil"/>
            </w:tcBorders>
            <w:vAlign w:val="bottom"/>
          </w:tcPr>
          <w:p w14:paraId="7AFCEEE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0.93</w:t>
            </w:r>
          </w:p>
        </w:tc>
        <w:tc>
          <w:tcPr>
            <w:tcW w:w="1051" w:type="dxa"/>
            <w:tcBorders>
              <w:top w:val="nil"/>
              <w:left w:val="nil"/>
              <w:right w:val="nil"/>
            </w:tcBorders>
          </w:tcPr>
          <w:p w14:paraId="5465E8F6"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&lt;1e-5</w:t>
            </w:r>
          </w:p>
        </w:tc>
        <w:tc>
          <w:tcPr>
            <w:tcW w:w="1054" w:type="dxa"/>
            <w:tcBorders>
              <w:top w:val="nil"/>
              <w:left w:val="nil"/>
              <w:right w:val="nil"/>
            </w:tcBorders>
            <w:vAlign w:val="bottom"/>
          </w:tcPr>
          <w:p w14:paraId="64A70580"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0.88</w:t>
            </w:r>
          </w:p>
        </w:tc>
        <w:tc>
          <w:tcPr>
            <w:tcW w:w="978" w:type="dxa"/>
            <w:tcBorders>
              <w:top w:val="nil"/>
              <w:left w:val="nil"/>
              <w:right w:val="nil"/>
            </w:tcBorders>
          </w:tcPr>
          <w:p w14:paraId="768ADB0F" w14:textId="77777777" w:rsidR="00930541" w:rsidRPr="00B2661E" w:rsidRDefault="00C00D39" w:rsidP="00931E9E">
            <w:pPr>
              <w:spacing w:line="360" w:lineRule="auto"/>
              <w:jc w:val="center"/>
              <w:rPr>
                <w:rFonts w:ascii="Times New Roman" w:hAnsi="Times New Roman" w:cs="Times New Roman"/>
                <w:sz w:val="22"/>
                <w:szCs w:val="22"/>
                <w:lang w:val="en-GB"/>
              </w:rPr>
            </w:pPr>
            <w:r w:rsidRPr="00B2661E">
              <w:rPr>
                <w:rFonts w:ascii="Times New Roman" w:hAnsi="Times New Roman" w:cs="Times New Roman"/>
                <w:lang w:val="en-GB"/>
              </w:rPr>
              <w:t>&lt;1e-4</w:t>
            </w:r>
          </w:p>
        </w:tc>
      </w:tr>
    </w:tbl>
    <w:p w14:paraId="2E8AF0BE" w14:textId="77777777" w:rsidR="00930541" w:rsidRPr="00D57F36" w:rsidRDefault="00930541" w:rsidP="00931E9E">
      <w:pPr>
        <w:spacing w:before="240" w:line="360" w:lineRule="auto"/>
        <w:jc w:val="both"/>
        <w:rPr>
          <w:rFonts w:ascii="Times New Roman" w:hAnsi="Times New Roman" w:cs="Times New Roman"/>
          <w:lang w:val="en-GB"/>
        </w:rPr>
      </w:pPr>
    </w:p>
    <w:p w14:paraId="234286D6" w14:textId="77777777" w:rsidR="00930541" w:rsidRPr="00F76F8B" w:rsidRDefault="00930541" w:rsidP="002379D9">
      <w:pPr>
        <w:spacing w:before="240" w:line="360" w:lineRule="auto"/>
        <w:jc w:val="both"/>
        <w:rPr>
          <w:rFonts w:ascii="Times New Roman" w:hAnsi="Times New Roman" w:cs="Times New Roman"/>
          <w:lang w:val="en-GB"/>
        </w:rPr>
      </w:pPr>
      <w:r w:rsidRPr="00F76F8B">
        <w:rPr>
          <w:rFonts w:ascii="Times New Roman" w:hAnsi="Times New Roman" w:cs="Times New Roman"/>
          <w:lang w:val="en-GB"/>
        </w:rPr>
        <w:br w:type="page"/>
      </w:r>
    </w:p>
    <w:p w14:paraId="4A3B831A" w14:textId="77777777" w:rsidR="00930541" w:rsidRDefault="00930541" w:rsidP="00931E9E">
      <w:pPr>
        <w:spacing w:line="360" w:lineRule="auto"/>
        <w:jc w:val="both"/>
        <w:rPr>
          <w:rFonts w:ascii="Times New Roman" w:hAnsi="Times New Roman" w:cs="Times New Roman"/>
          <w:b/>
          <w:bCs/>
          <w:lang w:val="en-GB"/>
        </w:rPr>
      </w:pPr>
      <w:r w:rsidRPr="00F76F8B">
        <w:rPr>
          <w:rFonts w:ascii="Times New Roman" w:hAnsi="Times New Roman" w:cs="Times New Roman"/>
          <w:b/>
          <w:bCs/>
          <w:lang w:val="en-GB"/>
        </w:rPr>
        <w:lastRenderedPageBreak/>
        <w:t>References</w:t>
      </w:r>
    </w:p>
    <w:p w14:paraId="5FFDA991" w14:textId="77777777" w:rsidR="00D055EF" w:rsidRDefault="00D055EF" w:rsidP="00931E9E">
      <w:pPr>
        <w:spacing w:line="360" w:lineRule="auto"/>
        <w:jc w:val="both"/>
        <w:rPr>
          <w:rFonts w:ascii="Times New Roman" w:hAnsi="Times New Roman" w:cs="Times New Roman"/>
          <w:b/>
          <w:bCs/>
          <w:lang w:val="en-GB"/>
        </w:rPr>
      </w:pPr>
    </w:p>
    <w:p w14:paraId="4CBE9E0E" w14:textId="3C04072C" w:rsidR="00D055EF" w:rsidRPr="00D055EF" w:rsidRDefault="00D055EF" w:rsidP="00931E9E">
      <w:pPr>
        <w:spacing w:line="360" w:lineRule="auto"/>
        <w:jc w:val="both"/>
        <w:rPr>
          <w:rFonts w:ascii="Times New Roman" w:hAnsi="Times New Roman" w:cs="Times New Roman"/>
          <w:bCs/>
          <w:lang w:val="en-GB"/>
        </w:rPr>
      </w:pPr>
      <w:r w:rsidRPr="00D055EF">
        <w:rPr>
          <w:rFonts w:ascii="Times New Roman" w:hAnsi="Times New Roman" w:cs="Times New Roman"/>
          <w:b/>
          <w:bCs/>
          <w:lang w:val="en-GB"/>
        </w:rPr>
        <w:t xml:space="preserve">Affek HP, Yakir D. 2003. </w:t>
      </w:r>
      <w:r w:rsidRPr="00D055EF">
        <w:rPr>
          <w:rFonts w:ascii="Times New Roman" w:hAnsi="Times New Roman" w:cs="Times New Roman"/>
          <w:bCs/>
          <w:lang w:val="en-GB"/>
        </w:rPr>
        <w:t xml:space="preserve">Natural abundance carbon isotope composition of isoprene reflects incomplete coupling between isoprene synthesis and photosynthetic carbon flow. </w:t>
      </w:r>
      <w:proofErr w:type="gramStart"/>
      <w:r w:rsidRPr="00D055EF">
        <w:rPr>
          <w:rFonts w:ascii="Times New Roman" w:hAnsi="Times New Roman" w:cs="Times New Roman"/>
          <w:bCs/>
          <w:i/>
          <w:iCs/>
          <w:lang w:val="en-GB"/>
        </w:rPr>
        <w:t>Plant Physiology</w:t>
      </w:r>
      <w:r w:rsidRPr="00D055EF">
        <w:rPr>
          <w:rFonts w:ascii="Times New Roman" w:hAnsi="Times New Roman" w:cs="Times New Roman"/>
          <w:b/>
          <w:bCs/>
          <w:lang w:val="en-GB"/>
        </w:rPr>
        <w:t xml:space="preserve"> 131</w:t>
      </w:r>
      <w:r w:rsidRPr="00D055EF">
        <w:rPr>
          <w:rFonts w:ascii="Times New Roman" w:hAnsi="Times New Roman" w:cs="Times New Roman"/>
          <w:bCs/>
          <w:lang w:val="en-GB"/>
        </w:rPr>
        <w:t>: 1727–1736.</w:t>
      </w:r>
      <w:proofErr w:type="gramEnd"/>
    </w:p>
    <w:p w14:paraId="0DB4A6AF" w14:textId="77777777" w:rsidR="00847028" w:rsidRPr="0014555E" w:rsidRDefault="00847028" w:rsidP="00847028">
      <w:pPr>
        <w:pStyle w:val="NormalWeb"/>
        <w:spacing w:line="360" w:lineRule="auto"/>
        <w:rPr>
          <w:rFonts w:ascii="Times New Roman" w:hAnsi="Times New Roman" w:cs="Times New Roman"/>
          <w:sz w:val="24"/>
          <w:szCs w:val="24"/>
        </w:rPr>
      </w:pPr>
      <w:r w:rsidRPr="00326B17">
        <w:rPr>
          <w:rFonts w:ascii="Times New Roman" w:hAnsi="Times New Roman" w:cs="Times New Roman"/>
          <w:sz w:val="24"/>
          <w:szCs w:val="24"/>
        </w:rPr>
        <w:fldChar w:fldCharType="begin" w:fldLock="1"/>
      </w:r>
      <w:r w:rsidRPr="00CF0894">
        <w:rPr>
          <w:rFonts w:ascii="Times New Roman" w:hAnsi="Times New Roman" w:cs="Times New Roman"/>
          <w:sz w:val="24"/>
          <w:szCs w:val="24"/>
        </w:rPr>
        <w:instrText xml:space="preserve">ADDIN Mendeley Bibliography CSL_BIBLIOGRAPHY </w:instrText>
      </w:r>
      <w:r w:rsidRPr="00326B17">
        <w:rPr>
          <w:rFonts w:ascii="Times New Roman" w:hAnsi="Times New Roman" w:cs="Times New Roman"/>
          <w:sz w:val="24"/>
          <w:szCs w:val="24"/>
        </w:rPr>
        <w:fldChar w:fldCharType="separate"/>
      </w:r>
      <w:r w:rsidRPr="0014555E">
        <w:rPr>
          <w:rFonts w:ascii="Times New Roman" w:hAnsi="Times New Roman" w:cs="Times New Roman"/>
          <w:b/>
          <w:bCs/>
          <w:sz w:val="24"/>
          <w:szCs w:val="24"/>
        </w:rPr>
        <w:t>Arneth A, Monson RK, Schurgers G, Niinemets Ü, Palmer PI</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2008</w:t>
      </w:r>
      <w:r w:rsidRPr="0014555E">
        <w:rPr>
          <w:rFonts w:ascii="Times New Roman" w:hAnsi="Times New Roman" w:cs="Times New Roman"/>
          <w:sz w:val="24"/>
          <w:szCs w:val="24"/>
        </w:rPr>
        <w:t xml:space="preserve">. Why are estimates of global terrestrial isoprene emissions so similar (and why is this not so for monoterpenes)? </w:t>
      </w:r>
      <w:r w:rsidRPr="0014555E">
        <w:rPr>
          <w:rFonts w:ascii="Times New Roman" w:hAnsi="Times New Roman" w:cs="Times New Roman"/>
          <w:i/>
          <w:iCs/>
          <w:sz w:val="24"/>
          <w:szCs w:val="24"/>
        </w:rPr>
        <w:t>Atmospheric Chemistry and Physics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8</w:t>
      </w:r>
      <w:r w:rsidRPr="0014555E">
        <w:rPr>
          <w:rFonts w:ascii="Times New Roman" w:hAnsi="Times New Roman" w:cs="Times New Roman"/>
          <w:sz w:val="24"/>
          <w:szCs w:val="24"/>
        </w:rPr>
        <w:t>: 4605–4620.</w:t>
      </w:r>
    </w:p>
    <w:p w14:paraId="666B41A4"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 xml:space="preserve">Arneth A, Niinemets Ü, Pressley S, Bäck J, Hari P, Karl T, Noe S, Prentice I, Serça D, Hickler T, </w:t>
      </w:r>
      <w:r w:rsidRPr="0014555E">
        <w:rPr>
          <w:rFonts w:ascii="Times New Roman" w:hAnsi="Times New Roman" w:cs="Times New Roman"/>
          <w:b/>
          <w:bCs/>
          <w:i/>
          <w:iCs/>
          <w:sz w:val="24"/>
          <w:szCs w:val="24"/>
        </w:rPr>
        <w:t>et al.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2007</w:t>
      </w:r>
      <w:r w:rsidRPr="0014555E">
        <w:rPr>
          <w:rFonts w:ascii="Times New Roman" w:hAnsi="Times New Roman" w:cs="Times New Roman"/>
          <w:sz w:val="24"/>
          <w:szCs w:val="24"/>
        </w:rPr>
        <w:t>. Process-based estimates of terrestrial ecosystem isoprene emissions: incorporating the effects of a direct CO</w:t>
      </w:r>
      <w:r w:rsidRPr="0014555E">
        <w:rPr>
          <w:rFonts w:ascii="Times New Roman" w:hAnsi="Times New Roman" w:cs="Times New Roman"/>
          <w:sz w:val="24"/>
          <w:szCs w:val="24"/>
          <w:vertAlign w:val="subscript"/>
        </w:rPr>
        <w:t>2</w:t>
      </w:r>
      <w:r w:rsidRPr="0014555E">
        <w:rPr>
          <w:rFonts w:ascii="Times New Roman" w:hAnsi="Times New Roman" w:cs="Times New Roman"/>
          <w:sz w:val="24"/>
          <w:szCs w:val="24"/>
        </w:rPr>
        <w:t xml:space="preserve">-isoprene interaction. </w:t>
      </w:r>
      <w:r w:rsidRPr="0014555E">
        <w:rPr>
          <w:rFonts w:ascii="Times New Roman" w:hAnsi="Times New Roman" w:cs="Times New Roman"/>
          <w:i/>
          <w:iCs/>
          <w:sz w:val="24"/>
          <w:szCs w:val="24"/>
        </w:rPr>
        <w:t>Atmospheric Chemistry and Physics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7</w:t>
      </w:r>
      <w:r w:rsidRPr="0014555E">
        <w:rPr>
          <w:rFonts w:ascii="Times New Roman" w:hAnsi="Times New Roman" w:cs="Times New Roman"/>
          <w:sz w:val="24"/>
          <w:szCs w:val="24"/>
        </w:rPr>
        <w:t>: 31–53.</w:t>
      </w:r>
    </w:p>
    <w:p w14:paraId="3BC22804"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Banerjee A, Wu Y, Banerjee R, Li Y, Yan H, Sharkey TD</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2013</w:t>
      </w:r>
      <w:r w:rsidRPr="0014555E">
        <w:rPr>
          <w:rFonts w:ascii="Times New Roman" w:hAnsi="Times New Roman" w:cs="Times New Roman"/>
          <w:sz w:val="24"/>
          <w:szCs w:val="24"/>
        </w:rPr>
        <w:t xml:space="preserve">. Feedback inhibition of deoxy-D-xylulose-5-phosphate synthase regulates the methylerythritol 4-phosphate pathway. </w:t>
      </w:r>
      <w:r w:rsidRPr="0014555E">
        <w:rPr>
          <w:rFonts w:ascii="Times New Roman" w:hAnsi="Times New Roman" w:cs="Times New Roman"/>
          <w:i/>
          <w:iCs/>
          <w:sz w:val="24"/>
          <w:szCs w:val="24"/>
        </w:rPr>
        <w:t>The Journal of Biological Chemistry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288</w:t>
      </w:r>
      <w:r w:rsidRPr="0014555E">
        <w:rPr>
          <w:rFonts w:ascii="Times New Roman" w:hAnsi="Times New Roman" w:cs="Times New Roman"/>
          <w:sz w:val="24"/>
          <w:szCs w:val="24"/>
        </w:rPr>
        <w:t>: 16926–16936.</w:t>
      </w:r>
    </w:p>
    <w:p w14:paraId="065A1CB4"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Bernacchi CJ, Portis AR, Nakano H, von Caemmerer S, Long SP</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2002</w:t>
      </w:r>
      <w:r w:rsidRPr="0014555E">
        <w:rPr>
          <w:rFonts w:ascii="Times New Roman" w:hAnsi="Times New Roman" w:cs="Times New Roman"/>
          <w:sz w:val="24"/>
          <w:szCs w:val="24"/>
        </w:rPr>
        <w:t xml:space="preserve">. Temperature response of mesophyll conductance . Implications for the determination of Rubisco enzyme kinetics and for limitations to photosynthesis in vivo. </w:t>
      </w:r>
      <w:r w:rsidRPr="0014555E">
        <w:rPr>
          <w:rFonts w:ascii="Times New Roman" w:hAnsi="Times New Roman" w:cs="Times New Roman"/>
          <w:i/>
          <w:iCs/>
          <w:sz w:val="24"/>
          <w:szCs w:val="24"/>
        </w:rPr>
        <w:t>Plant Physiology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130</w:t>
      </w:r>
      <w:r w:rsidRPr="0014555E">
        <w:rPr>
          <w:rFonts w:ascii="Times New Roman" w:hAnsi="Times New Roman" w:cs="Times New Roman"/>
          <w:sz w:val="24"/>
          <w:szCs w:val="24"/>
        </w:rPr>
        <w:t>: 1992–1998.</w:t>
      </w:r>
    </w:p>
    <w:p w14:paraId="4A0BC7C8" w14:textId="77777777" w:rsidR="00847028" w:rsidRPr="0014555E" w:rsidRDefault="00847028" w:rsidP="00847028">
      <w:pPr>
        <w:pStyle w:val="NormalWeb"/>
        <w:spacing w:line="360" w:lineRule="auto"/>
        <w:jc w:val="both"/>
        <w:rPr>
          <w:rFonts w:ascii="Times New Roman" w:hAnsi="Times New Roman" w:cs="Times New Roman"/>
          <w:sz w:val="24"/>
          <w:szCs w:val="24"/>
        </w:rPr>
      </w:pPr>
      <w:r w:rsidRPr="0014555E">
        <w:rPr>
          <w:rFonts w:ascii="Times New Roman" w:hAnsi="Times New Roman" w:cs="Times New Roman"/>
          <w:b/>
          <w:bCs/>
          <w:sz w:val="24"/>
          <w:szCs w:val="24"/>
        </w:rPr>
        <w:t>Charon L, Pale-Grosdemange C, Rohmer M</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1999</w:t>
      </w:r>
      <w:r w:rsidRPr="0014555E">
        <w:rPr>
          <w:rFonts w:ascii="Times New Roman" w:hAnsi="Times New Roman" w:cs="Times New Roman"/>
          <w:sz w:val="24"/>
          <w:szCs w:val="24"/>
        </w:rPr>
        <w:t xml:space="preserve">. On the reduction steps in the mevalonate independent 2-C-methyI-D-erythritol 4-phosphate (MEP) pathway for isoprenoid biosynthesis in the bacterium </w:t>
      </w:r>
      <w:r w:rsidRPr="0014555E">
        <w:rPr>
          <w:rFonts w:ascii="Times New Roman" w:hAnsi="Times New Roman" w:cs="Times New Roman"/>
          <w:i/>
          <w:iCs/>
          <w:sz w:val="24"/>
          <w:szCs w:val="24"/>
        </w:rPr>
        <w:t>Zymomonas mobilis</w:t>
      </w:r>
      <w:r w:rsidRPr="0014555E">
        <w:rPr>
          <w:rFonts w:ascii="Times New Roman" w:hAnsi="Times New Roman" w:cs="Times New Roman"/>
          <w:sz w:val="24"/>
          <w:szCs w:val="24"/>
        </w:rPr>
        <w:t xml:space="preserve">. </w:t>
      </w:r>
      <w:r w:rsidRPr="0014555E">
        <w:rPr>
          <w:rFonts w:ascii="Times New Roman" w:hAnsi="Times New Roman" w:cs="Times New Roman"/>
          <w:i/>
          <w:iCs/>
          <w:sz w:val="24"/>
          <w:szCs w:val="24"/>
        </w:rPr>
        <w:t>Tetrahedron Letters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40</w:t>
      </w:r>
      <w:r w:rsidRPr="0014555E">
        <w:rPr>
          <w:rFonts w:ascii="Times New Roman" w:hAnsi="Times New Roman" w:cs="Times New Roman"/>
          <w:sz w:val="24"/>
          <w:szCs w:val="24"/>
        </w:rPr>
        <w:t>: 7231–7234.</w:t>
      </w:r>
    </w:p>
    <w:p w14:paraId="40FC2BCF" w14:textId="77777777" w:rsidR="00847028"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 xml:space="preserve">Claeys M, Graham B, Vas G, Wang W, Vermeylen R, Pashynska V, Cafmeyer J, Guyon P, Andreae MO, Artaxo P, </w:t>
      </w:r>
      <w:r w:rsidRPr="0014555E">
        <w:rPr>
          <w:rFonts w:ascii="Times New Roman" w:hAnsi="Times New Roman" w:cs="Times New Roman"/>
          <w:b/>
          <w:bCs/>
          <w:i/>
          <w:iCs/>
          <w:sz w:val="24"/>
          <w:szCs w:val="24"/>
        </w:rPr>
        <w:t>et al.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2004</w:t>
      </w:r>
      <w:r w:rsidRPr="0014555E">
        <w:rPr>
          <w:rFonts w:ascii="Times New Roman" w:hAnsi="Times New Roman" w:cs="Times New Roman"/>
          <w:sz w:val="24"/>
          <w:szCs w:val="24"/>
        </w:rPr>
        <w:t xml:space="preserve">. Formation of secondary organic aerosols through photooxidation of isoprene. </w:t>
      </w:r>
      <w:r w:rsidRPr="0014555E">
        <w:rPr>
          <w:rFonts w:ascii="Times New Roman" w:hAnsi="Times New Roman" w:cs="Times New Roman"/>
          <w:i/>
          <w:iCs/>
          <w:sz w:val="24"/>
          <w:szCs w:val="24"/>
        </w:rPr>
        <w:t>Science</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303</w:t>
      </w:r>
      <w:r w:rsidRPr="0014555E">
        <w:rPr>
          <w:rFonts w:ascii="Times New Roman" w:hAnsi="Times New Roman" w:cs="Times New Roman"/>
          <w:sz w:val="24"/>
          <w:szCs w:val="24"/>
        </w:rPr>
        <w:t>: 1173–1176.</w:t>
      </w:r>
    </w:p>
    <w:p w14:paraId="25296A1C" w14:textId="77777777" w:rsidR="00847028" w:rsidRPr="0014555E" w:rsidRDefault="00847028" w:rsidP="00847028">
      <w:pPr>
        <w:pStyle w:val="NormalWeb"/>
        <w:spacing w:line="360" w:lineRule="auto"/>
        <w:rPr>
          <w:rFonts w:ascii="Times New Roman" w:hAnsi="Times New Roman" w:cs="Times New Roman"/>
          <w:sz w:val="24"/>
          <w:szCs w:val="24"/>
        </w:rPr>
      </w:pPr>
      <w:r w:rsidRPr="00847028">
        <w:rPr>
          <w:rFonts w:ascii="Times New Roman" w:hAnsi="Times New Roman" w:cs="Times New Roman"/>
          <w:b/>
          <w:bCs/>
          <w:sz w:val="24"/>
          <w:szCs w:val="24"/>
        </w:rPr>
        <w:t>Dietz K-J, Schreiber U, Heber U</w:t>
      </w:r>
      <w:r w:rsidRPr="00847028">
        <w:rPr>
          <w:rFonts w:ascii="Times New Roman" w:hAnsi="Times New Roman" w:cs="Times New Roman"/>
          <w:sz w:val="24"/>
          <w:szCs w:val="24"/>
        </w:rPr>
        <w:t xml:space="preserve">. </w:t>
      </w:r>
      <w:r w:rsidRPr="00847028">
        <w:rPr>
          <w:rFonts w:ascii="Times New Roman" w:hAnsi="Times New Roman" w:cs="Times New Roman"/>
          <w:b/>
          <w:bCs/>
          <w:sz w:val="24"/>
          <w:szCs w:val="24"/>
        </w:rPr>
        <w:t>1985</w:t>
      </w:r>
      <w:r w:rsidRPr="00847028">
        <w:rPr>
          <w:rFonts w:ascii="Times New Roman" w:hAnsi="Times New Roman" w:cs="Times New Roman"/>
          <w:sz w:val="24"/>
          <w:szCs w:val="24"/>
        </w:rPr>
        <w:t>. The relationship between the redox state of Q</w:t>
      </w:r>
      <w:r w:rsidRPr="00847028">
        <w:rPr>
          <w:rFonts w:ascii="Times New Roman" w:hAnsi="Times New Roman" w:cs="Times New Roman"/>
          <w:sz w:val="24"/>
          <w:szCs w:val="24"/>
          <w:vertAlign w:val="subscript"/>
        </w:rPr>
        <w:t>A</w:t>
      </w:r>
      <w:r w:rsidRPr="00847028">
        <w:rPr>
          <w:rFonts w:ascii="Times New Roman" w:hAnsi="Times New Roman" w:cs="Times New Roman"/>
          <w:sz w:val="24"/>
          <w:szCs w:val="24"/>
        </w:rPr>
        <w:t xml:space="preserve"> and photosynthesis in leaves at various carbon-dioxide, oxygen and light regimes. </w:t>
      </w:r>
      <w:r w:rsidRPr="00847028">
        <w:rPr>
          <w:rFonts w:ascii="Times New Roman" w:hAnsi="Times New Roman" w:cs="Times New Roman"/>
          <w:i/>
          <w:iCs/>
          <w:sz w:val="24"/>
          <w:szCs w:val="24"/>
        </w:rPr>
        <w:t>Planta</w:t>
      </w:r>
      <w:r w:rsidRPr="00847028">
        <w:rPr>
          <w:rFonts w:ascii="Times New Roman" w:hAnsi="Times New Roman" w:cs="Times New Roman"/>
          <w:sz w:val="24"/>
          <w:szCs w:val="24"/>
        </w:rPr>
        <w:t xml:space="preserve"> </w:t>
      </w:r>
      <w:r w:rsidRPr="00847028">
        <w:rPr>
          <w:rFonts w:ascii="Times New Roman" w:hAnsi="Times New Roman" w:cs="Times New Roman"/>
          <w:b/>
          <w:bCs/>
          <w:sz w:val="24"/>
          <w:szCs w:val="24"/>
        </w:rPr>
        <w:t>166</w:t>
      </w:r>
      <w:r w:rsidRPr="00847028">
        <w:rPr>
          <w:rFonts w:ascii="Times New Roman" w:hAnsi="Times New Roman" w:cs="Times New Roman"/>
          <w:sz w:val="24"/>
          <w:szCs w:val="24"/>
        </w:rPr>
        <w:t>: 219–226.</w:t>
      </w:r>
    </w:p>
    <w:p w14:paraId="40D879B5"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lastRenderedPageBreak/>
        <w:t>Farquhar GD, von Caemmerer S, Berry JA</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1980</w:t>
      </w:r>
      <w:r w:rsidRPr="0014555E">
        <w:rPr>
          <w:rFonts w:ascii="Times New Roman" w:hAnsi="Times New Roman" w:cs="Times New Roman"/>
          <w:sz w:val="24"/>
          <w:szCs w:val="24"/>
        </w:rPr>
        <w:t>. A Biochemical Model of Photosynthetic CO</w:t>
      </w:r>
      <w:r w:rsidRPr="0014555E">
        <w:rPr>
          <w:rFonts w:ascii="Times New Roman" w:hAnsi="Times New Roman" w:cs="Times New Roman"/>
          <w:sz w:val="24"/>
          <w:szCs w:val="24"/>
          <w:vertAlign w:val="subscript"/>
        </w:rPr>
        <w:t>2</w:t>
      </w:r>
      <w:r w:rsidRPr="0014555E">
        <w:rPr>
          <w:rFonts w:ascii="Times New Roman" w:hAnsi="Times New Roman" w:cs="Times New Roman"/>
          <w:sz w:val="24"/>
          <w:szCs w:val="24"/>
        </w:rPr>
        <w:t xml:space="preserve"> Assimilation in Leaves of C</w:t>
      </w:r>
      <w:r w:rsidRPr="0014555E">
        <w:rPr>
          <w:rFonts w:ascii="Times New Roman" w:hAnsi="Times New Roman" w:cs="Times New Roman"/>
          <w:sz w:val="24"/>
          <w:szCs w:val="24"/>
          <w:vertAlign w:val="subscript"/>
        </w:rPr>
        <w:t>3</w:t>
      </w:r>
      <w:r w:rsidRPr="0014555E">
        <w:rPr>
          <w:rFonts w:ascii="Times New Roman" w:hAnsi="Times New Roman" w:cs="Times New Roman"/>
          <w:sz w:val="24"/>
          <w:szCs w:val="24"/>
        </w:rPr>
        <w:t xml:space="preserve"> Species. </w:t>
      </w:r>
      <w:r w:rsidRPr="0014555E">
        <w:rPr>
          <w:rFonts w:ascii="Times New Roman" w:hAnsi="Times New Roman" w:cs="Times New Roman"/>
          <w:i/>
          <w:iCs/>
          <w:sz w:val="24"/>
          <w:szCs w:val="24"/>
        </w:rPr>
        <w:t>Planta</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149</w:t>
      </w:r>
      <w:r w:rsidRPr="0014555E">
        <w:rPr>
          <w:rFonts w:ascii="Times New Roman" w:hAnsi="Times New Roman" w:cs="Times New Roman"/>
          <w:sz w:val="24"/>
          <w:szCs w:val="24"/>
        </w:rPr>
        <w:t>: 78</w:t>
      </w:r>
      <w:r w:rsidRPr="00CF0894">
        <w:rPr>
          <w:rFonts w:ascii="Times New Roman" w:hAnsi="Times New Roman" w:cs="Times New Roman"/>
          <w:sz w:val="24"/>
          <w:szCs w:val="24"/>
        </w:rPr>
        <w:t>–</w:t>
      </w:r>
      <w:r w:rsidRPr="0014555E">
        <w:rPr>
          <w:rFonts w:ascii="Times New Roman" w:hAnsi="Times New Roman" w:cs="Times New Roman"/>
          <w:sz w:val="24"/>
          <w:szCs w:val="24"/>
        </w:rPr>
        <w:t>90.</w:t>
      </w:r>
    </w:p>
    <w:p w14:paraId="4BC1DDCF" w14:textId="77777777" w:rsidR="00847028" w:rsidRPr="008D7163" w:rsidRDefault="00847028" w:rsidP="00847028">
      <w:pPr>
        <w:pStyle w:val="NormalWeb"/>
        <w:spacing w:line="360" w:lineRule="auto"/>
        <w:rPr>
          <w:rFonts w:ascii="Times New Roman" w:hAnsi="Times New Roman" w:cs="Times New Roman"/>
          <w:bCs/>
          <w:sz w:val="24"/>
          <w:szCs w:val="24"/>
        </w:rPr>
      </w:pPr>
      <w:r w:rsidRPr="00EB1F39">
        <w:rPr>
          <w:rFonts w:ascii="Times New Roman" w:hAnsi="Times New Roman" w:cs="Times New Roman"/>
          <w:b/>
          <w:bCs/>
          <w:sz w:val="24"/>
          <w:szCs w:val="24"/>
        </w:rPr>
        <w:t>Grote R, Monson RK, Niinemets Ü</w:t>
      </w:r>
      <w:r>
        <w:rPr>
          <w:rFonts w:ascii="Times New Roman" w:hAnsi="Times New Roman" w:cs="Times New Roman"/>
          <w:b/>
          <w:bCs/>
          <w:sz w:val="24"/>
          <w:szCs w:val="24"/>
        </w:rPr>
        <w:t>.</w:t>
      </w:r>
      <w:r w:rsidRPr="00EB1F39">
        <w:rPr>
          <w:rFonts w:ascii="Times New Roman" w:hAnsi="Times New Roman" w:cs="Times New Roman"/>
          <w:b/>
          <w:bCs/>
          <w:sz w:val="24"/>
          <w:szCs w:val="24"/>
        </w:rPr>
        <w:t xml:space="preserve"> 2013. </w:t>
      </w:r>
      <w:r w:rsidRPr="00EB1F39">
        <w:rPr>
          <w:rFonts w:ascii="Times New Roman" w:hAnsi="Times New Roman" w:cs="Times New Roman"/>
          <w:bCs/>
          <w:sz w:val="24"/>
          <w:szCs w:val="24"/>
        </w:rPr>
        <w:t xml:space="preserve">Leaf-level models of constitutive and stress-driven volatile organic compound emissions. </w:t>
      </w:r>
      <w:r w:rsidRPr="008D7163">
        <w:rPr>
          <w:rFonts w:ascii="Times New Roman" w:hAnsi="Times New Roman" w:cs="Times New Roman"/>
          <w:bCs/>
          <w:sz w:val="24"/>
          <w:szCs w:val="24"/>
        </w:rPr>
        <w:t xml:space="preserve">In: Niinemets Ü, Monson RK eds. </w:t>
      </w:r>
      <w:r w:rsidRPr="008D7163">
        <w:rPr>
          <w:rFonts w:ascii="Times New Roman" w:hAnsi="Times New Roman" w:cs="Times New Roman"/>
          <w:bCs/>
          <w:i/>
          <w:iCs/>
          <w:sz w:val="24"/>
          <w:szCs w:val="24"/>
        </w:rPr>
        <w:t>Biology, controls and models of tree volatile organic compound emissions</w:t>
      </w:r>
      <w:r w:rsidRPr="008D7163">
        <w:rPr>
          <w:rFonts w:ascii="Times New Roman" w:hAnsi="Times New Roman" w:cs="Times New Roman"/>
          <w:bCs/>
          <w:sz w:val="24"/>
          <w:szCs w:val="24"/>
        </w:rPr>
        <w:t>. Berlin: Springer, 315</w:t>
      </w:r>
      <w:r w:rsidRPr="00CF0894">
        <w:rPr>
          <w:rFonts w:ascii="Times New Roman" w:hAnsi="Times New Roman" w:cs="Times New Roman"/>
          <w:sz w:val="24"/>
          <w:szCs w:val="24"/>
        </w:rPr>
        <w:t>–</w:t>
      </w:r>
      <w:r w:rsidRPr="008D7163">
        <w:rPr>
          <w:rFonts w:ascii="Times New Roman" w:hAnsi="Times New Roman" w:cs="Times New Roman"/>
          <w:bCs/>
          <w:sz w:val="24"/>
          <w:szCs w:val="24"/>
        </w:rPr>
        <w:t>355.</w:t>
      </w:r>
    </w:p>
    <w:p w14:paraId="67672BDC" w14:textId="77777777" w:rsidR="00847028" w:rsidRPr="008D7163" w:rsidRDefault="00847028" w:rsidP="00847028">
      <w:pPr>
        <w:pStyle w:val="NormalWeb"/>
        <w:spacing w:line="360" w:lineRule="auto"/>
        <w:rPr>
          <w:rFonts w:ascii="Times New Roman" w:hAnsi="Times New Roman" w:cs="Times New Roman"/>
          <w:bCs/>
          <w:sz w:val="24"/>
          <w:szCs w:val="24"/>
        </w:rPr>
      </w:pPr>
      <w:r w:rsidRPr="00EB1F39">
        <w:rPr>
          <w:rFonts w:ascii="Times New Roman" w:hAnsi="Times New Roman" w:cs="Times New Roman"/>
          <w:b/>
          <w:bCs/>
          <w:sz w:val="24"/>
          <w:szCs w:val="24"/>
        </w:rPr>
        <w:t xml:space="preserve">Grote R, Niinemets Ü. 2008. </w:t>
      </w:r>
      <w:r w:rsidRPr="008D7163">
        <w:rPr>
          <w:rFonts w:ascii="Times New Roman" w:hAnsi="Times New Roman" w:cs="Times New Roman"/>
          <w:bCs/>
          <w:sz w:val="24"/>
          <w:szCs w:val="24"/>
        </w:rPr>
        <w:t xml:space="preserve">Modeling volatile isoprenoid emission – a story with split ends. </w:t>
      </w:r>
      <w:r w:rsidRPr="008D7163">
        <w:rPr>
          <w:rFonts w:ascii="Times New Roman" w:hAnsi="Times New Roman" w:cs="Times New Roman"/>
          <w:bCs/>
          <w:i/>
          <w:iCs/>
          <w:sz w:val="24"/>
          <w:szCs w:val="24"/>
        </w:rPr>
        <w:t>Plant Biology</w:t>
      </w:r>
      <w:r w:rsidRPr="008D7163">
        <w:rPr>
          <w:rFonts w:ascii="Times New Roman" w:hAnsi="Times New Roman" w:cs="Times New Roman"/>
          <w:bCs/>
          <w:sz w:val="24"/>
          <w:szCs w:val="24"/>
        </w:rPr>
        <w:t xml:space="preserve"> </w:t>
      </w:r>
      <w:r w:rsidRPr="008D7163">
        <w:rPr>
          <w:rFonts w:ascii="Times New Roman" w:hAnsi="Times New Roman" w:cs="Times New Roman"/>
          <w:b/>
          <w:bCs/>
          <w:sz w:val="24"/>
          <w:szCs w:val="24"/>
        </w:rPr>
        <w:t>10</w:t>
      </w:r>
      <w:r w:rsidRPr="008D7163">
        <w:rPr>
          <w:rFonts w:ascii="Times New Roman" w:hAnsi="Times New Roman" w:cs="Times New Roman"/>
          <w:bCs/>
          <w:sz w:val="24"/>
          <w:szCs w:val="24"/>
        </w:rPr>
        <w:t>: 8</w:t>
      </w:r>
      <w:r w:rsidRPr="008D7163">
        <w:rPr>
          <w:rFonts w:ascii="Times New Roman" w:hAnsi="Times New Roman" w:cs="Times New Roman"/>
          <w:sz w:val="24"/>
          <w:szCs w:val="24"/>
        </w:rPr>
        <w:t>–</w:t>
      </w:r>
      <w:r w:rsidRPr="008D7163">
        <w:rPr>
          <w:rFonts w:ascii="Times New Roman" w:hAnsi="Times New Roman" w:cs="Times New Roman"/>
          <w:bCs/>
          <w:sz w:val="24"/>
          <w:szCs w:val="24"/>
        </w:rPr>
        <w:t>28.</w:t>
      </w:r>
    </w:p>
    <w:p w14:paraId="7C0A72B5"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Guenther AB, Jiang X, Heald CL, Sakulyanontvittaya T, Duhl T, Emmons LK, Wang X</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2012</w:t>
      </w:r>
      <w:r w:rsidRPr="0014555E">
        <w:rPr>
          <w:rFonts w:ascii="Times New Roman" w:hAnsi="Times New Roman" w:cs="Times New Roman"/>
          <w:sz w:val="24"/>
          <w:szCs w:val="24"/>
        </w:rPr>
        <w:t xml:space="preserve">. The Model of Emissions of Gases and Aerosols from Nature version 2.1 (MEGAN2.1): an extended and updated framework for modeling biogenic emissions. </w:t>
      </w:r>
      <w:r w:rsidRPr="0014555E">
        <w:rPr>
          <w:rFonts w:ascii="Times New Roman" w:hAnsi="Times New Roman" w:cs="Times New Roman"/>
          <w:i/>
          <w:iCs/>
          <w:sz w:val="24"/>
          <w:szCs w:val="24"/>
        </w:rPr>
        <w:t>Geoscientific Model Development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5</w:t>
      </w:r>
      <w:r w:rsidRPr="0014555E">
        <w:rPr>
          <w:rFonts w:ascii="Times New Roman" w:hAnsi="Times New Roman" w:cs="Times New Roman"/>
          <w:sz w:val="24"/>
          <w:szCs w:val="24"/>
        </w:rPr>
        <w:t>: 1471–1492.</w:t>
      </w:r>
    </w:p>
    <w:p w14:paraId="37DF7726" w14:textId="77777777" w:rsidR="00847028" w:rsidRPr="0014555E" w:rsidRDefault="00847028" w:rsidP="00847028">
      <w:pPr>
        <w:pStyle w:val="NormalWeb"/>
        <w:spacing w:line="360" w:lineRule="auto"/>
        <w:rPr>
          <w:rFonts w:ascii="Times New Roman" w:hAnsi="Times New Roman" w:cs="Times New Roman"/>
          <w:b/>
          <w:bCs/>
          <w:sz w:val="24"/>
          <w:szCs w:val="24"/>
        </w:rPr>
      </w:pPr>
      <w:r w:rsidRPr="0014555E">
        <w:rPr>
          <w:rFonts w:ascii="Times New Roman" w:hAnsi="Times New Roman" w:cs="Times New Roman"/>
          <w:b/>
          <w:bCs/>
          <w:sz w:val="24"/>
          <w:szCs w:val="24"/>
        </w:rPr>
        <w:t>Guenther AB, Karl T, Harley P, Wiedinmyer C, Palmer PI, Geron C</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2006</w:t>
      </w:r>
      <w:r w:rsidRPr="0014555E">
        <w:rPr>
          <w:rFonts w:ascii="Times New Roman" w:hAnsi="Times New Roman" w:cs="Times New Roman"/>
          <w:sz w:val="24"/>
          <w:szCs w:val="24"/>
        </w:rPr>
        <w:t xml:space="preserve">. Estimates of global terrestrial isoprene emissions using MEGAN (Model of Emissions of Gases and Aerosols from Nature). </w:t>
      </w:r>
      <w:r w:rsidRPr="0014555E">
        <w:rPr>
          <w:rFonts w:ascii="Times New Roman" w:hAnsi="Times New Roman" w:cs="Times New Roman"/>
          <w:i/>
          <w:iCs/>
          <w:sz w:val="24"/>
          <w:szCs w:val="24"/>
        </w:rPr>
        <w:t>Atmospheric Chemistry and Physics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6</w:t>
      </w:r>
      <w:r w:rsidRPr="0014555E">
        <w:rPr>
          <w:rFonts w:ascii="Times New Roman" w:hAnsi="Times New Roman" w:cs="Times New Roman"/>
          <w:sz w:val="24"/>
          <w:szCs w:val="24"/>
        </w:rPr>
        <w:t>: 3181–3210.</w:t>
      </w:r>
      <w:r w:rsidRPr="0014555E">
        <w:rPr>
          <w:rFonts w:ascii="Times New Roman" w:hAnsi="Times New Roman" w:cs="Times New Roman"/>
          <w:b/>
          <w:bCs/>
          <w:sz w:val="24"/>
          <w:szCs w:val="24"/>
        </w:rPr>
        <w:t xml:space="preserve"> </w:t>
      </w:r>
    </w:p>
    <w:p w14:paraId="12EACE24" w14:textId="625BC782"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Guenther AB, Monson RK, Fall R</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1991</w:t>
      </w:r>
      <w:r w:rsidRPr="0014555E">
        <w:rPr>
          <w:rFonts w:ascii="Times New Roman" w:hAnsi="Times New Roman" w:cs="Times New Roman"/>
          <w:sz w:val="24"/>
          <w:szCs w:val="24"/>
        </w:rPr>
        <w:t>. Isopren</w:t>
      </w:r>
      <w:r w:rsidR="007C707D">
        <w:rPr>
          <w:rFonts w:ascii="Times New Roman" w:hAnsi="Times New Roman" w:cs="Times New Roman"/>
          <w:sz w:val="24"/>
          <w:szCs w:val="24"/>
        </w:rPr>
        <w:t>e and monoterpene emission rate variability : observations with eucalyptus and emission rate algorithm d</w:t>
      </w:r>
      <w:r w:rsidRPr="0014555E">
        <w:rPr>
          <w:rFonts w:ascii="Times New Roman" w:hAnsi="Times New Roman" w:cs="Times New Roman"/>
          <w:sz w:val="24"/>
          <w:szCs w:val="24"/>
        </w:rPr>
        <w:t xml:space="preserve">evelopment. </w:t>
      </w:r>
      <w:r w:rsidRPr="0014555E">
        <w:rPr>
          <w:rFonts w:ascii="Times New Roman" w:hAnsi="Times New Roman" w:cs="Times New Roman"/>
          <w:i/>
          <w:iCs/>
          <w:sz w:val="24"/>
          <w:szCs w:val="24"/>
        </w:rPr>
        <w:t>Journal of Geophysical Research</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96</w:t>
      </w:r>
      <w:r w:rsidRPr="0014555E">
        <w:rPr>
          <w:rFonts w:ascii="Times New Roman" w:hAnsi="Times New Roman" w:cs="Times New Roman"/>
          <w:sz w:val="24"/>
          <w:szCs w:val="24"/>
        </w:rPr>
        <w:t>: 10799–10808.</w:t>
      </w:r>
    </w:p>
    <w:p w14:paraId="54F2ECAE" w14:textId="77777777" w:rsidR="00847028" w:rsidRPr="0014555E" w:rsidRDefault="00847028" w:rsidP="00847028">
      <w:pPr>
        <w:pStyle w:val="NormalWeb"/>
        <w:spacing w:line="360" w:lineRule="auto"/>
        <w:rPr>
          <w:rFonts w:ascii="Times New Roman" w:hAnsi="Times New Roman" w:cs="Times New Roman"/>
          <w:b/>
          <w:bCs/>
          <w:sz w:val="24"/>
          <w:szCs w:val="24"/>
        </w:rPr>
      </w:pPr>
      <w:r w:rsidRPr="0014555E">
        <w:rPr>
          <w:rFonts w:ascii="Times New Roman" w:hAnsi="Times New Roman" w:cs="Times New Roman"/>
          <w:b/>
          <w:bCs/>
          <w:sz w:val="24"/>
          <w:szCs w:val="24"/>
        </w:rPr>
        <w:t>Guenther AB, Zimmerman PR, Harley PC, Monson RK, Fall R</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1993</w:t>
      </w:r>
      <w:r w:rsidRPr="0014555E">
        <w:rPr>
          <w:rFonts w:ascii="Times New Roman" w:hAnsi="Times New Roman" w:cs="Times New Roman"/>
          <w:sz w:val="24"/>
          <w:szCs w:val="24"/>
        </w:rPr>
        <w:t xml:space="preserve">. Isoprene and monoterpene emission rate variability: model evaluations and sensitivity analyses. </w:t>
      </w:r>
      <w:r w:rsidRPr="0014555E">
        <w:rPr>
          <w:rFonts w:ascii="Times New Roman" w:hAnsi="Times New Roman" w:cs="Times New Roman"/>
          <w:i/>
          <w:iCs/>
          <w:sz w:val="24"/>
          <w:szCs w:val="24"/>
        </w:rPr>
        <w:t>Journal of Geophysical Research</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98</w:t>
      </w:r>
      <w:r w:rsidRPr="0014555E">
        <w:rPr>
          <w:rFonts w:ascii="Times New Roman" w:hAnsi="Times New Roman" w:cs="Times New Roman"/>
          <w:sz w:val="24"/>
          <w:szCs w:val="24"/>
        </w:rPr>
        <w:t>: 12609–12617.</w:t>
      </w:r>
      <w:r w:rsidRPr="0014555E">
        <w:rPr>
          <w:rFonts w:ascii="Times New Roman" w:hAnsi="Times New Roman" w:cs="Times New Roman"/>
          <w:b/>
          <w:bCs/>
          <w:sz w:val="24"/>
          <w:szCs w:val="24"/>
        </w:rPr>
        <w:t xml:space="preserve"> </w:t>
      </w:r>
    </w:p>
    <w:p w14:paraId="066EB27F"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Harley P, Guenther AB, Zimmerman P</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1996</w:t>
      </w:r>
      <w:r w:rsidRPr="0014555E">
        <w:rPr>
          <w:rFonts w:ascii="Times New Roman" w:hAnsi="Times New Roman" w:cs="Times New Roman"/>
          <w:sz w:val="24"/>
          <w:szCs w:val="24"/>
        </w:rPr>
        <w:t>. Effects of light, temperature and canopy position on net photosynthesis and isoprene emission from sweetgum (</w:t>
      </w:r>
      <w:r w:rsidRPr="0014555E">
        <w:rPr>
          <w:rFonts w:ascii="Times New Roman" w:hAnsi="Times New Roman" w:cs="Times New Roman"/>
          <w:i/>
          <w:iCs/>
          <w:sz w:val="24"/>
          <w:szCs w:val="24"/>
        </w:rPr>
        <w:t>Liquidambar styraciflua</w:t>
      </w:r>
      <w:r w:rsidRPr="0014555E">
        <w:rPr>
          <w:rFonts w:ascii="Times New Roman" w:hAnsi="Times New Roman" w:cs="Times New Roman"/>
          <w:sz w:val="24"/>
          <w:szCs w:val="24"/>
        </w:rPr>
        <w:t xml:space="preserve">) leaves. </w:t>
      </w:r>
      <w:r w:rsidRPr="0014555E">
        <w:rPr>
          <w:rFonts w:ascii="Times New Roman" w:hAnsi="Times New Roman" w:cs="Times New Roman"/>
          <w:i/>
          <w:iCs/>
          <w:sz w:val="24"/>
          <w:szCs w:val="24"/>
        </w:rPr>
        <w:t>Tree Physiology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16</w:t>
      </w:r>
      <w:r w:rsidRPr="0014555E">
        <w:rPr>
          <w:rFonts w:ascii="Times New Roman" w:hAnsi="Times New Roman" w:cs="Times New Roman"/>
          <w:sz w:val="24"/>
          <w:szCs w:val="24"/>
        </w:rPr>
        <w:t>: 25–32.</w:t>
      </w:r>
    </w:p>
    <w:p w14:paraId="5FC25919"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 xml:space="preserve">Harrison SP, Morfopoulos C, Dani KGS, Prentice IC, Arneth A, Atwell BJ, Barkley MP, Leishman MR, Loreto F, Medlyn BE, </w:t>
      </w:r>
      <w:r w:rsidRPr="0014555E">
        <w:rPr>
          <w:rFonts w:ascii="Times New Roman" w:hAnsi="Times New Roman" w:cs="Times New Roman"/>
          <w:b/>
          <w:bCs/>
          <w:i/>
          <w:iCs/>
          <w:sz w:val="24"/>
          <w:szCs w:val="24"/>
        </w:rPr>
        <w:t>et al.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2013</w:t>
      </w:r>
      <w:r w:rsidRPr="0014555E">
        <w:rPr>
          <w:rFonts w:ascii="Times New Roman" w:hAnsi="Times New Roman" w:cs="Times New Roman"/>
          <w:sz w:val="24"/>
          <w:szCs w:val="24"/>
        </w:rPr>
        <w:t xml:space="preserve">. Volatile isoprenoid emissions from plastid to planet. </w:t>
      </w:r>
      <w:r w:rsidRPr="0014555E">
        <w:rPr>
          <w:rFonts w:ascii="Times New Roman" w:hAnsi="Times New Roman" w:cs="Times New Roman"/>
          <w:i/>
          <w:iCs/>
          <w:sz w:val="24"/>
          <w:szCs w:val="24"/>
        </w:rPr>
        <w:t>New Phytologist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197</w:t>
      </w:r>
      <w:r w:rsidRPr="0014555E">
        <w:rPr>
          <w:rFonts w:ascii="Times New Roman" w:hAnsi="Times New Roman" w:cs="Times New Roman"/>
          <w:sz w:val="24"/>
          <w:szCs w:val="24"/>
        </w:rPr>
        <w:t>: 49–57.</w:t>
      </w:r>
    </w:p>
    <w:p w14:paraId="3DE0FF4E" w14:textId="6E757EF7" w:rsidR="00847028" w:rsidRPr="00630041" w:rsidRDefault="00847028" w:rsidP="00847028">
      <w:pPr>
        <w:pStyle w:val="NormalWeb"/>
        <w:spacing w:line="360" w:lineRule="auto"/>
        <w:rPr>
          <w:rFonts w:ascii="Times New Roman" w:hAnsi="Times New Roman" w:cs="Times New Roman"/>
          <w:b/>
          <w:bCs/>
          <w:sz w:val="24"/>
          <w:szCs w:val="24"/>
        </w:rPr>
      </w:pPr>
      <w:r w:rsidRPr="0014555E">
        <w:rPr>
          <w:rFonts w:ascii="Times New Roman" w:hAnsi="Times New Roman" w:cs="Times New Roman"/>
          <w:b/>
          <w:bCs/>
          <w:sz w:val="24"/>
          <w:szCs w:val="24"/>
        </w:rPr>
        <w:lastRenderedPageBreak/>
        <w:t xml:space="preserve">Heald CL, Henze DK, Horowitz LW, Feddema J, Lamarque J-F, Guenther AB, Hess PG, Vitt F, Seinfeld JH, Goldstein a. H, </w:t>
      </w:r>
      <w:r w:rsidRPr="0014555E">
        <w:rPr>
          <w:rFonts w:ascii="Times New Roman" w:hAnsi="Times New Roman" w:cs="Times New Roman"/>
          <w:b/>
          <w:bCs/>
          <w:i/>
          <w:iCs/>
          <w:sz w:val="24"/>
          <w:szCs w:val="24"/>
        </w:rPr>
        <w:t>et al.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2008</w:t>
      </w:r>
      <w:r w:rsidRPr="0014555E">
        <w:rPr>
          <w:rFonts w:ascii="Times New Roman" w:hAnsi="Times New Roman" w:cs="Times New Roman"/>
          <w:sz w:val="24"/>
          <w:szCs w:val="24"/>
        </w:rPr>
        <w:t xml:space="preserve">. Predicted change in global secondary organic aerosol concentrations in response to future climate, emissions, and land use change. </w:t>
      </w:r>
      <w:r w:rsidRPr="0014555E">
        <w:rPr>
          <w:rFonts w:ascii="Times New Roman" w:hAnsi="Times New Roman" w:cs="Times New Roman"/>
          <w:i/>
          <w:iCs/>
          <w:sz w:val="24"/>
          <w:szCs w:val="24"/>
        </w:rPr>
        <w:t>Journal of Geophysical Research</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113:</w:t>
      </w:r>
      <w:r w:rsidRPr="00CF0894">
        <w:t xml:space="preserve"> </w:t>
      </w:r>
      <w:r w:rsidRPr="0014555E">
        <w:rPr>
          <w:rFonts w:ascii="Times New Roman" w:hAnsi="Times New Roman" w:cs="Times New Roman"/>
          <w:sz w:val="24"/>
          <w:szCs w:val="24"/>
        </w:rPr>
        <w:t>D05211.</w:t>
      </w:r>
    </w:p>
    <w:p w14:paraId="7BAF2A66" w14:textId="77777777" w:rsidR="00847028" w:rsidRPr="0014555E" w:rsidRDefault="00847028" w:rsidP="00847028">
      <w:pPr>
        <w:pStyle w:val="NormalWeb"/>
        <w:spacing w:line="360" w:lineRule="auto"/>
        <w:jc w:val="both"/>
        <w:rPr>
          <w:rFonts w:ascii="Times New Roman" w:hAnsi="Times New Roman" w:cs="Times New Roman"/>
          <w:sz w:val="24"/>
          <w:szCs w:val="24"/>
        </w:rPr>
      </w:pPr>
      <w:r w:rsidRPr="0014555E">
        <w:rPr>
          <w:rFonts w:ascii="Times New Roman" w:hAnsi="Times New Roman" w:cs="Times New Roman"/>
          <w:b/>
          <w:bCs/>
          <w:sz w:val="24"/>
          <w:szCs w:val="24"/>
        </w:rPr>
        <w:t>Hecht S, Eisenreich W, Adam</w:t>
      </w:r>
      <w:r>
        <w:rPr>
          <w:rFonts w:ascii="Times New Roman" w:hAnsi="Times New Roman" w:cs="Times New Roman"/>
          <w:b/>
          <w:bCs/>
          <w:sz w:val="24"/>
          <w:szCs w:val="24"/>
        </w:rPr>
        <w:t xml:space="preserve"> P, Amslinger S, Kis K, Bacher A</w:t>
      </w:r>
      <w:r w:rsidRPr="0014555E">
        <w:rPr>
          <w:rFonts w:ascii="Times New Roman" w:hAnsi="Times New Roman" w:cs="Times New Roman"/>
          <w:b/>
          <w:bCs/>
          <w:sz w:val="24"/>
          <w:szCs w:val="24"/>
        </w:rPr>
        <w:t>, Arigoni D, Rohdich F</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2001</w:t>
      </w:r>
      <w:r w:rsidRPr="0014555E">
        <w:rPr>
          <w:rFonts w:ascii="Times New Roman" w:hAnsi="Times New Roman" w:cs="Times New Roman"/>
          <w:sz w:val="24"/>
          <w:szCs w:val="24"/>
        </w:rPr>
        <w:t xml:space="preserve">. Studies on the nonmevalonate pathway to terpenes: the role of the GcpE (IspG) protein. </w:t>
      </w:r>
      <w:r w:rsidRPr="0014555E">
        <w:rPr>
          <w:rFonts w:ascii="Times New Roman" w:hAnsi="Times New Roman" w:cs="Times New Roman"/>
          <w:i/>
          <w:iCs/>
          <w:sz w:val="24"/>
          <w:szCs w:val="24"/>
        </w:rPr>
        <w:t>Proceedings of the National Academy of Sciences of the United States of America</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98</w:t>
      </w:r>
      <w:r w:rsidRPr="0014555E">
        <w:rPr>
          <w:rFonts w:ascii="Times New Roman" w:hAnsi="Times New Roman" w:cs="Times New Roman"/>
          <w:sz w:val="24"/>
          <w:szCs w:val="24"/>
        </w:rPr>
        <w:t>: 14837–14842.</w:t>
      </w:r>
    </w:p>
    <w:p w14:paraId="09FA8DCF"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Laffineur Q, Aubinet M, Schoon N, Amelynck C, Müller J, Dewulf J, Van Langenhove H, Steppe K, Simpraga M, Heinesch B</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2011</w:t>
      </w:r>
      <w:r w:rsidRPr="0014555E">
        <w:rPr>
          <w:rFonts w:ascii="Times New Roman" w:hAnsi="Times New Roman" w:cs="Times New Roman"/>
          <w:sz w:val="24"/>
          <w:szCs w:val="24"/>
        </w:rPr>
        <w:t xml:space="preserve">. Isoprene and monoterpene emissions from a mixed temperate forest. </w:t>
      </w:r>
      <w:r w:rsidRPr="0014555E">
        <w:rPr>
          <w:rFonts w:ascii="Times New Roman" w:hAnsi="Times New Roman" w:cs="Times New Roman"/>
          <w:i/>
          <w:iCs/>
          <w:sz w:val="24"/>
          <w:szCs w:val="24"/>
        </w:rPr>
        <w:t>Atmospheric Environment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45</w:t>
      </w:r>
      <w:r w:rsidRPr="0014555E">
        <w:rPr>
          <w:rFonts w:ascii="Times New Roman" w:hAnsi="Times New Roman" w:cs="Times New Roman"/>
          <w:sz w:val="24"/>
          <w:szCs w:val="24"/>
        </w:rPr>
        <w:t>: 3157–3168.</w:t>
      </w:r>
    </w:p>
    <w:p w14:paraId="6C1EF053"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Lerdau M, Keller M</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1997</w:t>
      </w:r>
      <w:r w:rsidRPr="0014555E">
        <w:rPr>
          <w:rFonts w:ascii="Times New Roman" w:hAnsi="Times New Roman" w:cs="Times New Roman"/>
          <w:sz w:val="24"/>
          <w:szCs w:val="24"/>
        </w:rPr>
        <w:t xml:space="preserve">. Controls on isoprene emission from trees in a subtropical dry forest. </w:t>
      </w:r>
      <w:r w:rsidRPr="0014555E">
        <w:rPr>
          <w:rFonts w:ascii="Times New Roman" w:hAnsi="Times New Roman" w:cs="Times New Roman"/>
          <w:i/>
          <w:iCs/>
          <w:sz w:val="24"/>
          <w:szCs w:val="24"/>
        </w:rPr>
        <w:t>Plant, Cell and Environment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w:t>
      </w:r>
      <w:r w:rsidRPr="0014555E">
        <w:rPr>
          <w:rFonts w:ascii="Times New Roman" w:hAnsi="Times New Roman" w:cs="Times New Roman"/>
          <w:sz w:val="24"/>
          <w:szCs w:val="24"/>
        </w:rPr>
        <w:t>: 569–578.</w:t>
      </w:r>
    </w:p>
    <w:p w14:paraId="79F68DD8"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Li Z, Ratliff EA, Sharkey TD</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2011</w:t>
      </w:r>
      <w:r w:rsidRPr="0014555E">
        <w:rPr>
          <w:rFonts w:ascii="Times New Roman" w:hAnsi="Times New Roman" w:cs="Times New Roman"/>
          <w:sz w:val="24"/>
          <w:szCs w:val="24"/>
        </w:rPr>
        <w:t xml:space="preserve">. Effect of temperature on postillumination isoprene emission in oak and poplar. </w:t>
      </w:r>
      <w:r w:rsidRPr="0014555E">
        <w:rPr>
          <w:rFonts w:ascii="Times New Roman" w:hAnsi="Times New Roman" w:cs="Times New Roman"/>
          <w:i/>
          <w:iCs/>
          <w:sz w:val="24"/>
          <w:szCs w:val="24"/>
        </w:rPr>
        <w:t>Plant Physiology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155</w:t>
      </w:r>
      <w:r w:rsidRPr="0014555E">
        <w:rPr>
          <w:rFonts w:ascii="Times New Roman" w:hAnsi="Times New Roman" w:cs="Times New Roman"/>
          <w:sz w:val="24"/>
          <w:szCs w:val="24"/>
        </w:rPr>
        <w:t>: 1037–1046.</w:t>
      </w:r>
    </w:p>
    <w:p w14:paraId="02AC94AE" w14:textId="77777777" w:rsidR="00847028"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Li Z, Sharkey TD</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2012</w:t>
      </w:r>
      <w:r w:rsidRPr="0014555E">
        <w:rPr>
          <w:rFonts w:ascii="Times New Roman" w:hAnsi="Times New Roman" w:cs="Times New Roman"/>
          <w:sz w:val="24"/>
          <w:szCs w:val="24"/>
        </w:rPr>
        <w:t xml:space="preserve">. Metabolic profiling of the methylerythritol phosphate pathway reveals the source of post-illumination isoprene burst from leaves. </w:t>
      </w:r>
      <w:r w:rsidRPr="0014555E">
        <w:rPr>
          <w:rFonts w:ascii="Times New Roman" w:hAnsi="Times New Roman" w:cs="Times New Roman"/>
          <w:i/>
          <w:iCs/>
          <w:sz w:val="24"/>
          <w:szCs w:val="24"/>
        </w:rPr>
        <w:t xml:space="preserve">Plant, Cell and Environment </w:t>
      </w:r>
      <w:r w:rsidRPr="0014555E">
        <w:rPr>
          <w:rFonts w:ascii="Times New Roman" w:hAnsi="Times New Roman" w:cs="Times New Roman"/>
          <w:b/>
          <w:bCs/>
          <w:sz w:val="24"/>
          <w:szCs w:val="24"/>
        </w:rPr>
        <w:t>36</w:t>
      </w:r>
      <w:r w:rsidRPr="0014555E">
        <w:rPr>
          <w:rFonts w:ascii="Times New Roman" w:hAnsi="Times New Roman" w:cs="Times New Roman"/>
          <w:sz w:val="24"/>
          <w:szCs w:val="24"/>
        </w:rPr>
        <w:t>: 1–9.</w:t>
      </w:r>
    </w:p>
    <w:p w14:paraId="31D07868"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Li Z, Sharkey TD 2013.</w:t>
      </w:r>
      <w:r w:rsidRPr="005E7734">
        <w:rPr>
          <w:rFonts w:ascii="Times New Roman" w:hAnsi="Times New Roman" w:cs="Times New Roman"/>
          <w:sz w:val="24"/>
          <w:szCs w:val="24"/>
        </w:rPr>
        <w:t xml:space="preserve"> Molecular and pathway controls on biogenic volatile organic compound emissions. In: Niinemets Ü, Monson RK eds. </w:t>
      </w:r>
      <w:r w:rsidRPr="005E7734">
        <w:rPr>
          <w:rFonts w:ascii="Times New Roman" w:hAnsi="Times New Roman" w:cs="Times New Roman"/>
          <w:i/>
          <w:iCs/>
          <w:sz w:val="24"/>
          <w:szCs w:val="24"/>
        </w:rPr>
        <w:t>Biology, controls and models of tree volatile organic compound emissions</w:t>
      </w:r>
      <w:r w:rsidRPr="005E7734">
        <w:rPr>
          <w:rFonts w:ascii="Times New Roman" w:hAnsi="Times New Roman" w:cs="Times New Roman"/>
          <w:sz w:val="24"/>
          <w:szCs w:val="24"/>
        </w:rPr>
        <w:t>. Berlin: Springer,</w:t>
      </w:r>
      <w:r w:rsidRPr="005E7734">
        <w:rPr>
          <w:rFonts w:ascii="Times New Roman" w:hAnsi="Times New Roman" w:cs="Times New Roman"/>
          <w:b/>
          <w:bCs/>
          <w:sz w:val="24"/>
          <w:szCs w:val="24"/>
        </w:rPr>
        <w:t xml:space="preserve"> </w:t>
      </w:r>
      <w:r w:rsidRPr="005E7734">
        <w:rPr>
          <w:rFonts w:ascii="Times New Roman" w:hAnsi="Times New Roman" w:cs="Times New Roman"/>
          <w:sz w:val="24"/>
          <w:szCs w:val="24"/>
        </w:rPr>
        <w:t>119-151.</w:t>
      </w:r>
    </w:p>
    <w:p w14:paraId="25A7F32B"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Lichtenthaler HK</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1999</w:t>
      </w:r>
      <w:r w:rsidRPr="005E7734">
        <w:rPr>
          <w:rFonts w:ascii="Times New Roman" w:hAnsi="Times New Roman" w:cs="Times New Roman"/>
          <w:sz w:val="24"/>
          <w:szCs w:val="24"/>
        </w:rPr>
        <w:t xml:space="preserve">. The 1-deoxy-D-xylulose-5-phosphate pathway of isoprenoid biosynthesis in plants. </w:t>
      </w:r>
      <w:r w:rsidRPr="005E7734">
        <w:rPr>
          <w:rFonts w:ascii="Times New Roman" w:hAnsi="Times New Roman" w:cs="Times New Roman"/>
          <w:i/>
          <w:iCs/>
          <w:sz w:val="24"/>
          <w:szCs w:val="24"/>
        </w:rPr>
        <w:t>Annual Review of Plant Physiology and Plant Molecular</w:t>
      </w:r>
      <w:r>
        <w:rPr>
          <w:rFonts w:ascii="Times New Roman" w:hAnsi="Times New Roman" w:cs="Times New Roman"/>
          <w:i/>
          <w:iCs/>
          <w:sz w:val="24"/>
          <w:szCs w:val="24"/>
        </w:rPr>
        <w:t xml:space="preserve"> </w:t>
      </w:r>
      <w:r w:rsidRPr="005E7734">
        <w:rPr>
          <w:rFonts w:ascii="Times New Roman" w:hAnsi="Times New Roman" w:cs="Times New Roman"/>
          <w:i/>
          <w:iCs/>
          <w:sz w:val="24"/>
          <w:szCs w:val="24"/>
        </w:rPr>
        <w:t>Biology</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50</w:t>
      </w:r>
      <w:r w:rsidRPr="005E7734">
        <w:rPr>
          <w:rFonts w:ascii="Times New Roman" w:hAnsi="Times New Roman" w:cs="Times New Roman"/>
          <w:sz w:val="24"/>
          <w:szCs w:val="24"/>
        </w:rPr>
        <w:t>: 47–65.</w:t>
      </w:r>
    </w:p>
    <w:p w14:paraId="37288ABE"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Lindinger W, Hansel A, Jordan A.</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1998</w:t>
      </w:r>
      <w:r w:rsidRPr="005E7734">
        <w:rPr>
          <w:rFonts w:ascii="Times New Roman" w:hAnsi="Times New Roman" w:cs="Times New Roman"/>
          <w:sz w:val="24"/>
          <w:szCs w:val="24"/>
        </w:rPr>
        <w:t xml:space="preserve">. On-line monitoring of volatile organic compounds at pptv levels by means of proton-transfer-reaction mass spectrometry (PTR-MS) medical applications, food control and environmental research. </w:t>
      </w:r>
      <w:r w:rsidRPr="005E7734">
        <w:rPr>
          <w:rFonts w:ascii="Times New Roman" w:hAnsi="Times New Roman" w:cs="Times New Roman"/>
          <w:i/>
          <w:iCs/>
          <w:sz w:val="24"/>
          <w:szCs w:val="24"/>
        </w:rPr>
        <w:t>International Journal of Mass Spectrometry and Ion Processes</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173</w:t>
      </w:r>
      <w:r w:rsidRPr="005E7734">
        <w:rPr>
          <w:rFonts w:ascii="Times New Roman" w:hAnsi="Times New Roman" w:cs="Times New Roman"/>
          <w:sz w:val="24"/>
          <w:szCs w:val="24"/>
        </w:rPr>
        <w:t>: 191–241.</w:t>
      </w:r>
    </w:p>
    <w:p w14:paraId="295F77DC" w14:textId="77777777" w:rsidR="00847028"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lastRenderedPageBreak/>
        <w:t>Logan BA, Monson RK, Potosnak MJ</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2000</w:t>
      </w:r>
      <w:r w:rsidRPr="005E7734">
        <w:rPr>
          <w:rFonts w:ascii="Times New Roman" w:hAnsi="Times New Roman" w:cs="Times New Roman"/>
          <w:sz w:val="24"/>
          <w:szCs w:val="24"/>
        </w:rPr>
        <w:t xml:space="preserve">. Biochemistry and physiology of foliar isoprene production. </w:t>
      </w:r>
      <w:r w:rsidRPr="005E7734">
        <w:rPr>
          <w:rFonts w:ascii="Times New Roman" w:hAnsi="Times New Roman" w:cs="Times New Roman"/>
          <w:i/>
          <w:iCs/>
          <w:sz w:val="24"/>
          <w:szCs w:val="24"/>
        </w:rPr>
        <w:t>Trends in Plant Science</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5</w:t>
      </w:r>
      <w:r w:rsidRPr="005E7734">
        <w:rPr>
          <w:rFonts w:ascii="Times New Roman" w:hAnsi="Times New Roman" w:cs="Times New Roman"/>
          <w:sz w:val="24"/>
          <w:szCs w:val="24"/>
        </w:rPr>
        <w:t>: 477–81.</w:t>
      </w:r>
    </w:p>
    <w:p w14:paraId="4E860EC9" w14:textId="77777777" w:rsidR="00847028" w:rsidRPr="005E7734" w:rsidRDefault="00847028" w:rsidP="00847028">
      <w:pPr>
        <w:pStyle w:val="NormalWeb"/>
        <w:spacing w:line="360" w:lineRule="auto"/>
        <w:rPr>
          <w:rFonts w:ascii="Times New Roman" w:hAnsi="Times New Roman" w:cs="Times New Roman"/>
          <w:b/>
          <w:bCs/>
          <w:sz w:val="24"/>
          <w:szCs w:val="24"/>
        </w:rPr>
      </w:pPr>
      <w:r w:rsidRPr="005E7734">
        <w:rPr>
          <w:rFonts w:ascii="Times New Roman" w:hAnsi="Times New Roman" w:cs="Times New Roman"/>
          <w:b/>
          <w:bCs/>
          <w:sz w:val="24"/>
          <w:szCs w:val="24"/>
        </w:rPr>
        <w:t xml:space="preserve">Loreto F, Sharkey TD. 1990. </w:t>
      </w:r>
      <w:r w:rsidRPr="005E7734">
        <w:rPr>
          <w:rFonts w:ascii="Times New Roman" w:hAnsi="Times New Roman" w:cs="Times New Roman"/>
          <w:bCs/>
          <w:sz w:val="24"/>
          <w:szCs w:val="24"/>
        </w:rPr>
        <w:t xml:space="preserve">A gas-exchange study of photosynthesis and isoprene emission in </w:t>
      </w:r>
      <w:r w:rsidRPr="005E7734">
        <w:rPr>
          <w:rFonts w:ascii="Times New Roman" w:hAnsi="Times New Roman" w:cs="Times New Roman"/>
          <w:bCs/>
          <w:i/>
          <w:iCs/>
          <w:sz w:val="24"/>
          <w:szCs w:val="24"/>
        </w:rPr>
        <w:t>Quercus rubra</w:t>
      </w:r>
      <w:r w:rsidRPr="005E7734">
        <w:rPr>
          <w:rFonts w:ascii="Times New Roman" w:hAnsi="Times New Roman" w:cs="Times New Roman"/>
          <w:bCs/>
          <w:sz w:val="24"/>
          <w:szCs w:val="24"/>
        </w:rPr>
        <w:t xml:space="preserve"> L. </w:t>
      </w:r>
      <w:r w:rsidRPr="005E7734">
        <w:rPr>
          <w:rFonts w:ascii="Times New Roman" w:hAnsi="Times New Roman" w:cs="Times New Roman"/>
          <w:bCs/>
          <w:i/>
          <w:iCs/>
          <w:sz w:val="24"/>
          <w:szCs w:val="24"/>
        </w:rPr>
        <w:t>Planta</w:t>
      </w:r>
      <w:r w:rsidRPr="005E7734">
        <w:rPr>
          <w:rFonts w:ascii="Times New Roman" w:hAnsi="Times New Roman" w:cs="Times New Roman"/>
          <w:b/>
          <w:bCs/>
          <w:sz w:val="24"/>
          <w:szCs w:val="24"/>
        </w:rPr>
        <w:t xml:space="preserve"> 182</w:t>
      </w:r>
      <w:r w:rsidRPr="005E7734">
        <w:rPr>
          <w:rFonts w:ascii="Times New Roman" w:hAnsi="Times New Roman" w:cs="Times New Roman"/>
          <w:bCs/>
          <w:sz w:val="24"/>
          <w:szCs w:val="24"/>
        </w:rPr>
        <w:t>: 523</w:t>
      </w:r>
      <w:r w:rsidRPr="005E7734">
        <w:rPr>
          <w:rFonts w:ascii="Times New Roman" w:hAnsi="Times New Roman" w:cs="Times New Roman"/>
          <w:sz w:val="24"/>
          <w:szCs w:val="24"/>
        </w:rPr>
        <w:t>–</w:t>
      </w:r>
      <w:r w:rsidRPr="005E7734">
        <w:rPr>
          <w:rFonts w:ascii="Times New Roman" w:hAnsi="Times New Roman" w:cs="Times New Roman"/>
          <w:bCs/>
          <w:sz w:val="24"/>
          <w:szCs w:val="24"/>
        </w:rPr>
        <w:t>531.</w:t>
      </w:r>
    </w:p>
    <w:p w14:paraId="07F20306"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Martin M, Stirling CM, Humphries SW, Long SP</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2000</w:t>
      </w:r>
      <w:r w:rsidRPr="005E7734">
        <w:rPr>
          <w:rFonts w:ascii="Times New Roman" w:hAnsi="Times New Roman" w:cs="Times New Roman"/>
          <w:sz w:val="24"/>
          <w:szCs w:val="24"/>
        </w:rPr>
        <w:t xml:space="preserve">. A process-based model to predict the effects of climatic change on leaf isoprene emission rates. </w:t>
      </w:r>
      <w:r w:rsidRPr="005E7734">
        <w:rPr>
          <w:rFonts w:ascii="Times New Roman" w:hAnsi="Times New Roman" w:cs="Times New Roman"/>
          <w:i/>
          <w:iCs/>
          <w:sz w:val="24"/>
          <w:szCs w:val="24"/>
        </w:rPr>
        <w:t>Ecological Modelling</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131</w:t>
      </w:r>
      <w:r w:rsidRPr="005E7734">
        <w:rPr>
          <w:rFonts w:ascii="Times New Roman" w:hAnsi="Times New Roman" w:cs="Times New Roman"/>
          <w:sz w:val="24"/>
          <w:szCs w:val="24"/>
        </w:rPr>
        <w:t>: 161–174.</w:t>
      </w:r>
    </w:p>
    <w:p w14:paraId="6A6AB406"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Medlyn BE, Berbigier P, Clement R, Grelle A, Loustau D, Linder S, Wingate L, Jarvis PG, Sigurdsson BD, McMurtrie RE</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2005</w:t>
      </w:r>
      <w:r w:rsidRPr="005E7734">
        <w:rPr>
          <w:rFonts w:ascii="Times New Roman" w:hAnsi="Times New Roman" w:cs="Times New Roman"/>
          <w:sz w:val="24"/>
          <w:szCs w:val="24"/>
        </w:rPr>
        <w:t xml:space="preserve">. Carbon balance of coniferous forests growing in contrasting climates: Model-based analysis. </w:t>
      </w:r>
      <w:r w:rsidRPr="005E7734">
        <w:rPr>
          <w:rFonts w:ascii="Times New Roman" w:hAnsi="Times New Roman" w:cs="Times New Roman"/>
          <w:i/>
          <w:iCs/>
          <w:sz w:val="24"/>
          <w:szCs w:val="24"/>
        </w:rPr>
        <w:t>Agricultural and Forest Meteorology</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131</w:t>
      </w:r>
      <w:r w:rsidRPr="005E7734">
        <w:rPr>
          <w:rFonts w:ascii="Times New Roman" w:hAnsi="Times New Roman" w:cs="Times New Roman"/>
          <w:sz w:val="24"/>
          <w:szCs w:val="24"/>
        </w:rPr>
        <w:t>: 97–124.</w:t>
      </w:r>
    </w:p>
    <w:p w14:paraId="1A8948E3" w14:textId="77777777" w:rsidR="00847028" w:rsidRDefault="00847028" w:rsidP="00847028">
      <w:pPr>
        <w:pStyle w:val="NormalWeb"/>
        <w:spacing w:line="360" w:lineRule="auto"/>
        <w:rPr>
          <w:rFonts w:ascii="Times New Roman" w:hAnsi="Times New Roman" w:cs="Times New Roman"/>
          <w:b/>
          <w:bCs/>
          <w:sz w:val="24"/>
          <w:szCs w:val="24"/>
        </w:rPr>
      </w:pPr>
      <w:r w:rsidRPr="005E7734">
        <w:rPr>
          <w:rFonts w:ascii="Times New Roman" w:hAnsi="Times New Roman" w:cs="Times New Roman"/>
          <w:b/>
          <w:bCs/>
          <w:sz w:val="24"/>
          <w:szCs w:val="24"/>
        </w:rPr>
        <w:t>Misson L, Limousin J-M, Rodriguez R, Letts MG</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2010</w:t>
      </w:r>
      <w:r w:rsidRPr="005E7734">
        <w:rPr>
          <w:rFonts w:ascii="Times New Roman" w:hAnsi="Times New Roman" w:cs="Times New Roman"/>
          <w:sz w:val="24"/>
          <w:szCs w:val="24"/>
        </w:rPr>
        <w:t xml:space="preserve">. Leaf physiological responses to extreme droughts in Mediterranean </w:t>
      </w:r>
      <w:r w:rsidRPr="005E7734">
        <w:rPr>
          <w:rFonts w:ascii="Times New Roman" w:hAnsi="Times New Roman" w:cs="Times New Roman"/>
          <w:i/>
          <w:iCs/>
          <w:sz w:val="24"/>
          <w:szCs w:val="24"/>
        </w:rPr>
        <w:t>Quercus ilex</w:t>
      </w:r>
      <w:r w:rsidRPr="005E7734">
        <w:rPr>
          <w:rFonts w:ascii="Times New Roman" w:hAnsi="Times New Roman" w:cs="Times New Roman"/>
          <w:sz w:val="24"/>
          <w:szCs w:val="24"/>
        </w:rPr>
        <w:t xml:space="preserve"> forest. </w:t>
      </w:r>
      <w:r w:rsidRPr="005E7734">
        <w:rPr>
          <w:rFonts w:ascii="Times New Roman" w:hAnsi="Times New Roman" w:cs="Times New Roman"/>
          <w:i/>
          <w:iCs/>
          <w:sz w:val="24"/>
          <w:szCs w:val="24"/>
        </w:rPr>
        <w:t>Plant, Cell and Environment</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33</w:t>
      </w:r>
      <w:r w:rsidRPr="005E7734">
        <w:rPr>
          <w:rFonts w:ascii="Times New Roman" w:hAnsi="Times New Roman" w:cs="Times New Roman"/>
          <w:sz w:val="24"/>
          <w:szCs w:val="24"/>
        </w:rPr>
        <w:t>: 1898–910.</w:t>
      </w:r>
      <w:r w:rsidRPr="005E7734">
        <w:rPr>
          <w:rFonts w:ascii="Times New Roman" w:hAnsi="Times New Roman" w:cs="Times New Roman"/>
          <w:b/>
          <w:bCs/>
          <w:sz w:val="24"/>
          <w:szCs w:val="24"/>
        </w:rPr>
        <w:t xml:space="preserve"> </w:t>
      </w:r>
    </w:p>
    <w:p w14:paraId="1FBDE5DD" w14:textId="77777777" w:rsidR="00847028" w:rsidRPr="005E7734" w:rsidRDefault="00847028" w:rsidP="00847028">
      <w:pPr>
        <w:pStyle w:val="NormalWeb"/>
        <w:spacing w:line="360" w:lineRule="auto"/>
        <w:rPr>
          <w:rFonts w:ascii="Times New Roman" w:hAnsi="Times New Roman" w:cs="Times New Roman"/>
          <w:bCs/>
          <w:sz w:val="24"/>
          <w:szCs w:val="24"/>
        </w:rPr>
      </w:pPr>
      <w:r w:rsidRPr="005E7734">
        <w:rPr>
          <w:rFonts w:ascii="Times New Roman" w:hAnsi="Times New Roman" w:cs="Times New Roman"/>
          <w:b/>
          <w:bCs/>
          <w:sz w:val="24"/>
          <w:szCs w:val="24"/>
        </w:rPr>
        <w:t>Monson RK</w:t>
      </w:r>
      <w:r>
        <w:rPr>
          <w:rFonts w:ascii="Times New Roman" w:hAnsi="Times New Roman" w:cs="Times New Roman"/>
          <w:b/>
          <w:bCs/>
          <w:sz w:val="24"/>
          <w:szCs w:val="24"/>
        </w:rPr>
        <w:t>.</w:t>
      </w:r>
      <w:r w:rsidRPr="005E7734">
        <w:rPr>
          <w:rFonts w:ascii="Times New Roman" w:hAnsi="Times New Roman" w:cs="Times New Roman"/>
          <w:b/>
          <w:bCs/>
          <w:sz w:val="24"/>
          <w:szCs w:val="24"/>
        </w:rPr>
        <w:t xml:space="preserve"> 2013. </w:t>
      </w:r>
      <w:r w:rsidRPr="005E7734">
        <w:rPr>
          <w:rFonts w:ascii="Times New Roman" w:hAnsi="Times New Roman" w:cs="Times New Roman"/>
          <w:bCs/>
          <w:sz w:val="24"/>
          <w:szCs w:val="24"/>
        </w:rPr>
        <w:t xml:space="preserve">Metabolic and gene expression controls on the production of biogenic volatile organic compounds. In: Niinemets Ü, Monson RK eds. </w:t>
      </w:r>
      <w:r w:rsidRPr="005E7734">
        <w:rPr>
          <w:rFonts w:ascii="Times New Roman" w:hAnsi="Times New Roman" w:cs="Times New Roman"/>
          <w:bCs/>
          <w:i/>
          <w:iCs/>
          <w:sz w:val="24"/>
          <w:szCs w:val="24"/>
        </w:rPr>
        <w:t>Biology, controls and models of tree volatile organic compound emissions</w:t>
      </w:r>
      <w:r w:rsidRPr="005E7734">
        <w:rPr>
          <w:rFonts w:ascii="Times New Roman" w:hAnsi="Times New Roman" w:cs="Times New Roman"/>
          <w:bCs/>
          <w:sz w:val="24"/>
          <w:szCs w:val="24"/>
        </w:rPr>
        <w:t>. Berlin: Springer, 153</w:t>
      </w:r>
      <w:r w:rsidRPr="005E7734">
        <w:rPr>
          <w:rFonts w:ascii="Times New Roman" w:hAnsi="Times New Roman" w:cs="Times New Roman"/>
          <w:sz w:val="24"/>
          <w:szCs w:val="24"/>
        </w:rPr>
        <w:t>–</w:t>
      </w:r>
      <w:r w:rsidRPr="005E7734">
        <w:rPr>
          <w:rFonts w:ascii="Times New Roman" w:hAnsi="Times New Roman" w:cs="Times New Roman"/>
          <w:bCs/>
          <w:sz w:val="24"/>
          <w:szCs w:val="24"/>
        </w:rPr>
        <w:t>179.</w:t>
      </w:r>
    </w:p>
    <w:p w14:paraId="53280801"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Monson RK, Fall R</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1989</w:t>
      </w:r>
      <w:r w:rsidRPr="005E7734">
        <w:rPr>
          <w:rFonts w:ascii="Times New Roman" w:hAnsi="Times New Roman" w:cs="Times New Roman"/>
          <w:sz w:val="24"/>
          <w:szCs w:val="24"/>
        </w:rPr>
        <w:t xml:space="preserve">. Isoprene emission from aspen leaves : influence of environment and relation to photosynthesis and photorespiration. </w:t>
      </w:r>
      <w:r w:rsidRPr="005E7734">
        <w:rPr>
          <w:rFonts w:ascii="Times New Roman" w:hAnsi="Times New Roman" w:cs="Times New Roman"/>
          <w:i/>
          <w:iCs/>
          <w:sz w:val="24"/>
          <w:szCs w:val="24"/>
        </w:rPr>
        <w:t>Plant physiology</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90</w:t>
      </w:r>
      <w:r w:rsidRPr="005E7734">
        <w:rPr>
          <w:rFonts w:ascii="Times New Roman" w:hAnsi="Times New Roman" w:cs="Times New Roman"/>
          <w:sz w:val="24"/>
          <w:szCs w:val="24"/>
        </w:rPr>
        <w:t xml:space="preserve">: 267–274. </w:t>
      </w:r>
    </w:p>
    <w:p w14:paraId="41C7FB76"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Monson RK, Grote R, Niinemets Ü, Schnitzler J-P</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2012</w:t>
      </w:r>
      <w:r w:rsidRPr="005E7734">
        <w:rPr>
          <w:rFonts w:ascii="Times New Roman" w:hAnsi="Times New Roman" w:cs="Times New Roman"/>
          <w:sz w:val="24"/>
          <w:szCs w:val="24"/>
        </w:rPr>
        <w:t xml:space="preserve">. Modeling the isoprene emission rate from leaves. </w:t>
      </w:r>
      <w:r w:rsidRPr="005E7734">
        <w:rPr>
          <w:rFonts w:ascii="Times New Roman" w:hAnsi="Times New Roman" w:cs="Times New Roman"/>
          <w:i/>
          <w:iCs/>
          <w:sz w:val="24"/>
          <w:szCs w:val="24"/>
        </w:rPr>
        <w:t>New Phytologist</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195</w:t>
      </w:r>
      <w:r w:rsidRPr="005E7734">
        <w:rPr>
          <w:rFonts w:ascii="Times New Roman" w:hAnsi="Times New Roman" w:cs="Times New Roman"/>
          <w:sz w:val="24"/>
          <w:szCs w:val="24"/>
        </w:rPr>
        <w:t>: 541–59.</w:t>
      </w:r>
    </w:p>
    <w:p w14:paraId="3006A354"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Monson RK, Jaeger CH, Adams WW, Driggers EM, Silver GM, Fall R</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1992</w:t>
      </w:r>
      <w:r w:rsidRPr="005E7734">
        <w:rPr>
          <w:rFonts w:ascii="Times New Roman" w:hAnsi="Times New Roman" w:cs="Times New Roman"/>
          <w:sz w:val="24"/>
          <w:szCs w:val="24"/>
        </w:rPr>
        <w:t xml:space="preserve">. Relationships among isoprene emission rate, photosynthesis, and isoprene synthase activity as influenced by temperature. </w:t>
      </w:r>
      <w:r w:rsidRPr="005E7734">
        <w:rPr>
          <w:rFonts w:ascii="Times New Roman" w:hAnsi="Times New Roman" w:cs="Times New Roman"/>
          <w:i/>
          <w:iCs/>
          <w:sz w:val="24"/>
          <w:szCs w:val="24"/>
        </w:rPr>
        <w:t>Plant Physiology</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98</w:t>
      </w:r>
      <w:r w:rsidRPr="005E7734">
        <w:rPr>
          <w:rFonts w:ascii="Times New Roman" w:hAnsi="Times New Roman" w:cs="Times New Roman"/>
          <w:sz w:val="24"/>
          <w:szCs w:val="24"/>
        </w:rPr>
        <w:t>: 1175–80.</w:t>
      </w:r>
    </w:p>
    <w:p w14:paraId="09B48F9B" w14:textId="77777777" w:rsidR="00847028" w:rsidRPr="005E7734"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t>Monson RK, Jones RT, Rosenstiel TN, Schnitzler J</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2013</w:t>
      </w:r>
      <w:r w:rsidRPr="005E7734">
        <w:rPr>
          <w:rFonts w:ascii="Times New Roman" w:hAnsi="Times New Roman" w:cs="Times New Roman"/>
          <w:sz w:val="24"/>
          <w:szCs w:val="24"/>
        </w:rPr>
        <w:t xml:space="preserve">. Why only some plants emit isoprene. </w:t>
      </w:r>
      <w:r w:rsidRPr="005E7734">
        <w:rPr>
          <w:rFonts w:ascii="Times New Roman" w:hAnsi="Times New Roman" w:cs="Times New Roman"/>
          <w:i/>
          <w:iCs/>
          <w:sz w:val="24"/>
          <w:szCs w:val="24"/>
        </w:rPr>
        <w:t>Plant, Cell and Environment</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36</w:t>
      </w:r>
      <w:r w:rsidRPr="005E7734">
        <w:rPr>
          <w:rFonts w:ascii="Times New Roman" w:hAnsi="Times New Roman" w:cs="Times New Roman"/>
          <w:sz w:val="24"/>
          <w:szCs w:val="24"/>
        </w:rPr>
        <w:t>: 503–516.</w:t>
      </w:r>
    </w:p>
    <w:p w14:paraId="6EF5E8B9" w14:textId="77777777" w:rsidR="00847028" w:rsidRPr="00C74E9C" w:rsidRDefault="00847028" w:rsidP="00847028">
      <w:pPr>
        <w:pStyle w:val="NormalWeb"/>
        <w:spacing w:line="360" w:lineRule="auto"/>
        <w:rPr>
          <w:rFonts w:ascii="Times New Roman" w:hAnsi="Times New Roman" w:cs="Times New Roman"/>
          <w:sz w:val="24"/>
          <w:szCs w:val="24"/>
        </w:rPr>
      </w:pPr>
      <w:r w:rsidRPr="005E7734">
        <w:rPr>
          <w:rFonts w:ascii="Times New Roman" w:hAnsi="Times New Roman" w:cs="Times New Roman"/>
          <w:b/>
          <w:bCs/>
          <w:sz w:val="24"/>
          <w:szCs w:val="24"/>
        </w:rPr>
        <w:lastRenderedPageBreak/>
        <w:t>Morfopoulos C, Prentice IC, Keenan TF, Friedlingstein P, Medlyn BE, Peñuelas J, Possell M</w:t>
      </w:r>
      <w:r w:rsidRPr="005E7734">
        <w:rPr>
          <w:rFonts w:ascii="Times New Roman" w:hAnsi="Times New Roman" w:cs="Times New Roman"/>
          <w:sz w:val="24"/>
          <w:szCs w:val="24"/>
        </w:rPr>
        <w:t xml:space="preserve">. </w:t>
      </w:r>
      <w:r w:rsidRPr="005E7734">
        <w:rPr>
          <w:rFonts w:ascii="Times New Roman" w:hAnsi="Times New Roman" w:cs="Times New Roman"/>
          <w:b/>
          <w:bCs/>
          <w:sz w:val="24"/>
          <w:szCs w:val="24"/>
        </w:rPr>
        <w:t>2013</w:t>
      </w:r>
      <w:r w:rsidRPr="005E7734">
        <w:rPr>
          <w:rFonts w:ascii="Times New Roman" w:hAnsi="Times New Roman" w:cs="Times New Roman"/>
          <w:sz w:val="24"/>
          <w:szCs w:val="24"/>
        </w:rPr>
        <w:t xml:space="preserve">. A unifying conceptual model for the environmental responses of isoprene emissions from plants. </w:t>
      </w:r>
      <w:r w:rsidRPr="005E7734">
        <w:rPr>
          <w:rFonts w:ascii="Times New Roman" w:hAnsi="Times New Roman" w:cs="Times New Roman"/>
          <w:i/>
          <w:iCs/>
          <w:sz w:val="24"/>
          <w:szCs w:val="24"/>
        </w:rPr>
        <w:t>Annals of Botany</w:t>
      </w:r>
      <w:r w:rsidRPr="005E7734">
        <w:rPr>
          <w:rFonts w:ascii="Times New Roman" w:hAnsi="Times New Roman" w:cs="Times New Roman"/>
          <w:sz w:val="24"/>
          <w:szCs w:val="24"/>
        </w:rPr>
        <w:t xml:space="preserve"> </w:t>
      </w:r>
      <w:r w:rsidRPr="00C74E9C">
        <w:rPr>
          <w:rFonts w:ascii="Times New Roman" w:hAnsi="Times New Roman" w:cs="Times New Roman"/>
          <w:b/>
          <w:bCs/>
          <w:sz w:val="24"/>
          <w:szCs w:val="24"/>
        </w:rPr>
        <w:t xml:space="preserve">112: </w:t>
      </w:r>
      <w:r w:rsidRPr="00C74E9C">
        <w:rPr>
          <w:rFonts w:ascii="Times New Roman" w:hAnsi="Times New Roman" w:cs="Times New Roman"/>
          <w:sz w:val="24"/>
          <w:szCs w:val="24"/>
        </w:rPr>
        <w:t>1223–1238</w:t>
      </w:r>
    </w:p>
    <w:p w14:paraId="6AEE02FB"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Niinemets Ü 2004.</w:t>
      </w:r>
      <w:r w:rsidRPr="00C74E9C">
        <w:rPr>
          <w:rFonts w:ascii="Times New Roman" w:hAnsi="Times New Roman" w:cs="Times New Roman"/>
          <w:sz w:val="24"/>
          <w:szCs w:val="24"/>
        </w:rPr>
        <w:t xml:space="preserve"> Costs of production and physiology of emission of volatile leaf isoprenoids. In: Hemantaranjan A ed. </w:t>
      </w:r>
      <w:r w:rsidRPr="00C74E9C">
        <w:rPr>
          <w:rFonts w:ascii="Times New Roman" w:hAnsi="Times New Roman" w:cs="Times New Roman"/>
          <w:i/>
          <w:iCs/>
          <w:sz w:val="24"/>
          <w:szCs w:val="24"/>
        </w:rPr>
        <w:t>Advances in Plant Physiology</w:t>
      </w:r>
      <w:r w:rsidRPr="00C74E9C">
        <w:rPr>
          <w:rFonts w:ascii="Times New Roman" w:hAnsi="Times New Roman" w:cs="Times New Roman"/>
          <w:sz w:val="24"/>
          <w:szCs w:val="24"/>
        </w:rPr>
        <w:t>. Jodhpur: Scientific Publishers,</w:t>
      </w:r>
      <w:r w:rsidRPr="00C74E9C">
        <w:rPr>
          <w:rFonts w:ascii="Times New Roman" w:hAnsi="Times New Roman" w:cs="Times New Roman"/>
          <w:b/>
          <w:bCs/>
          <w:sz w:val="24"/>
          <w:szCs w:val="24"/>
        </w:rPr>
        <w:t xml:space="preserve"> </w:t>
      </w:r>
      <w:r w:rsidRPr="00C74E9C">
        <w:rPr>
          <w:rFonts w:ascii="Times New Roman" w:hAnsi="Times New Roman" w:cs="Times New Roman"/>
          <w:sz w:val="24"/>
          <w:szCs w:val="24"/>
        </w:rPr>
        <w:t>233–268.</w:t>
      </w:r>
    </w:p>
    <w:p w14:paraId="27DBDD19"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Niinemets Ü, Cescatti A, Rodeghiero M, Tosens T</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2005</w:t>
      </w:r>
      <w:r w:rsidRPr="00C74E9C">
        <w:rPr>
          <w:rFonts w:ascii="Times New Roman" w:hAnsi="Times New Roman" w:cs="Times New Roman"/>
          <w:sz w:val="24"/>
          <w:szCs w:val="24"/>
        </w:rPr>
        <w:t xml:space="preserve">. Leaf internal diffusion conductance limits photosynthesis more strongly in older leaves of Mediterranean evergreen broad-leaved species. </w:t>
      </w:r>
      <w:r w:rsidRPr="00C74E9C">
        <w:rPr>
          <w:rFonts w:ascii="Times New Roman" w:hAnsi="Times New Roman" w:cs="Times New Roman"/>
          <w:i/>
          <w:iCs/>
          <w:sz w:val="24"/>
          <w:szCs w:val="24"/>
        </w:rPr>
        <w:t>Plant, Cell and Environment</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28</w:t>
      </w:r>
      <w:r w:rsidRPr="00C74E9C">
        <w:rPr>
          <w:rFonts w:ascii="Times New Roman" w:hAnsi="Times New Roman" w:cs="Times New Roman"/>
          <w:sz w:val="24"/>
          <w:szCs w:val="24"/>
        </w:rPr>
        <w:t>: 1552–1566.</w:t>
      </w:r>
    </w:p>
    <w:p w14:paraId="38BDBEC8"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Niinemets Ü, Ciccioli P, Noe SM, Reichstein M</w:t>
      </w:r>
      <w:r>
        <w:rPr>
          <w:rFonts w:ascii="Times New Roman" w:hAnsi="Times New Roman" w:cs="Times New Roman"/>
          <w:b/>
          <w:bCs/>
          <w:sz w:val="24"/>
          <w:szCs w:val="24"/>
        </w:rPr>
        <w:t>.</w:t>
      </w:r>
      <w:r w:rsidRPr="00C74E9C">
        <w:rPr>
          <w:rFonts w:ascii="Times New Roman" w:hAnsi="Times New Roman" w:cs="Times New Roman"/>
          <w:b/>
          <w:bCs/>
          <w:sz w:val="24"/>
          <w:szCs w:val="24"/>
        </w:rPr>
        <w:t xml:space="preserve"> 2013.</w:t>
      </w:r>
      <w:r w:rsidRPr="00C74E9C">
        <w:rPr>
          <w:rFonts w:ascii="Times New Roman" w:hAnsi="Times New Roman" w:cs="Times New Roman"/>
          <w:sz w:val="24"/>
          <w:szCs w:val="24"/>
        </w:rPr>
        <w:t xml:space="preserve"> Scaling BVOC emissions from leaf to canopy and landscape: how different are predictions based on contrasting emission algorithms? In: Niinemets Ü, Monson RK eds. </w:t>
      </w:r>
      <w:r w:rsidRPr="00C74E9C">
        <w:rPr>
          <w:rFonts w:ascii="Times New Roman" w:hAnsi="Times New Roman" w:cs="Times New Roman"/>
          <w:i/>
          <w:iCs/>
          <w:sz w:val="24"/>
          <w:szCs w:val="24"/>
        </w:rPr>
        <w:t>Biology, controls and models of tree volatile organic compound emissions</w:t>
      </w:r>
      <w:r w:rsidRPr="00C74E9C">
        <w:rPr>
          <w:rFonts w:ascii="Times New Roman" w:hAnsi="Times New Roman" w:cs="Times New Roman"/>
          <w:sz w:val="24"/>
          <w:szCs w:val="24"/>
        </w:rPr>
        <w:t>. Berlin: Springer,</w:t>
      </w:r>
      <w:r w:rsidRPr="00C74E9C">
        <w:rPr>
          <w:rFonts w:ascii="Times New Roman" w:hAnsi="Times New Roman" w:cs="Times New Roman"/>
          <w:b/>
          <w:bCs/>
          <w:sz w:val="24"/>
          <w:szCs w:val="24"/>
        </w:rPr>
        <w:t xml:space="preserve"> </w:t>
      </w:r>
      <w:r w:rsidRPr="00C74E9C">
        <w:rPr>
          <w:rFonts w:ascii="Times New Roman" w:hAnsi="Times New Roman" w:cs="Times New Roman"/>
          <w:sz w:val="24"/>
          <w:szCs w:val="24"/>
        </w:rPr>
        <w:t>357</w:t>
      </w:r>
      <w:r w:rsidRPr="00C74E9C">
        <w:rPr>
          <w:rFonts w:ascii="Times New Roman" w:hAnsi="Times New Roman" w:cs="Times New Roman"/>
          <w:sz w:val="24"/>
          <w:szCs w:val="24"/>
          <w:lang w:val="en-US"/>
        </w:rPr>
        <w:t>–</w:t>
      </w:r>
      <w:r w:rsidRPr="00C74E9C">
        <w:rPr>
          <w:rFonts w:ascii="Times New Roman" w:hAnsi="Times New Roman" w:cs="Times New Roman"/>
          <w:sz w:val="24"/>
          <w:szCs w:val="24"/>
        </w:rPr>
        <w:t>390.</w:t>
      </w:r>
    </w:p>
    <w:p w14:paraId="624CC90F"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 xml:space="preserve">Niinemets Ü, Monson RK </w:t>
      </w:r>
      <w:r>
        <w:rPr>
          <w:rFonts w:ascii="Times New Roman" w:hAnsi="Times New Roman" w:cs="Times New Roman"/>
          <w:b/>
          <w:bCs/>
          <w:sz w:val="24"/>
          <w:szCs w:val="24"/>
        </w:rPr>
        <w:t>.</w:t>
      </w:r>
      <w:r w:rsidRPr="00C74E9C">
        <w:rPr>
          <w:rFonts w:ascii="Times New Roman" w:hAnsi="Times New Roman" w:cs="Times New Roman"/>
          <w:b/>
          <w:bCs/>
          <w:sz w:val="24"/>
          <w:szCs w:val="24"/>
        </w:rPr>
        <w:t>2013.</w:t>
      </w:r>
      <w:r w:rsidRPr="00C74E9C">
        <w:rPr>
          <w:rFonts w:ascii="Times New Roman" w:hAnsi="Times New Roman" w:cs="Times New Roman"/>
          <w:sz w:val="24"/>
          <w:szCs w:val="24"/>
        </w:rPr>
        <w:t xml:space="preserve"> State-of-the-art of BVOC research: what do we have and what have we missed? A synthesis. In: Niinemets Ü, Monson RK eds. </w:t>
      </w:r>
      <w:r w:rsidRPr="00C74E9C">
        <w:rPr>
          <w:rFonts w:ascii="Times New Roman" w:hAnsi="Times New Roman" w:cs="Times New Roman"/>
          <w:i/>
          <w:iCs/>
          <w:sz w:val="24"/>
          <w:szCs w:val="24"/>
        </w:rPr>
        <w:t>Biology, controls and models of tree volatile organic compound emissions</w:t>
      </w:r>
      <w:r w:rsidRPr="00C74E9C">
        <w:rPr>
          <w:rFonts w:ascii="Times New Roman" w:hAnsi="Times New Roman" w:cs="Times New Roman"/>
          <w:sz w:val="24"/>
          <w:szCs w:val="24"/>
        </w:rPr>
        <w:t>. Berlin: Springer,</w:t>
      </w:r>
      <w:r w:rsidRPr="00C74E9C">
        <w:rPr>
          <w:rFonts w:ascii="Times New Roman" w:hAnsi="Times New Roman" w:cs="Times New Roman"/>
          <w:b/>
          <w:bCs/>
          <w:sz w:val="24"/>
          <w:szCs w:val="24"/>
        </w:rPr>
        <w:t xml:space="preserve"> </w:t>
      </w:r>
      <w:r w:rsidRPr="00C74E9C">
        <w:rPr>
          <w:rFonts w:ascii="Times New Roman" w:hAnsi="Times New Roman" w:cs="Times New Roman"/>
          <w:sz w:val="24"/>
          <w:szCs w:val="24"/>
        </w:rPr>
        <w:t>509</w:t>
      </w:r>
      <w:r w:rsidRPr="00C74E9C">
        <w:rPr>
          <w:rFonts w:ascii="Times New Roman" w:hAnsi="Times New Roman" w:cs="Times New Roman"/>
          <w:sz w:val="24"/>
          <w:szCs w:val="24"/>
          <w:lang w:val="en-US"/>
        </w:rPr>
        <w:t>–</w:t>
      </w:r>
      <w:r w:rsidRPr="00C74E9C">
        <w:rPr>
          <w:rFonts w:ascii="Times New Roman" w:hAnsi="Times New Roman" w:cs="Times New Roman"/>
          <w:sz w:val="24"/>
          <w:szCs w:val="24"/>
        </w:rPr>
        <w:t>528.</w:t>
      </w:r>
    </w:p>
    <w:p w14:paraId="36CA2C73" w14:textId="0F742188"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Niinemets Ü, Monson RK, Arneth A, Ciccioli P, Kesselmeier J, Kuhn U, Lerdau M, Noe SM, Peñuelas J, Staudt M. 2010.</w:t>
      </w:r>
      <w:r w:rsidRPr="00C74E9C">
        <w:rPr>
          <w:rFonts w:ascii="Times New Roman" w:hAnsi="Times New Roman" w:cs="Times New Roman"/>
          <w:sz w:val="24"/>
          <w:szCs w:val="24"/>
        </w:rPr>
        <w:t xml:space="preserve"> The emission factor of volatile isoprenoids: caveats, model algorithms, response shapes and scaling. </w:t>
      </w:r>
      <w:r w:rsidRPr="00C74E9C">
        <w:rPr>
          <w:rFonts w:ascii="Times New Roman" w:hAnsi="Times New Roman" w:cs="Times New Roman"/>
          <w:i/>
          <w:iCs/>
          <w:sz w:val="24"/>
          <w:szCs w:val="24"/>
        </w:rPr>
        <w:t xml:space="preserve">Biogeosciences </w:t>
      </w:r>
      <w:r w:rsidRPr="00C74E9C">
        <w:rPr>
          <w:rFonts w:ascii="Times New Roman" w:hAnsi="Times New Roman" w:cs="Times New Roman"/>
          <w:b/>
          <w:bCs/>
          <w:sz w:val="24"/>
          <w:szCs w:val="24"/>
        </w:rPr>
        <w:t>7</w:t>
      </w:r>
      <w:r w:rsidRPr="00C74E9C">
        <w:rPr>
          <w:rFonts w:ascii="Times New Roman" w:hAnsi="Times New Roman" w:cs="Times New Roman"/>
          <w:sz w:val="24"/>
          <w:szCs w:val="24"/>
        </w:rPr>
        <w:t>: 1</w:t>
      </w:r>
      <w:r w:rsidR="00B77499">
        <w:rPr>
          <w:rFonts w:ascii="Times New Roman" w:hAnsi="Times New Roman" w:cs="Times New Roman"/>
          <w:sz w:val="24"/>
          <w:szCs w:val="24"/>
        </w:rPr>
        <w:t>809</w:t>
      </w:r>
      <w:r w:rsidRPr="00C74E9C">
        <w:rPr>
          <w:rFonts w:ascii="Times New Roman" w:hAnsi="Times New Roman" w:cs="Times New Roman"/>
          <w:sz w:val="24"/>
          <w:szCs w:val="24"/>
          <w:lang w:val="en-US"/>
        </w:rPr>
        <w:t>–</w:t>
      </w:r>
      <w:r w:rsidR="00B77499">
        <w:rPr>
          <w:rFonts w:ascii="Times New Roman" w:hAnsi="Times New Roman" w:cs="Times New Roman"/>
          <w:sz w:val="24"/>
          <w:szCs w:val="24"/>
        </w:rPr>
        <w:t>2010</w:t>
      </w:r>
      <w:r w:rsidRPr="00C74E9C">
        <w:rPr>
          <w:rFonts w:ascii="Times New Roman" w:hAnsi="Times New Roman" w:cs="Times New Roman"/>
          <w:sz w:val="24"/>
          <w:szCs w:val="24"/>
        </w:rPr>
        <w:t>.</w:t>
      </w:r>
    </w:p>
    <w:p w14:paraId="0518161E"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Niinemets Ü, Tenhunen JD, Harley PC, Steinbrecher R</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1999</w:t>
      </w:r>
      <w:r w:rsidRPr="00C74E9C">
        <w:rPr>
          <w:rFonts w:ascii="Times New Roman" w:hAnsi="Times New Roman" w:cs="Times New Roman"/>
          <w:sz w:val="24"/>
          <w:szCs w:val="24"/>
        </w:rPr>
        <w:t xml:space="preserve">. A model of isoprene emission based on energetic requirements for isoprene synthesis and leaf photosynthetic properties for </w:t>
      </w:r>
      <w:r w:rsidRPr="00C74E9C">
        <w:rPr>
          <w:rFonts w:ascii="Times New Roman" w:hAnsi="Times New Roman" w:cs="Times New Roman"/>
          <w:i/>
          <w:iCs/>
          <w:sz w:val="24"/>
          <w:szCs w:val="24"/>
        </w:rPr>
        <w:t>Liquidambar</w:t>
      </w:r>
      <w:r w:rsidRPr="00C74E9C">
        <w:rPr>
          <w:rFonts w:ascii="Times New Roman" w:hAnsi="Times New Roman" w:cs="Times New Roman"/>
          <w:sz w:val="24"/>
          <w:szCs w:val="24"/>
        </w:rPr>
        <w:t xml:space="preserve"> and </w:t>
      </w:r>
      <w:r w:rsidRPr="00C74E9C">
        <w:rPr>
          <w:rFonts w:ascii="Times New Roman" w:hAnsi="Times New Roman" w:cs="Times New Roman"/>
          <w:i/>
          <w:iCs/>
          <w:sz w:val="24"/>
          <w:szCs w:val="24"/>
        </w:rPr>
        <w:t>Quercus</w:t>
      </w:r>
      <w:r w:rsidRPr="00C74E9C">
        <w:rPr>
          <w:rFonts w:ascii="Times New Roman" w:hAnsi="Times New Roman" w:cs="Times New Roman"/>
          <w:sz w:val="24"/>
          <w:szCs w:val="24"/>
        </w:rPr>
        <w:t xml:space="preserve">. </w:t>
      </w:r>
      <w:r w:rsidRPr="00C74E9C">
        <w:rPr>
          <w:rFonts w:ascii="Times New Roman" w:hAnsi="Times New Roman" w:cs="Times New Roman"/>
          <w:i/>
          <w:iCs/>
          <w:sz w:val="24"/>
          <w:szCs w:val="24"/>
        </w:rPr>
        <w:t>Plant, Cell and Environment</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22</w:t>
      </w:r>
      <w:r w:rsidRPr="00C74E9C">
        <w:rPr>
          <w:rFonts w:ascii="Times New Roman" w:hAnsi="Times New Roman" w:cs="Times New Roman"/>
          <w:sz w:val="24"/>
          <w:szCs w:val="24"/>
        </w:rPr>
        <w:t>: 1319–1335.</w:t>
      </w:r>
    </w:p>
    <w:p w14:paraId="08152451"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Ninyerola M, Pons X, Roure, JM. 2000.</w:t>
      </w:r>
      <w:r w:rsidRPr="0014555E">
        <w:rPr>
          <w:rFonts w:ascii="Times New Roman" w:hAnsi="Times New Roman" w:cs="Times New Roman"/>
          <w:sz w:val="24"/>
          <w:szCs w:val="24"/>
        </w:rPr>
        <w:t xml:space="preserve"> A methodological approach of climatological modelling of air temperature and precipitation. </w:t>
      </w:r>
      <w:r w:rsidRPr="0014555E">
        <w:rPr>
          <w:rFonts w:ascii="Times New Roman" w:hAnsi="Times New Roman" w:cs="Times New Roman"/>
          <w:i/>
          <w:iCs/>
          <w:sz w:val="24"/>
          <w:szCs w:val="24"/>
        </w:rPr>
        <w:t>International Journal of Climatology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w:t>
      </w:r>
      <w:r w:rsidRPr="0014555E">
        <w:rPr>
          <w:rFonts w:ascii="Times New Roman" w:hAnsi="Times New Roman" w:cs="Times New Roman"/>
          <w:sz w:val="24"/>
          <w:szCs w:val="24"/>
        </w:rPr>
        <w:t>: 1823</w:t>
      </w:r>
      <w:r w:rsidRPr="00CF0894">
        <w:rPr>
          <w:rFonts w:ascii="Times New Roman" w:hAnsi="Times New Roman" w:cs="Times New Roman"/>
          <w:sz w:val="24"/>
          <w:szCs w:val="24"/>
        </w:rPr>
        <w:t>–</w:t>
      </w:r>
      <w:r w:rsidRPr="0014555E">
        <w:rPr>
          <w:rFonts w:ascii="Times New Roman" w:hAnsi="Times New Roman" w:cs="Times New Roman"/>
          <w:sz w:val="24"/>
          <w:szCs w:val="24"/>
        </w:rPr>
        <w:t>1841.</w:t>
      </w:r>
    </w:p>
    <w:p w14:paraId="2E1ED95F" w14:textId="77777777" w:rsidR="00847028" w:rsidRPr="0014555E" w:rsidRDefault="00847028" w:rsidP="00847028">
      <w:pPr>
        <w:pStyle w:val="NormalWeb"/>
        <w:spacing w:line="360" w:lineRule="auto"/>
        <w:rPr>
          <w:rFonts w:ascii="Times New Roman" w:hAnsi="Times New Roman" w:cs="Times New Roman"/>
          <w:sz w:val="24"/>
          <w:szCs w:val="24"/>
        </w:rPr>
      </w:pPr>
      <w:r>
        <w:rPr>
          <w:rFonts w:ascii="Times New Roman" w:hAnsi="Times New Roman" w:cs="Times New Roman"/>
          <w:b/>
          <w:bCs/>
          <w:sz w:val="24"/>
          <w:szCs w:val="24"/>
        </w:rPr>
        <w:t>Nozière B, González NJ</w:t>
      </w:r>
      <w:r w:rsidRPr="0014555E">
        <w:rPr>
          <w:rFonts w:ascii="Times New Roman" w:hAnsi="Times New Roman" w:cs="Times New Roman"/>
          <w:b/>
          <w:bCs/>
          <w:sz w:val="24"/>
          <w:szCs w:val="24"/>
        </w:rPr>
        <w:t>D, Borg-Karlson A-K, Pei Y, Redeby JP, Krejci R, Dommen J, Prevot ASH, Anthonsen 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2011</w:t>
      </w:r>
      <w:r w:rsidRPr="0014555E">
        <w:rPr>
          <w:rFonts w:ascii="Times New Roman" w:hAnsi="Times New Roman" w:cs="Times New Roman"/>
          <w:sz w:val="24"/>
          <w:szCs w:val="24"/>
        </w:rPr>
        <w:t xml:space="preserve">. Atmospheric chemistry in stereo: A new look at secondary organic aerosols from isoprene. </w:t>
      </w:r>
      <w:r w:rsidRPr="0014555E">
        <w:rPr>
          <w:rFonts w:ascii="Times New Roman" w:hAnsi="Times New Roman" w:cs="Times New Roman"/>
          <w:i/>
          <w:iCs/>
          <w:sz w:val="24"/>
          <w:szCs w:val="24"/>
        </w:rPr>
        <w:t>Geophysical Research Letters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38</w:t>
      </w:r>
      <w:r w:rsidRPr="0014555E">
        <w:rPr>
          <w:rFonts w:ascii="Times New Roman" w:hAnsi="Times New Roman" w:cs="Times New Roman"/>
          <w:sz w:val="24"/>
          <w:szCs w:val="24"/>
        </w:rPr>
        <w:t>: L11807.</w:t>
      </w:r>
    </w:p>
    <w:p w14:paraId="7085CFD9"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lastRenderedPageBreak/>
        <w:t>Owen SM, Peñuelas J</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2005</w:t>
      </w:r>
      <w:r w:rsidRPr="0014555E">
        <w:rPr>
          <w:rFonts w:ascii="Times New Roman" w:hAnsi="Times New Roman" w:cs="Times New Roman"/>
          <w:sz w:val="24"/>
          <w:szCs w:val="24"/>
        </w:rPr>
        <w:t xml:space="preserve">. Opportunistic emissions of volatile isoprenoids. </w:t>
      </w:r>
      <w:r w:rsidRPr="0014555E">
        <w:rPr>
          <w:rFonts w:ascii="Times New Roman" w:hAnsi="Times New Roman" w:cs="Times New Roman"/>
          <w:i/>
          <w:iCs/>
          <w:sz w:val="24"/>
          <w:szCs w:val="24"/>
        </w:rPr>
        <w:t>Trends in Plant Science</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10</w:t>
      </w:r>
      <w:r w:rsidRPr="0014555E">
        <w:rPr>
          <w:rFonts w:ascii="Times New Roman" w:hAnsi="Times New Roman" w:cs="Times New Roman"/>
          <w:sz w:val="24"/>
          <w:szCs w:val="24"/>
        </w:rPr>
        <w:t>: 420–426.</w:t>
      </w:r>
    </w:p>
    <w:p w14:paraId="5883BCD4"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 xml:space="preserve">Paasonen P, Asmi A, Petäjä T, Kajos MK, Äijälä M, Junninen H, Holst T, Abbatt JPD, Arneth A, Birmili W, </w:t>
      </w:r>
      <w:r w:rsidRPr="0014555E">
        <w:rPr>
          <w:rFonts w:ascii="Times New Roman" w:hAnsi="Times New Roman" w:cs="Times New Roman"/>
          <w:b/>
          <w:bCs/>
          <w:i/>
          <w:iCs/>
          <w:sz w:val="24"/>
          <w:szCs w:val="24"/>
        </w:rPr>
        <w:t>et al.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2013</w:t>
      </w:r>
      <w:r w:rsidRPr="0014555E">
        <w:rPr>
          <w:rFonts w:ascii="Times New Roman" w:hAnsi="Times New Roman" w:cs="Times New Roman"/>
          <w:sz w:val="24"/>
          <w:szCs w:val="24"/>
        </w:rPr>
        <w:t xml:space="preserve">. Warming-induced increase in aerosol number concentration likely to moderate climate change. </w:t>
      </w:r>
      <w:r w:rsidRPr="0014555E">
        <w:rPr>
          <w:rFonts w:ascii="Times New Roman" w:hAnsi="Times New Roman" w:cs="Times New Roman"/>
          <w:i/>
          <w:iCs/>
          <w:sz w:val="24"/>
          <w:szCs w:val="24"/>
        </w:rPr>
        <w:t>Nature Geoscience</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6</w:t>
      </w:r>
      <w:r w:rsidRPr="0014555E">
        <w:rPr>
          <w:rFonts w:ascii="Times New Roman" w:hAnsi="Times New Roman" w:cs="Times New Roman"/>
          <w:sz w:val="24"/>
          <w:szCs w:val="24"/>
        </w:rPr>
        <w:t>: 438–442</w:t>
      </w:r>
    </w:p>
    <w:p w14:paraId="50EFFABD"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Pacifico F, Harrison SP, Jones CD, Sitch 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2009</w:t>
      </w:r>
      <w:r w:rsidRPr="0014555E">
        <w:rPr>
          <w:rFonts w:ascii="Times New Roman" w:hAnsi="Times New Roman" w:cs="Times New Roman"/>
          <w:sz w:val="24"/>
          <w:szCs w:val="24"/>
        </w:rPr>
        <w:t xml:space="preserve">. Isoprene emissions and climate. </w:t>
      </w:r>
      <w:r w:rsidRPr="0014555E">
        <w:rPr>
          <w:rFonts w:ascii="Times New Roman" w:hAnsi="Times New Roman" w:cs="Times New Roman"/>
          <w:i/>
          <w:iCs/>
          <w:sz w:val="24"/>
          <w:szCs w:val="24"/>
        </w:rPr>
        <w:t>Atmospheric Environment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43</w:t>
      </w:r>
      <w:r w:rsidRPr="0014555E">
        <w:rPr>
          <w:rFonts w:ascii="Times New Roman" w:hAnsi="Times New Roman" w:cs="Times New Roman"/>
          <w:sz w:val="24"/>
          <w:szCs w:val="24"/>
        </w:rPr>
        <w:t>: 6121–6135.</w:t>
      </w:r>
    </w:p>
    <w:p w14:paraId="217309D1" w14:textId="77777777" w:rsidR="00847028" w:rsidRPr="00C74E9C" w:rsidRDefault="00847028" w:rsidP="00847028">
      <w:pPr>
        <w:pStyle w:val="NormalWeb"/>
        <w:spacing w:line="360" w:lineRule="auto"/>
        <w:jc w:val="both"/>
        <w:rPr>
          <w:rFonts w:ascii="Times New Roman" w:hAnsi="Times New Roman" w:cs="Times New Roman"/>
          <w:sz w:val="24"/>
          <w:szCs w:val="24"/>
        </w:rPr>
      </w:pPr>
      <w:r w:rsidRPr="00C74E9C">
        <w:rPr>
          <w:rFonts w:ascii="Times New Roman" w:hAnsi="Times New Roman" w:cs="Times New Roman"/>
          <w:b/>
          <w:bCs/>
          <w:sz w:val="24"/>
          <w:szCs w:val="24"/>
        </w:rPr>
        <w:t>Peñuelas J, Marino G, Llusia J, Morfopoulos C, Farré-Armengol G, Filella I</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2013</w:t>
      </w:r>
      <w:r w:rsidRPr="00C74E9C">
        <w:rPr>
          <w:rFonts w:ascii="Times New Roman" w:hAnsi="Times New Roman" w:cs="Times New Roman"/>
          <w:sz w:val="24"/>
          <w:szCs w:val="24"/>
        </w:rPr>
        <w:t xml:space="preserve">. Photochemical reflectance index as an indirect estimator of foliar isoprenoid emissions at the ecosystem level. </w:t>
      </w:r>
      <w:r w:rsidRPr="00C74E9C">
        <w:rPr>
          <w:rFonts w:ascii="Times New Roman" w:hAnsi="Times New Roman" w:cs="Times New Roman"/>
          <w:i/>
          <w:iCs/>
          <w:sz w:val="24"/>
          <w:szCs w:val="24"/>
        </w:rPr>
        <w:t>Nature Communications</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4</w:t>
      </w:r>
      <w:r w:rsidRPr="00C74E9C">
        <w:rPr>
          <w:rFonts w:ascii="Times New Roman" w:hAnsi="Times New Roman" w:cs="Times New Roman"/>
          <w:sz w:val="24"/>
          <w:szCs w:val="24"/>
        </w:rPr>
        <w:t>: 2604.</w:t>
      </w:r>
    </w:p>
    <w:p w14:paraId="554C52A5"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Pike RC, Young PJ</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2009</w:t>
      </w:r>
      <w:r w:rsidRPr="00C74E9C">
        <w:rPr>
          <w:rFonts w:ascii="Times New Roman" w:hAnsi="Times New Roman" w:cs="Times New Roman"/>
          <w:sz w:val="24"/>
          <w:szCs w:val="24"/>
        </w:rPr>
        <w:t xml:space="preserve">. How plants can influence tropospheric chemistry: the role of isoprene emissions from the biosphere. </w:t>
      </w:r>
      <w:r w:rsidRPr="00C74E9C">
        <w:rPr>
          <w:rFonts w:ascii="Times New Roman" w:hAnsi="Times New Roman" w:cs="Times New Roman"/>
          <w:i/>
          <w:iCs/>
          <w:sz w:val="24"/>
          <w:szCs w:val="24"/>
        </w:rPr>
        <w:t>Weather</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64</w:t>
      </w:r>
      <w:r w:rsidRPr="00C74E9C">
        <w:rPr>
          <w:rFonts w:ascii="Times New Roman" w:hAnsi="Times New Roman" w:cs="Times New Roman"/>
          <w:sz w:val="24"/>
          <w:szCs w:val="24"/>
        </w:rPr>
        <w:t>: 332–336.</w:t>
      </w:r>
    </w:p>
    <w:p w14:paraId="6C0B54DD"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Poisson N, Kanakidou M, Crutzen PJ</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2000</w:t>
      </w:r>
      <w:r w:rsidRPr="00C74E9C">
        <w:rPr>
          <w:rFonts w:ascii="Times New Roman" w:hAnsi="Times New Roman" w:cs="Times New Roman"/>
          <w:sz w:val="24"/>
          <w:szCs w:val="24"/>
        </w:rPr>
        <w:t xml:space="preserve">. Impact of non-methane hydrocarbons on tropospheric chemistry and the oxidizing power of the global troposphere : 3-dimensional modelling results. </w:t>
      </w:r>
      <w:r w:rsidRPr="00C74E9C">
        <w:rPr>
          <w:rFonts w:ascii="Times New Roman" w:hAnsi="Times New Roman" w:cs="Times New Roman"/>
          <w:i/>
          <w:iCs/>
          <w:sz w:val="24"/>
          <w:szCs w:val="24"/>
        </w:rPr>
        <w:t>Journal of Atmospheric Chemistry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36</w:t>
      </w:r>
      <w:r w:rsidRPr="00C74E9C">
        <w:rPr>
          <w:rFonts w:ascii="Times New Roman" w:hAnsi="Times New Roman" w:cs="Times New Roman"/>
          <w:sz w:val="24"/>
          <w:szCs w:val="24"/>
        </w:rPr>
        <w:t>: 157–230.</w:t>
      </w:r>
    </w:p>
    <w:p w14:paraId="09C382B9"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Possell M, Hewitt CN</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2011</w:t>
      </w:r>
      <w:r w:rsidRPr="00C74E9C">
        <w:rPr>
          <w:rFonts w:ascii="Times New Roman" w:hAnsi="Times New Roman" w:cs="Times New Roman"/>
          <w:sz w:val="24"/>
          <w:szCs w:val="24"/>
        </w:rPr>
        <w:t>. Isoprene emissions from plants are mediated by atmospheric CO</w:t>
      </w:r>
      <w:r w:rsidRPr="00C74E9C">
        <w:rPr>
          <w:rFonts w:ascii="Times New Roman" w:hAnsi="Times New Roman" w:cs="Times New Roman"/>
          <w:sz w:val="24"/>
          <w:szCs w:val="24"/>
          <w:vertAlign w:val="subscript"/>
        </w:rPr>
        <w:t>2</w:t>
      </w:r>
      <w:r w:rsidRPr="00C74E9C">
        <w:rPr>
          <w:rFonts w:ascii="Times New Roman" w:hAnsi="Times New Roman" w:cs="Times New Roman"/>
          <w:sz w:val="24"/>
          <w:szCs w:val="24"/>
        </w:rPr>
        <w:t xml:space="preserve"> concentrations. </w:t>
      </w:r>
      <w:r w:rsidRPr="00C74E9C">
        <w:rPr>
          <w:rFonts w:ascii="Times New Roman" w:hAnsi="Times New Roman" w:cs="Times New Roman"/>
          <w:i/>
          <w:iCs/>
          <w:sz w:val="24"/>
          <w:szCs w:val="24"/>
        </w:rPr>
        <w:t>Global Change Biology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17</w:t>
      </w:r>
      <w:r w:rsidRPr="00C74E9C">
        <w:rPr>
          <w:rFonts w:ascii="Times New Roman" w:hAnsi="Times New Roman" w:cs="Times New Roman"/>
          <w:sz w:val="24"/>
          <w:szCs w:val="24"/>
        </w:rPr>
        <w:t>: 1595-1610</w:t>
      </w:r>
    </w:p>
    <w:p w14:paraId="2C7A9DFE"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Possell M, Loreto F .2013.</w:t>
      </w:r>
      <w:r w:rsidRPr="00C74E9C">
        <w:rPr>
          <w:rFonts w:ascii="Times New Roman" w:hAnsi="Times New Roman" w:cs="Times New Roman"/>
          <w:sz w:val="24"/>
          <w:szCs w:val="24"/>
        </w:rPr>
        <w:t xml:space="preserve"> The role of volatile organic compounds in plant resistance to abiotic stresses: responses and mechanisms. In: Niinemets Ü, Monson RK eds. </w:t>
      </w:r>
      <w:r w:rsidRPr="00C74E9C">
        <w:rPr>
          <w:rFonts w:ascii="Times New Roman" w:hAnsi="Times New Roman" w:cs="Times New Roman"/>
          <w:i/>
          <w:iCs/>
          <w:sz w:val="24"/>
          <w:szCs w:val="24"/>
        </w:rPr>
        <w:t>Biology, controls and models of tree volatile organic compound emissions</w:t>
      </w:r>
      <w:r w:rsidRPr="00C74E9C">
        <w:rPr>
          <w:rFonts w:ascii="Times New Roman" w:hAnsi="Times New Roman" w:cs="Times New Roman"/>
          <w:sz w:val="24"/>
          <w:szCs w:val="24"/>
        </w:rPr>
        <w:t>. Berlin: Springer,</w:t>
      </w:r>
      <w:r w:rsidRPr="00C74E9C">
        <w:rPr>
          <w:rFonts w:ascii="Times New Roman" w:hAnsi="Times New Roman" w:cs="Times New Roman"/>
          <w:b/>
          <w:bCs/>
          <w:sz w:val="24"/>
          <w:szCs w:val="24"/>
        </w:rPr>
        <w:t xml:space="preserve"> </w:t>
      </w:r>
      <w:r w:rsidRPr="00C74E9C">
        <w:rPr>
          <w:rFonts w:ascii="Times New Roman" w:hAnsi="Times New Roman" w:cs="Times New Roman"/>
          <w:sz w:val="24"/>
          <w:szCs w:val="24"/>
        </w:rPr>
        <w:t>209</w:t>
      </w:r>
      <w:r w:rsidRPr="00C74E9C">
        <w:rPr>
          <w:rFonts w:ascii="Times New Roman" w:hAnsi="Times New Roman" w:cs="Times New Roman"/>
          <w:sz w:val="24"/>
          <w:szCs w:val="24"/>
          <w:lang w:val="en-US"/>
        </w:rPr>
        <w:t>–</w:t>
      </w:r>
      <w:r w:rsidRPr="00C74E9C">
        <w:rPr>
          <w:rFonts w:ascii="Times New Roman" w:hAnsi="Times New Roman" w:cs="Times New Roman"/>
          <w:sz w:val="24"/>
          <w:szCs w:val="24"/>
        </w:rPr>
        <w:t>235.</w:t>
      </w:r>
    </w:p>
    <w:p w14:paraId="770BE83F"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de Pury DGG, Farquhar GD</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1997</w:t>
      </w:r>
      <w:r w:rsidRPr="00C74E9C">
        <w:rPr>
          <w:rFonts w:ascii="Times New Roman" w:hAnsi="Times New Roman" w:cs="Times New Roman"/>
          <w:sz w:val="24"/>
          <w:szCs w:val="24"/>
        </w:rPr>
        <w:t xml:space="preserve">. Simple scaling of photosynthesis from leaves to canopies without the errors of big-leaf models. </w:t>
      </w:r>
      <w:r w:rsidRPr="00C74E9C">
        <w:rPr>
          <w:rFonts w:ascii="Times New Roman" w:hAnsi="Times New Roman" w:cs="Times New Roman"/>
          <w:i/>
          <w:iCs/>
          <w:sz w:val="24"/>
          <w:szCs w:val="24"/>
        </w:rPr>
        <w:t xml:space="preserve">Plant, Cell and Environment </w:t>
      </w:r>
      <w:r w:rsidRPr="00C74E9C">
        <w:rPr>
          <w:rFonts w:ascii="Times New Roman" w:hAnsi="Times New Roman" w:cs="Times New Roman"/>
          <w:b/>
          <w:bCs/>
          <w:sz w:val="24"/>
          <w:szCs w:val="24"/>
        </w:rPr>
        <w:t>20</w:t>
      </w:r>
      <w:r w:rsidRPr="00C74E9C">
        <w:rPr>
          <w:rFonts w:ascii="Times New Roman" w:hAnsi="Times New Roman" w:cs="Times New Roman"/>
          <w:sz w:val="24"/>
          <w:szCs w:val="24"/>
        </w:rPr>
        <w:t>: 537–557.</w:t>
      </w:r>
    </w:p>
    <w:p w14:paraId="1ED9A3F6" w14:textId="77777777"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Rajabi Memari H, Pazouki L, Niinemets Ü</w:t>
      </w:r>
      <w:r>
        <w:rPr>
          <w:rFonts w:ascii="Times New Roman" w:hAnsi="Times New Roman" w:cs="Times New Roman"/>
          <w:b/>
          <w:bCs/>
          <w:sz w:val="24"/>
          <w:szCs w:val="24"/>
        </w:rPr>
        <w:t>.</w:t>
      </w:r>
      <w:r w:rsidRPr="00C74E9C">
        <w:rPr>
          <w:rFonts w:ascii="Times New Roman" w:hAnsi="Times New Roman" w:cs="Times New Roman"/>
          <w:b/>
          <w:bCs/>
          <w:sz w:val="24"/>
          <w:szCs w:val="24"/>
        </w:rPr>
        <w:t xml:space="preserve"> 2013.</w:t>
      </w:r>
      <w:r w:rsidRPr="00C74E9C">
        <w:rPr>
          <w:rFonts w:ascii="Times New Roman" w:hAnsi="Times New Roman" w:cs="Times New Roman"/>
          <w:sz w:val="24"/>
          <w:szCs w:val="24"/>
        </w:rPr>
        <w:t xml:space="preserve"> The biochemistry and molecular biology of volatile messengers in trees. In: Niinemets Ü, Monson RK eds. </w:t>
      </w:r>
      <w:r w:rsidRPr="00C74E9C">
        <w:rPr>
          <w:rFonts w:ascii="Times New Roman" w:hAnsi="Times New Roman" w:cs="Times New Roman"/>
          <w:i/>
          <w:iCs/>
          <w:sz w:val="24"/>
          <w:szCs w:val="24"/>
        </w:rPr>
        <w:t>Biology, controls and models of tree volatile organic compound emissions</w:t>
      </w:r>
      <w:r w:rsidRPr="00C74E9C">
        <w:rPr>
          <w:rFonts w:ascii="Times New Roman" w:hAnsi="Times New Roman" w:cs="Times New Roman"/>
          <w:sz w:val="24"/>
          <w:szCs w:val="24"/>
        </w:rPr>
        <w:t>. Berlin: Springer,</w:t>
      </w:r>
      <w:r w:rsidRPr="00C74E9C">
        <w:rPr>
          <w:rFonts w:ascii="Times New Roman" w:hAnsi="Times New Roman" w:cs="Times New Roman"/>
          <w:b/>
          <w:bCs/>
          <w:sz w:val="24"/>
          <w:szCs w:val="24"/>
        </w:rPr>
        <w:t xml:space="preserve"> </w:t>
      </w:r>
      <w:r w:rsidRPr="00C74E9C">
        <w:rPr>
          <w:rFonts w:ascii="Times New Roman" w:hAnsi="Times New Roman" w:cs="Times New Roman"/>
          <w:sz w:val="24"/>
          <w:szCs w:val="24"/>
        </w:rPr>
        <w:t>47</w:t>
      </w:r>
      <w:r w:rsidRPr="00C74E9C">
        <w:rPr>
          <w:rFonts w:ascii="Times New Roman" w:hAnsi="Times New Roman" w:cs="Times New Roman"/>
          <w:sz w:val="24"/>
          <w:szCs w:val="24"/>
          <w:lang w:val="en-US"/>
        </w:rPr>
        <w:t>–</w:t>
      </w:r>
      <w:r w:rsidRPr="00C74E9C">
        <w:rPr>
          <w:rFonts w:ascii="Times New Roman" w:hAnsi="Times New Roman" w:cs="Times New Roman"/>
          <w:sz w:val="24"/>
          <w:szCs w:val="24"/>
        </w:rPr>
        <w:t>93.</w:t>
      </w:r>
    </w:p>
    <w:p w14:paraId="1E73DD93" w14:textId="7F7E1C76" w:rsidR="00847028" w:rsidRPr="007E2B69" w:rsidRDefault="00847028" w:rsidP="00847028">
      <w:pPr>
        <w:pStyle w:val="NormalWeb"/>
        <w:spacing w:line="360" w:lineRule="auto"/>
        <w:rPr>
          <w:rFonts w:ascii="Times New Roman" w:hAnsi="Times New Roman" w:cs="Times New Roman"/>
          <w:sz w:val="24"/>
          <w:szCs w:val="24"/>
        </w:rPr>
      </w:pPr>
      <w:r w:rsidRPr="007E2B69">
        <w:rPr>
          <w:rFonts w:ascii="Times New Roman" w:hAnsi="Times New Roman" w:cs="Times New Roman"/>
          <w:b/>
          <w:bCs/>
          <w:sz w:val="24"/>
          <w:szCs w:val="24"/>
        </w:rPr>
        <w:lastRenderedPageBreak/>
        <w:t>Rasulov B, Bichele I, Laisk A, Niinemets Ü. 2013.</w:t>
      </w:r>
      <w:r w:rsidRPr="007E2B69">
        <w:rPr>
          <w:rFonts w:ascii="Times New Roman" w:hAnsi="Times New Roman" w:cs="Times New Roman"/>
          <w:sz w:val="24"/>
          <w:szCs w:val="24"/>
        </w:rPr>
        <w:t xml:space="preserve"> Competition between isoprene emission and pigment synthesis during leaf development in aspen. </w:t>
      </w:r>
      <w:r w:rsidRPr="007E2B69">
        <w:rPr>
          <w:rFonts w:ascii="Times New Roman" w:hAnsi="Times New Roman" w:cs="Times New Roman"/>
          <w:i/>
          <w:iCs/>
          <w:sz w:val="24"/>
          <w:szCs w:val="24"/>
        </w:rPr>
        <w:t>Plant, Cell and Environment</w:t>
      </w:r>
      <w:r w:rsidR="009C58E2">
        <w:rPr>
          <w:rFonts w:ascii="Times New Roman" w:hAnsi="Times New Roman" w:cs="Times New Roman"/>
          <w:sz w:val="24"/>
          <w:szCs w:val="24"/>
        </w:rPr>
        <w:t xml:space="preserve"> </w:t>
      </w:r>
      <w:r w:rsidR="009C58E2" w:rsidRPr="009C58E2">
        <w:rPr>
          <w:rFonts w:ascii="Times New Roman" w:hAnsi="Times New Roman" w:cs="Times New Roman"/>
          <w:b/>
          <w:sz w:val="24"/>
          <w:szCs w:val="24"/>
        </w:rPr>
        <w:t>37</w:t>
      </w:r>
      <w:r w:rsidR="009C58E2">
        <w:rPr>
          <w:rFonts w:ascii="Times New Roman" w:hAnsi="Times New Roman" w:cs="Times New Roman"/>
          <w:sz w:val="24"/>
          <w:szCs w:val="24"/>
        </w:rPr>
        <w:t>: 724</w:t>
      </w:r>
      <w:r w:rsidR="009C58E2" w:rsidRPr="00C74E9C">
        <w:rPr>
          <w:rFonts w:ascii="Times New Roman" w:hAnsi="Times New Roman" w:cs="Times New Roman"/>
          <w:sz w:val="24"/>
          <w:szCs w:val="24"/>
        </w:rPr>
        <w:t>–</w:t>
      </w:r>
      <w:r w:rsidR="009C58E2">
        <w:rPr>
          <w:rFonts w:ascii="Times New Roman" w:hAnsi="Times New Roman" w:cs="Times New Roman"/>
          <w:sz w:val="24"/>
          <w:szCs w:val="24"/>
        </w:rPr>
        <w:t>741</w:t>
      </w:r>
      <w:r w:rsidRPr="007E2B69">
        <w:rPr>
          <w:rFonts w:ascii="Times New Roman" w:hAnsi="Times New Roman" w:cs="Times New Roman"/>
          <w:sz w:val="24"/>
          <w:szCs w:val="24"/>
        </w:rPr>
        <w:t>.</w:t>
      </w:r>
    </w:p>
    <w:p w14:paraId="5E0815A2" w14:textId="77777777" w:rsidR="00847028" w:rsidRPr="00C74E9C" w:rsidRDefault="00847028" w:rsidP="00847028">
      <w:pPr>
        <w:pStyle w:val="NormalWeb"/>
        <w:spacing w:line="360" w:lineRule="auto"/>
        <w:rPr>
          <w:rFonts w:ascii="Times New Roman" w:hAnsi="Times New Roman" w:cs="Times New Roman"/>
          <w:b/>
          <w:bCs/>
          <w:sz w:val="24"/>
          <w:szCs w:val="24"/>
        </w:rPr>
      </w:pPr>
      <w:r w:rsidRPr="00C74E9C">
        <w:rPr>
          <w:rFonts w:ascii="Times New Roman" w:hAnsi="Times New Roman" w:cs="Times New Roman"/>
          <w:b/>
          <w:bCs/>
          <w:sz w:val="24"/>
          <w:szCs w:val="24"/>
        </w:rPr>
        <w:t xml:space="preserve">Rasulov B, Copolovici L, Laisk A, Niinemets </w:t>
      </w:r>
      <w:r w:rsidRPr="009B1FCE">
        <w:rPr>
          <w:rFonts w:ascii="Times New Roman" w:hAnsi="Times New Roman" w:cs="Times New Roman"/>
          <w:b/>
          <w:bCs/>
          <w:sz w:val="24"/>
          <w:szCs w:val="24"/>
        </w:rPr>
        <w:t>Ü</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2009a</w:t>
      </w:r>
      <w:r w:rsidRPr="00C74E9C">
        <w:rPr>
          <w:rFonts w:ascii="Times New Roman" w:hAnsi="Times New Roman" w:cs="Times New Roman"/>
          <w:sz w:val="24"/>
          <w:szCs w:val="24"/>
        </w:rPr>
        <w:t xml:space="preserve">. Postillumination isoprene emission: in vivo measurements of dimethylallyldiphosphate pool size and isoprene synthase kinetics in aspen leaves. </w:t>
      </w:r>
      <w:r w:rsidRPr="00C74E9C">
        <w:rPr>
          <w:rFonts w:ascii="Times New Roman" w:hAnsi="Times New Roman" w:cs="Times New Roman"/>
          <w:i/>
          <w:iCs/>
          <w:sz w:val="24"/>
          <w:szCs w:val="24"/>
        </w:rPr>
        <w:t>Plant Physiology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149</w:t>
      </w:r>
      <w:r w:rsidRPr="00C74E9C">
        <w:rPr>
          <w:rFonts w:ascii="Times New Roman" w:hAnsi="Times New Roman" w:cs="Times New Roman"/>
          <w:sz w:val="24"/>
          <w:szCs w:val="24"/>
        </w:rPr>
        <w:t>: 1609–18.</w:t>
      </w:r>
      <w:r w:rsidRPr="00C74E9C">
        <w:rPr>
          <w:rFonts w:ascii="Times New Roman" w:hAnsi="Times New Roman" w:cs="Times New Roman"/>
          <w:b/>
          <w:bCs/>
          <w:sz w:val="24"/>
          <w:szCs w:val="24"/>
        </w:rPr>
        <w:t xml:space="preserve"> </w:t>
      </w:r>
    </w:p>
    <w:p w14:paraId="7732E1C2" w14:textId="77777777" w:rsidR="00847028" w:rsidRPr="00C74E9C" w:rsidRDefault="00847028" w:rsidP="00847028">
      <w:pPr>
        <w:pStyle w:val="NormalWeb"/>
        <w:spacing w:line="360" w:lineRule="auto"/>
        <w:rPr>
          <w:rFonts w:ascii="Times New Roman" w:hAnsi="Times New Roman" w:cs="Times New Roman"/>
          <w:b/>
          <w:bCs/>
          <w:sz w:val="24"/>
          <w:szCs w:val="24"/>
        </w:rPr>
      </w:pPr>
      <w:r w:rsidRPr="00C74E9C">
        <w:rPr>
          <w:rFonts w:ascii="Times New Roman" w:hAnsi="Times New Roman" w:cs="Times New Roman"/>
          <w:b/>
          <w:bCs/>
          <w:sz w:val="24"/>
          <w:szCs w:val="24"/>
        </w:rPr>
        <w:t>Rasulov B, Hüve K, Bichele I, Laisk A, Niinemets Ü</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2010</w:t>
      </w:r>
      <w:r w:rsidRPr="00C74E9C">
        <w:rPr>
          <w:rFonts w:ascii="Times New Roman" w:hAnsi="Times New Roman" w:cs="Times New Roman"/>
          <w:sz w:val="24"/>
          <w:szCs w:val="24"/>
        </w:rPr>
        <w:t xml:space="preserve">. Temperature response of isoprene emission in vivo reflects a combined effect of substrate limitations and isoprene synthase activity: a kinetic analysis. </w:t>
      </w:r>
      <w:r w:rsidRPr="00C74E9C">
        <w:rPr>
          <w:rFonts w:ascii="Times New Roman" w:hAnsi="Times New Roman" w:cs="Times New Roman"/>
          <w:i/>
          <w:iCs/>
          <w:sz w:val="24"/>
          <w:szCs w:val="24"/>
        </w:rPr>
        <w:t>Plant Physiology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154</w:t>
      </w:r>
      <w:r w:rsidRPr="00C74E9C">
        <w:rPr>
          <w:rFonts w:ascii="Times New Roman" w:hAnsi="Times New Roman" w:cs="Times New Roman"/>
          <w:sz w:val="24"/>
          <w:szCs w:val="24"/>
        </w:rPr>
        <w:t>: 1558–1570.</w:t>
      </w:r>
      <w:r w:rsidRPr="00C74E9C">
        <w:rPr>
          <w:rFonts w:ascii="Times New Roman" w:hAnsi="Times New Roman" w:cs="Times New Roman"/>
          <w:b/>
          <w:bCs/>
          <w:sz w:val="24"/>
          <w:szCs w:val="24"/>
        </w:rPr>
        <w:t xml:space="preserve"> </w:t>
      </w:r>
    </w:p>
    <w:p w14:paraId="760BBD9E" w14:textId="77777777" w:rsidR="00847028" w:rsidRPr="00C74E9C"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Rasulov B, Hüve K, Laisk A, Niinemets Ü. 2011.</w:t>
      </w:r>
      <w:r w:rsidRPr="00C74E9C">
        <w:rPr>
          <w:rFonts w:ascii="Times New Roman" w:hAnsi="Times New Roman" w:cs="Times New Roman"/>
          <w:sz w:val="24"/>
          <w:szCs w:val="24"/>
        </w:rPr>
        <w:t xml:space="preserve"> Induction of a longer term component of isoprene release in darkened aspen leaves: origin and regulation under different environmental conditions. </w:t>
      </w:r>
      <w:r w:rsidRPr="00C74E9C">
        <w:rPr>
          <w:rFonts w:ascii="Times New Roman" w:hAnsi="Times New Roman" w:cs="Times New Roman"/>
          <w:i/>
          <w:iCs/>
          <w:sz w:val="24"/>
          <w:szCs w:val="24"/>
        </w:rPr>
        <w:t>Plant Physiology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156</w:t>
      </w:r>
      <w:r w:rsidRPr="00C74E9C">
        <w:rPr>
          <w:rFonts w:ascii="Times New Roman" w:hAnsi="Times New Roman" w:cs="Times New Roman"/>
          <w:sz w:val="24"/>
          <w:szCs w:val="24"/>
        </w:rPr>
        <w:t>: 816–831.</w:t>
      </w:r>
    </w:p>
    <w:p w14:paraId="3B765733" w14:textId="115748A4" w:rsidR="00847028"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Rasulov B, Hüve K, Välbe M, Laisk A, Niinemets Ü</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2009b</w:t>
      </w:r>
      <w:r w:rsidR="00814267">
        <w:rPr>
          <w:rFonts w:ascii="Times New Roman" w:hAnsi="Times New Roman" w:cs="Times New Roman"/>
          <w:sz w:val="24"/>
          <w:szCs w:val="24"/>
        </w:rPr>
        <w:t>. Evidence that light, carbon dioxide</w:t>
      </w:r>
      <w:r w:rsidRPr="00C74E9C">
        <w:rPr>
          <w:rFonts w:ascii="Times New Roman" w:hAnsi="Times New Roman" w:cs="Times New Roman"/>
          <w:sz w:val="24"/>
          <w:szCs w:val="24"/>
        </w:rPr>
        <w:t xml:space="preserve">, and oxygen dependencies of leaf isoprene emission are driven by energy status in hybrid aspen. </w:t>
      </w:r>
      <w:r w:rsidRPr="00C74E9C">
        <w:rPr>
          <w:rFonts w:ascii="Times New Roman" w:hAnsi="Times New Roman" w:cs="Times New Roman"/>
          <w:i/>
          <w:iCs/>
          <w:sz w:val="24"/>
          <w:szCs w:val="24"/>
        </w:rPr>
        <w:t>Plant physiology</w:t>
      </w:r>
      <w:r w:rsidRPr="00C74E9C">
        <w:rPr>
          <w:rFonts w:ascii="Times New Roman" w:hAnsi="Times New Roman" w:cs="Times New Roman"/>
          <w:sz w:val="24"/>
          <w:szCs w:val="24"/>
        </w:rPr>
        <w:t xml:space="preserve"> </w:t>
      </w:r>
      <w:r w:rsidRPr="00C74E9C">
        <w:rPr>
          <w:rFonts w:ascii="Times New Roman" w:hAnsi="Times New Roman" w:cs="Times New Roman"/>
          <w:b/>
          <w:bCs/>
          <w:sz w:val="24"/>
          <w:szCs w:val="24"/>
        </w:rPr>
        <w:t>151</w:t>
      </w:r>
      <w:r w:rsidRPr="00C74E9C">
        <w:rPr>
          <w:rFonts w:ascii="Times New Roman" w:hAnsi="Times New Roman" w:cs="Times New Roman"/>
          <w:sz w:val="24"/>
          <w:szCs w:val="24"/>
        </w:rPr>
        <w:t>: 448–460.</w:t>
      </w:r>
    </w:p>
    <w:p w14:paraId="45FC22A8" w14:textId="77777777" w:rsidR="00847028" w:rsidRPr="00C74E9C"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Rosenkranz M, Schnitzler J-P</w:t>
      </w:r>
      <w:r>
        <w:rPr>
          <w:rFonts w:ascii="Times New Roman" w:hAnsi="Times New Roman" w:cs="Times New Roman"/>
          <w:b/>
          <w:bCs/>
          <w:sz w:val="24"/>
          <w:szCs w:val="24"/>
        </w:rPr>
        <w:t>.</w:t>
      </w:r>
      <w:r w:rsidRPr="00590AAD">
        <w:rPr>
          <w:rFonts w:ascii="Times New Roman" w:hAnsi="Times New Roman" w:cs="Times New Roman"/>
          <w:b/>
          <w:bCs/>
          <w:sz w:val="24"/>
          <w:szCs w:val="24"/>
        </w:rPr>
        <w:t xml:space="preserve"> 2013.</w:t>
      </w:r>
      <w:r w:rsidRPr="00590AAD">
        <w:rPr>
          <w:rFonts w:ascii="Times New Roman" w:hAnsi="Times New Roman" w:cs="Times New Roman"/>
          <w:sz w:val="24"/>
          <w:szCs w:val="24"/>
        </w:rPr>
        <w:t xml:space="preserve"> Genetic engineering of BVOC emissions from trees. In: Niinemets Ü, Monson RK eds. </w:t>
      </w:r>
      <w:r w:rsidRPr="00590AAD">
        <w:rPr>
          <w:rFonts w:ascii="Times New Roman" w:hAnsi="Times New Roman" w:cs="Times New Roman"/>
          <w:i/>
          <w:iCs/>
          <w:sz w:val="24"/>
          <w:szCs w:val="24"/>
        </w:rPr>
        <w:t>Biology, controls and models of tree volatile organic compound emissions</w:t>
      </w:r>
      <w:r w:rsidRPr="00590AAD">
        <w:rPr>
          <w:rFonts w:ascii="Times New Roman" w:hAnsi="Times New Roman" w:cs="Times New Roman"/>
          <w:sz w:val="24"/>
          <w:szCs w:val="24"/>
        </w:rPr>
        <w:t>. Berlin: Springer,</w:t>
      </w:r>
      <w:r w:rsidRPr="00590AAD">
        <w:rPr>
          <w:rFonts w:ascii="Times New Roman" w:hAnsi="Times New Roman" w:cs="Times New Roman"/>
          <w:b/>
          <w:bCs/>
          <w:sz w:val="24"/>
          <w:szCs w:val="24"/>
        </w:rPr>
        <w:t xml:space="preserve"> </w:t>
      </w:r>
      <w:r w:rsidRPr="00590AAD">
        <w:rPr>
          <w:rFonts w:ascii="Times New Roman" w:hAnsi="Times New Roman" w:cs="Times New Roman"/>
          <w:sz w:val="24"/>
          <w:szCs w:val="24"/>
        </w:rPr>
        <w:t>95-118.</w:t>
      </w:r>
    </w:p>
    <w:p w14:paraId="74CA6CC8" w14:textId="77777777" w:rsidR="00847028" w:rsidRPr="00590AAD" w:rsidRDefault="00847028" w:rsidP="00847028">
      <w:pPr>
        <w:pStyle w:val="NormalWeb"/>
        <w:spacing w:line="360" w:lineRule="auto"/>
        <w:rPr>
          <w:rFonts w:ascii="Times New Roman" w:hAnsi="Times New Roman" w:cs="Times New Roman"/>
          <w:sz w:val="24"/>
          <w:szCs w:val="24"/>
        </w:rPr>
      </w:pPr>
      <w:r w:rsidRPr="00C74E9C">
        <w:rPr>
          <w:rFonts w:ascii="Times New Roman" w:hAnsi="Times New Roman" w:cs="Times New Roman"/>
          <w:b/>
          <w:bCs/>
          <w:sz w:val="24"/>
          <w:szCs w:val="24"/>
        </w:rPr>
        <w:t xml:space="preserve">Rosenstiel TN, Ebbets </w:t>
      </w:r>
      <w:r>
        <w:rPr>
          <w:rFonts w:ascii="Times New Roman" w:hAnsi="Times New Roman" w:cs="Times New Roman"/>
          <w:b/>
          <w:bCs/>
          <w:sz w:val="24"/>
          <w:szCs w:val="24"/>
        </w:rPr>
        <w:t>A</w:t>
      </w:r>
      <w:r w:rsidRPr="00590AAD">
        <w:rPr>
          <w:rFonts w:ascii="Times New Roman" w:hAnsi="Times New Roman" w:cs="Times New Roman"/>
          <w:b/>
          <w:bCs/>
          <w:sz w:val="24"/>
          <w:szCs w:val="24"/>
        </w:rPr>
        <w:t>L, Khatri WC, Fall R, Monson RK</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2004</w:t>
      </w:r>
      <w:r w:rsidRPr="00590AAD">
        <w:rPr>
          <w:rFonts w:ascii="Times New Roman" w:hAnsi="Times New Roman" w:cs="Times New Roman"/>
          <w:sz w:val="24"/>
          <w:szCs w:val="24"/>
        </w:rPr>
        <w:t xml:space="preserve">. Induction of poplar leaf nitrate reductase: a test of extrachloroplastic control of isoprene emission rate. </w:t>
      </w:r>
      <w:r w:rsidRPr="00590AAD">
        <w:rPr>
          <w:rFonts w:ascii="Times New Roman" w:hAnsi="Times New Roman" w:cs="Times New Roman"/>
          <w:i/>
          <w:iCs/>
          <w:sz w:val="24"/>
          <w:szCs w:val="24"/>
        </w:rPr>
        <w:t>Plant Biology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6</w:t>
      </w:r>
      <w:r w:rsidRPr="00590AAD">
        <w:rPr>
          <w:rFonts w:ascii="Times New Roman" w:hAnsi="Times New Roman" w:cs="Times New Roman"/>
          <w:sz w:val="24"/>
          <w:szCs w:val="24"/>
        </w:rPr>
        <w:t>: 12–21.</w:t>
      </w:r>
    </w:p>
    <w:p w14:paraId="14BC2820"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Rosenstiel TN, Potosnak MJ, Griffin KL, Fall R, Monson RK</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2003</w:t>
      </w:r>
      <w:r w:rsidRPr="00590AAD">
        <w:rPr>
          <w:rFonts w:ascii="Times New Roman" w:hAnsi="Times New Roman" w:cs="Times New Roman"/>
          <w:sz w:val="24"/>
          <w:szCs w:val="24"/>
        </w:rPr>
        <w:t>. Increased CO</w:t>
      </w:r>
      <w:r w:rsidRPr="00590AAD">
        <w:rPr>
          <w:rFonts w:ascii="Times New Roman" w:hAnsi="Times New Roman" w:cs="Times New Roman"/>
          <w:sz w:val="24"/>
          <w:szCs w:val="24"/>
          <w:vertAlign w:val="subscript"/>
        </w:rPr>
        <w:t>2</w:t>
      </w:r>
      <w:r w:rsidRPr="00590AAD">
        <w:rPr>
          <w:rFonts w:ascii="Times New Roman" w:hAnsi="Times New Roman" w:cs="Times New Roman"/>
          <w:sz w:val="24"/>
          <w:szCs w:val="24"/>
        </w:rPr>
        <w:t xml:space="preserve"> uncouples growth from isoprene emission in an agriforest ecosystem. </w:t>
      </w:r>
      <w:r w:rsidRPr="00590AAD">
        <w:rPr>
          <w:rFonts w:ascii="Times New Roman" w:hAnsi="Times New Roman" w:cs="Times New Roman"/>
          <w:i/>
          <w:iCs/>
          <w:sz w:val="24"/>
          <w:szCs w:val="24"/>
        </w:rPr>
        <w:t>Nature</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421</w:t>
      </w:r>
      <w:r w:rsidRPr="00590AAD">
        <w:rPr>
          <w:rFonts w:ascii="Times New Roman" w:hAnsi="Times New Roman" w:cs="Times New Roman"/>
          <w:sz w:val="24"/>
          <w:szCs w:val="24"/>
        </w:rPr>
        <w:t>: 256–259.</w:t>
      </w:r>
    </w:p>
    <w:p w14:paraId="115C03A8"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Sanderson MG, Jones CD, Collins WJ, Johnson CE, Derwent RG</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2003</w:t>
      </w:r>
      <w:r w:rsidRPr="00590AAD">
        <w:rPr>
          <w:rFonts w:ascii="Times New Roman" w:hAnsi="Times New Roman" w:cs="Times New Roman"/>
          <w:sz w:val="24"/>
          <w:szCs w:val="24"/>
        </w:rPr>
        <w:t xml:space="preserve">. Effect of climate change on isoprene emissions and surface ozone levels. </w:t>
      </w:r>
      <w:r w:rsidRPr="00590AAD">
        <w:rPr>
          <w:rFonts w:ascii="Times New Roman" w:hAnsi="Times New Roman" w:cs="Times New Roman"/>
          <w:i/>
          <w:iCs/>
          <w:sz w:val="24"/>
          <w:szCs w:val="24"/>
        </w:rPr>
        <w:t>Geophysical Research Letters</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30</w:t>
      </w:r>
      <w:r w:rsidRPr="00590AAD">
        <w:rPr>
          <w:rFonts w:ascii="Times New Roman" w:hAnsi="Times New Roman" w:cs="Times New Roman"/>
          <w:sz w:val="24"/>
          <w:szCs w:val="24"/>
        </w:rPr>
        <w:t>: 1936.</w:t>
      </w:r>
    </w:p>
    <w:p w14:paraId="12050812" w14:textId="77777777" w:rsidR="00847028" w:rsidRPr="0014555E" w:rsidRDefault="00847028" w:rsidP="00847028">
      <w:pPr>
        <w:pStyle w:val="NormalWeb"/>
        <w:spacing w:line="360" w:lineRule="auto"/>
        <w:jc w:val="both"/>
        <w:rPr>
          <w:rFonts w:ascii="Times New Roman" w:hAnsi="Times New Roman" w:cs="Times New Roman"/>
          <w:sz w:val="24"/>
          <w:szCs w:val="24"/>
        </w:rPr>
      </w:pPr>
      <w:r w:rsidRPr="00590AAD">
        <w:rPr>
          <w:rFonts w:ascii="Times New Roman" w:hAnsi="Times New Roman" w:cs="Times New Roman"/>
          <w:b/>
          <w:bCs/>
          <w:sz w:val="24"/>
          <w:szCs w:val="24"/>
        </w:rPr>
        <w:lastRenderedPageBreak/>
        <w:t>Seemann M, Tse Sum Bui B, Wolff M, Miginiac-Maslow M, Rohmer M</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2006</w:t>
      </w:r>
      <w:r w:rsidRPr="00590AAD">
        <w:rPr>
          <w:rFonts w:ascii="Times New Roman" w:hAnsi="Times New Roman" w:cs="Times New Roman"/>
          <w:sz w:val="24"/>
          <w:szCs w:val="24"/>
        </w:rPr>
        <w:t xml:space="preserve">. Isoprenoid biosynthesis in plant chloroplasts via the MEP pathway: direct thylakoid/ferredoxin-dependent photoreduction of GcpE/IspG. </w:t>
      </w:r>
      <w:r w:rsidRPr="00590AAD">
        <w:rPr>
          <w:rFonts w:ascii="Times New Roman" w:hAnsi="Times New Roman" w:cs="Times New Roman"/>
          <w:i/>
          <w:iCs/>
          <w:sz w:val="24"/>
          <w:szCs w:val="24"/>
        </w:rPr>
        <w:t xml:space="preserve">FEBS </w:t>
      </w:r>
      <w:r>
        <w:rPr>
          <w:rFonts w:ascii="Times New Roman" w:hAnsi="Times New Roman" w:cs="Times New Roman"/>
          <w:i/>
          <w:iCs/>
          <w:sz w:val="24"/>
          <w:szCs w:val="24"/>
        </w:rPr>
        <w:t>L</w:t>
      </w:r>
      <w:r w:rsidRPr="0014555E">
        <w:rPr>
          <w:rFonts w:ascii="Times New Roman" w:hAnsi="Times New Roman" w:cs="Times New Roman"/>
          <w:i/>
          <w:iCs/>
          <w:sz w:val="24"/>
          <w:szCs w:val="24"/>
        </w:rPr>
        <w:t>etters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580</w:t>
      </w:r>
      <w:r w:rsidRPr="0014555E">
        <w:rPr>
          <w:rFonts w:ascii="Times New Roman" w:hAnsi="Times New Roman" w:cs="Times New Roman"/>
          <w:sz w:val="24"/>
          <w:szCs w:val="24"/>
        </w:rPr>
        <w:t>: 1547–1552.</w:t>
      </w:r>
    </w:p>
    <w:p w14:paraId="66134B51" w14:textId="77777777" w:rsidR="00847028" w:rsidRPr="0014555E" w:rsidRDefault="00847028" w:rsidP="00847028">
      <w:pPr>
        <w:pStyle w:val="NormalWeb"/>
        <w:spacing w:line="360" w:lineRule="auto"/>
        <w:jc w:val="both"/>
        <w:rPr>
          <w:rFonts w:ascii="Times New Roman" w:hAnsi="Times New Roman" w:cs="Times New Roman"/>
          <w:sz w:val="24"/>
          <w:szCs w:val="24"/>
        </w:rPr>
      </w:pPr>
      <w:r w:rsidRPr="0014555E">
        <w:rPr>
          <w:rFonts w:ascii="Times New Roman" w:hAnsi="Times New Roman" w:cs="Times New Roman"/>
          <w:b/>
          <w:bCs/>
          <w:sz w:val="24"/>
          <w:szCs w:val="24"/>
        </w:rPr>
        <w:t>Sharkey TD</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2013</w:t>
      </w:r>
      <w:r w:rsidRPr="0014555E">
        <w:rPr>
          <w:rFonts w:ascii="Times New Roman" w:hAnsi="Times New Roman" w:cs="Times New Roman"/>
          <w:sz w:val="24"/>
          <w:szCs w:val="24"/>
        </w:rPr>
        <w:t xml:space="preserve">. Is it useful to ask why plants emit isoprene? </w:t>
      </w:r>
      <w:r w:rsidRPr="0014555E">
        <w:rPr>
          <w:rFonts w:ascii="Times New Roman" w:hAnsi="Times New Roman" w:cs="Times New Roman"/>
          <w:i/>
          <w:iCs/>
          <w:sz w:val="24"/>
          <w:szCs w:val="24"/>
        </w:rPr>
        <w:t>Plant, Cell and Environment</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36</w:t>
      </w:r>
      <w:r w:rsidRPr="0014555E">
        <w:rPr>
          <w:rFonts w:ascii="Times New Roman" w:hAnsi="Times New Roman" w:cs="Times New Roman"/>
          <w:sz w:val="24"/>
          <w:szCs w:val="24"/>
        </w:rPr>
        <w:t>: 517–520.</w:t>
      </w:r>
    </w:p>
    <w:p w14:paraId="0D3D45C9"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Sharkey TD, Loreto F</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1993</w:t>
      </w:r>
      <w:r w:rsidRPr="0014555E">
        <w:rPr>
          <w:rFonts w:ascii="Times New Roman" w:hAnsi="Times New Roman" w:cs="Times New Roman"/>
          <w:sz w:val="24"/>
          <w:szCs w:val="24"/>
        </w:rPr>
        <w:t xml:space="preserve">. Water stress, temperature, and light effects on the capacity for isoprene emission and photosynthesis of kudzu leaves. </w:t>
      </w:r>
      <w:r w:rsidRPr="0014555E">
        <w:rPr>
          <w:rFonts w:ascii="Times New Roman" w:hAnsi="Times New Roman" w:cs="Times New Roman"/>
          <w:i/>
          <w:iCs/>
          <w:sz w:val="24"/>
          <w:szCs w:val="24"/>
        </w:rPr>
        <w:t>Oecologia</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95</w:t>
      </w:r>
      <w:r w:rsidRPr="0014555E">
        <w:rPr>
          <w:rFonts w:ascii="Times New Roman" w:hAnsi="Times New Roman" w:cs="Times New Roman"/>
          <w:sz w:val="24"/>
          <w:szCs w:val="24"/>
        </w:rPr>
        <w:t>: 328–333.</w:t>
      </w:r>
    </w:p>
    <w:p w14:paraId="02AADDF4"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Sharkey TD, Wiberley AE, Donohue AR</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2008</w:t>
      </w:r>
      <w:r w:rsidRPr="0014555E">
        <w:rPr>
          <w:rFonts w:ascii="Times New Roman" w:hAnsi="Times New Roman" w:cs="Times New Roman"/>
          <w:sz w:val="24"/>
          <w:szCs w:val="24"/>
        </w:rPr>
        <w:t xml:space="preserve">. Isoprene emission from plants: why and how. </w:t>
      </w:r>
      <w:r w:rsidRPr="0014555E">
        <w:rPr>
          <w:rFonts w:ascii="Times New Roman" w:hAnsi="Times New Roman" w:cs="Times New Roman"/>
          <w:i/>
          <w:iCs/>
          <w:sz w:val="24"/>
          <w:szCs w:val="24"/>
        </w:rPr>
        <w:t>Annals of Botany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101</w:t>
      </w:r>
      <w:r w:rsidRPr="0014555E">
        <w:rPr>
          <w:rFonts w:ascii="Times New Roman" w:hAnsi="Times New Roman" w:cs="Times New Roman"/>
          <w:sz w:val="24"/>
          <w:szCs w:val="24"/>
        </w:rPr>
        <w:t>: 5–18.</w:t>
      </w:r>
    </w:p>
    <w:p w14:paraId="70119A60"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Sharkey TD, Yeh S</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2001</w:t>
      </w:r>
      <w:r w:rsidRPr="0014555E">
        <w:rPr>
          <w:rFonts w:ascii="Times New Roman" w:hAnsi="Times New Roman" w:cs="Times New Roman"/>
          <w:sz w:val="24"/>
          <w:szCs w:val="24"/>
        </w:rPr>
        <w:t xml:space="preserve">. Isoprene emission from plants. </w:t>
      </w:r>
      <w:r w:rsidRPr="0014555E">
        <w:rPr>
          <w:rFonts w:ascii="Times New Roman" w:hAnsi="Times New Roman" w:cs="Times New Roman"/>
          <w:i/>
          <w:iCs/>
          <w:sz w:val="24"/>
          <w:szCs w:val="24"/>
        </w:rPr>
        <w:t>Annual Review of Plant Biology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52</w:t>
      </w:r>
      <w:r w:rsidRPr="0014555E">
        <w:rPr>
          <w:rFonts w:ascii="Times New Roman" w:hAnsi="Times New Roman" w:cs="Times New Roman"/>
          <w:sz w:val="24"/>
          <w:szCs w:val="24"/>
        </w:rPr>
        <w:t>: 407–436.</w:t>
      </w:r>
    </w:p>
    <w:p w14:paraId="6E5C52AE" w14:textId="77777777"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Singsaas EL, Ort DR, DeLucia EH</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2001</w:t>
      </w:r>
      <w:r w:rsidRPr="0014555E">
        <w:rPr>
          <w:rFonts w:ascii="Times New Roman" w:hAnsi="Times New Roman" w:cs="Times New Roman"/>
          <w:sz w:val="24"/>
          <w:szCs w:val="24"/>
        </w:rPr>
        <w:t xml:space="preserve">. Variation in measured values of photosynthetic quantum yield in ecophysiological studies. </w:t>
      </w:r>
      <w:r w:rsidRPr="0014555E">
        <w:rPr>
          <w:rFonts w:ascii="Times New Roman" w:hAnsi="Times New Roman" w:cs="Times New Roman"/>
          <w:i/>
          <w:iCs/>
          <w:sz w:val="24"/>
          <w:szCs w:val="24"/>
        </w:rPr>
        <w:t>Oecologia</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128</w:t>
      </w:r>
      <w:r w:rsidRPr="0014555E">
        <w:rPr>
          <w:rFonts w:ascii="Times New Roman" w:hAnsi="Times New Roman" w:cs="Times New Roman"/>
          <w:sz w:val="24"/>
          <w:szCs w:val="24"/>
        </w:rPr>
        <w:t>: 15–23.</w:t>
      </w:r>
    </w:p>
    <w:p w14:paraId="66DCCD14" w14:textId="3F2251B9" w:rsidR="00847028" w:rsidRPr="0014555E" w:rsidRDefault="00847028" w:rsidP="00847028">
      <w:pPr>
        <w:pStyle w:val="NormalWeb"/>
        <w:spacing w:line="360" w:lineRule="auto"/>
        <w:rPr>
          <w:rFonts w:ascii="Times New Roman" w:hAnsi="Times New Roman" w:cs="Times New Roman"/>
          <w:sz w:val="24"/>
          <w:szCs w:val="24"/>
        </w:rPr>
      </w:pPr>
      <w:r w:rsidRPr="0014555E">
        <w:rPr>
          <w:rFonts w:ascii="Times New Roman" w:hAnsi="Times New Roman" w:cs="Times New Roman"/>
          <w:b/>
          <w:bCs/>
          <w:sz w:val="24"/>
          <w:szCs w:val="24"/>
        </w:rPr>
        <w:t>St.Paul NKM, Limousin J-M, Rodríguez-Calcerrada J, Ruffault J, Rambal S, Matthew LG, Misson L</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2012</w:t>
      </w:r>
      <w:r w:rsidRPr="0014555E">
        <w:rPr>
          <w:rFonts w:ascii="Times New Roman" w:hAnsi="Times New Roman" w:cs="Times New Roman"/>
          <w:sz w:val="24"/>
          <w:szCs w:val="24"/>
        </w:rPr>
        <w:t xml:space="preserve">. Photosynthetic sensitivity to drought varies among populations of </w:t>
      </w:r>
      <w:r w:rsidRPr="0014555E">
        <w:rPr>
          <w:rFonts w:ascii="Times New Roman" w:hAnsi="Times New Roman" w:cs="Times New Roman"/>
          <w:i/>
          <w:iCs/>
          <w:sz w:val="24"/>
          <w:szCs w:val="24"/>
        </w:rPr>
        <w:t>Quercus ilex</w:t>
      </w:r>
      <w:r w:rsidRPr="0014555E">
        <w:rPr>
          <w:rFonts w:ascii="Times New Roman" w:hAnsi="Times New Roman" w:cs="Times New Roman"/>
          <w:sz w:val="24"/>
          <w:szCs w:val="24"/>
        </w:rPr>
        <w:t xml:space="preserve"> along a rainfall gradient. </w:t>
      </w:r>
      <w:r w:rsidR="00814267">
        <w:rPr>
          <w:rFonts w:ascii="Times New Roman" w:hAnsi="Times New Roman" w:cs="Times New Roman"/>
          <w:i/>
          <w:iCs/>
          <w:sz w:val="24"/>
          <w:szCs w:val="24"/>
        </w:rPr>
        <w:t>Functional Plant Biology</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39</w:t>
      </w:r>
      <w:r w:rsidRPr="0014555E">
        <w:rPr>
          <w:rFonts w:ascii="Times New Roman" w:hAnsi="Times New Roman" w:cs="Times New Roman"/>
          <w:sz w:val="24"/>
          <w:szCs w:val="24"/>
        </w:rPr>
        <w:t>: 25–37.</w:t>
      </w:r>
    </w:p>
    <w:p w14:paraId="3FB45973" w14:textId="0268B31A" w:rsidR="00847028" w:rsidRPr="00590AAD" w:rsidRDefault="00847028" w:rsidP="00847028">
      <w:pPr>
        <w:pStyle w:val="NormalWeb"/>
        <w:spacing w:line="360" w:lineRule="auto"/>
        <w:jc w:val="both"/>
        <w:rPr>
          <w:rFonts w:ascii="Times New Roman" w:hAnsi="Times New Roman" w:cs="Times New Roman"/>
          <w:sz w:val="24"/>
          <w:szCs w:val="24"/>
        </w:rPr>
      </w:pPr>
      <w:r w:rsidRPr="0014555E">
        <w:rPr>
          <w:rFonts w:ascii="Times New Roman" w:hAnsi="Times New Roman" w:cs="Times New Roman"/>
          <w:b/>
          <w:bCs/>
          <w:sz w:val="24"/>
          <w:szCs w:val="24"/>
        </w:rPr>
        <w:t>Sun Z, Hüve K, Vislap V, Niinemets Ü</w:t>
      </w:r>
      <w:r w:rsidRPr="0014555E">
        <w:rPr>
          <w:rFonts w:ascii="Times New Roman" w:hAnsi="Times New Roman" w:cs="Times New Roman"/>
          <w:sz w:val="24"/>
          <w:szCs w:val="24"/>
        </w:rPr>
        <w:t xml:space="preserve">. </w:t>
      </w:r>
      <w:r w:rsidRPr="0014555E">
        <w:rPr>
          <w:rFonts w:ascii="Times New Roman" w:hAnsi="Times New Roman" w:cs="Times New Roman"/>
          <w:b/>
          <w:bCs/>
          <w:sz w:val="24"/>
          <w:szCs w:val="24"/>
        </w:rPr>
        <w:t>2013</w:t>
      </w:r>
      <w:r>
        <w:rPr>
          <w:rFonts w:ascii="Times New Roman" w:hAnsi="Times New Roman" w:cs="Times New Roman"/>
          <w:b/>
          <w:bCs/>
          <w:sz w:val="24"/>
          <w:szCs w:val="24"/>
        </w:rPr>
        <w:t>a</w:t>
      </w:r>
      <w:r w:rsidRPr="0014555E">
        <w:rPr>
          <w:rFonts w:ascii="Times New Roman" w:hAnsi="Times New Roman" w:cs="Times New Roman"/>
          <w:sz w:val="24"/>
          <w:szCs w:val="24"/>
        </w:rPr>
        <w:t>. Elevated [CO</w:t>
      </w:r>
      <w:r w:rsidRPr="0014555E">
        <w:rPr>
          <w:rFonts w:ascii="Times New Roman" w:hAnsi="Times New Roman" w:cs="Times New Roman"/>
          <w:sz w:val="24"/>
          <w:szCs w:val="24"/>
          <w:vertAlign w:val="subscript"/>
        </w:rPr>
        <w:t>2</w:t>
      </w:r>
      <w:r w:rsidRPr="0014555E">
        <w:rPr>
          <w:rFonts w:ascii="Times New Roman" w:hAnsi="Times New Roman" w:cs="Times New Roman"/>
          <w:sz w:val="24"/>
          <w:szCs w:val="24"/>
        </w:rPr>
        <w:t xml:space="preserve">] magnifies isoprene emissions under heat and improves thermal resistance in hybrid aspen. </w:t>
      </w:r>
      <w:r w:rsidRPr="0014555E">
        <w:rPr>
          <w:rFonts w:ascii="Times New Roman" w:hAnsi="Times New Roman" w:cs="Times New Roman"/>
          <w:i/>
          <w:iCs/>
          <w:sz w:val="24"/>
          <w:szCs w:val="24"/>
        </w:rPr>
        <w:t>Journal of Experimental Botany</w:t>
      </w:r>
      <w:r w:rsidRPr="00590AAD">
        <w:rPr>
          <w:rFonts w:ascii="Times New Roman" w:hAnsi="Times New Roman" w:cs="Times New Roman"/>
          <w:sz w:val="24"/>
          <w:szCs w:val="24"/>
        </w:rPr>
        <w:t xml:space="preserve"> </w:t>
      </w:r>
      <w:r w:rsidR="00814267" w:rsidRPr="00814267">
        <w:rPr>
          <w:rFonts w:ascii="Times New Roman" w:hAnsi="Times New Roman" w:cs="Times New Roman"/>
          <w:b/>
          <w:sz w:val="24"/>
          <w:szCs w:val="24"/>
        </w:rPr>
        <w:t>64</w:t>
      </w:r>
      <w:r w:rsidR="00814267" w:rsidRPr="00814267">
        <w:rPr>
          <w:rFonts w:ascii="Times New Roman" w:hAnsi="Times New Roman" w:cs="Times New Roman"/>
          <w:sz w:val="24"/>
          <w:szCs w:val="24"/>
        </w:rPr>
        <w:t>:</w:t>
      </w:r>
      <w:r w:rsidR="00814267">
        <w:rPr>
          <w:rFonts w:ascii="Times New Roman" w:hAnsi="Times New Roman" w:cs="Times New Roman"/>
          <w:sz w:val="24"/>
          <w:szCs w:val="24"/>
        </w:rPr>
        <w:t xml:space="preserve"> </w:t>
      </w:r>
      <w:r w:rsidR="00814267" w:rsidRPr="00814267">
        <w:rPr>
          <w:rFonts w:ascii="Times New Roman" w:hAnsi="Times New Roman" w:cs="Times New Roman"/>
          <w:sz w:val="24"/>
          <w:szCs w:val="24"/>
        </w:rPr>
        <w:t>5509</w:t>
      </w:r>
      <w:r w:rsidR="00814267" w:rsidRPr="0014555E">
        <w:rPr>
          <w:rFonts w:ascii="Times New Roman" w:hAnsi="Times New Roman" w:cs="Times New Roman"/>
          <w:sz w:val="24"/>
          <w:szCs w:val="24"/>
        </w:rPr>
        <w:t>–</w:t>
      </w:r>
      <w:r w:rsidR="00814267">
        <w:rPr>
          <w:rFonts w:ascii="Times New Roman" w:hAnsi="Times New Roman" w:cs="Times New Roman"/>
          <w:sz w:val="24"/>
          <w:szCs w:val="24"/>
        </w:rPr>
        <w:t>55</w:t>
      </w:r>
      <w:r w:rsidR="00814267" w:rsidRPr="00814267">
        <w:rPr>
          <w:rFonts w:ascii="Times New Roman" w:hAnsi="Times New Roman" w:cs="Times New Roman"/>
          <w:sz w:val="24"/>
          <w:szCs w:val="24"/>
        </w:rPr>
        <w:t>23</w:t>
      </w:r>
      <w:r w:rsidRPr="00590AAD">
        <w:rPr>
          <w:rFonts w:ascii="Times New Roman" w:hAnsi="Times New Roman" w:cs="Times New Roman"/>
          <w:sz w:val="24"/>
          <w:szCs w:val="24"/>
        </w:rPr>
        <w:t>.</w:t>
      </w:r>
    </w:p>
    <w:p w14:paraId="04D85ACF" w14:textId="77777777" w:rsidR="00847028"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Sun Z, Niinemets Ü, Hüve K, Noe SM, Rasulov B, Copolovici L, Vislap V</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2012</w:t>
      </w:r>
      <w:r w:rsidRPr="00590AAD">
        <w:rPr>
          <w:rFonts w:ascii="Times New Roman" w:hAnsi="Times New Roman" w:cs="Times New Roman"/>
          <w:sz w:val="24"/>
          <w:szCs w:val="24"/>
        </w:rPr>
        <w:t>. Enhanced isoprene emission capacity and altered light responsiveness in aspen grown under elevated atmospheric CO</w:t>
      </w:r>
      <w:r w:rsidRPr="00590AAD">
        <w:rPr>
          <w:rFonts w:ascii="Times New Roman" w:hAnsi="Times New Roman" w:cs="Times New Roman"/>
          <w:sz w:val="24"/>
          <w:szCs w:val="24"/>
          <w:vertAlign w:val="subscript"/>
        </w:rPr>
        <w:t>2</w:t>
      </w:r>
      <w:r w:rsidRPr="00590AAD">
        <w:rPr>
          <w:rFonts w:ascii="Times New Roman" w:hAnsi="Times New Roman" w:cs="Times New Roman"/>
          <w:sz w:val="24"/>
          <w:szCs w:val="24"/>
        </w:rPr>
        <w:t xml:space="preserve"> concentration. </w:t>
      </w:r>
      <w:r w:rsidRPr="00590AAD">
        <w:rPr>
          <w:rFonts w:ascii="Times New Roman" w:hAnsi="Times New Roman" w:cs="Times New Roman"/>
          <w:i/>
          <w:iCs/>
          <w:sz w:val="24"/>
          <w:szCs w:val="24"/>
        </w:rPr>
        <w:t>Global Change Biology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18</w:t>
      </w:r>
      <w:r w:rsidRPr="00590AAD">
        <w:rPr>
          <w:rFonts w:ascii="Times New Roman" w:hAnsi="Times New Roman" w:cs="Times New Roman"/>
          <w:sz w:val="24"/>
          <w:szCs w:val="24"/>
        </w:rPr>
        <w:t>: 3423–3440.</w:t>
      </w:r>
    </w:p>
    <w:p w14:paraId="7B207C5B"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Sun Z, Niinemets Ü, Hüve K, Rasulov B, Noe SM. 2013b.</w:t>
      </w:r>
      <w:r w:rsidRPr="00590AAD">
        <w:rPr>
          <w:rFonts w:ascii="Times New Roman" w:hAnsi="Times New Roman" w:cs="Times New Roman"/>
          <w:sz w:val="24"/>
          <w:szCs w:val="24"/>
        </w:rPr>
        <w:t xml:space="preserve"> Elevated atmospheric CO</w:t>
      </w:r>
      <w:r w:rsidRPr="00590AAD">
        <w:rPr>
          <w:rFonts w:ascii="Times New Roman" w:hAnsi="Times New Roman" w:cs="Times New Roman"/>
          <w:sz w:val="24"/>
          <w:szCs w:val="24"/>
          <w:vertAlign w:val="subscript"/>
        </w:rPr>
        <w:t>2</w:t>
      </w:r>
      <w:r w:rsidRPr="00590AAD">
        <w:rPr>
          <w:rFonts w:ascii="Times New Roman" w:hAnsi="Times New Roman" w:cs="Times New Roman"/>
          <w:sz w:val="24"/>
          <w:szCs w:val="24"/>
        </w:rPr>
        <w:t xml:space="preserve"> concentration leads to increased whole-plant isoprene emission in hybrid aspen (</w:t>
      </w:r>
      <w:r w:rsidRPr="00590AAD">
        <w:rPr>
          <w:rFonts w:ascii="Times New Roman" w:hAnsi="Times New Roman" w:cs="Times New Roman"/>
          <w:i/>
          <w:iCs/>
          <w:sz w:val="24"/>
          <w:szCs w:val="24"/>
        </w:rPr>
        <w:t>Populus tremula</w:t>
      </w:r>
      <w:r w:rsidRPr="00590AAD">
        <w:rPr>
          <w:rFonts w:ascii="Times New Roman" w:hAnsi="Times New Roman" w:cs="Times New Roman"/>
          <w:sz w:val="24"/>
          <w:szCs w:val="24"/>
        </w:rPr>
        <w:t xml:space="preserve"> x </w:t>
      </w:r>
      <w:r w:rsidRPr="00590AAD">
        <w:rPr>
          <w:rFonts w:ascii="Times New Roman" w:hAnsi="Times New Roman" w:cs="Times New Roman"/>
          <w:i/>
          <w:iCs/>
          <w:sz w:val="24"/>
          <w:szCs w:val="24"/>
        </w:rPr>
        <w:t>Populus tremuloides</w:t>
      </w:r>
      <w:r w:rsidRPr="00590AAD">
        <w:rPr>
          <w:rFonts w:ascii="Times New Roman" w:hAnsi="Times New Roman" w:cs="Times New Roman"/>
          <w:sz w:val="24"/>
          <w:szCs w:val="24"/>
        </w:rPr>
        <w:t xml:space="preserve">). </w:t>
      </w:r>
      <w:r w:rsidRPr="00590AAD">
        <w:rPr>
          <w:rFonts w:ascii="Times New Roman" w:hAnsi="Times New Roman" w:cs="Times New Roman"/>
          <w:i/>
          <w:iCs/>
          <w:sz w:val="24"/>
          <w:szCs w:val="24"/>
        </w:rPr>
        <w:t>New Phytologist</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198</w:t>
      </w:r>
      <w:r w:rsidRPr="00590AAD">
        <w:rPr>
          <w:rFonts w:ascii="Times New Roman" w:hAnsi="Times New Roman" w:cs="Times New Roman"/>
          <w:sz w:val="24"/>
          <w:szCs w:val="24"/>
        </w:rPr>
        <w:t>: 788</w:t>
      </w:r>
      <w:r w:rsidRPr="00590AAD">
        <w:rPr>
          <w:rFonts w:ascii="Times New Roman" w:hAnsi="Times New Roman" w:cs="Times New Roman"/>
          <w:sz w:val="24"/>
          <w:szCs w:val="24"/>
          <w:lang w:val="en-US"/>
        </w:rPr>
        <w:t>–</w:t>
      </w:r>
      <w:r w:rsidRPr="00590AAD">
        <w:rPr>
          <w:rFonts w:ascii="Times New Roman" w:hAnsi="Times New Roman" w:cs="Times New Roman"/>
          <w:sz w:val="24"/>
          <w:szCs w:val="24"/>
        </w:rPr>
        <w:t>800.</w:t>
      </w:r>
    </w:p>
    <w:p w14:paraId="284FA200"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lastRenderedPageBreak/>
        <w:t>Velikova V, Sharkey TD, Loreto F</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2012</w:t>
      </w:r>
      <w:r w:rsidRPr="00590AAD">
        <w:rPr>
          <w:rFonts w:ascii="Times New Roman" w:hAnsi="Times New Roman" w:cs="Times New Roman"/>
          <w:sz w:val="24"/>
          <w:szCs w:val="24"/>
        </w:rPr>
        <w:t xml:space="preserve">. Stabilization of thylakoid membranes in isoprene-emitting plants reduces formation of reactive oxygen species. </w:t>
      </w:r>
      <w:r w:rsidRPr="00590AAD">
        <w:rPr>
          <w:rFonts w:ascii="Times New Roman" w:hAnsi="Times New Roman" w:cs="Times New Roman"/>
          <w:i/>
          <w:iCs/>
          <w:sz w:val="24"/>
          <w:szCs w:val="24"/>
        </w:rPr>
        <w:t>Plant Signaling and Behavior</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 xml:space="preserve">7: </w:t>
      </w:r>
      <w:r w:rsidRPr="00590AAD">
        <w:rPr>
          <w:rFonts w:ascii="Times New Roman" w:hAnsi="Times New Roman" w:cs="Times New Roman"/>
          <w:sz w:val="24"/>
          <w:szCs w:val="24"/>
        </w:rPr>
        <w:t>1</w:t>
      </w:r>
      <w:r w:rsidRPr="00CF0894">
        <w:rPr>
          <w:rFonts w:ascii="Times New Roman" w:hAnsi="Times New Roman" w:cs="Times New Roman"/>
          <w:sz w:val="24"/>
          <w:szCs w:val="24"/>
        </w:rPr>
        <w:t>–3</w:t>
      </w:r>
      <w:r w:rsidRPr="00590AAD">
        <w:rPr>
          <w:rFonts w:ascii="Times New Roman" w:hAnsi="Times New Roman" w:cs="Times New Roman"/>
          <w:sz w:val="24"/>
          <w:szCs w:val="24"/>
        </w:rPr>
        <w:t>.</w:t>
      </w:r>
    </w:p>
    <w:p w14:paraId="1206A60E"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 xml:space="preserve">Velikova V, Váarkonyi Z, Szabó M, Maslenkova L, Nogues I, Kovács L, Peeva V, Busheva M, Garab G, Sharkey TD, </w:t>
      </w:r>
      <w:r w:rsidRPr="00590AAD">
        <w:rPr>
          <w:rFonts w:ascii="Times New Roman" w:hAnsi="Times New Roman" w:cs="Times New Roman"/>
          <w:b/>
          <w:bCs/>
          <w:i/>
          <w:iCs/>
          <w:sz w:val="24"/>
          <w:szCs w:val="24"/>
        </w:rPr>
        <w:t>et al.</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2011</w:t>
      </w:r>
      <w:r w:rsidRPr="00590AAD">
        <w:rPr>
          <w:rFonts w:ascii="Times New Roman" w:hAnsi="Times New Roman" w:cs="Times New Roman"/>
          <w:sz w:val="24"/>
          <w:szCs w:val="24"/>
        </w:rPr>
        <w:t xml:space="preserve">. Increased thermostability of thylakoid membranes in isoprene-emitting leaves probed with three biophysical techniques. </w:t>
      </w:r>
      <w:r w:rsidRPr="00590AAD">
        <w:rPr>
          <w:rFonts w:ascii="Times New Roman" w:hAnsi="Times New Roman" w:cs="Times New Roman"/>
          <w:i/>
          <w:iCs/>
          <w:sz w:val="24"/>
          <w:szCs w:val="24"/>
        </w:rPr>
        <w:t>Plant Physiology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157</w:t>
      </w:r>
      <w:r w:rsidRPr="00590AAD">
        <w:rPr>
          <w:rFonts w:ascii="Times New Roman" w:hAnsi="Times New Roman" w:cs="Times New Roman"/>
          <w:sz w:val="24"/>
          <w:szCs w:val="24"/>
        </w:rPr>
        <w:t>: 905–916.</w:t>
      </w:r>
    </w:p>
    <w:p w14:paraId="241D2893"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Vickers CE, Possell M, Cojocariu CI, Velikova VB, Laothawornkitkul J, Ryan A, Mullineaux PM, Hewitt CN</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2009</w:t>
      </w:r>
      <w:r w:rsidRPr="00590AAD">
        <w:rPr>
          <w:rFonts w:ascii="Times New Roman" w:hAnsi="Times New Roman" w:cs="Times New Roman"/>
          <w:sz w:val="24"/>
          <w:szCs w:val="24"/>
        </w:rPr>
        <w:t xml:space="preserve">. Isoprene synthesis protects transgenic tobacco plants from oxidative stress. </w:t>
      </w:r>
      <w:r w:rsidRPr="00590AAD">
        <w:rPr>
          <w:rFonts w:ascii="Times New Roman" w:hAnsi="Times New Roman" w:cs="Times New Roman"/>
          <w:i/>
          <w:iCs/>
          <w:sz w:val="24"/>
          <w:szCs w:val="24"/>
        </w:rPr>
        <w:t>Plant, Cell and Environment</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32</w:t>
      </w:r>
      <w:r w:rsidRPr="00590AAD">
        <w:rPr>
          <w:rFonts w:ascii="Times New Roman" w:hAnsi="Times New Roman" w:cs="Times New Roman"/>
          <w:sz w:val="24"/>
          <w:szCs w:val="24"/>
        </w:rPr>
        <w:t>: 520–531.</w:t>
      </w:r>
    </w:p>
    <w:p w14:paraId="0DAA5FCE"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Vickers CE, Possell M, Hewitt CN, Mullineaux PM</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2010</w:t>
      </w:r>
      <w:r w:rsidRPr="00590AAD">
        <w:rPr>
          <w:rFonts w:ascii="Times New Roman" w:hAnsi="Times New Roman" w:cs="Times New Roman"/>
          <w:sz w:val="24"/>
          <w:szCs w:val="24"/>
        </w:rPr>
        <w:t>. Genetic structure and regulation of isoprene synthase in Poplar (</w:t>
      </w:r>
      <w:r w:rsidRPr="00590AAD">
        <w:rPr>
          <w:rFonts w:ascii="Times New Roman" w:hAnsi="Times New Roman" w:cs="Times New Roman"/>
          <w:i/>
          <w:iCs/>
          <w:sz w:val="24"/>
          <w:szCs w:val="24"/>
        </w:rPr>
        <w:t>Populus spp</w:t>
      </w:r>
      <w:r w:rsidRPr="00590AAD">
        <w:rPr>
          <w:rFonts w:ascii="Times New Roman" w:hAnsi="Times New Roman" w:cs="Times New Roman"/>
          <w:sz w:val="24"/>
          <w:szCs w:val="24"/>
        </w:rPr>
        <w:t xml:space="preserve">.). </w:t>
      </w:r>
      <w:r w:rsidRPr="00590AAD">
        <w:rPr>
          <w:rFonts w:ascii="Times New Roman" w:hAnsi="Times New Roman" w:cs="Times New Roman"/>
          <w:i/>
          <w:iCs/>
          <w:sz w:val="24"/>
          <w:szCs w:val="24"/>
        </w:rPr>
        <w:t>Plant Molecular Biology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73</w:t>
      </w:r>
      <w:r w:rsidRPr="00590AAD">
        <w:rPr>
          <w:rFonts w:ascii="Times New Roman" w:hAnsi="Times New Roman" w:cs="Times New Roman"/>
          <w:sz w:val="24"/>
          <w:szCs w:val="24"/>
        </w:rPr>
        <w:t>: 547–558.</w:t>
      </w:r>
    </w:p>
    <w:p w14:paraId="5C2A117D" w14:textId="77777777" w:rsidR="00847028" w:rsidRPr="00590AAD" w:rsidRDefault="00847028" w:rsidP="00847028">
      <w:pPr>
        <w:pStyle w:val="NormalWeb"/>
        <w:spacing w:line="360" w:lineRule="auto"/>
        <w:jc w:val="both"/>
        <w:rPr>
          <w:rFonts w:ascii="Times New Roman" w:hAnsi="Times New Roman" w:cs="Times New Roman"/>
          <w:sz w:val="24"/>
          <w:szCs w:val="24"/>
        </w:rPr>
      </w:pPr>
      <w:r w:rsidRPr="00590AAD">
        <w:rPr>
          <w:rFonts w:ascii="Times New Roman" w:hAnsi="Times New Roman" w:cs="Times New Roman"/>
          <w:b/>
          <w:bCs/>
          <w:sz w:val="24"/>
          <w:szCs w:val="24"/>
        </w:rPr>
        <w:t>Weise SE, Li Z, Sutter AE, Corrion A, Banerjee A, Sharkey TD</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2013</w:t>
      </w:r>
      <w:r w:rsidRPr="00590AAD">
        <w:rPr>
          <w:rFonts w:ascii="Times New Roman" w:hAnsi="Times New Roman" w:cs="Times New Roman"/>
          <w:sz w:val="24"/>
          <w:szCs w:val="24"/>
        </w:rPr>
        <w:t xml:space="preserve">. Measuring dimethylallyl diphosphate available for isoprene synthesis. </w:t>
      </w:r>
      <w:r w:rsidRPr="00590AAD">
        <w:rPr>
          <w:rFonts w:ascii="Times New Roman" w:hAnsi="Times New Roman" w:cs="Times New Roman"/>
          <w:i/>
          <w:iCs/>
          <w:sz w:val="24"/>
          <w:szCs w:val="24"/>
        </w:rPr>
        <w:t>Analytical Biochemistry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435</w:t>
      </w:r>
      <w:r w:rsidRPr="00590AAD">
        <w:rPr>
          <w:rFonts w:ascii="Times New Roman" w:hAnsi="Times New Roman" w:cs="Times New Roman"/>
          <w:sz w:val="24"/>
          <w:szCs w:val="24"/>
        </w:rPr>
        <w:t xml:space="preserve">: 27–34. </w:t>
      </w:r>
    </w:p>
    <w:p w14:paraId="54EDD654" w14:textId="77777777" w:rsidR="00847028" w:rsidRPr="00590AAD"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Wilkinson MJ, Monson RK, Trahan N, Lee S, Brown E, Jackson RB, Polley HW, Fay PA, Fall R</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2009</w:t>
      </w:r>
      <w:r w:rsidRPr="00590AAD">
        <w:rPr>
          <w:rFonts w:ascii="Times New Roman" w:hAnsi="Times New Roman" w:cs="Times New Roman"/>
          <w:sz w:val="24"/>
          <w:szCs w:val="24"/>
        </w:rPr>
        <w:t>. Leaf isoprene emission rate as a function of atmospheric CO</w:t>
      </w:r>
      <w:r w:rsidRPr="00590AAD">
        <w:rPr>
          <w:rFonts w:ascii="Times New Roman" w:hAnsi="Times New Roman" w:cs="Times New Roman"/>
          <w:sz w:val="24"/>
          <w:szCs w:val="24"/>
          <w:vertAlign w:val="subscript"/>
        </w:rPr>
        <w:t>2</w:t>
      </w:r>
      <w:r w:rsidRPr="00590AAD">
        <w:rPr>
          <w:rFonts w:ascii="Times New Roman" w:hAnsi="Times New Roman" w:cs="Times New Roman"/>
          <w:sz w:val="24"/>
          <w:szCs w:val="24"/>
        </w:rPr>
        <w:t xml:space="preserve"> concentration. </w:t>
      </w:r>
      <w:r w:rsidRPr="00590AAD">
        <w:rPr>
          <w:rFonts w:ascii="Times New Roman" w:hAnsi="Times New Roman" w:cs="Times New Roman"/>
          <w:i/>
          <w:iCs/>
          <w:sz w:val="24"/>
          <w:szCs w:val="24"/>
        </w:rPr>
        <w:t>Global Change Biology</w:t>
      </w:r>
      <w:r w:rsidRPr="00590AAD">
        <w:rPr>
          <w:rFonts w:ascii="Times New Roman" w:hAnsi="Times New Roman" w:cs="Times New Roman"/>
          <w:sz w:val="24"/>
          <w:szCs w:val="24"/>
        </w:rPr>
        <w:t xml:space="preserve"> </w:t>
      </w:r>
      <w:r w:rsidRPr="00590AAD">
        <w:rPr>
          <w:rFonts w:ascii="Times New Roman" w:hAnsi="Times New Roman" w:cs="Times New Roman"/>
          <w:b/>
          <w:bCs/>
          <w:sz w:val="24"/>
          <w:szCs w:val="24"/>
        </w:rPr>
        <w:t>15</w:t>
      </w:r>
      <w:r w:rsidRPr="00590AAD">
        <w:rPr>
          <w:rFonts w:ascii="Times New Roman" w:hAnsi="Times New Roman" w:cs="Times New Roman"/>
          <w:sz w:val="24"/>
          <w:szCs w:val="24"/>
        </w:rPr>
        <w:t>: 1189–1200.</w:t>
      </w:r>
    </w:p>
    <w:p w14:paraId="43444043" w14:textId="77777777" w:rsidR="00847028" w:rsidRPr="00856D16" w:rsidRDefault="00847028" w:rsidP="00847028">
      <w:pPr>
        <w:pStyle w:val="NormalWeb"/>
        <w:spacing w:line="360" w:lineRule="auto"/>
        <w:rPr>
          <w:rFonts w:ascii="Times New Roman" w:hAnsi="Times New Roman" w:cs="Times New Roman"/>
          <w:sz w:val="24"/>
          <w:szCs w:val="24"/>
        </w:rPr>
      </w:pPr>
      <w:r w:rsidRPr="00590AAD">
        <w:rPr>
          <w:rFonts w:ascii="Times New Roman" w:hAnsi="Times New Roman" w:cs="Times New Roman"/>
          <w:b/>
          <w:bCs/>
          <w:sz w:val="24"/>
          <w:szCs w:val="24"/>
        </w:rPr>
        <w:t>Wolfertz M, Sharkey TD, Boland</w:t>
      </w:r>
      <w:r>
        <w:rPr>
          <w:rFonts w:ascii="Times New Roman" w:hAnsi="Times New Roman" w:cs="Times New Roman"/>
          <w:b/>
          <w:bCs/>
          <w:sz w:val="24"/>
          <w:szCs w:val="24"/>
        </w:rPr>
        <w:t xml:space="preserve"> </w:t>
      </w:r>
      <w:r w:rsidRPr="00856D16">
        <w:rPr>
          <w:rFonts w:ascii="Times New Roman" w:hAnsi="Times New Roman" w:cs="Times New Roman"/>
          <w:b/>
          <w:bCs/>
          <w:sz w:val="24"/>
          <w:szCs w:val="24"/>
        </w:rPr>
        <w:t>W,</w:t>
      </w:r>
      <w:r>
        <w:rPr>
          <w:rFonts w:ascii="Times New Roman" w:hAnsi="Times New Roman" w:cs="Times New Roman"/>
          <w:b/>
          <w:bCs/>
          <w:sz w:val="24"/>
          <w:szCs w:val="24"/>
        </w:rPr>
        <w:t xml:space="preserve"> </w:t>
      </w:r>
      <w:r w:rsidRPr="00856D16">
        <w:rPr>
          <w:rFonts w:ascii="Times New Roman" w:hAnsi="Times New Roman" w:cs="Times New Roman"/>
          <w:b/>
          <w:bCs/>
          <w:sz w:val="24"/>
          <w:szCs w:val="24"/>
        </w:rPr>
        <w:t>Kühnemann F,</w:t>
      </w:r>
      <w:r>
        <w:rPr>
          <w:rFonts w:ascii="Times New Roman" w:hAnsi="Times New Roman" w:cs="Times New Roman"/>
          <w:b/>
          <w:bCs/>
          <w:sz w:val="24"/>
          <w:szCs w:val="24"/>
        </w:rPr>
        <w:t xml:space="preserve"> </w:t>
      </w:r>
      <w:r w:rsidRPr="00856D16">
        <w:rPr>
          <w:rFonts w:ascii="Times New Roman" w:hAnsi="Times New Roman" w:cs="Times New Roman"/>
          <w:b/>
          <w:bCs/>
          <w:sz w:val="24"/>
          <w:szCs w:val="24"/>
        </w:rPr>
        <w:t>Yeh S,</w:t>
      </w:r>
      <w:r>
        <w:rPr>
          <w:rFonts w:ascii="Times New Roman" w:hAnsi="Times New Roman" w:cs="Times New Roman"/>
          <w:b/>
          <w:bCs/>
          <w:sz w:val="24"/>
          <w:szCs w:val="24"/>
        </w:rPr>
        <w:t xml:space="preserve"> </w:t>
      </w:r>
      <w:r w:rsidRPr="00856D16">
        <w:rPr>
          <w:rFonts w:ascii="Times New Roman" w:hAnsi="Times New Roman" w:cs="Times New Roman"/>
          <w:b/>
          <w:bCs/>
          <w:sz w:val="24"/>
          <w:szCs w:val="24"/>
        </w:rPr>
        <w:t>Weise SE. 2003.</w:t>
      </w:r>
      <w:r w:rsidRPr="00856D16">
        <w:rPr>
          <w:rFonts w:ascii="Times New Roman" w:hAnsi="Times New Roman" w:cs="Times New Roman"/>
          <w:sz w:val="24"/>
          <w:szCs w:val="24"/>
        </w:rPr>
        <w:t xml:space="preserve"> Biochemical regulation of isoprene emission. </w:t>
      </w:r>
      <w:r w:rsidRPr="00856D16">
        <w:rPr>
          <w:rFonts w:ascii="Times New Roman" w:hAnsi="Times New Roman" w:cs="Times New Roman"/>
          <w:i/>
          <w:iCs/>
          <w:sz w:val="24"/>
          <w:szCs w:val="24"/>
        </w:rPr>
        <w:t>Plant, Cell and Environment</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26</w:t>
      </w:r>
      <w:r w:rsidRPr="00856D16">
        <w:rPr>
          <w:rFonts w:ascii="Times New Roman" w:hAnsi="Times New Roman" w:cs="Times New Roman"/>
          <w:sz w:val="24"/>
          <w:szCs w:val="24"/>
        </w:rPr>
        <w:t xml:space="preserve">: 1357–1364. </w:t>
      </w:r>
    </w:p>
    <w:p w14:paraId="2C622BD3" w14:textId="77777777" w:rsidR="00847028" w:rsidRPr="00856D16" w:rsidRDefault="00847028" w:rsidP="00847028">
      <w:pPr>
        <w:pStyle w:val="NormalWeb"/>
        <w:spacing w:line="360" w:lineRule="auto"/>
        <w:rPr>
          <w:rFonts w:ascii="Times New Roman" w:hAnsi="Times New Roman" w:cs="Times New Roman"/>
          <w:sz w:val="24"/>
          <w:szCs w:val="24"/>
        </w:rPr>
      </w:pPr>
      <w:r w:rsidRPr="00856D16">
        <w:rPr>
          <w:rFonts w:ascii="Times New Roman" w:hAnsi="Times New Roman" w:cs="Times New Roman"/>
          <w:b/>
          <w:bCs/>
          <w:sz w:val="24"/>
          <w:szCs w:val="24"/>
        </w:rPr>
        <w:t>Ye Z-P, Suggett DJ, Robakowski P, Kang H-J</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2013</w:t>
      </w:r>
      <w:r w:rsidRPr="00856D16">
        <w:rPr>
          <w:rFonts w:ascii="Times New Roman" w:hAnsi="Times New Roman" w:cs="Times New Roman"/>
          <w:sz w:val="24"/>
          <w:szCs w:val="24"/>
        </w:rPr>
        <w:t>. A mechanistic model for the photosynthesis-light response based on the photosynthetic electron transport of photosystem II in C</w:t>
      </w:r>
      <w:r w:rsidRPr="00856D16">
        <w:rPr>
          <w:rFonts w:ascii="Times New Roman" w:hAnsi="Times New Roman" w:cs="Times New Roman"/>
          <w:sz w:val="24"/>
          <w:szCs w:val="24"/>
          <w:vertAlign w:val="subscript"/>
        </w:rPr>
        <w:t>3</w:t>
      </w:r>
      <w:r w:rsidRPr="00856D16">
        <w:rPr>
          <w:rFonts w:ascii="Times New Roman" w:hAnsi="Times New Roman" w:cs="Times New Roman"/>
          <w:sz w:val="24"/>
          <w:szCs w:val="24"/>
        </w:rPr>
        <w:t xml:space="preserve"> and C</w:t>
      </w:r>
      <w:r w:rsidRPr="00856D16">
        <w:rPr>
          <w:rFonts w:ascii="Times New Roman" w:hAnsi="Times New Roman" w:cs="Times New Roman"/>
          <w:sz w:val="24"/>
          <w:szCs w:val="24"/>
          <w:vertAlign w:val="subscript"/>
        </w:rPr>
        <w:t>4</w:t>
      </w:r>
      <w:r w:rsidRPr="00856D16">
        <w:rPr>
          <w:rFonts w:ascii="Times New Roman" w:hAnsi="Times New Roman" w:cs="Times New Roman"/>
          <w:sz w:val="24"/>
          <w:szCs w:val="24"/>
        </w:rPr>
        <w:t xml:space="preserve"> species. </w:t>
      </w:r>
      <w:r w:rsidRPr="00856D16">
        <w:rPr>
          <w:rFonts w:ascii="Times New Roman" w:hAnsi="Times New Roman" w:cs="Times New Roman"/>
          <w:i/>
          <w:iCs/>
          <w:sz w:val="24"/>
          <w:szCs w:val="24"/>
        </w:rPr>
        <w:t xml:space="preserve">New Phytologist </w:t>
      </w:r>
      <w:r w:rsidRPr="00856D16">
        <w:rPr>
          <w:rFonts w:ascii="Times New Roman" w:hAnsi="Times New Roman" w:cs="Times New Roman"/>
          <w:b/>
          <w:bCs/>
          <w:sz w:val="24"/>
          <w:szCs w:val="24"/>
        </w:rPr>
        <w:t>199</w:t>
      </w:r>
      <w:r w:rsidRPr="00856D16">
        <w:rPr>
          <w:rFonts w:ascii="Times New Roman" w:hAnsi="Times New Roman" w:cs="Times New Roman"/>
          <w:sz w:val="24"/>
          <w:szCs w:val="24"/>
        </w:rPr>
        <w:t>: 110</w:t>
      </w:r>
      <w:r w:rsidRPr="00CF0894">
        <w:rPr>
          <w:rFonts w:ascii="Times New Roman" w:hAnsi="Times New Roman" w:cs="Times New Roman"/>
          <w:sz w:val="24"/>
          <w:szCs w:val="24"/>
        </w:rPr>
        <w:t>–</w:t>
      </w:r>
      <w:r w:rsidRPr="00856D16">
        <w:rPr>
          <w:rFonts w:ascii="Times New Roman" w:hAnsi="Times New Roman" w:cs="Times New Roman"/>
          <w:sz w:val="24"/>
          <w:szCs w:val="24"/>
        </w:rPr>
        <w:t>120.</w:t>
      </w:r>
    </w:p>
    <w:p w14:paraId="4D37FD31" w14:textId="77777777" w:rsidR="00847028" w:rsidRPr="00856D16" w:rsidRDefault="00847028" w:rsidP="00847028">
      <w:pPr>
        <w:pStyle w:val="NormalWeb"/>
        <w:spacing w:line="360" w:lineRule="auto"/>
        <w:rPr>
          <w:rFonts w:ascii="Times New Roman" w:hAnsi="Times New Roman" w:cs="Times New Roman"/>
          <w:sz w:val="24"/>
          <w:szCs w:val="24"/>
        </w:rPr>
      </w:pPr>
      <w:r w:rsidRPr="00856D16">
        <w:rPr>
          <w:rFonts w:ascii="Times New Roman" w:hAnsi="Times New Roman" w:cs="Times New Roman"/>
          <w:b/>
          <w:bCs/>
          <w:sz w:val="24"/>
          <w:szCs w:val="24"/>
        </w:rPr>
        <w:t>Zimmer W, Brüggemann N, Emeis S, Giersch C, Lehning A, Steinbrecher R, Schnitzler J-P</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2000</w:t>
      </w:r>
      <w:r w:rsidRPr="00856D16">
        <w:rPr>
          <w:rFonts w:ascii="Times New Roman" w:hAnsi="Times New Roman" w:cs="Times New Roman"/>
          <w:sz w:val="24"/>
          <w:szCs w:val="24"/>
        </w:rPr>
        <w:t xml:space="preserve">. Process-based modelling of isoprene emission by oak leaves. </w:t>
      </w:r>
      <w:r w:rsidRPr="00856D16">
        <w:rPr>
          <w:rFonts w:ascii="Times New Roman" w:hAnsi="Times New Roman" w:cs="Times New Roman"/>
          <w:i/>
          <w:iCs/>
          <w:sz w:val="24"/>
          <w:szCs w:val="24"/>
        </w:rPr>
        <w:t>Plant, Cell and Environment</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23</w:t>
      </w:r>
      <w:r w:rsidRPr="00856D16">
        <w:rPr>
          <w:rFonts w:ascii="Times New Roman" w:hAnsi="Times New Roman" w:cs="Times New Roman"/>
          <w:sz w:val="24"/>
          <w:szCs w:val="24"/>
        </w:rPr>
        <w:t>: 585–595.</w:t>
      </w:r>
    </w:p>
    <w:p w14:paraId="77F91BD6" w14:textId="77777777" w:rsidR="00847028" w:rsidRPr="00856D16" w:rsidRDefault="00847028" w:rsidP="00847028">
      <w:pPr>
        <w:pStyle w:val="NormalWeb"/>
        <w:spacing w:line="360" w:lineRule="auto"/>
        <w:rPr>
          <w:rFonts w:ascii="Times New Roman" w:hAnsi="Times New Roman" w:cs="Times New Roman"/>
          <w:sz w:val="24"/>
          <w:szCs w:val="24"/>
        </w:rPr>
      </w:pPr>
      <w:r w:rsidRPr="00856D16">
        <w:rPr>
          <w:rFonts w:ascii="Times New Roman" w:hAnsi="Times New Roman" w:cs="Times New Roman"/>
          <w:b/>
          <w:bCs/>
          <w:sz w:val="24"/>
          <w:szCs w:val="24"/>
        </w:rPr>
        <w:lastRenderedPageBreak/>
        <w:t>Zimmer W, Steinbrecher R, Körner C, Schnitzler J-P</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2003</w:t>
      </w:r>
      <w:r w:rsidRPr="00856D16">
        <w:rPr>
          <w:rFonts w:ascii="Times New Roman" w:hAnsi="Times New Roman" w:cs="Times New Roman"/>
          <w:sz w:val="24"/>
          <w:szCs w:val="24"/>
        </w:rPr>
        <w:t xml:space="preserve">. The process-based SIM </w:t>
      </w:r>
      <w:r w:rsidRPr="00CF0894">
        <w:rPr>
          <w:rFonts w:ascii="Times New Roman" w:hAnsi="Times New Roman" w:cs="Times New Roman"/>
          <w:sz w:val="24"/>
          <w:szCs w:val="24"/>
        </w:rPr>
        <w:t>–</w:t>
      </w:r>
      <w:r w:rsidRPr="00856D16">
        <w:rPr>
          <w:rFonts w:ascii="Times New Roman" w:hAnsi="Times New Roman" w:cs="Times New Roman"/>
          <w:sz w:val="24"/>
          <w:szCs w:val="24"/>
        </w:rPr>
        <w:t xml:space="preserve"> BIM model : towards more realistic prediction of isoprene emissions from adult </w:t>
      </w:r>
      <w:r w:rsidRPr="00856D16">
        <w:rPr>
          <w:rFonts w:ascii="Times New Roman" w:hAnsi="Times New Roman" w:cs="Times New Roman"/>
          <w:i/>
          <w:iCs/>
          <w:sz w:val="24"/>
          <w:szCs w:val="24"/>
        </w:rPr>
        <w:t>Quercus petraea</w:t>
      </w:r>
      <w:r w:rsidRPr="00856D16">
        <w:rPr>
          <w:rFonts w:ascii="Times New Roman" w:hAnsi="Times New Roman" w:cs="Times New Roman"/>
          <w:sz w:val="24"/>
          <w:szCs w:val="24"/>
        </w:rPr>
        <w:t xml:space="preserve"> forest trees. </w:t>
      </w:r>
      <w:r w:rsidRPr="00856D16">
        <w:rPr>
          <w:rFonts w:ascii="Times New Roman" w:hAnsi="Times New Roman" w:cs="Times New Roman"/>
          <w:i/>
          <w:iCs/>
          <w:sz w:val="24"/>
          <w:szCs w:val="24"/>
        </w:rPr>
        <w:t>Atmospheric Environment</w:t>
      </w:r>
      <w:r w:rsidRPr="00856D16">
        <w:rPr>
          <w:rFonts w:ascii="Times New Roman" w:hAnsi="Times New Roman" w:cs="Times New Roman"/>
          <w:sz w:val="24"/>
          <w:szCs w:val="24"/>
        </w:rPr>
        <w:t xml:space="preserve"> </w:t>
      </w:r>
      <w:r w:rsidRPr="00856D16">
        <w:rPr>
          <w:rFonts w:ascii="Times New Roman" w:hAnsi="Times New Roman" w:cs="Times New Roman"/>
          <w:b/>
          <w:bCs/>
          <w:sz w:val="24"/>
          <w:szCs w:val="24"/>
        </w:rPr>
        <w:t>37</w:t>
      </w:r>
      <w:r w:rsidRPr="00856D16">
        <w:rPr>
          <w:rFonts w:ascii="Times New Roman" w:hAnsi="Times New Roman" w:cs="Times New Roman"/>
          <w:sz w:val="24"/>
          <w:szCs w:val="24"/>
        </w:rPr>
        <w:t xml:space="preserve">: 1665–1671. </w:t>
      </w:r>
    </w:p>
    <w:p w14:paraId="2AADD52F" w14:textId="554540AE" w:rsidR="00C06177" w:rsidRDefault="00847028" w:rsidP="00847028">
      <w:pPr>
        <w:pStyle w:val="NormalWeb"/>
        <w:rPr>
          <w:rFonts w:ascii="Times New Roman" w:hAnsi="Times New Roman" w:cs="Times New Roman"/>
          <w:sz w:val="24"/>
          <w:szCs w:val="24"/>
        </w:rPr>
      </w:pPr>
      <w:r w:rsidRPr="00326B17">
        <w:rPr>
          <w:rFonts w:ascii="Times New Roman" w:hAnsi="Times New Roman" w:cs="Times New Roman"/>
          <w:sz w:val="24"/>
          <w:szCs w:val="24"/>
        </w:rPr>
        <w:fldChar w:fldCharType="end"/>
      </w:r>
    </w:p>
    <w:p w14:paraId="5CCF4866" w14:textId="77777777" w:rsidR="00C06177" w:rsidRDefault="00C06177">
      <w:pPr>
        <w:rPr>
          <w:rFonts w:ascii="Times New Roman" w:hAnsi="Times New Roman" w:cs="Times New Roman"/>
          <w:lang w:val="en-GB"/>
        </w:rPr>
      </w:pPr>
      <w:r>
        <w:rPr>
          <w:rFonts w:ascii="Times New Roman" w:hAnsi="Times New Roman" w:cs="Times New Roman"/>
        </w:rPr>
        <w:br w:type="page"/>
      </w:r>
    </w:p>
    <w:p w14:paraId="24D1A3CA" w14:textId="77777777" w:rsidR="001E0812" w:rsidRDefault="00930541" w:rsidP="00B2661E">
      <w:pPr>
        <w:spacing w:line="480" w:lineRule="auto"/>
        <w:jc w:val="both"/>
        <w:rPr>
          <w:rFonts w:ascii="Times New Roman" w:hAnsi="Times New Roman" w:cs="Times New Roman"/>
          <w:b/>
          <w:bCs/>
          <w:lang w:val="en-GB"/>
        </w:rPr>
      </w:pPr>
      <w:r w:rsidRPr="001B5AE1">
        <w:rPr>
          <w:rFonts w:ascii="Times New Roman" w:hAnsi="Times New Roman" w:cs="Times New Roman"/>
          <w:b/>
          <w:bCs/>
          <w:lang w:val="en-GB"/>
        </w:rPr>
        <w:lastRenderedPageBreak/>
        <w:t>Figure captions</w:t>
      </w:r>
    </w:p>
    <w:p w14:paraId="19855447" w14:textId="77777777" w:rsidR="001E0812" w:rsidRDefault="001E0812" w:rsidP="00B2661E">
      <w:pPr>
        <w:spacing w:line="480" w:lineRule="auto"/>
        <w:jc w:val="both"/>
        <w:rPr>
          <w:rFonts w:ascii="Times New Roman" w:hAnsi="Times New Roman" w:cs="Times New Roman"/>
          <w:lang w:val="en-GB"/>
        </w:rPr>
      </w:pPr>
    </w:p>
    <w:p w14:paraId="2AFEDDBE" w14:textId="77777777"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 xml:space="preserve">Figure 1: </w:t>
      </w:r>
      <w:r w:rsidRPr="001B5AE1">
        <w:rPr>
          <w:rFonts w:ascii="Times New Roman" w:hAnsi="Times New Roman" w:cs="Times New Roman"/>
          <w:lang w:val="en-GB"/>
        </w:rPr>
        <w:t>Schematic of the processes underlying the proposed hypothesis for isoprene emission modelling. The arrow colour scheme is as follow: red, total electron flux generated by light reaction in photosystem II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tot</w:t>
      </w:r>
      <w:r w:rsidRPr="001B5AE1">
        <w:rPr>
          <w:rFonts w:ascii="Times New Roman" w:hAnsi="Times New Roman" w:cs="Times New Roman"/>
          <w:lang w:val="en-GB"/>
        </w:rPr>
        <w:t>); green, electron flux used in reactions associated with carbon assimilation and photorespiration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CO2+O2</w:t>
      </w:r>
      <w:r w:rsidRPr="001B5AE1">
        <w:rPr>
          <w:rFonts w:ascii="Times New Roman" w:hAnsi="Times New Roman" w:cs="Times New Roman"/>
          <w:lang w:val="en-GB"/>
        </w:rPr>
        <w:t>); dashed grey, electron flux used in the MEP pathway (</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iso</w:t>
      </w:r>
      <w:r w:rsidRPr="001B5AE1">
        <w:rPr>
          <w:rFonts w:ascii="Times New Roman" w:hAnsi="Times New Roman" w:cs="Times New Roman"/>
          <w:lang w:val="en-GB"/>
        </w:rPr>
        <w:t>); dark grey, electron flux used for other redox reaction. Changes in fluxes intensities in situation of (a) high and (b) low demand for carbon assimilation are symbolically represented by changes in the arrows width. This schematic is illustrative only and the arrows are not fitted to scale. Symbols: ETC, electron transport chain; MEP, 2-C-methyl-D-erythritol 4-phosphate</w:t>
      </w:r>
      <w:r w:rsidR="005A0554" w:rsidRPr="001B5AE1">
        <w:rPr>
          <w:rFonts w:ascii="Times New Roman" w:hAnsi="Times New Roman" w:cs="Times New Roman"/>
          <w:lang w:val="en-GB"/>
        </w:rPr>
        <w:t>;</w:t>
      </w:r>
      <w:r w:rsidRPr="001B5AE1">
        <w:rPr>
          <w:rFonts w:ascii="Times New Roman" w:hAnsi="Times New Roman" w:cs="Times New Roman"/>
          <w:lang w:val="en-GB"/>
        </w:rPr>
        <w:t xml:space="preserve"> NADPH, nicotinamide adenine dinucleotide phosphate. </w:t>
      </w:r>
    </w:p>
    <w:p w14:paraId="0E8D9379" w14:textId="77777777" w:rsidR="001E0812" w:rsidRDefault="001E0812" w:rsidP="00B2661E">
      <w:pPr>
        <w:spacing w:line="480" w:lineRule="auto"/>
        <w:jc w:val="both"/>
        <w:rPr>
          <w:rFonts w:ascii="Times New Roman" w:hAnsi="Times New Roman" w:cs="Times New Roman"/>
          <w:lang w:val="en-GB"/>
        </w:rPr>
      </w:pPr>
    </w:p>
    <w:p w14:paraId="685F4D70" w14:textId="472C9760"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 xml:space="preserve">Figure 2:  </w:t>
      </w:r>
      <w:r w:rsidRPr="001B5AE1">
        <w:rPr>
          <w:rFonts w:ascii="Times New Roman" w:hAnsi="Times New Roman" w:cs="Times New Roman"/>
          <w:lang w:val="en-GB"/>
        </w:rPr>
        <w:t xml:space="preserve">Isoprene emissions versus </w:t>
      </w:r>
      <w:r w:rsidR="00647F9E">
        <w:rPr>
          <w:rFonts w:ascii="Times New Roman" w:hAnsi="Times New Roman" w:cs="Times New Roman"/>
          <w:lang w:val="en-GB"/>
        </w:rPr>
        <w:t>internal CO</w:t>
      </w:r>
      <w:r w:rsidR="00647F9E" w:rsidRPr="00647F9E">
        <w:rPr>
          <w:rFonts w:ascii="Times New Roman" w:hAnsi="Times New Roman" w:cs="Times New Roman"/>
          <w:vertAlign w:val="subscript"/>
          <w:lang w:val="en-GB"/>
        </w:rPr>
        <w:t>2</w:t>
      </w:r>
      <w:r w:rsidR="00647F9E">
        <w:rPr>
          <w:rFonts w:ascii="Times New Roman" w:hAnsi="Times New Roman" w:cs="Times New Roman"/>
          <w:lang w:val="en-GB"/>
        </w:rPr>
        <w:t xml:space="preserve"> concentration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i</w:t>
      </w:r>
      <w:r w:rsidR="00647F9E">
        <w:rPr>
          <w:rFonts w:ascii="Times New Roman" w:hAnsi="Times New Roman" w:cs="Times New Roman"/>
          <w:lang w:val="en-GB"/>
        </w:rPr>
        <w:t xml:space="preserve">) </w:t>
      </w:r>
      <w:r w:rsidRPr="001B5AE1">
        <w:rPr>
          <w:rFonts w:ascii="Times New Roman" w:hAnsi="Times New Roman" w:cs="Times New Roman"/>
          <w:lang w:val="en-GB"/>
        </w:rPr>
        <w:t xml:space="preserve">at </w:t>
      </w:r>
      <w:r w:rsidR="00FC59C7">
        <w:rPr>
          <w:rFonts w:ascii="Times New Roman" w:hAnsi="Times New Roman" w:cs="Times New Roman"/>
          <w:lang w:val="en-GB"/>
        </w:rPr>
        <w:t xml:space="preserve">a leaf temperature of </w:t>
      </w:r>
      <w:r w:rsidRPr="001B5AE1">
        <w:rPr>
          <w:rFonts w:ascii="Times New Roman" w:hAnsi="Times New Roman" w:cs="Times New Roman"/>
          <w:lang w:val="en-GB"/>
        </w:rPr>
        <w:t>30˚C</w:t>
      </w:r>
      <w:r w:rsidR="00647F9E" w:rsidRPr="00647F9E">
        <w:rPr>
          <w:rFonts w:ascii="Times New Roman" w:hAnsi="Times New Roman" w:cs="Times New Roman"/>
        </w:rPr>
        <w:t xml:space="preserve"> </w:t>
      </w:r>
      <w:r w:rsidR="00647F9E">
        <w:rPr>
          <w:rFonts w:ascii="Times New Roman" w:hAnsi="Times New Roman" w:cs="Times New Roman"/>
        </w:rPr>
        <w:t xml:space="preserve">and a </w:t>
      </w:r>
      <w:r w:rsidR="00647F9E" w:rsidRPr="00F76F8B">
        <w:rPr>
          <w:rFonts w:ascii="Times New Roman" w:hAnsi="Times New Roman" w:cs="Times New Roman"/>
        </w:rPr>
        <w:t xml:space="preserve">photosynthetic photon </w:t>
      </w:r>
      <w:r w:rsidR="00647F9E" w:rsidRPr="00F76F8B">
        <w:rPr>
          <w:rFonts w:ascii="Times New Roman" w:hAnsi="Times New Roman" w:cs="Times New Roman"/>
          <w:lang w:val="en-GB"/>
        </w:rPr>
        <w:t xml:space="preserve">flux density </w:t>
      </w:r>
      <w:r w:rsidR="00647F9E">
        <w:rPr>
          <w:rFonts w:ascii="Times New Roman" w:hAnsi="Times New Roman" w:cs="Times New Roman"/>
          <w:lang w:val="en-GB"/>
        </w:rPr>
        <w:t xml:space="preserve">of </w:t>
      </w:r>
      <w:r w:rsidRPr="001B5AE1">
        <w:rPr>
          <w:rFonts w:ascii="Times New Roman" w:hAnsi="Times New Roman" w:cs="Times New Roman"/>
          <w:lang w:val="en-GB"/>
        </w:rPr>
        <w:t xml:space="preserve">1000 </w:t>
      </w:r>
      <w:r w:rsidRPr="001B5AE1">
        <w:rPr>
          <w:rFonts w:ascii="Times New Roman" w:hAnsi="Times New Roman" w:cs="Times New Roman"/>
          <w:i/>
          <w:lang w:val="en-GB"/>
        </w:rPr>
        <w:t>µ</w:t>
      </w:r>
      <w:r w:rsidRPr="001B5AE1">
        <w:rPr>
          <w:rFonts w:ascii="Times New Roman" w:hAnsi="Times New Roman" w:cs="Times New Roman"/>
          <w:lang w:val="en-GB"/>
        </w:rPr>
        <w:t>mol m</w:t>
      </w:r>
      <w:r w:rsidRPr="001B5AE1">
        <w:rPr>
          <w:rFonts w:ascii="Times New Roman" w:hAnsi="Times New Roman" w:cs="Times New Roman"/>
          <w:vertAlign w:val="superscript"/>
          <w:lang w:val="en-GB"/>
        </w:rPr>
        <w:t xml:space="preserve">−2 </w:t>
      </w:r>
      <w:r w:rsidRPr="001B5AE1">
        <w:rPr>
          <w:rFonts w:ascii="Times New Roman" w:hAnsi="Times New Roman" w:cs="Times New Roman"/>
          <w:lang w:val="en-GB"/>
        </w:rPr>
        <w:t>s</w:t>
      </w:r>
      <w:r w:rsidRPr="001B5AE1">
        <w:rPr>
          <w:rFonts w:ascii="Times New Roman" w:hAnsi="Times New Roman" w:cs="Times New Roman"/>
          <w:vertAlign w:val="superscript"/>
          <w:lang w:val="en-GB"/>
        </w:rPr>
        <w:t xml:space="preserve">−1 </w:t>
      </w:r>
      <w:r w:rsidRPr="001B5AE1">
        <w:rPr>
          <w:rFonts w:ascii="Times New Roman" w:hAnsi="Times New Roman" w:cs="Times New Roman"/>
          <w:lang w:val="en-GB"/>
        </w:rPr>
        <w:t xml:space="preserve">for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L. (a) Observed changes in the fraction of electrons used for isoprene production </w:t>
      </w:r>
      <w:r w:rsidR="007B7D73">
        <w:rPr>
          <w:rFonts w:ascii="Times New Roman" w:hAnsi="Times New Roman" w:cs="Times New Roman"/>
          <w:lang w:val="en-GB"/>
        </w:rPr>
        <w:t>taken as the ratio of isoprene emission rate to light-limited electron flux</w:t>
      </w:r>
      <w:r w:rsidR="007B7D73" w:rsidRPr="007B7D73">
        <w:rPr>
          <w:rFonts w:ascii="Times New Roman" w:hAnsi="Times New Roman" w:cs="Times New Roman"/>
          <w:lang w:val="en-GB"/>
        </w:rPr>
        <w:t xml:space="preserve"> </w:t>
      </w:r>
      <w:r w:rsidR="007B7D73" w:rsidRPr="00F76F8B">
        <w:rPr>
          <w:rFonts w:ascii="Times New Roman" w:hAnsi="Times New Roman" w:cs="Times New Roman"/>
          <w:lang w:val="en-GB"/>
        </w:rPr>
        <w:t>for carbon assimilation</w:t>
      </w:r>
      <w:r w:rsidR="007B7D73">
        <w:rPr>
          <w:rFonts w:ascii="Times New Roman" w:hAnsi="Times New Roman" w:cs="Times New Roman"/>
          <w:lang w:val="en-GB"/>
        </w:rPr>
        <w:t xml:space="preserve"> </w:t>
      </w:r>
      <w:r w:rsidRPr="001B5AE1">
        <w:rPr>
          <w:rFonts w:ascii="Times New Roman" w:hAnsi="Times New Roman" w:cs="Times New Roman"/>
          <w:lang w:val="en-GB"/>
        </w:rPr>
        <w:t>(</w:t>
      </w:r>
      <w:r w:rsidR="000E0EC7" w:rsidRPr="001B5AE1">
        <w:rPr>
          <w:rFonts w:ascii="Times New Roman" w:hAnsi="Times New Roman" w:cs="Times New Roman"/>
          <w:i/>
          <w:lang w:val="en-GB"/>
        </w:rPr>
        <w:t>ε</w:t>
      </w:r>
      <w:r w:rsidR="000E0EC7" w:rsidRPr="001B5AE1">
        <w:rPr>
          <w:rFonts w:ascii="Times New Roman" w:hAnsi="Times New Roman" w:cs="Times New Roman"/>
          <w:lang w:val="en-GB"/>
        </w:rPr>
        <w:t xml:space="preserve"> </w:t>
      </w:r>
      <w:r w:rsidRPr="001B5AE1">
        <w:rPr>
          <w:rFonts w:ascii="Times New Roman" w:hAnsi="Times New Roman" w:cs="Times New Roman"/>
          <w:lang w:val="en-GB"/>
        </w:rPr>
        <w:t xml:space="preserve">= </w:t>
      </w:r>
      <w:r w:rsidRPr="001B5AE1">
        <w:rPr>
          <w:rFonts w:ascii="Times New Roman" w:hAnsi="Times New Roman" w:cs="Times New Roman"/>
          <w:i/>
          <w:lang w:val="en-GB"/>
        </w:rPr>
        <w:t>Iso</w:t>
      </w:r>
      <w:r w:rsidRPr="001B5AE1">
        <w:rPr>
          <w:rFonts w:ascii="Times New Roman" w:hAnsi="Times New Roman" w:cs="Times New Roman"/>
          <w:lang w:val="en-GB"/>
        </w:rPr>
        <w:t>/</w:t>
      </w:r>
      <w:r w:rsidRPr="001B5AE1">
        <w:rPr>
          <w:rFonts w:ascii="Times New Roman" w:hAnsi="Times New Roman" w:cs="Times New Roman"/>
          <w:i/>
          <w:iCs/>
          <w:lang w:val="en-GB"/>
        </w:rPr>
        <w:t>J</w:t>
      </w:r>
      <w:r w:rsidRPr="001B5AE1">
        <w:rPr>
          <w:rFonts w:ascii="Times New Roman" w:hAnsi="Times New Roman" w:cs="Times New Roman"/>
          <w:lang w:val="en-GB"/>
        </w:rPr>
        <w:t>) in response to changes</w:t>
      </w:r>
      <w:r w:rsidR="007B7D73">
        <w:rPr>
          <w:rFonts w:ascii="Times New Roman" w:hAnsi="Times New Roman" w:cs="Times New Roman"/>
          <w:lang w:val="en-GB"/>
        </w:rPr>
        <w:t xml:space="preserve"> in the energetic status of the leaf taken as </w:t>
      </w:r>
      <w:r w:rsidR="007B7D73" w:rsidRPr="00F76F8B">
        <w:rPr>
          <w:rFonts w:ascii="Times New Roman" w:hAnsi="Times New Roman" w:cs="Times New Roman"/>
          <w:lang w:val="en-GB"/>
        </w:rPr>
        <w:t>the difference between the light- and Rubisco-limited electron fluxes for carbon assimilation</w:t>
      </w:r>
      <w:r w:rsidRPr="001B5AE1">
        <w:rPr>
          <w:rFonts w:ascii="Times New Roman" w:hAnsi="Times New Roman" w:cs="Times New Roman"/>
          <w:lang w:val="en-GB"/>
        </w:rPr>
        <w:t xml:space="preserve"> [</w:t>
      </w:r>
      <w:r w:rsidRPr="001B5AE1">
        <w:rPr>
          <w:rFonts w:ascii="Times New Roman" w:hAnsi="Times New Roman" w:cs="Times New Roman"/>
          <w:i/>
          <w:iCs/>
          <w:lang w:val="en-GB"/>
        </w:rPr>
        <w:t>J</w:t>
      </w:r>
      <w:r w:rsidRPr="001B5AE1">
        <w:rPr>
          <w:rFonts w:ascii="Times New Roman" w:hAnsi="Times New Roman" w:cs="Times New Roman"/>
          <w:lang w:val="en-GB"/>
        </w:rPr>
        <w:t xml:space="preserve"> </w:t>
      </w:r>
      <w:r w:rsidRPr="00D57F36">
        <w:rPr>
          <w:rFonts w:ascii="Times New Roman" w:hAnsi="Times New Roman" w:cs="Times New Roman"/>
          <w:lang w:val="en-GB"/>
        </w:rPr>
        <w:sym w:font="Symbol" w:char="F02D"/>
      </w:r>
      <w:r w:rsidRPr="00D57F36">
        <w:rPr>
          <w:rFonts w:ascii="Times New Roman" w:hAnsi="Times New Roman" w:cs="Times New Roman"/>
          <w:lang w:val="en-GB"/>
        </w:rPr>
        <w:t xml:space="preserve"> </w:t>
      </w:r>
      <w:r w:rsidRPr="00F76F8B">
        <w:rPr>
          <w:rFonts w:ascii="Times New Roman" w:hAnsi="Times New Roman" w:cs="Times New Roman"/>
          <w:i/>
          <w:iCs/>
          <w:lang w:val="en-GB"/>
        </w:rPr>
        <w:t>J</w:t>
      </w:r>
      <w:r w:rsidRPr="00F76F8B">
        <w:rPr>
          <w:rFonts w:ascii="Times New Roman" w:hAnsi="Times New Roman" w:cs="Times New Roman"/>
          <w:vertAlign w:val="subscript"/>
          <w:lang w:val="en-GB"/>
        </w:rPr>
        <w:t>v</w:t>
      </w:r>
      <w:r w:rsidRPr="001B5AE1">
        <w:rPr>
          <w:rFonts w:ascii="Times New Roman" w:hAnsi="Times New Roman" w:cs="Times New Roman"/>
          <w:lang w:val="en-GB"/>
        </w:rPr>
        <w:t xml:space="preserve">]. (b) Observed (black circles) and modelled (solid line) isoprene emission rates in response to changes in </w:t>
      </w:r>
      <w:r w:rsidR="000E0EC7" w:rsidRPr="001B5AE1">
        <w:rPr>
          <w:rFonts w:ascii="Times New Roman" w:hAnsi="Times New Roman" w:cs="Times New Roman"/>
          <w:i/>
          <w:iCs/>
          <w:lang w:val="en-GB"/>
        </w:rPr>
        <w:t>C</w:t>
      </w:r>
      <w:r w:rsidR="000E0EC7" w:rsidRPr="001B5AE1">
        <w:rPr>
          <w:rFonts w:ascii="Times New Roman" w:hAnsi="Times New Roman" w:cs="Times New Roman"/>
          <w:iCs/>
          <w:vertAlign w:val="subscript"/>
          <w:lang w:val="en-GB"/>
        </w:rPr>
        <w:t>i</w:t>
      </w:r>
      <w:r w:rsidRPr="001B5AE1">
        <w:rPr>
          <w:rFonts w:ascii="Times New Roman" w:hAnsi="Times New Roman" w:cs="Times New Roman"/>
          <w:lang w:val="en-GB"/>
        </w:rPr>
        <w:t xml:space="preserve">. The grey shadowed area represents uncertainties of the isoprene model due to uncertainties in the values of the </w:t>
      </w:r>
      <w:r w:rsidR="007B7D73">
        <w:rPr>
          <w:rFonts w:ascii="Times New Roman" w:hAnsi="Times New Roman" w:cs="Times New Roman"/>
          <w:lang w:val="en-GB"/>
        </w:rPr>
        <w:t xml:space="preserve">maximum </w:t>
      </w:r>
      <w:r w:rsidR="007B7D73" w:rsidRPr="001B5AE1">
        <w:rPr>
          <w:rFonts w:ascii="Times New Roman" w:hAnsi="Times New Roman" w:cs="Times New Roman"/>
          <w:lang w:val="en-GB"/>
        </w:rPr>
        <w:t xml:space="preserve">Rubisco carboxylation capacity </w:t>
      </w:r>
      <w:r w:rsidR="007B7D73">
        <w:rPr>
          <w:rFonts w:ascii="Times New Roman" w:hAnsi="Times New Roman" w:cs="Times New Roman"/>
          <w:lang w:val="en-GB"/>
        </w:rPr>
        <w:t>(</w:t>
      </w:r>
      <w:r w:rsidR="00847028">
        <w:rPr>
          <w:rFonts w:ascii="Times New Roman" w:hAnsi="Times New Roman" w:cs="Times New Roman"/>
          <w:i/>
          <w:iCs/>
          <w:lang w:val="en-GB"/>
        </w:rPr>
        <w:t>V</w:t>
      </w:r>
      <w:r w:rsidRPr="001B5AE1">
        <w:rPr>
          <w:rFonts w:ascii="Times New Roman" w:hAnsi="Times New Roman" w:cs="Times New Roman"/>
          <w:vertAlign w:val="subscript"/>
          <w:lang w:val="en-GB"/>
        </w:rPr>
        <w:t>cmax</w:t>
      </w:r>
      <w:r w:rsidR="007B7D73">
        <w:rPr>
          <w:rFonts w:ascii="Times New Roman" w:hAnsi="Times New Roman" w:cs="Times New Roman"/>
          <w:lang w:val="en-GB"/>
        </w:rPr>
        <w:t>)</w:t>
      </w:r>
      <w:r w:rsidRPr="001B5AE1">
        <w:rPr>
          <w:rFonts w:ascii="Times New Roman" w:hAnsi="Times New Roman" w:cs="Times New Roman"/>
          <w:lang w:val="en-GB"/>
        </w:rPr>
        <w:t xml:space="preserve"> and </w:t>
      </w:r>
      <w:r w:rsidR="007B7D73" w:rsidRPr="001B5AE1">
        <w:rPr>
          <w:rFonts w:ascii="Times New Roman" w:hAnsi="Times New Roman" w:cs="Times New Roman"/>
          <w:lang w:val="en-GB"/>
        </w:rPr>
        <w:t xml:space="preserve">maximum electron flux </w:t>
      </w:r>
      <w:r w:rsidR="007B7D73">
        <w:rPr>
          <w:rFonts w:ascii="Times New Roman" w:hAnsi="Times New Roman" w:cs="Times New Roman"/>
          <w:lang w:val="en-GB"/>
        </w:rPr>
        <w:t>(</w:t>
      </w:r>
      <w:r w:rsidRPr="001B5AE1">
        <w:rPr>
          <w:rFonts w:ascii="Times New Roman" w:hAnsi="Times New Roman" w:cs="Times New Roman"/>
          <w:i/>
          <w:iCs/>
          <w:lang w:val="en-GB"/>
        </w:rPr>
        <w:t>J</w:t>
      </w:r>
      <w:r w:rsidRPr="001B5AE1">
        <w:rPr>
          <w:rFonts w:ascii="Times New Roman" w:hAnsi="Times New Roman" w:cs="Times New Roman"/>
          <w:vertAlign w:val="subscript"/>
          <w:lang w:val="en-GB"/>
        </w:rPr>
        <w:t>max</w:t>
      </w:r>
      <w:r w:rsidR="007B7D73" w:rsidRPr="007B7D73">
        <w:rPr>
          <w:rFonts w:ascii="Times New Roman" w:hAnsi="Times New Roman" w:cs="Times New Roman"/>
          <w:lang w:val="en-GB"/>
        </w:rPr>
        <w:t>)</w:t>
      </w:r>
      <w:r w:rsidR="007B7D73">
        <w:rPr>
          <w:rFonts w:ascii="Times New Roman" w:hAnsi="Times New Roman" w:cs="Times New Roman"/>
          <w:lang w:val="en-GB"/>
        </w:rPr>
        <w:t xml:space="preserve"> </w:t>
      </w:r>
      <w:r w:rsidRPr="001B5AE1">
        <w:rPr>
          <w:rFonts w:ascii="Times New Roman" w:hAnsi="Times New Roman" w:cs="Times New Roman"/>
          <w:lang w:val="en-GB"/>
        </w:rPr>
        <w:t>in the Farquhar model.</w:t>
      </w:r>
      <w:r w:rsidR="008C57EC">
        <w:rPr>
          <w:rFonts w:ascii="Times New Roman" w:hAnsi="Times New Roman" w:cs="Times New Roman"/>
          <w:lang w:val="en-GB"/>
        </w:rPr>
        <w:t xml:space="preserve"> </w:t>
      </w:r>
      <w:r w:rsidR="00D34B8A">
        <w:rPr>
          <w:rFonts w:ascii="Times New Roman" w:hAnsi="Times New Roman" w:cs="Times New Roman"/>
          <w:lang w:val="en-GB"/>
        </w:rPr>
        <w:t xml:space="preserve">Errors bars represent the </w:t>
      </w:r>
      <w:r w:rsidR="008C57EC" w:rsidRPr="001B5AE1">
        <w:rPr>
          <w:rFonts w:ascii="Times New Roman" w:hAnsi="Times New Roman" w:cs="Times New Roman"/>
          <w:lang w:val="en-GB"/>
        </w:rPr>
        <w:t xml:space="preserve">maximum and minimum bounds of the </w:t>
      </w:r>
      <w:r w:rsidR="00D34B8A">
        <w:rPr>
          <w:rFonts w:ascii="Times New Roman" w:hAnsi="Times New Roman" w:cs="Times New Roman"/>
          <w:lang w:val="en-GB"/>
        </w:rPr>
        <w:t>isoprene</w:t>
      </w:r>
      <w:r w:rsidR="008C57EC" w:rsidRPr="001B5AE1">
        <w:rPr>
          <w:rFonts w:ascii="Times New Roman" w:hAnsi="Times New Roman" w:cs="Times New Roman"/>
          <w:lang w:val="en-GB"/>
        </w:rPr>
        <w:t xml:space="preserve"> curve.</w:t>
      </w:r>
    </w:p>
    <w:p w14:paraId="2B2AC2A4" w14:textId="77777777" w:rsidR="001E0812" w:rsidRDefault="001E0812" w:rsidP="00B2661E">
      <w:pPr>
        <w:spacing w:line="480" w:lineRule="auto"/>
        <w:jc w:val="both"/>
        <w:rPr>
          <w:rFonts w:ascii="Times New Roman" w:hAnsi="Times New Roman" w:cs="Times New Roman"/>
          <w:lang w:val="en-GB"/>
        </w:rPr>
      </w:pPr>
    </w:p>
    <w:p w14:paraId="2279D835" w14:textId="4098930F"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lastRenderedPageBreak/>
        <w:t xml:space="preserve">Figure 3:  </w:t>
      </w:r>
      <w:r w:rsidRPr="001B5AE1">
        <w:rPr>
          <w:rFonts w:ascii="Times New Roman" w:hAnsi="Times New Roman" w:cs="Times New Roman"/>
          <w:lang w:val="en-GB"/>
        </w:rPr>
        <w:t xml:space="preserve">Isoprene emissions </w:t>
      </w:r>
      <w:r w:rsidR="00814255">
        <w:rPr>
          <w:rFonts w:ascii="Times New Roman" w:hAnsi="Times New Roman" w:cs="Times New Roman"/>
          <w:lang w:val="en-GB"/>
        </w:rPr>
        <w:t>internal CO</w:t>
      </w:r>
      <w:r w:rsidR="00814255" w:rsidRPr="00647F9E">
        <w:rPr>
          <w:rFonts w:ascii="Times New Roman" w:hAnsi="Times New Roman" w:cs="Times New Roman"/>
          <w:vertAlign w:val="subscript"/>
          <w:lang w:val="en-GB"/>
        </w:rPr>
        <w:t>2</w:t>
      </w:r>
      <w:r w:rsidR="00814255">
        <w:rPr>
          <w:rFonts w:ascii="Times New Roman" w:hAnsi="Times New Roman" w:cs="Times New Roman"/>
          <w:lang w:val="en-GB"/>
        </w:rPr>
        <w:t xml:space="preserve"> concentration (</w:t>
      </w:r>
      <w:r w:rsidR="00814255" w:rsidRPr="001B5AE1">
        <w:rPr>
          <w:rFonts w:ascii="Times New Roman" w:hAnsi="Times New Roman" w:cs="Times New Roman"/>
          <w:i/>
          <w:iCs/>
          <w:lang w:val="en-GB"/>
        </w:rPr>
        <w:t>C</w:t>
      </w:r>
      <w:r w:rsidR="00814255" w:rsidRPr="001B5AE1">
        <w:rPr>
          <w:rFonts w:ascii="Times New Roman" w:hAnsi="Times New Roman" w:cs="Times New Roman"/>
          <w:iCs/>
          <w:vertAlign w:val="subscript"/>
          <w:lang w:val="en-GB"/>
        </w:rPr>
        <w:t>i</w:t>
      </w:r>
      <w:r w:rsidR="00814255">
        <w:rPr>
          <w:rFonts w:ascii="Times New Roman" w:hAnsi="Times New Roman" w:cs="Times New Roman"/>
          <w:lang w:val="en-GB"/>
        </w:rPr>
        <w:t xml:space="preserve">) </w:t>
      </w:r>
      <w:r w:rsidRPr="001B5AE1">
        <w:rPr>
          <w:rFonts w:ascii="Times New Roman" w:hAnsi="Times New Roman" w:cs="Times New Roman"/>
          <w:lang w:val="en-GB"/>
        </w:rPr>
        <w:t xml:space="preserve">at </w:t>
      </w:r>
      <w:r w:rsidR="00FC59C7">
        <w:rPr>
          <w:rFonts w:ascii="Times New Roman" w:hAnsi="Times New Roman" w:cs="Times New Roman"/>
          <w:lang w:val="en-GB"/>
        </w:rPr>
        <w:t xml:space="preserve">a leaf temperature of </w:t>
      </w:r>
      <w:r w:rsidR="00FC59C7" w:rsidRPr="001B5AE1">
        <w:rPr>
          <w:rFonts w:ascii="Times New Roman" w:hAnsi="Times New Roman" w:cs="Times New Roman"/>
          <w:lang w:val="en-GB"/>
        </w:rPr>
        <w:t>30˚C</w:t>
      </w:r>
      <w:r w:rsidR="00FC59C7" w:rsidRPr="00647F9E">
        <w:rPr>
          <w:rFonts w:ascii="Times New Roman" w:hAnsi="Times New Roman" w:cs="Times New Roman"/>
        </w:rPr>
        <w:t xml:space="preserve"> </w:t>
      </w:r>
      <w:r w:rsidR="00FC59C7">
        <w:rPr>
          <w:rFonts w:ascii="Times New Roman" w:hAnsi="Times New Roman" w:cs="Times New Roman"/>
        </w:rPr>
        <w:t xml:space="preserve">and a </w:t>
      </w:r>
      <w:r w:rsidR="00FC59C7" w:rsidRPr="00F76F8B">
        <w:rPr>
          <w:rFonts w:ascii="Times New Roman" w:hAnsi="Times New Roman" w:cs="Times New Roman"/>
        </w:rPr>
        <w:t xml:space="preserve">photosynthetic photon </w:t>
      </w:r>
      <w:r w:rsidR="00FC59C7" w:rsidRPr="00F76F8B">
        <w:rPr>
          <w:rFonts w:ascii="Times New Roman" w:hAnsi="Times New Roman" w:cs="Times New Roman"/>
          <w:lang w:val="en-GB"/>
        </w:rPr>
        <w:t xml:space="preserve">flux density </w:t>
      </w:r>
      <w:r w:rsidR="00FC59C7">
        <w:rPr>
          <w:rFonts w:ascii="Times New Roman" w:hAnsi="Times New Roman" w:cs="Times New Roman"/>
          <w:lang w:val="en-GB"/>
        </w:rPr>
        <w:t xml:space="preserve">of </w:t>
      </w:r>
      <w:r w:rsidR="00FC59C7" w:rsidRPr="001B5AE1">
        <w:rPr>
          <w:rFonts w:ascii="Times New Roman" w:hAnsi="Times New Roman" w:cs="Times New Roman"/>
          <w:lang w:val="en-GB"/>
        </w:rPr>
        <w:t xml:space="preserve">1000 </w:t>
      </w:r>
      <w:r w:rsidR="00FC59C7" w:rsidRPr="001B5AE1">
        <w:rPr>
          <w:rFonts w:ascii="Times New Roman" w:hAnsi="Times New Roman" w:cs="Times New Roman"/>
          <w:i/>
          <w:lang w:val="en-GB"/>
        </w:rPr>
        <w:t>µ</w:t>
      </w:r>
      <w:r w:rsidR="00FC59C7" w:rsidRPr="001B5AE1">
        <w:rPr>
          <w:rFonts w:ascii="Times New Roman" w:hAnsi="Times New Roman" w:cs="Times New Roman"/>
          <w:lang w:val="en-GB"/>
        </w:rPr>
        <w:t>mol m</w:t>
      </w:r>
      <w:r w:rsidR="00FC59C7" w:rsidRPr="001B5AE1">
        <w:rPr>
          <w:rFonts w:ascii="Times New Roman" w:hAnsi="Times New Roman" w:cs="Times New Roman"/>
          <w:vertAlign w:val="superscript"/>
          <w:lang w:val="en-GB"/>
        </w:rPr>
        <w:t xml:space="preserve">−2 </w:t>
      </w:r>
      <w:r w:rsidR="00FC59C7" w:rsidRPr="001B5AE1">
        <w:rPr>
          <w:rFonts w:ascii="Times New Roman" w:hAnsi="Times New Roman" w:cs="Times New Roman"/>
          <w:lang w:val="en-GB"/>
        </w:rPr>
        <w:t>s</w:t>
      </w:r>
      <w:r w:rsidR="00FC59C7" w:rsidRPr="001B5AE1">
        <w:rPr>
          <w:rFonts w:ascii="Times New Roman" w:hAnsi="Times New Roman" w:cs="Times New Roman"/>
          <w:vertAlign w:val="superscript"/>
          <w:lang w:val="en-GB"/>
        </w:rPr>
        <w:t xml:space="preserve">−1 </w:t>
      </w:r>
      <w:r w:rsidRPr="001B5AE1">
        <w:rPr>
          <w:rFonts w:ascii="Times New Roman" w:hAnsi="Times New Roman" w:cs="Times New Roman"/>
          <w:lang w:val="en-GB"/>
        </w:rPr>
        <w:t xml:space="preserve">for hybrid aspen. </w:t>
      </w:r>
      <w:r w:rsidR="00FC59C7" w:rsidRPr="001B5AE1">
        <w:rPr>
          <w:rFonts w:ascii="Times New Roman" w:hAnsi="Times New Roman" w:cs="Times New Roman"/>
          <w:lang w:val="en-GB"/>
        </w:rPr>
        <w:t xml:space="preserve">Observed changes in the fraction of electrons used for isoprene production </w:t>
      </w:r>
      <w:r w:rsidR="00FC59C7">
        <w:rPr>
          <w:rFonts w:ascii="Times New Roman" w:hAnsi="Times New Roman" w:cs="Times New Roman"/>
          <w:lang w:val="en-GB"/>
        </w:rPr>
        <w:t>taken as the ratio of isoprene emission rate to light-limited electron flux</w:t>
      </w:r>
      <w:r w:rsidR="00FC59C7" w:rsidRPr="007B7D73">
        <w:rPr>
          <w:rFonts w:ascii="Times New Roman" w:hAnsi="Times New Roman" w:cs="Times New Roman"/>
          <w:lang w:val="en-GB"/>
        </w:rPr>
        <w:t xml:space="preserve"> </w:t>
      </w:r>
      <w:r w:rsidR="00FC59C7" w:rsidRPr="00F76F8B">
        <w:rPr>
          <w:rFonts w:ascii="Times New Roman" w:hAnsi="Times New Roman" w:cs="Times New Roman"/>
          <w:lang w:val="en-GB"/>
        </w:rPr>
        <w:t>for carbon assimilation</w:t>
      </w:r>
      <w:r w:rsidR="00FC59C7">
        <w:rPr>
          <w:rFonts w:ascii="Times New Roman" w:hAnsi="Times New Roman" w:cs="Times New Roman"/>
          <w:lang w:val="en-GB"/>
        </w:rPr>
        <w:t xml:space="preserve"> </w:t>
      </w:r>
      <w:r w:rsidR="00FC59C7" w:rsidRPr="001B5AE1">
        <w:rPr>
          <w:rFonts w:ascii="Times New Roman" w:hAnsi="Times New Roman" w:cs="Times New Roman"/>
          <w:lang w:val="en-GB"/>
        </w:rPr>
        <w:t>(</w:t>
      </w:r>
      <w:r w:rsidR="00FC59C7" w:rsidRPr="001B5AE1">
        <w:rPr>
          <w:rFonts w:ascii="Times New Roman" w:hAnsi="Times New Roman" w:cs="Times New Roman"/>
          <w:i/>
          <w:lang w:val="en-GB"/>
        </w:rPr>
        <w:t>ε</w:t>
      </w:r>
      <w:r w:rsidR="00FC59C7" w:rsidRPr="001B5AE1">
        <w:rPr>
          <w:rFonts w:ascii="Times New Roman" w:hAnsi="Times New Roman" w:cs="Times New Roman"/>
          <w:lang w:val="en-GB"/>
        </w:rPr>
        <w:t xml:space="preserve"> = </w:t>
      </w:r>
      <w:r w:rsidR="00FC59C7" w:rsidRPr="001B5AE1">
        <w:rPr>
          <w:rFonts w:ascii="Times New Roman" w:hAnsi="Times New Roman" w:cs="Times New Roman"/>
          <w:i/>
          <w:lang w:val="en-GB"/>
        </w:rPr>
        <w:t>Iso</w:t>
      </w:r>
      <w:r w:rsidR="00FC59C7" w:rsidRPr="001B5AE1">
        <w:rPr>
          <w:rFonts w:ascii="Times New Roman" w:hAnsi="Times New Roman" w:cs="Times New Roman"/>
          <w:lang w:val="en-GB"/>
        </w:rPr>
        <w:t>/</w:t>
      </w:r>
      <w:r w:rsidR="00FC59C7" w:rsidRPr="001B5AE1">
        <w:rPr>
          <w:rFonts w:ascii="Times New Roman" w:hAnsi="Times New Roman" w:cs="Times New Roman"/>
          <w:i/>
          <w:iCs/>
          <w:lang w:val="en-GB"/>
        </w:rPr>
        <w:t>J</w:t>
      </w:r>
      <w:r w:rsidR="00FC59C7" w:rsidRPr="001B5AE1">
        <w:rPr>
          <w:rFonts w:ascii="Times New Roman" w:hAnsi="Times New Roman" w:cs="Times New Roman"/>
          <w:lang w:val="en-GB"/>
        </w:rPr>
        <w:t>) in response to changes</w:t>
      </w:r>
      <w:r w:rsidR="00FC59C7">
        <w:rPr>
          <w:rFonts w:ascii="Times New Roman" w:hAnsi="Times New Roman" w:cs="Times New Roman"/>
          <w:lang w:val="en-GB"/>
        </w:rPr>
        <w:t xml:space="preserve"> in the energetic status of the leaf taken as </w:t>
      </w:r>
      <w:r w:rsidR="00FC59C7" w:rsidRPr="00F76F8B">
        <w:rPr>
          <w:rFonts w:ascii="Times New Roman" w:hAnsi="Times New Roman" w:cs="Times New Roman"/>
          <w:lang w:val="en-GB"/>
        </w:rPr>
        <w:t>the difference between the light- and Rubisco-limited electron fluxes for carbon assimilation</w:t>
      </w:r>
      <w:r w:rsidR="00FC59C7" w:rsidRPr="001B5AE1">
        <w:rPr>
          <w:rFonts w:ascii="Times New Roman" w:hAnsi="Times New Roman" w:cs="Times New Roman"/>
          <w:lang w:val="en-GB"/>
        </w:rPr>
        <w:t xml:space="preserve"> [</w:t>
      </w:r>
      <w:r w:rsidR="00FC59C7" w:rsidRPr="001B5AE1">
        <w:rPr>
          <w:rFonts w:ascii="Times New Roman" w:hAnsi="Times New Roman" w:cs="Times New Roman"/>
          <w:i/>
          <w:iCs/>
          <w:lang w:val="en-GB"/>
        </w:rPr>
        <w:t>J</w:t>
      </w:r>
      <w:r w:rsidR="00FC59C7" w:rsidRPr="001B5AE1">
        <w:rPr>
          <w:rFonts w:ascii="Times New Roman" w:hAnsi="Times New Roman" w:cs="Times New Roman"/>
          <w:lang w:val="en-GB"/>
        </w:rPr>
        <w:t xml:space="preserve"> </w:t>
      </w:r>
      <w:r w:rsidR="00FC59C7" w:rsidRPr="00D57F36">
        <w:rPr>
          <w:rFonts w:ascii="Times New Roman" w:hAnsi="Times New Roman" w:cs="Times New Roman"/>
          <w:lang w:val="en-GB"/>
        </w:rPr>
        <w:sym w:font="Symbol" w:char="F02D"/>
      </w:r>
      <w:r w:rsidR="00FC59C7" w:rsidRPr="00D57F36">
        <w:rPr>
          <w:rFonts w:ascii="Times New Roman" w:hAnsi="Times New Roman" w:cs="Times New Roman"/>
          <w:lang w:val="en-GB"/>
        </w:rPr>
        <w:t xml:space="preserve"> </w:t>
      </w:r>
      <w:r w:rsidR="00FC59C7" w:rsidRPr="00F76F8B">
        <w:rPr>
          <w:rFonts w:ascii="Times New Roman" w:hAnsi="Times New Roman" w:cs="Times New Roman"/>
          <w:i/>
          <w:iCs/>
          <w:lang w:val="en-GB"/>
        </w:rPr>
        <w:t>J</w:t>
      </w:r>
      <w:r w:rsidR="00FC59C7" w:rsidRPr="00F76F8B">
        <w:rPr>
          <w:rFonts w:ascii="Times New Roman" w:hAnsi="Times New Roman" w:cs="Times New Roman"/>
          <w:vertAlign w:val="subscript"/>
          <w:lang w:val="en-GB"/>
        </w:rPr>
        <w:t>v</w:t>
      </w:r>
      <w:r w:rsidR="00FC59C7">
        <w:rPr>
          <w:rFonts w:ascii="Times New Roman" w:hAnsi="Times New Roman" w:cs="Times New Roman"/>
          <w:lang w:val="en-GB"/>
        </w:rPr>
        <w:t>]</w:t>
      </w:r>
      <w:r w:rsidR="00FC59C7" w:rsidRPr="001B5AE1">
        <w:rPr>
          <w:rFonts w:ascii="Times New Roman" w:hAnsi="Times New Roman" w:cs="Times New Roman"/>
          <w:lang w:val="en-GB"/>
        </w:rPr>
        <w:t xml:space="preserve"> </w:t>
      </w:r>
      <w:r w:rsidRPr="001B5AE1">
        <w:rPr>
          <w:rFonts w:ascii="Times New Roman" w:hAnsi="Times New Roman" w:cs="Times New Roman"/>
          <w:lang w:val="en-GB"/>
        </w:rPr>
        <w:t>for hybrid aspen (</w:t>
      </w:r>
      <w:r w:rsidRPr="001B5AE1">
        <w:rPr>
          <w:rFonts w:ascii="Times New Roman" w:hAnsi="Times New Roman" w:cs="Times New Roman"/>
          <w:i/>
          <w:iCs/>
          <w:lang w:val="en-GB"/>
        </w:rPr>
        <w:t>Populus tremula</w:t>
      </w:r>
      <w:r w:rsidRPr="001B5AE1">
        <w:rPr>
          <w:rFonts w:ascii="Times New Roman" w:hAnsi="Times New Roman" w:cs="Times New Roman"/>
          <w:lang w:val="en-GB"/>
        </w:rPr>
        <w:t xml:space="preserve"> L. x </w:t>
      </w:r>
      <w:r w:rsidRPr="001B5AE1">
        <w:rPr>
          <w:rFonts w:ascii="Times New Roman" w:hAnsi="Times New Roman" w:cs="Times New Roman"/>
          <w:i/>
          <w:iCs/>
          <w:lang w:val="en-GB"/>
        </w:rPr>
        <w:t xml:space="preserve">P. tremuloides </w:t>
      </w:r>
      <w:r w:rsidRPr="001B5AE1">
        <w:rPr>
          <w:rFonts w:ascii="Times New Roman" w:hAnsi="Times New Roman" w:cs="Times New Roman"/>
          <w:lang w:val="en-GB"/>
        </w:rPr>
        <w:t>Michx.) grown under (a) ambient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(HA-G380</w:t>
      </w:r>
      <w:r w:rsidR="00D04201">
        <w:rPr>
          <w:rFonts w:ascii="Times New Roman" w:hAnsi="Times New Roman" w:cs="Times New Roman"/>
          <w:lang w:val="en-GB"/>
        </w:rPr>
        <w:t xml:space="preserve">; </w:t>
      </w:r>
      <w:r w:rsidR="00D00C7F">
        <w:rPr>
          <w:rFonts w:ascii="Times New Roman" w:hAnsi="Times New Roman" w:cs="Times New Roman"/>
          <w:lang w:val="en-GB"/>
        </w:rPr>
        <w:t>solid</w:t>
      </w:r>
      <w:r w:rsidR="00D04201">
        <w:rPr>
          <w:rFonts w:ascii="Times New Roman" w:hAnsi="Times New Roman" w:cs="Times New Roman"/>
          <w:lang w:val="en-GB"/>
        </w:rPr>
        <w:t xml:space="preserve"> circle</w:t>
      </w:r>
      <w:r w:rsidR="00D00C7F">
        <w:rPr>
          <w:rFonts w:ascii="Times New Roman" w:hAnsi="Times New Roman" w:cs="Times New Roman"/>
          <w:lang w:val="en-GB"/>
        </w:rPr>
        <w:t>s</w:t>
      </w:r>
      <w:r w:rsidRPr="001B5AE1">
        <w:rPr>
          <w:rFonts w:ascii="Times New Roman" w:hAnsi="Times New Roman" w:cs="Times New Roman"/>
          <w:lang w:val="en-GB"/>
        </w:rPr>
        <w:t>) and (b) elevated CO</w:t>
      </w:r>
      <w:r w:rsidRPr="001B5AE1">
        <w:rPr>
          <w:rFonts w:ascii="Times New Roman" w:hAnsi="Times New Roman" w:cs="Times New Roman"/>
          <w:vertAlign w:val="subscript"/>
          <w:lang w:val="en-GB"/>
        </w:rPr>
        <w:t xml:space="preserve">2 </w:t>
      </w:r>
      <w:r w:rsidRPr="001B5AE1">
        <w:rPr>
          <w:rFonts w:ascii="Times New Roman" w:hAnsi="Times New Roman" w:cs="Times New Roman"/>
          <w:lang w:val="en-GB"/>
        </w:rPr>
        <w:t>concentration (HA-G780</w:t>
      </w:r>
      <w:r w:rsidR="00D04201">
        <w:rPr>
          <w:rFonts w:ascii="Times New Roman" w:hAnsi="Times New Roman" w:cs="Times New Roman"/>
          <w:lang w:val="en-GB"/>
        </w:rPr>
        <w:t>; open circle</w:t>
      </w:r>
      <w:r w:rsidR="00D00C7F">
        <w:rPr>
          <w:rFonts w:ascii="Times New Roman" w:hAnsi="Times New Roman" w:cs="Times New Roman"/>
          <w:lang w:val="en-GB"/>
        </w:rPr>
        <w:t>s</w:t>
      </w:r>
      <w:r w:rsidRPr="001B5AE1">
        <w:rPr>
          <w:rFonts w:ascii="Times New Roman" w:hAnsi="Times New Roman" w:cs="Times New Roman"/>
          <w:lang w:val="en-GB"/>
        </w:rPr>
        <w:t xml:space="preserve">). Observed (circles) and modelled (solid line) isoprene emission rates in response to changes in </w:t>
      </w:r>
      <w:r w:rsidRPr="001B5AE1">
        <w:rPr>
          <w:rFonts w:ascii="Times New Roman" w:hAnsi="Times New Roman" w:cs="Times New Roman"/>
          <w:i/>
          <w:iCs/>
          <w:lang w:val="en-GB"/>
        </w:rPr>
        <w:t>C</w:t>
      </w:r>
      <w:r w:rsidRPr="001B5AE1">
        <w:rPr>
          <w:rFonts w:ascii="Times New Roman" w:hAnsi="Times New Roman" w:cs="Times New Roman"/>
          <w:vertAlign w:val="subscript"/>
          <w:lang w:val="en-GB"/>
        </w:rPr>
        <w:t>i</w:t>
      </w:r>
      <w:r w:rsidRPr="001B5AE1">
        <w:rPr>
          <w:rFonts w:ascii="Times New Roman" w:hAnsi="Times New Roman" w:cs="Times New Roman"/>
          <w:lang w:val="en-GB"/>
        </w:rPr>
        <w:t xml:space="preserve"> for hybrid aspen grown under (c) ambient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w:t>
      </w:r>
      <w:r w:rsidR="00D85D10">
        <w:rPr>
          <w:rFonts w:ascii="Times New Roman" w:hAnsi="Times New Roman" w:cs="Times New Roman"/>
          <w:lang w:val="en-GB"/>
        </w:rPr>
        <w:t xml:space="preserve"> (solid symbols)</w:t>
      </w:r>
      <w:r w:rsidRPr="001B5AE1">
        <w:rPr>
          <w:rFonts w:ascii="Times New Roman" w:hAnsi="Times New Roman" w:cs="Times New Roman"/>
          <w:lang w:val="en-GB"/>
        </w:rPr>
        <w:t xml:space="preserve"> and (d) elevated CO</w:t>
      </w:r>
      <w:r w:rsidRPr="001B5AE1">
        <w:rPr>
          <w:rFonts w:ascii="Times New Roman" w:hAnsi="Times New Roman" w:cs="Times New Roman"/>
          <w:vertAlign w:val="subscript"/>
          <w:lang w:val="en-GB"/>
        </w:rPr>
        <w:t xml:space="preserve">2 </w:t>
      </w:r>
      <w:r w:rsidRPr="001B5AE1">
        <w:rPr>
          <w:rFonts w:ascii="Times New Roman" w:hAnsi="Times New Roman" w:cs="Times New Roman"/>
          <w:lang w:val="en-GB"/>
        </w:rPr>
        <w:t>concentration</w:t>
      </w:r>
      <w:r w:rsidR="00D85D10">
        <w:rPr>
          <w:rFonts w:ascii="Times New Roman" w:hAnsi="Times New Roman" w:cs="Times New Roman"/>
          <w:lang w:val="en-GB"/>
        </w:rPr>
        <w:t xml:space="preserve"> (open symbols)</w:t>
      </w:r>
      <w:r w:rsidRPr="001B5AE1">
        <w:rPr>
          <w:rFonts w:ascii="Times New Roman" w:hAnsi="Times New Roman" w:cs="Times New Roman"/>
          <w:lang w:val="en-GB"/>
        </w:rPr>
        <w:t xml:space="preserve">. </w:t>
      </w:r>
      <w:r w:rsidR="00FC59C7" w:rsidRPr="001B5AE1">
        <w:rPr>
          <w:rFonts w:ascii="Times New Roman" w:hAnsi="Times New Roman" w:cs="Times New Roman"/>
          <w:lang w:val="en-GB"/>
        </w:rPr>
        <w:t xml:space="preserve">The grey shadowed area represents uncertainties of the isoprene model due to uncertainties in the values of the </w:t>
      </w:r>
      <w:r w:rsidR="00FC59C7">
        <w:rPr>
          <w:rFonts w:ascii="Times New Roman" w:hAnsi="Times New Roman" w:cs="Times New Roman"/>
          <w:lang w:val="en-GB"/>
        </w:rPr>
        <w:t xml:space="preserve">maximum </w:t>
      </w:r>
      <w:r w:rsidR="00FC59C7" w:rsidRPr="001B5AE1">
        <w:rPr>
          <w:rFonts w:ascii="Times New Roman" w:hAnsi="Times New Roman" w:cs="Times New Roman"/>
          <w:lang w:val="en-GB"/>
        </w:rPr>
        <w:t xml:space="preserve">Rubisco carboxylation capacity </w:t>
      </w:r>
      <w:r w:rsidR="00FC59C7">
        <w:rPr>
          <w:rFonts w:ascii="Times New Roman" w:hAnsi="Times New Roman" w:cs="Times New Roman"/>
          <w:lang w:val="en-GB"/>
        </w:rPr>
        <w:t>(</w:t>
      </w:r>
      <w:r w:rsidR="00FC59C7">
        <w:rPr>
          <w:rFonts w:ascii="Times New Roman" w:hAnsi="Times New Roman" w:cs="Times New Roman"/>
          <w:i/>
          <w:iCs/>
          <w:lang w:val="en-GB"/>
        </w:rPr>
        <w:t>V</w:t>
      </w:r>
      <w:r w:rsidR="00FC59C7" w:rsidRPr="001B5AE1">
        <w:rPr>
          <w:rFonts w:ascii="Times New Roman" w:hAnsi="Times New Roman" w:cs="Times New Roman"/>
          <w:vertAlign w:val="subscript"/>
          <w:lang w:val="en-GB"/>
        </w:rPr>
        <w:t>cmax</w:t>
      </w:r>
      <w:r w:rsidR="00FC59C7">
        <w:rPr>
          <w:rFonts w:ascii="Times New Roman" w:hAnsi="Times New Roman" w:cs="Times New Roman"/>
          <w:lang w:val="en-GB"/>
        </w:rPr>
        <w:t>)</w:t>
      </w:r>
      <w:r w:rsidR="00FC59C7" w:rsidRPr="001B5AE1">
        <w:rPr>
          <w:rFonts w:ascii="Times New Roman" w:hAnsi="Times New Roman" w:cs="Times New Roman"/>
          <w:lang w:val="en-GB"/>
        </w:rPr>
        <w:t xml:space="preserve"> and maximum electron flux </w:t>
      </w:r>
      <w:r w:rsidR="00FC59C7">
        <w:rPr>
          <w:rFonts w:ascii="Times New Roman" w:hAnsi="Times New Roman" w:cs="Times New Roman"/>
          <w:lang w:val="en-GB"/>
        </w:rPr>
        <w:t>(</w:t>
      </w:r>
      <w:r w:rsidR="00FC59C7" w:rsidRPr="001B5AE1">
        <w:rPr>
          <w:rFonts w:ascii="Times New Roman" w:hAnsi="Times New Roman" w:cs="Times New Roman"/>
          <w:i/>
          <w:iCs/>
          <w:lang w:val="en-GB"/>
        </w:rPr>
        <w:t>J</w:t>
      </w:r>
      <w:r w:rsidR="00FC59C7" w:rsidRPr="001B5AE1">
        <w:rPr>
          <w:rFonts w:ascii="Times New Roman" w:hAnsi="Times New Roman" w:cs="Times New Roman"/>
          <w:vertAlign w:val="subscript"/>
          <w:lang w:val="en-GB"/>
        </w:rPr>
        <w:t>max</w:t>
      </w:r>
      <w:r w:rsidR="00FC59C7" w:rsidRPr="007B7D73">
        <w:rPr>
          <w:rFonts w:ascii="Times New Roman" w:hAnsi="Times New Roman" w:cs="Times New Roman"/>
          <w:lang w:val="en-GB"/>
        </w:rPr>
        <w:t>)</w:t>
      </w:r>
      <w:r w:rsidR="00FC59C7">
        <w:rPr>
          <w:rFonts w:ascii="Times New Roman" w:hAnsi="Times New Roman" w:cs="Times New Roman"/>
          <w:lang w:val="en-GB"/>
        </w:rPr>
        <w:t xml:space="preserve"> </w:t>
      </w:r>
      <w:r w:rsidR="00FC59C7" w:rsidRPr="001B5AE1">
        <w:rPr>
          <w:rFonts w:ascii="Times New Roman" w:hAnsi="Times New Roman" w:cs="Times New Roman"/>
          <w:lang w:val="en-GB"/>
        </w:rPr>
        <w:t>in the Farquhar model.</w:t>
      </w:r>
      <w:r w:rsidR="00FC59C7">
        <w:rPr>
          <w:rFonts w:ascii="Times New Roman" w:hAnsi="Times New Roman" w:cs="Times New Roman"/>
          <w:lang w:val="en-GB"/>
        </w:rPr>
        <w:t xml:space="preserve"> </w:t>
      </w:r>
      <w:r w:rsidRPr="001B5AE1">
        <w:rPr>
          <w:rFonts w:ascii="Times New Roman" w:hAnsi="Times New Roman" w:cs="Times New Roman"/>
          <w:lang w:val="en-GB"/>
        </w:rPr>
        <w:t xml:space="preserve"> </w:t>
      </w:r>
      <w:r w:rsidR="00D34B8A">
        <w:rPr>
          <w:rFonts w:ascii="Times New Roman" w:hAnsi="Times New Roman" w:cs="Times New Roman"/>
          <w:lang w:val="en-GB"/>
        </w:rPr>
        <w:t xml:space="preserve">Errors bars represent the </w:t>
      </w:r>
      <w:r w:rsidR="00D34B8A" w:rsidRPr="001B5AE1">
        <w:rPr>
          <w:rFonts w:ascii="Times New Roman" w:hAnsi="Times New Roman" w:cs="Times New Roman"/>
          <w:lang w:val="en-GB"/>
        </w:rPr>
        <w:t xml:space="preserve">maximum and minimum bounds of the </w:t>
      </w:r>
      <w:r w:rsidR="00D34B8A">
        <w:rPr>
          <w:rFonts w:ascii="Times New Roman" w:hAnsi="Times New Roman" w:cs="Times New Roman"/>
          <w:lang w:val="en-GB"/>
        </w:rPr>
        <w:t>isoprene</w:t>
      </w:r>
      <w:r w:rsidR="00D34B8A" w:rsidRPr="001B5AE1">
        <w:rPr>
          <w:rFonts w:ascii="Times New Roman" w:hAnsi="Times New Roman" w:cs="Times New Roman"/>
          <w:lang w:val="en-GB"/>
        </w:rPr>
        <w:t xml:space="preserve"> curves.</w:t>
      </w:r>
      <w:r w:rsidR="00D34B8A">
        <w:rPr>
          <w:rFonts w:ascii="Times New Roman" w:hAnsi="Times New Roman" w:cs="Times New Roman"/>
          <w:lang w:val="en-GB"/>
        </w:rPr>
        <w:t xml:space="preserve"> </w:t>
      </w:r>
      <w:r w:rsidRPr="001B5AE1">
        <w:rPr>
          <w:rFonts w:ascii="Times New Roman" w:hAnsi="Times New Roman" w:cs="Times New Roman"/>
          <w:lang w:val="en-GB"/>
        </w:rPr>
        <w:t xml:space="preserve">The experimental details are reported in Sun </w:t>
      </w:r>
      <w:r w:rsidRPr="001B5AE1">
        <w:rPr>
          <w:rFonts w:ascii="Times New Roman" w:hAnsi="Times New Roman" w:cs="Times New Roman"/>
          <w:i/>
          <w:lang w:val="en-GB"/>
        </w:rPr>
        <w:t>et al.</w:t>
      </w:r>
      <w:r w:rsidRPr="001B5AE1">
        <w:rPr>
          <w:rFonts w:ascii="Times New Roman" w:hAnsi="Times New Roman" w:cs="Times New Roman"/>
          <w:lang w:val="en-GB"/>
        </w:rPr>
        <w:t xml:space="preserve"> </w:t>
      </w:r>
      <w:r w:rsidR="00C00D39" w:rsidRPr="00F76F8B">
        <w:rPr>
          <w:rFonts w:ascii="Times New Roman" w:hAnsi="Times New Roman" w:cs="Times New Roman"/>
          <w:lang w:val="en-GB"/>
        </w:rPr>
        <w:fldChar w:fldCharType="begin"/>
      </w:r>
      <w:r w:rsidRPr="001B5AE1">
        <w:rPr>
          <w:rFonts w:ascii="Times New Roman" w:hAnsi="Times New Roman" w:cs="Times New Roman"/>
          <w:lang w:val="en-GB"/>
        </w:rPr>
        <w:instrText xml:space="preserve"> ADDIN EN.CITE &lt;EndNote&gt;&lt;Cite ExcludeAuth="1"&gt;&lt;Year&gt;2012&lt;/Year&gt;&lt;RecNum&gt;47562&lt;/RecNum&gt;&lt;record&gt;&lt;rec-number&gt;47562&lt;/rec-number&gt;&lt;ref-type name="Journal Article"&gt;17&lt;/ref-type&gt;&lt;contributors&gt;&lt;authors&gt;&lt;author&gt;&lt;style face="normal" font="default" charset="186" size="100%"&gt;Sun, Zhihong&lt;/style&gt;&lt;/author&gt;&lt;author&gt;&lt;style face="normal" font="default" charset="186" size="100%"&gt;Niinemets, Ülo&lt;/style&gt;&lt;/author&gt;&lt;author&gt;&lt;style face="normal" font="default" charset="186" size="100%"&gt;Hüve, Katja&lt;/style&gt;&lt;/author&gt;&lt;author&gt;&lt;style face="normal" font="default" charset="186" size="100%"&gt;Noe, Steffen M.&lt;/style&gt;&lt;/author&gt;&lt;author&gt;&lt;style face="normal" font="default" charset="186" size="100%"&gt;Rasulov, Bahtijor&lt;/style&gt;&lt;/author&gt;&lt;author&gt;&lt;style face="normal" font="default" charset="186" size="100%"&gt;Copolovici, Lucian&lt;/style&gt;&lt;/author&gt;&lt;author&gt;&lt;style face="normal" font="default" charset="186" size="100%"&gt;Vislap, Vivian&lt;/style&gt;&lt;/author&gt;&lt;/authors&gt;&lt;/contributors&gt;&lt;titles&gt;&lt;title&gt;&lt;style face="normal" font="default" size="100%"&gt;Enhanced isoprene emission capacity and altered light responsiveness in aspen grown under elevated atmospheric CO&lt;/style&gt;&lt;style face="subscript" font="default" size="100%"&gt;2&lt;/style&gt;&lt;style face="normal" font="default" size="100%"&gt; concentration&lt;/style&gt;&lt;/title&gt;&lt;secondary-title&gt;&lt;style face="normal" font="default" charset="186" size="100%"&gt;Global Change Biology&lt;/style&gt;&lt;/secondary-title&gt;&lt;/titles&gt;&lt;periodical&gt;&lt;full-title&gt;Global Change Biology&lt;/full-title&gt;&lt;abbr-1&gt;Glob. Change Biol.&lt;/abbr-1&gt;&lt;/periodical&gt;&lt;pages&gt;3423-3440&lt;/pages&gt;&lt;volume&gt;18&lt;/volume&gt;&lt;keywords&gt;&lt;keyword&gt;new-new&lt;/keyword&gt;&lt;keyword&gt;CC-PAPER&lt;/keyword&gt;&lt;/keywords&gt;&lt;dates&gt;&lt;year&gt;&lt;style face="normal" font="default" size="100%"&gt;20&lt;/style&gt;&lt;style face="normal" font="default" charset="186" size="100%"&gt;12&lt;/style&gt;&lt;/year&gt;&lt;/dates&gt;&lt;label&gt;&lt;style face="normal" font="default" charset="186" size="100%"&gt;46127&lt;/style&gt;&lt;/label&gt;&lt;urls&gt;&lt;/urls&gt;&lt;/record&gt;&lt;/Cite&gt;&lt;Cite ExcludeAuth="1"&gt;&lt;Year&gt;2013&lt;/Year&gt;&lt;RecNum&gt;47769&lt;/RecNum&gt;&lt;record&gt;&lt;rec-number&gt;47769&lt;/rec-number&gt;&lt;ref-type name="Journal Article"&gt;17&lt;/ref-type&gt;&lt;contributors&gt;&lt;authors&gt;&lt;author&gt;Sun, Zhihong&lt;/author&gt;&lt;author&gt;Niinemets, Ülo&lt;/author&gt;&lt;author&gt;Hüve, Katja&lt;/author&gt;&lt;author&gt;Rasulov, Bahtijor&lt;/author&gt;&lt;author&gt;Noe, Steffen M.&lt;/author&gt;&lt;/authors&gt;&lt;/contributors&gt;&lt;titles&gt;&lt;title&gt;&lt;style face="normal" font="default" size="100%"&gt;Elevated atmospheric CO&lt;/style&gt;&lt;style face="subscript" font="default" size="100%"&gt;2&lt;/style&gt;&lt;style face="normal" font="default" size="100%"&gt; concentration leads to increased whole-plant isoprene emission in hybrid aspen (&lt;/style&gt;&lt;style face="italic" font="default" size="100%"&gt;Populus tremula&lt;/style&gt;&lt;style face="normal" font="default" size="100%"&gt; x &lt;/style&gt;&lt;style face="italic" font="default" size="100%"&gt;Populus tremuloides&lt;/style&gt;&lt;style face="normal" font="default" size="100%"&gt;)&lt;/style&gt;&lt;/title&gt;&lt;secondary-title&gt;The New Phytologist&lt;/secondary-title&gt;&lt;/titles&gt;&lt;periodical&gt;&lt;full-title&gt;The New Phytologist&lt;/full-title&gt;&lt;abbr-1&gt;New Phytol.&lt;/abbr-1&gt;&lt;/periodical&gt;&lt;pages&gt;788-800&lt;/pages&gt;&lt;volume&gt;198&lt;/volume&gt;&lt;keywords&gt;&lt;keyword&gt;new-new&lt;/keyword&gt;&lt;keyword&gt;CC-PAPER&lt;/keyword&gt;&lt;/keywords&gt;&lt;dates&gt;&lt;year&gt;2013&lt;/year&gt;&lt;/dates&gt;&lt;label&gt;&lt;style face="normal" font="default" size="100%"&gt;4&lt;/style&gt;&lt;style face="normal" font="default" charset="186" size="100%"&gt;6&lt;/style&gt;&lt;style face="normal" font="default" size="100%"&gt;334&lt;/style&gt;&lt;/label&gt;&lt;urls&gt;&lt;/urls&gt;&lt;/record&gt;&lt;/Cite&gt;&lt;/EndNote&gt;</w:instrText>
      </w:r>
      <w:r w:rsidR="00C00D39" w:rsidRPr="00F76F8B">
        <w:rPr>
          <w:rFonts w:ascii="Times New Roman" w:hAnsi="Times New Roman" w:cs="Times New Roman"/>
          <w:lang w:val="en-GB"/>
        </w:rPr>
        <w:fldChar w:fldCharType="separate"/>
      </w:r>
      <w:r w:rsidRPr="00F76F8B">
        <w:rPr>
          <w:rFonts w:ascii="Times New Roman" w:hAnsi="Times New Roman" w:cs="Times New Roman"/>
          <w:lang w:val="en-GB"/>
        </w:rPr>
        <w:t>(2012;  2013b)</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w:t>
      </w:r>
    </w:p>
    <w:p w14:paraId="37683FCC" w14:textId="77777777" w:rsidR="001E0812" w:rsidRDefault="001E0812" w:rsidP="00B2661E">
      <w:pPr>
        <w:spacing w:line="480" w:lineRule="auto"/>
        <w:jc w:val="both"/>
        <w:rPr>
          <w:rFonts w:ascii="Times New Roman" w:hAnsi="Times New Roman" w:cs="Times New Roman"/>
          <w:lang w:val="en-GB"/>
        </w:rPr>
      </w:pPr>
    </w:p>
    <w:p w14:paraId="6307BF87" w14:textId="64A9FEBE"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4</w:t>
      </w:r>
      <w:r w:rsidRPr="001B5AE1">
        <w:rPr>
          <w:rFonts w:ascii="Times New Roman" w:hAnsi="Times New Roman" w:cs="Times New Roman"/>
          <w:lang w:val="en-GB"/>
        </w:rPr>
        <w:t xml:space="preserve">: Isoprene emission rates of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versus </w:t>
      </w:r>
      <w:r w:rsidR="00FC59C7" w:rsidRPr="00F76F8B">
        <w:rPr>
          <w:rFonts w:ascii="Times New Roman" w:hAnsi="Times New Roman" w:cs="Times New Roman"/>
        </w:rPr>
        <w:t xml:space="preserve">photosynthetic photon </w:t>
      </w:r>
      <w:r w:rsidR="00FC59C7" w:rsidRPr="00F76F8B">
        <w:rPr>
          <w:rFonts w:ascii="Times New Roman" w:hAnsi="Times New Roman" w:cs="Times New Roman"/>
          <w:lang w:val="en-GB"/>
        </w:rPr>
        <w:t xml:space="preserve">flux density </w:t>
      </w:r>
      <w:r w:rsidR="00FC59C7">
        <w:rPr>
          <w:rFonts w:ascii="Times New Roman" w:hAnsi="Times New Roman" w:cs="Times New Roman"/>
          <w:lang w:val="en-GB"/>
        </w:rPr>
        <w:t>(</w:t>
      </w:r>
      <w:r w:rsidR="000E0EC7" w:rsidRPr="001B5AE1">
        <w:rPr>
          <w:rFonts w:ascii="Times New Roman" w:hAnsi="Times New Roman" w:cs="Times New Roman"/>
          <w:i/>
          <w:lang w:val="en-GB"/>
        </w:rPr>
        <w:t>PPFD</w:t>
      </w:r>
      <w:r w:rsidR="00FC59C7" w:rsidRPr="00FC59C7">
        <w:rPr>
          <w:rFonts w:ascii="Times New Roman" w:hAnsi="Times New Roman" w:cs="Times New Roman"/>
          <w:lang w:val="en-GB"/>
        </w:rPr>
        <w:t>)</w:t>
      </w:r>
      <w:r w:rsidR="000E0EC7" w:rsidRPr="001B5AE1">
        <w:rPr>
          <w:rFonts w:ascii="Times New Roman" w:hAnsi="Times New Roman" w:cs="Times New Roman"/>
          <w:lang w:val="en-GB"/>
        </w:rPr>
        <w:t xml:space="preserve"> </w:t>
      </w:r>
      <w:r w:rsidRPr="001B5AE1">
        <w:rPr>
          <w:rFonts w:ascii="Times New Roman" w:hAnsi="Times New Roman" w:cs="Times New Roman"/>
          <w:lang w:val="en-GB"/>
        </w:rPr>
        <w:t>at</w:t>
      </w:r>
      <w:r w:rsidR="00CF4881">
        <w:rPr>
          <w:rFonts w:ascii="Times New Roman" w:hAnsi="Times New Roman" w:cs="Times New Roman"/>
          <w:lang w:val="en-GB"/>
        </w:rPr>
        <w:t xml:space="preserve"> a</w:t>
      </w:r>
      <w:r w:rsidRPr="001B5AE1">
        <w:rPr>
          <w:rFonts w:ascii="Times New Roman" w:hAnsi="Times New Roman" w:cs="Times New Roman"/>
          <w:lang w:val="en-GB"/>
        </w:rPr>
        <w:t xml:space="preserve"> </w:t>
      </w:r>
      <w:r w:rsidR="00FC59C7">
        <w:rPr>
          <w:rFonts w:ascii="Times New Roman" w:hAnsi="Times New Roman" w:cs="Times New Roman"/>
          <w:lang w:val="en-GB"/>
        </w:rPr>
        <w:t xml:space="preserve">leaf temperature of </w:t>
      </w:r>
      <w:r w:rsidRPr="001B5AE1">
        <w:rPr>
          <w:rFonts w:ascii="Times New Roman" w:hAnsi="Times New Roman" w:cs="Times New Roman"/>
          <w:lang w:val="en-GB"/>
        </w:rPr>
        <w:t>30˚C, and three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w:t>
      </w:r>
      <w:r w:rsidR="00CF4881">
        <w:rPr>
          <w:rFonts w:ascii="Times New Roman" w:hAnsi="Times New Roman" w:cs="Times New Roman"/>
          <w:lang w:val="en-GB"/>
        </w:rPr>
        <w:t xml:space="preserve"> </w:t>
      </w:r>
      <w:r w:rsidR="00CF4881">
        <w:rPr>
          <w:rFonts w:ascii="Times New Roman" w:hAnsi="Times New Roman"/>
          <w:lang w:val="en-GB"/>
        </w:rPr>
        <w:t>(</w:t>
      </w:r>
      <w:r w:rsidR="00CF4881" w:rsidRPr="00445D04">
        <w:rPr>
          <w:rFonts w:ascii="Times New Roman" w:hAnsi="Times New Roman"/>
          <w:i/>
          <w:lang w:val="en-GB"/>
        </w:rPr>
        <w:t>C</w:t>
      </w:r>
      <w:r w:rsidR="00CF4881" w:rsidRPr="00445D04">
        <w:rPr>
          <w:rFonts w:ascii="Times New Roman" w:hAnsi="Times New Roman"/>
          <w:vertAlign w:val="subscript"/>
          <w:lang w:val="en-GB"/>
        </w:rPr>
        <w:t>a</w:t>
      </w:r>
      <w:r w:rsidR="00CF4881">
        <w:rPr>
          <w:rFonts w:ascii="Times New Roman" w:hAnsi="Times New Roman"/>
          <w:lang w:val="en-GB"/>
        </w:rPr>
        <w:t>)</w:t>
      </w:r>
      <w:r w:rsidRPr="001B5AE1">
        <w:rPr>
          <w:rFonts w:ascii="Times New Roman" w:hAnsi="Times New Roman" w:cs="Times New Roman"/>
          <w:lang w:val="en-GB"/>
        </w:rPr>
        <w:t xml:space="preserve">: (a) 200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(b)</w:t>
      </w:r>
      <w:r w:rsidRPr="001B5AE1">
        <w:rPr>
          <w:rFonts w:ascii="Times New Roman" w:hAnsi="Times New Roman" w:cs="Times New Roman"/>
          <w:b/>
          <w:bCs/>
          <w:lang w:val="en-GB"/>
        </w:rPr>
        <w:t xml:space="preserve"> </w:t>
      </w:r>
      <w:r w:rsidRPr="001B5AE1">
        <w:rPr>
          <w:rFonts w:ascii="Times New Roman" w:hAnsi="Times New Roman" w:cs="Times New Roman"/>
          <w:lang w:val="en-GB"/>
        </w:rPr>
        <w:t xml:space="preserve">390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00D34B8A">
        <w:rPr>
          <w:rFonts w:ascii="Times New Roman" w:hAnsi="Times New Roman" w:cs="Times New Roman"/>
          <w:lang w:val="en-GB"/>
        </w:rPr>
        <w:t xml:space="preserve">, </w:t>
      </w:r>
      <w:r w:rsidRPr="001B5AE1">
        <w:rPr>
          <w:rFonts w:ascii="Times New Roman" w:hAnsi="Times New Roman" w:cs="Times New Roman"/>
          <w:lang w:val="en-GB"/>
        </w:rPr>
        <w:t>(c)</w:t>
      </w:r>
      <w:r w:rsidR="00D34B8A">
        <w:rPr>
          <w:rFonts w:ascii="Times New Roman" w:hAnsi="Times New Roman" w:cs="Times New Roman"/>
          <w:lang w:val="en-GB"/>
        </w:rPr>
        <w:t xml:space="preserve"> </w:t>
      </w:r>
      <w:r w:rsidRPr="001B5AE1">
        <w:rPr>
          <w:rFonts w:ascii="Times New Roman" w:hAnsi="Times New Roman" w:cs="Times New Roman"/>
          <w:lang w:val="en-GB"/>
        </w:rPr>
        <w:t xml:space="preserve">1000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vertAlign w:val="subscript"/>
          <w:lang w:val="en-GB"/>
        </w:rPr>
        <w:t xml:space="preserve">. </w:t>
      </w:r>
      <w:r w:rsidR="00FC59C7" w:rsidRPr="001B5AE1">
        <w:rPr>
          <w:rFonts w:ascii="Times New Roman" w:hAnsi="Times New Roman" w:cs="Times New Roman"/>
          <w:lang w:val="en-GB"/>
        </w:rPr>
        <w:t xml:space="preserve">The grey shadowed area represents uncertainties of the isoprene model due to uncertainties in the values of the </w:t>
      </w:r>
      <w:r w:rsidR="00FC59C7">
        <w:rPr>
          <w:rFonts w:ascii="Times New Roman" w:hAnsi="Times New Roman" w:cs="Times New Roman"/>
          <w:lang w:val="en-GB"/>
        </w:rPr>
        <w:t xml:space="preserve">maximum </w:t>
      </w:r>
      <w:r w:rsidR="00FC59C7" w:rsidRPr="001B5AE1">
        <w:rPr>
          <w:rFonts w:ascii="Times New Roman" w:hAnsi="Times New Roman" w:cs="Times New Roman"/>
          <w:lang w:val="en-GB"/>
        </w:rPr>
        <w:t xml:space="preserve">Rubisco carboxylation capacity </w:t>
      </w:r>
      <w:r w:rsidR="00FC59C7">
        <w:rPr>
          <w:rFonts w:ascii="Times New Roman" w:hAnsi="Times New Roman" w:cs="Times New Roman"/>
          <w:lang w:val="en-GB"/>
        </w:rPr>
        <w:t>(</w:t>
      </w:r>
      <w:r w:rsidR="00FC59C7">
        <w:rPr>
          <w:rFonts w:ascii="Times New Roman" w:hAnsi="Times New Roman" w:cs="Times New Roman"/>
          <w:i/>
          <w:iCs/>
          <w:lang w:val="en-GB"/>
        </w:rPr>
        <w:t>V</w:t>
      </w:r>
      <w:r w:rsidR="00FC59C7" w:rsidRPr="001B5AE1">
        <w:rPr>
          <w:rFonts w:ascii="Times New Roman" w:hAnsi="Times New Roman" w:cs="Times New Roman"/>
          <w:vertAlign w:val="subscript"/>
          <w:lang w:val="en-GB"/>
        </w:rPr>
        <w:t>cmax</w:t>
      </w:r>
      <w:r w:rsidR="00FC59C7">
        <w:rPr>
          <w:rFonts w:ascii="Times New Roman" w:hAnsi="Times New Roman" w:cs="Times New Roman"/>
          <w:lang w:val="en-GB"/>
        </w:rPr>
        <w:t>)</w:t>
      </w:r>
      <w:r w:rsidR="00FC59C7" w:rsidRPr="001B5AE1">
        <w:rPr>
          <w:rFonts w:ascii="Times New Roman" w:hAnsi="Times New Roman" w:cs="Times New Roman"/>
          <w:lang w:val="en-GB"/>
        </w:rPr>
        <w:t xml:space="preserve"> and maximum electron flux </w:t>
      </w:r>
      <w:r w:rsidR="00FC59C7">
        <w:rPr>
          <w:rFonts w:ascii="Times New Roman" w:hAnsi="Times New Roman" w:cs="Times New Roman"/>
          <w:lang w:val="en-GB"/>
        </w:rPr>
        <w:t>(</w:t>
      </w:r>
      <w:r w:rsidR="00FC59C7" w:rsidRPr="001B5AE1">
        <w:rPr>
          <w:rFonts w:ascii="Times New Roman" w:hAnsi="Times New Roman" w:cs="Times New Roman"/>
          <w:i/>
          <w:iCs/>
          <w:lang w:val="en-GB"/>
        </w:rPr>
        <w:t>J</w:t>
      </w:r>
      <w:r w:rsidR="00FC59C7" w:rsidRPr="001B5AE1">
        <w:rPr>
          <w:rFonts w:ascii="Times New Roman" w:hAnsi="Times New Roman" w:cs="Times New Roman"/>
          <w:vertAlign w:val="subscript"/>
          <w:lang w:val="en-GB"/>
        </w:rPr>
        <w:t>max</w:t>
      </w:r>
      <w:r w:rsidR="00FC59C7" w:rsidRPr="007B7D73">
        <w:rPr>
          <w:rFonts w:ascii="Times New Roman" w:hAnsi="Times New Roman" w:cs="Times New Roman"/>
          <w:lang w:val="en-GB"/>
        </w:rPr>
        <w:t>)</w:t>
      </w:r>
      <w:r w:rsidR="00FC59C7">
        <w:rPr>
          <w:rFonts w:ascii="Times New Roman" w:hAnsi="Times New Roman" w:cs="Times New Roman"/>
          <w:lang w:val="en-GB"/>
        </w:rPr>
        <w:t xml:space="preserve"> </w:t>
      </w:r>
      <w:r w:rsidR="00FC59C7" w:rsidRPr="001B5AE1">
        <w:rPr>
          <w:rFonts w:ascii="Times New Roman" w:hAnsi="Times New Roman" w:cs="Times New Roman"/>
          <w:lang w:val="en-GB"/>
        </w:rPr>
        <w:t>in the Farquhar model.</w:t>
      </w:r>
      <w:r w:rsidR="00FC59C7">
        <w:rPr>
          <w:rFonts w:ascii="Times New Roman" w:hAnsi="Times New Roman" w:cs="Times New Roman"/>
          <w:lang w:val="en-GB"/>
        </w:rPr>
        <w:t xml:space="preserve"> </w:t>
      </w:r>
      <w:r w:rsidR="00FC59C7" w:rsidRPr="001B5AE1">
        <w:rPr>
          <w:rFonts w:ascii="Times New Roman" w:hAnsi="Times New Roman" w:cs="Times New Roman"/>
          <w:lang w:val="en-GB"/>
        </w:rPr>
        <w:t xml:space="preserve"> </w:t>
      </w:r>
      <w:r w:rsidR="00D34B8A">
        <w:rPr>
          <w:rFonts w:ascii="Times New Roman" w:hAnsi="Times New Roman" w:cs="Times New Roman"/>
          <w:lang w:val="en-GB"/>
        </w:rPr>
        <w:t xml:space="preserve">Errors bars represent the </w:t>
      </w:r>
      <w:r w:rsidR="00D34B8A" w:rsidRPr="001B5AE1">
        <w:rPr>
          <w:rFonts w:ascii="Times New Roman" w:hAnsi="Times New Roman" w:cs="Times New Roman"/>
          <w:lang w:val="en-GB"/>
        </w:rPr>
        <w:t xml:space="preserve">maximum and minimum bounds of the </w:t>
      </w:r>
      <w:r w:rsidR="00D34B8A">
        <w:rPr>
          <w:rFonts w:ascii="Times New Roman" w:hAnsi="Times New Roman" w:cs="Times New Roman"/>
          <w:lang w:val="en-GB"/>
        </w:rPr>
        <w:t>isoprene</w:t>
      </w:r>
      <w:r w:rsidR="00D34B8A" w:rsidRPr="001B5AE1">
        <w:rPr>
          <w:rFonts w:ascii="Times New Roman" w:hAnsi="Times New Roman" w:cs="Times New Roman"/>
          <w:lang w:val="en-GB"/>
        </w:rPr>
        <w:t xml:space="preserve"> curves.</w:t>
      </w:r>
    </w:p>
    <w:p w14:paraId="3B4B8226" w14:textId="77777777" w:rsidR="001E0812" w:rsidRDefault="001E0812" w:rsidP="00B2661E">
      <w:pPr>
        <w:spacing w:line="480" w:lineRule="auto"/>
        <w:jc w:val="both"/>
        <w:rPr>
          <w:rFonts w:ascii="Times New Roman" w:hAnsi="Times New Roman" w:cs="Times New Roman"/>
          <w:b/>
          <w:bCs/>
          <w:lang w:val="en-GB"/>
        </w:rPr>
      </w:pPr>
    </w:p>
    <w:p w14:paraId="43C88F41" w14:textId="7DA77D5B" w:rsidR="00FC59C7" w:rsidRDefault="00930541" w:rsidP="00FC59C7">
      <w:pPr>
        <w:spacing w:line="480" w:lineRule="auto"/>
        <w:jc w:val="both"/>
        <w:rPr>
          <w:rFonts w:ascii="Times New Roman" w:hAnsi="Times New Roman" w:cs="Times New Roman"/>
          <w:lang w:val="en-GB"/>
        </w:rPr>
      </w:pPr>
      <w:r w:rsidRPr="001B5AE1">
        <w:rPr>
          <w:rFonts w:ascii="Times New Roman" w:hAnsi="Times New Roman" w:cs="Times New Roman"/>
          <w:b/>
          <w:bCs/>
          <w:lang w:val="en-GB"/>
        </w:rPr>
        <w:lastRenderedPageBreak/>
        <w:t>Figure 5:</w:t>
      </w:r>
      <w:r w:rsidRPr="001B5AE1">
        <w:rPr>
          <w:rFonts w:ascii="Times New Roman" w:hAnsi="Times New Roman" w:cs="Times New Roman"/>
          <w:lang w:val="en-GB"/>
        </w:rPr>
        <w:t xml:space="preserve"> Isoprene emission rates for hybrid aspen (</w:t>
      </w:r>
      <w:r w:rsidRPr="001B5AE1">
        <w:rPr>
          <w:rFonts w:ascii="Times New Roman" w:hAnsi="Times New Roman" w:cs="Times New Roman"/>
          <w:i/>
          <w:iCs/>
          <w:lang w:val="en-GB"/>
        </w:rPr>
        <w:t>P. tremula</w:t>
      </w:r>
      <w:r w:rsidRPr="001B5AE1">
        <w:rPr>
          <w:rFonts w:ascii="Times New Roman" w:hAnsi="Times New Roman" w:cs="Times New Roman"/>
          <w:lang w:val="en-GB"/>
        </w:rPr>
        <w:t xml:space="preserve"> x </w:t>
      </w:r>
      <w:r w:rsidRPr="001B5AE1">
        <w:rPr>
          <w:rFonts w:ascii="Times New Roman" w:hAnsi="Times New Roman" w:cs="Times New Roman"/>
          <w:i/>
          <w:iCs/>
          <w:lang w:val="en-GB"/>
        </w:rPr>
        <w:t>P. tremuloides</w:t>
      </w:r>
      <w:r w:rsidRPr="001B5AE1">
        <w:rPr>
          <w:rFonts w:ascii="Times New Roman" w:hAnsi="Times New Roman" w:cs="Times New Roman"/>
          <w:lang w:val="en-GB"/>
        </w:rPr>
        <w:t xml:space="preserve">) </w:t>
      </w:r>
      <w:r w:rsidR="00FC59C7" w:rsidRPr="001B5AE1">
        <w:rPr>
          <w:rFonts w:ascii="Times New Roman" w:hAnsi="Times New Roman" w:cs="Times New Roman"/>
          <w:lang w:val="en-GB"/>
        </w:rPr>
        <w:t xml:space="preserve">versus </w:t>
      </w:r>
      <w:r w:rsidR="00FC59C7" w:rsidRPr="00F76F8B">
        <w:rPr>
          <w:rFonts w:ascii="Times New Roman" w:hAnsi="Times New Roman" w:cs="Times New Roman"/>
        </w:rPr>
        <w:t xml:space="preserve">photosynthetic photon </w:t>
      </w:r>
      <w:r w:rsidR="00FC59C7" w:rsidRPr="00F76F8B">
        <w:rPr>
          <w:rFonts w:ascii="Times New Roman" w:hAnsi="Times New Roman" w:cs="Times New Roman"/>
          <w:lang w:val="en-GB"/>
        </w:rPr>
        <w:t xml:space="preserve">flux density </w:t>
      </w:r>
      <w:r w:rsidR="00FC59C7">
        <w:rPr>
          <w:rFonts w:ascii="Times New Roman" w:hAnsi="Times New Roman" w:cs="Times New Roman"/>
          <w:lang w:val="en-GB"/>
        </w:rPr>
        <w:t>(</w:t>
      </w:r>
      <w:r w:rsidR="00FC59C7" w:rsidRPr="001B5AE1">
        <w:rPr>
          <w:rFonts w:ascii="Times New Roman" w:hAnsi="Times New Roman" w:cs="Times New Roman"/>
          <w:i/>
          <w:lang w:val="en-GB"/>
        </w:rPr>
        <w:t>PPFD</w:t>
      </w:r>
      <w:r w:rsidR="00FC59C7" w:rsidRPr="00FC59C7">
        <w:rPr>
          <w:rFonts w:ascii="Times New Roman" w:hAnsi="Times New Roman" w:cs="Times New Roman"/>
          <w:lang w:val="en-GB"/>
        </w:rPr>
        <w:t>)</w:t>
      </w:r>
      <w:r w:rsidR="00FC59C7" w:rsidRPr="001B5AE1">
        <w:rPr>
          <w:rFonts w:ascii="Times New Roman" w:hAnsi="Times New Roman" w:cs="Times New Roman"/>
          <w:lang w:val="en-GB"/>
        </w:rPr>
        <w:t xml:space="preserve"> at </w:t>
      </w:r>
      <w:r w:rsidR="00CF4881">
        <w:rPr>
          <w:rFonts w:ascii="Times New Roman" w:hAnsi="Times New Roman" w:cs="Times New Roman"/>
          <w:lang w:val="en-GB"/>
        </w:rPr>
        <w:t xml:space="preserve">a </w:t>
      </w:r>
      <w:r w:rsidR="00FC59C7">
        <w:rPr>
          <w:rFonts w:ascii="Times New Roman" w:hAnsi="Times New Roman" w:cs="Times New Roman"/>
          <w:lang w:val="en-GB"/>
        </w:rPr>
        <w:t xml:space="preserve">leaf temperature of </w:t>
      </w:r>
      <w:r w:rsidR="00FC59C7" w:rsidRPr="001B5AE1">
        <w:rPr>
          <w:rFonts w:ascii="Times New Roman" w:hAnsi="Times New Roman" w:cs="Times New Roman"/>
          <w:lang w:val="en-GB"/>
        </w:rPr>
        <w:t>30˚C</w:t>
      </w:r>
      <w:r w:rsidRPr="001B5AE1">
        <w:rPr>
          <w:rFonts w:ascii="Times New Roman" w:hAnsi="Times New Roman" w:cs="Times New Roman"/>
          <w:lang w:val="en-GB"/>
        </w:rPr>
        <w:t>, at two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w:t>
      </w:r>
      <w:r w:rsidR="00CF4881">
        <w:rPr>
          <w:rFonts w:ascii="Times New Roman" w:hAnsi="Times New Roman" w:cs="Times New Roman"/>
          <w:lang w:val="en-GB"/>
        </w:rPr>
        <w:t xml:space="preserve"> (</w:t>
      </w:r>
      <w:r w:rsidR="00CF4881" w:rsidRPr="001B5AE1">
        <w:rPr>
          <w:rFonts w:ascii="Times New Roman" w:hAnsi="Times New Roman" w:cs="Times New Roman"/>
          <w:i/>
          <w:iCs/>
          <w:lang w:val="en-GB"/>
        </w:rPr>
        <w:t>C</w:t>
      </w:r>
      <w:r w:rsidR="00CF4881" w:rsidRPr="001B5AE1">
        <w:rPr>
          <w:rFonts w:ascii="Times New Roman" w:hAnsi="Times New Roman" w:cs="Times New Roman"/>
          <w:iCs/>
          <w:vertAlign w:val="subscript"/>
          <w:lang w:val="en-GB"/>
        </w:rPr>
        <w:t>a</w:t>
      </w:r>
      <w:r w:rsidR="00CF4881">
        <w:rPr>
          <w:rFonts w:ascii="Times New Roman" w:hAnsi="Times New Roman" w:cs="Times New Roman"/>
          <w:iCs/>
          <w:lang w:val="en-GB"/>
        </w:rPr>
        <w:t>):</w:t>
      </w:r>
      <w:r w:rsidRPr="001B5AE1">
        <w:rPr>
          <w:rFonts w:ascii="Times New Roman" w:hAnsi="Times New Roman" w:cs="Times New Roman"/>
          <w:lang w:val="en-GB"/>
        </w:rPr>
        <w:t xml:space="preserve">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xml:space="preserve"> = 380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 xml:space="preserve">−1 </w:t>
      </w:r>
      <w:r w:rsidRPr="001B5AE1">
        <w:rPr>
          <w:rFonts w:ascii="Times New Roman" w:hAnsi="Times New Roman" w:cs="Times New Roman"/>
          <w:lang w:val="en-GB"/>
        </w:rPr>
        <w:t>for individuals grown under (a) ambient (HA-G380) and (b)</w:t>
      </w:r>
      <w:r w:rsidRPr="001B5AE1">
        <w:rPr>
          <w:rFonts w:ascii="Times New Roman" w:hAnsi="Times New Roman" w:cs="Times New Roman"/>
          <w:b/>
          <w:bCs/>
          <w:lang w:val="en-GB"/>
        </w:rPr>
        <w:t xml:space="preserve"> </w:t>
      </w:r>
      <w:r w:rsidRPr="001B5AE1">
        <w:rPr>
          <w:rFonts w:ascii="Times New Roman" w:hAnsi="Times New Roman" w:cs="Times New Roman"/>
          <w:lang w:val="en-GB"/>
        </w:rPr>
        <w:t>elevated (HA-G780)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 </w:t>
      </w:r>
      <w:r w:rsidRPr="001B5AE1">
        <w:rPr>
          <w:rFonts w:ascii="Times New Roman" w:hAnsi="Times New Roman" w:cs="Times New Roman"/>
          <w:i/>
          <w:iCs/>
          <w:lang w:val="en-GB"/>
        </w:rPr>
        <w:t>C</w:t>
      </w:r>
      <w:r w:rsidRPr="001B5AE1">
        <w:rPr>
          <w:rFonts w:ascii="Times New Roman" w:hAnsi="Times New Roman" w:cs="Times New Roman"/>
          <w:iCs/>
          <w:vertAlign w:val="subscript"/>
          <w:lang w:val="en-GB"/>
        </w:rPr>
        <w:t>a</w:t>
      </w:r>
      <w:r w:rsidRPr="001B5AE1">
        <w:rPr>
          <w:rFonts w:ascii="Times New Roman" w:hAnsi="Times New Roman" w:cs="Times New Roman"/>
          <w:lang w:val="en-GB"/>
        </w:rPr>
        <w:t xml:space="preserve"> = 780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 xml:space="preserve">−1 </w:t>
      </w:r>
      <w:r w:rsidRPr="001B5AE1">
        <w:rPr>
          <w:rFonts w:ascii="Times New Roman" w:hAnsi="Times New Roman" w:cs="Times New Roman"/>
          <w:lang w:val="en-GB"/>
        </w:rPr>
        <w:t>for individuals grown under (c) ambient (HA-G380) and (d)</w:t>
      </w:r>
      <w:r w:rsidRPr="001B5AE1">
        <w:rPr>
          <w:rFonts w:ascii="Times New Roman" w:hAnsi="Times New Roman" w:cs="Times New Roman"/>
          <w:b/>
          <w:bCs/>
          <w:lang w:val="en-GB"/>
        </w:rPr>
        <w:t xml:space="preserve"> </w:t>
      </w:r>
      <w:r w:rsidRPr="001B5AE1">
        <w:rPr>
          <w:rFonts w:ascii="Times New Roman" w:hAnsi="Times New Roman" w:cs="Times New Roman"/>
          <w:lang w:val="en-GB"/>
        </w:rPr>
        <w:t>elevated (HA-G780)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w:t>
      </w:r>
      <w:r w:rsidRPr="001B5AE1">
        <w:rPr>
          <w:rFonts w:ascii="Times New Roman" w:hAnsi="Times New Roman" w:cs="Times New Roman"/>
          <w:vertAlign w:val="subscript"/>
          <w:lang w:val="en-GB"/>
        </w:rPr>
        <w:t xml:space="preserve">. </w:t>
      </w:r>
      <w:r w:rsidR="00FC59C7" w:rsidRPr="001B5AE1">
        <w:rPr>
          <w:rFonts w:ascii="Times New Roman" w:hAnsi="Times New Roman" w:cs="Times New Roman"/>
          <w:lang w:val="en-GB"/>
        </w:rPr>
        <w:t xml:space="preserve">The grey shadowed area represents uncertainties of the isoprene model due to uncertainties in the values of the </w:t>
      </w:r>
      <w:r w:rsidR="00FC59C7">
        <w:rPr>
          <w:rFonts w:ascii="Times New Roman" w:hAnsi="Times New Roman" w:cs="Times New Roman"/>
          <w:lang w:val="en-GB"/>
        </w:rPr>
        <w:t xml:space="preserve">maximum </w:t>
      </w:r>
      <w:r w:rsidR="00FC59C7" w:rsidRPr="001B5AE1">
        <w:rPr>
          <w:rFonts w:ascii="Times New Roman" w:hAnsi="Times New Roman" w:cs="Times New Roman"/>
          <w:lang w:val="en-GB"/>
        </w:rPr>
        <w:t xml:space="preserve">Rubisco carboxylation capacity </w:t>
      </w:r>
      <w:r w:rsidR="00FC59C7">
        <w:rPr>
          <w:rFonts w:ascii="Times New Roman" w:hAnsi="Times New Roman" w:cs="Times New Roman"/>
          <w:lang w:val="en-GB"/>
        </w:rPr>
        <w:t>(</w:t>
      </w:r>
      <w:r w:rsidR="00FC59C7">
        <w:rPr>
          <w:rFonts w:ascii="Times New Roman" w:hAnsi="Times New Roman" w:cs="Times New Roman"/>
          <w:i/>
          <w:iCs/>
          <w:lang w:val="en-GB"/>
        </w:rPr>
        <w:t>V</w:t>
      </w:r>
      <w:r w:rsidR="00FC59C7" w:rsidRPr="001B5AE1">
        <w:rPr>
          <w:rFonts w:ascii="Times New Roman" w:hAnsi="Times New Roman" w:cs="Times New Roman"/>
          <w:vertAlign w:val="subscript"/>
          <w:lang w:val="en-GB"/>
        </w:rPr>
        <w:t>cmax</w:t>
      </w:r>
      <w:r w:rsidR="00FC59C7">
        <w:rPr>
          <w:rFonts w:ascii="Times New Roman" w:hAnsi="Times New Roman" w:cs="Times New Roman"/>
          <w:lang w:val="en-GB"/>
        </w:rPr>
        <w:t>)</w:t>
      </w:r>
      <w:r w:rsidR="00FC59C7" w:rsidRPr="001B5AE1">
        <w:rPr>
          <w:rFonts w:ascii="Times New Roman" w:hAnsi="Times New Roman" w:cs="Times New Roman"/>
          <w:lang w:val="en-GB"/>
        </w:rPr>
        <w:t xml:space="preserve"> and maximum electron flux </w:t>
      </w:r>
      <w:r w:rsidR="00FC59C7">
        <w:rPr>
          <w:rFonts w:ascii="Times New Roman" w:hAnsi="Times New Roman" w:cs="Times New Roman"/>
          <w:lang w:val="en-GB"/>
        </w:rPr>
        <w:t>(</w:t>
      </w:r>
      <w:r w:rsidR="00FC59C7" w:rsidRPr="001B5AE1">
        <w:rPr>
          <w:rFonts w:ascii="Times New Roman" w:hAnsi="Times New Roman" w:cs="Times New Roman"/>
          <w:i/>
          <w:iCs/>
          <w:lang w:val="en-GB"/>
        </w:rPr>
        <w:t>J</w:t>
      </w:r>
      <w:r w:rsidR="00FC59C7" w:rsidRPr="001B5AE1">
        <w:rPr>
          <w:rFonts w:ascii="Times New Roman" w:hAnsi="Times New Roman" w:cs="Times New Roman"/>
          <w:vertAlign w:val="subscript"/>
          <w:lang w:val="en-GB"/>
        </w:rPr>
        <w:t>max</w:t>
      </w:r>
      <w:r w:rsidR="00FC59C7" w:rsidRPr="007B7D73">
        <w:rPr>
          <w:rFonts w:ascii="Times New Roman" w:hAnsi="Times New Roman" w:cs="Times New Roman"/>
          <w:lang w:val="en-GB"/>
        </w:rPr>
        <w:t>)</w:t>
      </w:r>
      <w:r w:rsidR="00FC59C7">
        <w:rPr>
          <w:rFonts w:ascii="Times New Roman" w:hAnsi="Times New Roman" w:cs="Times New Roman"/>
          <w:lang w:val="en-GB"/>
        </w:rPr>
        <w:t xml:space="preserve"> </w:t>
      </w:r>
      <w:r w:rsidR="00FC59C7" w:rsidRPr="001B5AE1">
        <w:rPr>
          <w:rFonts w:ascii="Times New Roman" w:hAnsi="Times New Roman" w:cs="Times New Roman"/>
          <w:lang w:val="en-GB"/>
        </w:rPr>
        <w:t>in the Farquhar model.</w:t>
      </w:r>
      <w:r w:rsidR="00FC59C7">
        <w:rPr>
          <w:rFonts w:ascii="Times New Roman" w:hAnsi="Times New Roman" w:cs="Times New Roman"/>
          <w:lang w:val="en-GB"/>
        </w:rPr>
        <w:t xml:space="preserve"> </w:t>
      </w:r>
      <w:r w:rsidR="00FC59C7" w:rsidRPr="001B5AE1">
        <w:rPr>
          <w:rFonts w:ascii="Times New Roman" w:hAnsi="Times New Roman" w:cs="Times New Roman"/>
          <w:lang w:val="en-GB"/>
        </w:rPr>
        <w:t xml:space="preserve"> </w:t>
      </w:r>
      <w:r w:rsidR="00FC59C7">
        <w:rPr>
          <w:rFonts w:ascii="Times New Roman" w:hAnsi="Times New Roman" w:cs="Times New Roman"/>
          <w:lang w:val="en-GB"/>
        </w:rPr>
        <w:t xml:space="preserve">Errors bars represent the </w:t>
      </w:r>
      <w:r w:rsidR="00FC59C7" w:rsidRPr="001B5AE1">
        <w:rPr>
          <w:rFonts w:ascii="Times New Roman" w:hAnsi="Times New Roman" w:cs="Times New Roman"/>
          <w:lang w:val="en-GB"/>
        </w:rPr>
        <w:t xml:space="preserve">maximum and minimum bounds of the </w:t>
      </w:r>
      <w:r w:rsidR="00FC59C7">
        <w:rPr>
          <w:rFonts w:ascii="Times New Roman" w:hAnsi="Times New Roman" w:cs="Times New Roman"/>
          <w:lang w:val="en-GB"/>
        </w:rPr>
        <w:t>isoprene</w:t>
      </w:r>
      <w:r w:rsidR="00FC59C7" w:rsidRPr="001B5AE1">
        <w:rPr>
          <w:rFonts w:ascii="Times New Roman" w:hAnsi="Times New Roman" w:cs="Times New Roman"/>
          <w:lang w:val="en-GB"/>
        </w:rPr>
        <w:t xml:space="preserve"> curves.</w:t>
      </w:r>
    </w:p>
    <w:p w14:paraId="6F501C9E" w14:textId="77777777" w:rsidR="00D34B8A" w:rsidRDefault="00D34B8A" w:rsidP="00B2661E">
      <w:pPr>
        <w:spacing w:line="480" w:lineRule="auto"/>
        <w:jc w:val="both"/>
        <w:rPr>
          <w:rFonts w:ascii="Times New Roman" w:hAnsi="Times New Roman" w:cs="Times New Roman"/>
          <w:b/>
          <w:bCs/>
          <w:lang w:val="en-GB"/>
        </w:rPr>
      </w:pPr>
    </w:p>
    <w:p w14:paraId="1F6C0ECC" w14:textId="3300266B"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6</w:t>
      </w:r>
      <w:r w:rsidRPr="001B5AE1">
        <w:rPr>
          <w:rFonts w:ascii="Times New Roman" w:hAnsi="Times New Roman" w:cs="Times New Roman"/>
          <w:lang w:val="en-GB"/>
        </w:rPr>
        <w:t xml:space="preserve">: Ratios of isoprene emission to gross assimilation </w:t>
      </w:r>
      <w:r w:rsidR="00B93441">
        <w:rPr>
          <w:rFonts w:ascii="Times New Roman" w:hAnsi="Times New Roman" w:cs="Times New Roman"/>
          <w:lang w:val="en-GB"/>
        </w:rPr>
        <w:t>(</w:t>
      </w:r>
      <w:r w:rsidR="00B93441" w:rsidRPr="00B93441">
        <w:rPr>
          <w:rFonts w:ascii="Times New Roman" w:hAnsi="Times New Roman" w:cs="Times New Roman"/>
          <w:i/>
          <w:lang w:val="en-GB"/>
        </w:rPr>
        <w:t>A</w:t>
      </w:r>
      <w:r w:rsidR="00B93441" w:rsidRPr="00B93441">
        <w:rPr>
          <w:rFonts w:ascii="Times New Roman" w:hAnsi="Times New Roman" w:cs="Times New Roman"/>
          <w:vertAlign w:val="subscript"/>
          <w:lang w:val="en-GB"/>
        </w:rPr>
        <w:t>gross</w:t>
      </w:r>
      <w:r w:rsidR="00B93441">
        <w:rPr>
          <w:rFonts w:ascii="Times New Roman" w:hAnsi="Times New Roman" w:cs="Times New Roman"/>
          <w:lang w:val="en-GB"/>
        </w:rPr>
        <w:t xml:space="preserve">) </w:t>
      </w:r>
      <w:r w:rsidR="00FC59C7" w:rsidRPr="001B5AE1">
        <w:rPr>
          <w:rFonts w:ascii="Times New Roman" w:hAnsi="Times New Roman" w:cs="Times New Roman"/>
          <w:lang w:val="en-GB"/>
        </w:rPr>
        <w:t xml:space="preserve">versus </w:t>
      </w:r>
      <w:r w:rsidR="00FC59C7" w:rsidRPr="00F76F8B">
        <w:rPr>
          <w:rFonts w:ascii="Times New Roman" w:hAnsi="Times New Roman" w:cs="Times New Roman"/>
        </w:rPr>
        <w:t xml:space="preserve">photosynthetic photon </w:t>
      </w:r>
      <w:r w:rsidR="00FC59C7" w:rsidRPr="00F76F8B">
        <w:rPr>
          <w:rFonts w:ascii="Times New Roman" w:hAnsi="Times New Roman" w:cs="Times New Roman"/>
          <w:lang w:val="en-GB"/>
        </w:rPr>
        <w:t xml:space="preserve">flux density </w:t>
      </w:r>
      <w:r w:rsidR="00FC59C7">
        <w:rPr>
          <w:rFonts w:ascii="Times New Roman" w:hAnsi="Times New Roman" w:cs="Times New Roman"/>
          <w:lang w:val="en-GB"/>
        </w:rPr>
        <w:t>(</w:t>
      </w:r>
      <w:r w:rsidR="00FC59C7" w:rsidRPr="001B5AE1">
        <w:rPr>
          <w:rFonts w:ascii="Times New Roman" w:hAnsi="Times New Roman" w:cs="Times New Roman"/>
          <w:i/>
          <w:lang w:val="en-GB"/>
        </w:rPr>
        <w:t>PPFD</w:t>
      </w:r>
      <w:r w:rsidR="00FC59C7" w:rsidRPr="00FC59C7">
        <w:rPr>
          <w:rFonts w:ascii="Times New Roman" w:hAnsi="Times New Roman" w:cs="Times New Roman"/>
          <w:lang w:val="en-GB"/>
        </w:rPr>
        <w:t>)</w:t>
      </w:r>
      <w:r w:rsidR="00FC59C7" w:rsidRPr="001B5AE1">
        <w:rPr>
          <w:rFonts w:ascii="Times New Roman" w:hAnsi="Times New Roman" w:cs="Times New Roman"/>
          <w:lang w:val="en-GB"/>
        </w:rPr>
        <w:t xml:space="preserve"> at </w:t>
      </w:r>
      <w:r w:rsidR="00FC59C7">
        <w:rPr>
          <w:rFonts w:ascii="Times New Roman" w:hAnsi="Times New Roman" w:cs="Times New Roman"/>
          <w:lang w:val="en-GB"/>
        </w:rPr>
        <w:t xml:space="preserve">leaf temperature of </w:t>
      </w:r>
      <w:r w:rsidR="00FC59C7" w:rsidRPr="001B5AE1">
        <w:rPr>
          <w:rFonts w:ascii="Times New Roman" w:hAnsi="Times New Roman" w:cs="Times New Roman"/>
          <w:lang w:val="en-GB"/>
        </w:rPr>
        <w:t>30˚C</w:t>
      </w:r>
      <w:r w:rsidR="00FC59C7" w:rsidRPr="001B5AE1" w:rsidDel="00FC59C7">
        <w:rPr>
          <w:rFonts w:ascii="Times New Roman" w:hAnsi="Times New Roman" w:cs="Times New Roman"/>
          <w:i/>
          <w:lang w:val="en-GB"/>
        </w:rPr>
        <w:t xml:space="preserve"> </w:t>
      </w:r>
      <w:r w:rsidRPr="001B5AE1">
        <w:rPr>
          <w:rFonts w:ascii="Times New Roman" w:hAnsi="Times New Roman" w:cs="Times New Roman"/>
          <w:lang w:val="en-GB"/>
        </w:rPr>
        <w:t xml:space="preserve">for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at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of (a) 200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(b)</w:t>
      </w:r>
      <w:r w:rsidRPr="001B5AE1">
        <w:rPr>
          <w:rFonts w:ascii="Times New Roman" w:hAnsi="Times New Roman" w:cs="Times New Roman"/>
          <w:b/>
          <w:bCs/>
          <w:lang w:val="en-GB"/>
        </w:rPr>
        <w:t xml:space="preserve"> </w:t>
      </w:r>
      <w:r w:rsidRPr="001B5AE1">
        <w:rPr>
          <w:rFonts w:ascii="Times New Roman" w:hAnsi="Times New Roman" w:cs="Times New Roman"/>
          <w:lang w:val="en-GB"/>
        </w:rPr>
        <w:t xml:space="preserve">390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(c)</w:t>
      </w:r>
      <w:r w:rsidRPr="001B5AE1">
        <w:rPr>
          <w:rFonts w:ascii="Times New Roman" w:hAnsi="Times New Roman" w:cs="Times New Roman"/>
          <w:b/>
          <w:bCs/>
          <w:lang w:val="en-GB"/>
        </w:rPr>
        <w:t xml:space="preserve"> </w:t>
      </w:r>
      <w:r w:rsidRPr="001B5AE1">
        <w:rPr>
          <w:rFonts w:ascii="Times New Roman" w:hAnsi="Times New Roman" w:cs="Times New Roman"/>
          <w:lang w:val="en-GB"/>
        </w:rPr>
        <w:t xml:space="preserve">1000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w:t>
      </w:r>
    </w:p>
    <w:p w14:paraId="0F805DD6" w14:textId="77777777" w:rsidR="001E0812" w:rsidRDefault="001E0812" w:rsidP="00B2661E">
      <w:pPr>
        <w:spacing w:line="480" w:lineRule="auto"/>
        <w:jc w:val="both"/>
        <w:rPr>
          <w:rFonts w:ascii="Times New Roman" w:hAnsi="Times New Roman" w:cs="Times New Roman"/>
          <w:lang w:val="en-GB"/>
        </w:rPr>
      </w:pPr>
    </w:p>
    <w:p w14:paraId="4A9C9749" w14:textId="4FAAAA1B"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7</w:t>
      </w:r>
      <w:r w:rsidRPr="001B5AE1">
        <w:rPr>
          <w:rFonts w:ascii="Times New Roman" w:hAnsi="Times New Roman" w:cs="Times New Roman"/>
          <w:lang w:val="en-GB"/>
        </w:rPr>
        <w:t xml:space="preserve">: Ratios of isoprene emission to gross assimilation </w:t>
      </w:r>
      <w:r w:rsidR="00B93441">
        <w:rPr>
          <w:rFonts w:ascii="Times New Roman" w:hAnsi="Times New Roman" w:cs="Times New Roman"/>
          <w:lang w:val="en-GB"/>
        </w:rPr>
        <w:t>(</w:t>
      </w:r>
      <w:r w:rsidR="00B93441" w:rsidRPr="00B93441">
        <w:rPr>
          <w:rFonts w:ascii="Times New Roman" w:hAnsi="Times New Roman" w:cs="Times New Roman"/>
          <w:i/>
          <w:lang w:val="en-GB"/>
        </w:rPr>
        <w:t>A</w:t>
      </w:r>
      <w:r w:rsidR="00B93441" w:rsidRPr="00B93441">
        <w:rPr>
          <w:rFonts w:ascii="Times New Roman" w:hAnsi="Times New Roman" w:cs="Times New Roman"/>
          <w:vertAlign w:val="subscript"/>
          <w:lang w:val="en-GB"/>
        </w:rPr>
        <w:t>gross</w:t>
      </w:r>
      <w:r w:rsidR="00B93441">
        <w:rPr>
          <w:rFonts w:ascii="Times New Roman" w:hAnsi="Times New Roman" w:cs="Times New Roman"/>
          <w:lang w:val="en-GB"/>
        </w:rPr>
        <w:t xml:space="preserve">) </w:t>
      </w:r>
      <w:r w:rsidR="00FC59C7" w:rsidRPr="001B5AE1">
        <w:rPr>
          <w:rFonts w:ascii="Times New Roman" w:hAnsi="Times New Roman" w:cs="Times New Roman"/>
          <w:lang w:val="en-GB"/>
        </w:rPr>
        <w:t xml:space="preserve">versus </w:t>
      </w:r>
      <w:r w:rsidR="00FC59C7" w:rsidRPr="00F76F8B">
        <w:rPr>
          <w:rFonts w:ascii="Times New Roman" w:hAnsi="Times New Roman" w:cs="Times New Roman"/>
        </w:rPr>
        <w:t xml:space="preserve">photosynthetic photon </w:t>
      </w:r>
      <w:r w:rsidR="00FC59C7" w:rsidRPr="00F76F8B">
        <w:rPr>
          <w:rFonts w:ascii="Times New Roman" w:hAnsi="Times New Roman" w:cs="Times New Roman"/>
          <w:lang w:val="en-GB"/>
        </w:rPr>
        <w:t xml:space="preserve">flux density </w:t>
      </w:r>
      <w:r w:rsidR="00FC59C7">
        <w:rPr>
          <w:rFonts w:ascii="Times New Roman" w:hAnsi="Times New Roman" w:cs="Times New Roman"/>
          <w:lang w:val="en-GB"/>
        </w:rPr>
        <w:t>(</w:t>
      </w:r>
      <w:r w:rsidR="00FC59C7" w:rsidRPr="001B5AE1">
        <w:rPr>
          <w:rFonts w:ascii="Times New Roman" w:hAnsi="Times New Roman" w:cs="Times New Roman"/>
          <w:i/>
          <w:lang w:val="en-GB"/>
        </w:rPr>
        <w:t>PPFD</w:t>
      </w:r>
      <w:r w:rsidR="00FC59C7" w:rsidRPr="00FC59C7">
        <w:rPr>
          <w:rFonts w:ascii="Times New Roman" w:hAnsi="Times New Roman" w:cs="Times New Roman"/>
          <w:lang w:val="en-GB"/>
        </w:rPr>
        <w:t>)</w:t>
      </w:r>
      <w:r w:rsidR="00FC59C7" w:rsidRPr="001B5AE1">
        <w:rPr>
          <w:rFonts w:ascii="Times New Roman" w:hAnsi="Times New Roman" w:cs="Times New Roman"/>
          <w:lang w:val="en-GB"/>
        </w:rPr>
        <w:t xml:space="preserve"> at </w:t>
      </w:r>
      <w:r w:rsidR="00FC59C7">
        <w:rPr>
          <w:rFonts w:ascii="Times New Roman" w:hAnsi="Times New Roman" w:cs="Times New Roman"/>
          <w:lang w:val="en-GB"/>
        </w:rPr>
        <w:t xml:space="preserve">leaf temperature of </w:t>
      </w:r>
      <w:r w:rsidR="00FC59C7" w:rsidRPr="001B5AE1">
        <w:rPr>
          <w:rFonts w:ascii="Times New Roman" w:hAnsi="Times New Roman" w:cs="Times New Roman"/>
          <w:lang w:val="en-GB"/>
        </w:rPr>
        <w:t>30˚C</w:t>
      </w:r>
      <w:r w:rsidR="00FC59C7" w:rsidRPr="001B5AE1" w:rsidDel="00FC59C7">
        <w:rPr>
          <w:rFonts w:ascii="Times New Roman" w:hAnsi="Times New Roman" w:cs="Times New Roman"/>
          <w:lang w:val="en-GB"/>
        </w:rPr>
        <w:t xml:space="preserve"> </w:t>
      </w:r>
      <w:r w:rsidRPr="001B5AE1">
        <w:rPr>
          <w:rFonts w:ascii="Times New Roman" w:hAnsi="Times New Roman" w:cs="Times New Roman"/>
          <w:lang w:val="en-GB"/>
        </w:rPr>
        <w:t>for hybrid aspen (</w:t>
      </w:r>
      <w:r w:rsidRPr="001B5AE1">
        <w:rPr>
          <w:rFonts w:ascii="Times New Roman" w:hAnsi="Times New Roman" w:cs="Times New Roman"/>
          <w:i/>
          <w:iCs/>
          <w:lang w:val="en-GB"/>
        </w:rPr>
        <w:t>P. tremula</w:t>
      </w:r>
      <w:r w:rsidRPr="001B5AE1">
        <w:rPr>
          <w:rFonts w:ascii="Times New Roman" w:hAnsi="Times New Roman" w:cs="Times New Roman"/>
          <w:lang w:val="en-GB"/>
        </w:rPr>
        <w:t xml:space="preserve"> x </w:t>
      </w:r>
      <w:r w:rsidRPr="001B5AE1">
        <w:rPr>
          <w:rFonts w:ascii="Times New Roman" w:hAnsi="Times New Roman" w:cs="Times New Roman"/>
          <w:i/>
          <w:iCs/>
          <w:lang w:val="en-GB"/>
        </w:rPr>
        <w:t>P. tremuloides</w:t>
      </w:r>
      <w:r w:rsidRPr="001B5AE1">
        <w:rPr>
          <w:rFonts w:ascii="Times New Roman" w:hAnsi="Times New Roman" w:cs="Times New Roman"/>
          <w:lang w:val="en-GB"/>
        </w:rPr>
        <w:t>) at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of 380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for individuals grown under (a) ambient (b)</w:t>
      </w:r>
      <w:r w:rsidRPr="001B5AE1">
        <w:rPr>
          <w:rFonts w:ascii="Times New Roman" w:hAnsi="Times New Roman" w:cs="Times New Roman"/>
          <w:b/>
          <w:bCs/>
          <w:lang w:val="en-GB"/>
        </w:rPr>
        <w:t xml:space="preserve"> </w:t>
      </w:r>
      <w:r w:rsidRPr="001B5AE1">
        <w:rPr>
          <w:rFonts w:ascii="Times New Roman" w:hAnsi="Times New Roman" w:cs="Times New Roman"/>
          <w:lang w:val="en-GB"/>
        </w:rPr>
        <w:t>elevated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and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 of 780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for individuals grown under (c) ambient and (d)</w:t>
      </w:r>
      <w:r w:rsidRPr="001B5AE1">
        <w:rPr>
          <w:rFonts w:ascii="Times New Roman" w:hAnsi="Times New Roman" w:cs="Times New Roman"/>
          <w:b/>
          <w:bCs/>
          <w:lang w:val="en-GB"/>
        </w:rPr>
        <w:t xml:space="preserve"> </w:t>
      </w:r>
      <w:r w:rsidRPr="001B5AE1">
        <w:rPr>
          <w:rFonts w:ascii="Times New Roman" w:hAnsi="Times New Roman" w:cs="Times New Roman"/>
          <w:lang w:val="en-GB"/>
        </w:rPr>
        <w:t>elevated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w:t>
      </w:r>
    </w:p>
    <w:p w14:paraId="74649C5D" w14:textId="77777777" w:rsidR="001E0812" w:rsidRDefault="001E0812" w:rsidP="00B2661E">
      <w:pPr>
        <w:spacing w:line="480" w:lineRule="auto"/>
        <w:jc w:val="both"/>
        <w:rPr>
          <w:rFonts w:ascii="Times New Roman" w:hAnsi="Times New Roman" w:cs="Times New Roman"/>
          <w:lang w:val="en-GB"/>
        </w:rPr>
      </w:pPr>
    </w:p>
    <w:p w14:paraId="52CF9B9D" w14:textId="0DC59A02"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8</w:t>
      </w:r>
      <w:r w:rsidRPr="001B5AE1">
        <w:rPr>
          <w:rFonts w:ascii="Times New Roman" w:hAnsi="Times New Roman" w:cs="Times New Roman"/>
          <w:lang w:val="en-GB"/>
        </w:rPr>
        <w:t>: Quantum efficiencies for isoprene emission (</w:t>
      </w:r>
      <w:r w:rsidR="00B93441" w:rsidRPr="00D57F36">
        <w:rPr>
          <w:rFonts w:ascii="Times New Roman" w:hAnsi="Times New Roman" w:cs="Times New Roman"/>
          <w:lang w:val="en-GB"/>
        </w:rPr>
        <w:t>Φ</w:t>
      </w:r>
      <w:r w:rsidR="00B93441" w:rsidRPr="00D57F36">
        <w:rPr>
          <w:rFonts w:ascii="Times New Roman" w:hAnsi="Times New Roman" w:cs="Times New Roman"/>
          <w:vertAlign w:val="subscript"/>
          <w:lang w:val="en-GB"/>
        </w:rPr>
        <w:t>iso</w:t>
      </w:r>
      <w:r w:rsidRPr="001B5AE1">
        <w:rPr>
          <w:rFonts w:ascii="Times New Roman" w:hAnsi="Times New Roman" w:cs="Times New Roman"/>
          <w:lang w:val="en-GB"/>
        </w:rPr>
        <w:t>): modelled versus observed values at different atmospheric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concentrations for (a)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and (b) hybrid aspen (</w:t>
      </w:r>
      <w:r w:rsidRPr="001B5AE1">
        <w:rPr>
          <w:rFonts w:ascii="Times New Roman" w:hAnsi="Times New Roman" w:cs="Times New Roman"/>
          <w:i/>
          <w:iCs/>
          <w:lang w:val="en-GB"/>
        </w:rPr>
        <w:t>P. tremula</w:t>
      </w:r>
      <w:r w:rsidRPr="001B5AE1">
        <w:rPr>
          <w:rFonts w:ascii="Times New Roman" w:hAnsi="Times New Roman" w:cs="Times New Roman"/>
          <w:lang w:val="en-GB"/>
        </w:rPr>
        <w:t xml:space="preserve"> x </w:t>
      </w:r>
      <w:r w:rsidRPr="001B5AE1">
        <w:rPr>
          <w:rFonts w:ascii="Times New Roman" w:hAnsi="Times New Roman" w:cs="Times New Roman"/>
          <w:i/>
          <w:iCs/>
          <w:lang w:val="en-GB"/>
        </w:rPr>
        <w:t>P. tremuloides</w:t>
      </w:r>
      <w:r w:rsidRPr="001B5AE1">
        <w:rPr>
          <w:rFonts w:ascii="Times New Roman" w:hAnsi="Times New Roman" w:cs="Times New Roman"/>
          <w:lang w:val="en-GB"/>
        </w:rPr>
        <w:t>) grown under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conditions of 380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(solid circle</w:t>
      </w:r>
      <w:r w:rsidR="00CF4881">
        <w:rPr>
          <w:rFonts w:ascii="Times New Roman" w:hAnsi="Times New Roman" w:cs="Times New Roman"/>
          <w:lang w:val="en-GB"/>
        </w:rPr>
        <w:t>s</w:t>
      </w:r>
      <w:r w:rsidRPr="001B5AE1">
        <w:rPr>
          <w:rFonts w:ascii="Times New Roman" w:hAnsi="Times New Roman" w:cs="Times New Roman"/>
          <w:lang w:val="en-GB"/>
        </w:rPr>
        <w:t xml:space="preserve">) and of 780 </w:t>
      </w:r>
      <w:r w:rsidRPr="001B5AE1">
        <w:rPr>
          <w:rFonts w:ascii="Times New Roman" w:hAnsi="Times New Roman" w:cs="Times New Roman"/>
          <w:i/>
          <w:lang w:val="en-GB"/>
        </w:rPr>
        <w:t>µ</w:t>
      </w:r>
      <w:r w:rsidRPr="001B5AE1">
        <w:rPr>
          <w:rFonts w:ascii="Times New Roman" w:hAnsi="Times New Roman" w:cs="Times New Roman"/>
          <w:lang w:val="en-GB"/>
        </w:rPr>
        <w:t>mol mol</w:t>
      </w:r>
      <w:r w:rsidRPr="001B5AE1">
        <w:rPr>
          <w:rFonts w:ascii="Times New Roman" w:hAnsi="Times New Roman" w:cs="Times New Roman"/>
          <w:vertAlign w:val="superscript"/>
          <w:lang w:val="en-GB"/>
        </w:rPr>
        <w:t>−1</w:t>
      </w:r>
      <w:r w:rsidRPr="001B5AE1">
        <w:rPr>
          <w:rFonts w:ascii="Times New Roman" w:hAnsi="Times New Roman" w:cs="Times New Roman"/>
          <w:lang w:val="en-GB"/>
        </w:rPr>
        <w:t xml:space="preserve"> (open circle</w:t>
      </w:r>
      <w:r w:rsidR="00CF4881">
        <w:rPr>
          <w:rFonts w:ascii="Times New Roman" w:hAnsi="Times New Roman" w:cs="Times New Roman"/>
          <w:lang w:val="en-GB"/>
        </w:rPr>
        <w:t>s</w:t>
      </w:r>
      <w:r w:rsidRPr="001B5AE1">
        <w:rPr>
          <w:rFonts w:ascii="Times New Roman" w:hAnsi="Times New Roman" w:cs="Times New Roman"/>
          <w:lang w:val="en-GB"/>
        </w:rPr>
        <w:t>). The solid line represents the best linear fit between the model and the data; the dashed line represents the 1:1 line.</w:t>
      </w:r>
    </w:p>
    <w:p w14:paraId="0191AB62" w14:textId="77777777" w:rsidR="001E0812" w:rsidRDefault="001E0812" w:rsidP="00B2661E">
      <w:pPr>
        <w:spacing w:line="480" w:lineRule="auto"/>
        <w:jc w:val="both"/>
        <w:rPr>
          <w:rFonts w:ascii="Times New Roman" w:hAnsi="Times New Roman" w:cs="Times New Roman"/>
          <w:lang w:val="en-GB"/>
        </w:rPr>
      </w:pPr>
    </w:p>
    <w:p w14:paraId="4C687DCE" w14:textId="1E8D3A37" w:rsidR="001E0812" w:rsidRDefault="00930541" w:rsidP="00B2661E">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9</w:t>
      </w:r>
      <w:r w:rsidRPr="001B5AE1">
        <w:rPr>
          <w:rFonts w:ascii="Times New Roman" w:hAnsi="Times New Roman" w:cs="Times New Roman"/>
          <w:lang w:val="en-GB"/>
        </w:rPr>
        <w:t xml:space="preserve">: </w:t>
      </w:r>
      <w:r w:rsidRPr="001B5AE1">
        <w:rPr>
          <w:rFonts w:ascii="Times New Roman" w:hAnsi="Times New Roman" w:cs="Times New Roman"/>
          <w:i/>
          <w:iCs/>
          <w:lang w:val="en-GB"/>
        </w:rPr>
        <w:t>Populus nigra</w:t>
      </w:r>
      <w:r w:rsidRPr="001B5AE1">
        <w:rPr>
          <w:rFonts w:ascii="Times New Roman" w:hAnsi="Times New Roman" w:cs="Times New Roman"/>
          <w:lang w:val="en-GB"/>
        </w:rPr>
        <w:t xml:space="preserve"> modelled </w:t>
      </w:r>
      <w:r w:rsidR="00775E7A" w:rsidRPr="001B5AE1">
        <w:rPr>
          <w:rFonts w:ascii="Times New Roman" w:hAnsi="Times New Roman" w:cs="Times New Roman"/>
          <w:lang w:val="en-GB"/>
        </w:rPr>
        <w:t xml:space="preserve">isoprene emission rates </w:t>
      </w:r>
      <w:r w:rsidRPr="001B5AE1">
        <w:rPr>
          <w:rFonts w:ascii="Times New Roman" w:hAnsi="Times New Roman" w:cs="Times New Roman"/>
          <w:lang w:val="en-GB"/>
        </w:rPr>
        <w:t xml:space="preserve">versus observed isoprene emission rates for all the experiments. The solid line represents the best linear fit between the model and the data; the black dashed line is the 1:1 line. Solid circles represent our </w:t>
      </w:r>
      <w:r w:rsidR="005D081C">
        <w:rPr>
          <w:rFonts w:ascii="Times New Roman" w:hAnsi="Times New Roman" w:cs="Times New Roman"/>
          <w:lang w:val="en-GB"/>
        </w:rPr>
        <w:t xml:space="preserve">energetic status </w:t>
      </w:r>
      <w:r w:rsidRPr="001B5AE1">
        <w:rPr>
          <w:rFonts w:ascii="Times New Roman" w:hAnsi="Times New Roman" w:cs="Times New Roman"/>
          <w:lang w:val="en-GB"/>
        </w:rPr>
        <w:t>model. Squares represent the G93 algorithm, without (open) and with (solid) an adjustment of the standard emission rate to account for CO</w:t>
      </w:r>
      <w:r w:rsidRPr="001B5AE1">
        <w:rPr>
          <w:rFonts w:ascii="Times New Roman" w:hAnsi="Times New Roman" w:cs="Times New Roman"/>
          <w:vertAlign w:val="subscript"/>
          <w:lang w:val="en-GB"/>
        </w:rPr>
        <w:t xml:space="preserve">2 </w:t>
      </w:r>
      <w:r w:rsidRPr="001B5AE1">
        <w:rPr>
          <w:rFonts w:ascii="Times New Roman" w:hAnsi="Times New Roman" w:cs="Times New Roman"/>
          <w:lang w:val="en-GB"/>
        </w:rPr>
        <w:t>concentration effects. Triangles represent the Niinemets model, without (open) and with (solid) a CO</w:t>
      </w:r>
      <w:r w:rsidRPr="001B5AE1">
        <w:rPr>
          <w:rFonts w:ascii="Times New Roman" w:hAnsi="Times New Roman" w:cs="Times New Roman"/>
          <w:vertAlign w:val="subscript"/>
          <w:lang w:val="en-GB"/>
        </w:rPr>
        <w:t>2</w:t>
      </w:r>
      <w:r w:rsidRPr="001B5AE1">
        <w:rPr>
          <w:rFonts w:ascii="Times New Roman" w:hAnsi="Times New Roman" w:cs="Times New Roman"/>
          <w:lang w:val="en-GB"/>
        </w:rPr>
        <w:t xml:space="preserve"> effect based on </w:t>
      </w:r>
      <w:r w:rsidR="00C00D39" w:rsidRPr="00F76F8B">
        <w:rPr>
          <w:rFonts w:ascii="Times New Roman" w:hAnsi="Times New Roman" w:cs="Times New Roman"/>
          <w:lang w:val="en-GB"/>
        </w:rPr>
        <w:fldChar w:fldCharType="begin" w:fldLock="1"/>
      </w:r>
      <w:r w:rsidR="00CB7CA5">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C00D39" w:rsidRPr="00F76F8B">
        <w:rPr>
          <w:rFonts w:ascii="Times New Roman" w:hAnsi="Times New Roman" w:cs="Times New Roman"/>
          <w:lang w:val="en-GB"/>
        </w:rPr>
        <w:fldChar w:fldCharType="separate"/>
      </w:r>
      <w:r w:rsidRPr="00F76F8B">
        <w:rPr>
          <w:rFonts w:ascii="Times New Roman" w:hAnsi="Times New Roman" w:cs="Times New Roman"/>
          <w:noProof/>
          <w:lang w:val="en-GB"/>
        </w:rPr>
        <w:t xml:space="preserve">Arneth </w:t>
      </w:r>
      <w:r w:rsidRPr="00F76F8B">
        <w:rPr>
          <w:rFonts w:ascii="Times New Roman" w:hAnsi="Times New Roman" w:cs="Times New Roman"/>
          <w:i/>
          <w:iCs/>
          <w:noProof/>
          <w:lang w:val="en-GB"/>
        </w:rPr>
        <w:t>et al.</w:t>
      </w:r>
      <w:r w:rsidRPr="00F76F8B">
        <w:rPr>
          <w:rFonts w:ascii="Times New Roman" w:hAnsi="Times New Roman" w:cs="Times New Roman"/>
          <w:noProof/>
          <w:lang w:val="en-GB"/>
        </w:rPr>
        <w:t xml:space="preserve"> (2007)</w:t>
      </w:r>
      <w:r w:rsidR="00C00D39" w:rsidRPr="00F76F8B">
        <w:rPr>
          <w:rFonts w:ascii="Times New Roman" w:hAnsi="Times New Roman" w:cs="Times New Roman"/>
          <w:lang w:val="en-GB"/>
        </w:rPr>
        <w:fldChar w:fldCharType="end"/>
      </w:r>
      <w:r w:rsidRPr="00D57F36">
        <w:rPr>
          <w:rFonts w:ascii="Times New Roman" w:hAnsi="Times New Roman" w:cs="Times New Roman"/>
          <w:lang w:val="en-GB"/>
        </w:rPr>
        <w:t xml:space="preserve">. </w:t>
      </w:r>
      <w:r w:rsidR="00B93441" w:rsidRPr="00D57F36">
        <w:rPr>
          <w:rFonts w:ascii="Times New Roman" w:hAnsi="Times New Roman" w:cs="Times New Roman"/>
          <w:lang w:val="en-GB"/>
        </w:rPr>
        <w:t xml:space="preserve">Only </w:t>
      </w:r>
      <w:r w:rsidR="00B93441" w:rsidRPr="00F76F8B">
        <w:rPr>
          <w:rFonts w:ascii="Times New Roman" w:hAnsi="Times New Roman" w:cs="Times New Roman"/>
          <w:lang w:val="en-GB"/>
        </w:rPr>
        <w:t xml:space="preserve">experiments </w:t>
      </w:r>
      <w:r w:rsidR="00B93441">
        <w:rPr>
          <w:rFonts w:ascii="Times New Roman" w:hAnsi="Times New Roman" w:cs="Times New Roman"/>
          <w:lang w:val="en-GB"/>
        </w:rPr>
        <w:t xml:space="preserve">varying </w:t>
      </w:r>
      <w:r w:rsidR="00B93441" w:rsidRPr="00F76F8B">
        <w:rPr>
          <w:rFonts w:ascii="Times New Roman" w:hAnsi="Times New Roman" w:cs="Times New Roman"/>
        </w:rPr>
        <w:t xml:space="preserve">photosynthetic photon </w:t>
      </w:r>
      <w:r w:rsidR="00B93441" w:rsidRPr="00F76F8B">
        <w:rPr>
          <w:rFonts w:ascii="Times New Roman" w:hAnsi="Times New Roman" w:cs="Times New Roman"/>
          <w:lang w:val="en-GB"/>
        </w:rPr>
        <w:t xml:space="preserve">flux density </w:t>
      </w:r>
      <w:r w:rsidRPr="00F76F8B">
        <w:rPr>
          <w:rFonts w:ascii="Times New Roman" w:hAnsi="Times New Roman" w:cs="Times New Roman"/>
          <w:lang w:val="en-GB"/>
        </w:rPr>
        <w:t>are represented for G93</w:t>
      </w:r>
      <w:r w:rsidR="00575CD3" w:rsidRPr="001B5AE1">
        <w:rPr>
          <w:rFonts w:ascii="Times New Roman" w:hAnsi="Times New Roman" w:cs="Times New Roman"/>
          <w:lang w:val="en-GB"/>
        </w:rPr>
        <w:t xml:space="preserve"> with adjustment of the standard emission rate to account for CO</w:t>
      </w:r>
      <w:r w:rsidR="00575CD3" w:rsidRPr="001B5AE1">
        <w:rPr>
          <w:rFonts w:ascii="Times New Roman" w:hAnsi="Times New Roman" w:cs="Times New Roman"/>
          <w:vertAlign w:val="subscript"/>
          <w:lang w:val="en-GB"/>
        </w:rPr>
        <w:t xml:space="preserve">2 </w:t>
      </w:r>
      <w:r w:rsidR="00575CD3" w:rsidRPr="001B5AE1">
        <w:rPr>
          <w:rFonts w:ascii="Times New Roman" w:hAnsi="Times New Roman" w:cs="Times New Roman"/>
          <w:lang w:val="en-GB"/>
        </w:rPr>
        <w:t>concentration effects</w:t>
      </w:r>
      <w:r w:rsidRPr="001B5AE1">
        <w:rPr>
          <w:rFonts w:ascii="Times New Roman" w:hAnsi="Times New Roman" w:cs="Times New Roman"/>
          <w:lang w:val="en-GB"/>
        </w:rPr>
        <w:t>.</w:t>
      </w:r>
    </w:p>
    <w:p w14:paraId="5FAF324F" w14:textId="77777777" w:rsidR="001E0812" w:rsidRDefault="001E0812" w:rsidP="00B2661E">
      <w:pPr>
        <w:spacing w:line="480" w:lineRule="auto"/>
        <w:jc w:val="both"/>
        <w:rPr>
          <w:rFonts w:ascii="Times New Roman" w:hAnsi="Times New Roman" w:cs="Times New Roman"/>
          <w:lang w:val="en-GB"/>
        </w:rPr>
      </w:pPr>
    </w:p>
    <w:p w14:paraId="1A375715" w14:textId="03E1DA10" w:rsidR="00B93441" w:rsidRDefault="00930541" w:rsidP="00B93441">
      <w:pPr>
        <w:spacing w:line="480" w:lineRule="auto"/>
        <w:jc w:val="both"/>
        <w:rPr>
          <w:rFonts w:ascii="Times New Roman" w:hAnsi="Times New Roman" w:cs="Times New Roman"/>
          <w:lang w:val="en-GB"/>
        </w:rPr>
      </w:pPr>
      <w:r w:rsidRPr="001B5AE1">
        <w:rPr>
          <w:rFonts w:ascii="Times New Roman" w:hAnsi="Times New Roman" w:cs="Times New Roman"/>
          <w:b/>
          <w:bCs/>
          <w:lang w:val="en-GB"/>
        </w:rPr>
        <w:t>Figure 10</w:t>
      </w:r>
      <w:r w:rsidRPr="001B5AE1">
        <w:rPr>
          <w:rFonts w:ascii="Times New Roman" w:hAnsi="Times New Roman" w:cs="Times New Roman"/>
          <w:lang w:val="en-GB"/>
        </w:rPr>
        <w:t>: Hybrid aspen (</w:t>
      </w:r>
      <w:r w:rsidRPr="001B5AE1">
        <w:rPr>
          <w:rFonts w:ascii="Times New Roman" w:hAnsi="Times New Roman" w:cs="Times New Roman"/>
          <w:i/>
          <w:iCs/>
          <w:lang w:val="en-GB"/>
        </w:rPr>
        <w:t>P. tremula</w:t>
      </w:r>
      <w:r w:rsidRPr="001B5AE1">
        <w:rPr>
          <w:rFonts w:ascii="Times New Roman" w:hAnsi="Times New Roman" w:cs="Times New Roman"/>
          <w:lang w:val="en-GB"/>
        </w:rPr>
        <w:t xml:space="preserve"> x </w:t>
      </w:r>
      <w:r w:rsidRPr="001B5AE1">
        <w:rPr>
          <w:rFonts w:ascii="Times New Roman" w:hAnsi="Times New Roman" w:cs="Times New Roman"/>
          <w:i/>
          <w:iCs/>
          <w:lang w:val="en-GB"/>
        </w:rPr>
        <w:t>P. tremuloides</w:t>
      </w:r>
      <w:r w:rsidRPr="001B5AE1">
        <w:rPr>
          <w:rFonts w:ascii="Times New Roman" w:hAnsi="Times New Roman" w:cs="Times New Roman"/>
          <w:lang w:val="en-GB"/>
        </w:rPr>
        <w:t xml:space="preserve">) modelled </w:t>
      </w:r>
      <w:r w:rsidR="00775E7A" w:rsidRPr="001B5AE1">
        <w:rPr>
          <w:rFonts w:ascii="Times New Roman" w:hAnsi="Times New Roman" w:cs="Times New Roman"/>
          <w:lang w:val="en-GB"/>
        </w:rPr>
        <w:t xml:space="preserve">isoprene emission rates </w:t>
      </w:r>
      <w:r w:rsidRPr="001B5AE1">
        <w:rPr>
          <w:rFonts w:ascii="Times New Roman" w:hAnsi="Times New Roman" w:cs="Times New Roman"/>
          <w:lang w:val="en-GB"/>
        </w:rPr>
        <w:t xml:space="preserve">versus observed isoprene emissions rates for all the experiments. </w:t>
      </w:r>
      <w:r w:rsidR="00B93441" w:rsidRPr="001B5AE1">
        <w:rPr>
          <w:rFonts w:ascii="Times New Roman" w:hAnsi="Times New Roman" w:cs="Times New Roman"/>
          <w:lang w:val="en-GB"/>
        </w:rPr>
        <w:t xml:space="preserve">The solid line represents the best linear fit between the model and the data; the black dashed line is the 1:1 line. Solid circles represent our </w:t>
      </w:r>
      <w:r w:rsidR="005D081C">
        <w:rPr>
          <w:rFonts w:ascii="Times New Roman" w:hAnsi="Times New Roman" w:cs="Times New Roman"/>
          <w:lang w:val="en-GB"/>
        </w:rPr>
        <w:t xml:space="preserve">energetic status </w:t>
      </w:r>
      <w:r w:rsidR="00B93441" w:rsidRPr="001B5AE1">
        <w:rPr>
          <w:rFonts w:ascii="Times New Roman" w:hAnsi="Times New Roman" w:cs="Times New Roman"/>
          <w:lang w:val="en-GB"/>
        </w:rPr>
        <w:t>model. Squares represent the G93 algorithm, without (open) and with (solid) an adjustment of the standard emission rate to account for CO</w:t>
      </w:r>
      <w:r w:rsidR="00B93441" w:rsidRPr="001B5AE1">
        <w:rPr>
          <w:rFonts w:ascii="Times New Roman" w:hAnsi="Times New Roman" w:cs="Times New Roman"/>
          <w:vertAlign w:val="subscript"/>
          <w:lang w:val="en-GB"/>
        </w:rPr>
        <w:t xml:space="preserve">2 </w:t>
      </w:r>
      <w:r w:rsidR="00B93441" w:rsidRPr="001B5AE1">
        <w:rPr>
          <w:rFonts w:ascii="Times New Roman" w:hAnsi="Times New Roman" w:cs="Times New Roman"/>
          <w:lang w:val="en-GB"/>
        </w:rPr>
        <w:t>concentration effects. Triangles represent the Niinemets model, without (open) and with (solid) a CO</w:t>
      </w:r>
      <w:r w:rsidR="00B93441" w:rsidRPr="001B5AE1">
        <w:rPr>
          <w:rFonts w:ascii="Times New Roman" w:hAnsi="Times New Roman" w:cs="Times New Roman"/>
          <w:vertAlign w:val="subscript"/>
          <w:lang w:val="en-GB"/>
        </w:rPr>
        <w:t>2</w:t>
      </w:r>
      <w:r w:rsidR="00B93441" w:rsidRPr="001B5AE1">
        <w:rPr>
          <w:rFonts w:ascii="Times New Roman" w:hAnsi="Times New Roman" w:cs="Times New Roman"/>
          <w:lang w:val="en-GB"/>
        </w:rPr>
        <w:t xml:space="preserve"> effect based on </w:t>
      </w:r>
      <w:r w:rsidR="00B93441" w:rsidRPr="00F76F8B">
        <w:rPr>
          <w:rFonts w:ascii="Times New Roman" w:hAnsi="Times New Roman" w:cs="Times New Roman"/>
          <w:lang w:val="en-GB"/>
        </w:rPr>
        <w:fldChar w:fldCharType="begin" w:fldLock="1"/>
      </w:r>
      <w:r w:rsidR="00B93441">
        <w:rPr>
          <w:rFonts w:ascii="Times New Roman" w:hAnsi="Times New Roman" w:cs="Times New Roman"/>
          <w:lang w:val="en-GB"/>
        </w:rPr>
        <w:instrText>ADDIN CSL_CITATION { "citationItems" : [ { "id" : "ITEM-1", "itemData" : { "author" : [ { "dropping-particle" : "", "family" : "Arneth", "given" : "A.", "non-dropping-particle" : "", "parse-names" : false, "suffix" : "" }, { "dropping-particle" : "", "family" : "Niinemets", "given" : "\u00dc.", "non-dropping-particle" : "", "parse-names" : false, "suffix" : "" }, { "dropping-particle" : "", "family" : "Pressley", "given" : "S", "non-dropping-particle" : "", "parse-names" : false, "suffix" : "" }, { "dropping-particle" : "", "family" : "B\u00e4ck", "given" : "J.", "non-dropping-particle" : "", "parse-names" : false, "suffix" : "" }, { "dropping-particle" : "", "family" : "Hari", "given" : "P.", "non-dropping-particle" : "", "parse-names" : false, "suffix" : "" }, { "dropping-particle" : "", "family" : "Karl", "given" : "T.", "non-dropping-particle" : "", "parse-names" : false, "suffix" : "" }, { "dropping-particle" : "", "family" : "Noe", "given" : "S.", "non-dropping-particle" : "", "parse-names" : false, "suffix" : "" }, { "dropping-particle" : "", "family" : "Prentice", "given" : "IC", "non-dropping-particle" : "", "parse-names" : false, "suffix" : "" }, { "dropping-particle" : "", "family" : "Ser\u00e7a", "given" : "D.", "non-dropping-particle" : "", "parse-names" : false, "suffix" : "" }, { "dropping-particle" : "", "family" : "Hickler", "given" : "T.", "non-dropping-particle" : "", "parse-names" : false, "suffix" : "" }, { "dropping-particle" : "", "family" : "Wolf", "given" : "A.", "non-dropping-particle" : "", "parse-names" : false, "suffix" : "" }, { "dropping-particle" : "", "family" : "Smith", "given" : "B.", "non-dropping-particle" : "", "parse-names" : false, "suffix" : "" } ], "container-title" : "Atmospheric Chemistry and Physics", "id" : "ITEM-1", "issue" : "1", "issued" : { "date-parts" : [ [ "2007" ] ] }, "page" : "31-53", "title" : "Process-based estimates of terrestrial ecosystem isoprene emissions: incorporating the effects of a direct CO2-isoprene interaction", "type" : "article-journal", "volume" : "7" }, "uris" : [ "http://www.mendeley.com/documents/?uuid=68e92021-900c-403d-8c6a-8e7ea3d113e6" ] } ], "mendeley" : { "manualFormatting" : "Arneth et al. (2007)", "previouslyFormattedCitation" : "(Arneth &lt;i&gt;et al.&lt;/i&gt;, 2007)" }, "properties" : { "noteIndex" : 0 }, "schema" : "https://github.com/citation-style-language/schema/raw/master/csl-citation.json" }</w:instrText>
      </w:r>
      <w:r w:rsidR="00B93441" w:rsidRPr="00F76F8B">
        <w:rPr>
          <w:rFonts w:ascii="Times New Roman" w:hAnsi="Times New Roman" w:cs="Times New Roman"/>
          <w:lang w:val="en-GB"/>
        </w:rPr>
        <w:fldChar w:fldCharType="separate"/>
      </w:r>
      <w:r w:rsidR="00B93441" w:rsidRPr="00F76F8B">
        <w:rPr>
          <w:rFonts w:ascii="Times New Roman" w:hAnsi="Times New Roman" w:cs="Times New Roman"/>
          <w:noProof/>
          <w:lang w:val="en-GB"/>
        </w:rPr>
        <w:t xml:space="preserve">Arneth </w:t>
      </w:r>
      <w:r w:rsidR="00B93441" w:rsidRPr="00F76F8B">
        <w:rPr>
          <w:rFonts w:ascii="Times New Roman" w:hAnsi="Times New Roman" w:cs="Times New Roman"/>
          <w:i/>
          <w:iCs/>
          <w:noProof/>
          <w:lang w:val="en-GB"/>
        </w:rPr>
        <w:t>et al.</w:t>
      </w:r>
      <w:r w:rsidR="00B93441" w:rsidRPr="00F76F8B">
        <w:rPr>
          <w:rFonts w:ascii="Times New Roman" w:hAnsi="Times New Roman" w:cs="Times New Roman"/>
          <w:noProof/>
          <w:lang w:val="en-GB"/>
        </w:rPr>
        <w:t xml:space="preserve"> (2007)</w:t>
      </w:r>
      <w:r w:rsidR="00B93441" w:rsidRPr="00F76F8B">
        <w:rPr>
          <w:rFonts w:ascii="Times New Roman" w:hAnsi="Times New Roman" w:cs="Times New Roman"/>
          <w:lang w:val="en-GB"/>
        </w:rPr>
        <w:fldChar w:fldCharType="end"/>
      </w:r>
      <w:r w:rsidR="00B93441" w:rsidRPr="00D57F36">
        <w:rPr>
          <w:rFonts w:ascii="Times New Roman" w:hAnsi="Times New Roman" w:cs="Times New Roman"/>
          <w:lang w:val="en-GB"/>
        </w:rPr>
        <w:t xml:space="preserve">. Only </w:t>
      </w:r>
      <w:r w:rsidR="00B93441" w:rsidRPr="00F76F8B">
        <w:rPr>
          <w:rFonts w:ascii="Times New Roman" w:hAnsi="Times New Roman" w:cs="Times New Roman"/>
          <w:lang w:val="en-GB"/>
        </w:rPr>
        <w:t xml:space="preserve">experiments </w:t>
      </w:r>
      <w:r w:rsidR="00B93441">
        <w:rPr>
          <w:rFonts w:ascii="Times New Roman" w:hAnsi="Times New Roman" w:cs="Times New Roman"/>
          <w:lang w:val="en-GB"/>
        </w:rPr>
        <w:t xml:space="preserve">varying </w:t>
      </w:r>
      <w:r w:rsidR="00B93441" w:rsidRPr="00F76F8B">
        <w:rPr>
          <w:rFonts w:ascii="Times New Roman" w:hAnsi="Times New Roman" w:cs="Times New Roman"/>
        </w:rPr>
        <w:t xml:space="preserve">photosynthetic photon </w:t>
      </w:r>
      <w:r w:rsidR="00B93441" w:rsidRPr="00F76F8B">
        <w:rPr>
          <w:rFonts w:ascii="Times New Roman" w:hAnsi="Times New Roman" w:cs="Times New Roman"/>
          <w:lang w:val="en-GB"/>
        </w:rPr>
        <w:t>flux density are represented for G93</w:t>
      </w:r>
      <w:r w:rsidR="00B93441" w:rsidRPr="001B5AE1">
        <w:rPr>
          <w:rFonts w:ascii="Times New Roman" w:hAnsi="Times New Roman" w:cs="Times New Roman"/>
          <w:lang w:val="en-GB"/>
        </w:rPr>
        <w:t xml:space="preserve"> with adjustment of the standard emission rate to account for CO</w:t>
      </w:r>
      <w:r w:rsidR="00B93441" w:rsidRPr="001B5AE1">
        <w:rPr>
          <w:rFonts w:ascii="Times New Roman" w:hAnsi="Times New Roman" w:cs="Times New Roman"/>
          <w:vertAlign w:val="subscript"/>
          <w:lang w:val="en-GB"/>
        </w:rPr>
        <w:t xml:space="preserve">2 </w:t>
      </w:r>
      <w:r w:rsidR="00B93441" w:rsidRPr="001B5AE1">
        <w:rPr>
          <w:rFonts w:ascii="Times New Roman" w:hAnsi="Times New Roman" w:cs="Times New Roman"/>
          <w:lang w:val="en-GB"/>
        </w:rPr>
        <w:t>concentration effects.</w:t>
      </w:r>
    </w:p>
    <w:p w14:paraId="5F29EA46" w14:textId="7C10918D" w:rsidR="001E0812" w:rsidRDefault="001E0812" w:rsidP="00B2661E">
      <w:pPr>
        <w:spacing w:line="480" w:lineRule="auto"/>
        <w:jc w:val="both"/>
        <w:rPr>
          <w:rFonts w:ascii="Times New Roman" w:hAnsi="Times New Roman" w:cs="Times New Roman"/>
          <w:lang w:val="en-GB"/>
        </w:rPr>
      </w:pPr>
    </w:p>
    <w:p w14:paraId="660D56A5" w14:textId="77777777" w:rsidR="001E0812" w:rsidRDefault="00D57F36" w:rsidP="00B2661E">
      <w:pPr>
        <w:spacing w:line="480" w:lineRule="auto"/>
        <w:rPr>
          <w:rFonts w:ascii="Times New Roman" w:hAnsi="Times New Roman" w:cs="Times New Roman"/>
          <w:lang w:val="en-GB"/>
        </w:rPr>
      </w:pPr>
      <w:r w:rsidRPr="001B5AE1">
        <w:rPr>
          <w:rFonts w:ascii="Times New Roman" w:hAnsi="Times New Roman" w:cs="Times New Roman"/>
          <w:lang w:val="en-GB"/>
        </w:rPr>
        <w:br w:type="page"/>
      </w:r>
    </w:p>
    <w:p w14:paraId="28C1E244" w14:textId="77777777" w:rsidR="001E0812" w:rsidRDefault="00D57F36" w:rsidP="00B2661E">
      <w:pPr>
        <w:spacing w:line="480" w:lineRule="auto"/>
        <w:jc w:val="both"/>
        <w:rPr>
          <w:rFonts w:ascii="Times New Roman" w:hAnsi="Times New Roman" w:cs="Times New Roman"/>
          <w:b/>
          <w:lang w:val="en-GB"/>
        </w:rPr>
      </w:pPr>
      <w:r w:rsidRPr="001B5AE1">
        <w:rPr>
          <w:rFonts w:ascii="Times New Roman" w:hAnsi="Times New Roman" w:cs="Times New Roman"/>
          <w:b/>
          <w:lang w:val="en-GB"/>
        </w:rPr>
        <w:lastRenderedPageBreak/>
        <w:t>Supporting Information</w:t>
      </w:r>
    </w:p>
    <w:p w14:paraId="31121AE1" w14:textId="02E3C27B" w:rsidR="001E0812" w:rsidRDefault="00D57F36" w:rsidP="00B2661E">
      <w:pPr>
        <w:spacing w:line="480" w:lineRule="auto"/>
        <w:jc w:val="both"/>
        <w:rPr>
          <w:rFonts w:ascii="Times New Roman" w:hAnsi="Times New Roman" w:cs="Times New Roman"/>
          <w:lang w:val="en-GB"/>
        </w:rPr>
      </w:pPr>
      <w:r w:rsidRPr="001B5AE1">
        <w:rPr>
          <w:rFonts w:ascii="Times New Roman" w:hAnsi="Times New Roman" w:cs="Times New Roman"/>
          <w:b/>
          <w:lang w:val="en-GB"/>
        </w:rPr>
        <w:t>Fig. S1</w:t>
      </w:r>
      <w:r w:rsidRPr="001B5AE1">
        <w:rPr>
          <w:rFonts w:ascii="Times New Roman" w:hAnsi="Times New Roman" w:cs="Times New Roman"/>
          <w:lang w:val="en-GB"/>
        </w:rPr>
        <w:t xml:space="preserve"> </w:t>
      </w:r>
      <w:r w:rsidR="00287502" w:rsidRPr="007B39FA">
        <w:rPr>
          <w:rFonts w:ascii="Times New Roman" w:hAnsi="Times New Roman"/>
          <w:lang w:val="en-GB"/>
        </w:rPr>
        <w:t xml:space="preserve">Isoprene emissions </w:t>
      </w:r>
      <w:r w:rsidR="008D0BC0" w:rsidRPr="007B39FA">
        <w:rPr>
          <w:rFonts w:ascii="Times New Roman" w:hAnsi="Times New Roman"/>
          <w:lang w:val="en-GB"/>
        </w:rPr>
        <w:t xml:space="preserve">of </w:t>
      </w:r>
      <w:r w:rsidR="008D0BC0" w:rsidRPr="007B39FA">
        <w:rPr>
          <w:rFonts w:ascii="Times New Roman" w:hAnsi="Times New Roman"/>
          <w:i/>
          <w:iCs/>
          <w:lang w:val="en-GB"/>
        </w:rPr>
        <w:t>Populus nigra</w:t>
      </w:r>
      <w:r w:rsidR="008D0BC0" w:rsidRPr="007B39FA">
        <w:rPr>
          <w:rFonts w:ascii="Times New Roman" w:hAnsi="Times New Roman"/>
          <w:lang w:val="en-GB"/>
        </w:rPr>
        <w:t xml:space="preserve"> </w:t>
      </w:r>
      <w:r w:rsidR="00287502" w:rsidRPr="007B39FA">
        <w:rPr>
          <w:rFonts w:ascii="Times New Roman" w:hAnsi="Times New Roman"/>
          <w:lang w:val="en-GB"/>
        </w:rPr>
        <w:t>versus</w:t>
      </w:r>
      <w:r w:rsidR="00275284" w:rsidRPr="00275284">
        <w:rPr>
          <w:rFonts w:ascii="Times New Roman" w:hAnsi="Times New Roman"/>
          <w:lang w:val="en-GB"/>
        </w:rPr>
        <w:t xml:space="preserve"> </w:t>
      </w:r>
      <w:r w:rsidR="00275284">
        <w:rPr>
          <w:rFonts w:ascii="Times New Roman" w:hAnsi="Times New Roman"/>
          <w:lang w:val="en-GB"/>
        </w:rPr>
        <w:t>internal CO</w:t>
      </w:r>
      <w:r w:rsidR="00275284" w:rsidRPr="00647F9E">
        <w:rPr>
          <w:rFonts w:ascii="Times New Roman" w:hAnsi="Times New Roman"/>
          <w:vertAlign w:val="subscript"/>
          <w:lang w:val="en-GB"/>
        </w:rPr>
        <w:t>2</w:t>
      </w:r>
      <w:r w:rsidR="00275284">
        <w:rPr>
          <w:rFonts w:ascii="Times New Roman" w:hAnsi="Times New Roman"/>
          <w:lang w:val="en-GB"/>
        </w:rPr>
        <w:t xml:space="preserve"> concentration (</w:t>
      </w:r>
      <w:r w:rsidR="00275284" w:rsidRPr="001B5AE1">
        <w:rPr>
          <w:rFonts w:ascii="Times New Roman" w:hAnsi="Times New Roman"/>
          <w:i/>
          <w:iCs/>
          <w:lang w:val="en-GB"/>
        </w:rPr>
        <w:t>C</w:t>
      </w:r>
      <w:r w:rsidR="00275284" w:rsidRPr="001B5AE1">
        <w:rPr>
          <w:rFonts w:ascii="Times New Roman" w:hAnsi="Times New Roman"/>
          <w:iCs/>
          <w:vertAlign w:val="subscript"/>
          <w:lang w:val="en-GB"/>
        </w:rPr>
        <w:t>i</w:t>
      </w:r>
      <w:r w:rsidR="00275284">
        <w:rPr>
          <w:rFonts w:ascii="Times New Roman" w:hAnsi="Times New Roman"/>
          <w:lang w:val="en-GB"/>
        </w:rPr>
        <w:t>)</w:t>
      </w:r>
      <w:r w:rsidR="00287502">
        <w:rPr>
          <w:rFonts w:ascii="Times New Roman" w:hAnsi="Times New Roman"/>
          <w:iCs/>
          <w:lang w:val="en-GB"/>
        </w:rPr>
        <w:t xml:space="preserve"> using </w:t>
      </w:r>
      <w:r w:rsidR="00C00D39" w:rsidRPr="00B2661E">
        <w:rPr>
          <w:rFonts w:ascii="Times New Roman" w:hAnsi="Times New Roman"/>
          <w:lang w:val="en-GB"/>
        </w:rPr>
        <w:t>the conceptual model</w:t>
      </w:r>
      <w:r w:rsidR="00C00D39" w:rsidRPr="00B2661E">
        <w:rPr>
          <w:rFonts w:ascii="Times New Roman" w:hAnsi="Times New Roman"/>
        </w:rPr>
        <w:t xml:space="preserve"> from</w:t>
      </w:r>
      <w:r w:rsidR="00287502" w:rsidRPr="00A217A3">
        <w:rPr>
          <w:rFonts w:ascii="Times New Roman" w:hAnsi="Times New Roman"/>
        </w:rPr>
        <w:t xml:space="preserve"> </w:t>
      </w:r>
      <w:r w:rsidR="00275284" w:rsidRPr="007B39FA">
        <w:rPr>
          <w:rFonts w:ascii="Times New Roman" w:hAnsi="Times New Roman"/>
          <w:lang w:val="en-GB"/>
        </w:rPr>
        <w:fldChar w:fldCharType="begin" w:fldLock="1"/>
      </w:r>
      <w:r w:rsidR="00275284">
        <w:rPr>
          <w:rFonts w:ascii="Times New Roman" w:hAnsi="Times New Roman"/>
          <w:lang w:val="en-GB"/>
        </w:rPr>
        <w:instrText>ADDIN CSL_CITATION { "citationItems" : [ { "id" : "ITEM-1", "itemData" : { "author" : [ { "dropping-particle" : "", "family" : "Morfopoulos", "given" : "C.", "non-dropping-particle" : "", "parse-names" : false, "suffix" : "" }, { "dropping-particle" : "", "family" : "Prentice", "given" : "I.C.", "non-dropping-particle" : "", "parse-names" : false, "suffix" : "" }, { "dropping-particle" : "", "family" : "Keenan", "given" : "T.F.", "non-dropping-particle" : "", "parse-names" : false, "suffix" : "" }, { "dropping-particle" : "", "family" : "Friedlingstein", "given" : "P.", "non-dropping-particle" : "", "parse-names" : false, "suffix" : "" }, { "dropping-particle" : "", "family" : "Medlyn", "given" : "B E", "non-dropping-particle" : "", "parse-names" : false, "suffix" : "" }, { "dropping-particle" : "", "family" : "Pe\u00f1uelas", "given" : "J.", "non-dropping-particle" : "", "parse-names" : false, "suffix" : "" }, { "dropping-particle" : "", "family" : "Possell", "given" : "M.", "non-dropping-particle" : "", "parse-names" : false, "suffix" : "" } ], "container-title" : "Annals of Botany", "id" : "ITEM-1", "issued" : { "date-parts" : [ [ "2013" ] ] }, "page" : "1223-1238", "title" : "A unifying conceptual model for the environmental responses of isoprene emissions from plants", "type" : "article-journal", "volume" : "112" }, "uris" : [ "http://www.mendeley.com/documents/?uuid=2ad9c17f-541f-48ee-ba57-d9c5dede7a45" ] } ], "mendeley" : { "manualFormatting" : "Morfopoulos et al. (2013)", "previouslyFormattedCitation" : "(Morfopoulos &lt;i&gt;et al.&lt;/i&gt;, 2013)" }, "properties" : { "noteIndex" : 0 }, "schema" : "https://github.com/citation-style-language/schema/raw/master/csl-citation.json" }</w:instrText>
      </w:r>
      <w:r w:rsidR="00275284" w:rsidRPr="007B39FA">
        <w:rPr>
          <w:rFonts w:ascii="Times New Roman" w:hAnsi="Times New Roman"/>
          <w:lang w:val="en-GB"/>
        </w:rPr>
        <w:fldChar w:fldCharType="separate"/>
      </w:r>
      <w:r w:rsidR="00275284" w:rsidRPr="007B39FA">
        <w:rPr>
          <w:rFonts w:ascii="Times New Roman" w:hAnsi="Times New Roman"/>
          <w:noProof/>
          <w:lang w:val="en-GB"/>
        </w:rPr>
        <w:t xml:space="preserve">Morfopoulos </w:t>
      </w:r>
      <w:r w:rsidR="00275284" w:rsidRPr="007B39FA">
        <w:rPr>
          <w:rFonts w:ascii="Times New Roman" w:hAnsi="Times New Roman"/>
          <w:i/>
          <w:iCs/>
          <w:noProof/>
          <w:lang w:val="en-GB"/>
        </w:rPr>
        <w:t>et al.</w:t>
      </w:r>
      <w:r w:rsidR="00275284" w:rsidRPr="007B39FA">
        <w:rPr>
          <w:rFonts w:ascii="Times New Roman" w:hAnsi="Times New Roman"/>
          <w:noProof/>
          <w:lang w:val="en-GB"/>
        </w:rPr>
        <w:t xml:space="preserve"> (2013)</w:t>
      </w:r>
      <w:r w:rsidR="00275284" w:rsidRPr="007B39FA">
        <w:rPr>
          <w:rFonts w:ascii="Times New Roman" w:hAnsi="Times New Roman"/>
          <w:lang w:val="en-GB"/>
        </w:rPr>
        <w:fldChar w:fldCharType="end"/>
      </w:r>
      <w:r w:rsidR="00287502" w:rsidRPr="001B5AE1">
        <w:rPr>
          <w:rFonts w:ascii="Times New Roman" w:hAnsi="Times New Roman" w:cs="Times New Roman"/>
          <w:lang w:val="en-GB"/>
        </w:rPr>
        <w:t>.</w:t>
      </w:r>
    </w:p>
    <w:p w14:paraId="1E9DEADA" w14:textId="57E2D46C" w:rsidR="00287502" w:rsidRDefault="00D57F36" w:rsidP="00287502">
      <w:pPr>
        <w:spacing w:line="480" w:lineRule="auto"/>
        <w:jc w:val="both"/>
        <w:rPr>
          <w:rFonts w:ascii="Times New Roman" w:hAnsi="Times New Roman" w:cs="Times New Roman"/>
          <w:lang w:val="en-GB"/>
        </w:rPr>
      </w:pPr>
      <w:r w:rsidRPr="001B5AE1">
        <w:rPr>
          <w:rFonts w:ascii="Times New Roman" w:hAnsi="Times New Roman" w:cs="Times New Roman"/>
          <w:b/>
          <w:lang w:val="en-GB"/>
        </w:rPr>
        <w:t xml:space="preserve">Fig. S2 </w:t>
      </w:r>
      <w:r w:rsidR="00287502" w:rsidRPr="007B39FA">
        <w:rPr>
          <w:rFonts w:ascii="Times New Roman" w:hAnsi="Times New Roman"/>
          <w:lang w:val="en-GB"/>
        </w:rPr>
        <w:t>Isoprene emissions</w:t>
      </w:r>
      <w:r w:rsidR="008D0BC0" w:rsidRPr="008D0BC0">
        <w:rPr>
          <w:rFonts w:ascii="Times New Roman" w:hAnsi="Times New Roman"/>
          <w:lang w:val="en-GB"/>
        </w:rPr>
        <w:t xml:space="preserve"> </w:t>
      </w:r>
      <w:r w:rsidR="008D0BC0" w:rsidRPr="007B39FA">
        <w:rPr>
          <w:rFonts w:ascii="Times New Roman" w:hAnsi="Times New Roman"/>
          <w:lang w:val="en-GB"/>
        </w:rPr>
        <w:t xml:space="preserve">of </w:t>
      </w:r>
      <w:r w:rsidR="008D0BC0" w:rsidRPr="007B39FA">
        <w:rPr>
          <w:rFonts w:ascii="Times New Roman" w:hAnsi="Times New Roman"/>
          <w:i/>
          <w:iCs/>
          <w:lang w:val="en-GB"/>
        </w:rPr>
        <w:t>Populus nigra</w:t>
      </w:r>
      <w:r w:rsidR="00287502" w:rsidRPr="007B39FA">
        <w:rPr>
          <w:rFonts w:ascii="Times New Roman" w:hAnsi="Times New Roman"/>
          <w:lang w:val="en-GB"/>
        </w:rPr>
        <w:t xml:space="preserve"> </w:t>
      </w:r>
      <w:r w:rsidR="00275284" w:rsidRPr="001B5AE1">
        <w:rPr>
          <w:rFonts w:ascii="Times New Roman" w:hAnsi="Times New Roman"/>
          <w:lang w:val="en-GB"/>
        </w:rPr>
        <w:t xml:space="preserve">versus </w:t>
      </w:r>
      <w:r w:rsidR="00275284" w:rsidRPr="00F76F8B">
        <w:rPr>
          <w:rFonts w:ascii="Times New Roman" w:hAnsi="Times New Roman"/>
        </w:rPr>
        <w:t xml:space="preserve">photosynthetic photon </w:t>
      </w:r>
      <w:r w:rsidR="00275284" w:rsidRPr="00F76F8B">
        <w:rPr>
          <w:rFonts w:ascii="Times New Roman" w:hAnsi="Times New Roman"/>
          <w:lang w:val="en-GB"/>
        </w:rPr>
        <w:t xml:space="preserve">flux density </w:t>
      </w:r>
      <w:r w:rsidR="00275284">
        <w:rPr>
          <w:rFonts w:ascii="Times New Roman" w:hAnsi="Times New Roman"/>
          <w:lang w:val="en-GB"/>
        </w:rPr>
        <w:t>(</w:t>
      </w:r>
      <w:r w:rsidR="00275284" w:rsidRPr="001B5AE1">
        <w:rPr>
          <w:rFonts w:ascii="Times New Roman" w:hAnsi="Times New Roman"/>
          <w:i/>
          <w:lang w:val="en-GB"/>
        </w:rPr>
        <w:t>PPFD</w:t>
      </w:r>
      <w:r w:rsidR="00275284" w:rsidRPr="00FC59C7">
        <w:rPr>
          <w:rFonts w:ascii="Times New Roman" w:hAnsi="Times New Roman"/>
          <w:lang w:val="en-GB"/>
        </w:rPr>
        <w:t>)</w:t>
      </w:r>
      <w:r w:rsidR="008D0BC0">
        <w:rPr>
          <w:rFonts w:ascii="Times New Roman" w:hAnsi="Times New Roman"/>
          <w:lang w:val="en-GB"/>
        </w:rPr>
        <w:t xml:space="preserve">. </w:t>
      </w:r>
    </w:p>
    <w:p w14:paraId="2B47811E" w14:textId="77777777" w:rsidR="00E13EB9" w:rsidRDefault="00822862" w:rsidP="00287502">
      <w:pPr>
        <w:spacing w:line="480" w:lineRule="auto"/>
        <w:jc w:val="both"/>
        <w:rPr>
          <w:rFonts w:ascii="Times New Roman" w:hAnsi="Times New Roman"/>
        </w:rPr>
      </w:pPr>
      <w:r w:rsidRPr="001B5AE1">
        <w:rPr>
          <w:rFonts w:ascii="Times New Roman" w:hAnsi="Times New Roman" w:cs="Times New Roman"/>
          <w:b/>
          <w:lang w:val="en-GB"/>
        </w:rPr>
        <w:t>Fig. S</w:t>
      </w:r>
      <w:r>
        <w:rPr>
          <w:rFonts w:ascii="Times New Roman" w:hAnsi="Times New Roman" w:cs="Times New Roman"/>
          <w:b/>
          <w:lang w:val="en-GB"/>
        </w:rPr>
        <w:t>3</w:t>
      </w:r>
      <w:r w:rsidRPr="001B5AE1">
        <w:rPr>
          <w:rFonts w:ascii="Times New Roman" w:hAnsi="Times New Roman" w:cs="Times New Roman"/>
          <w:lang w:val="en-GB"/>
        </w:rPr>
        <w:t xml:space="preserve"> </w:t>
      </w:r>
      <w:r w:rsidR="00E13EB9">
        <w:rPr>
          <w:rFonts w:ascii="Times New Roman" w:hAnsi="Times New Roman" w:cs="Times New Roman"/>
          <w:lang w:val="en-GB"/>
        </w:rPr>
        <w:t xml:space="preserve">Assimilation curves of </w:t>
      </w:r>
      <w:r w:rsidR="00E13EB9" w:rsidRPr="007B39FA">
        <w:rPr>
          <w:rFonts w:ascii="Times New Roman" w:hAnsi="Times New Roman"/>
          <w:i/>
        </w:rPr>
        <w:t>Populus nigra</w:t>
      </w:r>
      <w:r w:rsidR="00E13EB9">
        <w:rPr>
          <w:rFonts w:ascii="Times New Roman" w:hAnsi="Times New Roman"/>
          <w:i/>
        </w:rPr>
        <w:t>.</w:t>
      </w:r>
      <w:r w:rsidR="00E13EB9" w:rsidRPr="007B39FA">
        <w:rPr>
          <w:rFonts w:ascii="Times New Roman" w:hAnsi="Times New Roman"/>
        </w:rPr>
        <w:t xml:space="preserve"> </w:t>
      </w:r>
    </w:p>
    <w:p w14:paraId="71312028" w14:textId="0D15DAB4" w:rsidR="00822862" w:rsidRDefault="00822862" w:rsidP="00287502">
      <w:pPr>
        <w:spacing w:line="480" w:lineRule="auto"/>
        <w:jc w:val="both"/>
        <w:rPr>
          <w:rFonts w:ascii="Times New Roman" w:hAnsi="Times New Roman"/>
          <w:lang w:val="en-GB"/>
        </w:rPr>
      </w:pPr>
      <w:r w:rsidRPr="001B5AE1">
        <w:rPr>
          <w:rFonts w:ascii="Times New Roman" w:hAnsi="Times New Roman" w:cs="Times New Roman"/>
          <w:b/>
          <w:lang w:val="en-GB"/>
        </w:rPr>
        <w:t>Fig. S</w:t>
      </w:r>
      <w:r w:rsidR="00AE1E97">
        <w:rPr>
          <w:rFonts w:ascii="Times New Roman" w:hAnsi="Times New Roman" w:cs="Times New Roman"/>
          <w:b/>
          <w:lang w:val="en-GB"/>
        </w:rPr>
        <w:t>4</w:t>
      </w:r>
      <w:r w:rsidRPr="001B5AE1">
        <w:rPr>
          <w:rFonts w:ascii="Times New Roman" w:hAnsi="Times New Roman" w:cs="Times New Roman"/>
          <w:lang w:val="en-GB"/>
        </w:rPr>
        <w:t xml:space="preserve"> </w:t>
      </w:r>
      <w:r w:rsidRPr="007B39FA">
        <w:rPr>
          <w:rFonts w:ascii="Times New Roman" w:hAnsi="Times New Roman"/>
          <w:lang w:val="en-GB"/>
        </w:rPr>
        <w:t>Isoprene</w:t>
      </w:r>
      <w:r w:rsidR="00AE1E97">
        <w:rPr>
          <w:rFonts w:ascii="Times New Roman" w:hAnsi="Times New Roman"/>
          <w:lang w:val="en-GB"/>
        </w:rPr>
        <w:t xml:space="preserve"> response to changes in </w:t>
      </w:r>
      <w:r w:rsidR="00FB5190">
        <w:rPr>
          <w:rFonts w:ascii="Times New Roman" w:hAnsi="Times New Roman"/>
          <w:lang w:val="en-GB"/>
        </w:rPr>
        <w:t>internal CO</w:t>
      </w:r>
      <w:r w:rsidR="00FB5190" w:rsidRPr="00647F9E">
        <w:rPr>
          <w:rFonts w:ascii="Times New Roman" w:hAnsi="Times New Roman"/>
          <w:vertAlign w:val="subscript"/>
          <w:lang w:val="en-GB"/>
        </w:rPr>
        <w:t>2</w:t>
      </w:r>
      <w:r w:rsidR="00FB5190">
        <w:rPr>
          <w:rFonts w:ascii="Times New Roman" w:hAnsi="Times New Roman"/>
          <w:lang w:val="en-GB"/>
        </w:rPr>
        <w:t xml:space="preserve"> concentration (</w:t>
      </w:r>
      <w:r w:rsidR="00FB5190" w:rsidRPr="001B5AE1">
        <w:rPr>
          <w:rFonts w:ascii="Times New Roman" w:hAnsi="Times New Roman"/>
          <w:i/>
          <w:iCs/>
          <w:lang w:val="en-GB"/>
        </w:rPr>
        <w:t>C</w:t>
      </w:r>
      <w:r w:rsidR="00FB5190" w:rsidRPr="001B5AE1">
        <w:rPr>
          <w:rFonts w:ascii="Times New Roman" w:hAnsi="Times New Roman"/>
          <w:iCs/>
          <w:vertAlign w:val="subscript"/>
          <w:lang w:val="en-GB"/>
        </w:rPr>
        <w:t>i</w:t>
      </w:r>
      <w:r w:rsidR="00FB5190">
        <w:rPr>
          <w:rFonts w:ascii="Times New Roman" w:hAnsi="Times New Roman"/>
          <w:lang w:val="en-GB"/>
        </w:rPr>
        <w:t>)</w:t>
      </w:r>
      <w:r w:rsidR="00FB5190">
        <w:rPr>
          <w:rFonts w:ascii="Times New Roman" w:hAnsi="Times New Roman"/>
          <w:iCs/>
          <w:lang w:val="en-GB"/>
        </w:rPr>
        <w:t xml:space="preserve"> </w:t>
      </w:r>
      <w:r w:rsidR="00AE1E97" w:rsidRPr="007B39FA">
        <w:rPr>
          <w:rFonts w:ascii="Times New Roman" w:hAnsi="Times New Roman"/>
          <w:bCs/>
        </w:rPr>
        <w:t xml:space="preserve">using the Niinemets model modified by Arneth </w:t>
      </w:r>
      <w:r w:rsidR="00AE1E97" w:rsidRPr="007B39FA">
        <w:rPr>
          <w:rFonts w:ascii="Times New Roman" w:hAnsi="Times New Roman"/>
          <w:bCs/>
          <w:i/>
        </w:rPr>
        <w:t>et al.</w:t>
      </w:r>
      <w:r w:rsidR="00AE1E97" w:rsidRPr="007B39FA">
        <w:rPr>
          <w:rFonts w:ascii="Times New Roman" w:hAnsi="Times New Roman"/>
          <w:bCs/>
        </w:rPr>
        <w:t xml:space="preserve"> (2007)</w:t>
      </w:r>
      <w:r w:rsidR="00AE1E97">
        <w:rPr>
          <w:rFonts w:ascii="Times New Roman" w:hAnsi="Times New Roman"/>
          <w:bCs/>
        </w:rPr>
        <w:t>.</w:t>
      </w:r>
    </w:p>
    <w:p w14:paraId="04AB8A95" w14:textId="77777777" w:rsidR="002513DE" w:rsidRDefault="00822862" w:rsidP="00287502">
      <w:pPr>
        <w:spacing w:line="480" w:lineRule="auto"/>
        <w:jc w:val="both"/>
        <w:rPr>
          <w:rFonts w:ascii="Times New Roman" w:hAnsi="Times New Roman"/>
          <w:bCs/>
        </w:rPr>
      </w:pPr>
      <w:r w:rsidRPr="001B5AE1">
        <w:rPr>
          <w:rFonts w:ascii="Times New Roman" w:hAnsi="Times New Roman" w:cs="Times New Roman"/>
          <w:b/>
          <w:lang w:val="en-GB"/>
        </w:rPr>
        <w:t>Fig. S</w:t>
      </w:r>
      <w:r w:rsidR="002513DE">
        <w:rPr>
          <w:rFonts w:ascii="Times New Roman" w:hAnsi="Times New Roman" w:cs="Times New Roman"/>
          <w:b/>
          <w:lang w:val="en-GB"/>
        </w:rPr>
        <w:t>5</w:t>
      </w:r>
      <w:r w:rsidRPr="001B5AE1">
        <w:rPr>
          <w:rFonts w:ascii="Times New Roman" w:hAnsi="Times New Roman" w:cs="Times New Roman"/>
          <w:lang w:val="en-GB"/>
        </w:rPr>
        <w:t xml:space="preserve"> </w:t>
      </w:r>
      <w:r w:rsidR="002513DE" w:rsidRPr="007B39FA">
        <w:rPr>
          <w:rFonts w:ascii="Times New Roman" w:hAnsi="Times New Roman"/>
          <w:bCs/>
        </w:rPr>
        <w:t>Observed isoprene emission rates versus light limited electron flux (</w:t>
      </w:r>
      <w:r w:rsidR="002513DE" w:rsidRPr="007B39FA">
        <w:rPr>
          <w:rFonts w:ascii="Times New Roman" w:hAnsi="Times New Roman"/>
          <w:bCs/>
          <w:i/>
        </w:rPr>
        <w:t>J</w:t>
      </w:r>
      <w:r w:rsidR="002513DE" w:rsidRPr="007B39FA">
        <w:rPr>
          <w:rFonts w:ascii="Times New Roman" w:hAnsi="Times New Roman"/>
          <w:bCs/>
        </w:rPr>
        <w:t>) for hybrid aspen</w:t>
      </w:r>
      <w:r w:rsidR="002513DE">
        <w:rPr>
          <w:rFonts w:ascii="Times New Roman" w:hAnsi="Times New Roman"/>
          <w:bCs/>
        </w:rPr>
        <w:t>.</w:t>
      </w:r>
      <w:r w:rsidR="002513DE" w:rsidRPr="007B39FA">
        <w:rPr>
          <w:rFonts w:ascii="Times New Roman" w:hAnsi="Times New Roman"/>
          <w:bCs/>
        </w:rPr>
        <w:t xml:space="preserve"> </w:t>
      </w:r>
    </w:p>
    <w:p w14:paraId="43F026E8" w14:textId="77777777" w:rsidR="00822862" w:rsidRPr="002513DE" w:rsidRDefault="00822862" w:rsidP="00287502">
      <w:pPr>
        <w:spacing w:line="480" w:lineRule="auto"/>
        <w:jc w:val="both"/>
        <w:rPr>
          <w:rFonts w:ascii="Times New Roman" w:hAnsi="Times New Roman"/>
          <w:lang w:val="en-GB"/>
        </w:rPr>
      </w:pPr>
      <w:r w:rsidRPr="001B5AE1">
        <w:rPr>
          <w:rFonts w:ascii="Times New Roman" w:hAnsi="Times New Roman" w:cs="Times New Roman"/>
          <w:b/>
          <w:lang w:val="en-GB"/>
        </w:rPr>
        <w:t xml:space="preserve">Fig. </w:t>
      </w:r>
      <w:proofErr w:type="gramStart"/>
      <w:r w:rsidRPr="001B5AE1">
        <w:rPr>
          <w:rFonts w:ascii="Times New Roman" w:hAnsi="Times New Roman" w:cs="Times New Roman"/>
          <w:b/>
          <w:lang w:val="en-GB"/>
        </w:rPr>
        <w:t>S</w:t>
      </w:r>
      <w:r w:rsidR="002513DE">
        <w:rPr>
          <w:rFonts w:ascii="Times New Roman" w:hAnsi="Times New Roman" w:cs="Times New Roman"/>
          <w:b/>
          <w:lang w:val="en-GB"/>
        </w:rPr>
        <w:t xml:space="preserve">6 </w:t>
      </w:r>
      <w:r w:rsidR="002513DE" w:rsidRPr="002513DE">
        <w:rPr>
          <w:rFonts w:ascii="Times New Roman" w:hAnsi="Times New Roman" w:cs="Times New Roman"/>
          <w:lang w:val="en-GB"/>
        </w:rPr>
        <w:t>Supplementary statistics</w:t>
      </w:r>
      <w:r w:rsidR="002513DE">
        <w:rPr>
          <w:rFonts w:ascii="Times New Roman" w:hAnsi="Times New Roman" w:cs="Times New Roman"/>
          <w:b/>
          <w:lang w:val="en-GB"/>
        </w:rPr>
        <w:t xml:space="preserve"> </w:t>
      </w:r>
      <w:r w:rsidR="002513DE" w:rsidRPr="007B39FA">
        <w:rPr>
          <w:rFonts w:ascii="Times New Roman" w:hAnsi="Times New Roman"/>
        </w:rPr>
        <w:t xml:space="preserve">for </w:t>
      </w:r>
      <w:r w:rsidR="002513DE" w:rsidRPr="007B39FA">
        <w:rPr>
          <w:rFonts w:ascii="Times New Roman" w:hAnsi="Times New Roman"/>
          <w:i/>
        </w:rPr>
        <w:t>Populus nigra</w:t>
      </w:r>
      <w:r w:rsidR="002513DE" w:rsidRPr="007B39FA">
        <w:rPr>
          <w:rFonts w:ascii="Times New Roman" w:hAnsi="Times New Roman"/>
        </w:rPr>
        <w:t>.</w:t>
      </w:r>
      <w:proofErr w:type="gramEnd"/>
    </w:p>
    <w:p w14:paraId="6F1175A2" w14:textId="77777777" w:rsidR="00822862" w:rsidRPr="00287502" w:rsidRDefault="00822862" w:rsidP="00287502">
      <w:pPr>
        <w:spacing w:line="480" w:lineRule="auto"/>
        <w:jc w:val="both"/>
        <w:rPr>
          <w:rFonts w:ascii="Times New Roman" w:hAnsi="Times New Roman" w:cs="Times New Roman"/>
          <w:lang w:val="en-GB"/>
        </w:rPr>
      </w:pPr>
      <w:r w:rsidRPr="001B5AE1">
        <w:rPr>
          <w:rFonts w:ascii="Times New Roman" w:hAnsi="Times New Roman" w:cs="Times New Roman"/>
          <w:b/>
          <w:lang w:val="en-GB"/>
        </w:rPr>
        <w:t xml:space="preserve">Fig. </w:t>
      </w:r>
      <w:proofErr w:type="gramStart"/>
      <w:r w:rsidRPr="001B5AE1">
        <w:rPr>
          <w:rFonts w:ascii="Times New Roman" w:hAnsi="Times New Roman" w:cs="Times New Roman"/>
          <w:b/>
          <w:lang w:val="en-GB"/>
        </w:rPr>
        <w:t>S</w:t>
      </w:r>
      <w:r w:rsidR="002513DE">
        <w:rPr>
          <w:rFonts w:ascii="Times New Roman" w:hAnsi="Times New Roman" w:cs="Times New Roman"/>
          <w:b/>
          <w:lang w:val="en-GB"/>
        </w:rPr>
        <w:t>7</w:t>
      </w:r>
      <w:r w:rsidRPr="001B5AE1">
        <w:rPr>
          <w:rFonts w:ascii="Times New Roman" w:hAnsi="Times New Roman" w:cs="Times New Roman"/>
          <w:lang w:val="en-GB"/>
        </w:rPr>
        <w:t xml:space="preserve"> </w:t>
      </w:r>
      <w:r w:rsidR="002513DE" w:rsidRPr="001D67E7">
        <w:rPr>
          <w:rFonts w:ascii="Times New Roman" w:hAnsi="Times New Roman" w:cs="Times New Roman"/>
          <w:lang w:val="en-GB"/>
        </w:rPr>
        <w:t>Supplementary statistics</w:t>
      </w:r>
      <w:r w:rsidR="002513DE">
        <w:rPr>
          <w:rFonts w:ascii="Times New Roman" w:hAnsi="Times New Roman" w:cs="Times New Roman"/>
          <w:b/>
          <w:lang w:val="en-GB"/>
        </w:rPr>
        <w:t xml:space="preserve"> </w:t>
      </w:r>
      <w:r w:rsidR="002513DE" w:rsidRPr="007B39FA">
        <w:rPr>
          <w:rFonts w:ascii="Times New Roman" w:hAnsi="Times New Roman"/>
        </w:rPr>
        <w:t xml:space="preserve">for </w:t>
      </w:r>
      <w:r w:rsidR="002513DE" w:rsidRPr="002513DE">
        <w:rPr>
          <w:rFonts w:ascii="Times New Roman" w:hAnsi="Times New Roman"/>
        </w:rPr>
        <w:t>hybrid aspen.</w:t>
      </w:r>
      <w:proofErr w:type="gramEnd"/>
    </w:p>
    <w:p w14:paraId="0BDAC283" w14:textId="77777777" w:rsidR="00D57F36" w:rsidRPr="001B5AE1" w:rsidRDefault="00D57F36" w:rsidP="002513DE">
      <w:pPr>
        <w:spacing w:line="480" w:lineRule="auto"/>
        <w:jc w:val="both"/>
        <w:rPr>
          <w:rFonts w:ascii="Times New Roman" w:hAnsi="Times New Roman" w:cs="Times New Roman"/>
          <w:lang w:val="en-GB"/>
        </w:rPr>
      </w:pPr>
      <w:r w:rsidRPr="001B5AE1">
        <w:rPr>
          <w:rFonts w:ascii="Times New Roman" w:hAnsi="Times New Roman" w:cs="Times New Roman"/>
          <w:b/>
          <w:lang w:val="en-GB"/>
        </w:rPr>
        <w:t xml:space="preserve">Table S1 </w:t>
      </w:r>
      <w:r w:rsidR="00F41EB0" w:rsidRPr="007B39FA">
        <w:rPr>
          <w:rFonts w:ascii="Times New Roman" w:hAnsi="Times New Roman"/>
        </w:rPr>
        <w:t>Description and values of the parameters of Farquhar model used in standard simulations</w:t>
      </w:r>
    </w:p>
    <w:p w14:paraId="526839D4" w14:textId="4DB76355" w:rsidR="00D57F36" w:rsidRPr="00AD2FC8" w:rsidRDefault="00D57F36" w:rsidP="002513DE">
      <w:pPr>
        <w:spacing w:line="480" w:lineRule="auto"/>
        <w:jc w:val="both"/>
        <w:rPr>
          <w:rFonts w:ascii="Times New Roman" w:hAnsi="Times New Roman" w:cs="Times New Roman"/>
          <w:lang w:val="en-GB"/>
        </w:rPr>
      </w:pPr>
      <w:r w:rsidRPr="001B5AE1">
        <w:rPr>
          <w:rFonts w:ascii="Times New Roman" w:hAnsi="Times New Roman" w:cs="Times New Roman"/>
          <w:b/>
          <w:lang w:val="en-GB"/>
        </w:rPr>
        <w:t>Table S2</w:t>
      </w:r>
      <w:r w:rsidRPr="001B5AE1">
        <w:rPr>
          <w:rFonts w:ascii="Times New Roman" w:hAnsi="Times New Roman" w:cs="Times New Roman"/>
          <w:lang w:val="en-GB"/>
        </w:rPr>
        <w:t xml:space="preserve"> </w:t>
      </w:r>
      <w:r w:rsidR="00F41EB0">
        <w:rPr>
          <w:rFonts w:ascii="Times New Roman" w:hAnsi="Times New Roman" w:cs="Times New Roman"/>
          <w:lang w:val="en-GB"/>
        </w:rPr>
        <w:t>I</w:t>
      </w:r>
      <w:r w:rsidR="00F41EB0" w:rsidRPr="007B39FA">
        <w:rPr>
          <w:rFonts w:ascii="Times New Roman" w:hAnsi="Times New Roman"/>
          <w:lang w:val="en-GB"/>
        </w:rPr>
        <w:t xml:space="preserve">soprene emissions versus changes in </w:t>
      </w:r>
      <w:r w:rsidR="00FB5190" w:rsidRPr="00F76F8B">
        <w:rPr>
          <w:rFonts w:ascii="Times New Roman" w:hAnsi="Times New Roman"/>
        </w:rPr>
        <w:t xml:space="preserve">photosynthetic photon </w:t>
      </w:r>
      <w:r w:rsidR="00FB5190" w:rsidRPr="00F76F8B">
        <w:rPr>
          <w:rFonts w:ascii="Times New Roman" w:hAnsi="Times New Roman"/>
          <w:lang w:val="en-GB"/>
        </w:rPr>
        <w:t xml:space="preserve">flux density </w:t>
      </w:r>
      <w:r w:rsidR="00FB5190">
        <w:rPr>
          <w:rFonts w:ascii="Times New Roman" w:hAnsi="Times New Roman"/>
          <w:lang w:val="en-GB"/>
        </w:rPr>
        <w:t>(</w:t>
      </w:r>
      <w:r w:rsidR="00FB5190" w:rsidRPr="001B5AE1">
        <w:rPr>
          <w:rFonts w:ascii="Times New Roman" w:hAnsi="Times New Roman"/>
          <w:i/>
          <w:lang w:val="en-GB"/>
        </w:rPr>
        <w:t>PPFD</w:t>
      </w:r>
      <w:r w:rsidR="00FB5190" w:rsidRPr="00FC59C7">
        <w:rPr>
          <w:rFonts w:ascii="Times New Roman" w:hAnsi="Times New Roman"/>
          <w:lang w:val="en-GB"/>
        </w:rPr>
        <w:t>)</w:t>
      </w:r>
      <w:r w:rsidR="00FB5190">
        <w:rPr>
          <w:rFonts w:ascii="Times New Roman" w:hAnsi="Times New Roman"/>
          <w:lang w:val="en-GB"/>
        </w:rPr>
        <w:t xml:space="preserve"> </w:t>
      </w:r>
      <w:r w:rsidR="00F41EB0" w:rsidRPr="007B39FA">
        <w:rPr>
          <w:rFonts w:ascii="Times New Roman" w:hAnsi="Times New Roman"/>
          <w:lang w:val="en-GB"/>
        </w:rPr>
        <w:t>at different CO</w:t>
      </w:r>
      <w:r w:rsidR="00F41EB0" w:rsidRPr="007B39FA">
        <w:rPr>
          <w:rFonts w:ascii="Times New Roman" w:hAnsi="Times New Roman"/>
          <w:vertAlign w:val="subscript"/>
          <w:lang w:val="en-GB"/>
        </w:rPr>
        <w:t>2</w:t>
      </w:r>
      <w:r w:rsidR="00F41EB0" w:rsidRPr="007B39FA">
        <w:rPr>
          <w:rFonts w:ascii="Times New Roman" w:hAnsi="Times New Roman"/>
          <w:lang w:val="en-GB"/>
        </w:rPr>
        <w:t xml:space="preserve"> concentrations.</w:t>
      </w:r>
    </w:p>
    <w:p w14:paraId="037F4EC3" w14:textId="72CC0928" w:rsidR="0048184F" w:rsidRDefault="00C00D39" w:rsidP="0048184F">
      <w:pPr>
        <w:spacing w:line="480" w:lineRule="auto"/>
        <w:jc w:val="both"/>
        <w:rPr>
          <w:rFonts w:ascii="Times New Roman" w:hAnsi="Times New Roman" w:cs="Times New Roman"/>
          <w:lang w:val="en-GB"/>
        </w:rPr>
      </w:pPr>
      <w:r w:rsidRPr="00B2661E">
        <w:rPr>
          <w:rFonts w:ascii="Times New Roman" w:hAnsi="Times New Roman" w:cs="Times New Roman"/>
          <w:b/>
          <w:lang w:val="en-GB"/>
        </w:rPr>
        <w:t>Notes S</w:t>
      </w:r>
      <w:r w:rsidR="00275284">
        <w:rPr>
          <w:rFonts w:ascii="Times New Roman" w:hAnsi="Times New Roman" w:cs="Times New Roman"/>
          <w:b/>
          <w:lang w:val="en-GB"/>
        </w:rPr>
        <w:t>1</w:t>
      </w:r>
      <w:r w:rsidRPr="00B2661E">
        <w:rPr>
          <w:rFonts w:ascii="Times New Roman" w:hAnsi="Times New Roman" w:cs="Times New Roman"/>
          <w:b/>
          <w:lang w:val="en-GB"/>
        </w:rPr>
        <w:t xml:space="preserve"> </w:t>
      </w:r>
      <w:r w:rsidRPr="00B2661E">
        <w:rPr>
          <w:rFonts w:ascii="Times New Roman" w:hAnsi="Times New Roman"/>
          <w:lang w:val="en-GB"/>
        </w:rPr>
        <w:t xml:space="preserve">Comparison of the new </w:t>
      </w:r>
      <w:r w:rsidR="00C55F72">
        <w:rPr>
          <w:rFonts w:ascii="Times New Roman" w:hAnsi="Times New Roman"/>
          <w:lang w:val="en-GB"/>
        </w:rPr>
        <w:t xml:space="preserve">energetic status </w:t>
      </w:r>
      <w:r w:rsidRPr="00B2661E">
        <w:rPr>
          <w:rFonts w:ascii="Times New Roman" w:hAnsi="Times New Roman"/>
          <w:lang w:val="en-GB"/>
        </w:rPr>
        <w:t>model with the conceptual model</w:t>
      </w:r>
      <w:r w:rsidRPr="00B2661E">
        <w:rPr>
          <w:rFonts w:ascii="Times New Roman" w:hAnsi="Times New Roman"/>
        </w:rPr>
        <w:t xml:space="preserve"> from</w:t>
      </w:r>
      <w:r w:rsidR="0048184F" w:rsidRPr="00C55F72">
        <w:rPr>
          <w:rFonts w:ascii="Times New Roman" w:hAnsi="Times New Roman"/>
        </w:rPr>
        <w:t xml:space="preserve"> </w:t>
      </w:r>
      <w:r w:rsidR="00275284" w:rsidRPr="007B39FA">
        <w:rPr>
          <w:rFonts w:ascii="Times New Roman" w:hAnsi="Times New Roman"/>
          <w:lang w:val="en-GB"/>
        </w:rPr>
        <w:fldChar w:fldCharType="begin" w:fldLock="1"/>
      </w:r>
      <w:r w:rsidR="00275284">
        <w:rPr>
          <w:rFonts w:ascii="Times New Roman" w:hAnsi="Times New Roman"/>
          <w:lang w:val="en-GB"/>
        </w:rPr>
        <w:instrText>ADDIN CSL_CITATION { "citationItems" : [ { "id" : "ITEM-1", "itemData" : { "author" : [ { "dropping-particle" : "", "family" : "Morfopoulos", "given" : "C.", "non-dropping-particle" : "", "parse-names" : false, "suffix" : "" }, { "dropping-particle" : "", "family" : "Prentice", "given" : "I.C.", "non-dropping-particle" : "", "parse-names" : false, "suffix" : "" }, { "dropping-particle" : "", "family" : "Keenan", "given" : "T.F.", "non-dropping-particle" : "", "parse-names" : false, "suffix" : "" }, { "dropping-particle" : "", "family" : "Friedlingstein", "given" : "P.", "non-dropping-particle" : "", "parse-names" : false, "suffix" : "" }, { "dropping-particle" : "", "family" : "Medlyn", "given" : "B E", "non-dropping-particle" : "", "parse-names" : false, "suffix" : "" }, { "dropping-particle" : "", "family" : "Pe\u00f1uelas", "given" : "J.", "non-dropping-particle" : "", "parse-names" : false, "suffix" : "" }, { "dropping-particle" : "", "family" : "Possell", "given" : "M.", "non-dropping-particle" : "", "parse-names" : false, "suffix" : "" } ], "container-title" : "Annals of Botany", "id" : "ITEM-1", "issued" : { "date-parts" : [ [ "2013" ] ] }, "page" : "1223-1238", "title" : "A unifying conceptual model for the environmental responses of isoprene emissions from plants", "type" : "article-journal", "volume" : "112" }, "uris" : [ "http://www.mendeley.com/documents/?uuid=2ad9c17f-541f-48ee-ba57-d9c5dede7a45" ] } ], "mendeley" : { "manualFormatting" : "Morfopoulos et al. (2013)", "previouslyFormattedCitation" : "(Morfopoulos &lt;i&gt;et al.&lt;/i&gt;, 2013)" }, "properties" : { "noteIndex" : 0 }, "schema" : "https://github.com/citation-style-language/schema/raw/master/csl-citation.json" }</w:instrText>
      </w:r>
      <w:r w:rsidR="00275284" w:rsidRPr="007B39FA">
        <w:rPr>
          <w:rFonts w:ascii="Times New Roman" w:hAnsi="Times New Roman"/>
          <w:lang w:val="en-GB"/>
        </w:rPr>
        <w:fldChar w:fldCharType="separate"/>
      </w:r>
      <w:r w:rsidR="00275284" w:rsidRPr="007B39FA">
        <w:rPr>
          <w:rFonts w:ascii="Times New Roman" w:hAnsi="Times New Roman"/>
          <w:noProof/>
          <w:lang w:val="en-GB"/>
        </w:rPr>
        <w:t xml:space="preserve">Morfopoulos </w:t>
      </w:r>
      <w:r w:rsidR="00275284" w:rsidRPr="007B39FA">
        <w:rPr>
          <w:rFonts w:ascii="Times New Roman" w:hAnsi="Times New Roman"/>
          <w:i/>
          <w:iCs/>
          <w:noProof/>
          <w:lang w:val="en-GB"/>
        </w:rPr>
        <w:t>et al.</w:t>
      </w:r>
      <w:r w:rsidR="00275284" w:rsidRPr="007B39FA">
        <w:rPr>
          <w:rFonts w:ascii="Times New Roman" w:hAnsi="Times New Roman"/>
          <w:noProof/>
          <w:lang w:val="en-GB"/>
        </w:rPr>
        <w:t xml:space="preserve"> (2013)</w:t>
      </w:r>
      <w:r w:rsidR="00275284" w:rsidRPr="007B39FA">
        <w:rPr>
          <w:rFonts w:ascii="Times New Roman" w:hAnsi="Times New Roman"/>
          <w:lang w:val="en-GB"/>
        </w:rPr>
        <w:fldChar w:fldCharType="end"/>
      </w:r>
      <w:r w:rsidR="00275284" w:rsidRPr="001B5AE1">
        <w:rPr>
          <w:rFonts w:ascii="Times New Roman" w:hAnsi="Times New Roman" w:cs="Times New Roman"/>
          <w:lang w:val="en-GB"/>
        </w:rPr>
        <w:t>.</w:t>
      </w:r>
    </w:p>
    <w:p w14:paraId="45FD5306" w14:textId="787DCCCD" w:rsidR="0048184F" w:rsidRPr="001B5AE1" w:rsidRDefault="00275284" w:rsidP="0048184F">
      <w:pPr>
        <w:spacing w:line="480" w:lineRule="auto"/>
        <w:jc w:val="both"/>
        <w:rPr>
          <w:rFonts w:ascii="Times New Roman" w:hAnsi="Times New Roman" w:cs="Times New Roman"/>
          <w:b/>
          <w:lang w:val="en-GB"/>
        </w:rPr>
      </w:pPr>
      <w:r>
        <w:rPr>
          <w:rFonts w:ascii="Times New Roman" w:hAnsi="Times New Roman" w:cs="Times New Roman"/>
          <w:b/>
          <w:lang w:val="en-GB"/>
        </w:rPr>
        <w:t>Notes S2</w:t>
      </w:r>
      <w:r w:rsidRPr="001B5AE1">
        <w:rPr>
          <w:rFonts w:ascii="Times New Roman" w:hAnsi="Times New Roman" w:cs="Times New Roman"/>
          <w:b/>
          <w:lang w:val="en-GB"/>
        </w:rPr>
        <w:t xml:space="preserve"> </w:t>
      </w:r>
      <w:r w:rsidRPr="001B5AE1">
        <w:rPr>
          <w:rFonts w:ascii="Times New Roman" w:hAnsi="Times New Roman" w:cs="Times New Roman"/>
          <w:lang w:val="en-GB"/>
        </w:rPr>
        <w:t xml:space="preserve">Additional details </w:t>
      </w:r>
      <w:r w:rsidRPr="00B2661E">
        <w:rPr>
          <w:rFonts w:ascii="Times New Roman" w:hAnsi="Times New Roman" w:cs="Times New Roman"/>
          <w:lang w:val="en-GB"/>
        </w:rPr>
        <w:t xml:space="preserve">on </w:t>
      </w:r>
      <w:r w:rsidR="0004276C">
        <w:rPr>
          <w:rFonts w:ascii="Times New Roman" w:hAnsi="Times New Roman" w:cs="Times New Roman"/>
          <w:lang w:val="en-GB"/>
        </w:rPr>
        <w:t xml:space="preserve">the </w:t>
      </w:r>
      <w:r w:rsidRPr="00B2661E">
        <w:rPr>
          <w:rFonts w:ascii="Times New Roman" w:hAnsi="Times New Roman"/>
          <w:lang w:val="en-GB"/>
        </w:rPr>
        <w:t>model of photosynthetic</w:t>
      </w:r>
      <w:r w:rsidRPr="00B2661E">
        <w:rPr>
          <w:rFonts w:ascii="Times New Roman" w:hAnsi="Times New Roman"/>
        </w:rPr>
        <w:t xml:space="preserve"> carbon assimilation</w:t>
      </w:r>
      <w:r>
        <w:rPr>
          <w:rFonts w:ascii="Times New Roman" w:hAnsi="Times New Roman"/>
        </w:rPr>
        <w:t>.</w:t>
      </w:r>
    </w:p>
    <w:p w14:paraId="2266F243" w14:textId="77777777" w:rsidR="00930541" w:rsidRPr="001B5AE1" w:rsidRDefault="00930541" w:rsidP="0048184F">
      <w:pPr>
        <w:spacing w:line="480" w:lineRule="auto"/>
        <w:jc w:val="both"/>
        <w:rPr>
          <w:rFonts w:ascii="Times New Roman" w:hAnsi="Times New Roman" w:cs="Times New Roman"/>
          <w:lang w:val="en-GB"/>
        </w:rPr>
      </w:pPr>
    </w:p>
    <w:p w14:paraId="6268A916" w14:textId="77777777" w:rsidR="00930541" w:rsidRPr="001B5AE1" w:rsidRDefault="00930541" w:rsidP="0014555E">
      <w:pPr>
        <w:jc w:val="both"/>
        <w:rPr>
          <w:rFonts w:ascii="Times New Roman" w:hAnsi="Times New Roman" w:cs="Times New Roman"/>
          <w:lang w:val="en-GB"/>
        </w:rPr>
      </w:pPr>
    </w:p>
    <w:sectPr w:rsidR="00930541" w:rsidRPr="001B5AE1" w:rsidSect="00D01B63">
      <w:footerReference w:type="default" r:id="rId10"/>
      <w:pgSz w:w="11900" w:h="16840"/>
      <w:pgMar w:top="1440" w:right="1440" w:bottom="1440" w:left="1440" w:header="708" w:footer="708" w:gutter="0"/>
      <w:lnNumType w:countBy="1" w:restart="continuous"/>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63C73" w14:textId="77777777" w:rsidR="008D0BC0" w:rsidRDefault="008D0BC0" w:rsidP="00542671">
      <w:pPr>
        <w:rPr>
          <w:rFonts w:cs="Times New Roman"/>
        </w:rPr>
      </w:pPr>
      <w:r>
        <w:rPr>
          <w:rFonts w:cs="Times New Roman"/>
        </w:rPr>
        <w:separator/>
      </w:r>
    </w:p>
  </w:endnote>
  <w:endnote w:type="continuationSeparator" w:id="0">
    <w:p w14:paraId="249634B8" w14:textId="77777777" w:rsidR="008D0BC0" w:rsidRDefault="008D0BC0" w:rsidP="0054267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
    <w:altName w:val="Optima ExtraBlack"/>
    <w:panose1 w:val="00000000000000000000"/>
    <w:charset w:val="80"/>
    <w:family w:val="auto"/>
    <w:notTrueType/>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SymbolBS">
    <w:altName w:val="Arial Unicode MS"/>
    <w:panose1 w:val="00000000000000000000"/>
    <w:charset w:val="81"/>
    <w:family w:val="auto"/>
    <w:notTrueType/>
    <w:pitch w:val="default"/>
    <w:sig w:usb0="00000001" w:usb1="09060000" w:usb2="00000010" w:usb3="00000000" w:csb0="0008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ADADF" w14:textId="77777777" w:rsidR="008D0BC0" w:rsidRDefault="008D0BC0" w:rsidP="00280CE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5677">
      <w:rPr>
        <w:rStyle w:val="PageNumber"/>
        <w:noProof/>
      </w:rPr>
      <w:t>42</w:t>
    </w:r>
    <w:r>
      <w:rPr>
        <w:rStyle w:val="PageNumber"/>
      </w:rPr>
      <w:fldChar w:fldCharType="end"/>
    </w:r>
  </w:p>
  <w:p w14:paraId="7E9B9711" w14:textId="77777777" w:rsidR="008D0BC0" w:rsidRDefault="008D0BC0" w:rsidP="00B258ED">
    <w:pPr>
      <w:pStyle w:val="Footer"/>
      <w:ind w:right="360"/>
      <w:rPr>
        <w:rFonts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81E21" w14:textId="77777777" w:rsidR="008D0BC0" w:rsidRDefault="008D0BC0" w:rsidP="00542671">
      <w:pPr>
        <w:rPr>
          <w:rFonts w:cs="Times New Roman"/>
        </w:rPr>
      </w:pPr>
      <w:r>
        <w:rPr>
          <w:rFonts w:cs="Times New Roman"/>
        </w:rPr>
        <w:separator/>
      </w:r>
    </w:p>
  </w:footnote>
  <w:footnote w:type="continuationSeparator" w:id="0">
    <w:p w14:paraId="43581EC6" w14:textId="77777777" w:rsidR="008D0BC0" w:rsidRDefault="008D0BC0" w:rsidP="00542671">
      <w:pPr>
        <w:rPr>
          <w:rFonts w:cs="Times New Roman"/>
        </w:rPr>
      </w:pPr>
      <w:r>
        <w:rPr>
          <w:rFonts w:cs="Times New Roman"/>
        </w:rP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C2D3B"/>
    <w:multiLevelType w:val="hybridMultilevel"/>
    <w:tmpl w:val="BE7C4B9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1C842842"/>
    <w:multiLevelType w:val="hybridMultilevel"/>
    <w:tmpl w:val="20CC9CAE"/>
    <w:lvl w:ilvl="0" w:tplc="347C0626">
      <w:numFmt w:val="bullet"/>
      <w:lvlText w:val="-"/>
      <w:lvlJc w:val="left"/>
      <w:pPr>
        <w:ind w:left="720" w:hanging="360"/>
      </w:pPr>
      <w:rPr>
        <w:rFonts w:ascii="Calibri" w:eastAsia="MS ??"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2F156804"/>
    <w:multiLevelType w:val="hybridMultilevel"/>
    <w:tmpl w:val="51DE3A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72A0C4E"/>
    <w:multiLevelType w:val="hybridMultilevel"/>
    <w:tmpl w:val="70FCDE6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43FE2C51"/>
    <w:multiLevelType w:val="hybridMultilevel"/>
    <w:tmpl w:val="BDCA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C11680"/>
    <w:multiLevelType w:val="multilevel"/>
    <w:tmpl w:val="51DE3A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A841936"/>
    <w:multiLevelType w:val="hybridMultilevel"/>
    <w:tmpl w:val="5A421F20"/>
    <w:lvl w:ilvl="0" w:tplc="AECC4318">
      <w:numFmt w:val="bullet"/>
      <w:lvlText w:val="-"/>
      <w:lvlJc w:val="left"/>
      <w:pPr>
        <w:ind w:left="720" w:hanging="360"/>
      </w:pPr>
      <w:rPr>
        <w:rFonts w:ascii="Calibri" w:eastAsia="MS ??"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784F3AE3"/>
    <w:multiLevelType w:val="hybridMultilevel"/>
    <w:tmpl w:val="9164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87586C"/>
    <w:multiLevelType w:val="hybridMultilevel"/>
    <w:tmpl w:val="FB3E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6"/>
  </w:num>
  <w:num w:numId="6">
    <w:abstractNumId w:val="0"/>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trackRevisions/>
  <w:defaultTabStop w:val="720"/>
  <w:hyphenationZone w:val="425"/>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New Phytologis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literature-new.enl&lt;/item&gt;&lt;/Libraries&gt;&lt;/ENLibraries&gt;"/>
    <w:docVar w:name="MacDisableGlyphATSUI" w:val="0"/>
  </w:docVars>
  <w:rsids>
    <w:rsidRoot w:val="00A94BB9"/>
    <w:rsid w:val="00000742"/>
    <w:rsid w:val="00001C62"/>
    <w:rsid w:val="00001C64"/>
    <w:rsid w:val="00001CF1"/>
    <w:rsid w:val="00002032"/>
    <w:rsid w:val="0000396C"/>
    <w:rsid w:val="00003A31"/>
    <w:rsid w:val="00005EFE"/>
    <w:rsid w:val="00006198"/>
    <w:rsid w:val="0000711D"/>
    <w:rsid w:val="00007998"/>
    <w:rsid w:val="0001070D"/>
    <w:rsid w:val="00010F4B"/>
    <w:rsid w:val="0001234D"/>
    <w:rsid w:val="00012BD3"/>
    <w:rsid w:val="00013F85"/>
    <w:rsid w:val="00016618"/>
    <w:rsid w:val="000177CE"/>
    <w:rsid w:val="00017D3A"/>
    <w:rsid w:val="00017DCB"/>
    <w:rsid w:val="000207FA"/>
    <w:rsid w:val="00022B78"/>
    <w:rsid w:val="00023163"/>
    <w:rsid w:val="00023CA0"/>
    <w:rsid w:val="00030233"/>
    <w:rsid w:val="000310DC"/>
    <w:rsid w:val="000310E2"/>
    <w:rsid w:val="00031C07"/>
    <w:rsid w:val="00032137"/>
    <w:rsid w:val="00032240"/>
    <w:rsid w:val="00032931"/>
    <w:rsid w:val="00036224"/>
    <w:rsid w:val="000369E8"/>
    <w:rsid w:val="00036E5D"/>
    <w:rsid w:val="00037381"/>
    <w:rsid w:val="00040836"/>
    <w:rsid w:val="000411CD"/>
    <w:rsid w:val="00041458"/>
    <w:rsid w:val="0004156D"/>
    <w:rsid w:val="0004276C"/>
    <w:rsid w:val="00043344"/>
    <w:rsid w:val="00045E19"/>
    <w:rsid w:val="00052915"/>
    <w:rsid w:val="00052AD7"/>
    <w:rsid w:val="00055E40"/>
    <w:rsid w:val="000566F3"/>
    <w:rsid w:val="00061EA1"/>
    <w:rsid w:val="0006220F"/>
    <w:rsid w:val="000629C1"/>
    <w:rsid w:val="00063675"/>
    <w:rsid w:val="00063825"/>
    <w:rsid w:val="000644F5"/>
    <w:rsid w:val="00064D29"/>
    <w:rsid w:val="000657B4"/>
    <w:rsid w:val="00067C0A"/>
    <w:rsid w:val="0007054B"/>
    <w:rsid w:val="00072DD5"/>
    <w:rsid w:val="00073EF7"/>
    <w:rsid w:val="00075147"/>
    <w:rsid w:val="00075720"/>
    <w:rsid w:val="00075A92"/>
    <w:rsid w:val="00076456"/>
    <w:rsid w:val="000769BA"/>
    <w:rsid w:val="0008002A"/>
    <w:rsid w:val="00081D35"/>
    <w:rsid w:val="00081E6A"/>
    <w:rsid w:val="00082FD1"/>
    <w:rsid w:val="00084F9B"/>
    <w:rsid w:val="00085251"/>
    <w:rsid w:val="00085310"/>
    <w:rsid w:val="00094305"/>
    <w:rsid w:val="00095D6C"/>
    <w:rsid w:val="00095F01"/>
    <w:rsid w:val="000A3448"/>
    <w:rsid w:val="000A5537"/>
    <w:rsid w:val="000A67AD"/>
    <w:rsid w:val="000A6B91"/>
    <w:rsid w:val="000A6DB6"/>
    <w:rsid w:val="000A6F83"/>
    <w:rsid w:val="000A7321"/>
    <w:rsid w:val="000B1D8C"/>
    <w:rsid w:val="000B2366"/>
    <w:rsid w:val="000B3ABE"/>
    <w:rsid w:val="000B55B4"/>
    <w:rsid w:val="000B5D43"/>
    <w:rsid w:val="000B67CA"/>
    <w:rsid w:val="000B71A2"/>
    <w:rsid w:val="000C0AE1"/>
    <w:rsid w:val="000C1936"/>
    <w:rsid w:val="000C25FF"/>
    <w:rsid w:val="000C2E73"/>
    <w:rsid w:val="000C3501"/>
    <w:rsid w:val="000C3CA7"/>
    <w:rsid w:val="000C4BFC"/>
    <w:rsid w:val="000C5964"/>
    <w:rsid w:val="000C5D97"/>
    <w:rsid w:val="000C5F62"/>
    <w:rsid w:val="000C6587"/>
    <w:rsid w:val="000C714C"/>
    <w:rsid w:val="000C757D"/>
    <w:rsid w:val="000D0829"/>
    <w:rsid w:val="000D0CAF"/>
    <w:rsid w:val="000D10B1"/>
    <w:rsid w:val="000D1374"/>
    <w:rsid w:val="000D2002"/>
    <w:rsid w:val="000D250D"/>
    <w:rsid w:val="000D251E"/>
    <w:rsid w:val="000D3CD0"/>
    <w:rsid w:val="000D599F"/>
    <w:rsid w:val="000E08ED"/>
    <w:rsid w:val="000E0EC7"/>
    <w:rsid w:val="000E11DF"/>
    <w:rsid w:val="000E1356"/>
    <w:rsid w:val="000E15A0"/>
    <w:rsid w:val="000E3873"/>
    <w:rsid w:val="000E41F7"/>
    <w:rsid w:val="000E4220"/>
    <w:rsid w:val="000E6323"/>
    <w:rsid w:val="000E760D"/>
    <w:rsid w:val="000E7C18"/>
    <w:rsid w:val="000F085A"/>
    <w:rsid w:val="000F0C58"/>
    <w:rsid w:val="000F164F"/>
    <w:rsid w:val="000F3D20"/>
    <w:rsid w:val="00101837"/>
    <w:rsid w:val="00101BE9"/>
    <w:rsid w:val="00103C58"/>
    <w:rsid w:val="00104283"/>
    <w:rsid w:val="00104751"/>
    <w:rsid w:val="00104CB6"/>
    <w:rsid w:val="001119E1"/>
    <w:rsid w:val="00111AF4"/>
    <w:rsid w:val="00112844"/>
    <w:rsid w:val="00113275"/>
    <w:rsid w:val="001140E9"/>
    <w:rsid w:val="0012443F"/>
    <w:rsid w:val="00124F66"/>
    <w:rsid w:val="00125407"/>
    <w:rsid w:val="00125F25"/>
    <w:rsid w:val="00127891"/>
    <w:rsid w:val="001313D7"/>
    <w:rsid w:val="0013236B"/>
    <w:rsid w:val="00133701"/>
    <w:rsid w:val="00133741"/>
    <w:rsid w:val="001338F6"/>
    <w:rsid w:val="0013411F"/>
    <w:rsid w:val="00134330"/>
    <w:rsid w:val="00134757"/>
    <w:rsid w:val="00135A5C"/>
    <w:rsid w:val="00135BE1"/>
    <w:rsid w:val="00136224"/>
    <w:rsid w:val="0013655E"/>
    <w:rsid w:val="00140979"/>
    <w:rsid w:val="00140D89"/>
    <w:rsid w:val="00140E98"/>
    <w:rsid w:val="00140EF3"/>
    <w:rsid w:val="00141CED"/>
    <w:rsid w:val="001438CB"/>
    <w:rsid w:val="0014393A"/>
    <w:rsid w:val="0014555E"/>
    <w:rsid w:val="001472F4"/>
    <w:rsid w:val="00147BF6"/>
    <w:rsid w:val="00147DAD"/>
    <w:rsid w:val="001502EC"/>
    <w:rsid w:val="00151B34"/>
    <w:rsid w:val="00155AAB"/>
    <w:rsid w:val="00155F43"/>
    <w:rsid w:val="00156CD2"/>
    <w:rsid w:val="00157BA7"/>
    <w:rsid w:val="001616CE"/>
    <w:rsid w:val="00161978"/>
    <w:rsid w:val="00161D5E"/>
    <w:rsid w:val="00162E2A"/>
    <w:rsid w:val="00164A3D"/>
    <w:rsid w:val="00165594"/>
    <w:rsid w:val="00165ED5"/>
    <w:rsid w:val="00170282"/>
    <w:rsid w:val="00170E41"/>
    <w:rsid w:val="001714C6"/>
    <w:rsid w:val="00172570"/>
    <w:rsid w:val="0017303E"/>
    <w:rsid w:val="0017526C"/>
    <w:rsid w:val="00175475"/>
    <w:rsid w:val="00177034"/>
    <w:rsid w:val="00177915"/>
    <w:rsid w:val="0018330E"/>
    <w:rsid w:val="0018357D"/>
    <w:rsid w:val="0018479A"/>
    <w:rsid w:val="00185126"/>
    <w:rsid w:val="001854D3"/>
    <w:rsid w:val="00185B9C"/>
    <w:rsid w:val="00185D69"/>
    <w:rsid w:val="001873D8"/>
    <w:rsid w:val="00191E58"/>
    <w:rsid w:val="001935A5"/>
    <w:rsid w:val="0019564D"/>
    <w:rsid w:val="001956AE"/>
    <w:rsid w:val="001957DE"/>
    <w:rsid w:val="001A3690"/>
    <w:rsid w:val="001A475E"/>
    <w:rsid w:val="001A604D"/>
    <w:rsid w:val="001B5AE1"/>
    <w:rsid w:val="001C10E1"/>
    <w:rsid w:val="001C6646"/>
    <w:rsid w:val="001C7DBC"/>
    <w:rsid w:val="001C7FB8"/>
    <w:rsid w:val="001D06DB"/>
    <w:rsid w:val="001D0B6F"/>
    <w:rsid w:val="001D1B8D"/>
    <w:rsid w:val="001D4107"/>
    <w:rsid w:val="001D6430"/>
    <w:rsid w:val="001E0812"/>
    <w:rsid w:val="001E1991"/>
    <w:rsid w:val="001E2216"/>
    <w:rsid w:val="001E2BC7"/>
    <w:rsid w:val="001E2CE3"/>
    <w:rsid w:val="001E2E0C"/>
    <w:rsid w:val="001E45E6"/>
    <w:rsid w:val="001E6017"/>
    <w:rsid w:val="001E6195"/>
    <w:rsid w:val="001E7A32"/>
    <w:rsid w:val="001F11CF"/>
    <w:rsid w:val="001F1ACC"/>
    <w:rsid w:val="001F2E08"/>
    <w:rsid w:val="001F3B47"/>
    <w:rsid w:val="001F4491"/>
    <w:rsid w:val="001F4CCC"/>
    <w:rsid w:val="001F5F29"/>
    <w:rsid w:val="00200208"/>
    <w:rsid w:val="002017D2"/>
    <w:rsid w:val="002018A3"/>
    <w:rsid w:val="00202539"/>
    <w:rsid w:val="002058F5"/>
    <w:rsid w:val="002067C7"/>
    <w:rsid w:val="00207ADD"/>
    <w:rsid w:val="00207B11"/>
    <w:rsid w:val="00207E07"/>
    <w:rsid w:val="002101D2"/>
    <w:rsid w:val="002106CD"/>
    <w:rsid w:val="00211318"/>
    <w:rsid w:val="00211A87"/>
    <w:rsid w:val="0021383F"/>
    <w:rsid w:val="002147C9"/>
    <w:rsid w:val="002162EC"/>
    <w:rsid w:val="00222A84"/>
    <w:rsid w:val="00224185"/>
    <w:rsid w:val="0022480F"/>
    <w:rsid w:val="00230F84"/>
    <w:rsid w:val="00233835"/>
    <w:rsid w:val="0023687D"/>
    <w:rsid w:val="002379C9"/>
    <w:rsid w:val="002379D9"/>
    <w:rsid w:val="00237B65"/>
    <w:rsid w:val="00237BF5"/>
    <w:rsid w:val="002411B8"/>
    <w:rsid w:val="00241830"/>
    <w:rsid w:val="00242DBB"/>
    <w:rsid w:val="00243A93"/>
    <w:rsid w:val="00244553"/>
    <w:rsid w:val="002445C5"/>
    <w:rsid w:val="00246E60"/>
    <w:rsid w:val="002513DE"/>
    <w:rsid w:val="002523E7"/>
    <w:rsid w:val="00252D14"/>
    <w:rsid w:val="00253DEE"/>
    <w:rsid w:val="00254250"/>
    <w:rsid w:val="0026115A"/>
    <w:rsid w:val="0026118A"/>
    <w:rsid w:val="00263BA0"/>
    <w:rsid w:val="0026446A"/>
    <w:rsid w:val="002653D0"/>
    <w:rsid w:val="00265777"/>
    <w:rsid w:val="00266D0B"/>
    <w:rsid w:val="00267B3D"/>
    <w:rsid w:val="00273E1F"/>
    <w:rsid w:val="00274348"/>
    <w:rsid w:val="002747D6"/>
    <w:rsid w:val="00275284"/>
    <w:rsid w:val="002758FF"/>
    <w:rsid w:val="00276664"/>
    <w:rsid w:val="00280731"/>
    <w:rsid w:val="00280CE2"/>
    <w:rsid w:val="0028250A"/>
    <w:rsid w:val="00283116"/>
    <w:rsid w:val="002835DA"/>
    <w:rsid w:val="00285525"/>
    <w:rsid w:val="00286CD9"/>
    <w:rsid w:val="0028707A"/>
    <w:rsid w:val="00287502"/>
    <w:rsid w:val="00290BB6"/>
    <w:rsid w:val="00291268"/>
    <w:rsid w:val="00292A79"/>
    <w:rsid w:val="00292BBF"/>
    <w:rsid w:val="00293C1C"/>
    <w:rsid w:val="00293D42"/>
    <w:rsid w:val="0029469A"/>
    <w:rsid w:val="00294D56"/>
    <w:rsid w:val="00296D85"/>
    <w:rsid w:val="002A1AB3"/>
    <w:rsid w:val="002A4138"/>
    <w:rsid w:val="002A5D2D"/>
    <w:rsid w:val="002A6748"/>
    <w:rsid w:val="002B103C"/>
    <w:rsid w:val="002B167D"/>
    <w:rsid w:val="002B2A68"/>
    <w:rsid w:val="002B3FB9"/>
    <w:rsid w:val="002B577B"/>
    <w:rsid w:val="002B7FBC"/>
    <w:rsid w:val="002C084A"/>
    <w:rsid w:val="002C0BDD"/>
    <w:rsid w:val="002C4453"/>
    <w:rsid w:val="002C6D41"/>
    <w:rsid w:val="002C75BD"/>
    <w:rsid w:val="002D129E"/>
    <w:rsid w:val="002D2478"/>
    <w:rsid w:val="002D367E"/>
    <w:rsid w:val="002D53DA"/>
    <w:rsid w:val="002D7079"/>
    <w:rsid w:val="002E05BD"/>
    <w:rsid w:val="002E1F74"/>
    <w:rsid w:val="002E1FC5"/>
    <w:rsid w:val="002E2737"/>
    <w:rsid w:val="002E3334"/>
    <w:rsid w:val="002E5A5D"/>
    <w:rsid w:val="002E5AF8"/>
    <w:rsid w:val="002E6ACB"/>
    <w:rsid w:val="002E7D6A"/>
    <w:rsid w:val="002F0017"/>
    <w:rsid w:val="002F2E6F"/>
    <w:rsid w:val="002F32B0"/>
    <w:rsid w:val="002F395D"/>
    <w:rsid w:val="002F4210"/>
    <w:rsid w:val="002F5840"/>
    <w:rsid w:val="002F6885"/>
    <w:rsid w:val="002F6A41"/>
    <w:rsid w:val="0030041C"/>
    <w:rsid w:val="003008B4"/>
    <w:rsid w:val="003023C3"/>
    <w:rsid w:val="003024FB"/>
    <w:rsid w:val="0030296B"/>
    <w:rsid w:val="00303B2F"/>
    <w:rsid w:val="00304950"/>
    <w:rsid w:val="00305C0F"/>
    <w:rsid w:val="003100E6"/>
    <w:rsid w:val="003127ED"/>
    <w:rsid w:val="00316575"/>
    <w:rsid w:val="00316C23"/>
    <w:rsid w:val="00321046"/>
    <w:rsid w:val="00321263"/>
    <w:rsid w:val="00321DD4"/>
    <w:rsid w:val="00322986"/>
    <w:rsid w:val="00322EB1"/>
    <w:rsid w:val="003256A8"/>
    <w:rsid w:val="00326B17"/>
    <w:rsid w:val="00327139"/>
    <w:rsid w:val="00327286"/>
    <w:rsid w:val="00327F8F"/>
    <w:rsid w:val="00330827"/>
    <w:rsid w:val="003325F3"/>
    <w:rsid w:val="0033352D"/>
    <w:rsid w:val="00335AC9"/>
    <w:rsid w:val="00335C46"/>
    <w:rsid w:val="00337C4B"/>
    <w:rsid w:val="0034027A"/>
    <w:rsid w:val="00341F4B"/>
    <w:rsid w:val="003454B0"/>
    <w:rsid w:val="00345CAD"/>
    <w:rsid w:val="003471B8"/>
    <w:rsid w:val="00347AD4"/>
    <w:rsid w:val="00350774"/>
    <w:rsid w:val="0035643C"/>
    <w:rsid w:val="0035758F"/>
    <w:rsid w:val="00357ECA"/>
    <w:rsid w:val="00362596"/>
    <w:rsid w:val="00362C6C"/>
    <w:rsid w:val="00362F15"/>
    <w:rsid w:val="00363FF0"/>
    <w:rsid w:val="00365290"/>
    <w:rsid w:val="0036756C"/>
    <w:rsid w:val="003701F2"/>
    <w:rsid w:val="00374497"/>
    <w:rsid w:val="003763CC"/>
    <w:rsid w:val="00377B74"/>
    <w:rsid w:val="0038271A"/>
    <w:rsid w:val="0038334D"/>
    <w:rsid w:val="00386CFD"/>
    <w:rsid w:val="00387088"/>
    <w:rsid w:val="00387360"/>
    <w:rsid w:val="00390D40"/>
    <w:rsid w:val="00390DF2"/>
    <w:rsid w:val="0039151F"/>
    <w:rsid w:val="003968C4"/>
    <w:rsid w:val="00396E4E"/>
    <w:rsid w:val="003A10BC"/>
    <w:rsid w:val="003A317B"/>
    <w:rsid w:val="003A473B"/>
    <w:rsid w:val="003A4C8E"/>
    <w:rsid w:val="003A6C0A"/>
    <w:rsid w:val="003B40CB"/>
    <w:rsid w:val="003B76AA"/>
    <w:rsid w:val="003C16D3"/>
    <w:rsid w:val="003C25AA"/>
    <w:rsid w:val="003D03C1"/>
    <w:rsid w:val="003D0456"/>
    <w:rsid w:val="003D0784"/>
    <w:rsid w:val="003D1342"/>
    <w:rsid w:val="003D147C"/>
    <w:rsid w:val="003D214E"/>
    <w:rsid w:val="003D23BA"/>
    <w:rsid w:val="003D256E"/>
    <w:rsid w:val="003D2718"/>
    <w:rsid w:val="003D36FB"/>
    <w:rsid w:val="003D45A5"/>
    <w:rsid w:val="003D4AEE"/>
    <w:rsid w:val="003D6527"/>
    <w:rsid w:val="003D690B"/>
    <w:rsid w:val="003D6DE3"/>
    <w:rsid w:val="003E1985"/>
    <w:rsid w:val="003E2ACE"/>
    <w:rsid w:val="003E3372"/>
    <w:rsid w:val="003E374B"/>
    <w:rsid w:val="003E402E"/>
    <w:rsid w:val="003E59F8"/>
    <w:rsid w:val="003E63BB"/>
    <w:rsid w:val="003E693D"/>
    <w:rsid w:val="003F1685"/>
    <w:rsid w:val="003F1F4F"/>
    <w:rsid w:val="003F23B4"/>
    <w:rsid w:val="003F2A6B"/>
    <w:rsid w:val="003F5A70"/>
    <w:rsid w:val="003F62C0"/>
    <w:rsid w:val="003F7993"/>
    <w:rsid w:val="004054ED"/>
    <w:rsid w:val="0040589E"/>
    <w:rsid w:val="00410039"/>
    <w:rsid w:val="00410614"/>
    <w:rsid w:val="004108A5"/>
    <w:rsid w:val="00413C4B"/>
    <w:rsid w:val="00414B5E"/>
    <w:rsid w:val="00414C58"/>
    <w:rsid w:val="004150E1"/>
    <w:rsid w:val="00415839"/>
    <w:rsid w:val="00416226"/>
    <w:rsid w:val="0041720B"/>
    <w:rsid w:val="0041742C"/>
    <w:rsid w:val="004212BE"/>
    <w:rsid w:val="00421891"/>
    <w:rsid w:val="004232E9"/>
    <w:rsid w:val="00424243"/>
    <w:rsid w:val="004266DF"/>
    <w:rsid w:val="00427735"/>
    <w:rsid w:val="00427A5E"/>
    <w:rsid w:val="00431506"/>
    <w:rsid w:val="00431A22"/>
    <w:rsid w:val="00432279"/>
    <w:rsid w:val="004332CA"/>
    <w:rsid w:val="004339CF"/>
    <w:rsid w:val="004352FB"/>
    <w:rsid w:val="0043794D"/>
    <w:rsid w:val="00437DE3"/>
    <w:rsid w:val="0044142E"/>
    <w:rsid w:val="00441E65"/>
    <w:rsid w:val="00444B93"/>
    <w:rsid w:val="00444E49"/>
    <w:rsid w:val="0046166E"/>
    <w:rsid w:val="00463A85"/>
    <w:rsid w:val="00465946"/>
    <w:rsid w:val="00465F39"/>
    <w:rsid w:val="00466F15"/>
    <w:rsid w:val="00467623"/>
    <w:rsid w:val="00470B95"/>
    <w:rsid w:val="0047246A"/>
    <w:rsid w:val="00472DA8"/>
    <w:rsid w:val="00474DFB"/>
    <w:rsid w:val="004756CA"/>
    <w:rsid w:val="0048029B"/>
    <w:rsid w:val="004806C0"/>
    <w:rsid w:val="004817AC"/>
    <w:rsid w:val="0048184F"/>
    <w:rsid w:val="004821B5"/>
    <w:rsid w:val="00483962"/>
    <w:rsid w:val="0048477E"/>
    <w:rsid w:val="00484897"/>
    <w:rsid w:val="00485153"/>
    <w:rsid w:val="004865DA"/>
    <w:rsid w:val="00491C2F"/>
    <w:rsid w:val="0049224D"/>
    <w:rsid w:val="00492334"/>
    <w:rsid w:val="00492800"/>
    <w:rsid w:val="00492C28"/>
    <w:rsid w:val="004932D5"/>
    <w:rsid w:val="00493455"/>
    <w:rsid w:val="00493572"/>
    <w:rsid w:val="004944AE"/>
    <w:rsid w:val="00495FA4"/>
    <w:rsid w:val="00496A37"/>
    <w:rsid w:val="004A0CA4"/>
    <w:rsid w:val="004A25A6"/>
    <w:rsid w:val="004A4295"/>
    <w:rsid w:val="004A5A1D"/>
    <w:rsid w:val="004A6619"/>
    <w:rsid w:val="004A7F1E"/>
    <w:rsid w:val="004B1193"/>
    <w:rsid w:val="004B29B9"/>
    <w:rsid w:val="004B3A8F"/>
    <w:rsid w:val="004B59A3"/>
    <w:rsid w:val="004B65DF"/>
    <w:rsid w:val="004B69A8"/>
    <w:rsid w:val="004C27DA"/>
    <w:rsid w:val="004C3D3E"/>
    <w:rsid w:val="004D17C0"/>
    <w:rsid w:val="004D187A"/>
    <w:rsid w:val="004D3565"/>
    <w:rsid w:val="004D38C4"/>
    <w:rsid w:val="004D451C"/>
    <w:rsid w:val="004D5CE1"/>
    <w:rsid w:val="004D6A93"/>
    <w:rsid w:val="004E03DF"/>
    <w:rsid w:val="004E134F"/>
    <w:rsid w:val="004E18D6"/>
    <w:rsid w:val="004F06AC"/>
    <w:rsid w:val="004F11F6"/>
    <w:rsid w:val="004F17AC"/>
    <w:rsid w:val="004F246D"/>
    <w:rsid w:val="004F26C1"/>
    <w:rsid w:val="004F51D8"/>
    <w:rsid w:val="004F61DE"/>
    <w:rsid w:val="004F78BE"/>
    <w:rsid w:val="004F7A68"/>
    <w:rsid w:val="00500887"/>
    <w:rsid w:val="00500DFC"/>
    <w:rsid w:val="00501629"/>
    <w:rsid w:val="00502AFB"/>
    <w:rsid w:val="0050618E"/>
    <w:rsid w:val="00506B7C"/>
    <w:rsid w:val="00507C13"/>
    <w:rsid w:val="00507C5E"/>
    <w:rsid w:val="00510571"/>
    <w:rsid w:val="00510FE0"/>
    <w:rsid w:val="00511382"/>
    <w:rsid w:val="00511F88"/>
    <w:rsid w:val="00512783"/>
    <w:rsid w:val="00513B20"/>
    <w:rsid w:val="00513B9B"/>
    <w:rsid w:val="0051494A"/>
    <w:rsid w:val="00516A79"/>
    <w:rsid w:val="0052117B"/>
    <w:rsid w:val="00521B3F"/>
    <w:rsid w:val="00523330"/>
    <w:rsid w:val="00525544"/>
    <w:rsid w:val="005255D5"/>
    <w:rsid w:val="005258EF"/>
    <w:rsid w:val="00525B4C"/>
    <w:rsid w:val="00526FC2"/>
    <w:rsid w:val="005270F2"/>
    <w:rsid w:val="00527502"/>
    <w:rsid w:val="00530354"/>
    <w:rsid w:val="00535836"/>
    <w:rsid w:val="005358E0"/>
    <w:rsid w:val="00536AA4"/>
    <w:rsid w:val="005412E7"/>
    <w:rsid w:val="00542455"/>
    <w:rsid w:val="00542671"/>
    <w:rsid w:val="00544B1A"/>
    <w:rsid w:val="00546E2A"/>
    <w:rsid w:val="00551497"/>
    <w:rsid w:val="0055302B"/>
    <w:rsid w:val="005537FC"/>
    <w:rsid w:val="00554D56"/>
    <w:rsid w:val="0055670C"/>
    <w:rsid w:val="0055728F"/>
    <w:rsid w:val="00562238"/>
    <w:rsid w:val="00565738"/>
    <w:rsid w:val="005666F4"/>
    <w:rsid w:val="005672A0"/>
    <w:rsid w:val="00567DF2"/>
    <w:rsid w:val="005716B5"/>
    <w:rsid w:val="00571BFA"/>
    <w:rsid w:val="00571E30"/>
    <w:rsid w:val="00571E85"/>
    <w:rsid w:val="00572338"/>
    <w:rsid w:val="005729F1"/>
    <w:rsid w:val="00573D9A"/>
    <w:rsid w:val="00574BC3"/>
    <w:rsid w:val="00575CD3"/>
    <w:rsid w:val="0057685E"/>
    <w:rsid w:val="005813A8"/>
    <w:rsid w:val="005824B9"/>
    <w:rsid w:val="00582FE7"/>
    <w:rsid w:val="0058302A"/>
    <w:rsid w:val="00583CD9"/>
    <w:rsid w:val="00584BEF"/>
    <w:rsid w:val="0058689C"/>
    <w:rsid w:val="00586A4E"/>
    <w:rsid w:val="005900E0"/>
    <w:rsid w:val="005901FA"/>
    <w:rsid w:val="00590AAD"/>
    <w:rsid w:val="00590ABB"/>
    <w:rsid w:val="00591CF9"/>
    <w:rsid w:val="00592CBD"/>
    <w:rsid w:val="0059462B"/>
    <w:rsid w:val="005949E0"/>
    <w:rsid w:val="005962BD"/>
    <w:rsid w:val="00597105"/>
    <w:rsid w:val="005A0554"/>
    <w:rsid w:val="005A0D25"/>
    <w:rsid w:val="005A17AD"/>
    <w:rsid w:val="005A1F69"/>
    <w:rsid w:val="005A2662"/>
    <w:rsid w:val="005A39BB"/>
    <w:rsid w:val="005A3A67"/>
    <w:rsid w:val="005A42DA"/>
    <w:rsid w:val="005B07C6"/>
    <w:rsid w:val="005B216A"/>
    <w:rsid w:val="005B5EAA"/>
    <w:rsid w:val="005C2318"/>
    <w:rsid w:val="005C6616"/>
    <w:rsid w:val="005C76D6"/>
    <w:rsid w:val="005D081C"/>
    <w:rsid w:val="005D0A76"/>
    <w:rsid w:val="005D2EB7"/>
    <w:rsid w:val="005D7A60"/>
    <w:rsid w:val="005E0057"/>
    <w:rsid w:val="005E0348"/>
    <w:rsid w:val="005E0442"/>
    <w:rsid w:val="005E28FA"/>
    <w:rsid w:val="005E2DC5"/>
    <w:rsid w:val="005E4EF8"/>
    <w:rsid w:val="005E5003"/>
    <w:rsid w:val="005E5F9D"/>
    <w:rsid w:val="005E6E5D"/>
    <w:rsid w:val="005E7734"/>
    <w:rsid w:val="005F0482"/>
    <w:rsid w:val="005F11C5"/>
    <w:rsid w:val="005F3156"/>
    <w:rsid w:val="005F34E8"/>
    <w:rsid w:val="005F540D"/>
    <w:rsid w:val="005F733F"/>
    <w:rsid w:val="00601BF6"/>
    <w:rsid w:val="006062F4"/>
    <w:rsid w:val="006063C6"/>
    <w:rsid w:val="00610C35"/>
    <w:rsid w:val="00610E62"/>
    <w:rsid w:val="006133F1"/>
    <w:rsid w:val="00613B62"/>
    <w:rsid w:val="00614255"/>
    <w:rsid w:val="0061615B"/>
    <w:rsid w:val="006168AC"/>
    <w:rsid w:val="00616C28"/>
    <w:rsid w:val="00616DC0"/>
    <w:rsid w:val="0061762A"/>
    <w:rsid w:val="00620B03"/>
    <w:rsid w:val="00625264"/>
    <w:rsid w:val="00626F61"/>
    <w:rsid w:val="006270F4"/>
    <w:rsid w:val="00630041"/>
    <w:rsid w:val="006354D5"/>
    <w:rsid w:val="00636436"/>
    <w:rsid w:val="006437A4"/>
    <w:rsid w:val="00643AB2"/>
    <w:rsid w:val="006444DE"/>
    <w:rsid w:val="00644DF0"/>
    <w:rsid w:val="00645677"/>
    <w:rsid w:val="00646A94"/>
    <w:rsid w:val="00647F9E"/>
    <w:rsid w:val="00651A43"/>
    <w:rsid w:val="00652026"/>
    <w:rsid w:val="00652163"/>
    <w:rsid w:val="00653CDE"/>
    <w:rsid w:val="006565F7"/>
    <w:rsid w:val="0065716C"/>
    <w:rsid w:val="00657567"/>
    <w:rsid w:val="00660329"/>
    <w:rsid w:val="00665A84"/>
    <w:rsid w:val="00665F87"/>
    <w:rsid w:val="00666577"/>
    <w:rsid w:val="00667735"/>
    <w:rsid w:val="00667831"/>
    <w:rsid w:val="00670A80"/>
    <w:rsid w:val="00670E98"/>
    <w:rsid w:val="00671A18"/>
    <w:rsid w:val="00676FDD"/>
    <w:rsid w:val="006814A4"/>
    <w:rsid w:val="00684FCA"/>
    <w:rsid w:val="006852BA"/>
    <w:rsid w:val="00686379"/>
    <w:rsid w:val="0068799E"/>
    <w:rsid w:val="00691C42"/>
    <w:rsid w:val="006925AA"/>
    <w:rsid w:val="006950BC"/>
    <w:rsid w:val="00695E74"/>
    <w:rsid w:val="00696A56"/>
    <w:rsid w:val="006978B5"/>
    <w:rsid w:val="006A1605"/>
    <w:rsid w:val="006A639B"/>
    <w:rsid w:val="006B16B0"/>
    <w:rsid w:val="006B21FA"/>
    <w:rsid w:val="006B2B70"/>
    <w:rsid w:val="006B3423"/>
    <w:rsid w:val="006B3F43"/>
    <w:rsid w:val="006B750C"/>
    <w:rsid w:val="006B78AF"/>
    <w:rsid w:val="006C1C9D"/>
    <w:rsid w:val="006C57AF"/>
    <w:rsid w:val="006C6138"/>
    <w:rsid w:val="006C7462"/>
    <w:rsid w:val="006D08B9"/>
    <w:rsid w:val="006D2BF3"/>
    <w:rsid w:val="006D348C"/>
    <w:rsid w:val="006D429F"/>
    <w:rsid w:val="006D48FD"/>
    <w:rsid w:val="006D528C"/>
    <w:rsid w:val="006D6C9A"/>
    <w:rsid w:val="006D7560"/>
    <w:rsid w:val="006E0D4A"/>
    <w:rsid w:val="006E126B"/>
    <w:rsid w:val="006E18C5"/>
    <w:rsid w:val="006E3E9E"/>
    <w:rsid w:val="006E4071"/>
    <w:rsid w:val="006F2072"/>
    <w:rsid w:val="007007F6"/>
    <w:rsid w:val="00701F5F"/>
    <w:rsid w:val="00705F55"/>
    <w:rsid w:val="007063BD"/>
    <w:rsid w:val="00710A66"/>
    <w:rsid w:val="00711266"/>
    <w:rsid w:val="00713A70"/>
    <w:rsid w:val="00714B13"/>
    <w:rsid w:val="00720EA1"/>
    <w:rsid w:val="007247E9"/>
    <w:rsid w:val="0072550A"/>
    <w:rsid w:val="0072644A"/>
    <w:rsid w:val="007264C5"/>
    <w:rsid w:val="00730D38"/>
    <w:rsid w:val="0073102B"/>
    <w:rsid w:val="007312E2"/>
    <w:rsid w:val="0073147B"/>
    <w:rsid w:val="0073199D"/>
    <w:rsid w:val="00732BB7"/>
    <w:rsid w:val="00734A23"/>
    <w:rsid w:val="007352D2"/>
    <w:rsid w:val="00735E21"/>
    <w:rsid w:val="0073601D"/>
    <w:rsid w:val="00736C1D"/>
    <w:rsid w:val="0074119B"/>
    <w:rsid w:val="0074200E"/>
    <w:rsid w:val="00743DF2"/>
    <w:rsid w:val="00746EEE"/>
    <w:rsid w:val="007474B1"/>
    <w:rsid w:val="007479D3"/>
    <w:rsid w:val="00747C76"/>
    <w:rsid w:val="00750993"/>
    <w:rsid w:val="007521A0"/>
    <w:rsid w:val="007543FB"/>
    <w:rsid w:val="00754FC3"/>
    <w:rsid w:val="00755D1B"/>
    <w:rsid w:val="00762D03"/>
    <w:rsid w:val="00767209"/>
    <w:rsid w:val="00767763"/>
    <w:rsid w:val="00771422"/>
    <w:rsid w:val="00771988"/>
    <w:rsid w:val="00771DDB"/>
    <w:rsid w:val="00773437"/>
    <w:rsid w:val="00773A7A"/>
    <w:rsid w:val="007742BB"/>
    <w:rsid w:val="00774FAC"/>
    <w:rsid w:val="0077510D"/>
    <w:rsid w:val="00775E7A"/>
    <w:rsid w:val="007779D0"/>
    <w:rsid w:val="00781161"/>
    <w:rsid w:val="0078324C"/>
    <w:rsid w:val="0078465A"/>
    <w:rsid w:val="007848F8"/>
    <w:rsid w:val="00785C42"/>
    <w:rsid w:val="00790255"/>
    <w:rsid w:val="00790274"/>
    <w:rsid w:val="00791818"/>
    <w:rsid w:val="00791AC6"/>
    <w:rsid w:val="00792299"/>
    <w:rsid w:val="007946C7"/>
    <w:rsid w:val="007A09C3"/>
    <w:rsid w:val="007A1CD1"/>
    <w:rsid w:val="007A202F"/>
    <w:rsid w:val="007A204D"/>
    <w:rsid w:val="007A2927"/>
    <w:rsid w:val="007A37AA"/>
    <w:rsid w:val="007A4AA0"/>
    <w:rsid w:val="007A6A3A"/>
    <w:rsid w:val="007A76F2"/>
    <w:rsid w:val="007B23C5"/>
    <w:rsid w:val="007B5589"/>
    <w:rsid w:val="007B5FCD"/>
    <w:rsid w:val="007B621B"/>
    <w:rsid w:val="007B7D73"/>
    <w:rsid w:val="007C0DB1"/>
    <w:rsid w:val="007C139D"/>
    <w:rsid w:val="007C1918"/>
    <w:rsid w:val="007C1C8A"/>
    <w:rsid w:val="007C1FC6"/>
    <w:rsid w:val="007C550A"/>
    <w:rsid w:val="007C707D"/>
    <w:rsid w:val="007C79EC"/>
    <w:rsid w:val="007C7A3E"/>
    <w:rsid w:val="007D0AD5"/>
    <w:rsid w:val="007D0F37"/>
    <w:rsid w:val="007D12AB"/>
    <w:rsid w:val="007D2AD7"/>
    <w:rsid w:val="007D326B"/>
    <w:rsid w:val="007D5D9A"/>
    <w:rsid w:val="007D687E"/>
    <w:rsid w:val="007D6AF1"/>
    <w:rsid w:val="007D7407"/>
    <w:rsid w:val="007E01DD"/>
    <w:rsid w:val="007E02D5"/>
    <w:rsid w:val="007E29DC"/>
    <w:rsid w:val="007E2B69"/>
    <w:rsid w:val="007E2D3B"/>
    <w:rsid w:val="007E4394"/>
    <w:rsid w:val="007E594E"/>
    <w:rsid w:val="007E5B09"/>
    <w:rsid w:val="007E62A4"/>
    <w:rsid w:val="007E65EA"/>
    <w:rsid w:val="007F0483"/>
    <w:rsid w:val="007F0AA4"/>
    <w:rsid w:val="007F202B"/>
    <w:rsid w:val="007F2566"/>
    <w:rsid w:val="007F4AA1"/>
    <w:rsid w:val="007F530A"/>
    <w:rsid w:val="007F592B"/>
    <w:rsid w:val="007F5CA9"/>
    <w:rsid w:val="007F6171"/>
    <w:rsid w:val="00800848"/>
    <w:rsid w:val="00801F43"/>
    <w:rsid w:val="00810065"/>
    <w:rsid w:val="00811F5C"/>
    <w:rsid w:val="00812D71"/>
    <w:rsid w:val="00814255"/>
    <w:rsid w:val="00814267"/>
    <w:rsid w:val="008142E6"/>
    <w:rsid w:val="00814AD0"/>
    <w:rsid w:val="0081572D"/>
    <w:rsid w:val="008160A5"/>
    <w:rsid w:val="008172E2"/>
    <w:rsid w:val="00820BFA"/>
    <w:rsid w:val="00820CDA"/>
    <w:rsid w:val="008221B3"/>
    <w:rsid w:val="00822862"/>
    <w:rsid w:val="00822B5A"/>
    <w:rsid w:val="008235B2"/>
    <w:rsid w:val="00823B00"/>
    <w:rsid w:val="00824A6C"/>
    <w:rsid w:val="00827AC8"/>
    <w:rsid w:val="0083024B"/>
    <w:rsid w:val="00831715"/>
    <w:rsid w:val="00831B0B"/>
    <w:rsid w:val="00835AD7"/>
    <w:rsid w:val="00836181"/>
    <w:rsid w:val="008370CA"/>
    <w:rsid w:val="008403FC"/>
    <w:rsid w:val="00842559"/>
    <w:rsid w:val="008430A2"/>
    <w:rsid w:val="00844AD7"/>
    <w:rsid w:val="00846EFD"/>
    <w:rsid w:val="00846F4D"/>
    <w:rsid w:val="00847028"/>
    <w:rsid w:val="0084775C"/>
    <w:rsid w:val="0085174D"/>
    <w:rsid w:val="0085345A"/>
    <w:rsid w:val="00855E22"/>
    <w:rsid w:val="00856D16"/>
    <w:rsid w:val="0086457F"/>
    <w:rsid w:val="0086648C"/>
    <w:rsid w:val="00867670"/>
    <w:rsid w:val="00872974"/>
    <w:rsid w:val="008732E7"/>
    <w:rsid w:val="00873905"/>
    <w:rsid w:val="0087398E"/>
    <w:rsid w:val="00874FE1"/>
    <w:rsid w:val="008816AE"/>
    <w:rsid w:val="008821D8"/>
    <w:rsid w:val="00882449"/>
    <w:rsid w:val="00883870"/>
    <w:rsid w:val="008849A7"/>
    <w:rsid w:val="00884B51"/>
    <w:rsid w:val="00884C80"/>
    <w:rsid w:val="0088512B"/>
    <w:rsid w:val="00885936"/>
    <w:rsid w:val="00885A29"/>
    <w:rsid w:val="00886BC9"/>
    <w:rsid w:val="00886F2C"/>
    <w:rsid w:val="00893025"/>
    <w:rsid w:val="0089584A"/>
    <w:rsid w:val="00895B74"/>
    <w:rsid w:val="008A0BB6"/>
    <w:rsid w:val="008A1E36"/>
    <w:rsid w:val="008A2D81"/>
    <w:rsid w:val="008A6749"/>
    <w:rsid w:val="008A7902"/>
    <w:rsid w:val="008B0A08"/>
    <w:rsid w:val="008B1686"/>
    <w:rsid w:val="008B2338"/>
    <w:rsid w:val="008B36EA"/>
    <w:rsid w:val="008B452A"/>
    <w:rsid w:val="008B6270"/>
    <w:rsid w:val="008B6419"/>
    <w:rsid w:val="008B6440"/>
    <w:rsid w:val="008C1962"/>
    <w:rsid w:val="008C2E3B"/>
    <w:rsid w:val="008C2F40"/>
    <w:rsid w:val="008C3015"/>
    <w:rsid w:val="008C30E3"/>
    <w:rsid w:val="008C4E54"/>
    <w:rsid w:val="008C57EC"/>
    <w:rsid w:val="008D06F6"/>
    <w:rsid w:val="008D0BC0"/>
    <w:rsid w:val="008D0E5D"/>
    <w:rsid w:val="008D1DFD"/>
    <w:rsid w:val="008D4545"/>
    <w:rsid w:val="008D524C"/>
    <w:rsid w:val="008D7163"/>
    <w:rsid w:val="008D71B9"/>
    <w:rsid w:val="008E35DD"/>
    <w:rsid w:val="008E5987"/>
    <w:rsid w:val="008E5A66"/>
    <w:rsid w:val="008E7582"/>
    <w:rsid w:val="008F1BBF"/>
    <w:rsid w:val="008F2843"/>
    <w:rsid w:val="008F45CB"/>
    <w:rsid w:val="008F46E9"/>
    <w:rsid w:val="008F53B3"/>
    <w:rsid w:val="008F549A"/>
    <w:rsid w:val="008F64A8"/>
    <w:rsid w:val="008F6947"/>
    <w:rsid w:val="008F76F3"/>
    <w:rsid w:val="009019F1"/>
    <w:rsid w:val="00905917"/>
    <w:rsid w:val="00906A32"/>
    <w:rsid w:val="00906E16"/>
    <w:rsid w:val="00907E99"/>
    <w:rsid w:val="00910AE0"/>
    <w:rsid w:val="00911B0A"/>
    <w:rsid w:val="00914608"/>
    <w:rsid w:val="009149BE"/>
    <w:rsid w:val="00917B49"/>
    <w:rsid w:val="00917DAA"/>
    <w:rsid w:val="00917EC7"/>
    <w:rsid w:val="009204C2"/>
    <w:rsid w:val="0092105E"/>
    <w:rsid w:val="009213BE"/>
    <w:rsid w:val="00921A44"/>
    <w:rsid w:val="0092598F"/>
    <w:rsid w:val="009264FC"/>
    <w:rsid w:val="009272F8"/>
    <w:rsid w:val="00930541"/>
    <w:rsid w:val="00931E9E"/>
    <w:rsid w:val="00932283"/>
    <w:rsid w:val="00932D27"/>
    <w:rsid w:val="0093582B"/>
    <w:rsid w:val="00936853"/>
    <w:rsid w:val="00936AA4"/>
    <w:rsid w:val="00936DF7"/>
    <w:rsid w:val="0093777B"/>
    <w:rsid w:val="009405BF"/>
    <w:rsid w:val="009407A2"/>
    <w:rsid w:val="00940F75"/>
    <w:rsid w:val="0094197B"/>
    <w:rsid w:val="00943653"/>
    <w:rsid w:val="0095630B"/>
    <w:rsid w:val="00956AF6"/>
    <w:rsid w:val="00960222"/>
    <w:rsid w:val="009607B0"/>
    <w:rsid w:val="00960B77"/>
    <w:rsid w:val="00963912"/>
    <w:rsid w:val="00963CB2"/>
    <w:rsid w:val="00965330"/>
    <w:rsid w:val="00965D80"/>
    <w:rsid w:val="00965F3A"/>
    <w:rsid w:val="009668F8"/>
    <w:rsid w:val="00967730"/>
    <w:rsid w:val="00967EA8"/>
    <w:rsid w:val="0097035A"/>
    <w:rsid w:val="0097052E"/>
    <w:rsid w:val="00971710"/>
    <w:rsid w:val="00971CF6"/>
    <w:rsid w:val="0097339B"/>
    <w:rsid w:val="00975364"/>
    <w:rsid w:val="00980ED7"/>
    <w:rsid w:val="00983304"/>
    <w:rsid w:val="009833D8"/>
    <w:rsid w:val="00983C95"/>
    <w:rsid w:val="00985880"/>
    <w:rsid w:val="00986A6A"/>
    <w:rsid w:val="009870A4"/>
    <w:rsid w:val="00992DAB"/>
    <w:rsid w:val="009945A0"/>
    <w:rsid w:val="00994F43"/>
    <w:rsid w:val="009958EF"/>
    <w:rsid w:val="00997FF5"/>
    <w:rsid w:val="009A090E"/>
    <w:rsid w:val="009A4677"/>
    <w:rsid w:val="009A5A11"/>
    <w:rsid w:val="009A68EE"/>
    <w:rsid w:val="009B0949"/>
    <w:rsid w:val="009B0D49"/>
    <w:rsid w:val="009B17DD"/>
    <w:rsid w:val="009B1FCE"/>
    <w:rsid w:val="009B3AAE"/>
    <w:rsid w:val="009B3B85"/>
    <w:rsid w:val="009B451B"/>
    <w:rsid w:val="009B6771"/>
    <w:rsid w:val="009B7252"/>
    <w:rsid w:val="009B7630"/>
    <w:rsid w:val="009C2764"/>
    <w:rsid w:val="009C58E2"/>
    <w:rsid w:val="009C6CF2"/>
    <w:rsid w:val="009C76B6"/>
    <w:rsid w:val="009D14BC"/>
    <w:rsid w:val="009D3733"/>
    <w:rsid w:val="009D38B9"/>
    <w:rsid w:val="009D42E1"/>
    <w:rsid w:val="009D4B10"/>
    <w:rsid w:val="009D50A4"/>
    <w:rsid w:val="009D6A89"/>
    <w:rsid w:val="009E0722"/>
    <w:rsid w:val="009E2493"/>
    <w:rsid w:val="009E51CE"/>
    <w:rsid w:val="009E7936"/>
    <w:rsid w:val="009F071F"/>
    <w:rsid w:val="009F08FC"/>
    <w:rsid w:val="009F2704"/>
    <w:rsid w:val="009F30B7"/>
    <w:rsid w:val="009F4594"/>
    <w:rsid w:val="009F4820"/>
    <w:rsid w:val="009F6691"/>
    <w:rsid w:val="009F722E"/>
    <w:rsid w:val="00A00BEA"/>
    <w:rsid w:val="00A014F5"/>
    <w:rsid w:val="00A02E3E"/>
    <w:rsid w:val="00A0679E"/>
    <w:rsid w:val="00A07C5C"/>
    <w:rsid w:val="00A117CB"/>
    <w:rsid w:val="00A119BA"/>
    <w:rsid w:val="00A12390"/>
    <w:rsid w:val="00A12525"/>
    <w:rsid w:val="00A12C28"/>
    <w:rsid w:val="00A15A92"/>
    <w:rsid w:val="00A161B5"/>
    <w:rsid w:val="00A16C05"/>
    <w:rsid w:val="00A17BA5"/>
    <w:rsid w:val="00A17D78"/>
    <w:rsid w:val="00A217A3"/>
    <w:rsid w:val="00A22AB7"/>
    <w:rsid w:val="00A2350A"/>
    <w:rsid w:val="00A2656E"/>
    <w:rsid w:val="00A26A9A"/>
    <w:rsid w:val="00A2742F"/>
    <w:rsid w:val="00A309A9"/>
    <w:rsid w:val="00A32501"/>
    <w:rsid w:val="00A327D0"/>
    <w:rsid w:val="00A34959"/>
    <w:rsid w:val="00A35383"/>
    <w:rsid w:val="00A35FB5"/>
    <w:rsid w:val="00A40352"/>
    <w:rsid w:val="00A404D4"/>
    <w:rsid w:val="00A40763"/>
    <w:rsid w:val="00A40E48"/>
    <w:rsid w:val="00A41927"/>
    <w:rsid w:val="00A41FD3"/>
    <w:rsid w:val="00A4298A"/>
    <w:rsid w:val="00A45595"/>
    <w:rsid w:val="00A47A02"/>
    <w:rsid w:val="00A51DD8"/>
    <w:rsid w:val="00A51F3C"/>
    <w:rsid w:val="00A5260B"/>
    <w:rsid w:val="00A53B3E"/>
    <w:rsid w:val="00A55E24"/>
    <w:rsid w:val="00A57A4C"/>
    <w:rsid w:val="00A60DDA"/>
    <w:rsid w:val="00A614F6"/>
    <w:rsid w:val="00A6256B"/>
    <w:rsid w:val="00A62854"/>
    <w:rsid w:val="00A63E50"/>
    <w:rsid w:val="00A66493"/>
    <w:rsid w:val="00A70FB5"/>
    <w:rsid w:val="00A72E83"/>
    <w:rsid w:val="00A734DF"/>
    <w:rsid w:val="00A73882"/>
    <w:rsid w:val="00A73A1A"/>
    <w:rsid w:val="00A75408"/>
    <w:rsid w:val="00A7689B"/>
    <w:rsid w:val="00A77B80"/>
    <w:rsid w:val="00A84CFE"/>
    <w:rsid w:val="00A86802"/>
    <w:rsid w:val="00A917B0"/>
    <w:rsid w:val="00A92292"/>
    <w:rsid w:val="00A92544"/>
    <w:rsid w:val="00A92EFF"/>
    <w:rsid w:val="00A9338F"/>
    <w:rsid w:val="00A93593"/>
    <w:rsid w:val="00A93AA0"/>
    <w:rsid w:val="00A94BB9"/>
    <w:rsid w:val="00A9600C"/>
    <w:rsid w:val="00A974A8"/>
    <w:rsid w:val="00A9757F"/>
    <w:rsid w:val="00AA6707"/>
    <w:rsid w:val="00AB0726"/>
    <w:rsid w:val="00AB3EDF"/>
    <w:rsid w:val="00AB3FC7"/>
    <w:rsid w:val="00AB436F"/>
    <w:rsid w:val="00AB4D92"/>
    <w:rsid w:val="00AB644B"/>
    <w:rsid w:val="00AB6744"/>
    <w:rsid w:val="00AC1BD5"/>
    <w:rsid w:val="00AC1D67"/>
    <w:rsid w:val="00AC2641"/>
    <w:rsid w:val="00AC38D8"/>
    <w:rsid w:val="00AC457B"/>
    <w:rsid w:val="00AC57ED"/>
    <w:rsid w:val="00AD0FD8"/>
    <w:rsid w:val="00AD1019"/>
    <w:rsid w:val="00AD1854"/>
    <w:rsid w:val="00AD2FC8"/>
    <w:rsid w:val="00AD3E82"/>
    <w:rsid w:val="00AD439A"/>
    <w:rsid w:val="00AD7E7A"/>
    <w:rsid w:val="00AE1E97"/>
    <w:rsid w:val="00AE215A"/>
    <w:rsid w:val="00AE235E"/>
    <w:rsid w:val="00AE3071"/>
    <w:rsid w:val="00AE4437"/>
    <w:rsid w:val="00AE5C56"/>
    <w:rsid w:val="00AE7AFB"/>
    <w:rsid w:val="00AF09A6"/>
    <w:rsid w:val="00AF15E0"/>
    <w:rsid w:val="00AF2AAB"/>
    <w:rsid w:val="00AF394B"/>
    <w:rsid w:val="00AF44BA"/>
    <w:rsid w:val="00AF65A0"/>
    <w:rsid w:val="00B000F1"/>
    <w:rsid w:val="00B00238"/>
    <w:rsid w:val="00B01A33"/>
    <w:rsid w:val="00B02FAF"/>
    <w:rsid w:val="00B05A63"/>
    <w:rsid w:val="00B05D07"/>
    <w:rsid w:val="00B07409"/>
    <w:rsid w:val="00B102E8"/>
    <w:rsid w:val="00B12DFD"/>
    <w:rsid w:val="00B138B2"/>
    <w:rsid w:val="00B22771"/>
    <w:rsid w:val="00B258ED"/>
    <w:rsid w:val="00B26053"/>
    <w:rsid w:val="00B2661E"/>
    <w:rsid w:val="00B26D65"/>
    <w:rsid w:val="00B27E27"/>
    <w:rsid w:val="00B31375"/>
    <w:rsid w:val="00B32306"/>
    <w:rsid w:val="00B340FF"/>
    <w:rsid w:val="00B34D1E"/>
    <w:rsid w:val="00B34FA6"/>
    <w:rsid w:val="00B36A81"/>
    <w:rsid w:val="00B36B87"/>
    <w:rsid w:val="00B40291"/>
    <w:rsid w:val="00B504C6"/>
    <w:rsid w:val="00B513C3"/>
    <w:rsid w:val="00B51C85"/>
    <w:rsid w:val="00B53A83"/>
    <w:rsid w:val="00B54707"/>
    <w:rsid w:val="00B55951"/>
    <w:rsid w:val="00B571CD"/>
    <w:rsid w:val="00B608F3"/>
    <w:rsid w:val="00B609FF"/>
    <w:rsid w:val="00B60DA8"/>
    <w:rsid w:val="00B61FB7"/>
    <w:rsid w:val="00B6303C"/>
    <w:rsid w:val="00B647AF"/>
    <w:rsid w:val="00B6579F"/>
    <w:rsid w:val="00B6785F"/>
    <w:rsid w:val="00B70B0F"/>
    <w:rsid w:val="00B73944"/>
    <w:rsid w:val="00B74950"/>
    <w:rsid w:val="00B77499"/>
    <w:rsid w:val="00B82261"/>
    <w:rsid w:val="00B860FA"/>
    <w:rsid w:val="00B86BED"/>
    <w:rsid w:val="00B879D1"/>
    <w:rsid w:val="00B90093"/>
    <w:rsid w:val="00B90EB0"/>
    <w:rsid w:val="00B917B9"/>
    <w:rsid w:val="00B93441"/>
    <w:rsid w:val="00B945ED"/>
    <w:rsid w:val="00B95481"/>
    <w:rsid w:val="00B96AAD"/>
    <w:rsid w:val="00BA07A2"/>
    <w:rsid w:val="00BA080F"/>
    <w:rsid w:val="00BA1D49"/>
    <w:rsid w:val="00BA35D5"/>
    <w:rsid w:val="00BA36EB"/>
    <w:rsid w:val="00BA5C04"/>
    <w:rsid w:val="00BA74CF"/>
    <w:rsid w:val="00BB05B6"/>
    <w:rsid w:val="00BB0E36"/>
    <w:rsid w:val="00BB1C42"/>
    <w:rsid w:val="00BB296A"/>
    <w:rsid w:val="00BB2BE7"/>
    <w:rsid w:val="00BB38D9"/>
    <w:rsid w:val="00BB5B13"/>
    <w:rsid w:val="00BB6D42"/>
    <w:rsid w:val="00BB7983"/>
    <w:rsid w:val="00BB7C1E"/>
    <w:rsid w:val="00BC1421"/>
    <w:rsid w:val="00BC2B34"/>
    <w:rsid w:val="00BC6173"/>
    <w:rsid w:val="00BC75CE"/>
    <w:rsid w:val="00BD281E"/>
    <w:rsid w:val="00BD39CC"/>
    <w:rsid w:val="00BD4EC9"/>
    <w:rsid w:val="00BE0048"/>
    <w:rsid w:val="00BE046A"/>
    <w:rsid w:val="00BE0756"/>
    <w:rsid w:val="00BE26F6"/>
    <w:rsid w:val="00BE633D"/>
    <w:rsid w:val="00BE7335"/>
    <w:rsid w:val="00BE74DB"/>
    <w:rsid w:val="00BF2228"/>
    <w:rsid w:val="00BF34E6"/>
    <w:rsid w:val="00BF52D3"/>
    <w:rsid w:val="00BF6AC9"/>
    <w:rsid w:val="00BF6BA4"/>
    <w:rsid w:val="00BF6C8E"/>
    <w:rsid w:val="00BF7997"/>
    <w:rsid w:val="00C000E6"/>
    <w:rsid w:val="00C00D39"/>
    <w:rsid w:val="00C01666"/>
    <w:rsid w:val="00C04555"/>
    <w:rsid w:val="00C06177"/>
    <w:rsid w:val="00C135A0"/>
    <w:rsid w:val="00C143EF"/>
    <w:rsid w:val="00C17513"/>
    <w:rsid w:val="00C219E0"/>
    <w:rsid w:val="00C2391C"/>
    <w:rsid w:val="00C2430E"/>
    <w:rsid w:val="00C348BA"/>
    <w:rsid w:val="00C36548"/>
    <w:rsid w:val="00C40105"/>
    <w:rsid w:val="00C410DF"/>
    <w:rsid w:val="00C41785"/>
    <w:rsid w:val="00C449D3"/>
    <w:rsid w:val="00C457AB"/>
    <w:rsid w:val="00C46DA6"/>
    <w:rsid w:val="00C47D62"/>
    <w:rsid w:val="00C50BC6"/>
    <w:rsid w:val="00C50E5C"/>
    <w:rsid w:val="00C50EED"/>
    <w:rsid w:val="00C5362B"/>
    <w:rsid w:val="00C55EB7"/>
    <w:rsid w:val="00C55F72"/>
    <w:rsid w:val="00C560AB"/>
    <w:rsid w:val="00C565A9"/>
    <w:rsid w:val="00C64E5D"/>
    <w:rsid w:val="00C65062"/>
    <w:rsid w:val="00C675C0"/>
    <w:rsid w:val="00C67843"/>
    <w:rsid w:val="00C70494"/>
    <w:rsid w:val="00C719A5"/>
    <w:rsid w:val="00C724E0"/>
    <w:rsid w:val="00C72559"/>
    <w:rsid w:val="00C736BD"/>
    <w:rsid w:val="00C74E9C"/>
    <w:rsid w:val="00C75622"/>
    <w:rsid w:val="00C75E53"/>
    <w:rsid w:val="00C81B27"/>
    <w:rsid w:val="00C83211"/>
    <w:rsid w:val="00C83AD4"/>
    <w:rsid w:val="00C83B8A"/>
    <w:rsid w:val="00C84378"/>
    <w:rsid w:val="00C85B8D"/>
    <w:rsid w:val="00C861A0"/>
    <w:rsid w:val="00C876C1"/>
    <w:rsid w:val="00C9020A"/>
    <w:rsid w:val="00C91640"/>
    <w:rsid w:val="00C92A5A"/>
    <w:rsid w:val="00C93F27"/>
    <w:rsid w:val="00C94A95"/>
    <w:rsid w:val="00C96100"/>
    <w:rsid w:val="00C97DE4"/>
    <w:rsid w:val="00CA0105"/>
    <w:rsid w:val="00CA3C72"/>
    <w:rsid w:val="00CA59F5"/>
    <w:rsid w:val="00CA7009"/>
    <w:rsid w:val="00CA73DB"/>
    <w:rsid w:val="00CA7DEA"/>
    <w:rsid w:val="00CB1660"/>
    <w:rsid w:val="00CB25D9"/>
    <w:rsid w:val="00CB28F7"/>
    <w:rsid w:val="00CB2D50"/>
    <w:rsid w:val="00CB774C"/>
    <w:rsid w:val="00CB7CA5"/>
    <w:rsid w:val="00CC194C"/>
    <w:rsid w:val="00CC2F08"/>
    <w:rsid w:val="00CC3BB8"/>
    <w:rsid w:val="00CC3FEB"/>
    <w:rsid w:val="00CC4958"/>
    <w:rsid w:val="00CC5C81"/>
    <w:rsid w:val="00CC60CF"/>
    <w:rsid w:val="00CC7B1F"/>
    <w:rsid w:val="00CC7C8D"/>
    <w:rsid w:val="00CD1622"/>
    <w:rsid w:val="00CD23E0"/>
    <w:rsid w:val="00CD3454"/>
    <w:rsid w:val="00CD4D15"/>
    <w:rsid w:val="00CD5D85"/>
    <w:rsid w:val="00CD6C85"/>
    <w:rsid w:val="00CD7B6A"/>
    <w:rsid w:val="00CE0930"/>
    <w:rsid w:val="00CE1C65"/>
    <w:rsid w:val="00CE3113"/>
    <w:rsid w:val="00CE3A42"/>
    <w:rsid w:val="00CE45C8"/>
    <w:rsid w:val="00CE550B"/>
    <w:rsid w:val="00CE6BE0"/>
    <w:rsid w:val="00CF083C"/>
    <w:rsid w:val="00CF0894"/>
    <w:rsid w:val="00CF0A0B"/>
    <w:rsid w:val="00CF1708"/>
    <w:rsid w:val="00CF187C"/>
    <w:rsid w:val="00CF24C4"/>
    <w:rsid w:val="00CF3DAB"/>
    <w:rsid w:val="00CF4881"/>
    <w:rsid w:val="00CF5A6F"/>
    <w:rsid w:val="00CF5BDC"/>
    <w:rsid w:val="00CF6731"/>
    <w:rsid w:val="00CF68CC"/>
    <w:rsid w:val="00D009E5"/>
    <w:rsid w:val="00D00C7F"/>
    <w:rsid w:val="00D01B63"/>
    <w:rsid w:val="00D0249D"/>
    <w:rsid w:val="00D02F6F"/>
    <w:rsid w:val="00D03454"/>
    <w:rsid w:val="00D0367A"/>
    <w:rsid w:val="00D04201"/>
    <w:rsid w:val="00D0545F"/>
    <w:rsid w:val="00D055EF"/>
    <w:rsid w:val="00D06077"/>
    <w:rsid w:val="00D065C5"/>
    <w:rsid w:val="00D071F3"/>
    <w:rsid w:val="00D14E71"/>
    <w:rsid w:val="00D15401"/>
    <w:rsid w:val="00D167E8"/>
    <w:rsid w:val="00D1697D"/>
    <w:rsid w:val="00D210B8"/>
    <w:rsid w:val="00D21219"/>
    <w:rsid w:val="00D23FBA"/>
    <w:rsid w:val="00D2523A"/>
    <w:rsid w:val="00D276BE"/>
    <w:rsid w:val="00D27C04"/>
    <w:rsid w:val="00D27D21"/>
    <w:rsid w:val="00D34B8A"/>
    <w:rsid w:val="00D34D8B"/>
    <w:rsid w:val="00D35161"/>
    <w:rsid w:val="00D356BC"/>
    <w:rsid w:val="00D356DD"/>
    <w:rsid w:val="00D359B6"/>
    <w:rsid w:val="00D37A1A"/>
    <w:rsid w:val="00D40D47"/>
    <w:rsid w:val="00D40D9B"/>
    <w:rsid w:val="00D41277"/>
    <w:rsid w:val="00D41D14"/>
    <w:rsid w:val="00D42860"/>
    <w:rsid w:val="00D42E7F"/>
    <w:rsid w:val="00D43D02"/>
    <w:rsid w:val="00D44EEF"/>
    <w:rsid w:val="00D45287"/>
    <w:rsid w:val="00D47ABF"/>
    <w:rsid w:val="00D50DFC"/>
    <w:rsid w:val="00D52FE6"/>
    <w:rsid w:val="00D57F36"/>
    <w:rsid w:val="00D626BF"/>
    <w:rsid w:val="00D62895"/>
    <w:rsid w:val="00D63631"/>
    <w:rsid w:val="00D6409E"/>
    <w:rsid w:val="00D64695"/>
    <w:rsid w:val="00D64FFA"/>
    <w:rsid w:val="00D65736"/>
    <w:rsid w:val="00D704D6"/>
    <w:rsid w:val="00D7063A"/>
    <w:rsid w:val="00D70844"/>
    <w:rsid w:val="00D70D98"/>
    <w:rsid w:val="00D7256E"/>
    <w:rsid w:val="00D73D9C"/>
    <w:rsid w:val="00D763C4"/>
    <w:rsid w:val="00D76A84"/>
    <w:rsid w:val="00D76CB5"/>
    <w:rsid w:val="00D77C4C"/>
    <w:rsid w:val="00D830B2"/>
    <w:rsid w:val="00D83D0A"/>
    <w:rsid w:val="00D83EA3"/>
    <w:rsid w:val="00D84D1A"/>
    <w:rsid w:val="00D85D10"/>
    <w:rsid w:val="00D85E58"/>
    <w:rsid w:val="00D90CB1"/>
    <w:rsid w:val="00D92F38"/>
    <w:rsid w:val="00D937CC"/>
    <w:rsid w:val="00D94659"/>
    <w:rsid w:val="00D951FA"/>
    <w:rsid w:val="00D963D9"/>
    <w:rsid w:val="00D96735"/>
    <w:rsid w:val="00DA3B90"/>
    <w:rsid w:val="00DA7466"/>
    <w:rsid w:val="00DB092E"/>
    <w:rsid w:val="00DB1F36"/>
    <w:rsid w:val="00DB3EC6"/>
    <w:rsid w:val="00DB4970"/>
    <w:rsid w:val="00DB7F12"/>
    <w:rsid w:val="00DC0BF4"/>
    <w:rsid w:val="00DC1AB6"/>
    <w:rsid w:val="00DC29D3"/>
    <w:rsid w:val="00DC33BA"/>
    <w:rsid w:val="00DC3E31"/>
    <w:rsid w:val="00DC471D"/>
    <w:rsid w:val="00DC4C05"/>
    <w:rsid w:val="00DC6B80"/>
    <w:rsid w:val="00DC6C8D"/>
    <w:rsid w:val="00DC75F5"/>
    <w:rsid w:val="00DD0624"/>
    <w:rsid w:val="00DD11BB"/>
    <w:rsid w:val="00DD25C0"/>
    <w:rsid w:val="00DD38E2"/>
    <w:rsid w:val="00DD48CE"/>
    <w:rsid w:val="00DD56A8"/>
    <w:rsid w:val="00DD593E"/>
    <w:rsid w:val="00DD6486"/>
    <w:rsid w:val="00DD7408"/>
    <w:rsid w:val="00DD7A1D"/>
    <w:rsid w:val="00DE0122"/>
    <w:rsid w:val="00DE0B38"/>
    <w:rsid w:val="00DE4BCD"/>
    <w:rsid w:val="00DE5DA6"/>
    <w:rsid w:val="00DE6A49"/>
    <w:rsid w:val="00DE6CC3"/>
    <w:rsid w:val="00DF174B"/>
    <w:rsid w:val="00DF1D70"/>
    <w:rsid w:val="00DF562C"/>
    <w:rsid w:val="00DF6E86"/>
    <w:rsid w:val="00E00916"/>
    <w:rsid w:val="00E049D4"/>
    <w:rsid w:val="00E04C55"/>
    <w:rsid w:val="00E07164"/>
    <w:rsid w:val="00E10937"/>
    <w:rsid w:val="00E10B5A"/>
    <w:rsid w:val="00E1199F"/>
    <w:rsid w:val="00E13CC2"/>
    <w:rsid w:val="00E13EB9"/>
    <w:rsid w:val="00E150EC"/>
    <w:rsid w:val="00E15D62"/>
    <w:rsid w:val="00E21886"/>
    <w:rsid w:val="00E21CF3"/>
    <w:rsid w:val="00E220CA"/>
    <w:rsid w:val="00E22124"/>
    <w:rsid w:val="00E22D1E"/>
    <w:rsid w:val="00E23671"/>
    <w:rsid w:val="00E24EED"/>
    <w:rsid w:val="00E27059"/>
    <w:rsid w:val="00E27E1D"/>
    <w:rsid w:val="00E30561"/>
    <w:rsid w:val="00E32B0B"/>
    <w:rsid w:val="00E35A58"/>
    <w:rsid w:val="00E367C1"/>
    <w:rsid w:val="00E36AE6"/>
    <w:rsid w:val="00E36EDD"/>
    <w:rsid w:val="00E374F8"/>
    <w:rsid w:val="00E40540"/>
    <w:rsid w:val="00E42CBD"/>
    <w:rsid w:val="00E44249"/>
    <w:rsid w:val="00E44CEE"/>
    <w:rsid w:val="00E455F6"/>
    <w:rsid w:val="00E4571E"/>
    <w:rsid w:val="00E45762"/>
    <w:rsid w:val="00E4799E"/>
    <w:rsid w:val="00E519EA"/>
    <w:rsid w:val="00E525F7"/>
    <w:rsid w:val="00E52D0C"/>
    <w:rsid w:val="00E52D7D"/>
    <w:rsid w:val="00E52DE0"/>
    <w:rsid w:val="00E53825"/>
    <w:rsid w:val="00E54CD1"/>
    <w:rsid w:val="00E54F53"/>
    <w:rsid w:val="00E553B2"/>
    <w:rsid w:val="00E554C8"/>
    <w:rsid w:val="00E573A0"/>
    <w:rsid w:val="00E577D3"/>
    <w:rsid w:val="00E60413"/>
    <w:rsid w:val="00E60AB4"/>
    <w:rsid w:val="00E60DBC"/>
    <w:rsid w:val="00E64466"/>
    <w:rsid w:val="00E649CC"/>
    <w:rsid w:val="00E64A4F"/>
    <w:rsid w:val="00E67552"/>
    <w:rsid w:val="00E67E4B"/>
    <w:rsid w:val="00E73260"/>
    <w:rsid w:val="00E73373"/>
    <w:rsid w:val="00E75E35"/>
    <w:rsid w:val="00E800DC"/>
    <w:rsid w:val="00E80950"/>
    <w:rsid w:val="00E80B21"/>
    <w:rsid w:val="00E81D13"/>
    <w:rsid w:val="00E81D85"/>
    <w:rsid w:val="00E8383A"/>
    <w:rsid w:val="00E84A81"/>
    <w:rsid w:val="00E85845"/>
    <w:rsid w:val="00E8606F"/>
    <w:rsid w:val="00E864BD"/>
    <w:rsid w:val="00E87DE5"/>
    <w:rsid w:val="00E90D65"/>
    <w:rsid w:val="00E912AB"/>
    <w:rsid w:val="00E93B87"/>
    <w:rsid w:val="00E93E62"/>
    <w:rsid w:val="00E9413A"/>
    <w:rsid w:val="00E95927"/>
    <w:rsid w:val="00E966B1"/>
    <w:rsid w:val="00E97C57"/>
    <w:rsid w:val="00EA0D27"/>
    <w:rsid w:val="00EA1ADB"/>
    <w:rsid w:val="00EA1D1B"/>
    <w:rsid w:val="00EA4877"/>
    <w:rsid w:val="00EB1ADB"/>
    <w:rsid w:val="00EB1F39"/>
    <w:rsid w:val="00EB24C4"/>
    <w:rsid w:val="00EB4C4B"/>
    <w:rsid w:val="00EB5318"/>
    <w:rsid w:val="00EB775C"/>
    <w:rsid w:val="00EC18B3"/>
    <w:rsid w:val="00EC1956"/>
    <w:rsid w:val="00EC27F7"/>
    <w:rsid w:val="00EC2A2E"/>
    <w:rsid w:val="00EC3106"/>
    <w:rsid w:val="00EC4A30"/>
    <w:rsid w:val="00EC5012"/>
    <w:rsid w:val="00EC74C4"/>
    <w:rsid w:val="00EC7D36"/>
    <w:rsid w:val="00ED1090"/>
    <w:rsid w:val="00ED248C"/>
    <w:rsid w:val="00ED3172"/>
    <w:rsid w:val="00ED57D3"/>
    <w:rsid w:val="00ED7038"/>
    <w:rsid w:val="00EE03FE"/>
    <w:rsid w:val="00EE3323"/>
    <w:rsid w:val="00EE3837"/>
    <w:rsid w:val="00EE4B7C"/>
    <w:rsid w:val="00EE5464"/>
    <w:rsid w:val="00EF347E"/>
    <w:rsid w:val="00EF3A58"/>
    <w:rsid w:val="00EF4E17"/>
    <w:rsid w:val="00EF5E9D"/>
    <w:rsid w:val="00F00C80"/>
    <w:rsid w:val="00F02EE3"/>
    <w:rsid w:val="00F034F5"/>
    <w:rsid w:val="00F03B91"/>
    <w:rsid w:val="00F041AA"/>
    <w:rsid w:val="00F045BF"/>
    <w:rsid w:val="00F04E95"/>
    <w:rsid w:val="00F05216"/>
    <w:rsid w:val="00F10DDA"/>
    <w:rsid w:val="00F10E92"/>
    <w:rsid w:val="00F1193F"/>
    <w:rsid w:val="00F119C6"/>
    <w:rsid w:val="00F12D87"/>
    <w:rsid w:val="00F12DFD"/>
    <w:rsid w:val="00F15BD4"/>
    <w:rsid w:val="00F169A2"/>
    <w:rsid w:val="00F20C25"/>
    <w:rsid w:val="00F22F14"/>
    <w:rsid w:val="00F247EC"/>
    <w:rsid w:val="00F27C12"/>
    <w:rsid w:val="00F301FC"/>
    <w:rsid w:val="00F30C24"/>
    <w:rsid w:val="00F32045"/>
    <w:rsid w:val="00F3264D"/>
    <w:rsid w:val="00F32AD3"/>
    <w:rsid w:val="00F339FB"/>
    <w:rsid w:val="00F340BE"/>
    <w:rsid w:val="00F341FA"/>
    <w:rsid w:val="00F35D01"/>
    <w:rsid w:val="00F36102"/>
    <w:rsid w:val="00F364D7"/>
    <w:rsid w:val="00F37F7B"/>
    <w:rsid w:val="00F408EB"/>
    <w:rsid w:val="00F40C36"/>
    <w:rsid w:val="00F41EB0"/>
    <w:rsid w:val="00F43C79"/>
    <w:rsid w:val="00F43D5E"/>
    <w:rsid w:val="00F45DCF"/>
    <w:rsid w:val="00F46789"/>
    <w:rsid w:val="00F46C01"/>
    <w:rsid w:val="00F548A1"/>
    <w:rsid w:val="00F54B4E"/>
    <w:rsid w:val="00F60BE9"/>
    <w:rsid w:val="00F615BB"/>
    <w:rsid w:val="00F63166"/>
    <w:rsid w:val="00F64F3A"/>
    <w:rsid w:val="00F7041C"/>
    <w:rsid w:val="00F70D5F"/>
    <w:rsid w:val="00F72C67"/>
    <w:rsid w:val="00F72C86"/>
    <w:rsid w:val="00F763E1"/>
    <w:rsid w:val="00F76F8B"/>
    <w:rsid w:val="00F80361"/>
    <w:rsid w:val="00F80D76"/>
    <w:rsid w:val="00F82FBF"/>
    <w:rsid w:val="00F83764"/>
    <w:rsid w:val="00F8582B"/>
    <w:rsid w:val="00F85E2F"/>
    <w:rsid w:val="00F86114"/>
    <w:rsid w:val="00F86137"/>
    <w:rsid w:val="00F8662D"/>
    <w:rsid w:val="00F91493"/>
    <w:rsid w:val="00F936F8"/>
    <w:rsid w:val="00F94A19"/>
    <w:rsid w:val="00F952D0"/>
    <w:rsid w:val="00F96F2A"/>
    <w:rsid w:val="00F97B9E"/>
    <w:rsid w:val="00FA0B75"/>
    <w:rsid w:val="00FA0BF6"/>
    <w:rsid w:val="00FA2DA4"/>
    <w:rsid w:val="00FA3C36"/>
    <w:rsid w:val="00FA3E99"/>
    <w:rsid w:val="00FA469F"/>
    <w:rsid w:val="00FA4D32"/>
    <w:rsid w:val="00FA6699"/>
    <w:rsid w:val="00FA67F3"/>
    <w:rsid w:val="00FA72BA"/>
    <w:rsid w:val="00FB089F"/>
    <w:rsid w:val="00FB1545"/>
    <w:rsid w:val="00FB1C71"/>
    <w:rsid w:val="00FB2A39"/>
    <w:rsid w:val="00FB5190"/>
    <w:rsid w:val="00FB55E8"/>
    <w:rsid w:val="00FB7077"/>
    <w:rsid w:val="00FB7094"/>
    <w:rsid w:val="00FC0460"/>
    <w:rsid w:val="00FC27B0"/>
    <w:rsid w:val="00FC3D1C"/>
    <w:rsid w:val="00FC3D6D"/>
    <w:rsid w:val="00FC4391"/>
    <w:rsid w:val="00FC499C"/>
    <w:rsid w:val="00FC59C7"/>
    <w:rsid w:val="00FD2032"/>
    <w:rsid w:val="00FD4E19"/>
    <w:rsid w:val="00FD6A5C"/>
    <w:rsid w:val="00FE1DF6"/>
    <w:rsid w:val="00FE2EA8"/>
    <w:rsid w:val="00FE4AFE"/>
    <w:rsid w:val="00FE61D3"/>
    <w:rsid w:val="00FE6CCD"/>
    <w:rsid w:val="00FE7AC5"/>
    <w:rsid w:val="00FE7BE3"/>
    <w:rsid w:val="00FE7C0D"/>
    <w:rsid w:val="00FF05B5"/>
    <w:rsid w:val="00FF49DE"/>
    <w:rsid w:val="00FF5A1B"/>
    <w:rsid w:val="00FF7F2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7B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9E"/>
    <w:rPr>
      <w:rFonts w:cs="Cambria"/>
      <w:sz w:val="24"/>
      <w:szCs w:val="24"/>
    </w:rPr>
  </w:style>
  <w:style w:type="paragraph" w:styleId="Heading1">
    <w:name w:val="heading 1"/>
    <w:basedOn w:val="Normal"/>
    <w:next w:val="Normal"/>
    <w:link w:val="Heading1Char"/>
    <w:uiPriority w:val="99"/>
    <w:qFormat/>
    <w:rsid w:val="006C7462"/>
    <w:pPr>
      <w:keepNext/>
      <w:keepLines/>
      <w:spacing w:before="480"/>
      <w:outlineLvl w:val="0"/>
    </w:pPr>
    <w:rPr>
      <w:rFonts w:ascii="Calibri" w:eastAsia="MS ????" w:hAnsi="Calibri" w:cs="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7462"/>
    <w:rPr>
      <w:rFonts w:ascii="Calibri" w:eastAsia="MS ????" w:hAnsi="Calibri" w:cs="Calibri"/>
      <w:b/>
      <w:bCs/>
      <w:color w:val="345A8A"/>
      <w:sz w:val="32"/>
      <w:szCs w:val="32"/>
    </w:rPr>
  </w:style>
  <w:style w:type="character" w:styleId="Emphasis">
    <w:name w:val="Emphasis"/>
    <w:basedOn w:val="DefaultParagraphFont"/>
    <w:uiPriority w:val="99"/>
    <w:qFormat/>
    <w:rsid w:val="004E134F"/>
    <w:rPr>
      <w:i/>
      <w:iCs/>
    </w:rPr>
  </w:style>
  <w:style w:type="character" w:styleId="CommentReference">
    <w:name w:val="annotation reference"/>
    <w:basedOn w:val="DefaultParagraphFont"/>
    <w:uiPriority w:val="99"/>
    <w:semiHidden/>
    <w:rsid w:val="00374497"/>
    <w:rPr>
      <w:sz w:val="18"/>
      <w:szCs w:val="18"/>
    </w:rPr>
  </w:style>
  <w:style w:type="paragraph" w:styleId="CommentText">
    <w:name w:val="annotation text"/>
    <w:basedOn w:val="Normal"/>
    <w:link w:val="CommentTextChar"/>
    <w:uiPriority w:val="99"/>
    <w:semiHidden/>
    <w:rsid w:val="00374497"/>
  </w:style>
  <w:style w:type="character" w:customStyle="1" w:styleId="CommentTextChar">
    <w:name w:val="Comment Text Char"/>
    <w:basedOn w:val="DefaultParagraphFont"/>
    <w:link w:val="CommentText"/>
    <w:uiPriority w:val="99"/>
    <w:semiHidden/>
    <w:rsid w:val="00374497"/>
  </w:style>
  <w:style w:type="paragraph" w:styleId="CommentSubject">
    <w:name w:val="annotation subject"/>
    <w:basedOn w:val="CommentText"/>
    <w:next w:val="CommentText"/>
    <w:link w:val="CommentSubjectChar"/>
    <w:uiPriority w:val="99"/>
    <w:semiHidden/>
    <w:rsid w:val="00374497"/>
    <w:rPr>
      <w:b/>
      <w:bCs/>
      <w:sz w:val="20"/>
      <w:szCs w:val="20"/>
    </w:rPr>
  </w:style>
  <w:style w:type="character" w:customStyle="1" w:styleId="CommentSubjectChar">
    <w:name w:val="Comment Subject Char"/>
    <w:basedOn w:val="CommentTextChar"/>
    <w:link w:val="CommentSubject"/>
    <w:uiPriority w:val="99"/>
    <w:semiHidden/>
    <w:rsid w:val="00374497"/>
    <w:rPr>
      <w:b/>
      <w:bCs/>
      <w:sz w:val="20"/>
      <w:szCs w:val="20"/>
    </w:rPr>
  </w:style>
  <w:style w:type="paragraph" w:styleId="BalloonText">
    <w:name w:val="Balloon Text"/>
    <w:basedOn w:val="Normal"/>
    <w:link w:val="BalloonTextChar"/>
    <w:uiPriority w:val="99"/>
    <w:semiHidden/>
    <w:rsid w:val="003744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497"/>
    <w:rPr>
      <w:rFonts w:ascii="Lucida Grande" w:hAnsi="Lucida Grande" w:cs="Lucida Grande"/>
      <w:sz w:val="18"/>
      <w:szCs w:val="18"/>
    </w:rPr>
  </w:style>
  <w:style w:type="paragraph" w:styleId="NormalWeb">
    <w:name w:val="Normal (Web)"/>
    <w:basedOn w:val="Normal"/>
    <w:uiPriority w:val="99"/>
    <w:rsid w:val="0092105E"/>
    <w:pPr>
      <w:spacing w:before="100" w:beforeAutospacing="1" w:after="100" w:afterAutospacing="1"/>
    </w:pPr>
    <w:rPr>
      <w:rFonts w:ascii="Times" w:hAnsi="Times" w:cs="Times"/>
      <w:sz w:val="20"/>
      <w:szCs w:val="20"/>
      <w:lang w:val="en-GB"/>
    </w:rPr>
  </w:style>
  <w:style w:type="character" w:styleId="LineNumber">
    <w:name w:val="line number"/>
    <w:basedOn w:val="DefaultParagraphFont"/>
    <w:uiPriority w:val="99"/>
    <w:semiHidden/>
    <w:rsid w:val="00D01B63"/>
  </w:style>
  <w:style w:type="character" w:styleId="Hyperlink">
    <w:name w:val="Hyperlink"/>
    <w:basedOn w:val="DefaultParagraphFont"/>
    <w:uiPriority w:val="99"/>
    <w:rsid w:val="00F83764"/>
    <w:rPr>
      <w:color w:val="0000FF"/>
      <w:u w:val="single"/>
    </w:rPr>
  </w:style>
  <w:style w:type="paragraph" w:styleId="ListParagraph">
    <w:name w:val="List Paragraph"/>
    <w:basedOn w:val="Normal"/>
    <w:uiPriority w:val="99"/>
    <w:qFormat/>
    <w:rsid w:val="007B5FCD"/>
    <w:pPr>
      <w:ind w:left="720"/>
    </w:pPr>
  </w:style>
  <w:style w:type="character" w:styleId="Strong">
    <w:name w:val="Strong"/>
    <w:basedOn w:val="DefaultParagraphFont"/>
    <w:uiPriority w:val="99"/>
    <w:qFormat/>
    <w:rsid w:val="00574BC3"/>
    <w:rPr>
      <w:b/>
      <w:bCs/>
    </w:rPr>
  </w:style>
  <w:style w:type="paragraph" w:styleId="Footer">
    <w:name w:val="footer"/>
    <w:basedOn w:val="Normal"/>
    <w:link w:val="FooterChar"/>
    <w:uiPriority w:val="99"/>
    <w:rsid w:val="00542671"/>
    <w:pPr>
      <w:tabs>
        <w:tab w:val="center" w:pos="4320"/>
        <w:tab w:val="right" w:pos="8640"/>
      </w:tabs>
    </w:pPr>
  </w:style>
  <w:style w:type="character" w:customStyle="1" w:styleId="FooterChar">
    <w:name w:val="Footer Char"/>
    <w:basedOn w:val="DefaultParagraphFont"/>
    <w:link w:val="Footer"/>
    <w:uiPriority w:val="99"/>
    <w:rsid w:val="00542671"/>
  </w:style>
  <w:style w:type="character" w:styleId="PageNumber">
    <w:name w:val="page number"/>
    <w:basedOn w:val="DefaultParagraphFont"/>
    <w:uiPriority w:val="99"/>
    <w:semiHidden/>
    <w:rsid w:val="00542671"/>
  </w:style>
  <w:style w:type="paragraph" w:styleId="Revision">
    <w:name w:val="Revision"/>
    <w:hidden/>
    <w:uiPriority w:val="99"/>
    <w:semiHidden/>
    <w:rsid w:val="003E1985"/>
    <w:rPr>
      <w:rFonts w:cs="Cambri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footer" w:unhideWhenUsed="0"/>
    <w:lsdException w:name="caption" w:uiPriority="35" w:qFormat="1"/>
    <w:lsdException w:name="annotation reference" w:unhideWhenUsed="0"/>
    <w:lsdException w:name="line number"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9E"/>
    <w:rPr>
      <w:rFonts w:cs="Cambria"/>
      <w:sz w:val="24"/>
      <w:szCs w:val="24"/>
    </w:rPr>
  </w:style>
  <w:style w:type="paragraph" w:styleId="Heading1">
    <w:name w:val="heading 1"/>
    <w:basedOn w:val="Normal"/>
    <w:next w:val="Normal"/>
    <w:link w:val="Heading1Char"/>
    <w:uiPriority w:val="99"/>
    <w:qFormat/>
    <w:rsid w:val="006C7462"/>
    <w:pPr>
      <w:keepNext/>
      <w:keepLines/>
      <w:spacing w:before="480"/>
      <w:outlineLvl w:val="0"/>
    </w:pPr>
    <w:rPr>
      <w:rFonts w:ascii="Calibri" w:eastAsia="MS ????" w:hAnsi="Calibri" w:cs="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7462"/>
    <w:rPr>
      <w:rFonts w:ascii="Calibri" w:eastAsia="MS ????" w:hAnsi="Calibri" w:cs="Calibri"/>
      <w:b/>
      <w:bCs/>
      <w:color w:val="345A8A"/>
      <w:sz w:val="32"/>
      <w:szCs w:val="32"/>
    </w:rPr>
  </w:style>
  <w:style w:type="character" w:styleId="Emphasis">
    <w:name w:val="Emphasis"/>
    <w:basedOn w:val="DefaultParagraphFont"/>
    <w:uiPriority w:val="99"/>
    <w:qFormat/>
    <w:rsid w:val="004E134F"/>
    <w:rPr>
      <w:i/>
      <w:iCs/>
    </w:rPr>
  </w:style>
  <w:style w:type="character" w:styleId="CommentReference">
    <w:name w:val="annotation reference"/>
    <w:basedOn w:val="DefaultParagraphFont"/>
    <w:uiPriority w:val="99"/>
    <w:semiHidden/>
    <w:rsid w:val="00374497"/>
    <w:rPr>
      <w:sz w:val="18"/>
      <w:szCs w:val="18"/>
    </w:rPr>
  </w:style>
  <w:style w:type="paragraph" w:styleId="CommentText">
    <w:name w:val="annotation text"/>
    <w:basedOn w:val="Normal"/>
    <w:link w:val="CommentTextChar"/>
    <w:uiPriority w:val="99"/>
    <w:semiHidden/>
    <w:rsid w:val="00374497"/>
  </w:style>
  <w:style w:type="character" w:customStyle="1" w:styleId="CommentTextChar">
    <w:name w:val="Comment Text Char"/>
    <w:basedOn w:val="DefaultParagraphFont"/>
    <w:link w:val="CommentText"/>
    <w:uiPriority w:val="99"/>
    <w:semiHidden/>
    <w:rsid w:val="00374497"/>
  </w:style>
  <w:style w:type="paragraph" w:styleId="CommentSubject">
    <w:name w:val="annotation subject"/>
    <w:basedOn w:val="CommentText"/>
    <w:next w:val="CommentText"/>
    <w:link w:val="CommentSubjectChar"/>
    <w:uiPriority w:val="99"/>
    <w:semiHidden/>
    <w:rsid w:val="00374497"/>
    <w:rPr>
      <w:b/>
      <w:bCs/>
      <w:sz w:val="20"/>
      <w:szCs w:val="20"/>
    </w:rPr>
  </w:style>
  <w:style w:type="character" w:customStyle="1" w:styleId="CommentSubjectChar">
    <w:name w:val="Comment Subject Char"/>
    <w:basedOn w:val="CommentTextChar"/>
    <w:link w:val="CommentSubject"/>
    <w:uiPriority w:val="99"/>
    <w:semiHidden/>
    <w:rsid w:val="00374497"/>
    <w:rPr>
      <w:b/>
      <w:bCs/>
      <w:sz w:val="20"/>
      <w:szCs w:val="20"/>
    </w:rPr>
  </w:style>
  <w:style w:type="paragraph" w:styleId="BalloonText">
    <w:name w:val="Balloon Text"/>
    <w:basedOn w:val="Normal"/>
    <w:link w:val="BalloonTextChar"/>
    <w:uiPriority w:val="99"/>
    <w:semiHidden/>
    <w:rsid w:val="003744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497"/>
    <w:rPr>
      <w:rFonts w:ascii="Lucida Grande" w:hAnsi="Lucida Grande" w:cs="Lucida Grande"/>
      <w:sz w:val="18"/>
      <w:szCs w:val="18"/>
    </w:rPr>
  </w:style>
  <w:style w:type="paragraph" w:styleId="NormalWeb">
    <w:name w:val="Normal (Web)"/>
    <w:basedOn w:val="Normal"/>
    <w:uiPriority w:val="99"/>
    <w:rsid w:val="0092105E"/>
    <w:pPr>
      <w:spacing w:before="100" w:beforeAutospacing="1" w:after="100" w:afterAutospacing="1"/>
    </w:pPr>
    <w:rPr>
      <w:rFonts w:ascii="Times" w:hAnsi="Times" w:cs="Times"/>
      <w:sz w:val="20"/>
      <w:szCs w:val="20"/>
      <w:lang w:val="en-GB"/>
    </w:rPr>
  </w:style>
  <w:style w:type="character" w:styleId="LineNumber">
    <w:name w:val="line number"/>
    <w:basedOn w:val="DefaultParagraphFont"/>
    <w:uiPriority w:val="99"/>
    <w:semiHidden/>
    <w:rsid w:val="00D01B63"/>
  </w:style>
  <w:style w:type="character" w:styleId="Hyperlink">
    <w:name w:val="Hyperlink"/>
    <w:basedOn w:val="DefaultParagraphFont"/>
    <w:uiPriority w:val="99"/>
    <w:rsid w:val="00F83764"/>
    <w:rPr>
      <w:color w:val="0000FF"/>
      <w:u w:val="single"/>
    </w:rPr>
  </w:style>
  <w:style w:type="paragraph" w:styleId="ListParagraph">
    <w:name w:val="List Paragraph"/>
    <w:basedOn w:val="Normal"/>
    <w:uiPriority w:val="99"/>
    <w:qFormat/>
    <w:rsid w:val="007B5FCD"/>
    <w:pPr>
      <w:ind w:left="720"/>
    </w:pPr>
  </w:style>
  <w:style w:type="character" w:styleId="Strong">
    <w:name w:val="Strong"/>
    <w:basedOn w:val="DefaultParagraphFont"/>
    <w:uiPriority w:val="99"/>
    <w:qFormat/>
    <w:rsid w:val="00574BC3"/>
    <w:rPr>
      <w:b/>
      <w:bCs/>
    </w:rPr>
  </w:style>
  <w:style w:type="paragraph" w:styleId="Footer">
    <w:name w:val="footer"/>
    <w:basedOn w:val="Normal"/>
    <w:link w:val="FooterChar"/>
    <w:uiPriority w:val="99"/>
    <w:rsid w:val="00542671"/>
    <w:pPr>
      <w:tabs>
        <w:tab w:val="center" w:pos="4320"/>
        <w:tab w:val="right" w:pos="8640"/>
      </w:tabs>
    </w:pPr>
  </w:style>
  <w:style w:type="character" w:customStyle="1" w:styleId="FooterChar">
    <w:name w:val="Footer Char"/>
    <w:basedOn w:val="DefaultParagraphFont"/>
    <w:link w:val="Footer"/>
    <w:uiPriority w:val="99"/>
    <w:rsid w:val="00542671"/>
  </w:style>
  <w:style w:type="character" w:styleId="PageNumber">
    <w:name w:val="page number"/>
    <w:basedOn w:val="DefaultParagraphFont"/>
    <w:uiPriority w:val="99"/>
    <w:semiHidden/>
    <w:rsid w:val="00542671"/>
  </w:style>
  <w:style w:type="paragraph" w:styleId="Revision">
    <w:name w:val="Revision"/>
    <w:hidden/>
    <w:uiPriority w:val="99"/>
    <w:semiHidden/>
    <w:rsid w:val="003E1985"/>
    <w:rPr>
      <w:rFonts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963426">
      <w:bodyDiv w:val="1"/>
      <w:marLeft w:val="0"/>
      <w:marRight w:val="0"/>
      <w:marTop w:val="0"/>
      <w:marBottom w:val="0"/>
      <w:divBdr>
        <w:top w:val="none" w:sz="0" w:space="0" w:color="auto"/>
        <w:left w:val="none" w:sz="0" w:space="0" w:color="auto"/>
        <w:bottom w:val="none" w:sz="0" w:space="0" w:color="auto"/>
        <w:right w:val="none" w:sz="0" w:space="0" w:color="auto"/>
      </w:divBdr>
      <w:divsChild>
        <w:div w:id="100609486">
          <w:marLeft w:val="0"/>
          <w:marRight w:val="0"/>
          <w:marTop w:val="0"/>
          <w:marBottom w:val="0"/>
          <w:divBdr>
            <w:top w:val="none" w:sz="0" w:space="0" w:color="auto"/>
            <w:left w:val="none" w:sz="0" w:space="0" w:color="auto"/>
            <w:bottom w:val="none" w:sz="0" w:space="0" w:color="auto"/>
            <w:right w:val="none" w:sz="0" w:space="0" w:color="auto"/>
          </w:divBdr>
          <w:divsChild>
            <w:div w:id="391848369">
              <w:marLeft w:val="0"/>
              <w:marRight w:val="0"/>
              <w:marTop w:val="0"/>
              <w:marBottom w:val="0"/>
              <w:divBdr>
                <w:top w:val="none" w:sz="0" w:space="0" w:color="auto"/>
                <w:left w:val="none" w:sz="0" w:space="0" w:color="auto"/>
                <w:bottom w:val="none" w:sz="0" w:space="0" w:color="auto"/>
                <w:right w:val="none" w:sz="0" w:space="0" w:color="auto"/>
              </w:divBdr>
              <w:divsChild>
                <w:div w:id="7842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6934">
      <w:marLeft w:val="0"/>
      <w:marRight w:val="0"/>
      <w:marTop w:val="0"/>
      <w:marBottom w:val="0"/>
      <w:divBdr>
        <w:top w:val="none" w:sz="0" w:space="0" w:color="auto"/>
        <w:left w:val="none" w:sz="0" w:space="0" w:color="auto"/>
        <w:bottom w:val="none" w:sz="0" w:space="0" w:color="auto"/>
        <w:right w:val="none" w:sz="0" w:space="0" w:color="auto"/>
      </w:divBdr>
    </w:div>
    <w:div w:id="2126656935">
      <w:marLeft w:val="0"/>
      <w:marRight w:val="0"/>
      <w:marTop w:val="0"/>
      <w:marBottom w:val="0"/>
      <w:divBdr>
        <w:top w:val="none" w:sz="0" w:space="0" w:color="auto"/>
        <w:left w:val="none" w:sz="0" w:space="0" w:color="auto"/>
        <w:bottom w:val="none" w:sz="0" w:space="0" w:color="auto"/>
        <w:right w:val="none" w:sz="0" w:space="0" w:color="auto"/>
      </w:divBdr>
    </w:div>
    <w:div w:id="2126656937">
      <w:marLeft w:val="0"/>
      <w:marRight w:val="0"/>
      <w:marTop w:val="0"/>
      <w:marBottom w:val="0"/>
      <w:divBdr>
        <w:top w:val="none" w:sz="0" w:space="0" w:color="auto"/>
        <w:left w:val="none" w:sz="0" w:space="0" w:color="auto"/>
        <w:bottom w:val="none" w:sz="0" w:space="0" w:color="auto"/>
        <w:right w:val="none" w:sz="0" w:space="0" w:color="auto"/>
      </w:divBdr>
    </w:div>
    <w:div w:id="2126656944">
      <w:marLeft w:val="0"/>
      <w:marRight w:val="0"/>
      <w:marTop w:val="0"/>
      <w:marBottom w:val="0"/>
      <w:divBdr>
        <w:top w:val="none" w:sz="0" w:space="0" w:color="auto"/>
        <w:left w:val="none" w:sz="0" w:space="0" w:color="auto"/>
        <w:bottom w:val="none" w:sz="0" w:space="0" w:color="auto"/>
        <w:right w:val="none" w:sz="0" w:space="0" w:color="auto"/>
      </w:divBdr>
    </w:div>
    <w:div w:id="2126656947">
      <w:marLeft w:val="0"/>
      <w:marRight w:val="0"/>
      <w:marTop w:val="0"/>
      <w:marBottom w:val="0"/>
      <w:divBdr>
        <w:top w:val="none" w:sz="0" w:space="0" w:color="auto"/>
        <w:left w:val="none" w:sz="0" w:space="0" w:color="auto"/>
        <w:bottom w:val="none" w:sz="0" w:space="0" w:color="auto"/>
        <w:right w:val="none" w:sz="0" w:space="0" w:color="auto"/>
      </w:divBdr>
    </w:div>
    <w:div w:id="2126656949">
      <w:marLeft w:val="0"/>
      <w:marRight w:val="0"/>
      <w:marTop w:val="0"/>
      <w:marBottom w:val="0"/>
      <w:divBdr>
        <w:top w:val="none" w:sz="0" w:space="0" w:color="auto"/>
        <w:left w:val="none" w:sz="0" w:space="0" w:color="auto"/>
        <w:bottom w:val="none" w:sz="0" w:space="0" w:color="auto"/>
        <w:right w:val="none" w:sz="0" w:space="0" w:color="auto"/>
      </w:divBdr>
      <w:divsChild>
        <w:div w:id="2126657008">
          <w:marLeft w:val="0"/>
          <w:marRight w:val="0"/>
          <w:marTop w:val="0"/>
          <w:marBottom w:val="0"/>
          <w:divBdr>
            <w:top w:val="none" w:sz="0" w:space="0" w:color="auto"/>
            <w:left w:val="none" w:sz="0" w:space="0" w:color="auto"/>
            <w:bottom w:val="none" w:sz="0" w:space="0" w:color="auto"/>
            <w:right w:val="none" w:sz="0" w:space="0" w:color="auto"/>
          </w:divBdr>
          <w:divsChild>
            <w:div w:id="21266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6951">
      <w:marLeft w:val="0"/>
      <w:marRight w:val="0"/>
      <w:marTop w:val="0"/>
      <w:marBottom w:val="0"/>
      <w:divBdr>
        <w:top w:val="none" w:sz="0" w:space="0" w:color="auto"/>
        <w:left w:val="none" w:sz="0" w:space="0" w:color="auto"/>
        <w:bottom w:val="none" w:sz="0" w:space="0" w:color="auto"/>
        <w:right w:val="none" w:sz="0" w:space="0" w:color="auto"/>
      </w:divBdr>
    </w:div>
    <w:div w:id="2126656955">
      <w:marLeft w:val="0"/>
      <w:marRight w:val="0"/>
      <w:marTop w:val="0"/>
      <w:marBottom w:val="0"/>
      <w:divBdr>
        <w:top w:val="none" w:sz="0" w:space="0" w:color="auto"/>
        <w:left w:val="none" w:sz="0" w:space="0" w:color="auto"/>
        <w:bottom w:val="none" w:sz="0" w:space="0" w:color="auto"/>
        <w:right w:val="none" w:sz="0" w:space="0" w:color="auto"/>
      </w:divBdr>
    </w:div>
    <w:div w:id="2126656960">
      <w:marLeft w:val="0"/>
      <w:marRight w:val="0"/>
      <w:marTop w:val="0"/>
      <w:marBottom w:val="0"/>
      <w:divBdr>
        <w:top w:val="none" w:sz="0" w:space="0" w:color="auto"/>
        <w:left w:val="none" w:sz="0" w:space="0" w:color="auto"/>
        <w:bottom w:val="none" w:sz="0" w:space="0" w:color="auto"/>
        <w:right w:val="none" w:sz="0" w:space="0" w:color="auto"/>
      </w:divBdr>
    </w:div>
    <w:div w:id="2126656962">
      <w:marLeft w:val="0"/>
      <w:marRight w:val="0"/>
      <w:marTop w:val="0"/>
      <w:marBottom w:val="0"/>
      <w:divBdr>
        <w:top w:val="none" w:sz="0" w:space="0" w:color="auto"/>
        <w:left w:val="none" w:sz="0" w:space="0" w:color="auto"/>
        <w:bottom w:val="none" w:sz="0" w:space="0" w:color="auto"/>
        <w:right w:val="none" w:sz="0" w:space="0" w:color="auto"/>
      </w:divBdr>
    </w:div>
    <w:div w:id="2126656963">
      <w:marLeft w:val="0"/>
      <w:marRight w:val="0"/>
      <w:marTop w:val="0"/>
      <w:marBottom w:val="0"/>
      <w:divBdr>
        <w:top w:val="none" w:sz="0" w:space="0" w:color="auto"/>
        <w:left w:val="none" w:sz="0" w:space="0" w:color="auto"/>
        <w:bottom w:val="none" w:sz="0" w:space="0" w:color="auto"/>
        <w:right w:val="none" w:sz="0" w:space="0" w:color="auto"/>
      </w:divBdr>
    </w:div>
    <w:div w:id="2126656964">
      <w:marLeft w:val="0"/>
      <w:marRight w:val="0"/>
      <w:marTop w:val="0"/>
      <w:marBottom w:val="0"/>
      <w:divBdr>
        <w:top w:val="none" w:sz="0" w:space="0" w:color="auto"/>
        <w:left w:val="none" w:sz="0" w:space="0" w:color="auto"/>
        <w:bottom w:val="none" w:sz="0" w:space="0" w:color="auto"/>
        <w:right w:val="none" w:sz="0" w:space="0" w:color="auto"/>
      </w:divBdr>
    </w:div>
    <w:div w:id="2126656967">
      <w:marLeft w:val="0"/>
      <w:marRight w:val="0"/>
      <w:marTop w:val="0"/>
      <w:marBottom w:val="0"/>
      <w:divBdr>
        <w:top w:val="none" w:sz="0" w:space="0" w:color="auto"/>
        <w:left w:val="none" w:sz="0" w:space="0" w:color="auto"/>
        <w:bottom w:val="none" w:sz="0" w:space="0" w:color="auto"/>
        <w:right w:val="none" w:sz="0" w:space="0" w:color="auto"/>
      </w:divBdr>
    </w:div>
    <w:div w:id="2126656969">
      <w:marLeft w:val="0"/>
      <w:marRight w:val="0"/>
      <w:marTop w:val="0"/>
      <w:marBottom w:val="0"/>
      <w:divBdr>
        <w:top w:val="none" w:sz="0" w:space="0" w:color="auto"/>
        <w:left w:val="none" w:sz="0" w:space="0" w:color="auto"/>
        <w:bottom w:val="none" w:sz="0" w:space="0" w:color="auto"/>
        <w:right w:val="none" w:sz="0" w:space="0" w:color="auto"/>
      </w:divBdr>
    </w:div>
    <w:div w:id="2126656977">
      <w:marLeft w:val="0"/>
      <w:marRight w:val="0"/>
      <w:marTop w:val="0"/>
      <w:marBottom w:val="0"/>
      <w:divBdr>
        <w:top w:val="none" w:sz="0" w:space="0" w:color="auto"/>
        <w:left w:val="none" w:sz="0" w:space="0" w:color="auto"/>
        <w:bottom w:val="none" w:sz="0" w:space="0" w:color="auto"/>
        <w:right w:val="none" w:sz="0" w:space="0" w:color="auto"/>
      </w:divBdr>
    </w:div>
    <w:div w:id="2126656985">
      <w:marLeft w:val="0"/>
      <w:marRight w:val="0"/>
      <w:marTop w:val="0"/>
      <w:marBottom w:val="0"/>
      <w:divBdr>
        <w:top w:val="none" w:sz="0" w:space="0" w:color="auto"/>
        <w:left w:val="none" w:sz="0" w:space="0" w:color="auto"/>
        <w:bottom w:val="none" w:sz="0" w:space="0" w:color="auto"/>
        <w:right w:val="none" w:sz="0" w:space="0" w:color="auto"/>
      </w:divBdr>
    </w:div>
    <w:div w:id="2126656986">
      <w:marLeft w:val="0"/>
      <w:marRight w:val="0"/>
      <w:marTop w:val="0"/>
      <w:marBottom w:val="0"/>
      <w:divBdr>
        <w:top w:val="none" w:sz="0" w:space="0" w:color="auto"/>
        <w:left w:val="none" w:sz="0" w:space="0" w:color="auto"/>
        <w:bottom w:val="none" w:sz="0" w:space="0" w:color="auto"/>
        <w:right w:val="none" w:sz="0" w:space="0" w:color="auto"/>
      </w:divBdr>
    </w:div>
    <w:div w:id="2126656990">
      <w:marLeft w:val="0"/>
      <w:marRight w:val="0"/>
      <w:marTop w:val="0"/>
      <w:marBottom w:val="0"/>
      <w:divBdr>
        <w:top w:val="none" w:sz="0" w:space="0" w:color="auto"/>
        <w:left w:val="none" w:sz="0" w:space="0" w:color="auto"/>
        <w:bottom w:val="none" w:sz="0" w:space="0" w:color="auto"/>
        <w:right w:val="none" w:sz="0" w:space="0" w:color="auto"/>
      </w:divBdr>
    </w:div>
    <w:div w:id="2126656994">
      <w:marLeft w:val="0"/>
      <w:marRight w:val="0"/>
      <w:marTop w:val="0"/>
      <w:marBottom w:val="0"/>
      <w:divBdr>
        <w:top w:val="none" w:sz="0" w:space="0" w:color="auto"/>
        <w:left w:val="none" w:sz="0" w:space="0" w:color="auto"/>
        <w:bottom w:val="none" w:sz="0" w:space="0" w:color="auto"/>
        <w:right w:val="none" w:sz="0" w:space="0" w:color="auto"/>
      </w:divBdr>
      <w:divsChild>
        <w:div w:id="2126656976">
          <w:marLeft w:val="0"/>
          <w:marRight w:val="0"/>
          <w:marTop w:val="0"/>
          <w:marBottom w:val="0"/>
          <w:divBdr>
            <w:top w:val="none" w:sz="0" w:space="0" w:color="auto"/>
            <w:left w:val="none" w:sz="0" w:space="0" w:color="auto"/>
            <w:bottom w:val="none" w:sz="0" w:space="0" w:color="auto"/>
            <w:right w:val="none" w:sz="0" w:space="0" w:color="auto"/>
          </w:divBdr>
          <w:divsChild>
            <w:div w:id="2126656980">
              <w:marLeft w:val="0"/>
              <w:marRight w:val="0"/>
              <w:marTop w:val="0"/>
              <w:marBottom w:val="0"/>
              <w:divBdr>
                <w:top w:val="none" w:sz="0" w:space="0" w:color="auto"/>
                <w:left w:val="none" w:sz="0" w:space="0" w:color="auto"/>
                <w:bottom w:val="none" w:sz="0" w:space="0" w:color="auto"/>
                <w:right w:val="none" w:sz="0" w:space="0" w:color="auto"/>
              </w:divBdr>
              <w:divsChild>
                <w:div w:id="2126657002">
                  <w:marLeft w:val="0"/>
                  <w:marRight w:val="0"/>
                  <w:marTop w:val="0"/>
                  <w:marBottom w:val="0"/>
                  <w:divBdr>
                    <w:top w:val="none" w:sz="0" w:space="0" w:color="auto"/>
                    <w:left w:val="none" w:sz="0" w:space="0" w:color="auto"/>
                    <w:bottom w:val="none" w:sz="0" w:space="0" w:color="auto"/>
                    <w:right w:val="none" w:sz="0" w:space="0" w:color="auto"/>
                  </w:divBdr>
                  <w:divsChild>
                    <w:div w:id="2126656929">
                      <w:marLeft w:val="0"/>
                      <w:marRight w:val="0"/>
                      <w:marTop w:val="0"/>
                      <w:marBottom w:val="0"/>
                      <w:divBdr>
                        <w:top w:val="none" w:sz="0" w:space="0" w:color="auto"/>
                        <w:left w:val="none" w:sz="0" w:space="0" w:color="auto"/>
                        <w:bottom w:val="none" w:sz="0" w:space="0" w:color="auto"/>
                        <w:right w:val="none" w:sz="0" w:space="0" w:color="auto"/>
                      </w:divBdr>
                      <w:divsChild>
                        <w:div w:id="2126656973">
                          <w:marLeft w:val="0"/>
                          <w:marRight w:val="0"/>
                          <w:marTop w:val="0"/>
                          <w:marBottom w:val="0"/>
                          <w:divBdr>
                            <w:top w:val="none" w:sz="0" w:space="0" w:color="auto"/>
                            <w:left w:val="none" w:sz="0" w:space="0" w:color="auto"/>
                            <w:bottom w:val="none" w:sz="0" w:space="0" w:color="auto"/>
                            <w:right w:val="none" w:sz="0" w:space="0" w:color="auto"/>
                          </w:divBdr>
                          <w:divsChild>
                            <w:div w:id="2126657003">
                              <w:marLeft w:val="0"/>
                              <w:marRight w:val="0"/>
                              <w:marTop w:val="0"/>
                              <w:marBottom w:val="0"/>
                              <w:divBdr>
                                <w:top w:val="none" w:sz="0" w:space="0" w:color="auto"/>
                                <w:left w:val="none" w:sz="0" w:space="0" w:color="auto"/>
                                <w:bottom w:val="none" w:sz="0" w:space="0" w:color="auto"/>
                                <w:right w:val="none" w:sz="0" w:space="0" w:color="auto"/>
                              </w:divBdr>
                              <w:divsChild>
                                <w:div w:id="2126656945">
                                  <w:marLeft w:val="0"/>
                                  <w:marRight w:val="0"/>
                                  <w:marTop w:val="0"/>
                                  <w:marBottom w:val="0"/>
                                  <w:divBdr>
                                    <w:top w:val="none" w:sz="0" w:space="0" w:color="auto"/>
                                    <w:left w:val="none" w:sz="0" w:space="0" w:color="auto"/>
                                    <w:bottom w:val="none" w:sz="0" w:space="0" w:color="auto"/>
                                    <w:right w:val="none" w:sz="0" w:space="0" w:color="auto"/>
                                  </w:divBdr>
                                  <w:divsChild>
                                    <w:div w:id="2126656941">
                                      <w:marLeft w:val="0"/>
                                      <w:marRight w:val="0"/>
                                      <w:marTop w:val="0"/>
                                      <w:marBottom w:val="0"/>
                                      <w:divBdr>
                                        <w:top w:val="none" w:sz="0" w:space="0" w:color="auto"/>
                                        <w:left w:val="none" w:sz="0" w:space="0" w:color="auto"/>
                                        <w:bottom w:val="none" w:sz="0" w:space="0" w:color="auto"/>
                                        <w:right w:val="none" w:sz="0" w:space="0" w:color="auto"/>
                                      </w:divBdr>
                                    </w:div>
                                    <w:div w:id="21266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656996">
      <w:marLeft w:val="0"/>
      <w:marRight w:val="0"/>
      <w:marTop w:val="0"/>
      <w:marBottom w:val="0"/>
      <w:divBdr>
        <w:top w:val="none" w:sz="0" w:space="0" w:color="auto"/>
        <w:left w:val="none" w:sz="0" w:space="0" w:color="auto"/>
        <w:bottom w:val="none" w:sz="0" w:space="0" w:color="auto"/>
        <w:right w:val="none" w:sz="0" w:space="0" w:color="auto"/>
      </w:divBdr>
    </w:div>
    <w:div w:id="2126656999">
      <w:marLeft w:val="0"/>
      <w:marRight w:val="0"/>
      <w:marTop w:val="0"/>
      <w:marBottom w:val="0"/>
      <w:divBdr>
        <w:top w:val="none" w:sz="0" w:space="0" w:color="auto"/>
        <w:left w:val="none" w:sz="0" w:space="0" w:color="auto"/>
        <w:bottom w:val="none" w:sz="0" w:space="0" w:color="auto"/>
        <w:right w:val="none" w:sz="0" w:space="0" w:color="auto"/>
      </w:divBdr>
    </w:div>
    <w:div w:id="2126657001">
      <w:marLeft w:val="0"/>
      <w:marRight w:val="0"/>
      <w:marTop w:val="0"/>
      <w:marBottom w:val="0"/>
      <w:divBdr>
        <w:top w:val="none" w:sz="0" w:space="0" w:color="auto"/>
        <w:left w:val="none" w:sz="0" w:space="0" w:color="auto"/>
        <w:bottom w:val="none" w:sz="0" w:space="0" w:color="auto"/>
        <w:right w:val="none" w:sz="0" w:space="0" w:color="auto"/>
      </w:divBdr>
    </w:div>
    <w:div w:id="2126657005">
      <w:marLeft w:val="0"/>
      <w:marRight w:val="0"/>
      <w:marTop w:val="0"/>
      <w:marBottom w:val="0"/>
      <w:divBdr>
        <w:top w:val="none" w:sz="0" w:space="0" w:color="auto"/>
        <w:left w:val="none" w:sz="0" w:space="0" w:color="auto"/>
        <w:bottom w:val="none" w:sz="0" w:space="0" w:color="auto"/>
        <w:right w:val="none" w:sz="0" w:space="0" w:color="auto"/>
      </w:divBdr>
    </w:div>
    <w:div w:id="2126657010">
      <w:marLeft w:val="0"/>
      <w:marRight w:val="0"/>
      <w:marTop w:val="0"/>
      <w:marBottom w:val="0"/>
      <w:divBdr>
        <w:top w:val="none" w:sz="0" w:space="0" w:color="auto"/>
        <w:left w:val="none" w:sz="0" w:space="0" w:color="auto"/>
        <w:bottom w:val="none" w:sz="0" w:space="0" w:color="auto"/>
        <w:right w:val="none" w:sz="0" w:space="0" w:color="auto"/>
      </w:divBdr>
      <w:divsChild>
        <w:div w:id="2126656943">
          <w:marLeft w:val="0"/>
          <w:marRight w:val="0"/>
          <w:marTop w:val="0"/>
          <w:marBottom w:val="0"/>
          <w:divBdr>
            <w:top w:val="none" w:sz="0" w:space="0" w:color="auto"/>
            <w:left w:val="none" w:sz="0" w:space="0" w:color="auto"/>
            <w:bottom w:val="none" w:sz="0" w:space="0" w:color="auto"/>
            <w:right w:val="none" w:sz="0" w:space="0" w:color="auto"/>
          </w:divBdr>
          <w:divsChild>
            <w:div w:id="2126656952">
              <w:marLeft w:val="0"/>
              <w:marRight w:val="0"/>
              <w:marTop w:val="0"/>
              <w:marBottom w:val="0"/>
              <w:divBdr>
                <w:top w:val="none" w:sz="0" w:space="0" w:color="auto"/>
                <w:left w:val="none" w:sz="0" w:space="0" w:color="auto"/>
                <w:bottom w:val="none" w:sz="0" w:space="0" w:color="auto"/>
                <w:right w:val="none" w:sz="0" w:space="0" w:color="auto"/>
              </w:divBdr>
              <w:divsChild>
                <w:div w:id="2126656997">
                  <w:marLeft w:val="0"/>
                  <w:marRight w:val="0"/>
                  <w:marTop w:val="0"/>
                  <w:marBottom w:val="0"/>
                  <w:divBdr>
                    <w:top w:val="none" w:sz="0" w:space="0" w:color="auto"/>
                    <w:left w:val="none" w:sz="0" w:space="0" w:color="auto"/>
                    <w:bottom w:val="none" w:sz="0" w:space="0" w:color="auto"/>
                    <w:right w:val="none" w:sz="0" w:space="0" w:color="auto"/>
                  </w:divBdr>
                  <w:divsChild>
                    <w:div w:id="2126656974">
                      <w:marLeft w:val="0"/>
                      <w:marRight w:val="0"/>
                      <w:marTop w:val="0"/>
                      <w:marBottom w:val="0"/>
                      <w:divBdr>
                        <w:top w:val="none" w:sz="0" w:space="0" w:color="auto"/>
                        <w:left w:val="none" w:sz="0" w:space="0" w:color="auto"/>
                        <w:bottom w:val="none" w:sz="0" w:space="0" w:color="auto"/>
                        <w:right w:val="none" w:sz="0" w:space="0" w:color="auto"/>
                      </w:divBdr>
                      <w:divsChild>
                        <w:div w:id="2126657000">
                          <w:marLeft w:val="0"/>
                          <w:marRight w:val="0"/>
                          <w:marTop w:val="0"/>
                          <w:marBottom w:val="0"/>
                          <w:divBdr>
                            <w:top w:val="none" w:sz="0" w:space="0" w:color="auto"/>
                            <w:left w:val="none" w:sz="0" w:space="0" w:color="auto"/>
                            <w:bottom w:val="none" w:sz="0" w:space="0" w:color="auto"/>
                            <w:right w:val="none" w:sz="0" w:space="0" w:color="auto"/>
                          </w:divBdr>
                          <w:divsChild>
                            <w:div w:id="2126656981">
                              <w:marLeft w:val="0"/>
                              <w:marRight w:val="0"/>
                              <w:marTop w:val="0"/>
                              <w:marBottom w:val="0"/>
                              <w:divBdr>
                                <w:top w:val="none" w:sz="0" w:space="0" w:color="auto"/>
                                <w:left w:val="none" w:sz="0" w:space="0" w:color="auto"/>
                                <w:bottom w:val="none" w:sz="0" w:space="0" w:color="auto"/>
                                <w:right w:val="none" w:sz="0" w:space="0" w:color="auto"/>
                              </w:divBdr>
                              <w:divsChild>
                                <w:div w:id="2126657006">
                                  <w:marLeft w:val="0"/>
                                  <w:marRight w:val="0"/>
                                  <w:marTop w:val="0"/>
                                  <w:marBottom w:val="0"/>
                                  <w:divBdr>
                                    <w:top w:val="none" w:sz="0" w:space="0" w:color="auto"/>
                                    <w:left w:val="none" w:sz="0" w:space="0" w:color="auto"/>
                                    <w:bottom w:val="none" w:sz="0" w:space="0" w:color="auto"/>
                                    <w:right w:val="none" w:sz="0" w:space="0" w:color="auto"/>
                                  </w:divBdr>
                                  <w:divsChild>
                                    <w:div w:id="2126656971">
                                      <w:marLeft w:val="0"/>
                                      <w:marRight w:val="0"/>
                                      <w:marTop w:val="0"/>
                                      <w:marBottom w:val="0"/>
                                      <w:divBdr>
                                        <w:top w:val="none" w:sz="0" w:space="0" w:color="auto"/>
                                        <w:left w:val="none" w:sz="0" w:space="0" w:color="auto"/>
                                        <w:bottom w:val="none" w:sz="0" w:space="0" w:color="auto"/>
                                        <w:right w:val="none" w:sz="0" w:space="0" w:color="auto"/>
                                      </w:divBdr>
                                      <w:divsChild>
                                        <w:div w:id="2126656987">
                                          <w:marLeft w:val="0"/>
                                          <w:marRight w:val="0"/>
                                          <w:marTop w:val="0"/>
                                          <w:marBottom w:val="0"/>
                                          <w:divBdr>
                                            <w:top w:val="none" w:sz="0" w:space="0" w:color="auto"/>
                                            <w:left w:val="none" w:sz="0" w:space="0" w:color="auto"/>
                                            <w:bottom w:val="none" w:sz="0" w:space="0" w:color="auto"/>
                                            <w:right w:val="none" w:sz="0" w:space="0" w:color="auto"/>
                                          </w:divBdr>
                                          <w:divsChild>
                                            <w:div w:id="2126657011">
                                              <w:marLeft w:val="0"/>
                                              <w:marRight w:val="0"/>
                                              <w:marTop w:val="0"/>
                                              <w:marBottom w:val="0"/>
                                              <w:divBdr>
                                                <w:top w:val="none" w:sz="0" w:space="0" w:color="auto"/>
                                                <w:left w:val="none" w:sz="0" w:space="0" w:color="auto"/>
                                                <w:bottom w:val="none" w:sz="0" w:space="0" w:color="auto"/>
                                                <w:right w:val="none" w:sz="0" w:space="0" w:color="auto"/>
                                              </w:divBdr>
                                              <w:divsChild>
                                                <w:div w:id="2126656956">
                                                  <w:marLeft w:val="0"/>
                                                  <w:marRight w:val="0"/>
                                                  <w:marTop w:val="0"/>
                                                  <w:marBottom w:val="0"/>
                                                  <w:divBdr>
                                                    <w:top w:val="none" w:sz="0" w:space="0" w:color="auto"/>
                                                    <w:left w:val="none" w:sz="0" w:space="0" w:color="auto"/>
                                                    <w:bottom w:val="none" w:sz="0" w:space="0" w:color="auto"/>
                                                    <w:right w:val="none" w:sz="0" w:space="0" w:color="auto"/>
                                                  </w:divBdr>
                                                  <w:divsChild>
                                                    <w:div w:id="2126656979">
                                                      <w:marLeft w:val="0"/>
                                                      <w:marRight w:val="0"/>
                                                      <w:marTop w:val="0"/>
                                                      <w:marBottom w:val="0"/>
                                                      <w:divBdr>
                                                        <w:top w:val="none" w:sz="0" w:space="0" w:color="auto"/>
                                                        <w:left w:val="none" w:sz="0" w:space="0" w:color="auto"/>
                                                        <w:bottom w:val="none" w:sz="0" w:space="0" w:color="auto"/>
                                                        <w:right w:val="none" w:sz="0" w:space="0" w:color="auto"/>
                                                      </w:divBdr>
                                                      <w:divsChild>
                                                        <w:div w:id="2126656978">
                                                          <w:marLeft w:val="0"/>
                                                          <w:marRight w:val="0"/>
                                                          <w:marTop w:val="0"/>
                                                          <w:marBottom w:val="0"/>
                                                          <w:divBdr>
                                                            <w:top w:val="none" w:sz="0" w:space="0" w:color="auto"/>
                                                            <w:left w:val="none" w:sz="0" w:space="0" w:color="auto"/>
                                                            <w:bottom w:val="none" w:sz="0" w:space="0" w:color="auto"/>
                                                            <w:right w:val="none" w:sz="0" w:space="0" w:color="auto"/>
                                                          </w:divBdr>
                                                          <w:divsChild>
                                                            <w:div w:id="2126656984">
                                                              <w:marLeft w:val="0"/>
                                                              <w:marRight w:val="0"/>
                                                              <w:marTop w:val="0"/>
                                                              <w:marBottom w:val="0"/>
                                                              <w:divBdr>
                                                                <w:top w:val="none" w:sz="0" w:space="0" w:color="auto"/>
                                                                <w:left w:val="none" w:sz="0" w:space="0" w:color="auto"/>
                                                                <w:bottom w:val="none" w:sz="0" w:space="0" w:color="auto"/>
                                                                <w:right w:val="none" w:sz="0" w:space="0" w:color="auto"/>
                                                              </w:divBdr>
                                                              <w:divsChild>
                                                                <w:div w:id="2126656982">
                                                                  <w:marLeft w:val="0"/>
                                                                  <w:marRight w:val="0"/>
                                                                  <w:marTop w:val="0"/>
                                                                  <w:marBottom w:val="0"/>
                                                                  <w:divBdr>
                                                                    <w:top w:val="none" w:sz="0" w:space="0" w:color="auto"/>
                                                                    <w:left w:val="none" w:sz="0" w:space="0" w:color="auto"/>
                                                                    <w:bottom w:val="none" w:sz="0" w:space="0" w:color="auto"/>
                                                                    <w:right w:val="none" w:sz="0" w:space="0" w:color="auto"/>
                                                                  </w:divBdr>
                                                                  <w:divsChild>
                                                                    <w:div w:id="2126656950">
                                                                      <w:marLeft w:val="0"/>
                                                                      <w:marRight w:val="0"/>
                                                                      <w:marTop w:val="0"/>
                                                                      <w:marBottom w:val="0"/>
                                                                      <w:divBdr>
                                                                        <w:top w:val="none" w:sz="0" w:space="0" w:color="auto"/>
                                                                        <w:left w:val="none" w:sz="0" w:space="0" w:color="auto"/>
                                                                        <w:bottom w:val="none" w:sz="0" w:space="0" w:color="auto"/>
                                                                        <w:right w:val="none" w:sz="0" w:space="0" w:color="auto"/>
                                                                      </w:divBdr>
                                                                      <w:divsChild>
                                                                        <w:div w:id="2126657009">
                                                                          <w:marLeft w:val="0"/>
                                                                          <w:marRight w:val="0"/>
                                                                          <w:marTop w:val="0"/>
                                                                          <w:marBottom w:val="0"/>
                                                                          <w:divBdr>
                                                                            <w:top w:val="none" w:sz="0" w:space="0" w:color="auto"/>
                                                                            <w:left w:val="none" w:sz="0" w:space="0" w:color="auto"/>
                                                                            <w:bottom w:val="none" w:sz="0" w:space="0" w:color="auto"/>
                                                                            <w:right w:val="none" w:sz="0" w:space="0" w:color="auto"/>
                                                                          </w:divBdr>
                                                                          <w:divsChild>
                                                                            <w:div w:id="2126656940">
                                                                              <w:marLeft w:val="0"/>
                                                                              <w:marRight w:val="0"/>
                                                                              <w:marTop w:val="0"/>
                                                                              <w:marBottom w:val="0"/>
                                                                              <w:divBdr>
                                                                                <w:top w:val="none" w:sz="0" w:space="0" w:color="auto"/>
                                                                                <w:left w:val="none" w:sz="0" w:space="0" w:color="auto"/>
                                                                                <w:bottom w:val="none" w:sz="0" w:space="0" w:color="auto"/>
                                                                                <w:right w:val="none" w:sz="0" w:space="0" w:color="auto"/>
                                                                              </w:divBdr>
                                                                              <w:divsChild>
                                                                                <w:div w:id="2126656958">
                                                                                  <w:marLeft w:val="0"/>
                                                                                  <w:marRight w:val="0"/>
                                                                                  <w:marTop w:val="0"/>
                                                                                  <w:marBottom w:val="0"/>
                                                                                  <w:divBdr>
                                                                                    <w:top w:val="none" w:sz="0" w:space="0" w:color="auto"/>
                                                                                    <w:left w:val="none" w:sz="0" w:space="0" w:color="auto"/>
                                                                                    <w:bottom w:val="none" w:sz="0" w:space="0" w:color="auto"/>
                                                                                    <w:right w:val="none" w:sz="0" w:space="0" w:color="auto"/>
                                                                                  </w:divBdr>
                                                                                  <w:divsChild>
                                                                                    <w:div w:id="2126656972">
                                                                                      <w:marLeft w:val="0"/>
                                                                                      <w:marRight w:val="0"/>
                                                                                      <w:marTop w:val="0"/>
                                                                                      <w:marBottom w:val="0"/>
                                                                                      <w:divBdr>
                                                                                        <w:top w:val="none" w:sz="0" w:space="0" w:color="auto"/>
                                                                                        <w:left w:val="none" w:sz="0" w:space="0" w:color="auto"/>
                                                                                        <w:bottom w:val="none" w:sz="0" w:space="0" w:color="auto"/>
                                                                                        <w:right w:val="none" w:sz="0" w:space="0" w:color="auto"/>
                                                                                      </w:divBdr>
                                                                                      <w:divsChild>
                                                                                        <w:div w:id="2126656983">
                                                                                          <w:marLeft w:val="0"/>
                                                                                          <w:marRight w:val="0"/>
                                                                                          <w:marTop w:val="0"/>
                                                                                          <w:marBottom w:val="0"/>
                                                                                          <w:divBdr>
                                                                                            <w:top w:val="none" w:sz="0" w:space="0" w:color="auto"/>
                                                                                            <w:left w:val="none" w:sz="0" w:space="0" w:color="auto"/>
                                                                                            <w:bottom w:val="none" w:sz="0" w:space="0" w:color="auto"/>
                                                                                            <w:right w:val="none" w:sz="0" w:space="0" w:color="auto"/>
                                                                                          </w:divBdr>
                                                                                          <w:divsChild>
                                                                                            <w:div w:id="2126657012">
                                                                                              <w:marLeft w:val="0"/>
                                                                                              <w:marRight w:val="0"/>
                                                                                              <w:marTop w:val="0"/>
                                                                                              <w:marBottom w:val="0"/>
                                                                                              <w:divBdr>
                                                                                                <w:top w:val="none" w:sz="0" w:space="0" w:color="auto"/>
                                                                                                <w:left w:val="none" w:sz="0" w:space="0" w:color="auto"/>
                                                                                                <w:bottom w:val="none" w:sz="0" w:space="0" w:color="auto"/>
                                                                                                <w:right w:val="none" w:sz="0" w:space="0" w:color="auto"/>
                                                                                              </w:divBdr>
                                                                                              <w:divsChild>
                                                                                                <w:div w:id="2126656993">
                                                                                                  <w:marLeft w:val="0"/>
                                                                                                  <w:marRight w:val="0"/>
                                                                                                  <w:marTop w:val="0"/>
                                                                                                  <w:marBottom w:val="0"/>
                                                                                                  <w:divBdr>
                                                                                                    <w:top w:val="none" w:sz="0" w:space="0" w:color="auto"/>
                                                                                                    <w:left w:val="none" w:sz="0" w:space="0" w:color="auto"/>
                                                                                                    <w:bottom w:val="none" w:sz="0" w:space="0" w:color="auto"/>
                                                                                                    <w:right w:val="none" w:sz="0" w:space="0" w:color="auto"/>
                                                                                                  </w:divBdr>
                                                                                                  <w:divsChild>
                                                                                                    <w:div w:id="2126656948">
                                                                                                      <w:marLeft w:val="0"/>
                                                                                                      <w:marRight w:val="0"/>
                                                                                                      <w:marTop w:val="0"/>
                                                                                                      <w:marBottom w:val="0"/>
                                                                                                      <w:divBdr>
                                                                                                        <w:top w:val="none" w:sz="0" w:space="0" w:color="auto"/>
                                                                                                        <w:left w:val="none" w:sz="0" w:space="0" w:color="auto"/>
                                                                                                        <w:bottom w:val="none" w:sz="0" w:space="0" w:color="auto"/>
                                                                                                        <w:right w:val="none" w:sz="0" w:space="0" w:color="auto"/>
                                                                                                      </w:divBdr>
                                                                                                      <w:divsChild>
                                                                                                        <w:div w:id="2126657007">
                                                                                                          <w:marLeft w:val="0"/>
                                                                                                          <w:marRight w:val="0"/>
                                                                                                          <w:marTop w:val="0"/>
                                                                                                          <w:marBottom w:val="0"/>
                                                                                                          <w:divBdr>
                                                                                                            <w:top w:val="none" w:sz="0" w:space="0" w:color="auto"/>
                                                                                                            <w:left w:val="none" w:sz="0" w:space="0" w:color="auto"/>
                                                                                                            <w:bottom w:val="none" w:sz="0" w:space="0" w:color="auto"/>
                                                                                                            <w:right w:val="none" w:sz="0" w:space="0" w:color="auto"/>
                                                                                                          </w:divBdr>
                                                                                                          <w:divsChild>
                                                                                                            <w:div w:id="2126657004">
                                                                                                              <w:marLeft w:val="0"/>
                                                                                                              <w:marRight w:val="0"/>
                                                                                                              <w:marTop w:val="0"/>
                                                                                                              <w:marBottom w:val="0"/>
                                                                                                              <w:divBdr>
                                                                                                                <w:top w:val="none" w:sz="0" w:space="0" w:color="auto"/>
                                                                                                                <w:left w:val="none" w:sz="0" w:space="0" w:color="auto"/>
                                                                                                                <w:bottom w:val="none" w:sz="0" w:space="0" w:color="auto"/>
                                                                                                                <w:right w:val="none" w:sz="0" w:space="0" w:color="auto"/>
                                                                                                              </w:divBdr>
                                                                                                              <w:divsChild>
                                                                                                                <w:div w:id="2126656995">
                                                                                                                  <w:marLeft w:val="0"/>
                                                                                                                  <w:marRight w:val="0"/>
                                                                                                                  <w:marTop w:val="0"/>
                                                                                                                  <w:marBottom w:val="0"/>
                                                                                                                  <w:divBdr>
                                                                                                                    <w:top w:val="none" w:sz="0" w:space="0" w:color="auto"/>
                                                                                                                    <w:left w:val="none" w:sz="0" w:space="0" w:color="auto"/>
                                                                                                                    <w:bottom w:val="none" w:sz="0" w:space="0" w:color="auto"/>
                                                                                                                    <w:right w:val="none" w:sz="0" w:space="0" w:color="auto"/>
                                                                                                                  </w:divBdr>
                                                                                                                  <w:divsChild>
                                                                                                                    <w:div w:id="2126656939">
                                                                                                                      <w:marLeft w:val="0"/>
                                                                                                                      <w:marRight w:val="0"/>
                                                                                                                      <w:marTop w:val="0"/>
                                                                                                                      <w:marBottom w:val="0"/>
                                                                                                                      <w:divBdr>
                                                                                                                        <w:top w:val="none" w:sz="0" w:space="0" w:color="auto"/>
                                                                                                                        <w:left w:val="none" w:sz="0" w:space="0" w:color="auto"/>
                                                                                                                        <w:bottom w:val="none" w:sz="0" w:space="0" w:color="auto"/>
                                                                                                                        <w:right w:val="none" w:sz="0" w:space="0" w:color="auto"/>
                                                                                                                      </w:divBdr>
                                                                                                                      <w:divsChild>
                                                                                                                        <w:div w:id="2126656989">
                                                                                                                          <w:marLeft w:val="0"/>
                                                                                                                          <w:marRight w:val="0"/>
                                                                                                                          <w:marTop w:val="0"/>
                                                                                                                          <w:marBottom w:val="0"/>
                                                                                                                          <w:divBdr>
                                                                                                                            <w:top w:val="none" w:sz="0" w:space="0" w:color="auto"/>
                                                                                                                            <w:left w:val="none" w:sz="0" w:space="0" w:color="auto"/>
                                                                                                                            <w:bottom w:val="none" w:sz="0" w:space="0" w:color="auto"/>
                                                                                                                            <w:right w:val="none" w:sz="0" w:space="0" w:color="auto"/>
                                                                                                                          </w:divBdr>
                                                                                                                          <w:divsChild>
                                                                                                                            <w:div w:id="2126656966">
                                                                                                                              <w:marLeft w:val="0"/>
                                                                                                                              <w:marRight w:val="0"/>
                                                                                                                              <w:marTop w:val="0"/>
                                                                                                                              <w:marBottom w:val="0"/>
                                                                                                                              <w:divBdr>
                                                                                                                                <w:top w:val="none" w:sz="0" w:space="0" w:color="auto"/>
                                                                                                                                <w:left w:val="none" w:sz="0" w:space="0" w:color="auto"/>
                                                                                                                                <w:bottom w:val="none" w:sz="0" w:space="0" w:color="auto"/>
                                                                                                                                <w:right w:val="none" w:sz="0" w:space="0" w:color="auto"/>
                                                                                                                              </w:divBdr>
                                                                                                                              <w:divsChild>
                                                                                                                                <w:div w:id="2126656988">
                                                                                                                                  <w:marLeft w:val="0"/>
                                                                                                                                  <w:marRight w:val="0"/>
                                                                                                                                  <w:marTop w:val="0"/>
                                                                                                                                  <w:marBottom w:val="0"/>
                                                                                                                                  <w:divBdr>
                                                                                                                                    <w:top w:val="none" w:sz="0" w:space="0" w:color="auto"/>
                                                                                                                                    <w:left w:val="none" w:sz="0" w:space="0" w:color="auto"/>
                                                                                                                                    <w:bottom w:val="none" w:sz="0" w:space="0" w:color="auto"/>
                                                                                                                                    <w:right w:val="none" w:sz="0" w:space="0" w:color="auto"/>
                                                                                                                                  </w:divBdr>
                                                                                                                                  <w:divsChild>
                                                                                                                                    <w:div w:id="2126656954">
                                                                                                                                      <w:marLeft w:val="0"/>
                                                                                                                                      <w:marRight w:val="0"/>
                                                                                                                                      <w:marTop w:val="0"/>
                                                                                                                                      <w:marBottom w:val="0"/>
                                                                                                                                      <w:divBdr>
                                                                                                                                        <w:top w:val="none" w:sz="0" w:space="0" w:color="auto"/>
                                                                                                                                        <w:left w:val="none" w:sz="0" w:space="0" w:color="auto"/>
                                                                                                                                        <w:bottom w:val="none" w:sz="0" w:space="0" w:color="auto"/>
                                                                                                                                        <w:right w:val="none" w:sz="0" w:space="0" w:color="auto"/>
                                                                                                                                      </w:divBdr>
                                                                                                                                      <w:divsChild>
                                                                                                                                        <w:div w:id="2126656992">
                                                                                                                                          <w:marLeft w:val="0"/>
                                                                                                                                          <w:marRight w:val="0"/>
                                                                                                                                          <w:marTop w:val="0"/>
                                                                                                                                          <w:marBottom w:val="0"/>
                                                                                                                                          <w:divBdr>
                                                                                                                                            <w:top w:val="none" w:sz="0" w:space="0" w:color="auto"/>
                                                                                                                                            <w:left w:val="none" w:sz="0" w:space="0" w:color="auto"/>
                                                                                                                                            <w:bottom w:val="none" w:sz="0" w:space="0" w:color="auto"/>
                                                                                                                                            <w:right w:val="none" w:sz="0" w:space="0" w:color="auto"/>
                                                                                                                                          </w:divBdr>
                                                                                                                                          <w:divsChild>
                                                                                                                                            <w:div w:id="2126656970">
                                                                                                                                              <w:marLeft w:val="0"/>
                                                                                                                                              <w:marRight w:val="0"/>
                                                                                                                                              <w:marTop w:val="0"/>
                                                                                                                                              <w:marBottom w:val="0"/>
                                                                                                                                              <w:divBdr>
                                                                                                                                                <w:top w:val="none" w:sz="0" w:space="0" w:color="auto"/>
                                                                                                                                                <w:left w:val="none" w:sz="0" w:space="0" w:color="auto"/>
                                                                                                                                                <w:bottom w:val="none" w:sz="0" w:space="0" w:color="auto"/>
                                                                                                                                                <w:right w:val="none" w:sz="0" w:space="0" w:color="auto"/>
                                                                                                                                              </w:divBdr>
                                                                                                                                              <w:divsChild>
                                                                                                                                                <w:div w:id="2126656933">
                                                                                                                                                  <w:marLeft w:val="0"/>
                                                                                                                                                  <w:marRight w:val="0"/>
                                                                                                                                                  <w:marTop w:val="0"/>
                                                                                                                                                  <w:marBottom w:val="0"/>
                                                                                                                                                  <w:divBdr>
                                                                                                                                                    <w:top w:val="none" w:sz="0" w:space="0" w:color="auto"/>
                                                                                                                                                    <w:left w:val="none" w:sz="0" w:space="0" w:color="auto"/>
                                                                                                                                                    <w:bottom w:val="none" w:sz="0" w:space="0" w:color="auto"/>
                                                                                                                                                    <w:right w:val="none" w:sz="0" w:space="0" w:color="auto"/>
                                                                                                                                                  </w:divBdr>
                                                                                                                                                  <w:divsChild>
                                                                                                                                                    <w:div w:id="2126656975">
                                                                                                                                                      <w:marLeft w:val="0"/>
                                                                                                                                                      <w:marRight w:val="0"/>
                                                                                                                                                      <w:marTop w:val="0"/>
                                                                                                                                                      <w:marBottom w:val="0"/>
                                                                                                                                                      <w:divBdr>
                                                                                                                                                        <w:top w:val="none" w:sz="0" w:space="0" w:color="auto"/>
                                                                                                                                                        <w:left w:val="none" w:sz="0" w:space="0" w:color="auto"/>
                                                                                                                                                        <w:bottom w:val="none" w:sz="0" w:space="0" w:color="auto"/>
                                                                                                                                                        <w:right w:val="none" w:sz="0" w:space="0" w:color="auto"/>
                                                                                                                                                      </w:divBdr>
                                                                                                                                                      <w:divsChild>
                                                                                                                                                        <w:div w:id="2126656946">
                                                                                                                                                          <w:marLeft w:val="0"/>
                                                                                                                                                          <w:marRight w:val="0"/>
                                                                                                                                                          <w:marTop w:val="0"/>
                                                                                                                                                          <w:marBottom w:val="0"/>
                                                                                                                                                          <w:divBdr>
                                                                                                                                                            <w:top w:val="none" w:sz="0" w:space="0" w:color="auto"/>
                                                                                                                                                            <w:left w:val="none" w:sz="0" w:space="0" w:color="auto"/>
                                                                                                                                                            <w:bottom w:val="none" w:sz="0" w:space="0" w:color="auto"/>
                                                                                                                                                            <w:right w:val="none" w:sz="0" w:space="0" w:color="auto"/>
                                                                                                                                                          </w:divBdr>
                                                                                                                                                          <w:divsChild>
                                                                                                                                                            <w:div w:id="2126656965">
                                                                                                                                                              <w:marLeft w:val="0"/>
                                                                                                                                                              <w:marRight w:val="0"/>
                                                                                                                                                              <w:marTop w:val="0"/>
                                                                                                                                                              <w:marBottom w:val="0"/>
                                                                                                                                                              <w:divBdr>
                                                                                                                                                                <w:top w:val="none" w:sz="0" w:space="0" w:color="auto"/>
                                                                                                                                                                <w:left w:val="none" w:sz="0" w:space="0" w:color="auto"/>
                                                                                                                                                                <w:bottom w:val="none" w:sz="0" w:space="0" w:color="auto"/>
                                                                                                                                                                <w:right w:val="none" w:sz="0" w:space="0" w:color="auto"/>
                                                                                                                                                              </w:divBdr>
                                                                                                                                                              <w:divsChild>
                                                                                                                                                                <w:div w:id="2126656931">
                                                                                                                                                                  <w:marLeft w:val="0"/>
                                                                                                                                                                  <w:marRight w:val="0"/>
                                                                                                                                                                  <w:marTop w:val="0"/>
                                                                                                                                                                  <w:marBottom w:val="0"/>
                                                                                                                                                                  <w:divBdr>
                                                                                                                                                                    <w:top w:val="none" w:sz="0" w:space="0" w:color="auto"/>
                                                                                                                                                                    <w:left w:val="none" w:sz="0" w:space="0" w:color="auto"/>
                                                                                                                                                                    <w:bottom w:val="none" w:sz="0" w:space="0" w:color="auto"/>
                                                                                                                                                                    <w:right w:val="none" w:sz="0" w:space="0" w:color="auto"/>
                                                                                                                                                                  </w:divBdr>
                                                                                                                                                                  <w:divsChild>
                                                                                                                                                                    <w:div w:id="2126656932">
                                                                                                                                                                      <w:marLeft w:val="0"/>
                                                                                                                                                                      <w:marRight w:val="0"/>
                                                                                                                                                                      <w:marTop w:val="0"/>
                                                                                                                                                                      <w:marBottom w:val="0"/>
                                                                                                                                                                      <w:divBdr>
                                                                                                                                                                        <w:top w:val="none" w:sz="0" w:space="0" w:color="auto"/>
                                                                                                                                                                        <w:left w:val="none" w:sz="0" w:space="0" w:color="auto"/>
                                                                                                                                                                        <w:bottom w:val="none" w:sz="0" w:space="0" w:color="auto"/>
                                                                                                                                                                        <w:right w:val="none" w:sz="0" w:space="0" w:color="auto"/>
                                                                                                                                                                      </w:divBdr>
                                                                                                                                                                      <w:divsChild>
                                                                                                                                                                        <w:div w:id="2126656942">
                                                                                                                                                                          <w:marLeft w:val="0"/>
                                                                                                                                                                          <w:marRight w:val="0"/>
                                                                                                                                                                          <w:marTop w:val="0"/>
                                                                                                                                                                          <w:marBottom w:val="0"/>
                                                                                                                                                                          <w:divBdr>
                                                                                                                                                                            <w:top w:val="none" w:sz="0" w:space="0" w:color="auto"/>
                                                                                                                                                                            <w:left w:val="none" w:sz="0" w:space="0" w:color="auto"/>
                                                                                                                                                                            <w:bottom w:val="none" w:sz="0" w:space="0" w:color="auto"/>
                                                                                                                                                                            <w:right w:val="none" w:sz="0" w:space="0" w:color="auto"/>
                                                                                                                                                                          </w:divBdr>
                                                                                                                                                                          <w:divsChild>
                                                                                                                                                                            <w:div w:id="2126656991">
                                                                                                                                                                              <w:marLeft w:val="0"/>
                                                                                                                                                                              <w:marRight w:val="0"/>
                                                                                                                                                                              <w:marTop w:val="0"/>
                                                                                                                                                                              <w:marBottom w:val="0"/>
                                                                                                                                                                              <w:divBdr>
                                                                                                                                                                                <w:top w:val="none" w:sz="0" w:space="0" w:color="auto"/>
                                                                                                                                                                                <w:left w:val="none" w:sz="0" w:space="0" w:color="auto"/>
                                                                                                                                                                                <w:bottom w:val="none" w:sz="0" w:space="0" w:color="auto"/>
                                                                                                                                                                                <w:right w:val="none" w:sz="0" w:space="0" w:color="auto"/>
                                                                                                                                                                              </w:divBdr>
                                                                                                                                                                              <w:divsChild>
                                                                                                                                                                                <w:div w:id="2126656998">
                                                                                                                                                                                  <w:marLeft w:val="0"/>
                                                                                                                                                                                  <w:marRight w:val="0"/>
                                                                                                                                                                                  <w:marTop w:val="0"/>
                                                                                                                                                                                  <w:marBottom w:val="0"/>
                                                                                                                                                                                  <w:divBdr>
                                                                                                                                                                                    <w:top w:val="none" w:sz="0" w:space="0" w:color="auto"/>
                                                                                                                                                                                    <w:left w:val="none" w:sz="0" w:space="0" w:color="auto"/>
                                                                                                                                                                                    <w:bottom w:val="none" w:sz="0" w:space="0" w:color="auto"/>
                                                                                                                                                                                    <w:right w:val="none" w:sz="0" w:space="0" w:color="auto"/>
                                                                                                                                                                                  </w:divBdr>
                                                                                                                                                                                  <w:divsChild>
                                                                                                                                                                                    <w:div w:id="2126656930">
                                                                                                                                                                                      <w:marLeft w:val="0"/>
                                                                                                                                                                                      <w:marRight w:val="0"/>
                                                                                                                                                                                      <w:marTop w:val="0"/>
                                                                                                                                                                                      <w:marBottom w:val="0"/>
                                                                                                                                                                                      <w:divBdr>
                                                                                                                                                                                        <w:top w:val="none" w:sz="0" w:space="0" w:color="auto"/>
                                                                                                                                                                                        <w:left w:val="none" w:sz="0" w:space="0" w:color="auto"/>
                                                                                                                                                                                        <w:bottom w:val="none" w:sz="0" w:space="0" w:color="auto"/>
                                                                                                                                                                                        <w:right w:val="none" w:sz="0" w:space="0" w:color="auto"/>
                                                                                                                                                                                      </w:divBdr>
                                                                                                                                                                                      <w:divsChild>
                                                                                                                                                                                        <w:div w:id="2126656938">
                                                                                                                                                                                          <w:marLeft w:val="0"/>
                                                                                                                                                                                          <w:marRight w:val="0"/>
                                                                                                                                                                                          <w:marTop w:val="0"/>
                                                                                                                                                                                          <w:marBottom w:val="0"/>
                                                                                                                                                                                          <w:divBdr>
                                                                                                                                                                                            <w:top w:val="none" w:sz="0" w:space="0" w:color="auto"/>
                                                                                                                                                                                            <w:left w:val="none" w:sz="0" w:space="0" w:color="auto"/>
                                                                                                                                                                                            <w:bottom w:val="none" w:sz="0" w:space="0" w:color="auto"/>
                                                                                                                                                                                            <w:right w:val="none" w:sz="0" w:space="0" w:color="auto"/>
                                                                                                                                                                                          </w:divBdr>
                                                                                                                                                                                          <w:divsChild>
                                                                                                                                                                                            <w:div w:id="2126656968">
                                                                                                                                                                                              <w:marLeft w:val="0"/>
                                                                                                                                                                                              <w:marRight w:val="0"/>
                                                                                                                                                                                              <w:marTop w:val="0"/>
                                                                                                                                                                                              <w:marBottom w:val="0"/>
                                                                                                                                                                                              <w:divBdr>
                                                                                                                                                                                                <w:top w:val="none" w:sz="0" w:space="0" w:color="auto"/>
                                                                                                                                                                                                <w:left w:val="none" w:sz="0" w:space="0" w:color="auto"/>
                                                                                                                                                                                                <w:bottom w:val="none" w:sz="0" w:space="0" w:color="auto"/>
                                                                                                                                                                                                <w:right w:val="none" w:sz="0" w:space="0" w:color="auto"/>
                                                                                                                                                                                              </w:divBdr>
                                                                                                                                                                                              <w:divsChild>
                                                                                                                                                                                                <w:div w:id="2126656959">
                                                                                                                                                                                                  <w:marLeft w:val="0"/>
                                                                                                                                                                                                  <w:marRight w:val="0"/>
                                                                                                                                                                                                  <w:marTop w:val="0"/>
                                                                                                                                                                                                  <w:marBottom w:val="0"/>
                                                                                                                                                                                                  <w:divBdr>
                                                                                                                                                                                                    <w:top w:val="none" w:sz="0" w:space="0" w:color="auto"/>
                                                                                                                                                                                                    <w:left w:val="none" w:sz="0" w:space="0" w:color="auto"/>
                                                                                                                                                                                                    <w:bottom w:val="none" w:sz="0" w:space="0" w:color="auto"/>
                                                                                                                                                                                                    <w:right w:val="none" w:sz="0" w:space="0" w:color="auto"/>
                                                                                                                                                                                                  </w:divBdr>
                                                                                                                                                                                                  <w:divsChild>
                                                                                                                                                                                                    <w:div w:id="2126656936">
                                                                                                                                                                                                      <w:marLeft w:val="0"/>
                                                                                                                                                                                                      <w:marRight w:val="0"/>
                                                                                                                                                                                                      <w:marTop w:val="0"/>
                                                                                                                                                                                                      <w:marBottom w:val="0"/>
                                                                                                                                                                                                      <w:divBdr>
                                                                                                                                                                                                        <w:top w:val="none" w:sz="0" w:space="0" w:color="auto"/>
                                                                                                                                                                                                        <w:left w:val="none" w:sz="0" w:space="0" w:color="auto"/>
                                                                                                                                                                                                        <w:bottom w:val="none" w:sz="0" w:space="0" w:color="auto"/>
                                                                                                                                                                                                        <w:right w:val="none" w:sz="0" w:space="0" w:color="auto"/>
                                                                                                                                                                                                      </w:divBdr>
                                                                                                                                                                                                      <w:divsChild>
                                                                                                                                                                                                        <w:div w:id="212665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c.morfopoulos@imperial.ac.uk"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06FE2-113C-694D-BBBF-AAF0476E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42</Pages>
  <Words>47987</Words>
  <Characters>273527</Characters>
  <Application>Microsoft Macintosh Word</Application>
  <DocSecurity>0</DocSecurity>
  <Lines>2279</Lines>
  <Paragraphs>641</Paragraphs>
  <ScaleCrop>false</ScaleCrop>
  <Company>University of Bristol</Company>
  <LinksUpToDate>false</LinksUpToDate>
  <CharactersWithSpaces>320873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Morfopoulos</dc:creator>
  <cp:keywords/>
  <dc:description/>
  <cp:lastModifiedBy>Catherine Morfopoulos</cp:lastModifiedBy>
  <cp:revision>50</cp:revision>
  <cp:lastPrinted>2014-02-13T15:05:00Z</cp:lastPrinted>
  <dcterms:created xsi:type="dcterms:W3CDTF">2014-02-11T11:10:00Z</dcterms:created>
  <dcterms:modified xsi:type="dcterms:W3CDTF">2014-02-16T11:10:00Z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c.morfopoulos@imperial.ac.uk@www.mendeley.com</vt:lpwstr>
  </property>
  <property fmtid="{D5CDD505-2E9C-101B-9397-08002B2CF9AE}" pid="4" name="Mendeley Citation Style_1">
    <vt:lpwstr>http://www.zotero.org/styles/new-phytologist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http://www.zotero.org/styles/annals-of-botany</vt:lpwstr>
  </property>
  <property fmtid="{D5CDD505-2E9C-101B-9397-08002B2CF9AE}" pid="14" name="Mendeley Recent Style Name 4_1">
    <vt:lpwstr>Annals of Botany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http://www.zotero.org/styles/new-phytologist</vt:lpwstr>
  </property>
  <property fmtid="{D5CDD505-2E9C-101B-9397-08002B2CF9AE}" pid="24" name="Mendeley Recent Style Name 9_1">
    <vt:lpwstr>New Phytologist</vt:lpwstr>
  </property>
</Properties>
</file>