
<file path=[Content_Types].xml><?xml version="1.0" encoding="utf-8"?>
<Types xmlns="http://schemas.openxmlformats.org/package/2006/content-types">
  <Default Extension="rels" ContentType="application/vnd.openxmlformats-package.relationships+xml"/>
  <Default Extension="xml" ContentType="application/xml"/>
  <Default Extension="tiff" ContentType="image/tiff"/>
  <Default Extension="jpg" ContentType="image/jpeg"/>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CD30D8F" w14:textId="77777777" w:rsidR="00F62C8B" w:rsidRPr="00270DD5" w:rsidRDefault="000F3A41" w:rsidP="004C531E">
      <w:pPr>
        <w:pStyle w:val="RSCM01ReceivedAccepted"/>
      </w:pPr>
      <w:r w:rsidRPr="00270DD5">
        <mc:AlternateContent>
          <mc:Choice Requires="wps">
            <w:drawing>
              <wp:anchor distT="180340" distB="0" distL="114300" distR="114300" simplePos="0" relativeHeight="251662336" behindDoc="1" locked="1" layoutInCell="0" allowOverlap="0" wp14:anchorId="1D686214" wp14:editId="48876D1C">
                <wp:simplePos x="0" y="0"/>
                <wp:positionH relativeFrom="column">
                  <wp:posOffset>-58</wp:posOffset>
                </wp:positionH>
                <wp:positionV relativeFrom="margin">
                  <wp:align>bottom</wp:align>
                </wp:positionV>
                <wp:extent cx="3158837" cy="1627909"/>
                <wp:effectExtent l="0" t="0" r="3810" b="0"/>
                <wp:wrapTopAndBottom/>
                <wp:docPr id="7" name="Text Box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wps:cNvSpPr>
                      <wps:spPr bwMode="auto">
                        <a:xfrm>
                          <a:off x="0" y="0"/>
                          <a:ext cx="3158837" cy="1627909"/>
                        </a:xfrm>
                        <a:prstGeom prst="rect">
                          <a:avLst/>
                        </a:prstGeom>
                        <a:solidFill>
                          <a:srgbClr val="FFFFFF"/>
                        </a:solidFill>
                        <a:ln w="9525">
                          <a:noFill/>
                          <a:miter lim="800000"/>
                          <a:headEnd/>
                          <a:tailEnd/>
                        </a:ln>
                      </wps:spPr>
                      <wps:txbx>
                        <w:txbxContent>
                          <w:p w14:paraId="29C13F59" w14:textId="77777777" w:rsidR="00126027" w:rsidRPr="00C405FD" w:rsidRDefault="000242A6" w:rsidP="00C405FD">
                            <w:pPr>
                              <w:pStyle w:val="RSCF01FootnoteAuthorAddress"/>
                            </w:pPr>
                            <w:r w:rsidRPr="00055B0E">
                              <w:t>Department of Chemical Engineering</w:t>
                            </w:r>
                            <w:r>
                              <w:t xml:space="preserve">, </w:t>
                            </w:r>
                            <w:r w:rsidRPr="00055B0E">
                              <w:t>Imperial College London, South Kensington Campus, London, SW7 2AZ (the U.K.)</w:t>
                            </w:r>
                          </w:p>
                          <w:p w14:paraId="75A80DD9" w14:textId="77777777" w:rsidR="000D6963" w:rsidRPr="00C405FD" w:rsidRDefault="000242A6" w:rsidP="00C405FD">
                            <w:pPr>
                              <w:pStyle w:val="RSCF01FootnoteAuthorAddress"/>
                            </w:pPr>
                            <w:r w:rsidRPr="00055B0E">
                              <w:t>School of Engineering and Computing Sciences</w:t>
                            </w:r>
                            <w:r>
                              <w:t xml:space="preserve">, </w:t>
                            </w:r>
                            <w:r w:rsidRPr="00055B0E">
                              <w:t>Durham University, South Road, Durham, DH1 3LE, (the U.K.)</w:t>
                            </w:r>
                            <w:r w:rsidR="00126027" w:rsidRPr="00C405FD">
                              <w:t>Address here</w:t>
                            </w:r>
                            <w:r w:rsidR="000D6963" w:rsidRPr="00C405FD">
                              <w:t>.</w:t>
                            </w:r>
                          </w:p>
                          <w:p w14:paraId="4B2839D7" w14:textId="77777777" w:rsidR="008C682F" w:rsidRPr="00241ACD" w:rsidRDefault="00126027" w:rsidP="00241ACD">
                            <w:pPr>
                              <w:pStyle w:val="RSCF02FootnotestoTitleAuthors"/>
                            </w:pPr>
                            <w:r w:rsidRPr="00241ACD">
                              <w:t xml:space="preserve">† </w:t>
                            </w:r>
                            <w:r w:rsidR="00587D65">
                              <w:t>Corresponding author</w:t>
                            </w:r>
                            <w:r w:rsidR="00051A17">
                              <w:t>: natash</w:t>
                            </w:r>
                            <w:r w:rsidR="00587D65">
                              <w:t>a.shirshova@durham.ac.uk</w:t>
                            </w:r>
                            <w:r w:rsidR="008C682F" w:rsidRPr="00241ACD">
                              <w:t xml:space="preserve"> </w:t>
                            </w:r>
                          </w:p>
                          <w:p w14:paraId="613FB842" w14:textId="77777777" w:rsidR="00C405FD" w:rsidRPr="00241ACD" w:rsidRDefault="008C682F" w:rsidP="00241ACD">
                            <w:pPr>
                              <w:pStyle w:val="RSCF02FootnotestoTitleAuthors"/>
                            </w:pPr>
                            <w:r w:rsidRPr="00241ACD">
                              <w:t>Electronic Supplementary Informati</w:t>
                            </w:r>
                            <w:r w:rsidR="00C16D51">
                              <w:t>on (ESI) available: [details of synthesis and characterization of al materials; images and properties of MOF-polymer composite</w:t>
                            </w:r>
                            <w:r w:rsidRPr="00241ACD">
                              <w:t>]. See DOI: 10.1039/x0xx00000x</w:t>
                            </w:r>
                          </w:p>
                        </w:txbxContent>
                      </wps:txbx>
                      <wps:bodyPr rot="0" vert="horz" wrap="square" lIns="0" tIns="36000" rIns="0" bIns="36000" anchor="b"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0;margin-top:0;width:248.75pt;height:128.2pt;z-index:-251654144;visibility:visible;mso-wrap-style:square;mso-width-percent:0;mso-height-percent:200;mso-wrap-distance-left:9pt;mso-wrap-distance-top:14.2pt;mso-wrap-distance-right:9pt;mso-wrap-distance-bottom:0;mso-position-horizontal:absolute;mso-position-horizontal-relative:text;mso-position-vertical:bottom;mso-position-vertical-relative:margin;mso-width-percent:0;mso-height-percent:20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" o:allowincell="f" o:allowoverlap="f" stroked="f">
                <o:lock v:ext="edit" aspectratio="t"/>
                <v:textbox style="mso-fit-shape-to-text:t" inset="0,1mm,0,1mm">
                  <w:txbxContent>
                    <w:p w14:paraId="29C13F59" w14:textId="77777777" w:rsidR="00126027" w:rsidRPr="00C405FD" w:rsidRDefault="000242A6" w:rsidP="00C405FD">
                      <w:pPr>
                        <w:pStyle w:val="RSCF01FootnoteAuthorAddress"/>
                      </w:pPr>
                      <w:r w:rsidRPr="00055B0E">
                        <w:t>Department of Chemical Engineering</w:t>
                      </w:r>
                      <w:r>
                        <w:t xml:space="preserve">, </w:t>
                      </w:r>
                      <w:r w:rsidRPr="00055B0E">
                        <w:t>Imperial College London, South Kensington Campus, London, SW7 2AZ (the U.K.)</w:t>
                      </w:r>
                    </w:p>
                    <w:p w14:paraId="75A80DD9" w14:textId="77777777" w:rsidR="000D6963" w:rsidRPr="00C405FD" w:rsidRDefault="000242A6" w:rsidP="00C405FD">
                      <w:pPr>
                        <w:pStyle w:val="RSCF01FootnoteAuthorAddress"/>
                      </w:pPr>
                      <w:r w:rsidRPr="00055B0E">
                        <w:t>School of Engineering and Computing Sciences</w:t>
                      </w:r>
                      <w:r>
                        <w:t xml:space="preserve">, </w:t>
                      </w:r>
                      <w:r w:rsidRPr="00055B0E">
                        <w:t>Durham University, South Road, Durham, DH1 3LE, (the U.K.)</w:t>
                      </w:r>
                      <w:r w:rsidR="00126027" w:rsidRPr="00C405FD">
                        <w:t>Address here</w:t>
                      </w:r>
                      <w:r w:rsidR="000D6963" w:rsidRPr="00C405FD">
                        <w:t>.</w:t>
                      </w:r>
                    </w:p>
                    <w:p w14:paraId="4B2839D7" w14:textId="77777777" w:rsidR="008C682F" w:rsidRPr="00241ACD" w:rsidRDefault="00126027" w:rsidP="00241ACD">
                      <w:pPr>
                        <w:pStyle w:val="RSCF02FootnotestoTitleAuthors"/>
                      </w:pPr>
                      <w:r w:rsidRPr="00241ACD">
                        <w:t xml:space="preserve">† </w:t>
                      </w:r>
                      <w:r w:rsidR="00587D65">
                        <w:t>Corresponding author</w:t>
                      </w:r>
                      <w:r w:rsidR="00051A17">
                        <w:t>: natash</w:t>
                      </w:r>
                      <w:r w:rsidR="00587D65">
                        <w:t>a.shirshova@durham.ac.uk</w:t>
                      </w:r>
                      <w:r w:rsidR="008C682F" w:rsidRPr="00241ACD">
                        <w:t xml:space="preserve"> </w:t>
                      </w:r>
                    </w:p>
                    <w:p w14:paraId="613FB842" w14:textId="77777777" w:rsidR="00C405FD" w:rsidRPr="00241ACD" w:rsidRDefault="008C682F" w:rsidP="00241ACD">
                      <w:pPr>
                        <w:pStyle w:val="RSCF02FootnotestoTitleAuthors"/>
                      </w:pPr>
                      <w:r w:rsidRPr="00241ACD">
                        <w:t>Electronic Supplementary Informati</w:t>
                      </w:r>
                      <w:r w:rsidR="00C16D51">
                        <w:t>on (ESI) available: [details of synthesis and characterization of al materials; images and properties of MOF-polymer composite</w:t>
                      </w:r>
                      <w:r w:rsidRPr="00241ACD">
                        <w:t>]. See DOI: 10.1039/x0xx00000x</w:t>
                      </w:r>
                    </w:p>
                  </w:txbxContent>
                </v:textbox>
                <w10:wrap type="topAndBottom" anchory="margin"/>
                <w10:anchorlock/>
              </v:shape>
            </w:pict>
          </mc:Fallback>
        </mc:AlternateContent>
      </w:r>
      <w:r w:rsidR="00F62C8B" w:rsidRPr="00270DD5">
        <w:t>Received 00th January 20</w:t>
      </w:r>
      <w:r w:rsidR="00F15F90" w:rsidRPr="00270DD5">
        <w:t>xx</w:t>
      </w:r>
      <w:r w:rsidR="00F62C8B" w:rsidRPr="00270DD5">
        <w:t>,</w:t>
      </w:r>
    </w:p>
    <w:p w14:paraId="07BC0763" w14:textId="77777777" w:rsidR="00F62C8B" w:rsidRPr="00270DD5" w:rsidRDefault="00F62C8B" w:rsidP="004C531E">
      <w:pPr>
        <w:pStyle w:val="RSCM01ReceivedAccepted"/>
      </w:pPr>
      <w:r w:rsidRPr="00270DD5">
        <w:t>Accepted 00th January 20</w:t>
      </w:r>
      <w:r w:rsidR="00F15F90" w:rsidRPr="00270DD5">
        <w:t>xx</w:t>
      </w:r>
    </w:p>
    <w:p w14:paraId="53740BAC" w14:textId="77777777" w:rsidR="00F62C8B" w:rsidRPr="00794787" w:rsidRDefault="00F62C8B" w:rsidP="004C531E">
      <w:pPr>
        <w:pStyle w:val="RSCM02DOI"/>
      </w:pPr>
      <w:r w:rsidRPr="00794787">
        <w:t>DOI: 10.1039/x0xx00000x</w:t>
      </w:r>
    </w:p>
    <w:p w14:paraId="25F0B3DB" w14:textId="77777777" w:rsidR="00A9649E" w:rsidRPr="00794787" w:rsidRDefault="00A9649E" w:rsidP="004C531E">
      <w:pPr>
        <w:pStyle w:val="RSCM03Website"/>
      </w:pPr>
      <w:r w:rsidRPr="00794787">
        <w:t>www.rsc.org/</w:t>
      </w:r>
    </w:p>
    <w:p w14:paraId="1E30A164" w14:textId="77777777" w:rsidR="004414A5" w:rsidRPr="00C32EDF" w:rsidRDefault="00F62C8B" w:rsidP="00C32EDF">
      <w:pPr>
        <w:pStyle w:val="RSCH01PaperTitle"/>
      </w:pPr>
      <w:r w:rsidRPr="004414A5">
        <w:br w:type="column"/>
      </w:r>
      <w:r w:rsidR="000242A6">
        <w:lastRenderedPageBreak/>
        <w:t>One Step Synthesis of MOF-Polymer Composites</w:t>
      </w:r>
    </w:p>
    <w:p w14:paraId="4AAC4215" w14:textId="77777777" w:rsidR="00670ED4" w:rsidRPr="0025490A" w:rsidRDefault="000242A6" w:rsidP="00F21465">
      <w:pPr>
        <w:pStyle w:val="RSCH02PaperAuthorsandByline"/>
        <w:sectPr w:rsidR="00670ED4" w:rsidRPr="0025490A" w:rsidSect="00514CBA">
          <w:headerReference w:type="even" r:id="rId9"/>
          <w:headerReference w:type="default" r:id="rId10"/>
          <w:footerReference w:type="even" r:id="rId11"/>
          <w:footerReference w:type="default" r:id="rId12"/>
          <w:headerReference w:type="first" r:id="rId13"/>
          <w:footerReference w:type="first" r:id="rId14"/>
          <w:pgSz w:w="11907" w:h="16840" w:code="9"/>
          <w:pgMar w:top="1009" w:right="851" w:bottom="1758" w:left="851" w:header="851" w:footer="1049" w:gutter="0"/>
          <w:cols w:num="2" w:space="227" w:equalWidth="0">
            <w:col w:w="1985" w:space="227"/>
            <w:col w:w="7993"/>
          </w:cols>
          <w:titlePg/>
          <w:docGrid w:linePitch="360"/>
        </w:sectPr>
      </w:pPr>
      <w:r>
        <w:t xml:space="preserve">C. Le </w:t>
      </w:r>
      <w:proofErr w:type="spellStart"/>
      <w:r>
        <w:t>Calvez</w:t>
      </w:r>
      <w:r w:rsidRPr="000242A6">
        <w:rPr>
          <w:vertAlign w:val="superscript"/>
        </w:rPr>
        <w:t>a</w:t>
      </w:r>
      <w:proofErr w:type="spellEnd"/>
      <w:r>
        <w:t xml:space="preserve">, M. </w:t>
      </w:r>
      <w:proofErr w:type="spellStart"/>
      <w:r>
        <w:t>Zouboulaki</w:t>
      </w:r>
      <w:r w:rsidRPr="000242A6">
        <w:rPr>
          <w:vertAlign w:val="superscript"/>
        </w:rPr>
        <w:t>a</w:t>
      </w:r>
      <w:proofErr w:type="spellEnd"/>
      <w:r>
        <w:t xml:space="preserve">, C. </w:t>
      </w:r>
      <w:proofErr w:type="spellStart"/>
      <w:r>
        <w:t>Petit</w:t>
      </w:r>
      <w:r w:rsidRPr="000242A6">
        <w:rPr>
          <w:vertAlign w:val="superscript"/>
        </w:rPr>
        <w:t>a</w:t>
      </w:r>
      <w:proofErr w:type="spellEnd"/>
      <w:r>
        <w:t xml:space="preserve">, L. </w:t>
      </w:r>
      <w:proofErr w:type="spellStart"/>
      <w:r>
        <w:t>Peeva</w:t>
      </w:r>
      <w:r w:rsidRPr="000242A6">
        <w:rPr>
          <w:vertAlign w:val="superscript"/>
        </w:rPr>
        <w:t>a</w:t>
      </w:r>
      <w:proofErr w:type="spellEnd"/>
      <w:r>
        <w:t xml:space="preserve">, N. </w:t>
      </w:r>
      <w:proofErr w:type="spellStart"/>
      <w:r>
        <w:t>Shirshova</w:t>
      </w:r>
      <w:r>
        <w:rPr>
          <w:vertAlign w:val="superscript"/>
        </w:rPr>
        <w:t>b</w:t>
      </w:r>
      <w:proofErr w:type="spellEnd"/>
      <w:r w:rsidR="00587D65">
        <w:rPr>
          <w:vertAlign w:val="superscript"/>
        </w:rPr>
        <w:t>,</w:t>
      </w:r>
      <w:r w:rsidR="00587D65" w:rsidRPr="00587D65">
        <w:t xml:space="preserve"> </w:t>
      </w:r>
      <w:r w:rsidR="00587D65" w:rsidRPr="00587D65">
        <w:rPr>
          <w:vertAlign w:val="superscript"/>
        </w:rPr>
        <w:t>†</w:t>
      </w:r>
      <w:r w:rsidR="00587D65" w:rsidRPr="00241ACD">
        <w:t xml:space="preserve"> </w:t>
      </w:r>
      <w:r w:rsidR="0025490A">
        <w:t xml:space="preserve"> </w:t>
      </w:r>
    </w:p>
    <w:p w14:paraId="4D7007C7" w14:textId="3A5BE215" w:rsidR="00180ABE" w:rsidRPr="0025490A" w:rsidRDefault="00905A25" w:rsidP="0025490A">
      <w:pPr>
        <w:pStyle w:val="RSCB01COMAbstract"/>
        <w:rPr>
          <w:rStyle w:val="06CHeading"/>
          <w:rFonts w:asciiTheme="minorHAnsi" w:hAnsiTheme="minorHAnsi" w:cstheme="minorBidi"/>
          <w:b/>
          <w:smallCaps w:val="0"/>
          <w:w w:val="100"/>
          <w:szCs w:val="22"/>
        </w:rPr>
      </w:pPr>
      <w:r w:rsidRPr="00C86A88">
        <w:lastRenderedPageBreak/>
        <w:t>Two different approaches for</w:t>
      </w:r>
      <w:r>
        <w:t xml:space="preserve"> </w:t>
      </w:r>
      <w:r w:rsidR="00656073">
        <w:t xml:space="preserve">the </w:t>
      </w:r>
      <w:r>
        <w:t>o</w:t>
      </w:r>
      <w:r w:rsidRPr="0068575A">
        <w:t xml:space="preserve">ne step synthesis </w:t>
      </w:r>
      <w:r w:rsidRPr="00C86A88">
        <w:t xml:space="preserve">of </w:t>
      </w:r>
      <w:r>
        <w:t xml:space="preserve">metal organic framework </w:t>
      </w:r>
      <w:r w:rsidRPr="00C86A88">
        <w:t>-</w:t>
      </w:r>
      <w:r>
        <w:t xml:space="preserve"> </w:t>
      </w:r>
      <w:r w:rsidRPr="00C86A88">
        <w:t>polymer composites</w:t>
      </w:r>
      <w:r>
        <w:t xml:space="preserve"> are discussed. Emulsion templating approach allows simultaneous MOF crystallization and polymerization of the internal phase of the emulsion resulting in the formation of porous MOF-polyHIPE composites.</w:t>
      </w:r>
    </w:p>
    <w:p w14:paraId="5DE74990" w14:textId="77777777" w:rsidR="00BD18D2" w:rsidRDefault="00BD18D2" w:rsidP="00BD18D2">
      <w:pPr>
        <w:pStyle w:val="RSCB02ArticleText"/>
      </w:pPr>
      <w:r>
        <w:t xml:space="preserve">Metal Organic Frameworks (MOFs) have attracted significant attention due to their high surface area and </w:t>
      </w:r>
      <w:proofErr w:type="spellStart"/>
      <w:r>
        <w:t>tunable</w:t>
      </w:r>
      <w:proofErr w:type="spellEnd"/>
      <w:r>
        <w:t xml:space="preserve"> structure and chemistry. Their synthesis, properties and applications have been reported in several recent reviews.</w:t>
      </w:r>
      <w:hyperlink w:anchor="_ENREF_1" w:tooltip="Zhu, 2014 #13" w:history="1">
        <w:r w:rsidR="006D7127">
          <w:fldChar w:fldCharType="begin">
            <w:fldData xml:space="preserve">PEVuZE5vdGU+PENpdGU+PEF1dGhvcj5aaHU8L0F1dGhvcj48WWVhcj4yMDE0PC9ZZWFyPjxSZWNO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</w:fldData>
          </w:fldChar>
        </w:r>
        <w:r w:rsidR="006D7127">
          <w:instrText xml:space="preserve"> ADDIN EN.CITE </w:instrText>
        </w:r>
        <w:r w:rsidR="006D7127">
          <w:fldChar w:fldCharType="begin">
            <w:fldData xml:space="preserve">PEVuZE5vdGU+PENpdGU+PEF1dGhvcj5aaHU8L0F1dGhvcj48WWVhcj4yMDE0PC9ZZWFyPjxSZWNO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</w:fldData>
          </w:fldChar>
        </w:r>
        <w:r w:rsidR="006D7127">
          <w:instrText xml:space="preserve"> ADDIN EN.CITE.DATA </w:instrText>
        </w:r>
        <w:r w:rsidR="006D7127">
          <w:fldChar w:fldCharType="end"/>
        </w:r>
        <w:r w:rsidR="006D7127">
          <w:fldChar w:fldCharType="separate"/>
        </w:r>
        <w:r w:rsidR="006D7127" w:rsidRPr="006D7127">
          <w:rPr>
            <w:noProof/>
            <w:vertAlign w:val="superscript"/>
          </w:rPr>
          <w:t>1-6</w:t>
        </w:r>
        <w:r w:rsidR="006D7127">
          <w:fldChar w:fldCharType="end"/>
        </w:r>
      </w:hyperlink>
      <w:r>
        <w:t xml:space="preserve"> Beyond MOFs, researchers are more and more interested in forming MOF-based composites by combining MOFs with other substrates including other MOF(s), metal or silica particles and polymers in order to take advantage of their complementary features </w:t>
      </w:r>
      <w:hyperlink w:anchor="_ENREF_1" w:tooltip="Zhu, 2014 #13" w:history="1">
        <w:r w:rsidR="006D7127">
          <w:fldChar w:fldCharType="begin"/>
        </w:r>
        <w:r w:rsidR="006D7127">
          <w:instrText xml:space="preserve"> ADDIN EN.CITE &lt;EndNote&gt;&lt;Cite&gt;&lt;Author&gt;Zhu&lt;/Author&gt;&lt;Year&gt;2014&lt;/Year&gt;&lt;RecNum&gt;13&lt;/RecNum&gt;&lt;DisplayText&gt;&lt;style face="superscript"&gt;1&lt;/style&gt;&lt;/DisplayText&gt;&lt;record&gt;&lt;rec-number&gt;13&lt;/rec-number&gt;&lt;foreign-keys&gt;&lt;key app="EN" db-id="attae2pvpdvfw3e2025vdtzfftz2svdf5r5r" timestamp="1432576034"&gt;13&lt;/key&gt;&lt;/foreign-keys&gt;&lt;ref-type name="Journal Article"&gt;17&lt;/ref-type&gt;&lt;contributors&gt;&lt;authors&gt;&lt;author&gt;Q.-L. Zhu&lt;/author&gt;&lt;author&gt;Q. Xu&lt;/author&gt;&lt;/authors&gt;&lt;/contributors&gt;&lt;titles&gt;&lt;title&gt;Metal-organic framework composites&lt;/title&gt;&lt;secondary-title&gt;Chem. Soc. Rev. &lt;/secondary-title&gt;&lt;/titles&gt;&lt;periodical&gt;&lt;full-title&gt;Chem. Soc. Rev.&lt;/full-title&gt;&lt;/periodical&gt;&lt;pages&gt;5468-5512&lt;/pages&gt;&lt;volume&gt;43&lt;/volume&gt;&lt;section&gt;5468&lt;/section&gt;&lt;dates&gt;&lt;year&gt;2014&lt;/year&gt;&lt;/dates&gt;&lt;urls&gt;&lt;/urls&gt;&lt;electronic-resource-num&gt;10.1039/c3cs60472a&lt;/electronic-resource-num&gt;&lt;/record&gt;&lt;/Cite&gt;&lt;/EndNote&gt;</w:instrText>
        </w:r>
        <w:r w:rsidR="006D7127">
          <w:fldChar w:fldCharType="separate"/>
        </w:r>
        <w:r w:rsidR="006D7127" w:rsidRPr="006D7127">
          <w:rPr>
            <w:noProof/>
            <w:vertAlign w:val="superscript"/>
          </w:rPr>
          <w:t>1</w:t>
        </w:r>
        <w:r w:rsidR="006D7127">
          <w:fldChar w:fldCharType="end"/>
        </w:r>
      </w:hyperlink>
      <w:r>
        <w:t>. MOF/polymer composites are</w:t>
      </w:r>
      <w:r w:rsidRPr="00FA3766">
        <w:t xml:space="preserve"> </w:t>
      </w:r>
      <w:r>
        <w:t xml:space="preserve">a relatively recent addition to the class of MOF composites. They tend to attract a lot of attention owing to the variety of possible polymers functionalities as well as their light weight, facile </w:t>
      </w:r>
      <w:proofErr w:type="spellStart"/>
      <w:r>
        <w:t>processability</w:t>
      </w:r>
      <w:proofErr w:type="spellEnd"/>
      <w:r>
        <w:t xml:space="preserve"> and chemical stability. Moreover, these composites could potentially be integrated as devices for a </w:t>
      </w:r>
      <w:r w:rsidRPr="0029127F">
        <w:t>variety</w:t>
      </w:r>
      <w:r>
        <w:t xml:space="preserve"> of applications, including separation </w:t>
      </w:r>
      <w:r>
        <w:fldChar w:fldCharType="begin"/>
      </w:r>
      <w:r w:rsidR="006D7127">
        <w:instrText xml:space="preserve"> ADDIN EN.CITE &lt;EndNote&gt;&lt;Cite&gt;&lt;Author&gt;Li&lt;/Author&gt;&lt;Year&gt;2013&lt;/Year&gt;&lt;RecNum&gt;17&lt;/RecNum&gt;&lt;DisplayText&gt;&lt;style face="superscript"&gt;7, 8&lt;/style&gt;&lt;/DisplayText&gt;&lt;record&gt;&lt;rec-number&gt;17&lt;/rec-number&gt;&lt;foreign-keys&gt;&lt;key app="EN" db-id="attae2pvpdvfw3e2025vdtzfftz2svdf5r5r" timestamp="1432580808"&gt;17&lt;/key&gt;&lt;/foreign-keys&gt;&lt;ref-type name="Journal Article"&gt;17&lt;/ref-type&gt;&lt;contributors&gt;&lt;authors&gt;&lt;author&gt;L.-M. Li&lt;/author&gt;&lt;author&gt;F. Yang&lt;/author&gt;&lt;author&gt;H.-F. Wang&lt;/author&gt;&lt;author&gt;X.-P. Yan&lt;/author&gt;&lt;/authors&gt;&lt;/contributors&gt;&lt;titles&gt;&lt;title&gt;Metal-organic framework polymethyl methacrylate compositesfor open-tubular capillary electrochromatography&lt;/title&gt;&lt;secondary-title&gt;J. Chromatography A&lt;/secondary-title&gt;&lt;/titles&gt;&lt;periodical&gt;&lt;full-title&gt;J. Chromatography A&lt;/full-title&gt;&lt;/periodical&gt;&lt;pages&gt;97- 103&lt;/pages&gt;&lt;volume&gt;1316&lt;/volume&gt;&lt;section&gt;97&lt;/section&gt;&lt;dates&gt;&lt;year&gt;2013&lt;/year&gt;&lt;/dates&gt;&lt;urls&gt;&lt;/urls&gt;&lt;electronic-resource-num&gt;http://dx.doi.org/10.1016/j.chroma.2013.09.081&lt;/electronic-resource-num&gt;&lt;/record&gt;&lt;/Cite&gt;&lt;Cite&gt;&lt;Author&gt;Rodenas&lt;/Author&gt;&lt;Year&gt;2015&lt;/Year&gt;&lt;RecNum&gt;12&lt;/RecNum&gt;&lt;record&gt;&lt;rec-number&gt;12&lt;/rec-number&gt;&lt;foreign-keys&gt;&lt;key app="EN" db-id="attae2pvpdvfw3e2025vdtzfftz2svdf5r5r" timestamp="1432575416"&gt;12&lt;/key&gt;&lt;/foreign-keys&gt;&lt;ref-type name="Journal Article"&gt;17&lt;/ref-type&gt;&lt;contributors&gt;&lt;authors&gt;&lt;author&gt;T. Rodenas&lt;/author&gt;&lt;author&gt;I. Luz&lt;/author&gt;&lt;author&gt;G. Prieto&lt;/author&gt;&lt;author&gt;B. Seoane&lt;/author&gt;&lt;author&gt;H. Miro&lt;/author&gt;&lt;author&gt;A. Corma&lt;/author&gt;&lt;author&gt;F. Kapteijn&lt;/author&gt;&lt;author&gt;F.X. Llabrés i Xamena&lt;/author&gt;&lt;author&gt;J. Gascon&lt;/author&gt;&lt;/authors&gt;&lt;/contributors&gt;&lt;titles&gt;&lt;title&gt;Metal–organic framework nanosheets in polymer composite materials for gas separation&lt;/title&gt;&lt;secondary-title&gt;Nature Materials&lt;/secondary-title&gt;&lt;/titles&gt;&lt;periodical&gt;&lt;full-title&gt;Nature Materials&lt;/full-title&gt;&lt;/periodical&gt;&lt;pages&gt;48-55&lt;/pages&gt;&lt;volume&gt;14&lt;/volume&gt;&lt;section&gt;48&lt;/section&gt;&lt;dates&gt;&lt;year&gt;2015&lt;/year&gt;&lt;/dates&gt;&lt;urls&gt;&lt;/urls&gt;&lt;electronic-resource-num&gt;10.1038/NMAT4113&lt;/electronic-resource-num&gt;&lt;/record&gt;&lt;/Cite&gt;&lt;/EndNote&gt;</w:instrText>
      </w:r>
      <w:r>
        <w:fldChar w:fldCharType="separate"/>
      </w:r>
      <w:hyperlink w:anchor="_ENREF_7" w:tooltip="Li, 2013 #17" w:history="1">
        <w:r w:rsidR="006D7127" w:rsidRPr="006D7127">
          <w:rPr>
            <w:noProof/>
            <w:vertAlign w:val="superscript"/>
          </w:rPr>
          <w:t>7</w:t>
        </w:r>
      </w:hyperlink>
      <w:r w:rsidR="006D7127" w:rsidRPr="006D7127">
        <w:rPr>
          <w:noProof/>
          <w:vertAlign w:val="superscript"/>
        </w:rPr>
        <w:t xml:space="preserve">, </w:t>
      </w:r>
      <w:hyperlink w:anchor="_ENREF_8" w:tooltip="Rodenas, 2015 #12" w:history="1">
        <w:r w:rsidR="006D7127" w:rsidRPr="006D7127">
          <w:rPr>
            <w:noProof/>
            <w:vertAlign w:val="superscript"/>
          </w:rPr>
          <w:t>8</w:t>
        </w:r>
      </w:hyperlink>
      <w:r>
        <w:fldChar w:fldCharType="end"/>
      </w:r>
      <w:r>
        <w:t xml:space="preserve"> and energy storage.</w:t>
      </w:r>
      <w:r>
        <w:fldChar w:fldCharType="begin"/>
      </w:r>
      <w:r w:rsidR="006D7127">
        <w:instrText xml:space="preserve"> ADDIN EN.CITE &lt;EndNote&gt;&lt;Cite&gt;&lt;Author&gt;Ke&lt;/Author&gt;&lt;Year&gt;2015&lt;/Year&gt;&lt;RecNum&gt;3&lt;/RecNum&gt;&lt;DisplayText&gt;&lt;style face="superscript"&gt;9, 10&lt;/style&gt;&lt;/DisplayText&gt;&lt;record&gt;&lt;rec-number&gt;3&lt;/rec-number&gt;&lt;foreign-keys&gt;&lt;key app="EN" db-id="attae2pvpdvfw3e2025vdtzfftz2svdf5r5r" timestamp="1432572539"&gt;3&lt;/key&gt;&lt;/foreign-keys&gt;&lt;ref-type name="Journal Article"&gt;17&lt;/ref-type&gt;&lt;contributors&gt;&lt;authors&gt;&lt;author&gt;F.-S. Ke&lt;/author&gt;&lt;author&gt;Y.-S. Wu&lt;/author&gt;&lt;author&gt;H. Deng&lt;/author&gt;&lt;/authors&gt;&lt;/contributors&gt;&lt;titles&gt;&lt;title&gt;Metal-organic frameworks for lithium ion batteries and supercapacitors&lt;/title&gt;&lt;secondary-title&gt;J. Solid State Chem.&lt;/secondary-title&gt;&lt;/titles&gt;&lt;periodical&gt;&lt;full-title&gt;J. Solid State Chem.&lt;/full-title&gt;&lt;/periodical&gt;&lt;pages&gt;109-121&lt;/pages&gt;&lt;volume&gt;223&lt;/volume&gt;&lt;section&gt;109&lt;/section&gt;&lt;dates&gt;&lt;year&gt;2015&lt;/year&gt;&lt;/dates&gt;&lt;urls&gt;&lt;/urls&gt;&lt;electronic-resource-num&gt;http://dx.doi.org/10.1016/j.jssc.2014.07.00&lt;/electronic-resource-num&gt;&lt;/record&gt;&lt;/Cite&gt;&lt;Cite&gt;&lt;Author&gt;Liang&lt;/Author&gt;&lt;Year&gt;2013&lt;/Year&gt;&lt;RecNum&gt;8&lt;/RecNum&gt;&lt;record&gt;&lt;rec-number&gt;8&lt;/rec-number&gt;&lt;foreign-keys&gt;&lt;key app="EN" db-id="attae2pvpdvfw3e2025vdtzfftz2svdf5r5r" timestamp="1432574267"&gt;8&lt;/key&gt;&lt;/foreign-keys&gt;&lt;ref-type name="Journal Article"&gt;17&lt;/ref-type&gt;&lt;contributors&gt;&lt;authors&gt;&lt;author&gt;X. Liang&lt;/author&gt;&lt;author&gt;F. Zhang&lt;/author&gt;&lt;author&gt;W. Feng&lt;/author&gt;&lt;author&gt;X. Zou&lt;/author&gt;&lt;author&gt;C. Zhao&lt;/author&gt;&lt;author&gt;H. Na&lt;/author&gt;&lt;author&gt;C. Liu&lt;/author&gt;&lt;author&gt;F. Suna&lt;/author&gt;&lt;author&gt;G. Zhu&lt;/author&gt;&lt;/authors&gt;&lt;/contributors&gt;&lt;titles&gt;&lt;title&gt;From metal–organic framework (MOF) to MOF–polymer composite membrane: enhancement of low-humidity proton conductivity&lt;/title&gt;&lt;secondary-title&gt;Chem. Sci.&lt;/secondary-title&gt;&lt;/titles&gt;&lt;periodical&gt;&lt;full-title&gt;Chem. Sci.&lt;/full-title&gt;&lt;/periodical&gt;&lt;pages&gt;983–992&lt;/pages&gt;&lt;volume&gt;4&lt;/volume&gt;&lt;section&gt;983&lt;/section&gt;&lt;dates&gt;&lt;year&gt;2013&lt;/year&gt;&lt;/dates&gt;&lt;urls&gt;&lt;/urls&gt;&lt;electronic-resource-num&gt;10.1039/c2sc21927a&lt;/electronic-resource-num&gt;&lt;/record&gt;&lt;/Cite&gt;&lt;/EndNote&gt;</w:instrText>
      </w:r>
      <w:r>
        <w:fldChar w:fldCharType="separate"/>
      </w:r>
      <w:hyperlink w:anchor="_ENREF_9" w:tooltip="Ke, 2015 #3" w:history="1">
        <w:r w:rsidR="006D7127" w:rsidRPr="006D7127">
          <w:rPr>
            <w:noProof/>
            <w:vertAlign w:val="superscript"/>
          </w:rPr>
          <w:t>9</w:t>
        </w:r>
      </w:hyperlink>
      <w:r w:rsidR="006D7127" w:rsidRPr="006D7127">
        <w:rPr>
          <w:noProof/>
          <w:vertAlign w:val="superscript"/>
        </w:rPr>
        <w:t xml:space="preserve">, </w:t>
      </w:r>
      <w:hyperlink w:anchor="_ENREF_10" w:tooltip="Liang, 2013 #8" w:history="1">
        <w:r w:rsidR="006D7127" w:rsidRPr="006D7127">
          <w:rPr>
            <w:noProof/>
            <w:vertAlign w:val="superscript"/>
          </w:rPr>
          <w:t>10</w:t>
        </w:r>
      </w:hyperlink>
      <w:r>
        <w:fldChar w:fldCharType="end"/>
      </w:r>
      <w:r>
        <w:t xml:space="preserve"> </w:t>
      </w:r>
    </w:p>
    <w:p w14:paraId="0CFE0536" w14:textId="77777777" w:rsidR="00BD18D2" w:rsidRPr="0029127F" w:rsidRDefault="00BD18D2" w:rsidP="00BD18D2">
      <w:pPr>
        <w:pStyle w:val="RSCB02ArticleText"/>
      </w:pPr>
      <w:r w:rsidRPr="0029127F">
        <w:t xml:space="preserve">There are different ways </w:t>
      </w:r>
      <w:r>
        <w:t xml:space="preserve">to synthesize </w:t>
      </w:r>
      <w:r w:rsidRPr="0029127F">
        <w:t>MOF</w:t>
      </w:r>
      <w:r>
        <w:t>/polymer</w:t>
      </w:r>
      <w:r w:rsidRPr="0029127F">
        <w:t xml:space="preserve"> composites</w:t>
      </w:r>
      <w:r>
        <w:t xml:space="preserve">, which </w:t>
      </w:r>
      <w:r w:rsidRPr="0029127F">
        <w:t>could be broadly divided into three categories</w:t>
      </w:r>
      <w:r w:rsidRPr="003B5846">
        <w:t>, specifically</w:t>
      </w:r>
      <w:r>
        <w:t>:</w:t>
      </w:r>
      <w:r w:rsidRPr="003B5846">
        <w:t xml:space="preserve"> </w:t>
      </w:r>
      <w:r w:rsidRPr="006640CD">
        <w:t xml:space="preserve">(1) growing MOF crystals </w:t>
      </w:r>
      <w:r>
        <w:t>on</w:t>
      </w:r>
      <w:r w:rsidRPr="006640CD">
        <w:t xml:space="preserve"> a pre-synthesized polymer support</w:t>
      </w:r>
      <w:r>
        <w:t>;</w:t>
      </w:r>
      <w:r w:rsidRPr="00F10504">
        <w:t xml:space="preserve"> </w:t>
      </w:r>
      <w:hyperlink w:anchor="_ENREF_11" w:tooltip="M.G. Schwab, 2008 #18" w:history="1">
        <w:r w:rsidR="006D7127">
          <w:fldChar w:fldCharType="begin">
            <w:fldData xml:space="preserve">PEVuZE5vdGU+PENpdGU+PEF1dGhvcj5NLkcuIFNjaHdhYjwvQXV0aG9yPjxZZWFyPjIwMDg8L1ll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</w:fldData>
          </w:fldChar>
        </w:r>
        <w:r w:rsidR="006D7127">
          <w:instrText xml:space="preserve"> ADDIN EN.CITE </w:instrText>
        </w:r>
        <w:r w:rsidR="006D7127">
          <w:fldChar w:fldCharType="begin">
            <w:fldData xml:space="preserve">PEVuZE5vdGU+PENpdGU+PEF1dGhvcj5NLkcuIFNjaHdhYjwvQXV0aG9yPjxZZWFyPjIwMDg8L1ll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</w:fldData>
          </w:fldChar>
        </w:r>
        <w:r w:rsidR="006D7127">
          <w:instrText xml:space="preserve"> ADDIN EN.CITE.DATA </w:instrText>
        </w:r>
        <w:r w:rsidR="006D7127">
          <w:fldChar w:fldCharType="end"/>
        </w:r>
        <w:r w:rsidR="006D7127">
          <w:fldChar w:fldCharType="separate"/>
        </w:r>
        <w:r w:rsidR="006D7127" w:rsidRPr="006D7127">
          <w:rPr>
            <w:noProof/>
            <w:vertAlign w:val="superscript"/>
          </w:rPr>
          <w:t>11-13</w:t>
        </w:r>
        <w:r w:rsidR="006D7127">
          <w:fldChar w:fldCharType="end"/>
        </w:r>
      </w:hyperlink>
      <w:r w:rsidRPr="0029127F">
        <w:t xml:space="preserve"> (2) carry</w:t>
      </w:r>
      <w:r>
        <w:t>ing</w:t>
      </w:r>
      <w:r w:rsidRPr="0029127F">
        <w:t xml:space="preserve"> polymerization around the pre</w:t>
      </w:r>
      <w:r>
        <w:t>-</w:t>
      </w:r>
      <w:r w:rsidRPr="0029127F">
        <w:t xml:space="preserve">formed MOF crystals </w:t>
      </w:r>
      <w:r>
        <w:fldChar w:fldCharType="begin"/>
      </w:r>
      <w:r w:rsidR="006D7127">
        <w:instrText xml:space="preserve"> ADDIN EN.CITE &lt;EndNote&gt;&lt;Cite&gt;&lt;Author&gt;Zhang&lt;/Author&gt;&lt;Year&gt;2015&lt;/Year&gt;&lt;RecNum&gt;14&lt;/RecNum&gt;&lt;DisplayText&gt;&lt;style face="superscript"&gt;7, 14&lt;/style&gt;&lt;/DisplayText&gt;&lt;record&gt;&lt;rec-number&gt;14&lt;/rec-number&gt;&lt;foreign-keys&gt;&lt;key app="EN" db-id="attae2pvpdvfw3e2025vdtzfftz2svdf5r5r" timestamp="1432576187"&gt;14&lt;/key&gt;&lt;/foreign-keys&gt;&lt;ref-type name="Journal Article"&gt;17&lt;/ref-type&gt;&lt;contributors&gt;&lt;authors&gt;&lt;author&gt;Y. Zhang&lt;/author&gt;&lt;author&gt;X. Feng&lt;/author&gt;&lt;author&gt;H. Li&lt;/author&gt;&lt;author&gt;Y. Chen&lt;/author&gt;&lt;author&gt;J. Zhao&lt;/author&gt;&lt;author&gt;S. Wang&lt;/author&gt;&lt;author&gt;L. Wang&lt;/author&gt;&lt;author&gt;B. Wang&lt;/author&gt;&lt;/authors&gt;&lt;/contributors&gt;&lt;titles&gt;&lt;title&gt;Photoinduced Postsynthetic Polymerization of a Metal–Organic Framework toward a Flexible Stand-Alone Membrane&lt;/title&gt;&lt;secondary-title&gt;Angew. Chem.&lt;/secondary-title&gt;&lt;/titles&gt;&lt;periodical&gt;&lt;full-title&gt;Angew. Chem.&lt;/full-title&gt;&lt;/periodical&gt;&lt;pages&gt;4333 -4337&lt;/pages&gt;&lt;volume&gt;127&lt;/volume&gt;&lt;section&gt;4333&lt;/section&gt;&lt;dates&gt;&lt;year&gt;2015&lt;/year&gt;&lt;/dates&gt;&lt;urls&gt;&lt;/urls&gt;&lt;electronic-resource-num&gt;http://dx.doi.org/10.1002/anie.201500207&lt;/electronic-resource-num&gt;&lt;/record&gt;&lt;/Cite&gt;&lt;Cite&gt;&lt;Author&gt;Li&lt;/Author&gt;&lt;Year&gt;2013&lt;/Year&gt;&lt;RecNum&gt;17&lt;/RecNum&gt;&lt;record&gt;&lt;rec-number&gt;17&lt;/rec-number&gt;&lt;foreign-keys&gt;&lt;key app="EN" db-id="attae2pvpdvfw3e2025vdtzfftz2svdf5r5r" timestamp="1432580808"&gt;17&lt;/key&gt;&lt;/foreign-keys&gt;&lt;ref-type name="Journal Article"&gt;17&lt;/ref-type&gt;&lt;contributors&gt;&lt;authors&gt;&lt;author&gt;L.-M. Li&lt;/author&gt;&lt;author&gt;F. Yang&lt;/author&gt;&lt;author&gt;H.-F. Wang&lt;/author&gt;&lt;author&gt;X.-P. Yan&lt;/author&gt;&lt;/authors&gt;&lt;/contributors&gt;&lt;titles&gt;&lt;title&gt;Metal-organic framework polymethyl methacrylate compositesfor open-tubular capillary electrochromatography&lt;/title&gt;&lt;secondary-title&gt;J. Chromatography A&lt;/secondary-title&gt;&lt;/titles&gt;&lt;periodical&gt;&lt;full-title&gt;J. Chromatography A&lt;/full-title&gt;&lt;/periodical&gt;&lt;pages&gt;97- 103&lt;/pages&gt;&lt;volume&gt;1316&lt;/volume&gt;&lt;section&gt;97&lt;/section&gt;&lt;dates&gt;&lt;year&gt;2013&lt;/year&gt;&lt;/dates&gt;&lt;urls&gt;&lt;/urls&gt;&lt;electronic-resource-num&gt;http://dx.doi.org/10.1016/j.chroma.2013.09.081&lt;/electronic-resource-num&gt;&lt;/record&gt;&lt;/Cite&gt;&lt;/EndNote&gt;</w:instrText>
      </w:r>
      <w:r>
        <w:fldChar w:fldCharType="separate"/>
      </w:r>
      <w:hyperlink w:anchor="_ENREF_7" w:tooltip="Li, 2013 #17" w:history="1">
        <w:r w:rsidR="006D7127" w:rsidRPr="006D7127">
          <w:rPr>
            <w:noProof/>
            <w:vertAlign w:val="superscript"/>
          </w:rPr>
          <w:t>7</w:t>
        </w:r>
      </w:hyperlink>
      <w:r w:rsidR="006D7127" w:rsidRPr="006D7127">
        <w:rPr>
          <w:noProof/>
          <w:vertAlign w:val="superscript"/>
        </w:rPr>
        <w:t xml:space="preserve">, </w:t>
      </w:r>
      <w:hyperlink w:anchor="_ENREF_14" w:tooltip="Zhang, 2015 #14" w:history="1">
        <w:r w:rsidR="006D7127" w:rsidRPr="006D7127">
          <w:rPr>
            <w:noProof/>
            <w:vertAlign w:val="superscript"/>
          </w:rPr>
          <w:t>14</w:t>
        </w:r>
      </w:hyperlink>
      <w:r>
        <w:fldChar w:fldCharType="end"/>
      </w:r>
      <w:r w:rsidRPr="0029127F">
        <w:t xml:space="preserve"> or </w:t>
      </w:r>
      <w:r>
        <w:t xml:space="preserve">(3) copolymerizing monomers with MOF initially modified with </w:t>
      </w:r>
      <w:proofErr w:type="spellStart"/>
      <w:r>
        <w:t>polymerizable</w:t>
      </w:r>
      <w:proofErr w:type="spellEnd"/>
      <w:r>
        <w:t xml:space="preserve"> functional groups.</w:t>
      </w:r>
      <w:hyperlink w:anchor="_ENREF_15" w:tooltip="Zhang, 2015 #50" w:history="1">
        <w:r w:rsidR="006D7127">
          <w:fldChar w:fldCharType="begin"/>
        </w:r>
        <w:r w:rsidR="006D7127">
          <w:instrText xml:space="preserve"> ADDIN EN.CITE &lt;EndNote&gt;&lt;Cite&gt;&lt;Author&gt;Zhang&lt;/Author&gt;&lt;Year&gt;2015&lt;/Year&gt;&lt;RecNum&gt;50&lt;/RecNum&gt;&lt;DisplayText&gt;&lt;style face="superscript"&gt;15&lt;/style&gt;&lt;/DisplayText&gt;&lt;record&gt;&lt;rec-number&gt;50&lt;/rec-number&gt;&lt;foreign-keys&gt;&lt;key app="EN" db-id="attae2pvpdvfw3e2025vdtzfftz2svdf5r5r" timestamp="1432666896"&gt;50&lt;/key&gt;&lt;/foreign-keys&gt;&lt;ref-type name="Journal Article"&gt;17&lt;/ref-type&gt;&lt;contributors&gt;&lt;authors&gt;&lt;author&gt;Z. Zhang&lt;/author&gt;&lt;author&gt;H.T.H. Nguyen&lt;/author&gt;&lt;author&gt;S.A. Miller&lt;/author&gt;&lt;author&gt;S.M. Cohen&lt;/author&gt;&lt;/authors&gt;&lt;/contributors&gt;&lt;titles&gt;&lt;title&gt;polyMOFs: A Class of Interconvertible Polymer-Metal-Organic-Framework Hybrid Materials&lt;/title&gt;&lt;secondary-title&gt;Angew. Chem. Int. Ed.&lt;/secondary-title&gt;&lt;/titles&gt;&lt;periodical&gt;&lt;full-title&gt;Angew. Chem. Int. Ed.&lt;/full-title&gt;&lt;/periodical&gt;&lt;pages&gt;6152 -6157&lt;/pages&gt;&lt;volume&gt;54&lt;/volume&gt;&lt;section&gt;6125&lt;/section&gt;&lt;dates&gt;&lt;year&gt;2015&lt;/year&gt;&lt;/dates&gt;&lt;urls&gt;&lt;/urls&gt;&lt;electronic-resource-num&gt;10.1002/anie.201502733&lt;/electronic-resource-num&gt;&lt;/record&gt;&lt;/Cite&gt;&lt;/EndNote&gt;</w:instrText>
        </w:r>
        <w:r w:rsidR="006D7127">
          <w:fldChar w:fldCharType="separate"/>
        </w:r>
        <w:r w:rsidR="006D7127" w:rsidRPr="006D7127">
          <w:rPr>
            <w:noProof/>
            <w:vertAlign w:val="superscript"/>
          </w:rPr>
          <w:t>15</w:t>
        </w:r>
        <w:r w:rsidR="006D7127">
          <w:fldChar w:fldCharType="end"/>
        </w:r>
      </w:hyperlink>
    </w:p>
    <w:p w14:paraId="081AB1AD" w14:textId="6289AAD2" w:rsidR="00BD18D2" w:rsidRPr="002206CA" w:rsidRDefault="00BD18D2" w:rsidP="00BD18D2">
      <w:pPr>
        <w:pStyle w:val="RSCB02ArticleText"/>
        <w:rPr>
          <w:i/>
        </w:rPr>
      </w:pPr>
      <w:r>
        <w:t xml:space="preserve">To the best of our knowledge, there are no reported studies on the simultaneous formation of porous polymers and crystallization of MOF, even though such approach would bring a benefit of fewer synthesis steps and would potentially </w:t>
      </w:r>
      <w:r>
        <w:lastRenderedPageBreak/>
        <w:t>open the route for new structures. It is envisioned that two methods, namely templating and non-templating, could allow for the one-step synthesis of MOF/polymer composites. Precipitation polymerization, which is an established method to synthesize porous polymers,</w:t>
      </w:r>
      <w:hyperlink w:anchor="_ENREF_16" w:tooltip="Svec, 1995 #51" w:history="1">
        <w:r w:rsidR="006D7127">
          <w:fldChar w:fldCharType="begin">
            <w:fldData xml:space="preserve">PEVuZE5vdGU+PENpdGU+PEF1dGhvcj5TdmVjPC9BdXRob3I+PFllYXI+MTk5NTwvWWVhcj48UmVj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</w:fldData>
          </w:fldChar>
        </w:r>
        <w:r w:rsidR="006D7127">
          <w:instrText xml:space="preserve"> ADDIN EN.CITE </w:instrText>
        </w:r>
        <w:r w:rsidR="006D7127">
          <w:fldChar w:fldCharType="begin">
            <w:fldData xml:space="preserve">PEVuZE5vdGU+PENpdGU+PEF1dGhvcj5TdmVjPC9BdXRob3I+PFllYXI+MTk5NTwvWWVhcj48UmVj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</w:fldData>
          </w:fldChar>
        </w:r>
        <w:r w:rsidR="006D7127">
          <w:instrText xml:space="preserve"> ADDIN EN.CITE.DATA </w:instrText>
        </w:r>
        <w:r w:rsidR="006D7127">
          <w:fldChar w:fldCharType="end"/>
        </w:r>
        <w:r w:rsidR="006D7127">
          <w:fldChar w:fldCharType="separate"/>
        </w:r>
        <w:r w:rsidR="006D7127" w:rsidRPr="006D7127">
          <w:rPr>
            <w:noProof/>
            <w:vertAlign w:val="superscript"/>
          </w:rPr>
          <w:t>16-18</w:t>
        </w:r>
        <w:r w:rsidR="006D7127">
          <w:fldChar w:fldCharType="end"/>
        </w:r>
      </w:hyperlink>
      <w:r>
        <w:t xml:space="preserve"> corresponds to a non-templating approach. Following this route, a single phase mixture of a monomer, a </w:t>
      </w:r>
      <w:proofErr w:type="spellStart"/>
      <w:r>
        <w:t>crosslinker</w:t>
      </w:r>
      <w:proofErr w:type="spellEnd"/>
      <w:r>
        <w:t xml:space="preserve"> and a MOF precursor solution acting as solvent/</w:t>
      </w:r>
      <w:proofErr w:type="spellStart"/>
      <w:r>
        <w:t>porogen</w:t>
      </w:r>
      <w:proofErr w:type="spellEnd"/>
      <w:r>
        <w:t xml:space="preserve"> (i.e. MOF metal salts, organic ligands and solvent) is prepared. Phase separation then occurs during the polymerization </w:t>
      </w:r>
      <w:r>
        <w:fldChar w:fldCharType="begin"/>
      </w:r>
      <w:r w:rsidR="006D7127">
        <w:instrText xml:space="preserve"> ADDIN EN.CITE &lt;EndNote&gt;&lt;Cite&gt;&lt;Author&gt;Svec&lt;/Author&gt;&lt;Year&gt;1995&lt;/Year&gt;&lt;RecNum&gt;51&lt;/RecNum&gt;&lt;DisplayText&gt;&lt;style face="superscript"&gt;16, 17&lt;/style&gt;&lt;/DisplayText&gt;&lt;record&gt;&lt;rec-number&gt;51&lt;/rec-number&gt;&lt;foreign-keys&gt;&lt;key app="EN" db-id="attae2pvpdvfw3e2025vdtzfftz2svdf5r5r" timestamp="1433510197"&gt;51&lt;/key&gt;&lt;/foreign-keys&gt;&lt;ref-type name="Journal Article"&gt;17&lt;/ref-type&gt;&lt;contributors&gt;&lt;authors&gt;&lt;author&gt;F. Svec&lt;/author&gt;&lt;author&gt;J.M.J. Fréchet&lt;/author&gt;&lt;/authors&gt;&lt;/contributors&gt;&lt;titles&gt;&lt;title&gt;Kinetic control of pore formation in macroporous polymers. Formation of “molded” porous materials with high flow characteristics for separations or catalysis&lt;/title&gt;&lt;secondary-title&gt;Chem. Mater. &lt;/secondary-title&gt;&lt;/titles&gt;&lt;periodical&gt;&lt;full-title&gt;Chem. Mater.&lt;/full-title&gt;&lt;/periodical&gt;&lt;pages&gt;707-715&lt;/pages&gt;&lt;volume&gt;7&lt;/volume&gt;&lt;section&gt;707&lt;/section&gt;&lt;dates&gt;&lt;year&gt;1995&lt;/year&gt;&lt;/dates&gt;&lt;urls&gt;&lt;/urls&gt;&lt;/record&gt;&lt;/Cite&gt;&lt;Cite&gt;&lt;Author&gt;Svec&lt;/Author&gt;&lt;Year&gt;1999&lt;/Year&gt;&lt;RecNum&gt;52&lt;/RecNum&gt;&lt;record&gt;&lt;rec-number&gt;52&lt;/rec-number&gt;&lt;foreign-keys&gt;&lt;key app="EN" db-id="attae2pvpdvfw3e2025vdtzfftz2svdf5r5r" timestamp="1433510197"&gt;52&lt;/key&gt;&lt;/foreign-keys&gt;&lt;ref-type name="Journal Article"&gt;17&lt;/ref-type&gt;&lt;contributors&gt;&lt;authors&gt;&lt;author&gt;F. Svec&lt;/author&gt;&lt;author&gt;J.M.J. Fréchet&lt;/author&gt;&lt;/authors&gt;&lt;/contributors&gt;&lt;titles&gt;&lt;title&gt;Molded rigid monolithic porous polymers: An inexpensive, efficient, and versatile alternative to beads for the design of materials for numerous applications&lt;/title&gt;&lt;secondary-title&gt;Ind. Eng. Chem. Res.&lt;/secondary-title&gt;&lt;/titles&gt;&lt;periodical&gt;&lt;full-title&gt;Ind. Eng. Chem. Res.&lt;/full-title&gt;&lt;/periodical&gt;&lt;pages&gt;34-48&lt;/pages&gt;&lt;volume&gt;38&lt;/volume&gt;&lt;section&gt;34&lt;/section&gt;&lt;dates&gt;&lt;year&gt;1999&lt;/year&gt;&lt;/dates&gt;&lt;urls&gt;&lt;/urls&gt;&lt;/record&gt;&lt;/Cite&gt;&lt;/EndNote&gt;</w:instrText>
      </w:r>
      <w:r>
        <w:fldChar w:fldCharType="separate"/>
      </w:r>
      <w:hyperlink w:anchor="_ENREF_16" w:tooltip="Svec, 1995 #51" w:history="1">
        <w:r w:rsidR="006D7127" w:rsidRPr="006D7127">
          <w:rPr>
            <w:noProof/>
            <w:vertAlign w:val="superscript"/>
          </w:rPr>
          <w:t>16</w:t>
        </w:r>
      </w:hyperlink>
      <w:r w:rsidR="006D7127" w:rsidRPr="006D7127">
        <w:rPr>
          <w:noProof/>
          <w:vertAlign w:val="superscript"/>
        </w:rPr>
        <w:t xml:space="preserve">, </w:t>
      </w:r>
      <w:hyperlink w:anchor="_ENREF_17" w:tooltip="Svec, 1999 #52" w:history="1">
        <w:r w:rsidR="006D7127" w:rsidRPr="006D7127">
          <w:rPr>
            <w:noProof/>
            <w:vertAlign w:val="superscript"/>
          </w:rPr>
          <w:t>17</w:t>
        </w:r>
      </w:hyperlink>
      <w:r>
        <w:fldChar w:fldCharType="end"/>
      </w:r>
      <w:r>
        <w:t xml:space="preserve"> while MOF crystallization is taking place. Precipitation polymerization allows for the straightforward preparation of the reaction mixture. The typically low viscosity of the reaction mixture facilitates transfer to any </w:t>
      </w:r>
      <w:proofErr w:type="spellStart"/>
      <w:r>
        <w:t>mold</w:t>
      </w:r>
      <w:proofErr w:type="spellEnd"/>
      <w:r>
        <w:t xml:space="preserve"> and therefore could lead to the production of structured devices. An example of a templating method is High Internal Phase Emulsion (HIPE). In this case, a continuous/monomer phase is transformed into a </w:t>
      </w:r>
      <w:proofErr w:type="spellStart"/>
      <w:r>
        <w:t>macroporous</w:t>
      </w:r>
      <w:proofErr w:type="spellEnd"/>
      <w:r>
        <w:t xml:space="preserve"> polymer (</w:t>
      </w:r>
      <w:proofErr w:type="spellStart"/>
      <w:r>
        <w:t>polyHIPE</w:t>
      </w:r>
      <w:proofErr w:type="spellEnd"/>
      <w:r>
        <w:t xml:space="preserve">) </w:t>
      </w:r>
      <w:r w:rsidRPr="00E20205">
        <w:rPr>
          <w:i/>
        </w:rPr>
        <w:t>via</w:t>
      </w:r>
      <w:r>
        <w:t xml:space="preserve"> polymerization. A range of polymerization techniques can be conveniently used to transform highly viscous liquid HIPEs into lightweight highly porous </w:t>
      </w:r>
      <w:proofErr w:type="spellStart"/>
      <w:r>
        <w:t>polyHIPEs</w:t>
      </w:r>
      <w:proofErr w:type="spellEnd"/>
      <w:r>
        <w:t>, including free radical, living and “click” polymerizations.</w:t>
      </w:r>
      <w:r>
        <w:fldChar w:fldCharType="begin"/>
      </w:r>
      <w:r w:rsidR="006D7127">
        <w:instrText xml:space="preserve"> ADDIN EN.CITE &lt;EndNote&gt;&lt;Cite&gt;&lt;Author&gt;Silverstein&lt;/Author&gt;&lt;Year&gt;2014&lt;/Year&gt;&lt;RecNum&gt;34&lt;/RecNum&gt;&lt;DisplayText&gt;&lt;style face="superscript"&gt;19, 20&lt;/style&gt;&lt;/DisplayText&gt;&lt;record&gt;&lt;rec-number&gt;34&lt;/rec-number&gt;&lt;foreign-keys&gt;&lt;key app="EN" db-id="attae2pvpdvfw3e2025vdtzfftz2svdf5r5r" timestamp="1432580936"&gt;34&lt;/key&gt;&lt;/foreign-keys&gt;&lt;ref-type name="Journal Article"&gt;17&lt;/ref-type&gt;&lt;contributors&gt;&lt;authors&gt;&lt;author&gt;M.S. Silverstein&lt;/author&gt;&lt;/authors&gt;&lt;/contributors&gt;&lt;titles&gt;&lt;title&gt;PolyHIPEs: Recent advances in emulsion-templated porous polymers&lt;/title&gt;&lt;secondary-title&gt;Progress in Polym. Sci.&lt;/secondary-title&gt;&lt;/titles&gt;&lt;periodical&gt;&lt;full-title&gt;Progress in Polym. Sci.&lt;/full-title&gt;&lt;/periodical&gt;&lt;pages&gt;199- 234&lt;/pages&gt;&lt;volume&gt;39&lt;/volume&gt;&lt;section&gt;199&lt;/section&gt;&lt;dates&gt;&lt;year&gt;2014&lt;/year&gt;&lt;/dates&gt;&lt;urls&gt;&lt;/urls&gt;&lt;electronic-resource-num&gt;http://dx.doi.org/10.1016/j.progpolymsci.2013.07.003&lt;/electronic-resource-num&gt;&lt;/record&gt;&lt;/Cite&gt;&lt;Cite&gt;&lt;Author&gt;Silverstein&lt;/Author&gt;&lt;Year&gt;2010&lt;/Year&gt;&lt;RecNum&gt;54&lt;/RecNum&gt;&lt;record&gt;&lt;rec-number&gt;54&lt;/rec-number&gt;&lt;foreign-keys&gt;&lt;key app="EN" db-id="attae2pvpdvfw3e2025vdtzfftz2svdf5r5r" timestamp="1433510914"&gt;54&lt;/key&gt;&lt;/foreign-keys&gt;&lt;ref-type name="Electronic Book Section"&gt;60&lt;/ref-type&gt;&lt;contributors&gt;&lt;authors&gt;&lt;author&gt;M.S. Silverstein&lt;/author&gt;&lt;author&gt;N.R. Cameron&lt;/author&gt;&lt;/authors&gt;&lt;secondary-authors&gt;&lt;author&gt;John Wiley &amp;amp; Sons, Inc.&lt;/author&gt;&lt;/secondary-authors&gt;&lt;/contributors&gt;&lt;titles&gt;&lt;title&gt;PolyHIPEs — Porous Polymers from High Internal Phase Emulsions&lt;/title&gt;&lt;secondary-title&gt;Encyclopedia Of Polymer Science and Technology&lt;/secondary-title&gt;&lt;/titles&gt;&lt;dates&gt;&lt;year&gt;2010&lt;/year&gt;&lt;/dates&gt;&lt;isbn&gt;9780471440260&lt;/isbn&gt;&lt;urls&gt;&lt;/urls&gt;&lt;electronic-resource-num&gt;10.1002/0471440264.pst571&lt;/electronic-resource-num&gt;&lt;/record&gt;&lt;/Cite&gt;&lt;/EndNote&gt;</w:instrText>
      </w:r>
      <w:r>
        <w:fldChar w:fldCharType="separate"/>
      </w:r>
      <w:hyperlink w:anchor="_ENREF_19" w:tooltip="Silverstein, 2014 #34" w:history="1">
        <w:r w:rsidR="006D7127" w:rsidRPr="006D7127">
          <w:rPr>
            <w:noProof/>
            <w:vertAlign w:val="superscript"/>
          </w:rPr>
          <w:t>19</w:t>
        </w:r>
      </w:hyperlink>
      <w:r w:rsidR="006D7127" w:rsidRPr="006D7127">
        <w:rPr>
          <w:noProof/>
          <w:vertAlign w:val="superscript"/>
        </w:rPr>
        <w:t xml:space="preserve">, </w:t>
      </w:r>
      <w:hyperlink w:anchor="_ENREF_20" w:tooltip="Silverstein, 2010 #54" w:history="1">
        <w:r w:rsidR="006D7127" w:rsidRPr="006D7127">
          <w:rPr>
            <w:noProof/>
            <w:vertAlign w:val="superscript"/>
          </w:rPr>
          <w:t>20</w:t>
        </w:r>
      </w:hyperlink>
      <w:r>
        <w:fldChar w:fldCharType="end"/>
      </w:r>
      <w:r>
        <w:t xml:space="preserve"> Another benefit of </w:t>
      </w:r>
      <w:proofErr w:type="spellStart"/>
      <w:r>
        <w:t>polyHIPE</w:t>
      </w:r>
      <w:proofErr w:type="spellEnd"/>
      <w:r>
        <w:t xml:space="preserve"> is the possibility of adjusting their properties and morphology </w:t>
      </w:r>
      <w:r w:rsidRPr="00FE46B0">
        <w:rPr>
          <w:i/>
        </w:rPr>
        <w:t>via</w:t>
      </w:r>
      <w:r>
        <w:t xml:space="preserve"> varying the HIPE composition, for example the type of stabilization, using surfactant or particles, as well as post polymerization modification. Both templating and non-templating methods previously showed promising results when used for the synthesis of separator</w:t>
      </w:r>
      <w:r w:rsidRPr="00A52F13">
        <w:t xml:space="preserve"> filled with</w:t>
      </w:r>
      <w:r>
        <w:t xml:space="preserve"> an </w:t>
      </w:r>
      <w:r w:rsidRPr="00A52F13">
        <w:t>electrolyte</w:t>
      </w:r>
      <w:r>
        <w:t xml:space="preserve"> for lithium ion batteries.</w:t>
      </w:r>
      <w:r>
        <w:fldChar w:fldCharType="begin"/>
      </w:r>
      <w:r w:rsidR="006D7127">
        <w:instrText xml:space="preserve"> ADDIN EN.CITE &lt;EndNote&gt;&lt;Cite&gt;&lt;Author&gt;Shirshova&lt;/Author&gt;&lt;Year&gt;2013&lt;/Year&gt;&lt;RecNum&gt;22&lt;/RecNum&gt;&lt;DisplayText&gt;&lt;style face="superscript"&gt;21, 22&lt;/style&gt;&lt;/DisplayText&gt;&lt;record&gt;&lt;rec-number&gt;22&lt;/rec-number&gt;&lt;foreign-keys&gt;&lt;key app="EN" db-id="attae2pvpdvfw3e2025vdtzfftz2svdf5r5r" timestamp="1432580928"&gt;22&lt;/key&gt;&lt;/foreign-keys&gt;&lt;ref-type name="Journal Article"&gt;17&lt;/ref-type&gt;&lt;contributors&gt;&lt;authors&gt;&lt;author&gt;N. Shirshova&lt;/author&gt;&lt;author&gt;P. Johansson&lt;/author&gt;&lt;author&gt;M.J. Marczewski&lt;/author&gt;&lt;author&gt;E. Kot&lt;/author&gt;&lt;author&gt;D. Ensling&lt;/author&gt;&lt;author&gt;A. Bismarck&lt;/author&gt;&lt;author&gt;J.H.G. Steinke&lt;/author&gt;&lt;/authors&gt;&lt;/contributors&gt;&lt;titles&gt;&lt;title&gt;Polymerised High Internal Phase Ionic Liquid-in-Oil Emulsions as Potential Separator for Lithium Ion Batteries&lt;/title&gt;&lt;secondary-title&gt;J. Mater. Chem. A&lt;/secondary-title&gt;&lt;/titles&gt;&lt;periodical&gt;&lt;full-title&gt;J. Mater. Chem. A&lt;/full-title&gt;&lt;/periodical&gt;&lt;pages&gt;9612-9619&lt;/pages&gt;&lt;volume&gt;1&lt;/volume&gt;&lt;section&gt;9612&lt;/section&gt;&lt;dates&gt;&lt;year&gt;2013&lt;/year&gt;&lt;/dates&gt;&lt;urls&gt;&lt;/urls&gt;&lt;electronic-resource-num&gt;doi: 10.1039/c3ta10856b&lt;/electronic-resource-num&gt;&lt;/record&gt;&lt;/Cite&gt;&lt;Cite&gt;&lt;Author&gt;Krebs&lt;/Author&gt;&lt;Year&gt;2012&lt;/Year&gt;&lt;RecNum&gt;35&lt;/RecNum&gt;&lt;record&gt;&lt;rec-number&gt;35&lt;/rec-number&gt;&lt;foreign-keys&gt;&lt;key app="EN" db-id="attae2pvpdvfw3e2025vdtzfftz2svdf5r5r" timestamp="1432580936"&gt;35&lt;/key&gt;&lt;/foreign-keys&gt;&lt;ref-type name="Journal Article"&gt;17&lt;/ref-type&gt;&lt;contributors&gt;&lt;authors&gt;&lt;author&gt;H. Krebs&lt;/author&gt;&lt;author&gt;L. Yang&lt;/author&gt;&lt;author&gt;N. Shirshova&lt;/author&gt;&lt;author&gt;J.H.G. Steinke&lt;/author&gt;&lt;/authors&gt;&lt;/contributors&gt;&lt;titles&gt;&lt;title&gt;A new series of cross-linked (meth)acrylate polymer electrolytes for energy storage&lt;/title&gt;&lt;secondary-title&gt;React. Funct. Polym.&lt;/secondary-title&gt;&lt;/titles&gt;&lt;periodical&gt;&lt;full-title&gt;React. Funct. Polym.&lt;/full-title&gt;&lt;/periodical&gt;&lt;pages&gt;931-938&lt;/pages&gt;&lt;volume&gt;72&lt;/volume&gt;&lt;section&gt;931&lt;/section&gt;&lt;dates&gt;&lt;year&gt;2012&lt;/year&gt;&lt;/dates&gt;&lt;urls&gt;&lt;/urls&gt;&lt;/record&gt;&lt;/Cite&gt;&lt;/EndNote&gt;</w:instrText>
      </w:r>
      <w:r>
        <w:fldChar w:fldCharType="separate"/>
      </w:r>
      <w:hyperlink w:anchor="_ENREF_21" w:tooltip="Shirshova, 2013 #22" w:history="1">
        <w:r w:rsidR="006D7127" w:rsidRPr="006D7127">
          <w:rPr>
            <w:noProof/>
            <w:vertAlign w:val="superscript"/>
          </w:rPr>
          <w:t>21</w:t>
        </w:r>
      </w:hyperlink>
      <w:r w:rsidR="006D7127" w:rsidRPr="006D7127">
        <w:rPr>
          <w:noProof/>
          <w:vertAlign w:val="superscript"/>
        </w:rPr>
        <w:t xml:space="preserve">, </w:t>
      </w:r>
      <w:hyperlink w:anchor="_ENREF_22" w:tooltip="Krebs, 2012 #35" w:history="1">
        <w:r w:rsidR="006D7127" w:rsidRPr="006D7127">
          <w:rPr>
            <w:noProof/>
            <w:vertAlign w:val="superscript"/>
          </w:rPr>
          <w:t>22</w:t>
        </w:r>
      </w:hyperlink>
      <w:r>
        <w:fldChar w:fldCharType="end"/>
      </w:r>
      <w:r>
        <w:t xml:space="preserve"> Moreover, it was shown that MOF can crystallize in </w:t>
      </w:r>
      <w:proofErr w:type="spellStart"/>
      <w:r>
        <w:t>polyHIPE</w:t>
      </w:r>
      <w:proofErr w:type="spellEnd"/>
      <w:r>
        <w:t xml:space="preserve"> beads </w:t>
      </w:r>
      <w:hyperlink w:anchor="_ENREF_23" w:tooltip="O’Neill, 2010 #55" w:history="1">
        <w:r w:rsidR="006D7127">
          <w:fldChar w:fldCharType="begin"/>
        </w:r>
        <w:r w:rsidR="006D7127">
          <w:instrText xml:space="preserve"> ADDIN EN.CITE &lt;EndNote&gt;&lt;Cite&gt;&lt;Author&gt;O’Neill&lt;/Author&gt;&lt;Year&gt;2010&lt;/Year&gt;&lt;RecNum&gt;55&lt;/RecNum&gt;&lt;DisplayText&gt;&lt;style face="superscript"&gt;23&lt;/style&gt;&lt;/DisplayText&gt;&lt;record&gt;&lt;rec-number&gt;55&lt;/rec-number&gt;&lt;foreign-keys&gt;&lt;key app="EN" db-id="attae2pvpdvfw3e2025vdtzfftz2svdf5r5r" timestamp="1433511258"&gt;55&lt;/key&gt;&lt;/foreign-keys&gt;&lt;ref-type name="Journal Article"&gt;17&lt;/ref-type&gt;&lt;contributors&gt;&lt;authors&gt;&lt;author&gt;L.D. O’Neill&lt;/author&gt;&lt;author&gt;H. Zhang &lt;/author&gt;&lt;author&gt;D. Bradshaw&lt;/author&gt;&lt;/authors&gt;&lt;/contributors&gt;&lt;titles&gt;&lt;title&gt;Macro-/microporous MOF composite beads&lt;/title&gt;&lt;secondary-title&gt;J. Mater. Chem.&lt;/secondary-title&gt;&lt;/titles&gt;&lt;periodical&gt;&lt;full-title&gt;J. Mater. Chem.&lt;/full-title&gt;&lt;/periodical&gt;&lt;pages&gt;5720-5726&lt;/pages&gt;&lt;volume&gt;20&lt;/volume&gt;&lt;section&gt;5720&lt;/section&gt;&lt;dates&gt;&lt;year&gt;2010&lt;/year&gt;&lt;/dates&gt;&lt;urls&gt;&lt;/urls&gt;&lt;/record&gt;&lt;/Cite&gt;&lt;/EndNote&gt;</w:instrText>
        </w:r>
        <w:r w:rsidR="006D7127">
          <w:fldChar w:fldCharType="separate"/>
        </w:r>
        <w:r w:rsidR="006D7127" w:rsidRPr="006D7127">
          <w:rPr>
            <w:noProof/>
            <w:vertAlign w:val="superscript"/>
          </w:rPr>
          <w:t>23</w:t>
        </w:r>
        <w:r w:rsidR="006D7127">
          <w:fldChar w:fldCharType="end"/>
        </w:r>
      </w:hyperlink>
      <w:r>
        <w:t xml:space="preserve"> and membranes.</w:t>
      </w:r>
      <w:hyperlink w:anchor="_ENREF_11" w:tooltip="M.G. Schwab, 2008 #18" w:history="1">
        <w:r w:rsidR="006D7127">
          <w:fldChar w:fldCharType="begin"/>
        </w:r>
        <w:r w:rsidR="006D7127">
          <w:instrText xml:space="preserve"> ADDIN EN.CITE &lt;EndNote&gt;&lt;Cite&gt;&lt;Author&gt;M.G. Schwab&lt;/Author&gt;&lt;Year&gt;2008&lt;/Year&gt;&lt;RecNum&gt;18&lt;/RecNum&gt;&lt;DisplayText&gt;&lt;style face="superscript"&gt;11&lt;/style&gt;&lt;/DisplayText&gt;&lt;record&gt;&lt;rec-number&gt;18&lt;/rec-number&gt;&lt;foreign-keys&gt;&lt;key app="EN" db-id="attae2pvpdvfw3e2025vdtzfftz2svdf5r5r" timestamp="1432580927"&gt;18&lt;/key&gt;&lt;/foreign-keys&gt;&lt;ref-type name="Journal Article"&gt;17&lt;/ref-type&gt;&lt;contributors&gt;&lt;authors&gt;&lt;author&gt;M.G. Schwab,&lt;/author&gt;&lt;author&gt;I. Senkovska, &lt;/author&gt;&lt;author&gt;M. Rose,&lt;/author&gt;&lt;author&gt;M. Koch,&lt;/author&gt;&lt;author&gt;J. Pahnke,&lt;/author&gt;&lt;author&gt;G. Jonschker,&lt;/author&gt;&lt;author&gt;S. Kaskel&lt;/author&gt;&lt;/authors&gt;&lt;/contributors&gt;&lt;titles&gt;&lt;title&gt;MOF@PolyHIPEs&lt;/title&gt;&lt;secondary-title&gt;Adv. Eng. Mater.&lt;/secondary-title&gt;&lt;/titles&gt;&lt;periodical&gt;&lt;full-title&gt;Adv. Eng. Mater.&lt;/full-title&gt;&lt;/periodical&gt;&lt;pages&gt;1151-1155&lt;/pages&gt;&lt;volume&gt;10&lt;/volume&gt;&lt;section&gt;1151&lt;/section&gt;&lt;dates&gt;&lt;year&gt;2008&lt;/year&gt;&lt;/dates&gt;&lt;urls&gt;&lt;/urls&gt;&lt;/record&gt;&lt;/Cite&gt;&lt;/EndNote&gt;</w:instrText>
        </w:r>
        <w:r w:rsidR="006D7127">
          <w:fldChar w:fldCharType="separate"/>
        </w:r>
        <w:r w:rsidR="006D7127" w:rsidRPr="006D7127">
          <w:rPr>
            <w:noProof/>
            <w:vertAlign w:val="superscript"/>
          </w:rPr>
          <w:t>11</w:t>
        </w:r>
        <w:r w:rsidR="006D7127">
          <w:fldChar w:fldCharType="end"/>
        </w:r>
      </w:hyperlink>
      <w:r>
        <w:t xml:space="preserve"> However, in both cases </w:t>
      </w:r>
      <w:proofErr w:type="spellStart"/>
      <w:r>
        <w:t>polyHIPEs</w:t>
      </w:r>
      <w:proofErr w:type="spellEnd"/>
      <w:r>
        <w:t xml:space="preserve"> </w:t>
      </w:r>
      <w:r>
        <w:fldChar w:fldCharType="begin"/>
      </w:r>
      <w:r w:rsidR="006D7127">
        <w:instrText xml:space="preserve"> ADDIN EN.CITE &lt;EndNote&gt;&lt;Cite&gt;&lt;Author&gt;O’Neill&lt;/Author&gt;&lt;Year&gt;2010&lt;/Year&gt;&lt;RecNum&gt;55&lt;/RecNum&gt;&lt;DisplayText&gt;&lt;style face="superscript"&gt;11, 23&lt;/style&gt;&lt;/DisplayText&gt;&lt;record&gt;&lt;rec-number&gt;55&lt;/rec-number&gt;&lt;foreign-keys&gt;&lt;key app="EN" db-id="attae2pvpdvfw3e2025vdtzfftz2svdf5r5r" timestamp="1433511258"&gt;55&lt;/key&gt;&lt;/foreign-keys&gt;&lt;ref-type name="Journal Article"&gt;17&lt;/ref-type&gt;&lt;contributors&gt;&lt;authors&gt;&lt;author&gt;L.D. O’Neill&lt;/author&gt;&lt;author&gt;H. Zhang &lt;/author&gt;&lt;author&gt;D. Bradshaw&lt;/author&gt;&lt;/authors&gt;&lt;/contributors&gt;&lt;titles&gt;&lt;title&gt;Macro-/microporous MOF composite beads&lt;/title&gt;&lt;secondary-title&gt;J. Mater. Chem.&lt;/secondary-title&gt;&lt;/titles&gt;&lt;periodical&gt;&lt;full-title&gt;J. Mater. Chem.&lt;/full-title&gt;&lt;/periodical&gt;&lt;pages&gt;5720-5726&lt;/pages&gt;&lt;volume&gt;20&lt;/volume&gt;&lt;section&gt;5720&lt;/section&gt;&lt;dates&gt;&lt;year&gt;2010&lt;/year&gt;&lt;/dates&gt;&lt;urls&gt;&lt;/urls&gt;&lt;/record&gt;&lt;/Cite&gt;&lt;Cite&gt;&lt;Author&gt;M.G. Schwab&lt;/Author&gt;&lt;Year&gt;2008&lt;/Year&gt;&lt;RecNum&gt;18&lt;/RecNum&gt;&lt;record&gt;&lt;rec-number&gt;18&lt;/rec-number&gt;&lt;foreign-keys&gt;&lt;key app="EN" db-id="attae2pvpdvfw3e2025vdtzfftz2svdf5r5r" timestamp="1432580927"&gt;18&lt;/key&gt;&lt;/foreign-keys&gt;&lt;ref-type name="Journal Article"&gt;17&lt;/ref-type&gt;&lt;contributors&gt;&lt;authors&gt;&lt;author&gt;M.G. Schwab,&lt;/author&gt;&lt;author&gt;I. Senkovska, &lt;/author&gt;&lt;author&gt;M. Rose,&lt;/author&gt;&lt;author&gt;M. Koch,&lt;/author&gt;&lt;author&gt;J. Pahnke,&lt;/author&gt;&lt;author&gt;G. Jonschker,&lt;/author&gt;&lt;author&gt;S. Kaskel&lt;/author&gt;&lt;/authors&gt;&lt;/contributors&gt;&lt;titles&gt;&lt;title&gt;MOF@PolyHIPEs&lt;/title&gt;&lt;secondary-title&gt;Adv. Eng. Mater.&lt;/secondary-title&gt;&lt;/titles&gt;&lt;periodical&gt;&lt;full-title&gt;Adv. Eng. Mater.&lt;/full-title&gt;&lt;/periodical&gt;&lt;pages&gt;1151-1155&lt;/pages&gt;&lt;volume&gt;10&lt;/volume&gt;&lt;section&gt;1151&lt;/section&gt;&lt;dates&gt;&lt;year&gt;2008&lt;/year&gt;&lt;/dates&gt;&lt;urls&gt;&lt;/urls&gt;&lt;/record&gt;&lt;/Cite&gt;&lt;/EndNote&gt;</w:instrText>
      </w:r>
      <w:r>
        <w:fldChar w:fldCharType="separate"/>
      </w:r>
      <w:hyperlink w:anchor="_ENREF_11" w:tooltip="M.G. Schwab, 2008 #18" w:history="1">
        <w:r w:rsidR="006D7127" w:rsidRPr="006D7127">
          <w:rPr>
            <w:noProof/>
            <w:vertAlign w:val="superscript"/>
          </w:rPr>
          <w:t>11</w:t>
        </w:r>
      </w:hyperlink>
      <w:r w:rsidR="006D7127" w:rsidRPr="006D7127">
        <w:rPr>
          <w:noProof/>
          <w:vertAlign w:val="superscript"/>
        </w:rPr>
        <w:t xml:space="preserve">, </w:t>
      </w:r>
      <w:hyperlink w:anchor="_ENREF_23" w:tooltip="O’Neill, 2010 #55" w:history="1">
        <w:r w:rsidR="006D7127" w:rsidRPr="006D7127">
          <w:rPr>
            <w:noProof/>
            <w:vertAlign w:val="superscript"/>
          </w:rPr>
          <w:t>23</w:t>
        </w:r>
      </w:hyperlink>
      <w:r>
        <w:fldChar w:fldCharType="end"/>
      </w:r>
      <w:r>
        <w:rPr>
          <w:noProof/>
        </w:rPr>
        <w:t xml:space="preserve"> </w:t>
      </w:r>
      <w:r>
        <w:t xml:space="preserve">were synthesized first and then MOF crystals were grown on their surface. Considering the above, the aim of this study was to establish a one-step synthetic approach to </w:t>
      </w:r>
      <w:r w:rsidR="00656073">
        <w:t xml:space="preserve">producing </w:t>
      </w:r>
      <w:r>
        <w:t>MOF/polymer composite</w:t>
      </w:r>
      <w:r w:rsidR="00656073">
        <w:t>s</w:t>
      </w:r>
      <w:r>
        <w:t xml:space="preserve"> by simultaneously forming the polymer and the MOF crystals into an intimate and porous matrix. Both the templating and non-templating routes were explored.</w:t>
      </w:r>
    </w:p>
    <w:p w14:paraId="031EF126" w14:textId="77777777" w:rsidR="00BD18D2" w:rsidRPr="002E3AC1" w:rsidRDefault="00BD18D2" w:rsidP="00BD18D2">
      <w:pPr>
        <w:pStyle w:val="RSCB02ArticleText"/>
        <w:rPr>
          <w:rFonts w:ascii="Calibri" w:hAnsi="Calibri"/>
        </w:rPr>
      </w:pPr>
      <w:r w:rsidRPr="002E3AC1">
        <w:rPr>
          <w:rFonts w:ascii="Calibri" w:hAnsi="Calibri"/>
        </w:rPr>
        <w:lastRenderedPageBreak/>
        <w:t xml:space="preserve">First, HKUST-1, a Cu-based MOF, was selected as the MOF candidate as its synthesis is straightforward and it exhibits relatively good chemical stability. Second, the monomers used for polymer synthesis were selected based on their solubility in the MOF precursor solution, consisting of </w:t>
      </w:r>
      <w:proofErr w:type="spellStart"/>
      <w:r w:rsidRPr="002E3AC1">
        <w:rPr>
          <w:rFonts w:ascii="Calibri" w:hAnsi="Calibri"/>
        </w:rPr>
        <w:t>dimethylformamide</w:t>
      </w:r>
      <w:proofErr w:type="spellEnd"/>
      <w:r w:rsidRPr="002E3AC1">
        <w:rPr>
          <w:rFonts w:ascii="Calibri" w:hAnsi="Calibri"/>
        </w:rPr>
        <w:t xml:space="preserve">, ethanol, deionized water, </w:t>
      </w:r>
      <w:proofErr w:type="spellStart"/>
      <w:proofErr w:type="gramStart"/>
      <w:r w:rsidRPr="002E3AC1">
        <w:rPr>
          <w:rFonts w:ascii="Calibri" w:hAnsi="Calibri"/>
        </w:rPr>
        <w:t>trimesic</w:t>
      </w:r>
      <w:proofErr w:type="spellEnd"/>
      <w:proofErr w:type="gramEnd"/>
      <w:r w:rsidRPr="002E3AC1">
        <w:rPr>
          <w:rFonts w:ascii="Calibri" w:hAnsi="Calibri"/>
        </w:rPr>
        <w:t xml:space="preserve"> acid and copper nitrate pentahydrate. In the case of the precipitation polymerization approach, it was essential that not only the monomer (referred to as M) but also the </w:t>
      </w:r>
      <w:proofErr w:type="spellStart"/>
      <w:r w:rsidRPr="002E3AC1">
        <w:rPr>
          <w:rFonts w:ascii="Calibri" w:hAnsi="Calibri"/>
        </w:rPr>
        <w:t>crosslinker</w:t>
      </w:r>
      <w:proofErr w:type="spellEnd"/>
      <w:r w:rsidRPr="002E3AC1">
        <w:rPr>
          <w:rFonts w:ascii="Calibri" w:hAnsi="Calibri"/>
        </w:rPr>
        <w:t xml:space="preserve"> (referred to as XL) be soluble in the MOF precursor solution. Another criterion for monomers selection was their film-forming abilities. On the other hand, in the case of the HIPE approach, the monomer (M) and the </w:t>
      </w:r>
      <w:proofErr w:type="spellStart"/>
      <w:r w:rsidRPr="002E3AC1">
        <w:rPr>
          <w:rFonts w:ascii="Calibri" w:hAnsi="Calibri"/>
        </w:rPr>
        <w:t>crosslinker</w:t>
      </w:r>
      <w:proofErr w:type="spellEnd"/>
      <w:r w:rsidRPr="002E3AC1">
        <w:rPr>
          <w:rFonts w:ascii="Calibri" w:hAnsi="Calibri"/>
        </w:rPr>
        <w:t xml:space="preserve"> (XL) had to be insoluble/immiscible in the MOF precursor solution. </w:t>
      </w:r>
    </w:p>
    <w:p w14:paraId="5515F43A" w14:textId="77777777" w:rsidR="00BD18D2" w:rsidRPr="003D74B9" w:rsidRDefault="00BD18D2" w:rsidP="00BD18D2">
      <w:pPr>
        <w:pStyle w:val="RSCB02ArticleText"/>
        <w:rPr>
          <w:bCs/>
        </w:rPr>
      </w:pPr>
      <w:r>
        <w:rPr>
          <w:bCs/>
        </w:rPr>
        <w:t>According to the above criteria, the</w:t>
      </w:r>
      <w:r w:rsidRPr="00A64763">
        <w:rPr>
          <w:bCs/>
        </w:rPr>
        <w:t xml:space="preserve"> simultaneous crystallization of MOF </w:t>
      </w:r>
      <w:r>
        <w:rPr>
          <w:bCs/>
        </w:rPr>
        <w:t>and</w:t>
      </w:r>
      <w:r w:rsidRPr="00A64763">
        <w:rPr>
          <w:bCs/>
        </w:rPr>
        <w:t xml:space="preserve"> polymerization of monomers was </w:t>
      </w:r>
      <w:r>
        <w:rPr>
          <w:bCs/>
        </w:rPr>
        <w:t xml:space="preserve">first </w:t>
      </w:r>
      <w:r w:rsidRPr="00A64763">
        <w:rPr>
          <w:bCs/>
        </w:rPr>
        <w:t xml:space="preserve">tested </w:t>
      </w:r>
      <w:r w:rsidRPr="00813F5C">
        <w:rPr>
          <w:bCs/>
          <w:i/>
        </w:rPr>
        <w:t xml:space="preserve">via </w:t>
      </w:r>
      <w:r>
        <w:rPr>
          <w:bCs/>
        </w:rPr>
        <w:t>precipitation polymerization</w:t>
      </w:r>
      <w:r w:rsidRPr="00A64763" w:rsidDel="00210BA1">
        <w:rPr>
          <w:bCs/>
        </w:rPr>
        <w:t xml:space="preserve"> </w:t>
      </w:r>
      <w:r>
        <w:rPr>
          <w:bCs/>
        </w:rPr>
        <w:t>using methyl methacrylate</w:t>
      </w:r>
      <w:r w:rsidRPr="00A64763">
        <w:rPr>
          <w:bCs/>
        </w:rPr>
        <w:t xml:space="preserve"> </w:t>
      </w:r>
      <w:r>
        <w:rPr>
          <w:bCs/>
        </w:rPr>
        <w:t>(</w:t>
      </w:r>
      <w:r w:rsidRPr="00A64763">
        <w:rPr>
          <w:bCs/>
        </w:rPr>
        <w:t>MMA</w:t>
      </w:r>
      <w:r>
        <w:rPr>
          <w:bCs/>
        </w:rPr>
        <w:t>)</w:t>
      </w:r>
      <w:r w:rsidRPr="00A64763">
        <w:rPr>
          <w:bCs/>
        </w:rPr>
        <w:t xml:space="preserve"> and </w:t>
      </w:r>
      <w:r>
        <w:rPr>
          <w:bCs/>
        </w:rPr>
        <w:t>vinyl acetate (</w:t>
      </w:r>
      <w:r w:rsidRPr="00A64763">
        <w:rPr>
          <w:bCs/>
        </w:rPr>
        <w:t>VA</w:t>
      </w:r>
      <w:r>
        <w:rPr>
          <w:bCs/>
        </w:rPr>
        <w:t xml:space="preserve">) in combination with poly(ethylene glycol </w:t>
      </w:r>
      <w:proofErr w:type="spellStart"/>
      <w:r>
        <w:rPr>
          <w:bCs/>
        </w:rPr>
        <w:t>dimethacrylate</w:t>
      </w:r>
      <w:proofErr w:type="spellEnd"/>
      <w:r>
        <w:rPr>
          <w:bCs/>
        </w:rPr>
        <w:t xml:space="preserve">) (PEGDMA) as a </w:t>
      </w:r>
      <w:proofErr w:type="spellStart"/>
      <w:r>
        <w:rPr>
          <w:bCs/>
        </w:rPr>
        <w:t>crosslinker</w:t>
      </w:r>
      <w:proofErr w:type="spellEnd"/>
      <w:r w:rsidR="0064422E">
        <w:rPr>
          <w:bCs/>
        </w:rPr>
        <w:t xml:space="preserve">. (Details </w:t>
      </w:r>
      <w:r w:rsidR="00276F22">
        <w:rPr>
          <w:bCs/>
        </w:rPr>
        <w:t>of the precipitat</w:t>
      </w:r>
      <w:r w:rsidR="0082439B">
        <w:rPr>
          <w:bCs/>
        </w:rPr>
        <w:t>ion polymeri</w:t>
      </w:r>
      <w:r w:rsidR="00276F22">
        <w:rPr>
          <w:bCs/>
        </w:rPr>
        <w:t xml:space="preserve">zation </w:t>
      </w:r>
      <w:r w:rsidR="00276F22">
        <w:t>can be found in the Supporting Information</w:t>
      </w:r>
      <w:r w:rsidR="0064422E">
        <w:rPr>
          <w:bCs/>
        </w:rPr>
        <w:t>)</w:t>
      </w:r>
      <w:r w:rsidRPr="00A64763">
        <w:rPr>
          <w:bCs/>
        </w:rPr>
        <w:t>.</w:t>
      </w:r>
      <w:r>
        <w:rPr>
          <w:bCs/>
        </w:rPr>
        <w:t xml:space="preserve"> To achieve flat and uniform samples,</w:t>
      </w:r>
      <w:r w:rsidRPr="00A64763">
        <w:rPr>
          <w:bCs/>
        </w:rPr>
        <w:t xml:space="preserve"> </w:t>
      </w:r>
      <w:r>
        <w:rPr>
          <w:bCs/>
        </w:rPr>
        <w:t xml:space="preserve">two parameters were varied: (i) the molar ratio of monomer to </w:t>
      </w:r>
      <w:proofErr w:type="spellStart"/>
      <w:r>
        <w:rPr>
          <w:bCs/>
        </w:rPr>
        <w:t>crosslinker</w:t>
      </w:r>
      <w:proofErr w:type="spellEnd"/>
      <w:r>
        <w:rPr>
          <w:bCs/>
        </w:rPr>
        <w:t xml:space="preserve"> (noted ‘M/XL’), and (ii) the total concentration of monomers in the reaction mixture (noted ‘(M+XL)/S’, </w:t>
      </w:r>
      <w:r w:rsidRPr="003D74B9">
        <w:rPr>
          <w:bCs/>
        </w:rPr>
        <w:t xml:space="preserve">where </w:t>
      </w:r>
      <w:r>
        <w:rPr>
          <w:bCs/>
        </w:rPr>
        <w:t>‘</w:t>
      </w:r>
      <w:r w:rsidRPr="003D74B9">
        <w:rPr>
          <w:bCs/>
        </w:rPr>
        <w:t>S</w:t>
      </w:r>
      <w:r>
        <w:rPr>
          <w:bCs/>
        </w:rPr>
        <w:t>’</w:t>
      </w:r>
      <w:r w:rsidRPr="003D74B9">
        <w:rPr>
          <w:bCs/>
        </w:rPr>
        <w:t xml:space="preserve"> </w:t>
      </w:r>
      <w:r>
        <w:rPr>
          <w:bCs/>
        </w:rPr>
        <w:t xml:space="preserve">refers to </w:t>
      </w:r>
      <w:r w:rsidRPr="003D74B9">
        <w:rPr>
          <w:bCs/>
        </w:rPr>
        <w:t>solvent/</w:t>
      </w:r>
      <w:proofErr w:type="spellStart"/>
      <w:r w:rsidRPr="003D74B9">
        <w:rPr>
          <w:bCs/>
        </w:rPr>
        <w:t>porogen</w:t>
      </w:r>
      <w:proofErr w:type="spellEnd"/>
      <w:r w:rsidRPr="003D74B9">
        <w:rPr>
          <w:bCs/>
        </w:rPr>
        <w:t>). Flat and uniform samples for both monomers</w:t>
      </w:r>
      <w:r>
        <w:rPr>
          <w:bCs/>
        </w:rPr>
        <w:t xml:space="preserve"> (MMA and VA)</w:t>
      </w:r>
      <w:r w:rsidRPr="003D74B9">
        <w:rPr>
          <w:bCs/>
        </w:rPr>
        <w:t xml:space="preserve"> and all M/XL ratios were obtained when 25 </w:t>
      </w:r>
      <w:proofErr w:type="spellStart"/>
      <w:r w:rsidRPr="003D74B9">
        <w:rPr>
          <w:bCs/>
        </w:rPr>
        <w:t>vol</w:t>
      </w:r>
      <w:proofErr w:type="spellEnd"/>
      <w:r w:rsidRPr="003D74B9">
        <w:rPr>
          <w:bCs/>
        </w:rPr>
        <w:t>% MOF precursor solution was used as solvent/</w:t>
      </w:r>
      <w:proofErr w:type="spellStart"/>
      <w:r w:rsidRPr="003D74B9">
        <w:rPr>
          <w:bCs/>
        </w:rPr>
        <w:t>porogen</w:t>
      </w:r>
      <w:proofErr w:type="spellEnd"/>
      <w:r w:rsidRPr="003D74B9">
        <w:rPr>
          <w:bCs/>
        </w:rPr>
        <w:t xml:space="preserve"> (</w:t>
      </w:r>
      <w:r>
        <w:rPr>
          <w:bCs/>
        </w:rPr>
        <w:t>Figure SI 1a</w:t>
      </w:r>
      <w:r w:rsidRPr="003D74B9">
        <w:rPr>
          <w:bCs/>
        </w:rPr>
        <w:t xml:space="preserve">). Using more than 25 </w:t>
      </w:r>
      <w:proofErr w:type="spellStart"/>
      <w:r w:rsidRPr="003D74B9">
        <w:rPr>
          <w:bCs/>
        </w:rPr>
        <w:t>vol</w:t>
      </w:r>
      <w:proofErr w:type="spellEnd"/>
      <w:r w:rsidRPr="003D74B9">
        <w:rPr>
          <w:bCs/>
        </w:rPr>
        <w:t>% resulted in non-flat, curvy samples (</w:t>
      </w:r>
      <w:r>
        <w:rPr>
          <w:bCs/>
        </w:rPr>
        <w:t>Figure SI 1</w:t>
      </w:r>
      <w:r w:rsidRPr="003D74B9">
        <w:rPr>
          <w:bCs/>
        </w:rPr>
        <w:t xml:space="preserve">b). </w:t>
      </w:r>
      <w:r>
        <w:rPr>
          <w:bCs/>
        </w:rPr>
        <w:t>Hence,</w:t>
      </w:r>
      <w:r w:rsidRPr="003D74B9">
        <w:rPr>
          <w:bCs/>
        </w:rPr>
        <w:t xml:space="preserve"> all other analys</w:t>
      </w:r>
      <w:r>
        <w:rPr>
          <w:bCs/>
        </w:rPr>
        <w:t>e</w:t>
      </w:r>
      <w:r w:rsidRPr="003D74B9">
        <w:rPr>
          <w:bCs/>
        </w:rPr>
        <w:t>s and characteri</w:t>
      </w:r>
      <w:r>
        <w:rPr>
          <w:bCs/>
        </w:rPr>
        <w:t>z</w:t>
      </w:r>
      <w:r w:rsidRPr="003D74B9">
        <w:rPr>
          <w:bCs/>
        </w:rPr>
        <w:t>ation w</w:t>
      </w:r>
      <w:r>
        <w:rPr>
          <w:bCs/>
        </w:rPr>
        <w:t>ere</w:t>
      </w:r>
      <w:r w:rsidRPr="003D74B9">
        <w:rPr>
          <w:bCs/>
        </w:rPr>
        <w:t xml:space="preserve"> done on samples prepared using </w:t>
      </w:r>
      <w:r w:rsidRPr="003D74B9">
        <w:rPr>
          <w:rFonts w:eastAsia="Calibri"/>
        </w:rPr>
        <w:t xml:space="preserve">(M+XL)/S ratio of 75:25 </w:t>
      </w:r>
      <w:proofErr w:type="spellStart"/>
      <w:r w:rsidRPr="003D74B9">
        <w:rPr>
          <w:rFonts w:eastAsia="Calibri"/>
        </w:rPr>
        <w:t>vol</w:t>
      </w:r>
      <w:proofErr w:type="spellEnd"/>
      <w:r w:rsidRPr="003D74B9">
        <w:rPr>
          <w:rFonts w:eastAsia="Calibri"/>
        </w:rPr>
        <w:t>%.</w:t>
      </w:r>
    </w:p>
    <w:p w14:paraId="46474278" w14:textId="6A3FAA7D" w:rsidR="00BD18D2" w:rsidRDefault="00BD18D2" w:rsidP="00BD18D2">
      <w:pPr>
        <w:pStyle w:val="RSCB02ArticleText"/>
      </w:pPr>
      <w:r>
        <w:rPr>
          <w:rFonts w:eastAsia="Calibri"/>
        </w:rPr>
        <w:t>The c</w:t>
      </w:r>
      <w:r w:rsidRPr="009D2981">
        <w:rPr>
          <w:rFonts w:eastAsia="Calibri"/>
        </w:rPr>
        <w:t>olour of</w:t>
      </w:r>
      <w:r>
        <w:rPr>
          <w:rFonts w:eastAsia="Calibri"/>
        </w:rPr>
        <w:t xml:space="preserve"> the</w:t>
      </w:r>
      <w:r w:rsidRPr="009D2981">
        <w:rPr>
          <w:rFonts w:eastAsia="Calibri"/>
        </w:rPr>
        <w:t xml:space="preserve"> samples varied from blue to turquoise confirming </w:t>
      </w:r>
      <w:r>
        <w:rPr>
          <w:rFonts w:eastAsia="Calibri"/>
        </w:rPr>
        <w:t xml:space="preserve">the </w:t>
      </w:r>
      <w:r w:rsidRPr="009D2981">
        <w:rPr>
          <w:rFonts w:eastAsia="Calibri"/>
        </w:rPr>
        <w:t>presence of copper</w:t>
      </w:r>
      <w:r>
        <w:rPr>
          <w:rFonts w:eastAsia="Calibri"/>
        </w:rPr>
        <w:t>-based</w:t>
      </w:r>
      <w:r w:rsidRPr="009D2981">
        <w:rPr>
          <w:rFonts w:eastAsia="Calibri"/>
        </w:rPr>
        <w:t xml:space="preserve"> compound</w:t>
      </w:r>
      <w:r>
        <w:rPr>
          <w:rFonts w:eastAsia="Calibri"/>
        </w:rPr>
        <w:t>(</w:t>
      </w:r>
      <w:r w:rsidRPr="009D2981">
        <w:rPr>
          <w:rFonts w:eastAsia="Calibri"/>
        </w:rPr>
        <w:t>s</w:t>
      </w:r>
      <w:r>
        <w:rPr>
          <w:rFonts w:eastAsia="Calibri"/>
        </w:rPr>
        <w:t>). The variation</w:t>
      </w:r>
      <w:r w:rsidRPr="009D2981">
        <w:rPr>
          <w:rFonts w:eastAsia="Calibri"/>
        </w:rPr>
        <w:t xml:space="preserve"> in colour could be </w:t>
      </w:r>
      <w:r>
        <w:rPr>
          <w:rFonts w:eastAsia="Calibri"/>
        </w:rPr>
        <w:t>due to</w:t>
      </w:r>
      <w:r w:rsidRPr="009D2981">
        <w:rPr>
          <w:rFonts w:eastAsia="Calibri"/>
        </w:rPr>
        <w:t xml:space="preserve"> </w:t>
      </w:r>
      <w:r>
        <w:rPr>
          <w:rFonts w:eastAsia="Calibri"/>
        </w:rPr>
        <w:t>different moisture levels as well as distinct interactions between chemicals in the composites</w:t>
      </w:r>
      <w:r w:rsidRPr="009D2981">
        <w:rPr>
          <w:rFonts w:eastAsia="Calibri"/>
        </w:rPr>
        <w:t>.</w:t>
      </w:r>
      <w:r>
        <w:rPr>
          <w:rFonts w:eastAsia="Calibri"/>
        </w:rPr>
        <w:t xml:space="preserve"> </w:t>
      </w:r>
      <w:r w:rsidRPr="009D2981">
        <w:rPr>
          <w:rFonts w:eastAsia="Calibri"/>
        </w:rPr>
        <w:t xml:space="preserve">To establish whether </w:t>
      </w:r>
      <w:r>
        <w:rPr>
          <w:rFonts w:eastAsia="Calibri"/>
        </w:rPr>
        <w:t xml:space="preserve">the </w:t>
      </w:r>
      <w:r w:rsidRPr="009D2981">
        <w:rPr>
          <w:rFonts w:eastAsia="Calibri"/>
        </w:rPr>
        <w:t>copper</w:t>
      </w:r>
      <w:r>
        <w:rPr>
          <w:rFonts w:eastAsia="Calibri"/>
        </w:rPr>
        <w:t>-based</w:t>
      </w:r>
      <w:r w:rsidRPr="009D2981">
        <w:rPr>
          <w:rFonts w:eastAsia="Calibri"/>
        </w:rPr>
        <w:t xml:space="preserve"> compound</w:t>
      </w:r>
      <w:r>
        <w:rPr>
          <w:rFonts w:eastAsia="Calibri"/>
        </w:rPr>
        <w:t xml:space="preserve"> had the expected HKUST-1 structure</w:t>
      </w:r>
      <w:r w:rsidRPr="009D2981">
        <w:rPr>
          <w:rFonts w:eastAsia="Calibri"/>
        </w:rPr>
        <w:t>, XRD</w:t>
      </w:r>
      <w:r>
        <w:rPr>
          <w:rFonts w:eastAsia="Calibri"/>
        </w:rPr>
        <w:t xml:space="preserve"> and</w:t>
      </w:r>
      <w:r w:rsidRPr="009D2981">
        <w:rPr>
          <w:rFonts w:eastAsia="Calibri"/>
        </w:rPr>
        <w:t xml:space="preserve"> SEM </w:t>
      </w:r>
      <w:r>
        <w:rPr>
          <w:rFonts w:eastAsia="Calibri"/>
        </w:rPr>
        <w:t xml:space="preserve">analyses </w:t>
      </w:r>
      <w:r w:rsidRPr="009D2981">
        <w:rPr>
          <w:rFonts w:eastAsia="Calibri"/>
        </w:rPr>
        <w:t xml:space="preserve">were performed. </w:t>
      </w:r>
      <w:r>
        <w:t xml:space="preserve">Albeit small, the peaks </w:t>
      </w:r>
      <w:r w:rsidRPr="00B00C91">
        <w:t xml:space="preserve">on the XRD </w:t>
      </w:r>
      <w:r>
        <w:t>patterns</w:t>
      </w:r>
      <w:r w:rsidRPr="00B00C91">
        <w:t xml:space="preserve"> of </w:t>
      </w:r>
      <w:r>
        <w:t>the</w:t>
      </w:r>
      <w:r w:rsidRPr="00B00C91">
        <w:t xml:space="preserve"> </w:t>
      </w:r>
      <w:r>
        <w:t>composites based on MMA</w:t>
      </w:r>
      <w:r w:rsidRPr="00B00C91">
        <w:t xml:space="preserve"> </w:t>
      </w:r>
      <w:r>
        <w:t>are indicative of the presence of</w:t>
      </w:r>
      <w:r w:rsidRPr="00B00C91">
        <w:t xml:space="preserve"> HKUST-1</w:t>
      </w:r>
      <w:r>
        <w:t xml:space="preserve"> crystals (</w:t>
      </w:r>
      <w:r w:rsidRPr="00D96339">
        <w:rPr>
          <w:b/>
        </w:rPr>
        <w:fldChar w:fldCharType="begin"/>
      </w:r>
      <w:r w:rsidRPr="00D96339">
        <w:rPr>
          <w:b/>
        </w:rPr>
        <w:instrText xml:space="preserve"> REF _Ref427269035 \h  \* MERGEFORMAT </w:instrText>
      </w:r>
      <w:r w:rsidRPr="00D96339">
        <w:rPr>
          <w:b/>
        </w:rPr>
      </w:r>
      <w:r w:rsidRPr="00D96339">
        <w:rPr>
          <w:b/>
        </w:rPr>
        <w:fldChar w:fldCharType="separate"/>
      </w:r>
      <w:r w:rsidR="005803FE" w:rsidRPr="005803FE">
        <w:rPr>
          <w:b/>
        </w:rPr>
        <w:t xml:space="preserve">Figure </w:t>
      </w:r>
      <w:r w:rsidR="005803FE" w:rsidRPr="005803FE">
        <w:rPr>
          <w:b/>
          <w:noProof/>
        </w:rPr>
        <w:t>1</w:t>
      </w:r>
      <w:r w:rsidRPr="00D96339">
        <w:rPr>
          <w:b/>
        </w:rPr>
        <w:fldChar w:fldCharType="end"/>
      </w:r>
      <w:r>
        <w:rPr>
          <w:b/>
        </w:rPr>
        <w:t>a</w:t>
      </w:r>
      <w:r>
        <w:t>).</w:t>
      </w:r>
      <w:hyperlink w:anchor="_ENREF_24" w:tooltip="Petit, 2011 #56" w:history="1">
        <w:r w:rsidR="006D7127">
          <w:fldChar w:fldCharType="begin"/>
        </w:r>
        <w:r w:rsidR="006D7127">
          <w:instrText xml:space="preserve"> ADDIN EN.CITE &lt;EndNote&gt;&lt;Cite&gt;&lt;Author&gt;Petit&lt;/Author&gt;&lt;Year&gt;2011&lt;/Year&gt;&lt;RecNum&gt;56&lt;/RecNum&gt;&lt;DisplayText&gt;&lt;style face="superscript"&gt;24&lt;/style&gt;&lt;/DisplayText&gt;&lt;record&gt;&lt;rec-number&gt;56&lt;/rec-number&gt;&lt;foreign-keys&gt;&lt;key app="EN" db-id="attae2pvpdvfw3e2025vdtzfftz2svdf5r5r" timestamp="1438595832"&gt;56&lt;/key&gt;&lt;/foreign-keys&gt;&lt;ref-type name="Journal Article"&gt;17&lt;/ref-type&gt;&lt;contributors&gt;&lt;authors&gt;&lt;author&gt;C. Petit&lt;/author&gt;&lt;author&gt;J. Burress&lt;/author&gt;&lt;author&gt;T.J. Bandosz&lt;/author&gt;&lt;/authors&gt;&lt;/contributors&gt;&lt;titles&gt;&lt;title&gt;The synthesis and characterization of copper-based metal-organic framework/graphite oxide composites&lt;/title&gt;&lt;secondary-title&gt;Carbon&lt;/secondary-title&gt;&lt;/titles&gt;&lt;periodical&gt;&lt;full-title&gt;Carbon&lt;/full-title&gt;&lt;/periodical&gt;&lt;pages&gt;563-572&lt;/pages&gt;&lt;volume&gt;49&lt;/volume&gt;&lt;section&gt;563&lt;/section&gt;&lt;dates&gt;&lt;year&gt;2011&lt;/year&gt;&lt;/dates&gt;&lt;urls&gt;&lt;/urls&gt;&lt;/record&gt;&lt;/Cite&gt;&lt;/EndNote&gt;</w:instrText>
        </w:r>
        <w:r w:rsidR="006D7127">
          <w:fldChar w:fldCharType="separate"/>
        </w:r>
        <w:r w:rsidR="006D7127" w:rsidRPr="006D7127">
          <w:rPr>
            <w:noProof/>
            <w:vertAlign w:val="superscript"/>
          </w:rPr>
          <w:t>24</w:t>
        </w:r>
        <w:r w:rsidR="006D7127">
          <w:fldChar w:fldCharType="end"/>
        </w:r>
      </w:hyperlink>
      <w:r>
        <w:t xml:space="preserve"> XRD spectra of the VA based MOF/polymer composites are inconclusive.</w:t>
      </w:r>
      <w:r w:rsidRPr="00B00C91">
        <w:t xml:space="preserve"> </w:t>
      </w:r>
      <w:r>
        <w:t xml:space="preserve">The small intensity and </w:t>
      </w:r>
      <w:r w:rsidRPr="00B00C91">
        <w:t xml:space="preserve">distorted shape of </w:t>
      </w:r>
      <w:r>
        <w:t xml:space="preserve">the </w:t>
      </w:r>
      <w:r w:rsidRPr="00B00C91">
        <w:t xml:space="preserve">peaks could be due to relatively low HKUST-1 content in the </w:t>
      </w:r>
      <w:r>
        <w:t>MOF/polymer composites</w:t>
      </w:r>
      <w:r w:rsidRPr="00B00C91">
        <w:t xml:space="preserve">. </w:t>
      </w:r>
      <w:r>
        <w:t>Indeed, t</w:t>
      </w:r>
      <w:r w:rsidRPr="00B00C91">
        <w:t xml:space="preserve">he expected </w:t>
      </w:r>
      <w:r>
        <w:t>(theoretical) content</w:t>
      </w:r>
      <w:r w:rsidRPr="00B00C91">
        <w:t xml:space="preserve"> of HKUST-1</w:t>
      </w:r>
      <w:r>
        <w:t xml:space="preserve"> in the composites</w:t>
      </w:r>
      <w:r w:rsidRPr="00B00C91">
        <w:t xml:space="preserve"> </w:t>
      </w:r>
      <w:r w:rsidR="00183350">
        <w:t>wa</w:t>
      </w:r>
      <w:r w:rsidR="00183350" w:rsidRPr="00B00C91">
        <w:t xml:space="preserve">s </w:t>
      </w:r>
      <w:r>
        <w:t>5</w:t>
      </w:r>
      <w:r w:rsidRPr="00B00C91">
        <w:t xml:space="preserve"> </w:t>
      </w:r>
      <w:proofErr w:type="spellStart"/>
      <w:r w:rsidRPr="00B00C91">
        <w:t>wt</w:t>
      </w:r>
      <w:proofErr w:type="spellEnd"/>
      <w:r w:rsidRPr="00B00C91">
        <w:t xml:space="preserve">%. </w:t>
      </w:r>
    </w:p>
    <w:p w14:paraId="36CDC791" w14:textId="77777777" w:rsidR="00BD18D2" w:rsidRDefault="00CC5D64" w:rsidP="00BD18D2">
      <w:pPr>
        <w:pStyle w:val="RSCI03FigureSchemeChartUncaptioned"/>
      </w:pPr>
      <w:r>
        <w:rPr>
          <w:noProof/>
          <w:lang w:eastAsia="en-GB"/>
        </w:rPr>
        <w:drawing>
          <wp:inline distT="0" distB="0" distL="0" distR="0" wp14:anchorId="0E71AED4" wp14:editId="3A4CC4D2">
            <wp:extent cx="1551952" cy="12600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1.jpg"/>
                    <pic:cNvPicPr/>
                  </pic:nvPicPr>
                  <pic:blipFill>
                    <a:blip r:embed="rId15">
                      <a:extLst>
                        <a:ext uri="{28A0092B-C50C-407E-A947-70E740481C1C}">
                          <a14:useLocalDpi xmlns:a14="http://schemas.microsoft.com/office/drawing/2010/main" val="0"/>
                        </a:ext>
                      </a:extLst>
                    </a:blip>
                    <a:stretch>
                      <a:fillRect/>
                    </a:stretch>
                  </pic:blipFill>
                  <pic:spPr>
                    <a:xfrm>
                      <a:off x="0" y="0"/>
                      <a:ext cx="1551952" cy="1260000"/>
                    </a:xfrm>
                    <a:prstGeom prst="rect">
                      <a:avLst/>
                    </a:prstGeom>
                  </pic:spPr>
                </pic:pic>
              </a:graphicData>
            </a:graphic>
          </wp:inline>
        </w:drawing>
      </w:r>
      <w:r>
        <w:t xml:space="preserve"> </w:t>
      </w:r>
      <w:r>
        <w:rPr>
          <w:noProof/>
          <w:lang w:eastAsia="en-GB"/>
        </w:rPr>
        <w:drawing>
          <wp:inline distT="0" distB="0" distL="0" distR="0" wp14:anchorId="2E2782E8" wp14:editId="3CD5D739">
            <wp:extent cx="1589378" cy="12600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2.jpg"/>
                    <pic:cNvPicPr/>
                  </pic:nvPicPr>
                  <pic:blipFill>
                    <a:blip r:embed="rId16">
                      <a:extLst>
                        <a:ext uri="{28A0092B-C50C-407E-A947-70E740481C1C}">
                          <a14:useLocalDpi xmlns:a14="http://schemas.microsoft.com/office/drawing/2010/main" val="0"/>
                        </a:ext>
                      </a:extLst>
                    </a:blip>
                    <a:stretch>
                      <a:fillRect/>
                    </a:stretch>
                  </pic:blipFill>
                  <pic:spPr>
                    <a:xfrm>
                      <a:off x="0" y="0"/>
                      <a:ext cx="1589378" cy="1260000"/>
                    </a:xfrm>
                    <a:prstGeom prst="rect">
                      <a:avLst/>
                    </a:prstGeom>
                  </pic:spPr>
                </pic:pic>
              </a:graphicData>
            </a:graphic>
          </wp:inline>
        </w:drawing>
      </w:r>
    </w:p>
    <w:p w14:paraId="0F6DD494" w14:textId="77777777" w:rsidR="00BD18D2" w:rsidRDefault="00BD18D2" w:rsidP="00BD18D2">
      <w:pPr>
        <w:pStyle w:val="RSCI04CaptiontoFigureSchemeChart"/>
        <w:rPr>
          <w:b/>
        </w:rPr>
      </w:pPr>
      <w:bookmarkStart w:id="0" w:name="_Ref427269035"/>
      <w:r w:rsidRPr="00644ED7">
        <w:t xml:space="preserve">Figure </w:t>
      </w:r>
      <w:r w:rsidR="00E004A2">
        <w:fldChar w:fldCharType="begin"/>
      </w:r>
      <w:r w:rsidR="00E004A2">
        <w:instrText xml:space="preserve"> SEQ Figure \* ARABIC </w:instrText>
      </w:r>
      <w:r w:rsidR="00E004A2">
        <w:fldChar w:fldCharType="separate"/>
      </w:r>
      <w:r w:rsidR="005803FE">
        <w:rPr>
          <w:noProof/>
        </w:rPr>
        <w:t>1</w:t>
      </w:r>
      <w:r w:rsidR="00E004A2">
        <w:rPr>
          <w:noProof/>
        </w:rPr>
        <w:fldChar w:fldCharType="end"/>
      </w:r>
      <w:bookmarkEnd w:id="0"/>
      <w:r w:rsidRPr="00644ED7">
        <w:t>. XRD of membranes</w:t>
      </w:r>
      <w:r>
        <w:t xml:space="preserve"> (a)</w:t>
      </w:r>
      <w:r w:rsidRPr="00644ED7">
        <w:t xml:space="preserve"> with </w:t>
      </w:r>
      <w:r w:rsidRPr="00E20205">
        <w:rPr>
          <w:i/>
        </w:rPr>
        <w:t>in situ</w:t>
      </w:r>
      <w:r w:rsidRPr="00644ED7">
        <w:t xml:space="preserve"> formed MOF</w:t>
      </w:r>
      <w:r>
        <w:t>; (1) PP_MMA_2 (MMA</w:t>
      </w:r>
      <w:proofErr w:type="gramStart"/>
      <w:r>
        <w:t>:PEGDMA</w:t>
      </w:r>
      <w:proofErr w:type="gramEnd"/>
      <w:r>
        <w:t xml:space="preserve"> 3:1; 75:25) and (2) PP_VA_2 (VA:PEGDMA 3:1; 75:25) and (b) MOF/</w:t>
      </w:r>
      <w:proofErr w:type="spellStart"/>
      <w:r w:rsidRPr="00C31193">
        <w:t>polyHIPE</w:t>
      </w:r>
      <w:proofErr w:type="spellEnd"/>
      <w:r w:rsidRPr="00C31193">
        <w:t xml:space="preserve"> </w:t>
      </w:r>
      <w:r>
        <w:t>composites MOF/</w:t>
      </w:r>
      <w:r w:rsidRPr="00C31193">
        <w:rPr>
          <w:rFonts w:eastAsia="Calibri"/>
        </w:rPr>
        <w:t>polyHIPE_1</w:t>
      </w:r>
      <w:r>
        <w:rPr>
          <w:rFonts w:eastAsia="Calibri"/>
        </w:rPr>
        <w:t>5</w:t>
      </w:r>
      <w:r w:rsidRPr="00C31193">
        <w:rPr>
          <w:rFonts w:eastAsia="Calibri"/>
        </w:rPr>
        <w:t xml:space="preserve"> </w:t>
      </w:r>
      <w:r w:rsidRPr="00C31193">
        <w:t>(</w:t>
      </w:r>
      <w:r>
        <w:t>1’</w:t>
      </w:r>
      <w:r w:rsidRPr="00C31193">
        <w:t xml:space="preserve">) and </w:t>
      </w:r>
      <w:r>
        <w:t>MOF/</w:t>
      </w:r>
      <w:r w:rsidRPr="00C31193">
        <w:rPr>
          <w:rFonts w:eastAsia="Calibri"/>
        </w:rPr>
        <w:t>polyHIPE_2</w:t>
      </w:r>
      <w:r>
        <w:rPr>
          <w:rFonts w:eastAsia="Calibri"/>
        </w:rPr>
        <w:t>0</w:t>
      </w:r>
      <w:r w:rsidRPr="00C31193">
        <w:t xml:space="preserve"> (</w:t>
      </w:r>
      <w:r>
        <w:t>2’</w:t>
      </w:r>
      <w:r w:rsidRPr="00C31193">
        <w:t>)</w:t>
      </w:r>
      <w:r>
        <w:t xml:space="preserve">. </w:t>
      </w:r>
    </w:p>
    <w:p w14:paraId="0380EF83" w14:textId="77777777" w:rsidR="00723ED8" w:rsidRDefault="00723ED8" w:rsidP="00723ED8">
      <w:pPr>
        <w:pStyle w:val="RSCB02ArticleText"/>
      </w:pPr>
      <w:r>
        <w:lastRenderedPageBreak/>
        <w:t>Thermogravimetric analysis (TGA)</w:t>
      </w:r>
      <w:r w:rsidRPr="00B00C91">
        <w:t xml:space="preserve"> confirmed </w:t>
      </w:r>
      <w:r>
        <w:t xml:space="preserve">the </w:t>
      </w:r>
      <w:r w:rsidRPr="00B00C91">
        <w:t xml:space="preserve">low HKUST-1 </w:t>
      </w:r>
      <w:r>
        <w:t xml:space="preserve">content, ranging from 1.9 to 5.6 </w:t>
      </w:r>
      <w:proofErr w:type="spellStart"/>
      <w:r>
        <w:t>wt</w:t>
      </w:r>
      <w:proofErr w:type="spellEnd"/>
      <w:r>
        <w:t>% depending on the composites.</w:t>
      </w:r>
      <w:r w:rsidRPr="00B00C91">
        <w:t xml:space="preserve"> </w:t>
      </w:r>
      <w:r>
        <w:t xml:space="preserve">This content was determined by the remaining mass </w:t>
      </w:r>
      <w:r w:rsidRPr="00B00C91">
        <w:t>at 600</w:t>
      </w:r>
      <w:r>
        <w:t xml:space="preserve"> </w:t>
      </w:r>
      <w:r w:rsidRPr="00B00C91">
        <w:t xml:space="preserve">°C as </w:t>
      </w:r>
      <w:r>
        <w:t xml:space="preserve">it was assumed that </w:t>
      </w:r>
      <w:r w:rsidRPr="00B00C91">
        <w:t xml:space="preserve">polymer thermal decomposition </w:t>
      </w:r>
      <w:r>
        <w:t>was completed by 500°C (</w:t>
      </w:r>
      <w:r w:rsidRPr="00B00C91">
        <w:t xml:space="preserve">Table </w:t>
      </w:r>
      <w:r>
        <w:t xml:space="preserve">SI </w:t>
      </w:r>
      <w:r w:rsidRPr="00B00C91">
        <w:t>1).</w:t>
      </w:r>
    </w:p>
    <w:p w14:paraId="04711B7B" w14:textId="6B215346" w:rsidR="00BD18D2" w:rsidRDefault="00BD18D2" w:rsidP="00BD18D2">
      <w:pPr>
        <w:pStyle w:val="RSCB02ArticleText"/>
        <w:rPr>
          <w:rFonts w:eastAsia="Calibri"/>
        </w:rPr>
      </w:pPr>
      <w:r>
        <w:rPr>
          <w:rFonts w:eastAsia="Calibri"/>
        </w:rPr>
        <w:t xml:space="preserve">Another reason for </w:t>
      </w:r>
      <w:r w:rsidR="00656073">
        <w:rPr>
          <w:rFonts w:eastAsia="Calibri"/>
        </w:rPr>
        <w:t xml:space="preserve">the </w:t>
      </w:r>
      <w:r>
        <w:rPr>
          <w:rFonts w:eastAsia="Calibri"/>
        </w:rPr>
        <w:t xml:space="preserve">small peak size and shape distortion of the XRD peak is </w:t>
      </w:r>
      <w:r w:rsidR="00656073">
        <w:rPr>
          <w:rFonts w:eastAsia="Calibri"/>
        </w:rPr>
        <w:t xml:space="preserve">the </w:t>
      </w:r>
      <w:r>
        <w:rPr>
          <w:rFonts w:eastAsia="Calibri"/>
        </w:rPr>
        <w:t>random distribution of the crystals inside the polymer bulk, as it could be seen on the SEM images (</w:t>
      </w:r>
      <w:r w:rsidRPr="00D96339">
        <w:rPr>
          <w:rFonts w:eastAsia="Calibri"/>
          <w:b/>
        </w:rPr>
        <w:fldChar w:fldCharType="begin"/>
      </w:r>
      <w:r w:rsidRPr="00D96339">
        <w:rPr>
          <w:rFonts w:eastAsia="Calibri"/>
          <w:b/>
        </w:rPr>
        <w:instrText xml:space="preserve"> REF _Ref427269004 \h </w:instrText>
      </w:r>
      <w:r>
        <w:rPr>
          <w:rFonts w:eastAsia="Calibri"/>
          <w:b/>
        </w:rPr>
        <w:instrText xml:space="preserve"> \* MERGEFORMAT </w:instrText>
      </w:r>
      <w:r w:rsidRPr="00D96339">
        <w:rPr>
          <w:rFonts w:eastAsia="Calibri"/>
          <w:b/>
        </w:rPr>
      </w:r>
      <w:r w:rsidRPr="00D96339">
        <w:rPr>
          <w:rFonts w:eastAsia="Calibri"/>
          <w:b/>
        </w:rPr>
        <w:fldChar w:fldCharType="separate"/>
      </w:r>
      <w:r w:rsidR="005803FE" w:rsidRPr="005803FE">
        <w:rPr>
          <w:b/>
        </w:rPr>
        <w:t xml:space="preserve">Figure </w:t>
      </w:r>
      <w:r w:rsidR="005803FE" w:rsidRPr="005803FE">
        <w:rPr>
          <w:b/>
          <w:noProof/>
        </w:rPr>
        <w:t>2</w:t>
      </w:r>
      <w:r w:rsidRPr="00D96339">
        <w:rPr>
          <w:rFonts w:eastAsia="Calibri"/>
          <w:b/>
        </w:rPr>
        <w:fldChar w:fldCharType="end"/>
      </w:r>
      <w:r>
        <w:rPr>
          <w:rFonts w:eastAsia="Calibri"/>
        </w:rPr>
        <w:t xml:space="preserve">). </w:t>
      </w:r>
      <w:r w:rsidR="00656073">
        <w:rPr>
          <w:rFonts w:eastAsia="Calibri"/>
        </w:rPr>
        <w:t>Indeed,</w:t>
      </w:r>
      <w:r>
        <w:rPr>
          <w:rFonts w:eastAsia="Calibri"/>
        </w:rPr>
        <w:t xml:space="preserve"> crystals are mainly formed on the surface of the composite with the cross-section being almost crystal</w:t>
      </w:r>
      <w:r w:rsidR="00656073">
        <w:rPr>
          <w:rFonts w:eastAsia="Calibri"/>
        </w:rPr>
        <w:t>-</w:t>
      </w:r>
      <w:r>
        <w:rPr>
          <w:rFonts w:eastAsia="Calibri"/>
        </w:rPr>
        <w:t>free (</w:t>
      </w:r>
      <w:r>
        <w:rPr>
          <w:rFonts w:eastAsia="Calibri"/>
        </w:rPr>
        <w:fldChar w:fldCharType="begin"/>
      </w:r>
      <w:r>
        <w:rPr>
          <w:rFonts w:eastAsia="Calibri"/>
        </w:rPr>
        <w:instrText xml:space="preserve"> REF _Ref427269004 \h  \* MERGEFORMAT </w:instrText>
      </w:r>
      <w:r>
        <w:rPr>
          <w:rFonts w:eastAsia="Calibri"/>
        </w:rPr>
      </w:r>
      <w:r>
        <w:rPr>
          <w:rFonts w:eastAsia="Calibri"/>
        </w:rPr>
        <w:fldChar w:fldCharType="separate"/>
      </w:r>
      <w:r w:rsidR="005803FE" w:rsidRPr="00D20A02">
        <w:t xml:space="preserve">Figure </w:t>
      </w:r>
      <w:r w:rsidR="005803FE">
        <w:rPr>
          <w:noProof/>
        </w:rPr>
        <w:t>2</w:t>
      </w:r>
      <w:r>
        <w:rPr>
          <w:rFonts w:eastAsia="Calibri"/>
        </w:rPr>
        <w:fldChar w:fldCharType="end"/>
      </w:r>
      <w:r>
        <w:rPr>
          <w:rFonts w:eastAsia="Calibri"/>
        </w:rPr>
        <w:t xml:space="preserve"> </w:t>
      </w:r>
      <w:proofErr w:type="spellStart"/>
      <w:r>
        <w:rPr>
          <w:rFonts w:eastAsia="Calibri"/>
        </w:rPr>
        <w:t>a</w:t>
      </w:r>
      <w:proofErr w:type="gramStart"/>
      <w:r>
        <w:rPr>
          <w:rFonts w:eastAsia="Calibri"/>
        </w:rPr>
        <w:t>,b</w:t>
      </w:r>
      <w:proofErr w:type="spellEnd"/>
      <w:proofErr w:type="gramEnd"/>
      <w:r>
        <w:rPr>
          <w:rFonts w:eastAsia="Calibri"/>
        </w:rPr>
        <w:t xml:space="preserve">). </w:t>
      </w:r>
      <w:r w:rsidR="00656073">
        <w:rPr>
          <w:rFonts w:eastAsia="Calibri"/>
        </w:rPr>
        <w:t>The s</w:t>
      </w:r>
      <w:r>
        <w:rPr>
          <w:rFonts w:eastAsia="Calibri"/>
        </w:rPr>
        <w:t>mall number of crystals in the cross-section can be explained as follows. There are two reactions tak</w:t>
      </w:r>
      <w:r w:rsidR="00656073">
        <w:rPr>
          <w:rFonts w:eastAsia="Calibri"/>
        </w:rPr>
        <w:t>ing</w:t>
      </w:r>
      <w:r>
        <w:rPr>
          <w:rFonts w:eastAsia="Calibri"/>
        </w:rPr>
        <w:t xml:space="preserve"> place during MOF-polymer composite synthesis; (i) free radical polymerization of vinyl monomers and (ii) crystallization of MOF. It is reasonable to assume that these two reactions have different rates with polymerization being faster. Formed crosslinked polymer limited </w:t>
      </w:r>
      <w:proofErr w:type="spellStart"/>
      <w:r>
        <w:rPr>
          <w:rFonts w:eastAsia="Calibri"/>
        </w:rPr>
        <w:t>swellability</w:t>
      </w:r>
      <w:proofErr w:type="spellEnd"/>
      <w:r>
        <w:rPr>
          <w:rFonts w:eastAsia="Calibri"/>
        </w:rPr>
        <w:t xml:space="preserve"> in the solvent/</w:t>
      </w:r>
      <w:proofErr w:type="spellStart"/>
      <w:r>
        <w:rPr>
          <w:rFonts w:eastAsia="Calibri"/>
        </w:rPr>
        <w:t>porogen</w:t>
      </w:r>
      <w:proofErr w:type="spellEnd"/>
      <w:r>
        <w:rPr>
          <w:rFonts w:eastAsia="Calibri"/>
        </w:rPr>
        <w:t>, i.e. MOF precursor, leading to residual solvent/</w:t>
      </w:r>
      <w:proofErr w:type="spellStart"/>
      <w:r>
        <w:rPr>
          <w:rFonts w:eastAsia="Calibri"/>
        </w:rPr>
        <w:t>porogen</w:t>
      </w:r>
      <w:proofErr w:type="spellEnd"/>
      <w:r>
        <w:rPr>
          <w:rFonts w:eastAsia="Calibri"/>
        </w:rPr>
        <w:t xml:space="preserve"> be</w:t>
      </w:r>
      <w:r w:rsidR="00656073">
        <w:rPr>
          <w:rFonts w:eastAsia="Calibri"/>
        </w:rPr>
        <w:t>ing</w:t>
      </w:r>
      <w:r>
        <w:rPr>
          <w:rFonts w:eastAsia="Calibri"/>
        </w:rPr>
        <w:t xml:space="preserve"> “squeezed” to the surface where MOF crystallization takes place. </w:t>
      </w:r>
      <w:r w:rsidRPr="009D2981">
        <w:rPr>
          <w:rFonts w:eastAsia="Calibri"/>
        </w:rPr>
        <w:t xml:space="preserve">It is also possible that </w:t>
      </w:r>
      <w:r>
        <w:rPr>
          <w:rFonts w:eastAsia="Calibri"/>
        </w:rPr>
        <w:t xml:space="preserve">MOF crystals </w:t>
      </w:r>
      <w:r w:rsidR="008C0F92">
        <w:rPr>
          <w:rFonts w:eastAsia="Calibri"/>
        </w:rPr>
        <w:t>formation wa</w:t>
      </w:r>
      <w:r w:rsidR="00106DA2">
        <w:rPr>
          <w:rFonts w:eastAsia="Calibri"/>
        </w:rPr>
        <w:t xml:space="preserve">s limited </w:t>
      </w:r>
      <w:r>
        <w:rPr>
          <w:rFonts w:eastAsia="Calibri"/>
        </w:rPr>
        <w:t xml:space="preserve">as hydroxyl </w:t>
      </w:r>
      <w:r w:rsidRPr="009D2981">
        <w:rPr>
          <w:rFonts w:eastAsia="Calibri"/>
        </w:rPr>
        <w:t xml:space="preserve">groups in </w:t>
      </w:r>
      <w:r>
        <w:rPr>
          <w:rFonts w:eastAsia="Calibri"/>
        </w:rPr>
        <w:t xml:space="preserve">the </w:t>
      </w:r>
      <w:r w:rsidRPr="009D2981">
        <w:rPr>
          <w:rFonts w:eastAsia="Calibri"/>
        </w:rPr>
        <w:t xml:space="preserve">acrylate moiety </w:t>
      </w:r>
      <w:r>
        <w:rPr>
          <w:rFonts w:eastAsia="Calibri"/>
        </w:rPr>
        <w:t>of MMA competed</w:t>
      </w:r>
      <w:r w:rsidRPr="009D2981">
        <w:rPr>
          <w:rFonts w:eastAsia="Calibri"/>
        </w:rPr>
        <w:t xml:space="preserve"> with </w:t>
      </w:r>
      <w:r>
        <w:rPr>
          <w:rFonts w:eastAsia="Calibri"/>
        </w:rPr>
        <w:t>the MOF ligand (</w:t>
      </w:r>
      <w:proofErr w:type="spellStart"/>
      <w:r>
        <w:rPr>
          <w:rFonts w:eastAsia="Calibri"/>
        </w:rPr>
        <w:t>trimesic</w:t>
      </w:r>
      <w:proofErr w:type="spellEnd"/>
      <w:r>
        <w:rPr>
          <w:rFonts w:eastAsia="Calibri"/>
        </w:rPr>
        <w:t xml:space="preserve"> acid) for reaction with the metals.</w:t>
      </w:r>
      <w:r w:rsidRPr="009D2981">
        <w:rPr>
          <w:rFonts w:eastAsia="Calibri"/>
        </w:rPr>
        <w:t xml:space="preserve"> </w:t>
      </w:r>
    </w:p>
    <w:p w14:paraId="0237FB94" w14:textId="77777777" w:rsidR="00352874" w:rsidRPr="00982310" w:rsidRDefault="00352874" w:rsidP="00723ED8">
      <w:pPr>
        <w:pStyle w:val="RSCI03FigureSchemeChartUncaptioned"/>
      </w:pPr>
      <w:r>
        <w:rPr>
          <w:noProof/>
          <w:lang w:eastAsia="en-GB"/>
        </w:rPr>
        <w:drawing>
          <wp:inline distT="0" distB="0" distL="0" distR="0" wp14:anchorId="72AE707C" wp14:editId="291E2987">
            <wp:extent cx="2435967" cy="3600000"/>
            <wp:effectExtent l="0" t="0" r="2540" b="63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3.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435967" cy="3600000"/>
                    </a:xfrm>
                    <a:prstGeom prst="rect">
                      <a:avLst/>
                    </a:prstGeom>
                  </pic:spPr>
                </pic:pic>
              </a:graphicData>
            </a:graphic>
          </wp:inline>
        </w:drawing>
      </w:r>
    </w:p>
    <w:p w14:paraId="38BB1197" w14:textId="77777777" w:rsidR="00CC5D64" w:rsidRDefault="00CC5D64" w:rsidP="00352874">
      <w:pPr>
        <w:pStyle w:val="RSCI03FigureSchemeChartUncaptioned"/>
        <w:spacing w:line="360" w:lineRule="auto"/>
      </w:pPr>
    </w:p>
    <w:p w14:paraId="7B9EA9DE" w14:textId="77777777" w:rsidR="00BD18D2" w:rsidRPr="00D20A02" w:rsidRDefault="00BD18D2" w:rsidP="002D252F">
      <w:pPr>
        <w:pStyle w:val="RSCI04CaptiontoFigureSchemeChart"/>
        <w:rPr>
          <w:b/>
        </w:rPr>
      </w:pPr>
      <w:bookmarkStart w:id="1" w:name="_Ref427269004"/>
      <w:r w:rsidRPr="00D20A02">
        <w:t xml:space="preserve">Figure </w:t>
      </w:r>
      <w:r w:rsidR="00E004A2">
        <w:fldChar w:fldCharType="begin"/>
      </w:r>
      <w:r w:rsidR="00E004A2">
        <w:instrText xml:space="preserve"> SEQ Figure \* ARABIC </w:instrText>
      </w:r>
      <w:r w:rsidR="00E004A2">
        <w:fldChar w:fldCharType="separate"/>
      </w:r>
      <w:r w:rsidR="005803FE">
        <w:rPr>
          <w:noProof/>
        </w:rPr>
        <w:t>2</w:t>
      </w:r>
      <w:r w:rsidR="00E004A2">
        <w:rPr>
          <w:noProof/>
        </w:rPr>
        <w:fldChar w:fldCharType="end"/>
      </w:r>
      <w:bookmarkEnd w:id="1"/>
      <w:r w:rsidRPr="00D20A02">
        <w:t xml:space="preserve">. </w:t>
      </w:r>
      <w:r>
        <w:t>SEM micrographs of the surface(</w:t>
      </w:r>
      <w:proofErr w:type="spellStart"/>
      <w:r>
        <w:t>a,c,d,e</w:t>
      </w:r>
      <w:proofErr w:type="spellEnd"/>
      <w:r>
        <w:t>) and cross-section (b) of polymer-MOF composites based on MMA/PEGDMA (a, b, d) and VA/PEGDMA (</w:t>
      </w:r>
      <w:proofErr w:type="spellStart"/>
      <w:r>
        <w:t>c,e</w:t>
      </w:r>
      <w:proofErr w:type="spellEnd"/>
      <w:r>
        <w:t xml:space="preserve">) with different M:XL </w:t>
      </w:r>
      <w:proofErr w:type="spellStart"/>
      <w:r>
        <w:t>mol.ratio</w:t>
      </w:r>
      <w:proofErr w:type="spellEnd"/>
      <w:r>
        <w:t xml:space="preserve">; </w:t>
      </w:r>
      <w:proofErr w:type="spellStart"/>
      <w:r>
        <w:t>a,b,d</w:t>
      </w:r>
      <w:proofErr w:type="spellEnd"/>
      <w:r>
        <w:t xml:space="preserve"> - 1:1 and </w:t>
      </w:r>
      <w:proofErr w:type="spellStart"/>
      <w:r>
        <w:t>c,e</w:t>
      </w:r>
      <w:proofErr w:type="spellEnd"/>
      <w:r>
        <w:t xml:space="preserve">. 3:1. </w:t>
      </w:r>
    </w:p>
    <w:p w14:paraId="7EAAB593" w14:textId="56BEB76B" w:rsidR="001814C7" w:rsidRDefault="00723ED8" w:rsidP="001814C7">
      <w:pPr>
        <w:pStyle w:val="RSCB02ArticleText"/>
      </w:pPr>
      <w:r>
        <w:t>One of the attractive features of MOFs is their surface area. N</w:t>
      </w:r>
      <w:r w:rsidRPr="00E20205">
        <w:rPr>
          <w:vertAlign w:val="subscript"/>
        </w:rPr>
        <w:t>2</w:t>
      </w:r>
      <w:r>
        <w:t xml:space="preserve"> sorption was evaluated for the samples</w:t>
      </w:r>
      <w:r w:rsidR="008C0F92">
        <w:t xml:space="preserve"> prepared via precipitation polymerisation</w:t>
      </w:r>
      <w:r>
        <w:t xml:space="preserve"> but no measurable surface area in synthesi</w:t>
      </w:r>
      <w:r w:rsidR="00656073">
        <w:t>s</w:t>
      </w:r>
      <w:proofErr w:type="gramStart"/>
      <w:r>
        <w:t>ed</w:t>
      </w:r>
      <w:proofErr w:type="gramEnd"/>
      <w:r>
        <w:t xml:space="preserve"> </w:t>
      </w:r>
      <w:r w:rsidR="008C0F92">
        <w:t>samples</w:t>
      </w:r>
      <w:r>
        <w:t xml:space="preserve"> was found. </w:t>
      </w:r>
      <w:r w:rsidR="001814C7">
        <w:t xml:space="preserve">These data were interpreted </w:t>
      </w:r>
      <w:r w:rsidR="001814C7">
        <w:lastRenderedPageBreak/>
        <w:t>as follows, as-synthesised samples, i.e. containing solvent/</w:t>
      </w:r>
      <w:proofErr w:type="spellStart"/>
      <w:r w:rsidR="001814C7">
        <w:t>porogen</w:t>
      </w:r>
      <w:proofErr w:type="spellEnd"/>
      <w:r w:rsidR="001814C7">
        <w:t xml:space="preserve">, have </w:t>
      </w:r>
      <w:proofErr w:type="gramStart"/>
      <w:r w:rsidR="001814C7">
        <w:t>a gel</w:t>
      </w:r>
      <w:proofErr w:type="gramEnd"/>
      <w:r w:rsidR="001814C7">
        <w:t>-like pore morphology, and upon extraction of the solvent/</w:t>
      </w:r>
      <w:proofErr w:type="spellStart"/>
      <w:r w:rsidR="001814C7">
        <w:t>porogen</w:t>
      </w:r>
      <w:proofErr w:type="spellEnd"/>
      <w:r w:rsidR="001814C7">
        <w:t xml:space="preserve"> pores collapsed forming smooth surface, i.e. polymer with no permanent porosity. Consequently, the MOFs formed in the bulk of the film were trapped in a non-porous matrix and not accessible to the N</w:t>
      </w:r>
      <w:r w:rsidR="001814C7" w:rsidRPr="00E20205">
        <w:rPr>
          <w:vertAlign w:val="subscript"/>
        </w:rPr>
        <w:t>2</w:t>
      </w:r>
      <w:r w:rsidR="001814C7">
        <w:t xml:space="preserve"> molecules and amount of the MOF crystals formed on the surface of the films was insufficient to make a difference.  </w:t>
      </w:r>
    </w:p>
    <w:p w14:paraId="206F18E9" w14:textId="619D0691" w:rsidR="00BD18D2" w:rsidRDefault="00BD18D2" w:rsidP="00BD18D2">
      <w:pPr>
        <w:pStyle w:val="RSCB02ArticleText"/>
      </w:pPr>
      <w:r>
        <w:t xml:space="preserve">To overcome this problem, it was decided to use the templating approach and particularly, surfactant stabilized HIPEs. First, a study was conducted to find suitable conditions for the synthesis of </w:t>
      </w:r>
      <w:proofErr w:type="spellStart"/>
      <w:r>
        <w:t>polymerizable</w:t>
      </w:r>
      <w:proofErr w:type="spellEnd"/>
      <w:r>
        <w:t xml:space="preserve"> HIPEs, i.e. establish the effect of solvents used for the MOF synthesis on stability of HIPEs and the porous structure of resulting </w:t>
      </w:r>
      <w:proofErr w:type="spellStart"/>
      <w:r>
        <w:t>polyHIPEs</w:t>
      </w:r>
      <w:proofErr w:type="spellEnd"/>
      <w:r>
        <w:t xml:space="preserve">. During this step, a range of monomers, </w:t>
      </w:r>
      <w:proofErr w:type="spellStart"/>
      <w:r>
        <w:t>crosslinkers</w:t>
      </w:r>
      <w:proofErr w:type="spellEnd"/>
      <w:r>
        <w:t xml:space="preserve"> and surfactants was screened before formulation for </w:t>
      </w:r>
      <w:proofErr w:type="spellStart"/>
      <w:r>
        <w:t>polymerizable</w:t>
      </w:r>
      <w:proofErr w:type="spellEnd"/>
      <w:r>
        <w:t xml:space="preserve"> HIPE containing stock solution was found (</w:t>
      </w:r>
      <w:r w:rsidR="00276F22">
        <w:t xml:space="preserve">Details of preparation HIPEs and </w:t>
      </w:r>
      <w:proofErr w:type="spellStart"/>
      <w:r w:rsidR="00276F22">
        <w:t>polyHIPEs</w:t>
      </w:r>
      <w:proofErr w:type="spellEnd"/>
      <w:r w:rsidR="00276F22">
        <w:t xml:space="preserve"> can be found in the Supporting Information</w:t>
      </w:r>
      <w:r>
        <w:t xml:space="preserve">). However, once the MOF precursors (i.e. </w:t>
      </w:r>
      <w:proofErr w:type="spellStart"/>
      <w:r>
        <w:t>t</w:t>
      </w:r>
      <w:r w:rsidRPr="00A52F13">
        <w:t>rimesic</w:t>
      </w:r>
      <w:proofErr w:type="spellEnd"/>
      <w:r>
        <w:t xml:space="preserve"> acid, </w:t>
      </w:r>
      <w:r w:rsidRPr="00A52F13">
        <w:t>c</w:t>
      </w:r>
      <w:r>
        <w:t xml:space="preserve">opper nitrate pentahydrate, DMF, </w:t>
      </w:r>
      <w:proofErr w:type="spellStart"/>
      <w:r>
        <w:t>EtOH</w:t>
      </w:r>
      <w:proofErr w:type="spellEnd"/>
      <w:r>
        <w:t>, H</w:t>
      </w:r>
      <w:r w:rsidRPr="00E20205">
        <w:rPr>
          <w:vertAlign w:val="subscript"/>
        </w:rPr>
        <w:t>2</w:t>
      </w:r>
      <w:r>
        <w:t xml:space="preserve">O) were used as the internal phase, instead of the stock solution (DMF, </w:t>
      </w:r>
      <w:proofErr w:type="spellStart"/>
      <w:r>
        <w:t>EtOH</w:t>
      </w:r>
      <w:proofErr w:type="spellEnd"/>
      <w:r>
        <w:t>, H</w:t>
      </w:r>
      <w:r w:rsidRPr="006A596E">
        <w:rPr>
          <w:vertAlign w:val="subscript"/>
        </w:rPr>
        <w:t>2</w:t>
      </w:r>
      <w:r>
        <w:t>O), the developed formulation did not lead to the formation of HIPE anymore. The observed behavio</w:t>
      </w:r>
      <w:r w:rsidR="00183350">
        <w:t>u</w:t>
      </w:r>
      <w:r>
        <w:t>r could be explained as follows. The hydrophilic blocks of polyethylene glycol PEG (or polyethylene oxide, PEO), of the surfactant could potentially interact with Cu</w:t>
      </w:r>
      <w:r w:rsidRPr="00B91CB1">
        <w:rPr>
          <w:vertAlign w:val="superscript"/>
        </w:rPr>
        <w:t>+2</w:t>
      </w:r>
      <w:r>
        <w:t xml:space="preserve"> leading to changes in stabilization ability of the surfactant. As a result, further optimization of synthesis conditions was conducted directly on the system containing the MOF precursor solution as an internal phase. As MOF precursor solution contain</w:t>
      </w:r>
      <w:r w:rsidR="00183350">
        <w:t>ed</w:t>
      </w:r>
      <w:r>
        <w:t xml:space="preserve"> polar aprotic and </w:t>
      </w:r>
      <w:proofErr w:type="spellStart"/>
      <w:r>
        <w:t>protic</w:t>
      </w:r>
      <w:proofErr w:type="spellEnd"/>
      <w:r>
        <w:t xml:space="preserve"> solvents (</w:t>
      </w:r>
      <w:proofErr w:type="spellStart"/>
      <w:r>
        <w:t>EtOH</w:t>
      </w:r>
      <w:proofErr w:type="spellEnd"/>
      <w:r>
        <w:t>, H</w:t>
      </w:r>
      <w:r>
        <w:rPr>
          <w:vertAlign w:val="subscript"/>
        </w:rPr>
        <w:t>2</w:t>
      </w:r>
      <w:r>
        <w:t xml:space="preserve">O, </w:t>
      </w:r>
      <w:proofErr w:type="gramStart"/>
      <w:r>
        <w:t>DMF</w:t>
      </w:r>
      <w:proofErr w:type="gramEnd"/>
      <w:r>
        <w:t>)</w:t>
      </w:r>
      <w:r w:rsidR="00183350">
        <w:t>,</w:t>
      </w:r>
      <w:r>
        <w:t xml:space="preserve"> it was essential to use </w:t>
      </w:r>
      <w:proofErr w:type="spellStart"/>
      <w:r>
        <w:t>apolar</w:t>
      </w:r>
      <w:proofErr w:type="spellEnd"/>
      <w:r>
        <w:t xml:space="preserve"> monomers in the continuous phase. There are numerous examples in the literature describing the successful use of hydrophobic monomers,</w:t>
      </w:r>
      <w:hyperlink w:anchor="_ENREF_19" w:tooltip="Silverstein, 2014 #34" w:history="1">
        <w:r w:rsidR="006D7127">
          <w:fldChar w:fldCharType="begin"/>
        </w:r>
        <w:r w:rsidR="006D7127">
          <w:instrText xml:space="preserve"> ADDIN EN.CITE &lt;EndNote&gt;&lt;Cite&gt;&lt;Author&gt;Silverstein&lt;/Author&gt;&lt;Year&gt;2014&lt;/Year&gt;&lt;RecNum&gt;34&lt;/RecNum&gt;&lt;DisplayText&gt;&lt;style face="superscript"&gt;19&lt;/style&gt;&lt;/DisplayText&gt;&lt;record&gt;&lt;rec-number&gt;34&lt;/rec-number&gt;&lt;foreign-keys&gt;&lt;key app="EN" db-id="attae2pvpdvfw3e2025vdtzfftz2svdf5r5r" timestamp="1432580936"&gt;34&lt;/key&gt;&lt;/foreign-keys&gt;&lt;ref-type name="Journal Article"&gt;17&lt;/ref-type&gt;&lt;contributors&gt;&lt;authors&gt;&lt;author&gt;M.S. Silverstein&lt;/author&gt;&lt;/authors&gt;&lt;/contributors&gt;&lt;titles&gt;&lt;title&gt;PolyHIPEs: Recent advances in emulsion-templated porous polymers&lt;/title&gt;&lt;secondary-title&gt;Progress in Polym. Sci.&lt;/secondary-title&gt;&lt;/titles&gt;&lt;periodical&gt;&lt;full-title&gt;Progress in Polym. Sci.&lt;/full-title&gt;&lt;/periodical&gt;&lt;pages&gt;199- 234&lt;/pages&gt;&lt;volume&gt;39&lt;/volume&gt;&lt;section&gt;199&lt;/section&gt;&lt;dates&gt;&lt;year&gt;2014&lt;/year&gt;&lt;/dates&gt;&lt;urls&gt;&lt;/urls&gt;&lt;electronic-resource-num&gt;http://dx.doi.org/10.1016/j.progpolymsci.2013.07.003&lt;/electronic-resource-num&gt;&lt;/record&gt;&lt;/Cite&gt;&lt;/EndNote&gt;</w:instrText>
        </w:r>
        <w:r w:rsidR="006D7127">
          <w:fldChar w:fldCharType="separate"/>
        </w:r>
        <w:r w:rsidR="006D7127" w:rsidRPr="006D7127">
          <w:rPr>
            <w:noProof/>
            <w:vertAlign w:val="superscript"/>
          </w:rPr>
          <w:t>19</w:t>
        </w:r>
        <w:r w:rsidR="006D7127">
          <w:fldChar w:fldCharType="end"/>
        </w:r>
      </w:hyperlink>
      <w:r>
        <w:t xml:space="preserve"> including styrene (St),</w:t>
      </w:r>
      <w:hyperlink w:anchor="_ENREF_25" w:tooltip="Mao, 2013 #20" w:history="1">
        <w:r w:rsidR="006D7127">
          <w:fldChar w:fldCharType="begin"/>
        </w:r>
        <w:r w:rsidR="006D7127">
          <w:instrText xml:space="preserve"> ADDIN EN.CITE &lt;EndNote&gt;&lt;Cite&gt;&lt;Author&gt;Mao&lt;/Author&gt;&lt;Year&gt;2013&lt;/Year&gt;&lt;RecNum&gt;20&lt;/RecNum&gt;&lt;DisplayText&gt;&lt;style face="superscript"&gt;25&lt;/style&gt;&lt;/DisplayText&gt;&lt;record&gt;&lt;rec-number&gt;20&lt;/rec-number&gt;&lt;foreign-keys&gt;&lt;key app="EN" db-id="attae2pvpdvfw3e2025vdtzfftz2svdf5r5r" timestamp="1432580927"&gt;20&lt;/key&gt;&lt;/foreign-keys&gt;&lt;ref-type name="Journal Article"&gt;17&lt;/ref-type&gt;&lt;contributors&gt;&lt;authors&gt;&lt;author&gt;D. Mao&lt;/author&gt;&lt;author&gt;T. Li&lt;/author&gt;&lt;author&gt;H. Liu&lt;/author&gt;&lt;author&gt;Z. Li&lt;/author&gt;&lt;author&gt;H. Shao&lt;/author&gt;&lt;author&gt;M. Li&lt;/author&gt;&lt;/authors&gt;&lt;/contributors&gt;&lt;titles&gt;&lt;title&gt;Preparation of macroporous polyHIPE foams via radiation-induced polymerization at room temperature&lt;/title&gt;&lt;secondary-title&gt;Colloid. Polym. Sci.&lt;/secondary-title&gt;&lt;/titles&gt;&lt;periodical&gt;&lt;full-title&gt;Colloid. Polym. Sci.&lt;/full-title&gt;&lt;/periodical&gt;&lt;pages&gt;1649-1656&lt;/pages&gt;&lt;volume&gt;291&lt;/volume&gt;&lt;section&gt;1649&lt;/section&gt;&lt;dates&gt;&lt;year&gt;2013&lt;/year&gt;&lt;/dates&gt;&lt;urls&gt;&lt;/urls&gt;&lt;/record&gt;&lt;/Cite&gt;&lt;/EndNote&gt;</w:instrText>
        </w:r>
        <w:r w:rsidR="006D7127">
          <w:fldChar w:fldCharType="separate"/>
        </w:r>
        <w:r w:rsidR="006D7127" w:rsidRPr="006D7127">
          <w:rPr>
            <w:noProof/>
            <w:vertAlign w:val="superscript"/>
          </w:rPr>
          <w:t>25</w:t>
        </w:r>
        <w:r w:rsidR="006D7127">
          <w:fldChar w:fldCharType="end"/>
        </w:r>
      </w:hyperlink>
      <w:r>
        <w:t xml:space="preserve"> </w:t>
      </w:r>
      <w:proofErr w:type="spellStart"/>
      <w:r>
        <w:t>ethylhexyl</w:t>
      </w:r>
      <w:proofErr w:type="spellEnd"/>
      <w:r>
        <w:t xml:space="preserve"> acrylate (EHA),</w:t>
      </w:r>
      <w:hyperlink w:anchor="_ENREF_26" w:tooltip="Jerenec, 2014 #36" w:history="1">
        <w:r w:rsidR="006D7127">
          <w:fldChar w:fldCharType="begin"/>
        </w:r>
        <w:r w:rsidR="006D7127">
          <w:instrText xml:space="preserve"> ADDIN EN.CITE &lt;EndNote&gt;&lt;Cite&gt;&lt;Author&gt;Jerenec&lt;/Author&gt;&lt;Year&gt;2014&lt;/Year&gt;&lt;RecNum&gt;36&lt;/RecNum&gt;&lt;DisplayText&gt;&lt;style face="superscript"&gt;26&lt;/style&gt;&lt;/DisplayText&gt;&lt;record&gt;&lt;rec-number&gt;36&lt;/rec-number&gt;&lt;foreign-keys&gt;&lt;key app="EN" db-id="attae2pvpdvfw3e2025vdtzfftz2svdf5r5r" timestamp="1432580937"&gt;36&lt;/key&gt;&lt;/foreign-keys&gt;&lt;ref-type name="Journal Article"&gt;17&lt;/ref-type&gt;&lt;contributors&gt;&lt;authors&gt;&lt;author&gt;S. Jerenec&lt;/author&gt;&lt;author&gt;&lt;style face="normal" font="default" size="100%"&gt;M. Šimi&lt;/style&gt;&lt;style face="normal" font="default" charset="238" size="100%"&gt;ć&lt;/style&gt;&lt;/author&gt;&lt;author&gt;A. Savnik&lt;/author&gt;&lt;author&gt;A. Podgornik&lt;/author&gt;&lt;author&gt;M. Kolar &lt;/author&gt;&lt;author&gt;M. Turnšek&lt;/author&gt;&lt;author&gt;P. Krajnc&lt;/author&gt;&lt;/authors&gt;&lt;/contributors&gt;&lt;titles&gt;&lt;title&gt;Glycidyl methacrylate and ethylhexyl acrylate based polyHIPE monoliths: Morphological, mechanical and chromatographic properties&lt;/title&gt;&lt;secondary-title&gt;Reactive &amp;amp; Functional Polymers&lt;/secondary-title&gt;&lt;/titles&gt;&lt;periodical&gt;&lt;full-title&gt;Reactive &amp;amp; Functional Polymers&lt;/full-title&gt;&lt;/periodical&gt;&lt;pages&gt;32-37&lt;/pages&gt;&lt;volume&gt;78&lt;/volume&gt;&lt;section&gt;32&lt;/section&gt;&lt;dates&gt;&lt;year&gt;2014&lt;/year&gt;&lt;/dates&gt;&lt;urls&gt;&lt;/urls&gt;&lt;/record&gt;&lt;/Cite&gt;&lt;/EndNote&gt;</w:instrText>
        </w:r>
        <w:r w:rsidR="006D7127">
          <w:fldChar w:fldCharType="separate"/>
        </w:r>
        <w:r w:rsidR="006D7127" w:rsidRPr="006D7127">
          <w:rPr>
            <w:noProof/>
            <w:vertAlign w:val="superscript"/>
          </w:rPr>
          <w:t>26</w:t>
        </w:r>
        <w:r w:rsidR="006D7127">
          <w:fldChar w:fldCharType="end"/>
        </w:r>
      </w:hyperlink>
      <w:r>
        <w:t xml:space="preserve"> </w:t>
      </w:r>
      <w:proofErr w:type="spellStart"/>
      <w:r>
        <w:t>stearyl</w:t>
      </w:r>
      <w:proofErr w:type="spellEnd"/>
      <w:r>
        <w:t xml:space="preserve"> (SA) and lauryl (meth)acrylates (LMA) </w:t>
      </w:r>
      <w:hyperlink w:anchor="_ENREF_27" w:tooltip="Shirshova, 2011 #19" w:history="1">
        <w:r w:rsidR="006D7127">
          <w:fldChar w:fldCharType="begin">
            <w:fldData xml:space="preserve">PEVuZE5vdGU+PENpdGU+PEF1dGhvcj5TaGlyc2hvdmE8L0F1dGhvcj48WWVhcj4yMDExPC9ZZWFy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</w:fldData>
          </w:fldChar>
        </w:r>
        <w:r w:rsidR="006D7127">
          <w:instrText xml:space="preserve"> ADDIN EN.CITE </w:instrText>
        </w:r>
        <w:r w:rsidR="006D7127">
          <w:fldChar w:fldCharType="begin">
            <w:fldData xml:space="preserve">PEVuZE5vdGU+PENpdGU+PEF1dGhvcj5TaGlyc2hvdmE8L0F1dGhvcj48WWVhcj4yMDExPC9ZZWFy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</w:fldData>
          </w:fldChar>
        </w:r>
        <w:r w:rsidR="006D7127">
          <w:instrText xml:space="preserve"> ADDIN EN.CITE.DATA </w:instrText>
        </w:r>
        <w:r w:rsidR="006D7127">
          <w:fldChar w:fldCharType="end"/>
        </w:r>
        <w:r w:rsidR="006D7127">
          <w:fldChar w:fldCharType="separate"/>
        </w:r>
        <w:r w:rsidR="006D7127" w:rsidRPr="006D7127">
          <w:rPr>
            <w:noProof/>
            <w:vertAlign w:val="superscript"/>
          </w:rPr>
          <w:t>27-30</w:t>
        </w:r>
        <w:r w:rsidR="006D7127">
          <w:fldChar w:fldCharType="end"/>
        </w:r>
      </w:hyperlink>
      <w:r>
        <w:t xml:space="preserve"> to prepare </w:t>
      </w:r>
      <w:proofErr w:type="spellStart"/>
      <w:r>
        <w:t>polymerizable</w:t>
      </w:r>
      <w:proofErr w:type="spellEnd"/>
      <w:r>
        <w:t xml:space="preserve"> HIPEs. After screening a number of monomers, it was found that </w:t>
      </w:r>
      <w:proofErr w:type="spellStart"/>
      <w:r>
        <w:t>stearyl</w:t>
      </w:r>
      <w:proofErr w:type="spellEnd"/>
      <w:r>
        <w:t xml:space="preserve"> methacrylate (SMA) and 1</w:t>
      </w:r>
      <w:proofErr w:type="gramStart"/>
      <w:r>
        <w:t>,6</w:t>
      </w:r>
      <w:proofErr w:type="gramEnd"/>
      <w:r>
        <w:t xml:space="preserve">-hexanediol </w:t>
      </w:r>
      <w:proofErr w:type="spellStart"/>
      <w:r>
        <w:t>dimethacrylate</w:t>
      </w:r>
      <w:proofErr w:type="spellEnd"/>
      <w:r>
        <w:t xml:space="preserve"> (HDMA) performed the best and were therefore chosen as monomer and </w:t>
      </w:r>
      <w:proofErr w:type="spellStart"/>
      <w:r>
        <w:t>crosslinker</w:t>
      </w:r>
      <w:proofErr w:type="spellEnd"/>
      <w:r>
        <w:t xml:space="preserve"> respectively for the formation of the HIPE containing MOF precursor solution as an internal phase. The choice of the surfactant to stabilize the HIPE was done by a trial and error approach, as despite the interest in </w:t>
      </w:r>
      <w:proofErr w:type="spellStart"/>
      <w:r>
        <w:t>polyHIPEs</w:t>
      </w:r>
      <w:proofErr w:type="spellEnd"/>
      <w:r>
        <w:t xml:space="preserve">, no model exists to help with this task. A number of surfactants were screened for their ability to stabilized HIPE using chosen monomer and </w:t>
      </w:r>
      <w:proofErr w:type="spellStart"/>
      <w:r>
        <w:t>crosslinker</w:t>
      </w:r>
      <w:proofErr w:type="spellEnd"/>
      <w:r>
        <w:t xml:space="preserve"> in continuous phase and MOF precursor solution as the dispersed phase. The most stable HIPEs were produced using </w:t>
      </w:r>
      <w:proofErr w:type="spellStart"/>
      <w:r>
        <w:t>Arlacel</w:t>
      </w:r>
      <w:proofErr w:type="spellEnd"/>
      <w:r>
        <w:t xml:space="preserve"> P135, which is a triblock copolymer containing hydrophilic blocks of PEG and hydrophobic </w:t>
      </w:r>
      <w:proofErr w:type="spellStart"/>
      <w:r>
        <w:t>dipolyhydroxystearate</w:t>
      </w:r>
      <w:proofErr w:type="spellEnd"/>
      <w:r>
        <w:t xml:space="preserve">, and it was used in all further experiments. </w:t>
      </w:r>
      <w:bookmarkStart w:id="2" w:name="_GoBack"/>
      <w:bookmarkEnd w:id="2"/>
      <w:r>
        <w:t xml:space="preserve">Two different surfactant concentrations were used, 15 </w:t>
      </w:r>
      <w:proofErr w:type="spellStart"/>
      <w:r>
        <w:t>wt</w:t>
      </w:r>
      <w:proofErr w:type="spellEnd"/>
      <w:r>
        <w:t xml:space="preserve">% and 20 </w:t>
      </w:r>
      <w:proofErr w:type="spellStart"/>
      <w:r>
        <w:t>wt</w:t>
      </w:r>
      <w:proofErr w:type="spellEnd"/>
      <w:r>
        <w:t xml:space="preserve">% and in both cases, resulting HIPEs were blue highly viscous liquids, resulting in </w:t>
      </w:r>
      <w:proofErr w:type="spellStart"/>
      <w:r>
        <w:t>macroporous</w:t>
      </w:r>
      <w:proofErr w:type="spellEnd"/>
      <w:r>
        <w:t xml:space="preserve"> polymers with typical for </w:t>
      </w:r>
      <w:proofErr w:type="spellStart"/>
      <w:r>
        <w:t>polyHIPEs</w:t>
      </w:r>
      <w:proofErr w:type="spellEnd"/>
      <w:r>
        <w:t xml:space="preserve"> microstructure, denoted as </w:t>
      </w:r>
      <w:r>
        <w:rPr>
          <w:rFonts w:eastAsia="Calibri"/>
        </w:rPr>
        <w:t>MOF/</w:t>
      </w:r>
      <w:r w:rsidRPr="00E20205">
        <w:rPr>
          <w:rFonts w:eastAsia="Calibri"/>
        </w:rPr>
        <w:t xml:space="preserve">polyHIPE_15, for sample with 15 </w:t>
      </w:r>
      <w:proofErr w:type="spellStart"/>
      <w:r w:rsidRPr="00E20205">
        <w:rPr>
          <w:rFonts w:eastAsia="Calibri"/>
        </w:rPr>
        <w:t>wt</w:t>
      </w:r>
      <w:proofErr w:type="spellEnd"/>
      <w:r w:rsidRPr="00E20205">
        <w:rPr>
          <w:rFonts w:eastAsia="Calibri"/>
        </w:rPr>
        <w:t xml:space="preserve">% surfactant and </w:t>
      </w:r>
      <w:r>
        <w:rPr>
          <w:rFonts w:eastAsia="Calibri"/>
        </w:rPr>
        <w:t>MOF/</w:t>
      </w:r>
      <w:r w:rsidRPr="00E20205">
        <w:rPr>
          <w:rFonts w:eastAsia="Calibri"/>
        </w:rPr>
        <w:t xml:space="preserve">polyHIPE_20 for sample with 20 </w:t>
      </w:r>
      <w:proofErr w:type="spellStart"/>
      <w:r w:rsidRPr="00E20205">
        <w:rPr>
          <w:rFonts w:eastAsia="Calibri"/>
        </w:rPr>
        <w:t>wt</w:t>
      </w:r>
      <w:proofErr w:type="spellEnd"/>
      <w:r w:rsidRPr="00E20205">
        <w:rPr>
          <w:rFonts w:eastAsia="Calibri"/>
        </w:rPr>
        <w:t>% surfactant</w:t>
      </w:r>
      <w:r>
        <w:t xml:space="preserve"> (</w:t>
      </w:r>
      <w:r>
        <w:rPr>
          <w:b/>
        </w:rPr>
        <w:fldChar w:fldCharType="begin"/>
      </w:r>
      <w:r>
        <w:instrText xml:space="preserve"> REF _Ref432514944 \h </w:instrText>
      </w:r>
      <w:r>
        <w:rPr>
          <w:b/>
        </w:rPr>
        <w:instrText xml:space="preserve"> \* MERGEFORMAT </w:instrText>
      </w:r>
      <w:r>
        <w:rPr>
          <w:b/>
        </w:rPr>
      </w:r>
      <w:r>
        <w:rPr>
          <w:b/>
        </w:rPr>
        <w:fldChar w:fldCharType="separate"/>
      </w:r>
      <w:r w:rsidR="005803FE" w:rsidRPr="002D252F">
        <w:t xml:space="preserve">Figure </w:t>
      </w:r>
      <w:r w:rsidR="005803FE">
        <w:rPr>
          <w:noProof/>
        </w:rPr>
        <w:t>3</w:t>
      </w:r>
      <w:r>
        <w:rPr>
          <w:b/>
        </w:rPr>
        <w:fldChar w:fldCharType="end"/>
      </w:r>
      <w:r>
        <w:t xml:space="preserve">). </w:t>
      </w:r>
    </w:p>
    <w:p w14:paraId="611B6421" w14:textId="77777777" w:rsidR="00BD18D2" w:rsidRDefault="0033756B" w:rsidP="002D252F">
      <w:pPr>
        <w:pStyle w:val="RSCI03FigureSchemeChartUncaptioned"/>
      </w:pPr>
      <w:r>
        <w:rPr>
          <w:noProof/>
          <w:lang w:eastAsia="en-GB"/>
        </w:rPr>
        <w:lastRenderedPageBreak/>
        <w:drawing>
          <wp:inline distT="0" distB="0" distL="0" distR="0" wp14:anchorId="052BE9DA" wp14:editId="00B70074">
            <wp:extent cx="2220532" cy="2160000"/>
            <wp:effectExtent l="0" t="0" r="889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4.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220532" cy="2160000"/>
                    </a:xfrm>
                    <a:prstGeom prst="rect">
                      <a:avLst/>
                    </a:prstGeom>
                  </pic:spPr>
                </pic:pic>
              </a:graphicData>
            </a:graphic>
          </wp:inline>
        </w:drawing>
      </w:r>
    </w:p>
    <w:p w14:paraId="72DD3CBF" w14:textId="77777777" w:rsidR="00BD18D2" w:rsidRPr="002D252F" w:rsidRDefault="00BD18D2" w:rsidP="002D252F">
      <w:pPr>
        <w:pStyle w:val="RSCI04CaptiontoFigureSchemeChart"/>
      </w:pPr>
      <w:bookmarkStart w:id="3" w:name="_Ref432514944"/>
      <w:r w:rsidRPr="002D252F">
        <w:t xml:space="preserve">Figure </w:t>
      </w:r>
      <w:r w:rsidR="00E004A2">
        <w:fldChar w:fldCharType="begin"/>
      </w:r>
      <w:r w:rsidR="00E004A2">
        <w:instrText xml:space="preserve"> SEQ Figure \* ARABIC </w:instrText>
      </w:r>
      <w:r w:rsidR="00E004A2">
        <w:fldChar w:fldCharType="separate"/>
      </w:r>
      <w:r w:rsidR="005803FE">
        <w:rPr>
          <w:noProof/>
        </w:rPr>
        <w:t>3</w:t>
      </w:r>
      <w:r w:rsidR="00E004A2">
        <w:rPr>
          <w:noProof/>
        </w:rPr>
        <w:fldChar w:fldCharType="end"/>
      </w:r>
      <w:bookmarkEnd w:id="3"/>
      <w:r w:rsidRPr="002D252F">
        <w:t>. SEM micrographs of MOF/</w:t>
      </w:r>
      <w:proofErr w:type="spellStart"/>
      <w:r w:rsidRPr="002D252F">
        <w:t>polyHIPE</w:t>
      </w:r>
      <w:proofErr w:type="spellEnd"/>
      <w:r w:rsidRPr="002D252F">
        <w:t xml:space="preserve"> composites: MOF/polyHIPE_15 (a) and MOF/polyHIPE_20 (b); and </w:t>
      </w:r>
      <w:proofErr w:type="spellStart"/>
      <w:r w:rsidRPr="002D252F">
        <w:t>polyHIPE</w:t>
      </w:r>
      <w:proofErr w:type="spellEnd"/>
      <w:r w:rsidRPr="002D252F">
        <w:t xml:space="preserve"> without MOF (HKUST-1) (c).</w:t>
      </w:r>
    </w:p>
    <w:p w14:paraId="2C7067C5" w14:textId="067372D8" w:rsidR="002E18B0" w:rsidRDefault="002E18B0" w:rsidP="002E18B0">
      <w:pPr>
        <w:pStyle w:val="RSCB02ArticleText"/>
      </w:pPr>
      <w:r>
        <w:rPr>
          <w:rFonts w:eastAsia="Calibri"/>
        </w:rPr>
        <w:t xml:space="preserve">This study eventually led to the formation of </w:t>
      </w:r>
      <w:proofErr w:type="spellStart"/>
      <w:r>
        <w:rPr>
          <w:rFonts w:eastAsia="Calibri"/>
        </w:rPr>
        <w:t>polyHIPE</w:t>
      </w:r>
      <w:proofErr w:type="spellEnd"/>
      <w:r>
        <w:rPr>
          <w:rFonts w:eastAsia="Calibri"/>
        </w:rPr>
        <w:t xml:space="preserve">/HKUST-1 composites </w:t>
      </w:r>
      <w:r w:rsidRPr="00E20205">
        <w:rPr>
          <w:rFonts w:eastAsia="Calibri"/>
          <w:i/>
        </w:rPr>
        <w:t>via</w:t>
      </w:r>
      <w:r>
        <w:rPr>
          <w:rFonts w:eastAsia="Calibri"/>
        </w:rPr>
        <w:t xml:space="preserve"> simultaneous thermal crystallisation of MOF and polymerization of monomers in continuous phase. </w:t>
      </w:r>
      <w:r>
        <w:t xml:space="preserve">The presence of HKUST-1 crystals was also confirmed by XRD as seen in </w:t>
      </w:r>
      <w:r>
        <w:rPr>
          <w:b/>
        </w:rPr>
        <w:fldChar w:fldCharType="begin"/>
      </w:r>
      <w:r>
        <w:instrText xml:space="preserve"> REF _Ref427269035 \h </w:instrText>
      </w:r>
      <w:r>
        <w:rPr>
          <w:b/>
        </w:rPr>
        <w:instrText xml:space="preserve"> \* MERGEFORMAT </w:instrText>
      </w:r>
      <w:r>
        <w:rPr>
          <w:b/>
        </w:rPr>
      </w:r>
      <w:r>
        <w:rPr>
          <w:b/>
        </w:rPr>
        <w:fldChar w:fldCharType="separate"/>
      </w:r>
      <w:r w:rsidR="005803FE" w:rsidRPr="00644ED7">
        <w:t xml:space="preserve">Figure </w:t>
      </w:r>
      <w:r w:rsidR="005803FE">
        <w:rPr>
          <w:noProof/>
        </w:rPr>
        <w:t>1</w:t>
      </w:r>
      <w:r>
        <w:rPr>
          <w:b/>
        </w:rPr>
        <w:fldChar w:fldCharType="end"/>
      </w:r>
      <w:r w:rsidRPr="00CB783E">
        <w:t>b</w:t>
      </w:r>
      <w:r>
        <w:t xml:space="preserve">, as for both MOF-polymer composites peaks at 9.4° 11.6°, 13.3° could be clearly seen. Distortion in the peaks shape could be explained by the low concentration of the HKUST-1, 9.3 </w:t>
      </w:r>
      <w:proofErr w:type="spellStart"/>
      <w:r>
        <w:t>wt</w:t>
      </w:r>
      <w:proofErr w:type="spellEnd"/>
      <w:r>
        <w:t xml:space="preserve">%, for </w:t>
      </w:r>
      <w:r>
        <w:rPr>
          <w:rFonts w:eastAsia="Calibri"/>
        </w:rPr>
        <w:t>MOF/</w:t>
      </w:r>
      <w:r w:rsidRPr="00E20205">
        <w:rPr>
          <w:rFonts w:eastAsia="Calibri"/>
        </w:rPr>
        <w:t>polyHIPE_15</w:t>
      </w:r>
      <w:r>
        <w:rPr>
          <w:rFonts w:eastAsia="Calibri"/>
        </w:rPr>
        <w:t xml:space="preserve"> and 10.8 wt</w:t>
      </w:r>
      <w:proofErr w:type="gramStart"/>
      <w:r>
        <w:rPr>
          <w:rFonts w:eastAsia="Calibri"/>
        </w:rPr>
        <w:t>.%</w:t>
      </w:r>
      <w:proofErr w:type="gramEnd"/>
      <w:r>
        <w:rPr>
          <w:rFonts w:eastAsia="Calibri"/>
        </w:rPr>
        <w:t xml:space="preserve"> for MOF/polyHIPE</w:t>
      </w:r>
      <w:r w:rsidRPr="00E20205">
        <w:rPr>
          <w:rFonts w:eastAsia="Calibri"/>
        </w:rPr>
        <w:t>_</w:t>
      </w:r>
      <w:r>
        <w:rPr>
          <w:rFonts w:eastAsia="Calibri"/>
        </w:rPr>
        <w:t>20</w:t>
      </w:r>
      <w:r>
        <w:t xml:space="preserve">, as determined by TGA. </w:t>
      </w:r>
      <w:r w:rsidR="008C6298">
        <w:t>It is generally accepted that</w:t>
      </w:r>
      <w:r w:rsidR="008C6298" w:rsidRPr="008C6298">
        <w:t xml:space="preserve"> </w:t>
      </w:r>
      <w:r w:rsidR="008C6298">
        <w:t>broadening of the peak is associated with the decrease in crystal size</w:t>
      </w:r>
      <w:r w:rsidR="007C0CDD">
        <w:t>. However,</w:t>
      </w:r>
      <w:r w:rsidR="008C6298">
        <w:t xml:space="preserve"> </w:t>
      </w:r>
      <w:r w:rsidR="007C0CDD">
        <w:t>a</w:t>
      </w:r>
      <w:r w:rsidR="008C6298">
        <w:t xml:space="preserve">s MOF crystals </w:t>
      </w:r>
      <w:r w:rsidR="007C0CDD">
        <w:t>varied</w:t>
      </w:r>
      <w:r w:rsidR="008C6298">
        <w:t xml:space="preserve"> in size significantly (MOF/</w:t>
      </w:r>
      <w:r w:rsidR="008C6298" w:rsidRPr="00C31193">
        <w:rPr>
          <w:rFonts w:eastAsia="Calibri"/>
        </w:rPr>
        <w:t>polyHIPE_1</w:t>
      </w:r>
      <w:r w:rsidR="008C6298">
        <w:rPr>
          <w:rFonts w:eastAsia="Calibri"/>
        </w:rPr>
        <w:t xml:space="preserve">5 – 2.45±0.66 </w:t>
      </w:r>
      <w:proofErr w:type="spellStart"/>
      <w:r w:rsidR="007C0CDD">
        <w:rPr>
          <w:rFonts w:eastAsia="Calibri"/>
        </w:rPr>
        <w:t>μ</w:t>
      </w:r>
      <w:r w:rsidR="008C6298">
        <w:rPr>
          <w:rFonts w:eastAsia="Calibri"/>
        </w:rPr>
        <w:t>m</w:t>
      </w:r>
      <w:proofErr w:type="spellEnd"/>
      <w:r w:rsidR="008C6298">
        <w:rPr>
          <w:rFonts w:eastAsia="Calibri"/>
        </w:rPr>
        <w:t xml:space="preserve"> and </w:t>
      </w:r>
      <w:r w:rsidR="008C6298">
        <w:t>MOF/</w:t>
      </w:r>
      <w:r w:rsidR="008C6298">
        <w:rPr>
          <w:rFonts w:eastAsia="Calibri"/>
        </w:rPr>
        <w:t xml:space="preserve">polyHIPE_20 2.43±0.82 </w:t>
      </w:r>
      <w:proofErr w:type="spellStart"/>
      <w:r w:rsidR="007C0CDD">
        <w:rPr>
          <w:rFonts w:eastAsia="Calibri"/>
        </w:rPr>
        <w:t>μ</w:t>
      </w:r>
      <w:r w:rsidR="008C6298">
        <w:rPr>
          <w:rFonts w:eastAsia="Calibri"/>
        </w:rPr>
        <w:t>m</w:t>
      </w:r>
      <w:proofErr w:type="spellEnd"/>
      <w:r w:rsidR="008C6298">
        <w:t>) throughout the sample it is difficult to make definitive statement about correlation between peak width and crystal size</w:t>
      </w:r>
      <w:r w:rsidR="007C0CDD">
        <w:t xml:space="preserve"> at this stage</w:t>
      </w:r>
      <w:r w:rsidR="008C6298">
        <w:t>.</w:t>
      </w:r>
    </w:p>
    <w:p w14:paraId="6F49B81F" w14:textId="6DC34F45" w:rsidR="00BD18D2" w:rsidRDefault="00BD18D2" w:rsidP="00BD18D2">
      <w:pPr>
        <w:pStyle w:val="RSCB02ArticleText"/>
        <w:rPr>
          <w:rFonts w:eastAsia="Calibri"/>
        </w:rPr>
      </w:pPr>
      <w:r>
        <w:rPr>
          <w:rFonts w:eastAsia="Calibri"/>
        </w:rPr>
        <w:t>As expected, changing</w:t>
      </w:r>
      <w:r w:rsidR="00183350">
        <w:rPr>
          <w:rFonts w:eastAsia="Calibri"/>
        </w:rPr>
        <w:t xml:space="preserve"> the</w:t>
      </w:r>
      <w:r>
        <w:rPr>
          <w:rFonts w:eastAsia="Calibri"/>
        </w:rPr>
        <w:t xml:space="preserve"> composition of the dispersed phase as well as </w:t>
      </w:r>
      <w:r w:rsidR="00183350">
        <w:rPr>
          <w:rFonts w:eastAsia="Calibri"/>
        </w:rPr>
        <w:t xml:space="preserve">the </w:t>
      </w:r>
      <w:r>
        <w:rPr>
          <w:rFonts w:eastAsia="Calibri"/>
        </w:rPr>
        <w:t xml:space="preserve">surfactant concentration had an effect on the microstructure of the resulting </w:t>
      </w:r>
      <w:proofErr w:type="spellStart"/>
      <w:r>
        <w:rPr>
          <w:rFonts w:eastAsia="Calibri"/>
        </w:rPr>
        <w:t>polyHIPEs</w:t>
      </w:r>
      <w:proofErr w:type="spellEnd"/>
      <w:r>
        <w:rPr>
          <w:rFonts w:eastAsia="Calibri"/>
        </w:rPr>
        <w:t xml:space="preserve"> (</w:t>
      </w:r>
      <w:r>
        <w:rPr>
          <w:rFonts w:eastAsia="Calibri"/>
        </w:rPr>
        <w:fldChar w:fldCharType="begin"/>
      </w:r>
      <w:r>
        <w:rPr>
          <w:rFonts w:eastAsia="Calibri"/>
        </w:rPr>
        <w:instrText xml:space="preserve"> REF _Ref432514944 \h  \* MERGEFORMAT </w:instrText>
      </w:r>
      <w:r>
        <w:rPr>
          <w:rFonts w:eastAsia="Calibri"/>
        </w:rPr>
      </w:r>
      <w:r>
        <w:rPr>
          <w:rFonts w:eastAsia="Calibri"/>
        </w:rPr>
        <w:fldChar w:fldCharType="separate"/>
      </w:r>
      <w:r w:rsidR="005803FE" w:rsidRPr="002D252F">
        <w:t xml:space="preserve">Figure </w:t>
      </w:r>
      <w:r w:rsidR="005803FE">
        <w:rPr>
          <w:noProof/>
        </w:rPr>
        <w:t>3</w:t>
      </w:r>
      <w:r>
        <w:rPr>
          <w:rFonts w:eastAsia="Calibri"/>
        </w:rPr>
        <w:fldChar w:fldCharType="end"/>
      </w:r>
      <w:r>
        <w:rPr>
          <w:rFonts w:eastAsia="Calibri"/>
        </w:rPr>
        <w:t xml:space="preserve">). Increase of the surfactant concentration from 15 </w:t>
      </w:r>
      <w:proofErr w:type="spellStart"/>
      <w:r>
        <w:rPr>
          <w:rFonts w:eastAsia="Calibri"/>
        </w:rPr>
        <w:t>wt</w:t>
      </w:r>
      <w:proofErr w:type="spellEnd"/>
      <w:r>
        <w:rPr>
          <w:rFonts w:eastAsia="Calibri"/>
        </w:rPr>
        <w:t xml:space="preserve">% to 20 </w:t>
      </w:r>
      <w:proofErr w:type="spellStart"/>
      <w:r>
        <w:rPr>
          <w:rFonts w:eastAsia="Calibri"/>
        </w:rPr>
        <w:t>wt</w:t>
      </w:r>
      <w:proofErr w:type="spellEnd"/>
      <w:r>
        <w:rPr>
          <w:rFonts w:eastAsia="Calibri"/>
        </w:rPr>
        <w:t xml:space="preserve">% led to increase in an average pore size from 1.60±1.17 </w:t>
      </w:r>
      <w:proofErr w:type="spellStart"/>
      <w:r>
        <w:rPr>
          <w:rFonts w:eastAsia="Calibri"/>
        </w:rPr>
        <w:t>μm</w:t>
      </w:r>
      <w:proofErr w:type="spellEnd"/>
      <w:r>
        <w:rPr>
          <w:rFonts w:eastAsia="Calibri"/>
        </w:rPr>
        <w:t xml:space="preserve"> to 2.17±1.53 </w:t>
      </w:r>
      <w:proofErr w:type="spellStart"/>
      <w:r>
        <w:rPr>
          <w:rFonts w:eastAsia="Calibri"/>
        </w:rPr>
        <w:t>μm</w:t>
      </w:r>
      <w:proofErr w:type="spellEnd"/>
      <w:r>
        <w:rPr>
          <w:rFonts w:eastAsia="Calibri"/>
        </w:rPr>
        <w:t xml:space="preserve"> (</w:t>
      </w:r>
      <w:r>
        <w:rPr>
          <w:rFonts w:eastAsia="Calibri"/>
        </w:rPr>
        <w:fldChar w:fldCharType="begin"/>
      </w:r>
      <w:r>
        <w:rPr>
          <w:rFonts w:eastAsia="Calibri"/>
        </w:rPr>
        <w:instrText xml:space="preserve"> REF _Ref432514944 \h  \* MERGEFORMAT </w:instrText>
      </w:r>
      <w:r>
        <w:rPr>
          <w:rFonts w:eastAsia="Calibri"/>
        </w:rPr>
      </w:r>
      <w:r>
        <w:rPr>
          <w:rFonts w:eastAsia="Calibri"/>
        </w:rPr>
        <w:fldChar w:fldCharType="separate"/>
      </w:r>
      <w:r w:rsidR="005803FE" w:rsidRPr="002D252F">
        <w:t xml:space="preserve">Figure </w:t>
      </w:r>
      <w:r w:rsidR="005803FE">
        <w:rPr>
          <w:noProof/>
        </w:rPr>
        <w:t>3</w:t>
      </w:r>
      <w:r>
        <w:rPr>
          <w:rFonts w:eastAsia="Calibri"/>
        </w:rPr>
        <w:fldChar w:fldCharType="end"/>
      </w:r>
      <w:r>
        <w:rPr>
          <w:rFonts w:eastAsia="Calibri"/>
        </w:rPr>
        <w:t xml:space="preserve"> </w:t>
      </w:r>
      <w:proofErr w:type="spellStart"/>
      <w:r>
        <w:rPr>
          <w:rFonts w:eastAsia="Calibri"/>
        </w:rPr>
        <w:t>a</w:t>
      </w:r>
      <w:proofErr w:type="gramStart"/>
      <w:r>
        <w:rPr>
          <w:rFonts w:eastAsia="Calibri"/>
        </w:rPr>
        <w:t>,b</w:t>
      </w:r>
      <w:proofErr w:type="spellEnd"/>
      <w:proofErr w:type="gramEnd"/>
      <w:r>
        <w:rPr>
          <w:rFonts w:eastAsia="Calibri"/>
        </w:rPr>
        <w:t xml:space="preserve">). It could be also noticed that changing internal phase content from stock solution to MOF precursor solution led to significant reduction in the pore size from 2.48±1.31 </w:t>
      </w:r>
      <w:proofErr w:type="spellStart"/>
      <w:r>
        <w:rPr>
          <w:rFonts w:eastAsia="Calibri"/>
        </w:rPr>
        <w:t>μm</w:t>
      </w:r>
      <w:proofErr w:type="spellEnd"/>
      <w:r>
        <w:rPr>
          <w:rFonts w:eastAsia="Calibri"/>
        </w:rPr>
        <w:t xml:space="preserve"> to 1.60±1.17 </w:t>
      </w:r>
      <w:proofErr w:type="spellStart"/>
      <w:r>
        <w:rPr>
          <w:rFonts w:eastAsia="Calibri"/>
        </w:rPr>
        <w:t>μm</w:t>
      </w:r>
      <w:proofErr w:type="spellEnd"/>
      <w:r>
        <w:rPr>
          <w:rFonts w:eastAsia="Calibri"/>
        </w:rPr>
        <w:t xml:space="preserve"> (</w:t>
      </w:r>
      <w:r>
        <w:rPr>
          <w:rFonts w:eastAsia="Calibri"/>
        </w:rPr>
        <w:fldChar w:fldCharType="begin"/>
      </w:r>
      <w:r>
        <w:rPr>
          <w:rFonts w:eastAsia="Calibri"/>
        </w:rPr>
        <w:instrText xml:space="preserve"> REF _Ref432514944 \h  \* MERGEFORMAT </w:instrText>
      </w:r>
      <w:r>
        <w:rPr>
          <w:rFonts w:eastAsia="Calibri"/>
        </w:rPr>
      </w:r>
      <w:r>
        <w:rPr>
          <w:rFonts w:eastAsia="Calibri"/>
        </w:rPr>
        <w:fldChar w:fldCharType="separate"/>
      </w:r>
      <w:r w:rsidR="005803FE" w:rsidRPr="002D252F">
        <w:t xml:space="preserve">Figure </w:t>
      </w:r>
      <w:r w:rsidR="005803FE">
        <w:rPr>
          <w:noProof/>
        </w:rPr>
        <w:t>3</w:t>
      </w:r>
      <w:r>
        <w:rPr>
          <w:rFonts w:eastAsia="Calibri"/>
        </w:rPr>
        <w:fldChar w:fldCharType="end"/>
      </w:r>
      <w:r>
        <w:rPr>
          <w:rFonts w:eastAsia="Calibri"/>
        </w:rPr>
        <w:t xml:space="preserve"> </w:t>
      </w:r>
      <w:proofErr w:type="spellStart"/>
      <w:r>
        <w:rPr>
          <w:rFonts w:eastAsia="Calibri"/>
        </w:rPr>
        <w:t>a</w:t>
      </w:r>
      <w:proofErr w:type="gramStart"/>
      <w:r>
        <w:rPr>
          <w:rFonts w:eastAsia="Calibri"/>
        </w:rPr>
        <w:t>,c</w:t>
      </w:r>
      <w:proofErr w:type="spellEnd"/>
      <w:proofErr w:type="gramEnd"/>
      <w:r>
        <w:rPr>
          <w:rFonts w:eastAsia="Calibri"/>
        </w:rPr>
        <w:t xml:space="preserve">). Reduction in the pore size could be explained by change in the stabilisation efficiency of the surfactant upon addition of the MOF precursors; copper (II) nitrate pentahydrate and </w:t>
      </w:r>
      <w:proofErr w:type="spellStart"/>
      <w:r>
        <w:rPr>
          <w:rFonts w:eastAsia="Calibri"/>
        </w:rPr>
        <w:t>trimesic</w:t>
      </w:r>
      <w:proofErr w:type="spellEnd"/>
      <w:r>
        <w:rPr>
          <w:rFonts w:eastAsia="Calibri"/>
        </w:rPr>
        <w:t xml:space="preserve"> acid. It was reported </w:t>
      </w:r>
      <w:hyperlink w:anchor="_ENREF_31" w:tooltip="Williams, 1990 #57" w:history="1">
        <w:r w:rsidR="006D7127">
          <w:rPr>
            <w:rFonts w:eastAsia="Calibri"/>
          </w:rPr>
          <w:fldChar w:fldCharType="begin"/>
        </w:r>
        <w:r w:rsidR="006D7127">
          <w:rPr>
            <w:rFonts w:eastAsia="Calibri"/>
          </w:rPr>
          <w:instrText xml:space="preserve"> ADDIN EN.CITE &lt;EndNote&gt;&lt;Cite&gt;&lt;Author&gt;Williams&lt;/Author&gt;&lt;Year&gt;1990&lt;/Year&gt;&lt;RecNum&gt;57&lt;/RecNum&gt;&lt;DisplayText&gt;&lt;style face="superscript"&gt;31&lt;/style&gt;&lt;/DisplayText&gt;&lt;record&gt;&lt;rec-number&gt;57&lt;/rec-number&gt;&lt;foreign-keys&gt;&lt;key app="EN" db-id="attae2pvpdvfw3e2025vdtzfftz2svdf5r5r" timestamp="1439475653"&gt;57&lt;/key&gt;&lt;/foreign-keys&gt;&lt;ref-type name="Journal Article"&gt;17&lt;/ref-type&gt;&lt;contributors&gt;&lt;authors&gt;&lt;author&gt;J.M. Williams&lt;/author&gt;&lt;author&gt;A.J. Gray&lt;/author&gt;&lt;author&gt;M.H. Wilkerson&lt;/author&gt;&lt;/authors&gt;&lt;/contributors&gt;&lt;titles&gt;&lt;title&gt;Emulsion Stability and Rigid Foams from Styrene or Divinylbenzene Water-in- Oil Emulsions&lt;/title&gt;&lt;secondary-title&gt;Langmuir&lt;/secondary-title&gt;&lt;/titles&gt;&lt;periodical&gt;&lt;full-title&gt;Langmuir&lt;/full-title&gt;&lt;/periodical&gt;&lt;pages&gt;437-444&lt;/pages&gt;&lt;volume&gt;6&lt;/volume&gt;&lt;section&gt;437&lt;/section&gt;&lt;dates&gt;&lt;year&gt;1990&lt;/year&gt;&lt;/dates&gt;&lt;urls&gt;&lt;/urls&gt;&lt;/record&gt;&lt;/Cite&gt;&lt;/EndNote&gt;</w:instrText>
        </w:r>
        <w:r w:rsidR="006D7127">
          <w:rPr>
            <w:rFonts w:eastAsia="Calibri"/>
          </w:rPr>
          <w:fldChar w:fldCharType="separate"/>
        </w:r>
        <w:r w:rsidR="006D7127" w:rsidRPr="006D7127">
          <w:rPr>
            <w:rFonts w:eastAsia="Calibri"/>
            <w:noProof/>
            <w:vertAlign w:val="superscript"/>
          </w:rPr>
          <w:t>31</w:t>
        </w:r>
        <w:r w:rsidR="006D7127">
          <w:rPr>
            <w:rFonts w:eastAsia="Calibri"/>
          </w:rPr>
          <w:fldChar w:fldCharType="end"/>
        </w:r>
      </w:hyperlink>
      <w:r>
        <w:rPr>
          <w:rFonts w:eastAsia="Calibri"/>
        </w:rPr>
        <w:t xml:space="preserve"> that addition of salt to the aqueous internal phase led to reduction of the pore size due to changes in the ionic strength of the dispersed phase. Also, </w:t>
      </w:r>
      <w:r w:rsidR="00183350">
        <w:rPr>
          <w:rFonts w:eastAsia="Calibri"/>
        </w:rPr>
        <w:t xml:space="preserve">the </w:t>
      </w:r>
      <w:r>
        <w:rPr>
          <w:rFonts w:eastAsia="Calibri"/>
        </w:rPr>
        <w:t xml:space="preserve">addition of the MOF precursors led to changes in the strength of the internal phase as a solvent resulting in changes of miscibility between two phases. Increase of pore size with increase in surfactant concentration was unexpected, as according to the literature </w:t>
      </w:r>
      <w:hyperlink w:anchor="_ENREF_21" w:tooltip="Shirshova, 2013 #22" w:history="1">
        <w:r w:rsidR="006D7127">
          <w:rPr>
            <w:rFonts w:eastAsia="Calibri"/>
          </w:rPr>
          <w:fldChar w:fldCharType="begin"/>
        </w:r>
        <w:r w:rsidR="006D7127">
          <w:rPr>
            <w:rFonts w:eastAsia="Calibri"/>
          </w:rPr>
          <w:instrText xml:space="preserve"> ADDIN EN.CITE &lt;EndNote&gt;&lt;Cite&gt;&lt;Author&gt;Shirshova&lt;/Author&gt;&lt;Year&gt;2013&lt;/Year&gt;&lt;RecNum&gt;22&lt;/RecNum&gt;&lt;DisplayText&gt;&lt;style face="superscript"&gt;21&lt;/style&gt;&lt;/DisplayText&gt;&lt;record&gt;&lt;rec-number&gt;22&lt;/rec-number&gt;&lt;foreign-keys&gt;&lt;key app="EN" db-id="attae2pvpdvfw3e2025vdtzfftz2svdf5r5r" timestamp="1432580928"&gt;22&lt;/key&gt;&lt;/foreign-keys&gt;&lt;ref-type name="Journal Article"&gt;17&lt;/ref-type&gt;&lt;contributors&gt;&lt;authors&gt;&lt;author&gt;N. Shirshova&lt;/author&gt;&lt;author&gt;P. Johansson&lt;/author&gt;&lt;author&gt;M.J. Marczewski&lt;/author&gt;&lt;author&gt;E. Kot&lt;/author&gt;&lt;author&gt;D. Ensling&lt;/author&gt;&lt;author&gt;A. Bismarck&lt;/author&gt;&lt;author&gt;J.H.G. Steinke&lt;/author&gt;&lt;/authors&gt;&lt;/contributors&gt;&lt;titles&gt;&lt;title&gt;Polymerised High Internal Phase Ionic Liquid-in-Oil Emulsions as Potential Separator for Lithium Ion Batteries&lt;/title&gt;&lt;secondary-title&gt;J. Mater. Chem. A&lt;/secondary-title&gt;&lt;/titles&gt;&lt;periodical&gt;&lt;full-title&gt;J. Mater. Chem. A&lt;/full-title&gt;&lt;/periodical&gt;&lt;pages&gt;9612-9619&lt;/pages&gt;&lt;volume&gt;1&lt;/volume&gt;&lt;section&gt;9612&lt;/section&gt;&lt;dates&gt;&lt;year&gt;2013&lt;/year&gt;&lt;/dates&gt;&lt;urls&gt;&lt;/urls&gt;&lt;electronic-resource-num&gt;doi: 10.1039/c3ta10856b&lt;/electronic-resource-num&gt;&lt;/record&gt;&lt;/Cite&gt;&lt;/EndNote&gt;</w:instrText>
        </w:r>
        <w:r w:rsidR="006D7127">
          <w:rPr>
            <w:rFonts w:eastAsia="Calibri"/>
          </w:rPr>
          <w:fldChar w:fldCharType="separate"/>
        </w:r>
        <w:r w:rsidR="006D7127" w:rsidRPr="006D7127">
          <w:rPr>
            <w:rFonts w:eastAsia="Calibri"/>
            <w:noProof/>
            <w:vertAlign w:val="superscript"/>
          </w:rPr>
          <w:t>21</w:t>
        </w:r>
        <w:r w:rsidR="006D7127">
          <w:rPr>
            <w:rFonts w:eastAsia="Calibri"/>
          </w:rPr>
          <w:fldChar w:fldCharType="end"/>
        </w:r>
      </w:hyperlink>
      <w:r>
        <w:rPr>
          <w:rFonts w:eastAsia="Calibri"/>
        </w:rPr>
        <w:t xml:space="preserve"> it would decreases droplet size and consequently pore size of the resulting </w:t>
      </w:r>
      <w:proofErr w:type="spellStart"/>
      <w:r>
        <w:rPr>
          <w:rFonts w:eastAsia="Calibri"/>
        </w:rPr>
        <w:t>polyHIPE</w:t>
      </w:r>
      <w:proofErr w:type="spellEnd"/>
      <w:r>
        <w:rPr>
          <w:rFonts w:eastAsia="Calibri"/>
        </w:rPr>
        <w:t xml:space="preserve">. Obtained results could be explained by the presence of the MOF precursors, as it is known that copper ions and </w:t>
      </w:r>
      <w:proofErr w:type="spellStart"/>
      <w:r>
        <w:rPr>
          <w:rFonts w:eastAsia="Calibri"/>
        </w:rPr>
        <w:t>trimesic</w:t>
      </w:r>
      <w:proofErr w:type="spellEnd"/>
      <w:r>
        <w:rPr>
          <w:rFonts w:eastAsia="Calibri"/>
        </w:rPr>
        <w:t xml:space="preserve"> acid could interact with OH groups of the surfactant. Increase concentration of </w:t>
      </w:r>
      <w:r>
        <w:rPr>
          <w:rFonts w:eastAsia="Calibri"/>
        </w:rPr>
        <w:lastRenderedPageBreak/>
        <w:t xml:space="preserve">surfactant means more copper ions could interact reducing concentration of the “free” copper ion in the dispersed phase which as was mentioned earlier would lead to increase in pore size. </w:t>
      </w:r>
    </w:p>
    <w:p w14:paraId="7A296901" w14:textId="06949537" w:rsidR="00BD18D2" w:rsidRDefault="00183350" w:rsidP="00BD18D2">
      <w:pPr>
        <w:pStyle w:val="RSCB02ArticleText"/>
      </w:pPr>
      <w:r>
        <w:rPr>
          <w:rFonts w:eastAsia="Calibri"/>
        </w:rPr>
        <w:t>The p</w:t>
      </w:r>
      <w:r w:rsidR="00BD18D2">
        <w:rPr>
          <w:rFonts w:eastAsia="Calibri"/>
        </w:rPr>
        <w:t xml:space="preserve">resence of the MOF </w:t>
      </w:r>
      <w:r>
        <w:rPr>
          <w:rFonts w:eastAsia="Calibri"/>
        </w:rPr>
        <w:t xml:space="preserve">particles </w:t>
      </w:r>
      <w:r w:rsidR="00BD18D2">
        <w:rPr>
          <w:rFonts w:eastAsia="Calibri"/>
        </w:rPr>
        <w:t xml:space="preserve">was also supported through the calculation of the specific surface area </w:t>
      </w:r>
      <w:r w:rsidR="00BD18D2">
        <w:t>from N</w:t>
      </w:r>
      <w:r w:rsidR="00BD18D2" w:rsidRPr="00126D8C">
        <w:rPr>
          <w:vertAlign w:val="subscript"/>
        </w:rPr>
        <w:t>2</w:t>
      </w:r>
      <w:r w:rsidR="00BD18D2">
        <w:t xml:space="preserve"> a</w:t>
      </w:r>
      <w:r>
        <w:t>d</w:t>
      </w:r>
      <w:r w:rsidR="00BD18D2">
        <w:t>sorption (BET). The specific surface area of MOF/polyHIPE_15 composite was 16 m</w:t>
      </w:r>
      <w:r w:rsidR="00BD18D2" w:rsidRPr="00070522">
        <w:rPr>
          <w:vertAlign w:val="superscript"/>
        </w:rPr>
        <w:t>2</w:t>
      </w:r>
      <w:r w:rsidR="00BD18D2">
        <w:t xml:space="preserve">/g which is significantly higher compared to the </w:t>
      </w:r>
      <w:proofErr w:type="spellStart"/>
      <w:r w:rsidR="00BD18D2">
        <w:t>polyHIPE</w:t>
      </w:r>
      <w:proofErr w:type="spellEnd"/>
      <w:r w:rsidR="00BD18D2">
        <w:t xml:space="preserve"> containing no MOF for which no specific surface area was measured and only four fold smaller compared to numbers reported by L. O’Neill et al </w:t>
      </w:r>
      <w:hyperlink w:anchor="_ENREF_23" w:tooltip="O’Neill, 2010 #55" w:history="1">
        <w:r w:rsidR="006D7127">
          <w:fldChar w:fldCharType="begin"/>
        </w:r>
        <w:r w:rsidR="006D7127">
          <w:instrText xml:space="preserve"> ADDIN EN.CITE &lt;EndNote&gt;&lt;Cite&gt;&lt;Author&gt;O’Neill&lt;/Author&gt;&lt;Year&gt;2010&lt;/Year&gt;&lt;RecNum&gt;55&lt;/RecNum&gt;&lt;DisplayText&gt;&lt;style face="superscript"&gt;23&lt;/style&gt;&lt;/DisplayText&gt;&lt;record&gt;&lt;rec-number&gt;55&lt;/rec-number&gt;&lt;foreign-keys&gt;&lt;key app="EN" db-id="attae2pvpdvfw3e2025vdtzfftz2svdf5r5r" timestamp="1433511258"&gt;55&lt;/key&gt;&lt;/foreign-keys&gt;&lt;ref-type name="Journal Article"&gt;17&lt;/ref-type&gt;&lt;contributors&gt;&lt;authors&gt;&lt;author&gt;L.D. O’Neill&lt;/author&gt;&lt;author&gt;H. Zhang &lt;/author&gt;&lt;author&gt;D. Bradshaw&lt;/author&gt;&lt;/authors&gt;&lt;/contributors&gt;&lt;titles&gt;&lt;title&gt;Macro-/microporous MOF composite beads&lt;/title&gt;&lt;secondary-title&gt;J. Mater. Chem.&lt;/secondary-title&gt;&lt;/titles&gt;&lt;periodical&gt;&lt;full-title&gt;J. Mater. Chem.&lt;/full-title&gt;&lt;/periodical&gt;&lt;pages&gt;5720-5726&lt;/pages&gt;&lt;volume&gt;20&lt;/volume&gt;&lt;section&gt;5720&lt;/section&gt;&lt;dates&gt;&lt;year&gt;2010&lt;/year&gt;&lt;/dates&gt;&lt;urls&gt;&lt;/urls&gt;&lt;/record&gt;&lt;/Cite&gt;&lt;/EndNote&gt;</w:instrText>
        </w:r>
        <w:r w:rsidR="006D7127">
          <w:fldChar w:fldCharType="separate"/>
        </w:r>
        <w:r w:rsidR="006D7127" w:rsidRPr="006D7127">
          <w:rPr>
            <w:noProof/>
            <w:vertAlign w:val="superscript"/>
          </w:rPr>
          <w:t>23</w:t>
        </w:r>
        <w:r w:rsidR="006D7127">
          <w:fldChar w:fldCharType="end"/>
        </w:r>
      </w:hyperlink>
      <w:r w:rsidR="00BD18D2">
        <w:t xml:space="preserve"> (64 m</w:t>
      </w:r>
      <w:r w:rsidR="00BD18D2" w:rsidRPr="00C50C4F">
        <w:rPr>
          <w:vertAlign w:val="superscript"/>
        </w:rPr>
        <w:t>2</w:t>
      </w:r>
      <w:r w:rsidR="00BD18D2">
        <w:t xml:space="preserve">/g) for MOF/polymer composites prepared by growing MOF crystals on pre-synthesized </w:t>
      </w:r>
      <w:proofErr w:type="spellStart"/>
      <w:r w:rsidR="00BD18D2">
        <w:t>polyHIPE</w:t>
      </w:r>
      <w:proofErr w:type="spellEnd"/>
      <w:r w:rsidR="00BD18D2">
        <w:t xml:space="preserve"> beads. </w:t>
      </w:r>
    </w:p>
    <w:p w14:paraId="43332A34" w14:textId="77777777" w:rsidR="0023391C" w:rsidRPr="00BD18D2" w:rsidRDefault="0023391C" w:rsidP="0025490A">
      <w:pPr>
        <w:pStyle w:val="RSCB02ArticleText"/>
        <w:rPr>
          <w:lang w:val="en-US"/>
        </w:rPr>
      </w:pPr>
    </w:p>
    <w:p w14:paraId="37C0BDF9" w14:textId="77777777" w:rsidR="00E61949" w:rsidRPr="00A61D3E" w:rsidRDefault="00180ABE" w:rsidP="00AF4737">
      <w:pPr>
        <w:pStyle w:val="RSCB04SectionHeading"/>
      </w:pPr>
      <w:r w:rsidRPr="00A61D3E">
        <w:t>Conclusions</w:t>
      </w:r>
    </w:p>
    <w:p w14:paraId="7844D338" w14:textId="01A397A8" w:rsidR="00E61949" w:rsidRPr="00A61D3E" w:rsidRDefault="00587D65" w:rsidP="00E61949">
      <w:pPr>
        <w:pStyle w:val="RSCB02ArticleText"/>
      </w:pPr>
      <w:r>
        <w:t>The obtained results provide a proof-of-concept for the one-step synthesis of MOF/</w:t>
      </w:r>
      <w:proofErr w:type="spellStart"/>
      <w:r>
        <w:t>polyHIPE</w:t>
      </w:r>
      <w:proofErr w:type="spellEnd"/>
      <w:r>
        <w:t xml:space="preserve"> composites, which can lead to an improvement of mechanical stability of MOF and could widen their potential applications. The next step is to optimize the synthesis procedure in order to better control the structures and increase the MOF loading in the composites.</w:t>
      </w:r>
      <w:r w:rsidR="0023391C">
        <w:t xml:space="preserve"> We see a few different directions which could be taken to achieve an optimisation of the synthesis process of MOF-</w:t>
      </w:r>
      <w:proofErr w:type="spellStart"/>
      <w:r w:rsidR="0023391C">
        <w:t>polyHIPE</w:t>
      </w:r>
      <w:proofErr w:type="spellEnd"/>
      <w:r w:rsidR="0023391C">
        <w:t xml:space="preserve"> composites and it should include both optimisation of formulation, including monomer phase and MOF phase (using different metal could be one possibility); and a process, i.e. temperature of polymerisation and type of initiation (for example UV initiation could be used to polymerise thin films in very short period of time). </w:t>
      </w:r>
    </w:p>
    <w:p w14:paraId="0367FC6A" w14:textId="77777777" w:rsidR="00D010E8" w:rsidRPr="00EF6BD4" w:rsidRDefault="00E61949" w:rsidP="00EF6BD4">
      <w:pPr>
        <w:pStyle w:val="RSCB04SectionHeading"/>
      </w:pPr>
      <w:r w:rsidRPr="00EF6BD4">
        <w:t>Notes and references</w:t>
      </w:r>
    </w:p>
    <w:p w14:paraId="474B25BB" w14:textId="77777777" w:rsidR="00C83F6D" w:rsidRDefault="00C83F6D" w:rsidP="003C5408">
      <w:pPr>
        <w:pStyle w:val="RSCR01Footnotestomaintext"/>
      </w:pPr>
      <w:r w:rsidRPr="00CC182B">
        <w:t xml:space="preserve">The authors would like to acknowledge EPSRC for the financial support under the project EP/J014974/1 entitled Molecular Builders: Constructing </w:t>
      </w:r>
      <w:proofErr w:type="spellStart"/>
      <w:r w:rsidRPr="00CC182B">
        <w:t>Nanoporous</w:t>
      </w:r>
      <w:proofErr w:type="spellEnd"/>
      <w:r w:rsidRPr="00CC182B">
        <w:t xml:space="preserve"> Materials</w:t>
      </w:r>
      <w:r w:rsidRPr="00A34F32">
        <w:t>.</w:t>
      </w:r>
      <w:r>
        <w:t xml:space="preserve"> </w:t>
      </w:r>
    </w:p>
    <w:p w14:paraId="28F34BC1" w14:textId="77777777" w:rsidR="006D7127" w:rsidRDefault="006D7127" w:rsidP="006D7127">
      <w:pPr>
        <w:pStyle w:val="RSCF02FootnotestoTitleAuthors"/>
        <w:spacing w:line="200" w:lineRule="exact"/>
      </w:pPr>
    </w:p>
    <w:p w14:paraId="18ADF645" w14:textId="77777777" w:rsidR="006D7127" w:rsidRPr="006D7127" w:rsidRDefault="006D7127" w:rsidP="003C5408">
      <w:pPr>
        <w:pStyle w:val="RSCR02References"/>
        <w:numPr>
          <w:ilvl w:val="0"/>
          <w:numId w:val="0"/>
        </w:numPr>
        <w:rPr>
          <w:noProof/>
        </w:rPr>
      </w:pPr>
      <w:r>
        <w:fldChar w:fldCharType="begin"/>
      </w:r>
      <w:r>
        <w:instrText xml:space="preserve"> ADDIN EN.REFLIST </w:instrText>
      </w:r>
      <w:r>
        <w:fldChar w:fldCharType="separate"/>
      </w:r>
      <w:bookmarkStart w:id="4" w:name="_ENREF_1"/>
      <w:r w:rsidRPr="006D7127">
        <w:rPr>
          <w:noProof/>
        </w:rPr>
        <w:t>1.</w:t>
      </w:r>
      <w:r w:rsidRPr="006D7127">
        <w:rPr>
          <w:noProof/>
        </w:rPr>
        <w:tab/>
        <w:t xml:space="preserve">Q.-L. Zhu and Q. Xu, </w:t>
      </w:r>
      <w:r w:rsidRPr="006D7127">
        <w:rPr>
          <w:i/>
          <w:noProof/>
        </w:rPr>
        <w:t xml:space="preserve">Chem. Soc. Rev. </w:t>
      </w:r>
      <w:r w:rsidRPr="006D7127">
        <w:rPr>
          <w:noProof/>
        </w:rPr>
        <w:t xml:space="preserve">, 2014, </w:t>
      </w:r>
      <w:r w:rsidRPr="006D7127">
        <w:rPr>
          <w:b/>
          <w:noProof/>
        </w:rPr>
        <w:t>43</w:t>
      </w:r>
      <w:r w:rsidRPr="006D7127">
        <w:rPr>
          <w:noProof/>
        </w:rPr>
        <w:t>, 5468-5512.</w:t>
      </w:r>
      <w:bookmarkEnd w:id="4"/>
    </w:p>
    <w:p w14:paraId="64CD6FA9" w14:textId="77777777" w:rsidR="006D7127" w:rsidRPr="006D7127" w:rsidRDefault="006D7127" w:rsidP="003C5408">
      <w:pPr>
        <w:pStyle w:val="RSCR02References"/>
        <w:numPr>
          <w:ilvl w:val="0"/>
          <w:numId w:val="0"/>
        </w:numPr>
        <w:rPr>
          <w:noProof/>
        </w:rPr>
      </w:pPr>
      <w:bookmarkStart w:id="5" w:name="_ENREF_2"/>
      <w:r w:rsidRPr="006D7127">
        <w:rPr>
          <w:noProof/>
        </w:rPr>
        <w:t>2.</w:t>
      </w:r>
      <w:r w:rsidRPr="006D7127">
        <w:rPr>
          <w:noProof/>
        </w:rPr>
        <w:tab/>
        <w:t xml:space="preserve">N. Stock and S. Biswas, </w:t>
      </w:r>
      <w:r w:rsidRPr="006D7127">
        <w:rPr>
          <w:i/>
          <w:noProof/>
        </w:rPr>
        <w:t>Chem. Rev.</w:t>
      </w:r>
      <w:r w:rsidRPr="006D7127">
        <w:rPr>
          <w:noProof/>
        </w:rPr>
        <w:t xml:space="preserve">, 2012, </w:t>
      </w:r>
      <w:r w:rsidRPr="006D7127">
        <w:rPr>
          <w:b/>
          <w:noProof/>
        </w:rPr>
        <w:t>112</w:t>
      </w:r>
      <w:r w:rsidRPr="006D7127">
        <w:rPr>
          <w:noProof/>
        </w:rPr>
        <w:t>, 933-969.</w:t>
      </w:r>
      <w:bookmarkEnd w:id="5"/>
    </w:p>
    <w:p w14:paraId="384181E2" w14:textId="77777777" w:rsidR="006D7127" w:rsidRPr="006D7127" w:rsidRDefault="006D7127" w:rsidP="003C5408">
      <w:pPr>
        <w:pStyle w:val="RSCR02References"/>
        <w:numPr>
          <w:ilvl w:val="0"/>
          <w:numId w:val="0"/>
        </w:numPr>
        <w:rPr>
          <w:noProof/>
        </w:rPr>
      </w:pPr>
      <w:bookmarkStart w:id="6" w:name="_ENREF_3"/>
      <w:r w:rsidRPr="006D7127">
        <w:rPr>
          <w:noProof/>
        </w:rPr>
        <w:t>3.</w:t>
      </w:r>
      <w:r w:rsidRPr="006D7127">
        <w:rPr>
          <w:noProof/>
        </w:rPr>
        <w:tab/>
        <w:t xml:space="preserve">S. T. Meek, J. A. Greathouse and M. D. Allendorf, </w:t>
      </w:r>
      <w:r w:rsidRPr="006D7127">
        <w:rPr>
          <w:i/>
          <w:noProof/>
        </w:rPr>
        <w:t>Adv. Mater.</w:t>
      </w:r>
      <w:r w:rsidRPr="006D7127">
        <w:rPr>
          <w:noProof/>
        </w:rPr>
        <w:t xml:space="preserve">, 2011, </w:t>
      </w:r>
      <w:r w:rsidRPr="006D7127">
        <w:rPr>
          <w:b/>
          <w:noProof/>
        </w:rPr>
        <w:t>23</w:t>
      </w:r>
      <w:r w:rsidRPr="006D7127">
        <w:rPr>
          <w:noProof/>
        </w:rPr>
        <w:t>, 249-267.</w:t>
      </w:r>
      <w:bookmarkEnd w:id="6"/>
    </w:p>
    <w:p w14:paraId="44208CA0" w14:textId="77777777" w:rsidR="006D7127" w:rsidRPr="006D7127" w:rsidRDefault="006D7127" w:rsidP="003C5408">
      <w:pPr>
        <w:pStyle w:val="RSCR02References"/>
        <w:numPr>
          <w:ilvl w:val="0"/>
          <w:numId w:val="0"/>
        </w:numPr>
        <w:rPr>
          <w:noProof/>
        </w:rPr>
      </w:pPr>
      <w:bookmarkStart w:id="7" w:name="_ENREF_4"/>
      <w:r w:rsidRPr="006D7127">
        <w:rPr>
          <w:noProof/>
        </w:rPr>
        <w:t>4.</w:t>
      </w:r>
      <w:r w:rsidRPr="006D7127">
        <w:rPr>
          <w:noProof/>
        </w:rPr>
        <w:tab/>
        <w:t xml:space="preserve">M. D. Allendorf and V. Stavila, </w:t>
      </w:r>
      <w:r w:rsidRPr="006D7127">
        <w:rPr>
          <w:i/>
          <w:noProof/>
        </w:rPr>
        <w:t>Cryst. Eng. Comm.</w:t>
      </w:r>
      <w:r w:rsidRPr="006D7127">
        <w:rPr>
          <w:noProof/>
        </w:rPr>
        <w:t xml:space="preserve">, 2015, </w:t>
      </w:r>
      <w:r w:rsidRPr="006D7127">
        <w:rPr>
          <w:b/>
          <w:noProof/>
        </w:rPr>
        <w:t>17</w:t>
      </w:r>
      <w:r w:rsidRPr="006D7127">
        <w:rPr>
          <w:noProof/>
        </w:rPr>
        <w:t>, 229-246.</w:t>
      </w:r>
      <w:bookmarkEnd w:id="7"/>
    </w:p>
    <w:p w14:paraId="2FBFA194" w14:textId="77777777" w:rsidR="006D7127" w:rsidRPr="006D7127" w:rsidRDefault="006D7127" w:rsidP="003C5408">
      <w:pPr>
        <w:pStyle w:val="RSCR02References"/>
        <w:numPr>
          <w:ilvl w:val="0"/>
          <w:numId w:val="0"/>
        </w:numPr>
        <w:rPr>
          <w:noProof/>
        </w:rPr>
      </w:pPr>
      <w:bookmarkStart w:id="8" w:name="_ENREF_5"/>
      <w:r w:rsidRPr="006D7127">
        <w:rPr>
          <w:noProof/>
        </w:rPr>
        <w:t>5.</w:t>
      </w:r>
      <w:r w:rsidRPr="006D7127">
        <w:rPr>
          <w:noProof/>
        </w:rPr>
        <w:tab/>
        <w:t xml:space="preserve">V. Stavila, A. A. Talin and M. D. Allendorf, </w:t>
      </w:r>
      <w:r w:rsidRPr="006D7127">
        <w:rPr>
          <w:i/>
          <w:noProof/>
        </w:rPr>
        <w:t>Chem. Soc. Rev.</w:t>
      </w:r>
      <w:r w:rsidRPr="006D7127">
        <w:rPr>
          <w:noProof/>
        </w:rPr>
        <w:t xml:space="preserve">, 2014, </w:t>
      </w:r>
      <w:r w:rsidRPr="006D7127">
        <w:rPr>
          <w:b/>
          <w:noProof/>
        </w:rPr>
        <w:t>43</w:t>
      </w:r>
      <w:r w:rsidRPr="006D7127">
        <w:rPr>
          <w:noProof/>
        </w:rPr>
        <w:t>, 5994--6010.</w:t>
      </w:r>
      <w:bookmarkEnd w:id="8"/>
    </w:p>
    <w:p w14:paraId="65A6813B" w14:textId="77777777" w:rsidR="006D7127" w:rsidRPr="006D7127" w:rsidRDefault="006D7127" w:rsidP="003C5408">
      <w:pPr>
        <w:pStyle w:val="RSCR02References"/>
        <w:numPr>
          <w:ilvl w:val="0"/>
          <w:numId w:val="0"/>
        </w:numPr>
        <w:rPr>
          <w:noProof/>
        </w:rPr>
      </w:pPr>
      <w:bookmarkStart w:id="9" w:name="_ENREF_6"/>
      <w:r w:rsidRPr="006D7127">
        <w:rPr>
          <w:noProof/>
        </w:rPr>
        <w:t>6.</w:t>
      </w:r>
      <w:r w:rsidRPr="006D7127">
        <w:rPr>
          <w:noProof/>
        </w:rPr>
        <w:tab/>
        <w:t xml:space="preserve">A. Morozan and F. Jaouen, </w:t>
      </w:r>
      <w:r w:rsidRPr="006D7127">
        <w:rPr>
          <w:i/>
          <w:noProof/>
        </w:rPr>
        <w:t>Energy Environ. Sci.</w:t>
      </w:r>
      <w:r w:rsidRPr="006D7127">
        <w:rPr>
          <w:noProof/>
        </w:rPr>
        <w:t xml:space="preserve">, 2012, </w:t>
      </w:r>
      <w:r w:rsidRPr="006D7127">
        <w:rPr>
          <w:b/>
          <w:noProof/>
        </w:rPr>
        <w:t>5</w:t>
      </w:r>
      <w:r w:rsidRPr="006D7127">
        <w:rPr>
          <w:noProof/>
        </w:rPr>
        <w:t>, 9269–9290.</w:t>
      </w:r>
      <w:bookmarkEnd w:id="9"/>
    </w:p>
    <w:p w14:paraId="3FB8A5CD" w14:textId="77777777" w:rsidR="006D7127" w:rsidRPr="006D7127" w:rsidRDefault="006D7127" w:rsidP="003C5408">
      <w:pPr>
        <w:pStyle w:val="RSCR02References"/>
        <w:numPr>
          <w:ilvl w:val="0"/>
          <w:numId w:val="0"/>
        </w:numPr>
        <w:rPr>
          <w:noProof/>
        </w:rPr>
      </w:pPr>
      <w:bookmarkStart w:id="10" w:name="_ENREF_7"/>
      <w:r w:rsidRPr="006D7127">
        <w:rPr>
          <w:noProof/>
        </w:rPr>
        <w:t>7.</w:t>
      </w:r>
      <w:r w:rsidRPr="006D7127">
        <w:rPr>
          <w:noProof/>
        </w:rPr>
        <w:tab/>
        <w:t xml:space="preserve">L.-M. Li, F. Yang, H.-F. Wang and X.-P. Yan, </w:t>
      </w:r>
      <w:r w:rsidRPr="006D7127">
        <w:rPr>
          <w:i/>
          <w:noProof/>
        </w:rPr>
        <w:t>J. Chromatography A</w:t>
      </w:r>
      <w:r w:rsidRPr="006D7127">
        <w:rPr>
          <w:noProof/>
        </w:rPr>
        <w:t xml:space="preserve">, 2013, </w:t>
      </w:r>
      <w:r w:rsidRPr="006D7127">
        <w:rPr>
          <w:b/>
          <w:noProof/>
        </w:rPr>
        <w:t>1316</w:t>
      </w:r>
      <w:r w:rsidRPr="006D7127">
        <w:rPr>
          <w:noProof/>
        </w:rPr>
        <w:t>, 97- 103.</w:t>
      </w:r>
      <w:bookmarkEnd w:id="10"/>
    </w:p>
    <w:p w14:paraId="29BD7C7F" w14:textId="77777777" w:rsidR="006D7127" w:rsidRPr="006D7127" w:rsidRDefault="006D7127" w:rsidP="003C5408">
      <w:pPr>
        <w:pStyle w:val="RSCR02References"/>
        <w:numPr>
          <w:ilvl w:val="0"/>
          <w:numId w:val="0"/>
        </w:numPr>
        <w:rPr>
          <w:noProof/>
        </w:rPr>
      </w:pPr>
      <w:bookmarkStart w:id="11" w:name="_ENREF_8"/>
      <w:r w:rsidRPr="006D7127">
        <w:rPr>
          <w:noProof/>
        </w:rPr>
        <w:t>8.</w:t>
      </w:r>
      <w:r w:rsidRPr="006D7127">
        <w:rPr>
          <w:noProof/>
        </w:rPr>
        <w:tab/>
        <w:t xml:space="preserve">T. Rodenas, I. Luz, G. Prieto, B. Seoane, H. Miro, A. Corma, F. Kapteijn, F. X. L. i. Xamena and J. Gascon, </w:t>
      </w:r>
      <w:r w:rsidRPr="006D7127">
        <w:rPr>
          <w:i/>
          <w:noProof/>
        </w:rPr>
        <w:t>Nature Materials</w:t>
      </w:r>
      <w:r w:rsidRPr="006D7127">
        <w:rPr>
          <w:noProof/>
        </w:rPr>
        <w:t xml:space="preserve">, 2015, </w:t>
      </w:r>
      <w:r w:rsidRPr="006D7127">
        <w:rPr>
          <w:b/>
          <w:noProof/>
        </w:rPr>
        <w:t>14</w:t>
      </w:r>
      <w:r w:rsidRPr="006D7127">
        <w:rPr>
          <w:noProof/>
        </w:rPr>
        <w:t>, 48-55.</w:t>
      </w:r>
      <w:bookmarkEnd w:id="11"/>
    </w:p>
    <w:p w14:paraId="655DD180" w14:textId="77777777" w:rsidR="006D7127" w:rsidRPr="006D7127" w:rsidRDefault="006D7127" w:rsidP="003C5408">
      <w:pPr>
        <w:pStyle w:val="RSCR02References"/>
        <w:numPr>
          <w:ilvl w:val="0"/>
          <w:numId w:val="0"/>
        </w:numPr>
        <w:rPr>
          <w:noProof/>
        </w:rPr>
      </w:pPr>
      <w:bookmarkStart w:id="12" w:name="_ENREF_9"/>
      <w:r w:rsidRPr="006D7127">
        <w:rPr>
          <w:noProof/>
        </w:rPr>
        <w:t>9.</w:t>
      </w:r>
      <w:r w:rsidRPr="006D7127">
        <w:rPr>
          <w:noProof/>
        </w:rPr>
        <w:tab/>
        <w:t xml:space="preserve">F.-S. Ke, Y.-S. Wu and H. Deng, </w:t>
      </w:r>
      <w:r w:rsidRPr="006D7127">
        <w:rPr>
          <w:i/>
          <w:noProof/>
        </w:rPr>
        <w:t>J. Solid State Chem.</w:t>
      </w:r>
      <w:r w:rsidRPr="006D7127">
        <w:rPr>
          <w:noProof/>
        </w:rPr>
        <w:t xml:space="preserve">, 2015, </w:t>
      </w:r>
      <w:r w:rsidRPr="006D7127">
        <w:rPr>
          <w:b/>
          <w:noProof/>
        </w:rPr>
        <w:t>223</w:t>
      </w:r>
      <w:r w:rsidRPr="006D7127">
        <w:rPr>
          <w:noProof/>
        </w:rPr>
        <w:t>, 109-121.</w:t>
      </w:r>
      <w:bookmarkEnd w:id="12"/>
    </w:p>
    <w:p w14:paraId="5B3B12A2" w14:textId="77777777" w:rsidR="006D7127" w:rsidRPr="006D7127" w:rsidRDefault="006D7127" w:rsidP="003C5408">
      <w:pPr>
        <w:pStyle w:val="RSCR02References"/>
        <w:numPr>
          <w:ilvl w:val="0"/>
          <w:numId w:val="0"/>
        </w:numPr>
        <w:rPr>
          <w:noProof/>
        </w:rPr>
      </w:pPr>
      <w:bookmarkStart w:id="13" w:name="_ENREF_10"/>
      <w:r w:rsidRPr="006D7127">
        <w:rPr>
          <w:noProof/>
        </w:rPr>
        <w:t>10.</w:t>
      </w:r>
      <w:r w:rsidRPr="006D7127">
        <w:rPr>
          <w:noProof/>
        </w:rPr>
        <w:tab/>
        <w:t xml:space="preserve">X. Liang, F. Zhang, W. Feng, X. Zou, C. Zhao, H. Na, C. Liu, F. Suna and G. Zhu, </w:t>
      </w:r>
      <w:r w:rsidRPr="006D7127">
        <w:rPr>
          <w:i/>
          <w:noProof/>
        </w:rPr>
        <w:t>Chem. Sci.</w:t>
      </w:r>
      <w:r w:rsidRPr="006D7127">
        <w:rPr>
          <w:noProof/>
        </w:rPr>
        <w:t xml:space="preserve">, 2013, </w:t>
      </w:r>
      <w:r w:rsidRPr="006D7127">
        <w:rPr>
          <w:b/>
          <w:noProof/>
        </w:rPr>
        <w:t>4</w:t>
      </w:r>
      <w:r w:rsidRPr="006D7127">
        <w:rPr>
          <w:noProof/>
        </w:rPr>
        <w:t>, 983–992.</w:t>
      </w:r>
      <w:bookmarkEnd w:id="13"/>
    </w:p>
    <w:p w14:paraId="0446C9B7" w14:textId="77777777" w:rsidR="006D7127" w:rsidRPr="006D7127" w:rsidRDefault="006D7127" w:rsidP="003C5408">
      <w:pPr>
        <w:pStyle w:val="RSCR02References"/>
        <w:numPr>
          <w:ilvl w:val="0"/>
          <w:numId w:val="0"/>
        </w:numPr>
        <w:rPr>
          <w:noProof/>
        </w:rPr>
      </w:pPr>
      <w:bookmarkStart w:id="14" w:name="_ENREF_11"/>
      <w:r w:rsidRPr="006D7127">
        <w:rPr>
          <w:noProof/>
          <w:lang w:val="de-DE"/>
        </w:rPr>
        <w:t>11.</w:t>
      </w:r>
      <w:r w:rsidRPr="006D7127">
        <w:rPr>
          <w:noProof/>
          <w:lang w:val="de-DE"/>
        </w:rPr>
        <w:tab/>
        <w:t xml:space="preserve">M.G. Schwab, I. Senkovska, M. Rose, M. Koch, J. Pahnke, G. Jonschker and S. Kaskel, </w:t>
      </w:r>
      <w:r w:rsidRPr="006D7127">
        <w:rPr>
          <w:i/>
          <w:noProof/>
          <w:lang w:val="de-DE"/>
        </w:rPr>
        <w:t xml:space="preserve">Adv. Eng. </w:t>
      </w:r>
      <w:r w:rsidRPr="006D7127">
        <w:rPr>
          <w:i/>
          <w:noProof/>
        </w:rPr>
        <w:t>Mater.</w:t>
      </w:r>
      <w:r w:rsidRPr="006D7127">
        <w:rPr>
          <w:noProof/>
        </w:rPr>
        <w:t xml:space="preserve">, 2008, </w:t>
      </w:r>
      <w:r w:rsidRPr="006D7127">
        <w:rPr>
          <w:b/>
          <w:noProof/>
        </w:rPr>
        <w:t>10</w:t>
      </w:r>
      <w:r w:rsidRPr="006D7127">
        <w:rPr>
          <w:noProof/>
        </w:rPr>
        <w:t>, 1151-1155.</w:t>
      </w:r>
      <w:bookmarkEnd w:id="14"/>
    </w:p>
    <w:p w14:paraId="2AB5246F" w14:textId="77777777" w:rsidR="006D7127" w:rsidRPr="006D7127" w:rsidRDefault="006D7127" w:rsidP="003C5408">
      <w:pPr>
        <w:pStyle w:val="RSCR02References"/>
        <w:numPr>
          <w:ilvl w:val="0"/>
          <w:numId w:val="0"/>
        </w:numPr>
        <w:rPr>
          <w:noProof/>
        </w:rPr>
      </w:pPr>
      <w:bookmarkStart w:id="15" w:name="_ENREF_12"/>
      <w:r w:rsidRPr="006D7127">
        <w:rPr>
          <w:noProof/>
        </w:rPr>
        <w:lastRenderedPageBreak/>
        <w:t>12.</w:t>
      </w:r>
      <w:r w:rsidRPr="006D7127">
        <w:rPr>
          <w:noProof/>
        </w:rPr>
        <w:tab/>
        <w:t xml:space="preserve">Y.-Y. Fu, C.-X. Yang and X.-P. Yan, </w:t>
      </w:r>
      <w:r w:rsidRPr="006D7127">
        <w:rPr>
          <w:i/>
          <w:noProof/>
        </w:rPr>
        <w:t>Chem. Commun.</w:t>
      </w:r>
      <w:r w:rsidRPr="006D7127">
        <w:rPr>
          <w:noProof/>
        </w:rPr>
        <w:t xml:space="preserve">, 2013, </w:t>
      </w:r>
      <w:r w:rsidRPr="006D7127">
        <w:rPr>
          <w:b/>
          <w:noProof/>
        </w:rPr>
        <w:t>49</w:t>
      </w:r>
      <w:r w:rsidRPr="006D7127">
        <w:rPr>
          <w:noProof/>
        </w:rPr>
        <w:t>, 7162-7164.</w:t>
      </w:r>
      <w:bookmarkEnd w:id="15"/>
    </w:p>
    <w:p w14:paraId="02437D96" w14:textId="77777777" w:rsidR="006D7127" w:rsidRPr="006D7127" w:rsidRDefault="006D7127" w:rsidP="003C5408">
      <w:pPr>
        <w:pStyle w:val="RSCR02References"/>
        <w:numPr>
          <w:ilvl w:val="0"/>
          <w:numId w:val="0"/>
        </w:numPr>
        <w:rPr>
          <w:noProof/>
        </w:rPr>
      </w:pPr>
      <w:bookmarkStart w:id="16" w:name="_ENREF_13"/>
      <w:r w:rsidRPr="006D7127">
        <w:rPr>
          <w:noProof/>
        </w:rPr>
        <w:t>13.</w:t>
      </w:r>
      <w:r w:rsidRPr="006D7127">
        <w:rPr>
          <w:noProof/>
        </w:rPr>
        <w:tab/>
        <w:t xml:space="preserve">M. Wickenheisser and C. Janiak, </w:t>
      </w:r>
      <w:r w:rsidRPr="006D7127">
        <w:rPr>
          <w:i/>
          <w:noProof/>
        </w:rPr>
        <w:t>Microporous &amp; Mesoporous Materials</w:t>
      </w:r>
      <w:r w:rsidRPr="006D7127">
        <w:rPr>
          <w:noProof/>
        </w:rPr>
        <w:t xml:space="preserve">, 2015, </w:t>
      </w:r>
      <w:r w:rsidRPr="006D7127">
        <w:rPr>
          <w:b/>
          <w:noProof/>
        </w:rPr>
        <w:t>204</w:t>
      </w:r>
      <w:r w:rsidRPr="006D7127">
        <w:rPr>
          <w:noProof/>
        </w:rPr>
        <w:t>, 242-250.</w:t>
      </w:r>
      <w:bookmarkEnd w:id="16"/>
    </w:p>
    <w:p w14:paraId="72358D00" w14:textId="77777777" w:rsidR="006D7127" w:rsidRPr="006D7127" w:rsidRDefault="006D7127" w:rsidP="003C5408">
      <w:pPr>
        <w:pStyle w:val="RSCR02References"/>
        <w:numPr>
          <w:ilvl w:val="0"/>
          <w:numId w:val="0"/>
        </w:numPr>
        <w:rPr>
          <w:noProof/>
        </w:rPr>
      </w:pPr>
      <w:bookmarkStart w:id="17" w:name="_ENREF_14"/>
      <w:r w:rsidRPr="006D7127">
        <w:rPr>
          <w:noProof/>
        </w:rPr>
        <w:t>14.</w:t>
      </w:r>
      <w:r w:rsidRPr="006D7127">
        <w:rPr>
          <w:noProof/>
        </w:rPr>
        <w:tab/>
        <w:t xml:space="preserve">Y. Zhang, X. Feng, H. Li, Y. Chen, J. Zhao, S. Wang, L. Wang and B. Wang, </w:t>
      </w:r>
      <w:r w:rsidRPr="006D7127">
        <w:rPr>
          <w:i/>
          <w:noProof/>
        </w:rPr>
        <w:t>Angew. Chem.</w:t>
      </w:r>
      <w:r w:rsidRPr="006D7127">
        <w:rPr>
          <w:noProof/>
        </w:rPr>
        <w:t xml:space="preserve">, 2015, </w:t>
      </w:r>
      <w:r w:rsidRPr="006D7127">
        <w:rPr>
          <w:b/>
          <w:noProof/>
        </w:rPr>
        <w:t>127</w:t>
      </w:r>
      <w:r w:rsidRPr="006D7127">
        <w:rPr>
          <w:noProof/>
        </w:rPr>
        <w:t>, 4333 -4337.</w:t>
      </w:r>
      <w:bookmarkEnd w:id="17"/>
    </w:p>
    <w:p w14:paraId="0B6F2AF9" w14:textId="77777777" w:rsidR="006D7127" w:rsidRPr="006D7127" w:rsidRDefault="006D7127" w:rsidP="003C5408">
      <w:pPr>
        <w:pStyle w:val="RSCR02References"/>
        <w:numPr>
          <w:ilvl w:val="0"/>
          <w:numId w:val="0"/>
        </w:numPr>
        <w:rPr>
          <w:noProof/>
        </w:rPr>
      </w:pPr>
      <w:bookmarkStart w:id="18" w:name="_ENREF_15"/>
      <w:r w:rsidRPr="006D7127">
        <w:rPr>
          <w:noProof/>
        </w:rPr>
        <w:t>15.</w:t>
      </w:r>
      <w:r w:rsidRPr="006D7127">
        <w:rPr>
          <w:noProof/>
        </w:rPr>
        <w:tab/>
        <w:t xml:space="preserve">Z. Zhang, H. T. H. Nguyen, S. A. Miller and S. M. Cohen, </w:t>
      </w:r>
      <w:r w:rsidRPr="006D7127">
        <w:rPr>
          <w:i/>
          <w:noProof/>
        </w:rPr>
        <w:t>Angew. Chem. Int. Ed.</w:t>
      </w:r>
      <w:r w:rsidRPr="006D7127">
        <w:rPr>
          <w:noProof/>
        </w:rPr>
        <w:t xml:space="preserve">, 2015, </w:t>
      </w:r>
      <w:r w:rsidRPr="006D7127">
        <w:rPr>
          <w:b/>
          <w:noProof/>
        </w:rPr>
        <w:t>54</w:t>
      </w:r>
      <w:r w:rsidRPr="006D7127">
        <w:rPr>
          <w:noProof/>
        </w:rPr>
        <w:t>, 6152 -6157.</w:t>
      </w:r>
      <w:bookmarkEnd w:id="18"/>
    </w:p>
    <w:p w14:paraId="42D04123" w14:textId="77777777" w:rsidR="006D7127" w:rsidRPr="006D7127" w:rsidRDefault="006D7127" w:rsidP="003C5408">
      <w:pPr>
        <w:pStyle w:val="RSCR02References"/>
        <w:numPr>
          <w:ilvl w:val="0"/>
          <w:numId w:val="0"/>
        </w:numPr>
        <w:rPr>
          <w:noProof/>
        </w:rPr>
      </w:pPr>
      <w:bookmarkStart w:id="19" w:name="_ENREF_16"/>
      <w:r w:rsidRPr="006D7127">
        <w:rPr>
          <w:noProof/>
        </w:rPr>
        <w:t>16.</w:t>
      </w:r>
      <w:r w:rsidRPr="006D7127">
        <w:rPr>
          <w:noProof/>
        </w:rPr>
        <w:tab/>
        <w:t xml:space="preserve">F. Svec and J. M. J. Fréchet, </w:t>
      </w:r>
      <w:r w:rsidRPr="006D7127">
        <w:rPr>
          <w:i/>
          <w:noProof/>
        </w:rPr>
        <w:t xml:space="preserve">Chem. Mater. </w:t>
      </w:r>
      <w:r w:rsidRPr="006D7127">
        <w:rPr>
          <w:noProof/>
        </w:rPr>
        <w:t xml:space="preserve">, 1995, </w:t>
      </w:r>
      <w:r w:rsidRPr="006D7127">
        <w:rPr>
          <w:b/>
          <w:noProof/>
        </w:rPr>
        <w:t>7</w:t>
      </w:r>
      <w:r w:rsidRPr="006D7127">
        <w:rPr>
          <w:noProof/>
        </w:rPr>
        <w:t>, 707-715.</w:t>
      </w:r>
      <w:bookmarkEnd w:id="19"/>
    </w:p>
    <w:p w14:paraId="4A5FBBC6" w14:textId="77777777" w:rsidR="006D7127" w:rsidRPr="006D7127" w:rsidRDefault="006D7127" w:rsidP="003C5408">
      <w:pPr>
        <w:pStyle w:val="RSCR02References"/>
        <w:numPr>
          <w:ilvl w:val="0"/>
          <w:numId w:val="0"/>
        </w:numPr>
        <w:rPr>
          <w:noProof/>
        </w:rPr>
      </w:pPr>
      <w:bookmarkStart w:id="20" w:name="_ENREF_17"/>
      <w:r w:rsidRPr="006D7127">
        <w:rPr>
          <w:noProof/>
        </w:rPr>
        <w:t>17.</w:t>
      </w:r>
      <w:r w:rsidRPr="006D7127">
        <w:rPr>
          <w:noProof/>
        </w:rPr>
        <w:tab/>
        <w:t xml:space="preserve">F. Svec and J. M. J. Fréchet, </w:t>
      </w:r>
      <w:r w:rsidRPr="006D7127">
        <w:rPr>
          <w:i/>
          <w:noProof/>
        </w:rPr>
        <w:t>Ind. Eng. Chem. Res.</w:t>
      </w:r>
      <w:r w:rsidRPr="006D7127">
        <w:rPr>
          <w:noProof/>
        </w:rPr>
        <w:t xml:space="preserve">, 1999, </w:t>
      </w:r>
      <w:r w:rsidRPr="006D7127">
        <w:rPr>
          <w:b/>
          <w:noProof/>
        </w:rPr>
        <w:t>38</w:t>
      </w:r>
      <w:r w:rsidRPr="006D7127">
        <w:rPr>
          <w:noProof/>
        </w:rPr>
        <w:t>, 34-48.</w:t>
      </w:r>
      <w:bookmarkEnd w:id="20"/>
    </w:p>
    <w:p w14:paraId="55B36F86" w14:textId="77777777" w:rsidR="006D7127" w:rsidRPr="006D7127" w:rsidRDefault="006D7127" w:rsidP="003C5408">
      <w:pPr>
        <w:pStyle w:val="RSCR02References"/>
        <w:numPr>
          <w:ilvl w:val="0"/>
          <w:numId w:val="0"/>
        </w:numPr>
        <w:rPr>
          <w:noProof/>
        </w:rPr>
      </w:pPr>
      <w:bookmarkStart w:id="21" w:name="_ENREF_18"/>
      <w:r w:rsidRPr="006D7127">
        <w:rPr>
          <w:noProof/>
        </w:rPr>
        <w:t>18.</w:t>
      </w:r>
      <w:r w:rsidRPr="006D7127">
        <w:rPr>
          <w:noProof/>
        </w:rPr>
        <w:tab/>
        <w:t xml:space="preserve">O. Okay, </w:t>
      </w:r>
      <w:r w:rsidRPr="006D7127">
        <w:rPr>
          <w:i/>
          <w:noProof/>
        </w:rPr>
        <w:t>Prog. Polym. Sci.</w:t>
      </w:r>
      <w:r w:rsidRPr="006D7127">
        <w:rPr>
          <w:noProof/>
        </w:rPr>
        <w:t xml:space="preserve">, 2000, </w:t>
      </w:r>
      <w:r w:rsidRPr="006D7127">
        <w:rPr>
          <w:b/>
          <w:noProof/>
        </w:rPr>
        <w:t>25</w:t>
      </w:r>
      <w:r w:rsidRPr="006D7127">
        <w:rPr>
          <w:noProof/>
        </w:rPr>
        <w:t>, 711-779.</w:t>
      </w:r>
      <w:bookmarkEnd w:id="21"/>
    </w:p>
    <w:p w14:paraId="5FCA444A" w14:textId="77777777" w:rsidR="006D7127" w:rsidRPr="006D7127" w:rsidRDefault="006D7127" w:rsidP="003C5408">
      <w:pPr>
        <w:pStyle w:val="RSCR02References"/>
        <w:numPr>
          <w:ilvl w:val="0"/>
          <w:numId w:val="0"/>
        </w:numPr>
        <w:rPr>
          <w:noProof/>
        </w:rPr>
      </w:pPr>
      <w:bookmarkStart w:id="22" w:name="_ENREF_19"/>
      <w:r w:rsidRPr="006D7127">
        <w:rPr>
          <w:noProof/>
        </w:rPr>
        <w:t>19.</w:t>
      </w:r>
      <w:r w:rsidRPr="006D7127">
        <w:rPr>
          <w:noProof/>
        </w:rPr>
        <w:tab/>
        <w:t xml:space="preserve">M. S. Silverstein, </w:t>
      </w:r>
      <w:r w:rsidRPr="006D7127">
        <w:rPr>
          <w:i/>
          <w:noProof/>
        </w:rPr>
        <w:t>Progress in Polym. Sci.</w:t>
      </w:r>
      <w:r w:rsidRPr="006D7127">
        <w:rPr>
          <w:noProof/>
        </w:rPr>
        <w:t xml:space="preserve">, 2014, </w:t>
      </w:r>
      <w:r w:rsidRPr="006D7127">
        <w:rPr>
          <w:b/>
          <w:noProof/>
        </w:rPr>
        <w:t>39</w:t>
      </w:r>
      <w:r w:rsidRPr="006D7127">
        <w:rPr>
          <w:noProof/>
        </w:rPr>
        <w:t>, 199- 234.</w:t>
      </w:r>
      <w:bookmarkEnd w:id="22"/>
    </w:p>
    <w:p w14:paraId="6DAAB833" w14:textId="77777777" w:rsidR="006D7127" w:rsidRPr="006D7127" w:rsidRDefault="006D7127" w:rsidP="003C5408">
      <w:pPr>
        <w:pStyle w:val="RSCR02References"/>
        <w:numPr>
          <w:ilvl w:val="0"/>
          <w:numId w:val="0"/>
        </w:numPr>
        <w:rPr>
          <w:noProof/>
        </w:rPr>
      </w:pPr>
      <w:bookmarkStart w:id="23" w:name="_ENREF_20"/>
      <w:r w:rsidRPr="006D7127">
        <w:rPr>
          <w:noProof/>
        </w:rPr>
        <w:t>20.</w:t>
      </w:r>
      <w:r w:rsidRPr="006D7127">
        <w:rPr>
          <w:noProof/>
        </w:rPr>
        <w:tab/>
        <w:t xml:space="preserve">M. S. Silverstein and N. R. Cameron, in </w:t>
      </w:r>
      <w:r w:rsidRPr="006D7127">
        <w:rPr>
          <w:i/>
          <w:noProof/>
        </w:rPr>
        <w:t>Encyclopedia Of Polymer Science and Technology</w:t>
      </w:r>
      <w:r w:rsidRPr="006D7127">
        <w:rPr>
          <w:noProof/>
        </w:rPr>
        <w:t>, ed. I. John Wiley &amp; Sons, 2010.</w:t>
      </w:r>
      <w:bookmarkEnd w:id="23"/>
    </w:p>
    <w:p w14:paraId="49697D41" w14:textId="77777777" w:rsidR="006D7127" w:rsidRPr="006D7127" w:rsidRDefault="006D7127" w:rsidP="003C5408">
      <w:pPr>
        <w:pStyle w:val="RSCR02References"/>
        <w:numPr>
          <w:ilvl w:val="0"/>
          <w:numId w:val="0"/>
        </w:numPr>
        <w:rPr>
          <w:noProof/>
        </w:rPr>
      </w:pPr>
      <w:bookmarkStart w:id="24" w:name="_ENREF_21"/>
      <w:r w:rsidRPr="006D7127">
        <w:rPr>
          <w:noProof/>
        </w:rPr>
        <w:t>21.</w:t>
      </w:r>
      <w:r w:rsidRPr="006D7127">
        <w:rPr>
          <w:noProof/>
        </w:rPr>
        <w:tab/>
        <w:t xml:space="preserve">N. Shirshova, P. Johansson, M. J. Marczewski, E. Kot, D. Ensling, A. Bismarck and J. H. G. Steinke, </w:t>
      </w:r>
      <w:r w:rsidRPr="006D7127">
        <w:rPr>
          <w:i/>
          <w:noProof/>
        </w:rPr>
        <w:t>J. Mater. Chem. A</w:t>
      </w:r>
      <w:r w:rsidRPr="006D7127">
        <w:rPr>
          <w:noProof/>
        </w:rPr>
        <w:t xml:space="preserve">, 2013, </w:t>
      </w:r>
      <w:r w:rsidRPr="006D7127">
        <w:rPr>
          <w:b/>
          <w:noProof/>
        </w:rPr>
        <w:t>1</w:t>
      </w:r>
      <w:r w:rsidRPr="006D7127">
        <w:rPr>
          <w:noProof/>
        </w:rPr>
        <w:t>, 9612-9619.</w:t>
      </w:r>
      <w:bookmarkEnd w:id="24"/>
    </w:p>
    <w:p w14:paraId="6EF702D9" w14:textId="77777777" w:rsidR="006D7127" w:rsidRPr="006D7127" w:rsidRDefault="006D7127" w:rsidP="003C5408">
      <w:pPr>
        <w:pStyle w:val="RSCR02References"/>
        <w:numPr>
          <w:ilvl w:val="0"/>
          <w:numId w:val="0"/>
        </w:numPr>
        <w:rPr>
          <w:noProof/>
        </w:rPr>
      </w:pPr>
      <w:bookmarkStart w:id="25" w:name="_ENREF_22"/>
      <w:r w:rsidRPr="006D7127">
        <w:rPr>
          <w:noProof/>
        </w:rPr>
        <w:t>22.</w:t>
      </w:r>
      <w:r w:rsidRPr="006D7127">
        <w:rPr>
          <w:noProof/>
        </w:rPr>
        <w:tab/>
        <w:t xml:space="preserve">H. Krebs, L. Yang, N. Shirshova and J. H. G. Steinke, </w:t>
      </w:r>
      <w:r w:rsidRPr="006D7127">
        <w:rPr>
          <w:i/>
          <w:noProof/>
        </w:rPr>
        <w:t>React. Funct. Polym.</w:t>
      </w:r>
      <w:r w:rsidRPr="006D7127">
        <w:rPr>
          <w:noProof/>
        </w:rPr>
        <w:t xml:space="preserve">, 2012, </w:t>
      </w:r>
      <w:r w:rsidRPr="006D7127">
        <w:rPr>
          <w:b/>
          <w:noProof/>
        </w:rPr>
        <w:t>72</w:t>
      </w:r>
      <w:r w:rsidRPr="006D7127">
        <w:rPr>
          <w:noProof/>
        </w:rPr>
        <w:t>, 931-938.</w:t>
      </w:r>
      <w:bookmarkEnd w:id="25"/>
    </w:p>
    <w:p w14:paraId="15352FAD" w14:textId="77777777" w:rsidR="006D7127" w:rsidRPr="006D7127" w:rsidRDefault="006D7127" w:rsidP="003C5408">
      <w:pPr>
        <w:pStyle w:val="RSCR02References"/>
        <w:numPr>
          <w:ilvl w:val="0"/>
          <w:numId w:val="0"/>
        </w:numPr>
        <w:rPr>
          <w:noProof/>
        </w:rPr>
      </w:pPr>
      <w:bookmarkStart w:id="26" w:name="_ENREF_23"/>
      <w:r w:rsidRPr="006D7127">
        <w:rPr>
          <w:noProof/>
        </w:rPr>
        <w:t>23.</w:t>
      </w:r>
      <w:r w:rsidRPr="006D7127">
        <w:rPr>
          <w:noProof/>
        </w:rPr>
        <w:tab/>
        <w:t xml:space="preserve">L. D. O’Neill, H. Zhang and D. Bradshaw, </w:t>
      </w:r>
      <w:r w:rsidRPr="006D7127">
        <w:rPr>
          <w:i/>
          <w:noProof/>
        </w:rPr>
        <w:t>J. Mater. Chem.</w:t>
      </w:r>
      <w:r w:rsidRPr="006D7127">
        <w:rPr>
          <w:noProof/>
        </w:rPr>
        <w:t xml:space="preserve">, 2010, </w:t>
      </w:r>
      <w:r w:rsidRPr="006D7127">
        <w:rPr>
          <w:b/>
          <w:noProof/>
        </w:rPr>
        <w:t>20</w:t>
      </w:r>
      <w:r w:rsidRPr="006D7127">
        <w:rPr>
          <w:noProof/>
        </w:rPr>
        <w:t>, 5720-5726.</w:t>
      </w:r>
      <w:bookmarkEnd w:id="26"/>
    </w:p>
    <w:p w14:paraId="3472C89B" w14:textId="77777777" w:rsidR="006D7127" w:rsidRPr="006D7127" w:rsidRDefault="006D7127" w:rsidP="003C5408">
      <w:pPr>
        <w:pStyle w:val="RSCR02References"/>
        <w:numPr>
          <w:ilvl w:val="0"/>
          <w:numId w:val="0"/>
        </w:numPr>
        <w:rPr>
          <w:noProof/>
        </w:rPr>
      </w:pPr>
      <w:bookmarkStart w:id="27" w:name="_ENREF_24"/>
      <w:r w:rsidRPr="006D7127">
        <w:rPr>
          <w:noProof/>
        </w:rPr>
        <w:t>24.</w:t>
      </w:r>
      <w:r w:rsidRPr="006D7127">
        <w:rPr>
          <w:noProof/>
        </w:rPr>
        <w:tab/>
        <w:t xml:space="preserve">C. Petit, J. Burress and T. J. Bandosz, </w:t>
      </w:r>
      <w:r w:rsidRPr="006D7127">
        <w:rPr>
          <w:i/>
          <w:noProof/>
        </w:rPr>
        <w:t>Carbon</w:t>
      </w:r>
      <w:r w:rsidRPr="006D7127">
        <w:rPr>
          <w:noProof/>
        </w:rPr>
        <w:t xml:space="preserve">, 2011, </w:t>
      </w:r>
      <w:r w:rsidRPr="006D7127">
        <w:rPr>
          <w:b/>
          <w:noProof/>
        </w:rPr>
        <w:t>49</w:t>
      </w:r>
      <w:r w:rsidRPr="006D7127">
        <w:rPr>
          <w:noProof/>
        </w:rPr>
        <w:t>, 563-572.</w:t>
      </w:r>
      <w:bookmarkEnd w:id="27"/>
    </w:p>
    <w:p w14:paraId="3286A419" w14:textId="77777777" w:rsidR="006D7127" w:rsidRPr="006D7127" w:rsidRDefault="006D7127" w:rsidP="003C5408">
      <w:pPr>
        <w:pStyle w:val="RSCR02References"/>
        <w:numPr>
          <w:ilvl w:val="0"/>
          <w:numId w:val="0"/>
        </w:numPr>
        <w:rPr>
          <w:noProof/>
        </w:rPr>
      </w:pPr>
      <w:bookmarkStart w:id="28" w:name="_ENREF_25"/>
      <w:r w:rsidRPr="006D7127">
        <w:rPr>
          <w:noProof/>
        </w:rPr>
        <w:t>25.</w:t>
      </w:r>
      <w:r w:rsidRPr="006D7127">
        <w:rPr>
          <w:noProof/>
        </w:rPr>
        <w:tab/>
        <w:t xml:space="preserve">D. Mao, T. Li, H. Liu, Z. Li, H. Shao and M. Li, </w:t>
      </w:r>
      <w:r w:rsidRPr="006D7127">
        <w:rPr>
          <w:i/>
          <w:noProof/>
        </w:rPr>
        <w:t>Colloid. Polym. Sci.</w:t>
      </w:r>
      <w:r w:rsidRPr="006D7127">
        <w:rPr>
          <w:noProof/>
        </w:rPr>
        <w:t xml:space="preserve">, 2013, </w:t>
      </w:r>
      <w:r w:rsidRPr="006D7127">
        <w:rPr>
          <w:b/>
          <w:noProof/>
        </w:rPr>
        <w:t>291</w:t>
      </w:r>
      <w:r w:rsidRPr="006D7127">
        <w:rPr>
          <w:noProof/>
        </w:rPr>
        <w:t>, 1649-1656.</w:t>
      </w:r>
      <w:bookmarkEnd w:id="28"/>
    </w:p>
    <w:p w14:paraId="725218FD" w14:textId="77777777" w:rsidR="006D7127" w:rsidRPr="006D7127" w:rsidRDefault="006D7127" w:rsidP="003C5408">
      <w:pPr>
        <w:pStyle w:val="RSCR02References"/>
        <w:numPr>
          <w:ilvl w:val="0"/>
          <w:numId w:val="0"/>
        </w:numPr>
        <w:rPr>
          <w:noProof/>
        </w:rPr>
      </w:pPr>
      <w:bookmarkStart w:id="29" w:name="_ENREF_26"/>
      <w:r w:rsidRPr="006D7127">
        <w:rPr>
          <w:noProof/>
        </w:rPr>
        <w:t>26.</w:t>
      </w:r>
      <w:r w:rsidRPr="006D7127">
        <w:rPr>
          <w:noProof/>
        </w:rPr>
        <w:tab/>
        <w:t xml:space="preserve">S. Jerenec, M. Šimić, A. Savnik, A. Podgornik, M. Kolar, M. Turnšek and P. Krajnc, </w:t>
      </w:r>
      <w:r w:rsidRPr="006D7127">
        <w:rPr>
          <w:i/>
          <w:noProof/>
        </w:rPr>
        <w:t>Reactive &amp; Functional Polymers</w:t>
      </w:r>
      <w:r w:rsidRPr="006D7127">
        <w:rPr>
          <w:noProof/>
        </w:rPr>
        <w:t xml:space="preserve">, 2014, </w:t>
      </w:r>
      <w:r w:rsidRPr="006D7127">
        <w:rPr>
          <w:b/>
          <w:noProof/>
        </w:rPr>
        <w:t>78</w:t>
      </w:r>
      <w:r w:rsidRPr="006D7127">
        <w:rPr>
          <w:noProof/>
        </w:rPr>
        <w:t>, 32-37.</w:t>
      </w:r>
      <w:bookmarkEnd w:id="29"/>
    </w:p>
    <w:p w14:paraId="52958DCE" w14:textId="77777777" w:rsidR="006D7127" w:rsidRPr="006D7127" w:rsidRDefault="006D7127" w:rsidP="003C5408">
      <w:pPr>
        <w:pStyle w:val="RSCR02References"/>
        <w:numPr>
          <w:ilvl w:val="0"/>
          <w:numId w:val="0"/>
        </w:numPr>
        <w:rPr>
          <w:noProof/>
        </w:rPr>
      </w:pPr>
      <w:bookmarkStart w:id="30" w:name="_ENREF_27"/>
      <w:r w:rsidRPr="006D7127">
        <w:rPr>
          <w:noProof/>
        </w:rPr>
        <w:t>27.</w:t>
      </w:r>
      <w:r w:rsidRPr="006D7127">
        <w:rPr>
          <w:noProof/>
        </w:rPr>
        <w:tab/>
        <w:t xml:space="preserve">N. Shirshova, A. Menner, G. P. Funkhouser and A. Bismarck, </w:t>
      </w:r>
      <w:r w:rsidRPr="006D7127">
        <w:rPr>
          <w:i/>
          <w:noProof/>
        </w:rPr>
        <w:t>Cem. Concr. Res.</w:t>
      </w:r>
      <w:r w:rsidRPr="006D7127">
        <w:rPr>
          <w:noProof/>
        </w:rPr>
        <w:t xml:space="preserve">, 2011, </w:t>
      </w:r>
      <w:r w:rsidRPr="006D7127">
        <w:rPr>
          <w:b/>
          <w:noProof/>
        </w:rPr>
        <w:t>41</w:t>
      </w:r>
      <w:r w:rsidRPr="006D7127">
        <w:rPr>
          <w:noProof/>
        </w:rPr>
        <w:t>, 443-450.</w:t>
      </w:r>
      <w:bookmarkEnd w:id="30"/>
    </w:p>
    <w:p w14:paraId="4E6E0741" w14:textId="77777777" w:rsidR="006D7127" w:rsidRPr="006D7127" w:rsidRDefault="006D7127" w:rsidP="003C5408">
      <w:pPr>
        <w:pStyle w:val="RSCR02References"/>
        <w:numPr>
          <w:ilvl w:val="0"/>
          <w:numId w:val="0"/>
        </w:numPr>
        <w:rPr>
          <w:noProof/>
        </w:rPr>
      </w:pPr>
      <w:bookmarkStart w:id="31" w:name="_ENREF_28"/>
      <w:r w:rsidRPr="006D7127">
        <w:rPr>
          <w:noProof/>
        </w:rPr>
        <w:t>28.</w:t>
      </w:r>
      <w:r w:rsidRPr="006D7127">
        <w:rPr>
          <w:noProof/>
        </w:rPr>
        <w:tab/>
        <w:t xml:space="preserve">S. Livshin and M. S. Silverstein, </w:t>
      </w:r>
      <w:r w:rsidRPr="006D7127">
        <w:rPr>
          <w:i/>
          <w:noProof/>
        </w:rPr>
        <w:t>Macromolecules</w:t>
      </w:r>
      <w:r w:rsidRPr="006D7127">
        <w:rPr>
          <w:noProof/>
        </w:rPr>
        <w:t xml:space="preserve">, 2007, </w:t>
      </w:r>
      <w:r w:rsidRPr="006D7127">
        <w:rPr>
          <w:b/>
          <w:noProof/>
        </w:rPr>
        <w:t>40</w:t>
      </w:r>
      <w:r w:rsidRPr="006D7127">
        <w:rPr>
          <w:noProof/>
        </w:rPr>
        <w:t>, 6349-6354.</w:t>
      </w:r>
      <w:bookmarkEnd w:id="31"/>
    </w:p>
    <w:p w14:paraId="6E192645" w14:textId="77777777" w:rsidR="006D7127" w:rsidRPr="006D7127" w:rsidRDefault="006D7127" w:rsidP="003C5408">
      <w:pPr>
        <w:pStyle w:val="RSCR02References"/>
        <w:numPr>
          <w:ilvl w:val="0"/>
          <w:numId w:val="0"/>
        </w:numPr>
        <w:rPr>
          <w:noProof/>
        </w:rPr>
      </w:pPr>
      <w:bookmarkStart w:id="32" w:name="_ENREF_29"/>
      <w:r w:rsidRPr="006D7127">
        <w:rPr>
          <w:noProof/>
        </w:rPr>
        <w:t>29.</w:t>
      </w:r>
      <w:r w:rsidRPr="006D7127">
        <w:rPr>
          <w:noProof/>
        </w:rPr>
        <w:tab/>
        <w:t xml:space="preserve">S. Livshin and M. S. Silverstein, </w:t>
      </w:r>
      <w:r w:rsidRPr="006D7127">
        <w:rPr>
          <w:i/>
          <w:noProof/>
        </w:rPr>
        <w:t>Macromolecules</w:t>
      </w:r>
      <w:r w:rsidRPr="006D7127">
        <w:rPr>
          <w:noProof/>
        </w:rPr>
        <w:t xml:space="preserve">, 2008, </w:t>
      </w:r>
      <w:r w:rsidRPr="006D7127">
        <w:rPr>
          <w:b/>
          <w:noProof/>
        </w:rPr>
        <w:t>41</w:t>
      </w:r>
      <w:r w:rsidRPr="006D7127">
        <w:rPr>
          <w:noProof/>
        </w:rPr>
        <w:t>, 3930-3938.</w:t>
      </w:r>
      <w:bookmarkEnd w:id="32"/>
    </w:p>
    <w:p w14:paraId="55DE2737" w14:textId="77777777" w:rsidR="006D7127" w:rsidRPr="006D7127" w:rsidRDefault="006D7127" w:rsidP="003C5408">
      <w:pPr>
        <w:pStyle w:val="RSCR02References"/>
        <w:numPr>
          <w:ilvl w:val="0"/>
          <w:numId w:val="0"/>
        </w:numPr>
        <w:rPr>
          <w:noProof/>
        </w:rPr>
      </w:pPr>
      <w:bookmarkStart w:id="33" w:name="_ENREF_30"/>
      <w:r w:rsidRPr="006D7127">
        <w:rPr>
          <w:noProof/>
        </w:rPr>
        <w:t>30.</w:t>
      </w:r>
      <w:r w:rsidRPr="006D7127">
        <w:rPr>
          <w:noProof/>
        </w:rPr>
        <w:tab/>
        <w:t xml:space="preserve">S. Livshin and M. S. Silverstein, </w:t>
      </w:r>
      <w:r w:rsidRPr="006D7127">
        <w:rPr>
          <w:i/>
          <w:noProof/>
        </w:rPr>
        <w:t>Soft Matter</w:t>
      </w:r>
      <w:r w:rsidRPr="006D7127">
        <w:rPr>
          <w:noProof/>
        </w:rPr>
        <w:t xml:space="preserve">, 2008, </w:t>
      </w:r>
      <w:r w:rsidRPr="006D7127">
        <w:rPr>
          <w:b/>
          <w:noProof/>
        </w:rPr>
        <w:t>4</w:t>
      </w:r>
      <w:r w:rsidRPr="006D7127">
        <w:rPr>
          <w:noProof/>
        </w:rPr>
        <w:t>, 1630-1638.</w:t>
      </w:r>
      <w:bookmarkEnd w:id="33"/>
    </w:p>
    <w:p w14:paraId="46935673" w14:textId="11FAA2A3" w:rsidR="009316A6" w:rsidRPr="00241ACD" w:rsidRDefault="006D7127" w:rsidP="003C5408">
      <w:pPr>
        <w:pStyle w:val="RSCR02References"/>
        <w:numPr>
          <w:ilvl w:val="0"/>
          <w:numId w:val="0"/>
        </w:numPr>
      </w:pPr>
      <w:bookmarkStart w:id="34" w:name="_ENREF_31"/>
      <w:r w:rsidRPr="006D7127">
        <w:rPr>
          <w:noProof/>
        </w:rPr>
        <w:t>31.</w:t>
      </w:r>
      <w:r w:rsidRPr="006D7127">
        <w:rPr>
          <w:noProof/>
        </w:rPr>
        <w:tab/>
        <w:t xml:space="preserve">J. M. Williams, A. J. Gray and M. H. Wilkerson, </w:t>
      </w:r>
      <w:r w:rsidRPr="003C5408">
        <w:rPr>
          <w:i/>
          <w:noProof/>
        </w:rPr>
        <w:t>Langmuir</w:t>
      </w:r>
      <w:r w:rsidRPr="006D7127">
        <w:rPr>
          <w:noProof/>
        </w:rPr>
        <w:t xml:space="preserve">, 1990, </w:t>
      </w:r>
      <w:r w:rsidRPr="003C5408">
        <w:rPr>
          <w:b/>
          <w:noProof/>
        </w:rPr>
        <w:t>6</w:t>
      </w:r>
      <w:r w:rsidRPr="006D7127">
        <w:rPr>
          <w:noProof/>
        </w:rPr>
        <w:t>, 437-444.</w:t>
      </w:r>
      <w:bookmarkEnd w:id="34"/>
      <w:r>
        <w:fldChar w:fldCharType="end"/>
      </w:r>
    </w:p>
    <w:sectPr w:rsidR="009316A6" w:rsidRPr="00241ACD" w:rsidSect="00514CBA">
      <w:type w:val="continuous"/>
      <w:pgSz w:w="11907" w:h="16840" w:code="9"/>
      <w:pgMar w:top="1009" w:right="851" w:bottom="1758" w:left="851" w:header="851" w:footer="1049" w:gutter="0"/>
      <w:cols w:num="2" w:space="227"/>
      <w:titlePg/>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16BCA1A0" w15:done="0"/>
  <w15:commentEx w15:paraId="0CF09623" w15:done="0"/>
  <w15:commentEx w15:paraId="77E6C884" w15:done="0"/>
  <w15:commentEx w15:paraId="5D9140BE"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4531F04" w14:textId="77777777" w:rsidR="00184C67" w:rsidRDefault="00184C67" w:rsidP="00E547DB">
      <w:pPr>
        <w:spacing w:after="0" w:line="240" w:lineRule="auto"/>
      </w:pPr>
      <w:r>
        <w:separator/>
      </w:r>
    </w:p>
    <w:p w14:paraId="43D9A6EF" w14:textId="77777777" w:rsidR="00184C67" w:rsidRDefault="00184C67"/>
    <w:p w14:paraId="0FE5E76F" w14:textId="77777777" w:rsidR="00184C67" w:rsidRDefault="00184C67"/>
    <w:p w14:paraId="01EC412E" w14:textId="77777777" w:rsidR="00184C67" w:rsidRDefault="00184C67"/>
    <w:p w14:paraId="5F8D297F" w14:textId="77777777" w:rsidR="00184C67" w:rsidRDefault="00184C67"/>
    <w:p w14:paraId="457DD849" w14:textId="77777777" w:rsidR="00184C67" w:rsidRDefault="00184C67"/>
  </w:endnote>
  <w:endnote w:type="continuationSeparator" w:id="0">
    <w:p w14:paraId="1CFE5E35" w14:textId="77777777" w:rsidR="00184C67" w:rsidRDefault="00184C67" w:rsidP="00E547DB">
      <w:pPr>
        <w:spacing w:after="0" w:line="240" w:lineRule="auto"/>
      </w:pPr>
      <w:r>
        <w:continuationSeparator/>
      </w:r>
    </w:p>
    <w:p w14:paraId="6570C9C1" w14:textId="77777777" w:rsidR="00184C67" w:rsidRDefault="00184C67"/>
    <w:p w14:paraId="32F8DB4A" w14:textId="77777777" w:rsidR="00184C67" w:rsidRDefault="00184C67"/>
    <w:p w14:paraId="1001681F" w14:textId="77777777" w:rsidR="00184C67" w:rsidRDefault="00184C67"/>
    <w:p w14:paraId="2104369E" w14:textId="77777777" w:rsidR="00184C67" w:rsidRDefault="00184C67"/>
    <w:p w14:paraId="39B01E92" w14:textId="77777777" w:rsidR="00184C67" w:rsidRDefault="00184C6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embedRegular r:id="rId1" w:fontKey="{86B03973-F030-4E1C-8181-B883E0DC1472}"/>
    <w:embedBold r:id="rId2" w:fontKey="{2E64B3C4-4EAD-4B43-A78B-739E3EE2075E}"/>
    <w:embedItalic r:id="rId3" w:fontKey="{7A260747-ADE8-4BAD-A9BF-F3F9ABE80D6B}"/>
  </w:font>
  <w:font w:name="Tahoma">
    <w:panose1 w:val="020B0604030504040204"/>
    <w:charset w:val="00"/>
    <w:family w:val="swiss"/>
    <w:pitch w:val="variable"/>
    <w:sig w:usb0="E1002EFF" w:usb1="C000605B" w:usb2="00000029" w:usb3="00000000" w:csb0="000101FF" w:csb1="00000000"/>
    <w:embedRegular r:id="rId4" w:fontKey="{A7113206-4B1E-478D-9602-4699FBBDEE1E}"/>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embedRegular r:id="rId5" w:fontKey="{2D4B1B2E-8350-437D-B0FF-458889E14E85}"/>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022DC63" w14:textId="77777777" w:rsidR="00E70DCE" w:rsidRPr="006602F1" w:rsidRDefault="00E70DCE" w:rsidP="00D45ADF">
    <w:pPr>
      <w:pStyle w:val="Footer"/>
      <w:tabs>
        <w:tab w:val="clear" w:pos="4513"/>
        <w:tab w:val="clear" w:pos="9026"/>
        <w:tab w:val="right" w:pos="10206"/>
      </w:tabs>
      <w:spacing w:before="480"/>
      <w:rPr>
        <w:spacing w:val="10"/>
        <w:sz w:val="16"/>
        <w:szCs w:val="16"/>
      </w:rPr>
    </w:pPr>
    <w:r w:rsidRPr="006602F1">
      <w:rPr>
        <w:b/>
        <w:spacing w:val="10"/>
        <w:sz w:val="16"/>
        <w:szCs w:val="16"/>
      </w:rPr>
      <w:fldChar w:fldCharType="begin"/>
    </w:r>
    <w:r w:rsidRPr="006602F1">
      <w:rPr>
        <w:b/>
        <w:spacing w:val="10"/>
        <w:sz w:val="16"/>
        <w:szCs w:val="16"/>
      </w:rPr>
      <w:instrText xml:space="preserve"> PAGE   \* MERGEFORMAT </w:instrText>
    </w:r>
    <w:r w:rsidRPr="006602F1">
      <w:rPr>
        <w:b/>
        <w:spacing w:val="10"/>
        <w:sz w:val="16"/>
        <w:szCs w:val="16"/>
      </w:rPr>
      <w:fldChar w:fldCharType="separate"/>
    </w:r>
    <w:r w:rsidR="003E7600">
      <w:rPr>
        <w:b/>
        <w:noProof/>
        <w:spacing w:val="10"/>
        <w:sz w:val="16"/>
        <w:szCs w:val="16"/>
      </w:rPr>
      <w:t>4</w:t>
    </w:r>
    <w:r w:rsidRPr="006602F1">
      <w:rPr>
        <w:b/>
        <w:noProof/>
        <w:spacing w:val="10"/>
        <w:sz w:val="16"/>
        <w:szCs w:val="16"/>
      </w:rPr>
      <w:fldChar w:fldCharType="end"/>
    </w:r>
    <w:r w:rsidRPr="006602F1">
      <w:rPr>
        <w:noProof/>
        <w:spacing w:val="10"/>
        <w:sz w:val="16"/>
        <w:szCs w:val="16"/>
      </w:rPr>
      <w:t xml:space="preserve"> | </w:t>
    </w:r>
    <w:r w:rsidR="00672928">
      <w:rPr>
        <w:i/>
        <w:noProof/>
        <w:spacing w:val="10"/>
        <w:sz w:val="16"/>
        <w:szCs w:val="16"/>
      </w:rPr>
      <w:t>J</w:t>
    </w:r>
    <w:r w:rsidRPr="006602F1">
      <w:rPr>
        <w:i/>
        <w:noProof/>
        <w:spacing w:val="10"/>
        <w:sz w:val="16"/>
        <w:szCs w:val="16"/>
      </w:rPr>
      <w:t xml:space="preserve">. </w:t>
    </w:r>
    <w:r w:rsidR="00672928">
      <w:rPr>
        <w:i/>
        <w:noProof/>
        <w:spacing w:val="10"/>
        <w:sz w:val="16"/>
        <w:szCs w:val="16"/>
      </w:rPr>
      <w:t>Name</w:t>
    </w:r>
    <w:r w:rsidRPr="006602F1">
      <w:rPr>
        <w:noProof/>
        <w:spacing w:val="10"/>
        <w:sz w:val="16"/>
        <w:szCs w:val="16"/>
      </w:rPr>
      <w:t xml:space="preserve">., 2012, </w:t>
    </w:r>
    <w:r w:rsidRPr="006602F1">
      <w:rPr>
        <w:b/>
        <w:noProof/>
        <w:spacing w:val="10"/>
        <w:sz w:val="16"/>
        <w:szCs w:val="16"/>
      </w:rPr>
      <w:t>00</w:t>
    </w:r>
    <w:r w:rsidRPr="006602F1">
      <w:rPr>
        <w:noProof/>
        <w:spacing w:val="10"/>
        <w:sz w:val="16"/>
        <w:szCs w:val="16"/>
      </w:rPr>
      <w:t>, 1-3</w:t>
    </w:r>
    <w:r w:rsidR="004877C8" w:rsidRPr="006602F1">
      <w:rPr>
        <w:noProof/>
        <w:spacing w:val="10"/>
        <w:sz w:val="16"/>
        <w:szCs w:val="16"/>
      </w:rPr>
      <w:tab/>
    </w:r>
    <w:r w:rsidR="004877C8" w:rsidRPr="00AC3BF2">
      <w:rPr>
        <w:noProof/>
        <w:spacing w:val="2"/>
        <w:sz w:val="16"/>
        <w:szCs w:val="16"/>
      </w:rPr>
      <w:t xml:space="preserve">This journal is </w:t>
    </w:r>
    <w:r w:rsidR="004877C8" w:rsidRPr="00AC3BF2">
      <w:rPr>
        <w:rFonts w:cstheme="minorHAnsi"/>
        <w:noProof/>
        <w:spacing w:val="2"/>
        <w:sz w:val="16"/>
        <w:szCs w:val="16"/>
      </w:rPr>
      <w:t>©</w:t>
    </w:r>
    <w:r w:rsidR="004877C8" w:rsidRPr="00AC3BF2">
      <w:rPr>
        <w:noProof/>
        <w:spacing w:val="2"/>
        <w:sz w:val="16"/>
        <w:szCs w:val="16"/>
      </w:rPr>
      <w:t xml:space="preserve"> The Royal Society of Chemistry 20</w:t>
    </w:r>
    <w:r w:rsidR="00180ABE">
      <w:rPr>
        <w:noProof/>
        <w:spacing w:val="2"/>
        <w:sz w:val="16"/>
        <w:szCs w:val="16"/>
      </w:rPr>
      <w:t>xx</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F6BB810" w14:textId="77777777" w:rsidR="004877C8" w:rsidRPr="006602F1" w:rsidRDefault="00180ABE" w:rsidP="00D45ADF">
    <w:pPr>
      <w:pStyle w:val="Footer"/>
      <w:tabs>
        <w:tab w:val="clear" w:pos="4513"/>
        <w:tab w:val="clear" w:pos="9026"/>
        <w:tab w:val="right" w:pos="10205"/>
      </w:tabs>
      <w:spacing w:before="480"/>
      <w:rPr>
        <w:sz w:val="16"/>
        <w:szCs w:val="16"/>
      </w:rPr>
    </w:pPr>
    <w:r w:rsidRPr="00AC3BF2">
      <w:rPr>
        <w:noProof/>
        <w:spacing w:val="2"/>
        <w:sz w:val="16"/>
        <w:szCs w:val="16"/>
      </w:rPr>
      <w:t xml:space="preserve">This journal is </w:t>
    </w:r>
    <w:r w:rsidRPr="00AC3BF2">
      <w:rPr>
        <w:rFonts w:cstheme="minorHAnsi"/>
        <w:noProof/>
        <w:spacing w:val="2"/>
        <w:sz w:val="16"/>
        <w:szCs w:val="16"/>
      </w:rPr>
      <w:t>©</w:t>
    </w:r>
    <w:r w:rsidRPr="00AC3BF2">
      <w:rPr>
        <w:noProof/>
        <w:spacing w:val="2"/>
        <w:sz w:val="16"/>
        <w:szCs w:val="16"/>
      </w:rPr>
      <w:t xml:space="preserve"> The</w:t>
    </w:r>
    <w:r>
      <w:rPr>
        <w:noProof/>
        <w:spacing w:val="2"/>
        <w:sz w:val="16"/>
        <w:szCs w:val="16"/>
      </w:rPr>
      <w:t xml:space="preserve"> Royal Society of Chemistry 20xx</w:t>
    </w:r>
    <w:r>
      <w:rPr>
        <w:i/>
        <w:noProof/>
        <w:spacing w:val="10"/>
        <w:sz w:val="16"/>
        <w:szCs w:val="16"/>
      </w:rPr>
      <w:tab/>
      <w:t>J</w:t>
    </w:r>
    <w:r w:rsidRPr="002C0803">
      <w:rPr>
        <w:i/>
        <w:noProof/>
        <w:spacing w:val="10"/>
        <w:sz w:val="16"/>
        <w:szCs w:val="16"/>
      </w:rPr>
      <w:t xml:space="preserve">. </w:t>
    </w:r>
    <w:r>
      <w:rPr>
        <w:i/>
        <w:noProof/>
        <w:spacing w:val="10"/>
        <w:sz w:val="16"/>
        <w:szCs w:val="16"/>
      </w:rPr>
      <w:t>Name</w:t>
    </w:r>
    <w:r w:rsidRPr="002C0803">
      <w:rPr>
        <w:noProof/>
        <w:spacing w:val="10"/>
        <w:sz w:val="16"/>
        <w:szCs w:val="16"/>
      </w:rPr>
      <w:t>., 201</w:t>
    </w:r>
    <w:r>
      <w:rPr>
        <w:noProof/>
        <w:spacing w:val="10"/>
        <w:sz w:val="16"/>
        <w:szCs w:val="16"/>
      </w:rPr>
      <w:t>3</w:t>
    </w:r>
    <w:r w:rsidRPr="002C0803">
      <w:rPr>
        <w:noProof/>
        <w:spacing w:val="10"/>
        <w:sz w:val="16"/>
        <w:szCs w:val="16"/>
      </w:rPr>
      <w:t xml:space="preserve">, </w:t>
    </w:r>
    <w:r w:rsidRPr="002C0803">
      <w:rPr>
        <w:b/>
        <w:noProof/>
        <w:spacing w:val="10"/>
        <w:sz w:val="16"/>
        <w:szCs w:val="16"/>
      </w:rPr>
      <w:t>00</w:t>
    </w:r>
    <w:r w:rsidRPr="002C0803">
      <w:rPr>
        <w:noProof/>
        <w:spacing w:val="10"/>
        <w:sz w:val="16"/>
        <w:szCs w:val="16"/>
      </w:rPr>
      <w:t>, 1-3</w:t>
    </w:r>
    <w:r w:rsidRPr="002C0803">
      <w:rPr>
        <w:spacing w:val="10"/>
        <w:sz w:val="16"/>
        <w:szCs w:val="16"/>
      </w:rPr>
      <w:t xml:space="preserve"> | </w:t>
    </w:r>
    <w:r w:rsidRPr="008C1387">
      <w:rPr>
        <w:b/>
        <w:spacing w:val="10"/>
        <w:sz w:val="16"/>
        <w:szCs w:val="16"/>
      </w:rPr>
      <w:fldChar w:fldCharType="begin"/>
    </w:r>
    <w:r w:rsidRPr="008C1387">
      <w:rPr>
        <w:b/>
        <w:spacing w:val="10"/>
        <w:sz w:val="16"/>
        <w:szCs w:val="16"/>
      </w:rPr>
      <w:instrText xml:space="preserve"> PAGE   \* MERGEFORMAT </w:instrText>
    </w:r>
    <w:r w:rsidRPr="008C1387">
      <w:rPr>
        <w:b/>
        <w:spacing w:val="10"/>
        <w:sz w:val="16"/>
        <w:szCs w:val="16"/>
      </w:rPr>
      <w:fldChar w:fldCharType="separate"/>
    </w:r>
    <w:r w:rsidR="003E7600">
      <w:rPr>
        <w:b/>
        <w:noProof/>
        <w:spacing w:val="10"/>
        <w:sz w:val="16"/>
        <w:szCs w:val="16"/>
      </w:rPr>
      <w:t>3</w:t>
    </w:r>
    <w:r w:rsidRPr="008C1387">
      <w:rPr>
        <w:b/>
        <w:noProof/>
        <w:spacing w:val="10"/>
        <w:sz w:val="16"/>
        <w:szCs w:val="16"/>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7BEE9F" w14:textId="77777777" w:rsidR="00E70DCE" w:rsidRPr="006602F1" w:rsidRDefault="00514CBA" w:rsidP="00D45ADF">
    <w:pPr>
      <w:pStyle w:val="Footer"/>
      <w:tabs>
        <w:tab w:val="clear" w:pos="4513"/>
        <w:tab w:val="clear" w:pos="9026"/>
        <w:tab w:val="right" w:pos="10206"/>
      </w:tabs>
      <w:spacing w:before="480"/>
      <w:rPr>
        <w:sz w:val="16"/>
        <w:szCs w:val="16"/>
      </w:rPr>
    </w:pPr>
    <w:r>
      <w:rPr>
        <w:noProof/>
        <w:lang w:eastAsia="en-GB"/>
      </w:rPr>
      <mc:AlternateContent>
        <mc:Choice Requires="wps">
          <w:drawing>
            <wp:anchor distT="0" distB="0" distL="114300" distR="114300" simplePos="0" relativeHeight="251664384" behindDoc="0" locked="0" layoutInCell="1" allowOverlap="1" wp14:anchorId="0F5C51FD" wp14:editId="63C222E3">
              <wp:simplePos x="0" y="0"/>
              <wp:positionH relativeFrom="column">
                <wp:align>center</wp:align>
              </wp:positionH>
              <wp:positionV relativeFrom="page">
                <wp:align>bottom</wp:align>
              </wp:positionV>
              <wp:extent cx="7700400" cy="396000"/>
              <wp:effectExtent l="0" t="0" r="0" b="444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00400" cy="396000"/>
                      </a:xfrm>
                      <a:prstGeom prst="rect">
                        <a:avLst/>
                      </a:prstGeom>
                      <a:solidFill>
                        <a:schemeClr val="bg1">
                          <a:lumMod val="65000"/>
                        </a:schemeClr>
                      </a:solidFill>
                      <a:ln w="9525">
                        <a:noFill/>
                        <a:miter lim="800000"/>
                        <a:headEnd/>
                        <a:tailEnd/>
                      </a:ln>
                    </wps:spPr>
                    <wps:txbx>
                      <w:txbxContent>
                        <w:p w14:paraId="439FEF2F" w14:textId="77777777" w:rsidR="00514CBA" w:rsidRPr="00F20A7C" w:rsidRDefault="00514CBA" w:rsidP="00514CBA">
                          <w:pPr>
                            <w:spacing w:after="0"/>
                            <w:jc w:val="center"/>
                            <w:rPr>
                              <w:color w:val="FFFFFF" w:themeColor="background1"/>
                            </w:rPr>
                          </w:pPr>
                          <w:r w:rsidRPr="00514CBA">
                            <w:rPr>
                              <w:color w:val="FFFFFF" w:themeColor="background1"/>
                            </w:rPr>
                            <w:t>Please</w:t>
                          </w:r>
                          <w:r w:rsidRPr="00F20A7C">
                            <w:rPr>
                              <w:color w:val="FFFFFF" w:themeColor="background1"/>
                            </w:rPr>
                            <w:t xml:space="preserve"> do not adjust margins</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32" type="#_x0000_t202" style="position:absolute;margin-left:0;margin-top:0;width:606.35pt;height:31.2pt;z-index:251664384;visibility:visible;mso-wrap-style:square;mso-width-percent:0;mso-height-percent:0;mso-wrap-distance-left:9pt;mso-wrap-distance-top:0;mso-wrap-distance-right:9pt;mso-wrap-distance-bottom:0;mso-position-horizontal:center;mso-position-horizontal-relative:text;mso-position-vertical:bottom;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" fillcolor="#a5a5a5 [2092]" stroked="f">
              <v:textbox>
                <w:txbxContent>
                  <w:p w14:paraId="439FEF2F" w14:textId="77777777" w:rsidR="00514CBA" w:rsidRPr="00F20A7C" w:rsidRDefault="00514CBA" w:rsidP="00514CBA">
                    <w:pPr>
                      <w:spacing w:after="0"/>
                      <w:jc w:val="center"/>
                      <w:rPr>
                        <w:color w:val="FFFFFF" w:themeColor="background1"/>
                      </w:rPr>
                    </w:pPr>
                    <w:r w:rsidRPr="00514CBA">
                      <w:rPr>
                        <w:color w:val="FFFFFF" w:themeColor="background1"/>
                      </w:rPr>
                      <w:t>Please</w:t>
                    </w:r>
                    <w:r w:rsidRPr="00F20A7C">
                      <w:rPr>
                        <w:color w:val="FFFFFF" w:themeColor="background1"/>
                      </w:rPr>
                      <w:t xml:space="preserve"> do not adjust margins</w:t>
                    </w:r>
                  </w:p>
                </w:txbxContent>
              </v:textbox>
              <w10:wrap anchory="page"/>
            </v:shape>
          </w:pict>
        </mc:Fallback>
      </mc:AlternateContent>
    </w:r>
    <w:r w:rsidR="00180ABE" w:rsidRPr="002C0803">
      <w:rPr>
        <w:noProof/>
        <w:spacing w:val="2"/>
        <w:sz w:val="16"/>
        <w:szCs w:val="16"/>
      </w:rPr>
      <w:t xml:space="preserve">This journal is </w:t>
    </w:r>
    <w:r w:rsidR="00180ABE" w:rsidRPr="002C0803">
      <w:rPr>
        <w:rFonts w:cstheme="minorHAnsi"/>
        <w:noProof/>
        <w:spacing w:val="2"/>
        <w:sz w:val="16"/>
        <w:szCs w:val="16"/>
      </w:rPr>
      <w:t>©</w:t>
    </w:r>
    <w:r w:rsidR="00180ABE" w:rsidRPr="002C0803">
      <w:rPr>
        <w:noProof/>
        <w:spacing w:val="2"/>
        <w:sz w:val="16"/>
        <w:szCs w:val="16"/>
      </w:rPr>
      <w:t xml:space="preserve"> The</w:t>
    </w:r>
    <w:r w:rsidR="00180ABE">
      <w:rPr>
        <w:noProof/>
        <w:spacing w:val="2"/>
        <w:sz w:val="16"/>
        <w:szCs w:val="16"/>
      </w:rPr>
      <w:t xml:space="preserve"> Royal Society of Chemistry 20xx</w:t>
    </w:r>
    <w:r w:rsidR="00E70DCE" w:rsidRPr="006602F1">
      <w:rPr>
        <w:i/>
        <w:noProof/>
        <w:sz w:val="16"/>
        <w:szCs w:val="16"/>
      </w:rPr>
      <w:tab/>
    </w:r>
    <w:r w:rsidR="00672928">
      <w:rPr>
        <w:i/>
        <w:noProof/>
        <w:spacing w:val="10"/>
        <w:sz w:val="16"/>
        <w:szCs w:val="16"/>
      </w:rPr>
      <w:t>J</w:t>
    </w:r>
    <w:r w:rsidR="00E70DCE" w:rsidRPr="002C0803">
      <w:rPr>
        <w:i/>
        <w:noProof/>
        <w:spacing w:val="10"/>
        <w:sz w:val="16"/>
        <w:szCs w:val="16"/>
      </w:rPr>
      <w:t xml:space="preserve">. </w:t>
    </w:r>
    <w:r w:rsidR="00672928">
      <w:rPr>
        <w:i/>
        <w:noProof/>
        <w:spacing w:val="10"/>
        <w:sz w:val="16"/>
        <w:szCs w:val="16"/>
      </w:rPr>
      <w:t>Name</w:t>
    </w:r>
    <w:r w:rsidR="00E70DCE" w:rsidRPr="002C0803">
      <w:rPr>
        <w:noProof/>
        <w:spacing w:val="10"/>
        <w:sz w:val="16"/>
        <w:szCs w:val="16"/>
      </w:rPr>
      <w:t>., 201</w:t>
    </w:r>
    <w:r w:rsidR="005037CD">
      <w:rPr>
        <w:noProof/>
        <w:spacing w:val="10"/>
        <w:sz w:val="16"/>
        <w:szCs w:val="16"/>
      </w:rPr>
      <w:t>3</w:t>
    </w:r>
    <w:r w:rsidR="00E70DCE" w:rsidRPr="002C0803">
      <w:rPr>
        <w:noProof/>
        <w:spacing w:val="10"/>
        <w:sz w:val="16"/>
        <w:szCs w:val="16"/>
      </w:rPr>
      <w:t xml:space="preserve">, </w:t>
    </w:r>
    <w:r w:rsidR="00E70DCE" w:rsidRPr="002C0803">
      <w:rPr>
        <w:b/>
        <w:noProof/>
        <w:spacing w:val="10"/>
        <w:sz w:val="16"/>
        <w:szCs w:val="16"/>
      </w:rPr>
      <w:t>00</w:t>
    </w:r>
    <w:r w:rsidR="00E70DCE" w:rsidRPr="002C0803">
      <w:rPr>
        <w:noProof/>
        <w:spacing w:val="10"/>
        <w:sz w:val="16"/>
        <w:szCs w:val="16"/>
      </w:rPr>
      <w:t>, 1-3</w:t>
    </w:r>
    <w:r w:rsidR="00E70DCE" w:rsidRPr="002C0803">
      <w:rPr>
        <w:spacing w:val="10"/>
        <w:sz w:val="16"/>
        <w:szCs w:val="16"/>
      </w:rPr>
      <w:t xml:space="preserve"> | </w:t>
    </w:r>
    <w:r w:rsidR="00E70DCE" w:rsidRPr="008C1387">
      <w:rPr>
        <w:b/>
        <w:spacing w:val="10"/>
        <w:sz w:val="16"/>
        <w:szCs w:val="16"/>
      </w:rPr>
      <w:fldChar w:fldCharType="begin"/>
    </w:r>
    <w:r w:rsidR="00E70DCE" w:rsidRPr="008C1387">
      <w:rPr>
        <w:b/>
        <w:spacing w:val="10"/>
        <w:sz w:val="16"/>
        <w:szCs w:val="16"/>
      </w:rPr>
      <w:instrText xml:space="preserve"> PAGE   \* MERGEFORMAT </w:instrText>
    </w:r>
    <w:r w:rsidR="00E70DCE" w:rsidRPr="008C1387">
      <w:rPr>
        <w:b/>
        <w:spacing w:val="10"/>
        <w:sz w:val="16"/>
        <w:szCs w:val="16"/>
      </w:rPr>
      <w:fldChar w:fldCharType="separate"/>
    </w:r>
    <w:r w:rsidR="003E7600">
      <w:rPr>
        <w:b/>
        <w:noProof/>
        <w:spacing w:val="10"/>
        <w:sz w:val="16"/>
        <w:szCs w:val="16"/>
      </w:rPr>
      <w:t>1</w:t>
    </w:r>
    <w:r w:rsidR="00E70DCE" w:rsidRPr="008C1387">
      <w:rPr>
        <w:b/>
        <w:noProof/>
        <w:spacing w:val="10"/>
        <w:sz w:val="16"/>
        <w:szCs w:val="16"/>
      </w:rPr>
      <w:fldChar w:fldCharType="end"/>
    </w:r>
    <w:r w:rsidR="00CC2E25" w:rsidRPr="00CC2E25">
      <w:rPr>
        <w:noProof/>
        <w:spacing w:val="2"/>
        <w:sz w:val="16"/>
        <w:szCs w:val="16"/>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8E84157" w14:textId="77777777" w:rsidR="00184C67" w:rsidRDefault="00184C67" w:rsidP="00E547DB">
      <w:pPr>
        <w:spacing w:after="0" w:line="240" w:lineRule="auto"/>
      </w:pPr>
      <w:r>
        <w:separator/>
      </w:r>
    </w:p>
    <w:p w14:paraId="111F8C36" w14:textId="77777777" w:rsidR="00184C67" w:rsidRDefault="00184C67"/>
    <w:p w14:paraId="0252B2C9" w14:textId="77777777" w:rsidR="00184C67" w:rsidRDefault="00184C67"/>
    <w:p w14:paraId="39A18137" w14:textId="77777777" w:rsidR="00184C67" w:rsidRDefault="00184C67"/>
    <w:p w14:paraId="03E6FDAB" w14:textId="77777777" w:rsidR="00184C67" w:rsidRDefault="00184C67"/>
    <w:p w14:paraId="4F9E35B4" w14:textId="77777777" w:rsidR="00184C67" w:rsidRDefault="00184C67"/>
  </w:footnote>
  <w:footnote w:type="continuationSeparator" w:id="0">
    <w:p w14:paraId="3DA80810" w14:textId="77777777" w:rsidR="00184C67" w:rsidRDefault="00184C67" w:rsidP="00E547DB">
      <w:pPr>
        <w:spacing w:after="0" w:line="240" w:lineRule="auto"/>
      </w:pPr>
      <w:r>
        <w:continuationSeparator/>
      </w:r>
    </w:p>
    <w:p w14:paraId="724A1FEE" w14:textId="77777777" w:rsidR="00184C67" w:rsidRDefault="00184C67"/>
    <w:p w14:paraId="20B7F0AA" w14:textId="77777777" w:rsidR="00184C67" w:rsidRDefault="00184C67"/>
    <w:p w14:paraId="4B985F55" w14:textId="77777777" w:rsidR="00184C67" w:rsidRDefault="00184C67"/>
    <w:p w14:paraId="2F8E14D9" w14:textId="77777777" w:rsidR="00184C67" w:rsidRDefault="00184C67"/>
    <w:p w14:paraId="78C2A1EB" w14:textId="77777777" w:rsidR="00184C67" w:rsidRDefault="00184C6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865FB64" w14:textId="77777777" w:rsidR="009316A6" w:rsidRPr="00E70DCE" w:rsidRDefault="0052630A" w:rsidP="00D45ADF">
    <w:pPr>
      <w:pStyle w:val="Header"/>
      <w:tabs>
        <w:tab w:val="clear" w:pos="4513"/>
        <w:tab w:val="clear" w:pos="9026"/>
        <w:tab w:val="right" w:pos="10206"/>
      </w:tabs>
      <w:spacing w:after="240"/>
      <w:rPr>
        <w:rFonts w:cstheme="minorHAnsi"/>
        <w:color w:val="999999"/>
        <w:sz w:val="20"/>
        <w:szCs w:val="20"/>
      </w:rPr>
    </w:pPr>
    <w:r w:rsidRPr="00E70DCE">
      <w:rPr>
        <w:rFonts w:cstheme="minorHAnsi"/>
        <w:b/>
        <w:color w:val="999999"/>
        <w:sz w:val="20"/>
        <w:szCs w:val="20"/>
      </w:rPr>
      <w:t>COMMUNICATION</w:t>
    </w:r>
    <w:r w:rsidR="00514CBA">
      <w:rPr>
        <w:noProof/>
        <w:lang w:eastAsia="en-GB"/>
      </w:rPr>
      <mc:AlternateContent>
        <mc:Choice Requires="wps">
          <w:drawing>
            <wp:anchor distT="0" distB="0" distL="114300" distR="114300" simplePos="0" relativeHeight="251668480" behindDoc="0" locked="0" layoutInCell="1" allowOverlap="1" wp14:anchorId="02C98450" wp14:editId="07E5A6DD">
              <wp:simplePos x="0" y="0"/>
              <wp:positionH relativeFrom="column">
                <wp:align>center</wp:align>
              </wp:positionH>
              <wp:positionV relativeFrom="page">
                <wp:align>bottom</wp:align>
              </wp:positionV>
              <wp:extent cx="7700400" cy="396000"/>
              <wp:effectExtent l="0" t="0" r="0"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00400" cy="396000"/>
                      </a:xfrm>
                      <a:prstGeom prst="rect">
                        <a:avLst/>
                      </a:prstGeom>
                      <a:solidFill>
                        <a:schemeClr val="bg1">
                          <a:lumMod val="65000"/>
                        </a:schemeClr>
                      </a:solidFill>
                      <a:ln w="9525">
                        <a:noFill/>
                        <a:miter lim="800000"/>
                        <a:headEnd/>
                        <a:tailEnd/>
                      </a:ln>
                    </wps:spPr>
                    <wps:txbx>
                      <w:txbxContent>
                        <w:p w14:paraId="5AE1C695" w14:textId="77777777" w:rsidR="00514CBA" w:rsidRPr="00F20A7C" w:rsidRDefault="00514CBA" w:rsidP="00514CBA">
                          <w:pPr>
                            <w:spacing w:after="0"/>
                            <w:jc w:val="center"/>
                            <w:rPr>
                              <w:color w:val="FFFFFF" w:themeColor="background1"/>
                            </w:rPr>
                          </w:pPr>
                          <w:r w:rsidRPr="00F20A7C">
                            <w:rPr>
                              <w:color w:val="FFFFFF" w:themeColor="background1"/>
                            </w:rPr>
                            <w:t>Please do not adjust margins</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27" type="#_x0000_t202" style="position:absolute;margin-left:0;margin-top:0;width:606.35pt;height:31.2pt;z-index:251668480;visibility:visible;mso-wrap-style:square;mso-width-percent:0;mso-height-percent:0;mso-wrap-distance-left:9pt;mso-wrap-distance-top:0;mso-wrap-distance-right:9pt;mso-wrap-distance-bottom:0;mso-position-horizontal:center;mso-position-horizontal-relative:text;mso-position-vertical:bottom;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" fillcolor="#a5a5a5 [2092]" stroked="f">
              <v:textbox>
                <w:txbxContent>
                  <w:p w14:paraId="5AE1C695" w14:textId="77777777" w:rsidR="00514CBA" w:rsidRPr="00F20A7C" w:rsidRDefault="00514CBA" w:rsidP="00514CBA">
                    <w:pPr>
                      <w:spacing w:after="0"/>
                      <w:jc w:val="center"/>
                      <w:rPr>
                        <w:color w:val="FFFFFF" w:themeColor="background1"/>
                      </w:rPr>
                    </w:pPr>
                    <w:r w:rsidRPr="00F20A7C">
                      <w:rPr>
                        <w:color w:val="FFFFFF" w:themeColor="background1"/>
                      </w:rPr>
                      <w:t>Please do not adjust margins</w:t>
                    </w:r>
                  </w:p>
                </w:txbxContent>
              </v:textbox>
              <w10:wrap anchory="page"/>
            </v:shape>
          </w:pict>
        </mc:Fallback>
      </mc:AlternateContent>
    </w:r>
    <w:r w:rsidR="00514CBA">
      <w:rPr>
        <w:noProof/>
        <w:lang w:eastAsia="en-GB"/>
      </w:rPr>
      <mc:AlternateContent>
        <mc:Choice Requires="wps">
          <w:drawing>
            <wp:anchor distT="0" distB="0" distL="114300" distR="114300" simplePos="0" relativeHeight="251666432" behindDoc="0" locked="0" layoutInCell="1" allowOverlap="1" wp14:anchorId="103F2FCD" wp14:editId="631988D4">
              <wp:simplePos x="0" y="0"/>
              <wp:positionH relativeFrom="column">
                <wp:align>center</wp:align>
              </wp:positionH>
              <wp:positionV relativeFrom="page">
                <wp:align>top</wp:align>
              </wp:positionV>
              <wp:extent cx="7700400" cy="396000"/>
              <wp:effectExtent l="0" t="0" r="0" b="444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00400" cy="396000"/>
                      </a:xfrm>
                      <a:prstGeom prst="rect">
                        <a:avLst/>
                      </a:prstGeom>
                      <a:solidFill>
                        <a:schemeClr val="bg1">
                          <a:lumMod val="65000"/>
                        </a:schemeClr>
                      </a:solidFill>
                      <a:ln w="9525">
                        <a:noFill/>
                        <a:miter lim="800000"/>
                        <a:headEnd/>
                        <a:tailEnd/>
                      </a:ln>
                    </wps:spPr>
                    <wps:txbx>
                      <w:txbxContent>
                        <w:p w14:paraId="77B1ACD8" w14:textId="77777777" w:rsidR="00514CBA" w:rsidRPr="00F20A7C" w:rsidRDefault="00514CBA" w:rsidP="00514CBA">
                          <w:pPr>
                            <w:spacing w:after="0"/>
                            <w:jc w:val="center"/>
                            <w:rPr>
                              <w:color w:val="FFFFFF" w:themeColor="background1"/>
                            </w:rPr>
                          </w:pPr>
                          <w:r w:rsidRPr="00F20A7C">
                            <w:rPr>
                              <w:color w:val="FFFFFF" w:themeColor="background1"/>
                            </w:rPr>
                            <w:t>Please do not adjust margins</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0;margin-top:0;width:606.35pt;height:31.2pt;z-index:251666432;visibility:visible;mso-wrap-style:square;mso-width-percent:0;mso-height-percent:0;mso-wrap-distance-left:9pt;mso-wrap-distance-top:0;mso-wrap-distance-right:9pt;mso-wrap-distance-bottom:0;mso-position-horizontal:center;mso-position-horizontal-relative:text;mso-position-vertical:top;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" fillcolor="#a5a5a5 [2092]" stroked="f">
              <v:textbox>
                <w:txbxContent>
                  <w:p w14:paraId="77B1ACD8" w14:textId="77777777" w:rsidR="00514CBA" w:rsidRPr="00F20A7C" w:rsidRDefault="00514CBA" w:rsidP="00514CBA">
                    <w:pPr>
                      <w:spacing w:after="0"/>
                      <w:jc w:val="center"/>
                      <w:rPr>
                        <w:color w:val="FFFFFF" w:themeColor="background1"/>
                      </w:rPr>
                    </w:pPr>
                    <w:r w:rsidRPr="00F20A7C">
                      <w:rPr>
                        <w:color w:val="FFFFFF" w:themeColor="background1"/>
                      </w:rPr>
                      <w:t>Please do not adjust margins</w:t>
                    </w:r>
                  </w:p>
                </w:txbxContent>
              </v:textbox>
              <w10:wrap anchory="page"/>
            </v:shape>
          </w:pict>
        </mc:Fallback>
      </mc:AlternateContent>
    </w:r>
    <w:r w:rsidRPr="00E70DCE">
      <w:rPr>
        <w:rFonts w:cstheme="minorHAnsi"/>
        <w:color w:val="999999"/>
        <w:sz w:val="20"/>
        <w:szCs w:val="20"/>
      </w:rPr>
      <w:tab/>
    </w:r>
    <w:r w:rsidR="00CC5D64">
      <w:rPr>
        <w:rFonts w:cstheme="minorHAnsi"/>
        <w:b/>
        <w:color w:val="999999"/>
        <w:sz w:val="20"/>
        <w:szCs w:val="20"/>
      </w:rPr>
      <w:t>RSC Advances</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B80895F" w14:textId="77777777" w:rsidR="009316A6" w:rsidRPr="009316A6" w:rsidRDefault="00514CBA" w:rsidP="00D45ADF">
    <w:pPr>
      <w:pStyle w:val="Header"/>
      <w:tabs>
        <w:tab w:val="clear" w:pos="4513"/>
        <w:tab w:val="clear" w:pos="9026"/>
        <w:tab w:val="right" w:pos="10206"/>
      </w:tabs>
      <w:spacing w:after="240"/>
      <w:rPr>
        <w:rFonts w:cstheme="minorHAnsi"/>
        <w:b/>
        <w:color w:val="999999"/>
        <w:sz w:val="20"/>
        <w:szCs w:val="20"/>
      </w:rPr>
    </w:pPr>
    <w:r>
      <w:rPr>
        <w:noProof/>
        <w:lang w:eastAsia="en-GB"/>
      </w:rPr>
      <mc:AlternateContent>
        <mc:Choice Requires="wps">
          <w:drawing>
            <wp:anchor distT="0" distB="0" distL="114300" distR="114300" simplePos="0" relativeHeight="251672576" behindDoc="0" locked="0" layoutInCell="1" allowOverlap="1" wp14:anchorId="65A314E7" wp14:editId="3C65C905">
              <wp:simplePos x="0" y="0"/>
              <wp:positionH relativeFrom="column">
                <wp:align>center</wp:align>
              </wp:positionH>
              <wp:positionV relativeFrom="page">
                <wp:align>bottom</wp:align>
              </wp:positionV>
              <wp:extent cx="7700400" cy="399600"/>
              <wp:effectExtent l="0" t="0" r="0" b="635"/>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00400" cy="399600"/>
                      </a:xfrm>
                      <a:prstGeom prst="rect">
                        <a:avLst/>
                      </a:prstGeom>
                      <a:solidFill>
                        <a:schemeClr val="bg1">
                          <a:lumMod val="65000"/>
                        </a:schemeClr>
                      </a:solidFill>
                      <a:ln w="9525">
                        <a:noFill/>
                        <a:miter lim="800000"/>
                        <a:headEnd/>
                        <a:tailEnd/>
                      </a:ln>
                    </wps:spPr>
                    <wps:txbx>
                      <w:txbxContent>
                        <w:p w14:paraId="2DA511C0" w14:textId="77777777" w:rsidR="00514CBA" w:rsidRPr="00F20A7C" w:rsidRDefault="00514CBA" w:rsidP="00514CBA">
                          <w:pPr>
                            <w:spacing w:after="0"/>
                            <w:jc w:val="center"/>
                            <w:rPr>
                              <w:color w:val="FFFFFF" w:themeColor="background1"/>
                            </w:rPr>
                          </w:pPr>
                          <w:r w:rsidRPr="00F20A7C">
                            <w:rPr>
                              <w:color w:val="FFFFFF" w:themeColor="background1"/>
                            </w:rPr>
                            <w:t>Please do not adjust margins</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29" type="#_x0000_t202" style="position:absolute;margin-left:0;margin-top:0;width:606.35pt;height:31.45pt;z-index:251672576;visibility:visible;mso-wrap-style:square;mso-width-percent:0;mso-height-percent:0;mso-wrap-distance-left:9pt;mso-wrap-distance-top:0;mso-wrap-distance-right:9pt;mso-wrap-distance-bottom:0;mso-position-horizontal:center;mso-position-horizontal-relative:text;mso-position-vertical:bottom;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" fillcolor="#a5a5a5 [2092]" stroked="f">
              <v:textbox>
                <w:txbxContent>
                  <w:p w14:paraId="2DA511C0" w14:textId="77777777" w:rsidR="00514CBA" w:rsidRPr="00F20A7C" w:rsidRDefault="00514CBA" w:rsidP="00514CBA">
                    <w:pPr>
                      <w:spacing w:after="0"/>
                      <w:jc w:val="center"/>
                      <w:rPr>
                        <w:color w:val="FFFFFF" w:themeColor="background1"/>
                      </w:rPr>
                    </w:pPr>
                    <w:r w:rsidRPr="00F20A7C">
                      <w:rPr>
                        <w:color w:val="FFFFFF" w:themeColor="background1"/>
                      </w:rPr>
                      <w:t>Please do not adjust margins</w:t>
                    </w:r>
                  </w:p>
                </w:txbxContent>
              </v:textbox>
              <w10:wrap anchory="page"/>
            </v:shape>
          </w:pict>
        </mc:Fallback>
      </mc:AlternateContent>
    </w:r>
    <w:r w:rsidR="00E46BDF">
      <w:rPr>
        <w:rFonts w:cstheme="minorHAnsi"/>
        <w:b/>
        <w:color w:val="999999"/>
        <w:sz w:val="20"/>
        <w:szCs w:val="20"/>
      </w:rPr>
      <w:t>Journal Name</w:t>
    </w:r>
    <w:r>
      <w:rPr>
        <w:noProof/>
        <w:lang w:eastAsia="en-GB"/>
      </w:rPr>
      <mc:AlternateContent>
        <mc:Choice Requires="wps">
          <w:drawing>
            <wp:anchor distT="0" distB="0" distL="114300" distR="114300" simplePos="0" relativeHeight="251670528" behindDoc="0" locked="0" layoutInCell="1" allowOverlap="1" wp14:anchorId="27DD9C42" wp14:editId="7BC068D7">
              <wp:simplePos x="0" y="0"/>
              <wp:positionH relativeFrom="column">
                <wp:align>center</wp:align>
              </wp:positionH>
              <wp:positionV relativeFrom="page">
                <wp:align>top</wp:align>
              </wp:positionV>
              <wp:extent cx="7700400" cy="424800"/>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00400" cy="424800"/>
                      </a:xfrm>
                      <a:prstGeom prst="rect">
                        <a:avLst/>
                      </a:prstGeom>
                      <a:solidFill>
                        <a:schemeClr val="bg1">
                          <a:lumMod val="65000"/>
                        </a:schemeClr>
                      </a:solidFill>
                      <a:ln w="9525">
                        <a:noFill/>
                        <a:miter lim="800000"/>
                        <a:headEnd/>
                        <a:tailEnd/>
                      </a:ln>
                    </wps:spPr>
                    <wps:txbx>
                      <w:txbxContent>
                        <w:p w14:paraId="0AB006C5" w14:textId="77777777" w:rsidR="00514CBA" w:rsidRPr="00F20A7C" w:rsidRDefault="00514CBA" w:rsidP="00514CBA">
                          <w:pPr>
                            <w:spacing w:after="0"/>
                            <w:jc w:val="center"/>
                            <w:rPr>
                              <w:color w:val="FFFFFF" w:themeColor="background1"/>
                            </w:rPr>
                          </w:pPr>
                          <w:r w:rsidRPr="00F20A7C">
                            <w:rPr>
                              <w:color w:val="FFFFFF" w:themeColor="background1"/>
                            </w:rPr>
                            <w:t>Please do not adjust margins</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margin-left:0;margin-top:0;width:606.35pt;height:33.45pt;z-index:251670528;visibility:visible;mso-wrap-style:square;mso-width-percent:0;mso-height-percent:0;mso-wrap-distance-left:9pt;mso-wrap-distance-top:0;mso-wrap-distance-right:9pt;mso-wrap-distance-bottom:0;mso-position-horizontal:center;mso-position-horizontal-relative:text;mso-position-vertical:top;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" fillcolor="#a5a5a5 [2092]" stroked="f">
              <v:textbox>
                <w:txbxContent>
                  <w:p w14:paraId="0AB006C5" w14:textId="77777777" w:rsidR="00514CBA" w:rsidRPr="00F20A7C" w:rsidRDefault="00514CBA" w:rsidP="00514CBA">
                    <w:pPr>
                      <w:spacing w:after="0"/>
                      <w:jc w:val="center"/>
                      <w:rPr>
                        <w:color w:val="FFFFFF" w:themeColor="background1"/>
                      </w:rPr>
                    </w:pPr>
                    <w:r w:rsidRPr="00F20A7C">
                      <w:rPr>
                        <w:color w:val="FFFFFF" w:themeColor="background1"/>
                      </w:rPr>
                      <w:t>Please do not adjust margins</w:t>
                    </w:r>
                  </w:p>
                </w:txbxContent>
              </v:textbox>
              <w10:wrap anchory="page"/>
            </v:shape>
          </w:pict>
        </mc:Fallback>
      </mc:AlternateContent>
    </w:r>
    <w:r w:rsidR="00E46BDF">
      <w:rPr>
        <w:rFonts w:cstheme="minorHAnsi"/>
        <w:b/>
        <w:color w:val="999999"/>
        <w:sz w:val="20"/>
        <w:szCs w:val="20"/>
      </w:rPr>
      <w:ptab w:relativeTo="margin" w:alignment="right" w:leader="none"/>
    </w:r>
    <w:r w:rsidR="00E46BDF" w:rsidRPr="00E46BDF">
      <w:rPr>
        <w:rFonts w:cstheme="minorHAnsi"/>
        <w:b/>
        <w:color w:val="999999"/>
        <w:sz w:val="20"/>
        <w:szCs w:val="20"/>
      </w:rPr>
      <w:t xml:space="preserve"> </w:t>
    </w:r>
    <w:r w:rsidR="00E46BDF" w:rsidRPr="00E70DCE">
      <w:rPr>
        <w:rFonts w:cstheme="minorHAnsi"/>
        <w:b/>
        <w:color w:val="999999"/>
        <w:sz w:val="20"/>
        <w:szCs w:val="20"/>
      </w:rPr>
      <w:t>COMMUNICATION</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BFC49D" w14:textId="77777777" w:rsidR="00180ABE" w:rsidRDefault="00514CBA" w:rsidP="00180ABE">
    <w:pPr>
      <w:pStyle w:val="Header"/>
      <w:shd w:val="clear" w:color="auto" w:fill="FFFFFF" w:themeFill="background1"/>
      <w:tabs>
        <w:tab w:val="clear" w:pos="4513"/>
        <w:tab w:val="clear" w:pos="9026"/>
        <w:tab w:val="right" w:pos="10205"/>
      </w:tabs>
      <w:spacing w:after="240"/>
      <w:rPr>
        <w:b/>
        <w:sz w:val="32"/>
        <w:szCs w:val="32"/>
      </w:rPr>
    </w:pPr>
    <w:r>
      <w:rPr>
        <w:noProof/>
        <w:lang w:eastAsia="en-GB"/>
      </w:rPr>
      <mc:AlternateContent>
        <mc:Choice Requires="wps">
          <w:drawing>
            <wp:anchor distT="0" distB="0" distL="114300" distR="114300" simplePos="0" relativeHeight="251662336" behindDoc="0" locked="0" layoutInCell="1" allowOverlap="1" wp14:anchorId="1F82EA48" wp14:editId="7C628E77">
              <wp:simplePos x="0" y="0"/>
              <wp:positionH relativeFrom="column">
                <wp:align>center</wp:align>
              </wp:positionH>
              <wp:positionV relativeFrom="page">
                <wp:align>top</wp:align>
              </wp:positionV>
              <wp:extent cx="7700400" cy="399600"/>
              <wp:effectExtent l="0" t="0" r="0" b="635"/>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00400" cy="399600"/>
                      </a:xfrm>
                      <a:prstGeom prst="rect">
                        <a:avLst/>
                      </a:prstGeom>
                      <a:solidFill>
                        <a:schemeClr val="bg1">
                          <a:lumMod val="65000"/>
                        </a:schemeClr>
                      </a:solidFill>
                      <a:ln w="9525">
                        <a:noFill/>
                        <a:miter lim="800000"/>
                        <a:headEnd/>
                        <a:tailEnd/>
                      </a:ln>
                    </wps:spPr>
                    <wps:txbx>
                      <w:txbxContent>
                        <w:p w14:paraId="139CFEB8" w14:textId="77777777" w:rsidR="00514CBA" w:rsidRPr="00F20A7C" w:rsidRDefault="00514CBA" w:rsidP="00514CBA">
                          <w:pPr>
                            <w:spacing w:after="0"/>
                            <w:jc w:val="center"/>
                            <w:rPr>
                              <w:color w:val="FFFFFF" w:themeColor="background1"/>
                            </w:rPr>
                          </w:pPr>
                          <w:r w:rsidRPr="00F20A7C">
                            <w:rPr>
                              <w:color w:val="FFFFFF" w:themeColor="background1"/>
                            </w:rPr>
                            <w:t>Please do not adjust margins</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31" type="#_x0000_t202" style="position:absolute;margin-left:0;margin-top:0;width:606.35pt;height:31.45pt;z-index:251662336;visibility:visible;mso-wrap-style:square;mso-width-percent:0;mso-height-percent:0;mso-wrap-distance-left:9pt;mso-wrap-distance-top:0;mso-wrap-distance-right:9pt;mso-wrap-distance-bottom:0;mso-position-horizontal:center;mso-position-horizontal-relative:text;mso-position-vertical:top;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" fillcolor="#a5a5a5 [2092]" stroked="f">
              <v:textbox>
                <w:txbxContent>
                  <w:p w14:paraId="139CFEB8" w14:textId="77777777" w:rsidR="00514CBA" w:rsidRPr="00F20A7C" w:rsidRDefault="00514CBA" w:rsidP="00514CBA">
                    <w:pPr>
                      <w:spacing w:after="0"/>
                      <w:jc w:val="center"/>
                      <w:rPr>
                        <w:color w:val="FFFFFF" w:themeColor="background1"/>
                      </w:rPr>
                    </w:pPr>
                    <w:r w:rsidRPr="00F20A7C">
                      <w:rPr>
                        <w:color w:val="FFFFFF" w:themeColor="background1"/>
                      </w:rPr>
                      <w:t>Please do not adjust margins</w:t>
                    </w:r>
                  </w:p>
                </w:txbxContent>
              </v:textbox>
              <w10:wrap anchory="page"/>
            </v:shape>
          </w:pict>
        </mc:Fallback>
      </mc:AlternateContent>
    </w:r>
    <w:r w:rsidR="00CC5D64">
      <w:rPr>
        <w:b/>
        <w:sz w:val="32"/>
        <w:szCs w:val="32"/>
      </w:rPr>
      <w:t>RSC Advances</w:t>
    </w:r>
    <w:r w:rsidR="00180ABE">
      <w:rPr>
        <w:b/>
        <w:sz w:val="32"/>
        <w:szCs w:val="32"/>
      </w:rPr>
      <w:tab/>
    </w:r>
    <w:r w:rsidR="00180ABE">
      <w:rPr>
        <w:b/>
        <w:noProof/>
        <w:sz w:val="32"/>
        <w:szCs w:val="32"/>
        <w:lang w:eastAsia="en-GB"/>
      </w:rPr>
      <w:drawing>
        <wp:inline distT="0" distB="0" distL="0" distR="0" wp14:anchorId="6C0061EA" wp14:editId="65B9436B">
          <wp:extent cx="972312" cy="649224"/>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SC_LOGO_CORPORATE_CMYK.tif"/>
                  <pic:cNvPicPr/>
                </pic:nvPicPr>
                <pic:blipFill>
                  <a:blip r:embed="rId1" cstate="print">
                    <a:extLst>
                      <a:ext uri="{28A0092B-C50C-407E-A947-70E740481C1C}">
                        <a14:useLocalDpi xmlns:a14="http://schemas.microsoft.com/office/drawing/2010/main" val="0"/>
                      </a:ext>
                    </a:extLst>
                  </a:blip>
                  <a:stretch>
                    <a:fillRect/>
                  </a:stretch>
                </pic:blipFill>
                <pic:spPr>
                  <a:xfrm>
                    <a:off x="0" y="0"/>
                    <a:ext cx="972312" cy="649224"/>
                  </a:xfrm>
                  <a:prstGeom prst="rect">
                    <a:avLst/>
                  </a:prstGeom>
                </pic:spPr>
              </pic:pic>
            </a:graphicData>
          </a:graphic>
        </wp:inline>
      </w:drawing>
    </w:r>
  </w:p>
  <w:p w14:paraId="1DE6BB2A" w14:textId="77777777" w:rsidR="00180ABE" w:rsidRPr="00180ABE" w:rsidRDefault="00180ABE" w:rsidP="00180ABE">
    <w:pPr>
      <w:pStyle w:val="Header"/>
      <w:pBdr>
        <w:top w:val="single" w:sz="4" w:space="9" w:color="9CB8C7"/>
        <w:left w:val="single" w:sz="4" w:space="6" w:color="9CB8C7"/>
        <w:bottom w:val="single" w:sz="4" w:space="9" w:color="9CB8C7"/>
        <w:right w:val="single" w:sz="4" w:space="6" w:color="9CB8C7"/>
      </w:pBdr>
      <w:shd w:val="clear" w:color="auto" w:fill="9CB8C7"/>
      <w:spacing w:after="240"/>
      <w:ind w:left="170" w:right="170"/>
      <w:rPr>
        <w:rFonts w:cstheme="minorHAnsi"/>
        <w:color w:val="FFFFFF" w:themeColor="background1"/>
        <w:sz w:val="32"/>
        <w:szCs w:val="32"/>
      </w:rPr>
    </w:pPr>
    <w:r w:rsidRPr="00180ABE">
      <w:rPr>
        <w:rFonts w:cstheme="minorHAnsi"/>
        <w:color w:val="FFFFFF" w:themeColor="background1"/>
        <w:sz w:val="32"/>
        <w:szCs w:val="32"/>
      </w:rPr>
      <w:t>COMMUNICATION</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7A02B7"/>
    <w:multiLevelType w:val="hybridMultilevel"/>
    <w:tmpl w:val="1A9AFCF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25CE18C1"/>
    <w:multiLevelType w:val="hybridMultilevel"/>
    <w:tmpl w:val="AD16986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C2B0EBB"/>
    <w:multiLevelType w:val="hybridMultilevel"/>
    <w:tmpl w:val="AAD643F4"/>
    <w:lvl w:ilvl="0" w:tplc="54A6E152">
      <w:start w:val="1"/>
      <w:numFmt w:val="lowerLetter"/>
      <w:pStyle w:val="RSCF01FootnoteAuthorAddress"/>
      <w:lvlText w:val="%1."/>
      <w:lvlJc w:val="left"/>
      <w:pPr>
        <w:ind w:left="720" w:hanging="360"/>
      </w:pPr>
      <w:rPr>
        <w:rFonts w:ascii="Calibri" w:hAnsi="Calibri" w:hint="default"/>
        <w:b w:val="0"/>
        <w:i/>
        <w:vertAlign w:val="superscrip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3CC4793E"/>
    <w:multiLevelType w:val="hybridMultilevel"/>
    <w:tmpl w:val="1E5E52AA"/>
    <w:lvl w:ilvl="0" w:tplc="A2DA1DF6">
      <w:start w:val="1"/>
      <w:numFmt w:val="decimal"/>
      <w:pStyle w:val="RSCR02References"/>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4DDD5E67"/>
    <w:multiLevelType w:val="hybridMultilevel"/>
    <w:tmpl w:val="918C1248"/>
    <w:lvl w:ilvl="0" w:tplc="F11A06DC">
      <w:start w:val="1"/>
      <w:numFmt w:val="bullet"/>
      <w:lvlText w:val="§"/>
      <w:lvlJc w:val="left"/>
      <w:pPr>
        <w:ind w:left="720" w:hanging="360"/>
      </w:pPr>
      <w:rPr>
        <w:rFonts w:ascii="Calibri"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7A2E7F39"/>
    <w:multiLevelType w:val="hybridMultilevel"/>
    <w:tmpl w:val="14BA6562"/>
    <w:lvl w:ilvl="0" w:tplc="98B861D8">
      <w:start w:val="1"/>
      <w:numFmt w:val="bullet"/>
      <w:lvlText w:val="‡"/>
      <w:lvlJc w:val="left"/>
      <w:pPr>
        <w:ind w:left="720" w:hanging="360"/>
      </w:pPr>
      <w:rPr>
        <w:rFonts w:ascii="Calibri"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5"/>
  </w:num>
  <w:num w:numId="5">
    <w:abstractNumId w:val="4"/>
  </w:num>
  <w:num w:numId="6">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Petit, Camille">
    <w15:presenceInfo w15:providerId="AD" w15:userId="S-1-5-21-243037206-41955558-561332275-7200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embedTrueTypeFonts/>
  <w:proofState w:spelling="clean" w:grammar="clean"/>
  <w:attachedTemplate r:id="rId1"/>
  <w:stylePaneSortMethod w:val="0000"/>
  <w:defaultTabStop w:val="284"/>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Chemical Communications&lt;/Style&gt;&lt;LeftDelim&gt;{&lt;/LeftDelim&gt;&lt;RightDelim&gt;}&lt;/RightDelim&gt;&lt;FontName&gt;Calibri&lt;/FontName&gt;&lt;FontSize&gt;9&lt;/FontSize&gt;&lt;ReflistTitle&gt;&lt;/ReflistTitle&gt;&lt;StartingRefnum&gt;1&lt;/StartingRefnum&gt;&lt;FirstLineIndent&gt;0&lt;/FirstLineIndent&gt;&lt;HangingIndent&gt;720&lt;/HangingIndent&gt;&lt;LineSpacing&gt;0&lt;/LineSpacing&gt;&lt;SpaceAfter&gt;0&lt;/SpaceAfter&gt;&lt;HyperlinksEnabled&gt;1&lt;/HyperlinksEnabled&gt;&lt;HyperlinksVisible&gt;0&lt;/HyperlinksVisible&gt;&lt;EnableBibliographyCategories&gt;0&lt;/EnableBibliographyCategories&gt;&lt;/ENLayout&gt;"/>
    <w:docVar w:name="EN.Libraries" w:val="&lt;Libraries&gt;&lt;item db-id=&quot;attae2pvpdvfw3e2025vdtzfftz2svdf5r5r&quot;&gt;MOF librar y&lt;record-ids&gt;&lt;item&gt;3&lt;/item&gt;&lt;item&gt;6&lt;/item&gt;&lt;item&gt;8&lt;/item&gt;&lt;item&gt;10&lt;/item&gt;&lt;item&gt;11&lt;/item&gt;&lt;item&gt;12&lt;/item&gt;&lt;item&gt;13&lt;/item&gt;&lt;item&gt;14&lt;/item&gt;&lt;item&gt;16&lt;/item&gt;&lt;item&gt;17&lt;/item&gt;&lt;item&gt;18&lt;/item&gt;&lt;item&gt;19&lt;/item&gt;&lt;item&gt;20&lt;/item&gt;&lt;item&gt;22&lt;/item&gt;&lt;item&gt;29&lt;/item&gt;&lt;item&gt;30&lt;/item&gt;&lt;item&gt;34&lt;/item&gt;&lt;item&gt;35&lt;/item&gt;&lt;item&gt;36&lt;/item&gt;&lt;item&gt;38&lt;/item&gt;&lt;item&gt;43&lt;/item&gt;&lt;item&gt;45&lt;/item&gt;&lt;item&gt;46&lt;/item&gt;&lt;item&gt;50&lt;/item&gt;&lt;item&gt;51&lt;/item&gt;&lt;item&gt;52&lt;/item&gt;&lt;item&gt;53&lt;/item&gt;&lt;item&gt;54&lt;/item&gt;&lt;item&gt;55&lt;/item&gt;&lt;item&gt;56&lt;/item&gt;&lt;item&gt;57&lt;/item&gt;&lt;/record-ids&gt;&lt;/item&gt;&lt;/Libraries&gt;"/>
  </w:docVars>
  <w:rsids>
    <w:rsidRoot w:val="00611D19"/>
    <w:rsid w:val="00005B8A"/>
    <w:rsid w:val="000207B6"/>
    <w:rsid w:val="00022D8A"/>
    <w:rsid w:val="000242A6"/>
    <w:rsid w:val="00051A17"/>
    <w:rsid w:val="000622D1"/>
    <w:rsid w:val="00071E41"/>
    <w:rsid w:val="00073639"/>
    <w:rsid w:val="000A2670"/>
    <w:rsid w:val="000C0A9D"/>
    <w:rsid w:val="000D2FAC"/>
    <w:rsid w:val="000D5891"/>
    <w:rsid w:val="000D6963"/>
    <w:rsid w:val="000E7A32"/>
    <w:rsid w:val="000F0959"/>
    <w:rsid w:val="000F3A41"/>
    <w:rsid w:val="00106DA2"/>
    <w:rsid w:val="00120227"/>
    <w:rsid w:val="00126027"/>
    <w:rsid w:val="001508E9"/>
    <w:rsid w:val="001633D9"/>
    <w:rsid w:val="00180ABE"/>
    <w:rsid w:val="001814C7"/>
    <w:rsid w:val="00183350"/>
    <w:rsid w:val="00184C67"/>
    <w:rsid w:val="001923AB"/>
    <w:rsid w:val="001C1EB8"/>
    <w:rsid w:val="00206A82"/>
    <w:rsid w:val="0023391C"/>
    <w:rsid w:val="00237C8A"/>
    <w:rsid w:val="00241ACD"/>
    <w:rsid w:val="00243D3C"/>
    <w:rsid w:val="00253551"/>
    <w:rsid w:val="0025490A"/>
    <w:rsid w:val="00270DD5"/>
    <w:rsid w:val="00271235"/>
    <w:rsid w:val="00272D6F"/>
    <w:rsid w:val="00276779"/>
    <w:rsid w:val="00276F22"/>
    <w:rsid w:val="002975BA"/>
    <w:rsid w:val="002A5421"/>
    <w:rsid w:val="002C0803"/>
    <w:rsid w:val="002C3D7C"/>
    <w:rsid w:val="002D252F"/>
    <w:rsid w:val="002E18B0"/>
    <w:rsid w:val="002E3AC1"/>
    <w:rsid w:val="002E5B1D"/>
    <w:rsid w:val="002F52C3"/>
    <w:rsid w:val="0033756B"/>
    <w:rsid w:val="00342C47"/>
    <w:rsid w:val="00352874"/>
    <w:rsid w:val="00352AA4"/>
    <w:rsid w:val="00354579"/>
    <w:rsid w:val="00356F00"/>
    <w:rsid w:val="003621EB"/>
    <w:rsid w:val="00377481"/>
    <w:rsid w:val="003934A7"/>
    <w:rsid w:val="003A7E95"/>
    <w:rsid w:val="003B739C"/>
    <w:rsid w:val="003C5408"/>
    <w:rsid w:val="003C6313"/>
    <w:rsid w:val="003D4ECA"/>
    <w:rsid w:val="003E55B2"/>
    <w:rsid w:val="003E7600"/>
    <w:rsid w:val="0043180D"/>
    <w:rsid w:val="004414A5"/>
    <w:rsid w:val="0044700B"/>
    <w:rsid w:val="00456785"/>
    <w:rsid w:val="00467C80"/>
    <w:rsid w:val="00474052"/>
    <w:rsid w:val="00476B95"/>
    <w:rsid w:val="00485FDB"/>
    <w:rsid w:val="004877C8"/>
    <w:rsid w:val="004901D3"/>
    <w:rsid w:val="004B5EA4"/>
    <w:rsid w:val="004C531E"/>
    <w:rsid w:val="004C6C90"/>
    <w:rsid w:val="005037CD"/>
    <w:rsid w:val="00504795"/>
    <w:rsid w:val="005143C1"/>
    <w:rsid w:val="00514CBA"/>
    <w:rsid w:val="0052630A"/>
    <w:rsid w:val="0053177A"/>
    <w:rsid w:val="00533EA1"/>
    <w:rsid w:val="0053464E"/>
    <w:rsid w:val="00573D0B"/>
    <w:rsid w:val="005771C3"/>
    <w:rsid w:val="00577B54"/>
    <w:rsid w:val="005803FE"/>
    <w:rsid w:val="00587D65"/>
    <w:rsid w:val="00590F6D"/>
    <w:rsid w:val="005A5ED7"/>
    <w:rsid w:val="005C1A41"/>
    <w:rsid w:val="005C4565"/>
    <w:rsid w:val="005E05CD"/>
    <w:rsid w:val="00611D19"/>
    <w:rsid w:val="00641030"/>
    <w:rsid w:val="0064422E"/>
    <w:rsid w:val="00645D52"/>
    <w:rsid w:val="0065133B"/>
    <w:rsid w:val="00656073"/>
    <w:rsid w:val="006602F1"/>
    <w:rsid w:val="00670ED4"/>
    <w:rsid w:val="00672928"/>
    <w:rsid w:val="00677AED"/>
    <w:rsid w:val="00697D86"/>
    <w:rsid w:val="006A69C8"/>
    <w:rsid w:val="006C1540"/>
    <w:rsid w:val="006D6163"/>
    <w:rsid w:val="006D7127"/>
    <w:rsid w:val="006E58B1"/>
    <w:rsid w:val="006F01C4"/>
    <w:rsid w:val="006F487B"/>
    <w:rsid w:val="006F740B"/>
    <w:rsid w:val="00702C43"/>
    <w:rsid w:val="00710C5B"/>
    <w:rsid w:val="00723ED8"/>
    <w:rsid w:val="00744A41"/>
    <w:rsid w:val="0076774E"/>
    <w:rsid w:val="00780A41"/>
    <w:rsid w:val="00794787"/>
    <w:rsid w:val="007A37D8"/>
    <w:rsid w:val="007C0CDD"/>
    <w:rsid w:val="007C3D03"/>
    <w:rsid w:val="007D1EFA"/>
    <w:rsid w:val="007D5FE4"/>
    <w:rsid w:val="007F02A3"/>
    <w:rsid w:val="0082439B"/>
    <w:rsid w:val="008560DE"/>
    <w:rsid w:val="0088525A"/>
    <w:rsid w:val="00885A3F"/>
    <w:rsid w:val="008A0D60"/>
    <w:rsid w:val="008C0F92"/>
    <w:rsid w:val="008C1387"/>
    <w:rsid w:val="008C6298"/>
    <w:rsid w:val="008C682F"/>
    <w:rsid w:val="008E509B"/>
    <w:rsid w:val="008F4811"/>
    <w:rsid w:val="008F525A"/>
    <w:rsid w:val="009026D4"/>
    <w:rsid w:val="00905A25"/>
    <w:rsid w:val="0092763E"/>
    <w:rsid w:val="009316A6"/>
    <w:rsid w:val="00936114"/>
    <w:rsid w:val="009400E9"/>
    <w:rsid w:val="00946830"/>
    <w:rsid w:val="00962779"/>
    <w:rsid w:val="009654EC"/>
    <w:rsid w:val="009918D9"/>
    <w:rsid w:val="009A392D"/>
    <w:rsid w:val="009C3F0B"/>
    <w:rsid w:val="009D17C3"/>
    <w:rsid w:val="009D47C2"/>
    <w:rsid w:val="009E51F8"/>
    <w:rsid w:val="009F2649"/>
    <w:rsid w:val="00A074D7"/>
    <w:rsid w:val="00A16A99"/>
    <w:rsid w:val="00A17D23"/>
    <w:rsid w:val="00A208E1"/>
    <w:rsid w:val="00A521AB"/>
    <w:rsid w:val="00A56CD0"/>
    <w:rsid w:val="00A61D3E"/>
    <w:rsid w:val="00A7643E"/>
    <w:rsid w:val="00A80471"/>
    <w:rsid w:val="00A82ED6"/>
    <w:rsid w:val="00A9649E"/>
    <w:rsid w:val="00AA1341"/>
    <w:rsid w:val="00AB16D0"/>
    <w:rsid w:val="00AB2C1B"/>
    <w:rsid w:val="00AC3BF2"/>
    <w:rsid w:val="00AD5483"/>
    <w:rsid w:val="00AF0249"/>
    <w:rsid w:val="00AF150F"/>
    <w:rsid w:val="00AF4737"/>
    <w:rsid w:val="00B0470A"/>
    <w:rsid w:val="00B2364D"/>
    <w:rsid w:val="00B479B1"/>
    <w:rsid w:val="00B53582"/>
    <w:rsid w:val="00B6239D"/>
    <w:rsid w:val="00B67630"/>
    <w:rsid w:val="00B722DE"/>
    <w:rsid w:val="00B80DDB"/>
    <w:rsid w:val="00B81EE1"/>
    <w:rsid w:val="00B91669"/>
    <w:rsid w:val="00BA501A"/>
    <w:rsid w:val="00BA761E"/>
    <w:rsid w:val="00BB16C6"/>
    <w:rsid w:val="00BB3FBE"/>
    <w:rsid w:val="00BC603D"/>
    <w:rsid w:val="00BD18D2"/>
    <w:rsid w:val="00BD5F5C"/>
    <w:rsid w:val="00BF461B"/>
    <w:rsid w:val="00C16670"/>
    <w:rsid w:val="00C16D51"/>
    <w:rsid w:val="00C3016F"/>
    <w:rsid w:val="00C31922"/>
    <w:rsid w:val="00C32EDF"/>
    <w:rsid w:val="00C405FD"/>
    <w:rsid w:val="00C42573"/>
    <w:rsid w:val="00C5024A"/>
    <w:rsid w:val="00C57107"/>
    <w:rsid w:val="00C62C2D"/>
    <w:rsid w:val="00C76E0D"/>
    <w:rsid w:val="00C83F6D"/>
    <w:rsid w:val="00C9227C"/>
    <w:rsid w:val="00CA2740"/>
    <w:rsid w:val="00CC12E6"/>
    <w:rsid w:val="00CC2E25"/>
    <w:rsid w:val="00CC5D64"/>
    <w:rsid w:val="00CC7C64"/>
    <w:rsid w:val="00CD0B47"/>
    <w:rsid w:val="00CE1030"/>
    <w:rsid w:val="00CE6C29"/>
    <w:rsid w:val="00D010E8"/>
    <w:rsid w:val="00D02C04"/>
    <w:rsid w:val="00D069D3"/>
    <w:rsid w:val="00D138E8"/>
    <w:rsid w:val="00D208BA"/>
    <w:rsid w:val="00D21668"/>
    <w:rsid w:val="00D216BC"/>
    <w:rsid w:val="00D40933"/>
    <w:rsid w:val="00D42F8F"/>
    <w:rsid w:val="00D45ADF"/>
    <w:rsid w:val="00D71CA1"/>
    <w:rsid w:val="00DA07F1"/>
    <w:rsid w:val="00DD06F4"/>
    <w:rsid w:val="00DD500F"/>
    <w:rsid w:val="00DF53E4"/>
    <w:rsid w:val="00E004A2"/>
    <w:rsid w:val="00E2136E"/>
    <w:rsid w:val="00E25AF8"/>
    <w:rsid w:val="00E31A6A"/>
    <w:rsid w:val="00E46BDF"/>
    <w:rsid w:val="00E547DB"/>
    <w:rsid w:val="00E555BF"/>
    <w:rsid w:val="00E61949"/>
    <w:rsid w:val="00E6201E"/>
    <w:rsid w:val="00E70DCE"/>
    <w:rsid w:val="00E72A94"/>
    <w:rsid w:val="00EA446A"/>
    <w:rsid w:val="00EA7DC1"/>
    <w:rsid w:val="00EB5BA2"/>
    <w:rsid w:val="00EB5C28"/>
    <w:rsid w:val="00EC33D8"/>
    <w:rsid w:val="00EF0D19"/>
    <w:rsid w:val="00EF1577"/>
    <w:rsid w:val="00EF6BD4"/>
    <w:rsid w:val="00F02296"/>
    <w:rsid w:val="00F15F90"/>
    <w:rsid w:val="00F21465"/>
    <w:rsid w:val="00F6065C"/>
    <w:rsid w:val="00F61EB1"/>
    <w:rsid w:val="00F62C8B"/>
    <w:rsid w:val="00F802D4"/>
    <w:rsid w:val="00F9120D"/>
    <w:rsid w:val="00F91982"/>
    <w:rsid w:val="00FA311A"/>
    <w:rsid w:val="00FC1AAD"/>
    <w:rsid w:val="00FE0FE8"/>
    <w:rsid w:val="00FF56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4ACE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lsdException w:name="heading 1" w:semiHidden="0" w:uiPriority="9" w:unhideWhenUsed="0"/>
    <w:lsdException w:name="heading 2" w:uiPriority="9"/>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EF157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547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47DB"/>
  </w:style>
  <w:style w:type="paragraph" w:styleId="Footer">
    <w:name w:val="footer"/>
    <w:basedOn w:val="Normal"/>
    <w:link w:val="FooterChar"/>
    <w:uiPriority w:val="99"/>
    <w:unhideWhenUsed/>
    <w:rsid w:val="00E547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47DB"/>
  </w:style>
  <w:style w:type="paragraph" w:styleId="BalloonText">
    <w:name w:val="Balloon Text"/>
    <w:basedOn w:val="Normal"/>
    <w:link w:val="BalloonTextChar"/>
    <w:uiPriority w:val="99"/>
    <w:semiHidden/>
    <w:unhideWhenUsed/>
    <w:rsid w:val="00E547D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47DB"/>
    <w:rPr>
      <w:rFonts w:ascii="Tahoma" w:hAnsi="Tahoma" w:cs="Tahoma"/>
      <w:sz w:val="16"/>
      <w:szCs w:val="16"/>
    </w:rPr>
  </w:style>
  <w:style w:type="paragraph" w:customStyle="1" w:styleId="RSCH01PaperTitle">
    <w:name w:val="RSC H01 Paper Title"/>
    <w:basedOn w:val="Normal"/>
    <w:next w:val="Normal"/>
    <w:link w:val="RSCH01PaperTitleChar"/>
    <w:qFormat/>
    <w:rsid w:val="00C32EDF"/>
    <w:pPr>
      <w:tabs>
        <w:tab w:val="left" w:pos="284"/>
      </w:tabs>
      <w:spacing w:before="400" w:after="160" w:line="240" w:lineRule="auto"/>
    </w:pPr>
    <w:rPr>
      <w:rFonts w:cs="Times New Roman"/>
      <w:b/>
      <w:sz w:val="29"/>
      <w:szCs w:val="32"/>
    </w:rPr>
  </w:style>
  <w:style w:type="paragraph" w:customStyle="1" w:styleId="RSCH02PaperAuthorsandByline">
    <w:name w:val="RSC H02 Paper Authors and Byline"/>
    <w:basedOn w:val="Normal"/>
    <w:link w:val="RSCH02PaperAuthorsandBylineChar"/>
    <w:qFormat/>
    <w:rsid w:val="001633D9"/>
    <w:pPr>
      <w:spacing w:after="120" w:line="240" w:lineRule="exact"/>
    </w:pPr>
    <w:rPr>
      <w:rFonts w:cs="Times New Roman"/>
      <w:sz w:val="20"/>
    </w:rPr>
  </w:style>
  <w:style w:type="paragraph" w:customStyle="1" w:styleId="RSCB01COMAbstract">
    <w:name w:val="RSC B01 COM Abstract"/>
    <w:basedOn w:val="Normal"/>
    <w:link w:val="RSCB01COMAbstractChar"/>
    <w:qFormat/>
    <w:rsid w:val="0025490A"/>
    <w:pPr>
      <w:spacing w:line="240" w:lineRule="exact"/>
      <w:jc w:val="both"/>
    </w:pPr>
    <w:rPr>
      <w:b/>
      <w:noProof/>
      <w:sz w:val="18"/>
      <w:lang w:eastAsia="en-GB"/>
    </w:rPr>
  </w:style>
  <w:style w:type="table" w:styleId="TableGrid">
    <w:name w:val="Table Grid"/>
    <w:basedOn w:val="TableNormal"/>
    <w:uiPriority w:val="59"/>
    <w:rsid w:val="005771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5BHeading">
    <w:name w:val="05 B Heading"/>
    <w:basedOn w:val="RSCB04SectionHeading"/>
    <w:link w:val="05BHeadingChar"/>
    <w:rsid w:val="00AB16D0"/>
    <w:pPr>
      <w:spacing w:before="160" w:line="240" w:lineRule="exact"/>
    </w:pPr>
    <w:rPr>
      <w:rFonts w:ascii="Times New Roman" w:hAnsi="Times New Roman" w:cs="Times New Roman"/>
      <w:sz w:val="18"/>
      <w:szCs w:val="18"/>
    </w:rPr>
  </w:style>
  <w:style w:type="paragraph" w:customStyle="1" w:styleId="RSCB02ArticleText">
    <w:name w:val="RSC B02 Article Text"/>
    <w:basedOn w:val="Normal"/>
    <w:link w:val="RSCB02ArticleTextChar"/>
    <w:qFormat/>
    <w:rsid w:val="002C3D7C"/>
    <w:pPr>
      <w:tabs>
        <w:tab w:val="left" w:pos="284"/>
      </w:tabs>
      <w:spacing w:after="0" w:line="240" w:lineRule="exact"/>
      <w:jc w:val="both"/>
    </w:pPr>
    <w:rPr>
      <w:rFonts w:cs="Times New Roman"/>
      <w:w w:val="108"/>
      <w:sz w:val="18"/>
      <w:szCs w:val="18"/>
    </w:rPr>
  </w:style>
  <w:style w:type="character" w:customStyle="1" w:styleId="06CHeading">
    <w:name w:val="06 C Heading"/>
    <w:basedOn w:val="RSCB02ArticleTextChar"/>
    <w:uiPriority w:val="1"/>
    <w:rsid w:val="00EF1577"/>
    <w:rPr>
      <w:rFonts w:ascii="Times New Roman" w:hAnsi="Times New Roman" w:cs="Times New Roman"/>
      <w:b/>
      <w:smallCaps/>
      <w:w w:val="108"/>
      <w:sz w:val="18"/>
      <w:szCs w:val="18"/>
    </w:rPr>
  </w:style>
  <w:style w:type="character" w:customStyle="1" w:styleId="RSCB02ArticleTextChar">
    <w:name w:val="RSC B02 Article Text Char"/>
    <w:basedOn w:val="DefaultParagraphFont"/>
    <w:link w:val="RSCB02ArticleText"/>
    <w:rsid w:val="002C3D7C"/>
    <w:rPr>
      <w:rFonts w:cs="Times New Roman"/>
      <w:w w:val="108"/>
      <w:sz w:val="18"/>
      <w:szCs w:val="18"/>
    </w:rPr>
  </w:style>
  <w:style w:type="paragraph" w:customStyle="1" w:styleId="09ListText">
    <w:name w:val="09 List Text"/>
    <w:basedOn w:val="RSCB02ArticleText"/>
    <w:link w:val="09ListTextChar"/>
    <w:rsid w:val="00EF1577"/>
    <w:pPr>
      <w:widowControl w:val="0"/>
      <w:spacing w:line="230" w:lineRule="exact"/>
      <w:ind w:left="284" w:hanging="284"/>
    </w:pPr>
    <w:rPr>
      <w:rFonts w:eastAsia="Times New Roman"/>
      <w:lang w:eastAsia="en-GB"/>
    </w:rPr>
  </w:style>
  <w:style w:type="paragraph" w:customStyle="1" w:styleId="RSCF01FootnoteAuthorAddress">
    <w:name w:val="RSC F01 Footnote Author Address"/>
    <w:link w:val="RSCF01FootnoteAuthorAddressChar"/>
    <w:qFormat/>
    <w:rsid w:val="00485FDB"/>
    <w:pPr>
      <w:numPr>
        <w:numId w:val="3"/>
      </w:numPr>
      <w:pBdr>
        <w:top w:val="single" w:sz="12" w:space="1" w:color="A6A6A6" w:themeColor="background1" w:themeShade="A6"/>
      </w:pBdr>
      <w:spacing w:after="0" w:line="240" w:lineRule="auto"/>
      <w:ind w:left="85" w:hanging="85"/>
      <w:suppressOverlap/>
    </w:pPr>
    <w:rPr>
      <w:rFonts w:cs="Times New Roman"/>
      <w:i/>
      <w:w w:val="105"/>
      <w:sz w:val="14"/>
      <w:szCs w:val="14"/>
    </w:rPr>
  </w:style>
  <w:style w:type="paragraph" w:customStyle="1" w:styleId="RSCI02FigureSchemeChartwithtopbar">
    <w:name w:val="RSC I02 Figure/Scheme/Chart with top bar"/>
    <w:basedOn w:val="Normal"/>
    <w:link w:val="RSCI02FigureSchemeChartwithtopbarChar"/>
    <w:qFormat/>
    <w:rsid w:val="00485FDB"/>
    <w:pPr>
      <w:pBdr>
        <w:top w:val="single" w:sz="12" w:space="5" w:color="999999"/>
      </w:pBdr>
      <w:spacing w:before="120" w:after="40" w:line="240" w:lineRule="auto"/>
      <w:jc w:val="both"/>
    </w:pPr>
    <w:rPr>
      <w:rFonts w:cs="Times New Roman"/>
      <w:w w:val="108"/>
      <w:sz w:val="14"/>
      <w:szCs w:val="18"/>
    </w:rPr>
  </w:style>
  <w:style w:type="paragraph" w:customStyle="1" w:styleId="RSCI01FigureSchemeChartwithbottombar">
    <w:name w:val="RSC I01 Figure/Scheme/Chart with bottom bar"/>
    <w:basedOn w:val="Normal"/>
    <w:link w:val="RSCI01FigureSchemeChartwithbottombarChar"/>
    <w:qFormat/>
    <w:rsid w:val="002E5B1D"/>
    <w:pPr>
      <w:pBdr>
        <w:bottom w:val="single" w:sz="12" w:space="5" w:color="999999"/>
      </w:pBdr>
      <w:spacing w:before="40" w:after="120" w:line="120" w:lineRule="exact"/>
      <w:jc w:val="both"/>
    </w:pPr>
    <w:rPr>
      <w:rFonts w:cstheme="minorHAnsi"/>
      <w:w w:val="108"/>
      <w:sz w:val="14"/>
      <w:szCs w:val="14"/>
    </w:rPr>
  </w:style>
  <w:style w:type="paragraph" w:customStyle="1" w:styleId="RSCI03FigureSchemeChartUncaptioned">
    <w:name w:val="RSC I03 Figure/Scheme/Chart Uncaptioned"/>
    <w:basedOn w:val="Normal"/>
    <w:link w:val="RSCI03FigureSchemeChartUncaptionedChar"/>
    <w:qFormat/>
    <w:rsid w:val="002E5B1D"/>
    <w:pPr>
      <w:spacing w:before="160" w:after="160" w:line="240" w:lineRule="auto"/>
      <w:jc w:val="center"/>
    </w:pPr>
    <w:rPr>
      <w:rFonts w:cs="Times New Roman"/>
      <w:sz w:val="16"/>
      <w:szCs w:val="16"/>
    </w:rPr>
  </w:style>
  <w:style w:type="paragraph" w:customStyle="1" w:styleId="RSCB03MathematicsGreeketc">
    <w:name w:val="RSC B03 Mathematics/Greek etc"/>
    <w:basedOn w:val="Normal"/>
    <w:link w:val="RSCB03MathematicsGreeketcChar"/>
    <w:qFormat/>
    <w:rsid w:val="007A37D8"/>
    <w:pPr>
      <w:tabs>
        <w:tab w:val="center" w:pos="2268"/>
        <w:tab w:val="right" w:pos="4536"/>
      </w:tabs>
      <w:spacing w:before="160" w:after="160" w:line="240" w:lineRule="auto"/>
    </w:pPr>
    <w:rPr>
      <w:rFonts w:ascii="Times New Roman" w:hAnsi="Times New Roman"/>
      <w:sz w:val="18"/>
    </w:rPr>
  </w:style>
  <w:style w:type="paragraph" w:customStyle="1" w:styleId="RSCB09Biography">
    <w:name w:val="RSC B09 Biography"/>
    <w:basedOn w:val="RSCB02ArticleText"/>
    <w:link w:val="RSCB09BiographyChar"/>
    <w:qFormat/>
    <w:rsid w:val="002E5B1D"/>
    <w:pPr>
      <w:pBdr>
        <w:top w:val="single" w:sz="6" w:space="1" w:color="auto"/>
      </w:pBdr>
    </w:pPr>
    <w:rPr>
      <w:i/>
    </w:rPr>
  </w:style>
  <w:style w:type="character" w:customStyle="1" w:styleId="RSCB09BiographyChar">
    <w:name w:val="RSC B09 Biography Char"/>
    <w:basedOn w:val="RSCB02ArticleTextChar"/>
    <w:link w:val="RSCB09Biography"/>
    <w:rsid w:val="002E5B1D"/>
    <w:rPr>
      <w:rFonts w:cs="Times New Roman"/>
      <w:i/>
      <w:w w:val="108"/>
      <w:sz w:val="18"/>
      <w:szCs w:val="18"/>
    </w:rPr>
  </w:style>
  <w:style w:type="paragraph" w:customStyle="1" w:styleId="RSCF02FootnotestoTitleAuthors">
    <w:name w:val="RSC F02 Footnotes to Title/Authors"/>
    <w:basedOn w:val="Normal"/>
    <w:link w:val="RSCF02FootnotestoTitleAuthorsChar"/>
    <w:qFormat/>
    <w:rsid w:val="00485FDB"/>
    <w:pPr>
      <w:tabs>
        <w:tab w:val="left" w:pos="284"/>
      </w:tabs>
      <w:spacing w:after="0" w:line="240" w:lineRule="auto"/>
      <w:suppressOverlap/>
      <w:jc w:val="both"/>
    </w:pPr>
    <w:rPr>
      <w:rFonts w:cs="Times New Roman"/>
      <w:w w:val="105"/>
      <w:sz w:val="14"/>
      <w:szCs w:val="14"/>
    </w:rPr>
  </w:style>
  <w:style w:type="character" w:customStyle="1" w:styleId="RSCF01FootnoteAuthorAddressChar">
    <w:name w:val="RSC F01 Footnote Author Address Char"/>
    <w:basedOn w:val="DefaultParagraphFont"/>
    <w:link w:val="RSCF01FootnoteAuthorAddress"/>
    <w:rsid w:val="00485FDB"/>
    <w:rPr>
      <w:rFonts w:cs="Times New Roman"/>
      <w:i/>
      <w:w w:val="105"/>
      <w:sz w:val="14"/>
      <w:szCs w:val="14"/>
    </w:rPr>
  </w:style>
  <w:style w:type="paragraph" w:customStyle="1" w:styleId="RSCR02References">
    <w:name w:val="RSC R02 References"/>
    <w:link w:val="RSCR02ReferencesChar"/>
    <w:qFormat/>
    <w:rsid w:val="00243D3C"/>
    <w:pPr>
      <w:numPr>
        <w:numId w:val="2"/>
      </w:numPr>
      <w:tabs>
        <w:tab w:val="left" w:pos="284"/>
      </w:tabs>
      <w:spacing w:after="0" w:line="200" w:lineRule="exact"/>
      <w:ind w:left="284" w:hanging="284"/>
    </w:pPr>
    <w:rPr>
      <w:rFonts w:cs="Times New Roman"/>
      <w:w w:val="105"/>
      <w:sz w:val="18"/>
      <w:szCs w:val="18"/>
    </w:rPr>
  </w:style>
  <w:style w:type="character" w:customStyle="1" w:styleId="RSCF02FootnotestoTitleAuthorsChar">
    <w:name w:val="RSC F02 Footnotes to Title/Authors Char"/>
    <w:basedOn w:val="DefaultParagraphFont"/>
    <w:link w:val="RSCF02FootnotestoTitleAuthors"/>
    <w:rsid w:val="00485FDB"/>
    <w:rPr>
      <w:rFonts w:cs="Times New Roman"/>
      <w:w w:val="105"/>
      <w:sz w:val="14"/>
      <w:szCs w:val="14"/>
    </w:rPr>
  </w:style>
  <w:style w:type="paragraph" w:styleId="NoSpacing">
    <w:name w:val="No Spacing"/>
    <w:uiPriority w:val="1"/>
    <w:rsid w:val="00272D6F"/>
    <w:pPr>
      <w:spacing w:after="0" w:line="240" w:lineRule="auto"/>
    </w:pPr>
  </w:style>
  <w:style w:type="character" w:customStyle="1" w:styleId="RSCR02ReferencesChar">
    <w:name w:val="RSC R02 References Char"/>
    <w:basedOn w:val="DefaultParagraphFont"/>
    <w:link w:val="RSCR02References"/>
    <w:rsid w:val="00243D3C"/>
    <w:rPr>
      <w:rFonts w:cs="Times New Roman"/>
      <w:w w:val="105"/>
      <w:sz w:val="18"/>
      <w:szCs w:val="18"/>
    </w:rPr>
  </w:style>
  <w:style w:type="paragraph" w:customStyle="1" w:styleId="RSCB04SectionHeading">
    <w:name w:val="RSC B04 Section Heading"/>
    <w:basedOn w:val="Normal"/>
    <w:link w:val="RSCB04SectionHeadingChar"/>
    <w:qFormat/>
    <w:rsid w:val="00EF6BD4"/>
    <w:pPr>
      <w:spacing w:before="400" w:after="80" w:line="240" w:lineRule="auto"/>
    </w:pPr>
    <w:rPr>
      <w:b/>
      <w:sz w:val="24"/>
    </w:rPr>
  </w:style>
  <w:style w:type="character" w:customStyle="1" w:styleId="RSCH01PaperTitleChar">
    <w:name w:val="RSC H01 Paper Title Char"/>
    <w:basedOn w:val="DefaultParagraphFont"/>
    <w:link w:val="RSCH01PaperTitle"/>
    <w:rsid w:val="00C32EDF"/>
    <w:rPr>
      <w:rFonts w:cs="Times New Roman"/>
      <w:b/>
      <w:sz w:val="29"/>
      <w:szCs w:val="32"/>
    </w:rPr>
  </w:style>
  <w:style w:type="character" w:customStyle="1" w:styleId="RSCH02PaperAuthorsandBylineChar">
    <w:name w:val="RSC H02 Paper Authors and Byline Char"/>
    <w:basedOn w:val="DefaultParagraphFont"/>
    <w:link w:val="RSCH02PaperAuthorsandByline"/>
    <w:rsid w:val="001633D9"/>
    <w:rPr>
      <w:rFonts w:cs="Times New Roman"/>
      <w:sz w:val="20"/>
    </w:rPr>
  </w:style>
  <w:style w:type="character" w:customStyle="1" w:styleId="RSCB01COMAbstractChar">
    <w:name w:val="RSC B01 COM Abstract Char"/>
    <w:basedOn w:val="DefaultParagraphFont"/>
    <w:link w:val="RSCB01COMAbstract"/>
    <w:rsid w:val="0025490A"/>
    <w:rPr>
      <w:b/>
      <w:noProof/>
      <w:sz w:val="18"/>
      <w:lang w:eastAsia="en-GB"/>
    </w:rPr>
  </w:style>
  <w:style w:type="character" w:customStyle="1" w:styleId="09ListTextChar">
    <w:name w:val="09 List Text Char"/>
    <w:basedOn w:val="RSCB02ArticleTextChar"/>
    <w:link w:val="09ListText"/>
    <w:rsid w:val="00EF1577"/>
    <w:rPr>
      <w:rFonts w:ascii="Times New Roman" w:eastAsia="Times New Roman" w:hAnsi="Times New Roman" w:cs="Times New Roman"/>
      <w:w w:val="108"/>
      <w:sz w:val="18"/>
      <w:szCs w:val="18"/>
      <w:lang w:eastAsia="en-GB"/>
    </w:rPr>
  </w:style>
  <w:style w:type="character" w:customStyle="1" w:styleId="RSCB04SectionHeadingChar">
    <w:name w:val="RSC B04 Section Heading Char"/>
    <w:basedOn w:val="DefaultParagraphFont"/>
    <w:link w:val="RSCB04SectionHeading"/>
    <w:rsid w:val="00EF6BD4"/>
    <w:rPr>
      <w:b/>
      <w:sz w:val="24"/>
    </w:rPr>
  </w:style>
  <w:style w:type="character" w:customStyle="1" w:styleId="05BHeadingChar">
    <w:name w:val="05 B Heading Char"/>
    <w:basedOn w:val="RSCB04SectionHeadingChar"/>
    <w:link w:val="05BHeading"/>
    <w:rsid w:val="00AB16D0"/>
    <w:rPr>
      <w:rFonts w:ascii="Times New Roman" w:hAnsi="Times New Roman" w:cs="Times New Roman"/>
      <w:b/>
      <w:sz w:val="18"/>
      <w:szCs w:val="18"/>
    </w:rPr>
  </w:style>
  <w:style w:type="paragraph" w:customStyle="1" w:styleId="RSCT01TableTitlewithtopbar">
    <w:name w:val="RSC T01 Table Title with top bar"/>
    <w:basedOn w:val="Normal"/>
    <w:link w:val="RSCT01TableTitlewithtopbarChar"/>
    <w:qFormat/>
    <w:rsid w:val="00485FDB"/>
    <w:pPr>
      <w:keepNext/>
      <w:keepLines/>
      <w:pBdr>
        <w:top w:val="single" w:sz="12" w:space="1" w:color="999999"/>
        <w:bottom w:val="single" w:sz="6" w:space="1" w:color="auto"/>
      </w:pBdr>
      <w:spacing w:before="120" w:after="120" w:line="200" w:lineRule="exact"/>
      <w:jc w:val="both"/>
    </w:pPr>
    <w:rPr>
      <w:rFonts w:eastAsia="Times New Roman" w:cs="Times New Roman"/>
      <w:sz w:val="14"/>
      <w:szCs w:val="20"/>
      <w:lang w:eastAsia="en-GB"/>
    </w:rPr>
  </w:style>
  <w:style w:type="character" w:customStyle="1" w:styleId="RSCI02FigureSchemeChartwithtopbarChar">
    <w:name w:val="RSC I02 Figure/Scheme/Chart with top bar Char"/>
    <w:basedOn w:val="DefaultParagraphFont"/>
    <w:link w:val="RSCI02FigureSchemeChartwithtopbar"/>
    <w:rsid w:val="00485FDB"/>
    <w:rPr>
      <w:rFonts w:cs="Times New Roman"/>
      <w:w w:val="108"/>
      <w:sz w:val="14"/>
      <w:szCs w:val="18"/>
    </w:rPr>
  </w:style>
  <w:style w:type="character" w:customStyle="1" w:styleId="RSCI01FigureSchemeChartwithbottombarChar">
    <w:name w:val="RSC I01 Figure/Scheme/Chart with bottom bar Char"/>
    <w:basedOn w:val="DefaultParagraphFont"/>
    <w:link w:val="RSCI01FigureSchemeChartwithbottombar"/>
    <w:rsid w:val="002E5B1D"/>
    <w:rPr>
      <w:rFonts w:cstheme="minorHAnsi"/>
      <w:w w:val="108"/>
      <w:sz w:val="14"/>
      <w:szCs w:val="14"/>
    </w:rPr>
  </w:style>
  <w:style w:type="character" w:customStyle="1" w:styleId="RSCI03FigureSchemeChartUncaptionedChar">
    <w:name w:val="RSC I03 Figure/Scheme/Chart Uncaptioned Char"/>
    <w:basedOn w:val="DefaultParagraphFont"/>
    <w:link w:val="RSCI03FigureSchemeChartUncaptioned"/>
    <w:rsid w:val="002E5B1D"/>
    <w:rPr>
      <w:rFonts w:cs="Times New Roman"/>
      <w:sz w:val="16"/>
      <w:szCs w:val="16"/>
    </w:rPr>
  </w:style>
  <w:style w:type="character" w:customStyle="1" w:styleId="RSCB03MathematicsGreeketcChar">
    <w:name w:val="RSC B03 Mathematics/Greek etc Char"/>
    <w:basedOn w:val="DefaultParagraphFont"/>
    <w:link w:val="RSCB03MathematicsGreeketc"/>
    <w:rsid w:val="007A37D8"/>
    <w:rPr>
      <w:rFonts w:ascii="Times New Roman" w:hAnsi="Times New Roman"/>
      <w:sz w:val="18"/>
    </w:rPr>
  </w:style>
  <w:style w:type="paragraph" w:customStyle="1" w:styleId="RSCT03TableBody">
    <w:name w:val="RSC T03 Table Body"/>
    <w:basedOn w:val="Normal"/>
    <w:link w:val="RSCT03TableBodyChar"/>
    <w:qFormat/>
    <w:rsid w:val="00B0470A"/>
    <w:pPr>
      <w:keepNext/>
      <w:keepLines/>
      <w:spacing w:after="0" w:line="220" w:lineRule="exact"/>
      <w:jc w:val="center"/>
    </w:pPr>
    <w:rPr>
      <w:rFonts w:eastAsia="Times New Roman" w:cs="Times New Roman"/>
      <w:sz w:val="16"/>
      <w:szCs w:val="16"/>
      <w:lang w:eastAsia="en-GB"/>
    </w:rPr>
  </w:style>
  <w:style w:type="character" w:customStyle="1" w:styleId="RSCT01TableTitlewithtopbarChar">
    <w:name w:val="RSC T01 Table Title with top bar Char"/>
    <w:basedOn w:val="DefaultParagraphFont"/>
    <w:link w:val="RSCT01TableTitlewithtopbar"/>
    <w:rsid w:val="00485FDB"/>
    <w:rPr>
      <w:rFonts w:eastAsia="Times New Roman" w:cs="Times New Roman"/>
      <w:sz w:val="14"/>
      <w:szCs w:val="20"/>
      <w:lang w:eastAsia="en-GB"/>
    </w:rPr>
  </w:style>
  <w:style w:type="paragraph" w:customStyle="1" w:styleId="RSCT04TableFootnotewithbottombar">
    <w:name w:val="RSC T04 Table Footnote with bottom bar"/>
    <w:basedOn w:val="Normal"/>
    <w:link w:val="RSCT04TableFootnotewithbottombarChar"/>
    <w:qFormat/>
    <w:rsid w:val="00485FDB"/>
    <w:pPr>
      <w:keepLines/>
      <w:pBdr>
        <w:bottom w:val="single" w:sz="12" w:space="1" w:color="999999"/>
      </w:pBdr>
      <w:spacing w:before="120" w:after="160" w:line="200" w:lineRule="exact"/>
      <w:jc w:val="both"/>
    </w:pPr>
    <w:rPr>
      <w:rFonts w:eastAsia="Times New Roman" w:cs="Times New Roman"/>
      <w:sz w:val="15"/>
      <w:szCs w:val="20"/>
      <w:lang w:eastAsia="en-GB"/>
    </w:rPr>
  </w:style>
  <w:style w:type="character" w:customStyle="1" w:styleId="RSCT03TableBodyChar">
    <w:name w:val="RSC T03 Table Body Char"/>
    <w:basedOn w:val="DefaultParagraphFont"/>
    <w:link w:val="RSCT03TableBody"/>
    <w:rsid w:val="00B0470A"/>
    <w:rPr>
      <w:rFonts w:eastAsia="Times New Roman" w:cs="Times New Roman"/>
      <w:sz w:val="16"/>
      <w:szCs w:val="16"/>
      <w:lang w:eastAsia="en-GB"/>
    </w:rPr>
  </w:style>
  <w:style w:type="character" w:customStyle="1" w:styleId="RSCT04TableFootnotewithbottombarChar">
    <w:name w:val="RSC T04 Table Footnote with bottom bar Char"/>
    <w:basedOn w:val="DefaultParagraphFont"/>
    <w:link w:val="RSCT04TableFootnotewithbottombar"/>
    <w:rsid w:val="00485FDB"/>
    <w:rPr>
      <w:rFonts w:eastAsia="Times New Roman" w:cs="Times New Roman"/>
      <w:sz w:val="15"/>
      <w:szCs w:val="20"/>
      <w:lang w:eastAsia="en-GB"/>
    </w:rPr>
  </w:style>
  <w:style w:type="character" w:styleId="Hyperlink">
    <w:name w:val="Hyperlink"/>
    <w:basedOn w:val="DefaultParagraphFont"/>
    <w:uiPriority w:val="99"/>
    <w:unhideWhenUsed/>
    <w:rsid w:val="005037CD"/>
    <w:rPr>
      <w:color w:val="0000FF" w:themeColor="hyperlink"/>
      <w:u w:val="single"/>
    </w:rPr>
  </w:style>
  <w:style w:type="paragraph" w:styleId="ListParagraph">
    <w:name w:val="List Paragraph"/>
    <w:basedOn w:val="Normal"/>
    <w:uiPriority w:val="34"/>
    <w:rsid w:val="00F15F90"/>
    <w:pPr>
      <w:ind w:left="720"/>
      <w:contextualSpacing/>
    </w:pPr>
  </w:style>
  <w:style w:type="paragraph" w:styleId="Revision">
    <w:name w:val="Revision"/>
    <w:hidden/>
    <w:uiPriority w:val="99"/>
    <w:semiHidden/>
    <w:rsid w:val="000D5891"/>
    <w:pPr>
      <w:spacing w:after="0" w:line="240" w:lineRule="auto"/>
    </w:pPr>
  </w:style>
  <w:style w:type="paragraph" w:styleId="FootnoteText">
    <w:name w:val="footnote text"/>
    <w:basedOn w:val="Normal"/>
    <w:link w:val="FootnoteTextChar"/>
    <w:uiPriority w:val="99"/>
    <w:semiHidden/>
    <w:unhideWhenUsed/>
    <w:rsid w:val="00CA274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A2740"/>
    <w:rPr>
      <w:sz w:val="20"/>
      <w:szCs w:val="20"/>
    </w:rPr>
  </w:style>
  <w:style w:type="character" w:styleId="FootnoteReference">
    <w:name w:val="footnote reference"/>
    <w:basedOn w:val="DefaultParagraphFont"/>
    <w:uiPriority w:val="99"/>
    <w:semiHidden/>
    <w:unhideWhenUsed/>
    <w:rsid w:val="00CA2740"/>
    <w:rPr>
      <w:vertAlign w:val="superscript"/>
    </w:rPr>
  </w:style>
  <w:style w:type="paragraph" w:styleId="NormalWeb">
    <w:name w:val="Normal (Web)"/>
    <w:basedOn w:val="Normal"/>
    <w:uiPriority w:val="99"/>
    <w:semiHidden/>
    <w:unhideWhenUsed/>
    <w:rsid w:val="0094683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Caption">
    <w:name w:val="caption"/>
    <w:basedOn w:val="Normal"/>
    <w:next w:val="Normal"/>
    <w:uiPriority w:val="35"/>
    <w:unhideWhenUsed/>
    <w:qFormat/>
    <w:rsid w:val="00B0470A"/>
    <w:pPr>
      <w:spacing w:line="200" w:lineRule="exact"/>
    </w:pPr>
    <w:rPr>
      <w:bCs/>
      <w:sz w:val="14"/>
      <w:szCs w:val="18"/>
    </w:rPr>
  </w:style>
  <w:style w:type="paragraph" w:customStyle="1" w:styleId="Style1">
    <w:name w:val="Style1"/>
    <w:basedOn w:val="RSCB02ArticleText"/>
    <w:link w:val="Style1Char"/>
    <w:rsid w:val="00B0470A"/>
  </w:style>
  <w:style w:type="paragraph" w:customStyle="1" w:styleId="RSCT05TableFootnotewithoutbottombar">
    <w:name w:val="RSC T05 Table Footnote without bottom bar"/>
    <w:basedOn w:val="RSCT04TableFootnotewithbottombar"/>
    <w:link w:val="RSCT05TableFootnotewithoutbottombarChar"/>
    <w:qFormat/>
    <w:rsid w:val="00B0470A"/>
    <w:pPr>
      <w:pBdr>
        <w:bottom w:val="none" w:sz="0" w:space="0" w:color="auto"/>
      </w:pBdr>
    </w:pPr>
  </w:style>
  <w:style w:type="character" w:customStyle="1" w:styleId="Style1Char">
    <w:name w:val="Style1 Char"/>
    <w:basedOn w:val="RSCB02ArticleTextChar"/>
    <w:link w:val="Style1"/>
    <w:rsid w:val="00B0470A"/>
    <w:rPr>
      <w:rFonts w:cs="Times New Roman"/>
      <w:w w:val="108"/>
      <w:sz w:val="18"/>
      <w:szCs w:val="18"/>
    </w:rPr>
  </w:style>
  <w:style w:type="paragraph" w:customStyle="1" w:styleId="RSCT02Tabletitlewithouttopbar">
    <w:name w:val="RSC T02 Table title without top bar"/>
    <w:basedOn w:val="RSCT01TableTitlewithtopbar"/>
    <w:link w:val="RSCT02TabletitlewithouttopbarChar"/>
    <w:qFormat/>
    <w:rsid w:val="00B0470A"/>
    <w:pPr>
      <w:pBdr>
        <w:top w:val="none" w:sz="0" w:space="0" w:color="auto"/>
      </w:pBdr>
    </w:pPr>
  </w:style>
  <w:style w:type="character" w:customStyle="1" w:styleId="RSCT05TableFootnotewithoutbottombarChar">
    <w:name w:val="RSC T05 Table Footnote without bottom bar Char"/>
    <w:basedOn w:val="RSCT04TableFootnotewithbottombarChar"/>
    <w:link w:val="RSCT05TableFootnotewithoutbottombar"/>
    <w:rsid w:val="00B0470A"/>
    <w:rPr>
      <w:rFonts w:eastAsia="Times New Roman" w:cs="Times New Roman"/>
      <w:sz w:val="15"/>
      <w:szCs w:val="20"/>
      <w:lang w:eastAsia="en-GB"/>
    </w:rPr>
  </w:style>
  <w:style w:type="paragraph" w:customStyle="1" w:styleId="RSCI04CaptiontoFigureSchemeChart">
    <w:name w:val="RSC I04 Caption to Figure/Scheme/Chart"/>
    <w:link w:val="RSCI04CaptiontoFigureSchemeChartChar"/>
    <w:qFormat/>
    <w:rsid w:val="00485FDB"/>
    <w:pPr>
      <w:spacing w:line="200" w:lineRule="exact"/>
      <w:jc w:val="both"/>
    </w:pPr>
    <w:rPr>
      <w:bCs/>
      <w:sz w:val="14"/>
      <w:szCs w:val="18"/>
    </w:rPr>
  </w:style>
  <w:style w:type="character" w:customStyle="1" w:styleId="RSCT02TabletitlewithouttopbarChar">
    <w:name w:val="RSC T02 Table title without top bar Char"/>
    <w:basedOn w:val="RSCT01TableTitlewithtopbarChar"/>
    <w:link w:val="RSCT02Tabletitlewithouttopbar"/>
    <w:rsid w:val="00B0470A"/>
    <w:rPr>
      <w:rFonts w:eastAsia="Times New Roman" w:cs="Times New Roman"/>
      <w:sz w:val="14"/>
      <w:szCs w:val="20"/>
      <w:lang w:eastAsia="en-GB"/>
    </w:rPr>
  </w:style>
  <w:style w:type="paragraph" w:customStyle="1" w:styleId="RSCR01Footnotestomaintext">
    <w:name w:val="RSC R01 Footnotes to main text"/>
    <w:link w:val="RSCR01FootnotestomaintextChar"/>
    <w:qFormat/>
    <w:rsid w:val="00485FDB"/>
    <w:pPr>
      <w:spacing w:line="200" w:lineRule="exact"/>
      <w:jc w:val="both"/>
    </w:pPr>
    <w:rPr>
      <w:bCs/>
      <w:sz w:val="18"/>
      <w:szCs w:val="18"/>
    </w:rPr>
  </w:style>
  <w:style w:type="character" w:customStyle="1" w:styleId="RSCI04CaptiontoFigureSchemeChartChar">
    <w:name w:val="RSC I04 Caption to Figure/Scheme/Chart Char"/>
    <w:basedOn w:val="DefaultParagraphFont"/>
    <w:link w:val="RSCI04CaptiontoFigureSchemeChart"/>
    <w:rsid w:val="00485FDB"/>
    <w:rPr>
      <w:bCs/>
      <w:sz w:val="14"/>
      <w:szCs w:val="18"/>
    </w:rPr>
  </w:style>
  <w:style w:type="paragraph" w:customStyle="1" w:styleId="RSCM01ReceivedAccepted">
    <w:name w:val="RSC M01 Received/Accepted"/>
    <w:basedOn w:val="Normal"/>
    <w:link w:val="RSCM01ReceivedAcceptedChar"/>
    <w:qFormat/>
    <w:rsid w:val="004C531E"/>
    <w:pPr>
      <w:spacing w:before="960" w:after="0" w:line="180" w:lineRule="exact"/>
      <w:contextualSpacing/>
    </w:pPr>
    <w:rPr>
      <w:rFonts w:eastAsiaTheme="minorEastAsia"/>
      <w:noProof/>
      <w:sz w:val="14"/>
      <w:szCs w:val="14"/>
      <w:lang w:eastAsia="en-GB"/>
    </w:rPr>
  </w:style>
  <w:style w:type="character" w:customStyle="1" w:styleId="RSCR01FootnotestomaintextChar">
    <w:name w:val="RSC R01 Footnotes to main text Char"/>
    <w:basedOn w:val="RSCI04CaptiontoFigureSchemeChartChar"/>
    <w:link w:val="RSCR01Footnotestomaintext"/>
    <w:rsid w:val="00485FDB"/>
    <w:rPr>
      <w:bCs/>
      <w:sz w:val="18"/>
      <w:szCs w:val="18"/>
    </w:rPr>
  </w:style>
  <w:style w:type="paragraph" w:customStyle="1" w:styleId="RSCM02DOI">
    <w:name w:val="RSC M02 DOI"/>
    <w:basedOn w:val="Normal"/>
    <w:link w:val="RSCM02DOIChar"/>
    <w:qFormat/>
    <w:rsid w:val="004C531E"/>
    <w:pPr>
      <w:spacing w:before="180" w:after="0" w:line="180" w:lineRule="exact"/>
    </w:pPr>
    <w:rPr>
      <w:sz w:val="14"/>
      <w:szCs w:val="14"/>
    </w:rPr>
  </w:style>
  <w:style w:type="character" w:customStyle="1" w:styleId="RSCM01ReceivedAcceptedChar">
    <w:name w:val="RSC M01 Received/Accepted Char"/>
    <w:basedOn w:val="DefaultParagraphFont"/>
    <w:link w:val="RSCM01ReceivedAccepted"/>
    <w:rsid w:val="004C531E"/>
    <w:rPr>
      <w:rFonts w:eastAsiaTheme="minorEastAsia"/>
      <w:noProof/>
      <w:sz w:val="14"/>
      <w:szCs w:val="14"/>
      <w:lang w:eastAsia="en-GB"/>
    </w:rPr>
  </w:style>
  <w:style w:type="paragraph" w:customStyle="1" w:styleId="RSCM03Website">
    <w:name w:val="RSC M03 Website"/>
    <w:basedOn w:val="Normal"/>
    <w:link w:val="RSCM03WebsiteChar"/>
    <w:qFormat/>
    <w:rsid w:val="004C531E"/>
    <w:pPr>
      <w:spacing w:line="400" w:lineRule="exact"/>
    </w:pPr>
    <w:rPr>
      <w:b/>
      <w:sz w:val="14"/>
      <w:szCs w:val="14"/>
    </w:rPr>
  </w:style>
  <w:style w:type="character" w:customStyle="1" w:styleId="RSCM02DOIChar">
    <w:name w:val="RSC M02 DOI Char"/>
    <w:basedOn w:val="DefaultParagraphFont"/>
    <w:link w:val="RSCM02DOI"/>
    <w:rsid w:val="004C531E"/>
    <w:rPr>
      <w:sz w:val="14"/>
      <w:szCs w:val="14"/>
    </w:rPr>
  </w:style>
  <w:style w:type="paragraph" w:customStyle="1" w:styleId="RSCB05SectionHeadingstandalone">
    <w:name w:val="RSC B05 Section Heading (stand alone)"/>
    <w:link w:val="RSCB05SectionHeadingstandaloneChar"/>
    <w:qFormat/>
    <w:rsid w:val="00EF6BD4"/>
    <w:pPr>
      <w:spacing w:before="400" w:after="160" w:line="240" w:lineRule="auto"/>
    </w:pPr>
    <w:rPr>
      <w:rFonts w:cs="Times New Roman"/>
      <w:sz w:val="24"/>
    </w:rPr>
  </w:style>
  <w:style w:type="character" w:customStyle="1" w:styleId="RSCM03WebsiteChar">
    <w:name w:val="RSC M03 Website Char"/>
    <w:basedOn w:val="DefaultParagraphFont"/>
    <w:link w:val="RSCM03Website"/>
    <w:rsid w:val="004C531E"/>
    <w:rPr>
      <w:b/>
      <w:sz w:val="14"/>
      <w:szCs w:val="14"/>
    </w:rPr>
  </w:style>
  <w:style w:type="paragraph" w:customStyle="1" w:styleId="RSCB06Sub-SectionHeading">
    <w:name w:val="RSC B06 Sub-Section Heading"/>
    <w:link w:val="RSCB06Sub-SectionHeadingChar"/>
    <w:qFormat/>
    <w:rsid w:val="00EF6BD4"/>
    <w:pPr>
      <w:spacing w:after="80" w:line="240" w:lineRule="exact"/>
    </w:pPr>
    <w:rPr>
      <w:b/>
      <w:sz w:val="18"/>
    </w:rPr>
  </w:style>
  <w:style w:type="character" w:customStyle="1" w:styleId="RSCB05SectionHeadingstandaloneChar">
    <w:name w:val="RSC B05 Section Heading (stand alone) Char"/>
    <w:basedOn w:val="RSCH02PaperAuthorsandBylineChar"/>
    <w:link w:val="RSCB05SectionHeadingstandalone"/>
    <w:rsid w:val="00EF6BD4"/>
    <w:rPr>
      <w:rFonts w:cs="Times New Roman"/>
      <w:sz w:val="24"/>
    </w:rPr>
  </w:style>
  <w:style w:type="paragraph" w:customStyle="1" w:styleId="RSCB07Sub-SectionHeadingstandalone">
    <w:name w:val="RSC B07 Sub-Section Heading (stand alone)"/>
    <w:link w:val="RSCB07Sub-SectionHeadingstandaloneChar"/>
    <w:qFormat/>
    <w:rsid w:val="00EF6BD4"/>
    <w:pPr>
      <w:spacing w:before="160" w:after="80" w:line="240" w:lineRule="exact"/>
    </w:pPr>
    <w:rPr>
      <w:b/>
      <w:sz w:val="18"/>
    </w:rPr>
  </w:style>
  <w:style w:type="character" w:customStyle="1" w:styleId="RSCB06Sub-SectionHeadingChar">
    <w:name w:val="RSC B06 Sub-Section Heading Char"/>
    <w:basedOn w:val="DefaultParagraphFont"/>
    <w:link w:val="RSCB06Sub-SectionHeading"/>
    <w:rsid w:val="00EF6BD4"/>
    <w:rPr>
      <w:b/>
      <w:sz w:val="18"/>
    </w:rPr>
  </w:style>
  <w:style w:type="paragraph" w:customStyle="1" w:styleId="RSCB08In-lineHeading">
    <w:name w:val="RSC B08 In-line Heading"/>
    <w:link w:val="RSCB08In-lineHeadingChar"/>
    <w:qFormat/>
    <w:rsid w:val="00EF6BD4"/>
    <w:pPr>
      <w:spacing w:after="0"/>
    </w:pPr>
    <w:rPr>
      <w:b/>
      <w:sz w:val="18"/>
    </w:rPr>
  </w:style>
  <w:style w:type="character" w:customStyle="1" w:styleId="RSCB07Sub-SectionHeadingstandaloneChar">
    <w:name w:val="RSC B07 Sub-Section Heading (stand alone) Char"/>
    <w:basedOn w:val="DefaultParagraphFont"/>
    <w:link w:val="RSCB07Sub-SectionHeadingstandalone"/>
    <w:rsid w:val="00EF6BD4"/>
    <w:rPr>
      <w:b/>
      <w:sz w:val="18"/>
    </w:rPr>
  </w:style>
  <w:style w:type="character" w:customStyle="1" w:styleId="RSCB08In-lineHeadingChar">
    <w:name w:val="RSC B08 In-line Heading Char"/>
    <w:basedOn w:val="DefaultParagraphFont"/>
    <w:link w:val="RSCB08In-lineHeading"/>
    <w:rsid w:val="00EF6BD4"/>
    <w:rPr>
      <w:b/>
      <w:sz w:val="18"/>
    </w:rPr>
  </w:style>
  <w:style w:type="paragraph" w:customStyle="1" w:styleId="RSCI05CaptiontoFigureSchemeChartwithbottombar">
    <w:name w:val="RSC I05 Caption to Figure/Scheme/Chart with bottom bar"/>
    <w:link w:val="RSCI05CaptiontoFigureSchemeChartwithbottombarChar"/>
    <w:qFormat/>
    <w:rsid w:val="00485FDB"/>
    <w:pPr>
      <w:pBdr>
        <w:bottom w:val="single" w:sz="12" w:space="1" w:color="A6A6A6" w:themeColor="background1" w:themeShade="A6"/>
      </w:pBdr>
      <w:jc w:val="both"/>
    </w:pPr>
    <w:rPr>
      <w:bCs/>
      <w:sz w:val="14"/>
      <w:szCs w:val="18"/>
    </w:rPr>
  </w:style>
  <w:style w:type="character" w:customStyle="1" w:styleId="RSCI05CaptiontoFigureSchemeChartwithbottombarChar">
    <w:name w:val="RSC I05 Caption to Figure/Scheme/Chart with bottom bar Char"/>
    <w:basedOn w:val="RSCI04CaptiontoFigureSchemeChartChar"/>
    <w:link w:val="RSCI05CaptiontoFigureSchemeChartwithbottombar"/>
    <w:rsid w:val="00485FDB"/>
    <w:rPr>
      <w:bCs/>
      <w:sz w:val="14"/>
      <w:szCs w:val="18"/>
    </w:rPr>
  </w:style>
  <w:style w:type="paragraph" w:customStyle="1" w:styleId="Maintext">
    <w:name w:val="Main text"/>
    <w:basedOn w:val="Normal"/>
    <w:link w:val="MaintextChar"/>
    <w:autoRedefine/>
    <w:rsid w:val="00BD18D2"/>
    <w:pPr>
      <w:spacing w:after="0" w:line="480" w:lineRule="auto"/>
    </w:pPr>
    <w:rPr>
      <w:rFonts w:ascii="Times New Roman" w:eastAsia="MS Mincho" w:hAnsi="Times New Roman" w:cs="Times New Roman"/>
      <w:sz w:val="24"/>
      <w:szCs w:val="24"/>
      <w:lang w:val="en-US" w:eastAsia="ja-JP"/>
    </w:rPr>
  </w:style>
  <w:style w:type="character" w:customStyle="1" w:styleId="MaintextChar">
    <w:name w:val="Main text Char"/>
    <w:link w:val="Maintext"/>
    <w:rsid w:val="00BD18D2"/>
    <w:rPr>
      <w:rFonts w:ascii="Times New Roman" w:eastAsia="MS Mincho" w:hAnsi="Times New Roman" w:cs="Times New Roman"/>
      <w:sz w:val="24"/>
      <w:szCs w:val="24"/>
      <w:lang w:val="en-US" w:eastAsia="ja-JP"/>
    </w:rPr>
  </w:style>
  <w:style w:type="paragraph" w:customStyle="1" w:styleId="Tableofcontents">
    <w:name w:val="Table of contents"/>
    <w:basedOn w:val="Normal"/>
    <w:link w:val="TableofcontentsChar"/>
    <w:rsid w:val="00BD18D2"/>
    <w:pPr>
      <w:spacing w:after="0" w:line="240" w:lineRule="auto"/>
    </w:pPr>
    <w:rPr>
      <w:rFonts w:ascii="Times New Roman" w:eastAsia="MS Mincho" w:hAnsi="Times New Roman" w:cs="Times New Roman"/>
      <w:sz w:val="24"/>
      <w:szCs w:val="24"/>
      <w:lang w:val="en-US" w:eastAsia="ja-JP"/>
    </w:rPr>
  </w:style>
  <w:style w:type="paragraph" w:customStyle="1" w:styleId="Default">
    <w:name w:val="Default"/>
    <w:rsid w:val="00BD18D2"/>
    <w:pPr>
      <w:autoSpaceDE w:val="0"/>
      <w:autoSpaceDN w:val="0"/>
      <w:adjustRightInd w:val="0"/>
      <w:spacing w:after="0" w:line="240" w:lineRule="auto"/>
    </w:pPr>
    <w:rPr>
      <w:rFonts w:ascii="Calibri" w:eastAsia="MS Mincho" w:hAnsi="Calibri" w:cs="Calibri"/>
      <w:color w:val="000000"/>
      <w:sz w:val="24"/>
      <w:szCs w:val="24"/>
      <w:lang w:eastAsia="en-GB"/>
    </w:rPr>
  </w:style>
  <w:style w:type="character" w:customStyle="1" w:styleId="TableofcontentsChar">
    <w:name w:val="Table of contents Char"/>
    <w:basedOn w:val="DefaultParagraphFont"/>
    <w:link w:val="Tableofcontents"/>
    <w:rsid w:val="00BD18D2"/>
    <w:rPr>
      <w:rFonts w:ascii="Times New Roman" w:eastAsia="MS Mincho" w:hAnsi="Times New Roman" w:cs="Times New Roman"/>
      <w:sz w:val="24"/>
      <w:szCs w:val="24"/>
      <w:lang w:val="en-US" w:eastAsia="ja-JP"/>
    </w:rPr>
  </w:style>
  <w:style w:type="paragraph" w:customStyle="1" w:styleId="EndNoteBibliographyTitle">
    <w:name w:val="EndNote Bibliography Title"/>
    <w:basedOn w:val="Normal"/>
    <w:link w:val="EndNoteBibliographyTitleChar"/>
    <w:rsid w:val="006D7127"/>
    <w:pPr>
      <w:spacing w:after="0"/>
      <w:jc w:val="center"/>
    </w:pPr>
    <w:rPr>
      <w:rFonts w:ascii="Calibri" w:hAnsi="Calibri"/>
      <w:noProof/>
      <w:sz w:val="18"/>
      <w:lang w:val="en-US"/>
    </w:rPr>
  </w:style>
  <w:style w:type="character" w:customStyle="1" w:styleId="EndNoteBibliographyTitleChar">
    <w:name w:val="EndNote Bibliography Title Char"/>
    <w:basedOn w:val="RSCB02ArticleTextChar"/>
    <w:link w:val="EndNoteBibliographyTitle"/>
    <w:rsid w:val="006D7127"/>
    <w:rPr>
      <w:rFonts w:ascii="Calibri" w:hAnsi="Calibri" w:cs="Times New Roman"/>
      <w:noProof/>
      <w:w w:val="108"/>
      <w:sz w:val="18"/>
      <w:szCs w:val="18"/>
      <w:lang w:val="en-US"/>
    </w:rPr>
  </w:style>
  <w:style w:type="paragraph" w:customStyle="1" w:styleId="EndNoteBibliography">
    <w:name w:val="EndNote Bibliography"/>
    <w:basedOn w:val="Normal"/>
    <w:link w:val="EndNoteBibliographyChar"/>
    <w:rsid w:val="006D7127"/>
    <w:pPr>
      <w:spacing w:line="240" w:lineRule="auto"/>
    </w:pPr>
    <w:rPr>
      <w:rFonts w:ascii="Calibri" w:hAnsi="Calibri"/>
      <w:noProof/>
      <w:sz w:val="18"/>
      <w:lang w:val="en-US"/>
    </w:rPr>
  </w:style>
  <w:style w:type="character" w:customStyle="1" w:styleId="EndNoteBibliographyChar">
    <w:name w:val="EndNote Bibliography Char"/>
    <w:basedOn w:val="RSCB02ArticleTextChar"/>
    <w:link w:val="EndNoteBibliography"/>
    <w:rsid w:val="006D7127"/>
    <w:rPr>
      <w:rFonts w:ascii="Calibri" w:hAnsi="Calibri" w:cs="Times New Roman"/>
      <w:noProof/>
      <w:w w:val="108"/>
      <w:sz w:val="18"/>
      <w:szCs w:val="18"/>
      <w:lang w:val="en-US"/>
    </w:rPr>
  </w:style>
  <w:style w:type="paragraph" w:customStyle="1" w:styleId="Acknowledgements">
    <w:name w:val="Acknowledgements"/>
    <w:basedOn w:val="Normal"/>
    <w:autoRedefine/>
    <w:rsid w:val="00C83F6D"/>
    <w:pPr>
      <w:spacing w:after="0" w:line="240" w:lineRule="auto"/>
    </w:pPr>
    <w:rPr>
      <w:rFonts w:ascii="Times New Roman" w:eastAsia="MS Mincho" w:hAnsi="Times New Roman" w:cs="Times New Roman"/>
      <w:sz w:val="24"/>
      <w:szCs w:val="24"/>
      <w:lang w:val="en-US" w:eastAsia="ja-JP"/>
    </w:rPr>
  </w:style>
  <w:style w:type="character" w:styleId="CommentReference">
    <w:name w:val="annotation reference"/>
    <w:basedOn w:val="DefaultParagraphFont"/>
    <w:uiPriority w:val="99"/>
    <w:semiHidden/>
    <w:unhideWhenUsed/>
    <w:rsid w:val="00C16670"/>
    <w:rPr>
      <w:sz w:val="16"/>
      <w:szCs w:val="16"/>
    </w:rPr>
  </w:style>
  <w:style w:type="paragraph" w:styleId="CommentText">
    <w:name w:val="annotation text"/>
    <w:basedOn w:val="Normal"/>
    <w:link w:val="CommentTextChar"/>
    <w:uiPriority w:val="99"/>
    <w:semiHidden/>
    <w:unhideWhenUsed/>
    <w:rsid w:val="00C16670"/>
    <w:pPr>
      <w:spacing w:line="240" w:lineRule="auto"/>
    </w:pPr>
    <w:rPr>
      <w:sz w:val="20"/>
      <w:szCs w:val="20"/>
    </w:rPr>
  </w:style>
  <w:style w:type="character" w:customStyle="1" w:styleId="CommentTextChar">
    <w:name w:val="Comment Text Char"/>
    <w:basedOn w:val="DefaultParagraphFont"/>
    <w:link w:val="CommentText"/>
    <w:uiPriority w:val="99"/>
    <w:semiHidden/>
    <w:rsid w:val="00C16670"/>
    <w:rPr>
      <w:sz w:val="20"/>
      <w:szCs w:val="20"/>
    </w:rPr>
  </w:style>
  <w:style w:type="paragraph" w:styleId="CommentSubject">
    <w:name w:val="annotation subject"/>
    <w:basedOn w:val="CommentText"/>
    <w:next w:val="CommentText"/>
    <w:link w:val="CommentSubjectChar"/>
    <w:uiPriority w:val="99"/>
    <w:semiHidden/>
    <w:unhideWhenUsed/>
    <w:rsid w:val="00C16670"/>
    <w:rPr>
      <w:b/>
      <w:bCs/>
    </w:rPr>
  </w:style>
  <w:style w:type="character" w:customStyle="1" w:styleId="CommentSubjectChar">
    <w:name w:val="Comment Subject Char"/>
    <w:basedOn w:val="CommentTextChar"/>
    <w:link w:val="CommentSubject"/>
    <w:uiPriority w:val="99"/>
    <w:semiHidden/>
    <w:rsid w:val="00C16670"/>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lsdException w:name="heading 1" w:semiHidden="0" w:uiPriority="9" w:unhideWhenUsed="0"/>
    <w:lsdException w:name="heading 2" w:uiPriority="9"/>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EF157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547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47DB"/>
  </w:style>
  <w:style w:type="paragraph" w:styleId="Footer">
    <w:name w:val="footer"/>
    <w:basedOn w:val="Normal"/>
    <w:link w:val="FooterChar"/>
    <w:uiPriority w:val="99"/>
    <w:unhideWhenUsed/>
    <w:rsid w:val="00E547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47DB"/>
  </w:style>
  <w:style w:type="paragraph" w:styleId="BalloonText">
    <w:name w:val="Balloon Text"/>
    <w:basedOn w:val="Normal"/>
    <w:link w:val="BalloonTextChar"/>
    <w:uiPriority w:val="99"/>
    <w:semiHidden/>
    <w:unhideWhenUsed/>
    <w:rsid w:val="00E547D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47DB"/>
    <w:rPr>
      <w:rFonts w:ascii="Tahoma" w:hAnsi="Tahoma" w:cs="Tahoma"/>
      <w:sz w:val="16"/>
      <w:szCs w:val="16"/>
    </w:rPr>
  </w:style>
  <w:style w:type="paragraph" w:customStyle="1" w:styleId="RSCH01PaperTitle">
    <w:name w:val="RSC H01 Paper Title"/>
    <w:basedOn w:val="Normal"/>
    <w:next w:val="Normal"/>
    <w:link w:val="RSCH01PaperTitleChar"/>
    <w:qFormat/>
    <w:rsid w:val="00C32EDF"/>
    <w:pPr>
      <w:tabs>
        <w:tab w:val="left" w:pos="284"/>
      </w:tabs>
      <w:spacing w:before="400" w:after="160" w:line="240" w:lineRule="auto"/>
    </w:pPr>
    <w:rPr>
      <w:rFonts w:cs="Times New Roman"/>
      <w:b/>
      <w:sz w:val="29"/>
      <w:szCs w:val="32"/>
    </w:rPr>
  </w:style>
  <w:style w:type="paragraph" w:customStyle="1" w:styleId="RSCH02PaperAuthorsandByline">
    <w:name w:val="RSC H02 Paper Authors and Byline"/>
    <w:basedOn w:val="Normal"/>
    <w:link w:val="RSCH02PaperAuthorsandBylineChar"/>
    <w:qFormat/>
    <w:rsid w:val="001633D9"/>
    <w:pPr>
      <w:spacing w:after="120" w:line="240" w:lineRule="exact"/>
    </w:pPr>
    <w:rPr>
      <w:rFonts w:cs="Times New Roman"/>
      <w:sz w:val="20"/>
    </w:rPr>
  </w:style>
  <w:style w:type="paragraph" w:customStyle="1" w:styleId="RSCB01COMAbstract">
    <w:name w:val="RSC B01 COM Abstract"/>
    <w:basedOn w:val="Normal"/>
    <w:link w:val="RSCB01COMAbstractChar"/>
    <w:qFormat/>
    <w:rsid w:val="0025490A"/>
    <w:pPr>
      <w:spacing w:line="240" w:lineRule="exact"/>
      <w:jc w:val="both"/>
    </w:pPr>
    <w:rPr>
      <w:b/>
      <w:noProof/>
      <w:sz w:val="18"/>
      <w:lang w:eastAsia="en-GB"/>
    </w:rPr>
  </w:style>
  <w:style w:type="table" w:styleId="TableGrid">
    <w:name w:val="Table Grid"/>
    <w:basedOn w:val="TableNormal"/>
    <w:uiPriority w:val="59"/>
    <w:rsid w:val="005771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5BHeading">
    <w:name w:val="05 B Heading"/>
    <w:basedOn w:val="RSCB04SectionHeading"/>
    <w:link w:val="05BHeadingChar"/>
    <w:rsid w:val="00AB16D0"/>
    <w:pPr>
      <w:spacing w:before="160" w:line="240" w:lineRule="exact"/>
    </w:pPr>
    <w:rPr>
      <w:rFonts w:ascii="Times New Roman" w:hAnsi="Times New Roman" w:cs="Times New Roman"/>
      <w:sz w:val="18"/>
      <w:szCs w:val="18"/>
    </w:rPr>
  </w:style>
  <w:style w:type="paragraph" w:customStyle="1" w:styleId="RSCB02ArticleText">
    <w:name w:val="RSC B02 Article Text"/>
    <w:basedOn w:val="Normal"/>
    <w:link w:val="RSCB02ArticleTextChar"/>
    <w:qFormat/>
    <w:rsid w:val="002C3D7C"/>
    <w:pPr>
      <w:tabs>
        <w:tab w:val="left" w:pos="284"/>
      </w:tabs>
      <w:spacing w:after="0" w:line="240" w:lineRule="exact"/>
      <w:jc w:val="both"/>
    </w:pPr>
    <w:rPr>
      <w:rFonts w:cs="Times New Roman"/>
      <w:w w:val="108"/>
      <w:sz w:val="18"/>
      <w:szCs w:val="18"/>
    </w:rPr>
  </w:style>
  <w:style w:type="character" w:customStyle="1" w:styleId="06CHeading">
    <w:name w:val="06 C Heading"/>
    <w:basedOn w:val="RSCB02ArticleTextChar"/>
    <w:uiPriority w:val="1"/>
    <w:rsid w:val="00EF1577"/>
    <w:rPr>
      <w:rFonts w:ascii="Times New Roman" w:hAnsi="Times New Roman" w:cs="Times New Roman"/>
      <w:b/>
      <w:smallCaps/>
      <w:w w:val="108"/>
      <w:sz w:val="18"/>
      <w:szCs w:val="18"/>
    </w:rPr>
  </w:style>
  <w:style w:type="character" w:customStyle="1" w:styleId="RSCB02ArticleTextChar">
    <w:name w:val="RSC B02 Article Text Char"/>
    <w:basedOn w:val="DefaultParagraphFont"/>
    <w:link w:val="RSCB02ArticleText"/>
    <w:rsid w:val="002C3D7C"/>
    <w:rPr>
      <w:rFonts w:cs="Times New Roman"/>
      <w:w w:val="108"/>
      <w:sz w:val="18"/>
      <w:szCs w:val="18"/>
    </w:rPr>
  </w:style>
  <w:style w:type="paragraph" w:customStyle="1" w:styleId="09ListText">
    <w:name w:val="09 List Text"/>
    <w:basedOn w:val="RSCB02ArticleText"/>
    <w:link w:val="09ListTextChar"/>
    <w:rsid w:val="00EF1577"/>
    <w:pPr>
      <w:widowControl w:val="0"/>
      <w:spacing w:line="230" w:lineRule="exact"/>
      <w:ind w:left="284" w:hanging="284"/>
    </w:pPr>
    <w:rPr>
      <w:rFonts w:eastAsia="Times New Roman"/>
      <w:lang w:eastAsia="en-GB"/>
    </w:rPr>
  </w:style>
  <w:style w:type="paragraph" w:customStyle="1" w:styleId="RSCF01FootnoteAuthorAddress">
    <w:name w:val="RSC F01 Footnote Author Address"/>
    <w:link w:val="RSCF01FootnoteAuthorAddressChar"/>
    <w:qFormat/>
    <w:rsid w:val="00485FDB"/>
    <w:pPr>
      <w:numPr>
        <w:numId w:val="3"/>
      </w:numPr>
      <w:pBdr>
        <w:top w:val="single" w:sz="12" w:space="1" w:color="A6A6A6" w:themeColor="background1" w:themeShade="A6"/>
      </w:pBdr>
      <w:spacing w:after="0" w:line="240" w:lineRule="auto"/>
      <w:ind w:left="85" w:hanging="85"/>
      <w:suppressOverlap/>
    </w:pPr>
    <w:rPr>
      <w:rFonts w:cs="Times New Roman"/>
      <w:i/>
      <w:w w:val="105"/>
      <w:sz w:val="14"/>
      <w:szCs w:val="14"/>
    </w:rPr>
  </w:style>
  <w:style w:type="paragraph" w:customStyle="1" w:styleId="RSCI02FigureSchemeChartwithtopbar">
    <w:name w:val="RSC I02 Figure/Scheme/Chart with top bar"/>
    <w:basedOn w:val="Normal"/>
    <w:link w:val="RSCI02FigureSchemeChartwithtopbarChar"/>
    <w:qFormat/>
    <w:rsid w:val="00485FDB"/>
    <w:pPr>
      <w:pBdr>
        <w:top w:val="single" w:sz="12" w:space="5" w:color="999999"/>
      </w:pBdr>
      <w:spacing w:before="120" w:after="40" w:line="240" w:lineRule="auto"/>
      <w:jc w:val="both"/>
    </w:pPr>
    <w:rPr>
      <w:rFonts w:cs="Times New Roman"/>
      <w:w w:val="108"/>
      <w:sz w:val="14"/>
      <w:szCs w:val="18"/>
    </w:rPr>
  </w:style>
  <w:style w:type="paragraph" w:customStyle="1" w:styleId="RSCI01FigureSchemeChartwithbottombar">
    <w:name w:val="RSC I01 Figure/Scheme/Chart with bottom bar"/>
    <w:basedOn w:val="Normal"/>
    <w:link w:val="RSCI01FigureSchemeChartwithbottombarChar"/>
    <w:qFormat/>
    <w:rsid w:val="002E5B1D"/>
    <w:pPr>
      <w:pBdr>
        <w:bottom w:val="single" w:sz="12" w:space="5" w:color="999999"/>
      </w:pBdr>
      <w:spacing w:before="40" w:after="120" w:line="120" w:lineRule="exact"/>
      <w:jc w:val="both"/>
    </w:pPr>
    <w:rPr>
      <w:rFonts w:cstheme="minorHAnsi"/>
      <w:w w:val="108"/>
      <w:sz w:val="14"/>
      <w:szCs w:val="14"/>
    </w:rPr>
  </w:style>
  <w:style w:type="paragraph" w:customStyle="1" w:styleId="RSCI03FigureSchemeChartUncaptioned">
    <w:name w:val="RSC I03 Figure/Scheme/Chart Uncaptioned"/>
    <w:basedOn w:val="Normal"/>
    <w:link w:val="RSCI03FigureSchemeChartUncaptionedChar"/>
    <w:qFormat/>
    <w:rsid w:val="002E5B1D"/>
    <w:pPr>
      <w:spacing w:before="160" w:after="160" w:line="240" w:lineRule="auto"/>
      <w:jc w:val="center"/>
    </w:pPr>
    <w:rPr>
      <w:rFonts w:cs="Times New Roman"/>
      <w:sz w:val="16"/>
      <w:szCs w:val="16"/>
    </w:rPr>
  </w:style>
  <w:style w:type="paragraph" w:customStyle="1" w:styleId="RSCB03MathematicsGreeketc">
    <w:name w:val="RSC B03 Mathematics/Greek etc"/>
    <w:basedOn w:val="Normal"/>
    <w:link w:val="RSCB03MathematicsGreeketcChar"/>
    <w:qFormat/>
    <w:rsid w:val="007A37D8"/>
    <w:pPr>
      <w:tabs>
        <w:tab w:val="center" w:pos="2268"/>
        <w:tab w:val="right" w:pos="4536"/>
      </w:tabs>
      <w:spacing w:before="160" w:after="160" w:line="240" w:lineRule="auto"/>
    </w:pPr>
    <w:rPr>
      <w:rFonts w:ascii="Times New Roman" w:hAnsi="Times New Roman"/>
      <w:sz w:val="18"/>
    </w:rPr>
  </w:style>
  <w:style w:type="paragraph" w:customStyle="1" w:styleId="RSCB09Biography">
    <w:name w:val="RSC B09 Biography"/>
    <w:basedOn w:val="RSCB02ArticleText"/>
    <w:link w:val="RSCB09BiographyChar"/>
    <w:qFormat/>
    <w:rsid w:val="002E5B1D"/>
    <w:pPr>
      <w:pBdr>
        <w:top w:val="single" w:sz="6" w:space="1" w:color="auto"/>
      </w:pBdr>
    </w:pPr>
    <w:rPr>
      <w:i/>
    </w:rPr>
  </w:style>
  <w:style w:type="character" w:customStyle="1" w:styleId="RSCB09BiographyChar">
    <w:name w:val="RSC B09 Biography Char"/>
    <w:basedOn w:val="RSCB02ArticleTextChar"/>
    <w:link w:val="RSCB09Biography"/>
    <w:rsid w:val="002E5B1D"/>
    <w:rPr>
      <w:rFonts w:cs="Times New Roman"/>
      <w:i/>
      <w:w w:val="108"/>
      <w:sz w:val="18"/>
      <w:szCs w:val="18"/>
    </w:rPr>
  </w:style>
  <w:style w:type="paragraph" w:customStyle="1" w:styleId="RSCF02FootnotestoTitleAuthors">
    <w:name w:val="RSC F02 Footnotes to Title/Authors"/>
    <w:basedOn w:val="Normal"/>
    <w:link w:val="RSCF02FootnotestoTitleAuthorsChar"/>
    <w:qFormat/>
    <w:rsid w:val="00485FDB"/>
    <w:pPr>
      <w:tabs>
        <w:tab w:val="left" w:pos="284"/>
      </w:tabs>
      <w:spacing w:after="0" w:line="240" w:lineRule="auto"/>
      <w:suppressOverlap/>
      <w:jc w:val="both"/>
    </w:pPr>
    <w:rPr>
      <w:rFonts w:cs="Times New Roman"/>
      <w:w w:val="105"/>
      <w:sz w:val="14"/>
      <w:szCs w:val="14"/>
    </w:rPr>
  </w:style>
  <w:style w:type="character" w:customStyle="1" w:styleId="RSCF01FootnoteAuthorAddressChar">
    <w:name w:val="RSC F01 Footnote Author Address Char"/>
    <w:basedOn w:val="DefaultParagraphFont"/>
    <w:link w:val="RSCF01FootnoteAuthorAddress"/>
    <w:rsid w:val="00485FDB"/>
    <w:rPr>
      <w:rFonts w:cs="Times New Roman"/>
      <w:i/>
      <w:w w:val="105"/>
      <w:sz w:val="14"/>
      <w:szCs w:val="14"/>
    </w:rPr>
  </w:style>
  <w:style w:type="paragraph" w:customStyle="1" w:styleId="RSCR02References">
    <w:name w:val="RSC R02 References"/>
    <w:link w:val="RSCR02ReferencesChar"/>
    <w:qFormat/>
    <w:rsid w:val="00243D3C"/>
    <w:pPr>
      <w:numPr>
        <w:numId w:val="2"/>
      </w:numPr>
      <w:tabs>
        <w:tab w:val="left" w:pos="284"/>
      </w:tabs>
      <w:spacing w:after="0" w:line="200" w:lineRule="exact"/>
      <w:ind w:left="284" w:hanging="284"/>
    </w:pPr>
    <w:rPr>
      <w:rFonts w:cs="Times New Roman"/>
      <w:w w:val="105"/>
      <w:sz w:val="18"/>
      <w:szCs w:val="18"/>
    </w:rPr>
  </w:style>
  <w:style w:type="character" w:customStyle="1" w:styleId="RSCF02FootnotestoTitleAuthorsChar">
    <w:name w:val="RSC F02 Footnotes to Title/Authors Char"/>
    <w:basedOn w:val="DefaultParagraphFont"/>
    <w:link w:val="RSCF02FootnotestoTitleAuthors"/>
    <w:rsid w:val="00485FDB"/>
    <w:rPr>
      <w:rFonts w:cs="Times New Roman"/>
      <w:w w:val="105"/>
      <w:sz w:val="14"/>
      <w:szCs w:val="14"/>
    </w:rPr>
  </w:style>
  <w:style w:type="paragraph" w:styleId="NoSpacing">
    <w:name w:val="No Spacing"/>
    <w:uiPriority w:val="1"/>
    <w:rsid w:val="00272D6F"/>
    <w:pPr>
      <w:spacing w:after="0" w:line="240" w:lineRule="auto"/>
    </w:pPr>
  </w:style>
  <w:style w:type="character" w:customStyle="1" w:styleId="RSCR02ReferencesChar">
    <w:name w:val="RSC R02 References Char"/>
    <w:basedOn w:val="DefaultParagraphFont"/>
    <w:link w:val="RSCR02References"/>
    <w:rsid w:val="00243D3C"/>
    <w:rPr>
      <w:rFonts w:cs="Times New Roman"/>
      <w:w w:val="105"/>
      <w:sz w:val="18"/>
      <w:szCs w:val="18"/>
    </w:rPr>
  </w:style>
  <w:style w:type="paragraph" w:customStyle="1" w:styleId="RSCB04SectionHeading">
    <w:name w:val="RSC B04 Section Heading"/>
    <w:basedOn w:val="Normal"/>
    <w:link w:val="RSCB04SectionHeadingChar"/>
    <w:qFormat/>
    <w:rsid w:val="00EF6BD4"/>
    <w:pPr>
      <w:spacing w:before="400" w:after="80" w:line="240" w:lineRule="auto"/>
    </w:pPr>
    <w:rPr>
      <w:b/>
      <w:sz w:val="24"/>
    </w:rPr>
  </w:style>
  <w:style w:type="character" w:customStyle="1" w:styleId="RSCH01PaperTitleChar">
    <w:name w:val="RSC H01 Paper Title Char"/>
    <w:basedOn w:val="DefaultParagraphFont"/>
    <w:link w:val="RSCH01PaperTitle"/>
    <w:rsid w:val="00C32EDF"/>
    <w:rPr>
      <w:rFonts w:cs="Times New Roman"/>
      <w:b/>
      <w:sz w:val="29"/>
      <w:szCs w:val="32"/>
    </w:rPr>
  </w:style>
  <w:style w:type="character" w:customStyle="1" w:styleId="RSCH02PaperAuthorsandBylineChar">
    <w:name w:val="RSC H02 Paper Authors and Byline Char"/>
    <w:basedOn w:val="DefaultParagraphFont"/>
    <w:link w:val="RSCH02PaperAuthorsandByline"/>
    <w:rsid w:val="001633D9"/>
    <w:rPr>
      <w:rFonts w:cs="Times New Roman"/>
      <w:sz w:val="20"/>
    </w:rPr>
  </w:style>
  <w:style w:type="character" w:customStyle="1" w:styleId="RSCB01COMAbstractChar">
    <w:name w:val="RSC B01 COM Abstract Char"/>
    <w:basedOn w:val="DefaultParagraphFont"/>
    <w:link w:val="RSCB01COMAbstract"/>
    <w:rsid w:val="0025490A"/>
    <w:rPr>
      <w:b/>
      <w:noProof/>
      <w:sz w:val="18"/>
      <w:lang w:eastAsia="en-GB"/>
    </w:rPr>
  </w:style>
  <w:style w:type="character" w:customStyle="1" w:styleId="09ListTextChar">
    <w:name w:val="09 List Text Char"/>
    <w:basedOn w:val="RSCB02ArticleTextChar"/>
    <w:link w:val="09ListText"/>
    <w:rsid w:val="00EF1577"/>
    <w:rPr>
      <w:rFonts w:ascii="Times New Roman" w:eastAsia="Times New Roman" w:hAnsi="Times New Roman" w:cs="Times New Roman"/>
      <w:w w:val="108"/>
      <w:sz w:val="18"/>
      <w:szCs w:val="18"/>
      <w:lang w:eastAsia="en-GB"/>
    </w:rPr>
  </w:style>
  <w:style w:type="character" w:customStyle="1" w:styleId="RSCB04SectionHeadingChar">
    <w:name w:val="RSC B04 Section Heading Char"/>
    <w:basedOn w:val="DefaultParagraphFont"/>
    <w:link w:val="RSCB04SectionHeading"/>
    <w:rsid w:val="00EF6BD4"/>
    <w:rPr>
      <w:b/>
      <w:sz w:val="24"/>
    </w:rPr>
  </w:style>
  <w:style w:type="character" w:customStyle="1" w:styleId="05BHeadingChar">
    <w:name w:val="05 B Heading Char"/>
    <w:basedOn w:val="RSCB04SectionHeadingChar"/>
    <w:link w:val="05BHeading"/>
    <w:rsid w:val="00AB16D0"/>
    <w:rPr>
      <w:rFonts w:ascii="Times New Roman" w:hAnsi="Times New Roman" w:cs="Times New Roman"/>
      <w:b/>
      <w:sz w:val="18"/>
      <w:szCs w:val="18"/>
    </w:rPr>
  </w:style>
  <w:style w:type="paragraph" w:customStyle="1" w:styleId="RSCT01TableTitlewithtopbar">
    <w:name w:val="RSC T01 Table Title with top bar"/>
    <w:basedOn w:val="Normal"/>
    <w:link w:val="RSCT01TableTitlewithtopbarChar"/>
    <w:qFormat/>
    <w:rsid w:val="00485FDB"/>
    <w:pPr>
      <w:keepNext/>
      <w:keepLines/>
      <w:pBdr>
        <w:top w:val="single" w:sz="12" w:space="1" w:color="999999"/>
        <w:bottom w:val="single" w:sz="6" w:space="1" w:color="auto"/>
      </w:pBdr>
      <w:spacing w:before="120" w:after="120" w:line="200" w:lineRule="exact"/>
      <w:jc w:val="both"/>
    </w:pPr>
    <w:rPr>
      <w:rFonts w:eastAsia="Times New Roman" w:cs="Times New Roman"/>
      <w:sz w:val="14"/>
      <w:szCs w:val="20"/>
      <w:lang w:eastAsia="en-GB"/>
    </w:rPr>
  </w:style>
  <w:style w:type="character" w:customStyle="1" w:styleId="RSCI02FigureSchemeChartwithtopbarChar">
    <w:name w:val="RSC I02 Figure/Scheme/Chart with top bar Char"/>
    <w:basedOn w:val="DefaultParagraphFont"/>
    <w:link w:val="RSCI02FigureSchemeChartwithtopbar"/>
    <w:rsid w:val="00485FDB"/>
    <w:rPr>
      <w:rFonts w:cs="Times New Roman"/>
      <w:w w:val="108"/>
      <w:sz w:val="14"/>
      <w:szCs w:val="18"/>
    </w:rPr>
  </w:style>
  <w:style w:type="character" w:customStyle="1" w:styleId="RSCI01FigureSchemeChartwithbottombarChar">
    <w:name w:val="RSC I01 Figure/Scheme/Chart with bottom bar Char"/>
    <w:basedOn w:val="DefaultParagraphFont"/>
    <w:link w:val="RSCI01FigureSchemeChartwithbottombar"/>
    <w:rsid w:val="002E5B1D"/>
    <w:rPr>
      <w:rFonts w:cstheme="minorHAnsi"/>
      <w:w w:val="108"/>
      <w:sz w:val="14"/>
      <w:szCs w:val="14"/>
    </w:rPr>
  </w:style>
  <w:style w:type="character" w:customStyle="1" w:styleId="RSCI03FigureSchemeChartUncaptionedChar">
    <w:name w:val="RSC I03 Figure/Scheme/Chart Uncaptioned Char"/>
    <w:basedOn w:val="DefaultParagraphFont"/>
    <w:link w:val="RSCI03FigureSchemeChartUncaptioned"/>
    <w:rsid w:val="002E5B1D"/>
    <w:rPr>
      <w:rFonts w:cs="Times New Roman"/>
      <w:sz w:val="16"/>
      <w:szCs w:val="16"/>
    </w:rPr>
  </w:style>
  <w:style w:type="character" w:customStyle="1" w:styleId="RSCB03MathematicsGreeketcChar">
    <w:name w:val="RSC B03 Mathematics/Greek etc Char"/>
    <w:basedOn w:val="DefaultParagraphFont"/>
    <w:link w:val="RSCB03MathematicsGreeketc"/>
    <w:rsid w:val="007A37D8"/>
    <w:rPr>
      <w:rFonts w:ascii="Times New Roman" w:hAnsi="Times New Roman"/>
      <w:sz w:val="18"/>
    </w:rPr>
  </w:style>
  <w:style w:type="paragraph" w:customStyle="1" w:styleId="RSCT03TableBody">
    <w:name w:val="RSC T03 Table Body"/>
    <w:basedOn w:val="Normal"/>
    <w:link w:val="RSCT03TableBodyChar"/>
    <w:qFormat/>
    <w:rsid w:val="00B0470A"/>
    <w:pPr>
      <w:keepNext/>
      <w:keepLines/>
      <w:spacing w:after="0" w:line="220" w:lineRule="exact"/>
      <w:jc w:val="center"/>
    </w:pPr>
    <w:rPr>
      <w:rFonts w:eastAsia="Times New Roman" w:cs="Times New Roman"/>
      <w:sz w:val="16"/>
      <w:szCs w:val="16"/>
      <w:lang w:eastAsia="en-GB"/>
    </w:rPr>
  </w:style>
  <w:style w:type="character" w:customStyle="1" w:styleId="RSCT01TableTitlewithtopbarChar">
    <w:name w:val="RSC T01 Table Title with top bar Char"/>
    <w:basedOn w:val="DefaultParagraphFont"/>
    <w:link w:val="RSCT01TableTitlewithtopbar"/>
    <w:rsid w:val="00485FDB"/>
    <w:rPr>
      <w:rFonts w:eastAsia="Times New Roman" w:cs="Times New Roman"/>
      <w:sz w:val="14"/>
      <w:szCs w:val="20"/>
      <w:lang w:eastAsia="en-GB"/>
    </w:rPr>
  </w:style>
  <w:style w:type="paragraph" w:customStyle="1" w:styleId="RSCT04TableFootnotewithbottombar">
    <w:name w:val="RSC T04 Table Footnote with bottom bar"/>
    <w:basedOn w:val="Normal"/>
    <w:link w:val="RSCT04TableFootnotewithbottombarChar"/>
    <w:qFormat/>
    <w:rsid w:val="00485FDB"/>
    <w:pPr>
      <w:keepLines/>
      <w:pBdr>
        <w:bottom w:val="single" w:sz="12" w:space="1" w:color="999999"/>
      </w:pBdr>
      <w:spacing w:before="120" w:after="160" w:line="200" w:lineRule="exact"/>
      <w:jc w:val="both"/>
    </w:pPr>
    <w:rPr>
      <w:rFonts w:eastAsia="Times New Roman" w:cs="Times New Roman"/>
      <w:sz w:val="15"/>
      <w:szCs w:val="20"/>
      <w:lang w:eastAsia="en-GB"/>
    </w:rPr>
  </w:style>
  <w:style w:type="character" w:customStyle="1" w:styleId="RSCT03TableBodyChar">
    <w:name w:val="RSC T03 Table Body Char"/>
    <w:basedOn w:val="DefaultParagraphFont"/>
    <w:link w:val="RSCT03TableBody"/>
    <w:rsid w:val="00B0470A"/>
    <w:rPr>
      <w:rFonts w:eastAsia="Times New Roman" w:cs="Times New Roman"/>
      <w:sz w:val="16"/>
      <w:szCs w:val="16"/>
      <w:lang w:eastAsia="en-GB"/>
    </w:rPr>
  </w:style>
  <w:style w:type="character" w:customStyle="1" w:styleId="RSCT04TableFootnotewithbottombarChar">
    <w:name w:val="RSC T04 Table Footnote with bottom bar Char"/>
    <w:basedOn w:val="DefaultParagraphFont"/>
    <w:link w:val="RSCT04TableFootnotewithbottombar"/>
    <w:rsid w:val="00485FDB"/>
    <w:rPr>
      <w:rFonts w:eastAsia="Times New Roman" w:cs="Times New Roman"/>
      <w:sz w:val="15"/>
      <w:szCs w:val="20"/>
      <w:lang w:eastAsia="en-GB"/>
    </w:rPr>
  </w:style>
  <w:style w:type="character" w:styleId="Hyperlink">
    <w:name w:val="Hyperlink"/>
    <w:basedOn w:val="DefaultParagraphFont"/>
    <w:uiPriority w:val="99"/>
    <w:unhideWhenUsed/>
    <w:rsid w:val="005037CD"/>
    <w:rPr>
      <w:color w:val="0000FF" w:themeColor="hyperlink"/>
      <w:u w:val="single"/>
    </w:rPr>
  </w:style>
  <w:style w:type="paragraph" w:styleId="ListParagraph">
    <w:name w:val="List Paragraph"/>
    <w:basedOn w:val="Normal"/>
    <w:uiPriority w:val="34"/>
    <w:rsid w:val="00F15F90"/>
    <w:pPr>
      <w:ind w:left="720"/>
      <w:contextualSpacing/>
    </w:pPr>
  </w:style>
  <w:style w:type="paragraph" w:styleId="Revision">
    <w:name w:val="Revision"/>
    <w:hidden/>
    <w:uiPriority w:val="99"/>
    <w:semiHidden/>
    <w:rsid w:val="000D5891"/>
    <w:pPr>
      <w:spacing w:after="0" w:line="240" w:lineRule="auto"/>
    </w:pPr>
  </w:style>
  <w:style w:type="paragraph" w:styleId="FootnoteText">
    <w:name w:val="footnote text"/>
    <w:basedOn w:val="Normal"/>
    <w:link w:val="FootnoteTextChar"/>
    <w:uiPriority w:val="99"/>
    <w:semiHidden/>
    <w:unhideWhenUsed/>
    <w:rsid w:val="00CA274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A2740"/>
    <w:rPr>
      <w:sz w:val="20"/>
      <w:szCs w:val="20"/>
    </w:rPr>
  </w:style>
  <w:style w:type="character" w:styleId="FootnoteReference">
    <w:name w:val="footnote reference"/>
    <w:basedOn w:val="DefaultParagraphFont"/>
    <w:uiPriority w:val="99"/>
    <w:semiHidden/>
    <w:unhideWhenUsed/>
    <w:rsid w:val="00CA2740"/>
    <w:rPr>
      <w:vertAlign w:val="superscript"/>
    </w:rPr>
  </w:style>
  <w:style w:type="paragraph" w:styleId="NormalWeb">
    <w:name w:val="Normal (Web)"/>
    <w:basedOn w:val="Normal"/>
    <w:uiPriority w:val="99"/>
    <w:semiHidden/>
    <w:unhideWhenUsed/>
    <w:rsid w:val="0094683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Caption">
    <w:name w:val="caption"/>
    <w:basedOn w:val="Normal"/>
    <w:next w:val="Normal"/>
    <w:uiPriority w:val="35"/>
    <w:unhideWhenUsed/>
    <w:qFormat/>
    <w:rsid w:val="00B0470A"/>
    <w:pPr>
      <w:spacing w:line="200" w:lineRule="exact"/>
    </w:pPr>
    <w:rPr>
      <w:bCs/>
      <w:sz w:val="14"/>
      <w:szCs w:val="18"/>
    </w:rPr>
  </w:style>
  <w:style w:type="paragraph" w:customStyle="1" w:styleId="Style1">
    <w:name w:val="Style1"/>
    <w:basedOn w:val="RSCB02ArticleText"/>
    <w:link w:val="Style1Char"/>
    <w:rsid w:val="00B0470A"/>
  </w:style>
  <w:style w:type="paragraph" w:customStyle="1" w:styleId="RSCT05TableFootnotewithoutbottombar">
    <w:name w:val="RSC T05 Table Footnote without bottom bar"/>
    <w:basedOn w:val="RSCT04TableFootnotewithbottombar"/>
    <w:link w:val="RSCT05TableFootnotewithoutbottombarChar"/>
    <w:qFormat/>
    <w:rsid w:val="00B0470A"/>
    <w:pPr>
      <w:pBdr>
        <w:bottom w:val="none" w:sz="0" w:space="0" w:color="auto"/>
      </w:pBdr>
    </w:pPr>
  </w:style>
  <w:style w:type="character" w:customStyle="1" w:styleId="Style1Char">
    <w:name w:val="Style1 Char"/>
    <w:basedOn w:val="RSCB02ArticleTextChar"/>
    <w:link w:val="Style1"/>
    <w:rsid w:val="00B0470A"/>
    <w:rPr>
      <w:rFonts w:cs="Times New Roman"/>
      <w:w w:val="108"/>
      <w:sz w:val="18"/>
      <w:szCs w:val="18"/>
    </w:rPr>
  </w:style>
  <w:style w:type="paragraph" w:customStyle="1" w:styleId="RSCT02Tabletitlewithouttopbar">
    <w:name w:val="RSC T02 Table title without top bar"/>
    <w:basedOn w:val="RSCT01TableTitlewithtopbar"/>
    <w:link w:val="RSCT02TabletitlewithouttopbarChar"/>
    <w:qFormat/>
    <w:rsid w:val="00B0470A"/>
    <w:pPr>
      <w:pBdr>
        <w:top w:val="none" w:sz="0" w:space="0" w:color="auto"/>
      </w:pBdr>
    </w:pPr>
  </w:style>
  <w:style w:type="character" w:customStyle="1" w:styleId="RSCT05TableFootnotewithoutbottombarChar">
    <w:name w:val="RSC T05 Table Footnote without bottom bar Char"/>
    <w:basedOn w:val="RSCT04TableFootnotewithbottombarChar"/>
    <w:link w:val="RSCT05TableFootnotewithoutbottombar"/>
    <w:rsid w:val="00B0470A"/>
    <w:rPr>
      <w:rFonts w:eastAsia="Times New Roman" w:cs="Times New Roman"/>
      <w:sz w:val="15"/>
      <w:szCs w:val="20"/>
      <w:lang w:eastAsia="en-GB"/>
    </w:rPr>
  </w:style>
  <w:style w:type="paragraph" w:customStyle="1" w:styleId="RSCI04CaptiontoFigureSchemeChart">
    <w:name w:val="RSC I04 Caption to Figure/Scheme/Chart"/>
    <w:link w:val="RSCI04CaptiontoFigureSchemeChartChar"/>
    <w:qFormat/>
    <w:rsid w:val="00485FDB"/>
    <w:pPr>
      <w:spacing w:line="200" w:lineRule="exact"/>
      <w:jc w:val="both"/>
    </w:pPr>
    <w:rPr>
      <w:bCs/>
      <w:sz w:val="14"/>
      <w:szCs w:val="18"/>
    </w:rPr>
  </w:style>
  <w:style w:type="character" w:customStyle="1" w:styleId="RSCT02TabletitlewithouttopbarChar">
    <w:name w:val="RSC T02 Table title without top bar Char"/>
    <w:basedOn w:val="RSCT01TableTitlewithtopbarChar"/>
    <w:link w:val="RSCT02Tabletitlewithouttopbar"/>
    <w:rsid w:val="00B0470A"/>
    <w:rPr>
      <w:rFonts w:eastAsia="Times New Roman" w:cs="Times New Roman"/>
      <w:sz w:val="14"/>
      <w:szCs w:val="20"/>
      <w:lang w:eastAsia="en-GB"/>
    </w:rPr>
  </w:style>
  <w:style w:type="paragraph" w:customStyle="1" w:styleId="RSCR01Footnotestomaintext">
    <w:name w:val="RSC R01 Footnotes to main text"/>
    <w:link w:val="RSCR01FootnotestomaintextChar"/>
    <w:qFormat/>
    <w:rsid w:val="00485FDB"/>
    <w:pPr>
      <w:spacing w:line="200" w:lineRule="exact"/>
      <w:jc w:val="both"/>
    </w:pPr>
    <w:rPr>
      <w:bCs/>
      <w:sz w:val="18"/>
      <w:szCs w:val="18"/>
    </w:rPr>
  </w:style>
  <w:style w:type="character" w:customStyle="1" w:styleId="RSCI04CaptiontoFigureSchemeChartChar">
    <w:name w:val="RSC I04 Caption to Figure/Scheme/Chart Char"/>
    <w:basedOn w:val="DefaultParagraphFont"/>
    <w:link w:val="RSCI04CaptiontoFigureSchemeChart"/>
    <w:rsid w:val="00485FDB"/>
    <w:rPr>
      <w:bCs/>
      <w:sz w:val="14"/>
      <w:szCs w:val="18"/>
    </w:rPr>
  </w:style>
  <w:style w:type="paragraph" w:customStyle="1" w:styleId="RSCM01ReceivedAccepted">
    <w:name w:val="RSC M01 Received/Accepted"/>
    <w:basedOn w:val="Normal"/>
    <w:link w:val="RSCM01ReceivedAcceptedChar"/>
    <w:qFormat/>
    <w:rsid w:val="004C531E"/>
    <w:pPr>
      <w:spacing w:before="960" w:after="0" w:line="180" w:lineRule="exact"/>
      <w:contextualSpacing/>
    </w:pPr>
    <w:rPr>
      <w:rFonts w:eastAsiaTheme="minorEastAsia"/>
      <w:noProof/>
      <w:sz w:val="14"/>
      <w:szCs w:val="14"/>
      <w:lang w:eastAsia="en-GB"/>
    </w:rPr>
  </w:style>
  <w:style w:type="character" w:customStyle="1" w:styleId="RSCR01FootnotestomaintextChar">
    <w:name w:val="RSC R01 Footnotes to main text Char"/>
    <w:basedOn w:val="RSCI04CaptiontoFigureSchemeChartChar"/>
    <w:link w:val="RSCR01Footnotestomaintext"/>
    <w:rsid w:val="00485FDB"/>
    <w:rPr>
      <w:bCs/>
      <w:sz w:val="18"/>
      <w:szCs w:val="18"/>
    </w:rPr>
  </w:style>
  <w:style w:type="paragraph" w:customStyle="1" w:styleId="RSCM02DOI">
    <w:name w:val="RSC M02 DOI"/>
    <w:basedOn w:val="Normal"/>
    <w:link w:val="RSCM02DOIChar"/>
    <w:qFormat/>
    <w:rsid w:val="004C531E"/>
    <w:pPr>
      <w:spacing w:before="180" w:after="0" w:line="180" w:lineRule="exact"/>
    </w:pPr>
    <w:rPr>
      <w:sz w:val="14"/>
      <w:szCs w:val="14"/>
    </w:rPr>
  </w:style>
  <w:style w:type="character" w:customStyle="1" w:styleId="RSCM01ReceivedAcceptedChar">
    <w:name w:val="RSC M01 Received/Accepted Char"/>
    <w:basedOn w:val="DefaultParagraphFont"/>
    <w:link w:val="RSCM01ReceivedAccepted"/>
    <w:rsid w:val="004C531E"/>
    <w:rPr>
      <w:rFonts w:eastAsiaTheme="minorEastAsia"/>
      <w:noProof/>
      <w:sz w:val="14"/>
      <w:szCs w:val="14"/>
      <w:lang w:eastAsia="en-GB"/>
    </w:rPr>
  </w:style>
  <w:style w:type="paragraph" w:customStyle="1" w:styleId="RSCM03Website">
    <w:name w:val="RSC M03 Website"/>
    <w:basedOn w:val="Normal"/>
    <w:link w:val="RSCM03WebsiteChar"/>
    <w:qFormat/>
    <w:rsid w:val="004C531E"/>
    <w:pPr>
      <w:spacing w:line="400" w:lineRule="exact"/>
    </w:pPr>
    <w:rPr>
      <w:b/>
      <w:sz w:val="14"/>
      <w:szCs w:val="14"/>
    </w:rPr>
  </w:style>
  <w:style w:type="character" w:customStyle="1" w:styleId="RSCM02DOIChar">
    <w:name w:val="RSC M02 DOI Char"/>
    <w:basedOn w:val="DefaultParagraphFont"/>
    <w:link w:val="RSCM02DOI"/>
    <w:rsid w:val="004C531E"/>
    <w:rPr>
      <w:sz w:val="14"/>
      <w:szCs w:val="14"/>
    </w:rPr>
  </w:style>
  <w:style w:type="paragraph" w:customStyle="1" w:styleId="RSCB05SectionHeadingstandalone">
    <w:name w:val="RSC B05 Section Heading (stand alone)"/>
    <w:link w:val="RSCB05SectionHeadingstandaloneChar"/>
    <w:qFormat/>
    <w:rsid w:val="00EF6BD4"/>
    <w:pPr>
      <w:spacing w:before="400" w:after="160" w:line="240" w:lineRule="auto"/>
    </w:pPr>
    <w:rPr>
      <w:rFonts w:cs="Times New Roman"/>
      <w:sz w:val="24"/>
    </w:rPr>
  </w:style>
  <w:style w:type="character" w:customStyle="1" w:styleId="RSCM03WebsiteChar">
    <w:name w:val="RSC M03 Website Char"/>
    <w:basedOn w:val="DefaultParagraphFont"/>
    <w:link w:val="RSCM03Website"/>
    <w:rsid w:val="004C531E"/>
    <w:rPr>
      <w:b/>
      <w:sz w:val="14"/>
      <w:szCs w:val="14"/>
    </w:rPr>
  </w:style>
  <w:style w:type="paragraph" w:customStyle="1" w:styleId="RSCB06Sub-SectionHeading">
    <w:name w:val="RSC B06 Sub-Section Heading"/>
    <w:link w:val="RSCB06Sub-SectionHeadingChar"/>
    <w:qFormat/>
    <w:rsid w:val="00EF6BD4"/>
    <w:pPr>
      <w:spacing w:after="80" w:line="240" w:lineRule="exact"/>
    </w:pPr>
    <w:rPr>
      <w:b/>
      <w:sz w:val="18"/>
    </w:rPr>
  </w:style>
  <w:style w:type="character" w:customStyle="1" w:styleId="RSCB05SectionHeadingstandaloneChar">
    <w:name w:val="RSC B05 Section Heading (stand alone) Char"/>
    <w:basedOn w:val="RSCH02PaperAuthorsandBylineChar"/>
    <w:link w:val="RSCB05SectionHeadingstandalone"/>
    <w:rsid w:val="00EF6BD4"/>
    <w:rPr>
      <w:rFonts w:cs="Times New Roman"/>
      <w:sz w:val="24"/>
    </w:rPr>
  </w:style>
  <w:style w:type="paragraph" w:customStyle="1" w:styleId="RSCB07Sub-SectionHeadingstandalone">
    <w:name w:val="RSC B07 Sub-Section Heading (stand alone)"/>
    <w:link w:val="RSCB07Sub-SectionHeadingstandaloneChar"/>
    <w:qFormat/>
    <w:rsid w:val="00EF6BD4"/>
    <w:pPr>
      <w:spacing w:before="160" w:after="80" w:line="240" w:lineRule="exact"/>
    </w:pPr>
    <w:rPr>
      <w:b/>
      <w:sz w:val="18"/>
    </w:rPr>
  </w:style>
  <w:style w:type="character" w:customStyle="1" w:styleId="RSCB06Sub-SectionHeadingChar">
    <w:name w:val="RSC B06 Sub-Section Heading Char"/>
    <w:basedOn w:val="DefaultParagraphFont"/>
    <w:link w:val="RSCB06Sub-SectionHeading"/>
    <w:rsid w:val="00EF6BD4"/>
    <w:rPr>
      <w:b/>
      <w:sz w:val="18"/>
    </w:rPr>
  </w:style>
  <w:style w:type="paragraph" w:customStyle="1" w:styleId="RSCB08In-lineHeading">
    <w:name w:val="RSC B08 In-line Heading"/>
    <w:link w:val="RSCB08In-lineHeadingChar"/>
    <w:qFormat/>
    <w:rsid w:val="00EF6BD4"/>
    <w:pPr>
      <w:spacing w:after="0"/>
    </w:pPr>
    <w:rPr>
      <w:b/>
      <w:sz w:val="18"/>
    </w:rPr>
  </w:style>
  <w:style w:type="character" w:customStyle="1" w:styleId="RSCB07Sub-SectionHeadingstandaloneChar">
    <w:name w:val="RSC B07 Sub-Section Heading (stand alone) Char"/>
    <w:basedOn w:val="DefaultParagraphFont"/>
    <w:link w:val="RSCB07Sub-SectionHeadingstandalone"/>
    <w:rsid w:val="00EF6BD4"/>
    <w:rPr>
      <w:b/>
      <w:sz w:val="18"/>
    </w:rPr>
  </w:style>
  <w:style w:type="character" w:customStyle="1" w:styleId="RSCB08In-lineHeadingChar">
    <w:name w:val="RSC B08 In-line Heading Char"/>
    <w:basedOn w:val="DefaultParagraphFont"/>
    <w:link w:val="RSCB08In-lineHeading"/>
    <w:rsid w:val="00EF6BD4"/>
    <w:rPr>
      <w:b/>
      <w:sz w:val="18"/>
    </w:rPr>
  </w:style>
  <w:style w:type="paragraph" w:customStyle="1" w:styleId="RSCI05CaptiontoFigureSchemeChartwithbottombar">
    <w:name w:val="RSC I05 Caption to Figure/Scheme/Chart with bottom bar"/>
    <w:link w:val="RSCI05CaptiontoFigureSchemeChartwithbottombarChar"/>
    <w:qFormat/>
    <w:rsid w:val="00485FDB"/>
    <w:pPr>
      <w:pBdr>
        <w:bottom w:val="single" w:sz="12" w:space="1" w:color="A6A6A6" w:themeColor="background1" w:themeShade="A6"/>
      </w:pBdr>
      <w:jc w:val="both"/>
    </w:pPr>
    <w:rPr>
      <w:bCs/>
      <w:sz w:val="14"/>
      <w:szCs w:val="18"/>
    </w:rPr>
  </w:style>
  <w:style w:type="character" w:customStyle="1" w:styleId="RSCI05CaptiontoFigureSchemeChartwithbottombarChar">
    <w:name w:val="RSC I05 Caption to Figure/Scheme/Chart with bottom bar Char"/>
    <w:basedOn w:val="RSCI04CaptiontoFigureSchemeChartChar"/>
    <w:link w:val="RSCI05CaptiontoFigureSchemeChartwithbottombar"/>
    <w:rsid w:val="00485FDB"/>
    <w:rPr>
      <w:bCs/>
      <w:sz w:val="14"/>
      <w:szCs w:val="18"/>
    </w:rPr>
  </w:style>
  <w:style w:type="paragraph" w:customStyle="1" w:styleId="Maintext">
    <w:name w:val="Main text"/>
    <w:basedOn w:val="Normal"/>
    <w:link w:val="MaintextChar"/>
    <w:autoRedefine/>
    <w:rsid w:val="00BD18D2"/>
    <w:pPr>
      <w:spacing w:after="0" w:line="480" w:lineRule="auto"/>
    </w:pPr>
    <w:rPr>
      <w:rFonts w:ascii="Times New Roman" w:eastAsia="MS Mincho" w:hAnsi="Times New Roman" w:cs="Times New Roman"/>
      <w:sz w:val="24"/>
      <w:szCs w:val="24"/>
      <w:lang w:val="en-US" w:eastAsia="ja-JP"/>
    </w:rPr>
  </w:style>
  <w:style w:type="character" w:customStyle="1" w:styleId="MaintextChar">
    <w:name w:val="Main text Char"/>
    <w:link w:val="Maintext"/>
    <w:rsid w:val="00BD18D2"/>
    <w:rPr>
      <w:rFonts w:ascii="Times New Roman" w:eastAsia="MS Mincho" w:hAnsi="Times New Roman" w:cs="Times New Roman"/>
      <w:sz w:val="24"/>
      <w:szCs w:val="24"/>
      <w:lang w:val="en-US" w:eastAsia="ja-JP"/>
    </w:rPr>
  </w:style>
  <w:style w:type="paragraph" w:customStyle="1" w:styleId="Tableofcontents">
    <w:name w:val="Table of contents"/>
    <w:basedOn w:val="Normal"/>
    <w:link w:val="TableofcontentsChar"/>
    <w:rsid w:val="00BD18D2"/>
    <w:pPr>
      <w:spacing w:after="0" w:line="240" w:lineRule="auto"/>
    </w:pPr>
    <w:rPr>
      <w:rFonts w:ascii="Times New Roman" w:eastAsia="MS Mincho" w:hAnsi="Times New Roman" w:cs="Times New Roman"/>
      <w:sz w:val="24"/>
      <w:szCs w:val="24"/>
      <w:lang w:val="en-US" w:eastAsia="ja-JP"/>
    </w:rPr>
  </w:style>
  <w:style w:type="paragraph" w:customStyle="1" w:styleId="Default">
    <w:name w:val="Default"/>
    <w:rsid w:val="00BD18D2"/>
    <w:pPr>
      <w:autoSpaceDE w:val="0"/>
      <w:autoSpaceDN w:val="0"/>
      <w:adjustRightInd w:val="0"/>
      <w:spacing w:after="0" w:line="240" w:lineRule="auto"/>
    </w:pPr>
    <w:rPr>
      <w:rFonts w:ascii="Calibri" w:eastAsia="MS Mincho" w:hAnsi="Calibri" w:cs="Calibri"/>
      <w:color w:val="000000"/>
      <w:sz w:val="24"/>
      <w:szCs w:val="24"/>
      <w:lang w:eastAsia="en-GB"/>
    </w:rPr>
  </w:style>
  <w:style w:type="character" w:customStyle="1" w:styleId="TableofcontentsChar">
    <w:name w:val="Table of contents Char"/>
    <w:basedOn w:val="DefaultParagraphFont"/>
    <w:link w:val="Tableofcontents"/>
    <w:rsid w:val="00BD18D2"/>
    <w:rPr>
      <w:rFonts w:ascii="Times New Roman" w:eastAsia="MS Mincho" w:hAnsi="Times New Roman" w:cs="Times New Roman"/>
      <w:sz w:val="24"/>
      <w:szCs w:val="24"/>
      <w:lang w:val="en-US" w:eastAsia="ja-JP"/>
    </w:rPr>
  </w:style>
  <w:style w:type="paragraph" w:customStyle="1" w:styleId="EndNoteBibliographyTitle">
    <w:name w:val="EndNote Bibliography Title"/>
    <w:basedOn w:val="Normal"/>
    <w:link w:val="EndNoteBibliographyTitleChar"/>
    <w:rsid w:val="006D7127"/>
    <w:pPr>
      <w:spacing w:after="0"/>
      <w:jc w:val="center"/>
    </w:pPr>
    <w:rPr>
      <w:rFonts w:ascii="Calibri" w:hAnsi="Calibri"/>
      <w:noProof/>
      <w:sz w:val="18"/>
      <w:lang w:val="en-US"/>
    </w:rPr>
  </w:style>
  <w:style w:type="character" w:customStyle="1" w:styleId="EndNoteBibliographyTitleChar">
    <w:name w:val="EndNote Bibliography Title Char"/>
    <w:basedOn w:val="RSCB02ArticleTextChar"/>
    <w:link w:val="EndNoteBibliographyTitle"/>
    <w:rsid w:val="006D7127"/>
    <w:rPr>
      <w:rFonts w:ascii="Calibri" w:hAnsi="Calibri" w:cs="Times New Roman"/>
      <w:noProof/>
      <w:w w:val="108"/>
      <w:sz w:val="18"/>
      <w:szCs w:val="18"/>
      <w:lang w:val="en-US"/>
    </w:rPr>
  </w:style>
  <w:style w:type="paragraph" w:customStyle="1" w:styleId="EndNoteBibliography">
    <w:name w:val="EndNote Bibliography"/>
    <w:basedOn w:val="Normal"/>
    <w:link w:val="EndNoteBibliographyChar"/>
    <w:rsid w:val="006D7127"/>
    <w:pPr>
      <w:spacing w:line="240" w:lineRule="auto"/>
    </w:pPr>
    <w:rPr>
      <w:rFonts w:ascii="Calibri" w:hAnsi="Calibri"/>
      <w:noProof/>
      <w:sz w:val="18"/>
      <w:lang w:val="en-US"/>
    </w:rPr>
  </w:style>
  <w:style w:type="character" w:customStyle="1" w:styleId="EndNoteBibliographyChar">
    <w:name w:val="EndNote Bibliography Char"/>
    <w:basedOn w:val="RSCB02ArticleTextChar"/>
    <w:link w:val="EndNoteBibliography"/>
    <w:rsid w:val="006D7127"/>
    <w:rPr>
      <w:rFonts w:ascii="Calibri" w:hAnsi="Calibri" w:cs="Times New Roman"/>
      <w:noProof/>
      <w:w w:val="108"/>
      <w:sz w:val="18"/>
      <w:szCs w:val="18"/>
      <w:lang w:val="en-US"/>
    </w:rPr>
  </w:style>
  <w:style w:type="paragraph" w:customStyle="1" w:styleId="Acknowledgements">
    <w:name w:val="Acknowledgements"/>
    <w:basedOn w:val="Normal"/>
    <w:autoRedefine/>
    <w:rsid w:val="00C83F6D"/>
    <w:pPr>
      <w:spacing w:after="0" w:line="240" w:lineRule="auto"/>
    </w:pPr>
    <w:rPr>
      <w:rFonts w:ascii="Times New Roman" w:eastAsia="MS Mincho" w:hAnsi="Times New Roman" w:cs="Times New Roman"/>
      <w:sz w:val="24"/>
      <w:szCs w:val="24"/>
      <w:lang w:val="en-US" w:eastAsia="ja-JP"/>
    </w:rPr>
  </w:style>
  <w:style w:type="character" w:styleId="CommentReference">
    <w:name w:val="annotation reference"/>
    <w:basedOn w:val="DefaultParagraphFont"/>
    <w:uiPriority w:val="99"/>
    <w:semiHidden/>
    <w:unhideWhenUsed/>
    <w:rsid w:val="00C16670"/>
    <w:rPr>
      <w:sz w:val="16"/>
      <w:szCs w:val="16"/>
    </w:rPr>
  </w:style>
  <w:style w:type="paragraph" w:styleId="CommentText">
    <w:name w:val="annotation text"/>
    <w:basedOn w:val="Normal"/>
    <w:link w:val="CommentTextChar"/>
    <w:uiPriority w:val="99"/>
    <w:semiHidden/>
    <w:unhideWhenUsed/>
    <w:rsid w:val="00C16670"/>
    <w:pPr>
      <w:spacing w:line="240" w:lineRule="auto"/>
    </w:pPr>
    <w:rPr>
      <w:sz w:val="20"/>
      <w:szCs w:val="20"/>
    </w:rPr>
  </w:style>
  <w:style w:type="character" w:customStyle="1" w:styleId="CommentTextChar">
    <w:name w:val="Comment Text Char"/>
    <w:basedOn w:val="DefaultParagraphFont"/>
    <w:link w:val="CommentText"/>
    <w:uiPriority w:val="99"/>
    <w:semiHidden/>
    <w:rsid w:val="00C16670"/>
    <w:rPr>
      <w:sz w:val="20"/>
      <w:szCs w:val="20"/>
    </w:rPr>
  </w:style>
  <w:style w:type="paragraph" w:styleId="CommentSubject">
    <w:name w:val="annotation subject"/>
    <w:basedOn w:val="CommentText"/>
    <w:next w:val="CommentText"/>
    <w:link w:val="CommentSubjectChar"/>
    <w:uiPriority w:val="99"/>
    <w:semiHidden/>
    <w:unhideWhenUsed/>
    <w:rsid w:val="00C16670"/>
    <w:rPr>
      <w:b/>
      <w:bCs/>
    </w:rPr>
  </w:style>
  <w:style w:type="character" w:customStyle="1" w:styleId="CommentSubjectChar">
    <w:name w:val="Comment Subject Char"/>
    <w:basedOn w:val="CommentTextChar"/>
    <w:link w:val="CommentSubject"/>
    <w:uiPriority w:val="99"/>
    <w:semiHidden/>
    <w:rsid w:val="00C1667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6077340">
      <w:bodyDiv w:val="1"/>
      <w:marLeft w:val="0"/>
      <w:marRight w:val="0"/>
      <w:marTop w:val="0"/>
      <w:marBottom w:val="0"/>
      <w:divBdr>
        <w:top w:val="none" w:sz="0" w:space="0" w:color="auto"/>
        <w:left w:val="none" w:sz="0" w:space="0" w:color="auto"/>
        <w:bottom w:val="none" w:sz="0" w:space="0" w:color="auto"/>
        <w:right w:val="none" w:sz="0" w:space="0" w:color="auto"/>
      </w:divBdr>
    </w:div>
    <w:div w:id="404305591">
      <w:bodyDiv w:val="1"/>
      <w:marLeft w:val="0"/>
      <w:marRight w:val="0"/>
      <w:marTop w:val="0"/>
      <w:marBottom w:val="0"/>
      <w:divBdr>
        <w:top w:val="none" w:sz="0" w:space="0" w:color="auto"/>
        <w:left w:val="none" w:sz="0" w:space="0" w:color="auto"/>
        <w:bottom w:val="none" w:sz="0" w:space="0" w:color="auto"/>
        <w:right w:val="none" w:sz="0" w:space="0" w:color="auto"/>
      </w:divBdr>
    </w:div>
    <w:div w:id="494418786">
      <w:bodyDiv w:val="1"/>
      <w:marLeft w:val="0"/>
      <w:marRight w:val="0"/>
      <w:marTop w:val="0"/>
      <w:marBottom w:val="0"/>
      <w:divBdr>
        <w:top w:val="none" w:sz="0" w:space="0" w:color="auto"/>
        <w:left w:val="none" w:sz="0" w:space="0" w:color="auto"/>
        <w:bottom w:val="none" w:sz="0" w:space="0" w:color="auto"/>
        <w:right w:val="none" w:sz="0" w:space="0" w:color="auto"/>
      </w:divBdr>
    </w:div>
    <w:div w:id="623387460">
      <w:bodyDiv w:val="1"/>
      <w:marLeft w:val="0"/>
      <w:marRight w:val="0"/>
      <w:marTop w:val="0"/>
      <w:marBottom w:val="0"/>
      <w:divBdr>
        <w:top w:val="none" w:sz="0" w:space="0" w:color="auto"/>
        <w:left w:val="none" w:sz="0" w:space="0" w:color="auto"/>
        <w:bottom w:val="none" w:sz="0" w:space="0" w:color="auto"/>
        <w:right w:val="none" w:sz="0" w:space="0" w:color="auto"/>
      </w:divBdr>
    </w:div>
    <w:div w:id="833884671">
      <w:bodyDiv w:val="1"/>
      <w:marLeft w:val="0"/>
      <w:marRight w:val="0"/>
      <w:marTop w:val="0"/>
      <w:marBottom w:val="0"/>
      <w:divBdr>
        <w:top w:val="none" w:sz="0" w:space="0" w:color="auto"/>
        <w:left w:val="none" w:sz="0" w:space="0" w:color="auto"/>
        <w:bottom w:val="none" w:sz="0" w:space="0" w:color="auto"/>
        <w:right w:val="none" w:sz="0" w:space="0" w:color="auto"/>
      </w:divBdr>
    </w:div>
    <w:div w:id="1056196653">
      <w:bodyDiv w:val="1"/>
      <w:marLeft w:val="0"/>
      <w:marRight w:val="0"/>
      <w:marTop w:val="0"/>
      <w:marBottom w:val="0"/>
      <w:divBdr>
        <w:top w:val="none" w:sz="0" w:space="0" w:color="auto"/>
        <w:left w:val="none" w:sz="0" w:space="0" w:color="auto"/>
        <w:bottom w:val="none" w:sz="0" w:space="0" w:color="auto"/>
        <w:right w:val="none" w:sz="0" w:space="0" w:color="auto"/>
      </w:divBdr>
    </w:div>
    <w:div w:id="1380132816">
      <w:bodyDiv w:val="1"/>
      <w:marLeft w:val="0"/>
      <w:marRight w:val="0"/>
      <w:marTop w:val="0"/>
      <w:marBottom w:val="0"/>
      <w:divBdr>
        <w:top w:val="none" w:sz="0" w:space="0" w:color="auto"/>
        <w:left w:val="none" w:sz="0" w:space="0" w:color="auto"/>
        <w:bottom w:val="none" w:sz="0" w:space="0" w:color="auto"/>
        <w:right w:val="none" w:sz="0" w:space="0" w:color="auto"/>
      </w:divBdr>
    </w:div>
    <w:div w:id="1409107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image" Target="media/image5.jp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image" Target="media/image4.jpg"/><Relationship Id="rId2" Type="http://schemas.openxmlformats.org/officeDocument/2006/relationships/numbering" Target="numbering.xml"/><Relationship Id="rId16" Type="http://schemas.openxmlformats.org/officeDocument/2006/relationships/image" Target="media/image3.jp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2.jpg"/><Relationship Id="rId23" Type="http://schemas.microsoft.com/office/2011/relationships/commentsExtended" Target="commentsExtended.xml"/><Relationship Id="rId10" Type="http://schemas.openxmlformats.org/officeDocument/2006/relationships/header" Target="header2.xm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microsoft.com/office/2011/relationships/people" Target="peop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header3.xml.rels><?xml version="1.0" encoding="UTF-8" standalone="yes"?>
<Relationships xmlns="http://schemas.openxmlformats.org/package/2006/relationships"><Relationship Id="rId1" Type="http://schemas.openxmlformats.org/officeDocument/2006/relationships/image" Target="media/image1.tif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lfb35\AppData\Local\Temp\com-template-1.1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7B268A-7FCA-49AB-AFE2-C685121DE0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com-template-1.11.dotx</Template>
  <TotalTime>1</TotalTime>
  <Pages>4</Pages>
  <Words>6560</Words>
  <Characters>37396</Characters>
  <Application>Microsoft Office Word</Application>
  <DocSecurity>0</DocSecurity>
  <Lines>311</Lines>
  <Paragraphs>87</Paragraphs>
  <ScaleCrop>false</ScaleCrop>
  <HeadingPairs>
    <vt:vector size="2" baseType="variant">
      <vt:variant>
        <vt:lpstr>Title</vt:lpstr>
      </vt:variant>
      <vt:variant>
        <vt:i4>1</vt:i4>
      </vt:variant>
    </vt:vector>
  </HeadingPairs>
  <TitlesOfParts>
    <vt:vector size="1" baseType="lpstr">
      <vt:lpstr/>
    </vt:vector>
  </TitlesOfParts>
  <Company>The Royal Society of Chemistry</Company>
  <LinksUpToDate>false</LinksUpToDate>
  <CharactersWithSpaces>43869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SHIRSHOVA N.</dc:creator>
  <cp:lastModifiedBy>SHIRSHOVA N.</cp:lastModifiedBy>
  <cp:revision>3</cp:revision>
  <cp:lastPrinted>2015-11-27T10:53:00Z</cp:lastPrinted>
  <dcterms:created xsi:type="dcterms:W3CDTF">2016-01-27T10:20:00Z</dcterms:created>
  <dcterms:modified xsi:type="dcterms:W3CDTF">2016-01-27T10:21:00Z</dcterms:modified>
</cp:coreProperties>
</file>