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90872" w14:textId="3154CF36" w:rsidR="00C20907" w:rsidRPr="00CE41F0" w:rsidRDefault="000E14DE" w:rsidP="00C20907">
      <w:pPr>
        <w:rPr>
          <w:szCs w:val="24"/>
          <w:u w:val="single"/>
          <w:lang w:val="en-US"/>
        </w:rPr>
      </w:pPr>
      <w:r w:rsidRPr="009B1889">
        <w:rPr>
          <w:rStyle w:val="Heading1Char"/>
          <w:b w:val="0"/>
          <w:sz w:val="24"/>
          <w:szCs w:val="24"/>
        </w:rPr>
        <w:t xml:space="preserve">Reporting Transparency and Completeness in Trials: Paper </w:t>
      </w:r>
      <w:r w:rsidR="002660D1">
        <w:rPr>
          <w:rStyle w:val="Heading1Char"/>
          <w:b w:val="0"/>
          <w:sz w:val="24"/>
          <w:szCs w:val="24"/>
        </w:rPr>
        <w:t>4</w:t>
      </w:r>
      <w:r w:rsidR="002660D1" w:rsidRPr="009B1889">
        <w:rPr>
          <w:rStyle w:val="Heading1Char"/>
          <w:b w:val="0"/>
          <w:sz w:val="24"/>
          <w:szCs w:val="24"/>
        </w:rPr>
        <w:t xml:space="preserve"> </w:t>
      </w:r>
      <w:r w:rsidRPr="009B1889">
        <w:rPr>
          <w:rStyle w:val="Heading1Char"/>
          <w:b w:val="0"/>
          <w:sz w:val="24"/>
          <w:szCs w:val="24"/>
        </w:rPr>
        <w:t xml:space="preserve">- </w:t>
      </w:r>
      <w:r w:rsidR="003E7270" w:rsidRPr="009B1889">
        <w:rPr>
          <w:rStyle w:val="Heading1Char"/>
          <w:b w:val="0"/>
          <w:sz w:val="24"/>
          <w:szCs w:val="24"/>
        </w:rPr>
        <w:t xml:space="preserve">Reporting </w:t>
      </w:r>
      <w:r w:rsidR="00A66B59" w:rsidRPr="009B1889">
        <w:rPr>
          <w:rStyle w:val="Heading1Char"/>
          <w:b w:val="0"/>
          <w:sz w:val="24"/>
          <w:szCs w:val="24"/>
        </w:rPr>
        <w:t xml:space="preserve">of </w:t>
      </w:r>
      <w:r w:rsidR="00A66B59" w:rsidRPr="009B1889">
        <w:rPr>
          <w:szCs w:val="24"/>
        </w:rPr>
        <w:t xml:space="preserve">randomised </w:t>
      </w:r>
      <w:r w:rsidR="00C20907" w:rsidRPr="009B1889">
        <w:rPr>
          <w:szCs w:val="24"/>
        </w:rPr>
        <w:t xml:space="preserve">controlled trials conducted using </w:t>
      </w:r>
      <w:r w:rsidR="008F0AFE" w:rsidRPr="009B1889">
        <w:rPr>
          <w:szCs w:val="24"/>
        </w:rPr>
        <w:t xml:space="preserve">routinely collected </w:t>
      </w:r>
      <w:r w:rsidR="00C20907" w:rsidRPr="009B1889">
        <w:rPr>
          <w:szCs w:val="24"/>
        </w:rPr>
        <w:t xml:space="preserve">electronic records </w:t>
      </w:r>
      <w:r w:rsidR="00303136" w:rsidRPr="009B1889">
        <w:rPr>
          <w:szCs w:val="24"/>
        </w:rPr>
        <w:t xml:space="preserve">– </w:t>
      </w:r>
      <w:r w:rsidR="0024299F" w:rsidRPr="009B1889">
        <w:rPr>
          <w:szCs w:val="24"/>
        </w:rPr>
        <w:t>room</w:t>
      </w:r>
      <w:r w:rsidR="00303136" w:rsidRPr="009B1889">
        <w:rPr>
          <w:szCs w:val="24"/>
        </w:rPr>
        <w:t xml:space="preserve"> for improvement </w:t>
      </w:r>
    </w:p>
    <w:p w14:paraId="643AE5E2" w14:textId="77777777" w:rsidR="00E6180B" w:rsidRPr="00CE41F0" w:rsidRDefault="00E6180B" w:rsidP="00E6180B">
      <w:pPr>
        <w:spacing w:before="0" w:after="0"/>
        <w:rPr>
          <w:rStyle w:val="name"/>
          <w:rFonts w:cs="Times New Roman"/>
          <w:szCs w:val="24"/>
        </w:rPr>
      </w:pPr>
    </w:p>
    <w:p w14:paraId="44EBDCF2" w14:textId="039F1189" w:rsidR="005E7610" w:rsidRPr="00CE41F0" w:rsidRDefault="005E7610" w:rsidP="00E6180B">
      <w:pPr>
        <w:spacing w:before="0" w:after="0"/>
        <w:rPr>
          <w:rFonts w:cs="Times New Roman"/>
          <w:szCs w:val="24"/>
          <w:bdr w:val="none" w:sz="0" w:space="0" w:color="auto" w:frame="1"/>
          <w:vertAlign w:val="superscript"/>
        </w:rPr>
      </w:pPr>
      <w:r w:rsidRPr="00CE41F0">
        <w:rPr>
          <w:rStyle w:val="name"/>
          <w:rFonts w:cs="Times New Roman"/>
          <w:szCs w:val="24"/>
        </w:rPr>
        <w:t>Stephen J. McCall</w:t>
      </w:r>
      <w:r w:rsidR="00E6180B" w:rsidRPr="00CE41F0">
        <w:rPr>
          <w:rStyle w:val="name"/>
          <w:rFonts w:cs="Times New Roman"/>
          <w:szCs w:val="24"/>
          <w:vertAlign w:val="superscript"/>
        </w:rPr>
        <w:t>1</w:t>
      </w:r>
      <w:r w:rsidR="00E12CC7" w:rsidRPr="00CE41F0">
        <w:rPr>
          <w:rStyle w:val="name"/>
          <w:rFonts w:cs="Times New Roman"/>
          <w:szCs w:val="24"/>
          <w:vertAlign w:val="superscript"/>
        </w:rPr>
        <w:t>,</w:t>
      </w:r>
      <w:r w:rsidR="00E6180B" w:rsidRPr="00CE41F0">
        <w:rPr>
          <w:rStyle w:val="name"/>
          <w:rFonts w:cs="Times New Roman"/>
          <w:szCs w:val="24"/>
          <w:vertAlign w:val="superscript"/>
        </w:rPr>
        <w:t>2</w:t>
      </w:r>
      <w:r w:rsidRPr="00CE41F0">
        <w:rPr>
          <w:rStyle w:val="name"/>
          <w:rFonts w:cs="Times New Roman"/>
          <w:szCs w:val="24"/>
        </w:rPr>
        <w:t>, Mahrukh Imran</w:t>
      </w:r>
      <w:r w:rsidR="00E6180B" w:rsidRPr="00CE41F0">
        <w:rPr>
          <w:rStyle w:val="name"/>
          <w:rFonts w:cs="Times New Roman"/>
          <w:szCs w:val="24"/>
          <w:vertAlign w:val="superscript"/>
        </w:rPr>
        <w:t>3</w:t>
      </w:r>
      <w:r w:rsidRPr="00CE41F0">
        <w:rPr>
          <w:rFonts w:cs="Times New Roman"/>
          <w:szCs w:val="24"/>
          <w:bdr w:val="none" w:sz="0" w:space="0" w:color="auto" w:frame="1"/>
        </w:rPr>
        <w:t>, Lars G. Hemkens</w:t>
      </w:r>
      <w:r w:rsidR="00E6180B" w:rsidRPr="00CE41F0">
        <w:rPr>
          <w:rFonts w:cs="Times New Roman"/>
          <w:szCs w:val="24"/>
          <w:bdr w:val="none" w:sz="0" w:space="0" w:color="auto" w:frame="1"/>
          <w:vertAlign w:val="superscript"/>
        </w:rPr>
        <w:t>4</w:t>
      </w:r>
      <w:r w:rsidRPr="00CE41F0">
        <w:rPr>
          <w:rFonts w:cs="Times New Roman"/>
          <w:szCs w:val="24"/>
          <w:bdr w:val="none" w:sz="0" w:space="0" w:color="auto" w:frame="1"/>
        </w:rPr>
        <w:t>, Kimberly Mc Cord</w:t>
      </w:r>
      <w:r w:rsidR="00E6180B" w:rsidRPr="00CE41F0">
        <w:rPr>
          <w:rFonts w:cs="Times New Roman"/>
          <w:szCs w:val="24"/>
          <w:bdr w:val="none" w:sz="0" w:space="0" w:color="auto" w:frame="1"/>
          <w:vertAlign w:val="superscript"/>
        </w:rPr>
        <w:t>4</w:t>
      </w:r>
      <w:r w:rsidRPr="00CE41F0">
        <w:rPr>
          <w:rFonts w:cs="Times New Roman"/>
          <w:szCs w:val="24"/>
          <w:bdr w:val="none" w:sz="0" w:space="0" w:color="auto" w:frame="1"/>
        </w:rPr>
        <w:t xml:space="preserve">, </w:t>
      </w:r>
      <w:r w:rsidRPr="00CE41F0">
        <w:rPr>
          <w:rStyle w:val="name"/>
          <w:rFonts w:cs="Times New Roman"/>
          <w:szCs w:val="24"/>
        </w:rPr>
        <w:t>Linda Kwakkenbos</w:t>
      </w:r>
      <w:r w:rsidR="00E6180B" w:rsidRPr="00CE41F0">
        <w:rPr>
          <w:rStyle w:val="name"/>
          <w:rFonts w:cs="Times New Roman"/>
          <w:szCs w:val="24"/>
          <w:vertAlign w:val="superscript"/>
        </w:rPr>
        <w:t>5</w:t>
      </w:r>
      <w:r w:rsidRPr="00CE41F0">
        <w:rPr>
          <w:rFonts w:cs="Times New Roman"/>
          <w:szCs w:val="24"/>
          <w:bdr w:val="none" w:sz="0" w:space="0" w:color="auto" w:frame="1"/>
        </w:rPr>
        <w:t xml:space="preserve">, </w:t>
      </w:r>
      <w:r w:rsidR="00186D6D" w:rsidRPr="00CE41F0">
        <w:rPr>
          <w:rFonts w:cs="Times New Roman"/>
        </w:rPr>
        <w:t>Margaret Sampson</w:t>
      </w:r>
      <w:r w:rsidR="00186D6D" w:rsidRPr="00CE41F0">
        <w:rPr>
          <w:rFonts w:cs="Times New Roman"/>
          <w:vertAlign w:val="superscript"/>
        </w:rPr>
        <w:t>6</w:t>
      </w:r>
      <w:r w:rsidR="00186D6D" w:rsidRPr="00CE41F0">
        <w:rPr>
          <w:rFonts w:cs="Times New Roman"/>
        </w:rPr>
        <w:t xml:space="preserve">, </w:t>
      </w:r>
      <w:r w:rsidRPr="00CE41F0">
        <w:rPr>
          <w:rStyle w:val="name"/>
          <w:rFonts w:cs="Times New Roman"/>
          <w:szCs w:val="24"/>
        </w:rPr>
        <w:t>Sena Jawad</w:t>
      </w:r>
      <w:r w:rsidR="00186D6D" w:rsidRPr="00CE41F0">
        <w:rPr>
          <w:rStyle w:val="name"/>
          <w:rFonts w:cs="Times New Roman"/>
          <w:szCs w:val="24"/>
          <w:vertAlign w:val="superscript"/>
        </w:rPr>
        <w:t>7</w:t>
      </w:r>
      <w:r w:rsidRPr="00CE41F0">
        <w:rPr>
          <w:rFonts w:cs="Times New Roman"/>
          <w:szCs w:val="24"/>
          <w:bdr w:val="none" w:sz="0" w:space="0" w:color="auto" w:frame="1"/>
        </w:rPr>
        <w:t>, Merrick Zwarenstein</w:t>
      </w:r>
      <w:r w:rsidR="00186D6D" w:rsidRPr="00CE41F0">
        <w:rPr>
          <w:rFonts w:cs="Times New Roman"/>
          <w:szCs w:val="24"/>
          <w:bdr w:val="none" w:sz="0" w:space="0" w:color="auto" w:frame="1"/>
          <w:vertAlign w:val="superscript"/>
        </w:rPr>
        <w:t>8</w:t>
      </w:r>
      <w:r w:rsidR="00E12CC7" w:rsidRPr="00CE41F0">
        <w:rPr>
          <w:rFonts w:cs="Times New Roman"/>
          <w:szCs w:val="24"/>
          <w:bdr w:val="none" w:sz="0" w:space="0" w:color="auto" w:frame="1"/>
          <w:vertAlign w:val="superscript"/>
        </w:rPr>
        <w:t>,</w:t>
      </w:r>
      <w:r w:rsidR="00186D6D" w:rsidRPr="00CE41F0">
        <w:rPr>
          <w:rFonts w:cs="Times New Roman"/>
          <w:szCs w:val="24"/>
          <w:bdr w:val="none" w:sz="0" w:space="0" w:color="auto" w:frame="1"/>
          <w:vertAlign w:val="superscript"/>
        </w:rPr>
        <w:t>9</w:t>
      </w:r>
      <w:r w:rsidRPr="00CE41F0">
        <w:rPr>
          <w:rFonts w:cs="Times New Roman"/>
          <w:szCs w:val="24"/>
          <w:bdr w:val="none" w:sz="0" w:space="0" w:color="auto" w:frame="1"/>
        </w:rPr>
        <w:t>, Clare Relton</w:t>
      </w:r>
      <w:r w:rsidR="00186D6D" w:rsidRPr="00CE41F0">
        <w:rPr>
          <w:rFonts w:cs="Times New Roman"/>
          <w:szCs w:val="24"/>
          <w:bdr w:val="none" w:sz="0" w:space="0" w:color="auto" w:frame="1"/>
          <w:vertAlign w:val="superscript"/>
        </w:rPr>
        <w:t>10</w:t>
      </w:r>
      <w:r w:rsidRPr="00CE41F0">
        <w:rPr>
          <w:rFonts w:cs="Times New Roman"/>
          <w:szCs w:val="24"/>
          <w:bdr w:val="none" w:sz="0" w:space="0" w:color="auto" w:frame="1"/>
        </w:rPr>
        <w:t xml:space="preserve">, </w:t>
      </w:r>
      <w:proofErr w:type="spellStart"/>
      <w:r w:rsidRPr="00CE41F0">
        <w:rPr>
          <w:rFonts w:cs="Times New Roman"/>
          <w:szCs w:val="24"/>
        </w:rPr>
        <w:t>Sinéad</w:t>
      </w:r>
      <w:proofErr w:type="spellEnd"/>
      <w:r w:rsidRPr="00CE41F0">
        <w:rPr>
          <w:rFonts w:cs="Times New Roman"/>
          <w:szCs w:val="24"/>
        </w:rPr>
        <w:t xml:space="preserve"> M</w:t>
      </w:r>
      <w:r w:rsidR="00D33D54" w:rsidRPr="00CE41F0">
        <w:rPr>
          <w:rFonts w:cs="Times New Roman"/>
          <w:szCs w:val="24"/>
        </w:rPr>
        <w:t>.</w:t>
      </w:r>
      <w:r w:rsidRPr="00CE41F0">
        <w:rPr>
          <w:rFonts w:cs="Times New Roman"/>
          <w:szCs w:val="24"/>
        </w:rPr>
        <w:t xml:space="preserve"> Langan</w:t>
      </w:r>
      <w:r w:rsidR="00E6180B" w:rsidRPr="00CE41F0">
        <w:rPr>
          <w:rFonts w:cs="Times New Roman"/>
          <w:szCs w:val="24"/>
          <w:vertAlign w:val="superscript"/>
        </w:rPr>
        <w:t>1</w:t>
      </w:r>
      <w:r w:rsidR="00186D6D" w:rsidRPr="00CE41F0">
        <w:rPr>
          <w:rFonts w:cs="Times New Roman"/>
          <w:szCs w:val="24"/>
          <w:vertAlign w:val="superscript"/>
        </w:rPr>
        <w:t>1</w:t>
      </w:r>
      <w:r w:rsidRPr="00CE41F0">
        <w:rPr>
          <w:rFonts w:cs="Times New Roman"/>
          <w:szCs w:val="24"/>
        </w:rPr>
        <w:t>, David Moher</w:t>
      </w:r>
      <w:r w:rsidR="00E6180B" w:rsidRPr="00CE41F0">
        <w:rPr>
          <w:rFonts w:cs="Times New Roman"/>
          <w:szCs w:val="24"/>
          <w:vertAlign w:val="superscript"/>
        </w:rPr>
        <w:t>1</w:t>
      </w:r>
      <w:r w:rsidR="00186D6D" w:rsidRPr="00CE41F0">
        <w:rPr>
          <w:rFonts w:cs="Times New Roman"/>
          <w:szCs w:val="24"/>
          <w:vertAlign w:val="superscript"/>
        </w:rPr>
        <w:t>2</w:t>
      </w:r>
      <w:r w:rsidRPr="00CE41F0">
        <w:rPr>
          <w:rFonts w:cs="Times New Roman"/>
          <w:szCs w:val="24"/>
        </w:rPr>
        <w:t>,</w:t>
      </w:r>
      <w:r w:rsidRPr="00CE41F0">
        <w:rPr>
          <w:rFonts w:cs="Times New Roman"/>
          <w:szCs w:val="24"/>
          <w:vertAlign w:val="superscript"/>
        </w:rPr>
        <w:t xml:space="preserve"> </w:t>
      </w:r>
      <w:r w:rsidRPr="00CE41F0">
        <w:rPr>
          <w:rFonts w:cs="Times New Roman"/>
          <w:szCs w:val="24"/>
          <w:bdr w:val="none" w:sz="0" w:space="0" w:color="auto" w:frame="1"/>
        </w:rPr>
        <w:t>Ole Fr</w:t>
      </w:r>
      <w:r w:rsidR="00186D6D" w:rsidRPr="00CE41F0">
        <w:rPr>
          <w:rFonts w:cs="Times New Roman"/>
          <w:szCs w:val="24"/>
          <w:bdr w:val="none" w:sz="0" w:space="0" w:color="auto" w:frame="1"/>
        </w:rPr>
        <w:t>ö</w:t>
      </w:r>
      <w:r w:rsidRPr="00CE41F0">
        <w:rPr>
          <w:rFonts w:cs="Times New Roman"/>
          <w:szCs w:val="24"/>
          <w:bdr w:val="none" w:sz="0" w:space="0" w:color="auto" w:frame="1"/>
        </w:rPr>
        <w:t>bert</w:t>
      </w:r>
      <w:r w:rsidR="00E6180B" w:rsidRPr="00CE41F0">
        <w:rPr>
          <w:rFonts w:cs="Times New Roman"/>
          <w:szCs w:val="24"/>
          <w:bdr w:val="none" w:sz="0" w:space="0" w:color="auto" w:frame="1"/>
          <w:vertAlign w:val="superscript"/>
        </w:rPr>
        <w:t>1</w:t>
      </w:r>
      <w:r w:rsidR="00186D6D" w:rsidRPr="00CE41F0">
        <w:rPr>
          <w:rFonts w:cs="Times New Roman"/>
          <w:szCs w:val="24"/>
          <w:bdr w:val="none" w:sz="0" w:space="0" w:color="auto" w:frame="1"/>
          <w:vertAlign w:val="superscript"/>
        </w:rPr>
        <w:t>3</w:t>
      </w:r>
      <w:r w:rsidRPr="00CE41F0">
        <w:rPr>
          <w:rFonts w:cs="Times New Roman"/>
          <w:szCs w:val="24"/>
          <w:bdr w:val="none" w:sz="0" w:space="0" w:color="auto" w:frame="1"/>
        </w:rPr>
        <w:t xml:space="preserve">, </w:t>
      </w:r>
      <w:r w:rsidRPr="00CE41F0">
        <w:rPr>
          <w:rStyle w:val="name"/>
          <w:rFonts w:cs="Times New Roman"/>
          <w:szCs w:val="24"/>
        </w:rPr>
        <w:t>Brett D</w:t>
      </w:r>
      <w:r w:rsidR="00D33D54" w:rsidRPr="00CE41F0">
        <w:rPr>
          <w:rStyle w:val="name"/>
          <w:rFonts w:cs="Times New Roman"/>
          <w:szCs w:val="24"/>
        </w:rPr>
        <w:t>.</w:t>
      </w:r>
      <w:r w:rsidRPr="00CE41F0">
        <w:rPr>
          <w:rStyle w:val="name"/>
          <w:rFonts w:cs="Times New Roman"/>
          <w:szCs w:val="24"/>
        </w:rPr>
        <w:t xml:space="preserve"> Thombs </w:t>
      </w:r>
      <w:r w:rsidR="00E6180B" w:rsidRPr="00CE41F0">
        <w:rPr>
          <w:rStyle w:val="name"/>
          <w:rFonts w:cs="Times New Roman"/>
          <w:szCs w:val="24"/>
          <w:vertAlign w:val="superscript"/>
        </w:rPr>
        <w:t>3,1</w:t>
      </w:r>
      <w:r w:rsidR="00186D6D" w:rsidRPr="00CE41F0">
        <w:rPr>
          <w:rStyle w:val="name"/>
          <w:rFonts w:cs="Times New Roman"/>
          <w:szCs w:val="24"/>
          <w:vertAlign w:val="superscript"/>
        </w:rPr>
        <w:t>4</w:t>
      </w:r>
      <w:r w:rsidR="00E6180B" w:rsidRPr="00CE41F0">
        <w:rPr>
          <w:rStyle w:val="name"/>
          <w:rFonts w:cs="Times New Roman"/>
          <w:szCs w:val="24"/>
          <w:vertAlign w:val="superscript"/>
        </w:rPr>
        <w:t>-1</w:t>
      </w:r>
      <w:r w:rsidR="00186D6D" w:rsidRPr="00CE41F0">
        <w:rPr>
          <w:rStyle w:val="name"/>
          <w:rFonts w:cs="Times New Roman"/>
          <w:szCs w:val="24"/>
          <w:vertAlign w:val="superscript"/>
        </w:rPr>
        <w:t>9</w:t>
      </w:r>
      <w:r w:rsidRPr="00CE41F0">
        <w:rPr>
          <w:rFonts w:cs="Times New Roman"/>
          <w:szCs w:val="24"/>
          <w:bdr w:val="none" w:sz="0" w:space="0" w:color="auto" w:frame="1"/>
        </w:rPr>
        <w:t xml:space="preserve">, </w:t>
      </w:r>
      <w:r w:rsidRPr="00CE41F0">
        <w:rPr>
          <w:rFonts w:cs="Times New Roman"/>
          <w:szCs w:val="24"/>
        </w:rPr>
        <w:t>Chris Gale</w:t>
      </w:r>
      <w:r w:rsidR="00186D6D" w:rsidRPr="00CE41F0">
        <w:rPr>
          <w:rFonts w:cs="Times New Roman"/>
          <w:szCs w:val="24"/>
          <w:vertAlign w:val="superscript"/>
        </w:rPr>
        <w:t>7</w:t>
      </w:r>
      <w:r w:rsidRPr="00CE41F0">
        <w:rPr>
          <w:rFonts w:cs="Times New Roman"/>
          <w:szCs w:val="24"/>
        </w:rPr>
        <w:t xml:space="preserve">, </w:t>
      </w:r>
      <w:r w:rsidRPr="00CE41F0">
        <w:rPr>
          <w:rStyle w:val="name"/>
          <w:rFonts w:cs="Times New Roman"/>
          <w:szCs w:val="24"/>
        </w:rPr>
        <w:t>Edmund Juszczak</w:t>
      </w:r>
      <w:r w:rsidR="00E47970" w:rsidRPr="00CE41F0">
        <w:rPr>
          <w:rStyle w:val="name"/>
          <w:rFonts w:cs="Times New Roman"/>
          <w:szCs w:val="24"/>
          <w:vertAlign w:val="superscript"/>
        </w:rPr>
        <w:t>1,</w:t>
      </w:r>
      <w:r w:rsidR="00186D6D" w:rsidRPr="00CE41F0">
        <w:rPr>
          <w:rStyle w:val="name"/>
          <w:rFonts w:cs="Times New Roman"/>
          <w:szCs w:val="24"/>
          <w:vertAlign w:val="superscript"/>
        </w:rPr>
        <w:t>20</w:t>
      </w:r>
      <w:r w:rsidRPr="00CE41F0">
        <w:rPr>
          <w:rFonts w:cs="Times New Roman"/>
          <w:szCs w:val="24"/>
          <w:bdr w:val="none" w:sz="0" w:space="0" w:color="auto" w:frame="1"/>
        </w:rPr>
        <w:t xml:space="preserve"> on behalf of CONSORT Extension for Trials Conducted </w:t>
      </w:r>
      <w:r w:rsidR="00D94362" w:rsidRPr="00CE41F0">
        <w:rPr>
          <w:rFonts w:cs="Times New Roman"/>
          <w:szCs w:val="24"/>
          <w:bdr w:val="none" w:sz="0" w:space="0" w:color="auto" w:frame="1"/>
        </w:rPr>
        <w:t xml:space="preserve">Using </w:t>
      </w:r>
      <w:r w:rsidRPr="00CE41F0">
        <w:rPr>
          <w:rFonts w:cs="Times New Roman"/>
          <w:szCs w:val="24"/>
          <w:bdr w:val="none" w:sz="0" w:space="0" w:color="auto" w:frame="1"/>
        </w:rPr>
        <w:t>Cohorts and Routinely Collected Data Group</w:t>
      </w:r>
      <w:r w:rsidR="00E6180B" w:rsidRPr="00CE41F0">
        <w:rPr>
          <w:rFonts w:cs="Times New Roman"/>
          <w:szCs w:val="24"/>
          <w:bdr w:val="none" w:sz="0" w:space="0" w:color="auto" w:frame="1"/>
          <w:vertAlign w:val="superscript"/>
        </w:rPr>
        <w:t>2</w:t>
      </w:r>
      <w:r w:rsidR="00186D6D" w:rsidRPr="00CE41F0">
        <w:rPr>
          <w:rFonts w:cs="Times New Roman"/>
          <w:szCs w:val="24"/>
          <w:bdr w:val="none" w:sz="0" w:space="0" w:color="auto" w:frame="1"/>
          <w:vertAlign w:val="superscript"/>
        </w:rPr>
        <w:t>1</w:t>
      </w:r>
    </w:p>
    <w:p w14:paraId="77E37AB2" w14:textId="77777777" w:rsidR="00E6180B" w:rsidRPr="00CE41F0" w:rsidRDefault="00E6180B" w:rsidP="00E6180B">
      <w:pPr>
        <w:spacing w:before="0" w:after="0"/>
        <w:rPr>
          <w:rFonts w:cs="Times New Roman"/>
          <w:szCs w:val="24"/>
          <w:bdr w:val="none" w:sz="0" w:space="0" w:color="auto" w:frame="1"/>
        </w:rPr>
      </w:pPr>
    </w:p>
    <w:p w14:paraId="2788161E" w14:textId="35D4550A" w:rsidR="005E7610" w:rsidRPr="00CE41F0" w:rsidRDefault="00E6180B" w:rsidP="00E6180B">
      <w:pPr>
        <w:spacing w:before="0" w:after="0"/>
        <w:rPr>
          <w:rFonts w:cs="Times New Roman"/>
          <w:szCs w:val="24"/>
          <w:bdr w:val="none" w:sz="0" w:space="0" w:color="auto" w:frame="1"/>
        </w:rPr>
      </w:pPr>
      <w:r w:rsidRPr="00CE41F0">
        <w:rPr>
          <w:rFonts w:cs="Times New Roman"/>
          <w:szCs w:val="24"/>
          <w:bdr w:val="none" w:sz="0" w:space="0" w:color="auto" w:frame="1"/>
          <w:vertAlign w:val="superscript"/>
        </w:rPr>
        <w:t>1</w:t>
      </w:r>
      <w:r w:rsidR="005E7610" w:rsidRPr="00CE41F0">
        <w:rPr>
          <w:rFonts w:cs="Times New Roman"/>
          <w:szCs w:val="24"/>
          <w:bdr w:val="none" w:sz="0" w:space="0" w:color="auto" w:frame="1"/>
        </w:rPr>
        <w:t xml:space="preserve">National Perinatal Epidemiology Unit Clinical Trials Unit, Nuffield Department of Population Health, University of Oxford, Oxford, </w:t>
      </w:r>
      <w:r w:rsidRPr="00CE41F0">
        <w:rPr>
          <w:rFonts w:cs="Times New Roman"/>
          <w:szCs w:val="24"/>
          <w:bdr w:val="none" w:sz="0" w:space="0" w:color="auto" w:frame="1"/>
        </w:rPr>
        <w:t>United Kingdom</w:t>
      </w:r>
      <w:r w:rsidR="008078B3" w:rsidRPr="00CE41F0">
        <w:rPr>
          <w:rFonts w:cs="Times New Roman"/>
          <w:szCs w:val="24"/>
          <w:bdr w:val="none" w:sz="0" w:space="0" w:color="auto" w:frame="1"/>
        </w:rPr>
        <w:t>.</w:t>
      </w:r>
      <w:r w:rsidR="00036EAB" w:rsidRPr="00CE41F0" w:rsidDel="00036EAB">
        <w:rPr>
          <w:rFonts w:cs="Times New Roman"/>
          <w:szCs w:val="24"/>
          <w:bdr w:val="none" w:sz="0" w:space="0" w:color="auto" w:frame="1"/>
        </w:rPr>
        <w:t xml:space="preserve"> </w:t>
      </w:r>
      <w:hyperlink r:id="rId11" w:history="1"/>
    </w:p>
    <w:p w14:paraId="2AC54D73" w14:textId="50A1BDDD" w:rsidR="005E7610" w:rsidRPr="00CE41F0" w:rsidRDefault="00E6180B" w:rsidP="00E6180B">
      <w:pPr>
        <w:spacing w:before="0" w:after="0"/>
        <w:rPr>
          <w:szCs w:val="24"/>
          <w:bdr w:val="none" w:sz="0" w:space="0" w:color="auto" w:frame="1"/>
        </w:rPr>
      </w:pPr>
      <w:r w:rsidRPr="00CE41F0">
        <w:rPr>
          <w:szCs w:val="24"/>
          <w:bdr w:val="none" w:sz="0" w:space="0" w:color="auto" w:frame="1"/>
          <w:vertAlign w:val="superscript"/>
        </w:rPr>
        <w:t>2</w:t>
      </w:r>
      <w:r w:rsidR="005E7610" w:rsidRPr="00CE41F0">
        <w:rPr>
          <w:szCs w:val="24"/>
          <w:bdr w:val="none" w:sz="0" w:space="0" w:color="auto" w:frame="1"/>
        </w:rPr>
        <w:t>Center for Research on Population and Health, Faculty of Health Sciences, American University of Beirut, Ras Beirut, Lebanon</w:t>
      </w:r>
      <w:r w:rsidR="00CA777B" w:rsidRPr="00CE41F0">
        <w:rPr>
          <w:szCs w:val="24"/>
          <w:bdr w:val="none" w:sz="0" w:space="0" w:color="auto" w:frame="1"/>
        </w:rPr>
        <w:t>.</w:t>
      </w:r>
    </w:p>
    <w:p w14:paraId="6E38F25E" w14:textId="03527D1D" w:rsidR="005E7610" w:rsidRPr="00CE41F0" w:rsidRDefault="00E6180B" w:rsidP="00E6180B">
      <w:pPr>
        <w:spacing w:before="0" w:after="0"/>
        <w:rPr>
          <w:szCs w:val="24"/>
        </w:rPr>
      </w:pPr>
      <w:r w:rsidRPr="00CE41F0">
        <w:rPr>
          <w:szCs w:val="24"/>
          <w:bdr w:val="none" w:sz="0" w:space="0" w:color="auto" w:frame="1"/>
          <w:vertAlign w:val="superscript"/>
        </w:rPr>
        <w:t>3</w:t>
      </w:r>
      <w:r w:rsidR="005E7610" w:rsidRPr="00CE41F0">
        <w:rPr>
          <w:szCs w:val="24"/>
        </w:rPr>
        <w:t>Lady Davis Institute for Medical Research,</w:t>
      </w:r>
      <w:r w:rsidR="00353613" w:rsidRPr="00CE41F0">
        <w:rPr>
          <w:szCs w:val="24"/>
        </w:rPr>
        <w:t> Jewish General Hospital, Montre</w:t>
      </w:r>
      <w:r w:rsidR="005E7610" w:rsidRPr="00CE41F0">
        <w:rPr>
          <w:szCs w:val="24"/>
        </w:rPr>
        <w:t>al, Quebec, Canada</w:t>
      </w:r>
      <w:r w:rsidRPr="00CE41F0">
        <w:rPr>
          <w:szCs w:val="24"/>
        </w:rPr>
        <w:t>.</w:t>
      </w:r>
    </w:p>
    <w:p w14:paraId="19B6E5D4" w14:textId="1C2065B6" w:rsidR="005E7610" w:rsidRPr="00CE41F0" w:rsidRDefault="00E6180B" w:rsidP="00E6180B">
      <w:pPr>
        <w:spacing w:before="0" w:after="0"/>
        <w:rPr>
          <w:rFonts w:asciiTheme="majorBidi" w:hAnsiTheme="majorBidi" w:cstheme="majorBidi"/>
          <w:szCs w:val="24"/>
          <w:bdr w:val="none" w:sz="0" w:space="0" w:color="auto" w:frame="1"/>
          <w:lang w:val="en-US"/>
        </w:rPr>
      </w:pPr>
      <w:r w:rsidRPr="00CE41F0">
        <w:rPr>
          <w:szCs w:val="24"/>
          <w:bdr w:val="none" w:sz="0" w:space="0" w:color="auto" w:frame="1"/>
          <w:vertAlign w:val="superscript"/>
        </w:rPr>
        <w:t>4</w:t>
      </w:r>
      <w:r w:rsidR="005E7610" w:rsidRPr="00CE41F0">
        <w:rPr>
          <w:szCs w:val="24"/>
        </w:rPr>
        <w:t xml:space="preserve">Basel Institute for Clinical Epidemiology and Biostatistics, Department of Clinical Research, </w:t>
      </w:r>
      <w:r w:rsidR="005E7610" w:rsidRPr="00CE41F0">
        <w:rPr>
          <w:rFonts w:asciiTheme="majorBidi" w:hAnsiTheme="majorBidi" w:cstheme="majorBidi"/>
          <w:szCs w:val="24"/>
        </w:rPr>
        <w:t>University Hospital Basel, University of Basel, Basel, Switzerland</w:t>
      </w:r>
      <w:r w:rsidR="00CA777B" w:rsidRPr="00CE41F0">
        <w:rPr>
          <w:rFonts w:asciiTheme="majorBidi" w:hAnsiTheme="majorBidi" w:cstheme="majorBidi"/>
          <w:szCs w:val="24"/>
        </w:rPr>
        <w:t>.</w:t>
      </w:r>
    </w:p>
    <w:p w14:paraId="50AFE380" w14:textId="71C9959A" w:rsidR="00186D6D" w:rsidRPr="00CE41F0" w:rsidRDefault="00E6180B" w:rsidP="00E6180B">
      <w:pPr>
        <w:spacing w:before="0" w:after="0"/>
        <w:rPr>
          <w:rFonts w:asciiTheme="majorBidi" w:hAnsiTheme="majorBidi" w:cstheme="majorBidi"/>
          <w:szCs w:val="24"/>
          <w:bdr w:val="none" w:sz="0" w:space="0" w:color="auto" w:frame="1"/>
        </w:rPr>
      </w:pPr>
      <w:r w:rsidRPr="00CE41F0">
        <w:rPr>
          <w:rFonts w:asciiTheme="majorBidi" w:hAnsiTheme="majorBidi" w:cstheme="majorBidi"/>
          <w:szCs w:val="24"/>
          <w:bdr w:val="none" w:sz="0" w:space="0" w:color="auto" w:frame="1"/>
          <w:vertAlign w:val="superscript"/>
        </w:rPr>
        <w:t>5</w:t>
      </w:r>
      <w:r w:rsidR="005E7610" w:rsidRPr="00CE41F0">
        <w:rPr>
          <w:rFonts w:asciiTheme="majorBidi" w:hAnsiTheme="majorBidi" w:cstheme="majorBidi"/>
          <w:szCs w:val="24"/>
        </w:rPr>
        <w:t>Behavioural Science Institute, Clinical Psychology, Radboud University, Nijmegen, the Netherlands</w:t>
      </w:r>
      <w:r w:rsidR="00CA777B" w:rsidRPr="00CE41F0">
        <w:rPr>
          <w:rFonts w:asciiTheme="majorBidi" w:hAnsiTheme="majorBidi" w:cstheme="majorBidi"/>
          <w:szCs w:val="24"/>
        </w:rPr>
        <w:t>.</w:t>
      </w:r>
    </w:p>
    <w:p w14:paraId="34EE3633" w14:textId="77777777" w:rsidR="00186D6D" w:rsidRPr="009B1889" w:rsidRDefault="00186D6D" w:rsidP="00186D6D">
      <w:pPr>
        <w:spacing w:before="0" w:after="0"/>
        <w:rPr>
          <w:rFonts w:cs="Times New Roman"/>
        </w:rPr>
      </w:pPr>
      <w:r w:rsidRPr="00CE41F0">
        <w:rPr>
          <w:rFonts w:eastAsia="Times New Roman" w:cs="Times New Roman"/>
          <w:iCs/>
          <w:color w:val="000000" w:themeColor="text1"/>
          <w:shd w:val="clear" w:color="auto" w:fill="FFFFFF"/>
          <w:vertAlign w:val="superscript"/>
          <w:lang w:val="en-US"/>
        </w:rPr>
        <w:t>6</w:t>
      </w:r>
      <w:r w:rsidRPr="00CE41F0">
        <w:rPr>
          <w:rFonts w:eastAsia="Times New Roman" w:cs="Times New Roman"/>
          <w:color w:val="000000" w:themeColor="text1"/>
          <w:shd w:val="clear" w:color="auto" w:fill="FFFFFF"/>
        </w:rPr>
        <w:t>Library Services, Children's Hospital of Eastern Ontario, Ottawa, Canada;</w:t>
      </w:r>
      <w:r w:rsidRPr="009B1889">
        <w:rPr>
          <w:rFonts w:cs="Times New Roman"/>
        </w:rPr>
        <w:t xml:space="preserve"> </w:t>
      </w:r>
    </w:p>
    <w:p w14:paraId="2990B81E" w14:textId="5D7D33B9" w:rsidR="005E7610" w:rsidRPr="00CE41F0" w:rsidRDefault="00186D6D" w:rsidP="00E6180B">
      <w:pPr>
        <w:spacing w:before="0" w:after="0"/>
        <w:rPr>
          <w:rFonts w:asciiTheme="majorBidi" w:hAnsiTheme="majorBidi" w:cstheme="majorBidi"/>
          <w:szCs w:val="24"/>
          <w:bdr w:val="none" w:sz="0" w:space="0" w:color="auto" w:frame="1"/>
        </w:rPr>
      </w:pPr>
      <w:r w:rsidRPr="00CE41F0">
        <w:rPr>
          <w:rFonts w:asciiTheme="majorBidi" w:hAnsiTheme="majorBidi" w:cstheme="majorBidi"/>
          <w:szCs w:val="24"/>
          <w:bdr w:val="none" w:sz="0" w:space="0" w:color="auto" w:frame="1"/>
          <w:vertAlign w:val="superscript"/>
        </w:rPr>
        <w:t>7</w:t>
      </w:r>
      <w:r w:rsidR="005E7610" w:rsidRPr="00CE41F0">
        <w:rPr>
          <w:rStyle w:val="institution"/>
          <w:rFonts w:asciiTheme="majorBidi" w:hAnsiTheme="majorBidi" w:cstheme="majorBidi"/>
          <w:szCs w:val="24"/>
          <w:shd w:val="clear" w:color="auto" w:fill="FFFFFF"/>
        </w:rPr>
        <w:t>Neonatal Medicine, School of Public Health, Faculty of Medicine</w:t>
      </w:r>
      <w:r w:rsidR="005E7610" w:rsidRPr="00CE41F0">
        <w:rPr>
          <w:rFonts w:asciiTheme="majorBidi" w:hAnsiTheme="majorBidi" w:cstheme="majorBidi"/>
          <w:szCs w:val="24"/>
          <w:shd w:val="clear" w:color="auto" w:fill="FFFFFF"/>
        </w:rPr>
        <w:t>,</w:t>
      </w:r>
      <w:r w:rsidR="00E6180B" w:rsidRPr="00CE41F0">
        <w:rPr>
          <w:rFonts w:asciiTheme="majorBidi" w:hAnsiTheme="majorBidi" w:cstheme="majorBidi"/>
          <w:szCs w:val="24"/>
          <w:shd w:val="clear" w:color="auto" w:fill="FFFFFF"/>
        </w:rPr>
        <w:t xml:space="preserve"> </w:t>
      </w:r>
      <w:r w:rsidR="005E7610" w:rsidRPr="00CE41F0">
        <w:rPr>
          <w:rStyle w:val="institution"/>
          <w:rFonts w:asciiTheme="majorBidi" w:hAnsiTheme="majorBidi" w:cstheme="majorBidi"/>
          <w:szCs w:val="24"/>
          <w:shd w:val="clear" w:color="auto" w:fill="FFFFFF"/>
        </w:rPr>
        <w:t>Imperial College London</w:t>
      </w:r>
      <w:r w:rsidR="005E7610" w:rsidRPr="00CE41F0">
        <w:rPr>
          <w:rFonts w:asciiTheme="majorBidi" w:hAnsiTheme="majorBidi" w:cstheme="majorBidi"/>
          <w:szCs w:val="24"/>
          <w:shd w:val="clear" w:color="auto" w:fill="FFFFFF"/>
        </w:rPr>
        <w:t>, </w:t>
      </w:r>
      <w:r w:rsidR="005E7610" w:rsidRPr="00CE41F0">
        <w:rPr>
          <w:rStyle w:val="addr-line"/>
          <w:rFonts w:asciiTheme="majorBidi" w:hAnsiTheme="majorBidi" w:cstheme="majorBidi"/>
          <w:szCs w:val="24"/>
          <w:shd w:val="clear" w:color="auto" w:fill="FFFFFF"/>
        </w:rPr>
        <w:t>London</w:t>
      </w:r>
      <w:r w:rsidR="005E7610" w:rsidRPr="00CE41F0">
        <w:rPr>
          <w:rFonts w:asciiTheme="majorBidi" w:hAnsiTheme="majorBidi" w:cstheme="majorBidi"/>
          <w:szCs w:val="24"/>
          <w:shd w:val="clear" w:color="auto" w:fill="FFFFFF"/>
        </w:rPr>
        <w:t xml:space="preserve">, </w:t>
      </w:r>
      <w:r w:rsidR="00E6180B" w:rsidRPr="00CE41F0">
        <w:rPr>
          <w:rFonts w:cs="Times New Roman"/>
          <w:szCs w:val="24"/>
          <w:bdr w:val="none" w:sz="0" w:space="0" w:color="auto" w:frame="1"/>
        </w:rPr>
        <w:t>United Kingdom.</w:t>
      </w:r>
    </w:p>
    <w:p w14:paraId="3C304B74" w14:textId="596C5F7B" w:rsidR="00CA777B" w:rsidRPr="00CE41F0" w:rsidRDefault="00186D6D" w:rsidP="00E6180B">
      <w:pPr>
        <w:spacing w:before="0" w:after="0"/>
        <w:rPr>
          <w:rFonts w:asciiTheme="majorBidi" w:hAnsiTheme="majorBidi" w:cstheme="majorBidi"/>
          <w:szCs w:val="24"/>
        </w:rPr>
      </w:pPr>
      <w:r w:rsidRPr="00CE41F0">
        <w:rPr>
          <w:rFonts w:asciiTheme="majorBidi" w:hAnsiTheme="majorBidi" w:cstheme="majorBidi"/>
          <w:szCs w:val="24"/>
          <w:bdr w:val="none" w:sz="0" w:space="0" w:color="auto" w:frame="1"/>
          <w:vertAlign w:val="superscript"/>
        </w:rPr>
        <w:t>8</w:t>
      </w:r>
      <w:r w:rsidR="005E7610" w:rsidRPr="00CE41F0">
        <w:rPr>
          <w:rFonts w:asciiTheme="majorBidi" w:hAnsiTheme="majorBidi" w:cstheme="majorBidi"/>
          <w:szCs w:val="24"/>
        </w:rPr>
        <w:t xml:space="preserve">Department of Family Medicine, </w:t>
      </w:r>
      <w:r w:rsidR="00FD7900" w:rsidRPr="00CE41F0">
        <w:rPr>
          <w:rFonts w:asciiTheme="majorBidi" w:hAnsiTheme="majorBidi" w:cstheme="majorBidi"/>
          <w:szCs w:val="24"/>
        </w:rPr>
        <w:t xml:space="preserve">Schulich School of Medicine and Dentistry, </w:t>
      </w:r>
      <w:r w:rsidR="005E7610" w:rsidRPr="00CE41F0">
        <w:rPr>
          <w:rFonts w:asciiTheme="majorBidi" w:hAnsiTheme="majorBidi" w:cstheme="majorBidi"/>
          <w:szCs w:val="24"/>
        </w:rPr>
        <w:t xml:space="preserve">Western University, London, </w:t>
      </w:r>
      <w:r w:rsidR="00151E37" w:rsidRPr="00CE41F0">
        <w:rPr>
          <w:rFonts w:asciiTheme="majorBidi" w:hAnsiTheme="majorBidi" w:cstheme="majorBidi"/>
          <w:szCs w:val="24"/>
        </w:rPr>
        <w:t xml:space="preserve">Ontario, </w:t>
      </w:r>
      <w:r w:rsidR="005E7610" w:rsidRPr="00CE41F0">
        <w:rPr>
          <w:rFonts w:asciiTheme="majorBidi" w:hAnsiTheme="majorBidi" w:cstheme="majorBidi"/>
          <w:szCs w:val="24"/>
        </w:rPr>
        <w:t>Canada</w:t>
      </w:r>
      <w:r w:rsidR="00CA777B" w:rsidRPr="00CE41F0">
        <w:rPr>
          <w:rFonts w:asciiTheme="majorBidi" w:hAnsiTheme="majorBidi" w:cstheme="majorBidi"/>
          <w:szCs w:val="24"/>
        </w:rPr>
        <w:t>.</w:t>
      </w:r>
    </w:p>
    <w:p w14:paraId="41024DC1" w14:textId="638079C9" w:rsidR="005E7610" w:rsidRPr="00CE41F0" w:rsidRDefault="00186D6D" w:rsidP="00E6180B">
      <w:pPr>
        <w:spacing w:before="0" w:after="0"/>
        <w:rPr>
          <w:rFonts w:asciiTheme="majorBidi" w:hAnsiTheme="majorBidi" w:cstheme="majorBidi"/>
          <w:szCs w:val="24"/>
        </w:rPr>
      </w:pPr>
      <w:r w:rsidRPr="00CE41F0">
        <w:rPr>
          <w:rFonts w:asciiTheme="majorBidi" w:hAnsiTheme="majorBidi" w:cstheme="majorBidi"/>
          <w:szCs w:val="24"/>
          <w:vertAlign w:val="superscript"/>
        </w:rPr>
        <w:t>9</w:t>
      </w:r>
      <w:r w:rsidR="005E7610" w:rsidRPr="00CE41F0">
        <w:rPr>
          <w:rFonts w:asciiTheme="majorBidi" w:hAnsiTheme="majorBidi" w:cstheme="majorBidi"/>
          <w:szCs w:val="24"/>
        </w:rPr>
        <w:t>Institute for Clinical Evaluative Sciences, Toronto, Canada</w:t>
      </w:r>
      <w:r w:rsidR="00CA777B" w:rsidRPr="00CE41F0">
        <w:rPr>
          <w:rFonts w:asciiTheme="majorBidi" w:hAnsiTheme="majorBidi" w:cstheme="majorBidi"/>
          <w:szCs w:val="24"/>
        </w:rPr>
        <w:t xml:space="preserve">. </w:t>
      </w:r>
    </w:p>
    <w:p w14:paraId="5086EE6D" w14:textId="52CD017D" w:rsidR="00CA777B" w:rsidRPr="00CE41F0" w:rsidRDefault="00186D6D" w:rsidP="00E6180B">
      <w:pPr>
        <w:spacing w:before="0" w:after="0"/>
        <w:rPr>
          <w:rFonts w:asciiTheme="majorBidi" w:hAnsiTheme="majorBidi" w:cstheme="majorBidi"/>
          <w:szCs w:val="24"/>
        </w:rPr>
      </w:pPr>
      <w:r w:rsidRPr="00CE41F0">
        <w:rPr>
          <w:rFonts w:asciiTheme="majorBidi" w:hAnsiTheme="majorBidi" w:cstheme="majorBidi"/>
          <w:szCs w:val="24"/>
          <w:vertAlign w:val="superscript"/>
        </w:rPr>
        <w:t>10</w:t>
      </w:r>
      <w:r w:rsidR="005E7610" w:rsidRPr="00CE41F0">
        <w:rPr>
          <w:rFonts w:asciiTheme="majorBidi" w:hAnsiTheme="majorBidi" w:cstheme="majorBidi"/>
          <w:szCs w:val="24"/>
        </w:rPr>
        <w:t xml:space="preserve">Centre for Clinical Trials and Methodology, Barts Institute of Population Health Science, Queen Mary University, London, </w:t>
      </w:r>
      <w:r w:rsidR="00E6180B" w:rsidRPr="00CE41F0">
        <w:rPr>
          <w:rFonts w:cs="Times New Roman"/>
          <w:szCs w:val="24"/>
          <w:bdr w:val="none" w:sz="0" w:space="0" w:color="auto" w:frame="1"/>
        </w:rPr>
        <w:t>United Kingdom.</w:t>
      </w:r>
    </w:p>
    <w:p w14:paraId="78ECC96D" w14:textId="1DBF00B6" w:rsidR="00CA777B" w:rsidRPr="00CE41F0" w:rsidRDefault="00E6180B" w:rsidP="00E6180B">
      <w:pPr>
        <w:spacing w:before="0" w:after="0"/>
        <w:rPr>
          <w:rFonts w:cs="Times New Roman"/>
          <w:szCs w:val="24"/>
        </w:rPr>
      </w:pPr>
      <w:r w:rsidRPr="00CE41F0">
        <w:rPr>
          <w:rFonts w:cs="Times New Roman"/>
          <w:szCs w:val="24"/>
          <w:vertAlign w:val="superscript"/>
        </w:rPr>
        <w:lastRenderedPageBreak/>
        <w:t>1</w:t>
      </w:r>
      <w:r w:rsidR="00186D6D" w:rsidRPr="00CE41F0">
        <w:rPr>
          <w:rFonts w:cs="Times New Roman"/>
          <w:szCs w:val="24"/>
          <w:vertAlign w:val="superscript"/>
        </w:rPr>
        <w:t>1</w:t>
      </w:r>
      <w:r w:rsidR="005E7610" w:rsidRPr="00CE41F0">
        <w:rPr>
          <w:rFonts w:cs="Times New Roman"/>
          <w:szCs w:val="24"/>
        </w:rPr>
        <w:t xml:space="preserve">Faculty of Epidemiology and Population Health, London School of Hygiene and Tropical Medicine, London, </w:t>
      </w:r>
      <w:r w:rsidRPr="00CE41F0">
        <w:rPr>
          <w:rFonts w:cs="Times New Roman"/>
          <w:szCs w:val="24"/>
          <w:bdr w:val="none" w:sz="0" w:space="0" w:color="auto" w:frame="1"/>
        </w:rPr>
        <w:t>United Kingdom.</w:t>
      </w:r>
    </w:p>
    <w:p w14:paraId="6F1C0215" w14:textId="438B19F6" w:rsidR="00CA777B" w:rsidRPr="00CE41F0" w:rsidRDefault="00E6180B" w:rsidP="00E6180B">
      <w:pPr>
        <w:spacing w:before="0" w:after="0"/>
        <w:rPr>
          <w:rFonts w:cs="Times New Roman"/>
          <w:szCs w:val="24"/>
        </w:rPr>
      </w:pPr>
      <w:r w:rsidRPr="00CE41F0">
        <w:rPr>
          <w:rFonts w:cs="Times New Roman"/>
          <w:szCs w:val="24"/>
          <w:vertAlign w:val="superscript"/>
        </w:rPr>
        <w:t>1</w:t>
      </w:r>
      <w:r w:rsidR="00186D6D" w:rsidRPr="00CE41F0">
        <w:rPr>
          <w:rFonts w:cs="Times New Roman"/>
          <w:szCs w:val="24"/>
          <w:vertAlign w:val="superscript"/>
        </w:rPr>
        <w:t>2</w:t>
      </w:r>
      <w:r w:rsidR="005E7610" w:rsidRPr="00CE41F0">
        <w:rPr>
          <w:rFonts w:cs="Times New Roman"/>
          <w:szCs w:val="24"/>
        </w:rPr>
        <w:t xml:space="preserve">Centre for </w:t>
      </w:r>
      <w:proofErr w:type="spellStart"/>
      <w:r w:rsidR="005E7610" w:rsidRPr="00CE41F0">
        <w:rPr>
          <w:rFonts w:cs="Times New Roman"/>
          <w:szCs w:val="24"/>
        </w:rPr>
        <w:t>Journalology</w:t>
      </w:r>
      <w:proofErr w:type="spellEnd"/>
      <w:r w:rsidR="005E7610" w:rsidRPr="00CE41F0">
        <w:rPr>
          <w:rFonts w:cs="Times New Roman"/>
          <w:szCs w:val="24"/>
        </w:rPr>
        <w:t>, Clinical Epidemiology Program, Ottawa Hospital Research Institute, Ottawa, Ontario, Canada</w:t>
      </w:r>
      <w:r w:rsidR="00CA777B" w:rsidRPr="00CE41F0">
        <w:rPr>
          <w:rFonts w:cs="Times New Roman"/>
          <w:szCs w:val="24"/>
        </w:rPr>
        <w:t>.</w:t>
      </w:r>
    </w:p>
    <w:p w14:paraId="1C81AAAD" w14:textId="4A6FD606" w:rsidR="00CA777B" w:rsidRPr="00CE41F0" w:rsidRDefault="00E6180B" w:rsidP="00E6180B">
      <w:pPr>
        <w:spacing w:before="0" w:after="0"/>
        <w:rPr>
          <w:rFonts w:asciiTheme="majorBidi" w:hAnsiTheme="majorBidi" w:cstheme="majorBidi"/>
          <w:szCs w:val="24"/>
          <w:shd w:val="clear" w:color="auto" w:fill="FFFFFF"/>
        </w:rPr>
      </w:pPr>
      <w:r w:rsidRPr="00CE41F0">
        <w:rPr>
          <w:rFonts w:asciiTheme="majorBidi" w:hAnsiTheme="majorBidi" w:cstheme="majorBidi"/>
          <w:szCs w:val="24"/>
          <w:vertAlign w:val="superscript"/>
        </w:rPr>
        <w:t>1</w:t>
      </w:r>
      <w:r w:rsidR="00186D6D" w:rsidRPr="00CE41F0">
        <w:rPr>
          <w:rFonts w:asciiTheme="majorBidi" w:hAnsiTheme="majorBidi" w:cstheme="majorBidi"/>
          <w:szCs w:val="24"/>
          <w:vertAlign w:val="superscript"/>
        </w:rPr>
        <w:t>3</w:t>
      </w:r>
      <w:r w:rsidR="005E7610" w:rsidRPr="00CE41F0">
        <w:rPr>
          <w:rStyle w:val="institution"/>
          <w:rFonts w:asciiTheme="majorBidi" w:hAnsiTheme="majorBidi" w:cstheme="majorBidi"/>
          <w:szCs w:val="24"/>
          <w:shd w:val="clear" w:color="auto" w:fill="FFFFFF"/>
        </w:rPr>
        <w:t>Department of Cardiology, Faculty of Health</w:t>
      </w:r>
      <w:r w:rsidR="005E7610" w:rsidRPr="00CE41F0">
        <w:rPr>
          <w:rFonts w:asciiTheme="majorBidi" w:hAnsiTheme="majorBidi" w:cstheme="majorBidi"/>
          <w:szCs w:val="24"/>
          <w:shd w:val="clear" w:color="auto" w:fill="FFFFFF"/>
        </w:rPr>
        <w:t>, </w:t>
      </w:r>
      <w:proofErr w:type="spellStart"/>
      <w:r w:rsidR="005E7610" w:rsidRPr="00CE41F0">
        <w:rPr>
          <w:rStyle w:val="institution"/>
          <w:rFonts w:asciiTheme="majorBidi" w:hAnsiTheme="majorBidi" w:cstheme="majorBidi"/>
          <w:szCs w:val="24"/>
          <w:shd w:val="clear" w:color="auto" w:fill="FFFFFF"/>
        </w:rPr>
        <w:t>Örebro</w:t>
      </w:r>
      <w:proofErr w:type="spellEnd"/>
      <w:r w:rsidR="005E7610" w:rsidRPr="00CE41F0">
        <w:rPr>
          <w:rStyle w:val="institution"/>
          <w:rFonts w:asciiTheme="majorBidi" w:hAnsiTheme="majorBidi" w:cstheme="majorBidi"/>
          <w:szCs w:val="24"/>
          <w:shd w:val="clear" w:color="auto" w:fill="FFFFFF"/>
        </w:rPr>
        <w:t xml:space="preserve"> University</w:t>
      </w:r>
      <w:r w:rsidR="005E7610" w:rsidRPr="00CE41F0">
        <w:rPr>
          <w:rFonts w:asciiTheme="majorBidi" w:hAnsiTheme="majorBidi" w:cstheme="majorBidi"/>
          <w:szCs w:val="24"/>
          <w:shd w:val="clear" w:color="auto" w:fill="FFFFFF"/>
        </w:rPr>
        <w:t>, </w:t>
      </w:r>
      <w:proofErr w:type="spellStart"/>
      <w:r w:rsidR="005E7610" w:rsidRPr="00CE41F0">
        <w:rPr>
          <w:rStyle w:val="addr-line"/>
          <w:rFonts w:asciiTheme="majorBidi" w:hAnsiTheme="majorBidi" w:cstheme="majorBidi"/>
          <w:szCs w:val="24"/>
          <w:shd w:val="clear" w:color="auto" w:fill="FFFFFF"/>
        </w:rPr>
        <w:t>Örebro</w:t>
      </w:r>
      <w:proofErr w:type="spellEnd"/>
      <w:r w:rsidR="00CA777B" w:rsidRPr="00CE41F0">
        <w:rPr>
          <w:rFonts w:asciiTheme="majorBidi" w:hAnsiTheme="majorBidi" w:cstheme="majorBidi"/>
          <w:szCs w:val="24"/>
          <w:shd w:val="clear" w:color="auto" w:fill="FFFFFF"/>
        </w:rPr>
        <w:t>, Sweden.</w:t>
      </w:r>
    </w:p>
    <w:p w14:paraId="417F0307" w14:textId="3F726DFC" w:rsidR="001934B7" w:rsidRPr="00CE41F0" w:rsidRDefault="00E6180B" w:rsidP="00E6180B">
      <w:pPr>
        <w:spacing w:before="0" w:after="0"/>
        <w:rPr>
          <w:szCs w:val="24"/>
        </w:rPr>
      </w:pPr>
      <w:r w:rsidRPr="00CE41F0">
        <w:rPr>
          <w:szCs w:val="24"/>
          <w:vertAlign w:val="superscript"/>
        </w:rPr>
        <w:t>1</w:t>
      </w:r>
      <w:r w:rsidR="00186D6D" w:rsidRPr="00CE41F0">
        <w:rPr>
          <w:szCs w:val="24"/>
          <w:vertAlign w:val="superscript"/>
        </w:rPr>
        <w:t>4</w:t>
      </w:r>
      <w:r w:rsidR="005E7610" w:rsidRPr="00CE41F0">
        <w:rPr>
          <w:szCs w:val="24"/>
        </w:rPr>
        <w:t>Department of Psychiatry, McGill University, </w:t>
      </w:r>
      <w:r w:rsidR="005E7610" w:rsidRPr="00CE41F0">
        <w:rPr>
          <w:rFonts w:eastAsia="Times New Roman"/>
          <w:szCs w:val="24"/>
        </w:rPr>
        <w:t>Montreal</w:t>
      </w:r>
      <w:r w:rsidR="005E7610" w:rsidRPr="00CE41F0">
        <w:rPr>
          <w:szCs w:val="24"/>
        </w:rPr>
        <w:t>, </w:t>
      </w:r>
      <w:r w:rsidR="005E7610" w:rsidRPr="00CE41F0">
        <w:rPr>
          <w:rFonts w:eastAsia="Times New Roman"/>
          <w:szCs w:val="24"/>
        </w:rPr>
        <w:t>Quebec</w:t>
      </w:r>
      <w:r w:rsidR="005E7610" w:rsidRPr="00CE41F0">
        <w:rPr>
          <w:szCs w:val="24"/>
        </w:rPr>
        <w:t>, Canada</w:t>
      </w:r>
      <w:bookmarkStart w:id="0" w:name="aff-31"/>
      <w:bookmarkEnd w:id="0"/>
      <w:r w:rsidRPr="00CE41F0">
        <w:rPr>
          <w:szCs w:val="24"/>
        </w:rPr>
        <w:t>.</w:t>
      </w:r>
    </w:p>
    <w:p w14:paraId="1852960E" w14:textId="23F2332B" w:rsidR="005E7610" w:rsidRPr="00CE41F0" w:rsidRDefault="00E6180B" w:rsidP="00E6180B">
      <w:pPr>
        <w:spacing w:before="0" w:after="0"/>
        <w:rPr>
          <w:rFonts w:eastAsia="Times New Roman"/>
          <w:szCs w:val="24"/>
          <w:lang w:val="en-US"/>
        </w:rPr>
      </w:pPr>
      <w:r w:rsidRPr="00CE41F0">
        <w:rPr>
          <w:szCs w:val="24"/>
          <w:vertAlign w:val="superscript"/>
        </w:rPr>
        <w:t>1</w:t>
      </w:r>
      <w:r w:rsidR="00186D6D" w:rsidRPr="00CE41F0">
        <w:rPr>
          <w:szCs w:val="24"/>
          <w:vertAlign w:val="superscript"/>
        </w:rPr>
        <w:t>5</w:t>
      </w:r>
      <w:r w:rsidR="005E7610" w:rsidRPr="00CE41F0">
        <w:rPr>
          <w:rFonts w:eastAsia="Times New Roman"/>
          <w:szCs w:val="24"/>
          <w:lang w:val="en-US"/>
        </w:rPr>
        <w:t>Dep</w:t>
      </w:r>
      <w:r w:rsidR="00CA777B" w:rsidRPr="00CE41F0">
        <w:rPr>
          <w:rFonts w:eastAsia="Times New Roman"/>
          <w:szCs w:val="24"/>
          <w:lang w:val="en-US"/>
        </w:rPr>
        <w:t>artment</w:t>
      </w:r>
      <w:r w:rsidR="005E7610" w:rsidRPr="00CE41F0">
        <w:rPr>
          <w:rFonts w:eastAsia="Times New Roman"/>
          <w:szCs w:val="24"/>
          <w:lang w:val="en-US"/>
        </w:rPr>
        <w:t xml:space="preserve"> of Epidemiology, Biostatistics and Occupational Health, McGill University, Montreal, Quebec, Canada</w:t>
      </w:r>
      <w:r w:rsidR="00CA777B" w:rsidRPr="00CE41F0">
        <w:rPr>
          <w:rFonts w:eastAsia="Times New Roman"/>
          <w:szCs w:val="24"/>
          <w:lang w:val="en-US"/>
        </w:rPr>
        <w:t>.</w:t>
      </w:r>
    </w:p>
    <w:p w14:paraId="3353550E" w14:textId="1DA1AB33" w:rsidR="005E7610" w:rsidRPr="00CE41F0" w:rsidRDefault="00E6180B" w:rsidP="00E6180B">
      <w:pPr>
        <w:spacing w:before="0" w:after="0"/>
        <w:rPr>
          <w:rFonts w:eastAsia="Times New Roman"/>
          <w:szCs w:val="24"/>
          <w:lang w:val="en-US"/>
        </w:rPr>
      </w:pPr>
      <w:bookmarkStart w:id="1" w:name="aff-32"/>
      <w:bookmarkEnd w:id="1"/>
      <w:r w:rsidRPr="00CE41F0">
        <w:rPr>
          <w:rFonts w:eastAsia="Times New Roman"/>
          <w:szCs w:val="24"/>
          <w:vertAlign w:val="superscript"/>
          <w:lang w:val="en-US"/>
        </w:rPr>
        <w:t>1</w:t>
      </w:r>
      <w:r w:rsidR="00186D6D" w:rsidRPr="00CE41F0">
        <w:rPr>
          <w:rFonts w:eastAsia="Times New Roman"/>
          <w:szCs w:val="24"/>
          <w:vertAlign w:val="superscript"/>
          <w:lang w:val="en-US"/>
        </w:rPr>
        <w:t>6</w:t>
      </w:r>
      <w:r w:rsidR="005E7610" w:rsidRPr="00CE41F0">
        <w:rPr>
          <w:rFonts w:eastAsia="Times New Roman"/>
          <w:szCs w:val="24"/>
          <w:lang w:val="en-US"/>
        </w:rPr>
        <w:t>Department of Medicine, McGill University, Montreal, Quebec, Canada</w:t>
      </w:r>
    </w:p>
    <w:p w14:paraId="1EF2B5E2" w14:textId="5E318E4E" w:rsidR="005E7610" w:rsidRPr="00CE41F0" w:rsidRDefault="00E6180B" w:rsidP="00E6180B">
      <w:pPr>
        <w:spacing w:before="0" w:after="0"/>
        <w:rPr>
          <w:rFonts w:eastAsia="Times New Roman"/>
          <w:szCs w:val="24"/>
          <w:lang w:val="en-US"/>
        </w:rPr>
      </w:pPr>
      <w:bookmarkStart w:id="2" w:name="aff-33"/>
      <w:bookmarkEnd w:id="2"/>
      <w:r w:rsidRPr="00CE41F0">
        <w:rPr>
          <w:rFonts w:eastAsia="Times New Roman"/>
          <w:szCs w:val="24"/>
          <w:vertAlign w:val="superscript"/>
          <w:lang w:val="en-US"/>
        </w:rPr>
        <w:t>1</w:t>
      </w:r>
      <w:r w:rsidR="00186D6D" w:rsidRPr="00CE41F0">
        <w:rPr>
          <w:rFonts w:eastAsia="Times New Roman"/>
          <w:szCs w:val="24"/>
          <w:vertAlign w:val="superscript"/>
          <w:lang w:val="en-US"/>
        </w:rPr>
        <w:t>7</w:t>
      </w:r>
      <w:r w:rsidR="005E7610" w:rsidRPr="00CE41F0">
        <w:rPr>
          <w:rFonts w:eastAsia="Times New Roman"/>
          <w:szCs w:val="24"/>
          <w:lang w:val="en-US"/>
        </w:rPr>
        <w:t>Department of Educational and Counselling Psychology, McGill University, Montreal, Quebec, Canada</w:t>
      </w:r>
    </w:p>
    <w:p w14:paraId="18090ED2" w14:textId="2E2D2AD1" w:rsidR="001934B7" w:rsidRPr="00CE41F0" w:rsidRDefault="00E6180B" w:rsidP="00E6180B">
      <w:pPr>
        <w:spacing w:before="0" w:after="0"/>
        <w:rPr>
          <w:rFonts w:cs="Times New Roman"/>
          <w:szCs w:val="24"/>
        </w:rPr>
      </w:pPr>
      <w:r w:rsidRPr="00CE41F0">
        <w:rPr>
          <w:rFonts w:eastAsia="Times New Roman"/>
          <w:szCs w:val="24"/>
          <w:vertAlign w:val="superscript"/>
          <w:lang w:val="en-US"/>
        </w:rPr>
        <w:t>1</w:t>
      </w:r>
      <w:r w:rsidR="00186D6D" w:rsidRPr="00CE41F0">
        <w:rPr>
          <w:rFonts w:eastAsia="Times New Roman"/>
          <w:szCs w:val="24"/>
          <w:vertAlign w:val="superscript"/>
          <w:lang w:val="en-US"/>
        </w:rPr>
        <w:t>8</w:t>
      </w:r>
      <w:r w:rsidR="001934B7" w:rsidRPr="00CE41F0">
        <w:rPr>
          <w:rFonts w:cs="Times New Roman"/>
          <w:szCs w:val="24"/>
        </w:rPr>
        <w:t>Department of Psychology, McGill University, Montreal, Quebec, Canada</w:t>
      </w:r>
    </w:p>
    <w:p w14:paraId="3A2C92A7" w14:textId="15D05DA8" w:rsidR="001934B7" w:rsidRPr="00CE41F0" w:rsidRDefault="00E6180B" w:rsidP="00E6180B">
      <w:pPr>
        <w:spacing w:before="0" w:after="0"/>
      </w:pPr>
      <w:r w:rsidRPr="00CE41F0">
        <w:rPr>
          <w:rFonts w:cs="Times New Roman"/>
          <w:szCs w:val="24"/>
          <w:vertAlign w:val="superscript"/>
        </w:rPr>
        <w:t>1</w:t>
      </w:r>
      <w:r w:rsidR="00186D6D" w:rsidRPr="00CE41F0">
        <w:rPr>
          <w:rFonts w:cs="Times New Roman"/>
          <w:szCs w:val="24"/>
          <w:vertAlign w:val="superscript"/>
        </w:rPr>
        <w:t>9</w:t>
      </w:r>
      <w:r w:rsidR="001934B7" w:rsidRPr="00CE41F0">
        <w:rPr>
          <w:rFonts w:cs="Times New Roman"/>
          <w:szCs w:val="24"/>
        </w:rPr>
        <w:t>Biomedical Ethics Unit, McGill University, Montreal, Quebec, Canada</w:t>
      </w:r>
      <w:r w:rsidR="00AB60E2" w:rsidRPr="00CE41F0">
        <w:rPr>
          <w:rFonts w:cs="Times New Roman"/>
          <w:szCs w:val="24"/>
        </w:rPr>
        <w:t>.</w:t>
      </w:r>
    </w:p>
    <w:p w14:paraId="1E941F39" w14:textId="75A5C5AD" w:rsidR="00036EAB" w:rsidRPr="009B1889" w:rsidRDefault="00186D6D" w:rsidP="00E6180B">
      <w:pPr>
        <w:spacing w:before="0" w:after="0"/>
        <w:rPr>
          <w:rFonts w:eastAsia="Times New Roman"/>
          <w:szCs w:val="24"/>
          <w:lang w:val="en-US"/>
        </w:rPr>
      </w:pPr>
      <w:r w:rsidRPr="00CE41F0">
        <w:rPr>
          <w:vertAlign w:val="superscript"/>
        </w:rPr>
        <w:t>20</w:t>
      </w:r>
      <w:r w:rsidR="00036EAB" w:rsidRPr="00CE41F0">
        <w:t xml:space="preserve">Nottingham Clinical Trials Unit, University of Nottingham, Building 42, University Park, Nottingham, United Kingdom. </w:t>
      </w:r>
    </w:p>
    <w:p w14:paraId="53734971" w14:textId="087064F4" w:rsidR="00C13E55" w:rsidRPr="00CE41F0" w:rsidRDefault="00E6180B" w:rsidP="00E6180B">
      <w:pPr>
        <w:spacing w:before="0" w:after="0"/>
        <w:rPr>
          <w:rFonts w:cs="Times New Roman"/>
          <w:szCs w:val="24"/>
        </w:rPr>
      </w:pPr>
      <w:r w:rsidRPr="00CE41F0">
        <w:rPr>
          <w:rFonts w:cs="Times New Roman"/>
          <w:szCs w:val="24"/>
          <w:vertAlign w:val="superscript"/>
        </w:rPr>
        <w:t>2</w:t>
      </w:r>
      <w:r w:rsidR="00186D6D" w:rsidRPr="00CE41F0">
        <w:rPr>
          <w:rFonts w:cs="Times New Roman"/>
          <w:szCs w:val="24"/>
          <w:vertAlign w:val="superscript"/>
        </w:rPr>
        <w:t>1</w:t>
      </w:r>
      <w:r w:rsidR="00C13E55" w:rsidRPr="00CE41F0">
        <w:rPr>
          <w:rFonts w:cs="Times New Roman"/>
          <w:szCs w:val="24"/>
        </w:rPr>
        <w:t>CONSORT Extension for Trials Conducted in Cohorts and Routinely Collected Data Group:</w:t>
      </w:r>
      <w:r w:rsidR="00324330" w:rsidRPr="00CE41F0">
        <w:rPr>
          <w:rFonts w:cs="Times New Roman"/>
          <w:lang w:val="en-GB"/>
        </w:rPr>
        <w:t xml:space="preserve"> Eric I. </w:t>
      </w:r>
      <w:proofErr w:type="spellStart"/>
      <w:r w:rsidR="00324330" w:rsidRPr="00CE41F0">
        <w:rPr>
          <w:rFonts w:cs="Times New Roman"/>
          <w:lang w:val="en-GB"/>
        </w:rPr>
        <w:t>Benchimol</w:t>
      </w:r>
      <w:proofErr w:type="spellEnd"/>
      <w:r w:rsidR="00324330" w:rsidRPr="00CE41F0">
        <w:rPr>
          <w:rFonts w:cs="Times New Roman"/>
          <w:lang w:val="en-GB"/>
        </w:rPr>
        <w:t xml:space="preserve">; </w:t>
      </w:r>
      <w:r w:rsidR="00181ADB" w:rsidRPr="00CE41F0">
        <w:rPr>
          <w:rFonts w:cs="Times New Roman"/>
          <w:lang w:val="en-GB"/>
        </w:rPr>
        <w:t xml:space="preserve">Isabelle </w:t>
      </w:r>
      <w:proofErr w:type="spellStart"/>
      <w:r w:rsidR="00181ADB" w:rsidRPr="00CE41F0">
        <w:rPr>
          <w:rFonts w:cs="Times New Roman"/>
          <w:lang w:val="en-GB"/>
        </w:rPr>
        <w:t>Boutron</w:t>
      </w:r>
      <w:proofErr w:type="spellEnd"/>
      <w:r w:rsidR="00181ADB" w:rsidRPr="00CE41F0">
        <w:rPr>
          <w:rFonts w:cs="Times New Roman"/>
          <w:lang w:val="en-GB"/>
        </w:rPr>
        <w:t xml:space="preserve">; </w:t>
      </w:r>
      <w:r w:rsidR="00324330" w:rsidRPr="00CE41F0">
        <w:rPr>
          <w:rFonts w:cs="Times New Roman"/>
          <w:lang w:val="en-GB"/>
        </w:rPr>
        <w:t xml:space="preserve">Marion K. Campbell; David </w:t>
      </w:r>
      <w:proofErr w:type="spellStart"/>
      <w:r w:rsidR="00324330" w:rsidRPr="00CE41F0">
        <w:rPr>
          <w:rFonts w:cs="Times New Roman"/>
          <w:lang w:val="en-GB"/>
        </w:rPr>
        <w:t>Erlinge</w:t>
      </w:r>
      <w:proofErr w:type="spellEnd"/>
      <w:r w:rsidR="00324330" w:rsidRPr="00CE41F0">
        <w:rPr>
          <w:rFonts w:cs="Times New Roman"/>
          <w:lang w:val="en-GB"/>
        </w:rPr>
        <w:t xml:space="preserve">; </w:t>
      </w:r>
      <w:r w:rsidR="00AF0DBB" w:rsidRPr="00CE41F0">
        <w:rPr>
          <w:rFonts w:cs="Times New Roman"/>
          <w:lang w:val="en-GB"/>
        </w:rPr>
        <w:t>John Fletcher;</w:t>
      </w:r>
      <w:r w:rsidR="00181ADB" w:rsidRPr="00CE41F0">
        <w:rPr>
          <w:rFonts w:cs="Times New Roman"/>
          <w:lang w:val="en-GB"/>
        </w:rPr>
        <w:t xml:space="preserve"> Jon Nicholl; </w:t>
      </w:r>
      <w:r w:rsidR="00324330" w:rsidRPr="00CE41F0">
        <w:rPr>
          <w:rFonts w:cs="Times New Roman"/>
          <w:lang w:val="en-GB"/>
        </w:rPr>
        <w:t xml:space="preserve">Philippe Ravaud; </w:t>
      </w:r>
      <w:r w:rsidR="00AF0DBB" w:rsidRPr="00CE41F0">
        <w:rPr>
          <w:rFonts w:cs="Times New Roman"/>
          <w:lang w:val="en-GB"/>
        </w:rPr>
        <w:t>Danielle B. Rice;</w:t>
      </w:r>
      <w:r w:rsidR="00324330" w:rsidRPr="00CE41F0">
        <w:rPr>
          <w:rFonts w:cs="Times New Roman"/>
          <w:lang w:val="en-GB"/>
        </w:rPr>
        <w:t xml:space="preserve"> Maureen Sauvé;</w:t>
      </w:r>
      <w:r w:rsidR="00181ADB" w:rsidRPr="00CE41F0">
        <w:rPr>
          <w:rFonts w:cs="Times New Roman"/>
          <w:lang w:val="en-GB"/>
        </w:rPr>
        <w:t xml:space="preserve"> </w:t>
      </w:r>
      <w:r w:rsidR="00AF0DBB" w:rsidRPr="00CE41F0">
        <w:rPr>
          <w:rFonts w:cs="Times New Roman"/>
          <w:lang w:val="en-GB"/>
        </w:rPr>
        <w:t xml:space="preserve">Lehana Thabane; </w:t>
      </w:r>
      <w:r w:rsidR="00324330" w:rsidRPr="00CE41F0">
        <w:rPr>
          <w:rFonts w:cs="Times New Roman"/>
          <w:lang w:val="en-GB"/>
        </w:rPr>
        <w:t>David Torgerson</w:t>
      </w:r>
      <w:r w:rsidR="00AF0DBB" w:rsidRPr="00CE41F0">
        <w:rPr>
          <w:rFonts w:cs="Times New Roman"/>
          <w:lang w:val="en-GB"/>
        </w:rPr>
        <w:t>; Rudolf Uher</w:t>
      </w:r>
      <w:r w:rsidR="00181ADB" w:rsidRPr="00CE41F0">
        <w:rPr>
          <w:rFonts w:cs="Times New Roman"/>
          <w:lang w:val="en-GB"/>
        </w:rPr>
        <w:t xml:space="preserve">; Helena M. </w:t>
      </w:r>
      <w:proofErr w:type="spellStart"/>
      <w:r w:rsidR="00181ADB" w:rsidRPr="00CE41F0">
        <w:rPr>
          <w:rFonts w:cs="Times New Roman"/>
          <w:lang w:val="en-GB"/>
        </w:rPr>
        <w:t>Verkooijen</w:t>
      </w:r>
      <w:proofErr w:type="spellEnd"/>
      <w:r w:rsidR="00AF0DBB" w:rsidRPr="00CE41F0">
        <w:rPr>
          <w:rFonts w:cs="Times New Roman"/>
          <w:lang w:val="en-GB"/>
        </w:rPr>
        <w:t>.</w:t>
      </w:r>
    </w:p>
    <w:p w14:paraId="5B1CFD4D" w14:textId="77777777" w:rsidR="00E6180B" w:rsidRPr="00CE41F0" w:rsidRDefault="00E6180B" w:rsidP="00E6180B">
      <w:pPr>
        <w:spacing w:before="0" w:after="0"/>
        <w:rPr>
          <w:rFonts w:eastAsia="Times New Roman"/>
          <w:szCs w:val="24"/>
          <w:lang w:val="en-US"/>
        </w:rPr>
      </w:pPr>
    </w:p>
    <w:p w14:paraId="37AA0044" w14:textId="5EA7816C" w:rsidR="00997DE8" w:rsidRPr="00CE41F0" w:rsidRDefault="00073CDB" w:rsidP="00E6180B">
      <w:pPr>
        <w:spacing w:before="0" w:after="0"/>
        <w:rPr>
          <w:rFonts w:cs="Times New Roman"/>
          <w:szCs w:val="24"/>
          <w:bdr w:val="none" w:sz="0" w:space="0" w:color="auto" w:frame="1"/>
        </w:rPr>
      </w:pPr>
      <w:r w:rsidRPr="009B1889">
        <w:rPr>
          <w:rFonts w:eastAsia="Times New Roman"/>
          <w:szCs w:val="24"/>
          <w:lang w:val="en-US"/>
        </w:rPr>
        <w:t>Corresponding author:</w:t>
      </w:r>
      <w:r w:rsidRPr="00CE41F0">
        <w:rPr>
          <w:rFonts w:eastAsia="Times New Roman"/>
          <w:szCs w:val="24"/>
          <w:lang w:val="en-US"/>
        </w:rPr>
        <w:t xml:space="preserve"> </w:t>
      </w:r>
      <w:r w:rsidR="007D73FA" w:rsidRPr="00CE41F0">
        <w:rPr>
          <w:rFonts w:eastAsia="Times New Roman"/>
          <w:szCs w:val="24"/>
          <w:lang w:val="en-US"/>
        </w:rPr>
        <w:t>Edmund Juszczak</w:t>
      </w:r>
      <w:r w:rsidR="00C13E55" w:rsidRPr="00CE41F0">
        <w:rPr>
          <w:rFonts w:eastAsia="Times New Roman"/>
          <w:szCs w:val="24"/>
          <w:lang w:val="en-US"/>
        </w:rPr>
        <w:t xml:space="preserve">; </w:t>
      </w:r>
      <w:r w:rsidR="00B52873" w:rsidRPr="00CE41F0">
        <w:t xml:space="preserve">Nottingham Clinical Trials Unit, University of Nottingham, </w:t>
      </w:r>
      <w:r w:rsidR="00517D42" w:rsidRPr="00CE41F0">
        <w:t xml:space="preserve">School of Medicine, </w:t>
      </w:r>
      <w:r w:rsidR="00B52873" w:rsidRPr="00CE41F0">
        <w:t>Building 42, University Park, Nottingham, NG7 2RD, UK.</w:t>
      </w:r>
      <w:r w:rsidR="00C13E55" w:rsidRPr="00CE41F0">
        <w:rPr>
          <w:rFonts w:cs="Times New Roman"/>
          <w:szCs w:val="24"/>
          <w:bdr w:val="none" w:sz="0" w:space="0" w:color="auto" w:frame="1"/>
        </w:rPr>
        <w:t xml:space="preserve"> Email: </w:t>
      </w:r>
      <w:hyperlink r:id="rId12" w:history="1">
        <w:r w:rsidR="00997DE8" w:rsidRPr="00CE41F0">
          <w:t>ed.juszczak@nottingham.ac.uk</w:t>
        </w:r>
      </w:hyperlink>
      <w:hyperlink r:id="rId13" w:history="1"/>
      <w:r w:rsidR="00997DE8" w:rsidRPr="00CE41F0">
        <w:t>. Telephone: +44 (0)115 8231600.</w:t>
      </w:r>
      <w:r w:rsidR="00997DE8" w:rsidRPr="00CE41F0">
        <w:rPr>
          <w:rFonts w:cs="Times New Roman"/>
          <w:szCs w:val="24"/>
          <w:bdr w:val="none" w:sz="0" w:space="0" w:color="auto" w:frame="1"/>
        </w:rPr>
        <w:t xml:space="preserve"> </w:t>
      </w:r>
    </w:p>
    <w:p w14:paraId="2EFAF75D" w14:textId="77777777" w:rsidR="00566CBE" w:rsidRDefault="00566CBE">
      <w:pPr>
        <w:spacing w:before="0" w:after="160" w:line="259" w:lineRule="auto"/>
        <w:rPr>
          <w:rFonts w:asciiTheme="majorBidi" w:hAnsiTheme="majorBidi" w:cstheme="majorBidi"/>
          <w:lang w:val="en-US"/>
        </w:rPr>
      </w:pPr>
      <w:r>
        <w:rPr>
          <w:rFonts w:asciiTheme="majorBidi" w:hAnsiTheme="majorBidi" w:cstheme="majorBidi"/>
          <w:lang w:val="en-US"/>
        </w:rPr>
        <w:br w:type="page"/>
      </w:r>
    </w:p>
    <w:p w14:paraId="7BA5B66A" w14:textId="71FDC1A6" w:rsidR="007029CD" w:rsidRPr="009B1889" w:rsidRDefault="007029CD" w:rsidP="007029CD">
      <w:pPr>
        <w:rPr>
          <w:rFonts w:asciiTheme="majorBidi" w:hAnsiTheme="majorBidi" w:cstheme="majorBidi"/>
          <w:lang w:val="en-US"/>
        </w:rPr>
      </w:pPr>
      <w:r w:rsidRPr="009B1889">
        <w:rPr>
          <w:rFonts w:asciiTheme="majorBidi" w:hAnsiTheme="majorBidi" w:cstheme="majorBidi"/>
          <w:lang w:val="en-US"/>
        </w:rPr>
        <w:lastRenderedPageBreak/>
        <w:t>What’s new?</w:t>
      </w:r>
    </w:p>
    <w:p w14:paraId="1F540788" w14:textId="38F91FA6" w:rsidR="007029CD" w:rsidRPr="00CE41F0" w:rsidRDefault="007029CD" w:rsidP="007029CD">
      <w:pPr>
        <w:pStyle w:val="ListParagraph"/>
        <w:numPr>
          <w:ilvl w:val="0"/>
          <w:numId w:val="2"/>
        </w:numPr>
        <w:spacing w:before="0" w:after="0"/>
        <w:ind w:left="360"/>
        <w:rPr>
          <w:rFonts w:asciiTheme="majorBidi" w:hAnsiTheme="majorBidi" w:cstheme="majorBidi"/>
          <w:lang w:val="en-US"/>
        </w:rPr>
      </w:pPr>
      <w:r w:rsidRPr="00CE41F0">
        <w:rPr>
          <w:rFonts w:asciiTheme="majorBidi" w:hAnsiTheme="majorBidi" w:cstheme="majorBidi"/>
          <w:lang w:val="en-US"/>
        </w:rPr>
        <w:t xml:space="preserve">This review </w:t>
      </w:r>
      <w:r w:rsidR="002716C1" w:rsidRPr="00CE41F0">
        <w:rPr>
          <w:rFonts w:asciiTheme="majorBidi" w:hAnsiTheme="majorBidi" w:cstheme="majorBidi"/>
          <w:lang w:val="en-US"/>
        </w:rPr>
        <w:t xml:space="preserve">of publications </w:t>
      </w:r>
      <w:r w:rsidRPr="00CE41F0">
        <w:rPr>
          <w:rFonts w:asciiTheme="majorBidi" w:hAnsiTheme="majorBidi" w:cstheme="majorBidi"/>
          <w:lang w:val="en-US"/>
        </w:rPr>
        <w:t>of randomized controlled trials (RCTs) conducted using electronic health records (EHR) finds that EHR were used in different ways: approximately two-thirds of RCTs used the EHR to identify participants, and three-quarters used the EHR to ascertain the outcomes or as part of delivering the intervention.</w:t>
      </w:r>
    </w:p>
    <w:p w14:paraId="75B1AC2B" w14:textId="29C5BEE6" w:rsidR="007029CD" w:rsidRPr="00CE41F0" w:rsidRDefault="007029CD" w:rsidP="007029CD">
      <w:pPr>
        <w:pStyle w:val="ListParagraph"/>
        <w:numPr>
          <w:ilvl w:val="0"/>
          <w:numId w:val="2"/>
        </w:numPr>
        <w:snapToGrid w:val="0"/>
        <w:spacing w:before="0" w:after="0"/>
        <w:ind w:left="360" w:right="4"/>
        <w:rPr>
          <w:rFonts w:asciiTheme="majorBidi" w:hAnsiTheme="majorBidi" w:cstheme="majorBidi"/>
          <w:lang w:val="en-US"/>
        </w:rPr>
      </w:pPr>
      <w:r w:rsidRPr="00CE41F0">
        <w:rPr>
          <w:rFonts w:asciiTheme="majorBidi" w:hAnsiTheme="majorBidi" w:cstheme="majorBidi"/>
        </w:rPr>
        <w:t xml:space="preserve">The reporting quality for RCTs conducted using EHRs was assessed using the </w:t>
      </w:r>
      <w:r w:rsidR="00440924" w:rsidRPr="00CE41F0">
        <w:rPr>
          <w:rFonts w:asciiTheme="majorBidi" w:hAnsiTheme="majorBidi" w:cstheme="majorBidi"/>
        </w:rPr>
        <w:t>2021</w:t>
      </w:r>
      <w:r w:rsidRPr="00CE41F0">
        <w:rPr>
          <w:rFonts w:asciiTheme="majorBidi" w:hAnsiTheme="majorBidi" w:cstheme="majorBidi"/>
        </w:rPr>
        <w:t xml:space="preserve"> CONSORT </w:t>
      </w:r>
      <w:r w:rsidR="00552F4A" w:rsidRPr="00CE41F0">
        <w:rPr>
          <w:rFonts w:asciiTheme="majorBidi" w:hAnsiTheme="majorBidi" w:cstheme="majorBidi"/>
        </w:rPr>
        <w:t xml:space="preserve">Extension </w:t>
      </w:r>
      <w:r w:rsidRPr="00CE41F0">
        <w:rPr>
          <w:rFonts w:asciiTheme="majorBidi" w:hAnsiTheme="majorBidi" w:cstheme="majorBidi"/>
        </w:rPr>
        <w:t>for RCTs Conducted Using Cohorts and Routinely Collected Data</w:t>
      </w:r>
      <w:r w:rsidR="004C3BCF" w:rsidRPr="00CE41F0">
        <w:rPr>
          <w:rFonts w:asciiTheme="majorBidi" w:hAnsiTheme="majorBidi" w:cstheme="majorBidi"/>
        </w:rPr>
        <w:t xml:space="preserve"> </w:t>
      </w:r>
      <w:r w:rsidR="00D81404" w:rsidRPr="00CE41F0">
        <w:rPr>
          <w:rFonts w:asciiTheme="majorBidi" w:hAnsiTheme="majorBidi" w:cstheme="majorBidi"/>
        </w:rPr>
        <w:t>(</w:t>
      </w:r>
      <w:r w:rsidR="004C3BCF" w:rsidRPr="00CE41F0">
        <w:rPr>
          <w:rFonts w:asciiTheme="majorBidi" w:hAnsiTheme="majorBidi" w:cstheme="majorBidi"/>
        </w:rPr>
        <w:t>CONSORT</w:t>
      </w:r>
      <w:r w:rsidR="004C3BCF" w:rsidRPr="00CE41F0">
        <w:rPr>
          <w:rFonts w:cs="Times New Roman"/>
        </w:rPr>
        <w:t>-ROUTINE</w:t>
      </w:r>
      <w:r w:rsidR="00D81404" w:rsidRPr="00CE41F0">
        <w:rPr>
          <w:rFonts w:cs="Times New Roman"/>
        </w:rPr>
        <w:t>)</w:t>
      </w:r>
      <w:r w:rsidR="004C3BCF" w:rsidRPr="00CE41F0">
        <w:rPr>
          <w:rFonts w:cs="Times New Roman"/>
        </w:rPr>
        <w:t xml:space="preserve"> </w:t>
      </w:r>
      <w:r w:rsidR="00584C78" w:rsidRPr="00CE41F0">
        <w:rPr>
          <w:rFonts w:cs="Times New Roman"/>
        </w:rPr>
        <w:t>checklist</w:t>
      </w:r>
      <w:r w:rsidRPr="00CE41F0">
        <w:rPr>
          <w:rFonts w:asciiTheme="majorBidi" w:hAnsiTheme="majorBidi" w:cstheme="majorBidi"/>
        </w:rPr>
        <w:t xml:space="preserve">; reporting was inadequate for newly developed items specific to EHR trials. Most publications did not accurately describe the EHR used or report on the accuracy </w:t>
      </w:r>
      <w:r w:rsidR="001A41F8" w:rsidRPr="00CE41F0">
        <w:rPr>
          <w:rFonts w:asciiTheme="majorBidi" w:hAnsiTheme="majorBidi" w:cstheme="majorBidi"/>
        </w:rPr>
        <w:t xml:space="preserve">(e.g. completeness of record linkage) </w:t>
      </w:r>
      <w:r w:rsidRPr="00CE41F0">
        <w:rPr>
          <w:rFonts w:asciiTheme="majorBidi" w:hAnsiTheme="majorBidi" w:cstheme="majorBidi"/>
        </w:rPr>
        <w:t xml:space="preserve">and validity of trial data </w:t>
      </w:r>
      <w:r w:rsidR="00EC2D8C" w:rsidRPr="00CE41F0">
        <w:rPr>
          <w:rFonts w:asciiTheme="majorBidi" w:hAnsiTheme="majorBidi" w:cstheme="majorBidi"/>
        </w:rPr>
        <w:t xml:space="preserve">(e.g. adjudication for outcomes) </w:t>
      </w:r>
      <w:r w:rsidRPr="00CE41F0">
        <w:rPr>
          <w:rFonts w:asciiTheme="majorBidi" w:hAnsiTheme="majorBidi" w:cstheme="majorBidi"/>
        </w:rPr>
        <w:t xml:space="preserve">derived from the EHR. </w:t>
      </w:r>
    </w:p>
    <w:p w14:paraId="3C26DD91" w14:textId="223946F3" w:rsidR="007029CD" w:rsidRPr="00CE41F0" w:rsidRDefault="007029CD" w:rsidP="007029CD">
      <w:pPr>
        <w:pStyle w:val="ListParagraph"/>
        <w:numPr>
          <w:ilvl w:val="0"/>
          <w:numId w:val="2"/>
        </w:numPr>
        <w:snapToGrid w:val="0"/>
        <w:spacing w:before="0" w:after="0"/>
        <w:ind w:left="360" w:right="4"/>
        <w:rPr>
          <w:rFonts w:cs="Times New Roman"/>
          <w:lang w:val="en-US"/>
        </w:rPr>
      </w:pPr>
      <w:r w:rsidRPr="00CE41F0">
        <w:rPr>
          <w:rFonts w:asciiTheme="majorBidi" w:hAnsiTheme="majorBidi" w:cstheme="majorBidi"/>
        </w:rPr>
        <w:t xml:space="preserve">In a sample of EHR trials, reporting quality was also inadequate for key trial components covered by the CONSORT 2010 statement for RCTs, including the description of the trial design, the mechanism for concealing allocation </w:t>
      </w:r>
      <w:r w:rsidRPr="00CE41F0">
        <w:rPr>
          <w:rFonts w:cs="Times New Roman"/>
        </w:rPr>
        <w:t>and the source and role of the funder.</w:t>
      </w:r>
    </w:p>
    <w:p w14:paraId="3A0EC58A" w14:textId="0A639BC1" w:rsidR="007029CD" w:rsidRPr="00CE41F0" w:rsidRDefault="007029CD" w:rsidP="007029CD">
      <w:pPr>
        <w:pStyle w:val="ListParagraph"/>
        <w:numPr>
          <w:ilvl w:val="0"/>
          <w:numId w:val="2"/>
        </w:numPr>
        <w:snapToGrid w:val="0"/>
        <w:spacing w:before="0" w:after="0"/>
        <w:ind w:left="360" w:right="4"/>
        <w:rPr>
          <w:rFonts w:cs="Times New Roman"/>
          <w:lang w:val="en-US"/>
        </w:rPr>
      </w:pPr>
      <w:r w:rsidRPr="00CE41F0">
        <w:rPr>
          <w:rFonts w:cs="Times New Roman"/>
        </w:rPr>
        <w:t xml:space="preserve">The </w:t>
      </w:r>
      <w:r w:rsidR="00797F5E" w:rsidRPr="00CE41F0">
        <w:rPr>
          <w:rFonts w:cs="Times New Roman"/>
        </w:rPr>
        <w:t xml:space="preserve">2021 </w:t>
      </w:r>
      <w:r w:rsidRPr="00CE41F0">
        <w:rPr>
          <w:rFonts w:cs="Times New Roman"/>
        </w:rPr>
        <w:t xml:space="preserve">CONSORT Extension for RCTs Conducted Using Cohorts and Routinely Collected Data </w:t>
      </w:r>
      <w:r w:rsidR="00B5168F" w:rsidRPr="00CE41F0">
        <w:rPr>
          <w:rFonts w:asciiTheme="majorBidi" w:hAnsiTheme="majorBidi" w:cstheme="majorBidi"/>
        </w:rPr>
        <w:t>(CONSORT</w:t>
      </w:r>
      <w:r w:rsidR="00B5168F" w:rsidRPr="00CE41F0">
        <w:rPr>
          <w:rFonts w:cs="Times New Roman"/>
        </w:rPr>
        <w:t xml:space="preserve">-ROUTINE) </w:t>
      </w:r>
      <w:r w:rsidR="00A03F17" w:rsidRPr="00CE41F0">
        <w:rPr>
          <w:rFonts w:cs="Times New Roman"/>
        </w:rPr>
        <w:t>checklist</w:t>
      </w:r>
      <w:r w:rsidR="00B5168F" w:rsidRPr="00CE41F0">
        <w:rPr>
          <w:rFonts w:cs="Times New Roman"/>
        </w:rPr>
        <w:t xml:space="preserve"> </w:t>
      </w:r>
      <w:r w:rsidRPr="00CE41F0">
        <w:rPr>
          <w:rFonts w:cs="Times New Roman"/>
        </w:rPr>
        <w:t xml:space="preserve">will provide a benchmark to help improve and guide complete and transparent reporting. </w:t>
      </w:r>
    </w:p>
    <w:p w14:paraId="63BD0C02" w14:textId="77777777" w:rsidR="007029CD" w:rsidRPr="00CE41F0" w:rsidRDefault="007029CD" w:rsidP="007029CD">
      <w:pPr>
        <w:snapToGrid w:val="0"/>
        <w:ind w:right="4"/>
        <w:rPr>
          <w:rFonts w:asciiTheme="majorBidi" w:hAnsiTheme="majorBidi" w:cstheme="majorBidi"/>
          <w:lang w:val="en-US"/>
        </w:rPr>
      </w:pPr>
    </w:p>
    <w:p w14:paraId="66829080" w14:textId="77777777" w:rsidR="007029CD" w:rsidRPr="00CE41F0" w:rsidRDefault="007029CD" w:rsidP="007029CD">
      <w:pPr>
        <w:rPr>
          <w:color w:val="000000" w:themeColor="text1"/>
        </w:rPr>
      </w:pPr>
    </w:p>
    <w:p w14:paraId="7858F051" w14:textId="77777777" w:rsidR="00EC4C5A" w:rsidRPr="009B1889" w:rsidRDefault="00EC4C5A">
      <w:pPr>
        <w:spacing w:before="0" w:after="160" w:line="259" w:lineRule="auto"/>
        <w:rPr>
          <w:rFonts w:eastAsiaTheme="majorEastAsia" w:cstheme="majorBidi"/>
          <w:sz w:val="28"/>
          <w:szCs w:val="32"/>
        </w:rPr>
      </w:pPr>
      <w:r w:rsidRPr="00CE41F0">
        <w:br w:type="page"/>
      </w:r>
    </w:p>
    <w:p w14:paraId="04A0B9CC" w14:textId="66D0EE75" w:rsidR="005143D2" w:rsidRPr="009B1889" w:rsidRDefault="00EE1CD0" w:rsidP="0024607D">
      <w:pPr>
        <w:pStyle w:val="Heading1"/>
        <w:rPr>
          <w:b w:val="0"/>
        </w:rPr>
      </w:pPr>
      <w:r w:rsidRPr="009B1889">
        <w:rPr>
          <w:b w:val="0"/>
        </w:rPr>
        <w:lastRenderedPageBreak/>
        <w:t xml:space="preserve">Abstract </w:t>
      </w:r>
    </w:p>
    <w:p w14:paraId="71264AD4" w14:textId="2A5AF12D" w:rsidR="00996444" w:rsidRPr="00CE41F0" w:rsidRDefault="00B33D40" w:rsidP="003B6515">
      <w:r w:rsidRPr="009B1889">
        <w:t>Objective</w:t>
      </w:r>
      <w:r w:rsidR="00996444" w:rsidRPr="009B1889">
        <w:t>:</w:t>
      </w:r>
      <w:r w:rsidR="00996444" w:rsidRPr="00CE41F0">
        <w:t xml:space="preserve"> </w:t>
      </w:r>
      <w:r w:rsidR="003B6515" w:rsidRPr="00CE41F0">
        <w:t xml:space="preserve">To </w:t>
      </w:r>
      <w:r w:rsidR="003B6515" w:rsidRPr="00CE41F0">
        <w:rPr>
          <w:rFonts w:cs="Times New Roman"/>
        </w:rPr>
        <w:t xml:space="preserve">describe characteristics </w:t>
      </w:r>
      <w:r w:rsidR="00891169" w:rsidRPr="00CE41F0">
        <w:rPr>
          <w:rFonts w:cs="Times New Roman"/>
        </w:rPr>
        <w:t xml:space="preserve">of </w:t>
      </w:r>
      <w:r w:rsidR="00891169" w:rsidRPr="00CE41F0">
        <w:t xml:space="preserve">randomised controlled trials (RCTs) </w:t>
      </w:r>
      <w:r w:rsidR="003B6515" w:rsidRPr="00CE41F0">
        <w:rPr>
          <w:rFonts w:cs="Times New Roman"/>
        </w:rPr>
        <w:t xml:space="preserve">conducted using </w:t>
      </w:r>
      <w:r w:rsidR="00891169" w:rsidRPr="00CE41F0">
        <w:t>electronic health records (EHRs)</w:t>
      </w:r>
      <w:r w:rsidR="003B6515" w:rsidRPr="00CE41F0">
        <w:rPr>
          <w:rFonts w:cs="Times New Roman"/>
        </w:rPr>
        <w:t xml:space="preserve">, </w:t>
      </w:r>
      <w:r w:rsidR="007243BC" w:rsidRPr="00CE41F0">
        <w:rPr>
          <w:rFonts w:cs="Times New Roman"/>
        </w:rPr>
        <w:t>including</w:t>
      </w:r>
      <w:r w:rsidR="003B6515" w:rsidRPr="00CE41F0">
        <w:rPr>
          <w:rFonts w:cs="Times New Roman"/>
        </w:rPr>
        <w:t xml:space="preserve"> completeness and transparency of reporting </w:t>
      </w:r>
      <w:r w:rsidR="00E50ECC" w:rsidRPr="00CE41F0">
        <w:rPr>
          <w:rFonts w:cs="Times New Roman"/>
        </w:rPr>
        <w:t xml:space="preserve">assessed against </w:t>
      </w:r>
      <w:r w:rsidR="004C58AA" w:rsidRPr="00CE41F0">
        <w:rPr>
          <w:rFonts w:cs="Times New Roman"/>
        </w:rPr>
        <w:t xml:space="preserve">the </w:t>
      </w:r>
      <w:r w:rsidR="00073401" w:rsidRPr="00CE41F0">
        <w:rPr>
          <w:rFonts w:cs="Times New Roman"/>
        </w:rPr>
        <w:t xml:space="preserve">2021 </w:t>
      </w:r>
      <w:r w:rsidR="003B6515" w:rsidRPr="00CE41F0">
        <w:rPr>
          <w:rFonts w:cs="Times New Roman"/>
        </w:rPr>
        <w:t xml:space="preserve">CONSORT Extension for </w:t>
      </w:r>
      <w:r w:rsidR="00D91821" w:rsidRPr="00CE41F0">
        <w:rPr>
          <w:rFonts w:cs="Times New Roman"/>
        </w:rPr>
        <w:t>RCT</w:t>
      </w:r>
      <w:r w:rsidR="009B3687" w:rsidRPr="00CE41F0">
        <w:rPr>
          <w:rFonts w:cs="Times New Roman"/>
        </w:rPr>
        <w:t xml:space="preserve">s </w:t>
      </w:r>
      <w:r w:rsidR="003B6515" w:rsidRPr="00CE41F0">
        <w:rPr>
          <w:rFonts w:cs="Times New Roman"/>
        </w:rPr>
        <w:t xml:space="preserve">Conducted </w:t>
      </w:r>
      <w:r w:rsidR="006B2D3B" w:rsidRPr="00CE41F0">
        <w:rPr>
          <w:rFonts w:cs="Times New Roman"/>
        </w:rPr>
        <w:t xml:space="preserve">Using </w:t>
      </w:r>
      <w:r w:rsidR="003B6515" w:rsidRPr="00CE41F0">
        <w:rPr>
          <w:rFonts w:cs="Times New Roman"/>
        </w:rPr>
        <w:t>Cohorts and Routinely Collected Data</w:t>
      </w:r>
      <w:r w:rsidR="007A78D2" w:rsidRPr="00CE41F0">
        <w:rPr>
          <w:rFonts w:cs="Times New Roman"/>
        </w:rPr>
        <w:t xml:space="preserve"> (CONSORT-ROUTINE) criteria</w:t>
      </w:r>
      <w:r w:rsidR="003B6515" w:rsidRPr="00CE41F0">
        <w:rPr>
          <w:rFonts w:cs="Times New Roman"/>
        </w:rPr>
        <w:t>.</w:t>
      </w:r>
    </w:p>
    <w:p w14:paraId="0411847D" w14:textId="47561F08" w:rsidR="00996444" w:rsidRPr="00CE41F0" w:rsidRDefault="00B33D40" w:rsidP="00534BB1">
      <w:r w:rsidRPr="009B1889">
        <w:t>Study design</w:t>
      </w:r>
      <w:r w:rsidR="00996444" w:rsidRPr="009B1889">
        <w:t>:</w:t>
      </w:r>
      <w:r w:rsidR="0079644B" w:rsidRPr="009B1889">
        <w:t xml:space="preserve"> </w:t>
      </w:r>
      <w:r w:rsidR="00FE3166" w:rsidRPr="00CE41F0">
        <w:t xml:space="preserve">MEDLINE and Cochrane </w:t>
      </w:r>
      <w:r w:rsidR="00E8495E" w:rsidRPr="00CE41F0">
        <w:t xml:space="preserve">Methodology Register were searched for a sample of RCTs </w:t>
      </w:r>
      <w:r w:rsidR="00EC62E5" w:rsidRPr="00CE41F0">
        <w:t xml:space="preserve">published </w:t>
      </w:r>
      <w:r w:rsidR="00E8495E" w:rsidRPr="00CE41F0">
        <w:t>from 2011</w:t>
      </w:r>
      <w:r w:rsidR="000C44E7" w:rsidRPr="00CE41F0">
        <w:t>–20</w:t>
      </w:r>
      <w:r w:rsidR="00E8495E" w:rsidRPr="00CE41F0">
        <w:t xml:space="preserve">18. </w:t>
      </w:r>
      <w:r w:rsidR="000B72E5" w:rsidRPr="00CE41F0">
        <w:t>C</w:t>
      </w:r>
      <w:r w:rsidR="000D10A6" w:rsidRPr="00CE41F0">
        <w:t>ompleteness of reporting was assessed in</w:t>
      </w:r>
      <w:r w:rsidR="00FE3166" w:rsidRPr="00CE41F0">
        <w:t xml:space="preserve"> </w:t>
      </w:r>
      <w:r w:rsidR="009252E1" w:rsidRPr="00CE41F0">
        <w:t xml:space="preserve">a </w:t>
      </w:r>
      <w:r w:rsidR="00FE3166" w:rsidRPr="00CE41F0">
        <w:t xml:space="preserve">random sample </w:t>
      </w:r>
      <w:r w:rsidR="000D10A6" w:rsidRPr="00CE41F0">
        <w:t>using</w:t>
      </w:r>
      <w:r w:rsidR="00FE3166" w:rsidRPr="00CE41F0">
        <w:t xml:space="preserve"> </w:t>
      </w:r>
      <w:r w:rsidR="00A143F6" w:rsidRPr="00CE41F0">
        <w:t>a pre-defined coding form</w:t>
      </w:r>
      <w:r w:rsidR="00E8495E" w:rsidRPr="00CE41F0">
        <w:rPr>
          <w:rFonts w:cs="Times New Roman"/>
        </w:rPr>
        <w:t>.</w:t>
      </w:r>
    </w:p>
    <w:p w14:paraId="62457512" w14:textId="1ACFD601" w:rsidR="00AA2FD1" w:rsidRPr="00CE41F0" w:rsidRDefault="00996444" w:rsidP="00220F89">
      <w:r w:rsidRPr="009B1889">
        <w:t>Results:</w:t>
      </w:r>
      <w:r w:rsidR="007F27CA" w:rsidRPr="009B1889">
        <w:t xml:space="preserve"> </w:t>
      </w:r>
      <w:r w:rsidR="007F27CA" w:rsidRPr="00CE41F0">
        <w:t>183 RCT</w:t>
      </w:r>
      <w:r w:rsidR="00EC62E5" w:rsidRPr="00CE41F0">
        <w:t xml:space="preserve"> publications </w:t>
      </w:r>
      <w:r w:rsidR="004C58AA" w:rsidRPr="00CE41F0">
        <w:t xml:space="preserve">were </w:t>
      </w:r>
      <w:r w:rsidR="0035683B" w:rsidRPr="00CE41F0">
        <w:t>identified</w:t>
      </w:r>
      <w:r w:rsidR="001E2462" w:rsidRPr="00CE41F0">
        <w:t>;</w:t>
      </w:r>
      <w:r w:rsidR="0035683B" w:rsidRPr="00CE41F0">
        <w:t xml:space="preserve"> </w:t>
      </w:r>
      <w:r w:rsidR="00EE15FC" w:rsidRPr="00CE41F0">
        <w:t>122 (67%)</w:t>
      </w:r>
      <w:r w:rsidR="00997985" w:rsidRPr="00CE41F0">
        <w:t xml:space="preserve"> used EHR</w:t>
      </w:r>
      <w:r w:rsidR="00EC62E5" w:rsidRPr="00CE41F0">
        <w:t>s</w:t>
      </w:r>
      <w:r w:rsidR="00997985" w:rsidRPr="00CE41F0">
        <w:t xml:space="preserve"> to identify eligible participants</w:t>
      </w:r>
      <w:r w:rsidR="00ED6864" w:rsidRPr="00CE41F0">
        <w:t xml:space="preserve">, </w:t>
      </w:r>
      <w:r w:rsidR="00B801BF" w:rsidRPr="00CE41F0">
        <w:t>13</w:t>
      </w:r>
      <w:r w:rsidR="005029FF" w:rsidRPr="00CE41F0">
        <w:t>9</w:t>
      </w:r>
      <w:r w:rsidR="00B801BF" w:rsidRPr="00CE41F0">
        <w:t xml:space="preserve"> (7</w:t>
      </w:r>
      <w:r w:rsidR="005029FF" w:rsidRPr="00CE41F0">
        <w:t>6</w:t>
      </w:r>
      <w:r w:rsidR="00B801BF" w:rsidRPr="00CE41F0">
        <w:t xml:space="preserve">%) </w:t>
      </w:r>
      <w:r w:rsidR="005029FF" w:rsidRPr="00CE41F0">
        <w:t xml:space="preserve">used the EHR </w:t>
      </w:r>
      <w:r w:rsidR="00B801BF" w:rsidRPr="00CE41F0">
        <w:t xml:space="preserve">as part of the intervention </w:t>
      </w:r>
      <w:r w:rsidR="005029FF" w:rsidRPr="00CE41F0">
        <w:t>and</w:t>
      </w:r>
      <w:r w:rsidR="00EC62E5" w:rsidRPr="00CE41F0">
        <w:t xml:space="preserve"> </w:t>
      </w:r>
      <w:r w:rsidR="00BF7160" w:rsidRPr="00CE41F0">
        <w:t>13</w:t>
      </w:r>
      <w:r w:rsidR="005029FF" w:rsidRPr="00CE41F0">
        <w:t>7</w:t>
      </w:r>
      <w:r w:rsidR="00BF7160" w:rsidRPr="00CE41F0">
        <w:t xml:space="preserve"> (</w:t>
      </w:r>
      <w:r w:rsidR="00EA0892" w:rsidRPr="00CE41F0">
        <w:t>7</w:t>
      </w:r>
      <w:r w:rsidR="005029FF" w:rsidRPr="00CE41F0">
        <w:t>5</w:t>
      </w:r>
      <w:r w:rsidR="00EA0892" w:rsidRPr="00CE41F0">
        <w:t>%</w:t>
      </w:r>
      <w:r w:rsidR="005200F8" w:rsidRPr="00CE41F0">
        <w:t>)</w:t>
      </w:r>
      <w:r w:rsidR="00997985" w:rsidRPr="00CE41F0">
        <w:t xml:space="preserve"> to ascertain outcomes.</w:t>
      </w:r>
      <w:r w:rsidR="00AA2FD1" w:rsidRPr="00CE41F0">
        <w:t xml:space="preserve"> </w:t>
      </w:r>
    </w:p>
    <w:p w14:paraId="148234CC" w14:textId="679190A3" w:rsidR="001D2985" w:rsidRPr="00CE41F0" w:rsidRDefault="000B100A" w:rsidP="000404FD">
      <w:pPr>
        <w:rPr>
          <w:highlight w:val="yellow"/>
        </w:rPr>
      </w:pPr>
      <w:r w:rsidRPr="00CE41F0">
        <w:t xml:space="preserve">When 60 publications were evaluated against the CONSORT 2010 </w:t>
      </w:r>
      <w:r w:rsidR="00557836" w:rsidRPr="00CE41F0">
        <w:t xml:space="preserve">item </w:t>
      </w:r>
      <w:r w:rsidRPr="00CE41F0">
        <w:t xml:space="preserve">and the </w:t>
      </w:r>
      <w:r w:rsidR="00655597" w:rsidRPr="00CE41F0">
        <w:t xml:space="preserve">corresponding </w:t>
      </w:r>
      <w:r w:rsidRPr="00CE41F0">
        <w:t>extension for the 8 modified items, four items were 'adequately reported' for the majority of trials</w:t>
      </w:r>
      <w:r w:rsidR="00C80DE6" w:rsidRPr="00CE41F0">
        <w:t>.</w:t>
      </w:r>
      <w:r w:rsidRPr="00CE41F0">
        <w:t xml:space="preserve"> </w:t>
      </w:r>
      <w:r w:rsidR="00B27E15" w:rsidRPr="00CE41F0">
        <w:rPr>
          <w:lang w:val="en-US"/>
        </w:rPr>
        <w:t>F</w:t>
      </w:r>
      <w:r w:rsidR="00DF10BB" w:rsidRPr="00CE41F0">
        <w:rPr>
          <w:lang w:val="en-US"/>
        </w:rPr>
        <w:t xml:space="preserve">ive </w:t>
      </w:r>
      <w:r w:rsidR="001D2985" w:rsidRPr="00CE41F0">
        <w:rPr>
          <w:rFonts w:cs="Times New Roman"/>
        </w:rPr>
        <w:t xml:space="preserve">new </w:t>
      </w:r>
      <w:r w:rsidR="00B27E15" w:rsidRPr="00CE41F0">
        <w:rPr>
          <w:rFonts w:cs="Times New Roman"/>
        </w:rPr>
        <w:t xml:space="preserve">reporting </w:t>
      </w:r>
      <w:r w:rsidR="001D2985" w:rsidRPr="00CE41F0">
        <w:rPr>
          <w:rFonts w:cs="Times New Roman"/>
        </w:rPr>
        <w:t xml:space="preserve">items </w:t>
      </w:r>
      <w:r w:rsidR="00B27E15" w:rsidRPr="00CE41F0">
        <w:rPr>
          <w:rFonts w:cs="Times New Roman"/>
        </w:rPr>
        <w:t>were identified for the CONSORT</w:t>
      </w:r>
      <w:r w:rsidR="000107FF" w:rsidRPr="00CE41F0">
        <w:rPr>
          <w:rFonts w:cs="Times New Roman"/>
        </w:rPr>
        <w:t>-ROUTINE</w:t>
      </w:r>
      <w:r w:rsidR="00B27E15" w:rsidRPr="00CE41F0">
        <w:rPr>
          <w:rFonts w:cs="Times New Roman"/>
        </w:rPr>
        <w:t xml:space="preserve"> extension; when </w:t>
      </w:r>
      <w:r w:rsidR="00C04118" w:rsidRPr="00CE41F0">
        <w:t>evaluated</w:t>
      </w:r>
      <w:r w:rsidR="00F811DB" w:rsidRPr="00CE41F0">
        <w:t>,</w:t>
      </w:r>
      <w:r w:rsidR="00B27E15" w:rsidRPr="00CE41F0">
        <w:rPr>
          <w:lang w:val="en-US"/>
        </w:rPr>
        <w:t xml:space="preserve"> </w:t>
      </w:r>
      <w:r w:rsidR="00FB6B87" w:rsidRPr="00CE41F0">
        <w:rPr>
          <w:lang w:val="en-US"/>
        </w:rPr>
        <w:t>one</w:t>
      </w:r>
      <w:r w:rsidR="001D2985" w:rsidRPr="00CE41F0">
        <w:rPr>
          <w:lang w:val="en-US"/>
        </w:rPr>
        <w:t xml:space="preserve"> </w:t>
      </w:r>
      <w:r w:rsidR="00B14BE1" w:rsidRPr="00CE41F0">
        <w:rPr>
          <w:lang w:val="en-US"/>
        </w:rPr>
        <w:t>was</w:t>
      </w:r>
      <w:r w:rsidR="001D2985" w:rsidRPr="00CE41F0">
        <w:rPr>
          <w:lang w:val="en-US"/>
        </w:rPr>
        <w:t xml:space="preserve"> ‘adequately reported’</w:t>
      </w:r>
      <w:r w:rsidR="00B27E15" w:rsidRPr="00CE41F0">
        <w:rPr>
          <w:lang w:val="en-US"/>
        </w:rPr>
        <w:t>,</w:t>
      </w:r>
      <w:r w:rsidR="00C04118" w:rsidRPr="00CE41F0">
        <w:rPr>
          <w:lang w:val="en-US"/>
        </w:rPr>
        <w:t xml:space="preserve"> t</w:t>
      </w:r>
      <w:r w:rsidR="00DF10BB" w:rsidRPr="00CE41F0">
        <w:rPr>
          <w:lang w:val="en-US"/>
        </w:rPr>
        <w:t>hree were reported</w:t>
      </w:r>
      <w:r w:rsidR="0077234B" w:rsidRPr="00CE41F0">
        <w:rPr>
          <w:lang w:val="en-US"/>
        </w:rPr>
        <w:t xml:space="preserve"> ‘inadequately or not at all’</w:t>
      </w:r>
      <w:r w:rsidR="00A14043" w:rsidRPr="00CE41F0">
        <w:rPr>
          <w:lang w:val="en-US"/>
        </w:rPr>
        <w:t xml:space="preserve">, the other </w:t>
      </w:r>
      <w:r w:rsidR="00EA1B4B" w:rsidRPr="00CE41F0">
        <w:rPr>
          <w:lang w:val="en-US"/>
        </w:rPr>
        <w:t>‘partially’</w:t>
      </w:r>
      <w:r w:rsidR="0002704C" w:rsidRPr="00CE41F0">
        <w:rPr>
          <w:lang w:val="en-US"/>
        </w:rPr>
        <w:t>.</w:t>
      </w:r>
      <w:r w:rsidR="00DF10BB" w:rsidRPr="00CE41F0">
        <w:rPr>
          <w:lang w:val="en-US"/>
        </w:rPr>
        <w:t xml:space="preserve"> </w:t>
      </w:r>
      <w:r w:rsidR="00E61E5A" w:rsidRPr="00CE41F0">
        <w:rPr>
          <w:lang w:val="en-US"/>
        </w:rPr>
        <w:t>There were</w:t>
      </w:r>
      <w:r w:rsidR="009A3A32" w:rsidRPr="00CE41F0">
        <w:rPr>
          <w:lang w:val="en-US"/>
        </w:rPr>
        <w:t xml:space="preserve">, however, </w:t>
      </w:r>
      <w:r w:rsidR="00E61E5A" w:rsidRPr="00CE41F0">
        <w:rPr>
          <w:lang w:val="en-US"/>
        </w:rPr>
        <w:t xml:space="preserve">some encouraging signs with adequate and partial reporting of many important items, </w:t>
      </w:r>
      <w:r w:rsidR="007745D6" w:rsidRPr="00CE41F0">
        <w:rPr>
          <w:lang w:val="en-US"/>
        </w:rPr>
        <w:t>including</w:t>
      </w:r>
      <w:r w:rsidR="00E61E5A" w:rsidRPr="00CE41F0">
        <w:rPr>
          <w:lang w:val="en-US"/>
        </w:rPr>
        <w:t xml:space="preserve"> descriptions of </w:t>
      </w:r>
      <w:r w:rsidR="00DD15E8" w:rsidRPr="00CE41F0">
        <w:rPr>
          <w:lang w:val="en-US"/>
        </w:rPr>
        <w:t xml:space="preserve">trial design, </w:t>
      </w:r>
      <w:r w:rsidR="0030344C" w:rsidRPr="00CE41F0">
        <w:rPr>
          <w:lang w:val="en-US"/>
        </w:rPr>
        <w:t>the consent process</w:t>
      </w:r>
      <w:r w:rsidR="00E61E5A" w:rsidRPr="00CE41F0">
        <w:rPr>
          <w:lang w:val="en-US"/>
        </w:rPr>
        <w:t>,</w:t>
      </w:r>
      <w:r w:rsidR="00DD15E8" w:rsidRPr="00CE41F0">
        <w:rPr>
          <w:lang w:val="en-US"/>
        </w:rPr>
        <w:t xml:space="preserve"> </w:t>
      </w:r>
      <w:r w:rsidR="00E61E5A" w:rsidRPr="00CE41F0">
        <w:rPr>
          <w:lang w:val="en-US"/>
        </w:rPr>
        <w:t>outcome ascertainment</w:t>
      </w:r>
      <w:r w:rsidR="001A693D" w:rsidRPr="00CE41F0">
        <w:rPr>
          <w:lang w:val="en-US"/>
        </w:rPr>
        <w:t xml:space="preserve"> and </w:t>
      </w:r>
      <w:r w:rsidR="002B3115" w:rsidRPr="00CE41F0">
        <w:rPr>
          <w:lang w:val="en-US"/>
        </w:rPr>
        <w:t>interpretation</w:t>
      </w:r>
      <w:r w:rsidR="00E61E5A" w:rsidRPr="00CE41F0">
        <w:rPr>
          <w:lang w:val="en-US"/>
        </w:rPr>
        <w:t>.</w:t>
      </w:r>
    </w:p>
    <w:p w14:paraId="01B2ED02" w14:textId="1B294B4F" w:rsidR="00996444" w:rsidRPr="00CE41F0" w:rsidRDefault="00996444" w:rsidP="00220F89">
      <w:pPr>
        <w:rPr>
          <w:rFonts w:cs="Times New Roman"/>
        </w:rPr>
      </w:pPr>
      <w:r w:rsidRPr="009B1889">
        <w:t>Conclusion:</w:t>
      </w:r>
      <w:r w:rsidR="0008223D" w:rsidRPr="009B1889">
        <w:t xml:space="preserve"> </w:t>
      </w:r>
      <w:r w:rsidR="000C44E7" w:rsidRPr="00CE41F0">
        <w:t>Aspects of</w:t>
      </w:r>
      <w:r w:rsidR="000C44E7" w:rsidRPr="009B1889">
        <w:t xml:space="preserve"> </w:t>
      </w:r>
      <w:r w:rsidR="003F2B3E" w:rsidRPr="00CE41F0">
        <w:t>RCT</w:t>
      </w:r>
      <w:r w:rsidR="001E3BDB" w:rsidRPr="00CE41F0">
        <w:t>s</w:t>
      </w:r>
      <w:r w:rsidR="003F2B3E" w:rsidRPr="00CE41F0">
        <w:t xml:space="preserve"> </w:t>
      </w:r>
      <w:r w:rsidR="000C44E7" w:rsidRPr="00CE41F0">
        <w:t xml:space="preserve">using </w:t>
      </w:r>
      <w:r w:rsidR="00A8093C" w:rsidRPr="00CE41F0">
        <w:t>EHRs</w:t>
      </w:r>
      <w:r w:rsidR="000C44E7" w:rsidRPr="00CE41F0">
        <w:t xml:space="preserve"> are sub-optimally </w:t>
      </w:r>
      <w:r w:rsidR="001E3BDB" w:rsidRPr="00CE41F0">
        <w:t>reported</w:t>
      </w:r>
      <w:r w:rsidR="003F2B3E" w:rsidRPr="00CE41F0">
        <w:t>.</w:t>
      </w:r>
      <w:r w:rsidR="00A8093C" w:rsidRPr="00CE41F0">
        <w:t xml:space="preserve"> </w:t>
      </w:r>
      <w:r w:rsidR="00A55B3A" w:rsidRPr="00CE41F0">
        <w:t>Uptake of the CONSORT</w:t>
      </w:r>
      <w:r w:rsidR="000107FF" w:rsidRPr="00CE41F0">
        <w:rPr>
          <w:rFonts w:cs="Times New Roman"/>
        </w:rPr>
        <w:t>-ROUTINE</w:t>
      </w:r>
      <w:r w:rsidR="00A55B3A" w:rsidRPr="00CE41F0">
        <w:t xml:space="preserve"> Extension may improve reporting</w:t>
      </w:r>
      <w:r w:rsidR="000B72E5" w:rsidRPr="00CE41F0">
        <w:rPr>
          <w:rFonts w:cs="Times New Roman"/>
        </w:rPr>
        <w:t>.</w:t>
      </w:r>
      <w:r w:rsidR="00DC5FF2" w:rsidRPr="00CE41F0">
        <w:rPr>
          <w:rFonts w:cs="Times New Roman"/>
        </w:rPr>
        <w:t xml:space="preserve"> </w:t>
      </w:r>
    </w:p>
    <w:p w14:paraId="699874AD" w14:textId="1C4565F5" w:rsidR="00B33D40" w:rsidRPr="00CE41F0" w:rsidRDefault="00B33D40" w:rsidP="00CB0B3A">
      <w:pPr>
        <w:rPr>
          <w:rFonts w:cs="Times New Roman"/>
        </w:rPr>
      </w:pPr>
      <w:r w:rsidRPr="009B1889">
        <w:rPr>
          <w:rFonts w:cs="Times New Roman"/>
        </w:rPr>
        <w:t>Keywords:</w:t>
      </w:r>
      <w:r w:rsidRPr="00CE41F0">
        <w:rPr>
          <w:rFonts w:cs="Times New Roman"/>
        </w:rPr>
        <w:t xml:space="preserve"> </w:t>
      </w:r>
      <w:r w:rsidR="00E8495E" w:rsidRPr="00CE41F0">
        <w:rPr>
          <w:rFonts w:cs="Times New Roman"/>
        </w:rPr>
        <w:t>CONSORT</w:t>
      </w:r>
      <w:r w:rsidR="00E61521" w:rsidRPr="00CE41F0">
        <w:rPr>
          <w:rFonts w:cs="Times New Roman"/>
        </w:rPr>
        <w:t>-ROUTINE</w:t>
      </w:r>
      <w:r w:rsidR="00E8495E" w:rsidRPr="00CE41F0">
        <w:rPr>
          <w:rFonts w:cs="Times New Roman"/>
        </w:rPr>
        <w:t xml:space="preserve"> </w:t>
      </w:r>
      <w:r w:rsidR="00CB0B3A" w:rsidRPr="00CE41F0">
        <w:rPr>
          <w:rFonts w:cs="Times New Roman"/>
        </w:rPr>
        <w:t xml:space="preserve">extension </w:t>
      </w:r>
      <w:r w:rsidR="00E8495E" w:rsidRPr="00CE41F0">
        <w:rPr>
          <w:rFonts w:cs="Times New Roman"/>
        </w:rPr>
        <w:t>routinely collected data</w:t>
      </w:r>
    </w:p>
    <w:p w14:paraId="43E176E4" w14:textId="39265606" w:rsidR="00F222C8" w:rsidRPr="00CE41F0" w:rsidRDefault="00B33D40" w:rsidP="000404FD">
      <w:r w:rsidRPr="009B1889">
        <w:rPr>
          <w:rFonts w:cs="Times New Roman"/>
        </w:rPr>
        <w:t>Running title:</w:t>
      </w:r>
      <w:r w:rsidR="00F919F1" w:rsidRPr="00CE41F0">
        <w:rPr>
          <w:rFonts w:cs="Times New Roman"/>
        </w:rPr>
        <w:t xml:space="preserve"> </w:t>
      </w:r>
      <w:r w:rsidR="001934B7" w:rsidRPr="009B1889">
        <w:t>Reporting Completeness and Transparency of RCTs using EHRs</w:t>
      </w:r>
      <w:r w:rsidR="007F7426">
        <w:t>;</w:t>
      </w:r>
      <w:r w:rsidR="0015282C" w:rsidRPr="009B1889">
        <w:t xml:space="preserve"> </w:t>
      </w:r>
      <w:r w:rsidR="00E6180B" w:rsidRPr="009B1889">
        <w:t>W</w:t>
      </w:r>
      <w:r w:rsidR="00891169" w:rsidRPr="009B1889">
        <w:t xml:space="preserve">ord count: </w:t>
      </w:r>
      <w:r w:rsidR="00EC2D8C" w:rsidRPr="009B1889">
        <w:t>3,</w:t>
      </w:r>
      <w:r w:rsidR="00566CBE">
        <w:t>096</w:t>
      </w:r>
      <w:r w:rsidR="00F222C8" w:rsidRPr="00CE41F0">
        <w:br w:type="page"/>
      </w:r>
    </w:p>
    <w:p w14:paraId="5F1097FD" w14:textId="4DFFF89B" w:rsidR="004E5324" w:rsidRPr="009B1889" w:rsidRDefault="00B33D40" w:rsidP="0024607D">
      <w:pPr>
        <w:pStyle w:val="Heading1"/>
        <w:rPr>
          <w:b w:val="0"/>
        </w:rPr>
      </w:pPr>
      <w:bookmarkStart w:id="3" w:name="_Toc5881881"/>
      <w:r w:rsidRPr="009B1889">
        <w:rPr>
          <w:b w:val="0"/>
        </w:rPr>
        <w:lastRenderedPageBreak/>
        <w:t xml:space="preserve">1.0 </w:t>
      </w:r>
      <w:r w:rsidR="004E5324" w:rsidRPr="009B1889">
        <w:rPr>
          <w:b w:val="0"/>
        </w:rPr>
        <w:t>Introduction</w:t>
      </w:r>
      <w:bookmarkEnd w:id="3"/>
    </w:p>
    <w:p w14:paraId="3C8ACB43" w14:textId="25DA438E" w:rsidR="001934B7" w:rsidRPr="00CE41F0" w:rsidRDefault="001934B7" w:rsidP="000256FF">
      <w:pPr>
        <w:rPr>
          <w:rFonts w:cs="Times New Roman"/>
        </w:rPr>
      </w:pPr>
      <w:bookmarkStart w:id="4" w:name="_Toc5881883"/>
      <w:r w:rsidRPr="00CE41F0">
        <w:rPr>
          <w:rFonts w:cs="Times New Roman"/>
        </w:rPr>
        <w:t>Electronic health records (EHR) are digital versions of medical records. Their primary use is clinical documentation of a patient’s medical history</w:t>
      </w:r>
      <w:r w:rsidR="0037734F" w:rsidRPr="00CE41F0">
        <w:rPr>
          <w:rFonts w:cs="Times New Roman"/>
        </w:rPr>
        <w:t xml:space="preserve"> </w:t>
      </w:r>
      <w:r w:rsidR="0037734F" w:rsidRPr="009B1889">
        <w:rPr>
          <w:rFonts w:cs="Times New Roman"/>
        </w:rPr>
        <w:fldChar w:fldCharType="begin"/>
      </w:r>
      <w:r w:rsidR="000256FF" w:rsidRPr="00CE41F0">
        <w:rPr>
          <w:rFonts w:cs="Times New Roman"/>
        </w:rPr>
        <w:instrText xml:space="preserve"> ADDIN EN.CITE &lt;EndNote&gt;&lt;Cite&gt;&lt;Author&gt;Ambinder&lt;/Author&gt;&lt;Year&gt;2005&lt;/Year&gt;&lt;RecNum&gt;1655&lt;/RecNum&gt;&lt;DisplayText&gt;(1)&lt;/DisplayText&gt;&lt;record&gt;&lt;rec-number&gt;1655&lt;/rec-number&gt;&lt;foreign-keys&gt;&lt;key app="EN" db-id="vpsxz0wws2d2x1ezf59v5ssce0x5vtvavfse" timestamp="1600773468" guid="e841378d-7a3c-444a-8e51-49721d2bd968"&gt;1655&lt;/key&gt;&lt;/foreign-keys&gt;&lt;ref-type name="Journal Article"&gt;17&lt;/ref-type&gt;&lt;contributors&gt;&lt;authors&gt;&lt;author&gt;Ambinder, Edward P&lt;/author&gt;&lt;/authors&gt;&lt;/contributors&gt;&lt;titles&gt;&lt;title&gt;Electronic health records&lt;/title&gt;&lt;secondary-title&gt;Journal of Oncology Practice&lt;/secondary-title&gt;&lt;/titles&gt;&lt;periodical&gt;&lt;full-title&gt;Journal of Oncology Practice&lt;/full-title&gt;&lt;/periodical&gt;&lt;pages&gt;57&lt;/pages&gt;&lt;volume&gt;1&lt;/volume&gt;&lt;number&gt;2&lt;/number&gt;&lt;dates&gt;&lt;year&gt;2005&lt;/year&gt;&lt;/dates&gt;&lt;urls&gt;&lt;/urls&gt;&lt;/record&gt;&lt;/Cite&gt;&lt;/EndNote&gt;</w:instrText>
      </w:r>
      <w:r w:rsidR="0037734F" w:rsidRPr="009B1889">
        <w:rPr>
          <w:rFonts w:cs="Times New Roman"/>
        </w:rPr>
        <w:fldChar w:fldCharType="separate"/>
      </w:r>
      <w:r w:rsidR="0037734F" w:rsidRPr="00CE41F0">
        <w:rPr>
          <w:rFonts w:cs="Times New Roman"/>
          <w:noProof/>
        </w:rPr>
        <w:t>(1)</w:t>
      </w:r>
      <w:r w:rsidR="0037734F" w:rsidRPr="009B1889">
        <w:rPr>
          <w:rFonts w:cs="Times New Roman"/>
        </w:rPr>
        <w:fldChar w:fldCharType="end"/>
      </w:r>
      <w:r w:rsidRPr="00CE41F0">
        <w:rPr>
          <w:rFonts w:cs="Times New Roman"/>
        </w:rPr>
        <w:t xml:space="preserve">. These data are collected prospectively and can provide a comprehensive longitudinal record of a patient’s health. The availability of sequential electronic records provides an opportunity for the secondary use of these data for research purposes. EHR data have been widely used for observational studies and are increasingly being used in randomised controlled trials (RCTs) </w:t>
      </w:r>
      <w:r w:rsidRPr="009B1889">
        <w:rPr>
          <w:rFonts w:cs="Times New Roman"/>
        </w:rPr>
        <w:fldChar w:fldCharType="begin"/>
      </w:r>
      <w:r w:rsidR="0037734F" w:rsidRPr="00CE41F0">
        <w:rPr>
          <w:rFonts w:cs="Times New Roman"/>
        </w:rPr>
        <w:instrText xml:space="preserve"> ADDIN EN.CITE &lt;EndNote&gt;&lt;Cite&gt;&lt;Author&gt;Mc Cord&lt;/Author&gt;&lt;Year&gt;2019&lt;/Year&gt;&lt;RecNum&gt;1532&lt;/RecNum&gt;&lt;DisplayText&gt;(2)&lt;/DisplayText&gt;&lt;record&gt;&lt;rec-number&gt;1532&lt;/rec-number&gt;&lt;foreign-keys&gt;&lt;key app="EN" db-id="vpsxz0wws2d2x1ezf59v5ssce0x5vtvavfse" timestamp="0" guid="9600be8d-bde0-4b50-bc62-fda99d693156"&gt;1532&lt;/key&gt;&lt;/foreign-keys&gt;&lt;ref-type name="Journal Article"&gt;17&lt;/ref-type&gt;&lt;contributors&gt;&lt;authors&gt;&lt;author&gt;Mc Cord, Kimberly A&lt;/author&gt;&lt;author&gt;Hemkens, Lars G&lt;/author&gt;&lt;/authors&gt;&lt;/contributors&gt;&lt;titles&gt;&lt;title&gt;Using electronic health records for clinical trials: Where do we stand and where can we go?&lt;/title&gt;&lt;secondary-title&gt;CMAJ&lt;/secondary-title&gt;&lt;/titles&gt;&lt;pages&gt;E128-E133&lt;/pages&gt;&lt;volume&gt;191&lt;/volume&gt;&lt;number&gt;5&lt;/number&gt;&lt;dates&gt;&lt;year&gt;2019&lt;/year&gt;&lt;/dates&gt;&lt;isbn&gt;0820-3946&lt;/isbn&gt;&lt;urls&gt;&lt;/urls&gt;&lt;/record&gt;&lt;/Cite&gt;&lt;/EndNote&gt;</w:instrText>
      </w:r>
      <w:r w:rsidRPr="009B1889">
        <w:rPr>
          <w:rFonts w:cs="Times New Roman"/>
        </w:rPr>
        <w:fldChar w:fldCharType="separate"/>
      </w:r>
      <w:r w:rsidR="0037734F" w:rsidRPr="00CE41F0">
        <w:rPr>
          <w:rFonts w:cs="Times New Roman"/>
          <w:noProof/>
        </w:rPr>
        <w:t>(2)</w:t>
      </w:r>
      <w:r w:rsidRPr="009B1889">
        <w:rPr>
          <w:rFonts w:cs="Times New Roman"/>
        </w:rPr>
        <w:fldChar w:fldCharType="end"/>
      </w:r>
      <w:r w:rsidRPr="00CE41F0">
        <w:rPr>
          <w:rFonts w:cs="Times New Roman"/>
        </w:rPr>
        <w:t xml:space="preserve">. </w:t>
      </w:r>
    </w:p>
    <w:p w14:paraId="4D8253FA" w14:textId="518BC15B" w:rsidR="001934B7" w:rsidRPr="00CE41F0" w:rsidRDefault="001934B7" w:rsidP="0037734F">
      <w:r w:rsidRPr="00CE41F0">
        <w:rPr>
          <w:rFonts w:cs="Times New Roman"/>
        </w:rPr>
        <w:t>Common difficulties encountered when conducting RCTs include slow recruitment</w:t>
      </w:r>
      <w:r w:rsidRPr="00CE41F0" w:rsidDel="00C200D4">
        <w:rPr>
          <w:rFonts w:cs="Times New Roman"/>
        </w:rPr>
        <w:t xml:space="preserve"> </w:t>
      </w:r>
      <w:r w:rsidRPr="009B1889">
        <w:rPr>
          <w:rFonts w:cs="Times New Roman"/>
        </w:rPr>
        <w:fldChar w:fldCharType="begin"/>
      </w:r>
      <w:r w:rsidR="0037734F" w:rsidRPr="00CE41F0">
        <w:rPr>
          <w:rFonts w:cs="Times New Roman"/>
        </w:rPr>
        <w:instrText xml:space="preserve"> ADDIN EN.CITE &lt;EndNote&gt;&lt;Cite&gt;&lt;Author&gt;McDonald&lt;/Author&gt;&lt;Year&gt;2006&lt;/Year&gt;&lt;RecNum&gt;1534&lt;/RecNum&gt;&lt;DisplayText&gt;(3)&lt;/DisplayText&gt;&lt;record&gt;&lt;rec-number&gt;1534&lt;/rec-number&gt;&lt;foreign-keys&gt;&lt;key app="EN" db-id="vpsxz0wws2d2x1ezf59v5ssce0x5vtvavfse" timestamp="0" guid="445a0f8c-bdf4-4bc9-ac0f-9b3dd30fb330"&gt;1534&lt;/key&gt;&lt;/foreign-keys&gt;&lt;ref-type name="Journal Article"&gt;17&lt;/ref-type&gt;&lt;contributors&gt;&lt;authors&gt;&lt;author&gt;McDonald, Alison M&lt;/author&gt;&lt;author&gt;Knight, Rosemary C&lt;/author&gt;&lt;author&gt;Campbell, Marion K&lt;/author&gt;&lt;author&gt;Entwistle, Vikki A&lt;/author&gt;&lt;author&gt;Grant, Adrian M&lt;/author&gt;&lt;author&gt;Cook, Jonathan A&lt;/author&gt;&lt;author&gt;Elbourne, Diana R&lt;/author&gt;&lt;author&gt;Francis, David&lt;/author&gt;&lt;author&gt;Garcia, Jo&lt;/author&gt;&lt;author&gt;Roberts, Ian&lt;/author&gt;&lt;/authors&gt;&lt;/contributors&gt;&lt;titles&gt;&lt;title&gt;What influences recruitment to randomised controlled trials? A review of trials funded by two UK funding agencies&lt;/title&gt;&lt;secondary-title&gt;Trials&lt;/secondary-title&gt;&lt;/titles&gt;&lt;pages&gt;9&lt;/pages&gt;&lt;volume&gt;7&lt;/volume&gt;&lt;number&gt;1&lt;/number&gt;&lt;dates&gt;&lt;year&gt;2006&lt;/year&gt;&lt;/dates&gt;&lt;isbn&gt;1745-6215&lt;/isbn&gt;&lt;urls&gt;&lt;/urls&gt;&lt;/record&gt;&lt;/Cite&gt;&lt;/EndNote&gt;</w:instrText>
      </w:r>
      <w:r w:rsidRPr="009B1889">
        <w:rPr>
          <w:rFonts w:cs="Times New Roman"/>
        </w:rPr>
        <w:fldChar w:fldCharType="separate"/>
      </w:r>
      <w:r w:rsidR="0037734F" w:rsidRPr="00CE41F0">
        <w:rPr>
          <w:rFonts w:cs="Times New Roman"/>
          <w:noProof/>
        </w:rPr>
        <w:t>(3)</w:t>
      </w:r>
      <w:r w:rsidRPr="009B1889">
        <w:rPr>
          <w:rFonts w:cs="Times New Roman"/>
        </w:rPr>
        <w:fldChar w:fldCharType="end"/>
      </w:r>
      <w:r w:rsidRPr="00CE41F0">
        <w:rPr>
          <w:rFonts w:cs="Times New Roman"/>
        </w:rPr>
        <w:t xml:space="preserve"> and extensive monitoring and regulatory requirements </w:t>
      </w:r>
      <w:r w:rsidRPr="009B1889">
        <w:rPr>
          <w:rFonts w:cs="Times New Roman"/>
        </w:rPr>
        <w:fldChar w:fldCharType="begin"/>
      </w:r>
      <w:r w:rsidR="0037734F" w:rsidRPr="00CE41F0">
        <w:rPr>
          <w:rFonts w:cs="Times New Roman"/>
        </w:rPr>
        <w:instrText xml:space="preserve"> ADDIN EN.CITE &lt;EndNote&gt;&lt;Cite&gt;&lt;Author&gt;Djurisic&lt;/Author&gt;&lt;Year&gt;2017&lt;/Year&gt;&lt;RecNum&gt;1535&lt;/RecNum&gt;&lt;DisplayText&gt;(4)&lt;/DisplayText&gt;&lt;record&gt;&lt;rec-number&gt;1535&lt;/rec-number&gt;&lt;foreign-keys&gt;&lt;key app="EN" db-id="vpsxz0wws2d2x1ezf59v5ssce0x5vtvavfse" timestamp="0" guid="786b949a-3a88-424e-ab10-c1c7f6aa7937"&gt;1535&lt;/key&gt;&lt;/foreign-keys&gt;&lt;ref-type name="Journal Article"&gt;17&lt;/ref-type&gt;&lt;contributors&gt;&lt;authors&gt;&lt;author&gt;Djurisic, Snezana&lt;/author&gt;&lt;author&gt;Rath, Ana&lt;/author&gt;&lt;author&gt;Gaber, Sabrina&lt;/author&gt;&lt;author&gt;Garattini, Silvio&lt;/author&gt;&lt;author&gt;Bertele, Vittorio&lt;/author&gt;&lt;author&gt;Ngwabyt, Sandra-Nadia&lt;/author&gt;&lt;author&gt;Hivert, Virginie&lt;/author&gt;&lt;author&gt;Neugebauer, Edmund AM&lt;/author&gt;&lt;author&gt;Laville, Martine&lt;/author&gt;&lt;author&gt;Hiesmayr, Michael&lt;/author&gt;&lt;/authors&gt;&lt;/contributors&gt;&lt;titles&gt;&lt;title&gt;Barriers to the conduct of randomised clinical trials within all disease areas&lt;/title&gt;&lt;secondary-title&gt;Trials&lt;/secondary-title&gt;&lt;/titles&gt;&lt;pages&gt;360&lt;/pages&gt;&lt;volume&gt;18&lt;/volume&gt;&lt;number&gt;1&lt;/number&gt;&lt;dates&gt;&lt;year&gt;2017&lt;/year&gt;&lt;/dates&gt;&lt;isbn&gt;1745-6215&lt;/isbn&gt;&lt;urls&gt;&lt;/urls&gt;&lt;/record&gt;&lt;/Cite&gt;&lt;/EndNote&gt;</w:instrText>
      </w:r>
      <w:r w:rsidRPr="009B1889">
        <w:rPr>
          <w:rFonts w:cs="Times New Roman"/>
        </w:rPr>
        <w:fldChar w:fldCharType="separate"/>
      </w:r>
      <w:r w:rsidR="0037734F" w:rsidRPr="00CE41F0">
        <w:rPr>
          <w:rFonts w:cs="Times New Roman"/>
          <w:noProof/>
        </w:rPr>
        <w:t>(4)</w:t>
      </w:r>
      <w:r w:rsidRPr="009B1889">
        <w:rPr>
          <w:rFonts w:cs="Times New Roman"/>
        </w:rPr>
        <w:fldChar w:fldCharType="end"/>
      </w:r>
      <w:r w:rsidRPr="00CE41F0">
        <w:rPr>
          <w:rFonts w:cs="Times New Roman"/>
        </w:rPr>
        <w:t xml:space="preserve"> which increase the resources required to complete them. Large-scale RCTs are required to definitively answer research questions by robustly generating precise estimates of treatment effects and harms </w:t>
      </w:r>
      <w:r w:rsidRPr="009B1889">
        <w:rPr>
          <w:rFonts w:cs="Times New Roman"/>
        </w:rPr>
        <w:fldChar w:fldCharType="begin"/>
      </w:r>
      <w:r w:rsidR="0037734F" w:rsidRPr="00CE41F0">
        <w:rPr>
          <w:rFonts w:cs="Times New Roman"/>
        </w:rPr>
        <w:instrText xml:space="preserve"> ADDIN EN.CITE &lt;EndNote&gt;&lt;Cite&gt;&lt;Author&gt;Peto&lt;/Author&gt;&lt;Year&gt;1998&lt;/Year&gt;&lt;RecNum&gt;1560&lt;/RecNum&gt;&lt;DisplayText&gt;(5, 6)&lt;/DisplayText&gt;&lt;record&gt;&lt;rec-number&gt;1560&lt;/rec-number&gt;&lt;foreign-keys&gt;&lt;key app="EN" db-id="vpsxz0wws2d2x1ezf59v5ssce0x5vtvavfse" timestamp="0" guid="e1a7a2d3-9e12-4fd8-bbff-b0cac1725884"&gt;1560&lt;/key&gt;&lt;/foreign-keys&gt;&lt;ref-type name="Journal Article"&gt;17&lt;/ref-type&gt;&lt;contributors&gt;&lt;authors&gt;&lt;author&gt;Peto, Richard&lt;/author&gt;&lt;author&gt;Baigent, Colin&lt;/author&gt;&lt;/authors&gt;&lt;/contributors&gt;&lt;titles&gt;&lt;title&gt;Trials: the next 50 years: large scale randomised evidence of moderate benefits&lt;/title&gt;&lt;secondary-title&gt;BMJ&lt;/secondary-title&gt;&lt;/titles&gt;&lt;periodical&gt;&lt;full-title&gt;Bmj&lt;/full-title&gt;&lt;/periodical&gt;&lt;pages&gt;1170-1&lt;/pages&gt;&lt;volume&gt;31&lt;/volume&gt;&lt;number&gt;7167&lt;/number&gt;&lt;dates&gt;&lt;year&gt;1998&lt;/year&gt;&lt;/dates&gt;&lt;isbn&gt;0959-8138&lt;/isbn&gt;&lt;urls&gt;&lt;/urls&gt;&lt;/record&gt;&lt;/Cite&gt;&lt;Cite&gt;&lt;Author&gt;Fanaroff&lt;/Author&gt;&lt;Year&gt;2019&lt;/Year&gt;&lt;RecNum&gt;1588&lt;/RecNum&gt;&lt;record&gt;&lt;rec-number&gt;1588&lt;/rec-number&gt;&lt;foreign-keys&gt;&lt;key app="EN" db-id="vpsxz0wws2d2x1ezf59v5ssce0x5vtvavfse" timestamp="0" guid="01d69484-4dd9-4115-b655-c256998ae025"&gt;1588&lt;/key&gt;&lt;/foreign-keys&gt;&lt;ref-type name="Journal Article"&gt;17&lt;/ref-type&gt;&lt;contributors&gt;&lt;authors&gt;&lt;author&gt;Fanaroff, Alexander C&lt;/author&gt;&lt;author&gt;Califf, Robert M&lt;/author&gt;&lt;author&gt;Windecker, Stephan&lt;/author&gt;&lt;author&gt;Smith, Sidney C&lt;/author&gt;&lt;author&gt;Lopes, Renato D&lt;/author&gt;&lt;/authors&gt;&lt;/contributors&gt;&lt;titles&gt;&lt;title&gt;Levels of Evidence Supporting American College of Cardiology/American Heart Association and European Society of Cardiology Guidelines, 2008-2018&lt;/title&gt;&lt;secondary-title&gt;JAMA&lt;/secondary-title&gt;&lt;/titles&gt;&lt;periodical&gt;&lt;full-title&gt;Jama&lt;/full-title&gt;&lt;/periodical&gt;&lt;pages&gt;1069-1080&lt;/pages&gt;&lt;volume&gt;321&lt;/volume&gt;&lt;number&gt;11&lt;/number&gt;&lt;dates&gt;&lt;year&gt;2019&lt;/year&gt;&lt;/dates&gt;&lt;isbn&gt;0098-7484&lt;/isbn&gt;&lt;urls&gt;&lt;/urls&gt;&lt;/record&gt;&lt;/Cite&gt;&lt;/EndNote&gt;</w:instrText>
      </w:r>
      <w:r w:rsidRPr="009B1889">
        <w:rPr>
          <w:rFonts w:cs="Times New Roman"/>
        </w:rPr>
        <w:fldChar w:fldCharType="separate"/>
      </w:r>
      <w:r w:rsidR="0037734F" w:rsidRPr="00CE41F0">
        <w:rPr>
          <w:rFonts w:cs="Times New Roman"/>
          <w:noProof/>
        </w:rPr>
        <w:t>(5, 6)</w:t>
      </w:r>
      <w:r w:rsidRPr="009B1889">
        <w:rPr>
          <w:rFonts w:cs="Times New Roman"/>
        </w:rPr>
        <w:fldChar w:fldCharType="end"/>
      </w:r>
      <w:r w:rsidR="00F5794B" w:rsidRPr="00CE41F0">
        <w:rPr>
          <w:rFonts w:cs="Times New Roman"/>
        </w:rPr>
        <w:t xml:space="preserve">. </w:t>
      </w:r>
      <w:r w:rsidRPr="00CE41F0">
        <w:rPr>
          <w:rFonts w:cs="Times New Roman"/>
        </w:rPr>
        <w:t>In response</w:t>
      </w:r>
      <w:r w:rsidR="00D12E79" w:rsidRPr="00CE41F0">
        <w:rPr>
          <w:rFonts w:cs="Times New Roman"/>
        </w:rPr>
        <w:t xml:space="preserve"> to these challenges</w:t>
      </w:r>
      <w:r w:rsidRPr="00CE41F0">
        <w:rPr>
          <w:rFonts w:cs="Times New Roman"/>
        </w:rPr>
        <w:t>, new approaches to conducting RCTs have been developed, including using existing sources of data, such as cohorts and routinely collected data</w:t>
      </w:r>
      <w:r w:rsidR="009C3894" w:rsidRPr="00CE41F0">
        <w:rPr>
          <w:rFonts w:cs="Times New Roman"/>
        </w:rPr>
        <w:t xml:space="preserve"> (electronic health records, administrative databases</w:t>
      </w:r>
      <w:r w:rsidR="003439B6" w:rsidRPr="00CE41F0">
        <w:rPr>
          <w:rFonts w:cs="Times New Roman"/>
        </w:rPr>
        <w:t>,</w:t>
      </w:r>
      <w:r w:rsidR="009C3894" w:rsidRPr="00CE41F0">
        <w:rPr>
          <w:rFonts w:cs="Times New Roman"/>
        </w:rPr>
        <w:t xml:space="preserve"> registries)</w:t>
      </w:r>
      <w:r w:rsidRPr="00CE41F0">
        <w:rPr>
          <w:rFonts w:cs="Times New Roman"/>
        </w:rPr>
        <w:t>. EHRs offer the opportunity to conduct RCTs efficiently through automatic systems which can identify potential participants, assess their eligibility, record consent, randomise</w:t>
      </w:r>
      <w:r w:rsidR="00671C64" w:rsidRPr="00CE41F0">
        <w:rPr>
          <w:rFonts w:cs="Times New Roman"/>
        </w:rPr>
        <w:t xml:space="preserve"> the participants</w:t>
      </w:r>
      <w:r w:rsidRPr="00CE41F0">
        <w:rPr>
          <w:rFonts w:cs="Times New Roman"/>
        </w:rPr>
        <w:t>, collect trial data and in some situations, deliver trial interventions</w:t>
      </w:r>
      <w:r w:rsidRPr="00CE41F0" w:rsidDel="00776262">
        <w:rPr>
          <w:rFonts w:cs="Times New Roman"/>
        </w:rPr>
        <w:t xml:space="preserve"> </w:t>
      </w:r>
      <w:r w:rsidRPr="009B1889">
        <w:rPr>
          <w:rFonts w:cs="Times New Roman"/>
        </w:rPr>
        <w:fldChar w:fldCharType="begin"/>
      </w:r>
      <w:r w:rsidR="0037734F" w:rsidRPr="00CE41F0">
        <w:rPr>
          <w:rFonts w:cs="Times New Roman"/>
        </w:rPr>
        <w:instrText xml:space="preserve"> ADDIN EN.CITE &lt;EndNote&gt;&lt;Cite&gt;&lt;Author&gt;Mc Cord&lt;/Author&gt;&lt;Year&gt;2019&lt;/Year&gt;&lt;RecNum&gt;1533&lt;/RecNum&gt;&lt;DisplayText&gt;(7)&lt;/DisplayText&gt;&lt;record&gt;&lt;rec-number&gt;1533&lt;/rec-number&gt;&lt;foreign-keys&gt;&lt;key app="EN" db-id="vpsxz0wws2d2x1ezf59v5ssce0x5vtvavfse" timestamp="0" guid="d4d586e6-a8ef-40e3-ae6e-7d459c701527"&gt;1533&lt;/key&gt;&lt;/foreign-keys&gt;&lt;ref-type name="Journal Article"&gt;17&lt;/ref-type&gt;&lt;contributors&gt;&lt;authors&gt;&lt;author&gt;Mc Cord, Kimberly A&lt;/author&gt;&lt;author&gt;Ewald, Hannah&lt;/author&gt;&lt;author&gt;Ladanie, Aviv&lt;/author&gt;&lt;author&gt;Briel, Matthias&lt;/author&gt;&lt;author&gt;Speich, Benjamin&lt;/author&gt;&lt;author&gt;Bucher, Heiner C&lt;/author&gt;&lt;author&gt;Hemkens, Lars G&lt;/author&gt;&lt;/authors&gt;&lt;/contributors&gt;&lt;titles&gt;&lt;title&gt;Current use and costs of electronic health records for clinical trial research: a descriptive study&lt;/title&gt;&lt;secondary-title&gt;CMAJ open&lt;/secondary-title&gt;&lt;/titles&gt;&lt;pages&gt;E23&lt;/pages&gt;&lt;volume&gt;7&lt;/volume&gt;&lt;number&gt;1&lt;/number&gt;&lt;dates&gt;&lt;year&gt;2019&lt;/year&gt;&lt;/dates&gt;&lt;urls&gt;&lt;/urls&gt;&lt;/record&gt;&lt;/Cite&gt;&lt;/EndNote&gt;</w:instrText>
      </w:r>
      <w:r w:rsidRPr="009B1889">
        <w:rPr>
          <w:rFonts w:cs="Times New Roman"/>
        </w:rPr>
        <w:fldChar w:fldCharType="separate"/>
      </w:r>
      <w:r w:rsidR="0037734F" w:rsidRPr="00CE41F0">
        <w:rPr>
          <w:rFonts w:cs="Times New Roman"/>
          <w:noProof/>
        </w:rPr>
        <w:t>(7)</w:t>
      </w:r>
      <w:r w:rsidRPr="009B1889">
        <w:rPr>
          <w:rFonts w:cs="Times New Roman"/>
        </w:rPr>
        <w:fldChar w:fldCharType="end"/>
      </w:r>
      <w:r w:rsidRPr="00CE41F0">
        <w:rPr>
          <w:rFonts w:cs="Times New Roman"/>
        </w:rPr>
        <w:t xml:space="preserve">. </w:t>
      </w:r>
      <w:r w:rsidR="00935F13" w:rsidRPr="00CE41F0">
        <w:t xml:space="preserve">These </w:t>
      </w:r>
      <w:r w:rsidR="00665BA9" w:rsidRPr="00CE41F0">
        <w:t xml:space="preserve">potential gains in efficiency </w:t>
      </w:r>
      <w:r w:rsidRPr="00CE41F0">
        <w:t xml:space="preserve">should, in theory, </w:t>
      </w:r>
      <w:r w:rsidR="00FB66D4" w:rsidRPr="00CE41F0">
        <w:t xml:space="preserve">facilitate </w:t>
      </w:r>
      <w:r w:rsidR="007F6739" w:rsidRPr="00CE41F0">
        <w:t>recruitment from more sites, and includ</w:t>
      </w:r>
      <w:r w:rsidR="00037FD3" w:rsidRPr="00CE41F0">
        <w:t>e</w:t>
      </w:r>
      <w:r w:rsidR="007F6739" w:rsidRPr="00CE41F0">
        <w:t xml:space="preserve"> hard to reach patient populations, thus </w:t>
      </w:r>
      <w:r w:rsidR="00FB66D4" w:rsidRPr="00CE41F0">
        <w:t>allow</w:t>
      </w:r>
      <w:r w:rsidR="00A6160E" w:rsidRPr="00CE41F0">
        <w:t>ing</w:t>
      </w:r>
      <w:r w:rsidR="00FB66D4" w:rsidRPr="00CE41F0">
        <w:t xml:space="preserve"> </w:t>
      </w:r>
      <w:r w:rsidR="00A6160E" w:rsidRPr="00CE41F0">
        <w:t xml:space="preserve">trialists </w:t>
      </w:r>
      <w:r w:rsidRPr="00CE41F0">
        <w:t xml:space="preserve">to recruit a greater proportion of eligible patients. </w:t>
      </w:r>
      <w:r w:rsidR="00C93BEA" w:rsidRPr="00CE41F0">
        <w:rPr>
          <w:rFonts w:cs="Times New Roman"/>
        </w:rPr>
        <w:t>Therefore,</w:t>
      </w:r>
      <w:r w:rsidRPr="00CE41F0">
        <w:rPr>
          <w:rFonts w:cs="Times New Roman"/>
        </w:rPr>
        <w:t xml:space="preserve"> RCTs</w:t>
      </w:r>
      <w:r w:rsidR="00473DC2" w:rsidRPr="00CE41F0">
        <w:rPr>
          <w:rFonts w:cs="Times New Roman"/>
        </w:rPr>
        <w:t xml:space="preserve"> using EHRs</w:t>
      </w:r>
      <w:r w:rsidRPr="00CE41F0">
        <w:rPr>
          <w:rFonts w:cs="Times New Roman"/>
        </w:rPr>
        <w:t xml:space="preserve">, particularly those that are closely integrated into care pathways, have the potential to increase efficiency, reduce cost, and generate results that are widely applicable. </w:t>
      </w:r>
    </w:p>
    <w:p w14:paraId="5EA3AEB4" w14:textId="39F105CE" w:rsidR="001934B7" w:rsidRPr="00CE41F0" w:rsidRDefault="001934B7" w:rsidP="000256FF">
      <w:pPr>
        <w:rPr>
          <w:rFonts w:cs="Times New Roman"/>
        </w:rPr>
      </w:pPr>
      <w:r w:rsidRPr="00CE41F0">
        <w:rPr>
          <w:rFonts w:cs="Times New Roman"/>
        </w:rPr>
        <w:t xml:space="preserve">The Consolidated Standards of Reporting Trials (CONSORT) 2010 Statement checklist is a 25-item instrument that was established to facilitate transparent and complete reporting of RCTs </w:t>
      </w:r>
      <w:r w:rsidRPr="009B1889">
        <w:rPr>
          <w:rFonts w:cs="Times New Roman"/>
        </w:rPr>
        <w:fldChar w:fldCharType="begin"/>
      </w:r>
      <w:r w:rsidR="0037734F" w:rsidRPr="00CE41F0">
        <w:rPr>
          <w:rFonts w:cs="Times New Roman"/>
        </w:rPr>
        <w:instrText xml:space="preserve"> ADDIN EN.CITE &lt;EndNote&gt;&lt;Cite&gt;&lt;Author&gt;Moher&lt;/Author&gt;&lt;Year&gt;2010&lt;/Year&gt;&lt;RecNum&gt;1546&lt;/RecNum&gt;&lt;DisplayText&gt;(8)&lt;/DisplayText&gt;&lt;record&gt;&lt;rec-number&gt;1546&lt;/rec-number&gt;&lt;foreign-keys&gt;&lt;key app="EN" db-id="vpsxz0wws2d2x1ezf59v5ssce0x5vtvavfse" timestamp="0" guid="32f45cb9-3c3f-473a-b819-eac1d55a343d"&gt;1546&lt;/key&gt;&lt;/foreign-keys&gt;&lt;ref-type name="Journal Article"&gt;17&lt;/ref-type&gt;&lt;contributors&gt;&lt;authors&gt;&lt;author&gt;Moher, David&lt;/author&gt;&lt;author&gt;Hopewell, Sally&lt;/author&gt;&lt;author&gt;Schulz, Kenneth F&lt;/author&gt;&lt;author&gt;Montori, Victor&lt;/author&gt;&lt;author&gt;Gøtzsche, Peter C&lt;/author&gt;&lt;author&gt;Devereaux, PJ&lt;/author&gt;&lt;author&gt;Elbourne,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trials&lt;/title&gt;&lt;secondary-title&gt;Journal of Clinical Epidemiology&lt;/secondary-title&gt;&lt;/titles&gt;&lt;pages&gt;e1-e37&lt;/pages&gt;&lt;volume&gt;63&lt;/volume&gt;&lt;number&gt;8&lt;/number&gt;&lt;dates&gt;&lt;year&gt;2010&lt;/year&gt;&lt;/dates&gt;&lt;isbn&gt;0895-4356&lt;/isbn&gt;&lt;urls&gt;&lt;/urls&gt;&lt;/record&gt;&lt;/Cite&gt;&lt;/EndNote&gt;</w:instrText>
      </w:r>
      <w:r w:rsidRPr="009B1889">
        <w:rPr>
          <w:rFonts w:cs="Times New Roman"/>
        </w:rPr>
        <w:fldChar w:fldCharType="separate"/>
      </w:r>
      <w:r w:rsidR="0037734F" w:rsidRPr="00CE41F0">
        <w:rPr>
          <w:rFonts w:cs="Times New Roman"/>
          <w:noProof/>
        </w:rPr>
        <w:t>(8)</w:t>
      </w:r>
      <w:r w:rsidRPr="009B1889">
        <w:rPr>
          <w:rFonts w:cs="Times New Roman"/>
        </w:rPr>
        <w:fldChar w:fldCharType="end"/>
      </w:r>
      <w:r w:rsidRPr="00CE41F0">
        <w:rPr>
          <w:rFonts w:cs="Times New Roman"/>
        </w:rPr>
        <w:t xml:space="preserve">. RCTs published within journals that endorse the CONSORT statement are better reported than those published in journals that do not </w:t>
      </w:r>
      <w:r w:rsidRPr="009B1889">
        <w:rPr>
          <w:rFonts w:cs="Times New Roman"/>
        </w:rPr>
        <w:fldChar w:fldCharType="begin"/>
      </w:r>
      <w:r w:rsidR="0037734F" w:rsidRPr="00CE41F0">
        <w:rPr>
          <w:rFonts w:cs="Times New Roman"/>
        </w:rPr>
        <w:instrText xml:space="preserve"> ADDIN EN.CITE &lt;EndNote&gt;&lt;Cite&gt;&lt;Author&gt;Turner&lt;/Author&gt;&lt;Year&gt;2012&lt;/Year&gt;&lt;RecNum&gt;1543&lt;/RecNum&gt;&lt;DisplayText&gt;(9)&lt;/DisplayText&gt;&lt;record&gt;&lt;rec-number&gt;1543&lt;/rec-number&gt;&lt;foreign-keys&gt;&lt;key app="EN" db-id="vpsxz0wws2d2x1ezf59v5ssce0x5vtvavfse" timestamp="0" guid="38764de8-3140-4dc1-8225-f53a66c6a740"&gt;1543&lt;/key&gt;&lt;/foreign-keys&gt;&lt;ref-type name="Journal Article"&gt;17&lt;/ref-type&gt;&lt;contributors&gt;&lt;authors&gt;&lt;author&gt;Turner, Lucy&lt;/author&gt;&lt;author&gt;Shamseer, Larissa&lt;/author&gt;&lt;author&gt;Altman, Douglas G&lt;/author&gt;&lt;author&gt;Schulz, Kenneth F&lt;/author&gt;&lt;author&gt;Moher, David&lt;/author&gt;&lt;/authors&gt;&lt;/contributors&gt;&lt;titles&gt;&lt;title&gt;Does use of the CONSORT Statement impact the completeness of reporting of randomised controlled trials published in medical journals? A Cochrane review a&lt;/title&gt;&lt;secondary-title&gt;Systematic reviews&lt;/secondary-title&gt;&lt;/titles&gt;&lt;periodical&gt;&lt;full-title&gt;Systematic Reviews&lt;/full-title&gt;&lt;/periodical&gt;&lt;pages&gt;60&lt;/pages&gt;&lt;volume&gt;1&lt;/volume&gt;&lt;number&gt;1&lt;/number&gt;&lt;dates&gt;&lt;year&gt;2012&lt;/year&gt;&lt;/dates&gt;&lt;isbn&gt;2046-4053&lt;/isbn&gt;&lt;urls&gt;&lt;/urls&gt;&lt;/record&gt;&lt;/Cite&gt;&lt;/EndNote&gt;</w:instrText>
      </w:r>
      <w:r w:rsidRPr="009B1889">
        <w:rPr>
          <w:rFonts w:cs="Times New Roman"/>
        </w:rPr>
        <w:fldChar w:fldCharType="separate"/>
      </w:r>
      <w:r w:rsidR="0037734F" w:rsidRPr="00CE41F0">
        <w:rPr>
          <w:rFonts w:cs="Times New Roman"/>
          <w:noProof/>
        </w:rPr>
        <w:t>(9)</w:t>
      </w:r>
      <w:r w:rsidRPr="009B1889">
        <w:rPr>
          <w:rFonts w:cs="Times New Roman"/>
        </w:rPr>
        <w:fldChar w:fldCharType="end"/>
      </w:r>
      <w:r w:rsidRPr="00CE41F0">
        <w:rPr>
          <w:rFonts w:cs="Times New Roman"/>
        </w:rPr>
        <w:t>. The</w:t>
      </w:r>
      <w:r w:rsidR="00671C64" w:rsidRPr="00CE41F0">
        <w:rPr>
          <w:rFonts w:cs="Times New Roman"/>
        </w:rPr>
        <w:t xml:space="preserve"> CONSORT </w:t>
      </w:r>
      <w:r w:rsidR="0036272D" w:rsidRPr="00CE41F0">
        <w:rPr>
          <w:rFonts w:cs="Times New Roman"/>
        </w:rPr>
        <w:t xml:space="preserve">2010 </w:t>
      </w:r>
      <w:r w:rsidRPr="00CE41F0">
        <w:rPr>
          <w:rFonts w:cs="Times New Roman"/>
        </w:rPr>
        <w:t xml:space="preserve">statement was designed for parallel-group </w:t>
      </w:r>
      <w:r w:rsidRPr="00CE41F0">
        <w:rPr>
          <w:rFonts w:cs="Times New Roman"/>
        </w:rPr>
        <w:lastRenderedPageBreak/>
        <w:t xml:space="preserve">trials, and extensions have been created to meet the reporting requirements of other RCT designs </w:t>
      </w:r>
      <w:r w:rsidRPr="009B1889">
        <w:rPr>
          <w:rFonts w:cs="Times New Roman"/>
        </w:rPr>
        <w:fldChar w:fldCharType="begin">
          <w:fldData xml:space="preserve">PEVuZE5vdGU+PENpdGU+PEF1dGhvcj5FbGRyaWRnZTwvQXV0aG9yPjxZZWFyPjIwMTY8L1llYXI+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</w:fldData>
        </w:fldChar>
      </w:r>
      <w:r w:rsidR="0037734F" w:rsidRPr="00CE41F0">
        <w:rPr>
          <w:rFonts w:cs="Times New Roman"/>
        </w:rPr>
        <w:instrText xml:space="preserve"> ADDIN EN.CITE </w:instrText>
      </w:r>
      <w:r w:rsidR="0037734F" w:rsidRPr="009B1889">
        <w:rPr>
          <w:rFonts w:cs="Times New Roman"/>
        </w:rPr>
        <w:fldChar w:fldCharType="begin">
          <w:fldData xml:space="preserve">PEVuZE5vdGU+PENpdGU+PEF1dGhvcj5FbGRyaWRnZTwvQXV0aG9yPjxZZWFyPjIwMTY8L1llYXI+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</w:fldData>
        </w:fldChar>
      </w:r>
      <w:r w:rsidR="0037734F" w:rsidRPr="00CE41F0">
        <w:rPr>
          <w:rFonts w:cs="Times New Roman"/>
        </w:rPr>
        <w:instrText xml:space="preserve"> ADDIN EN.CITE.DATA </w:instrText>
      </w:r>
      <w:r w:rsidR="0037734F" w:rsidRPr="009B1889">
        <w:rPr>
          <w:rFonts w:cs="Times New Roman"/>
        </w:rPr>
      </w:r>
      <w:r w:rsidR="0037734F" w:rsidRPr="009B1889">
        <w:rPr>
          <w:rFonts w:cs="Times New Roman"/>
        </w:rPr>
        <w:fldChar w:fldCharType="end"/>
      </w:r>
      <w:r w:rsidRPr="009B1889">
        <w:rPr>
          <w:rFonts w:cs="Times New Roman"/>
        </w:rPr>
      </w:r>
      <w:r w:rsidRPr="009B1889">
        <w:rPr>
          <w:rFonts w:cs="Times New Roman"/>
        </w:rPr>
        <w:fldChar w:fldCharType="separate"/>
      </w:r>
      <w:r w:rsidR="0037734F" w:rsidRPr="00CE41F0">
        <w:rPr>
          <w:rFonts w:cs="Times New Roman"/>
          <w:noProof/>
        </w:rPr>
        <w:t>(10-12)</w:t>
      </w:r>
      <w:r w:rsidRPr="009B1889">
        <w:rPr>
          <w:rFonts w:cs="Times New Roman"/>
        </w:rPr>
        <w:fldChar w:fldCharType="end"/>
      </w:r>
      <w:r w:rsidRPr="00CE41F0">
        <w:rPr>
          <w:rFonts w:cs="Times New Roman"/>
        </w:rPr>
        <w:t>. Th</w:t>
      </w:r>
      <w:r w:rsidR="00115DBD" w:rsidRPr="00CE41F0">
        <w:rPr>
          <w:rFonts w:cs="Times New Roman"/>
        </w:rPr>
        <w:t xml:space="preserve">is </w:t>
      </w:r>
      <w:r w:rsidRPr="00CE41F0">
        <w:rPr>
          <w:rFonts w:cs="Times New Roman"/>
        </w:rPr>
        <w:t xml:space="preserve">review forms part of a larger project developing a CONSORT extension for RCTs conducted using cohorts and routinely collected data (including EHRs, </w:t>
      </w:r>
      <w:r w:rsidR="00722020" w:rsidRPr="00CE41F0">
        <w:rPr>
          <w:rFonts w:cs="Times New Roman"/>
        </w:rPr>
        <w:t xml:space="preserve">administrative databases and </w:t>
      </w:r>
      <w:r w:rsidRPr="00CE41F0">
        <w:rPr>
          <w:rFonts w:cs="Times New Roman"/>
        </w:rPr>
        <w:t xml:space="preserve">registries) </w:t>
      </w:r>
      <w:r w:rsidRPr="009B1889">
        <w:rPr>
          <w:rFonts w:cs="Times New Roman"/>
        </w:rPr>
        <w:fldChar w:fldCharType="begin"/>
      </w:r>
      <w:r w:rsidR="0037734F" w:rsidRPr="00CE41F0">
        <w:rPr>
          <w:rFonts w:cs="Times New Roman"/>
        </w:rPr>
        <w:instrText xml:space="preserve"> ADDIN EN.CITE &lt;EndNote&gt;&lt;Cite&gt;&lt;Author&gt;Kwakkenbos&lt;/Author&gt;&lt;Year&gt;2018&lt;/Year&gt;&lt;RecNum&gt;1540&lt;/RecNum&gt;&lt;DisplayText&gt;(13)&lt;/DisplayText&gt;&lt;record&gt;&lt;rec-number&gt;1540&lt;/rec-number&gt;&lt;foreign-keys&gt;&lt;key app="EN" db-id="vpsxz0wws2d2x1ezf59v5ssce0x5vtvavfse" timestamp="0" guid="e278005c-f0df-4977-a711-1d938f336b4f"&gt;1540&lt;/key&gt;&lt;/foreign-keys&gt;&lt;ref-type name="Journal Article"&gt;17&lt;/ref-type&gt;&lt;contributors&gt;&lt;authors&gt;&lt;author&gt;Kwakkenbos, Linda&lt;/author&gt;&lt;author&gt;Juszczak, Edmund&lt;/author&gt;&lt;author&gt;Hemkens, Lars G&lt;/author&gt;&lt;author&gt;Sampson, Margaret&lt;/author&gt;&lt;author&gt;Fröbert, Ole&lt;/author&gt;&lt;author&gt;Relton, Clare&lt;/author&gt;&lt;author&gt;Gale, Chris&lt;/author&gt;&lt;author&gt;Zwarenstein, Merrick&lt;/author&gt;&lt;author&gt;Langan, Sinéad M&lt;/author&gt;&lt;author&gt;Moher, David&lt;/author&gt;&lt;/authors&gt;&lt;/contributors&gt;&lt;titles&gt;&lt;title&gt;Protocol for the development of a CONSORT extension for RCTs using cohorts and routinely collected health data&lt;/title&gt;&lt;secondary-title&gt;Research integrity and peer review&lt;/secondary-title&gt;&lt;/titles&gt;&lt;pages&gt;9&lt;/pages&gt;&lt;volume&gt;3&lt;/volume&gt;&lt;number&gt;1&lt;/number&gt;&lt;dates&gt;&lt;year&gt;2018&lt;/year&gt;&lt;/dates&gt;&lt;isbn&gt;2058-8615&lt;/isbn&gt;&lt;urls&gt;&lt;/urls&gt;&lt;/record&gt;&lt;/Cite&gt;&lt;/EndNote&gt;</w:instrText>
      </w:r>
      <w:r w:rsidRPr="009B1889">
        <w:rPr>
          <w:rFonts w:cs="Times New Roman"/>
        </w:rPr>
        <w:fldChar w:fldCharType="separate"/>
      </w:r>
      <w:r w:rsidR="0037734F" w:rsidRPr="00CE41F0">
        <w:rPr>
          <w:rFonts w:cs="Times New Roman"/>
          <w:noProof/>
        </w:rPr>
        <w:t>(13)</w:t>
      </w:r>
      <w:r w:rsidRPr="009B1889">
        <w:rPr>
          <w:rFonts w:cs="Times New Roman"/>
        </w:rPr>
        <w:fldChar w:fldCharType="end"/>
      </w:r>
      <w:r w:rsidRPr="00CE41F0">
        <w:rPr>
          <w:rFonts w:cs="Times New Roman"/>
        </w:rPr>
        <w:t>. It is not known how well RCTs that use EHRs are reported.</w:t>
      </w:r>
      <w:r w:rsidR="00F5794B" w:rsidRPr="00CE41F0">
        <w:rPr>
          <w:rFonts w:cs="Times New Roman"/>
        </w:rPr>
        <w:t xml:space="preserve"> </w:t>
      </w:r>
      <w:bookmarkStart w:id="5" w:name="_Toc5881882"/>
      <w:bookmarkEnd w:id="5"/>
      <w:r w:rsidR="00F030FA" w:rsidRPr="00CE41F0">
        <w:rPr>
          <w:rFonts w:cs="Times New Roman"/>
        </w:rPr>
        <w:t xml:space="preserve">The purpose of this review was </w:t>
      </w:r>
      <w:r w:rsidRPr="00CE41F0">
        <w:rPr>
          <w:rFonts w:cs="Times New Roman"/>
        </w:rPr>
        <w:t>two</w:t>
      </w:r>
      <w:r w:rsidR="004C3CEA" w:rsidRPr="00CE41F0">
        <w:rPr>
          <w:rFonts w:cs="Times New Roman"/>
        </w:rPr>
        <w:t>-fold</w:t>
      </w:r>
      <w:r w:rsidRPr="00CE41F0">
        <w:rPr>
          <w:rFonts w:cs="Times New Roman"/>
        </w:rPr>
        <w:t xml:space="preserve">; firstly, to describe characteristics of RCTs conducted using EHRs published </w:t>
      </w:r>
      <w:r w:rsidR="00234B3C" w:rsidRPr="00CE41F0">
        <w:rPr>
          <w:rFonts w:cs="Times New Roman"/>
        </w:rPr>
        <w:t>January</w:t>
      </w:r>
      <w:r w:rsidRPr="00CE41F0">
        <w:rPr>
          <w:rFonts w:cs="Times New Roman"/>
        </w:rPr>
        <w:t xml:space="preserve"> 2011–</w:t>
      </w:r>
      <w:r w:rsidR="00234B3C" w:rsidRPr="00CE41F0">
        <w:rPr>
          <w:rFonts w:cs="Times New Roman"/>
        </w:rPr>
        <w:t xml:space="preserve">March </w:t>
      </w:r>
      <w:r w:rsidRPr="00CE41F0">
        <w:rPr>
          <w:rFonts w:cs="Times New Roman"/>
        </w:rPr>
        <w:t>2018</w:t>
      </w:r>
      <w:r w:rsidR="00671C64" w:rsidRPr="00CE41F0">
        <w:rPr>
          <w:rFonts w:cs="Times New Roman"/>
        </w:rPr>
        <w:t>, subsequent to the publication of the 2010 CONSORT statement (</w:t>
      </w:r>
      <w:r w:rsidR="0024498A" w:rsidRPr="00CE41F0">
        <w:rPr>
          <w:rFonts w:cs="Times New Roman"/>
        </w:rPr>
        <w:t>8</w:t>
      </w:r>
      <w:r w:rsidR="00671C64" w:rsidRPr="00CE41F0">
        <w:rPr>
          <w:rFonts w:cs="Times New Roman"/>
        </w:rPr>
        <w:t>)</w:t>
      </w:r>
      <w:r w:rsidR="00034D30" w:rsidRPr="00CE41F0">
        <w:rPr>
          <w:rFonts w:cs="Times New Roman"/>
        </w:rPr>
        <w:t>, and, s</w:t>
      </w:r>
      <w:r w:rsidRPr="00CE41F0">
        <w:rPr>
          <w:rFonts w:cs="Times New Roman"/>
        </w:rPr>
        <w:t xml:space="preserve">econdly, to describe the completeness and transparency of reporting of a random subset of trials conducted using EHRs in relation to reporting items developed for the </w:t>
      </w:r>
      <w:r w:rsidR="000D7260" w:rsidRPr="00CE41F0">
        <w:rPr>
          <w:rFonts w:cs="Times New Roman"/>
        </w:rPr>
        <w:t xml:space="preserve">2021 </w:t>
      </w:r>
      <w:r w:rsidRPr="00CE41F0">
        <w:rPr>
          <w:rFonts w:cs="Times New Roman"/>
        </w:rPr>
        <w:t xml:space="preserve">CONSORT Extension for RCTs Conducted </w:t>
      </w:r>
      <w:r w:rsidR="0036272D" w:rsidRPr="00CE41F0">
        <w:rPr>
          <w:rFonts w:cs="Times New Roman"/>
        </w:rPr>
        <w:t xml:space="preserve">Using </w:t>
      </w:r>
      <w:r w:rsidRPr="00CE41F0">
        <w:rPr>
          <w:rFonts w:cs="Times New Roman"/>
        </w:rPr>
        <w:t>Cohorts and Routinely Collected Data</w:t>
      </w:r>
      <w:r w:rsidR="00AC15EB" w:rsidRPr="00CE41F0">
        <w:rPr>
          <w:rFonts w:cs="Times New Roman"/>
        </w:rPr>
        <w:t xml:space="preserve"> </w:t>
      </w:r>
      <w:r w:rsidR="00465484" w:rsidRPr="00CE41F0">
        <w:rPr>
          <w:rFonts w:cs="Times New Roman"/>
        </w:rPr>
        <w:t>(</w:t>
      </w:r>
      <w:r w:rsidR="00AC15EB" w:rsidRPr="00CE41F0">
        <w:rPr>
          <w:rFonts w:cs="Times New Roman"/>
        </w:rPr>
        <w:t>CONSORT-ROUTINE</w:t>
      </w:r>
      <w:r w:rsidR="00465484" w:rsidRPr="00CE41F0">
        <w:rPr>
          <w:rFonts w:cs="Times New Roman"/>
        </w:rPr>
        <w:t>)</w:t>
      </w:r>
      <w:r w:rsidR="00F5794B" w:rsidRPr="00CE41F0">
        <w:rPr>
          <w:rFonts w:cs="Times New Roman"/>
        </w:rPr>
        <w:t xml:space="preserve"> </w:t>
      </w:r>
      <w:r w:rsidR="00F5794B" w:rsidRPr="009B1889">
        <w:rPr>
          <w:rFonts w:cs="Times New Roman"/>
        </w:rPr>
        <w:fldChar w:fldCharType="begin"/>
      </w:r>
      <w:r w:rsidR="000256FF" w:rsidRPr="00CE41F0">
        <w:rPr>
          <w:rFonts w:cs="Times New Roman"/>
        </w:rPr>
        <w:instrText xml:space="preserve"> ADDIN EN.CITE &lt;EndNote&gt;&lt;Cite&gt;&lt;Author&gt;Kwakkenbos&lt;/Author&gt;&lt;Year&gt;2020. Unpublished (Under review).&lt;/Year&gt;&lt;RecNum&gt;1653&lt;/RecNum&gt;&lt;DisplayText&gt;(14)&lt;/DisplayText&gt;&lt;record&gt;&lt;rec-number&gt;1653&lt;/rec-number&gt;&lt;foreign-keys&gt;&lt;key app="EN" db-id="vpsxz0wws2d2x1ezf59v5ssce0x5vtvavfse" timestamp="1600772964" guid="92ffbf17-c36d-43ae-aae1-d9da56305a31"&gt;1653&lt;/key&gt;&lt;/foreign-keys&gt;&lt;ref-type name="Unpublished Work"&gt;34&lt;/ref-type&gt;&lt;contributors&gt;&lt;authors&gt;&lt;author&gt;Kwakkenbos, Linda&lt;/author&gt;&lt;author&gt;Imran, Mahrukh&lt;/author&gt;&lt;author&gt;McCall, Stephen&lt;/author&gt;&lt;author&gt;McCord, Kimberly A&lt;/author&gt;&lt;author&gt;Sampson, Margaret&lt;/author&gt;&lt;author&gt;Fröbert, Ole&lt;/author&gt;&lt;author&gt;Gale, Chris&lt;/author&gt;&lt;author&gt;Hemkens, Lars G&lt;/author&gt;&lt;author&gt;Langan, Sinead M&lt;/author&gt;&lt;author&gt;Moher, David&lt;/author&gt;&lt;author&gt;Relton, Clare&lt;/author&gt;&lt;/authors&gt;&lt;/contributors&gt;&lt;titles&gt;&lt;title&gt;CONSORT Extension for the Reporting of Randomised Controlled Trials Conducted using Cohorts and Routinely Collected Health Data: checklist with explanation and elaboration&lt;/title&gt;&lt;/titles&gt;&lt;dates&gt;&lt;year&gt;2020. Unpublished (Under review).&lt;/year&gt;&lt;/dates&gt;&lt;urls&gt;&lt;/urls&gt;&lt;/record&gt;&lt;/Cite&gt;&lt;/EndNote&gt;</w:instrText>
      </w:r>
      <w:r w:rsidR="00F5794B" w:rsidRPr="009B1889">
        <w:rPr>
          <w:rFonts w:cs="Times New Roman"/>
        </w:rPr>
        <w:fldChar w:fldCharType="separate"/>
      </w:r>
      <w:r w:rsidR="0037734F" w:rsidRPr="00CE41F0">
        <w:rPr>
          <w:rFonts w:cs="Times New Roman"/>
          <w:noProof/>
        </w:rPr>
        <w:t>(14)</w:t>
      </w:r>
      <w:r w:rsidR="00F5794B" w:rsidRPr="009B1889">
        <w:rPr>
          <w:rFonts w:cs="Times New Roman"/>
        </w:rPr>
        <w:fldChar w:fldCharType="end"/>
      </w:r>
      <w:r w:rsidRPr="00CE41F0">
        <w:rPr>
          <w:rFonts w:cs="Times New Roman"/>
        </w:rPr>
        <w:t>.</w:t>
      </w:r>
    </w:p>
    <w:p w14:paraId="7CED6F13" w14:textId="1A92041A" w:rsidR="00F25CC1" w:rsidRPr="009B1889" w:rsidRDefault="00B33D40" w:rsidP="0024607D">
      <w:pPr>
        <w:pStyle w:val="Heading1"/>
        <w:rPr>
          <w:b w:val="0"/>
        </w:rPr>
      </w:pPr>
      <w:r w:rsidRPr="009B1889">
        <w:rPr>
          <w:b w:val="0"/>
        </w:rPr>
        <w:t xml:space="preserve">2.0 </w:t>
      </w:r>
      <w:r w:rsidR="00F25CC1" w:rsidRPr="009B1889">
        <w:rPr>
          <w:b w:val="0"/>
        </w:rPr>
        <w:t>Methods</w:t>
      </w:r>
      <w:bookmarkEnd w:id="4"/>
      <w:r w:rsidR="00F25CC1" w:rsidRPr="009B1889">
        <w:rPr>
          <w:b w:val="0"/>
        </w:rPr>
        <w:t xml:space="preserve"> </w:t>
      </w:r>
    </w:p>
    <w:p w14:paraId="45D5B2F9" w14:textId="7187CF02" w:rsidR="001934B7" w:rsidRPr="00CE41F0" w:rsidRDefault="001934B7" w:rsidP="00620DC6">
      <w:pPr>
        <w:rPr>
          <w:rFonts w:eastAsia="Times New Roman" w:cs="Times New Roman"/>
        </w:rPr>
      </w:pPr>
      <w:r w:rsidRPr="00CE41F0">
        <w:rPr>
          <w:rFonts w:ascii="Times" w:hAnsi="Times"/>
        </w:rPr>
        <w:t xml:space="preserve">This </w:t>
      </w:r>
      <w:r w:rsidR="004F4BE0" w:rsidRPr="00CE41F0">
        <w:rPr>
          <w:rFonts w:ascii="Times" w:hAnsi="Times"/>
        </w:rPr>
        <w:t>review</w:t>
      </w:r>
      <w:r w:rsidRPr="00CE41F0">
        <w:rPr>
          <w:rFonts w:ascii="Times" w:hAnsi="Times"/>
        </w:rPr>
        <w:t xml:space="preserve"> </w:t>
      </w:r>
      <w:r w:rsidR="001D4225" w:rsidRPr="00CE41F0">
        <w:rPr>
          <w:rFonts w:ascii="Times" w:hAnsi="Times"/>
        </w:rPr>
        <w:t xml:space="preserve">examines </w:t>
      </w:r>
      <w:r w:rsidRPr="00CE41F0">
        <w:rPr>
          <w:rFonts w:ascii="Times" w:hAnsi="Times"/>
        </w:rPr>
        <w:t xml:space="preserve">reporting in trials using </w:t>
      </w:r>
      <w:r w:rsidR="000B77F3" w:rsidRPr="00CE41F0">
        <w:rPr>
          <w:rFonts w:ascii="Times" w:hAnsi="Times"/>
        </w:rPr>
        <w:t>EHR data</w:t>
      </w:r>
      <w:r w:rsidRPr="00CE41F0">
        <w:rPr>
          <w:rFonts w:ascii="Times" w:hAnsi="Times"/>
        </w:rPr>
        <w:t xml:space="preserve">. </w:t>
      </w:r>
      <w:r w:rsidRPr="00CE41F0">
        <w:t xml:space="preserve">The protocol is accessible on open science framework: </w:t>
      </w:r>
      <w:hyperlink r:id="rId14" w:history="1">
        <w:r w:rsidRPr="00CE41F0">
          <w:rPr>
            <w:rStyle w:val="Hyperlink"/>
            <w:rFonts w:eastAsia="Times New Roman" w:cs="Times New Roman"/>
          </w:rPr>
          <w:t>https://osf.io/p6wa4/</w:t>
        </w:r>
      </w:hyperlink>
      <w:r w:rsidRPr="00CE41F0">
        <w:rPr>
          <w:rStyle w:val="Hyperlink"/>
          <w:rFonts w:eastAsia="Times New Roman" w:cs="Times New Roman"/>
        </w:rPr>
        <w:t>.</w:t>
      </w:r>
      <w:r w:rsidRPr="00CE41F0">
        <w:rPr>
          <w:rFonts w:ascii="Times" w:hAnsi="Times"/>
        </w:rPr>
        <w:t xml:space="preserve"> </w:t>
      </w:r>
    </w:p>
    <w:p w14:paraId="4A1031BF" w14:textId="70A00D9D" w:rsidR="00533923" w:rsidRPr="009B1889" w:rsidRDefault="00B33D40" w:rsidP="00BE1E87">
      <w:pPr>
        <w:pStyle w:val="Heading2"/>
        <w:numPr>
          <w:ilvl w:val="0"/>
          <w:numId w:val="0"/>
        </w:numPr>
        <w:ind w:left="576" w:hanging="576"/>
        <w:rPr>
          <w:rFonts w:cs="Times New Roman"/>
          <w:b w:val="0"/>
        </w:rPr>
      </w:pPr>
      <w:bookmarkStart w:id="6" w:name="_Toc5881884"/>
      <w:r w:rsidRPr="009B1889">
        <w:rPr>
          <w:rFonts w:cs="Times New Roman"/>
          <w:b w:val="0"/>
        </w:rPr>
        <w:t xml:space="preserve">2.1 </w:t>
      </w:r>
      <w:bookmarkStart w:id="7" w:name="_Hlk64036653"/>
      <w:r w:rsidR="00533923" w:rsidRPr="009B1889">
        <w:rPr>
          <w:rFonts w:cs="Times New Roman"/>
          <w:b w:val="0"/>
        </w:rPr>
        <w:t xml:space="preserve">Inclusion </w:t>
      </w:r>
      <w:r w:rsidR="000355EF" w:rsidRPr="009B1889">
        <w:rPr>
          <w:rFonts w:cs="Times New Roman"/>
          <w:b w:val="0"/>
        </w:rPr>
        <w:t xml:space="preserve">and exclusion </w:t>
      </w:r>
      <w:r w:rsidR="00533923" w:rsidRPr="009B1889">
        <w:rPr>
          <w:rFonts w:cs="Times New Roman"/>
          <w:b w:val="0"/>
        </w:rPr>
        <w:t>criteria</w:t>
      </w:r>
      <w:bookmarkEnd w:id="6"/>
      <w:bookmarkEnd w:id="7"/>
    </w:p>
    <w:p w14:paraId="501CF38C" w14:textId="5A41EE9E" w:rsidR="00F5794B" w:rsidRPr="00CE41F0" w:rsidRDefault="00AE76C9" w:rsidP="0037734F">
      <w:bookmarkStart w:id="8" w:name="_Toc5881885"/>
      <w:r w:rsidRPr="00CE41F0">
        <w:t xml:space="preserve">This review examined </w:t>
      </w:r>
      <w:r w:rsidR="00761D2F" w:rsidRPr="00CE41F0">
        <w:t xml:space="preserve">a subset of </w:t>
      </w:r>
      <w:r w:rsidRPr="00CE41F0">
        <w:t>trials conducted using EHRs identified in a scoping review that support</w:t>
      </w:r>
      <w:r w:rsidR="00761D2F" w:rsidRPr="00CE41F0">
        <w:t>ed</w:t>
      </w:r>
      <w:r w:rsidRPr="00CE41F0">
        <w:t xml:space="preserve"> the development of the </w:t>
      </w:r>
      <w:r w:rsidR="00941BC9" w:rsidRPr="00CE41F0">
        <w:t xml:space="preserve">2021 </w:t>
      </w:r>
      <w:r w:rsidRPr="00CE41F0">
        <w:t xml:space="preserve">CONSORT Extension for </w:t>
      </w:r>
      <w:r w:rsidR="00E93CB3" w:rsidRPr="00CE41F0">
        <w:t xml:space="preserve">RCTs Conducted Using </w:t>
      </w:r>
      <w:r w:rsidRPr="00CE41F0">
        <w:t>Cohorts and Routinely Collected Data</w:t>
      </w:r>
      <w:r w:rsidR="00941BC9" w:rsidRPr="00CE41F0">
        <w:t xml:space="preserve"> </w:t>
      </w:r>
      <w:r w:rsidR="00941BC9" w:rsidRPr="00CE41F0">
        <w:rPr>
          <w:rFonts w:cs="Times New Roman"/>
        </w:rPr>
        <w:t>(CONSORT-ROUTINE)</w:t>
      </w:r>
      <w:r w:rsidRPr="00CE41F0">
        <w:t xml:space="preserve"> </w:t>
      </w:r>
      <w:r w:rsidRPr="009B1889">
        <w:fldChar w:fldCharType="begin"/>
      </w:r>
      <w:r w:rsidR="0037734F" w:rsidRPr="00CE41F0">
        <w:instrText xml:space="preserve"> ADDIN EN.CITE &lt;EndNote&gt;&lt;Cite&gt;&lt;Author&gt;Kwakkenbos&lt;/Author&gt;&lt;Year&gt;2018&lt;/Year&gt;&lt;RecNum&gt;775&lt;/RecNum&gt;&lt;DisplayText&gt;(15)&lt;/DisplayText&gt;&lt;record&gt;&lt;rec-number&gt;775&lt;/rec-number&gt;&lt;foreign-keys&gt;&lt;key app="EN" db-id="vpsxz0wws2d2x1ezf59v5ssce0x5vtvavfse" timestamp="0" guid="3fa0ca89-686b-4cba-a691-60902518faf7"&gt;775&lt;/key&gt;&lt;/foreign-keys&gt;&lt;ref-type name="Journal Article"&gt;17&lt;/ref-type&gt;&lt;contributors&gt;&lt;authors&gt;&lt;author&gt;Kwakkenbos, Linda&lt;/author&gt;&lt;author&gt;Imran, Mahrukh&lt;/author&gt;&lt;author&gt;McCord, Kimberly A&lt;/author&gt;&lt;author&gt;Sampson, Margaret&lt;/author&gt;&lt;author&gt;Fröbert, Ole&lt;/author&gt;&lt;author&gt;Gale, Chris&lt;/author&gt;&lt;author&gt;Hemkens, Lars G&lt;/author&gt;&lt;author&gt;Langan, Sinead M&lt;/author&gt;&lt;author&gt;Moher, David&lt;/author&gt;&lt;author&gt;Relton, Clare&lt;/author&gt;&lt;/authors&gt;&lt;/contributors&gt;&lt;titles&gt;&lt;title&gt;Protocol for a scoping review to support development of a CONSORT extension for randomised controlled trials using cohorts and routinely collected health data&lt;/title&gt;&lt;secondary-title&gt;BMJ open&lt;/secondary-title&gt;&lt;/titles&gt;&lt;pages&gt;e025266&lt;/pages&gt;&lt;volume&gt;8&lt;/volume&gt;&lt;number&gt;8&lt;/number&gt;&lt;dates&gt;&lt;year&gt;2018&lt;/year&gt;&lt;/dates&gt;&lt;isbn&gt;2044-6055&lt;/isbn&gt;&lt;urls&gt;&lt;/urls&gt;&lt;/record&gt;&lt;/Cite&gt;&lt;/EndNote&gt;</w:instrText>
      </w:r>
      <w:r w:rsidRPr="009B1889">
        <w:fldChar w:fldCharType="separate"/>
      </w:r>
      <w:r w:rsidR="0037734F" w:rsidRPr="00CE41F0">
        <w:rPr>
          <w:noProof/>
        </w:rPr>
        <w:t>(15)</w:t>
      </w:r>
      <w:r w:rsidRPr="009B1889">
        <w:fldChar w:fldCharType="end"/>
      </w:r>
      <w:r w:rsidRPr="00CE41F0">
        <w:t xml:space="preserve">. Eligible </w:t>
      </w:r>
      <w:r w:rsidR="004F4BE0" w:rsidRPr="00CE41F0">
        <w:t>publications</w:t>
      </w:r>
      <w:r w:rsidR="00F8320C" w:rsidRPr="00CE41F0">
        <w:t xml:space="preserve"> reporting </w:t>
      </w:r>
      <w:r w:rsidRPr="00CE41F0">
        <w:t xml:space="preserve">RCTs had to </w:t>
      </w:r>
      <w:r w:rsidR="00B76C78" w:rsidRPr="009B1889">
        <w:t>either</w:t>
      </w:r>
      <w:r w:rsidR="00B76C78" w:rsidRPr="00CE41F0">
        <w:t xml:space="preserve"> </w:t>
      </w:r>
      <w:r w:rsidRPr="00CE41F0">
        <w:t>(</w:t>
      </w:r>
      <w:proofErr w:type="spellStart"/>
      <w:r w:rsidR="00F5794B" w:rsidRPr="00CE41F0">
        <w:t>i</w:t>
      </w:r>
      <w:proofErr w:type="spellEnd"/>
      <w:r w:rsidRPr="00CE41F0">
        <w:t xml:space="preserve">) </w:t>
      </w:r>
      <w:r w:rsidR="00B76C78" w:rsidRPr="00CE41F0">
        <w:t xml:space="preserve">describe </w:t>
      </w:r>
      <w:r w:rsidRPr="00CE41F0">
        <w:t>us</w:t>
      </w:r>
      <w:r w:rsidR="00B76C78" w:rsidRPr="00CE41F0">
        <w:t>ing</w:t>
      </w:r>
      <w:r w:rsidRPr="00CE41F0">
        <w:t xml:space="preserve"> an EHR to identify potentially eligible participants </w:t>
      </w:r>
      <w:r w:rsidR="00D33DB5" w:rsidRPr="00CE41F0">
        <w:t>(</w:t>
      </w:r>
      <w:r w:rsidRPr="00CE41F0">
        <w:t>for further screening</w:t>
      </w:r>
      <w:r w:rsidR="00D33DB5" w:rsidRPr="00CE41F0">
        <w:t>)</w:t>
      </w:r>
      <w:r w:rsidRPr="00CE41F0">
        <w:t xml:space="preserve">, or use the EHR to automatically identify </w:t>
      </w:r>
      <w:r w:rsidR="004F38B3" w:rsidRPr="00CE41F0">
        <w:t>(</w:t>
      </w:r>
      <w:r w:rsidRPr="00CE41F0">
        <w:t>and facilitate recruitment of eligible</w:t>
      </w:r>
      <w:r w:rsidR="004F38B3" w:rsidRPr="00CE41F0">
        <w:t>)</w:t>
      </w:r>
      <w:r w:rsidRPr="00CE41F0">
        <w:t xml:space="preserve"> participants; </w:t>
      </w:r>
      <w:r w:rsidR="0029320D" w:rsidRPr="009B1889">
        <w:t>or</w:t>
      </w:r>
      <w:r w:rsidR="0029320D" w:rsidRPr="00CE41F0">
        <w:t xml:space="preserve"> </w:t>
      </w:r>
      <w:r w:rsidRPr="00CE41F0">
        <w:t xml:space="preserve">(ii) </w:t>
      </w:r>
      <w:r w:rsidR="00983645" w:rsidRPr="00CE41F0">
        <w:t xml:space="preserve">describe using </w:t>
      </w:r>
      <w:r w:rsidRPr="00CE41F0">
        <w:t>an EHR to collect trial process</w:t>
      </w:r>
      <w:r w:rsidR="00983645" w:rsidRPr="00CE41F0">
        <w:t>(es)</w:t>
      </w:r>
      <w:r w:rsidRPr="00CE41F0">
        <w:t xml:space="preserve"> or clinical outcome data; </w:t>
      </w:r>
      <w:r w:rsidR="00FD3CF2" w:rsidRPr="009B1889">
        <w:t>or</w:t>
      </w:r>
      <w:r w:rsidR="00FD3CF2" w:rsidRPr="00CE41F0">
        <w:t xml:space="preserve"> </w:t>
      </w:r>
      <w:r w:rsidRPr="00CE41F0">
        <w:t xml:space="preserve">(iii) </w:t>
      </w:r>
      <w:r w:rsidR="00235819" w:rsidRPr="00CE41F0">
        <w:t xml:space="preserve">describe using </w:t>
      </w:r>
      <w:r w:rsidRPr="00CE41F0">
        <w:t xml:space="preserve">the EHR </w:t>
      </w:r>
      <w:r w:rsidR="009C5529" w:rsidRPr="00CE41F0">
        <w:t xml:space="preserve">for </w:t>
      </w:r>
      <w:r w:rsidRPr="00CE41F0">
        <w:t>deliver</w:t>
      </w:r>
      <w:r w:rsidR="009C5529" w:rsidRPr="00CE41F0">
        <w:t>ing the</w:t>
      </w:r>
      <w:r w:rsidRPr="00CE41F0">
        <w:t xml:space="preserve"> intervention (e.g., using clinical decision support systems embedded within the EHR)</w:t>
      </w:r>
      <w:r w:rsidR="00034D30" w:rsidRPr="00CE41F0">
        <w:t xml:space="preserve">, </w:t>
      </w:r>
      <w:r w:rsidR="00034D30" w:rsidRPr="009B1889">
        <w:t xml:space="preserve">or </w:t>
      </w:r>
      <w:r w:rsidR="00034D30" w:rsidRPr="00CE41F0">
        <w:t>a</w:t>
      </w:r>
      <w:r w:rsidR="00FD3CF2" w:rsidRPr="00CE41F0">
        <w:t>ny</w:t>
      </w:r>
      <w:r w:rsidR="00034D30" w:rsidRPr="00CE41F0">
        <w:t xml:space="preserve"> combination of the three uses</w:t>
      </w:r>
      <w:r w:rsidRPr="00CE41F0">
        <w:t xml:space="preserve">. Methodological reviews, protocols and commentaries </w:t>
      </w:r>
      <w:r w:rsidR="00034D30" w:rsidRPr="00CE41F0">
        <w:t xml:space="preserve">and studies that only assessed cost effectiveness </w:t>
      </w:r>
      <w:r w:rsidRPr="00CE41F0">
        <w:t xml:space="preserve">were excluded. </w:t>
      </w:r>
    </w:p>
    <w:bookmarkEnd w:id="8"/>
    <w:p w14:paraId="574D71F6" w14:textId="7268E62C" w:rsidR="00AE76C9" w:rsidRPr="009B1889" w:rsidRDefault="00AE76C9" w:rsidP="00AE76C9">
      <w:pPr>
        <w:pStyle w:val="Heading2"/>
        <w:numPr>
          <w:ilvl w:val="0"/>
          <w:numId w:val="0"/>
        </w:numPr>
        <w:ind w:left="576" w:hanging="576"/>
        <w:rPr>
          <w:rFonts w:cs="Times New Roman"/>
          <w:b w:val="0"/>
          <w:sz w:val="24"/>
          <w:szCs w:val="24"/>
        </w:rPr>
      </w:pPr>
      <w:r w:rsidRPr="009B1889">
        <w:rPr>
          <w:rFonts w:cs="Times New Roman"/>
          <w:b w:val="0"/>
        </w:rPr>
        <w:lastRenderedPageBreak/>
        <w:t xml:space="preserve">2.2. </w:t>
      </w:r>
      <w:r w:rsidRPr="009B1889">
        <w:rPr>
          <w:rFonts w:cs="Times New Roman"/>
          <w:b w:val="0"/>
          <w:sz w:val="24"/>
          <w:szCs w:val="24"/>
        </w:rPr>
        <w:t xml:space="preserve">Search strategy and </w:t>
      </w:r>
      <w:r w:rsidR="004F4BE0" w:rsidRPr="009B1889">
        <w:rPr>
          <w:rFonts w:cs="Times New Roman"/>
          <w:b w:val="0"/>
          <w:sz w:val="24"/>
          <w:szCs w:val="24"/>
        </w:rPr>
        <w:t xml:space="preserve">publication </w:t>
      </w:r>
      <w:r w:rsidRPr="009B1889">
        <w:rPr>
          <w:rFonts w:cs="Times New Roman"/>
          <w:b w:val="0"/>
          <w:sz w:val="24"/>
          <w:szCs w:val="24"/>
        </w:rPr>
        <w:t>selection</w:t>
      </w:r>
    </w:p>
    <w:p w14:paraId="19851D6D" w14:textId="60CEC74E" w:rsidR="00AE76C9" w:rsidRPr="00CE41F0" w:rsidRDefault="004522EA" w:rsidP="0037734F">
      <w:pPr>
        <w:rPr>
          <w:rFonts w:cs="Times New Roman"/>
        </w:rPr>
      </w:pPr>
      <w:bookmarkStart w:id="9" w:name="_Toc5881886"/>
      <w:r w:rsidRPr="00CE41F0">
        <w:rPr>
          <w:rFonts w:cs="Times New Roman"/>
        </w:rPr>
        <w:t>A search was</w:t>
      </w:r>
      <w:r w:rsidR="00AE76C9" w:rsidRPr="00CE41F0">
        <w:rPr>
          <w:rFonts w:cs="Times New Roman"/>
        </w:rPr>
        <w:t xml:space="preserve"> performed to identify publications describing methodology, trial protocols or </w:t>
      </w:r>
      <w:r w:rsidR="00EC62E5" w:rsidRPr="00CE41F0">
        <w:rPr>
          <w:rFonts w:cs="Times New Roman"/>
        </w:rPr>
        <w:t xml:space="preserve">main publications </w:t>
      </w:r>
      <w:r w:rsidRPr="00CE41F0">
        <w:rPr>
          <w:rFonts w:cs="Times New Roman"/>
        </w:rPr>
        <w:t xml:space="preserve">specifically </w:t>
      </w:r>
      <w:r w:rsidR="00EC62E5" w:rsidRPr="00CE41F0">
        <w:rPr>
          <w:rFonts w:cs="Times New Roman"/>
        </w:rPr>
        <w:t xml:space="preserve">for </w:t>
      </w:r>
      <w:r w:rsidR="00AE76C9" w:rsidRPr="00CE41F0">
        <w:rPr>
          <w:rFonts w:cs="Times New Roman"/>
        </w:rPr>
        <w:t xml:space="preserve">RCTs that were conducted using EHRs. Ovid MEDLINE </w:t>
      </w:r>
      <w:proofErr w:type="spellStart"/>
      <w:r w:rsidR="00AE76C9" w:rsidRPr="00CE41F0">
        <w:rPr>
          <w:rFonts w:cs="Times New Roman"/>
        </w:rPr>
        <w:t>Epub</w:t>
      </w:r>
      <w:proofErr w:type="spellEnd"/>
      <w:r w:rsidR="00AE76C9" w:rsidRPr="00CE41F0">
        <w:rPr>
          <w:rFonts w:cs="Times New Roman"/>
        </w:rPr>
        <w:t xml:space="preserve"> Ahead of Print, In-Process &amp; Other Non-Indexed Citations, Ovid MEDLINE Daily and Ovid MEDLINE and EBM Reviews–Cochrane Methodology Registry (Final issue, third Quarter 2012) were </w:t>
      </w:r>
      <w:r w:rsidR="00AE76C9" w:rsidRPr="00CE41F0">
        <w:rPr>
          <w:rStyle w:val="dbname"/>
          <w:lang w:val="en-CA"/>
        </w:rPr>
        <w:t xml:space="preserve">searched </w:t>
      </w:r>
      <w:r w:rsidR="00AE76C9" w:rsidRPr="00CE41F0">
        <w:rPr>
          <w:rFonts w:cs="Times New Roman"/>
        </w:rPr>
        <w:t>from January 2007 to March 2018</w:t>
      </w:r>
      <w:r w:rsidR="00946E5D" w:rsidRPr="00CE41F0">
        <w:rPr>
          <w:rFonts w:cs="Times New Roman"/>
        </w:rPr>
        <w:t xml:space="preserve"> (Cochrane Methodology Register up to last update in July 2012)</w:t>
      </w:r>
      <w:r w:rsidR="00AE76C9" w:rsidRPr="00CE41F0">
        <w:rPr>
          <w:rStyle w:val="dbname"/>
          <w:lang w:val="en-CA"/>
        </w:rPr>
        <w:t xml:space="preserve">. </w:t>
      </w:r>
      <w:r w:rsidRPr="00CE41F0">
        <w:rPr>
          <w:rStyle w:val="dbname"/>
          <w:lang w:val="en-CA"/>
        </w:rPr>
        <w:t xml:space="preserve">A </w:t>
      </w:r>
      <w:r w:rsidR="00AE76C9" w:rsidRPr="00CE41F0">
        <w:rPr>
          <w:rFonts w:eastAsia="Times New Roman"/>
          <w:color w:val="000000"/>
          <w:lang w:val="en-CA"/>
        </w:rPr>
        <w:t xml:space="preserve">MEDLINE search </w:t>
      </w:r>
      <w:r w:rsidRPr="00CE41F0">
        <w:rPr>
          <w:rFonts w:eastAsia="Times New Roman"/>
          <w:color w:val="000000"/>
          <w:lang w:val="en-CA"/>
        </w:rPr>
        <w:t xml:space="preserve">strategy was </w:t>
      </w:r>
      <w:r w:rsidR="00AE76C9" w:rsidRPr="00CE41F0">
        <w:rPr>
          <w:rFonts w:eastAsia="Times New Roman"/>
          <w:color w:val="000000"/>
          <w:lang w:val="en-CA"/>
        </w:rPr>
        <w:t xml:space="preserve">developed by a research librarian </w:t>
      </w:r>
      <w:r w:rsidR="006F5170" w:rsidRPr="00CE41F0">
        <w:rPr>
          <w:rFonts w:eastAsia="Times New Roman"/>
          <w:color w:val="000000"/>
          <w:lang w:val="en-CA"/>
        </w:rPr>
        <w:t xml:space="preserve">(MS) </w:t>
      </w:r>
      <w:r w:rsidR="00AE76C9" w:rsidRPr="00CE41F0">
        <w:rPr>
          <w:rFonts w:eastAsia="Times New Roman"/>
          <w:color w:val="000000"/>
          <w:lang w:val="en-CA"/>
        </w:rPr>
        <w:t>with input from the project team and were peer-reviewed using the Peer Review of the Electronic Search Strategy (PRESS) standard</w:t>
      </w:r>
      <w:r w:rsidR="00AE76C9" w:rsidRPr="00CE41F0">
        <w:t xml:space="preserve"> </w:t>
      </w:r>
      <w:r w:rsidR="00AE76C9" w:rsidRPr="009B1889">
        <w:rPr>
          <w:rFonts w:eastAsia="Times New Roman"/>
          <w:color w:val="000000"/>
          <w:lang w:val="en-CA"/>
        </w:rPr>
        <w:fldChar w:fldCharType="begin"/>
      </w:r>
      <w:r w:rsidR="0037734F" w:rsidRPr="00CE41F0">
        <w:rPr>
          <w:rFonts w:eastAsia="Times New Roman"/>
          <w:color w:val="000000"/>
          <w:lang w:val="en-CA"/>
        </w:rPr>
        <w:instrText xml:space="preserve"> ADDIN EN.CITE &lt;EndNote&gt;&lt;Cite&gt;&lt;Author&gt;McGowan&lt;/Author&gt;&lt;Year&gt;2016&lt;/Year&gt;&lt;RecNum&gt;1589&lt;/RecNum&gt;&lt;DisplayText&gt;(16)&lt;/DisplayText&gt;&lt;record&gt;&lt;rec-number&gt;1589&lt;/rec-number&gt;&lt;foreign-keys&gt;&lt;key app="EN" db-id="vpsxz0wws2d2x1ezf59v5ssce0x5vtvavfse" timestamp="0" guid="04afedfe-8ffe-4d2a-8420-32d13969bc95"&gt;1589&lt;/key&gt;&lt;/foreign-keys&gt;&lt;ref-type name="Journal Article"&gt;17&lt;/ref-type&gt;&lt;contributors&gt;&lt;authors&gt;&lt;author&gt;McGowan, Jessie&lt;/author&gt;&lt;author&gt;Sampson, Margaret&lt;/author&gt;&lt;author&gt;Salzwedel, Douglas M&lt;/author&gt;&lt;author&gt;Cogo, Elise&lt;/author&gt;&lt;author&gt;Foerster, Vicki&lt;/author&gt;&lt;author&gt;Lefebvre, Carol&lt;/author&gt;&lt;/authors&gt;&lt;/contributors&gt;&lt;titles&gt;&lt;title&gt;PRESS peer review of electronic search strategies: 2015 guideline statement&lt;/title&gt;&lt;secondary-title&gt;Journal of Clinical Epidemiology&lt;/secondary-title&gt;&lt;/titles&gt;&lt;pages&gt;40-46&lt;/pages&gt;&lt;volume&gt;75&lt;/volume&gt;&lt;dates&gt;&lt;year&gt;2016&lt;/year&gt;&lt;/dates&gt;&lt;isbn&gt;0895-4356&lt;/isbn&gt;&lt;urls&gt;&lt;/urls&gt;&lt;/record&gt;&lt;/Cite&gt;&lt;/EndNote&gt;</w:instrText>
      </w:r>
      <w:r w:rsidR="00AE76C9" w:rsidRPr="009B1889">
        <w:rPr>
          <w:rFonts w:eastAsia="Times New Roman"/>
          <w:color w:val="000000"/>
          <w:lang w:val="en-CA"/>
        </w:rPr>
        <w:fldChar w:fldCharType="separate"/>
      </w:r>
      <w:r w:rsidR="0037734F" w:rsidRPr="00CE41F0">
        <w:rPr>
          <w:rFonts w:eastAsia="Times New Roman"/>
          <w:noProof/>
          <w:color w:val="000000"/>
          <w:lang w:val="en-CA"/>
        </w:rPr>
        <w:t>(16)</w:t>
      </w:r>
      <w:r w:rsidR="00AE76C9" w:rsidRPr="009B1889">
        <w:rPr>
          <w:rFonts w:eastAsia="Times New Roman"/>
          <w:color w:val="000000"/>
          <w:lang w:val="en-CA"/>
        </w:rPr>
        <w:fldChar w:fldCharType="end"/>
      </w:r>
      <w:r w:rsidR="00AE76C9" w:rsidRPr="00CE41F0">
        <w:rPr>
          <w:rFonts w:eastAsia="Times New Roman"/>
          <w:color w:val="000000"/>
          <w:lang w:val="en-CA"/>
        </w:rPr>
        <w:t>. The strategy was then adapted for the Cochrane Library Methodology Register</w:t>
      </w:r>
      <w:r w:rsidR="00AE76C9" w:rsidRPr="00CE41F0">
        <w:rPr>
          <w:rFonts w:cs="Times New Roman"/>
        </w:rPr>
        <w:t xml:space="preserve"> </w:t>
      </w:r>
      <w:r w:rsidR="00050FF7" w:rsidRPr="00CE41F0">
        <w:rPr>
          <w:rFonts w:cs="Times New Roman"/>
        </w:rPr>
        <w:t xml:space="preserve">(see </w:t>
      </w:r>
      <w:r w:rsidR="00F41C01" w:rsidRPr="00CE41F0">
        <w:rPr>
          <w:rFonts w:cs="Times New Roman"/>
        </w:rPr>
        <w:t>A</w:t>
      </w:r>
      <w:r w:rsidR="009261D5" w:rsidRPr="00CE41F0">
        <w:rPr>
          <w:rFonts w:cs="Times New Roman"/>
        </w:rPr>
        <w:t xml:space="preserve">ppendix </w:t>
      </w:r>
      <w:r w:rsidR="00F41C01" w:rsidRPr="00CE41F0">
        <w:rPr>
          <w:rFonts w:cs="Times New Roman"/>
        </w:rPr>
        <w:t>1</w:t>
      </w:r>
      <w:r w:rsidR="00AE76C9" w:rsidRPr="00CE41F0">
        <w:rPr>
          <w:rFonts w:cs="Times New Roman"/>
        </w:rPr>
        <w:t xml:space="preserve"> for search </w:t>
      </w:r>
      <w:r w:rsidR="00050FF7" w:rsidRPr="00CE41F0">
        <w:rPr>
          <w:rFonts w:cs="Times New Roman"/>
        </w:rPr>
        <w:t>strategy)</w:t>
      </w:r>
      <w:r w:rsidR="00AE76C9" w:rsidRPr="00CE41F0">
        <w:rPr>
          <w:rFonts w:cs="Times New Roman"/>
        </w:rPr>
        <w:t xml:space="preserve">. References were imported into </w:t>
      </w:r>
      <w:proofErr w:type="spellStart"/>
      <w:r w:rsidR="00AE76C9" w:rsidRPr="00CE41F0">
        <w:rPr>
          <w:rFonts w:cs="Times New Roman"/>
        </w:rPr>
        <w:t>Refworks</w:t>
      </w:r>
      <w:proofErr w:type="spellEnd"/>
      <w:r w:rsidR="00AE76C9" w:rsidRPr="00CE41F0">
        <w:rPr>
          <w:rFonts w:cs="Times New Roman"/>
        </w:rPr>
        <w:t xml:space="preserve">, and duplicates were removed. The references were then imported into the systematic review software </w:t>
      </w:r>
      <w:proofErr w:type="spellStart"/>
      <w:r w:rsidR="00AE76C9" w:rsidRPr="00CE41F0">
        <w:rPr>
          <w:rFonts w:cs="Times New Roman"/>
        </w:rPr>
        <w:t>DistillerSR</w:t>
      </w:r>
      <w:proofErr w:type="spellEnd"/>
      <w:r w:rsidR="00AE76C9" w:rsidRPr="00CE41F0">
        <w:rPr>
          <w:rFonts w:cs="Times New Roman"/>
        </w:rPr>
        <w:t xml:space="preserve"> (Evidence Partners, Ottawa, Canada, </w:t>
      </w:r>
      <w:r w:rsidR="00AE76C9" w:rsidRPr="009B1889">
        <w:rPr>
          <w:rFonts w:cs="Times New Roman"/>
        </w:rPr>
        <w:fldChar w:fldCharType="begin"/>
      </w:r>
      <w:r w:rsidR="0037734F" w:rsidRPr="00CE41F0">
        <w:rPr>
          <w:rFonts w:cs="Times New Roman"/>
        </w:rPr>
        <w:instrText xml:space="preserve"> ADDIN EN.CITE &lt;EndNote&gt;&lt;Cite&gt;&lt;Author&gt;Distiller&lt;/Author&gt;&lt;Year&gt;2015&lt;/Year&gt;&lt;RecNum&gt;1545&lt;/RecNum&gt;&lt;DisplayText&gt;(17)&lt;/DisplayText&gt;&lt;record&gt;&lt;rec-number&gt;1545&lt;/rec-number&gt;&lt;foreign-keys&gt;&lt;key app="EN" db-id="vpsxz0wws2d2x1ezf59v5ssce0x5vtvavfse" timestamp="0" guid="2da220c6-9d24-425b-a828-57dfd843f74f"&gt;1545&lt;/key&gt;&lt;/foreign-keys&gt;&lt;ref-type name="Journal Article"&gt;17&lt;/ref-type&gt;&lt;contributors&gt;&lt;authors&gt;&lt;author&gt;Distiller, SR&lt;/author&gt;&lt;/authors&gt;&lt;/contributors&gt;&lt;titles&gt;&lt;title&gt;Data Management Software&lt;/title&gt;&lt;secondary-title&gt;Ottawa, ON: Evidence Partners&lt;/secondary-title&gt;&lt;/titles&gt;&lt;dates&gt;&lt;year&gt;2015&lt;/year&gt;&lt;/dates&gt;&lt;urls&gt;&lt;/urls&gt;&lt;/record&gt;&lt;/Cite&gt;&lt;/EndNote&gt;</w:instrText>
      </w:r>
      <w:r w:rsidR="00AE76C9" w:rsidRPr="009B1889">
        <w:rPr>
          <w:rFonts w:cs="Times New Roman"/>
        </w:rPr>
        <w:fldChar w:fldCharType="separate"/>
      </w:r>
      <w:r w:rsidR="0037734F" w:rsidRPr="00CE41F0">
        <w:rPr>
          <w:rFonts w:cs="Times New Roman"/>
          <w:noProof/>
        </w:rPr>
        <w:t>(17)</w:t>
      </w:r>
      <w:r w:rsidR="00AE76C9" w:rsidRPr="009B1889">
        <w:rPr>
          <w:rFonts w:cs="Times New Roman"/>
        </w:rPr>
        <w:fldChar w:fldCharType="end"/>
      </w:r>
      <w:r w:rsidR="00AE76C9" w:rsidRPr="00CE41F0">
        <w:rPr>
          <w:rFonts w:cs="Times New Roman"/>
        </w:rPr>
        <w:t>). A coding manual for inclusion and exclusion is a</w:t>
      </w:r>
      <w:r w:rsidR="009261D5" w:rsidRPr="00CE41F0">
        <w:rPr>
          <w:rFonts w:cs="Times New Roman"/>
        </w:rPr>
        <w:t xml:space="preserve">vailable in </w:t>
      </w:r>
      <w:r w:rsidR="00F41C01" w:rsidRPr="00CE41F0">
        <w:rPr>
          <w:rFonts w:cs="Times New Roman"/>
        </w:rPr>
        <w:t>A</w:t>
      </w:r>
      <w:r w:rsidR="009261D5" w:rsidRPr="00CE41F0">
        <w:rPr>
          <w:rFonts w:cs="Times New Roman"/>
        </w:rPr>
        <w:t xml:space="preserve">ppendix </w:t>
      </w:r>
      <w:r w:rsidR="00F41C01" w:rsidRPr="00CE41F0">
        <w:rPr>
          <w:rFonts w:cs="Times New Roman"/>
        </w:rPr>
        <w:t>2</w:t>
      </w:r>
      <w:r w:rsidR="00AE76C9" w:rsidRPr="00CE41F0">
        <w:rPr>
          <w:rFonts w:cs="Times New Roman"/>
        </w:rPr>
        <w:t>.</w:t>
      </w:r>
    </w:p>
    <w:p w14:paraId="22C6A0E9" w14:textId="5176F6A0" w:rsidR="00AE76C9" w:rsidRPr="00CE41F0" w:rsidRDefault="00AE76C9" w:rsidP="000256FF">
      <w:r w:rsidRPr="00CE41F0">
        <w:t xml:space="preserve">Titles and abstracts were screened independently by two reviewers. A ‘liberal accelerated’ method (where titles and abstracts are screened by one reviewer and only excluded </w:t>
      </w:r>
      <w:r w:rsidR="004F4BE0" w:rsidRPr="00CE41F0">
        <w:t>publications</w:t>
      </w:r>
      <w:r w:rsidRPr="00CE41F0">
        <w:t xml:space="preserve"> are screened by a second reviewer) was used to identify </w:t>
      </w:r>
      <w:r w:rsidR="004F4BE0" w:rsidRPr="00CE41F0">
        <w:t>publications</w:t>
      </w:r>
      <w:r w:rsidRPr="00CE41F0">
        <w:t xml:space="preserve"> for inclusion for full-text review</w:t>
      </w:r>
      <w:r w:rsidR="0037734F" w:rsidRPr="00CE41F0">
        <w:t xml:space="preserve"> </w:t>
      </w:r>
      <w:r w:rsidR="0037734F" w:rsidRPr="009B1889">
        <w:fldChar w:fldCharType="begin"/>
      </w:r>
      <w:r w:rsidR="000256FF" w:rsidRPr="00CE41F0">
        <w:instrText xml:space="preserve"> ADDIN EN.CITE &lt;EndNote&gt;&lt;Cite&gt;&lt;Author&gt;Khangura&lt;/Author&gt;&lt;Year&gt;2012&lt;/Year&gt;&lt;RecNum&gt;1654&lt;/RecNum&gt;&lt;DisplayText&gt;(18)&lt;/DisplayText&gt;&lt;record&gt;&lt;rec-number&gt;1654&lt;/rec-number&gt;&lt;foreign-keys&gt;&lt;key app="EN" db-id="vpsxz0wws2d2x1ezf59v5ssce0x5vtvavfse" timestamp="1600773059" guid="4d681e0c-36de-44ec-a744-6d7d19d06e85"&gt;1654&lt;/key&gt;&lt;/foreign-keys&gt;&lt;ref-type name="Journal Article"&gt;17&lt;/ref-type&gt;&lt;contributors&gt;&lt;authors&gt;&lt;author&gt;Khangura, Sara&lt;/author&gt;&lt;author&gt;Konnyu, Kristin&lt;/author&gt;&lt;author&gt;Cushman, Rob&lt;/author&gt;&lt;author&gt;Grimshaw, Jeremy&lt;/author&gt;&lt;author&gt;Moher, David&lt;/author&gt;&lt;/authors&gt;&lt;/contributors&gt;&lt;titles&gt;&lt;title&gt;Evidence summaries: the evolution of a rapid review approach&lt;/title&gt;&lt;secondary-title&gt;Systematic Reviews&lt;/secondary-title&gt;&lt;/titles&gt;&lt;periodical&gt;&lt;full-title&gt;Systematic Reviews&lt;/full-title&gt;&lt;/periodical&gt;&lt;pages&gt;10&lt;/pages&gt;&lt;volume&gt;1&lt;/volume&gt;&lt;number&gt;1&lt;/number&gt;&lt;dates&gt;&lt;year&gt;2012&lt;/year&gt;&lt;pub-dates&gt;&lt;date&gt;2012/02/10&lt;/date&gt;&lt;/pub-dates&gt;&lt;/dates&gt;&lt;isbn&gt;2046-4053&lt;/isbn&gt;&lt;urls&gt;&lt;related-urls&gt;&lt;url&gt;https://doi.org/10.1186/2046-4053-1-10&lt;/url&gt;&lt;/related-urls&gt;&lt;/urls&gt;&lt;electronic-resource-num&gt;10.1186/2046-4053-1-10&lt;/electronic-resource-num&gt;&lt;/record&gt;&lt;/Cite&gt;&lt;/EndNote&gt;</w:instrText>
      </w:r>
      <w:r w:rsidR="0037734F" w:rsidRPr="009B1889">
        <w:fldChar w:fldCharType="separate"/>
      </w:r>
      <w:r w:rsidR="0037734F" w:rsidRPr="00CE41F0">
        <w:rPr>
          <w:noProof/>
        </w:rPr>
        <w:t>(18)</w:t>
      </w:r>
      <w:r w:rsidR="0037734F" w:rsidRPr="009B1889">
        <w:fldChar w:fldCharType="end"/>
      </w:r>
      <w:r w:rsidRPr="00CE41F0">
        <w:t xml:space="preserve">. This was done in random order so that reviewers were blind to whether the other reviewer had already made a decision on any given title and abstract. Full texts were screened independently by two reviewers, and discordances were resolved in consultation with a third reviewer. </w:t>
      </w:r>
    </w:p>
    <w:p w14:paraId="2B36E91E" w14:textId="1D4BD7CD" w:rsidR="00B068FE" w:rsidRPr="009B1889" w:rsidRDefault="00B33D40" w:rsidP="00664431">
      <w:pPr>
        <w:pStyle w:val="Heading2"/>
        <w:numPr>
          <w:ilvl w:val="0"/>
          <w:numId w:val="0"/>
        </w:numPr>
        <w:ind w:left="576" w:hanging="576"/>
        <w:rPr>
          <w:b w:val="0"/>
        </w:rPr>
      </w:pPr>
      <w:r w:rsidRPr="009B1889">
        <w:rPr>
          <w:b w:val="0"/>
        </w:rPr>
        <w:t xml:space="preserve">2.3 </w:t>
      </w:r>
      <w:r w:rsidR="007A7A18" w:rsidRPr="009B1889">
        <w:rPr>
          <w:b w:val="0"/>
        </w:rPr>
        <w:t>Data extraction</w:t>
      </w:r>
      <w:bookmarkEnd w:id="9"/>
      <w:r w:rsidR="00F35C19" w:rsidRPr="009B1889">
        <w:rPr>
          <w:b w:val="0"/>
        </w:rPr>
        <w:t xml:space="preserve"> </w:t>
      </w:r>
    </w:p>
    <w:p w14:paraId="2876C46B" w14:textId="107BEC22" w:rsidR="00AE76C9" w:rsidRPr="00CE41F0" w:rsidRDefault="00AE76C9" w:rsidP="00D11457">
      <w:pPr>
        <w:rPr>
          <w:rFonts w:cs="Times New Roman"/>
        </w:rPr>
      </w:pPr>
      <w:bookmarkStart w:id="10" w:name="_Toc5881887"/>
      <w:r w:rsidRPr="00CE41F0">
        <w:rPr>
          <w:rFonts w:cs="Times New Roman"/>
        </w:rPr>
        <w:t xml:space="preserve">Data were extracted into a pre-defined form using the </w:t>
      </w:r>
      <w:proofErr w:type="spellStart"/>
      <w:r w:rsidRPr="00CE41F0">
        <w:rPr>
          <w:rFonts w:cs="Times New Roman"/>
        </w:rPr>
        <w:t>DistillerSR</w:t>
      </w:r>
      <w:proofErr w:type="spellEnd"/>
      <w:r w:rsidRPr="00CE41F0">
        <w:rPr>
          <w:rFonts w:cs="Times New Roman"/>
        </w:rPr>
        <w:t xml:space="preserve"> system. Items extracted from each trial publication included: research question, unit of randomisation (cluster or individual), setting, location, disease of interest, use of EHR in the trial, intervention, type of EHR related interventions, comparator, primary outcome, whether primary outcome was assessed using EHR, country where the </w:t>
      </w:r>
      <w:r w:rsidRPr="00CE41F0">
        <w:rPr>
          <w:rFonts w:cs="Times New Roman"/>
        </w:rPr>
        <w:lastRenderedPageBreak/>
        <w:t>RCT was conducted and the sample size (number of clusters and/or participants randomised)</w:t>
      </w:r>
      <w:r w:rsidRPr="00CE41F0">
        <w:t xml:space="preserve"> </w:t>
      </w:r>
      <w:r w:rsidRPr="009B1889">
        <w:rPr>
          <w:rFonts w:cs="Times New Roman"/>
        </w:rPr>
        <w:fldChar w:fldCharType="begin"/>
      </w:r>
      <w:r w:rsidR="0037734F" w:rsidRPr="00CE41F0">
        <w:rPr>
          <w:rFonts w:cs="Times New Roman"/>
        </w:rPr>
        <w:instrText xml:space="preserve"> ADDIN EN.CITE &lt;EndNote&gt;&lt;Cite&gt;&lt;Author&gt;Hemkens&lt;/Author&gt;&lt;Year&gt;2016&lt;/Year&gt;&lt;RecNum&gt;1556&lt;/RecNum&gt;&lt;DisplayText&gt;(19)&lt;/DisplayText&gt;&lt;record&gt;&lt;rec-number&gt;1556&lt;/rec-number&gt;&lt;foreign-keys&gt;&lt;key app="EN" db-id="vpsxz0wws2d2x1ezf59v5ssce0x5vtvavfse" timestamp="0" guid="54db48b8-a7d0-41ec-a389-b4d060f47b28"&gt;1556&lt;/key&gt;&lt;/foreign-keys&gt;&lt;ref-type name="Journal Article"&gt;17&lt;/ref-type&gt;&lt;contributors&gt;&lt;authors&gt;&lt;author&gt;Hemkens, Lars G&lt;/author&gt;&lt;author&gt;Contopoulos-Ioannidis, Despina G&lt;/author&gt;&lt;author&gt;Ioannidis, John PA&lt;/author&gt;&lt;/authors&gt;&lt;/contributors&gt;&lt;titles&gt;&lt;title&gt;Current use of routinely collected health data to complement randomized controlled trials: a meta-epidemiological survey&lt;/title&gt;&lt;secondary-title&gt;CMAJ open&lt;/secondary-title&gt;&lt;/titles&gt;&lt;pages&gt;E132&lt;/pages&gt;&lt;volume&gt;4&lt;/volume&gt;&lt;number&gt;2&lt;/number&gt;&lt;dates&gt;&lt;year&gt;2016&lt;/year&gt;&lt;/dates&gt;&lt;urls&gt;&lt;/urls&gt;&lt;/record&gt;&lt;/Cite&gt;&lt;/EndNote&gt;</w:instrText>
      </w:r>
      <w:r w:rsidRPr="009B1889">
        <w:rPr>
          <w:rFonts w:cs="Times New Roman"/>
        </w:rPr>
        <w:fldChar w:fldCharType="separate"/>
      </w:r>
      <w:r w:rsidR="0037734F" w:rsidRPr="00CE41F0">
        <w:rPr>
          <w:rFonts w:cs="Times New Roman"/>
          <w:noProof/>
        </w:rPr>
        <w:t>(19)</w:t>
      </w:r>
      <w:r w:rsidRPr="009B1889">
        <w:rPr>
          <w:rFonts w:cs="Times New Roman"/>
        </w:rPr>
        <w:fldChar w:fldCharType="end"/>
      </w:r>
      <w:r w:rsidRPr="00CE41F0">
        <w:rPr>
          <w:rFonts w:cs="Times New Roman"/>
        </w:rPr>
        <w:t xml:space="preserve">. </w:t>
      </w:r>
      <w:r w:rsidRPr="00CE41F0" w:rsidDel="00DF3414">
        <w:rPr>
          <w:rFonts w:cs="Times New Roman"/>
        </w:rPr>
        <w:t xml:space="preserve">These items are presented for all trials and </w:t>
      </w:r>
      <w:r w:rsidR="00954C4E" w:rsidRPr="00CE41F0">
        <w:rPr>
          <w:rFonts w:cs="Times New Roman"/>
        </w:rPr>
        <w:t xml:space="preserve">separately for </w:t>
      </w:r>
      <w:r w:rsidRPr="00CE41F0" w:rsidDel="00DF3414">
        <w:rPr>
          <w:rFonts w:cs="Times New Roman"/>
        </w:rPr>
        <w:t xml:space="preserve">cluster versus individually randomised RCTs. </w:t>
      </w:r>
      <w:r w:rsidRPr="00CE41F0">
        <w:rPr>
          <w:rFonts w:cs="Times New Roman"/>
        </w:rPr>
        <w:t xml:space="preserve">The initial data extraction was completed by one person and was independently validated by another using the </w:t>
      </w:r>
      <w:proofErr w:type="spellStart"/>
      <w:r w:rsidRPr="00CE41F0">
        <w:rPr>
          <w:rFonts w:cs="Times New Roman"/>
        </w:rPr>
        <w:t>DistillerSR</w:t>
      </w:r>
      <w:proofErr w:type="spellEnd"/>
      <w:r w:rsidRPr="00CE41F0">
        <w:rPr>
          <w:rFonts w:cs="Times New Roman"/>
        </w:rPr>
        <w:t xml:space="preserve"> Quality Control function. </w:t>
      </w:r>
    </w:p>
    <w:p w14:paraId="6B2633E5" w14:textId="18CAFC77" w:rsidR="00AE76C9" w:rsidRPr="00CE41F0" w:rsidRDefault="00AE76C9" w:rsidP="00EA3EED">
      <w:pPr>
        <w:rPr>
          <w:rFonts w:cs="Times New Roman"/>
        </w:rPr>
      </w:pPr>
      <w:r w:rsidRPr="00CE41F0">
        <w:rPr>
          <w:rFonts w:cs="Times New Roman"/>
        </w:rPr>
        <w:t xml:space="preserve">Because of the large number of EHR trials identified </w:t>
      </w:r>
      <w:r w:rsidR="00DA78EE" w:rsidRPr="00CE41F0">
        <w:rPr>
          <w:rFonts w:cs="Times New Roman"/>
        </w:rPr>
        <w:t>(</w:t>
      </w:r>
      <w:r w:rsidR="0083493E" w:rsidRPr="00CE41F0">
        <w:rPr>
          <w:rFonts w:cs="Times New Roman"/>
        </w:rPr>
        <w:t xml:space="preserve">183) </w:t>
      </w:r>
      <w:r w:rsidRPr="00CE41F0">
        <w:rPr>
          <w:rFonts w:cs="Times New Roman"/>
        </w:rPr>
        <w:t>and for fe</w:t>
      </w:r>
      <w:r w:rsidR="00D758FD" w:rsidRPr="00CE41F0">
        <w:rPr>
          <w:rFonts w:cs="Times New Roman"/>
        </w:rPr>
        <w:t xml:space="preserve">asibility, a </w:t>
      </w:r>
      <w:r w:rsidR="003F1E66" w:rsidRPr="00CE41F0">
        <w:rPr>
          <w:rFonts w:cs="Times New Roman"/>
        </w:rPr>
        <w:t xml:space="preserve">simple </w:t>
      </w:r>
      <w:r w:rsidR="00D758FD" w:rsidRPr="00CE41F0">
        <w:rPr>
          <w:rFonts w:cs="Times New Roman"/>
        </w:rPr>
        <w:t xml:space="preserve">random sample of sixty </w:t>
      </w:r>
      <w:r w:rsidR="004F4BE0" w:rsidRPr="00CE41F0">
        <w:rPr>
          <w:rFonts w:cs="Times New Roman"/>
        </w:rPr>
        <w:t>publications</w:t>
      </w:r>
      <w:r w:rsidR="00D758FD" w:rsidRPr="00CE41F0">
        <w:rPr>
          <w:rFonts w:cs="Times New Roman"/>
        </w:rPr>
        <w:t xml:space="preserve"> </w:t>
      </w:r>
      <w:r w:rsidRPr="00CE41F0">
        <w:rPr>
          <w:rFonts w:cs="Times New Roman"/>
        </w:rPr>
        <w:t>of the included full-text publications were evaluated</w:t>
      </w:r>
      <w:r w:rsidR="00DF3414" w:rsidRPr="00CE41F0">
        <w:rPr>
          <w:rFonts w:cs="Times New Roman"/>
        </w:rPr>
        <w:t xml:space="preserve"> for reporting characteristics</w:t>
      </w:r>
      <w:r w:rsidR="009B6C82" w:rsidRPr="00CE41F0">
        <w:rPr>
          <w:rFonts w:cs="Times New Roman"/>
        </w:rPr>
        <w:t>; r</w:t>
      </w:r>
      <w:r w:rsidR="00BE1E87" w:rsidRPr="00CE41F0">
        <w:rPr>
          <w:rFonts w:cs="Times New Roman"/>
        </w:rPr>
        <w:t>andomi</w:t>
      </w:r>
      <w:r w:rsidR="009B6C82" w:rsidRPr="00CE41F0">
        <w:rPr>
          <w:rFonts w:cs="Times New Roman"/>
        </w:rPr>
        <w:t>s</w:t>
      </w:r>
      <w:r w:rsidR="00BE1E87" w:rsidRPr="00CE41F0">
        <w:rPr>
          <w:rFonts w:cs="Times New Roman"/>
        </w:rPr>
        <w:t xml:space="preserve">ation was </w:t>
      </w:r>
      <w:r w:rsidR="001A75F7" w:rsidRPr="00CE41F0">
        <w:rPr>
          <w:rFonts w:cs="Times New Roman"/>
        </w:rPr>
        <w:t>performed</w:t>
      </w:r>
      <w:r w:rsidR="00BE1E87" w:rsidRPr="00CE41F0">
        <w:rPr>
          <w:rFonts w:cs="Times New Roman"/>
        </w:rPr>
        <w:t xml:space="preserve"> using the ‘random study identifier’ function within </w:t>
      </w:r>
      <w:proofErr w:type="spellStart"/>
      <w:r w:rsidR="00BE1E87" w:rsidRPr="00CE41F0">
        <w:rPr>
          <w:rFonts w:cs="Times New Roman"/>
        </w:rPr>
        <w:t>DistillerSR</w:t>
      </w:r>
      <w:proofErr w:type="spellEnd"/>
      <w:r w:rsidR="00BE1E87" w:rsidRPr="00CE41F0">
        <w:rPr>
          <w:rFonts w:cs="Times New Roman"/>
        </w:rPr>
        <w:t>.</w:t>
      </w:r>
      <w:r w:rsidR="00DA7DE9" w:rsidRPr="00CE41F0">
        <w:rPr>
          <w:rFonts w:cs="Times New Roman"/>
        </w:rPr>
        <w:t xml:space="preserve"> </w:t>
      </w:r>
      <w:r w:rsidR="00221117" w:rsidRPr="00CE41F0">
        <w:rPr>
          <w:rFonts w:cs="Times New Roman"/>
        </w:rPr>
        <w:t>A</w:t>
      </w:r>
      <w:r w:rsidR="00DA7DE9" w:rsidRPr="00CE41F0">
        <w:rPr>
          <w:rFonts w:cs="Times New Roman"/>
        </w:rPr>
        <w:t xml:space="preserve"> sample size of 60</w:t>
      </w:r>
      <w:r w:rsidR="00221117" w:rsidRPr="00CE41F0">
        <w:rPr>
          <w:rFonts w:cs="Times New Roman"/>
        </w:rPr>
        <w:t xml:space="preserve">, </w:t>
      </w:r>
      <w:r w:rsidR="0036439B" w:rsidRPr="00CE41F0">
        <w:rPr>
          <w:rFonts w:cs="Times New Roman"/>
        </w:rPr>
        <w:t xml:space="preserve">assuming that </w:t>
      </w:r>
      <w:r w:rsidR="00221117" w:rsidRPr="00CE41F0">
        <w:rPr>
          <w:rFonts w:cs="Times New Roman"/>
        </w:rPr>
        <w:t xml:space="preserve">50% of </w:t>
      </w:r>
      <w:r w:rsidR="0036439B" w:rsidRPr="00CE41F0">
        <w:rPr>
          <w:rFonts w:cs="Times New Roman"/>
        </w:rPr>
        <w:t xml:space="preserve">publications </w:t>
      </w:r>
      <w:r w:rsidR="00221117" w:rsidRPr="00CE41F0">
        <w:rPr>
          <w:rFonts w:cs="Times New Roman"/>
        </w:rPr>
        <w:t>exhibit a</w:t>
      </w:r>
      <w:r w:rsidR="00927927" w:rsidRPr="00CE41F0">
        <w:rPr>
          <w:rFonts w:cs="Times New Roman"/>
        </w:rPr>
        <w:t xml:space="preserve"> certain</w:t>
      </w:r>
      <w:r w:rsidR="00221117" w:rsidRPr="00CE41F0">
        <w:rPr>
          <w:rFonts w:cs="Times New Roman"/>
        </w:rPr>
        <w:t xml:space="preserve"> </w:t>
      </w:r>
      <w:r w:rsidR="00B97687" w:rsidRPr="00CE41F0">
        <w:rPr>
          <w:rFonts w:cs="Times New Roman"/>
        </w:rPr>
        <w:t>level</w:t>
      </w:r>
      <w:r w:rsidR="00286D88" w:rsidRPr="00CE41F0">
        <w:rPr>
          <w:rFonts w:cs="Times New Roman"/>
        </w:rPr>
        <w:t xml:space="preserve"> </w:t>
      </w:r>
      <w:r w:rsidR="00221117" w:rsidRPr="00CE41F0">
        <w:rPr>
          <w:rFonts w:cs="Times New Roman"/>
        </w:rPr>
        <w:t>of reporting, provide</w:t>
      </w:r>
      <w:r w:rsidR="00286D88" w:rsidRPr="00CE41F0">
        <w:rPr>
          <w:rFonts w:cs="Times New Roman"/>
        </w:rPr>
        <w:t>s</w:t>
      </w:r>
      <w:r w:rsidR="00DA7DE9" w:rsidRPr="00CE41F0">
        <w:rPr>
          <w:rFonts w:cs="Times New Roman"/>
        </w:rPr>
        <w:t xml:space="preserve"> a </w:t>
      </w:r>
      <w:r w:rsidR="00DA52D4" w:rsidRPr="00CE41F0">
        <w:rPr>
          <w:rFonts w:cs="Times New Roman"/>
        </w:rPr>
        <w:t xml:space="preserve">precision (95% confidence interval) </w:t>
      </w:r>
      <w:r w:rsidR="00B97687" w:rsidRPr="00CE41F0">
        <w:rPr>
          <w:rFonts w:cs="Times New Roman"/>
        </w:rPr>
        <w:t xml:space="preserve">of </w:t>
      </w:r>
      <w:r w:rsidR="00DA7DE9" w:rsidRPr="00CE41F0">
        <w:rPr>
          <w:rFonts w:cs="Times New Roman"/>
        </w:rPr>
        <w:t>±</w:t>
      </w:r>
      <w:r w:rsidR="00221117" w:rsidRPr="00CE41F0">
        <w:rPr>
          <w:rFonts w:cs="Times New Roman"/>
        </w:rPr>
        <w:t>13.2</w:t>
      </w:r>
      <w:r w:rsidR="00DA7DE9" w:rsidRPr="00CE41F0">
        <w:rPr>
          <w:rFonts w:cs="Times New Roman"/>
        </w:rPr>
        <w:t>%</w:t>
      </w:r>
      <w:r w:rsidR="00221117" w:rsidRPr="00CE41F0">
        <w:rPr>
          <w:rFonts w:cs="Times New Roman"/>
        </w:rPr>
        <w:t xml:space="preserve">. </w:t>
      </w:r>
    </w:p>
    <w:p w14:paraId="730DB2A0" w14:textId="7FF1D6AE" w:rsidR="00B068FE" w:rsidRPr="009B1889" w:rsidRDefault="00B33D40" w:rsidP="00AE76C9">
      <w:pPr>
        <w:pStyle w:val="Heading2"/>
        <w:numPr>
          <w:ilvl w:val="0"/>
          <w:numId w:val="0"/>
        </w:numPr>
        <w:ind w:left="576" w:hanging="576"/>
        <w:rPr>
          <w:b w:val="0"/>
        </w:rPr>
      </w:pPr>
      <w:r w:rsidRPr="009B1889">
        <w:rPr>
          <w:b w:val="0"/>
        </w:rPr>
        <w:t xml:space="preserve">2.4 </w:t>
      </w:r>
      <w:bookmarkEnd w:id="10"/>
      <w:r w:rsidR="00AE76C9" w:rsidRPr="009B1889">
        <w:rPr>
          <w:b w:val="0"/>
          <w:sz w:val="24"/>
          <w:szCs w:val="24"/>
        </w:rPr>
        <w:t>Evaluation of completeness and transparency of reporting</w:t>
      </w:r>
    </w:p>
    <w:p w14:paraId="132AE33A" w14:textId="60B716CC" w:rsidR="00985670" w:rsidRPr="00CE41F0" w:rsidRDefault="00AE76C9" w:rsidP="0037734F">
      <w:pPr>
        <w:rPr>
          <w:rFonts w:cs="Times New Roman"/>
        </w:rPr>
      </w:pPr>
      <w:bookmarkStart w:id="11" w:name="_Toc5881888"/>
      <w:r w:rsidRPr="00CE41F0">
        <w:rPr>
          <w:rFonts w:cs="Times New Roman"/>
        </w:rPr>
        <w:t xml:space="preserve">We evaluated the completeness and transparency of all new and modified items included in the </w:t>
      </w:r>
      <w:r w:rsidR="00941BC9" w:rsidRPr="00CE41F0">
        <w:rPr>
          <w:rFonts w:cs="Times New Roman"/>
        </w:rPr>
        <w:t xml:space="preserve">2021 </w:t>
      </w:r>
      <w:r w:rsidRPr="00CE41F0">
        <w:rPr>
          <w:rFonts w:cs="Times New Roman"/>
        </w:rPr>
        <w:t xml:space="preserve">CONSORT Extension for </w:t>
      </w:r>
      <w:r w:rsidR="00233F4A" w:rsidRPr="00CE41F0">
        <w:rPr>
          <w:rFonts w:cs="Times New Roman"/>
        </w:rPr>
        <w:t xml:space="preserve">RCTs </w:t>
      </w:r>
      <w:r w:rsidRPr="00CE41F0">
        <w:rPr>
          <w:rFonts w:cs="Times New Roman"/>
        </w:rPr>
        <w:t xml:space="preserve">Conducted </w:t>
      </w:r>
      <w:r w:rsidR="0018061D" w:rsidRPr="00CE41F0">
        <w:rPr>
          <w:rFonts w:cs="Times New Roman"/>
        </w:rPr>
        <w:t xml:space="preserve">Using </w:t>
      </w:r>
      <w:r w:rsidRPr="00CE41F0">
        <w:rPr>
          <w:rFonts w:cs="Times New Roman"/>
        </w:rPr>
        <w:t>Cohorts and Routinely Collected Data</w:t>
      </w:r>
      <w:r w:rsidR="00941BC9" w:rsidRPr="00CE41F0">
        <w:rPr>
          <w:rFonts w:cs="Times New Roman"/>
        </w:rPr>
        <w:t xml:space="preserve"> (CONSORT-ROUTINE)</w:t>
      </w:r>
      <w:r w:rsidRPr="00CE41F0">
        <w:rPr>
          <w:rFonts w:cs="Times New Roman"/>
        </w:rPr>
        <w:t xml:space="preserve"> </w:t>
      </w:r>
      <w:r w:rsidRPr="009B1889">
        <w:rPr>
          <w:rFonts w:cs="Times New Roman"/>
        </w:rPr>
        <w:fldChar w:fldCharType="begin"/>
      </w:r>
      <w:r w:rsidR="0037734F" w:rsidRPr="00CE41F0">
        <w:rPr>
          <w:rFonts w:cs="Times New Roman"/>
        </w:rPr>
        <w:instrText xml:space="preserve"> ADDIN EN.CITE &lt;EndNote&gt;&lt;Cite&gt;&lt;Author&gt;Kwakkenbos&lt;/Author&gt;&lt;Year&gt;2018&lt;/Year&gt;&lt;RecNum&gt;1540&lt;/RecNum&gt;&lt;DisplayText&gt;(13)&lt;/DisplayText&gt;&lt;record&gt;&lt;rec-number&gt;1540&lt;/rec-number&gt;&lt;foreign-keys&gt;&lt;key app="EN" db-id="vpsxz0wws2d2x1ezf59v5ssce0x5vtvavfse" timestamp="0" guid="e278005c-f0df-4977-a711-1d938f336b4f"&gt;1540&lt;/key&gt;&lt;/foreign-keys&gt;&lt;ref-type name="Journal Article"&gt;17&lt;/ref-type&gt;&lt;contributors&gt;&lt;authors&gt;&lt;author&gt;Kwakkenbos, Linda&lt;/author&gt;&lt;author&gt;Juszczak, Edmund&lt;/author&gt;&lt;author&gt;Hemkens, Lars G&lt;/author&gt;&lt;author&gt;Sampson, Margaret&lt;/author&gt;&lt;author&gt;Fröbert, Ole&lt;/author&gt;&lt;author&gt;Relton, Clare&lt;/author&gt;&lt;author&gt;Gale, Chris&lt;/author&gt;&lt;author&gt;Zwarenstein, Merrick&lt;/author&gt;&lt;author&gt;Langan, Sinéad M&lt;/author&gt;&lt;author&gt;Moher, David&lt;/author&gt;&lt;/authors&gt;&lt;/contributors&gt;&lt;titles&gt;&lt;title&gt;Protocol for the development of a CONSORT extension for RCTs using cohorts and routinely collected health data&lt;/title&gt;&lt;secondary-title&gt;Research integrity and peer review&lt;/secondary-title&gt;&lt;/titles&gt;&lt;pages&gt;9&lt;/pages&gt;&lt;volume&gt;3&lt;/volume&gt;&lt;number&gt;1&lt;/number&gt;&lt;dates&gt;&lt;year&gt;2018&lt;/year&gt;&lt;/dates&gt;&lt;isbn&gt;2058-8615&lt;/isbn&gt;&lt;urls&gt;&lt;/urls&gt;&lt;/record&gt;&lt;/Cite&gt;&lt;/EndNote&gt;</w:instrText>
      </w:r>
      <w:r w:rsidRPr="009B1889">
        <w:rPr>
          <w:rFonts w:cs="Times New Roman"/>
        </w:rPr>
        <w:fldChar w:fldCharType="separate"/>
      </w:r>
      <w:r w:rsidR="0037734F" w:rsidRPr="00CE41F0">
        <w:rPr>
          <w:rFonts w:cs="Times New Roman"/>
          <w:noProof/>
        </w:rPr>
        <w:t>(</w:t>
      </w:r>
      <w:r w:rsidR="008173C8" w:rsidRPr="00CE41F0">
        <w:rPr>
          <w:rFonts w:cs="Times New Roman"/>
          <w:noProof/>
        </w:rPr>
        <w:t>14</w:t>
      </w:r>
      <w:r w:rsidR="0037734F" w:rsidRPr="00CE41F0">
        <w:rPr>
          <w:rFonts w:cs="Times New Roman"/>
          <w:noProof/>
        </w:rPr>
        <w:t>)</w:t>
      </w:r>
      <w:r w:rsidRPr="009B1889">
        <w:rPr>
          <w:rFonts w:cs="Times New Roman"/>
        </w:rPr>
        <w:fldChar w:fldCharType="end"/>
      </w:r>
      <w:r w:rsidRPr="00CE41F0">
        <w:rPr>
          <w:rFonts w:cs="Times New Roman"/>
        </w:rPr>
        <w:t xml:space="preserve">. For modified items, we </w:t>
      </w:r>
      <w:r w:rsidR="00985670" w:rsidRPr="00CE41F0">
        <w:rPr>
          <w:rFonts w:cs="Times New Roman"/>
        </w:rPr>
        <w:t xml:space="preserve">first </w:t>
      </w:r>
      <w:r w:rsidRPr="00CE41F0">
        <w:rPr>
          <w:rFonts w:cs="Times New Roman"/>
        </w:rPr>
        <w:t xml:space="preserve">assessed reporting against the CONSORT </w:t>
      </w:r>
      <w:r w:rsidR="00AE1A4E" w:rsidRPr="00CE41F0">
        <w:rPr>
          <w:rFonts w:cs="Times New Roman"/>
        </w:rPr>
        <w:t xml:space="preserve">2010 </w:t>
      </w:r>
      <w:r w:rsidRPr="00CE41F0">
        <w:rPr>
          <w:rFonts w:cs="Times New Roman"/>
        </w:rPr>
        <w:t>checklist item.</w:t>
      </w:r>
      <w:r w:rsidR="00985670" w:rsidRPr="00CE41F0">
        <w:rPr>
          <w:rFonts w:cs="Times New Roman"/>
        </w:rPr>
        <w:t xml:space="preserve"> Then, we assessed only the modified portion of the item. We did this in order to determine whether any cases of inadequate reporting lacked information specific to the </w:t>
      </w:r>
      <w:r w:rsidR="00433909" w:rsidRPr="00CE41F0">
        <w:rPr>
          <w:rFonts w:cs="Times New Roman"/>
        </w:rPr>
        <w:t xml:space="preserve">2021 </w:t>
      </w:r>
      <w:r w:rsidR="00985670" w:rsidRPr="00CE41F0">
        <w:rPr>
          <w:rFonts w:cs="Times New Roman"/>
        </w:rPr>
        <w:t xml:space="preserve">CONSORT </w:t>
      </w:r>
      <w:r w:rsidR="00D47A8A" w:rsidRPr="00CE41F0">
        <w:rPr>
          <w:rFonts w:cs="Times New Roman"/>
        </w:rPr>
        <w:t xml:space="preserve">Extension </w:t>
      </w:r>
      <w:r w:rsidR="00985670" w:rsidRPr="00CE41F0">
        <w:rPr>
          <w:rFonts w:cs="Times New Roman"/>
        </w:rPr>
        <w:t xml:space="preserve">for </w:t>
      </w:r>
      <w:r w:rsidR="002E5459" w:rsidRPr="00CE41F0">
        <w:t xml:space="preserve">RCTs </w:t>
      </w:r>
      <w:r w:rsidR="00762C7D" w:rsidRPr="00CE41F0">
        <w:t xml:space="preserve">Conducted </w:t>
      </w:r>
      <w:r w:rsidR="002E5459" w:rsidRPr="00CE41F0">
        <w:t xml:space="preserve">Using </w:t>
      </w:r>
      <w:r w:rsidR="00985670" w:rsidRPr="00CE41F0">
        <w:t>Cohorts and Routinely Collected Data</w:t>
      </w:r>
      <w:r w:rsidR="00433909" w:rsidRPr="00CE41F0">
        <w:t xml:space="preserve"> </w:t>
      </w:r>
      <w:r w:rsidR="00433909" w:rsidRPr="00CE41F0">
        <w:rPr>
          <w:rFonts w:cs="Times New Roman"/>
        </w:rPr>
        <w:t>(CONSORT-ROUTINE)</w:t>
      </w:r>
      <w:r w:rsidR="00985670" w:rsidRPr="00CE41F0">
        <w:rPr>
          <w:rFonts w:cs="Times New Roman"/>
        </w:rPr>
        <w:t xml:space="preserve">, </w:t>
      </w:r>
      <w:r w:rsidR="00A61235" w:rsidRPr="00CE41F0">
        <w:rPr>
          <w:rFonts w:cs="Times New Roman"/>
        </w:rPr>
        <w:t xml:space="preserve">specifically, </w:t>
      </w:r>
      <w:r w:rsidR="00985670" w:rsidRPr="00CE41F0">
        <w:rPr>
          <w:rFonts w:cs="Times New Roman"/>
        </w:rPr>
        <w:t>or if reporting was inadequate based on CONSORT guidance available at the time of publication.</w:t>
      </w:r>
    </w:p>
    <w:p w14:paraId="592F8C80" w14:textId="0F5F15D1" w:rsidR="00AE76C9" w:rsidRPr="00CE41F0" w:rsidRDefault="00AE76C9" w:rsidP="0037734F">
      <w:pPr>
        <w:rPr>
          <w:rFonts w:cs="Times New Roman"/>
        </w:rPr>
      </w:pPr>
      <w:r w:rsidRPr="00CE41F0">
        <w:rPr>
          <w:rFonts w:cs="Times New Roman"/>
        </w:rPr>
        <w:t>The reporting of items was categorised into ‘adequately reported’, ‘partially reported’, ‘inadequately or not reported’ and ‘not applicable’. A coding manual was devised to ensure objective assessment of reporting (</w:t>
      </w:r>
      <w:r w:rsidR="00F41C01" w:rsidRPr="00CE41F0">
        <w:rPr>
          <w:rFonts w:cs="Times New Roman"/>
        </w:rPr>
        <w:t>Appendix 3</w:t>
      </w:r>
      <w:r w:rsidRPr="00CE41F0">
        <w:rPr>
          <w:rFonts w:cs="Times New Roman"/>
        </w:rPr>
        <w:t xml:space="preserve">) based upon similar previous </w:t>
      </w:r>
      <w:r w:rsidR="005B17A8" w:rsidRPr="00CE41F0">
        <w:rPr>
          <w:rFonts w:cs="Times New Roman"/>
        </w:rPr>
        <w:t>reviews</w:t>
      </w:r>
      <w:r w:rsidRPr="00CE41F0">
        <w:rPr>
          <w:rFonts w:cs="Times New Roman"/>
        </w:rPr>
        <w:t xml:space="preserve"> </w:t>
      </w:r>
      <w:r w:rsidRPr="009B1889">
        <w:rPr>
          <w:rFonts w:cs="Times New Roman"/>
        </w:rPr>
        <w:fldChar w:fldCharType="begin">
          <w:fldData xml:space="preserve">PEVuZE5vdGU+PENpdGU+PEF1dGhvcj5SaWNlPC9BdXRob3I+PFllYXI+MjAxNjwvWWVhcj48UmVj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</w:fldData>
        </w:fldChar>
      </w:r>
      <w:r w:rsidR="0037734F" w:rsidRPr="00CE41F0">
        <w:rPr>
          <w:rFonts w:cs="Times New Roman"/>
        </w:rPr>
        <w:instrText xml:space="preserve"> ADDIN EN.CITE </w:instrText>
      </w:r>
      <w:r w:rsidR="0037734F" w:rsidRPr="009B1889">
        <w:rPr>
          <w:rFonts w:cs="Times New Roman"/>
        </w:rPr>
        <w:fldChar w:fldCharType="begin">
          <w:fldData xml:space="preserve">PEVuZE5vdGU+PENpdGU+PEF1dGhvcj5SaWNlPC9BdXRob3I+PFllYXI+MjAxNjwvWWVhcj48UmVj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</w:fldData>
        </w:fldChar>
      </w:r>
      <w:r w:rsidR="0037734F" w:rsidRPr="00CE41F0">
        <w:rPr>
          <w:rFonts w:cs="Times New Roman"/>
        </w:rPr>
        <w:instrText xml:space="preserve"> ADDIN EN.CITE.DATA </w:instrText>
      </w:r>
      <w:r w:rsidR="0037734F" w:rsidRPr="009B1889">
        <w:rPr>
          <w:rFonts w:cs="Times New Roman"/>
        </w:rPr>
      </w:r>
      <w:r w:rsidR="0037734F" w:rsidRPr="009B1889">
        <w:rPr>
          <w:rFonts w:cs="Times New Roman"/>
        </w:rPr>
        <w:fldChar w:fldCharType="end"/>
      </w:r>
      <w:r w:rsidRPr="009B1889">
        <w:rPr>
          <w:rFonts w:cs="Times New Roman"/>
        </w:rPr>
      </w:r>
      <w:r w:rsidRPr="009B1889">
        <w:rPr>
          <w:rFonts w:cs="Times New Roman"/>
        </w:rPr>
        <w:fldChar w:fldCharType="separate"/>
      </w:r>
      <w:r w:rsidR="0037734F" w:rsidRPr="00CE41F0">
        <w:rPr>
          <w:rFonts w:cs="Times New Roman"/>
          <w:noProof/>
        </w:rPr>
        <w:t>(20, 21)</w:t>
      </w:r>
      <w:r w:rsidRPr="009B1889">
        <w:rPr>
          <w:rFonts w:cs="Times New Roman"/>
        </w:rPr>
        <w:fldChar w:fldCharType="end"/>
      </w:r>
      <w:r w:rsidRPr="00CE41F0">
        <w:rPr>
          <w:rFonts w:cs="Times New Roman"/>
        </w:rPr>
        <w:t xml:space="preserve">. The data extraction rules and coding manual were piloted on five </w:t>
      </w:r>
      <w:r w:rsidR="004F4BE0" w:rsidRPr="00CE41F0">
        <w:rPr>
          <w:rFonts w:cs="Times New Roman"/>
        </w:rPr>
        <w:t>publications</w:t>
      </w:r>
      <w:r w:rsidRPr="00CE41F0">
        <w:rPr>
          <w:rFonts w:cs="Times New Roman"/>
        </w:rPr>
        <w:t xml:space="preserve"> by four authors to clarify wording and calibrate agreement between reviewers. A second reviewer validated the final assessment of completeness and </w:t>
      </w:r>
      <w:r w:rsidRPr="00CE41F0">
        <w:rPr>
          <w:rFonts w:cs="Times New Roman"/>
        </w:rPr>
        <w:lastRenderedPageBreak/>
        <w:t xml:space="preserve">transparency of reporting; disagreements were resolved by a third reviewer. Reviewers were not blinded to author or journal names due to lack of evidence that this reduces bias </w:t>
      </w:r>
      <w:r w:rsidRPr="009B1889">
        <w:rPr>
          <w:rFonts w:cs="Times New Roman"/>
        </w:rPr>
        <w:fldChar w:fldCharType="begin"/>
      </w:r>
      <w:r w:rsidR="0037734F" w:rsidRPr="00CE41F0">
        <w:rPr>
          <w:rFonts w:cs="Times New Roman"/>
        </w:rPr>
        <w:instrText xml:space="preserve"> ADDIN EN.CITE &lt;EndNote&gt;&lt;Cite&gt;&lt;Author&gt;Turner&lt;/Author&gt;&lt;Year&gt;2012&lt;/Year&gt;&lt;RecNum&gt;1543&lt;/RecNum&gt;&lt;DisplayText&gt;(9, 22)&lt;/DisplayText&gt;&lt;record&gt;&lt;rec-number&gt;1543&lt;/rec-number&gt;&lt;foreign-keys&gt;&lt;key app="EN" db-id="vpsxz0wws2d2x1ezf59v5ssce0x5vtvavfse" timestamp="0" guid="38764de8-3140-4dc1-8225-f53a66c6a740"&gt;1543&lt;/key&gt;&lt;/foreign-keys&gt;&lt;ref-type name="Journal Article"&gt;17&lt;/ref-type&gt;&lt;contributors&gt;&lt;authors&gt;&lt;author&gt;Turner, Lucy&lt;/author&gt;&lt;author&gt;Shamseer, Larissa&lt;/author&gt;&lt;author&gt;Altman, Douglas G&lt;/author&gt;&lt;author&gt;Schulz, Kenneth F&lt;/author&gt;&lt;author&gt;Moher, David&lt;/author&gt;&lt;/authors&gt;&lt;/contributors&gt;&lt;titles&gt;&lt;title&gt;Does use of the CONSORT Statement impact the completeness of reporting of randomised controlled trials published in medical journals? A Cochrane review a&lt;/title&gt;&lt;secondary-title&gt;Systematic reviews&lt;/secondary-title&gt;&lt;/titles&gt;&lt;periodical&gt;&lt;full-title&gt;Systematic Reviews&lt;/full-title&gt;&lt;/periodical&gt;&lt;pages&gt;60&lt;/pages&gt;&lt;volume&gt;1&lt;/volume&gt;&lt;number&gt;1&lt;/number&gt;&lt;dates&gt;&lt;year&gt;2012&lt;/year&gt;&lt;/dates&gt;&lt;isbn&gt;2046-4053&lt;/isbn&gt;&lt;urls&gt;&lt;/urls&gt;&lt;/record&gt;&lt;/Cite&gt;&lt;Cite&gt;&lt;Author&gt;Turner&lt;/Author&gt;&lt;Year&gt;2012&lt;/Year&gt;&lt;RecNum&gt;1544&lt;/RecNum&gt;&lt;record&gt;&lt;rec-number&gt;1544&lt;/rec-number&gt;&lt;foreign-keys&gt;&lt;key app="EN" db-id="vpsxz0wws2d2x1ezf59v5ssce0x5vtvavfse" timestamp="0" guid="a9ff9a7c-143f-4a7e-a8ae-d8c24d8bc59d"&gt;1544&lt;/key&gt;&lt;/foreign-keys&gt;&lt;ref-type name="Journal Article"&gt;17&lt;/ref-type&gt;&lt;contributors&gt;&lt;authors&gt;&lt;author&gt;Turner, Lucy&lt;/author&gt;&lt;author&gt;Shamseer, Larissa&lt;/author&gt;&lt;author&gt;Altman, Douglas G&lt;/author&gt;&lt;author&gt;Weeks, Laura&lt;/author&gt;&lt;author&gt;Peters, Jodi&lt;/author&gt;&lt;author&gt;Kober, Thilo&lt;/author&gt;&lt;author&gt;Dias, Sofia&lt;/author&gt;&lt;author&gt;Schulz, Kenneth F&lt;/author&gt;&lt;author&gt;Plint, Amy C&lt;/author&gt;&lt;author&gt;Moher, David&lt;/author&gt;&lt;/authors&gt;&lt;/contributors&gt;&lt;titles&gt;&lt;title&gt;Consolidated standards of reporting trials (CONSORT) and the completeness of reporting of randomised controlled trials (RCTs) published in medical journals&lt;/title&gt;&lt;secondary-title&gt;Cochrane Database of Systematic Reviews&lt;/secondary-title&gt;&lt;/titles&gt;&lt;number&gt;11&lt;/number&gt;&lt;dates&gt;&lt;year&gt;2012&lt;/year&gt;&lt;/dates&gt;&lt;isbn&gt;1465-1858&lt;/isbn&gt;&lt;urls&gt;&lt;/urls&gt;&lt;/record&gt;&lt;/Cite&gt;&lt;/EndNote&gt;</w:instrText>
      </w:r>
      <w:r w:rsidRPr="009B1889">
        <w:rPr>
          <w:rFonts w:cs="Times New Roman"/>
        </w:rPr>
        <w:fldChar w:fldCharType="separate"/>
      </w:r>
      <w:r w:rsidR="0037734F" w:rsidRPr="00CE41F0">
        <w:rPr>
          <w:rFonts w:cs="Times New Roman"/>
          <w:noProof/>
        </w:rPr>
        <w:t>(9, 22)</w:t>
      </w:r>
      <w:r w:rsidRPr="009B1889">
        <w:rPr>
          <w:rFonts w:cs="Times New Roman"/>
        </w:rPr>
        <w:fldChar w:fldCharType="end"/>
      </w:r>
      <w:r w:rsidRPr="00CE41F0">
        <w:rPr>
          <w:rFonts w:cs="Times New Roman"/>
        </w:rPr>
        <w:t>.</w:t>
      </w:r>
      <w:r w:rsidR="0029578A" w:rsidRPr="00CE41F0">
        <w:rPr>
          <w:rFonts w:cs="Times New Roman"/>
        </w:rPr>
        <w:t xml:space="preserve"> </w:t>
      </w:r>
    </w:p>
    <w:p w14:paraId="6B56B026" w14:textId="560643DE" w:rsidR="00FB0D27" w:rsidRPr="00CE41F0" w:rsidRDefault="00FB0D27" w:rsidP="00C86296">
      <w:pPr>
        <w:rPr>
          <w:rFonts w:cs="Times New Roman"/>
        </w:rPr>
      </w:pPr>
      <w:r w:rsidRPr="00CE41F0">
        <w:rPr>
          <w:rFonts w:cs="Times New Roman"/>
        </w:rPr>
        <w:t xml:space="preserve">Results were synthesized by totalling the number and percentage of </w:t>
      </w:r>
      <w:r w:rsidR="005B17A8" w:rsidRPr="00CE41F0">
        <w:rPr>
          <w:rFonts w:cs="Times New Roman"/>
        </w:rPr>
        <w:t>publications</w:t>
      </w:r>
      <w:r w:rsidRPr="00CE41F0">
        <w:rPr>
          <w:rFonts w:cs="Times New Roman"/>
        </w:rPr>
        <w:t xml:space="preserve"> adequately, partially, and inadequately or not at all for each item.</w:t>
      </w:r>
    </w:p>
    <w:p w14:paraId="771146A9" w14:textId="1DEE05E9" w:rsidR="006E440E" w:rsidRPr="009B1889" w:rsidRDefault="00B33D40" w:rsidP="0024607D">
      <w:pPr>
        <w:pStyle w:val="Heading1"/>
        <w:rPr>
          <w:b w:val="0"/>
        </w:rPr>
      </w:pPr>
      <w:r w:rsidRPr="009B1889">
        <w:rPr>
          <w:b w:val="0"/>
        </w:rPr>
        <w:t xml:space="preserve">3.0 </w:t>
      </w:r>
      <w:r w:rsidR="00C3095B" w:rsidRPr="009B1889">
        <w:rPr>
          <w:b w:val="0"/>
        </w:rPr>
        <w:t>R</w:t>
      </w:r>
      <w:r w:rsidR="00E4571C" w:rsidRPr="009B1889">
        <w:rPr>
          <w:b w:val="0"/>
        </w:rPr>
        <w:t>esults</w:t>
      </w:r>
      <w:bookmarkEnd w:id="11"/>
      <w:r w:rsidR="008F3517" w:rsidRPr="009B1889">
        <w:rPr>
          <w:b w:val="0"/>
        </w:rPr>
        <w:t xml:space="preserve"> </w:t>
      </w:r>
    </w:p>
    <w:p w14:paraId="5285C684" w14:textId="07310F46" w:rsidR="005476D0" w:rsidRPr="009B1889" w:rsidRDefault="005476D0" w:rsidP="000E11FB">
      <w:r w:rsidRPr="00CE41F0">
        <w:t xml:space="preserve">The database searches </w:t>
      </w:r>
      <w:r w:rsidR="000B77F3" w:rsidRPr="00CE41F0">
        <w:t xml:space="preserve">identified </w:t>
      </w:r>
      <w:r w:rsidRPr="00CE41F0">
        <w:t xml:space="preserve">2,085 unique titles and abstracts for review, of which 1,537 were excluded after review of titles and abstracts and 365 after full-text review, leaving 183 </w:t>
      </w:r>
      <w:r w:rsidR="005B17A8" w:rsidRPr="00CE41F0">
        <w:t xml:space="preserve">publications </w:t>
      </w:r>
      <w:r w:rsidRPr="00CE41F0">
        <w:t xml:space="preserve">that met inclusion criteria and were included in the description of RCTs using EHRs. Of these, 60 were randomly selected for review of reporting completeness and transparency </w:t>
      </w:r>
      <w:r w:rsidR="00BE1E87" w:rsidRPr="00CE41F0">
        <w:t>(</w:t>
      </w:r>
      <w:r w:rsidRPr="00CE41F0">
        <w:t>See Figure 1</w:t>
      </w:r>
      <w:r w:rsidR="00774375" w:rsidRPr="00CE41F0">
        <w:t xml:space="preserve"> for selection diagram and Appendix 4 for references</w:t>
      </w:r>
      <w:r w:rsidR="00BE1E87" w:rsidRPr="00CE41F0">
        <w:t>)</w:t>
      </w:r>
      <w:r w:rsidRPr="00CE41F0">
        <w:t>.</w:t>
      </w:r>
      <w:r w:rsidR="00F41C01" w:rsidRPr="00CE41F0">
        <w:t xml:space="preserve"> </w:t>
      </w:r>
    </w:p>
    <w:p w14:paraId="711DA0B9" w14:textId="74C670C2" w:rsidR="005476D0" w:rsidRPr="009B1889" w:rsidRDefault="005476D0" w:rsidP="005476D0">
      <w:pPr>
        <w:pStyle w:val="Heading2"/>
        <w:numPr>
          <w:ilvl w:val="0"/>
          <w:numId w:val="0"/>
        </w:numPr>
        <w:spacing w:before="0" w:after="0" w:line="480" w:lineRule="auto"/>
        <w:ind w:left="576" w:hanging="576"/>
        <w:rPr>
          <w:b w:val="0"/>
          <w:sz w:val="24"/>
          <w:szCs w:val="24"/>
        </w:rPr>
      </w:pPr>
      <w:r w:rsidRPr="009B1889">
        <w:rPr>
          <w:b w:val="0"/>
          <w:sz w:val="24"/>
          <w:szCs w:val="24"/>
        </w:rPr>
        <w:t xml:space="preserve">3.1. </w:t>
      </w:r>
      <w:r w:rsidR="008670AD" w:rsidRPr="009B1889">
        <w:rPr>
          <w:b w:val="0"/>
          <w:sz w:val="24"/>
          <w:szCs w:val="24"/>
        </w:rPr>
        <w:t xml:space="preserve">Characteristics of </w:t>
      </w:r>
      <w:r w:rsidR="005B17A8" w:rsidRPr="009B1889">
        <w:rPr>
          <w:b w:val="0"/>
          <w:sz w:val="24"/>
          <w:szCs w:val="24"/>
        </w:rPr>
        <w:t>eligible trial publications</w:t>
      </w:r>
      <w:r w:rsidRPr="009B1889">
        <w:rPr>
          <w:b w:val="0"/>
          <w:sz w:val="24"/>
          <w:szCs w:val="24"/>
        </w:rPr>
        <w:t xml:space="preserve"> </w:t>
      </w:r>
    </w:p>
    <w:p w14:paraId="18ABD331" w14:textId="264AC2AD" w:rsidR="005476D0" w:rsidRPr="00CE41F0" w:rsidRDefault="007D0FEC" w:rsidP="00F5794B">
      <w:r w:rsidRPr="00CE41F0">
        <w:t>O</w:t>
      </w:r>
      <w:r w:rsidR="005476D0" w:rsidRPr="00CE41F0">
        <w:t>f the 183 RCT</w:t>
      </w:r>
      <w:r w:rsidR="005B17A8" w:rsidRPr="00CE41F0">
        <w:t xml:space="preserve"> publications included</w:t>
      </w:r>
      <w:r w:rsidRPr="00CE41F0">
        <w:t xml:space="preserve">, </w:t>
      </w:r>
      <w:r w:rsidR="00532F23" w:rsidRPr="00CE41F0">
        <w:t>122 (67%)</w:t>
      </w:r>
      <w:r w:rsidR="00532F23" w:rsidRPr="00CE41F0" w:rsidDel="00532F23">
        <w:t xml:space="preserve"> </w:t>
      </w:r>
      <w:r w:rsidR="005476D0" w:rsidRPr="00CE41F0">
        <w:t xml:space="preserve">reported identifying participants using the EHR, </w:t>
      </w:r>
      <w:r w:rsidR="00532F23" w:rsidRPr="00CE41F0">
        <w:t>139</w:t>
      </w:r>
      <w:r w:rsidR="005476D0" w:rsidRPr="00CE41F0">
        <w:t xml:space="preserve"> </w:t>
      </w:r>
      <w:r w:rsidR="00D747B8" w:rsidRPr="00CE41F0">
        <w:t xml:space="preserve">(76%) </w:t>
      </w:r>
      <w:r w:rsidR="005476D0" w:rsidRPr="00CE41F0">
        <w:t xml:space="preserve">used the EHR </w:t>
      </w:r>
      <w:r w:rsidR="00EC2E75" w:rsidRPr="00CE41F0">
        <w:t>for delivering</w:t>
      </w:r>
      <w:r w:rsidR="005476D0" w:rsidRPr="00CE41F0">
        <w:t xml:space="preserve"> the intervention and </w:t>
      </w:r>
      <w:r w:rsidR="00D747B8" w:rsidRPr="00CE41F0">
        <w:t xml:space="preserve">137 (75%) </w:t>
      </w:r>
      <w:r w:rsidR="0033699F" w:rsidRPr="00CE41F0">
        <w:t xml:space="preserve">for </w:t>
      </w:r>
      <w:r w:rsidR="005476D0" w:rsidRPr="00CE41F0">
        <w:t>outcome</w:t>
      </w:r>
      <w:r w:rsidR="00C01E84" w:rsidRPr="00CE41F0">
        <w:t xml:space="preserve"> ascertainment</w:t>
      </w:r>
      <w:r w:rsidR="0042589D" w:rsidRPr="00CE41F0">
        <w:t>;</w:t>
      </w:r>
      <w:r w:rsidR="001F7792" w:rsidRPr="00CE41F0">
        <w:t xml:space="preserve"> </w:t>
      </w:r>
      <w:r w:rsidR="0042589D" w:rsidRPr="00CE41F0">
        <w:t>80</w:t>
      </w:r>
      <w:r w:rsidR="004B6666" w:rsidRPr="00CE41F0">
        <w:t xml:space="preserve"> </w:t>
      </w:r>
      <w:r w:rsidR="0042589D" w:rsidRPr="00CE41F0">
        <w:t>(</w:t>
      </w:r>
      <w:r w:rsidR="00861C53" w:rsidRPr="00CE41F0">
        <w:t>44%</w:t>
      </w:r>
      <w:r w:rsidR="005476D0" w:rsidRPr="00CE41F0">
        <w:t>) used the EHR to perform all three functions (Figure 2).</w:t>
      </w:r>
    </w:p>
    <w:p w14:paraId="227C3027" w14:textId="30A1426F" w:rsidR="00D96522" w:rsidRPr="00CE41F0" w:rsidRDefault="005476D0" w:rsidP="00A6371D">
      <w:r w:rsidRPr="00CE41F0">
        <w:t xml:space="preserve">Characteristics of the 183 RCTs using EHRs are presented in Table 1. The majority </w:t>
      </w:r>
      <w:r w:rsidR="00D96522" w:rsidRPr="00CE41F0">
        <w:t xml:space="preserve">were </w:t>
      </w:r>
      <w:r w:rsidRPr="00CE41F0">
        <w:t xml:space="preserve">conducted in North America (N=143, 78%), </w:t>
      </w:r>
      <w:r w:rsidR="00AA6749" w:rsidRPr="00CE41F0">
        <w:t xml:space="preserve">or </w:t>
      </w:r>
      <w:r w:rsidRPr="00CE41F0">
        <w:t xml:space="preserve">set in primary care, </w:t>
      </w:r>
      <w:r w:rsidR="00F31685">
        <w:t>accident &amp; emergency</w:t>
      </w:r>
      <w:r w:rsidRPr="00CE41F0">
        <w:t xml:space="preserve"> or outpatient clinics (N=1</w:t>
      </w:r>
      <w:r w:rsidR="00F31685">
        <w:t>44</w:t>
      </w:r>
      <w:r w:rsidRPr="00CE41F0">
        <w:t xml:space="preserve">, </w:t>
      </w:r>
      <w:r w:rsidR="00F31685">
        <w:t>79</w:t>
      </w:r>
      <w:r w:rsidRPr="00CE41F0">
        <w:t>%). The most common</w:t>
      </w:r>
      <w:r w:rsidR="00F31685">
        <w:t xml:space="preserve"> speciality or</w:t>
      </w:r>
      <w:r w:rsidRPr="00CE41F0">
        <w:t xml:space="preserve"> </w:t>
      </w:r>
      <w:r w:rsidR="00D12229">
        <w:t>thematic</w:t>
      </w:r>
      <w:r w:rsidR="00222F29" w:rsidRPr="00CE41F0">
        <w:t xml:space="preserve"> </w:t>
      </w:r>
      <w:r w:rsidRPr="00CE41F0">
        <w:t xml:space="preserve">of interest was </w:t>
      </w:r>
      <w:r w:rsidR="00F31685">
        <w:t xml:space="preserve">internal or general medicine </w:t>
      </w:r>
      <w:r w:rsidRPr="00CE41F0">
        <w:t>(N=</w:t>
      </w:r>
      <w:r w:rsidR="00F31685">
        <w:t>112</w:t>
      </w:r>
      <w:r w:rsidRPr="00CE41F0">
        <w:t xml:space="preserve">, </w:t>
      </w:r>
      <w:r w:rsidR="00F31685">
        <w:t>61</w:t>
      </w:r>
      <w:r w:rsidRPr="00CE41F0">
        <w:t xml:space="preserve">%). The most common interventions tested were </w:t>
      </w:r>
      <w:r w:rsidR="00B15CA1" w:rsidRPr="00CE41F0">
        <w:t xml:space="preserve">implementation interventions using </w:t>
      </w:r>
      <w:r w:rsidRPr="00CE41F0">
        <w:t>guideline or reminder-based interventions (N=87, 48%)</w:t>
      </w:r>
      <w:r w:rsidR="00DC6FE8" w:rsidRPr="00CE41F0">
        <w:t xml:space="preserve"> to improve evidence based care</w:t>
      </w:r>
      <w:r w:rsidR="0085788F" w:rsidRPr="00CE41F0">
        <w:t>; in trials</w:t>
      </w:r>
      <w:r w:rsidRPr="00CE41F0">
        <w:t xml:space="preserve"> where the EHR was used for delivering the intervention, </w:t>
      </w:r>
      <w:r w:rsidR="008C5315" w:rsidRPr="00CE41F0">
        <w:t xml:space="preserve">the intervention </w:t>
      </w:r>
      <w:r w:rsidRPr="00CE41F0">
        <w:t>was most commonly a clinical decision support tool (</w:t>
      </w:r>
      <w:r w:rsidR="000B7F04" w:rsidRPr="00CE41F0">
        <w:t>N=91</w:t>
      </w:r>
      <w:r w:rsidR="00CB18E5">
        <w:t>/139</w:t>
      </w:r>
      <w:r w:rsidR="000B7F04" w:rsidRPr="00CE41F0">
        <w:t xml:space="preserve">, </w:t>
      </w:r>
      <w:r w:rsidR="00221BB7">
        <w:t>65</w:t>
      </w:r>
      <w:r w:rsidRPr="00CE41F0">
        <w:t xml:space="preserve">%). </w:t>
      </w:r>
    </w:p>
    <w:p w14:paraId="12D1CD8E" w14:textId="3D03B6B2" w:rsidR="005476D0" w:rsidRPr="00CE41F0" w:rsidRDefault="00884DFB" w:rsidP="001E530A">
      <w:r w:rsidRPr="00CE41F0">
        <w:lastRenderedPageBreak/>
        <w:t>There were 84 cluster RCTs and 99 individually randomised trials</w:t>
      </w:r>
      <w:r w:rsidR="00780DC4" w:rsidRPr="00CE41F0">
        <w:t>.</w:t>
      </w:r>
      <w:r w:rsidR="00D96522" w:rsidRPr="00CE41F0">
        <w:t xml:space="preserve"> </w:t>
      </w:r>
      <w:r w:rsidR="005476D0" w:rsidRPr="00CE41F0">
        <w:t>The proportion of RCTs that tested a clinical decision support tool differed between cluster RCTs (59</w:t>
      </w:r>
      <w:r w:rsidR="0085788F" w:rsidRPr="00CE41F0">
        <w:t xml:space="preserve"> of </w:t>
      </w:r>
      <w:r w:rsidR="005476D0" w:rsidRPr="00CE41F0">
        <w:t>84, 70%) and individually randomised trials (32</w:t>
      </w:r>
      <w:r w:rsidR="0085788F" w:rsidRPr="00CE41F0">
        <w:t xml:space="preserve"> of </w:t>
      </w:r>
      <w:r w:rsidR="005476D0" w:rsidRPr="00CE41F0">
        <w:t xml:space="preserve">99, 32%). </w:t>
      </w:r>
      <w:r w:rsidR="00834724" w:rsidRPr="00CE41F0">
        <w:t>Overall</w:t>
      </w:r>
      <w:r w:rsidR="005476D0" w:rsidRPr="00CE41F0">
        <w:t>, the most common outcome was the uptake of a treatment or service (cluster RCT, 36</w:t>
      </w:r>
      <w:r w:rsidR="0085788F" w:rsidRPr="00CE41F0">
        <w:t xml:space="preserve"> of </w:t>
      </w:r>
      <w:r w:rsidR="005476D0" w:rsidRPr="00CE41F0">
        <w:t>84, 43% versus individually randomised RCT, 29</w:t>
      </w:r>
      <w:r w:rsidR="0085788F" w:rsidRPr="00CE41F0">
        <w:t xml:space="preserve"> of </w:t>
      </w:r>
      <w:r w:rsidR="005476D0" w:rsidRPr="00CE41F0">
        <w:t>99, 29%). The majority of trials used the EHR to identify the primary outcome (</w:t>
      </w:r>
      <w:r w:rsidR="00C63CA8" w:rsidRPr="00CE41F0">
        <w:t>64</w:t>
      </w:r>
      <w:r w:rsidR="0085788F" w:rsidRPr="00CE41F0">
        <w:t xml:space="preserve"> of </w:t>
      </w:r>
      <w:r w:rsidR="00C63CA8" w:rsidRPr="00CE41F0">
        <w:t xml:space="preserve">84, 76%, </w:t>
      </w:r>
      <w:r w:rsidR="005476D0" w:rsidRPr="00CE41F0">
        <w:t xml:space="preserve">cluster RCT versus </w:t>
      </w:r>
      <w:r w:rsidR="00C63CA8" w:rsidRPr="00CE41F0">
        <w:t>54</w:t>
      </w:r>
      <w:r w:rsidR="0085788F" w:rsidRPr="00CE41F0">
        <w:t xml:space="preserve"> of </w:t>
      </w:r>
      <w:r w:rsidR="00C63CA8" w:rsidRPr="00CE41F0">
        <w:t xml:space="preserve">99, 55%, </w:t>
      </w:r>
      <w:r w:rsidR="005476D0" w:rsidRPr="00CE41F0">
        <w:t>individually randomised RCT). For cluster trials that used EHR systems, the median number of participants was 4,447 (interquartile range [IQR] 613</w:t>
      </w:r>
      <w:r w:rsidR="00F219AE" w:rsidRPr="00CE41F0">
        <w:t>–</w:t>
      </w:r>
      <w:r w:rsidR="005476D0" w:rsidRPr="00CE41F0">
        <w:t>20,904) with a median of 2</w:t>
      </w:r>
      <w:r w:rsidR="006A21D2">
        <w:t>7</w:t>
      </w:r>
      <w:r w:rsidR="005476D0" w:rsidRPr="00CE41F0">
        <w:t xml:space="preserve"> clusters (IQR 15</w:t>
      </w:r>
      <w:r w:rsidR="00F219AE" w:rsidRPr="00CE41F0">
        <w:t>–</w:t>
      </w:r>
      <w:r w:rsidR="005476D0" w:rsidRPr="00CE41F0">
        <w:t>5</w:t>
      </w:r>
      <w:r w:rsidR="006A21D2">
        <w:t>6</w:t>
      </w:r>
      <w:r w:rsidR="005476D0" w:rsidRPr="00CE41F0">
        <w:t>); for individually randomised trials, the median number of participants was 4</w:t>
      </w:r>
      <w:r w:rsidR="001E530A">
        <w:t>15</w:t>
      </w:r>
      <w:r w:rsidR="005476D0" w:rsidRPr="00CE41F0">
        <w:t xml:space="preserve"> (IQR 123</w:t>
      </w:r>
      <w:r w:rsidR="00F219AE" w:rsidRPr="00CE41F0">
        <w:t>–</w:t>
      </w:r>
      <w:r w:rsidR="001E530A">
        <w:t>2,239</w:t>
      </w:r>
      <w:r w:rsidR="005476D0" w:rsidRPr="00CE41F0">
        <w:t xml:space="preserve">). </w:t>
      </w:r>
    </w:p>
    <w:p w14:paraId="15C77065" w14:textId="198B7FAC" w:rsidR="005476D0" w:rsidRPr="009B1889" w:rsidRDefault="005476D0" w:rsidP="006B691D">
      <w:pPr>
        <w:pStyle w:val="Heading2"/>
        <w:numPr>
          <w:ilvl w:val="0"/>
          <w:numId w:val="0"/>
        </w:numPr>
        <w:ind w:left="576" w:hanging="576"/>
        <w:rPr>
          <w:b w:val="0"/>
        </w:rPr>
      </w:pPr>
      <w:r w:rsidRPr="009B1889">
        <w:rPr>
          <w:b w:val="0"/>
          <w:lang w:val="en-US"/>
        </w:rPr>
        <w:t xml:space="preserve">3.2. Baseline assessment of completeness and transparency of reporting </w:t>
      </w:r>
    </w:p>
    <w:p w14:paraId="759865B4" w14:textId="0B0EF7A3" w:rsidR="00441B8C" w:rsidRPr="009B1889" w:rsidRDefault="00441B8C" w:rsidP="005476D0">
      <w:pPr>
        <w:pStyle w:val="Heading3"/>
        <w:numPr>
          <w:ilvl w:val="0"/>
          <w:numId w:val="0"/>
        </w:numPr>
        <w:ind w:left="720" w:hanging="720"/>
        <w:rPr>
          <w:i/>
          <w:iCs/>
          <w:lang w:val="en-US"/>
        </w:rPr>
      </w:pPr>
      <w:r w:rsidRPr="00CE41F0">
        <w:rPr>
          <w:lang w:val="en-CA"/>
        </w:rPr>
        <w:t xml:space="preserve">Results for all included trials are available at </w:t>
      </w:r>
      <w:r w:rsidR="004E565F" w:rsidRPr="00CE41F0">
        <w:rPr>
          <w:lang w:val="en-CA"/>
        </w:rPr>
        <w:t>https://osf.io/zjv7k/</w:t>
      </w:r>
      <w:r w:rsidRPr="00CE41F0">
        <w:rPr>
          <w:lang w:val="en-CA"/>
        </w:rPr>
        <w:t>.</w:t>
      </w:r>
    </w:p>
    <w:p w14:paraId="5D53A5FA" w14:textId="16D53598" w:rsidR="005476D0" w:rsidRPr="009B1889" w:rsidRDefault="005476D0" w:rsidP="005476D0">
      <w:pPr>
        <w:pStyle w:val="Heading3"/>
        <w:numPr>
          <w:ilvl w:val="0"/>
          <w:numId w:val="0"/>
        </w:numPr>
        <w:ind w:left="720" w:hanging="720"/>
        <w:rPr>
          <w:i/>
          <w:iCs/>
          <w:lang w:val="en-US"/>
        </w:rPr>
      </w:pPr>
      <w:r w:rsidRPr="009B1889">
        <w:rPr>
          <w:i/>
          <w:iCs/>
          <w:lang w:val="en-US"/>
        </w:rPr>
        <w:t xml:space="preserve">CONSORT 2010 </w:t>
      </w:r>
      <w:r w:rsidR="0085788F" w:rsidRPr="009B1889">
        <w:rPr>
          <w:i/>
          <w:iCs/>
          <w:lang w:val="en-US"/>
        </w:rPr>
        <w:t>i</w:t>
      </w:r>
      <w:r w:rsidRPr="009B1889">
        <w:rPr>
          <w:i/>
          <w:iCs/>
          <w:lang w:val="en-US"/>
        </w:rPr>
        <w:t>tems</w:t>
      </w:r>
      <w:r w:rsidR="0085788F" w:rsidRPr="009B1889">
        <w:rPr>
          <w:i/>
          <w:iCs/>
          <w:lang w:val="en-US"/>
        </w:rPr>
        <w:t xml:space="preserve"> with </w:t>
      </w:r>
      <w:r w:rsidR="005B4EED" w:rsidRPr="009B1889">
        <w:rPr>
          <w:i/>
          <w:iCs/>
          <w:lang w:val="en-US"/>
        </w:rPr>
        <w:t xml:space="preserve">Modifications </w:t>
      </w:r>
      <w:r w:rsidR="0085788F" w:rsidRPr="009B1889">
        <w:rPr>
          <w:i/>
          <w:iCs/>
          <w:lang w:val="en-US"/>
        </w:rPr>
        <w:t xml:space="preserve">in </w:t>
      </w:r>
      <w:r w:rsidR="00FC1EB8" w:rsidRPr="00CE41F0">
        <w:rPr>
          <w:rFonts w:cs="Times New Roman"/>
          <w:i/>
          <w:iCs/>
        </w:rPr>
        <w:t>CONSORT-ROUTINE</w:t>
      </w:r>
      <w:r w:rsidRPr="009B1889">
        <w:rPr>
          <w:i/>
          <w:iCs/>
          <w:lang w:val="en-US"/>
        </w:rPr>
        <w:t xml:space="preserve"> </w:t>
      </w:r>
    </w:p>
    <w:p w14:paraId="1096327B" w14:textId="0C75B900" w:rsidR="00180A99" w:rsidRPr="00CE41F0" w:rsidRDefault="00D15963" w:rsidP="00D838FF">
      <w:pPr>
        <w:rPr>
          <w:lang w:val="en-US"/>
        </w:rPr>
      </w:pPr>
      <w:r w:rsidRPr="00CE41F0">
        <w:rPr>
          <w:lang w:val="en-US"/>
        </w:rPr>
        <w:t xml:space="preserve">When publications were evaluated against </w:t>
      </w:r>
      <w:r w:rsidR="00A677CD" w:rsidRPr="00CE41F0">
        <w:rPr>
          <w:lang w:val="en-US"/>
        </w:rPr>
        <w:t>the</w:t>
      </w:r>
      <w:r w:rsidR="00287466" w:rsidRPr="00CE41F0">
        <w:rPr>
          <w:lang w:val="en-US"/>
        </w:rPr>
        <w:t xml:space="preserve"> original </w:t>
      </w:r>
      <w:r w:rsidR="0085788F" w:rsidRPr="00CE41F0">
        <w:rPr>
          <w:lang w:val="en-US"/>
        </w:rPr>
        <w:t xml:space="preserve">version of the </w:t>
      </w:r>
      <w:r w:rsidR="00880FB8" w:rsidRPr="00CE41F0">
        <w:rPr>
          <w:lang w:val="en-US"/>
        </w:rPr>
        <w:t xml:space="preserve">eight </w:t>
      </w:r>
      <w:r w:rsidR="00287466" w:rsidRPr="00CE41F0">
        <w:rPr>
          <w:lang w:val="en-US"/>
        </w:rPr>
        <w:t xml:space="preserve">CONSORT 2010 items that </w:t>
      </w:r>
      <w:r w:rsidR="00C46B87" w:rsidRPr="00CE41F0">
        <w:rPr>
          <w:lang w:val="en-US"/>
        </w:rPr>
        <w:t xml:space="preserve">were modified </w:t>
      </w:r>
      <w:r w:rsidR="00A677CD" w:rsidRPr="00CE41F0">
        <w:rPr>
          <w:lang w:val="en-US"/>
        </w:rPr>
        <w:t xml:space="preserve">in the extension, four items were </w:t>
      </w:r>
      <w:r w:rsidR="000229DC" w:rsidRPr="00CE41F0">
        <w:rPr>
          <w:lang w:val="en-US"/>
        </w:rPr>
        <w:t>‘</w:t>
      </w:r>
      <w:r w:rsidR="00A677CD" w:rsidRPr="00CE41F0">
        <w:rPr>
          <w:lang w:val="en-US"/>
        </w:rPr>
        <w:t>adequately reported</w:t>
      </w:r>
      <w:r w:rsidR="000229DC" w:rsidRPr="00CE41F0">
        <w:rPr>
          <w:lang w:val="en-US"/>
        </w:rPr>
        <w:t>’</w:t>
      </w:r>
      <w:r w:rsidR="00A677CD" w:rsidRPr="00CE41F0">
        <w:rPr>
          <w:lang w:val="en-US"/>
        </w:rPr>
        <w:t xml:space="preserve"> </w:t>
      </w:r>
      <w:r w:rsidR="00C46B87" w:rsidRPr="00CE41F0">
        <w:rPr>
          <w:lang w:val="en-US"/>
        </w:rPr>
        <w:t>for</w:t>
      </w:r>
      <w:r w:rsidR="00A677CD" w:rsidRPr="00CE41F0">
        <w:rPr>
          <w:lang w:val="en-US"/>
        </w:rPr>
        <w:t xml:space="preserve"> the majority of trials</w:t>
      </w:r>
      <w:r w:rsidR="00C46B87" w:rsidRPr="00CE41F0">
        <w:rPr>
          <w:lang w:val="en-US"/>
        </w:rPr>
        <w:t xml:space="preserve">, </w:t>
      </w:r>
      <w:r w:rsidR="00A677CD" w:rsidRPr="00CE41F0">
        <w:rPr>
          <w:lang w:val="en-US"/>
        </w:rPr>
        <w:t>includ</w:t>
      </w:r>
      <w:r w:rsidR="00C46B87" w:rsidRPr="00CE41F0">
        <w:rPr>
          <w:lang w:val="en-US"/>
        </w:rPr>
        <w:t>ing</w:t>
      </w:r>
      <w:r w:rsidR="00A677CD" w:rsidRPr="00CE41F0">
        <w:rPr>
          <w:lang w:val="en-US"/>
        </w:rPr>
        <w:t xml:space="preserve"> </w:t>
      </w:r>
      <w:r w:rsidR="00180A99" w:rsidRPr="00CE41F0">
        <w:rPr>
          <w:rFonts w:cs="Times New Roman"/>
          <w:i/>
          <w:lang w:val="en-US"/>
        </w:rPr>
        <w:t>Eligibility criteria</w:t>
      </w:r>
      <w:r w:rsidR="00BF22F6" w:rsidRPr="00CE41F0">
        <w:rPr>
          <w:rFonts w:cs="Times New Roman"/>
          <w:i/>
          <w:lang w:val="en-US"/>
        </w:rPr>
        <w:t>,</w:t>
      </w:r>
      <w:r w:rsidR="00180A99" w:rsidRPr="00CE41F0">
        <w:rPr>
          <w:rFonts w:cs="Times New Roman"/>
          <w:i/>
          <w:lang w:val="en-US"/>
        </w:rPr>
        <w:t xml:space="preserve"> </w:t>
      </w:r>
      <w:r w:rsidR="00C46B87" w:rsidRPr="00CE41F0">
        <w:rPr>
          <w:rFonts w:cs="Times New Roman"/>
          <w:lang w:val="en-US"/>
        </w:rPr>
        <w:t>83%</w:t>
      </w:r>
      <w:r w:rsidR="00180A99" w:rsidRPr="00CE41F0">
        <w:rPr>
          <w:rFonts w:cs="Times New Roman"/>
          <w:lang w:val="en-US"/>
        </w:rPr>
        <w:t xml:space="preserve">, </w:t>
      </w:r>
      <w:r w:rsidR="00180A99" w:rsidRPr="00CE41F0">
        <w:rPr>
          <w:rFonts w:cs="Times New Roman"/>
          <w:i/>
          <w:lang w:val="en-US"/>
        </w:rPr>
        <w:t>Outcome definition</w:t>
      </w:r>
      <w:r w:rsidR="00BF22F6" w:rsidRPr="00CE41F0">
        <w:rPr>
          <w:rFonts w:cs="Times New Roman"/>
          <w:i/>
          <w:lang w:val="en-US"/>
        </w:rPr>
        <w:t>,</w:t>
      </w:r>
      <w:r w:rsidR="00180A99" w:rsidRPr="00CE41F0">
        <w:rPr>
          <w:rFonts w:cs="Times New Roman"/>
          <w:i/>
          <w:lang w:val="en-US"/>
        </w:rPr>
        <w:t xml:space="preserve"> </w:t>
      </w:r>
      <w:r w:rsidR="00C46B87" w:rsidRPr="00CE41F0">
        <w:rPr>
          <w:rFonts w:cs="Times New Roman"/>
          <w:lang w:val="en-US"/>
        </w:rPr>
        <w:t>73%</w:t>
      </w:r>
      <w:r w:rsidR="00180A99" w:rsidRPr="00CE41F0">
        <w:rPr>
          <w:rFonts w:cs="Times New Roman"/>
          <w:lang w:val="en-US"/>
        </w:rPr>
        <w:t xml:space="preserve">, </w:t>
      </w:r>
      <w:r w:rsidR="00180A99" w:rsidRPr="00CE41F0">
        <w:rPr>
          <w:rFonts w:cs="Times New Roman"/>
          <w:i/>
          <w:lang w:val="en-US"/>
        </w:rPr>
        <w:t>Participant flow</w:t>
      </w:r>
      <w:r w:rsidR="00BF22F6" w:rsidRPr="00CE41F0">
        <w:rPr>
          <w:rFonts w:cs="Times New Roman"/>
          <w:i/>
          <w:lang w:val="en-US"/>
        </w:rPr>
        <w:t>,</w:t>
      </w:r>
      <w:r w:rsidR="00180A99" w:rsidRPr="00CE41F0">
        <w:rPr>
          <w:rFonts w:cs="Times New Roman"/>
          <w:i/>
          <w:lang w:val="en-US"/>
        </w:rPr>
        <w:t xml:space="preserve"> </w:t>
      </w:r>
      <w:r w:rsidR="00C46B87" w:rsidRPr="00CE41F0">
        <w:rPr>
          <w:rFonts w:cs="Times New Roman"/>
          <w:lang w:val="en-US"/>
        </w:rPr>
        <w:t>75%</w:t>
      </w:r>
      <w:r w:rsidR="00A677CD" w:rsidRPr="00CE41F0">
        <w:rPr>
          <w:rFonts w:cs="Times New Roman"/>
          <w:lang w:val="en-US"/>
        </w:rPr>
        <w:t xml:space="preserve"> and</w:t>
      </w:r>
      <w:r w:rsidR="00180A99" w:rsidRPr="00CE41F0">
        <w:rPr>
          <w:rFonts w:cs="Times New Roman"/>
          <w:lang w:val="en-US"/>
        </w:rPr>
        <w:t xml:space="preserve"> </w:t>
      </w:r>
      <w:r w:rsidR="00180A99" w:rsidRPr="00CE41F0">
        <w:rPr>
          <w:rFonts w:cs="Times New Roman"/>
          <w:i/>
          <w:lang w:val="en-US"/>
        </w:rPr>
        <w:t>Interpretation</w:t>
      </w:r>
      <w:r w:rsidR="00BF22F6" w:rsidRPr="00CE41F0">
        <w:rPr>
          <w:rFonts w:cs="Times New Roman"/>
          <w:i/>
          <w:lang w:val="en-US"/>
        </w:rPr>
        <w:t>,</w:t>
      </w:r>
      <w:r w:rsidR="00180A99" w:rsidRPr="00CE41F0">
        <w:rPr>
          <w:rFonts w:cs="Times New Roman"/>
          <w:i/>
          <w:lang w:val="en-US"/>
        </w:rPr>
        <w:t xml:space="preserve"> </w:t>
      </w:r>
      <w:r w:rsidR="00C46B87" w:rsidRPr="00CE41F0">
        <w:rPr>
          <w:rFonts w:cs="Times New Roman"/>
          <w:lang w:val="en-US"/>
        </w:rPr>
        <w:t>80%</w:t>
      </w:r>
      <w:r w:rsidR="001676FD" w:rsidRPr="00CE41F0">
        <w:rPr>
          <w:rFonts w:cs="Times New Roman"/>
          <w:lang w:val="en-US"/>
        </w:rPr>
        <w:t xml:space="preserve"> (Table 2)</w:t>
      </w:r>
      <w:r w:rsidR="00180A99" w:rsidRPr="00CE41F0">
        <w:rPr>
          <w:rFonts w:cs="Times New Roman"/>
          <w:lang w:val="en-US"/>
        </w:rPr>
        <w:t>.</w:t>
      </w:r>
      <w:r w:rsidR="00180A99" w:rsidRPr="00CE41F0">
        <w:rPr>
          <w:lang w:val="en-US"/>
        </w:rPr>
        <w:t xml:space="preserve"> </w:t>
      </w:r>
      <w:r w:rsidR="00BF22F6" w:rsidRPr="00CE41F0">
        <w:rPr>
          <w:lang w:val="en-US"/>
        </w:rPr>
        <w:t xml:space="preserve">Only </w:t>
      </w:r>
      <w:r w:rsidR="00D560F2" w:rsidRPr="00CE41F0">
        <w:rPr>
          <w:lang w:val="en-US"/>
        </w:rPr>
        <w:t>43</w:t>
      </w:r>
      <w:r w:rsidR="002E2B89" w:rsidRPr="00CE41F0">
        <w:rPr>
          <w:lang w:val="en-US"/>
        </w:rPr>
        <w:t xml:space="preserve">%, </w:t>
      </w:r>
      <w:r w:rsidR="00BF22F6" w:rsidRPr="00CE41F0">
        <w:rPr>
          <w:lang w:val="en-US"/>
        </w:rPr>
        <w:t xml:space="preserve">28% and 42% ‘adequately reported’ </w:t>
      </w:r>
      <w:r w:rsidR="00CE41F0" w:rsidRPr="009B1889">
        <w:rPr>
          <w:i/>
          <w:iCs/>
          <w:lang w:val="en-US"/>
        </w:rPr>
        <w:t>structured summary</w:t>
      </w:r>
      <w:r w:rsidR="00CE41F0">
        <w:rPr>
          <w:i/>
          <w:iCs/>
          <w:lang w:val="en-US"/>
        </w:rPr>
        <w:t xml:space="preserve"> (abstract)</w:t>
      </w:r>
      <w:r w:rsidR="002E2B89" w:rsidRPr="00CE41F0">
        <w:rPr>
          <w:i/>
          <w:iCs/>
          <w:lang w:val="en-US"/>
        </w:rPr>
        <w:t>,</w:t>
      </w:r>
      <w:r w:rsidR="002E2B89" w:rsidRPr="00CE41F0">
        <w:rPr>
          <w:lang w:val="en-US"/>
        </w:rPr>
        <w:t xml:space="preserve"> </w:t>
      </w:r>
      <w:r w:rsidR="000F60BD" w:rsidRPr="00CE41F0">
        <w:rPr>
          <w:i/>
        </w:rPr>
        <w:t xml:space="preserve">Trial design </w:t>
      </w:r>
      <w:r w:rsidR="000F60BD" w:rsidRPr="00CE41F0">
        <w:t xml:space="preserve">and </w:t>
      </w:r>
      <w:r w:rsidR="000F60BD" w:rsidRPr="00CE41F0">
        <w:rPr>
          <w:i/>
        </w:rPr>
        <w:t>Funding</w:t>
      </w:r>
      <w:r w:rsidR="00C51C56" w:rsidRPr="00CE41F0">
        <w:rPr>
          <w:iCs/>
        </w:rPr>
        <w:t>, respectively</w:t>
      </w:r>
      <w:r w:rsidR="000F60BD" w:rsidRPr="00CE41F0">
        <w:t xml:space="preserve">. </w:t>
      </w:r>
      <w:r w:rsidR="00CA0112" w:rsidRPr="00CE41F0">
        <w:rPr>
          <w:rFonts w:eastAsia="Times New Roman" w:cs="Times New Roman"/>
          <w:i/>
          <w:color w:val="000000"/>
          <w:lang w:val="en-GB" w:eastAsia="en-GB"/>
        </w:rPr>
        <w:t xml:space="preserve">Allocation concealment </w:t>
      </w:r>
      <w:r w:rsidR="00645B62" w:rsidRPr="00CE41F0">
        <w:rPr>
          <w:rFonts w:eastAsia="Times New Roman" w:cs="Times New Roman"/>
          <w:i/>
          <w:color w:val="000000"/>
          <w:lang w:val="en-GB" w:eastAsia="en-GB"/>
        </w:rPr>
        <w:t xml:space="preserve">mechanism </w:t>
      </w:r>
      <w:r w:rsidR="005476D0" w:rsidRPr="00CE41F0">
        <w:rPr>
          <w:rFonts w:eastAsia="Times New Roman" w:cs="Times New Roman"/>
          <w:color w:val="000000"/>
          <w:lang w:val="en-GB" w:eastAsia="en-GB"/>
        </w:rPr>
        <w:t>was the most poorly reported</w:t>
      </w:r>
      <w:r w:rsidR="009A6486" w:rsidRPr="00CE41F0">
        <w:rPr>
          <w:rFonts w:eastAsia="Times New Roman" w:cs="Times New Roman"/>
          <w:color w:val="000000"/>
          <w:lang w:val="en-GB" w:eastAsia="en-GB"/>
        </w:rPr>
        <w:t xml:space="preserve"> item</w:t>
      </w:r>
      <w:r w:rsidR="005476D0" w:rsidRPr="00CE41F0">
        <w:rPr>
          <w:rFonts w:eastAsia="Times New Roman" w:cs="Times New Roman"/>
          <w:color w:val="000000"/>
          <w:lang w:val="en-GB" w:eastAsia="en-GB"/>
        </w:rPr>
        <w:t xml:space="preserve">; 60% reported this </w:t>
      </w:r>
      <w:r w:rsidR="000229DC" w:rsidRPr="00CE41F0">
        <w:rPr>
          <w:rFonts w:eastAsia="Times New Roman" w:cs="Times New Roman"/>
          <w:color w:val="000000"/>
          <w:lang w:val="en-GB" w:eastAsia="en-GB"/>
        </w:rPr>
        <w:t>‘</w:t>
      </w:r>
      <w:r w:rsidR="005476D0" w:rsidRPr="00CE41F0">
        <w:rPr>
          <w:lang w:val="en-US"/>
        </w:rPr>
        <w:t>inadequately or not at all</w:t>
      </w:r>
      <w:r w:rsidR="000229DC" w:rsidRPr="00CE41F0">
        <w:rPr>
          <w:lang w:val="en-US"/>
        </w:rPr>
        <w:t>’</w:t>
      </w:r>
      <w:r w:rsidR="005476D0" w:rsidRPr="00CE41F0">
        <w:rPr>
          <w:lang w:val="en-US"/>
        </w:rPr>
        <w:t xml:space="preserve">. </w:t>
      </w:r>
    </w:p>
    <w:p w14:paraId="2FE3A418" w14:textId="4AB69161" w:rsidR="00C86296" w:rsidRPr="00CE41F0" w:rsidRDefault="00213B45" w:rsidP="00B01C7A">
      <w:pPr>
        <w:rPr>
          <w:lang w:val="en-US"/>
        </w:rPr>
      </w:pPr>
      <w:r w:rsidRPr="00CE41F0">
        <w:t xml:space="preserve">Of the </w:t>
      </w:r>
      <w:r w:rsidR="00EA54BC" w:rsidRPr="00CE41F0">
        <w:t xml:space="preserve">eight </w:t>
      </w:r>
      <w:r w:rsidRPr="00CE41F0">
        <w:t>items that</w:t>
      </w:r>
      <w:r w:rsidR="00B01C7A" w:rsidRPr="00CE41F0">
        <w:t xml:space="preserve"> were extension </w:t>
      </w:r>
      <w:r w:rsidR="00B14BE1" w:rsidRPr="00CE41F0">
        <w:t>modifications</w:t>
      </w:r>
      <w:r w:rsidRPr="00CE41F0">
        <w:t xml:space="preserve">, four were ‘adequately reported’ for the majority of trials, including </w:t>
      </w:r>
      <w:r w:rsidR="00832D24" w:rsidRPr="00CE41F0">
        <w:rPr>
          <w:rFonts w:cs="Times New Roman"/>
          <w:i/>
          <w:iCs/>
          <w:lang w:val="en-US"/>
        </w:rPr>
        <w:t>EHR use in the abstract,</w:t>
      </w:r>
      <w:r w:rsidR="00832D24" w:rsidRPr="00CE41F0" w:rsidDel="00832D24">
        <w:rPr>
          <w:rFonts w:cs="Times New Roman"/>
          <w:i/>
          <w:lang w:val="en-US"/>
        </w:rPr>
        <w:t xml:space="preserve"> </w:t>
      </w:r>
      <w:r w:rsidR="00C86296" w:rsidRPr="00CE41F0">
        <w:rPr>
          <w:rFonts w:cs="Times New Roman"/>
          <w:lang w:val="en-US"/>
        </w:rPr>
        <w:t xml:space="preserve">90%, </w:t>
      </w:r>
      <w:r w:rsidR="00C86296" w:rsidRPr="00CE41F0">
        <w:rPr>
          <w:rFonts w:cs="Times New Roman"/>
          <w:i/>
          <w:lang w:val="en-US"/>
        </w:rPr>
        <w:t xml:space="preserve">Description of </w:t>
      </w:r>
      <w:r w:rsidR="00C86296" w:rsidRPr="00CE41F0">
        <w:rPr>
          <w:rFonts w:cs="Times New Roman"/>
          <w:i/>
          <w:color w:val="000000" w:themeColor="text1"/>
          <w:lang w:val="en-US"/>
        </w:rPr>
        <w:t>trial design</w:t>
      </w:r>
      <w:r w:rsidR="00832D24" w:rsidRPr="00CE41F0">
        <w:rPr>
          <w:rFonts w:cs="Times New Roman"/>
          <w:i/>
          <w:color w:val="000000" w:themeColor="text1"/>
          <w:lang w:val="en-US"/>
        </w:rPr>
        <w:t>,</w:t>
      </w:r>
      <w:r w:rsidR="00C86296" w:rsidRPr="00CE41F0">
        <w:rPr>
          <w:rFonts w:cs="Times New Roman"/>
          <w:i/>
          <w:color w:val="000000" w:themeColor="text1"/>
          <w:lang w:val="en-US"/>
        </w:rPr>
        <w:t xml:space="preserve"> </w:t>
      </w:r>
      <w:r w:rsidR="00C86296" w:rsidRPr="00CE41F0">
        <w:rPr>
          <w:rFonts w:cs="Times New Roman"/>
          <w:color w:val="000000" w:themeColor="text1"/>
          <w:lang w:val="en-US"/>
        </w:rPr>
        <w:t>85</w:t>
      </w:r>
      <w:r w:rsidR="00803165" w:rsidRPr="00CE41F0">
        <w:rPr>
          <w:rFonts w:cs="Times New Roman"/>
          <w:color w:val="000000" w:themeColor="text1"/>
          <w:lang w:val="en-US"/>
        </w:rPr>
        <w:t>%</w:t>
      </w:r>
      <w:r w:rsidR="00C86296" w:rsidRPr="00CE41F0">
        <w:rPr>
          <w:rFonts w:cs="Times New Roman"/>
          <w:color w:val="000000" w:themeColor="text1"/>
          <w:lang w:val="en-US"/>
        </w:rPr>
        <w:t xml:space="preserve">, </w:t>
      </w:r>
      <w:r w:rsidR="00C86296" w:rsidRPr="00CE41F0">
        <w:rPr>
          <w:rFonts w:cs="Times New Roman"/>
          <w:i/>
          <w:color w:val="000000" w:themeColor="text1"/>
          <w:lang w:val="en-US"/>
        </w:rPr>
        <w:t>Outcomes</w:t>
      </w:r>
      <w:r w:rsidR="00832D24" w:rsidRPr="00CE41F0">
        <w:rPr>
          <w:rFonts w:cs="Times New Roman"/>
          <w:i/>
          <w:color w:val="000000" w:themeColor="text1"/>
          <w:lang w:val="en-US"/>
        </w:rPr>
        <w:t>,</w:t>
      </w:r>
      <w:r w:rsidR="00C86296" w:rsidRPr="00CE41F0">
        <w:rPr>
          <w:rFonts w:cs="Times New Roman"/>
          <w:i/>
          <w:color w:val="000000" w:themeColor="text1"/>
          <w:lang w:val="en-US"/>
        </w:rPr>
        <w:t xml:space="preserve"> </w:t>
      </w:r>
      <w:r w:rsidR="00C86296" w:rsidRPr="00CE41F0">
        <w:rPr>
          <w:rFonts w:cs="Times New Roman"/>
          <w:color w:val="000000" w:themeColor="text1"/>
          <w:lang w:val="en-US"/>
        </w:rPr>
        <w:t xml:space="preserve">68% and </w:t>
      </w:r>
      <w:r w:rsidR="00C86296" w:rsidRPr="00CE41F0">
        <w:rPr>
          <w:rFonts w:cs="Times New Roman"/>
          <w:i/>
          <w:lang w:val="en-US"/>
        </w:rPr>
        <w:t>Interpretation</w:t>
      </w:r>
      <w:r w:rsidR="00832D24" w:rsidRPr="00CE41F0">
        <w:rPr>
          <w:rFonts w:cs="Times New Roman"/>
          <w:i/>
          <w:lang w:val="en-US"/>
        </w:rPr>
        <w:t>,</w:t>
      </w:r>
      <w:r w:rsidR="00C86296" w:rsidRPr="00CE41F0">
        <w:rPr>
          <w:rFonts w:cs="Times New Roman"/>
          <w:lang w:val="en-US"/>
        </w:rPr>
        <w:t xml:space="preserve"> 52%.</w:t>
      </w:r>
      <w:r w:rsidR="00C86296" w:rsidRPr="00CE41F0">
        <w:rPr>
          <w:lang w:val="en-US"/>
        </w:rPr>
        <w:t xml:space="preserve"> </w:t>
      </w:r>
    </w:p>
    <w:p w14:paraId="13363301" w14:textId="0BBE7192" w:rsidR="00213B45" w:rsidRPr="00CE41F0" w:rsidRDefault="008F235D" w:rsidP="00C23812">
      <w:pPr>
        <w:spacing w:before="240"/>
      </w:pPr>
      <w:r w:rsidRPr="00CE41F0">
        <w:t xml:space="preserve">Funding </w:t>
      </w:r>
      <w:r w:rsidR="00510AEF" w:rsidRPr="00CE41F0">
        <w:t xml:space="preserve">was </w:t>
      </w:r>
      <w:r w:rsidR="00822126" w:rsidRPr="00CE41F0">
        <w:t xml:space="preserve">poorly </w:t>
      </w:r>
      <w:r w:rsidR="00213B45" w:rsidRPr="00CE41F0">
        <w:t xml:space="preserve">reported </w:t>
      </w:r>
      <w:r w:rsidR="00B14BE1" w:rsidRPr="00CE41F0">
        <w:rPr>
          <w:lang w:val="en-US"/>
        </w:rPr>
        <w:t>(</w:t>
      </w:r>
      <w:r w:rsidR="00B14BE1" w:rsidRPr="00CE41F0">
        <w:rPr>
          <w:rFonts w:eastAsia="Times New Roman" w:cs="Times New Roman"/>
          <w:color w:val="000000"/>
          <w:lang w:val="en-GB" w:eastAsia="en-GB"/>
        </w:rPr>
        <w:t>‘</w:t>
      </w:r>
      <w:r w:rsidR="00B14BE1" w:rsidRPr="00CE41F0">
        <w:rPr>
          <w:lang w:val="en-US"/>
        </w:rPr>
        <w:t xml:space="preserve">inadequately or not at all’) </w:t>
      </w:r>
      <w:r w:rsidR="007312E0" w:rsidRPr="00CE41F0">
        <w:rPr>
          <w:lang w:val="en-US"/>
        </w:rPr>
        <w:t xml:space="preserve">in </w:t>
      </w:r>
      <w:r w:rsidRPr="00CE41F0">
        <w:rPr>
          <w:lang w:val="en-US"/>
        </w:rPr>
        <w:t xml:space="preserve">the </w:t>
      </w:r>
      <w:r w:rsidR="00803165" w:rsidRPr="00CE41F0">
        <w:t>extension modification</w:t>
      </w:r>
      <w:r w:rsidR="007312E0" w:rsidRPr="00CE41F0">
        <w:t xml:space="preserve"> </w:t>
      </w:r>
      <w:r w:rsidR="00213B45" w:rsidRPr="00CE41F0">
        <w:rPr>
          <w:i/>
        </w:rPr>
        <w:t xml:space="preserve">Funding </w:t>
      </w:r>
      <w:r w:rsidR="00213B45" w:rsidRPr="00CE41F0">
        <w:rPr>
          <w:i/>
          <w:lang w:val="en-US"/>
        </w:rPr>
        <w:t>(regarding cohort and routinely collected database)</w:t>
      </w:r>
      <w:r w:rsidR="00832D24" w:rsidRPr="00CE41F0">
        <w:rPr>
          <w:i/>
          <w:lang w:val="en-US"/>
        </w:rPr>
        <w:t>,</w:t>
      </w:r>
      <w:r w:rsidR="00213B45" w:rsidRPr="00CE41F0">
        <w:rPr>
          <w:i/>
          <w:lang w:val="en-US"/>
        </w:rPr>
        <w:t xml:space="preserve"> </w:t>
      </w:r>
      <w:r w:rsidR="00213B45" w:rsidRPr="00CE41F0">
        <w:t>73%</w:t>
      </w:r>
      <w:r w:rsidR="00213B45" w:rsidRPr="00CE41F0">
        <w:rPr>
          <w:i/>
        </w:rPr>
        <w:t>.</w:t>
      </w:r>
      <w:r w:rsidR="00213B45" w:rsidRPr="00CE41F0">
        <w:t xml:space="preserve"> </w:t>
      </w:r>
      <w:r w:rsidR="00213B45" w:rsidRPr="00CE41F0">
        <w:rPr>
          <w:lang w:val="en-US"/>
        </w:rPr>
        <w:t xml:space="preserve">Where applicable, the modified item </w:t>
      </w:r>
      <w:r w:rsidR="00213B45" w:rsidRPr="00CE41F0">
        <w:rPr>
          <w:i/>
          <w:lang w:val="en-US"/>
        </w:rPr>
        <w:lastRenderedPageBreak/>
        <w:t xml:space="preserve">Eligibility criteria for trial participants (regarding information on codes/algorithms used to identify eligible participants, accuracy etc.) </w:t>
      </w:r>
      <w:r w:rsidR="00213B45" w:rsidRPr="00CE41F0">
        <w:rPr>
          <w:lang w:val="en-US"/>
        </w:rPr>
        <w:t xml:space="preserve">was </w:t>
      </w:r>
      <w:r w:rsidR="00213B45" w:rsidRPr="00CE41F0">
        <w:rPr>
          <w:rFonts w:eastAsia="Times New Roman" w:cs="Times New Roman"/>
          <w:color w:val="000000"/>
          <w:lang w:val="en-GB" w:eastAsia="en-GB"/>
        </w:rPr>
        <w:t>‘</w:t>
      </w:r>
      <w:r w:rsidR="00213B45" w:rsidRPr="00CE41F0">
        <w:rPr>
          <w:lang w:val="en-US"/>
        </w:rPr>
        <w:t xml:space="preserve">inadequately or not at all’ reported in 64% </w:t>
      </w:r>
      <w:r w:rsidR="00094E57" w:rsidRPr="00CE41F0">
        <w:rPr>
          <w:lang w:val="en-US"/>
        </w:rPr>
        <w:t xml:space="preserve">(27 of 42) </w:t>
      </w:r>
      <w:r w:rsidR="00213B45" w:rsidRPr="00CE41F0">
        <w:rPr>
          <w:lang w:val="en-US"/>
        </w:rPr>
        <w:t xml:space="preserve">of cases. Likewise, where applicable, the modified item </w:t>
      </w:r>
      <w:r w:rsidR="00213B45" w:rsidRPr="00CE41F0">
        <w:rPr>
          <w:i/>
          <w:lang w:val="en-US"/>
        </w:rPr>
        <w:t>Participant flow</w:t>
      </w:r>
      <w:r w:rsidR="00213B45" w:rsidRPr="00CE41F0">
        <w:rPr>
          <w:lang w:val="en-US"/>
        </w:rPr>
        <w:t xml:space="preserve"> </w:t>
      </w:r>
      <w:r w:rsidR="00213B45" w:rsidRPr="00CE41F0">
        <w:rPr>
          <w:i/>
          <w:lang w:val="en-US"/>
        </w:rPr>
        <w:t xml:space="preserve">(enhanced for cohort and </w:t>
      </w:r>
      <w:r w:rsidR="003434BA" w:rsidRPr="00CE41F0">
        <w:rPr>
          <w:i/>
          <w:lang w:val="en-US"/>
        </w:rPr>
        <w:t>routinely collected data</w:t>
      </w:r>
      <w:r w:rsidR="00213B45" w:rsidRPr="00CE41F0">
        <w:rPr>
          <w:i/>
          <w:lang w:val="en-US"/>
        </w:rPr>
        <w:t xml:space="preserve">) </w:t>
      </w:r>
      <w:r w:rsidR="00213B45" w:rsidRPr="00CE41F0">
        <w:rPr>
          <w:lang w:val="en-US"/>
        </w:rPr>
        <w:t xml:space="preserve">was </w:t>
      </w:r>
      <w:r w:rsidR="00213B45" w:rsidRPr="00CE41F0">
        <w:rPr>
          <w:rFonts w:eastAsia="Times New Roman" w:cs="Times New Roman"/>
          <w:color w:val="000000"/>
          <w:lang w:val="en-GB" w:eastAsia="en-GB"/>
        </w:rPr>
        <w:t>‘</w:t>
      </w:r>
      <w:r w:rsidR="00213B45" w:rsidRPr="00CE41F0">
        <w:rPr>
          <w:lang w:val="en-US"/>
        </w:rPr>
        <w:t>partially’ reported in 4</w:t>
      </w:r>
      <w:r w:rsidR="00832D24" w:rsidRPr="00CE41F0">
        <w:rPr>
          <w:lang w:val="en-US"/>
        </w:rPr>
        <w:t>8</w:t>
      </w:r>
      <w:r w:rsidR="00213B45" w:rsidRPr="00CE41F0">
        <w:rPr>
          <w:lang w:val="en-US"/>
        </w:rPr>
        <w:t xml:space="preserve">% </w:t>
      </w:r>
      <w:r w:rsidR="00094E57" w:rsidRPr="00CE41F0">
        <w:rPr>
          <w:lang w:val="en-US"/>
        </w:rPr>
        <w:t xml:space="preserve">(19 of 40) </w:t>
      </w:r>
      <w:r w:rsidR="00213B45" w:rsidRPr="00CE41F0">
        <w:rPr>
          <w:lang w:val="en-US"/>
        </w:rPr>
        <w:t>of cases.</w:t>
      </w:r>
      <w:r w:rsidR="00832D24" w:rsidRPr="00CE41F0">
        <w:rPr>
          <w:rFonts w:cs="Times New Roman"/>
          <w:lang w:val="en-US"/>
        </w:rPr>
        <w:t xml:space="preserve"> </w:t>
      </w:r>
      <w:r w:rsidR="00094E57" w:rsidRPr="00CE41F0">
        <w:rPr>
          <w:rFonts w:cs="Times New Roman"/>
          <w:lang w:val="en-US"/>
        </w:rPr>
        <w:t xml:space="preserve">The item </w:t>
      </w:r>
      <w:r w:rsidR="00C23812" w:rsidRPr="00CE41F0">
        <w:rPr>
          <w:rFonts w:cs="Times New Roman"/>
          <w:i/>
          <w:iCs/>
          <w:lang w:val="en-US"/>
        </w:rPr>
        <w:t>Allocation concealment mechanism</w:t>
      </w:r>
      <w:r w:rsidR="00832D24" w:rsidRPr="00CE41F0">
        <w:rPr>
          <w:rFonts w:cs="Times New Roman"/>
          <w:lang w:val="en-US"/>
        </w:rPr>
        <w:t xml:space="preserve"> was not coded separately</w:t>
      </w:r>
      <w:r w:rsidR="001A2289" w:rsidRPr="00CE41F0">
        <w:rPr>
          <w:rFonts w:cs="Times New Roman"/>
          <w:lang w:val="en-US"/>
        </w:rPr>
        <w:t>,</w:t>
      </w:r>
      <w:r w:rsidR="00832D24" w:rsidRPr="00CE41F0">
        <w:rPr>
          <w:rFonts w:cs="Times New Roman"/>
          <w:lang w:val="en-US"/>
        </w:rPr>
        <w:t xml:space="preserve"> as the modification was a clarification of the original item.</w:t>
      </w:r>
    </w:p>
    <w:p w14:paraId="6D1346C1" w14:textId="3B98DFBC" w:rsidR="005476D0" w:rsidRPr="009B1889" w:rsidRDefault="00711936" w:rsidP="00E07DEC">
      <w:pPr>
        <w:pStyle w:val="Heading3"/>
        <w:numPr>
          <w:ilvl w:val="0"/>
          <w:numId w:val="0"/>
        </w:numPr>
        <w:ind w:left="720" w:hanging="720"/>
        <w:rPr>
          <w:i/>
          <w:iCs/>
          <w:lang w:val="en-US"/>
        </w:rPr>
      </w:pPr>
      <w:r w:rsidRPr="009B1889">
        <w:rPr>
          <w:i/>
          <w:iCs/>
          <w:lang w:val="en-US"/>
        </w:rPr>
        <w:t>New</w:t>
      </w:r>
      <w:r w:rsidR="00BF420D" w:rsidRPr="009B1889">
        <w:rPr>
          <w:i/>
          <w:iCs/>
          <w:lang w:val="en-US"/>
        </w:rPr>
        <w:t xml:space="preserve"> </w:t>
      </w:r>
      <w:r w:rsidR="00D930C1" w:rsidRPr="009B1889">
        <w:rPr>
          <w:i/>
          <w:iCs/>
          <w:lang w:val="en-US"/>
        </w:rPr>
        <w:t>items in CONSORT-ROUTINE</w:t>
      </w:r>
    </w:p>
    <w:p w14:paraId="329813ED" w14:textId="1861F712" w:rsidR="00117845" w:rsidRPr="00CE41F0" w:rsidRDefault="00A677CD">
      <w:r w:rsidRPr="00CE41F0">
        <w:rPr>
          <w:lang w:val="en-US"/>
        </w:rPr>
        <w:t xml:space="preserve">Of the </w:t>
      </w:r>
      <w:r w:rsidR="00390655" w:rsidRPr="00CE41F0">
        <w:rPr>
          <w:lang w:val="en-US"/>
        </w:rPr>
        <w:t>five</w:t>
      </w:r>
      <w:r w:rsidR="00390655" w:rsidRPr="00CE41F0">
        <w:rPr>
          <w:rFonts w:cs="Times New Roman"/>
        </w:rPr>
        <w:t xml:space="preserve"> </w:t>
      </w:r>
      <w:r w:rsidR="00213B45" w:rsidRPr="00CE41F0">
        <w:rPr>
          <w:rFonts w:cs="Times New Roman"/>
        </w:rPr>
        <w:t xml:space="preserve">new items </w:t>
      </w:r>
      <w:r w:rsidR="00AB400B" w:rsidRPr="00CE41F0">
        <w:rPr>
          <w:rFonts w:cs="Times New Roman"/>
        </w:rPr>
        <w:t>that were evaluated</w:t>
      </w:r>
      <w:r w:rsidRPr="00CE41F0">
        <w:rPr>
          <w:lang w:val="en-US"/>
        </w:rPr>
        <w:t xml:space="preserve">, </w:t>
      </w:r>
      <w:r w:rsidR="00B97910" w:rsidRPr="00CE41F0">
        <w:rPr>
          <w:lang w:val="en-US"/>
        </w:rPr>
        <w:t xml:space="preserve">only </w:t>
      </w:r>
      <w:r w:rsidR="00390655" w:rsidRPr="00CE41F0">
        <w:rPr>
          <w:lang w:val="en-US"/>
        </w:rPr>
        <w:t xml:space="preserve">one </w:t>
      </w:r>
      <w:r w:rsidR="00C86296" w:rsidRPr="00CE41F0">
        <w:rPr>
          <w:lang w:val="en-US"/>
        </w:rPr>
        <w:t>was</w:t>
      </w:r>
      <w:r w:rsidRPr="00CE41F0">
        <w:rPr>
          <w:lang w:val="en-US"/>
        </w:rPr>
        <w:t xml:space="preserve"> </w:t>
      </w:r>
      <w:r w:rsidR="003817A2" w:rsidRPr="00CE41F0">
        <w:rPr>
          <w:lang w:val="en-US"/>
        </w:rPr>
        <w:t>‘</w:t>
      </w:r>
      <w:r w:rsidRPr="00CE41F0">
        <w:rPr>
          <w:lang w:val="en-US"/>
        </w:rPr>
        <w:t>adequately reported</w:t>
      </w:r>
      <w:r w:rsidR="003817A2" w:rsidRPr="00CE41F0">
        <w:rPr>
          <w:lang w:val="en-US"/>
        </w:rPr>
        <w:t>’</w:t>
      </w:r>
      <w:r w:rsidRPr="00CE41F0">
        <w:rPr>
          <w:lang w:val="en-US"/>
        </w:rPr>
        <w:t xml:space="preserve"> </w:t>
      </w:r>
      <w:r w:rsidR="00B97910" w:rsidRPr="00CE41F0">
        <w:rPr>
          <w:lang w:val="en-US"/>
        </w:rPr>
        <w:t>for</w:t>
      </w:r>
      <w:r w:rsidRPr="00CE41F0">
        <w:rPr>
          <w:lang w:val="en-US"/>
        </w:rPr>
        <w:t xml:space="preserve"> </w:t>
      </w:r>
      <w:r w:rsidR="00C46B87" w:rsidRPr="00CE41F0">
        <w:rPr>
          <w:lang w:val="en-US"/>
        </w:rPr>
        <w:t xml:space="preserve">the </w:t>
      </w:r>
      <w:r w:rsidRPr="00CE41F0">
        <w:rPr>
          <w:lang w:val="en-US"/>
        </w:rPr>
        <w:t>majority of trials (&gt;50%)</w:t>
      </w:r>
      <w:r w:rsidR="00C86296" w:rsidRPr="00CE41F0">
        <w:rPr>
          <w:lang w:val="en-US"/>
        </w:rPr>
        <w:t xml:space="preserve">, </w:t>
      </w:r>
      <w:r w:rsidR="00C86296" w:rsidRPr="00CE41F0">
        <w:rPr>
          <w:rFonts w:cs="Times New Roman"/>
          <w:i/>
          <w:color w:val="000000" w:themeColor="text1"/>
          <w:lang w:val="en-US"/>
        </w:rPr>
        <w:t xml:space="preserve">Informed consent </w:t>
      </w:r>
      <w:r w:rsidR="00C86296" w:rsidRPr="00CE41F0">
        <w:rPr>
          <w:rFonts w:cs="Times New Roman"/>
          <w:color w:val="000000" w:themeColor="text1"/>
          <w:lang w:val="en-US"/>
        </w:rPr>
        <w:t>58</w:t>
      </w:r>
      <w:r w:rsidR="0090101A" w:rsidRPr="00CE41F0">
        <w:rPr>
          <w:rFonts w:cs="Times New Roman"/>
          <w:color w:val="000000" w:themeColor="text1"/>
          <w:lang w:val="en-US"/>
        </w:rPr>
        <w:t>%</w:t>
      </w:r>
      <w:r w:rsidR="00C86296" w:rsidRPr="00CE41F0">
        <w:rPr>
          <w:lang w:val="en-US"/>
        </w:rPr>
        <w:t>.</w:t>
      </w:r>
      <w:r w:rsidR="009C0D91" w:rsidRPr="00CE41F0">
        <w:rPr>
          <w:lang w:val="en-US"/>
        </w:rPr>
        <w:t xml:space="preserve"> </w:t>
      </w:r>
      <w:bookmarkStart w:id="12" w:name="_Hlk46918820"/>
      <w:r w:rsidR="00F62178" w:rsidRPr="00CE41F0">
        <w:rPr>
          <w:lang w:val="en-US"/>
        </w:rPr>
        <w:t>Three</w:t>
      </w:r>
      <w:r w:rsidR="009C0D91" w:rsidRPr="00CE41F0">
        <w:rPr>
          <w:lang w:val="en-US"/>
        </w:rPr>
        <w:t xml:space="preserve"> items were poorly (</w:t>
      </w:r>
      <w:r w:rsidR="009C0D91" w:rsidRPr="00CE41F0">
        <w:rPr>
          <w:rFonts w:eastAsia="Times New Roman" w:cs="Times New Roman"/>
          <w:color w:val="000000"/>
          <w:lang w:val="en-GB" w:eastAsia="en-GB"/>
        </w:rPr>
        <w:t>‘</w:t>
      </w:r>
      <w:r w:rsidR="009C0D91" w:rsidRPr="00CE41F0">
        <w:rPr>
          <w:lang w:val="en-US"/>
        </w:rPr>
        <w:t>inadequately or not at all’) reported in the majority of trials</w:t>
      </w:r>
      <w:bookmarkEnd w:id="12"/>
      <w:r w:rsidR="00F8380F" w:rsidRPr="00CE41F0">
        <w:rPr>
          <w:lang w:val="en-US"/>
        </w:rPr>
        <w:t xml:space="preserve">; these </w:t>
      </w:r>
      <w:r w:rsidR="00DF6CC0" w:rsidRPr="00CE41F0">
        <w:rPr>
          <w:lang w:val="en-US"/>
        </w:rPr>
        <w:t xml:space="preserve">items </w:t>
      </w:r>
      <w:r w:rsidR="00CC2C8D" w:rsidRPr="00CE41F0">
        <w:rPr>
          <w:lang w:val="en-US"/>
        </w:rPr>
        <w:t xml:space="preserve">included </w:t>
      </w:r>
      <w:r w:rsidR="00C073A6" w:rsidRPr="00CE41F0">
        <w:rPr>
          <w:i/>
          <w:lang w:val="en-US"/>
        </w:rPr>
        <w:t xml:space="preserve">Eligibility </w:t>
      </w:r>
      <w:r w:rsidR="00492A85" w:rsidRPr="00CE41F0">
        <w:rPr>
          <w:i/>
          <w:lang w:val="en-US"/>
        </w:rPr>
        <w:t>(</w:t>
      </w:r>
      <w:r w:rsidR="00C073A6" w:rsidRPr="00CE41F0">
        <w:rPr>
          <w:i/>
          <w:lang w:val="en-US"/>
        </w:rPr>
        <w:t xml:space="preserve">for cohort </w:t>
      </w:r>
      <w:r w:rsidR="00832D24" w:rsidRPr="00CE41F0">
        <w:rPr>
          <w:i/>
          <w:lang w:val="en-US"/>
        </w:rPr>
        <w:t xml:space="preserve">or </w:t>
      </w:r>
      <w:r w:rsidR="00C073A6" w:rsidRPr="00CE41F0">
        <w:rPr>
          <w:i/>
          <w:lang w:val="en-US"/>
        </w:rPr>
        <w:t>routinely collected database</w:t>
      </w:r>
      <w:r w:rsidR="00D15963" w:rsidRPr="00CE41F0">
        <w:rPr>
          <w:i/>
          <w:lang w:val="en-US"/>
        </w:rPr>
        <w:t>)</w:t>
      </w:r>
      <w:r w:rsidR="00832D24" w:rsidRPr="00CE41F0">
        <w:rPr>
          <w:i/>
          <w:lang w:val="en-US"/>
        </w:rPr>
        <w:t>,</w:t>
      </w:r>
      <w:r w:rsidR="00D15963" w:rsidRPr="00CE41F0">
        <w:rPr>
          <w:i/>
          <w:lang w:val="en-US"/>
        </w:rPr>
        <w:t xml:space="preserve"> </w:t>
      </w:r>
      <w:r w:rsidR="00D15963" w:rsidRPr="00CE41F0">
        <w:rPr>
          <w:lang w:val="en-US"/>
        </w:rPr>
        <w:t>92%,</w:t>
      </w:r>
      <w:r w:rsidR="003B08E5" w:rsidRPr="00CE41F0">
        <w:rPr>
          <w:i/>
          <w:lang w:val="en-US"/>
        </w:rPr>
        <w:t xml:space="preserve"> </w:t>
      </w:r>
      <w:r w:rsidR="00832D24" w:rsidRPr="00CE41F0">
        <w:rPr>
          <w:i/>
          <w:lang w:val="en-US"/>
        </w:rPr>
        <w:t>D</w:t>
      </w:r>
      <w:r w:rsidR="003B08E5" w:rsidRPr="00CE41F0">
        <w:rPr>
          <w:i/>
          <w:lang w:val="en-US"/>
        </w:rPr>
        <w:t xml:space="preserve">escription of </w:t>
      </w:r>
      <w:r w:rsidR="00796460" w:rsidRPr="00CE41F0">
        <w:rPr>
          <w:i/>
          <w:lang w:val="en-US"/>
        </w:rPr>
        <w:t xml:space="preserve">record </w:t>
      </w:r>
      <w:r w:rsidR="003B08E5" w:rsidRPr="00CE41F0">
        <w:rPr>
          <w:i/>
          <w:lang w:val="en-US"/>
        </w:rPr>
        <w:t>linkage</w:t>
      </w:r>
      <w:r w:rsidR="00832D24" w:rsidRPr="00CE41F0">
        <w:rPr>
          <w:i/>
          <w:lang w:val="en-US"/>
        </w:rPr>
        <w:t>,</w:t>
      </w:r>
      <w:r w:rsidR="003B08E5" w:rsidRPr="00CE41F0">
        <w:rPr>
          <w:i/>
          <w:lang w:val="en-US"/>
        </w:rPr>
        <w:t xml:space="preserve"> </w:t>
      </w:r>
      <w:r w:rsidR="002F6B51" w:rsidRPr="00CE41F0">
        <w:rPr>
          <w:lang w:val="en-US"/>
        </w:rPr>
        <w:t>77%</w:t>
      </w:r>
      <w:r w:rsidR="00F8380F" w:rsidRPr="00CE41F0">
        <w:rPr>
          <w:lang w:val="en-US"/>
        </w:rPr>
        <w:t xml:space="preserve"> </w:t>
      </w:r>
      <w:r w:rsidR="00F8380F" w:rsidRPr="00CE41F0">
        <w:rPr>
          <w:iCs/>
          <w:lang w:val="en-US"/>
        </w:rPr>
        <w:t>and</w:t>
      </w:r>
      <w:r w:rsidR="00492A85" w:rsidRPr="00CE41F0">
        <w:rPr>
          <w:i/>
          <w:lang w:val="en-US"/>
        </w:rPr>
        <w:t xml:space="preserve"> </w:t>
      </w:r>
      <w:r w:rsidR="00857C90" w:rsidRPr="00CE41F0">
        <w:rPr>
          <w:iCs/>
          <w:lang w:val="en-US"/>
        </w:rPr>
        <w:t>where applicable,</w:t>
      </w:r>
      <w:r w:rsidR="00857C90" w:rsidRPr="00CE41F0">
        <w:rPr>
          <w:i/>
          <w:lang w:val="en-US"/>
        </w:rPr>
        <w:t xml:space="preserve"> </w:t>
      </w:r>
      <w:r w:rsidR="00832D24" w:rsidRPr="00CE41F0">
        <w:rPr>
          <w:rFonts w:ascii="Times" w:hAnsi="Times" w:cs="Times New Roman"/>
          <w:i/>
          <w:iCs/>
        </w:rPr>
        <w:t>List of codes, monitoring and adjudication for outcomes</w:t>
      </w:r>
      <w:r w:rsidR="00832D24" w:rsidRPr="00CE41F0">
        <w:rPr>
          <w:rFonts w:ascii="Times" w:hAnsi="Times" w:cs="Times New Roman"/>
        </w:rPr>
        <w:t>,</w:t>
      </w:r>
      <w:r w:rsidR="002F6B51" w:rsidRPr="00CE41F0">
        <w:rPr>
          <w:i/>
          <w:lang w:val="en-US"/>
        </w:rPr>
        <w:t xml:space="preserve"> </w:t>
      </w:r>
      <w:r w:rsidR="00857C90" w:rsidRPr="00CE41F0">
        <w:rPr>
          <w:lang w:val="en-US"/>
        </w:rPr>
        <w:t>79</w:t>
      </w:r>
      <w:r w:rsidR="002F6B51" w:rsidRPr="00CE41F0">
        <w:rPr>
          <w:lang w:val="en-US"/>
        </w:rPr>
        <w:t>%</w:t>
      </w:r>
      <w:r w:rsidR="00094E57" w:rsidRPr="00CE41F0">
        <w:rPr>
          <w:i/>
          <w:lang w:val="en-US"/>
        </w:rPr>
        <w:t xml:space="preserve"> (</w:t>
      </w:r>
      <w:r w:rsidR="00094E57" w:rsidRPr="00CE41F0">
        <w:rPr>
          <w:iCs/>
          <w:lang w:val="en-US"/>
        </w:rPr>
        <w:t>42 of 53).</w:t>
      </w:r>
    </w:p>
    <w:p w14:paraId="1263E998" w14:textId="01502FDB" w:rsidR="00AD2EE0" w:rsidRPr="00CE41F0" w:rsidRDefault="00AD2EE0" w:rsidP="00F5794B">
      <w:r w:rsidRPr="00CE41F0">
        <w:t xml:space="preserve">The </w:t>
      </w:r>
      <w:r w:rsidR="00CB722E" w:rsidRPr="00CE41F0">
        <w:t xml:space="preserve">new </w:t>
      </w:r>
      <w:r w:rsidRPr="00CE41F0">
        <w:t xml:space="preserve">item </w:t>
      </w:r>
      <w:r w:rsidR="00832D24" w:rsidRPr="00CE41F0">
        <w:rPr>
          <w:i/>
        </w:rPr>
        <w:t>Description of the c</w:t>
      </w:r>
      <w:r w:rsidR="00D21EB1" w:rsidRPr="00CE41F0">
        <w:rPr>
          <w:i/>
        </w:rPr>
        <w:t xml:space="preserve">ohort </w:t>
      </w:r>
      <w:r w:rsidR="00832D24" w:rsidRPr="00CE41F0">
        <w:rPr>
          <w:i/>
        </w:rPr>
        <w:t xml:space="preserve">or </w:t>
      </w:r>
      <w:r w:rsidRPr="00CE41F0">
        <w:rPr>
          <w:i/>
        </w:rPr>
        <w:t>routinely collected database</w:t>
      </w:r>
      <w:r w:rsidR="002D3A3A" w:rsidRPr="00CE41F0">
        <w:rPr>
          <w:i/>
        </w:rPr>
        <w:t xml:space="preserve"> </w:t>
      </w:r>
      <w:r w:rsidR="00EC65B1" w:rsidRPr="00CE41F0">
        <w:rPr>
          <w:lang w:val="en-US"/>
        </w:rPr>
        <w:t xml:space="preserve">was ‘partially reported’ in </w:t>
      </w:r>
      <w:r w:rsidR="002D3A3A" w:rsidRPr="00CE41F0">
        <w:rPr>
          <w:lang w:val="en-US"/>
        </w:rPr>
        <w:t>67%</w:t>
      </w:r>
      <w:r w:rsidR="00EC65B1" w:rsidRPr="00CE41F0">
        <w:rPr>
          <w:lang w:val="en-US"/>
        </w:rPr>
        <w:t xml:space="preserve"> of cases.</w:t>
      </w:r>
    </w:p>
    <w:p w14:paraId="6E0CDCDB" w14:textId="0D3FAC6F" w:rsidR="005476D0" w:rsidRPr="00CE41F0" w:rsidRDefault="005476D0" w:rsidP="00FA1111">
      <w:pPr>
        <w:spacing w:line="259" w:lineRule="auto"/>
        <w:rPr>
          <w:noProof/>
          <w:lang w:val="en-US"/>
        </w:rPr>
      </w:pPr>
      <w:r w:rsidRPr="00CE41F0">
        <w:rPr>
          <w:lang w:val="en-US"/>
        </w:rPr>
        <w:br w:type="page"/>
      </w:r>
    </w:p>
    <w:p w14:paraId="442CC831" w14:textId="36681A10" w:rsidR="00FA1111" w:rsidRPr="00CE41F0" w:rsidRDefault="00FA1111" w:rsidP="006246D9">
      <w:pPr>
        <w:spacing w:line="259" w:lineRule="auto"/>
        <w:rPr>
          <w:lang w:val="en-US"/>
        </w:rPr>
      </w:pPr>
      <w:r w:rsidRPr="009B1889">
        <w:rPr>
          <w:noProof/>
          <w:lang w:val="en-US"/>
        </w:rPr>
        <w:lastRenderedPageBreak/>
        <mc:AlternateContent>
          <mc:Choice Requires="wpg">
            <w:drawing>
              <wp:inline distT="0" distB="0" distL="0" distR="0" wp14:anchorId="52BCABBC" wp14:editId="2B4C206E">
                <wp:extent cx="6188710" cy="4941188"/>
                <wp:effectExtent l="0" t="0" r="21590" b="12065"/>
                <wp:docPr id="6" name="Group 18"/>
                <wp:cNvGraphicFramePr/>
                <a:graphic xmlns:a="http://schemas.openxmlformats.org/drawingml/2006/main">
                  <a:graphicData uri="http://schemas.microsoft.com/office/word/2010/wordprocessingGroup">
                    <wpg:wgp>
                      <wpg:cNvGrpSpPr/>
                      <wpg:grpSpPr>
                        <a:xfrm>
                          <a:off x="0" y="0"/>
                          <a:ext cx="6188710" cy="4941188"/>
                          <a:chOff x="0" y="0"/>
                          <a:chExt cx="6822549" cy="5831697"/>
                        </a:xfrm>
                      </wpg:grpSpPr>
                      <wpg:grpSp>
                        <wpg:cNvPr id="11" name="Group 11"/>
                        <wpg:cNvGrpSpPr/>
                        <wpg:grpSpPr>
                          <a:xfrm>
                            <a:off x="0" y="0"/>
                            <a:ext cx="6822549" cy="5831697"/>
                            <a:chOff x="0" y="0"/>
                            <a:chExt cx="6822549" cy="5831697"/>
                          </a:xfrm>
                        </wpg:grpSpPr>
                        <wpg:grpSp>
                          <wpg:cNvPr id="12" name="Group 12"/>
                          <wpg:cNvGrpSpPr/>
                          <wpg:grpSpPr>
                            <a:xfrm>
                              <a:off x="0" y="0"/>
                              <a:ext cx="6822549" cy="5831697"/>
                              <a:chOff x="0" y="0"/>
                              <a:chExt cx="6822549" cy="5831697"/>
                            </a:xfrm>
                          </wpg:grpSpPr>
                          <wpg:grpSp>
                            <wpg:cNvPr id="13" name="Group 13"/>
                            <wpg:cNvGrpSpPr/>
                            <wpg:grpSpPr>
                              <a:xfrm>
                                <a:off x="0" y="0"/>
                                <a:ext cx="6822549" cy="5831697"/>
                                <a:chOff x="0" y="0"/>
                                <a:chExt cx="6822549" cy="5831697"/>
                              </a:xfrm>
                            </wpg:grpSpPr>
                            <wps:wsp>
                              <wps:cNvPr id="15" name="Rectangle 15"/>
                              <wps:cNvSpPr>
                                <a:spLocks noChangeArrowheads="1"/>
                              </wps:cNvSpPr>
                              <wps:spPr bwMode="auto">
                                <a:xfrm>
                                  <a:off x="0" y="3633275"/>
                                  <a:ext cx="3063566" cy="865834"/>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3A51DCF" w14:textId="77777777" w:rsidR="006B6F0E" w:rsidRDefault="006B6F0E" w:rsidP="00FA1111">
                                    <w:pPr>
                                      <w:pStyle w:val="NormalWeb"/>
                                      <w:spacing w:before="0" w:beforeAutospacing="0" w:after="160" w:afterAutospacing="0"/>
                                      <w:jc w:val="center"/>
                                      <w:rPr>
                                        <w:sz w:val="24"/>
                                        <w:szCs w:val="24"/>
                                      </w:rPr>
                                    </w:pPr>
                                    <w:r>
                                      <w:rPr>
                                        <w:rFonts w:eastAsia="Cambria"/>
                                        <w:color w:val="000000" w:themeColor="dark1"/>
                                        <w:kern w:val="24"/>
                                        <w:sz w:val="22"/>
                                        <w:szCs w:val="22"/>
                                      </w:rPr>
                                      <w:t>183</w:t>
                                    </w:r>
                                    <w:r>
                                      <w:rPr>
                                        <w:rFonts w:eastAsia="Cambria"/>
                                        <w:color w:val="000000" w:themeColor="dark1"/>
                                        <w:kern w:val="24"/>
                                        <w:sz w:val="22"/>
                                        <w:szCs w:val="22"/>
                                      </w:rPr>
                                      <w:tab/>
                                      <w:t xml:space="preserve">Publications </w:t>
                                    </w:r>
                                    <w:r>
                                      <w:rPr>
                                        <w:color w:val="000000" w:themeColor="dark1"/>
                                        <w:kern w:val="24"/>
                                        <w:sz w:val="22"/>
                                        <w:szCs w:val="22"/>
                                        <w:lang w:val="en-CA"/>
                                      </w:rPr>
                                      <w:t>meeting eligibility criteria to evaluate characteristics of RCTs using EHRs</w:t>
                                    </w:r>
                                  </w:p>
                                </w:txbxContent>
                              </wps:txbx>
                              <wps:bodyPr rot="0" vert="horz" wrap="square" lIns="91440" tIns="91440" rIns="91440" bIns="91440" anchor="t" anchorCtr="0" upright="1">
                                <a:noAutofit/>
                              </wps:bodyPr>
                            </wps:wsp>
                            <wpg:grpSp>
                              <wpg:cNvPr id="16" name="Group 16"/>
                              <wpg:cNvGrpSpPr/>
                              <wpg:grpSpPr>
                                <a:xfrm>
                                  <a:off x="0" y="0"/>
                                  <a:ext cx="6822549" cy="5831697"/>
                                  <a:chOff x="0" y="0"/>
                                  <a:chExt cx="6822549" cy="5831697"/>
                                </a:xfrm>
                              </wpg:grpSpPr>
                              <wpg:grpSp>
                                <wpg:cNvPr id="17" name="Group 17"/>
                                <wpg:cNvGrpSpPr>
                                  <a:grpSpLocks/>
                                </wpg:cNvGrpSpPr>
                                <wpg:grpSpPr bwMode="auto">
                                  <a:xfrm>
                                    <a:off x="0" y="0"/>
                                    <a:ext cx="6822549" cy="5831697"/>
                                    <a:chOff x="0" y="0"/>
                                    <a:chExt cx="5857" cy="3945"/>
                                  </a:xfrm>
                                </wpg:grpSpPr>
                                <wps:wsp>
                                  <wps:cNvPr id="18" name="Rectangle 18"/>
                                  <wps:cNvSpPr>
                                    <a:spLocks noChangeArrowheads="1"/>
                                  </wps:cNvSpPr>
                                  <wps:spPr bwMode="auto">
                                    <a:xfrm>
                                      <a:off x="0" y="1488"/>
                                      <a:ext cx="2630" cy="444"/>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0243D6" w14:textId="77777777" w:rsidR="006B6F0E" w:rsidRPr="001775CD" w:rsidRDefault="006B6F0E" w:rsidP="00FA1111">
                                        <w:pPr>
                                          <w:pStyle w:val="NormalWeb"/>
                                          <w:spacing w:before="0" w:beforeAutospacing="0" w:after="160" w:afterAutospacing="0"/>
                                          <w:jc w:val="center"/>
                                          <w:rPr>
                                            <w:color w:val="000000" w:themeColor="dark1"/>
                                            <w:kern w:val="24"/>
                                            <w:sz w:val="22"/>
                                            <w:szCs w:val="22"/>
                                            <w:lang w:val="en-CA"/>
                                          </w:rPr>
                                        </w:pPr>
                                        <w:r>
                                          <w:rPr>
                                            <w:rFonts w:eastAsia="Cambria"/>
                                            <w:color w:val="000000" w:themeColor="dark1"/>
                                            <w:kern w:val="24"/>
                                            <w:sz w:val="22"/>
                                            <w:szCs w:val="22"/>
                                          </w:rPr>
                                          <w:t>493</w:t>
                                        </w:r>
                                        <w:r>
                                          <w:rPr>
                                            <w:rFonts w:eastAsia="Cambria"/>
                                            <w:color w:val="000000" w:themeColor="dark1"/>
                                            <w:kern w:val="24"/>
                                            <w:sz w:val="22"/>
                                            <w:szCs w:val="22"/>
                                          </w:rPr>
                                          <w:tab/>
                                        </w:r>
                                        <w:r>
                                          <w:rPr>
                                            <w:color w:val="000000" w:themeColor="dark1"/>
                                            <w:kern w:val="24"/>
                                            <w:sz w:val="22"/>
                                            <w:szCs w:val="22"/>
                                            <w:lang w:val="en-CA"/>
                                          </w:rPr>
                                          <w:t>Publications selected for full-text review for eligibility</w:t>
                                        </w:r>
                                      </w:p>
                                      <w:p w14:paraId="32F14894" w14:textId="77777777" w:rsidR="006B6F0E" w:rsidRDefault="006B6F0E" w:rsidP="00FA1111">
                                        <w:pPr>
                                          <w:pStyle w:val="NormalWeb"/>
                                          <w:spacing w:before="0" w:beforeAutospacing="0" w:after="160" w:afterAutospacing="0"/>
                                          <w:jc w:val="center"/>
                                        </w:pPr>
                                        <w:r>
                                          <w:rPr>
                                            <w:rFonts w:eastAsia="Cambria"/>
                                            <w:color w:val="000000" w:themeColor="dark1"/>
                                            <w:kern w:val="24"/>
                                            <w:sz w:val="22"/>
                                            <w:szCs w:val="22"/>
                                          </w:rPr>
                                          <w:t>n=</w:t>
                                        </w:r>
                                      </w:p>
                                    </w:txbxContent>
                                  </wps:txbx>
                                  <wps:bodyPr rot="0" vert="horz" wrap="square" lIns="91440" tIns="91440" rIns="91440" bIns="91440" anchor="t" anchorCtr="0" upright="1">
                                    <a:noAutofit/>
                                  </wps:bodyPr>
                                </wps:wsp>
                                <wpg:grpSp>
                                  <wpg:cNvPr id="19" name="Group 19"/>
                                  <wpg:cNvGrpSpPr>
                                    <a:grpSpLocks/>
                                  </wpg:cNvGrpSpPr>
                                  <wpg:grpSpPr bwMode="auto">
                                    <a:xfrm>
                                      <a:off x="0" y="0"/>
                                      <a:ext cx="5857" cy="3945"/>
                                      <a:chOff x="0" y="0"/>
                                      <a:chExt cx="5857" cy="3945"/>
                                    </a:xfrm>
                                  </wpg:grpSpPr>
                                  <wps:wsp>
                                    <wps:cNvPr id="20" name="Rectangle 20"/>
                                    <wps:cNvSpPr>
                                      <a:spLocks noChangeArrowheads="1"/>
                                    </wps:cNvSpPr>
                                    <wps:spPr bwMode="auto">
                                      <a:xfrm>
                                        <a:off x="0" y="0"/>
                                        <a:ext cx="2630" cy="51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14F2845" w14:textId="77777777" w:rsidR="006B6F0E" w:rsidRPr="001775CD" w:rsidRDefault="006B6F0E" w:rsidP="00FA1111">
                                          <w:pPr>
                                            <w:pStyle w:val="NormalWeb"/>
                                            <w:spacing w:before="0" w:beforeAutospacing="0" w:after="160" w:afterAutospacing="0"/>
                                            <w:ind w:left="720" w:hanging="720"/>
                                            <w:jc w:val="center"/>
                                            <w:rPr>
                                              <w:color w:val="000000" w:themeColor="dark1"/>
                                              <w:kern w:val="24"/>
                                              <w:sz w:val="22"/>
                                              <w:szCs w:val="22"/>
                                              <w:lang w:val="en-CA"/>
                                            </w:rPr>
                                          </w:pPr>
                                          <w:r>
                                            <w:rPr>
                                              <w:rFonts w:eastAsia="Cambria"/>
                                              <w:color w:val="000000" w:themeColor="dark1"/>
                                              <w:kern w:val="24"/>
                                              <w:sz w:val="22"/>
                                              <w:szCs w:val="22"/>
                                            </w:rPr>
                                            <w:t>2,085</w:t>
                                          </w:r>
                                          <w:r>
                                            <w:rPr>
                                              <w:rFonts w:eastAsia="Cambria"/>
                                              <w:color w:val="000000" w:themeColor="dark1"/>
                                              <w:kern w:val="24"/>
                                              <w:sz w:val="22"/>
                                              <w:szCs w:val="22"/>
                                            </w:rPr>
                                            <w:tab/>
                                          </w:r>
                                          <w:r>
                                            <w:rPr>
                                              <w:color w:val="000000" w:themeColor="dark1"/>
                                              <w:kern w:val="24"/>
                                              <w:sz w:val="22"/>
                                              <w:szCs w:val="22"/>
                                              <w:lang w:val="en-CA"/>
                                            </w:rPr>
                                            <w:t xml:space="preserve">Unique titles/abstracts identified and screened for potential eligibility </w:t>
                                          </w:r>
                                          <w:r>
                                            <w:rPr>
                                              <w:rFonts w:eastAsia="Cambria"/>
                                              <w:color w:val="000000" w:themeColor="dark1"/>
                                              <w:kern w:val="24"/>
                                              <w:sz w:val="22"/>
                                              <w:szCs w:val="22"/>
                                            </w:rPr>
                                            <w:t xml:space="preserve"> </w:t>
                                          </w:r>
                                        </w:p>
                                        <w:p w14:paraId="54C87F0F" w14:textId="77777777" w:rsidR="006B6F0E" w:rsidRDefault="006B6F0E" w:rsidP="00FA1111">
                                          <w:pPr>
                                            <w:pStyle w:val="NormalWeb"/>
                                            <w:spacing w:before="0" w:beforeAutospacing="0" w:after="160" w:afterAutospacing="0"/>
                                            <w:jc w:val="center"/>
                                          </w:pPr>
                                        </w:p>
                                      </w:txbxContent>
                                    </wps:txbx>
                                    <wps:bodyPr rot="0" vert="horz" wrap="square" lIns="91440" tIns="91440" rIns="91440" bIns="91440" anchor="t" anchorCtr="0" upright="1">
                                      <a:noAutofit/>
                                    </wps:bodyPr>
                                  </wps:wsp>
                                  <wpg:grpSp>
                                    <wpg:cNvPr id="21" name="Group 21"/>
                                    <wpg:cNvGrpSpPr>
                                      <a:grpSpLocks/>
                                    </wpg:cNvGrpSpPr>
                                    <wpg:grpSpPr bwMode="auto">
                                      <a:xfrm>
                                        <a:off x="0" y="1653"/>
                                        <a:ext cx="5857" cy="2292"/>
                                        <a:chOff x="0" y="1653"/>
                                        <a:chExt cx="5857" cy="2292"/>
                                      </a:xfrm>
                                    </wpg:grpSpPr>
                                    <wps:wsp>
                                      <wps:cNvPr id="22" name="Rectangle 22"/>
                                      <wps:cNvSpPr>
                                        <a:spLocks noChangeArrowheads="1"/>
                                      </wps:cNvSpPr>
                                      <wps:spPr bwMode="auto">
                                        <a:xfrm>
                                          <a:off x="3021" y="1653"/>
                                          <a:ext cx="2836" cy="994"/>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8B1BAE8" w14:textId="77777777" w:rsidR="006B6F0E" w:rsidRDefault="006B6F0E" w:rsidP="00FA1111">
                                            <w:pPr>
                                              <w:pStyle w:val="NormalWeb"/>
                                              <w:spacing w:before="0" w:beforeAutospacing="0" w:after="160" w:afterAutospacing="0"/>
                                              <w:rPr>
                                                <w:sz w:val="24"/>
                                                <w:szCs w:val="24"/>
                                              </w:rPr>
                                            </w:pPr>
                                            <w:r>
                                              <w:rPr>
                                                <w:rFonts w:eastAsia="Cambria"/>
                                                <w:color w:val="000000" w:themeColor="dark1"/>
                                                <w:kern w:val="24"/>
                                                <w:sz w:val="22"/>
                                                <w:szCs w:val="22"/>
                                              </w:rPr>
                                              <w:t>310</w:t>
                                            </w:r>
                                            <w:r>
                                              <w:rPr>
                                                <w:rFonts w:eastAsia="Cambria"/>
                                                <w:color w:val="000000" w:themeColor="dark1"/>
                                                <w:kern w:val="24"/>
                                                <w:sz w:val="22"/>
                                                <w:szCs w:val="22"/>
                                              </w:rPr>
                                              <w:tab/>
                                            </w:r>
                                            <w:r>
                                              <w:rPr>
                                                <w:color w:val="000000" w:themeColor="dark1"/>
                                                <w:kern w:val="24"/>
                                                <w:sz w:val="22"/>
                                                <w:szCs w:val="22"/>
                                                <w:u w:val="single"/>
                                                <w:lang w:val="en-CA"/>
                                              </w:rPr>
                                              <w:t>Publications excluded:</w:t>
                                            </w:r>
                                          </w:p>
                                          <w:p w14:paraId="255C07D0" w14:textId="77777777" w:rsidR="006B6F0E" w:rsidRPr="002F1A0D" w:rsidRDefault="006B6F0E" w:rsidP="00FA1111">
                                            <w:pPr>
                                              <w:pStyle w:val="ListParagraph"/>
                                              <w:numPr>
                                                <w:ilvl w:val="0"/>
                                                <w:numId w:val="12"/>
                                              </w:numPr>
                                              <w:spacing w:after="0" w:line="240" w:lineRule="auto"/>
                                              <w:rPr>
                                                <w:color w:val="000000" w:themeColor="dark1"/>
                                                <w:kern w:val="24"/>
                                                <w:sz w:val="22"/>
                                                <w:lang w:val="en-CA"/>
                                              </w:rPr>
                                            </w:pPr>
                                            <w:r>
                                              <w:rPr>
                                                <w:color w:val="000000" w:themeColor="dark1"/>
                                                <w:kern w:val="24"/>
                                                <w:sz w:val="22"/>
                                                <w:lang w:val="en-CA"/>
                                              </w:rPr>
                                              <w:t>Not an RCT using EHR (n=178)</w:t>
                                            </w:r>
                                          </w:p>
                                          <w:p w14:paraId="56A46C83" w14:textId="737FC4B5" w:rsidR="006B6F0E" w:rsidRPr="001775CD" w:rsidRDefault="006B6F0E" w:rsidP="00FA1111">
                                            <w:pPr>
                                              <w:pStyle w:val="ListParagraph"/>
                                              <w:numPr>
                                                <w:ilvl w:val="0"/>
                                                <w:numId w:val="12"/>
                                              </w:numPr>
                                              <w:spacing w:after="0" w:line="240" w:lineRule="auto"/>
                                              <w:rPr>
                                                <w:rFonts w:eastAsia="Times New Roman"/>
                                                <w:sz w:val="22"/>
                                              </w:rPr>
                                            </w:pPr>
                                            <w:r w:rsidRPr="00D83E8B">
                                              <w:rPr>
                                                <w:color w:val="000000" w:themeColor="dark1"/>
                                                <w:kern w:val="24"/>
                                                <w:sz w:val="22"/>
                                                <w:lang w:val="en-CA"/>
                                              </w:rPr>
                                              <w:t>Publication on</w:t>
                                            </w:r>
                                            <w:r w:rsidRPr="001775CD">
                                              <w:rPr>
                                                <w:color w:val="000000" w:themeColor="dark1"/>
                                                <w:kern w:val="24"/>
                                                <w:sz w:val="22"/>
                                                <w:lang w:val="en-CA"/>
                                              </w:rPr>
                                              <w:t xml:space="preserve"> methodological issues</w:t>
                                            </w:r>
                                            <w:r>
                                              <w:rPr>
                                                <w:color w:val="000000" w:themeColor="dark1"/>
                                                <w:kern w:val="24"/>
                                                <w:sz w:val="22"/>
                                                <w:lang w:val="en-CA"/>
                                              </w:rPr>
                                              <w:t xml:space="preserve"> (n=26)</w:t>
                                            </w:r>
                                          </w:p>
                                          <w:p w14:paraId="7CE3AF09" w14:textId="77777777" w:rsidR="006B6F0E" w:rsidRPr="009F281F" w:rsidRDefault="006B6F0E" w:rsidP="00FA1111">
                                            <w:pPr>
                                              <w:pStyle w:val="ListParagraph"/>
                                              <w:numPr>
                                                <w:ilvl w:val="0"/>
                                                <w:numId w:val="12"/>
                                              </w:numPr>
                                              <w:spacing w:after="0" w:line="240" w:lineRule="auto"/>
                                              <w:rPr>
                                                <w:rFonts w:eastAsia="Times New Roman"/>
                                                <w:sz w:val="22"/>
                                              </w:rPr>
                                            </w:pPr>
                                            <w:r w:rsidRPr="001775CD">
                                              <w:rPr>
                                                <w:color w:val="000000" w:themeColor="dark1"/>
                                                <w:kern w:val="24"/>
                                                <w:sz w:val="22"/>
                                                <w:lang w:val="en-CA"/>
                                              </w:rPr>
                                              <w:t>Protocol of an RCT</w:t>
                                            </w:r>
                                            <w:r>
                                              <w:rPr>
                                                <w:color w:val="000000" w:themeColor="dark1"/>
                                                <w:kern w:val="24"/>
                                                <w:sz w:val="22"/>
                                                <w:lang w:val="en-CA"/>
                                              </w:rPr>
                                              <w:t xml:space="preserve"> (n=106)</w:t>
                                            </w:r>
                                          </w:p>
                                        </w:txbxContent>
                                      </wps:txbx>
                                      <wps:bodyPr rot="0" vert="horz" wrap="square" lIns="91440" tIns="91440" rIns="91440" bIns="91440" anchor="t" anchorCtr="0" upright="1">
                                        <a:noAutofit/>
                                      </wps:bodyPr>
                                    </wps:wsp>
                                    <wps:wsp>
                                      <wps:cNvPr id="23" name="Rectangle 23"/>
                                      <wps:cNvSpPr>
                                        <a:spLocks noChangeArrowheads="1"/>
                                      </wps:cNvSpPr>
                                      <wps:spPr bwMode="auto">
                                        <a:xfrm>
                                          <a:off x="0" y="3536"/>
                                          <a:ext cx="2630" cy="40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54F74A3" w14:textId="77777777" w:rsidR="006B6F0E" w:rsidRDefault="006B6F0E" w:rsidP="00FA1111">
                                            <w:pPr>
                                              <w:pStyle w:val="NormalWeb"/>
                                              <w:spacing w:before="0" w:beforeAutospacing="0" w:after="160" w:afterAutospacing="0"/>
                                              <w:jc w:val="center"/>
                                              <w:rPr>
                                                <w:sz w:val="24"/>
                                                <w:szCs w:val="24"/>
                                              </w:rPr>
                                            </w:pPr>
                                            <w:r>
                                              <w:rPr>
                                                <w:rFonts w:eastAsia="Cambria"/>
                                                <w:color w:val="000000" w:themeColor="dark1"/>
                                                <w:kern w:val="24"/>
                                                <w:sz w:val="22"/>
                                                <w:szCs w:val="22"/>
                                              </w:rPr>
                                              <w:t>60</w:t>
                                            </w:r>
                                            <w:r>
                                              <w:rPr>
                                                <w:rFonts w:eastAsia="Cambria"/>
                                                <w:color w:val="000000" w:themeColor="dark1"/>
                                                <w:kern w:val="24"/>
                                                <w:sz w:val="22"/>
                                                <w:szCs w:val="22"/>
                                              </w:rPr>
                                              <w:tab/>
                                              <w:t xml:space="preserve">Publications randomly selected to evaluate completeness of reporting </w:t>
                                            </w:r>
                                          </w:p>
                                          <w:p w14:paraId="143A69C8" w14:textId="77777777" w:rsidR="006B6F0E" w:rsidRDefault="006B6F0E" w:rsidP="00FA1111">
                                            <w:pPr>
                                              <w:pStyle w:val="NormalWeb"/>
                                              <w:spacing w:before="0" w:beforeAutospacing="0" w:after="160" w:afterAutospacing="0"/>
                                              <w:jc w:val="center"/>
                                            </w:pPr>
                                            <w:r>
                                              <w:rPr>
                                                <w:rFonts w:eastAsia="Cambria"/>
                                                <w:color w:val="000000" w:themeColor="dark1"/>
                                                <w:kern w:val="24"/>
                                                <w:sz w:val="22"/>
                                                <w:szCs w:val="22"/>
                                              </w:rPr>
                                              <w:t xml:space="preserve">n= </w:t>
                                            </w:r>
                                          </w:p>
                                        </w:txbxContent>
                                      </wps:txbx>
                                      <wps:bodyPr rot="0" vert="horz" wrap="square" lIns="91440" tIns="91440" rIns="91440" bIns="91440" anchor="t" anchorCtr="0" upright="1">
                                        <a:noAutofit/>
                                      </wps:bodyPr>
                                    </wps:wsp>
                                  </wpg:grpSp>
                                </wpg:grpSp>
                              </wpg:grpSp>
                              <wps:wsp>
                                <wps:cNvPr id="24" name="Text Box 8"/>
                                <wps:cNvSpPr txBox="1"/>
                                <wps:spPr>
                                  <a:xfrm>
                                    <a:off x="3497031" y="1053199"/>
                                    <a:ext cx="3273123" cy="851094"/>
                                  </a:xfrm>
                                  <a:prstGeom prst="rect">
                                    <a:avLst/>
                                  </a:prstGeom>
                                  <a:ln/>
                                </wps:spPr>
                                <wps:style>
                                  <a:lnRef idx="2">
                                    <a:schemeClr val="dk1"/>
                                  </a:lnRef>
                                  <a:fillRef idx="1">
                                    <a:schemeClr val="lt1"/>
                                  </a:fillRef>
                                  <a:effectRef idx="0">
                                    <a:schemeClr val="dk1"/>
                                  </a:effectRef>
                                  <a:fontRef idx="minor">
                                    <a:schemeClr val="dk1"/>
                                  </a:fontRef>
                                </wps:style>
                                <wps:txbx>
                                  <w:txbxContent>
                                    <w:p w14:paraId="2B80E8BA" w14:textId="77777777" w:rsidR="006B6F0E" w:rsidRDefault="006B6F0E" w:rsidP="00FA1111">
                                      <w:pPr>
                                        <w:pStyle w:val="NormalWeb"/>
                                        <w:spacing w:before="0" w:beforeAutospacing="0" w:after="0" w:afterAutospacing="0"/>
                                        <w:rPr>
                                          <w:sz w:val="24"/>
                                          <w:szCs w:val="24"/>
                                        </w:rPr>
                                      </w:pPr>
                                      <w:r>
                                        <w:rPr>
                                          <w:rFonts w:eastAsia="Cambria"/>
                                          <w:color w:val="000000" w:themeColor="dark1"/>
                                          <w:kern w:val="24"/>
                                          <w:sz w:val="22"/>
                                          <w:szCs w:val="22"/>
                                        </w:rPr>
                                        <w:t>1,592</w:t>
                                      </w:r>
                                      <w:r>
                                        <w:rPr>
                                          <w:rFonts w:eastAsia="Cambria"/>
                                          <w:color w:val="000000" w:themeColor="dark1"/>
                                          <w:kern w:val="24"/>
                                          <w:sz w:val="22"/>
                                          <w:szCs w:val="22"/>
                                        </w:rPr>
                                        <w:tab/>
                                      </w:r>
                                      <w:r>
                                        <w:rPr>
                                          <w:color w:val="000000" w:themeColor="dark1"/>
                                          <w:kern w:val="24"/>
                                          <w:sz w:val="22"/>
                                          <w:szCs w:val="22"/>
                                          <w:u w:val="single"/>
                                          <w:lang w:val="en-CA"/>
                                        </w:rPr>
                                        <w:t>Titles/abstracts excluded:</w:t>
                                      </w:r>
                                    </w:p>
                                    <w:p w14:paraId="0B6CEF6E" w14:textId="07AA4619" w:rsidR="006B6F0E" w:rsidRPr="009F281F" w:rsidRDefault="006B6F0E" w:rsidP="00FA1111">
                                      <w:pPr>
                                        <w:pStyle w:val="ListParagraph"/>
                                        <w:numPr>
                                          <w:ilvl w:val="0"/>
                                          <w:numId w:val="12"/>
                                        </w:numPr>
                                        <w:spacing w:after="0" w:line="240" w:lineRule="auto"/>
                                        <w:rPr>
                                          <w:rFonts w:eastAsia="Times New Roman"/>
                                          <w:sz w:val="22"/>
                                        </w:rPr>
                                      </w:pPr>
                                      <w:r w:rsidRPr="009F281F">
                                        <w:rPr>
                                          <w:color w:val="000000" w:themeColor="dark1"/>
                                          <w:kern w:val="24"/>
                                          <w:sz w:val="22"/>
                                          <w:lang w:val="en-CA"/>
                                        </w:rPr>
                                        <w:t>Not an RCT using EHR</w:t>
                                      </w:r>
                                      <w:r>
                                        <w:rPr>
                                          <w:color w:val="000000" w:themeColor="dark1"/>
                                          <w:kern w:val="24"/>
                                          <w:sz w:val="22"/>
                                          <w:lang w:val="en-CA"/>
                                        </w:rPr>
                                        <w:t xml:space="preserve"> (n=1,537)</w:t>
                                      </w:r>
                                    </w:p>
                                    <w:p w14:paraId="6D2A09DA" w14:textId="77777777" w:rsidR="006B6F0E" w:rsidRPr="009F281F" w:rsidRDefault="006B6F0E" w:rsidP="00FA1111">
                                      <w:pPr>
                                        <w:pStyle w:val="ListParagraph"/>
                                        <w:numPr>
                                          <w:ilvl w:val="0"/>
                                          <w:numId w:val="12"/>
                                        </w:numPr>
                                        <w:spacing w:after="0" w:line="240" w:lineRule="auto"/>
                                        <w:rPr>
                                          <w:rFonts w:eastAsia="Times New Roman"/>
                                          <w:sz w:val="22"/>
                                        </w:rPr>
                                      </w:pPr>
                                      <w:r w:rsidRPr="009F281F">
                                        <w:rPr>
                                          <w:color w:val="000000" w:themeColor="dark1"/>
                                          <w:kern w:val="24"/>
                                          <w:sz w:val="22"/>
                                          <w:lang w:val="en-CA"/>
                                        </w:rPr>
                                        <w:t>Pre-2011</w:t>
                                      </w:r>
                                      <w:r>
                                        <w:rPr>
                                          <w:color w:val="000000" w:themeColor="dark1"/>
                                          <w:kern w:val="24"/>
                                          <w:sz w:val="22"/>
                                          <w:lang w:val="en-CA"/>
                                        </w:rPr>
                                        <w:t xml:space="preserve"> (n=55)</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25" name="Straight Arrow Connector 25"/>
                            <wps:cNvCnPr/>
                            <wps:spPr>
                              <a:xfrm>
                                <a:off x="1531783" y="761299"/>
                                <a:ext cx="0" cy="143833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1531783" y="2855980"/>
                                <a:ext cx="0" cy="77797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1531776" y="3163027"/>
                                <a:ext cx="19450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8" name="Straight Arrow Connector 28"/>
                          <wps:cNvCnPr/>
                          <wps:spPr>
                            <a:xfrm>
                              <a:off x="1531776" y="1494943"/>
                              <a:ext cx="196525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9" name="Straight Arrow Connector 29"/>
                        <wps:cNvCnPr>
                          <a:stCxn id="15" idx="2"/>
                        </wps:cNvCnPr>
                        <wps:spPr>
                          <a:xfrm flipH="1">
                            <a:off x="1531744" y="4498877"/>
                            <a:ext cx="39" cy="72750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2BCABBC" id="Group 18" o:spid="_x0000_s1026" style="width:487.3pt;height:389.05pt;mso-position-horizontal-relative:char;mso-position-vertical-relative:line" coordsize="68225,58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">
                <v:group id="Group 11" o:spid="_x0000_s1027" style="position:absolute;width:68225;height:58316" coordsize="68225,5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28" style="position:absolute;width:68225;height:58316" coordsize="68225,5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13" o:spid="_x0000_s1029" style="position:absolute;width:68225;height:58316" coordsize="68225,5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5" o:spid="_x0000_s1030" style="position:absolute;top:36332;width:30635;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" fillcolor="white [3201]" strokecolor="black [3200]" strokeweight="2pt">
                        <v:textbox inset=",7.2pt,,7.2pt">
                          <w:txbxContent>
                            <w:p w14:paraId="53A51DCF" w14:textId="77777777" w:rsidR="006B6F0E" w:rsidRDefault="006B6F0E" w:rsidP="00FA1111">
                              <w:pPr>
                                <w:pStyle w:val="NormalWeb"/>
                                <w:spacing w:before="0" w:beforeAutospacing="0" w:after="160" w:afterAutospacing="0"/>
                                <w:jc w:val="center"/>
                                <w:rPr>
                                  <w:sz w:val="24"/>
                                  <w:szCs w:val="24"/>
                                </w:rPr>
                              </w:pPr>
                              <w:r>
                                <w:rPr>
                                  <w:rFonts w:eastAsia="Cambria"/>
                                  <w:color w:val="000000" w:themeColor="dark1"/>
                                  <w:kern w:val="24"/>
                                  <w:sz w:val="22"/>
                                  <w:szCs w:val="22"/>
                                </w:rPr>
                                <w:t>183</w:t>
                              </w:r>
                              <w:r>
                                <w:rPr>
                                  <w:rFonts w:eastAsia="Cambria"/>
                                  <w:color w:val="000000" w:themeColor="dark1"/>
                                  <w:kern w:val="24"/>
                                  <w:sz w:val="22"/>
                                  <w:szCs w:val="22"/>
                                </w:rPr>
                                <w:tab/>
                                <w:t xml:space="preserve">Publications </w:t>
                              </w:r>
                              <w:r>
                                <w:rPr>
                                  <w:color w:val="000000" w:themeColor="dark1"/>
                                  <w:kern w:val="24"/>
                                  <w:sz w:val="22"/>
                                  <w:szCs w:val="22"/>
                                  <w:lang w:val="en-CA"/>
                                </w:rPr>
                                <w:t>meeting eligibility criteria to evaluate characteristics of RCTs using EHRs</w:t>
                              </w:r>
                            </w:p>
                          </w:txbxContent>
                        </v:textbox>
                      </v:rect>
                      <v:group id="Group 16" o:spid="_x0000_s1031" style="position:absolute;width:68225;height:58316" coordsize="68225,5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7" o:spid="_x0000_s1032" style="position:absolute;width:68225;height:58316" coordsize="5857,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18" o:spid="_x0000_s1033" style="position:absolute;top:1488;width:263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" fillcolor="white [3201]" strokecolor="black [3200]" strokeweight="2pt">
                            <v:textbox inset=",7.2pt,,7.2pt">
                              <w:txbxContent>
                                <w:p w14:paraId="350243D6" w14:textId="77777777" w:rsidR="006B6F0E" w:rsidRPr="001775CD" w:rsidRDefault="006B6F0E" w:rsidP="00FA1111">
                                  <w:pPr>
                                    <w:pStyle w:val="NormalWeb"/>
                                    <w:spacing w:before="0" w:beforeAutospacing="0" w:after="160" w:afterAutospacing="0"/>
                                    <w:jc w:val="center"/>
                                    <w:rPr>
                                      <w:color w:val="000000" w:themeColor="dark1"/>
                                      <w:kern w:val="24"/>
                                      <w:sz w:val="22"/>
                                      <w:szCs w:val="22"/>
                                      <w:lang w:val="en-CA"/>
                                    </w:rPr>
                                  </w:pPr>
                                  <w:r>
                                    <w:rPr>
                                      <w:rFonts w:eastAsia="Cambria"/>
                                      <w:color w:val="000000" w:themeColor="dark1"/>
                                      <w:kern w:val="24"/>
                                      <w:sz w:val="22"/>
                                      <w:szCs w:val="22"/>
                                    </w:rPr>
                                    <w:t>493</w:t>
                                  </w:r>
                                  <w:r>
                                    <w:rPr>
                                      <w:rFonts w:eastAsia="Cambria"/>
                                      <w:color w:val="000000" w:themeColor="dark1"/>
                                      <w:kern w:val="24"/>
                                      <w:sz w:val="22"/>
                                      <w:szCs w:val="22"/>
                                    </w:rPr>
                                    <w:tab/>
                                  </w:r>
                                  <w:r>
                                    <w:rPr>
                                      <w:color w:val="000000" w:themeColor="dark1"/>
                                      <w:kern w:val="24"/>
                                      <w:sz w:val="22"/>
                                      <w:szCs w:val="22"/>
                                      <w:lang w:val="en-CA"/>
                                    </w:rPr>
                                    <w:t>Publications selected for full-text review for eligibility</w:t>
                                  </w:r>
                                </w:p>
                                <w:p w14:paraId="32F14894" w14:textId="77777777" w:rsidR="006B6F0E" w:rsidRDefault="006B6F0E" w:rsidP="00FA1111">
                                  <w:pPr>
                                    <w:pStyle w:val="NormalWeb"/>
                                    <w:spacing w:before="0" w:beforeAutospacing="0" w:after="160" w:afterAutospacing="0"/>
                                    <w:jc w:val="center"/>
                                  </w:pPr>
                                  <w:r>
                                    <w:rPr>
                                      <w:rFonts w:eastAsia="Cambria"/>
                                      <w:color w:val="000000" w:themeColor="dark1"/>
                                      <w:kern w:val="24"/>
                                      <w:sz w:val="22"/>
                                      <w:szCs w:val="22"/>
                                    </w:rPr>
                                    <w:t>n=</w:t>
                                  </w:r>
                                </w:p>
                              </w:txbxContent>
                            </v:textbox>
                          </v:rect>
                          <v:group id="Group 19" o:spid="_x0000_s1034" style="position:absolute;width:5857;height:3945" coordsize="5857,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35" style="position:absolute;width:2630;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" fillcolor="white [3201]" strokecolor="black [3200]" strokeweight="2pt">
                              <v:textbox inset=",7.2pt,,7.2pt">
                                <w:txbxContent>
                                  <w:p w14:paraId="014F2845" w14:textId="77777777" w:rsidR="006B6F0E" w:rsidRPr="001775CD" w:rsidRDefault="006B6F0E" w:rsidP="00FA1111">
                                    <w:pPr>
                                      <w:pStyle w:val="NormalWeb"/>
                                      <w:spacing w:before="0" w:beforeAutospacing="0" w:after="160" w:afterAutospacing="0"/>
                                      <w:ind w:left="720" w:hanging="720"/>
                                      <w:jc w:val="center"/>
                                      <w:rPr>
                                        <w:color w:val="000000" w:themeColor="dark1"/>
                                        <w:kern w:val="24"/>
                                        <w:sz w:val="22"/>
                                        <w:szCs w:val="22"/>
                                        <w:lang w:val="en-CA"/>
                                      </w:rPr>
                                    </w:pPr>
                                    <w:r>
                                      <w:rPr>
                                        <w:rFonts w:eastAsia="Cambria"/>
                                        <w:color w:val="000000" w:themeColor="dark1"/>
                                        <w:kern w:val="24"/>
                                        <w:sz w:val="22"/>
                                        <w:szCs w:val="22"/>
                                      </w:rPr>
                                      <w:t>2,085</w:t>
                                    </w:r>
                                    <w:r>
                                      <w:rPr>
                                        <w:rFonts w:eastAsia="Cambria"/>
                                        <w:color w:val="000000" w:themeColor="dark1"/>
                                        <w:kern w:val="24"/>
                                        <w:sz w:val="22"/>
                                        <w:szCs w:val="22"/>
                                      </w:rPr>
                                      <w:tab/>
                                    </w:r>
                                    <w:r>
                                      <w:rPr>
                                        <w:color w:val="000000" w:themeColor="dark1"/>
                                        <w:kern w:val="24"/>
                                        <w:sz w:val="22"/>
                                        <w:szCs w:val="22"/>
                                        <w:lang w:val="en-CA"/>
                                      </w:rPr>
                                      <w:t xml:space="preserve">Unique titles/abstracts identified and screened for potential eligibility </w:t>
                                    </w:r>
                                    <w:r>
                                      <w:rPr>
                                        <w:rFonts w:eastAsia="Cambria"/>
                                        <w:color w:val="000000" w:themeColor="dark1"/>
                                        <w:kern w:val="24"/>
                                        <w:sz w:val="22"/>
                                        <w:szCs w:val="22"/>
                                      </w:rPr>
                                      <w:t xml:space="preserve"> </w:t>
                                    </w:r>
                                  </w:p>
                                  <w:p w14:paraId="54C87F0F" w14:textId="77777777" w:rsidR="006B6F0E" w:rsidRDefault="006B6F0E" w:rsidP="00FA1111">
                                    <w:pPr>
                                      <w:pStyle w:val="NormalWeb"/>
                                      <w:spacing w:before="0" w:beforeAutospacing="0" w:after="160" w:afterAutospacing="0"/>
                                      <w:jc w:val="center"/>
                                    </w:pPr>
                                  </w:p>
                                </w:txbxContent>
                              </v:textbox>
                            </v:rect>
                            <v:group id="Group 21" o:spid="_x0000_s1036" style="position:absolute;top:1653;width:5857;height:2292" coordorigin=",1653" coordsize="5857,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22" o:spid="_x0000_s1037" style="position:absolute;left:3021;top:1653;width:2836;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" fillcolor="white [3201]" strokecolor="black [3200]" strokeweight="2pt">
                                <v:textbox inset=",7.2pt,,7.2pt">
                                  <w:txbxContent>
                                    <w:p w14:paraId="08B1BAE8" w14:textId="77777777" w:rsidR="006B6F0E" w:rsidRDefault="006B6F0E" w:rsidP="00FA1111">
                                      <w:pPr>
                                        <w:pStyle w:val="NormalWeb"/>
                                        <w:spacing w:before="0" w:beforeAutospacing="0" w:after="160" w:afterAutospacing="0"/>
                                        <w:rPr>
                                          <w:sz w:val="24"/>
                                          <w:szCs w:val="24"/>
                                        </w:rPr>
                                      </w:pPr>
                                      <w:r>
                                        <w:rPr>
                                          <w:rFonts w:eastAsia="Cambria"/>
                                          <w:color w:val="000000" w:themeColor="dark1"/>
                                          <w:kern w:val="24"/>
                                          <w:sz w:val="22"/>
                                          <w:szCs w:val="22"/>
                                        </w:rPr>
                                        <w:t>310</w:t>
                                      </w:r>
                                      <w:r>
                                        <w:rPr>
                                          <w:rFonts w:eastAsia="Cambria"/>
                                          <w:color w:val="000000" w:themeColor="dark1"/>
                                          <w:kern w:val="24"/>
                                          <w:sz w:val="22"/>
                                          <w:szCs w:val="22"/>
                                        </w:rPr>
                                        <w:tab/>
                                      </w:r>
                                      <w:r>
                                        <w:rPr>
                                          <w:color w:val="000000" w:themeColor="dark1"/>
                                          <w:kern w:val="24"/>
                                          <w:sz w:val="22"/>
                                          <w:szCs w:val="22"/>
                                          <w:u w:val="single"/>
                                          <w:lang w:val="en-CA"/>
                                        </w:rPr>
                                        <w:t>Publications excluded:</w:t>
                                      </w:r>
                                    </w:p>
                                    <w:p w14:paraId="255C07D0" w14:textId="77777777" w:rsidR="006B6F0E" w:rsidRPr="002F1A0D" w:rsidRDefault="006B6F0E" w:rsidP="00FA1111">
                                      <w:pPr>
                                        <w:pStyle w:val="ListParagraph"/>
                                        <w:numPr>
                                          <w:ilvl w:val="0"/>
                                          <w:numId w:val="12"/>
                                        </w:numPr>
                                        <w:spacing w:after="0" w:line="240" w:lineRule="auto"/>
                                        <w:rPr>
                                          <w:color w:val="000000" w:themeColor="dark1"/>
                                          <w:kern w:val="24"/>
                                          <w:sz w:val="22"/>
                                          <w:lang w:val="en-CA"/>
                                        </w:rPr>
                                      </w:pPr>
                                      <w:r>
                                        <w:rPr>
                                          <w:color w:val="000000" w:themeColor="dark1"/>
                                          <w:kern w:val="24"/>
                                          <w:sz w:val="22"/>
                                          <w:lang w:val="en-CA"/>
                                        </w:rPr>
                                        <w:t>Not an RCT using EHR (n=178)</w:t>
                                      </w:r>
                                    </w:p>
                                    <w:p w14:paraId="56A46C83" w14:textId="737FC4B5" w:rsidR="006B6F0E" w:rsidRPr="001775CD" w:rsidRDefault="006B6F0E" w:rsidP="00FA1111">
                                      <w:pPr>
                                        <w:pStyle w:val="ListParagraph"/>
                                        <w:numPr>
                                          <w:ilvl w:val="0"/>
                                          <w:numId w:val="12"/>
                                        </w:numPr>
                                        <w:spacing w:after="0" w:line="240" w:lineRule="auto"/>
                                        <w:rPr>
                                          <w:rFonts w:eastAsia="Times New Roman"/>
                                          <w:sz w:val="22"/>
                                        </w:rPr>
                                      </w:pPr>
                                      <w:r w:rsidRPr="00D83E8B">
                                        <w:rPr>
                                          <w:color w:val="000000" w:themeColor="dark1"/>
                                          <w:kern w:val="24"/>
                                          <w:sz w:val="22"/>
                                          <w:lang w:val="en-CA"/>
                                        </w:rPr>
                                        <w:t>Publication on</w:t>
                                      </w:r>
                                      <w:r w:rsidRPr="001775CD">
                                        <w:rPr>
                                          <w:color w:val="000000" w:themeColor="dark1"/>
                                          <w:kern w:val="24"/>
                                          <w:sz w:val="22"/>
                                          <w:lang w:val="en-CA"/>
                                        </w:rPr>
                                        <w:t xml:space="preserve"> methodological issues</w:t>
                                      </w:r>
                                      <w:r>
                                        <w:rPr>
                                          <w:color w:val="000000" w:themeColor="dark1"/>
                                          <w:kern w:val="24"/>
                                          <w:sz w:val="22"/>
                                          <w:lang w:val="en-CA"/>
                                        </w:rPr>
                                        <w:t xml:space="preserve"> (n=26)</w:t>
                                      </w:r>
                                    </w:p>
                                    <w:p w14:paraId="7CE3AF09" w14:textId="77777777" w:rsidR="006B6F0E" w:rsidRPr="009F281F" w:rsidRDefault="006B6F0E" w:rsidP="00FA1111">
                                      <w:pPr>
                                        <w:pStyle w:val="ListParagraph"/>
                                        <w:numPr>
                                          <w:ilvl w:val="0"/>
                                          <w:numId w:val="12"/>
                                        </w:numPr>
                                        <w:spacing w:after="0" w:line="240" w:lineRule="auto"/>
                                        <w:rPr>
                                          <w:rFonts w:eastAsia="Times New Roman"/>
                                          <w:sz w:val="22"/>
                                        </w:rPr>
                                      </w:pPr>
                                      <w:r w:rsidRPr="001775CD">
                                        <w:rPr>
                                          <w:color w:val="000000" w:themeColor="dark1"/>
                                          <w:kern w:val="24"/>
                                          <w:sz w:val="22"/>
                                          <w:lang w:val="en-CA"/>
                                        </w:rPr>
                                        <w:t>Protocol of an RCT</w:t>
                                      </w:r>
                                      <w:r>
                                        <w:rPr>
                                          <w:color w:val="000000" w:themeColor="dark1"/>
                                          <w:kern w:val="24"/>
                                          <w:sz w:val="22"/>
                                          <w:lang w:val="en-CA"/>
                                        </w:rPr>
                                        <w:t xml:space="preserve"> (n=106)</w:t>
                                      </w:r>
                                    </w:p>
                                  </w:txbxContent>
                                </v:textbox>
                              </v:rect>
                              <v:rect id="Rectangle 23" o:spid="_x0000_s1038" style="position:absolute;top:3536;width:2630;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" fillcolor="white [3201]" strokecolor="black [3200]" strokeweight="2pt">
                                <v:textbox inset=",7.2pt,,7.2pt">
                                  <w:txbxContent>
                                    <w:p w14:paraId="454F74A3" w14:textId="77777777" w:rsidR="006B6F0E" w:rsidRDefault="006B6F0E" w:rsidP="00FA1111">
                                      <w:pPr>
                                        <w:pStyle w:val="NormalWeb"/>
                                        <w:spacing w:before="0" w:beforeAutospacing="0" w:after="160" w:afterAutospacing="0"/>
                                        <w:jc w:val="center"/>
                                        <w:rPr>
                                          <w:sz w:val="24"/>
                                          <w:szCs w:val="24"/>
                                        </w:rPr>
                                      </w:pPr>
                                      <w:r>
                                        <w:rPr>
                                          <w:rFonts w:eastAsia="Cambria"/>
                                          <w:color w:val="000000" w:themeColor="dark1"/>
                                          <w:kern w:val="24"/>
                                          <w:sz w:val="22"/>
                                          <w:szCs w:val="22"/>
                                        </w:rPr>
                                        <w:t>60</w:t>
                                      </w:r>
                                      <w:r>
                                        <w:rPr>
                                          <w:rFonts w:eastAsia="Cambria"/>
                                          <w:color w:val="000000" w:themeColor="dark1"/>
                                          <w:kern w:val="24"/>
                                          <w:sz w:val="22"/>
                                          <w:szCs w:val="22"/>
                                        </w:rPr>
                                        <w:tab/>
                                        <w:t xml:space="preserve">Publications randomly selected to evaluate completeness of reporting </w:t>
                                      </w:r>
                                    </w:p>
                                    <w:p w14:paraId="143A69C8" w14:textId="77777777" w:rsidR="006B6F0E" w:rsidRDefault="006B6F0E" w:rsidP="00FA1111">
                                      <w:pPr>
                                        <w:pStyle w:val="NormalWeb"/>
                                        <w:spacing w:before="0" w:beforeAutospacing="0" w:after="160" w:afterAutospacing="0"/>
                                        <w:jc w:val="center"/>
                                      </w:pPr>
                                      <w:r>
                                        <w:rPr>
                                          <w:rFonts w:eastAsia="Cambria"/>
                                          <w:color w:val="000000" w:themeColor="dark1"/>
                                          <w:kern w:val="24"/>
                                          <w:sz w:val="22"/>
                                          <w:szCs w:val="22"/>
                                        </w:rPr>
                                        <w:t xml:space="preserve">n= </w:t>
                                      </w:r>
                                    </w:p>
                                  </w:txbxContent>
                                </v:textbox>
                              </v:rect>
                            </v:group>
                          </v:group>
                        </v:group>
                        <v:shapetype id="_x0000_t202" coordsize="21600,21600" o:spt="202" path="m,l,21600r21600,l21600,xe">
                          <v:stroke joinstyle="miter"/>
                          <v:path gradientshapeok="t" o:connecttype="rect"/>
                        </v:shapetype>
                        <v:shape id="Text Box 8" o:spid="_x0000_s1039" type="#_x0000_t202" style="position:absolute;left:34970;top:10531;width:32731;height:8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" fillcolor="white [3201]" strokecolor="black [3200]" strokeweight="2pt">
                          <v:textbox>
                            <w:txbxContent>
                              <w:p w14:paraId="2B80E8BA" w14:textId="77777777" w:rsidR="006B6F0E" w:rsidRDefault="006B6F0E" w:rsidP="00FA1111">
                                <w:pPr>
                                  <w:pStyle w:val="NormalWeb"/>
                                  <w:spacing w:before="0" w:beforeAutospacing="0" w:after="0" w:afterAutospacing="0"/>
                                  <w:rPr>
                                    <w:sz w:val="24"/>
                                    <w:szCs w:val="24"/>
                                  </w:rPr>
                                </w:pPr>
                                <w:r>
                                  <w:rPr>
                                    <w:rFonts w:eastAsia="Cambria"/>
                                    <w:color w:val="000000" w:themeColor="dark1"/>
                                    <w:kern w:val="24"/>
                                    <w:sz w:val="22"/>
                                    <w:szCs w:val="22"/>
                                  </w:rPr>
                                  <w:t>1,592</w:t>
                                </w:r>
                                <w:r>
                                  <w:rPr>
                                    <w:rFonts w:eastAsia="Cambria"/>
                                    <w:color w:val="000000" w:themeColor="dark1"/>
                                    <w:kern w:val="24"/>
                                    <w:sz w:val="22"/>
                                    <w:szCs w:val="22"/>
                                  </w:rPr>
                                  <w:tab/>
                                </w:r>
                                <w:r>
                                  <w:rPr>
                                    <w:color w:val="000000" w:themeColor="dark1"/>
                                    <w:kern w:val="24"/>
                                    <w:sz w:val="22"/>
                                    <w:szCs w:val="22"/>
                                    <w:u w:val="single"/>
                                    <w:lang w:val="en-CA"/>
                                  </w:rPr>
                                  <w:t>Titles/abstracts excluded:</w:t>
                                </w:r>
                              </w:p>
                              <w:p w14:paraId="0B6CEF6E" w14:textId="07AA4619" w:rsidR="006B6F0E" w:rsidRPr="009F281F" w:rsidRDefault="006B6F0E" w:rsidP="00FA1111">
                                <w:pPr>
                                  <w:pStyle w:val="ListParagraph"/>
                                  <w:numPr>
                                    <w:ilvl w:val="0"/>
                                    <w:numId w:val="12"/>
                                  </w:numPr>
                                  <w:spacing w:after="0" w:line="240" w:lineRule="auto"/>
                                  <w:rPr>
                                    <w:rFonts w:eastAsia="Times New Roman"/>
                                    <w:sz w:val="22"/>
                                  </w:rPr>
                                </w:pPr>
                                <w:r w:rsidRPr="009F281F">
                                  <w:rPr>
                                    <w:color w:val="000000" w:themeColor="dark1"/>
                                    <w:kern w:val="24"/>
                                    <w:sz w:val="22"/>
                                    <w:lang w:val="en-CA"/>
                                  </w:rPr>
                                  <w:t>Not an RCT using EHR</w:t>
                                </w:r>
                                <w:r>
                                  <w:rPr>
                                    <w:color w:val="000000" w:themeColor="dark1"/>
                                    <w:kern w:val="24"/>
                                    <w:sz w:val="22"/>
                                    <w:lang w:val="en-CA"/>
                                  </w:rPr>
                                  <w:t xml:space="preserve"> (n=1,537)</w:t>
                                </w:r>
                              </w:p>
                              <w:p w14:paraId="6D2A09DA" w14:textId="77777777" w:rsidR="006B6F0E" w:rsidRPr="009F281F" w:rsidRDefault="006B6F0E" w:rsidP="00FA1111">
                                <w:pPr>
                                  <w:pStyle w:val="ListParagraph"/>
                                  <w:numPr>
                                    <w:ilvl w:val="0"/>
                                    <w:numId w:val="12"/>
                                  </w:numPr>
                                  <w:spacing w:after="0" w:line="240" w:lineRule="auto"/>
                                  <w:rPr>
                                    <w:rFonts w:eastAsia="Times New Roman"/>
                                    <w:sz w:val="22"/>
                                  </w:rPr>
                                </w:pPr>
                                <w:r w:rsidRPr="009F281F">
                                  <w:rPr>
                                    <w:color w:val="000000" w:themeColor="dark1"/>
                                    <w:kern w:val="24"/>
                                    <w:sz w:val="22"/>
                                    <w:lang w:val="en-CA"/>
                                  </w:rPr>
                                  <w:t>Pre-2011</w:t>
                                </w:r>
                                <w:r>
                                  <w:rPr>
                                    <w:color w:val="000000" w:themeColor="dark1"/>
                                    <w:kern w:val="24"/>
                                    <w:sz w:val="22"/>
                                    <w:lang w:val="en-CA"/>
                                  </w:rPr>
                                  <w:t xml:space="preserve"> (n=55)</w:t>
                                </w:r>
                              </w:p>
                            </w:txbxContent>
                          </v:textbox>
                        </v:shape>
                      </v:group>
                    </v:group>
                    <v:shapetype id="_x0000_t32" coordsize="21600,21600" o:spt="32" o:oned="t" path="m,l21600,21600e" filled="f">
                      <v:path arrowok="t" fillok="f" o:connecttype="none"/>
                      <o:lock v:ext="edit" shapetype="t"/>
                    </v:shapetype>
                    <v:shape id="Straight Arrow Connector 25" o:spid="_x0000_s1040" type="#_x0000_t32" style="position:absolute;left:15317;top:7612;width:0;height:14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" strokecolor="black [3213]" strokeweight="1.5pt">
                      <v:stroke endarrow="block"/>
                    </v:shape>
                    <v:shape id="Straight Arrow Connector 26" o:spid="_x0000_s1041" type="#_x0000_t32" style="position:absolute;left:15317;top:28559;width:0;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" strokecolor="black [3213]" strokeweight="1.5pt">
                      <v:stroke endarrow="block"/>
                    </v:shape>
                    <v:shape id="Straight Arrow Connector 27" o:spid="_x0000_s1042" type="#_x0000_t32" style="position:absolute;left:15317;top:31630;width:194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" strokecolor="black [3213]" strokeweight="1.5pt">
                      <v:stroke endarrow="block"/>
                    </v:shape>
                  </v:group>
                  <v:shape id="Straight Arrow Connector 28" o:spid="_x0000_s1043" type="#_x0000_t32" style="position:absolute;left:15317;top:14949;width:196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" strokecolor="black [3213]" strokeweight="1.5pt">
                    <v:stroke endarrow="block"/>
                  </v:shape>
                </v:group>
                <v:shape id="Straight Arrow Connector 29" o:spid="_x0000_s1044" type="#_x0000_t32" style="position:absolute;left:15317;top:44988;width:0;height:72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" strokecolor="black [3213]" strokeweight="1.5pt">
                  <v:stroke endarrow="block"/>
                </v:shape>
                <w10:anchorlock/>
              </v:group>
            </w:pict>
          </mc:Fallback>
        </mc:AlternateContent>
      </w:r>
    </w:p>
    <w:p w14:paraId="4700A6E8" w14:textId="0A2C670A" w:rsidR="00353613" w:rsidRPr="009B1889" w:rsidRDefault="00353613" w:rsidP="00353613">
      <w:pPr>
        <w:rPr>
          <w:rFonts w:cs="Times New Roman"/>
        </w:rPr>
      </w:pPr>
      <w:r w:rsidRPr="009B1889">
        <w:rPr>
          <w:rFonts w:eastAsia="MS Gothic" w:cs="Times New Roman"/>
        </w:rPr>
        <w:t xml:space="preserve">Figure 1. Flow </w:t>
      </w:r>
      <w:r w:rsidR="00EA2506" w:rsidRPr="009B1889">
        <w:rPr>
          <w:rFonts w:eastAsia="MS Gothic" w:cs="Times New Roman"/>
        </w:rPr>
        <w:t xml:space="preserve">diagram of </w:t>
      </w:r>
      <w:r w:rsidR="004F4BE0" w:rsidRPr="009B1889">
        <w:rPr>
          <w:rFonts w:eastAsia="MS Gothic" w:cs="Times New Roman"/>
        </w:rPr>
        <w:t xml:space="preserve">publication </w:t>
      </w:r>
      <w:r w:rsidR="00EA2506" w:rsidRPr="009B1889">
        <w:rPr>
          <w:rFonts w:eastAsia="MS Gothic" w:cs="Times New Roman"/>
        </w:rPr>
        <w:t>selection process –</w:t>
      </w:r>
      <w:r w:rsidR="00132027" w:rsidRPr="009B1889">
        <w:rPr>
          <w:rFonts w:eastAsia="MS Gothic" w:cs="Times New Roman"/>
        </w:rPr>
        <w:t xml:space="preserve"> </w:t>
      </w:r>
      <w:r w:rsidR="00EA2506" w:rsidRPr="009B1889">
        <w:rPr>
          <w:rFonts w:eastAsia="MS Gothic" w:cs="Times New Roman"/>
        </w:rPr>
        <w:t xml:space="preserve">trials conducted using </w:t>
      </w:r>
      <w:r w:rsidR="003017D4" w:rsidRPr="009B1889">
        <w:rPr>
          <w:rFonts w:eastAsia="MS Gothic" w:cs="Times New Roman"/>
        </w:rPr>
        <w:t>electronic health records</w:t>
      </w:r>
    </w:p>
    <w:p w14:paraId="320779FA" w14:textId="77777777" w:rsidR="002C2199" w:rsidRPr="00CE41F0" w:rsidRDefault="002C2199" w:rsidP="00F664D4"/>
    <w:p w14:paraId="26DA31F8" w14:textId="7064814B" w:rsidR="00E4571C" w:rsidRPr="00CE41F0" w:rsidRDefault="00AE76C9" w:rsidP="00F25CC1">
      <w:pPr>
        <w:rPr>
          <w:rFonts w:cs="Times New Roman"/>
        </w:rPr>
      </w:pPr>
      <w:r w:rsidRPr="009B1889">
        <w:rPr>
          <w:noProof/>
          <w:lang w:val="en-US"/>
        </w:rPr>
        <w:lastRenderedPageBreak/>
        <mc:AlternateContent>
          <mc:Choice Requires="wpg">
            <w:drawing>
              <wp:anchor distT="0" distB="0" distL="114300" distR="114300" simplePos="0" relativeHeight="251677696" behindDoc="0" locked="0" layoutInCell="1" allowOverlap="1" wp14:anchorId="5AC0FAE7" wp14:editId="51A40370">
                <wp:simplePos x="0" y="0"/>
                <wp:positionH relativeFrom="column">
                  <wp:posOffset>1181100</wp:posOffset>
                </wp:positionH>
                <wp:positionV relativeFrom="paragraph">
                  <wp:posOffset>2305050</wp:posOffset>
                </wp:positionV>
                <wp:extent cx="3837940" cy="3428374"/>
                <wp:effectExtent l="0" t="0" r="0" b="635"/>
                <wp:wrapNone/>
                <wp:docPr id="14" name="Group 14"/>
                <wp:cNvGraphicFramePr/>
                <a:graphic xmlns:a="http://schemas.openxmlformats.org/drawingml/2006/main">
                  <a:graphicData uri="http://schemas.microsoft.com/office/word/2010/wordprocessingGroup">
                    <wpg:wgp>
                      <wpg:cNvGrpSpPr/>
                      <wpg:grpSpPr>
                        <a:xfrm>
                          <a:off x="0" y="0"/>
                          <a:ext cx="3837940" cy="3428374"/>
                          <a:chOff x="0" y="0"/>
                          <a:chExt cx="3771020" cy="3045241"/>
                        </a:xfrm>
                      </wpg:grpSpPr>
                      <wpg:grpSp>
                        <wpg:cNvPr id="5" name="Group 5"/>
                        <wpg:cNvGrpSpPr/>
                        <wpg:grpSpPr>
                          <a:xfrm>
                            <a:off x="647700" y="626800"/>
                            <a:ext cx="2777664" cy="1600787"/>
                            <a:chOff x="0" y="322000"/>
                            <a:chExt cx="2777664" cy="1600787"/>
                          </a:xfrm>
                        </wpg:grpSpPr>
                        <wps:wsp>
                          <wps:cNvPr id="1" name="Text Box 1"/>
                          <wps:cNvSpPr txBox="1"/>
                          <wps:spPr>
                            <a:xfrm>
                              <a:off x="0" y="397663"/>
                              <a:ext cx="885825" cy="323850"/>
                            </a:xfrm>
                            <a:prstGeom prst="rect">
                              <a:avLst/>
                            </a:prstGeom>
                            <a:noFill/>
                            <a:ln w="6350">
                              <a:noFill/>
                            </a:ln>
                          </wps:spPr>
                          <wps:txbx>
                            <w:txbxContent>
                              <w:p w14:paraId="691FE5BE" w14:textId="5C65B9F8" w:rsidR="006B6F0E" w:rsidRDefault="006B6F0E">
                                <w:r>
                                  <w:t>n=14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1820172" y="322000"/>
                              <a:ext cx="957492" cy="323850"/>
                            </a:xfrm>
                            <a:prstGeom prst="rect">
                              <a:avLst/>
                            </a:prstGeom>
                            <a:noFill/>
                            <a:ln w="6350">
                              <a:noFill/>
                            </a:ln>
                          </wps:spPr>
                          <wps:txbx>
                            <w:txbxContent>
                              <w:p w14:paraId="6134371F" w14:textId="3F265FA0" w:rsidR="006B6F0E" w:rsidRDefault="006B6F0E" w:rsidP="00DA025A">
                                <w:r>
                                  <w:t>n=23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778575" y="1533846"/>
                              <a:ext cx="923925" cy="388941"/>
                            </a:xfrm>
                            <a:prstGeom prst="rect">
                              <a:avLst/>
                            </a:prstGeom>
                            <a:noFill/>
                            <a:ln w="6350">
                              <a:noFill/>
                            </a:ln>
                          </wps:spPr>
                          <wps:txbx>
                            <w:txbxContent>
                              <w:p w14:paraId="575122A3" w14:textId="65A20F05" w:rsidR="006B6F0E" w:rsidRDefault="006B6F0E" w:rsidP="00DA025A">
                                <w:r>
                                  <w:t>n=18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784271" y="867988"/>
                              <a:ext cx="923925" cy="320619"/>
                            </a:xfrm>
                            <a:prstGeom prst="rect">
                              <a:avLst/>
                            </a:prstGeom>
                            <a:noFill/>
                            <a:ln w="6350">
                              <a:noFill/>
                            </a:ln>
                          </wps:spPr>
                          <wps:txbx>
                            <w:txbxContent>
                              <w:p w14:paraId="5F19B8ED" w14:textId="2F361F3C" w:rsidR="006B6F0E" w:rsidRDefault="006B6F0E" w:rsidP="00DA025A">
                                <w:r>
                                  <w:t>n=80 (44%)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 name="Text Box 7"/>
                        <wps:cNvSpPr txBox="1"/>
                        <wps:spPr>
                          <a:xfrm>
                            <a:off x="1609725" y="0"/>
                            <a:ext cx="761395" cy="330391"/>
                          </a:xfrm>
                          <a:prstGeom prst="rect">
                            <a:avLst/>
                          </a:prstGeom>
                          <a:noFill/>
                          <a:ln w="6350">
                            <a:noFill/>
                          </a:ln>
                        </wps:spPr>
                        <wps:txbx>
                          <w:txbxContent>
                            <w:p w14:paraId="4BB400E7" w14:textId="618873B0" w:rsidR="006B6F0E" w:rsidRPr="00701386" w:rsidRDefault="006B6F0E" w:rsidP="00191BD3">
                              <w:pPr>
                                <w:rPr>
                                  <w:lang w:val="en-US"/>
                                </w:rPr>
                              </w:pPr>
                              <w:r w:rsidRPr="00701386">
                                <w:rPr>
                                  <w:lang w:val="en-US"/>
                                </w:rPr>
                                <w:t>n=5 (3%)</w:t>
                              </w:r>
                            </w:p>
                            <w:p w14:paraId="0925E460" w14:textId="77777777" w:rsidR="006B6F0E" w:rsidRDefault="006B6F0E"/>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 name="Text Box 8"/>
                        <wps:cNvSpPr txBox="1"/>
                        <wps:spPr>
                          <a:xfrm>
                            <a:off x="2934364" y="2678950"/>
                            <a:ext cx="836656" cy="357778"/>
                          </a:xfrm>
                          <a:prstGeom prst="rect">
                            <a:avLst/>
                          </a:prstGeom>
                          <a:noFill/>
                          <a:ln w="6350">
                            <a:noFill/>
                          </a:ln>
                        </wps:spPr>
                        <wps:txbx>
                          <w:txbxContent>
                            <w:p w14:paraId="2441035F" w14:textId="72AD3CED" w:rsidR="006B6F0E" w:rsidRPr="00191BD3" w:rsidRDefault="006B6F0E" w:rsidP="00191BD3">
                              <w:pPr>
                                <w:rPr>
                                  <w:lang w:val="en-US"/>
                                </w:rPr>
                              </w:pPr>
                              <w:r w:rsidRPr="00191BD3">
                                <w:rPr>
                                  <w:lang w:val="en-US"/>
                                </w:rPr>
                                <w:t>n=16 (9%)</w:t>
                              </w:r>
                            </w:p>
                            <w:p w14:paraId="250968C9" w14:textId="77777777" w:rsidR="006B6F0E" w:rsidRDefault="006B6F0E"/>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0" name="Text Box 10"/>
                        <wps:cNvSpPr txBox="1"/>
                        <wps:spPr>
                          <a:xfrm>
                            <a:off x="0" y="2691754"/>
                            <a:ext cx="907191" cy="353487"/>
                          </a:xfrm>
                          <a:prstGeom prst="rect">
                            <a:avLst/>
                          </a:prstGeom>
                          <a:noFill/>
                          <a:ln w="6350">
                            <a:noFill/>
                          </a:ln>
                        </wps:spPr>
                        <wps:txbx>
                          <w:txbxContent>
                            <w:p w14:paraId="64972463" w14:textId="0F6954EA" w:rsidR="006B6F0E" w:rsidRPr="00191BD3" w:rsidRDefault="006B6F0E" w:rsidP="00191BD3">
                              <w:pPr>
                                <w:rPr>
                                  <w:lang w:val="en-US"/>
                                </w:rPr>
                              </w:pPr>
                              <w:r w:rsidRPr="00191BD3">
                                <w:rPr>
                                  <w:lang w:val="en-US"/>
                                </w:rPr>
                                <w:t>n=27 (15%)</w:t>
                              </w:r>
                            </w:p>
                            <w:p w14:paraId="723B786A" w14:textId="77777777" w:rsidR="006B6F0E" w:rsidRDefault="006B6F0E"/>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C0FAE7" id="Group 14" o:spid="_x0000_s1045" style="position:absolute;margin-left:93pt;margin-top:181.5pt;width:302.2pt;height:269.95pt;z-index:251677696;mso-position-horizontal-relative:text;mso-position-vertical-relative:text;mso-width-relative:margin;mso-height-relative:margin" coordsize="37710,30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">
                <v:group id="Group 5" o:spid="_x0000_s1046" style="position:absolute;left:6477;top:6268;width:27776;height:16007" coordorigin=",3220" coordsize="27776,1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Text Box 1" o:spid="_x0000_s1047" type="#_x0000_t202" style="position:absolute;top:3976;width:885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691FE5BE" w14:textId="5C65B9F8" w:rsidR="006B6F0E" w:rsidRDefault="006B6F0E">
                          <w:r>
                            <w:t>n=14 (8%)</w:t>
                          </w:r>
                        </w:p>
                      </w:txbxContent>
                    </v:textbox>
                  </v:shape>
                  <v:shape id="Text Box 2" o:spid="_x0000_s1048" type="#_x0000_t202" style="position:absolute;left:18201;top:3220;width:957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6134371F" w14:textId="3F265FA0" w:rsidR="006B6F0E" w:rsidRDefault="006B6F0E" w:rsidP="00DA025A">
                          <w:r>
                            <w:t>n=23 (13%)</w:t>
                          </w:r>
                        </w:p>
                      </w:txbxContent>
                    </v:textbox>
                  </v:shape>
                  <v:shape id="Text Box 3" o:spid="_x0000_s1049" type="#_x0000_t202" style="position:absolute;left:7785;top:15338;width:9240;height:3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575122A3" w14:textId="65A20F05" w:rsidR="006B6F0E" w:rsidRDefault="006B6F0E" w:rsidP="00DA025A">
                          <w:r>
                            <w:t>n=18 (10%)</w:t>
                          </w:r>
                        </w:p>
                      </w:txbxContent>
                    </v:textbox>
                  </v:shape>
                  <v:shape id="Text Box 4" o:spid="_x0000_s1050" type="#_x0000_t202" style="position:absolute;left:7842;top:8679;width:9239;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5F19B8ED" w14:textId="2F361F3C" w:rsidR="006B6F0E" w:rsidRDefault="006B6F0E" w:rsidP="00DA025A">
                          <w:r>
                            <w:t>n=80 (44%)</w:t>
                          </w:r>
                        </w:p>
                      </w:txbxContent>
                    </v:textbox>
                  </v:shape>
                </v:group>
                <v:shape id="Text Box 7" o:spid="_x0000_s1051" type="#_x0000_t202" style="position:absolute;left:16097;width:7614;height:33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" filled="f" stroked="f" strokeweight=".5pt">
                  <v:textbox>
                    <w:txbxContent>
                      <w:p w14:paraId="4BB400E7" w14:textId="618873B0" w:rsidR="006B6F0E" w:rsidRPr="00701386" w:rsidRDefault="006B6F0E" w:rsidP="00191BD3">
                        <w:pPr>
                          <w:rPr>
                            <w:lang w:val="en-US"/>
                          </w:rPr>
                        </w:pPr>
                        <w:r w:rsidRPr="00701386">
                          <w:rPr>
                            <w:lang w:val="en-US"/>
                          </w:rPr>
                          <w:t>n=5 (3%)</w:t>
                        </w:r>
                      </w:p>
                      <w:p w14:paraId="0925E460" w14:textId="77777777" w:rsidR="006B6F0E" w:rsidRDefault="006B6F0E"/>
                    </w:txbxContent>
                  </v:textbox>
                </v:shape>
                <v:shape id="Text Box 8" o:spid="_x0000_s1052" type="#_x0000_t202" style="position:absolute;left:29343;top:26789;width:8367;height:35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" filled="f" stroked="f" strokeweight=".5pt">
                  <v:textbox>
                    <w:txbxContent>
                      <w:p w14:paraId="2441035F" w14:textId="72AD3CED" w:rsidR="006B6F0E" w:rsidRPr="00191BD3" w:rsidRDefault="006B6F0E" w:rsidP="00191BD3">
                        <w:pPr>
                          <w:rPr>
                            <w:lang w:val="en-US"/>
                          </w:rPr>
                        </w:pPr>
                        <w:r w:rsidRPr="00191BD3">
                          <w:rPr>
                            <w:lang w:val="en-US"/>
                          </w:rPr>
                          <w:t>n=16 (9%)</w:t>
                        </w:r>
                      </w:p>
                      <w:p w14:paraId="250968C9" w14:textId="77777777" w:rsidR="006B6F0E" w:rsidRDefault="006B6F0E"/>
                    </w:txbxContent>
                  </v:textbox>
                </v:shape>
                <v:shape id="Text Box 10" o:spid="_x0000_s1053" type="#_x0000_t202" style="position:absolute;top:26917;width:9071;height:35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" filled="f" stroked="f" strokeweight=".5pt">
                  <v:textbox>
                    <w:txbxContent>
                      <w:p w14:paraId="64972463" w14:textId="0F6954EA" w:rsidR="006B6F0E" w:rsidRPr="00191BD3" w:rsidRDefault="006B6F0E" w:rsidP="00191BD3">
                        <w:pPr>
                          <w:rPr>
                            <w:lang w:val="en-US"/>
                          </w:rPr>
                        </w:pPr>
                        <w:r w:rsidRPr="00191BD3">
                          <w:rPr>
                            <w:lang w:val="en-US"/>
                          </w:rPr>
                          <w:t>n=27 (15%)</w:t>
                        </w:r>
                      </w:p>
                      <w:p w14:paraId="723B786A" w14:textId="77777777" w:rsidR="006B6F0E" w:rsidRDefault="006B6F0E"/>
                    </w:txbxContent>
                  </v:textbox>
                </v:shape>
              </v:group>
            </w:pict>
          </mc:Fallback>
        </mc:AlternateContent>
      </w:r>
      <w:r w:rsidR="00BA4DC6" w:rsidRPr="009B1889">
        <w:rPr>
          <w:noProof/>
          <w:lang w:val="en-US"/>
        </w:rPr>
        <w:drawing>
          <wp:inline distT="0" distB="0" distL="0" distR="0" wp14:anchorId="425738B5" wp14:editId="27DDC079">
            <wp:extent cx="6184900" cy="6591300"/>
            <wp:effectExtent l="0" t="0" r="635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D028091" w14:textId="45BB7EDE" w:rsidR="002C2199" w:rsidRPr="00CE41F0" w:rsidRDefault="002C2199" w:rsidP="002C2199">
      <w:pPr>
        <w:pStyle w:val="Caption"/>
        <w:keepNext/>
      </w:pPr>
      <w:r w:rsidRPr="009B1889">
        <w:t>Figure 2.</w:t>
      </w:r>
      <w:r w:rsidRPr="00CE41F0">
        <w:t xml:space="preserve"> </w:t>
      </w:r>
      <w:r w:rsidRPr="009B1889">
        <w:t xml:space="preserve">Description of how the </w:t>
      </w:r>
      <w:r w:rsidR="003017D4" w:rsidRPr="009B1889">
        <w:rPr>
          <w:rFonts w:eastAsia="MS Gothic" w:cs="Times New Roman"/>
        </w:rPr>
        <w:t>electronic health records were</w:t>
      </w:r>
      <w:r w:rsidRPr="009B1889">
        <w:t xml:space="preserve"> used within the </w:t>
      </w:r>
      <w:r w:rsidR="004F4BE0" w:rsidRPr="009B1889">
        <w:t xml:space="preserve">total sample of published RCTs meeting eligibility criteria </w:t>
      </w:r>
      <w:r w:rsidR="00050980" w:rsidRPr="009B1889">
        <w:t>(N=</w:t>
      </w:r>
      <w:r w:rsidR="006A1DC9" w:rsidRPr="009B1889">
        <w:t>183)</w:t>
      </w:r>
    </w:p>
    <w:p w14:paraId="7CEB9DE5" w14:textId="5E62F66E" w:rsidR="00EE6EE9" w:rsidRPr="00CE41F0" w:rsidRDefault="00EE6EE9" w:rsidP="00EE6EE9"/>
    <w:p w14:paraId="30E504B8" w14:textId="77777777" w:rsidR="00C4285E" w:rsidRPr="00CE41F0" w:rsidRDefault="00C4285E" w:rsidP="00EE6EE9"/>
    <w:p w14:paraId="1598A396" w14:textId="77777777" w:rsidR="009E7D4A" w:rsidRDefault="009E7D4A">
      <w:pPr>
        <w:spacing w:before="0" w:after="160" w:line="259" w:lineRule="auto"/>
        <w:rPr>
          <w:szCs w:val="24"/>
        </w:rPr>
      </w:pPr>
      <w:r>
        <w:rPr>
          <w:szCs w:val="24"/>
        </w:rPr>
        <w:br w:type="page"/>
      </w:r>
    </w:p>
    <w:p w14:paraId="2F3D78A7" w14:textId="20BD34A0" w:rsidR="00674A3D" w:rsidRPr="001553B7" w:rsidRDefault="00674A3D" w:rsidP="001553B7">
      <w:pPr>
        <w:spacing w:before="0" w:line="240" w:lineRule="auto"/>
        <w:rPr>
          <w:szCs w:val="24"/>
        </w:rPr>
      </w:pPr>
      <w:r w:rsidRPr="001553B7">
        <w:rPr>
          <w:szCs w:val="24"/>
        </w:rPr>
        <w:lastRenderedPageBreak/>
        <w:t xml:space="preserve">Table </w:t>
      </w:r>
      <w:r w:rsidRPr="001553B7">
        <w:rPr>
          <w:szCs w:val="24"/>
        </w:rPr>
        <w:fldChar w:fldCharType="begin"/>
      </w:r>
      <w:r w:rsidRPr="001553B7">
        <w:rPr>
          <w:szCs w:val="24"/>
        </w:rPr>
        <w:instrText xml:space="preserve"> SEQ Table \* ARABIC </w:instrText>
      </w:r>
      <w:r w:rsidRPr="001553B7">
        <w:rPr>
          <w:szCs w:val="24"/>
        </w:rPr>
        <w:fldChar w:fldCharType="separate"/>
      </w:r>
      <w:r w:rsidRPr="001553B7">
        <w:rPr>
          <w:noProof/>
          <w:szCs w:val="24"/>
        </w:rPr>
        <w:t>1</w:t>
      </w:r>
      <w:r w:rsidRPr="001553B7">
        <w:rPr>
          <w:szCs w:val="24"/>
        </w:rPr>
        <w:fldChar w:fldCharType="end"/>
      </w:r>
      <w:r w:rsidRPr="001553B7">
        <w:rPr>
          <w:szCs w:val="24"/>
        </w:rPr>
        <w:t>. Characteristics of trials conducted using electronic health records.</w:t>
      </w:r>
    </w:p>
    <w:tbl>
      <w:tblPr>
        <w:tblW w:w="9746" w:type="dxa"/>
        <w:tblLayout w:type="fixed"/>
        <w:tblLook w:val="04A0" w:firstRow="1" w:lastRow="0" w:firstColumn="1" w:lastColumn="0" w:noHBand="0" w:noVBand="1"/>
      </w:tblPr>
      <w:tblGrid>
        <w:gridCol w:w="3951"/>
        <w:gridCol w:w="1214"/>
        <w:gridCol w:w="1072"/>
        <w:gridCol w:w="567"/>
        <w:gridCol w:w="1134"/>
        <w:gridCol w:w="567"/>
        <w:gridCol w:w="1241"/>
      </w:tblGrid>
      <w:tr w:rsidR="0060472A" w:rsidRPr="00674A3D" w14:paraId="60EE99EC" w14:textId="77777777" w:rsidTr="001553B7">
        <w:trPr>
          <w:trHeight w:val="431"/>
        </w:trPr>
        <w:tc>
          <w:tcPr>
            <w:tcW w:w="3951" w:type="dxa"/>
            <w:tcBorders>
              <w:top w:val="single" w:sz="4" w:space="0" w:color="auto"/>
              <w:left w:val="nil"/>
              <w:bottom w:val="single" w:sz="4" w:space="0" w:color="auto"/>
              <w:right w:val="nil"/>
            </w:tcBorders>
            <w:shd w:val="clear" w:color="auto" w:fill="auto"/>
            <w:vAlign w:val="center"/>
            <w:hideMark/>
          </w:tcPr>
          <w:p w14:paraId="33F2AF2E"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c>
          <w:tcPr>
            <w:tcW w:w="2286" w:type="dxa"/>
            <w:gridSpan w:val="2"/>
            <w:tcBorders>
              <w:top w:val="single" w:sz="4" w:space="0" w:color="auto"/>
              <w:left w:val="nil"/>
              <w:bottom w:val="single" w:sz="4" w:space="0" w:color="auto"/>
              <w:right w:val="nil"/>
            </w:tcBorders>
            <w:shd w:val="clear" w:color="auto" w:fill="auto"/>
            <w:vAlign w:val="center"/>
            <w:hideMark/>
          </w:tcPr>
          <w:p w14:paraId="00374BB6" w14:textId="77777777"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Number (%) of cluster randomised trials (n=84)</w:t>
            </w:r>
          </w:p>
        </w:tc>
        <w:tc>
          <w:tcPr>
            <w:tcW w:w="1701" w:type="dxa"/>
            <w:gridSpan w:val="2"/>
            <w:tcBorders>
              <w:top w:val="single" w:sz="4" w:space="0" w:color="auto"/>
              <w:left w:val="nil"/>
              <w:bottom w:val="single" w:sz="4" w:space="0" w:color="auto"/>
              <w:right w:val="nil"/>
            </w:tcBorders>
            <w:shd w:val="clear" w:color="auto" w:fill="auto"/>
            <w:vAlign w:val="center"/>
            <w:hideMark/>
          </w:tcPr>
          <w:p w14:paraId="646029FB" w14:textId="77777777"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Number (%) of individually randomised trials (n=99)</w:t>
            </w:r>
          </w:p>
        </w:tc>
        <w:tc>
          <w:tcPr>
            <w:tcW w:w="1808" w:type="dxa"/>
            <w:gridSpan w:val="2"/>
            <w:tcBorders>
              <w:top w:val="single" w:sz="4" w:space="0" w:color="auto"/>
              <w:left w:val="nil"/>
              <w:bottom w:val="single" w:sz="4" w:space="0" w:color="auto"/>
              <w:right w:val="nil"/>
            </w:tcBorders>
            <w:shd w:val="clear" w:color="auto" w:fill="auto"/>
            <w:vAlign w:val="center"/>
            <w:hideMark/>
          </w:tcPr>
          <w:p w14:paraId="58376A1C" w14:textId="096BE4C4"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Total</w:t>
            </w:r>
            <w:r w:rsidR="00DE1190">
              <w:rPr>
                <w:rFonts w:asciiTheme="majorBidi" w:eastAsia="Times New Roman" w:hAnsiTheme="majorBidi" w:cstheme="majorBidi"/>
                <w:b/>
                <w:bCs/>
                <w:color w:val="000000"/>
                <w:sz w:val="16"/>
                <w:szCs w:val="16"/>
                <w:lang w:val="en-GB"/>
              </w:rPr>
              <w:t xml:space="preserve"> (n=183)</w:t>
            </w:r>
          </w:p>
        </w:tc>
      </w:tr>
      <w:tr w:rsidR="0060472A" w:rsidRPr="00674A3D" w14:paraId="0B0D2FE9" w14:textId="77777777" w:rsidTr="001553B7">
        <w:trPr>
          <w:trHeight w:val="252"/>
        </w:trPr>
        <w:tc>
          <w:tcPr>
            <w:tcW w:w="3951" w:type="dxa"/>
            <w:tcBorders>
              <w:top w:val="nil"/>
              <w:left w:val="nil"/>
              <w:bottom w:val="single" w:sz="4" w:space="0" w:color="auto"/>
              <w:right w:val="nil"/>
            </w:tcBorders>
            <w:shd w:val="clear" w:color="auto" w:fill="auto"/>
            <w:vAlign w:val="center"/>
            <w:hideMark/>
          </w:tcPr>
          <w:p w14:paraId="3C93E633"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Setting</w:t>
            </w:r>
          </w:p>
        </w:tc>
        <w:tc>
          <w:tcPr>
            <w:tcW w:w="2286" w:type="dxa"/>
            <w:gridSpan w:val="2"/>
            <w:tcBorders>
              <w:top w:val="nil"/>
              <w:left w:val="nil"/>
              <w:bottom w:val="single" w:sz="4" w:space="0" w:color="auto"/>
              <w:right w:val="nil"/>
            </w:tcBorders>
            <w:shd w:val="clear" w:color="auto" w:fill="auto"/>
            <w:vAlign w:val="center"/>
            <w:hideMark/>
          </w:tcPr>
          <w:p w14:paraId="10F308D9" w14:textId="77777777"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c>
          <w:tcPr>
            <w:tcW w:w="1701" w:type="dxa"/>
            <w:gridSpan w:val="2"/>
            <w:tcBorders>
              <w:top w:val="nil"/>
              <w:left w:val="nil"/>
              <w:bottom w:val="single" w:sz="4" w:space="0" w:color="auto"/>
              <w:right w:val="nil"/>
            </w:tcBorders>
            <w:shd w:val="clear" w:color="auto" w:fill="auto"/>
            <w:vAlign w:val="center"/>
            <w:hideMark/>
          </w:tcPr>
          <w:p w14:paraId="56A729E6" w14:textId="77777777"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c>
          <w:tcPr>
            <w:tcW w:w="1808" w:type="dxa"/>
            <w:gridSpan w:val="2"/>
            <w:tcBorders>
              <w:top w:val="nil"/>
              <w:left w:val="nil"/>
              <w:bottom w:val="single" w:sz="4" w:space="0" w:color="auto"/>
              <w:right w:val="nil"/>
            </w:tcBorders>
            <w:shd w:val="clear" w:color="auto" w:fill="auto"/>
            <w:vAlign w:val="center"/>
            <w:hideMark/>
          </w:tcPr>
          <w:p w14:paraId="65FF37D1" w14:textId="77777777"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r>
      <w:tr w:rsidR="00406341" w:rsidRPr="00674A3D" w14:paraId="4C6F092D" w14:textId="77777777" w:rsidTr="001553B7">
        <w:trPr>
          <w:trHeight w:val="252"/>
        </w:trPr>
        <w:tc>
          <w:tcPr>
            <w:tcW w:w="3951" w:type="dxa"/>
            <w:tcBorders>
              <w:top w:val="nil"/>
              <w:left w:val="nil"/>
              <w:bottom w:val="nil"/>
              <w:right w:val="nil"/>
            </w:tcBorders>
            <w:shd w:val="clear" w:color="auto" w:fill="auto"/>
            <w:noWrap/>
            <w:vAlign w:val="bottom"/>
            <w:hideMark/>
          </w:tcPr>
          <w:p w14:paraId="13F3AF1A" w14:textId="3CE04EB4" w:rsidR="00674A3D" w:rsidRPr="001553B7" w:rsidRDefault="00D87D33" w:rsidP="00D12229">
            <w:pPr>
              <w:spacing w:before="0" w:after="0" w:line="240" w:lineRule="auto"/>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 xml:space="preserve">Primary Care, Accident </w:t>
            </w:r>
            <w:r w:rsidR="009D23A3">
              <w:rPr>
                <w:rFonts w:asciiTheme="majorBidi" w:eastAsia="Times New Roman" w:hAnsiTheme="majorBidi" w:cstheme="majorBidi"/>
                <w:color w:val="000000"/>
                <w:sz w:val="16"/>
                <w:szCs w:val="16"/>
                <w:lang w:val="en-GB"/>
              </w:rPr>
              <w:t>&amp;</w:t>
            </w:r>
            <w:r>
              <w:rPr>
                <w:rFonts w:asciiTheme="majorBidi" w:eastAsia="Times New Roman" w:hAnsiTheme="majorBidi" w:cstheme="majorBidi"/>
                <w:color w:val="000000"/>
                <w:sz w:val="16"/>
                <w:szCs w:val="16"/>
                <w:lang w:val="en-GB"/>
              </w:rPr>
              <w:t xml:space="preserve"> Emergency or O</w:t>
            </w:r>
            <w:r w:rsidR="00674A3D" w:rsidRPr="001553B7">
              <w:rPr>
                <w:rFonts w:asciiTheme="majorBidi" w:eastAsia="Times New Roman" w:hAnsiTheme="majorBidi" w:cstheme="majorBidi"/>
                <w:color w:val="000000"/>
                <w:sz w:val="16"/>
                <w:szCs w:val="16"/>
                <w:lang w:val="en-GB"/>
              </w:rPr>
              <w:t>utpatient</w:t>
            </w:r>
          </w:p>
        </w:tc>
        <w:tc>
          <w:tcPr>
            <w:tcW w:w="1214" w:type="dxa"/>
            <w:tcBorders>
              <w:top w:val="nil"/>
              <w:left w:val="nil"/>
              <w:bottom w:val="nil"/>
              <w:right w:val="nil"/>
            </w:tcBorders>
            <w:shd w:val="clear" w:color="auto" w:fill="auto"/>
            <w:noWrap/>
            <w:vAlign w:val="bottom"/>
            <w:hideMark/>
          </w:tcPr>
          <w:p w14:paraId="0691276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71</w:t>
            </w:r>
          </w:p>
        </w:tc>
        <w:tc>
          <w:tcPr>
            <w:tcW w:w="1072" w:type="dxa"/>
            <w:tcBorders>
              <w:top w:val="nil"/>
              <w:left w:val="nil"/>
              <w:bottom w:val="nil"/>
              <w:right w:val="nil"/>
            </w:tcBorders>
            <w:shd w:val="clear" w:color="auto" w:fill="auto"/>
            <w:noWrap/>
            <w:vAlign w:val="bottom"/>
            <w:hideMark/>
          </w:tcPr>
          <w:p w14:paraId="09A2562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(84.5)</w:t>
            </w:r>
          </w:p>
        </w:tc>
        <w:tc>
          <w:tcPr>
            <w:tcW w:w="567" w:type="dxa"/>
            <w:tcBorders>
              <w:top w:val="nil"/>
              <w:left w:val="nil"/>
              <w:bottom w:val="nil"/>
              <w:right w:val="nil"/>
            </w:tcBorders>
            <w:shd w:val="clear" w:color="auto" w:fill="auto"/>
            <w:noWrap/>
            <w:vAlign w:val="bottom"/>
            <w:hideMark/>
          </w:tcPr>
          <w:p w14:paraId="33D073BB" w14:textId="12881332"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73</w:t>
            </w:r>
          </w:p>
        </w:tc>
        <w:tc>
          <w:tcPr>
            <w:tcW w:w="1134" w:type="dxa"/>
            <w:tcBorders>
              <w:top w:val="nil"/>
              <w:left w:val="nil"/>
              <w:bottom w:val="nil"/>
              <w:right w:val="nil"/>
            </w:tcBorders>
            <w:shd w:val="clear" w:color="auto" w:fill="auto"/>
            <w:noWrap/>
            <w:vAlign w:val="bottom"/>
            <w:hideMark/>
          </w:tcPr>
          <w:p w14:paraId="5EF4AB0B" w14:textId="09550FA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(73.7)</w:t>
            </w:r>
          </w:p>
        </w:tc>
        <w:tc>
          <w:tcPr>
            <w:tcW w:w="567" w:type="dxa"/>
            <w:tcBorders>
              <w:top w:val="nil"/>
              <w:left w:val="nil"/>
              <w:bottom w:val="nil"/>
              <w:right w:val="nil"/>
            </w:tcBorders>
            <w:shd w:val="clear" w:color="auto" w:fill="auto"/>
            <w:noWrap/>
            <w:vAlign w:val="bottom"/>
            <w:hideMark/>
          </w:tcPr>
          <w:p w14:paraId="6B52A43A" w14:textId="1F462CC5"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144</w:t>
            </w:r>
          </w:p>
        </w:tc>
        <w:tc>
          <w:tcPr>
            <w:tcW w:w="1241" w:type="dxa"/>
            <w:tcBorders>
              <w:top w:val="nil"/>
              <w:left w:val="nil"/>
              <w:bottom w:val="nil"/>
              <w:right w:val="nil"/>
            </w:tcBorders>
            <w:shd w:val="clear" w:color="auto" w:fill="auto"/>
            <w:noWrap/>
            <w:vAlign w:val="bottom"/>
            <w:hideMark/>
          </w:tcPr>
          <w:p w14:paraId="5C73401A" w14:textId="623056C2"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(78.7)</w:t>
            </w:r>
          </w:p>
        </w:tc>
      </w:tr>
      <w:tr w:rsidR="00406341" w:rsidRPr="00674A3D" w14:paraId="50ADC3D6" w14:textId="77777777" w:rsidTr="001553B7">
        <w:trPr>
          <w:trHeight w:val="252"/>
        </w:trPr>
        <w:tc>
          <w:tcPr>
            <w:tcW w:w="3951" w:type="dxa"/>
            <w:tcBorders>
              <w:top w:val="nil"/>
              <w:left w:val="nil"/>
              <w:bottom w:val="nil"/>
              <w:right w:val="nil"/>
            </w:tcBorders>
            <w:shd w:val="clear" w:color="auto" w:fill="auto"/>
            <w:vAlign w:val="center"/>
            <w:hideMark/>
          </w:tcPr>
          <w:p w14:paraId="5ABFD41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Inpatient</w:t>
            </w:r>
          </w:p>
        </w:tc>
        <w:tc>
          <w:tcPr>
            <w:tcW w:w="1214" w:type="dxa"/>
            <w:tcBorders>
              <w:top w:val="nil"/>
              <w:left w:val="nil"/>
              <w:bottom w:val="nil"/>
              <w:right w:val="nil"/>
            </w:tcBorders>
            <w:shd w:val="clear" w:color="auto" w:fill="auto"/>
            <w:noWrap/>
            <w:vAlign w:val="bottom"/>
            <w:hideMark/>
          </w:tcPr>
          <w:p w14:paraId="0C397BC3"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w:t>
            </w:r>
          </w:p>
        </w:tc>
        <w:tc>
          <w:tcPr>
            <w:tcW w:w="1072" w:type="dxa"/>
            <w:tcBorders>
              <w:top w:val="nil"/>
              <w:left w:val="nil"/>
              <w:bottom w:val="nil"/>
              <w:right w:val="nil"/>
            </w:tcBorders>
            <w:shd w:val="clear" w:color="auto" w:fill="auto"/>
            <w:noWrap/>
            <w:vAlign w:val="bottom"/>
            <w:hideMark/>
          </w:tcPr>
          <w:p w14:paraId="144D9AC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(10.7)</w:t>
            </w:r>
          </w:p>
        </w:tc>
        <w:tc>
          <w:tcPr>
            <w:tcW w:w="567" w:type="dxa"/>
            <w:tcBorders>
              <w:top w:val="nil"/>
              <w:left w:val="nil"/>
              <w:bottom w:val="nil"/>
              <w:right w:val="nil"/>
            </w:tcBorders>
            <w:shd w:val="clear" w:color="auto" w:fill="auto"/>
            <w:noWrap/>
            <w:vAlign w:val="bottom"/>
            <w:hideMark/>
          </w:tcPr>
          <w:p w14:paraId="00382502"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16</w:t>
            </w:r>
          </w:p>
        </w:tc>
        <w:tc>
          <w:tcPr>
            <w:tcW w:w="1134" w:type="dxa"/>
            <w:tcBorders>
              <w:top w:val="nil"/>
              <w:left w:val="nil"/>
              <w:bottom w:val="nil"/>
              <w:right w:val="nil"/>
            </w:tcBorders>
            <w:shd w:val="clear" w:color="auto" w:fill="auto"/>
            <w:noWrap/>
            <w:vAlign w:val="bottom"/>
            <w:hideMark/>
          </w:tcPr>
          <w:p w14:paraId="04F0673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(16.2)</w:t>
            </w:r>
          </w:p>
        </w:tc>
        <w:tc>
          <w:tcPr>
            <w:tcW w:w="567" w:type="dxa"/>
            <w:tcBorders>
              <w:top w:val="nil"/>
              <w:left w:val="nil"/>
              <w:bottom w:val="nil"/>
              <w:right w:val="nil"/>
            </w:tcBorders>
            <w:shd w:val="clear" w:color="auto" w:fill="auto"/>
            <w:noWrap/>
            <w:vAlign w:val="bottom"/>
            <w:hideMark/>
          </w:tcPr>
          <w:p w14:paraId="15B55AC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25</w:t>
            </w:r>
          </w:p>
        </w:tc>
        <w:tc>
          <w:tcPr>
            <w:tcW w:w="1241" w:type="dxa"/>
            <w:tcBorders>
              <w:top w:val="nil"/>
              <w:left w:val="nil"/>
              <w:bottom w:val="nil"/>
              <w:right w:val="nil"/>
            </w:tcBorders>
            <w:shd w:val="clear" w:color="auto" w:fill="auto"/>
            <w:noWrap/>
            <w:vAlign w:val="bottom"/>
            <w:hideMark/>
          </w:tcPr>
          <w:p w14:paraId="6967DD9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(13.7)</w:t>
            </w:r>
          </w:p>
        </w:tc>
      </w:tr>
      <w:tr w:rsidR="00406341" w:rsidRPr="00674A3D" w14:paraId="75ACCCC8" w14:textId="77777777" w:rsidTr="001553B7">
        <w:trPr>
          <w:trHeight w:val="252"/>
        </w:trPr>
        <w:tc>
          <w:tcPr>
            <w:tcW w:w="3951" w:type="dxa"/>
            <w:tcBorders>
              <w:top w:val="nil"/>
              <w:left w:val="nil"/>
              <w:bottom w:val="nil"/>
              <w:right w:val="nil"/>
            </w:tcBorders>
            <w:shd w:val="clear" w:color="auto" w:fill="auto"/>
            <w:vAlign w:val="center"/>
            <w:hideMark/>
          </w:tcPr>
          <w:p w14:paraId="353ECB33" w14:textId="2C0C087E"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Other</w:t>
            </w:r>
          </w:p>
        </w:tc>
        <w:tc>
          <w:tcPr>
            <w:tcW w:w="1214" w:type="dxa"/>
            <w:tcBorders>
              <w:top w:val="nil"/>
              <w:left w:val="nil"/>
              <w:bottom w:val="nil"/>
              <w:right w:val="nil"/>
            </w:tcBorders>
            <w:shd w:val="clear" w:color="auto" w:fill="auto"/>
            <w:noWrap/>
            <w:vAlign w:val="bottom"/>
            <w:hideMark/>
          </w:tcPr>
          <w:p w14:paraId="450630E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p>
        </w:tc>
        <w:tc>
          <w:tcPr>
            <w:tcW w:w="1072" w:type="dxa"/>
            <w:tcBorders>
              <w:top w:val="nil"/>
              <w:left w:val="nil"/>
              <w:bottom w:val="nil"/>
              <w:right w:val="nil"/>
            </w:tcBorders>
            <w:shd w:val="clear" w:color="auto" w:fill="auto"/>
            <w:noWrap/>
            <w:vAlign w:val="bottom"/>
            <w:hideMark/>
          </w:tcPr>
          <w:p w14:paraId="198FE64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(4.8)</w:t>
            </w:r>
          </w:p>
        </w:tc>
        <w:tc>
          <w:tcPr>
            <w:tcW w:w="567" w:type="dxa"/>
            <w:tcBorders>
              <w:top w:val="nil"/>
              <w:left w:val="nil"/>
              <w:bottom w:val="nil"/>
              <w:right w:val="nil"/>
            </w:tcBorders>
            <w:shd w:val="clear" w:color="auto" w:fill="auto"/>
            <w:noWrap/>
            <w:vAlign w:val="bottom"/>
            <w:hideMark/>
          </w:tcPr>
          <w:p w14:paraId="408277D4" w14:textId="737D3E78"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10</w:t>
            </w:r>
          </w:p>
        </w:tc>
        <w:tc>
          <w:tcPr>
            <w:tcW w:w="1134" w:type="dxa"/>
            <w:tcBorders>
              <w:top w:val="nil"/>
              <w:left w:val="nil"/>
              <w:bottom w:val="nil"/>
              <w:right w:val="nil"/>
            </w:tcBorders>
            <w:shd w:val="clear" w:color="auto" w:fill="auto"/>
            <w:noWrap/>
            <w:vAlign w:val="bottom"/>
            <w:hideMark/>
          </w:tcPr>
          <w:p w14:paraId="683BDCC6" w14:textId="26D27450"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(10.1)</w:t>
            </w:r>
          </w:p>
        </w:tc>
        <w:tc>
          <w:tcPr>
            <w:tcW w:w="567" w:type="dxa"/>
            <w:tcBorders>
              <w:top w:val="nil"/>
              <w:left w:val="nil"/>
              <w:bottom w:val="nil"/>
              <w:right w:val="nil"/>
            </w:tcBorders>
            <w:shd w:val="clear" w:color="auto" w:fill="auto"/>
            <w:noWrap/>
            <w:vAlign w:val="bottom"/>
            <w:hideMark/>
          </w:tcPr>
          <w:p w14:paraId="5B91932F" w14:textId="72C4D822"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w:t>
            </w:r>
          </w:p>
        </w:tc>
        <w:tc>
          <w:tcPr>
            <w:tcW w:w="1241" w:type="dxa"/>
            <w:tcBorders>
              <w:top w:val="nil"/>
              <w:left w:val="nil"/>
              <w:bottom w:val="nil"/>
              <w:right w:val="nil"/>
            </w:tcBorders>
            <w:shd w:val="clear" w:color="auto" w:fill="auto"/>
            <w:noWrap/>
            <w:vAlign w:val="bottom"/>
            <w:hideMark/>
          </w:tcPr>
          <w:p w14:paraId="7AC86A8E" w14:textId="04A47D9A"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(7.7)</w:t>
            </w:r>
          </w:p>
        </w:tc>
      </w:tr>
      <w:tr w:rsidR="00063566" w:rsidRPr="00674A3D" w14:paraId="3DEC4025" w14:textId="77777777" w:rsidTr="001553B7">
        <w:trPr>
          <w:trHeight w:val="302"/>
        </w:trPr>
        <w:tc>
          <w:tcPr>
            <w:tcW w:w="3951" w:type="dxa"/>
            <w:tcBorders>
              <w:top w:val="single" w:sz="4" w:space="0" w:color="auto"/>
              <w:left w:val="nil"/>
              <w:bottom w:val="single" w:sz="4" w:space="0" w:color="auto"/>
              <w:right w:val="nil"/>
            </w:tcBorders>
            <w:shd w:val="clear" w:color="auto" w:fill="auto"/>
            <w:vAlign w:val="center"/>
            <w:hideMark/>
          </w:tcPr>
          <w:p w14:paraId="013916F6"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Country</w:t>
            </w:r>
          </w:p>
        </w:tc>
        <w:tc>
          <w:tcPr>
            <w:tcW w:w="1214" w:type="dxa"/>
            <w:tcBorders>
              <w:top w:val="single" w:sz="4" w:space="0" w:color="auto"/>
              <w:left w:val="nil"/>
              <w:bottom w:val="single" w:sz="4" w:space="0" w:color="auto"/>
              <w:right w:val="nil"/>
            </w:tcBorders>
            <w:shd w:val="clear" w:color="auto" w:fill="auto"/>
            <w:vAlign w:val="center"/>
            <w:hideMark/>
          </w:tcPr>
          <w:p w14:paraId="06328A0D" w14:textId="77777777" w:rsidR="00674A3D" w:rsidRPr="001553B7" w:rsidRDefault="00674A3D" w:rsidP="00674A3D">
            <w:pPr>
              <w:spacing w:before="0" w:after="0" w:line="240" w:lineRule="auto"/>
              <w:jc w:val="right"/>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5BE6CE6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4089BEF6" w14:textId="77777777" w:rsidR="00674A3D" w:rsidRPr="001553B7" w:rsidRDefault="00674A3D" w:rsidP="00674A3D">
            <w:pPr>
              <w:spacing w:before="0" w:after="0" w:line="240" w:lineRule="auto"/>
              <w:jc w:val="center"/>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7F6FC70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7E32FAFB"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04D36C3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38DAD8CA" w14:textId="77777777" w:rsidTr="001553B7">
        <w:trPr>
          <w:trHeight w:val="252"/>
        </w:trPr>
        <w:tc>
          <w:tcPr>
            <w:tcW w:w="3951" w:type="dxa"/>
            <w:tcBorders>
              <w:top w:val="nil"/>
              <w:left w:val="nil"/>
              <w:bottom w:val="nil"/>
              <w:right w:val="nil"/>
            </w:tcBorders>
            <w:shd w:val="clear" w:color="auto" w:fill="auto"/>
            <w:vAlign w:val="center"/>
            <w:hideMark/>
          </w:tcPr>
          <w:p w14:paraId="2B65991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North America</w:t>
            </w:r>
          </w:p>
        </w:tc>
        <w:tc>
          <w:tcPr>
            <w:tcW w:w="1214" w:type="dxa"/>
            <w:tcBorders>
              <w:top w:val="nil"/>
              <w:left w:val="nil"/>
              <w:bottom w:val="nil"/>
              <w:right w:val="nil"/>
            </w:tcBorders>
            <w:shd w:val="clear" w:color="auto" w:fill="auto"/>
            <w:noWrap/>
            <w:vAlign w:val="bottom"/>
            <w:hideMark/>
          </w:tcPr>
          <w:p w14:paraId="73AE01E8"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65</w:t>
            </w:r>
          </w:p>
        </w:tc>
        <w:tc>
          <w:tcPr>
            <w:tcW w:w="1072" w:type="dxa"/>
            <w:tcBorders>
              <w:top w:val="nil"/>
              <w:left w:val="nil"/>
              <w:bottom w:val="nil"/>
              <w:right w:val="nil"/>
            </w:tcBorders>
            <w:shd w:val="clear" w:color="auto" w:fill="auto"/>
            <w:noWrap/>
            <w:vAlign w:val="bottom"/>
            <w:hideMark/>
          </w:tcPr>
          <w:p w14:paraId="758C0E39"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(77.4)</w:t>
            </w:r>
          </w:p>
        </w:tc>
        <w:tc>
          <w:tcPr>
            <w:tcW w:w="567" w:type="dxa"/>
            <w:tcBorders>
              <w:top w:val="nil"/>
              <w:left w:val="nil"/>
              <w:bottom w:val="nil"/>
              <w:right w:val="nil"/>
            </w:tcBorders>
            <w:shd w:val="clear" w:color="auto" w:fill="auto"/>
            <w:noWrap/>
            <w:vAlign w:val="bottom"/>
            <w:hideMark/>
          </w:tcPr>
          <w:p w14:paraId="190AA51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78</w:t>
            </w:r>
          </w:p>
        </w:tc>
        <w:tc>
          <w:tcPr>
            <w:tcW w:w="1134" w:type="dxa"/>
            <w:tcBorders>
              <w:top w:val="nil"/>
              <w:left w:val="nil"/>
              <w:bottom w:val="nil"/>
              <w:right w:val="nil"/>
            </w:tcBorders>
            <w:shd w:val="clear" w:color="auto" w:fill="auto"/>
            <w:noWrap/>
            <w:vAlign w:val="bottom"/>
            <w:hideMark/>
          </w:tcPr>
          <w:p w14:paraId="486CD526"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(78.8)</w:t>
            </w:r>
          </w:p>
        </w:tc>
        <w:tc>
          <w:tcPr>
            <w:tcW w:w="567" w:type="dxa"/>
            <w:tcBorders>
              <w:top w:val="nil"/>
              <w:left w:val="nil"/>
              <w:bottom w:val="nil"/>
              <w:right w:val="nil"/>
            </w:tcBorders>
            <w:shd w:val="clear" w:color="auto" w:fill="auto"/>
            <w:noWrap/>
            <w:vAlign w:val="bottom"/>
            <w:hideMark/>
          </w:tcPr>
          <w:p w14:paraId="1239F29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143</w:t>
            </w:r>
          </w:p>
        </w:tc>
        <w:tc>
          <w:tcPr>
            <w:tcW w:w="1241" w:type="dxa"/>
            <w:tcBorders>
              <w:top w:val="nil"/>
              <w:left w:val="nil"/>
              <w:bottom w:val="nil"/>
              <w:right w:val="nil"/>
            </w:tcBorders>
            <w:shd w:val="clear" w:color="auto" w:fill="auto"/>
            <w:noWrap/>
            <w:vAlign w:val="bottom"/>
            <w:hideMark/>
          </w:tcPr>
          <w:p w14:paraId="541B5D6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(78.1)</w:t>
            </w:r>
          </w:p>
        </w:tc>
      </w:tr>
      <w:tr w:rsidR="00406341" w:rsidRPr="00674A3D" w14:paraId="4E1CDAE3" w14:textId="77777777" w:rsidTr="001553B7">
        <w:trPr>
          <w:trHeight w:val="252"/>
        </w:trPr>
        <w:tc>
          <w:tcPr>
            <w:tcW w:w="3951" w:type="dxa"/>
            <w:tcBorders>
              <w:top w:val="nil"/>
              <w:left w:val="nil"/>
              <w:bottom w:val="nil"/>
              <w:right w:val="nil"/>
            </w:tcBorders>
            <w:shd w:val="clear" w:color="auto" w:fill="auto"/>
            <w:vAlign w:val="center"/>
            <w:hideMark/>
          </w:tcPr>
          <w:p w14:paraId="3EBB82D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Europe</w:t>
            </w:r>
          </w:p>
        </w:tc>
        <w:tc>
          <w:tcPr>
            <w:tcW w:w="1214" w:type="dxa"/>
            <w:tcBorders>
              <w:top w:val="nil"/>
              <w:left w:val="nil"/>
              <w:bottom w:val="nil"/>
              <w:right w:val="nil"/>
            </w:tcBorders>
            <w:shd w:val="clear" w:color="auto" w:fill="auto"/>
            <w:noWrap/>
            <w:vAlign w:val="bottom"/>
            <w:hideMark/>
          </w:tcPr>
          <w:p w14:paraId="3A975A8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18</w:t>
            </w:r>
          </w:p>
        </w:tc>
        <w:tc>
          <w:tcPr>
            <w:tcW w:w="1072" w:type="dxa"/>
            <w:tcBorders>
              <w:top w:val="nil"/>
              <w:left w:val="nil"/>
              <w:bottom w:val="nil"/>
              <w:right w:val="nil"/>
            </w:tcBorders>
            <w:shd w:val="clear" w:color="auto" w:fill="auto"/>
            <w:noWrap/>
            <w:vAlign w:val="bottom"/>
            <w:hideMark/>
          </w:tcPr>
          <w:p w14:paraId="5B79DB5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(21.4)</w:t>
            </w:r>
          </w:p>
        </w:tc>
        <w:tc>
          <w:tcPr>
            <w:tcW w:w="567" w:type="dxa"/>
            <w:tcBorders>
              <w:top w:val="nil"/>
              <w:left w:val="nil"/>
              <w:bottom w:val="nil"/>
              <w:right w:val="nil"/>
            </w:tcBorders>
            <w:shd w:val="clear" w:color="auto" w:fill="auto"/>
            <w:noWrap/>
            <w:vAlign w:val="bottom"/>
            <w:hideMark/>
          </w:tcPr>
          <w:p w14:paraId="6CE1808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1134" w:type="dxa"/>
            <w:tcBorders>
              <w:top w:val="nil"/>
              <w:left w:val="nil"/>
              <w:bottom w:val="nil"/>
              <w:right w:val="nil"/>
            </w:tcBorders>
            <w:shd w:val="clear" w:color="auto" w:fill="auto"/>
            <w:noWrap/>
            <w:vAlign w:val="bottom"/>
            <w:hideMark/>
          </w:tcPr>
          <w:p w14:paraId="220DDED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(12.1)</w:t>
            </w:r>
          </w:p>
        </w:tc>
        <w:tc>
          <w:tcPr>
            <w:tcW w:w="567" w:type="dxa"/>
            <w:tcBorders>
              <w:top w:val="nil"/>
              <w:left w:val="nil"/>
              <w:bottom w:val="nil"/>
              <w:right w:val="nil"/>
            </w:tcBorders>
            <w:shd w:val="clear" w:color="auto" w:fill="auto"/>
            <w:noWrap/>
            <w:vAlign w:val="bottom"/>
            <w:hideMark/>
          </w:tcPr>
          <w:p w14:paraId="092BBA4D"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30</w:t>
            </w:r>
          </w:p>
        </w:tc>
        <w:tc>
          <w:tcPr>
            <w:tcW w:w="1241" w:type="dxa"/>
            <w:tcBorders>
              <w:top w:val="nil"/>
              <w:left w:val="nil"/>
              <w:bottom w:val="nil"/>
              <w:right w:val="nil"/>
            </w:tcBorders>
            <w:shd w:val="clear" w:color="auto" w:fill="auto"/>
            <w:noWrap/>
            <w:vAlign w:val="bottom"/>
            <w:hideMark/>
          </w:tcPr>
          <w:p w14:paraId="6D96D2A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(16.4)</w:t>
            </w:r>
          </w:p>
        </w:tc>
      </w:tr>
      <w:tr w:rsidR="00406341" w:rsidRPr="00674A3D" w14:paraId="16605716" w14:textId="77777777" w:rsidTr="001553B7">
        <w:trPr>
          <w:trHeight w:val="252"/>
        </w:trPr>
        <w:tc>
          <w:tcPr>
            <w:tcW w:w="3951" w:type="dxa"/>
            <w:tcBorders>
              <w:top w:val="nil"/>
              <w:left w:val="nil"/>
              <w:bottom w:val="nil"/>
              <w:right w:val="nil"/>
            </w:tcBorders>
            <w:shd w:val="clear" w:color="auto" w:fill="auto"/>
            <w:vAlign w:val="center"/>
            <w:hideMark/>
          </w:tcPr>
          <w:p w14:paraId="44061E8A" w14:textId="50D03B77" w:rsidR="00674A3D" w:rsidRPr="001553B7" w:rsidRDefault="007A2BED" w:rsidP="00674A3D">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Rest of the </w:t>
            </w:r>
            <w:r>
              <w:rPr>
                <w:rFonts w:asciiTheme="majorBidi" w:eastAsia="Times New Roman" w:hAnsiTheme="majorBidi" w:cstheme="majorBidi"/>
                <w:color w:val="000000"/>
                <w:sz w:val="16"/>
                <w:szCs w:val="16"/>
                <w:lang w:val="en-GB"/>
              </w:rPr>
              <w:t>W</w:t>
            </w:r>
            <w:r w:rsidR="00674A3D" w:rsidRPr="001553B7">
              <w:rPr>
                <w:rFonts w:asciiTheme="majorBidi" w:eastAsia="Times New Roman" w:hAnsiTheme="majorBidi" w:cstheme="majorBidi"/>
                <w:color w:val="000000"/>
                <w:sz w:val="16"/>
                <w:szCs w:val="16"/>
                <w:lang w:val="en-GB"/>
              </w:rPr>
              <w:t>orld</w:t>
            </w:r>
          </w:p>
        </w:tc>
        <w:tc>
          <w:tcPr>
            <w:tcW w:w="1214" w:type="dxa"/>
            <w:tcBorders>
              <w:top w:val="nil"/>
              <w:left w:val="nil"/>
              <w:bottom w:val="nil"/>
              <w:right w:val="nil"/>
            </w:tcBorders>
            <w:shd w:val="clear" w:color="auto" w:fill="auto"/>
            <w:noWrap/>
            <w:vAlign w:val="bottom"/>
            <w:hideMark/>
          </w:tcPr>
          <w:p w14:paraId="39CE7970"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w:t>
            </w:r>
          </w:p>
        </w:tc>
        <w:tc>
          <w:tcPr>
            <w:tcW w:w="1072" w:type="dxa"/>
            <w:tcBorders>
              <w:top w:val="nil"/>
              <w:left w:val="nil"/>
              <w:bottom w:val="nil"/>
              <w:right w:val="nil"/>
            </w:tcBorders>
            <w:shd w:val="clear" w:color="auto" w:fill="auto"/>
            <w:noWrap/>
            <w:vAlign w:val="bottom"/>
            <w:hideMark/>
          </w:tcPr>
          <w:p w14:paraId="41158758"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567" w:type="dxa"/>
            <w:tcBorders>
              <w:top w:val="nil"/>
              <w:left w:val="nil"/>
              <w:bottom w:val="nil"/>
              <w:right w:val="nil"/>
            </w:tcBorders>
            <w:shd w:val="clear" w:color="auto" w:fill="auto"/>
            <w:noWrap/>
            <w:vAlign w:val="bottom"/>
            <w:hideMark/>
          </w:tcPr>
          <w:p w14:paraId="71F603A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w:t>
            </w:r>
          </w:p>
        </w:tc>
        <w:tc>
          <w:tcPr>
            <w:tcW w:w="1134" w:type="dxa"/>
            <w:tcBorders>
              <w:top w:val="nil"/>
              <w:left w:val="nil"/>
              <w:bottom w:val="nil"/>
              <w:right w:val="nil"/>
            </w:tcBorders>
            <w:shd w:val="clear" w:color="auto" w:fill="auto"/>
            <w:noWrap/>
            <w:vAlign w:val="bottom"/>
            <w:hideMark/>
          </w:tcPr>
          <w:p w14:paraId="05F6D87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(9.1)</w:t>
            </w:r>
          </w:p>
        </w:tc>
        <w:tc>
          <w:tcPr>
            <w:tcW w:w="567" w:type="dxa"/>
            <w:tcBorders>
              <w:top w:val="nil"/>
              <w:left w:val="nil"/>
              <w:bottom w:val="nil"/>
              <w:right w:val="nil"/>
            </w:tcBorders>
            <w:shd w:val="clear" w:color="auto" w:fill="auto"/>
            <w:noWrap/>
            <w:vAlign w:val="bottom"/>
            <w:hideMark/>
          </w:tcPr>
          <w:p w14:paraId="69DBFD83"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10</w:t>
            </w:r>
          </w:p>
        </w:tc>
        <w:tc>
          <w:tcPr>
            <w:tcW w:w="1241" w:type="dxa"/>
            <w:tcBorders>
              <w:top w:val="nil"/>
              <w:left w:val="nil"/>
              <w:bottom w:val="nil"/>
              <w:right w:val="nil"/>
            </w:tcBorders>
            <w:shd w:val="clear" w:color="auto" w:fill="auto"/>
            <w:noWrap/>
            <w:vAlign w:val="bottom"/>
            <w:hideMark/>
          </w:tcPr>
          <w:p w14:paraId="37997D1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(5.5)</w:t>
            </w:r>
          </w:p>
        </w:tc>
      </w:tr>
      <w:tr w:rsidR="00063566" w:rsidRPr="00674A3D" w14:paraId="1E5976CD"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08F9B346" w14:textId="71FBFE5B" w:rsidR="00674A3D" w:rsidRPr="001553B7" w:rsidRDefault="00F31685" w:rsidP="00D12229">
            <w:pPr>
              <w:spacing w:before="0" w:after="0" w:line="240" w:lineRule="auto"/>
              <w:rPr>
                <w:rFonts w:asciiTheme="majorBidi" w:eastAsia="Times New Roman" w:hAnsiTheme="majorBidi" w:cstheme="majorBidi"/>
                <w:b/>
                <w:bCs/>
                <w:color w:val="000000"/>
                <w:sz w:val="16"/>
                <w:szCs w:val="16"/>
                <w:lang w:val="en-GB"/>
              </w:rPr>
            </w:pPr>
            <w:r>
              <w:rPr>
                <w:rFonts w:asciiTheme="majorBidi" w:eastAsia="Times New Roman" w:hAnsiTheme="majorBidi" w:cstheme="majorBidi"/>
                <w:b/>
                <w:bCs/>
                <w:color w:val="000000"/>
                <w:sz w:val="16"/>
                <w:szCs w:val="16"/>
                <w:lang w:val="en-GB"/>
              </w:rPr>
              <w:t>Speciality</w:t>
            </w:r>
            <w:r w:rsidR="00674A3D" w:rsidRPr="001553B7">
              <w:rPr>
                <w:rFonts w:asciiTheme="majorBidi" w:eastAsia="Times New Roman" w:hAnsiTheme="majorBidi" w:cstheme="majorBidi"/>
                <w:b/>
                <w:bCs/>
                <w:color w:val="000000"/>
                <w:sz w:val="16"/>
                <w:szCs w:val="16"/>
                <w:lang w:val="en-GB"/>
              </w:rPr>
              <w:t xml:space="preserve"> </w:t>
            </w:r>
            <w:r w:rsidR="00D87D33">
              <w:rPr>
                <w:rFonts w:asciiTheme="majorBidi" w:eastAsia="Times New Roman" w:hAnsiTheme="majorBidi" w:cstheme="majorBidi"/>
                <w:b/>
                <w:bCs/>
                <w:color w:val="000000"/>
                <w:sz w:val="16"/>
                <w:szCs w:val="16"/>
                <w:lang w:val="en-GB"/>
              </w:rPr>
              <w:t xml:space="preserve">or </w:t>
            </w:r>
            <w:r w:rsidR="00D12229">
              <w:rPr>
                <w:rFonts w:asciiTheme="majorBidi" w:eastAsia="Times New Roman" w:hAnsiTheme="majorBidi" w:cstheme="majorBidi"/>
                <w:b/>
                <w:bCs/>
                <w:color w:val="000000"/>
                <w:sz w:val="16"/>
                <w:szCs w:val="16"/>
                <w:lang w:val="en-GB"/>
              </w:rPr>
              <w:t>Thematic</w:t>
            </w:r>
            <w:r>
              <w:rPr>
                <w:rFonts w:asciiTheme="majorBidi" w:eastAsia="Times New Roman" w:hAnsiTheme="majorBidi" w:cstheme="majorBidi"/>
                <w:b/>
                <w:bCs/>
                <w:color w:val="000000"/>
                <w:sz w:val="16"/>
                <w:szCs w:val="16"/>
                <w:lang w:val="en-GB"/>
              </w:rPr>
              <w:t xml:space="preserve"> </w:t>
            </w:r>
            <w:r w:rsidR="00D87D33" w:rsidRPr="00D12229">
              <w:rPr>
                <w:rFonts w:asciiTheme="majorBidi" w:eastAsia="Times New Roman" w:hAnsiTheme="majorBidi" w:cstheme="majorBidi"/>
                <w:b/>
                <w:bCs/>
                <w:color w:val="000000"/>
                <w:sz w:val="16"/>
                <w:szCs w:val="16"/>
                <w:lang w:val="en-GB"/>
              </w:rPr>
              <w:t xml:space="preserve">of </w:t>
            </w:r>
            <w:r w:rsidR="00D87D33">
              <w:rPr>
                <w:rFonts w:asciiTheme="majorBidi" w:eastAsia="Times New Roman" w:hAnsiTheme="majorBidi" w:cstheme="majorBidi"/>
                <w:b/>
                <w:bCs/>
                <w:color w:val="000000"/>
                <w:sz w:val="16"/>
                <w:szCs w:val="16"/>
                <w:lang w:val="en-GB"/>
              </w:rPr>
              <w:t>I</w:t>
            </w:r>
            <w:r w:rsidR="00674A3D" w:rsidRPr="001553B7">
              <w:rPr>
                <w:rFonts w:asciiTheme="majorBidi" w:eastAsia="Times New Roman" w:hAnsiTheme="majorBidi" w:cstheme="majorBidi"/>
                <w:b/>
                <w:bCs/>
                <w:color w:val="000000"/>
                <w:sz w:val="16"/>
                <w:szCs w:val="16"/>
                <w:lang w:val="en-GB"/>
              </w:rPr>
              <w:t>nterest</w:t>
            </w:r>
          </w:p>
        </w:tc>
        <w:tc>
          <w:tcPr>
            <w:tcW w:w="1214" w:type="dxa"/>
            <w:tcBorders>
              <w:top w:val="single" w:sz="4" w:space="0" w:color="auto"/>
              <w:left w:val="nil"/>
              <w:bottom w:val="single" w:sz="4" w:space="0" w:color="auto"/>
              <w:right w:val="nil"/>
            </w:tcBorders>
            <w:shd w:val="clear" w:color="auto" w:fill="auto"/>
            <w:vAlign w:val="center"/>
            <w:hideMark/>
          </w:tcPr>
          <w:p w14:paraId="6E5F347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556C56E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384EB30F"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3E3829C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0BA8982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5DE1111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2AC9EBA3" w14:textId="77777777" w:rsidTr="001553B7">
        <w:trPr>
          <w:trHeight w:val="252"/>
        </w:trPr>
        <w:tc>
          <w:tcPr>
            <w:tcW w:w="3951" w:type="dxa"/>
            <w:tcBorders>
              <w:top w:val="nil"/>
              <w:left w:val="nil"/>
              <w:bottom w:val="nil"/>
              <w:right w:val="nil"/>
            </w:tcBorders>
            <w:shd w:val="clear" w:color="auto" w:fill="auto"/>
            <w:noWrap/>
            <w:vAlign w:val="bottom"/>
            <w:hideMark/>
          </w:tcPr>
          <w:p w14:paraId="692F48F9" w14:textId="6078120D" w:rsidR="00674A3D" w:rsidRPr="001553B7" w:rsidRDefault="00D87D33" w:rsidP="00F31685">
            <w:pPr>
              <w:spacing w:before="0" w:after="0" w:line="240" w:lineRule="auto"/>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Internal M</w:t>
            </w:r>
            <w:r w:rsidR="00F31685" w:rsidRPr="00F31685">
              <w:rPr>
                <w:rFonts w:asciiTheme="majorBidi" w:eastAsia="Times New Roman" w:hAnsiTheme="majorBidi" w:cstheme="majorBidi"/>
                <w:color w:val="000000"/>
                <w:sz w:val="16"/>
                <w:szCs w:val="16"/>
                <w:lang w:val="en-GB"/>
              </w:rPr>
              <w:t>edicine</w:t>
            </w:r>
            <w:r w:rsidR="00F31685">
              <w:rPr>
                <w:rFonts w:asciiTheme="majorBidi" w:eastAsia="Times New Roman" w:hAnsiTheme="majorBidi" w:cstheme="majorBidi"/>
                <w:color w:val="000000"/>
                <w:sz w:val="16"/>
                <w:szCs w:val="16"/>
                <w:lang w:val="en-GB"/>
              </w:rPr>
              <w:t xml:space="preserve"> or</w:t>
            </w:r>
            <w:r w:rsidRPr="00D12229">
              <w:rPr>
                <w:rFonts w:asciiTheme="majorBidi" w:eastAsia="Times New Roman" w:hAnsiTheme="majorBidi" w:cstheme="majorBidi"/>
                <w:color w:val="000000"/>
                <w:sz w:val="16"/>
                <w:szCs w:val="16"/>
                <w:lang w:val="en-GB"/>
              </w:rPr>
              <w:t xml:space="preserve"> </w:t>
            </w:r>
            <w:r>
              <w:rPr>
                <w:rFonts w:asciiTheme="majorBidi" w:eastAsia="Times New Roman" w:hAnsiTheme="majorBidi" w:cstheme="majorBidi"/>
                <w:color w:val="000000"/>
                <w:sz w:val="16"/>
                <w:szCs w:val="16"/>
                <w:lang w:val="en-GB"/>
              </w:rPr>
              <w:t>G</w:t>
            </w:r>
            <w:r w:rsidRPr="00D12229">
              <w:rPr>
                <w:rFonts w:asciiTheme="majorBidi" w:eastAsia="Times New Roman" w:hAnsiTheme="majorBidi" w:cstheme="majorBidi"/>
                <w:color w:val="000000"/>
                <w:sz w:val="16"/>
                <w:szCs w:val="16"/>
                <w:lang w:val="en-GB"/>
              </w:rPr>
              <w:t xml:space="preserve">eneral </w:t>
            </w:r>
            <w:r>
              <w:rPr>
                <w:rFonts w:asciiTheme="majorBidi" w:eastAsia="Times New Roman" w:hAnsiTheme="majorBidi" w:cstheme="majorBidi"/>
                <w:color w:val="000000"/>
                <w:sz w:val="16"/>
                <w:szCs w:val="16"/>
                <w:lang w:val="en-GB"/>
              </w:rPr>
              <w:t>M</w:t>
            </w:r>
            <w:r w:rsidR="00674A3D" w:rsidRPr="001553B7">
              <w:rPr>
                <w:rFonts w:asciiTheme="majorBidi" w:eastAsia="Times New Roman" w:hAnsiTheme="majorBidi" w:cstheme="majorBidi"/>
                <w:color w:val="000000"/>
                <w:sz w:val="16"/>
                <w:szCs w:val="16"/>
                <w:lang w:val="en-GB"/>
              </w:rPr>
              <w:t>edicine</w:t>
            </w:r>
          </w:p>
        </w:tc>
        <w:tc>
          <w:tcPr>
            <w:tcW w:w="1214" w:type="dxa"/>
            <w:tcBorders>
              <w:top w:val="nil"/>
              <w:left w:val="nil"/>
              <w:bottom w:val="nil"/>
              <w:right w:val="nil"/>
            </w:tcBorders>
            <w:shd w:val="clear" w:color="auto" w:fill="auto"/>
            <w:noWrap/>
            <w:vAlign w:val="bottom"/>
            <w:hideMark/>
          </w:tcPr>
          <w:p w14:paraId="560F62A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53</w:t>
            </w:r>
          </w:p>
        </w:tc>
        <w:tc>
          <w:tcPr>
            <w:tcW w:w="1072" w:type="dxa"/>
            <w:tcBorders>
              <w:top w:val="nil"/>
              <w:left w:val="nil"/>
              <w:bottom w:val="nil"/>
              <w:right w:val="nil"/>
            </w:tcBorders>
            <w:shd w:val="clear" w:color="auto" w:fill="auto"/>
            <w:noWrap/>
            <w:vAlign w:val="bottom"/>
            <w:hideMark/>
          </w:tcPr>
          <w:p w14:paraId="2747A31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(63.1)</w:t>
            </w:r>
          </w:p>
        </w:tc>
        <w:tc>
          <w:tcPr>
            <w:tcW w:w="567" w:type="dxa"/>
            <w:tcBorders>
              <w:top w:val="nil"/>
              <w:left w:val="nil"/>
              <w:bottom w:val="nil"/>
              <w:right w:val="nil"/>
            </w:tcBorders>
            <w:shd w:val="clear" w:color="auto" w:fill="auto"/>
            <w:noWrap/>
            <w:vAlign w:val="bottom"/>
            <w:hideMark/>
          </w:tcPr>
          <w:p w14:paraId="024872B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59</w:t>
            </w:r>
          </w:p>
        </w:tc>
        <w:tc>
          <w:tcPr>
            <w:tcW w:w="1134" w:type="dxa"/>
            <w:tcBorders>
              <w:top w:val="nil"/>
              <w:left w:val="nil"/>
              <w:bottom w:val="nil"/>
              <w:right w:val="nil"/>
            </w:tcBorders>
            <w:shd w:val="clear" w:color="auto" w:fill="auto"/>
            <w:noWrap/>
            <w:vAlign w:val="bottom"/>
            <w:hideMark/>
          </w:tcPr>
          <w:p w14:paraId="3065834A"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(59.6)</w:t>
            </w:r>
          </w:p>
        </w:tc>
        <w:tc>
          <w:tcPr>
            <w:tcW w:w="567" w:type="dxa"/>
            <w:tcBorders>
              <w:top w:val="nil"/>
              <w:left w:val="nil"/>
              <w:bottom w:val="nil"/>
              <w:right w:val="nil"/>
            </w:tcBorders>
            <w:shd w:val="clear" w:color="auto" w:fill="auto"/>
            <w:noWrap/>
            <w:vAlign w:val="bottom"/>
            <w:hideMark/>
          </w:tcPr>
          <w:p w14:paraId="416A7930"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112</w:t>
            </w:r>
          </w:p>
        </w:tc>
        <w:tc>
          <w:tcPr>
            <w:tcW w:w="1241" w:type="dxa"/>
            <w:tcBorders>
              <w:top w:val="nil"/>
              <w:left w:val="nil"/>
              <w:bottom w:val="nil"/>
              <w:right w:val="nil"/>
            </w:tcBorders>
            <w:shd w:val="clear" w:color="auto" w:fill="auto"/>
            <w:noWrap/>
            <w:vAlign w:val="bottom"/>
            <w:hideMark/>
          </w:tcPr>
          <w:p w14:paraId="2CB805F9"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(61.2)</w:t>
            </w:r>
          </w:p>
        </w:tc>
      </w:tr>
      <w:tr w:rsidR="00406341" w:rsidRPr="00674A3D" w14:paraId="7A9B7B0B" w14:textId="77777777" w:rsidTr="001553B7">
        <w:trPr>
          <w:trHeight w:val="252"/>
        </w:trPr>
        <w:tc>
          <w:tcPr>
            <w:tcW w:w="3951" w:type="dxa"/>
            <w:tcBorders>
              <w:top w:val="nil"/>
              <w:left w:val="nil"/>
              <w:bottom w:val="nil"/>
              <w:right w:val="nil"/>
            </w:tcBorders>
            <w:shd w:val="clear" w:color="auto" w:fill="auto"/>
            <w:noWrap/>
            <w:vAlign w:val="bottom"/>
            <w:hideMark/>
          </w:tcPr>
          <w:p w14:paraId="1F619F50" w14:textId="684A376D" w:rsidR="00674A3D" w:rsidRPr="001553B7" w:rsidRDefault="004032C1" w:rsidP="00674A3D">
            <w:pPr>
              <w:spacing w:before="0" w:after="0" w:line="240" w:lineRule="auto"/>
              <w:rPr>
                <w:rFonts w:asciiTheme="majorBidi" w:eastAsia="Times New Roman" w:hAnsiTheme="majorBidi" w:cstheme="majorBidi"/>
                <w:color w:val="000000"/>
                <w:sz w:val="16"/>
                <w:szCs w:val="16"/>
                <w:lang w:val="en-GB"/>
              </w:rPr>
            </w:pPr>
            <w:r w:rsidRPr="00DE1190">
              <w:rPr>
                <w:rFonts w:asciiTheme="majorBidi" w:eastAsia="Times New Roman" w:hAnsiTheme="majorBidi" w:cstheme="majorBidi"/>
                <w:color w:val="000000"/>
                <w:sz w:val="16"/>
                <w:szCs w:val="16"/>
                <w:lang w:val="en-GB"/>
              </w:rPr>
              <w:t xml:space="preserve">Mental </w:t>
            </w:r>
            <w:r w:rsidR="00D87D33">
              <w:rPr>
                <w:rFonts w:asciiTheme="majorBidi" w:eastAsia="Times New Roman" w:hAnsiTheme="majorBidi" w:cstheme="majorBidi"/>
                <w:color w:val="000000"/>
                <w:sz w:val="16"/>
                <w:szCs w:val="16"/>
                <w:lang w:val="en-GB"/>
              </w:rPr>
              <w:t>H</w:t>
            </w:r>
            <w:r w:rsidRPr="00DE1190">
              <w:rPr>
                <w:rFonts w:asciiTheme="majorBidi" w:eastAsia="Times New Roman" w:hAnsiTheme="majorBidi" w:cstheme="majorBidi"/>
                <w:color w:val="000000"/>
                <w:sz w:val="16"/>
                <w:szCs w:val="16"/>
                <w:lang w:val="en-GB"/>
              </w:rPr>
              <w:t xml:space="preserve">ealth or </w:t>
            </w:r>
            <w:r w:rsidR="00D87D33">
              <w:rPr>
                <w:rFonts w:asciiTheme="majorBidi" w:eastAsia="Times New Roman" w:hAnsiTheme="majorBidi" w:cstheme="majorBidi"/>
                <w:color w:val="000000"/>
                <w:sz w:val="16"/>
                <w:szCs w:val="16"/>
                <w:lang w:val="en-GB"/>
              </w:rPr>
              <w:t>N</w:t>
            </w:r>
            <w:r w:rsidR="00674A3D" w:rsidRPr="001553B7">
              <w:rPr>
                <w:rFonts w:asciiTheme="majorBidi" w:eastAsia="Times New Roman" w:hAnsiTheme="majorBidi" w:cstheme="majorBidi"/>
                <w:color w:val="000000"/>
                <w:sz w:val="16"/>
                <w:szCs w:val="16"/>
                <w:lang w:val="en-GB"/>
              </w:rPr>
              <w:t>eurology</w:t>
            </w:r>
          </w:p>
        </w:tc>
        <w:tc>
          <w:tcPr>
            <w:tcW w:w="1214" w:type="dxa"/>
            <w:tcBorders>
              <w:top w:val="nil"/>
              <w:left w:val="nil"/>
              <w:bottom w:val="nil"/>
              <w:right w:val="nil"/>
            </w:tcBorders>
            <w:shd w:val="clear" w:color="auto" w:fill="auto"/>
            <w:noWrap/>
            <w:vAlign w:val="bottom"/>
            <w:hideMark/>
          </w:tcPr>
          <w:p w14:paraId="7F29846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w:t>
            </w:r>
          </w:p>
        </w:tc>
        <w:tc>
          <w:tcPr>
            <w:tcW w:w="1072" w:type="dxa"/>
            <w:tcBorders>
              <w:top w:val="nil"/>
              <w:left w:val="nil"/>
              <w:bottom w:val="nil"/>
              <w:right w:val="nil"/>
            </w:tcBorders>
            <w:shd w:val="clear" w:color="auto" w:fill="auto"/>
            <w:noWrap/>
            <w:vAlign w:val="bottom"/>
            <w:hideMark/>
          </w:tcPr>
          <w:p w14:paraId="76C909B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(3.6)</w:t>
            </w:r>
          </w:p>
        </w:tc>
        <w:tc>
          <w:tcPr>
            <w:tcW w:w="567" w:type="dxa"/>
            <w:tcBorders>
              <w:top w:val="nil"/>
              <w:left w:val="nil"/>
              <w:bottom w:val="nil"/>
              <w:right w:val="nil"/>
            </w:tcBorders>
            <w:shd w:val="clear" w:color="auto" w:fill="auto"/>
            <w:noWrap/>
            <w:vAlign w:val="bottom"/>
            <w:hideMark/>
          </w:tcPr>
          <w:p w14:paraId="198637B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w:t>
            </w:r>
          </w:p>
        </w:tc>
        <w:tc>
          <w:tcPr>
            <w:tcW w:w="1134" w:type="dxa"/>
            <w:tcBorders>
              <w:top w:val="nil"/>
              <w:left w:val="nil"/>
              <w:bottom w:val="nil"/>
              <w:right w:val="nil"/>
            </w:tcBorders>
            <w:shd w:val="clear" w:color="auto" w:fill="auto"/>
            <w:noWrap/>
            <w:vAlign w:val="bottom"/>
            <w:hideMark/>
          </w:tcPr>
          <w:p w14:paraId="4D13AAD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(7.1)</w:t>
            </w:r>
          </w:p>
        </w:tc>
        <w:tc>
          <w:tcPr>
            <w:tcW w:w="567" w:type="dxa"/>
            <w:tcBorders>
              <w:top w:val="nil"/>
              <w:left w:val="nil"/>
              <w:bottom w:val="nil"/>
              <w:right w:val="nil"/>
            </w:tcBorders>
            <w:shd w:val="clear" w:color="auto" w:fill="auto"/>
            <w:noWrap/>
            <w:vAlign w:val="bottom"/>
            <w:hideMark/>
          </w:tcPr>
          <w:p w14:paraId="068EBC2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10</w:t>
            </w:r>
          </w:p>
        </w:tc>
        <w:tc>
          <w:tcPr>
            <w:tcW w:w="1241" w:type="dxa"/>
            <w:tcBorders>
              <w:top w:val="nil"/>
              <w:left w:val="nil"/>
              <w:bottom w:val="nil"/>
              <w:right w:val="nil"/>
            </w:tcBorders>
            <w:shd w:val="clear" w:color="auto" w:fill="auto"/>
            <w:noWrap/>
            <w:vAlign w:val="bottom"/>
            <w:hideMark/>
          </w:tcPr>
          <w:p w14:paraId="2CD4CBC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(5.5)</w:t>
            </w:r>
          </w:p>
        </w:tc>
      </w:tr>
      <w:tr w:rsidR="00406341" w:rsidRPr="00674A3D" w14:paraId="159AD406" w14:textId="77777777" w:rsidTr="001553B7">
        <w:trPr>
          <w:trHeight w:val="252"/>
        </w:trPr>
        <w:tc>
          <w:tcPr>
            <w:tcW w:w="3951" w:type="dxa"/>
            <w:tcBorders>
              <w:top w:val="nil"/>
              <w:left w:val="nil"/>
              <w:bottom w:val="nil"/>
              <w:right w:val="nil"/>
            </w:tcBorders>
            <w:shd w:val="clear" w:color="auto" w:fill="auto"/>
            <w:noWrap/>
            <w:vAlign w:val="bottom"/>
            <w:hideMark/>
          </w:tcPr>
          <w:p w14:paraId="39CC53B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Vaccinations</w:t>
            </w:r>
          </w:p>
        </w:tc>
        <w:tc>
          <w:tcPr>
            <w:tcW w:w="1214" w:type="dxa"/>
            <w:tcBorders>
              <w:top w:val="nil"/>
              <w:left w:val="nil"/>
              <w:bottom w:val="nil"/>
              <w:right w:val="nil"/>
            </w:tcBorders>
            <w:shd w:val="clear" w:color="auto" w:fill="auto"/>
            <w:noWrap/>
            <w:vAlign w:val="bottom"/>
            <w:hideMark/>
          </w:tcPr>
          <w:p w14:paraId="6EB3D9D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w:t>
            </w:r>
          </w:p>
        </w:tc>
        <w:tc>
          <w:tcPr>
            <w:tcW w:w="1072" w:type="dxa"/>
            <w:tcBorders>
              <w:top w:val="nil"/>
              <w:left w:val="nil"/>
              <w:bottom w:val="nil"/>
              <w:right w:val="nil"/>
            </w:tcBorders>
            <w:shd w:val="clear" w:color="auto" w:fill="auto"/>
            <w:noWrap/>
            <w:vAlign w:val="bottom"/>
            <w:hideMark/>
          </w:tcPr>
          <w:p w14:paraId="04B9B2FA"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(9.5)</w:t>
            </w:r>
          </w:p>
        </w:tc>
        <w:tc>
          <w:tcPr>
            <w:tcW w:w="567" w:type="dxa"/>
            <w:tcBorders>
              <w:top w:val="nil"/>
              <w:left w:val="nil"/>
              <w:bottom w:val="nil"/>
              <w:right w:val="nil"/>
            </w:tcBorders>
            <w:shd w:val="clear" w:color="auto" w:fill="auto"/>
            <w:noWrap/>
            <w:vAlign w:val="bottom"/>
            <w:hideMark/>
          </w:tcPr>
          <w:p w14:paraId="6313E39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w:t>
            </w:r>
          </w:p>
        </w:tc>
        <w:tc>
          <w:tcPr>
            <w:tcW w:w="1134" w:type="dxa"/>
            <w:tcBorders>
              <w:top w:val="nil"/>
              <w:left w:val="nil"/>
              <w:bottom w:val="nil"/>
              <w:right w:val="nil"/>
            </w:tcBorders>
            <w:shd w:val="clear" w:color="auto" w:fill="auto"/>
            <w:noWrap/>
            <w:vAlign w:val="bottom"/>
            <w:hideMark/>
          </w:tcPr>
          <w:p w14:paraId="0D0E9EE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(7.1)</w:t>
            </w:r>
          </w:p>
        </w:tc>
        <w:tc>
          <w:tcPr>
            <w:tcW w:w="567" w:type="dxa"/>
            <w:tcBorders>
              <w:top w:val="nil"/>
              <w:left w:val="nil"/>
              <w:bottom w:val="nil"/>
              <w:right w:val="nil"/>
            </w:tcBorders>
            <w:shd w:val="clear" w:color="auto" w:fill="auto"/>
            <w:noWrap/>
            <w:vAlign w:val="bottom"/>
            <w:hideMark/>
          </w:tcPr>
          <w:p w14:paraId="04F2BA3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15</w:t>
            </w:r>
          </w:p>
        </w:tc>
        <w:tc>
          <w:tcPr>
            <w:tcW w:w="1241" w:type="dxa"/>
            <w:tcBorders>
              <w:top w:val="nil"/>
              <w:left w:val="nil"/>
              <w:bottom w:val="nil"/>
              <w:right w:val="nil"/>
            </w:tcBorders>
            <w:shd w:val="clear" w:color="auto" w:fill="auto"/>
            <w:noWrap/>
            <w:vAlign w:val="bottom"/>
            <w:hideMark/>
          </w:tcPr>
          <w:p w14:paraId="6EDFAA7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(8.2)</w:t>
            </w:r>
          </w:p>
        </w:tc>
      </w:tr>
      <w:tr w:rsidR="00406341" w:rsidRPr="00674A3D" w14:paraId="0CB8CB3C" w14:textId="77777777" w:rsidTr="001553B7">
        <w:trPr>
          <w:trHeight w:val="252"/>
        </w:trPr>
        <w:tc>
          <w:tcPr>
            <w:tcW w:w="3951" w:type="dxa"/>
            <w:tcBorders>
              <w:top w:val="nil"/>
              <w:left w:val="nil"/>
              <w:bottom w:val="nil"/>
              <w:right w:val="nil"/>
            </w:tcBorders>
            <w:shd w:val="clear" w:color="auto" w:fill="auto"/>
            <w:noWrap/>
            <w:vAlign w:val="bottom"/>
            <w:hideMark/>
          </w:tcPr>
          <w:p w14:paraId="6FC4A05A"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Paediatrics</w:t>
            </w:r>
          </w:p>
        </w:tc>
        <w:tc>
          <w:tcPr>
            <w:tcW w:w="1214" w:type="dxa"/>
            <w:tcBorders>
              <w:top w:val="nil"/>
              <w:left w:val="nil"/>
              <w:bottom w:val="nil"/>
              <w:right w:val="nil"/>
            </w:tcBorders>
            <w:shd w:val="clear" w:color="auto" w:fill="auto"/>
            <w:noWrap/>
            <w:vAlign w:val="bottom"/>
            <w:hideMark/>
          </w:tcPr>
          <w:p w14:paraId="6548830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p>
        </w:tc>
        <w:tc>
          <w:tcPr>
            <w:tcW w:w="1072" w:type="dxa"/>
            <w:tcBorders>
              <w:top w:val="nil"/>
              <w:left w:val="nil"/>
              <w:bottom w:val="nil"/>
              <w:right w:val="nil"/>
            </w:tcBorders>
            <w:shd w:val="clear" w:color="auto" w:fill="auto"/>
            <w:noWrap/>
            <w:vAlign w:val="bottom"/>
            <w:hideMark/>
          </w:tcPr>
          <w:p w14:paraId="29D841F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(4.8)</w:t>
            </w:r>
          </w:p>
        </w:tc>
        <w:tc>
          <w:tcPr>
            <w:tcW w:w="567" w:type="dxa"/>
            <w:tcBorders>
              <w:top w:val="nil"/>
              <w:left w:val="nil"/>
              <w:bottom w:val="nil"/>
              <w:right w:val="nil"/>
            </w:tcBorders>
            <w:shd w:val="clear" w:color="auto" w:fill="auto"/>
            <w:noWrap/>
            <w:vAlign w:val="bottom"/>
            <w:hideMark/>
          </w:tcPr>
          <w:p w14:paraId="686896E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w:t>
            </w:r>
          </w:p>
        </w:tc>
        <w:tc>
          <w:tcPr>
            <w:tcW w:w="1134" w:type="dxa"/>
            <w:tcBorders>
              <w:top w:val="nil"/>
              <w:left w:val="nil"/>
              <w:bottom w:val="nil"/>
              <w:right w:val="nil"/>
            </w:tcBorders>
            <w:shd w:val="clear" w:color="auto" w:fill="auto"/>
            <w:noWrap/>
            <w:vAlign w:val="bottom"/>
            <w:hideMark/>
          </w:tcPr>
          <w:p w14:paraId="0F72B9E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(8.1)</w:t>
            </w:r>
          </w:p>
        </w:tc>
        <w:tc>
          <w:tcPr>
            <w:tcW w:w="567" w:type="dxa"/>
            <w:tcBorders>
              <w:top w:val="nil"/>
              <w:left w:val="nil"/>
              <w:bottom w:val="nil"/>
              <w:right w:val="nil"/>
            </w:tcBorders>
            <w:shd w:val="clear" w:color="auto" w:fill="auto"/>
            <w:noWrap/>
            <w:vAlign w:val="bottom"/>
            <w:hideMark/>
          </w:tcPr>
          <w:p w14:paraId="3F535293"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1241" w:type="dxa"/>
            <w:tcBorders>
              <w:top w:val="nil"/>
              <w:left w:val="nil"/>
              <w:bottom w:val="nil"/>
              <w:right w:val="nil"/>
            </w:tcBorders>
            <w:shd w:val="clear" w:color="auto" w:fill="auto"/>
            <w:noWrap/>
            <w:vAlign w:val="bottom"/>
            <w:hideMark/>
          </w:tcPr>
          <w:p w14:paraId="7A93A1F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(6.6)</w:t>
            </w:r>
          </w:p>
        </w:tc>
      </w:tr>
      <w:tr w:rsidR="00406341" w:rsidRPr="00674A3D" w14:paraId="05BDD097" w14:textId="77777777" w:rsidTr="001553B7">
        <w:trPr>
          <w:trHeight w:val="252"/>
        </w:trPr>
        <w:tc>
          <w:tcPr>
            <w:tcW w:w="3951" w:type="dxa"/>
            <w:tcBorders>
              <w:top w:val="nil"/>
              <w:left w:val="nil"/>
              <w:bottom w:val="nil"/>
              <w:right w:val="nil"/>
            </w:tcBorders>
            <w:shd w:val="clear" w:color="auto" w:fill="auto"/>
            <w:noWrap/>
            <w:vAlign w:val="bottom"/>
            <w:hideMark/>
          </w:tcPr>
          <w:p w14:paraId="28597C43" w14:textId="394FEDEF" w:rsidR="00674A3D" w:rsidRPr="001553B7" w:rsidRDefault="00F31685" w:rsidP="00D12229">
            <w:pPr>
              <w:spacing w:before="0" w:after="0" w:line="240" w:lineRule="auto"/>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 xml:space="preserve">Behavioural </w:t>
            </w:r>
            <w:r w:rsidR="00D87D33">
              <w:rPr>
                <w:rFonts w:asciiTheme="majorBidi" w:eastAsia="Times New Roman" w:hAnsiTheme="majorBidi" w:cstheme="majorBidi"/>
                <w:color w:val="000000"/>
                <w:sz w:val="16"/>
                <w:szCs w:val="16"/>
                <w:lang w:val="en-GB"/>
              </w:rPr>
              <w:t>R</w:t>
            </w:r>
            <w:r w:rsidR="00674A3D" w:rsidRPr="001553B7">
              <w:rPr>
                <w:rFonts w:asciiTheme="majorBidi" w:eastAsia="Times New Roman" w:hAnsiTheme="majorBidi" w:cstheme="majorBidi"/>
                <w:color w:val="000000"/>
                <w:sz w:val="16"/>
                <w:szCs w:val="16"/>
                <w:lang w:val="en-GB"/>
              </w:rPr>
              <w:t xml:space="preserve">isk </w:t>
            </w:r>
            <w:r w:rsidR="00D87D33">
              <w:rPr>
                <w:rFonts w:asciiTheme="majorBidi" w:eastAsia="Times New Roman" w:hAnsiTheme="majorBidi" w:cstheme="majorBidi"/>
                <w:color w:val="000000"/>
                <w:sz w:val="16"/>
                <w:szCs w:val="16"/>
                <w:lang w:val="en-GB"/>
              </w:rPr>
              <w:t>F</w:t>
            </w:r>
            <w:r w:rsidR="00674A3D" w:rsidRPr="001553B7">
              <w:rPr>
                <w:rFonts w:asciiTheme="majorBidi" w:eastAsia="Times New Roman" w:hAnsiTheme="majorBidi" w:cstheme="majorBidi"/>
                <w:color w:val="000000"/>
                <w:sz w:val="16"/>
                <w:szCs w:val="16"/>
                <w:lang w:val="en-GB"/>
              </w:rPr>
              <w:t>actors</w:t>
            </w:r>
            <w:r>
              <w:rPr>
                <w:rFonts w:asciiTheme="majorBidi" w:eastAsia="Times New Roman" w:hAnsiTheme="majorBidi" w:cstheme="majorBidi"/>
                <w:color w:val="000000"/>
                <w:sz w:val="16"/>
                <w:szCs w:val="16"/>
                <w:lang w:val="en-GB"/>
              </w:rPr>
              <w:t>*</w:t>
            </w:r>
          </w:p>
        </w:tc>
        <w:tc>
          <w:tcPr>
            <w:tcW w:w="1214" w:type="dxa"/>
            <w:tcBorders>
              <w:top w:val="nil"/>
              <w:left w:val="nil"/>
              <w:bottom w:val="nil"/>
              <w:right w:val="nil"/>
            </w:tcBorders>
            <w:shd w:val="clear" w:color="auto" w:fill="auto"/>
            <w:noWrap/>
            <w:vAlign w:val="bottom"/>
            <w:hideMark/>
          </w:tcPr>
          <w:p w14:paraId="0C00EA6A"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w:t>
            </w:r>
          </w:p>
        </w:tc>
        <w:tc>
          <w:tcPr>
            <w:tcW w:w="1072" w:type="dxa"/>
            <w:tcBorders>
              <w:top w:val="nil"/>
              <w:left w:val="nil"/>
              <w:bottom w:val="nil"/>
              <w:right w:val="nil"/>
            </w:tcBorders>
            <w:shd w:val="clear" w:color="auto" w:fill="auto"/>
            <w:noWrap/>
            <w:vAlign w:val="bottom"/>
            <w:hideMark/>
          </w:tcPr>
          <w:p w14:paraId="1A2D9058"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(9.5)</w:t>
            </w:r>
          </w:p>
        </w:tc>
        <w:tc>
          <w:tcPr>
            <w:tcW w:w="567" w:type="dxa"/>
            <w:tcBorders>
              <w:top w:val="nil"/>
              <w:left w:val="nil"/>
              <w:bottom w:val="nil"/>
              <w:right w:val="nil"/>
            </w:tcBorders>
            <w:shd w:val="clear" w:color="auto" w:fill="auto"/>
            <w:noWrap/>
            <w:vAlign w:val="bottom"/>
            <w:hideMark/>
          </w:tcPr>
          <w:p w14:paraId="61073D69"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w:t>
            </w:r>
          </w:p>
        </w:tc>
        <w:tc>
          <w:tcPr>
            <w:tcW w:w="1134" w:type="dxa"/>
            <w:tcBorders>
              <w:top w:val="nil"/>
              <w:left w:val="nil"/>
              <w:bottom w:val="nil"/>
              <w:right w:val="nil"/>
            </w:tcBorders>
            <w:shd w:val="clear" w:color="auto" w:fill="auto"/>
            <w:noWrap/>
            <w:vAlign w:val="bottom"/>
            <w:hideMark/>
          </w:tcPr>
          <w:p w14:paraId="6DCBBCE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(9.1)</w:t>
            </w:r>
          </w:p>
        </w:tc>
        <w:tc>
          <w:tcPr>
            <w:tcW w:w="567" w:type="dxa"/>
            <w:tcBorders>
              <w:top w:val="nil"/>
              <w:left w:val="nil"/>
              <w:bottom w:val="nil"/>
              <w:right w:val="nil"/>
            </w:tcBorders>
            <w:shd w:val="clear" w:color="auto" w:fill="auto"/>
            <w:noWrap/>
            <w:vAlign w:val="bottom"/>
            <w:hideMark/>
          </w:tcPr>
          <w:p w14:paraId="3C1A1ED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w:t>
            </w:r>
          </w:p>
        </w:tc>
        <w:tc>
          <w:tcPr>
            <w:tcW w:w="1241" w:type="dxa"/>
            <w:tcBorders>
              <w:top w:val="nil"/>
              <w:left w:val="nil"/>
              <w:bottom w:val="nil"/>
              <w:right w:val="nil"/>
            </w:tcBorders>
            <w:shd w:val="clear" w:color="auto" w:fill="auto"/>
            <w:noWrap/>
            <w:vAlign w:val="bottom"/>
            <w:hideMark/>
          </w:tcPr>
          <w:p w14:paraId="511DF7F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(9.3)</w:t>
            </w:r>
          </w:p>
        </w:tc>
      </w:tr>
      <w:tr w:rsidR="00406341" w:rsidRPr="00674A3D" w14:paraId="02247FBC" w14:textId="77777777" w:rsidTr="001553B7">
        <w:trPr>
          <w:trHeight w:val="252"/>
        </w:trPr>
        <w:tc>
          <w:tcPr>
            <w:tcW w:w="3951" w:type="dxa"/>
            <w:tcBorders>
              <w:top w:val="nil"/>
              <w:left w:val="nil"/>
              <w:bottom w:val="nil"/>
              <w:right w:val="nil"/>
            </w:tcBorders>
            <w:shd w:val="clear" w:color="auto" w:fill="auto"/>
            <w:noWrap/>
            <w:vAlign w:val="bottom"/>
            <w:hideMark/>
          </w:tcPr>
          <w:p w14:paraId="5DF7E3E1" w14:textId="2B16465A"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Other</w:t>
            </w:r>
          </w:p>
        </w:tc>
        <w:tc>
          <w:tcPr>
            <w:tcW w:w="1214" w:type="dxa"/>
            <w:tcBorders>
              <w:top w:val="nil"/>
              <w:left w:val="nil"/>
              <w:bottom w:val="nil"/>
              <w:right w:val="nil"/>
            </w:tcBorders>
            <w:shd w:val="clear" w:color="auto" w:fill="auto"/>
            <w:noWrap/>
            <w:vAlign w:val="bottom"/>
            <w:hideMark/>
          </w:tcPr>
          <w:p w14:paraId="09EE235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w:t>
            </w:r>
          </w:p>
        </w:tc>
        <w:tc>
          <w:tcPr>
            <w:tcW w:w="1072" w:type="dxa"/>
            <w:tcBorders>
              <w:top w:val="nil"/>
              <w:left w:val="nil"/>
              <w:bottom w:val="nil"/>
              <w:right w:val="nil"/>
            </w:tcBorders>
            <w:shd w:val="clear" w:color="auto" w:fill="auto"/>
            <w:noWrap/>
            <w:vAlign w:val="bottom"/>
            <w:hideMark/>
          </w:tcPr>
          <w:p w14:paraId="0FCE194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(9.5)</w:t>
            </w:r>
          </w:p>
        </w:tc>
        <w:tc>
          <w:tcPr>
            <w:tcW w:w="567" w:type="dxa"/>
            <w:tcBorders>
              <w:top w:val="nil"/>
              <w:left w:val="nil"/>
              <w:bottom w:val="nil"/>
              <w:right w:val="nil"/>
            </w:tcBorders>
            <w:shd w:val="clear" w:color="auto" w:fill="auto"/>
            <w:noWrap/>
            <w:vAlign w:val="bottom"/>
            <w:hideMark/>
          </w:tcPr>
          <w:p w14:paraId="70AC380B"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w:t>
            </w:r>
          </w:p>
        </w:tc>
        <w:tc>
          <w:tcPr>
            <w:tcW w:w="1134" w:type="dxa"/>
            <w:tcBorders>
              <w:top w:val="nil"/>
              <w:left w:val="nil"/>
              <w:bottom w:val="nil"/>
              <w:right w:val="nil"/>
            </w:tcBorders>
            <w:shd w:val="clear" w:color="auto" w:fill="auto"/>
            <w:noWrap/>
            <w:vAlign w:val="bottom"/>
            <w:hideMark/>
          </w:tcPr>
          <w:p w14:paraId="19EEDEE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(9.1)</w:t>
            </w:r>
          </w:p>
        </w:tc>
        <w:tc>
          <w:tcPr>
            <w:tcW w:w="567" w:type="dxa"/>
            <w:tcBorders>
              <w:top w:val="nil"/>
              <w:left w:val="nil"/>
              <w:bottom w:val="nil"/>
              <w:right w:val="nil"/>
            </w:tcBorders>
            <w:shd w:val="clear" w:color="auto" w:fill="auto"/>
            <w:noWrap/>
            <w:vAlign w:val="bottom"/>
            <w:hideMark/>
          </w:tcPr>
          <w:p w14:paraId="7BE9325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w:t>
            </w:r>
          </w:p>
        </w:tc>
        <w:tc>
          <w:tcPr>
            <w:tcW w:w="1241" w:type="dxa"/>
            <w:tcBorders>
              <w:top w:val="nil"/>
              <w:left w:val="nil"/>
              <w:bottom w:val="nil"/>
              <w:right w:val="nil"/>
            </w:tcBorders>
            <w:shd w:val="clear" w:color="auto" w:fill="auto"/>
            <w:noWrap/>
            <w:vAlign w:val="bottom"/>
            <w:hideMark/>
          </w:tcPr>
          <w:p w14:paraId="3C3CC37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(9.3)</w:t>
            </w:r>
          </w:p>
        </w:tc>
      </w:tr>
      <w:tr w:rsidR="00063566" w:rsidRPr="00674A3D" w14:paraId="58B22389"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4D45034C"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Intervention</w:t>
            </w:r>
          </w:p>
        </w:tc>
        <w:tc>
          <w:tcPr>
            <w:tcW w:w="1214" w:type="dxa"/>
            <w:tcBorders>
              <w:top w:val="single" w:sz="4" w:space="0" w:color="auto"/>
              <w:left w:val="nil"/>
              <w:bottom w:val="single" w:sz="4" w:space="0" w:color="auto"/>
              <w:right w:val="nil"/>
            </w:tcBorders>
            <w:shd w:val="clear" w:color="auto" w:fill="auto"/>
            <w:vAlign w:val="center"/>
            <w:hideMark/>
          </w:tcPr>
          <w:p w14:paraId="6B9C56B2"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67B6E49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6E6BA342"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3262FC3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1A735AF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5674C4E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280E8CFB" w14:textId="77777777" w:rsidTr="001553B7">
        <w:trPr>
          <w:trHeight w:val="252"/>
        </w:trPr>
        <w:tc>
          <w:tcPr>
            <w:tcW w:w="3951" w:type="dxa"/>
            <w:tcBorders>
              <w:top w:val="nil"/>
              <w:left w:val="nil"/>
              <w:bottom w:val="nil"/>
              <w:right w:val="nil"/>
            </w:tcBorders>
            <w:shd w:val="clear" w:color="auto" w:fill="auto"/>
            <w:noWrap/>
            <w:vAlign w:val="bottom"/>
            <w:hideMark/>
          </w:tcPr>
          <w:p w14:paraId="450A2E43" w14:textId="22D6EBB4" w:rsidR="00674A3D" w:rsidRPr="001553B7" w:rsidRDefault="004032C1" w:rsidP="00674A3D">
            <w:pPr>
              <w:spacing w:before="0" w:after="0" w:line="240" w:lineRule="auto"/>
              <w:rPr>
                <w:rFonts w:asciiTheme="majorBidi" w:eastAsia="Times New Roman" w:hAnsiTheme="majorBidi" w:cstheme="majorBidi"/>
                <w:color w:val="000000"/>
                <w:sz w:val="16"/>
                <w:szCs w:val="16"/>
                <w:lang w:val="en-GB"/>
              </w:rPr>
            </w:pPr>
            <w:r w:rsidRPr="00DE1190">
              <w:rPr>
                <w:rFonts w:asciiTheme="majorBidi" w:eastAsia="Times New Roman" w:hAnsiTheme="majorBidi" w:cstheme="majorBidi"/>
                <w:color w:val="000000"/>
                <w:sz w:val="16"/>
                <w:szCs w:val="16"/>
                <w:lang w:val="en-GB"/>
              </w:rPr>
              <w:t>Guideline</w:t>
            </w:r>
            <w:r>
              <w:rPr>
                <w:rFonts w:asciiTheme="majorBidi" w:eastAsia="Times New Roman" w:hAnsiTheme="majorBidi" w:cstheme="majorBidi"/>
                <w:color w:val="000000"/>
                <w:sz w:val="16"/>
                <w:szCs w:val="16"/>
                <w:lang w:val="en-GB"/>
              </w:rPr>
              <w:t xml:space="preserve"> or </w:t>
            </w:r>
            <w:r w:rsidR="00D87D33">
              <w:rPr>
                <w:rFonts w:asciiTheme="majorBidi" w:eastAsia="Times New Roman" w:hAnsiTheme="majorBidi" w:cstheme="majorBidi"/>
                <w:color w:val="000000"/>
                <w:sz w:val="16"/>
                <w:szCs w:val="16"/>
                <w:lang w:val="en-GB"/>
              </w:rPr>
              <w:t>R</w:t>
            </w:r>
            <w:r w:rsidR="00D87D33" w:rsidRPr="00D12229">
              <w:rPr>
                <w:rFonts w:asciiTheme="majorBidi" w:eastAsia="Times New Roman" w:hAnsiTheme="majorBidi" w:cstheme="majorBidi"/>
                <w:color w:val="000000"/>
                <w:sz w:val="16"/>
                <w:szCs w:val="16"/>
                <w:lang w:val="en-GB"/>
              </w:rPr>
              <w:t>eminder</w:t>
            </w:r>
            <w:r w:rsidR="00D87D33">
              <w:rPr>
                <w:rFonts w:asciiTheme="majorBidi" w:eastAsia="Times New Roman" w:hAnsiTheme="majorBidi" w:cstheme="majorBidi"/>
                <w:color w:val="000000"/>
                <w:sz w:val="16"/>
                <w:szCs w:val="16"/>
                <w:lang w:val="en-GB"/>
              </w:rPr>
              <w:t>-</w:t>
            </w:r>
            <w:r w:rsidR="00674A3D" w:rsidRPr="001553B7">
              <w:rPr>
                <w:rFonts w:asciiTheme="majorBidi" w:eastAsia="Times New Roman" w:hAnsiTheme="majorBidi" w:cstheme="majorBidi"/>
                <w:color w:val="000000"/>
                <w:sz w:val="16"/>
                <w:szCs w:val="16"/>
                <w:lang w:val="en-GB"/>
              </w:rPr>
              <w:t>based</w:t>
            </w:r>
          </w:p>
        </w:tc>
        <w:tc>
          <w:tcPr>
            <w:tcW w:w="1214" w:type="dxa"/>
            <w:tcBorders>
              <w:top w:val="nil"/>
              <w:left w:val="nil"/>
              <w:bottom w:val="nil"/>
              <w:right w:val="nil"/>
            </w:tcBorders>
            <w:shd w:val="clear" w:color="auto" w:fill="auto"/>
            <w:noWrap/>
            <w:vAlign w:val="bottom"/>
            <w:hideMark/>
          </w:tcPr>
          <w:p w14:paraId="329DA4F8"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43</w:t>
            </w:r>
          </w:p>
        </w:tc>
        <w:tc>
          <w:tcPr>
            <w:tcW w:w="1072" w:type="dxa"/>
            <w:tcBorders>
              <w:top w:val="nil"/>
              <w:left w:val="nil"/>
              <w:bottom w:val="nil"/>
              <w:right w:val="nil"/>
            </w:tcBorders>
            <w:shd w:val="clear" w:color="auto" w:fill="auto"/>
            <w:noWrap/>
            <w:vAlign w:val="bottom"/>
            <w:hideMark/>
          </w:tcPr>
          <w:p w14:paraId="64CE95C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(51.2)</w:t>
            </w:r>
          </w:p>
        </w:tc>
        <w:tc>
          <w:tcPr>
            <w:tcW w:w="567" w:type="dxa"/>
            <w:tcBorders>
              <w:top w:val="nil"/>
              <w:left w:val="nil"/>
              <w:bottom w:val="nil"/>
              <w:right w:val="nil"/>
            </w:tcBorders>
            <w:shd w:val="clear" w:color="auto" w:fill="auto"/>
            <w:noWrap/>
            <w:vAlign w:val="bottom"/>
            <w:hideMark/>
          </w:tcPr>
          <w:p w14:paraId="6454213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44</w:t>
            </w:r>
          </w:p>
        </w:tc>
        <w:tc>
          <w:tcPr>
            <w:tcW w:w="1134" w:type="dxa"/>
            <w:tcBorders>
              <w:top w:val="nil"/>
              <w:left w:val="nil"/>
              <w:bottom w:val="nil"/>
              <w:right w:val="nil"/>
            </w:tcBorders>
            <w:shd w:val="clear" w:color="auto" w:fill="auto"/>
            <w:noWrap/>
            <w:vAlign w:val="bottom"/>
            <w:hideMark/>
          </w:tcPr>
          <w:p w14:paraId="0A8C4BB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(44.4)</w:t>
            </w:r>
          </w:p>
        </w:tc>
        <w:tc>
          <w:tcPr>
            <w:tcW w:w="567" w:type="dxa"/>
            <w:tcBorders>
              <w:top w:val="nil"/>
              <w:left w:val="nil"/>
              <w:bottom w:val="nil"/>
              <w:right w:val="nil"/>
            </w:tcBorders>
            <w:shd w:val="clear" w:color="auto" w:fill="auto"/>
            <w:noWrap/>
            <w:vAlign w:val="bottom"/>
            <w:hideMark/>
          </w:tcPr>
          <w:p w14:paraId="4340D563"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87</w:t>
            </w:r>
          </w:p>
        </w:tc>
        <w:tc>
          <w:tcPr>
            <w:tcW w:w="1241" w:type="dxa"/>
            <w:tcBorders>
              <w:top w:val="nil"/>
              <w:left w:val="nil"/>
              <w:bottom w:val="nil"/>
              <w:right w:val="nil"/>
            </w:tcBorders>
            <w:shd w:val="clear" w:color="auto" w:fill="auto"/>
            <w:noWrap/>
            <w:vAlign w:val="bottom"/>
            <w:hideMark/>
          </w:tcPr>
          <w:p w14:paraId="29471C1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(47.5)</w:t>
            </w:r>
          </w:p>
        </w:tc>
      </w:tr>
      <w:tr w:rsidR="00406341" w:rsidRPr="00674A3D" w14:paraId="5FCE54EB" w14:textId="77777777" w:rsidTr="001553B7">
        <w:trPr>
          <w:trHeight w:val="252"/>
        </w:trPr>
        <w:tc>
          <w:tcPr>
            <w:tcW w:w="3951" w:type="dxa"/>
            <w:tcBorders>
              <w:top w:val="nil"/>
              <w:left w:val="nil"/>
              <w:bottom w:val="nil"/>
              <w:right w:val="nil"/>
            </w:tcBorders>
            <w:shd w:val="clear" w:color="auto" w:fill="auto"/>
            <w:noWrap/>
            <w:vAlign w:val="bottom"/>
            <w:hideMark/>
          </w:tcPr>
          <w:p w14:paraId="51434A1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Other</w:t>
            </w:r>
          </w:p>
        </w:tc>
        <w:tc>
          <w:tcPr>
            <w:tcW w:w="1214" w:type="dxa"/>
            <w:tcBorders>
              <w:top w:val="nil"/>
              <w:left w:val="nil"/>
              <w:bottom w:val="nil"/>
              <w:right w:val="nil"/>
            </w:tcBorders>
            <w:shd w:val="clear" w:color="auto" w:fill="auto"/>
            <w:noWrap/>
            <w:vAlign w:val="bottom"/>
            <w:hideMark/>
          </w:tcPr>
          <w:p w14:paraId="1D7ECE3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29</w:t>
            </w:r>
          </w:p>
        </w:tc>
        <w:tc>
          <w:tcPr>
            <w:tcW w:w="1072" w:type="dxa"/>
            <w:tcBorders>
              <w:top w:val="nil"/>
              <w:left w:val="nil"/>
              <w:bottom w:val="nil"/>
              <w:right w:val="nil"/>
            </w:tcBorders>
            <w:shd w:val="clear" w:color="auto" w:fill="auto"/>
            <w:noWrap/>
            <w:vAlign w:val="bottom"/>
            <w:hideMark/>
          </w:tcPr>
          <w:p w14:paraId="24BAF199"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(34.5)</w:t>
            </w:r>
          </w:p>
        </w:tc>
        <w:tc>
          <w:tcPr>
            <w:tcW w:w="567" w:type="dxa"/>
            <w:tcBorders>
              <w:top w:val="nil"/>
              <w:left w:val="nil"/>
              <w:bottom w:val="nil"/>
              <w:right w:val="nil"/>
            </w:tcBorders>
            <w:shd w:val="clear" w:color="auto" w:fill="auto"/>
            <w:noWrap/>
            <w:vAlign w:val="bottom"/>
            <w:hideMark/>
          </w:tcPr>
          <w:p w14:paraId="32D3429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46</w:t>
            </w:r>
          </w:p>
        </w:tc>
        <w:tc>
          <w:tcPr>
            <w:tcW w:w="1134" w:type="dxa"/>
            <w:tcBorders>
              <w:top w:val="nil"/>
              <w:left w:val="nil"/>
              <w:bottom w:val="nil"/>
              <w:right w:val="nil"/>
            </w:tcBorders>
            <w:shd w:val="clear" w:color="auto" w:fill="auto"/>
            <w:noWrap/>
            <w:vAlign w:val="bottom"/>
            <w:hideMark/>
          </w:tcPr>
          <w:p w14:paraId="6DAE63A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(46.5)</w:t>
            </w:r>
          </w:p>
        </w:tc>
        <w:tc>
          <w:tcPr>
            <w:tcW w:w="567" w:type="dxa"/>
            <w:tcBorders>
              <w:top w:val="nil"/>
              <w:left w:val="nil"/>
              <w:bottom w:val="nil"/>
              <w:right w:val="nil"/>
            </w:tcBorders>
            <w:shd w:val="clear" w:color="auto" w:fill="auto"/>
            <w:noWrap/>
            <w:vAlign w:val="bottom"/>
            <w:hideMark/>
          </w:tcPr>
          <w:p w14:paraId="56331FB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75</w:t>
            </w:r>
          </w:p>
        </w:tc>
        <w:tc>
          <w:tcPr>
            <w:tcW w:w="1241" w:type="dxa"/>
            <w:tcBorders>
              <w:top w:val="nil"/>
              <w:left w:val="nil"/>
              <w:bottom w:val="nil"/>
              <w:right w:val="nil"/>
            </w:tcBorders>
            <w:shd w:val="clear" w:color="auto" w:fill="auto"/>
            <w:noWrap/>
            <w:vAlign w:val="bottom"/>
            <w:hideMark/>
          </w:tcPr>
          <w:p w14:paraId="0253B188" w14:textId="1ABDF0D8"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(41</w:t>
            </w:r>
            <w:r w:rsidR="00FD53E1">
              <w:rPr>
                <w:rFonts w:asciiTheme="majorBidi" w:eastAsia="Times New Roman" w:hAnsiTheme="majorBidi" w:cstheme="majorBidi"/>
                <w:color w:val="000000"/>
                <w:sz w:val="16"/>
                <w:szCs w:val="16"/>
                <w:lang w:val="en-GB"/>
              </w:rPr>
              <w:t>.0</w:t>
            </w:r>
            <w:r w:rsidRPr="001553B7">
              <w:rPr>
                <w:rFonts w:asciiTheme="majorBidi" w:eastAsia="Times New Roman" w:hAnsiTheme="majorBidi" w:cstheme="majorBidi"/>
                <w:color w:val="000000"/>
                <w:sz w:val="16"/>
                <w:szCs w:val="16"/>
                <w:lang w:val="en-GB"/>
              </w:rPr>
              <w:t>)</w:t>
            </w:r>
          </w:p>
        </w:tc>
      </w:tr>
      <w:tr w:rsidR="00406341" w:rsidRPr="00674A3D" w14:paraId="60D8F099" w14:textId="77777777" w:rsidTr="001553B7">
        <w:trPr>
          <w:trHeight w:val="252"/>
        </w:trPr>
        <w:tc>
          <w:tcPr>
            <w:tcW w:w="3951" w:type="dxa"/>
            <w:tcBorders>
              <w:top w:val="nil"/>
              <w:left w:val="nil"/>
              <w:bottom w:val="nil"/>
              <w:right w:val="nil"/>
            </w:tcBorders>
            <w:shd w:val="clear" w:color="auto" w:fill="auto"/>
            <w:noWrap/>
            <w:vAlign w:val="bottom"/>
            <w:hideMark/>
          </w:tcPr>
          <w:p w14:paraId="099CA32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Screening</w:t>
            </w:r>
          </w:p>
        </w:tc>
        <w:tc>
          <w:tcPr>
            <w:tcW w:w="1214" w:type="dxa"/>
            <w:tcBorders>
              <w:top w:val="nil"/>
              <w:left w:val="nil"/>
              <w:bottom w:val="nil"/>
              <w:right w:val="nil"/>
            </w:tcBorders>
            <w:shd w:val="clear" w:color="auto" w:fill="auto"/>
            <w:noWrap/>
            <w:vAlign w:val="bottom"/>
            <w:hideMark/>
          </w:tcPr>
          <w:p w14:paraId="592BC93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1072" w:type="dxa"/>
            <w:tcBorders>
              <w:top w:val="nil"/>
              <w:left w:val="nil"/>
              <w:bottom w:val="nil"/>
              <w:right w:val="nil"/>
            </w:tcBorders>
            <w:shd w:val="clear" w:color="auto" w:fill="auto"/>
            <w:noWrap/>
            <w:vAlign w:val="bottom"/>
            <w:hideMark/>
          </w:tcPr>
          <w:p w14:paraId="7FD3FA3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(14.3)</w:t>
            </w:r>
          </w:p>
        </w:tc>
        <w:tc>
          <w:tcPr>
            <w:tcW w:w="567" w:type="dxa"/>
            <w:tcBorders>
              <w:top w:val="nil"/>
              <w:left w:val="nil"/>
              <w:bottom w:val="nil"/>
              <w:right w:val="nil"/>
            </w:tcBorders>
            <w:shd w:val="clear" w:color="auto" w:fill="auto"/>
            <w:noWrap/>
            <w:vAlign w:val="bottom"/>
            <w:hideMark/>
          </w:tcPr>
          <w:p w14:paraId="023397C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w:t>
            </w:r>
          </w:p>
        </w:tc>
        <w:tc>
          <w:tcPr>
            <w:tcW w:w="1134" w:type="dxa"/>
            <w:tcBorders>
              <w:top w:val="nil"/>
              <w:left w:val="nil"/>
              <w:bottom w:val="nil"/>
              <w:right w:val="nil"/>
            </w:tcBorders>
            <w:shd w:val="clear" w:color="auto" w:fill="auto"/>
            <w:noWrap/>
            <w:vAlign w:val="bottom"/>
            <w:hideMark/>
          </w:tcPr>
          <w:p w14:paraId="105382B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(9.1)</w:t>
            </w:r>
          </w:p>
        </w:tc>
        <w:tc>
          <w:tcPr>
            <w:tcW w:w="567" w:type="dxa"/>
            <w:tcBorders>
              <w:top w:val="nil"/>
              <w:left w:val="nil"/>
              <w:bottom w:val="nil"/>
              <w:right w:val="nil"/>
            </w:tcBorders>
            <w:shd w:val="clear" w:color="auto" w:fill="auto"/>
            <w:noWrap/>
            <w:vAlign w:val="bottom"/>
            <w:hideMark/>
          </w:tcPr>
          <w:p w14:paraId="6ECB82B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21</w:t>
            </w:r>
          </w:p>
        </w:tc>
        <w:tc>
          <w:tcPr>
            <w:tcW w:w="1241" w:type="dxa"/>
            <w:tcBorders>
              <w:top w:val="nil"/>
              <w:left w:val="nil"/>
              <w:bottom w:val="nil"/>
              <w:right w:val="nil"/>
            </w:tcBorders>
            <w:shd w:val="clear" w:color="auto" w:fill="auto"/>
            <w:noWrap/>
            <w:vAlign w:val="bottom"/>
            <w:hideMark/>
          </w:tcPr>
          <w:p w14:paraId="1063D46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(11.5)</w:t>
            </w:r>
          </w:p>
        </w:tc>
      </w:tr>
      <w:tr w:rsidR="00063566" w:rsidRPr="00674A3D" w14:paraId="70B02D1A"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7D9314B7"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Comparator</w:t>
            </w:r>
          </w:p>
        </w:tc>
        <w:tc>
          <w:tcPr>
            <w:tcW w:w="1214" w:type="dxa"/>
            <w:tcBorders>
              <w:top w:val="single" w:sz="4" w:space="0" w:color="auto"/>
              <w:left w:val="nil"/>
              <w:bottom w:val="single" w:sz="4" w:space="0" w:color="auto"/>
              <w:right w:val="nil"/>
            </w:tcBorders>
            <w:shd w:val="clear" w:color="auto" w:fill="auto"/>
            <w:vAlign w:val="center"/>
            <w:hideMark/>
          </w:tcPr>
          <w:p w14:paraId="0E8EA958"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12034800"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22EDCFDD"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184C1D0A"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3B02D49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76A3458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6EE8C7AF" w14:textId="77777777" w:rsidTr="001553B7">
        <w:trPr>
          <w:trHeight w:val="252"/>
        </w:trPr>
        <w:tc>
          <w:tcPr>
            <w:tcW w:w="3951" w:type="dxa"/>
            <w:tcBorders>
              <w:top w:val="nil"/>
              <w:left w:val="nil"/>
              <w:bottom w:val="nil"/>
              <w:right w:val="nil"/>
            </w:tcBorders>
            <w:shd w:val="clear" w:color="auto" w:fill="auto"/>
            <w:noWrap/>
            <w:vAlign w:val="bottom"/>
            <w:hideMark/>
          </w:tcPr>
          <w:p w14:paraId="31BF3A74" w14:textId="1A8C6DF5" w:rsidR="00674A3D" w:rsidRPr="001553B7" w:rsidRDefault="007A2BED" w:rsidP="00674A3D">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Active </w:t>
            </w:r>
            <w:r>
              <w:rPr>
                <w:rFonts w:asciiTheme="majorBidi" w:eastAsia="Times New Roman" w:hAnsiTheme="majorBidi" w:cstheme="majorBidi"/>
                <w:color w:val="000000"/>
                <w:sz w:val="16"/>
                <w:szCs w:val="16"/>
                <w:lang w:val="en-GB"/>
              </w:rPr>
              <w:t>C</w:t>
            </w:r>
            <w:r w:rsidR="00674A3D" w:rsidRPr="001553B7">
              <w:rPr>
                <w:rFonts w:asciiTheme="majorBidi" w:eastAsia="Times New Roman" w:hAnsiTheme="majorBidi" w:cstheme="majorBidi"/>
                <w:color w:val="000000"/>
                <w:sz w:val="16"/>
                <w:szCs w:val="16"/>
                <w:lang w:val="en-GB"/>
              </w:rPr>
              <w:t>om</w:t>
            </w:r>
            <w:r w:rsidRPr="00D12229">
              <w:rPr>
                <w:rFonts w:asciiTheme="majorBidi" w:eastAsia="Times New Roman" w:hAnsiTheme="majorBidi" w:cstheme="majorBidi"/>
                <w:color w:val="000000"/>
                <w:sz w:val="16"/>
                <w:szCs w:val="16"/>
                <w:lang w:val="en-GB"/>
              </w:rPr>
              <w:t xml:space="preserve">parison </w:t>
            </w:r>
            <w:r>
              <w:rPr>
                <w:rFonts w:asciiTheme="majorBidi" w:eastAsia="Times New Roman" w:hAnsiTheme="majorBidi" w:cstheme="majorBidi"/>
                <w:color w:val="000000"/>
                <w:sz w:val="16"/>
                <w:szCs w:val="16"/>
                <w:lang w:val="en-GB"/>
              </w:rPr>
              <w:t>G</w:t>
            </w:r>
            <w:r w:rsidR="00674A3D" w:rsidRPr="001553B7">
              <w:rPr>
                <w:rFonts w:asciiTheme="majorBidi" w:eastAsia="Times New Roman" w:hAnsiTheme="majorBidi" w:cstheme="majorBidi"/>
                <w:color w:val="000000"/>
                <w:sz w:val="16"/>
                <w:szCs w:val="16"/>
                <w:lang w:val="en-GB"/>
              </w:rPr>
              <w:t>roup</w:t>
            </w:r>
          </w:p>
        </w:tc>
        <w:tc>
          <w:tcPr>
            <w:tcW w:w="1214" w:type="dxa"/>
            <w:tcBorders>
              <w:top w:val="nil"/>
              <w:left w:val="nil"/>
              <w:bottom w:val="nil"/>
              <w:right w:val="nil"/>
            </w:tcBorders>
            <w:shd w:val="clear" w:color="auto" w:fill="auto"/>
            <w:noWrap/>
            <w:vAlign w:val="bottom"/>
            <w:hideMark/>
          </w:tcPr>
          <w:p w14:paraId="10323F4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1072" w:type="dxa"/>
            <w:tcBorders>
              <w:top w:val="nil"/>
              <w:left w:val="nil"/>
              <w:bottom w:val="nil"/>
              <w:right w:val="nil"/>
            </w:tcBorders>
            <w:shd w:val="clear" w:color="auto" w:fill="auto"/>
            <w:noWrap/>
            <w:vAlign w:val="bottom"/>
            <w:hideMark/>
          </w:tcPr>
          <w:p w14:paraId="72B3013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(14.3)</w:t>
            </w:r>
          </w:p>
        </w:tc>
        <w:tc>
          <w:tcPr>
            <w:tcW w:w="567" w:type="dxa"/>
            <w:tcBorders>
              <w:top w:val="nil"/>
              <w:left w:val="nil"/>
              <w:bottom w:val="nil"/>
              <w:right w:val="nil"/>
            </w:tcBorders>
            <w:shd w:val="clear" w:color="auto" w:fill="auto"/>
            <w:noWrap/>
            <w:vAlign w:val="bottom"/>
            <w:hideMark/>
          </w:tcPr>
          <w:p w14:paraId="58420360"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20</w:t>
            </w:r>
          </w:p>
        </w:tc>
        <w:tc>
          <w:tcPr>
            <w:tcW w:w="1134" w:type="dxa"/>
            <w:tcBorders>
              <w:top w:val="nil"/>
              <w:left w:val="nil"/>
              <w:bottom w:val="nil"/>
              <w:right w:val="nil"/>
            </w:tcBorders>
            <w:shd w:val="clear" w:color="auto" w:fill="auto"/>
            <w:noWrap/>
            <w:vAlign w:val="bottom"/>
            <w:hideMark/>
          </w:tcPr>
          <w:p w14:paraId="778871D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(20.2)</w:t>
            </w:r>
          </w:p>
        </w:tc>
        <w:tc>
          <w:tcPr>
            <w:tcW w:w="567" w:type="dxa"/>
            <w:tcBorders>
              <w:top w:val="nil"/>
              <w:left w:val="nil"/>
              <w:bottom w:val="nil"/>
              <w:right w:val="nil"/>
            </w:tcBorders>
            <w:shd w:val="clear" w:color="auto" w:fill="auto"/>
            <w:noWrap/>
            <w:vAlign w:val="bottom"/>
            <w:hideMark/>
          </w:tcPr>
          <w:p w14:paraId="4883F12A"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32</w:t>
            </w:r>
          </w:p>
        </w:tc>
        <w:tc>
          <w:tcPr>
            <w:tcW w:w="1241" w:type="dxa"/>
            <w:tcBorders>
              <w:top w:val="nil"/>
              <w:left w:val="nil"/>
              <w:bottom w:val="nil"/>
              <w:right w:val="nil"/>
            </w:tcBorders>
            <w:shd w:val="clear" w:color="auto" w:fill="auto"/>
            <w:noWrap/>
            <w:vAlign w:val="bottom"/>
            <w:hideMark/>
          </w:tcPr>
          <w:p w14:paraId="08C7AA9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(17.5)</w:t>
            </w:r>
          </w:p>
        </w:tc>
      </w:tr>
      <w:tr w:rsidR="00406341" w:rsidRPr="00674A3D" w14:paraId="15D1467B" w14:textId="77777777" w:rsidTr="001553B7">
        <w:trPr>
          <w:trHeight w:val="252"/>
        </w:trPr>
        <w:tc>
          <w:tcPr>
            <w:tcW w:w="3951" w:type="dxa"/>
            <w:tcBorders>
              <w:top w:val="nil"/>
              <w:left w:val="nil"/>
              <w:bottom w:val="nil"/>
              <w:right w:val="nil"/>
            </w:tcBorders>
            <w:shd w:val="clear" w:color="auto" w:fill="auto"/>
            <w:noWrap/>
            <w:vAlign w:val="bottom"/>
            <w:hideMark/>
          </w:tcPr>
          <w:p w14:paraId="73417A6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Usual care</w:t>
            </w:r>
          </w:p>
        </w:tc>
        <w:tc>
          <w:tcPr>
            <w:tcW w:w="1214" w:type="dxa"/>
            <w:tcBorders>
              <w:top w:val="nil"/>
              <w:left w:val="nil"/>
              <w:bottom w:val="nil"/>
              <w:right w:val="nil"/>
            </w:tcBorders>
            <w:shd w:val="clear" w:color="auto" w:fill="auto"/>
            <w:noWrap/>
            <w:vAlign w:val="bottom"/>
            <w:hideMark/>
          </w:tcPr>
          <w:p w14:paraId="3202E9E3"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71</w:t>
            </w:r>
          </w:p>
        </w:tc>
        <w:tc>
          <w:tcPr>
            <w:tcW w:w="1072" w:type="dxa"/>
            <w:tcBorders>
              <w:top w:val="nil"/>
              <w:left w:val="nil"/>
              <w:bottom w:val="nil"/>
              <w:right w:val="nil"/>
            </w:tcBorders>
            <w:shd w:val="clear" w:color="auto" w:fill="auto"/>
            <w:noWrap/>
            <w:vAlign w:val="bottom"/>
            <w:hideMark/>
          </w:tcPr>
          <w:p w14:paraId="34D38328"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(84.5)</w:t>
            </w:r>
          </w:p>
        </w:tc>
        <w:tc>
          <w:tcPr>
            <w:tcW w:w="567" w:type="dxa"/>
            <w:tcBorders>
              <w:top w:val="nil"/>
              <w:left w:val="nil"/>
              <w:bottom w:val="nil"/>
              <w:right w:val="nil"/>
            </w:tcBorders>
            <w:shd w:val="clear" w:color="auto" w:fill="auto"/>
            <w:noWrap/>
            <w:vAlign w:val="bottom"/>
            <w:hideMark/>
          </w:tcPr>
          <w:p w14:paraId="315B594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74</w:t>
            </w:r>
          </w:p>
        </w:tc>
        <w:tc>
          <w:tcPr>
            <w:tcW w:w="1134" w:type="dxa"/>
            <w:tcBorders>
              <w:top w:val="nil"/>
              <w:left w:val="nil"/>
              <w:bottom w:val="nil"/>
              <w:right w:val="nil"/>
            </w:tcBorders>
            <w:shd w:val="clear" w:color="auto" w:fill="auto"/>
            <w:noWrap/>
            <w:vAlign w:val="bottom"/>
            <w:hideMark/>
          </w:tcPr>
          <w:p w14:paraId="187C6756"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(74.7)</w:t>
            </w:r>
          </w:p>
        </w:tc>
        <w:tc>
          <w:tcPr>
            <w:tcW w:w="567" w:type="dxa"/>
            <w:tcBorders>
              <w:top w:val="nil"/>
              <w:left w:val="nil"/>
              <w:bottom w:val="nil"/>
              <w:right w:val="nil"/>
            </w:tcBorders>
            <w:shd w:val="clear" w:color="auto" w:fill="auto"/>
            <w:noWrap/>
            <w:vAlign w:val="bottom"/>
            <w:hideMark/>
          </w:tcPr>
          <w:p w14:paraId="77951BB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145</w:t>
            </w:r>
          </w:p>
        </w:tc>
        <w:tc>
          <w:tcPr>
            <w:tcW w:w="1241" w:type="dxa"/>
            <w:tcBorders>
              <w:top w:val="nil"/>
              <w:left w:val="nil"/>
              <w:bottom w:val="nil"/>
              <w:right w:val="nil"/>
            </w:tcBorders>
            <w:shd w:val="clear" w:color="auto" w:fill="auto"/>
            <w:noWrap/>
            <w:vAlign w:val="bottom"/>
            <w:hideMark/>
          </w:tcPr>
          <w:p w14:paraId="2E5534A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(79.2)</w:t>
            </w:r>
          </w:p>
        </w:tc>
      </w:tr>
      <w:tr w:rsidR="00406341" w:rsidRPr="00674A3D" w14:paraId="2EDDC0D8" w14:textId="77777777" w:rsidTr="001553B7">
        <w:trPr>
          <w:trHeight w:val="252"/>
        </w:trPr>
        <w:tc>
          <w:tcPr>
            <w:tcW w:w="3951" w:type="dxa"/>
            <w:tcBorders>
              <w:top w:val="nil"/>
              <w:left w:val="nil"/>
              <w:bottom w:val="nil"/>
              <w:right w:val="nil"/>
            </w:tcBorders>
            <w:shd w:val="clear" w:color="auto" w:fill="auto"/>
            <w:noWrap/>
            <w:vAlign w:val="bottom"/>
            <w:hideMark/>
          </w:tcPr>
          <w:p w14:paraId="18899A6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Placebo</w:t>
            </w:r>
          </w:p>
        </w:tc>
        <w:tc>
          <w:tcPr>
            <w:tcW w:w="1214" w:type="dxa"/>
            <w:tcBorders>
              <w:top w:val="nil"/>
              <w:left w:val="nil"/>
              <w:bottom w:val="nil"/>
              <w:right w:val="nil"/>
            </w:tcBorders>
            <w:shd w:val="clear" w:color="auto" w:fill="auto"/>
            <w:noWrap/>
            <w:vAlign w:val="bottom"/>
            <w:hideMark/>
          </w:tcPr>
          <w:p w14:paraId="71F614D9"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0</w:t>
            </w:r>
          </w:p>
        </w:tc>
        <w:tc>
          <w:tcPr>
            <w:tcW w:w="1072" w:type="dxa"/>
            <w:tcBorders>
              <w:top w:val="nil"/>
              <w:left w:val="nil"/>
              <w:bottom w:val="nil"/>
              <w:right w:val="nil"/>
            </w:tcBorders>
            <w:shd w:val="clear" w:color="auto" w:fill="auto"/>
            <w:noWrap/>
            <w:vAlign w:val="bottom"/>
            <w:hideMark/>
          </w:tcPr>
          <w:p w14:paraId="088AAD17" w14:textId="70A6BEB4"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(0</w:t>
            </w:r>
            <w:r w:rsidR="0060472A">
              <w:rPr>
                <w:rFonts w:asciiTheme="majorBidi" w:eastAsia="Times New Roman" w:hAnsiTheme="majorBidi" w:cstheme="majorBidi"/>
                <w:color w:val="000000"/>
                <w:sz w:val="16"/>
                <w:szCs w:val="16"/>
                <w:lang w:val="en-GB"/>
              </w:rPr>
              <w:t>.0</w:t>
            </w:r>
            <w:r w:rsidRPr="001553B7">
              <w:rPr>
                <w:rFonts w:asciiTheme="majorBidi" w:eastAsia="Times New Roman" w:hAnsiTheme="majorBidi" w:cstheme="majorBidi"/>
                <w:color w:val="000000"/>
                <w:sz w:val="16"/>
                <w:szCs w:val="16"/>
                <w:lang w:val="en-GB"/>
              </w:rPr>
              <w:t>)</w:t>
            </w:r>
          </w:p>
        </w:tc>
        <w:tc>
          <w:tcPr>
            <w:tcW w:w="567" w:type="dxa"/>
            <w:tcBorders>
              <w:top w:val="nil"/>
              <w:left w:val="nil"/>
              <w:bottom w:val="nil"/>
              <w:right w:val="nil"/>
            </w:tcBorders>
            <w:shd w:val="clear" w:color="auto" w:fill="auto"/>
            <w:noWrap/>
            <w:vAlign w:val="bottom"/>
            <w:hideMark/>
          </w:tcPr>
          <w:p w14:paraId="4B1F005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w:t>
            </w:r>
          </w:p>
        </w:tc>
        <w:tc>
          <w:tcPr>
            <w:tcW w:w="1134" w:type="dxa"/>
            <w:tcBorders>
              <w:top w:val="nil"/>
              <w:left w:val="nil"/>
              <w:bottom w:val="nil"/>
              <w:right w:val="nil"/>
            </w:tcBorders>
            <w:shd w:val="clear" w:color="auto" w:fill="auto"/>
            <w:noWrap/>
            <w:vAlign w:val="bottom"/>
            <w:hideMark/>
          </w:tcPr>
          <w:p w14:paraId="7F5C8076" w14:textId="5F2C8249"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w:t>
            </w:r>
            <w:r w:rsidR="0060472A">
              <w:rPr>
                <w:rFonts w:asciiTheme="majorBidi" w:eastAsia="Times New Roman" w:hAnsiTheme="majorBidi" w:cstheme="majorBidi"/>
                <w:color w:val="000000"/>
                <w:sz w:val="16"/>
                <w:szCs w:val="16"/>
                <w:lang w:val="en-GB"/>
              </w:rPr>
              <w:t>.5</w:t>
            </w:r>
            <w:r w:rsidRPr="001553B7">
              <w:rPr>
                <w:rFonts w:asciiTheme="majorBidi" w:eastAsia="Times New Roman" w:hAnsiTheme="majorBidi" w:cstheme="majorBidi"/>
                <w:color w:val="000000"/>
                <w:sz w:val="16"/>
                <w:szCs w:val="16"/>
                <w:lang w:val="en-GB"/>
              </w:rPr>
              <w:t>)</w:t>
            </w:r>
          </w:p>
        </w:tc>
        <w:tc>
          <w:tcPr>
            <w:tcW w:w="567" w:type="dxa"/>
            <w:tcBorders>
              <w:top w:val="nil"/>
              <w:left w:val="nil"/>
              <w:bottom w:val="nil"/>
              <w:right w:val="nil"/>
            </w:tcBorders>
            <w:shd w:val="clear" w:color="auto" w:fill="auto"/>
            <w:noWrap/>
            <w:vAlign w:val="bottom"/>
            <w:hideMark/>
          </w:tcPr>
          <w:p w14:paraId="1AB928E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w:t>
            </w:r>
          </w:p>
        </w:tc>
        <w:tc>
          <w:tcPr>
            <w:tcW w:w="1241" w:type="dxa"/>
            <w:tcBorders>
              <w:top w:val="nil"/>
              <w:left w:val="nil"/>
              <w:bottom w:val="nil"/>
              <w:right w:val="nil"/>
            </w:tcBorders>
            <w:shd w:val="clear" w:color="auto" w:fill="auto"/>
            <w:noWrap/>
            <w:vAlign w:val="bottom"/>
            <w:hideMark/>
          </w:tcPr>
          <w:p w14:paraId="4C63E1E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(0.5)</w:t>
            </w:r>
          </w:p>
        </w:tc>
      </w:tr>
      <w:tr w:rsidR="00406341" w:rsidRPr="00674A3D" w14:paraId="0A4C20D7" w14:textId="77777777" w:rsidTr="001553B7">
        <w:trPr>
          <w:trHeight w:val="252"/>
        </w:trPr>
        <w:tc>
          <w:tcPr>
            <w:tcW w:w="3951" w:type="dxa"/>
            <w:tcBorders>
              <w:top w:val="nil"/>
              <w:left w:val="nil"/>
              <w:bottom w:val="nil"/>
              <w:right w:val="nil"/>
            </w:tcBorders>
            <w:shd w:val="clear" w:color="auto" w:fill="auto"/>
            <w:noWrap/>
            <w:vAlign w:val="bottom"/>
            <w:hideMark/>
          </w:tcPr>
          <w:p w14:paraId="0C3BF038"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Unclear</w:t>
            </w:r>
          </w:p>
        </w:tc>
        <w:tc>
          <w:tcPr>
            <w:tcW w:w="1214" w:type="dxa"/>
            <w:tcBorders>
              <w:top w:val="nil"/>
              <w:left w:val="nil"/>
              <w:bottom w:val="nil"/>
              <w:right w:val="nil"/>
            </w:tcBorders>
            <w:shd w:val="clear" w:color="auto" w:fill="auto"/>
            <w:noWrap/>
            <w:vAlign w:val="bottom"/>
            <w:hideMark/>
          </w:tcPr>
          <w:p w14:paraId="727B4E56"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w:t>
            </w:r>
          </w:p>
        </w:tc>
        <w:tc>
          <w:tcPr>
            <w:tcW w:w="1072" w:type="dxa"/>
            <w:tcBorders>
              <w:top w:val="nil"/>
              <w:left w:val="nil"/>
              <w:bottom w:val="nil"/>
              <w:right w:val="nil"/>
            </w:tcBorders>
            <w:shd w:val="clear" w:color="auto" w:fill="auto"/>
            <w:noWrap/>
            <w:vAlign w:val="bottom"/>
            <w:hideMark/>
          </w:tcPr>
          <w:p w14:paraId="7F7929B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567" w:type="dxa"/>
            <w:tcBorders>
              <w:top w:val="nil"/>
              <w:left w:val="nil"/>
              <w:bottom w:val="nil"/>
              <w:right w:val="nil"/>
            </w:tcBorders>
            <w:shd w:val="clear" w:color="auto" w:fill="auto"/>
            <w:noWrap/>
            <w:vAlign w:val="bottom"/>
            <w:hideMark/>
          </w:tcPr>
          <w:p w14:paraId="6641F75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p>
        </w:tc>
        <w:tc>
          <w:tcPr>
            <w:tcW w:w="1134" w:type="dxa"/>
            <w:tcBorders>
              <w:top w:val="nil"/>
              <w:left w:val="nil"/>
              <w:bottom w:val="nil"/>
              <w:right w:val="nil"/>
            </w:tcBorders>
            <w:shd w:val="clear" w:color="auto" w:fill="auto"/>
            <w:noWrap/>
            <w:vAlign w:val="bottom"/>
            <w:hideMark/>
          </w:tcPr>
          <w:p w14:paraId="0BB9D44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p>
        </w:tc>
        <w:tc>
          <w:tcPr>
            <w:tcW w:w="567" w:type="dxa"/>
            <w:tcBorders>
              <w:top w:val="nil"/>
              <w:left w:val="nil"/>
              <w:bottom w:val="nil"/>
              <w:right w:val="nil"/>
            </w:tcBorders>
            <w:shd w:val="clear" w:color="auto" w:fill="auto"/>
            <w:noWrap/>
            <w:vAlign w:val="bottom"/>
            <w:hideMark/>
          </w:tcPr>
          <w:p w14:paraId="7311EA0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w:t>
            </w:r>
          </w:p>
        </w:tc>
        <w:tc>
          <w:tcPr>
            <w:tcW w:w="1241" w:type="dxa"/>
            <w:tcBorders>
              <w:top w:val="nil"/>
              <w:left w:val="nil"/>
              <w:bottom w:val="nil"/>
              <w:right w:val="nil"/>
            </w:tcBorders>
            <w:shd w:val="clear" w:color="auto" w:fill="auto"/>
            <w:noWrap/>
            <w:vAlign w:val="bottom"/>
            <w:hideMark/>
          </w:tcPr>
          <w:p w14:paraId="114B2160"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(2.7)</w:t>
            </w:r>
          </w:p>
        </w:tc>
      </w:tr>
      <w:tr w:rsidR="00063566" w:rsidRPr="00674A3D" w14:paraId="5D1EC3D6"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25949E17"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Outcome</w:t>
            </w:r>
          </w:p>
        </w:tc>
        <w:tc>
          <w:tcPr>
            <w:tcW w:w="1214" w:type="dxa"/>
            <w:tcBorders>
              <w:top w:val="single" w:sz="4" w:space="0" w:color="auto"/>
              <w:left w:val="nil"/>
              <w:bottom w:val="single" w:sz="4" w:space="0" w:color="auto"/>
              <w:right w:val="nil"/>
            </w:tcBorders>
            <w:shd w:val="clear" w:color="auto" w:fill="auto"/>
            <w:vAlign w:val="center"/>
            <w:hideMark/>
          </w:tcPr>
          <w:p w14:paraId="5181A4DB"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759E50DA"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5590BF98"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2D130290"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4D5607B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787289D6"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383A547C" w14:textId="77777777" w:rsidTr="001553B7">
        <w:trPr>
          <w:trHeight w:val="252"/>
        </w:trPr>
        <w:tc>
          <w:tcPr>
            <w:tcW w:w="3951" w:type="dxa"/>
            <w:tcBorders>
              <w:top w:val="nil"/>
              <w:left w:val="nil"/>
              <w:bottom w:val="nil"/>
              <w:right w:val="nil"/>
            </w:tcBorders>
            <w:shd w:val="clear" w:color="auto" w:fill="auto"/>
            <w:noWrap/>
            <w:vAlign w:val="bottom"/>
            <w:hideMark/>
          </w:tcPr>
          <w:p w14:paraId="004BD491" w14:textId="0644D312"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DE1190">
              <w:rPr>
                <w:rFonts w:asciiTheme="majorBidi" w:eastAsia="Times New Roman" w:hAnsiTheme="majorBidi" w:cstheme="majorBidi"/>
                <w:color w:val="000000"/>
                <w:sz w:val="16"/>
                <w:szCs w:val="16"/>
                <w:lang w:val="en-GB"/>
              </w:rPr>
              <w:t xml:space="preserve">Mortality, </w:t>
            </w:r>
            <w:r w:rsidR="00D87D33">
              <w:rPr>
                <w:rFonts w:asciiTheme="majorBidi" w:eastAsia="Times New Roman" w:hAnsiTheme="majorBidi" w:cstheme="majorBidi"/>
                <w:color w:val="000000"/>
                <w:sz w:val="16"/>
                <w:szCs w:val="16"/>
                <w:lang w:val="en-GB"/>
              </w:rPr>
              <w:t>D</w:t>
            </w:r>
            <w:r w:rsidRPr="001553B7">
              <w:rPr>
                <w:rFonts w:asciiTheme="majorBidi" w:eastAsia="Times New Roman" w:hAnsiTheme="majorBidi" w:cstheme="majorBidi"/>
                <w:color w:val="000000"/>
                <w:sz w:val="16"/>
                <w:szCs w:val="16"/>
                <w:lang w:val="en-GB"/>
              </w:rPr>
              <w:t xml:space="preserve">isease </w:t>
            </w:r>
            <w:r w:rsidR="00D87D33">
              <w:rPr>
                <w:rFonts w:asciiTheme="majorBidi" w:eastAsia="Times New Roman" w:hAnsiTheme="majorBidi" w:cstheme="majorBidi"/>
                <w:color w:val="000000"/>
                <w:sz w:val="16"/>
                <w:szCs w:val="16"/>
                <w:lang w:val="en-GB"/>
              </w:rPr>
              <w:t>O</w:t>
            </w:r>
            <w:r w:rsidRPr="00DE1190">
              <w:rPr>
                <w:rFonts w:asciiTheme="majorBidi" w:eastAsia="Times New Roman" w:hAnsiTheme="majorBidi" w:cstheme="majorBidi"/>
                <w:color w:val="000000"/>
                <w:sz w:val="16"/>
                <w:szCs w:val="16"/>
                <w:lang w:val="en-GB"/>
              </w:rPr>
              <w:t xml:space="preserve">ccurrence or </w:t>
            </w:r>
            <w:r w:rsidR="00D87D33">
              <w:rPr>
                <w:rFonts w:asciiTheme="majorBidi" w:eastAsia="Times New Roman" w:hAnsiTheme="majorBidi" w:cstheme="majorBidi"/>
                <w:color w:val="000000"/>
                <w:sz w:val="16"/>
                <w:szCs w:val="16"/>
                <w:lang w:val="en-GB"/>
              </w:rPr>
              <w:t>C</w:t>
            </w:r>
            <w:r w:rsidRPr="001553B7">
              <w:rPr>
                <w:rFonts w:asciiTheme="majorBidi" w:eastAsia="Times New Roman" w:hAnsiTheme="majorBidi" w:cstheme="majorBidi"/>
                <w:color w:val="000000"/>
                <w:sz w:val="16"/>
                <w:szCs w:val="16"/>
                <w:lang w:val="en-GB"/>
              </w:rPr>
              <w:t>omposite</w:t>
            </w:r>
          </w:p>
        </w:tc>
        <w:tc>
          <w:tcPr>
            <w:tcW w:w="1214" w:type="dxa"/>
            <w:tcBorders>
              <w:top w:val="nil"/>
              <w:left w:val="nil"/>
              <w:bottom w:val="nil"/>
              <w:right w:val="nil"/>
            </w:tcBorders>
            <w:shd w:val="clear" w:color="auto" w:fill="auto"/>
            <w:noWrap/>
            <w:vAlign w:val="bottom"/>
            <w:hideMark/>
          </w:tcPr>
          <w:p w14:paraId="782680C2"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p>
        </w:tc>
        <w:tc>
          <w:tcPr>
            <w:tcW w:w="1072" w:type="dxa"/>
            <w:tcBorders>
              <w:top w:val="nil"/>
              <w:left w:val="nil"/>
              <w:bottom w:val="nil"/>
              <w:right w:val="nil"/>
            </w:tcBorders>
            <w:shd w:val="clear" w:color="auto" w:fill="auto"/>
            <w:noWrap/>
            <w:vAlign w:val="bottom"/>
            <w:hideMark/>
          </w:tcPr>
          <w:p w14:paraId="78269A9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(4.8)</w:t>
            </w:r>
          </w:p>
        </w:tc>
        <w:tc>
          <w:tcPr>
            <w:tcW w:w="567" w:type="dxa"/>
            <w:tcBorders>
              <w:top w:val="nil"/>
              <w:left w:val="nil"/>
              <w:bottom w:val="nil"/>
              <w:right w:val="nil"/>
            </w:tcBorders>
            <w:shd w:val="clear" w:color="auto" w:fill="auto"/>
            <w:noWrap/>
            <w:vAlign w:val="bottom"/>
            <w:hideMark/>
          </w:tcPr>
          <w:p w14:paraId="7C06AFA2"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w:t>
            </w:r>
          </w:p>
        </w:tc>
        <w:tc>
          <w:tcPr>
            <w:tcW w:w="1134" w:type="dxa"/>
            <w:tcBorders>
              <w:top w:val="nil"/>
              <w:left w:val="nil"/>
              <w:bottom w:val="nil"/>
              <w:right w:val="nil"/>
            </w:tcBorders>
            <w:shd w:val="clear" w:color="auto" w:fill="auto"/>
            <w:noWrap/>
            <w:vAlign w:val="bottom"/>
            <w:hideMark/>
          </w:tcPr>
          <w:p w14:paraId="278CCD0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(5.1)</w:t>
            </w:r>
          </w:p>
        </w:tc>
        <w:tc>
          <w:tcPr>
            <w:tcW w:w="567" w:type="dxa"/>
            <w:tcBorders>
              <w:top w:val="nil"/>
              <w:left w:val="nil"/>
              <w:bottom w:val="nil"/>
              <w:right w:val="nil"/>
            </w:tcBorders>
            <w:shd w:val="clear" w:color="auto" w:fill="auto"/>
            <w:noWrap/>
            <w:vAlign w:val="bottom"/>
            <w:hideMark/>
          </w:tcPr>
          <w:p w14:paraId="5FA1F35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w:t>
            </w:r>
          </w:p>
        </w:tc>
        <w:tc>
          <w:tcPr>
            <w:tcW w:w="1241" w:type="dxa"/>
            <w:tcBorders>
              <w:top w:val="nil"/>
              <w:left w:val="nil"/>
              <w:bottom w:val="nil"/>
              <w:right w:val="nil"/>
            </w:tcBorders>
            <w:shd w:val="clear" w:color="auto" w:fill="auto"/>
            <w:noWrap/>
            <w:vAlign w:val="bottom"/>
            <w:hideMark/>
          </w:tcPr>
          <w:p w14:paraId="6300FEC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(4.9)</w:t>
            </w:r>
          </w:p>
        </w:tc>
      </w:tr>
      <w:tr w:rsidR="00406341" w:rsidRPr="00674A3D" w14:paraId="17BB152E" w14:textId="77777777" w:rsidTr="001553B7">
        <w:trPr>
          <w:trHeight w:val="252"/>
        </w:trPr>
        <w:tc>
          <w:tcPr>
            <w:tcW w:w="3951" w:type="dxa"/>
            <w:tcBorders>
              <w:top w:val="nil"/>
              <w:left w:val="nil"/>
              <w:bottom w:val="nil"/>
              <w:right w:val="nil"/>
            </w:tcBorders>
            <w:shd w:val="clear" w:color="auto" w:fill="auto"/>
            <w:noWrap/>
            <w:vAlign w:val="bottom"/>
            <w:hideMark/>
          </w:tcPr>
          <w:p w14:paraId="30C7E420" w14:textId="023E4EA8" w:rsidR="00674A3D" w:rsidRPr="001553B7" w:rsidRDefault="00D87D33" w:rsidP="00674A3D">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No </w:t>
            </w:r>
            <w:r>
              <w:rPr>
                <w:rFonts w:asciiTheme="majorBidi" w:eastAsia="Times New Roman" w:hAnsiTheme="majorBidi" w:cstheme="majorBidi"/>
                <w:color w:val="000000"/>
                <w:sz w:val="16"/>
                <w:szCs w:val="16"/>
                <w:lang w:val="en-GB"/>
              </w:rPr>
              <w:t>P</w:t>
            </w:r>
            <w:r w:rsidRPr="00D12229">
              <w:rPr>
                <w:rFonts w:asciiTheme="majorBidi" w:eastAsia="Times New Roman" w:hAnsiTheme="majorBidi" w:cstheme="majorBidi"/>
                <w:color w:val="000000"/>
                <w:sz w:val="16"/>
                <w:szCs w:val="16"/>
                <w:lang w:val="en-GB"/>
              </w:rPr>
              <w:t xml:space="preserve">rimary </w:t>
            </w:r>
            <w:r>
              <w:rPr>
                <w:rFonts w:asciiTheme="majorBidi" w:eastAsia="Times New Roman" w:hAnsiTheme="majorBidi" w:cstheme="majorBidi"/>
                <w:color w:val="000000"/>
                <w:sz w:val="16"/>
                <w:szCs w:val="16"/>
                <w:lang w:val="en-GB"/>
              </w:rPr>
              <w:t>O</w:t>
            </w:r>
            <w:r w:rsidR="00674A3D" w:rsidRPr="001553B7">
              <w:rPr>
                <w:rFonts w:asciiTheme="majorBidi" w:eastAsia="Times New Roman" w:hAnsiTheme="majorBidi" w:cstheme="majorBidi"/>
                <w:color w:val="000000"/>
                <w:sz w:val="16"/>
                <w:szCs w:val="16"/>
                <w:lang w:val="en-GB"/>
              </w:rPr>
              <w:t>utcome</w:t>
            </w:r>
          </w:p>
        </w:tc>
        <w:tc>
          <w:tcPr>
            <w:tcW w:w="1214" w:type="dxa"/>
            <w:tcBorders>
              <w:top w:val="nil"/>
              <w:left w:val="nil"/>
              <w:bottom w:val="nil"/>
              <w:right w:val="nil"/>
            </w:tcBorders>
            <w:shd w:val="clear" w:color="auto" w:fill="auto"/>
            <w:noWrap/>
            <w:vAlign w:val="bottom"/>
            <w:hideMark/>
          </w:tcPr>
          <w:p w14:paraId="7F87799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p>
        </w:tc>
        <w:tc>
          <w:tcPr>
            <w:tcW w:w="1072" w:type="dxa"/>
            <w:tcBorders>
              <w:top w:val="nil"/>
              <w:left w:val="nil"/>
              <w:bottom w:val="nil"/>
              <w:right w:val="nil"/>
            </w:tcBorders>
            <w:shd w:val="clear" w:color="auto" w:fill="auto"/>
            <w:noWrap/>
            <w:vAlign w:val="bottom"/>
            <w:hideMark/>
          </w:tcPr>
          <w:p w14:paraId="0B515BA6"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(4.8)</w:t>
            </w:r>
          </w:p>
        </w:tc>
        <w:tc>
          <w:tcPr>
            <w:tcW w:w="567" w:type="dxa"/>
            <w:tcBorders>
              <w:top w:val="nil"/>
              <w:left w:val="nil"/>
              <w:bottom w:val="nil"/>
              <w:right w:val="nil"/>
            </w:tcBorders>
            <w:shd w:val="clear" w:color="auto" w:fill="auto"/>
            <w:noWrap/>
            <w:vAlign w:val="bottom"/>
            <w:hideMark/>
          </w:tcPr>
          <w:p w14:paraId="4B359A1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1134" w:type="dxa"/>
            <w:tcBorders>
              <w:top w:val="nil"/>
              <w:left w:val="nil"/>
              <w:bottom w:val="nil"/>
              <w:right w:val="nil"/>
            </w:tcBorders>
            <w:shd w:val="clear" w:color="auto" w:fill="auto"/>
            <w:noWrap/>
            <w:vAlign w:val="bottom"/>
            <w:hideMark/>
          </w:tcPr>
          <w:p w14:paraId="6265335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(12.1)</w:t>
            </w:r>
          </w:p>
        </w:tc>
        <w:tc>
          <w:tcPr>
            <w:tcW w:w="567" w:type="dxa"/>
            <w:tcBorders>
              <w:top w:val="nil"/>
              <w:left w:val="nil"/>
              <w:bottom w:val="nil"/>
              <w:right w:val="nil"/>
            </w:tcBorders>
            <w:shd w:val="clear" w:color="auto" w:fill="auto"/>
            <w:noWrap/>
            <w:vAlign w:val="bottom"/>
            <w:hideMark/>
          </w:tcPr>
          <w:p w14:paraId="5F6F0896"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16</w:t>
            </w:r>
          </w:p>
        </w:tc>
        <w:tc>
          <w:tcPr>
            <w:tcW w:w="1241" w:type="dxa"/>
            <w:tcBorders>
              <w:top w:val="nil"/>
              <w:left w:val="nil"/>
              <w:bottom w:val="nil"/>
              <w:right w:val="nil"/>
            </w:tcBorders>
            <w:shd w:val="clear" w:color="auto" w:fill="auto"/>
            <w:noWrap/>
            <w:vAlign w:val="bottom"/>
            <w:hideMark/>
          </w:tcPr>
          <w:p w14:paraId="41A951F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(8.7)</w:t>
            </w:r>
          </w:p>
        </w:tc>
      </w:tr>
      <w:tr w:rsidR="00406341" w:rsidRPr="00674A3D" w14:paraId="41825A8E" w14:textId="77777777" w:rsidTr="001553B7">
        <w:trPr>
          <w:trHeight w:val="252"/>
        </w:trPr>
        <w:tc>
          <w:tcPr>
            <w:tcW w:w="3951" w:type="dxa"/>
            <w:tcBorders>
              <w:top w:val="nil"/>
              <w:left w:val="nil"/>
              <w:bottom w:val="nil"/>
              <w:right w:val="nil"/>
            </w:tcBorders>
            <w:shd w:val="clear" w:color="auto" w:fill="auto"/>
            <w:noWrap/>
            <w:vAlign w:val="bottom"/>
            <w:hideMark/>
          </w:tcPr>
          <w:p w14:paraId="7F28370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Other</w:t>
            </w:r>
          </w:p>
        </w:tc>
        <w:tc>
          <w:tcPr>
            <w:tcW w:w="1214" w:type="dxa"/>
            <w:tcBorders>
              <w:top w:val="nil"/>
              <w:left w:val="nil"/>
              <w:bottom w:val="nil"/>
              <w:right w:val="nil"/>
            </w:tcBorders>
            <w:shd w:val="clear" w:color="auto" w:fill="auto"/>
            <w:noWrap/>
            <w:vAlign w:val="bottom"/>
            <w:hideMark/>
          </w:tcPr>
          <w:p w14:paraId="44D35BD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19</w:t>
            </w:r>
          </w:p>
        </w:tc>
        <w:tc>
          <w:tcPr>
            <w:tcW w:w="1072" w:type="dxa"/>
            <w:tcBorders>
              <w:top w:val="nil"/>
              <w:left w:val="nil"/>
              <w:bottom w:val="nil"/>
              <w:right w:val="nil"/>
            </w:tcBorders>
            <w:shd w:val="clear" w:color="auto" w:fill="auto"/>
            <w:noWrap/>
            <w:vAlign w:val="bottom"/>
            <w:hideMark/>
          </w:tcPr>
          <w:p w14:paraId="7B77E4C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(22.6)</w:t>
            </w:r>
          </w:p>
        </w:tc>
        <w:tc>
          <w:tcPr>
            <w:tcW w:w="567" w:type="dxa"/>
            <w:tcBorders>
              <w:top w:val="nil"/>
              <w:left w:val="nil"/>
              <w:bottom w:val="nil"/>
              <w:right w:val="nil"/>
            </w:tcBorders>
            <w:shd w:val="clear" w:color="auto" w:fill="auto"/>
            <w:noWrap/>
            <w:vAlign w:val="bottom"/>
            <w:hideMark/>
          </w:tcPr>
          <w:p w14:paraId="4191A38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w:t>
            </w:r>
          </w:p>
        </w:tc>
        <w:tc>
          <w:tcPr>
            <w:tcW w:w="1134" w:type="dxa"/>
            <w:tcBorders>
              <w:top w:val="nil"/>
              <w:left w:val="nil"/>
              <w:bottom w:val="nil"/>
              <w:right w:val="nil"/>
            </w:tcBorders>
            <w:shd w:val="clear" w:color="auto" w:fill="auto"/>
            <w:noWrap/>
            <w:vAlign w:val="bottom"/>
            <w:hideMark/>
          </w:tcPr>
          <w:p w14:paraId="0B3B531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(14.1)</w:t>
            </w:r>
          </w:p>
        </w:tc>
        <w:tc>
          <w:tcPr>
            <w:tcW w:w="567" w:type="dxa"/>
            <w:tcBorders>
              <w:top w:val="nil"/>
              <w:left w:val="nil"/>
              <w:bottom w:val="nil"/>
              <w:right w:val="nil"/>
            </w:tcBorders>
            <w:shd w:val="clear" w:color="auto" w:fill="auto"/>
            <w:noWrap/>
            <w:vAlign w:val="bottom"/>
            <w:hideMark/>
          </w:tcPr>
          <w:p w14:paraId="7DEEE25B"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33</w:t>
            </w:r>
          </w:p>
        </w:tc>
        <w:tc>
          <w:tcPr>
            <w:tcW w:w="1241" w:type="dxa"/>
            <w:tcBorders>
              <w:top w:val="nil"/>
              <w:left w:val="nil"/>
              <w:bottom w:val="nil"/>
              <w:right w:val="nil"/>
            </w:tcBorders>
            <w:shd w:val="clear" w:color="auto" w:fill="auto"/>
            <w:noWrap/>
            <w:vAlign w:val="bottom"/>
            <w:hideMark/>
          </w:tcPr>
          <w:p w14:paraId="506EB0D2" w14:textId="038E4E51"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(18</w:t>
            </w:r>
            <w:r w:rsidR="00932664">
              <w:rPr>
                <w:rFonts w:asciiTheme="majorBidi" w:eastAsia="Times New Roman" w:hAnsiTheme="majorBidi" w:cstheme="majorBidi"/>
                <w:color w:val="000000"/>
                <w:sz w:val="16"/>
                <w:szCs w:val="16"/>
                <w:lang w:val="en-GB"/>
              </w:rPr>
              <w:t>.0</w:t>
            </w:r>
            <w:r w:rsidRPr="001553B7">
              <w:rPr>
                <w:rFonts w:asciiTheme="majorBidi" w:eastAsia="Times New Roman" w:hAnsiTheme="majorBidi" w:cstheme="majorBidi"/>
                <w:color w:val="000000"/>
                <w:sz w:val="16"/>
                <w:szCs w:val="16"/>
                <w:lang w:val="en-GB"/>
              </w:rPr>
              <w:t>)</w:t>
            </w:r>
          </w:p>
        </w:tc>
      </w:tr>
      <w:tr w:rsidR="00406341" w:rsidRPr="00674A3D" w14:paraId="0B87D546" w14:textId="77777777" w:rsidTr="001553B7">
        <w:trPr>
          <w:trHeight w:val="252"/>
        </w:trPr>
        <w:tc>
          <w:tcPr>
            <w:tcW w:w="3951" w:type="dxa"/>
            <w:tcBorders>
              <w:top w:val="nil"/>
              <w:left w:val="nil"/>
              <w:bottom w:val="nil"/>
              <w:right w:val="nil"/>
            </w:tcBorders>
            <w:shd w:val="clear" w:color="auto" w:fill="auto"/>
            <w:noWrap/>
            <w:vAlign w:val="bottom"/>
            <w:hideMark/>
          </w:tcPr>
          <w:p w14:paraId="40D8D380"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Self-reported</w:t>
            </w:r>
          </w:p>
        </w:tc>
        <w:tc>
          <w:tcPr>
            <w:tcW w:w="1214" w:type="dxa"/>
            <w:tcBorders>
              <w:top w:val="nil"/>
              <w:left w:val="nil"/>
              <w:bottom w:val="nil"/>
              <w:right w:val="nil"/>
            </w:tcBorders>
            <w:shd w:val="clear" w:color="auto" w:fill="auto"/>
            <w:noWrap/>
            <w:vAlign w:val="bottom"/>
            <w:hideMark/>
          </w:tcPr>
          <w:p w14:paraId="5936AE2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w:t>
            </w:r>
          </w:p>
        </w:tc>
        <w:tc>
          <w:tcPr>
            <w:tcW w:w="1072" w:type="dxa"/>
            <w:tcBorders>
              <w:top w:val="nil"/>
              <w:left w:val="nil"/>
              <w:bottom w:val="nil"/>
              <w:right w:val="nil"/>
            </w:tcBorders>
            <w:shd w:val="clear" w:color="auto" w:fill="auto"/>
            <w:noWrap/>
            <w:vAlign w:val="bottom"/>
            <w:hideMark/>
          </w:tcPr>
          <w:p w14:paraId="21C37059"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(8.3)</w:t>
            </w:r>
          </w:p>
        </w:tc>
        <w:tc>
          <w:tcPr>
            <w:tcW w:w="567" w:type="dxa"/>
            <w:tcBorders>
              <w:top w:val="nil"/>
              <w:left w:val="nil"/>
              <w:bottom w:val="nil"/>
              <w:right w:val="nil"/>
            </w:tcBorders>
            <w:shd w:val="clear" w:color="auto" w:fill="auto"/>
            <w:noWrap/>
            <w:vAlign w:val="bottom"/>
            <w:hideMark/>
          </w:tcPr>
          <w:p w14:paraId="61B9D4E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22</w:t>
            </w:r>
          </w:p>
        </w:tc>
        <w:tc>
          <w:tcPr>
            <w:tcW w:w="1134" w:type="dxa"/>
            <w:tcBorders>
              <w:top w:val="nil"/>
              <w:left w:val="nil"/>
              <w:bottom w:val="nil"/>
              <w:right w:val="nil"/>
            </w:tcBorders>
            <w:shd w:val="clear" w:color="auto" w:fill="auto"/>
            <w:noWrap/>
            <w:vAlign w:val="bottom"/>
            <w:hideMark/>
          </w:tcPr>
          <w:p w14:paraId="312A9D0E"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(22.2)</w:t>
            </w:r>
          </w:p>
        </w:tc>
        <w:tc>
          <w:tcPr>
            <w:tcW w:w="567" w:type="dxa"/>
            <w:tcBorders>
              <w:top w:val="nil"/>
              <w:left w:val="nil"/>
              <w:bottom w:val="nil"/>
              <w:right w:val="nil"/>
            </w:tcBorders>
            <w:shd w:val="clear" w:color="auto" w:fill="auto"/>
            <w:noWrap/>
            <w:vAlign w:val="bottom"/>
            <w:hideMark/>
          </w:tcPr>
          <w:p w14:paraId="4AD7FFD2"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29</w:t>
            </w:r>
          </w:p>
        </w:tc>
        <w:tc>
          <w:tcPr>
            <w:tcW w:w="1241" w:type="dxa"/>
            <w:tcBorders>
              <w:top w:val="nil"/>
              <w:left w:val="nil"/>
              <w:bottom w:val="nil"/>
              <w:right w:val="nil"/>
            </w:tcBorders>
            <w:shd w:val="clear" w:color="auto" w:fill="auto"/>
            <w:noWrap/>
            <w:vAlign w:val="bottom"/>
            <w:hideMark/>
          </w:tcPr>
          <w:p w14:paraId="5B7DFE0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(15.8)</w:t>
            </w:r>
          </w:p>
        </w:tc>
      </w:tr>
      <w:tr w:rsidR="00406341" w:rsidRPr="00674A3D" w14:paraId="51E7ED58" w14:textId="77777777" w:rsidTr="001553B7">
        <w:trPr>
          <w:trHeight w:val="252"/>
        </w:trPr>
        <w:tc>
          <w:tcPr>
            <w:tcW w:w="3951" w:type="dxa"/>
            <w:tcBorders>
              <w:top w:val="nil"/>
              <w:left w:val="nil"/>
              <w:bottom w:val="nil"/>
              <w:right w:val="nil"/>
            </w:tcBorders>
            <w:shd w:val="clear" w:color="auto" w:fill="auto"/>
            <w:noWrap/>
            <w:vAlign w:val="bottom"/>
            <w:hideMark/>
          </w:tcPr>
          <w:p w14:paraId="750D99C5"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Surrogate</w:t>
            </w:r>
          </w:p>
        </w:tc>
        <w:tc>
          <w:tcPr>
            <w:tcW w:w="1214" w:type="dxa"/>
            <w:tcBorders>
              <w:top w:val="nil"/>
              <w:left w:val="nil"/>
              <w:bottom w:val="nil"/>
              <w:right w:val="nil"/>
            </w:tcBorders>
            <w:shd w:val="clear" w:color="auto" w:fill="auto"/>
            <w:noWrap/>
            <w:vAlign w:val="bottom"/>
            <w:hideMark/>
          </w:tcPr>
          <w:p w14:paraId="25D11560"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14</w:t>
            </w:r>
          </w:p>
        </w:tc>
        <w:tc>
          <w:tcPr>
            <w:tcW w:w="1072" w:type="dxa"/>
            <w:tcBorders>
              <w:top w:val="nil"/>
              <w:left w:val="nil"/>
              <w:bottom w:val="nil"/>
              <w:right w:val="nil"/>
            </w:tcBorders>
            <w:shd w:val="clear" w:color="auto" w:fill="auto"/>
            <w:noWrap/>
            <w:vAlign w:val="bottom"/>
            <w:hideMark/>
          </w:tcPr>
          <w:p w14:paraId="612DD29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(16.7)</w:t>
            </w:r>
          </w:p>
        </w:tc>
        <w:tc>
          <w:tcPr>
            <w:tcW w:w="567" w:type="dxa"/>
            <w:tcBorders>
              <w:top w:val="nil"/>
              <w:left w:val="nil"/>
              <w:bottom w:val="nil"/>
              <w:right w:val="nil"/>
            </w:tcBorders>
            <w:shd w:val="clear" w:color="auto" w:fill="auto"/>
            <w:noWrap/>
            <w:vAlign w:val="bottom"/>
            <w:hideMark/>
          </w:tcPr>
          <w:p w14:paraId="35F61A4B"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w:t>
            </w:r>
          </w:p>
        </w:tc>
        <w:tc>
          <w:tcPr>
            <w:tcW w:w="1134" w:type="dxa"/>
            <w:tcBorders>
              <w:top w:val="nil"/>
              <w:left w:val="nil"/>
              <w:bottom w:val="nil"/>
              <w:right w:val="nil"/>
            </w:tcBorders>
            <w:shd w:val="clear" w:color="auto" w:fill="auto"/>
            <w:noWrap/>
            <w:vAlign w:val="bottom"/>
            <w:hideMark/>
          </w:tcPr>
          <w:p w14:paraId="3D5B84B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(17.2)</w:t>
            </w:r>
          </w:p>
        </w:tc>
        <w:tc>
          <w:tcPr>
            <w:tcW w:w="567" w:type="dxa"/>
            <w:tcBorders>
              <w:top w:val="nil"/>
              <w:left w:val="nil"/>
              <w:bottom w:val="nil"/>
              <w:right w:val="nil"/>
            </w:tcBorders>
            <w:shd w:val="clear" w:color="auto" w:fill="auto"/>
            <w:noWrap/>
            <w:vAlign w:val="bottom"/>
            <w:hideMark/>
          </w:tcPr>
          <w:p w14:paraId="7B002A29"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31</w:t>
            </w:r>
          </w:p>
        </w:tc>
        <w:tc>
          <w:tcPr>
            <w:tcW w:w="1241" w:type="dxa"/>
            <w:tcBorders>
              <w:top w:val="nil"/>
              <w:left w:val="nil"/>
              <w:bottom w:val="nil"/>
              <w:right w:val="nil"/>
            </w:tcBorders>
            <w:shd w:val="clear" w:color="auto" w:fill="auto"/>
            <w:noWrap/>
            <w:vAlign w:val="bottom"/>
            <w:hideMark/>
          </w:tcPr>
          <w:p w14:paraId="505E6F7D" w14:textId="1095A870"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w:t>
            </w:r>
            <w:r w:rsidR="00C26B72">
              <w:rPr>
                <w:rFonts w:asciiTheme="majorBidi" w:eastAsia="Times New Roman" w:hAnsiTheme="majorBidi" w:cstheme="majorBidi"/>
                <w:color w:val="000000"/>
                <w:sz w:val="16"/>
                <w:szCs w:val="16"/>
                <w:lang w:val="en-GB"/>
              </w:rPr>
              <w:t>17.0</w:t>
            </w:r>
            <w:r w:rsidRPr="001553B7">
              <w:rPr>
                <w:rFonts w:asciiTheme="majorBidi" w:eastAsia="Times New Roman" w:hAnsiTheme="majorBidi" w:cstheme="majorBidi"/>
                <w:color w:val="000000"/>
                <w:sz w:val="16"/>
                <w:szCs w:val="16"/>
                <w:lang w:val="en-GB"/>
              </w:rPr>
              <w:t>)</w:t>
            </w:r>
          </w:p>
        </w:tc>
      </w:tr>
      <w:tr w:rsidR="00406341" w:rsidRPr="00674A3D" w14:paraId="13C6DEEE" w14:textId="77777777" w:rsidTr="001553B7">
        <w:trPr>
          <w:trHeight w:val="252"/>
        </w:trPr>
        <w:tc>
          <w:tcPr>
            <w:tcW w:w="3951" w:type="dxa"/>
            <w:tcBorders>
              <w:top w:val="nil"/>
              <w:left w:val="nil"/>
              <w:bottom w:val="nil"/>
              <w:right w:val="nil"/>
            </w:tcBorders>
            <w:shd w:val="clear" w:color="auto" w:fill="auto"/>
            <w:noWrap/>
            <w:vAlign w:val="bottom"/>
            <w:hideMark/>
          </w:tcPr>
          <w:p w14:paraId="49892821" w14:textId="010C5EBE" w:rsidR="00674A3D" w:rsidRPr="001553B7" w:rsidRDefault="001008D0" w:rsidP="00DE1190">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Up </w:t>
            </w:r>
            <w:r>
              <w:rPr>
                <w:rFonts w:asciiTheme="majorBidi" w:eastAsia="Times New Roman" w:hAnsiTheme="majorBidi" w:cstheme="majorBidi"/>
                <w:color w:val="000000"/>
                <w:sz w:val="16"/>
                <w:szCs w:val="16"/>
                <w:lang w:val="en-GB"/>
              </w:rPr>
              <w:t>T</w:t>
            </w:r>
            <w:r w:rsidR="00123D20" w:rsidRPr="00D12229">
              <w:rPr>
                <w:rFonts w:asciiTheme="majorBidi" w:eastAsia="Times New Roman" w:hAnsiTheme="majorBidi" w:cstheme="majorBidi"/>
                <w:color w:val="000000"/>
                <w:sz w:val="16"/>
                <w:szCs w:val="16"/>
                <w:lang w:val="en-GB"/>
              </w:rPr>
              <w:t xml:space="preserve">ake of </w:t>
            </w:r>
            <w:r w:rsidR="00123D20">
              <w:rPr>
                <w:rFonts w:asciiTheme="majorBidi" w:eastAsia="Times New Roman" w:hAnsiTheme="majorBidi" w:cstheme="majorBidi"/>
                <w:color w:val="000000"/>
                <w:sz w:val="16"/>
                <w:szCs w:val="16"/>
                <w:lang w:val="en-GB"/>
              </w:rPr>
              <w:t>T</w:t>
            </w:r>
            <w:r w:rsidR="00123D20" w:rsidRPr="00D12229">
              <w:rPr>
                <w:rFonts w:asciiTheme="majorBidi" w:eastAsia="Times New Roman" w:hAnsiTheme="majorBidi" w:cstheme="majorBidi"/>
                <w:color w:val="000000"/>
                <w:sz w:val="16"/>
                <w:szCs w:val="16"/>
                <w:lang w:val="en-GB"/>
              </w:rPr>
              <w:t xml:space="preserve">reatment or </w:t>
            </w:r>
            <w:r w:rsidR="00123D20">
              <w:rPr>
                <w:rFonts w:asciiTheme="majorBidi" w:eastAsia="Times New Roman" w:hAnsiTheme="majorBidi" w:cstheme="majorBidi"/>
                <w:color w:val="000000"/>
                <w:sz w:val="16"/>
                <w:szCs w:val="16"/>
                <w:lang w:val="en-GB"/>
              </w:rPr>
              <w:t>S</w:t>
            </w:r>
            <w:r w:rsidR="00674A3D" w:rsidRPr="001553B7">
              <w:rPr>
                <w:rFonts w:asciiTheme="majorBidi" w:eastAsia="Times New Roman" w:hAnsiTheme="majorBidi" w:cstheme="majorBidi"/>
                <w:color w:val="000000"/>
                <w:sz w:val="16"/>
                <w:szCs w:val="16"/>
                <w:lang w:val="en-GB"/>
              </w:rPr>
              <w:t xml:space="preserve">ervice </w:t>
            </w:r>
          </w:p>
        </w:tc>
        <w:tc>
          <w:tcPr>
            <w:tcW w:w="1214" w:type="dxa"/>
            <w:tcBorders>
              <w:top w:val="nil"/>
              <w:left w:val="nil"/>
              <w:bottom w:val="nil"/>
              <w:right w:val="nil"/>
            </w:tcBorders>
            <w:shd w:val="clear" w:color="auto" w:fill="auto"/>
            <w:noWrap/>
            <w:vAlign w:val="bottom"/>
            <w:hideMark/>
          </w:tcPr>
          <w:p w14:paraId="2DD547B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36</w:t>
            </w:r>
          </w:p>
        </w:tc>
        <w:tc>
          <w:tcPr>
            <w:tcW w:w="1072" w:type="dxa"/>
            <w:tcBorders>
              <w:top w:val="nil"/>
              <w:left w:val="nil"/>
              <w:bottom w:val="nil"/>
              <w:right w:val="nil"/>
            </w:tcBorders>
            <w:shd w:val="clear" w:color="auto" w:fill="auto"/>
            <w:noWrap/>
            <w:vAlign w:val="bottom"/>
            <w:hideMark/>
          </w:tcPr>
          <w:p w14:paraId="6A2C12A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(42.9)</w:t>
            </w:r>
          </w:p>
        </w:tc>
        <w:tc>
          <w:tcPr>
            <w:tcW w:w="567" w:type="dxa"/>
            <w:tcBorders>
              <w:top w:val="nil"/>
              <w:left w:val="nil"/>
              <w:bottom w:val="nil"/>
              <w:right w:val="nil"/>
            </w:tcBorders>
            <w:shd w:val="clear" w:color="auto" w:fill="auto"/>
            <w:noWrap/>
            <w:vAlign w:val="bottom"/>
            <w:hideMark/>
          </w:tcPr>
          <w:p w14:paraId="37D3E00A"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29</w:t>
            </w:r>
          </w:p>
        </w:tc>
        <w:tc>
          <w:tcPr>
            <w:tcW w:w="1134" w:type="dxa"/>
            <w:tcBorders>
              <w:top w:val="nil"/>
              <w:left w:val="nil"/>
              <w:bottom w:val="nil"/>
              <w:right w:val="nil"/>
            </w:tcBorders>
            <w:shd w:val="clear" w:color="auto" w:fill="auto"/>
            <w:noWrap/>
            <w:vAlign w:val="bottom"/>
            <w:hideMark/>
          </w:tcPr>
          <w:p w14:paraId="5646BDE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(29.3)</w:t>
            </w:r>
          </w:p>
        </w:tc>
        <w:tc>
          <w:tcPr>
            <w:tcW w:w="567" w:type="dxa"/>
            <w:tcBorders>
              <w:top w:val="nil"/>
              <w:left w:val="nil"/>
              <w:bottom w:val="nil"/>
              <w:right w:val="nil"/>
            </w:tcBorders>
            <w:shd w:val="clear" w:color="auto" w:fill="auto"/>
            <w:noWrap/>
            <w:vAlign w:val="bottom"/>
            <w:hideMark/>
          </w:tcPr>
          <w:p w14:paraId="72EFC0F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65</w:t>
            </w:r>
          </w:p>
        </w:tc>
        <w:tc>
          <w:tcPr>
            <w:tcW w:w="1241" w:type="dxa"/>
            <w:tcBorders>
              <w:top w:val="nil"/>
              <w:left w:val="nil"/>
              <w:bottom w:val="nil"/>
              <w:right w:val="nil"/>
            </w:tcBorders>
            <w:shd w:val="clear" w:color="auto" w:fill="auto"/>
            <w:noWrap/>
            <w:vAlign w:val="bottom"/>
            <w:hideMark/>
          </w:tcPr>
          <w:p w14:paraId="72CBE96D" w14:textId="586B9DF0"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(35.</w:t>
            </w:r>
            <w:r w:rsidR="00C26B72">
              <w:rPr>
                <w:rFonts w:asciiTheme="majorBidi" w:eastAsia="Times New Roman" w:hAnsiTheme="majorBidi" w:cstheme="majorBidi"/>
                <w:color w:val="000000"/>
                <w:sz w:val="16"/>
                <w:szCs w:val="16"/>
                <w:lang w:val="en-GB"/>
              </w:rPr>
              <w:t>6</w:t>
            </w:r>
            <w:r w:rsidRPr="001553B7">
              <w:rPr>
                <w:rFonts w:asciiTheme="majorBidi" w:eastAsia="Times New Roman" w:hAnsiTheme="majorBidi" w:cstheme="majorBidi"/>
                <w:color w:val="000000"/>
                <w:sz w:val="16"/>
                <w:szCs w:val="16"/>
                <w:lang w:val="en-GB"/>
              </w:rPr>
              <w:t>)</w:t>
            </w:r>
          </w:p>
        </w:tc>
      </w:tr>
      <w:tr w:rsidR="00063566" w:rsidRPr="00674A3D" w14:paraId="2A22377C"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4F630C54" w14:textId="6BB12E6C"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 xml:space="preserve">EHR </w:t>
            </w:r>
            <w:r w:rsidR="00D87D33">
              <w:rPr>
                <w:rFonts w:asciiTheme="majorBidi" w:eastAsia="Times New Roman" w:hAnsiTheme="majorBidi" w:cstheme="majorBidi"/>
                <w:b/>
                <w:bCs/>
                <w:color w:val="000000"/>
                <w:sz w:val="16"/>
                <w:szCs w:val="16"/>
                <w:lang w:val="en-GB"/>
              </w:rPr>
              <w:t xml:space="preserve">used </w:t>
            </w:r>
            <w:r w:rsidR="00D87D33" w:rsidRPr="00D12229">
              <w:rPr>
                <w:rFonts w:asciiTheme="majorBidi" w:eastAsia="Times New Roman" w:hAnsiTheme="majorBidi" w:cstheme="majorBidi"/>
                <w:b/>
                <w:bCs/>
                <w:color w:val="000000"/>
                <w:sz w:val="16"/>
                <w:szCs w:val="16"/>
                <w:lang w:val="en-GB"/>
              </w:rPr>
              <w:t xml:space="preserve">for </w:t>
            </w:r>
            <w:r w:rsidR="00D87D33">
              <w:rPr>
                <w:rFonts w:asciiTheme="majorBidi" w:eastAsia="Times New Roman" w:hAnsiTheme="majorBidi" w:cstheme="majorBidi"/>
                <w:b/>
                <w:bCs/>
                <w:color w:val="000000"/>
                <w:sz w:val="16"/>
                <w:szCs w:val="16"/>
                <w:lang w:val="en-GB"/>
              </w:rPr>
              <w:t>I</w:t>
            </w:r>
            <w:r w:rsidRPr="001553B7">
              <w:rPr>
                <w:rFonts w:asciiTheme="majorBidi" w:eastAsia="Times New Roman" w:hAnsiTheme="majorBidi" w:cstheme="majorBidi"/>
                <w:b/>
                <w:bCs/>
                <w:color w:val="000000"/>
                <w:sz w:val="16"/>
                <w:szCs w:val="16"/>
                <w:lang w:val="en-GB"/>
              </w:rPr>
              <w:t>ntervention*</w:t>
            </w:r>
            <w:r w:rsidR="00F31685">
              <w:rPr>
                <w:rFonts w:asciiTheme="majorBidi" w:eastAsia="Times New Roman" w:hAnsiTheme="majorBidi" w:cstheme="majorBidi"/>
                <w:b/>
                <w:bCs/>
                <w:color w:val="000000"/>
                <w:sz w:val="16"/>
                <w:szCs w:val="16"/>
                <w:lang w:val="en-GB"/>
              </w:rPr>
              <w:t>*</w:t>
            </w:r>
          </w:p>
        </w:tc>
        <w:tc>
          <w:tcPr>
            <w:tcW w:w="1214" w:type="dxa"/>
            <w:tcBorders>
              <w:top w:val="single" w:sz="4" w:space="0" w:color="auto"/>
              <w:left w:val="nil"/>
              <w:bottom w:val="single" w:sz="4" w:space="0" w:color="auto"/>
              <w:right w:val="nil"/>
            </w:tcBorders>
            <w:shd w:val="clear" w:color="auto" w:fill="auto"/>
            <w:vAlign w:val="center"/>
            <w:hideMark/>
          </w:tcPr>
          <w:p w14:paraId="25DCD160"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23592811"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2E62E600"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231E4EF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5CC81FB6"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04757BF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76F69279" w14:textId="77777777" w:rsidTr="001553B7">
        <w:trPr>
          <w:trHeight w:val="252"/>
        </w:trPr>
        <w:tc>
          <w:tcPr>
            <w:tcW w:w="3951" w:type="dxa"/>
            <w:tcBorders>
              <w:top w:val="nil"/>
              <w:left w:val="nil"/>
              <w:bottom w:val="nil"/>
              <w:right w:val="nil"/>
            </w:tcBorders>
            <w:shd w:val="clear" w:color="auto" w:fill="auto"/>
            <w:noWrap/>
            <w:vAlign w:val="bottom"/>
            <w:hideMark/>
          </w:tcPr>
          <w:p w14:paraId="7DB747B7" w14:textId="0D217F60" w:rsidR="00674A3D" w:rsidRPr="001553B7" w:rsidRDefault="00D87D33" w:rsidP="00674A3D">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Clinical </w:t>
            </w:r>
            <w:r>
              <w:rPr>
                <w:rFonts w:asciiTheme="majorBidi" w:eastAsia="Times New Roman" w:hAnsiTheme="majorBidi" w:cstheme="majorBidi"/>
                <w:color w:val="000000"/>
                <w:sz w:val="16"/>
                <w:szCs w:val="16"/>
                <w:lang w:val="en-GB"/>
              </w:rPr>
              <w:t>D</w:t>
            </w:r>
            <w:r w:rsidRPr="00D12229">
              <w:rPr>
                <w:rFonts w:asciiTheme="majorBidi" w:eastAsia="Times New Roman" w:hAnsiTheme="majorBidi" w:cstheme="majorBidi"/>
                <w:color w:val="000000"/>
                <w:sz w:val="16"/>
                <w:szCs w:val="16"/>
                <w:lang w:val="en-GB"/>
              </w:rPr>
              <w:t xml:space="preserve">ecision </w:t>
            </w:r>
            <w:r>
              <w:rPr>
                <w:rFonts w:asciiTheme="majorBidi" w:eastAsia="Times New Roman" w:hAnsiTheme="majorBidi" w:cstheme="majorBidi"/>
                <w:color w:val="000000"/>
                <w:sz w:val="16"/>
                <w:szCs w:val="16"/>
                <w:lang w:val="en-GB"/>
              </w:rPr>
              <w:t>S</w:t>
            </w:r>
            <w:r w:rsidR="00674A3D" w:rsidRPr="001553B7">
              <w:rPr>
                <w:rFonts w:asciiTheme="majorBidi" w:eastAsia="Times New Roman" w:hAnsiTheme="majorBidi" w:cstheme="majorBidi"/>
                <w:color w:val="000000"/>
                <w:sz w:val="16"/>
                <w:szCs w:val="16"/>
                <w:lang w:val="en-GB"/>
              </w:rPr>
              <w:t>upport</w:t>
            </w:r>
          </w:p>
        </w:tc>
        <w:tc>
          <w:tcPr>
            <w:tcW w:w="1214" w:type="dxa"/>
            <w:tcBorders>
              <w:top w:val="nil"/>
              <w:left w:val="nil"/>
              <w:bottom w:val="nil"/>
              <w:right w:val="nil"/>
            </w:tcBorders>
            <w:shd w:val="clear" w:color="auto" w:fill="auto"/>
            <w:noWrap/>
            <w:vAlign w:val="bottom"/>
            <w:hideMark/>
          </w:tcPr>
          <w:p w14:paraId="7B47361B"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59</w:t>
            </w:r>
          </w:p>
        </w:tc>
        <w:tc>
          <w:tcPr>
            <w:tcW w:w="1072" w:type="dxa"/>
            <w:tcBorders>
              <w:top w:val="nil"/>
              <w:left w:val="nil"/>
              <w:bottom w:val="nil"/>
              <w:right w:val="nil"/>
            </w:tcBorders>
            <w:shd w:val="clear" w:color="auto" w:fill="auto"/>
            <w:noWrap/>
            <w:vAlign w:val="bottom"/>
            <w:hideMark/>
          </w:tcPr>
          <w:p w14:paraId="75F3A91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(70.2)</w:t>
            </w:r>
          </w:p>
        </w:tc>
        <w:tc>
          <w:tcPr>
            <w:tcW w:w="567" w:type="dxa"/>
            <w:tcBorders>
              <w:top w:val="nil"/>
              <w:left w:val="nil"/>
              <w:bottom w:val="nil"/>
              <w:right w:val="nil"/>
            </w:tcBorders>
            <w:shd w:val="clear" w:color="auto" w:fill="auto"/>
            <w:noWrap/>
            <w:vAlign w:val="bottom"/>
            <w:hideMark/>
          </w:tcPr>
          <w:p w14:paraId="1FAB886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32</w:t>
            </w:r>
          </w:p>
        </w:tc>
        <w:tc>
          <w:tcPr>
            <w:tcW w:w="1134" w:type="dxa"/>
            <w:tcBorders>
              <w:top w:val="nil"/>
              <w:left w:val="nil"/>
              <w:bottom w:val="nil"/>
              <w:right w:val="nil"/>
            </w:tcBorders>
            <w:shd w:val="clear" w:color="auto" w:fill="auto"/>
            <w:noWrap/>
            <w:vAlign w:val="bottom"/>
            <w:hideMark/>
          </w:tcPr>
          <w:p w14:paraId="129C297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(32.3)</w:t>
            </w:r>
          </w:p>
        </w:tc>
        <w:tc>
          <w:tcPr>
            <w:tcW w:w="567" w:type="dxa"/>
            <w:tcBorders>
              <w:top w:val="nil"/>
              <w:left w:val="nil"/>
              <w:bottom w:val="nil"/>
              <w:right w:val="nil"/>
            </w:tcBorders>
            <w:shd w:val="clear" w:color="auto" w:fill="auto"/>
            <w:noWrap/>
            <w:vAlign w:val="bottom"/>
            <w:hideMark/>
          </w:tcPr>
          <w:p w14:paraId="0BF06CF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91</w:t>
            </w:r>
          </w:p>
        </w:tc>
        <w:tc>
          <w:tcPr>
            <w:tcW w:w="1241" w:type="dxa"/>
            <w:tcBorders>
              <w:top w:val="nil"/>
              <w:left w:val="nil"/>
              <w:bottom w:val="nil"/>
              <w:right w:val="nil"/>
            </w:tcBorders>
            <w:shd w:val="clear" w:color="auto" w:fill="auto"/>
            <w:noWrap/>
            <w:vAlign w:val="bottom"/>
            <w:hideMark/>
          </w:tcPr>
          <w:p w14:paraId="2191F1D1"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(49.7)</w:t>
            </w:r>
          </w:p>
        </w:tc>
      </w:tr>
      <w:tr w:rsidR="00406341" w:rsidRPr="00674A3D" w14:paraId="0BEE5F4E" w14:textId="77777777" w:rsidTr="001553B7">
        <w:trPr>
          <w:trHeight w:val="252"/>
        </w:trPr>
        <w:tc>
          <w:tcPr>
            <w:tcW w:w="3951" w:type="dxa"/>
            <w:tcBorders>
              <w:top w:val="nil"/>
              <w:left w:val="nil"/>
              <w:bottom w:val="nil"/>
              <w:right w:val="nil"/>
            </w:tcBorders>
            <w:shd w:val="clear" w:color="auto" w:fill="auto"/>
            <w:noWrap/>
            <w:vAlign w:val="bottom"/>
            <w:hideMark/>
          </w:tcPr>
          <w:p w14:paraId="6C5E2AF5" w14:textId="287FC46F" w:rsidR="00674A3D" w:rsidRPr="001553B7" w:rsidRDefault="00D87D33" w:rsidP="00674A3D">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EHR not used for </w:t>
            </w:r>
            <w:r>
              <w:rPr>
                <w:rFonts w:asciiTheme="majorBidi" w:eastAsia="Times New Roman" w:hAnsiTheme="majorBidi" w:cstheme="majorBidi"/>
                <w:color w:val="000000"/>
                <w:sz w:val="16"/>
                <w:szCs w:val="16"/>
                <w:lang w:val="en-GB"/>
              </w:rPr>
              <w:t>I</w:t>
            </w:r>
            <w:r w:rsidR="00674A3D" w:rsidRPr="001553B7">
              <w:rPr>
                <w:rFonts w:asciiTheme="majorBidi" w:eastAsia="Times New Roman" w:hAnsiTheme="majorBidi" w:cstheme="majorBidi"/>
                <w:color w:val="000000"/>
                <w:sz w:val="16"/>
                <w:szCs w:val="16"/>
                <w:lang w:val="en-GB"/>
              </w:rPr>
              <w:t>ntervention</w:t>
            </w:r>
          </w:p>
        </w:tc>
        <w:tc>
          <w:tcPr>
            <w:tcW w:w="1214" w:type="dxa"/>
            <w:tcBorders>
              <w:top w:val="nil"/>
              <w:left w:val="nil"/>
              <w:bottom w:val="nil"/>
              <w:right w:val="nil"/>
            </w:tcBorders>
            <w:shd w:val="clear" w:color="auto" w:fill="auto"/>
            <w:noWrap/>
            <w:vAlign w:val="bottom"/>
            <w:hideMark/>
          </w:tcPr>
          <w:p w14:paraId="73A2F4B5"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19</w:t>
            </w:r>
          </w:p>
        </w:tc>
        <w:tc>
          <w:tcPr>
            <w:tcW w:w="1072" w:type="dxa"/>
            <w:tcBorders>
              <w:top w:val="nil"/>
              <w:left w:val="nil"/>
              <w:bottom w:val="nil"/>
              <w:right w:val="nil"/>
            </w:tcBorders>
            <w:shd w:val="clear" w:color="auto" w:fill="auto"/>
            <w:noWrap/>
            <w:vAlign w:val="bottom"/>
            <w:hideMark/>
          </w:tcPr>
          <w:p w14:paraId="4D92BFC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(22.6)</w:t>
            </w:r>
          </w:p>
        </w:tc>
        <w:tc>
          <w:tcPr>
            <w:tcW w:w="567" w:type="dxa"/>
            <w:tcBorders>
              <w:top w:val="nil"/>
              <w:left w:val="nil"/>
              <w:bottom w:val="nil"/>
              <w:right w:val="nil"/>
            </w:tcBorders>
            <w:shd w:val="clear" w:color="auto" w:fill="auto"/>
            <w:noWrap/>
            <w:vAlign w:val="bottom"/>
            <w:hideMark/>
          </w:tcPr>
          <w:p w14:paraId="11D366FF"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25</w:t>
            </w:r>
          </w:p>
        </w:tc>
        <w:tc>
          <w:tcPr>
            <w:tcW w:w="1134" w:type="dxa"/>
            <w:tcBorders>
              <w:top w:val="nil"/>
              <w:left w:val="nil"/>
              <w:bottom w:val="nil"/>
              <w:right w:val="nil"/>
            </w:tcBorders>
            <w:shd w:val="clear" w:color="auto" w:fill="auto"/>
            <w:noWrap/>
            <w:vAlign w:val="bottom"/>
            <w:hideMark/>
          </w:tcPr>
          <w:p w14:paraId="7622FF3A"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(25.3)</w:t>
            </w:r>
          </w:p>
        </w:tc>
        <w:tc>
          <w:tcPr>
            <w:tcW w:w="567" w:type="dxa"/>
            <w:tcBorders>
              <w:top w:val="nil"/>
              <w:left w:val="nil"/>
              <w:bottom w:val="nil"/>
              <w:right w:val="nil"/>
            </w:tcBorders>
            <w:shd w:val="clear" w:color="auto" w:fill="auto"/>
            <w:noWrap/>
            <w:vAlign w:val="bottom"/>
            <w:hideMark/>
          </w:tcPr>
          <w:p w14:paraId="37A655E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44</w:t>
            </w:r>
          </w:p>
        </w:tc>
        <w:tc>
          <w:tcPr>
            <w:tcW w:w="1241" w:type="dxa"/>
            <w:tcBorders>
              <w:top w:val="nil"/>
              <w:left w:val="nil"/>
              <w:bottom w:val="nil"/>
              <w:right w:val="nil"/>
            </w:tcBorders>
            <w:shd w:val="clear" w:color="auto" w:fill="auto"/>
            <w:noWrap/>
            <w:vAlign w:val="bottom"/>
            <w:hideMark/>
          </w:tcPr>
          <w:p w14:paraId="033B1056" w14:textId="430E02F5"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(24</w:t>
            </w:r>
            <w:r w:rsidR="00FB45A4">
              <w:rPr>
                <w:rFonts w:asciiTheme="majorBidi" w:eastAsia="Times New Roman" w:hAnsiTheme="majorBidi" w:cstheme="majorBidi"/>
                <w:color w:val="000000"/>
                <w:sz w:val="16"/>
                <w:szCs w:val="16"/>
                <w:lang w:val="en-GB"/>
              </w:rPr>
              <w:t>.0</w:t>
            </w:r>
            <w:r w:rsidRPr="001553B7">
              <w:rPr>
                <w:rFonts w:asciiTheme="majorBidi" w:eastAsia="Times New Roman" w:hAnsiTheme="majorBidi" w:cstheme="majorBidi"/>
                <w:color w:val="000000"/>
                <w:sz w:val="16"/>
                <w:szCs w:val="16"/>
                <w:lang w:val="en-GB"/>
              </w:rPr>
              <w:t>)</w:t>
            </w:r>
          </w:p>
        </w:tc>
      </w:tr>
      <w:tr w:rsidR="00406341" w:rsidRPr="00674A3D" w14:paraId="770949F7" w14:textId="77777777" w:rsidTr="001553B7">
        <w:trPr>
          <w:trHeight w:val="252"/>
        </w:trPr>
        <w:tc>
          <w:tcPr>
            <w:tcW w:w="3951" w:type="dxa"/>
            <w:tcBorders>
              <w:top w:val="nil"/>
              <w:left w:val="nil"/>
              <w:bottom w:val="nil"/>
              <w:right w:val="nil"/>
            </w:tcBorders>
            <w:shd w:val="clear" w:color="auto" w:fill="auto"/>
            <w:noWrap/>
            <w:vAlign w:val="bottom"/>
            <w:hideMark/>
          </w:tcPr>
          <w:p w14:paraId="52CADF5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xml:space="preserve">Other </w:t>
            </w:r>
          </w:p>
        </w:tc>
        <w:tc>
          <w:tcPr>
            <w:tcW w:w="1214" w:type="dxa"/>
            <w:tcBorders>
              <w:top w:val="nil"/>
              <w:left w:val="nil"/>
              <w:bottom w:val="nil"/>
              <w:right w:val="nil"/>
            </w:tcBorders>
            <w:shd w:val="clear" w:color="auto" w:fill="auto"/>
            <w:noWrap/>
            <w:vAlign w:val="bottom"/>
            <w:hideMark/>
          </w:tcPr>
          <w:p w14:paraId="4BE62F29"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w:t>
            </w:r>
          </w:p>
        </w:tc>
        <w:tc>
          <w:tcPr>
            <w:tcW w:w="1072" w:type="dxa"/>
            <w:tcBorders>
              <w:top w:val="nil"/>
              <w:left w:val="nil"/>
              <w:bottom w:val="nil"/>
              <w:right w:val="nil"/>
            </w:tcBorders>
            <w:shd w:val="clear" w:color="auto" w:fill="auto"/>
            <w:noWrap/>
            <w:vAlign w:val="bottom"/>
            <w:hideMark/>
          </w:tcPr>
          <w:p w14:paraId="58AC156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w:t>
            </w:r>
          </w:p>
        </w:tc>
        <w:tc>
          <w:tcPr>
            <w:tcW w:w="567" w:type="dxa"/>
            <w:tcBorders>
              <w:top w:val="nil"/>
              <w:left w:val="nil"/>
              <w:bottom w:val="nil"/>
              <w:right w:val="nil"/>
            </w:tcBorders>
            <w:shd w:val="clear" w:color="auto" w:fill="auto"/>
            <w:noWrap/>
            <w:vAlign w:val="bottom"/>
            <w:hideMark/>
          </w:tcPr>
          <w:p w14:paraId="5CBE04A1"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w:t>
            </w:r>
          </w:p>
        </w:tc>
        <w:tc>
          <w:tcPr>
            <w:tcW w:w="1134" w:type="dxa"/>
            <w:tcBorders>
              <w:top w:val="nil"/>
              <w:left w:val="nil"/>
              <w:bottom w:val="nil"/>
              <w:right w:val="nil"/>
            </w:tcBorders>
            <w:shd w:val="clear" w:color="auto" w:fill="auto"/>
            <w:noWrap/>
            <w:vAlign w:val="bottom"/>
            <w:hideMark/>
          </w:tcPr>
          <w:p w14:paraId="00C48A21"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(5.1)</w:t>
            </w:r>
          </w:p>
        </w:tc>
        <w:tc>
          <w:tcPr>
            <w:tcW w:w="567" w:type="dxa"/>
            <w:tcBorders>
              <w:top w:val="nil"/>
              <w:left w:val="nil"/>
              <w:bottom w:val="nil"/>
              <w:right w:val="nil"/>
            </w:tcBorders>
            <w:shd w:val="clear" w:color="auto" w:fill="auto"/>
            <w:noWrap/>
            <w:vAlign w:val="bottom"/>
            <w:hideMark/>
          </w:tcPr>
          <w:p w14:paraId="0EF3CE36"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w:t>
            </w:r>
          </w:p>
        </w:tc>
        <w:tc>
          <w:tcPr>
            <w:tcW w:w="1241" w:type="dxa"/>
            <w:tcBorders>
              <w:top w:val="nil"/>
              <w:left w:val="nil"/>
              <w:bottom w:val="nil"/>
              <w:right w:val="nil"/>
            </w:tcBorders>
            <w:shd w:val="clear" w:color="auto" w:fill="auto"/>
            <w:noWrap/>
            <w:vAlign w:val="bottom"/>
            <w:hideMark/>
          </w:tcPr>
          <w:p w14:paraId="3A3AA64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(3.3)</w:t>
            </w:r>
          </w:p>
        </w:tc>
      </w:tr>
      <w:tr w:rsidR="00406341" w:rsidRPr="00674A3D" w14:paraId="275CCB24" w14:textId="77777777" w:rsidTr="001553B7">
        <w:trPr>
          <w:trHeight w:val="252"/>
        </w:trPr>
        <w:tc>
          <w:tcPr>
            <w:tcW w:w="3951" w:type="dxa"/>
            <w:tcBorders>
              <w:top w:val="nil"/>
              <w:left w:val="nil"/>
              <w:bottom w:val="nil"/>
              <w:right w:val="nil"/>
            </w:tcBorders>
            <w:shd w:val="clear" w:color="auto" w:fill="auto"/>
            <w:noWrap/>
            <w:vAlign w:val="bottom"/>
            <w:hideMark/>
          </w:tcPr>
          <w:p w14:paraId="3A67875C" w14:textId="3C5D999E" w:rsidR="00674A3D" w:rsidRPr="001553B7" w:rsidRDefault="00D87D33" w:rsidP="00674A3D">
            <w:pPr>
              <w:spacing w:before="0" w:after="0" w:line="240" w:lineRule="auto"/>
              <w:rPr>
                <w:rFonts w:asciiTheme="majorBidi" w:eastAsia="Times New Roman" w:hAnsiTheme="majorBidi" w:cstheme="majorBidi"/>
                <w:color w:val="000000"/>
                <w:sz w:val="16"/>
                <w:szCs w:val="16"/>
                <w:lang w:val="en-GB"/>
              </w:rPr>
            </w:pPr>
            <w:r w:rsidRPr="00D12229">
              <w:rPr>
                <w:rFonts w:asciiTheme="majorBidi" w:eastAsia="Times New Roman" w:hAnsiTheme="majorBidi" w:cstheme="majorBidi"/>
                <w:color w:val="000000"/>
                <w:sz w:val="16"/>
                <w:szCs w:val="16"/>
                <w:lang w:val="en-GB"/>
              </w:rPr>
              <w:t xml:space="preserve">Personal </w:t>
            </w:r>
            <w:r>
              <w:rPr>
                <w:rFonts w:asciiTheme="majorBidi" w:eastAsia="Times New Roman" w:hAnsiTheme="majorBidi" w:cstheme="majorBidi"/>
                <w:color w:val="000000"/>
                <w:sz w:val="16"/>
                <w:szCs w:val="16"/>
                <w:lang w:val="en-GB"/>
              </w:rPr>
              <w:t>H</w:t>
            </w:r>
            <w:r w:rsidRPr="00D12229">
              <w:rPr>
                <w:rFonts w:asciiTheme="majorBidi" w:eastAsia="Times New Roman" w:hAnsiTheme="majorBidi" w:cstheme="majorBidi"/>
                <w:color w:val="000000"/>
                <w:sz w:val="16"/>
                <w:szCs w:val="16"/>
                <w:lang w:val="en-GB"/>
              </w:rPr>
              <w:t xml:space="preserve">ealth </w:t>
            </w:r>
            <w:r>
              <w:rPr>
                <w:rFonts w:asciiTheme="majorBidi" w:eastAsia="Times New Roman" w:hAnsiTheme="majorBidi" w:cstheme="majorBidi"/>
                <w:color w:val="000000"/>
                <w:sz w:val="16"/>
                <w:szCs w:val="16"/>
                <w:lang w:val="en-GB"/>
              </w:rPr>
              <w:t>R</w:t>
            </w:r>
            <w:r w:rsidR="00674A3D" w:rsidRPr="001553B7">
              <w:rPr>
                <w:rFonts w:asciiTheme="majorBidi" w:eastAsia="Times New Roman" w:hAnsiTheme="majorBidi" w:cstheme="majorBidi"/>
                <w:color w:val="000000"/>
                <w:sz w:val="16"/>
                <w:szCs w:val="16"/>
                <w:lang w:val="en-GB"/>
              </w:rPr>
              <w:t>ecord</w:t>
            </w:r>
          </w:p>
        </w:tc>
        <w:tc>
          <w:tcPr>
            <w:tcW w:w="1214" w:type="dxa"/>
            <w:tcBorders>
              <w:top w:val="nil"/>
              <w:left w:val="nil"/>
              <w:bottom w:val="nil"/>
              <w:right w:val="nil"/>
            </w:tcBorders>
            <w:shd w:val="clear" w:color="auto" w:fill="auto"/>
            <w:noWrap/>
            <w:vAlign w:val="bottom"/>
            <w:hideMark/>
          </w:tcPr>
          <w:p w14:paraId="30C0AD5D"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w:t>
            </w:r>
          </w:p>
        </w:tc>
        <w:tc>
          <w:tcPr>
            <w:tcW w:w="1072" w:type="dxa"/>
            <w:tcBorders>
              <w:top w:val="nil"/>
              <w:left w:val="nil"/>
              <w:bottom w:val="nil"/>
              <w:right w:val="nil"/>
            </w:tcBorders>
            <w:shd w:val="clear" w:color="auto" w:fill="auto"/>
            <w:noWrap/>
            <w:vAlign w:val="bottom"/>
            <w:hideMark/>
          </w:tcPr>
          <w:p w14:paraId="6AC79390"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(3.6)</w:t>
            </w:r>
          </w:p>
        </w:tc>
        <w:tc>
          <w:tcPr>
            <w:tcW w:w="567" w:type="dxa"/>
            <w:tcBorders>
              <w:top w:val="nil"/>
              <w:left w:val="nil"/>
              <w:bottom w:val="nil"/>
              <w:right w:val="nil"/>
            </w:tcBorders>
            <w:shd w:val="clear" w:color="auto" w:fill="auto"/>
            <w:noWrap/>
            <w:vAlign w:val="bottom"/>
            <w:hideMark/>
          </w:tcPr>
          <w:p w14:paraId="0574DFCC"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20</w:t>
            </w:r>
          </w:p>
        </w:tc>
        <w:tc>
          <w:tcPr>
            <w:tcW w:w="1134" w:type="dxa"/>
            <w:tcBorders>
              <w:top w:val="nil"/>
              <w:left w:val="nil"/>
              <w:bottom w:val="nil"/>
              <w:right w:val="nil"/>
            </w:tcBorders>
            <w:shd w:val="clear" w:color="auto" w:fill="auto"/>
            <w:noWrap/>
            <w:vAlign w:val="bottom"/>
            <w:hideMark/>
          </w:tcPr>
          <w:p w14:paraId="6FBA388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(20.2)</w:t>
            </w:r>
          </w:p>
        </w:tc>
        <w:tc>
          <w:tcPr>
            <w:tcW w:w="567" w:type="dxa"/>
            <w:tcBorders>
              <w:top w:val="nil"/>
              <w:left w:val="nil"/>
              <w:bottom w:val="nil"/>
              <w:right w:val="nil"/>
            </w:tcBorders>
            <w:shd w:val="clear" w:color="auto" w:fill="auto"/>
            <w:noWrap/>
            <w:vAlign w:val="bottom"/>
            <w:hideMark/>
          </w:tcPr>
          <w:p w14:paraId="56184FD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23</w:t>
            </w:r>
          </w:p>
        </w:tc>
        <w:tc>
          <w:tcPr>
            <w:tcW w:w="1241" w:type="dxa"/>
            <w:tcBorders>
              <w:top w:val="nil"/>
              <w:left w:val="nil"/>
              <w:bottom w:val="nil"/>
              <w:right w:val="nil"/>
            </w:tcBorders>
            <w:shd w:val="clear" w:color="auto" w:fill="auto"/>
            <w:noWrap/>
            <w:vAlign w:val="bottom"/>
            <w:hideMark/>
          </w:tcPr>
          <w:p w14:paraId="7DBBC40B"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(12.6)</w:t>
            </w:r>
          </w:p>
        </w:tc>
      </w:tr>
      <w:tr w:rsidR="00406341" w:rsidRPr="00674A3D" w14:paraId="3FB87A0B" w14:textId="77777777" w:rsidTr="001553B7">
        <w:trPr>
          <w:trHeight w:val="252"/>
        </w:trPr>
        <w:tc>
          <w:tcPr>
            <w:tcW w:w="3951" w:type="dxa"/>
            <w:tcBorders>
              <w:top w:val="nil"/>
              <w:left w:val="nil"/>
              <w:bottom w:val="nil"/>
              <w:right w:val="nil"/>
            </w:tcBorders>
            <w:shd w:val="clear" w:color="auto" w:fill="auto"/>
            <w:noWrap/>
            <w:vAlign w:val="bottom"/>
            <w:hideMark/>
          </w:tcPr>
          <w:p w14:paraId="2DE9E258"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Telehealth</w:t>
            </w:r>
          </w:p>
        </w:tc>
        <w:tc>
          <w:tcPr>
            <w:tcW w:w="1214" w:type="dxa"/>
            <w:tcBorders>
              <w:top w:val="nil"/>
              <w:left w:val="nil"/>
              <w:bottom w:val="nil"/>
              <w:right w:val="nil"/>
            </w:tcBorders>
            <w:shd w:val="clear" w:color="auto" w:fill="auto"/>
            <w:noWrap/>
            <w:vAlign w:val="bottom"/>
            <w:hideMark/>
          </w:tcPr>
          <w:p w14:paraId="009D21A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w:t>
            </w:r>
          </w:p>
        </w:tc>
        <w:tc>
          <w:tcPr>
            <w:tcW w:w="1072" w:type="dxa"/>
            <w:tcBorders>
              <w:top w:val="nil"/>
              <w:left w:val="nil"/>
              <w:bottom w:val="nil"/>
              <w:right w:val="nil"/>
            </w:tcBorders>
            <w:shd w:val="clear" w:color="auto" w:fill="auto"/>
            <w:noWrap/>
            <w:vAlign w:val="bottom"/>
            <w:hideMark/>
          </w:tcPr>
          <w:p w14:paraId="272031A0"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(2.4)</w:t>
            </w:r>
          </w:p>
        </w:tc>
        <w:tc>
          <w:tcPr>
            <w:tcW w:w="567" w:type="dxa"/>
            <w:tcBorders>
              <w:top w:val="nil"/>
              <w:left w:val="nil"/>
              <w:bottom w:val="nil"/>
              <w:right w:val="nil"/>
            </w:tcBorders>
            <w:shd w:val="clear" w:color="auto" w:fill="auto"/>
            <w:noWrap/>
            <w:vAlign w:val="bottom"/>
            <w:hideMark/>
          </w:tcPr>
          <w:p w14:paraId="191C7E93"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w:t>
            </w:r>
          </w:p>
        </w:tc>
        <w:tc>
          <w:tcPr>
            <w:tcW w:w="1134" w:type="dxa"/>
            <w:tcBorders>
              <w:top w:val="nil"/>
              <w:left w:val="nil"/>
              <w:bottom w:val="nil"/>
              <w:right w:val="nil"/>
            </w:tcBorders>
            <w:shd w:val="clear" w:color="auto" w:fill="auto"/>
            <w:noWrap/>
            <w:vAlign w:val="bottom"/>
            <w:hideMark/>
          </w:tcPr>
          <w:p w14:paraId="75309C4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(17.2)</w:t>
            </w:r>
          </w:p>
        </w:tc>
        <w:tc>
          <w:tcPr>
            <w:tcW w:w="567" w:type="dxa"/>
            <w:tcBorders>
              <w:top w:val="nil"/>
              <w:left w:val="nil"/>
              <w:bottom w:val="nil"/>
              <w:right w:val="nil"/>
            </w:tcBorders>
            <w:shd w:val="clear" w:color="auto" w:fill="auto"/>
            <w:noWrap/>
            <w:vAlign w:val="bottom"/>
            <w:hideMark/>
          </w:tcPr>
          <w:p w14:paraId="64E7AA2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19</w:t>
            </w:r>
          </w:p>
        </w:tc>
        <w:tc>
          <w:tcPr>
            <w:tcW w:w="1241" w:type="dxa"/>
            <w:tcBorders>
              <w:top w:val="nil"/>
              <w:left w:val="nil"/>
              <w:bottom w:val="nil"/>
              <w:right w:val="nil"/>
            </w:tcBorders>
            <w:shd w:val="clear" w:color="auto" w:fill="auto"/>
            <w:noWrap/>
            <w:vAlign w:val="bottom"/>
            <w:hideMark/>
          </w:tcPr>
          <w:p w14:paraId="2677099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(10.4)</w:t>
            </w:r>
          </w:p>
        </w:tc>
      </w:tr>
      <w:tr w:rsidR="00063566" w:rsidRPr="00674A3D" w14:paraId="59FD6075"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232EBFB4" w14:textId="224B5818" w:rsidR="00674A3D" w:rsidRPr="001553B7" w:rsidRDefault="00D87D33" w:rsidP="00D12229">
            <w:pPr>
              <w:spacing w:before="0" w:after="0" w:line="240" w:lineRule="auto"/>
              <w:rPr>
                <w:rFonts w:asciiTheme="majorBidi" w:eastAsia="Times New Roman" w:hAnsiTheme="majorBidi" w:cstheme="majorBidi"/>
                <w:b/>
                <w:bCs/>
                <w:color w:val="000000"/>
                <w:sz w:val="16"/>
                <w:szCs w:val="16"/>
                <w:lang w:val="en-GB"/>
              </w:rPr>
            </w:pPr>
            <w:r w:rsidRPr="00D12229">
              <w:rPr>
                <w:rFonts w:asciiTheme="majorBidi" w:eastAsia="Times New Roman" w:hAnsiTheme="majorBidi" w:cstheme="majorBidi"/>
                <w:b/>
                <w:bCs/>
                <w:color w:val="000000"/>
                <w:sz w:val="16"/>
                <w:szCs w:val="16"/>
                <w:lang w:val="en-GB"/>
              </w:rPr>
              <w:t xml:space="preserve">EHR for used for </w:t>
            </w:r>
            <w:r>
              <w:rPr>
                <w:rFonts w:asciiTheme="majorBidi" w:eastAsia="Times New Roman" w:hAnsiTheme="majorBidi" w:cstheme="majorBidi"/>
                <w:b/>
                <w:bCs/>
                <w:color w:val="000000"/>
                <w:sz w:val="16"/>
                <w:szCs w:val="16"/>
                <w:lang w:val="en-GB"/>
              </w:rPr>
              <w:t>P</w:t>
            </w:r>
            <w:r w:rsidR="00674A3D" w:rsidRPr="001553B7">
              <w:rPr>
                <w:rFonts w:asciiTheme="majorBidi" w:eastAsia="Times New Roman" w:hAnsiTheme="majorBidi" w:cstheme="majorBidi"/>
                <w:b/>
                <w:bCs/>
                <w:color w:val="000000"/>
                <w:sz w:val="16"/>
                <w:szCs w:val="16"/>
                <w:lang w:val="en-GB"/>
              </w:rPr>
              <w:t xml:space="preserve">rimary </w:t>
            </w:r>
            <w:r>
              <w:rPr>
                <w:rFonts w:asciiTheme="majorBidi" w:eastAsia="Times New Roman" w:hAnsiTheme="majorBidi" w:cstheme="majorBidi"/>
                <w:b/>
                <w:bCs/>
                <w:color w:val="000000"/>
                <w:sz w:val="16"/>
                <w:szCs w:val="16"/>
                <w:lang w:val="en-GB"/>
              </w:rPr>
              <w:t>O</w:t>
            </w:r>
            <w:r w:rsidR="00674A3D" w:rsidRPr="001553B7">
              <w:rPr>
                <w:rFonts w:asciiTheme="majorBidi" w:eastAsia="Times New Roman" w:hAnsiTheme="majorBidi" w:cstheme="majorBidi"/>
                <w:b/>
                <w:bCs/>
                <w:color w:val="000000"/>
                <w:sz w:val="16"/>
                <w:szCs w:val="16"/>
                <w:lang w:val="en-GB"/>
              </w:rPr>
              <w:t>utcome</w:t>
            </w:r>
            <w:r>
              <w:rPr>
                <w:rFonts w:asciiTheme="majorBidi" w:eastAsia="Times New Roman" w:hAnsiTheme="majorBidi" w:cstheme="majorBidi"/>
                <w:b/>
                <w:bCs/>
                <w:color w:val="000000"/>
                <w:sz w:val="16"/>
                <w:szCs w:val="16"/>
                <w:lang w:val="en-GB"/>
              </w:rPr>
              <w:t>(</w:t>
            </w:r>
            <w:r w:rsidR="00674A3D" w:rsidRPr="001553B7">
              <w:rPr>
                <w:rFonts w:asciiTheme="majorBidi" w:eastAsia="Times New Roman" w:hAnsiTheme="majorBidi" w:cstheme="majorBidi"/>
                <w:b/>
                <w:bCs/>
                <w:color w:val="000000"/>
                <w:sz w:val="16"/>
                <w:szCs w:val="16"/>
                <w:lang w:val="en-GB"/>
              </w:rPr>
              <w:t>s</w:t>
            </w:r>
            <w:r>
              <w:rPr>
                <w:rFonts w:asciiTheme="majorBidi" w:eastAsia="Times New Roman" w:hAnsiTheme="majorBidi" w:cstheme="majorBidi"/>
                <w:b/>
                <w:bCs/>
                <w:color w:val="000000"/>
                <w:sz w:val="16"/>
                <w:szCs w:val="16"/>
                <w:lang w:val="en-GB"/>
              </w:rPr>
              <w:t>)</w:t>
            </w:r>
            <w:r w:rsidR="00674A3D" w:rsidRPr="001553B7">
              <w:rPr>
                <w:rFonts w:asciiTheme="majorBidi" w:eastAsia="Times New Roman" w:hAnsiTheme="majorBidi" w:cstheme="majorBidi"/>
                <w:b/>
                <w:bCs/>
                <w:color w:val="000000"/>
                <w:sz w:val="16"/>
                <w:szCs w:val="16"/>
                <w:lang w:val="en-GB"/>
              </w:rPr>
              <w:t>*</w:t>
            </w:r>
            <w:r w:rsidR="00F31685">
              <w:rPr>
                <w:rFonts w:asciiTheme="majorBidi" w:eastAsia="Times New Roman" w:hAnsiTheme="majorBidi" w:cstheme="majorBidi"/>
                <w:b/>
                <w:bCs/>
                <w:color w:val="000000"/>
                <w:sz w:val="16"/>
                <w:szCs w:val="16"/>
                <w:lang w:val="en-GB"/>
              </w:rPr>
              <w:t>*</w:t>
            </w:r>
          </w:p>
        </w:tc>
        <w:tc>
          <w:tcPr>
            <w:tcW w:w="1214" w:type="dxa"/>
            <w:tcBorders>
              <w:top w:val="single" w:sz="4" w:space="0" w:color="auto"/>
              <w:left w:val="nil"/>
              <w:bottom w:val="single" w:sz="4" w:space="0" w:color="auto"/>
              <w:right w:val="nil"/>
            </w:tcBorders>
            <w:shd w:val="clear" w:color="auto" w:fill="auto"/>
            <w:noWrap/>
            <w:vAlign w:val="bottom"/>
            <w:hideMark/>
          </w:tcPr>
          <w:p w14:paraId="537D2FB6"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049C325C"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noWrap/>
            <w:vAlign w:val="bottom"/>
            <w:hideMark/>
          </w:tcPr>
          <w:p w14:paraId="7744B3B5"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21AF211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noWrap/>
            <w:vAlign w:val="bottom"/>
            <w:hideMark/>
          </w:tcPr>
          <w:p w14:paraId="569620D6"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5876A0A3"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406341" w:rsidRPr="00674A3D" w14:paraId="36508686" w14:textId="77777777" w:rsidTr="001553B7">
        <w:trPr>
          <w:trHeight w:val="252"/>
        </w:trPr>
        <w:tc>
          <w:tcPr>
            <w:tcW w:w="3951" w:type="dxa"/>
            <w:tcBorders>
              <w:top w:val="nil"/>
              <w:left w:val="nil"/>
              <w:bottom w:val="nil"/>
              <w:right w:val="nil"/>
            </w:tcBorders>
            <w:shd w:val="clear" w:color="auto" w:fill="auto"/>
            <w:noWrap/>
            <w:vAlign w:val="bottom"/>
            <w:hideMark/>
          </w:tcPr>
          <w:p w14:paraId="0B74B6FA" w14:textId="6B0D9D17" w:rsidR="00674A3D" w:rsidRPr="001553B7" w:rsidRDefault="006762E8" w:rsidP="00674A3D">
            <w:pPr>
              <w:spacing w:before="0" w:after="0" w:line="240" w:lineRule="auto"/>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No/</w:t>
            </w:r>
            <w:r w:rsidR="00D87D33" w:rsidRPr="00D12229">
              <w:rPr>
                <w:rFonts w:asciiTheme="majorBidi" w:eastAsia="Times New Roman" w:hAnsiTheme="majorBidi" w:cstheme="majorBidi"/>
                <w:color w:val="000000"/>
                <w:sz w:val="16"/>
                <w:szCs w:val="16"/>
                <w:lang w:val="en-GB"/>
              </w:rPr>
              <w:t xml:space="preserve">Not </w:t>
            </w:r>
            <w:r w:rsidR="00D87D33">
              <w:rPr>
                <w:rFonts w:asciiTheme="majorBidi" w:eastAsia="Times New Roman" w:hAnsiTheme="majorBidi" w:cstheme="majorBidi"/>
                <w:color w:val="000000"/>
                <w:sz w:val="16"/>
                <w:szCs w:val="16"/>
                <w:lang w:val="en-GB"/>
              </w:rPr>
              <w:t>C</w:t>
            </w:r>
            <w:r w:rsidR="00674A3D" w:rsidRPr="001553B7">
              <w:rPr>
                <w:rFonts w:asciiTheme="majorBidi" w:eastAsia="Times New Roman" w:hAnsiTheme="majorBidi" w:cstheme="majorBidi"/>
                <w:color w:val="000000"/>
                <w:sz w:val="16"/>
                <w:szCs w:val="16"/>
                <w:lang w:val="en-GB"/>
              </w:rPr>
              <w:t>lear</w:t>
            </w:r>
          </w:p>
        </w:tc>
        <w:tc>
          <w:tcPr>
            <w:tcW w:w="1214" w:type="dxa"/>
            <w:tcBorders>
              <w:top w:val="nil"/>
              <w:left w:val="nil"/>
              <w:bottom w:val="nil"/>
              <w:right w:val="nil"/>
            </w:tcBorders>
            <w:shd w:val="clear" w:color="auto" w:fill="auto"/>
            <w:noWrap/>
            <w:vAlign w:val="bottom"/>
            <w:hideMark/>
          </w:tcPr>
          <w:p w14:paraId="179C3FFB" w14:textId="5E6C4861" w:rsidR="00674A3D" w:rsidRPr="001553B7" w:rsidRDefault="00D8607F" w:rsidP="00674A3D">
            <w:pPr>
              <w:spacing w:before="0" w:after="0" w:line="240" w:lineRule="auto"/>
              <w:jc w:val="right"/>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20</w:t>
            </w:r>
          </w:p>
        </w:tc>
        <w:tc>
          <w:tcPr>
            <w:tcW w:w="1072" w:type="dxa"/>
            <w:tcBorders>
              <w:top w:val="nil"/>
              <w:left w:val="nil"/>
              <w:bottom w:val="nil"/>
              <w:right w:val="nil"/>
            </w:tcBorders>
            <w:shd w:val="clear" w:color="auto" w:fill="auto"/>
            <w:noWrap/>
            <w:vAlign w:val="bottom"/>
            <w:hideMark/>
          </w:tcPr>
          <w:p w14:paraId="604F4BA2" w14:textId="506E551C"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w:t>
            </w:r>
            <w:r w:rsidR="002C050A">
              <w:rPr>
                <w:rFonts w:asciiTheme="majorBidi" w:eastAsia="Times New Roman" w:hAnsiTheme="majorBidi" w:cstheme="majorBidi"/>
                <w:color w:val="000000"/>
                <w:sz w:val="16"/>
                <w:szCs w:val="16"/>
                <w:lang w:val="en-GB"/>
              </w:rPr>
              <w:t>23.</w:t>
            </w:r>
            <w:r w:rsidR="006762E8">
              <w:rPr>
                <w:rFonts w:asciiTheme="majorBidi" w:eastAsia="Times New Roman" w:hAnsiTheme="majorBidi" w:cstheme="majorBidi"/>
                <w:color w:val="000000"/>
                <w:sz w:val="16"/>
                <w:szCs w:val="16"/>
                <w:lang w:val="en-GB"/>
              </w:rPr>
              <w:t>8</w:t>
            </w:r>
            <w:r w:rsidRPr="001553B7">
              <w:rPr>
                <w:rFonts w:asciiTheme="majorBidi" w:eastAsia="Times New Roman" w:hAnsiTheme="majorBidi" w:cstheme="majorBidi"/>
                <w:color w:val="000000"/>
                <w:sz w:val="16"/>
                <w:szCs w:val="16"/>
                <w:lang w:val="en-GB"/>
              </w:rPr>
              <w:t>)</w:t>
            </w:r>
          </w:p>
        </w:tc>
        <w:tc>
          <w:tcPr>
            <w:tcW w:w="567" w:type="dxa"/>
            <w:tcBorders>
              <w:top w:val="nil"/>
              <w:left w:val="nil"/>
              <w:bottom w:val="nil"/>
              <w:right w:val="nil"/>
            </w:tcBorders>
            <w:shd w:val="clear" w:color="auto" w:fill="auto"/>
            <w:noWrap/>
            <w:vAlign w:val="bottom"/>
            <w:hideMark/>
          </w:tcPr>
          <w:p w14:paraId="5D1582AE" w14:textId="33C3F81A" w:rsidR="00674A3D" w:rsidRPr="001553B7" w:rsidRDefault="00892E75" w:rsidP="00674A3D">
            <w:pPr>
              <w:spacing w:before="0" w:after="0" w:line="240" w:lineRule="auto"/>
              <w:jc w:val="right"/>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45</w:t>
            </w:r>
          </w:p>
        </w:tc>
        <w:tc>
          <w:tcPr>
            <w:tcW w:w="1134" w:type="dxa"/>
            <w:tcBorders>
              <w:top w:val="nil"/>
              <w:left w:val="nil"/>
              <w:bottom w:val="nil"/>
              <w:right w:val="nil"/>
            </w:tcBorders>
            <w:shd w:val="clear" w:color="auto" w:fill="auto"/>
            <w:noWrap/>
            <w:vAlign w:val="bottom"/>
            <w:hideMark/>
          </w:tcPr>
          <w:p w14:paraId="1D433E94" w14:textId="0011CAA0"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w:t>
            </w:r>
            <w:r w:rsidR="002C050A">
              <w:rPr>
                <w:rFonts w:asciiTheme="majorBidi" w:eastAsia="Times New Roman" w:hAnsiTheme="majorBidi" w:cstheme="majorBidi"/>
                <w:color w:val="000000"/>
                <w:sz w:val="16"/>
                <w:szCs w:val="16"/>
                <w:lang w:val="en-GB"/>
              </w:rPr>
              <w:t>45.5</w:t>
            </w:r>
            <w:r w:rsidRPr="001553B7">
              <w:rPr>
                <w:rFonts w:asciiTheme="majorBidi" w:eastAsia="Times New Roman" w:hAnsiTheme="majorBidi" w:cstheme="majorBidi"/>
                <w:color w:val="000000"/>
                <w:sz w:val="16"/>
                <w:szCs w:val="16"/>
                <w:lang w:val="en-GB"/>
              </w:rPr>
              <w:t>)</w:t>
            </w:r>
          </w:p>
        </w:tc>
        <w:tc>
          <w:tcPr>
            <w:tcW w:w="567" w:type="dxa"/>
            <w:tcBorders>
              <w:top w:val="nil"/>
              <w:left w:val="nil"/>
              <w:bottom w:val="nil"/>
              <w:right w:val="nil"/>
            </w:tcBorders>
            <w:shd w:val="clear" w:color="auto" w:fill="auto"/>
            <w:noWrap/>
            <w:vAlign w:val="bottom"/>
            <w:hideMark/>
          </w:tcPr>
          <w:p w14:paraId="37C486C9" w14:textId="4597130C" w:rsidR="00674A3D" w:rsidRPr="001553B7" w:rsidRDefault="00892E75" w:rsidP="00674A3D">
            <w:pPr>
              <w:spacing w:before="0" w:after="0" w:line="240" w:lineRule="auto"/>
              <w:jc w:val="right"/>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65</w:t>
            </w:r>
          </w:p>
        </w:tc>
        <w:tc>
          <w:tcPr>
            <w:tcW w:w="1241" w:type="dxa"/>
            <w:tcBorders>
              <w:top w:val="nil"/>
              <w:left w:val="nil"/>
              <w:bottom w:val="nil"/>
              <w:right w:val="nil"/>
            </w:tcBorders>
            <w:shd w:val="clear" w:color="auto" w:fill="auto"/>
            <w:noWrap/>
            <w:vAlign w:val="bottom"/>
            <w:hideMark/>
          </w:tcPr>
          <w:p w14:paraId="0973B0C1" w14:textId="4FC292AB"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w:t>
            </w:r>
            <w:r w:rsidR="000B6C8F">
              <w:rPr>
                <w:rFonts w:asciiTheme="majorBidi" w:eastAsia="Times New Roman" w:hAnsiTheme="majorBidi" w:cstheme="majorBidi"/>
                <w:color w:val="000000"/>
                <w:sz w:val="16"/>
                <w:szCs w:val="16"/>
                <w:lang w:val="en-GB"/>
              </w:rPr>
              <w:t>35.</w:t>
            </w:r>
            <w:r w:rsidR="006762E8">
              <w:rPr>
                <w:rFonts w:asciiTheme="majorBidi" w:eastAsia="Times New Roman" w:hAnsiTheme="majorBidi" w:cstheme="majorBidi"/>
                <w:color w:val="000000"/>
                <w:sz w:val="16"/>
                <w:szCs w:val="16"/>
                <w:lang w:val="en-GB"/>
              </w:rPr>
              <w:t>5</w:t>
            </w:r>
            <w:r w:rsidRPr="001553B7">
              <w:rPr>
                <w:rFonts w:asciiTheme="majorBidi" w:eastAsia="Times New Roman" w:hAnsiTheme="majorBidi" w:cstheme="majorBidi"/>
                <w:color w:val="000000"/>
                <w:sz w:val="16"/>
                <w:szCs w:val="16"/>
                <w:lang w:val="en-GB"/>
              </w:rPr>
              <w:t>)</w:t>
            </w:r>
          </w:p>
        </w:tc>
      </w:tr>
      <w:tr w:rsidR="00406341" w:rsidRPr="00674A3D" w14:paraId="4072DCDA" w14:textId="77777777" w:rsidTr="001553B7">
        <w:trPr>
          <w:trHeight w:val="252"/>
        </w:trPr>
        <w:tc>
          <w:tcPr>
            <w:tcW w:w="3951" w:type="dxa"/>
            <w:tcBorders>
              <w:top w:val="nil"/>
              <w:left w:val="nil"/>
              <w:bottom w:val="nil"/>
              <w:right w:val="nil"/>
            </w:tcBorders>
            <w:shd w:val="clear" w:color="auto" w:fill="auto"/>
            <w:noWrap/>
            <w:vAlign w:val="bottom"/>
            <w:hideMark/>
          </w:tcPr>
          <w:p w14:paraId="4A45952D"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Yes</w:t>
            </w:r>
          </w:p>
        </w:tc>
        <w:tc>
          <w:tcPr>
            <w:tcW w:w="1214" w:type="dxa"/>
            <w:tcBorders>
              <w:top w:val="nil"/>
              <w:left w:val="nil"/>
              <w:bottom w:val="nil"/>
              <w:right w:val="nil"/>
            </w:tcBorders>
            <w:shd w:val="clear" w:color="auto" w:fill="auto"/>
            <w:noWrap/>
            <w:vAlign w:val="bottom"/>
            <w:hideMark/>
          </w:tcPr>
          <w:p w14:paraId="6A78B8A9"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64</w:t>
            </w:r>
          </w:p>
        </w:tc>
        <w:tc>
          <w:tcPr>
            <w:tcW w:w="1072" w:type="dxa"/>
            <w:tcBorders>
              <w:top w:val="nil"/>
              <w:left w:val="nil"/>
              <w:bottom w:val="nil"/>
              <w:right w:val="nil"/>
            </w:tcBorders>
            <w:shd w:val="clear" w:color="auto" w:fill="auto"/>
            <w:noWrap/>
            <w:vAlign w:val="bottom"/>
            <w:hideMark/>
          </w:tcPr>
          <w:p w14:paraId="3451190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(76.2)</w:t>
            </w:r>
          </w:p>
        </w:tc>
        <w:tc>
          <w:tcPr>
            <w:tcW w:w="567" w:type="dxa"/>
            <w:tcBorders>
              <w:top w:val="nil"/>
              <w:left w:val="nil"/>
              <w:bottom w:val="nil"/>
              <w:right w:val="nil"/>
            </w:tcBorders>
            <w:shd w:val="clear" w:color="auto" w:fill="auto"/>
            <w:noWrap/>
            <w:vAlign w:val="bottom"/>
            <w:hideMark/>
          </w:tcPr>
          <w:p w14:paraId="26397E54"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54</w:t>
            </w:r>
          </w:p>
        </w:tc>
        <w:tc>
          <w:tcPr>
            <w:tcW w:w="1134" w:type="dxa"/>
            <w:tcBorders>
              <w:top w:val="nil"/>
              <w:left w:val="nil"/>
              <w:bottom w:val="nil"/>
              <w:right w:val="nil"/>
            </w:tcBorders>
            <w:shd w:val="clear" w:color="auto" w:fill="auto"/>
            <w:noWrap/>
            <w:vAlign w:val="bottom"/>
            <w:hideMark/>
          </w:tcPr>
          <w:p w14:paraId="06B0281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(54.5)</w:t>
            </w:r>
          </w:p>
        </w:tc>
        <w:tc>
          <w:tcPr>
            <w:tcW w:w="567" w:type="dxa"/>
            <w:tcBorders>
              <w:top w:val="nil"/>
              <w:left w:val="nil"/>
              <w:bottom w:val="nil"/>
              <w:right w:val="nil"/>
            </w:tcBorders>
            <w:shd w:val="clear" w:color="auto" w:fill="auto"/>
            <w:noWrap/>
            <w:vAlign w:val="bottom"/>
            <w:hideMark/>
          </w:tcPr>
          <w:p w14:paraId="2EFFEB4E"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118</w:t>
            </w:r>
          </w:p>
        </w:tc>
        <w:tc>
          <w:tcPr>
            <w:tcW w:w="1241" w:type="dxa"/>
            <w:tcBorders>
              <w:top w:val="nil"/>
              <w:left w:val="nil"/>
              <w:bottom w:val="nil"/>
              <w:right w:val="nil"/>
            </w:tcBorders>
            <w:shd w:val="clear" w:color="auto" w:fill="auto"/>
            <w:noWrap/>
            <w:vAlign w:val="bottom"/>
            <w:hideMark/>
          </w:tcPr>
          <w:p w14:paraId="2AF2D219"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(64.5)</w:t>
            </w:r>
          </w:p>
        </w:tc>
      </w:tr>
      <w:tr w:rsidR="00063566" w:rsidRPr="00674A3D" w14:paraId="2869E539" w14:textId="77777777" w:rsidTr="001553B7">
        <w:trPr>
          <w:trHeight w:val="252"/>
        </w:trPr>
        <w:tc>
          <w:tcPr>
            <w:tcW w:w="3951" w:type="dxa"/>
            <w:tcBorders>
              <w:top w:val="single" w:sz="4" w:space="0" w:color="auto"/>
              <w:left w:val="nil"/>
              <w:bottom w:val="single" w:sz="4" w:space="0" w:color="auto"/>
              <w:right w:val="nil"/>
            </w:tcBorders>
            <w:shd w:val="clear" w:color="auto" w:fill="auto"/>
            <w:vAlign w:val="center"/>
            <w:hideMark/>
          </w:tcPr>
          <w:p w14:paraId="118F73E3" w14:textId="77777777" w:rsidR="00674A3D" w:rsidRPr="001553B7" w:rsidRDefault="00674A3D" w:rsidP="00674A3D">
            <w:pPr>
              <w:spacing w:before="0" w:after="0" w:line="240" w:lineRule="auto"/>
              <w:rPr>
                <w:rFonts w:asciiTheme="majorBidi" w:eastAsia="Times New Roman" w:hAnsiTheme="majorBidi" w:cstheme="majorBidi"/>
                <w:b/>
                <w:bCs/>
                <w:color w:val="000000"/>
                <w:sz w:val="16"/>
                <w:szCs w:val="16"/>
                <w:lang w:val="en-GB"/>
              </w:rPr>
            </w:pPr>
            <w:r w:rsidRPr="001553B7">
              <w:rPr>
                <w:rFonts w:asciiTheme="majorBidi" w:eastAsia="Times New Roman" w:hAnsiTheme="majorBidi" w:cstheme="majorBidi"/>
                <w:b/>
                <w:bCs/>
                <w:color w:val="000000"/>
                <w:sz w:val="16"/>
                <w:szCs w:val="16"/>
                <w:lang w:val="en-GB"/>
              </w:rPr>
              <w:t>Sample size</w:t>
            </w:r>
          </w:p>
        </w:tc>
        <w:tc>
          <w:tcPr>
            <w:tcW w:w="1214" w:type="dxa"/>
            <w:tcBorders>
              <w:top w:val="single" w:sz="4" w:space="0" w:color="auto"/>
              <w:left w:val="nil"/>
              <w:bottom w:val="single" w:sz="4" w:space="0" w:color="auto"/>
              <w:right w:val="nil"/>
            </w:tcBorders>
            <w:shd w:val="clear" w:color="auto" w:fill="auto"/>
            <w:vAlign w:val="center"/>
            <w:hideMark/>
          </w:tcPr>
          <w:p w14:paraId="475D7307" w14:textId="77777777" w:rsidR="00674A3D" w:rsidRPr="001553B7" w:rsidRDefault="00674A3D" w:rsidP="00674A3D">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072" w:type="dxa"/>
            <w:tcBorders>
              <w:top w:val="single" w:sz="4" w:space="0" w:color="auto"/>
              <w:left w:val="nil"/>
              <w:bottom w:val="single" w:sz="4" w:space="0" w:color="auto"/>
              <w:right w:val="nil"/>
            </w:tcBorders>
            <w:shd w:val="clear" w:color="auto" w:fill="auto"/>
            <w:noWrap/>
            <w:vAlign w:val="bottom"/>
            <w:hideMark/>
          </w:tcPr>
          <w:p w14:paraId="6712A9C9"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5208607B"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single" w:sz="4" w:space="0" w:color="auto"/>
              <w:left w:val="nil"/>
              <w:bottom w:val="single" w:sz="4" w:space="0" w:color="auto"/>
              <w:right w:val="nil"/>
            </w:tcBorders>
            <w:shd w:val="clear" w:color="auto" w:fill="auto"/>
            <w:noWrap/>
            <w:vAlign w:val="bottom"/>
            <w:hideMark/>
          </w:tcPr>
          <w:p w14:paraId="266A2E12"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single" w:sz="4" w:space="0" w:color="auto"/>
              <w:left w:val="nil"/>
              <w:bottom w:val="single" w:sz="4" w:space="0" w:color="auto"/>
              <w:right w:val="nil"/>
            </w:tcBorders>
            <w:shd w:val="clear" w:color="auto" w:fill="auto"/>
            <w:vAlign w:val="center"/>
            <w:hideMark/>
          </w:tcPr>
          <w:p w14:paraId="527624C8"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single" w:sz="4" w:space="0" w:color="auto"/>
              <w:left w:val="nil"/>
              <w:bottom w:val="single" w:sz="4" w:space="0" w:color="auto"/>
              <w:right w:val="nil"/>
            </w:tcBorders>
            <w:shd w:val="clear" w:color="auto" w:fill="auto"/>
            <w:noWrap/>
            <w:vAlign w:val="bottom"/>
            <w:hideMark/>
          </w:tcPr>
          <w:p w14:paraId="196DE7FF"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9023A3" w:rsidRPr="00674A3D" w14:paraId="2AA4F9A7" w14:textId="77777777" w:rsidTr="009023A3">
        <w:trPr>
          <w:trHeight w:val="252"/>
        </w:trPr>
        <w:tc>
          <w:tcPr>
            <w:tcW w:w="3951" w:type="dxa"/>
            <w:tcBorders>
              <w:top w:val="nil"/>
              <w:left w:val="nil"/>
              <w:bottom w:val="nil"/>
              <w:right w:val="nil"/>
            </w:tcBorders>
            <w:shd w:val="clear" w:color="auto" w:fill="auto"/>
            <w:vAlign w:val="center"/>
            <w:hideMark/>
          </w:tcPr>
          <w:p w14:paraId="018B8F68" w14:textId="62E61375" w:rsidR="00674A3D" w:rsidRPr="001553B7" w:rsidRDefault="00674A3D" w:rsidP="00DE1190">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xml:space="preserve">Number of </w:t>
            </w:r>
            <w:r w:rsidR="00D87D33">
              <w:rPr>
                <w:rFonts w:asciiTheme="majorBidi" w:eastAsia="Times New Roman" w:hAnsiTheme="majorBidi" w:cstheme="majorBidi"/>
                <w:color w:val="000000"/>
                <w:sz w:val="16"/>
                <w:szCs w:val="16"/>
                <w:lang w:val="en-GB"/>
              </w:rPr>
              <w:t>C</w:t>
            </w:r>
            <w:r w:rsidRPr="001553B7">
              <w:rPr>
                <w:rFonts w:asciiTheme="majorBidi" w:eastAsia="Times New Roman" w:hAnsiTheme="majorBidi" w:cstheme="majorBidi"/>
                <w:color w:val="000000"/>
                <w:sz w:val="16"/>
                <w:szCs w:val="16"/>
                <w:lang w:val="en-GB"/>
              </w:rPr>
              <w:t>lusters (median and IQR)</w:t>
            </w:r>
          </w:p>
        </w:tc>
        <w:tc>
          <w:tcPr>
            <w:tcW w:w="1214" w:type="dxa"/>
            <w:tcBorders>
              <w:top w:val="nil"/>
              <w:left w:val="nil"/>
              <w:bottom w:val="nil"/>
              <w:right w:val="nil"/>
            </w:tcBorders>
            <w:shd w:val="clear" w:color="auto" w:fill="auto"/>
            <w:vAlign w:val="center"/>
            <w:hideMark/>
          </w:tcPr>
          <w:p w14:paraId="62093822" w14:textId="1024B5DA" w:rsidR="00674A3D" w:rsidRPr="001553B7" w:rsidRDefault="006C4699" w:rsidP="00674A3D">
            <w:pPr>
              <w:spacing w:before="0" w:after="0" w:line="240" w:lineRule="auto"/>
              <w:jc w:val="right"/>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2</w:t>
            </w:r>
            <w:r w:rsidR="009E1CE5">
              <w:rPr>
                <w:rFonts w:asciiTheme="majorBidi" w:eastAsia="Times New Roman" w:hAnsiTheme="majorBidi" w:cstheme="majorBidi"/>
                <w:color w:val="000000"/>
                <w:sz w:val="16"/>
                <w:szCs w:val="16"/>
                <w:lang w:val="en-GB"/>
              </w:rPr>
              <w:t>7</w:t>
            </w:r>
            <w:r>
              <w:rPr>
                <w:rFonts w:asciiTheme="majorBidi" w:eastAsia="Times New Roman" w:hAnsiTheme="majorBidi" w:cstheme="majorBidi"/>
                <w:color w:val="000000"/>
                <w:sz w:val="16"/>
                <w:szCs w:val="16"/>
                <w:lang w:val="en-GB"/>
              </w:rPr>
              <w:t xml:space="preserve"> </w:t>
            </w:r>
          </w:p>
        </w:tc>
        <w:tc>
          <w:tcPr>
            <w:tcW w:w="1072" w:type="dxa"/>
            <w:tcBorders>
              <w:top w:val="nil"/>
              <w:left w:val="nil"/>
              <w:bottom w:val="nil"/>
              <w:right w:val="nil"/>
            </w:tcBorders>
            <w:shd w:val="clear" w:color="auto" w:fill="auto"/>
            <w:noWrap/>
            <w:vAlign w:val="center"/>
            <w:hideMark/>
          </w:tcPr>
          <w:p w14:paraId="16BB68C4" w14:textId="6B612417" w:rsidR="00674A3D" w:rsidRPr="001553B7" w:rsidRDefault="00674A3D" w:rsidP="001553B7">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(15-5</w:t>
            </w:r>
            <w:r w:rsidR="009E1CE5">
              <w:rPr>
                <w:rFonts w:asciiTheme="majorBidi" w:eastAsia="Times New Roman" w:hAnsiTheme="majorBidi" w:cstheme="majorBidi"/>
                <w:color w:val="000000"/>
                <w:sz w:val="16"/>
                <w:szCs w:val="16"/>
                <w:lang w:val="en-GB"/>
              </w:rPr>
              <w:t>6</w:t>
            </w:r>
            <w:r w:rsidRPr="001553B7">
              <w:rPr>
                <w:rFonts w:asciiTheme="majorBidi" w:eastAsia="Times New Roman" w:hAnsiTheme="majorBidi" w:cstheme="majorBidi"/>
                <w:color w:val="000000"/>
                <w:sz w:val="16"/>
                <w:szCs w:val="16"/>
                <w:lang w:val="en-GB"/>
              </w:rPr>
              <w:t>)</w:t>
            </w:r>
          </w:p>
        </w:tc>
        <w:tc>
          <w:tcPr>
            <w:tcW w:w="567" w:type="dxa"/>
            <w:tcBorders>
              <w:top w:val="nil"/>
              <w:left w:val="nil"/>
              <w:bottom w:val="nil"/>
              <w:right w:val="nil"/>
            </w:tcBorders>
            <w:shd w:val="clear" w:color="auto" w:fill="BFBFBF" w:themeFill="background1" w:themeFillShade="BF"/>
            <w:hideMark/>
          </w:tcPr>
          <w:p w14:paraId="2EAEE22C"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134" w:type="dxa"/>
            <w:tcBorders>
              <w:top w:val="nil"/>
              <w:left w:val="nil"/>
              <w:bottom w:val="nil"/>
              <w:right w:val="nil"/>
            </w:tcBorders>
            <w:shd w:val="clear" w:color="auto" w:fill="BFBFBF" w:themeFill="background1" w:themeFillShade="BF"/>
            <w:noWrap/>
            <w:vAlign w:val="bottom"/>
            <w:hideMark/>
          </w:tcPr>
          <w:p w14:paraId="062789F4"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567" w:type="dxa"/>
            <w:tcBorders>
              <w:top w:val="nil"/>
              <w:left w:val="nil"/>
              <w:bottom w:val="nil"/>
              <w:right w:val="nil"/>
            </w:tcBorders>
            <w:shd w:val="clear" w:color="auto" w:fill="BFBFBF" w:themeFill="background1" w:themeFillShade="BF"/>
            <w:hideMark/>
          </w:tcPr>
          <w:p w14:paraId="35E4128F" w14:textId="77777777" w:rsidR="00674A3D" w:rsidRPr="001553B7" w:rsidRDefault="00674A3D" w:rsidP="00674A3D">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nil"/>
              <w:left w:val="nil"/>
              <w:bottom w:val="nil"/>
              <w:right w:val="nil"/>
            </w:tcBorders>
            <w:shd w:val="clear" w:color="auto" w:fill="BFBFBF" w:themeFill="background1" w:themeFillShade="BF"/>
            <w:noWrap/>
            <w:vAlign w:val="bottom"/>
            <w:hideMark/>
          </w:tcPr>
          <w:p w14:paraId="09A8C547" w14:textId="77777777" w:rsidR="00674A3D" w:rsidRPr="001553B7" w:rsidRDefault="00674A3D" w:rsidP="00674A3D">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9023A3" w:rsidRPr="00674A3D" w14:paraId="2FEDCD9F" w14:textId="77777777" w:rsidTr="001553B7">
        <w:trPr>
          <w:trHeight w:val="252"/>
        </w:trPr>
        <w:tc>
          <w:tcPr>
            <w:tcW w:w="3951" w:type="dxa"/>
            <w:tcBorders>
              <w:top w:val="nil"/>
              <w:left w:val="nil"/>
              <w:bottom w:val="nil"/>
              <w:right w:val="nil"/>
            </w:tcBorders>
            <w:shd w:val="clear" w:color="auto" w:fill="auto"/>
            <w:vAlign w:val="center"/>
            <w:hideMark/>
          </w:tcPr>
          <w:p w14:paraId="6A540F1B" w14:textId="2792FCB3" w:rsidR="009023A3" w:rsidRPr="001553B7" w:rsidRDefault="009023A3" w:rsidP="009023A3">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xml:space="preserve">Number </w:t>
            </w:r>
            <w:r w:rsidRPr="00D12229">
              <w:rPr>
                <w:rFonts w:asciiTheme="majorBidi" w:eastAsia="Times New Roman" w:hAnsiTheme="majorBidi" w:cstheme="majorBidi"/>
                <w:color w:val="000000"/>
                <w:sz w:val="16"/>
                <w:szCs w:val="16"/>
                <w:lang w:val="en-GB"/>
              </w:rPr>
              <w:t xml:space="preserve">of </w:t>
            </w:r>
            <w:r>
              <w:rPr>
                <w:rFonts w:asciiTheme="majorBidi" w:eastAsia="Times New Roman" w:hAnsiTheme="majorBidi" w:cstheme="majorBidi"/>
                <w:color w:val="000000"/>
                <w:sz w:val="16"/>
                <w:szCs w:val="16"/>
                <w:lang w:val="en-GB"/>
              </w:rPr>
              <w:t>P</w:t>
            </w:r>
            <w:r w:rsidRPr="001553B7">
              <w:rPr>
                <w:rFonts w:asciiTheme="majorBidi" w:eastAsia="Times New Roman" w:hAnsiTheme="majorBidi" w:cstheme="majorBidi"/>
                <w:color w:val="000000"/>
                <w:sz w:val="16"/>
                <w:szCs w:val="16"/>
                <w:lang w:val="en-GB"/>
              </w:rPr>
              <w:t>articipants (median and IQR)</w:t>
            </w:r>
          </w:p>
        </w:tc>
        <w:tc>
          <w:tcPr>
            <w:tcW w:w="1214" w:type="dxa"/>
            <w:tcBorders>
              <w:top w:val="nil"/>
              <w:left w:val="nil"/>
              <w:bottom w:val="nil"/>
              <w:right w:val="nil"/>
            </w:tcBorders>
            <w:shd w:val="clear" w:color="auto" w:fill="auto"/>
            <w:vAlign w:val="center"/>
            <w:hideMark/>
          </w:tcPr>
          <w:p w14:paraId="35D47652" w14:textId="252A436D" w:rsidR="009023A3" w:rsidRPr="001553B7" w:rsidRDefault="009023A3" w:rsidP="009023A3">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4</w:t>
            </w:r>
            <w:r>
              <w:rPr>
                <w:rFonts w:asciiTheme="majorBidi" w:eastAsia="Times New Roman" w:hAnsiTheme="majorBidi" w:cstheme="majorBidi"/>
                <w:color w:val="000000"/>
                <w:sz w:val="16"/>
                <w:szCs w:val="16"/>
                <w:lang w:val="en-GB"/>
              </w:rPr>
              <w:t>,</w:t>
            </w:r>
            <w:r w:rsidRPr="001553B7">
              <w:rPr>
                <w:rFonts w:asciiTheme="majorBidi" w:eastAsia="Times New Roman" w:hAnsiTheme="majorBidi" w:cstheme="majorBidi"/>
                <w:color w:val="000000"/>
                <w:sz w:val="16"/>
                <w:szCs w:val="16"/>
                <w:lang w:val="en-GB"/>
              </w:rPr>
              <w:t>447</w:t>
            </w:r>
          </w:p>
        </w:tc>
        <w:tc>
          <w:tcPr>
            <w:tcW w:w="1072" w:type="dxa"/>
            <w:tcBorders>
              <w:top w:val="nil"/>
              <w:left w:val="nil"/>
              <w:bottom w:val="nil"/>
              <w:right w:val="nil"/>
            </w:tcBorders>
            <w:shd w:val="clear" w:color="auto" w:fill="auto"/>
            <w:noWrap/>
            <w:vAlign w:val="center"/>
            <w:hideMark/>
          </w:tcPr>
          <w:p w14:paraId="32CBF6C4" w14:textId="7E5E5610" w:rsidR="009023A3" w:rsidRPr="001553B7" w:rsidRDefault="009023A3" w:rsidP="009023A3">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(613-20</w:t>
            </w:r>
            <w:r w:rsidRPr="00D12229">
              <w:rPr>
                <w:rFonts w:asciiTheme="majorBidi" w:eastAsia="Times New Roman" w:hAnsiTheme="majorBidi" w:cstheme="majorBidi"/>
                <w:color w:val="000000"/>
                <w:sz w:val="16"/>
                <w:szCs w:val="16"/>
                <w:lang w:val="en-GB"/>
              </w:rPr>
              <w:t>,</w:t>
            </w:r>
            <w:r w:rsidRPr="001553B7">
              <w:rPr>
                <w:rFonts w:asciiTheme="majorBidi" w:eastAsia="Times New Roman" w:hAnsiTheme="majorBidi" w:cstheme="majorBidi"/>
                <w:color w:val="000000"/>
                <w:sz w:val="16"/>
                <w:szCs w:val="16"/>
                <w:lang w:val="en-GB"/>
              </w:rPr>
              <w:t>904)</w:t>
            </w:r>
          </w:p>
        </w:tc>
        <w:tc>
          <w:tcPr>
            <w:tcW w:w="567" w:type="dxa"/>
            <w:tcBorders>
              <w:top w:val="nil"/>
              <w:left w:val="nil"/>
              <w:bottom w:val="nil"/>
              <w:right w:val="nil"/>
            </w:tcBorders>
            <w:shd w:val="clear" w:color="auto" w:fill="auto"/>
            <w:vAlign w:val="center"/>
            <w:hideMark/>
          </w:tcPr>
          <w:p w14:paraId="55C681E9" w14:textId="78008A59" w:rsidR="009023A3" w:rsidRPr="001553B7" w:rsidRDefault="009023A3" w:rsidP="001553B7">
            <w:pPr>
              <w:spacing w:before="0" w:after="0" w:line="240" w:lineRule="auto"/>
              <w:jc w:val="right"/>
              <w:rPr>
                <w:rFonts w:asciiTheme="majorBidi" w:eastAsia="Times New Roman" w:hAnsiTheme="majorBidi" w:cstheme="majorBidi"/>
                <w:color w:val="000000"/>
                <w:sz w:val="16"/>
                <w:szCs w:val="16"/>
                <w:lang w:val="en-GB"/>
              </w:rPr>
            </w:pPr>
            <w:r w:rsidRPr="001553B7">
              <w:rPr>
                <w:rFonts w:asciiTheme="majorBidi" w:hAnsiTheme="majorBidi" w:cstheme="majorBidi"/>
                <w:color w:val="000000"/>
                <w:sz w:val="16"/>
                <w:szCs w:val="16"/>
              </w:rPr>
              <w:t>415</w:t>
            </w:r>
          </w:p>
        </w:tc>
        <w:tc>
          <w:tcPr>
            <w:tcW w:w="1134" w:type="dxa"/>
            <w:tcBorders>
              <w:top w:val="nil"/>
              <w:left w:val="nil"/>
              <w:bottom w:val="nil"/>
              <w:right w:val="nil"/>
            </w:tcBorders>
            <w:shd w:val="clear" w:color="auto" w:fill="auto"/>
            <w:noWrap/>
            <w:vAlign w:val="center"/>
            <w:hideMark/>
          </w:tcPr>
          <w:p w14:paraId="3B72B723" w14:textId="18E75CD9" w:rsidR="009023A3" w:rsidRPr="001553B7" w:rsidRDefault="009023A3" w:rsidP="009023A3">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hAnsiTheme="majorBidi" w:cstheme="majorBidi"/>
                <w:color w:val="000000"/>
                <w:sz w:val="16"/>
                <w:szCs w:val="16"/>
              </w:rPr>
              <w:t xml:space="preserve"> (123-2</w:t>
            </w:r>
            <w:r>
              <w:rPr>
                <w:rFonts w:asciiTheme="majorBidi" w:hAnsiTheme="majorBidi" w:cstheme="majorBidi"/>
                <w:color w:val="000000"/>
                <w:sz w:val="16"/>
                <w:szCs w:val="16"/>
              </w:rPr>
              <w:t>,</w:t>
            </w:r>
            <w:r w:rsidRPr="001553B7">
              <w:rPr>
                <w:rFonts w:asciiTheme="majorBidi" w:hAnsiTheme="majorBidi" w:cstheme="majorBidi"/>
                <w:color w:val="000000"/>
                <w:sz w:val="16"/>
                <w:szCs w:val="16"/>
              </w:rPr>
              <w:t>239)</w:t>
            </w:r>
          </w:p>
        </w:tc>
        <w:tc>
          <w:tcPr>
            <w:tcW w:w="567" w:type="dxa"/>
            <w:tcBorders>
              <w:top w:val="nil"/>
              <w:left w:val="nil"/>
              <w:bottom w:val="nil"/>
              <w:right w:val="nil"/>
            </w:tcBorders>
            <w:shd w:val="clear" w:color="auto" w:fill="BFBFBF" w:themeFill="background1" w:themeFillShade="BF"/>
            <w:hideMark/>
          </w:tcPr>
          <w:p w14:paraId="3AE89E58" w14:textId="77777777" w:rsidR="009023A3" w:rsidRPr="001553B7" w:rsidRDefault="009023A3" w:rsidP="009023A3">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nil"/>
              <w:left w:val="nil"/>
              <w:bottom w:val="nil"/>
              <w:right w:val="nil"/>
            </w:tcBorders>
            <w:shd w:val="clear" w:color="auto" w:fill="BFBFBF" w:themeFill="background1" w:themeFillShade="BF"/>
            <w:noWrap/>
            <w:vAlign w:val="bottom"/>
            <w:hideMark/>
          </w:tcPr>
          <w:p w14:paraId="090F6DA3" w14:textId="77777777" w:rsidR="009023A3" w:rsidRPr="001553B7" w:rsidRDefault="009023A3" w:rsidP="009023A3">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r w:rsidR="009023A3" w:rsidRPr="00674A3D" w14:paraId="7549AAF6" w14:textId="77777777" w:rsidTr="001553B7">
        <w:trPr>
          <w:trHeight w:val="252"/>
        </w:trPr>
        <w:tc>
          <w:tcPr>
            <w:tcW w:w="3951" w:type="dxa"/>
            <w:tcBorders>
              <w:top w:val="nil"/>
              <w:left w:val="nil"/>
              <w:bottom w:val="single" w:sz="4" w:space="0" w:color="auto"/>
              <w:right w:val="nil"/>
            </w:tcBorders>
            <w:shd w:val="clear" w:color="auto" w:fill="auto"/>
            <w:vAlign w:val="center"/>
            <w:hideMark/>
          </w:tcPr>
          <w:p w14:paraId="50F62A92" w14:textId="08B27388" w:rsidR="009023A3" w:rsidRPr="001553B7" w:rsidRDefault="009023A3" w:rsidP="009023A3">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xml:space="preserve">Total </w:t>
            </w:r>
            <w:r>
              <w:rPr>
                <w:rFonts w:asciiTheme="majorBidi" w:eastAsia="Times New Roman" w:hAnsiTheme="majorBidi" w:cstheme="majorBidi"/>
                <w:color w:val="000000"/>
                <w:sz w:val="16"/>
                <w:szCs w:val="16"/>
                <w:lang w:val="en-GB"/>
              </w:rPr>
              <w:t>N</w:t>
            </w:r>
            <w:r w:rsidRPr="001553B7">
              <w:rPr>
                <w:rFonts w:asciiTheme="majorBidi" w:eastAsia="Times New Roman" w:hAnsiTheme="majorBidi" w:cstheme="majorBidi"/>
                <w:color w:val="000000"/>
                <w:sz w:val="16"/>
                <w:szCs w:val="16"/>
                <w:lang w:val="en-GB"/>
              </w:rPr>
              <w:t>umber of</w:t>
            </w:r>
            <w:r>
              <w:rPr>
                <w:rFonts w:asciiTheme="majorBidi" w:eastAsia="Times New Roman" w:hAnsiTheme="majorBidi" w:cstheme="majorBidi"/>
                <w:color w:val="000000"/>
                <w:sz w:val="16"/>
                <w:szCs w:val="16"/>
                <w:lang w:val="en-GB"/>
              </w:rPr>
              <w:t xml:space="preserve"> P</w:t>
            </w:r>
            <w:r w:rsidRPr="001553B7">
              <w:rPr>
                <w:rFonts w:asciiTheme="majorBidi" w:eastAsia="Times New Roman" w:hAnsiTheme="majorBidi" w:cstheme="majorBidi"/>
                <w:color w:val="000000"/>
                <w:sz w:val="16"/>
                <w:szCs w:val="16"/>
                <w:lang w:val="en-GB"/>
              </w:rPr>
              <w:t xml:space="preserve">articipants </w:t>
            </w:r>
          </w:p>
        </w:tc>
        <w:tc>
          <w:tcPr>
            <w:tcW w:w="2286" w:type="dxa"/>
            <w:gridSpan w:val="2"/>
            <w:tcBorders>
              <w:top w:val="nil"/>
              <w:left w:val="nil"/>
              <w:bottom w:val="single" w:sz="4" w:space="0" w:color="auto"/>
              <w:right w:val="nil"/>
            </w:tcBorders>
            <w:shd w:val="clear" w:color="auto" w:fill="auto"/>
            <w:vAlign w:val="center"/>
            <w:hideMark/>
          </w:tcPr>
          <w:p w14:paraId="451279FE" w14:textId="52E77990" w:rsidR="009023A3" w:rsidRPr="001553B7" w:rsidRDefault="009023A3" w:rsidP="001553B7">
            <w:pPr>
              <w:spacing w:before="0" w:after="0" w:line="240" w:lineRule="auto"/>
              <w:rPr>
                <w:rFonts w:asciiTheme="majorBidi" w:eastAsia="Times New Roman" w:hAnsiTheme="majorBidi" w:cstheme="majorBidi"/>
                <w:color w:val="000000"/>
                <w:sz w:val="16"/>
                <w:szCs w:val="16"/>
                <w:lang w:val="en-GB"/>
              </w:rPr>
            </w:pPr>
            <w:r>
              <w:rPr>
                <w:rFonts w:asciiTheme="majorBidi" w:eastAsia="Times New Roman" w:hAnsiTheme="majorBidi" w:cstheme="majorBidi"/>
                <w:color w:val="000000"/>
                <w:sz w:val="16"/>
                <w:szCs w:val="16"/>
                <w:lang w:val="en-GB"/>
              </w:rPr>
              <w:t xml:space="preserve">                </w:t>
            </w:r>
            <w:r w:rsidRPr="009E1CE5">
              <w:rPr>
                <w:rFonts w:asciiTheme="majorBidi" w:eastAsia="Times New Roman" w:hAnsiTheme="majorBidi" w:cstheme="majorBidi"/>
                <w:color w:val="000000"/>
                <w:sz w:val="16"/>
                <w:szCs w:val="16"/>
                <w:lang w:val="en-GB"/>
              </w:rPr>
              <w:t>2</w:t>
            </w:r>
            <w:r>
              <w:rPr>
                <w:rFonts w:asciiTheme="majorBidi" w:eastAsia="Times New Roman" w:hAnsiTheme="majorBidi" w:cstheme="majorBidi"/>
                <w:color w:val="000000"/>
                <w:sz w:val="16"/>
                <w:szCs w:val="16"/>
                <w:lang w:val="en-GB"/>
              </w:rPr>
              <w:t>,</w:t>
            </w:r>
            <w:r w:rsidRPr="009E1CE5">
              <w:rPr>
                <w:rFonts w:asciiTheme="majorBidi" w:eastAsia="Times New Roman" w:hAnsiTheme="majorBidi" w:cstheme="majorBidi"/>
                <w:color w:val="000000"/>
                <w:sz w:val="16"/>
                <w:szCs w:val="16"/>
                <w:lang w:val="en-GB"/>
              </w:rPr>
              <w:t>311</w:t>
            </w:r>
            <w:r>
              <w:rPr>
                <w:rFonts w:asciiTheme="majorBidi" w:eastAsia="Times New Roman" w:hAnsiTheme="majorBidi" w:cstheme="majorBidi"/>
                <w:color w:val="000000"/>
                <w:sz w:val="16"/>
                <w:szCs w:val="16"/>
                <w:lang w:val="en-GB"/>
              </w:rPr>
              <w:t>,</w:t>
            </w:r>
            <w:r w:rsidRPr="009E1CE5">
              <w:rPr>
                <w:rFonts w:asciiTheme="majorBidi" w:eastAsia="Times New Roman" w:hAnsiTheme="majorBidi" w:cstheme="majorBidi"/>
                <w:color w:val="000000"/>
                <w:sz w:val="16"/>
                <w:szCs w:val="16"/>
                <w:lang w:val="en-GB"/>
              </w:rPr>
              <w:t>604</w:t>
            </w:r>
            <w:r w:rsidRPr="0085112B" w:rsidDel="009E1CE5">
              <w:rPr>
                <w:rFonts w:asciiTheme="majorBidi" w:eastAsia="Times New Roman" w:hAnsiTheme="majorBidi" w:cstheme="majorBidi"/>
                <w:color w:val="000000"/>
                <w:sz w:val="16"/>
                <w:szCs w:val="16"/>
                <w:lang w:val="en-GB"/>
              </w:rPr>
              <w:t xml:space="preserve"> </w:t>
            </w:r>
          </w:p>
        </w:tc>
        <w:tc>
          <w:tcPr>
            <w:tcW w:w="1701" w:type="dxa"/>
            <w:gridSpan w:val="2"/>
            <w:tcBorders>
              <w:top w:val="nil"/>
              <w:left w:val="nil"/>
              <w:bottom w:val="single" w:sz="4" w:space="0" w:color="auto"/>
              <w:right w:val="nil"/>
            </w:tcBorders>
            <w:shd w:val="clear" w:color="auto" w:fill="auto"/>
            <w:vAlign w:val="center"/>
            <w:hideMark/>
          </w:tcPr>
          <w:p w14:paraId="325E5EFB" w14:textId="47396128" w:rsidR="009023A3" w:rsidRPr="001553B7" w:rsidRDefault="009023A3" w:rsidP="009023A3">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hAnsiTheme="majorBidi" w:cstheme="majorBidi"/>
                <w:color w:val="000000"/>
                <w:sz w:val="16"/>
                <w:szCs w:val="16"/>
              </w:rPr>
              <w:t>302,055</w:t>
            </w:r>
          </w:p>
        </w:tc>
        <w:tc>
          <w:tcPr>
            <w:tcW w:w="567" w:type="dxa"/>
            <w:tcBorders>
              <w:top w:val="nil"/>
              <w:left w:val="nil"/>
              <w:bottom w:val="single" w:sz="4" w:space="0" w:color="auto"/>
              <w:right w:val="nil"/>
            </w:tcBorders>
            <w:shd w:val="clear" w:color="auto" w:fill="BFBFBF" w:themeFill="background1" w:themeFillShade="BF"/>
            <w:hideMark/>
          </w:tcPr>
          <w:p w14:paraId="696EA39D" w14:textId="77777777" w:rsidR="009023A3" w:rsidRPr="001553B7" w:rsidRDefault="009023A3" w:rsidP="009023A3">
            <w:pPr>
              <w:spacing w:before="0" w:after="0" w:line="240" w:lineRule="auto"/>
              <w:jc w:val="center"/>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c>
          <w:tcPr>
            <w:tcW w:w="1241" w:type="dxa"/>
            <w:tcBorders>
              <w:top w:val="nil"/>
              <w:left w:val="nil"/>
              <w:bottom w:val="single" w:sz="4" w:space="0" w:color="auto"/>
              <w:right w:val="nil"/>
            </w:tcBorders>
            <w:shd w:val="clear" w:color="auto" w:fill="BFBFBF" w:themeFill="background1" w:themeFillShade="BF"/>
            <w:noWrap/>
            <w:vAlign w:val="bottom"/>
            <w:hideMark/>
          </w:tcPr>
          <w:p w14:paraId="5487B578" w14:textId="77777777" w:rsidR="009023A3" w:rsidRPr="001553B7" w:rsidRDefault="009023A3" w:rsidP="009023A3">
            <w:pPr>
              <w:spacing w:before="0" w:after="0" w:line="240" w:lineRule="auto"/>
              <w:rPr>
                <w:rFonts w:asciiTheme="majorBidi" w:eastAsia="Times New Roman" w:hAnsiTheme="majorBidi" w:cstheme="majorBidi"/>
                <w:color w:val="000000"/>
                <w:sz w:val="16"/>
                <w:szCs w:val="16"/>
                <w:lang w:val="en-GB"/>
              </w:rPr>
            </w:pPr>
            <w:r w:rsidRPr="001553B7">
              <w:rPr>
                <w:rFonts w:asciiTheme="majorBidi" w:eastAsia="Times New Roman" w:hAnsiTheme="majorBidi" w:cstheme="majorBidi"/>
                <w:color w:val="000000"/>
                <w:sz w:val="16"/>
                <w:szCs w:val="16"/>
                <w:lang w:val="en-GB"/>
              </w:rPr>
              <w:t> </w:t>
            </w:r>
          </w:p>
        </w:tc>
      </w:tr>
    </w:tbl>
    <w:p w14:paraId="0D3C759D" w14:textId="79E5F3CD" w:rsidR="00F31685" w:rsidRPr="001553B7" w:rsidRDefault="001D7D65" w:rsidP="00F31685">
      <w:pPr>
        <w:pStyle w:val="Caption"/>
        <w:keepNext/>
        <w:rPr>
          <w:sz w:val="16"/>
          <w:szCs w:val="16"/>
        </w:rPr>
      </w:pPr>
      <w:r w:rsidRPr="001553B7">
        <w:rPr>
          <w:sz w:val="16"/>
          <w:szCs w:val="16"/>
        </w:rPr>
        <w:t>*</w:t>
      </w:r>
      <w:r w:rsidR="00F31685" w:rsidRPr="001553B7">
        <w:rPr>
          <w:sz w:val="16"/>
          <w:szCs w:val="16"/>
        </w:rPr>
        <w:t>Includes: Smoking, obesity, alcohol or opioid use.</w:t>
      </w:r>
    </w:p>
    <w:p w14:paraId="5CC1FA16" w14:textId="031F44D5" w:rsidR="00946FAB" w:rsidRPr="001553B7" w:rsidRDefault="00946FAB" w:rsidP="0037734F">
      <w:pPr>
        <w:pStyle w:val="Caption"/>
        <w:keepNext/>
        <w:rPr>
          <w:sz w:val="16"/>
          <w:szCs w:val="16"/>
        </w:rPr>
      </w:pPr>
      <w:r w:rsidRPr="001553B7">
        <w:rPr>
          <w:sz w:val="16"/>
          <w:szCs w:val="16"/>
        </w:rPr>
        <w:t>*</w:t>
      </w:r>
      <w:r w:rsidR="001D7D65" w:rsidRPr="001553B7">
        <w:rPr>
          <w:sz w:val="16"/>
          <w:szCs w:val="16"/>
        </w:rPr>
        <w:t>*</w:t>
      </w:r>
      <w:r w:rsidRPr="001553B7">
        <w:rPr>
          <w:sz w:val="16"/>
          <w:szCs w:val="16"/>
        </w:rPr>
        <w:t>Definitions were adapted from Hemkens</w:t>
      </w:r>
      <w:r w:rsidRPr="001553B7" w:rsidDel="005F27CF">
        <w:rPr>
          <w:sz w:val="16"/>
          <w:szCs w:val="16"/>
        </w:rPr>
        <w:t xml:space="preserve"> </w:t>
      </w:r>
      <w:r w:rsidRPr="001553B7">
        <w:rPr>
          <w:sz w:val="16"/>
          <w:szCs w:val="16"/>
        </w:rPr>
        <w:t>and Mc Cord, 2019, CMAJ</w:t>
      </w:r>
      <w:r w:rsidR="009E3506" w:rsidRPr="001553B7">
        <w:rPr>
          <w:sz w:val="16"/>
          <w:szCs w:val="16"/>
        </w:rPr>
        <w:t xml:space="preserve"> </w:t>
      </w:r>
      <w:r w:rsidRPr="001553B7">
        <w:rPr>
          <w:sz w:val="16"/>
          <w:szCs w:val="16"/>
        </w:rPr>
        <w:fldChar w:fldCharType="begin"/>
      </w:r>
      <w:r w:rsidR="0037734F" w:rsidRPr="001553B7">
        <w:rPr>
          <w:sz w:val="16"/>
          <w:szCs w:val="16"/>
        </w:rPr>
        <w:instrText xml:space="preserve"> ADDIN EN.CITE &lt;EndNote&gt;&lt;Cite&gt;&lt;Author&gt;Mc Cord&lt;/Author&gt;&lt;Year&gt;2019&lt;/Year&gt;&lt;RecNum&gt;1533&lt;/RecNum&gt;&lt;DisplayText&gt;(7)&lt;/DisplayText&gt;&lt;record&gt;&lt;rec-number&gt;1533&lt;/rec-number&gt;&lt;foreign-keys&gt;&lt;key app="EN" db-id="vpsxz0wws2d2x1ezf59v5ssce0x5vtvavfse" timestamp="0" guid="d4d586e6-a8ef-40e3-ae6e-7d459c701527"&gt;1533&lt;/key&gt;&lt;/foreign-keys&gt;&lt;ref-type name="Journal Article"&gt;17&lt;/ref-type&gt;&lt;contributors&gt;&lt;authors&gt;&lt;author&gt;Mc Cord, Kimberly A&lt;/author&gt;&lt;author&gt;Ewald, Hannah&lt;/author&gt;&lt;author&gt;Ladanie, Aviv&lt;/author&gt;&lt;author&gt;Briel, Matthias&lt;/author&gt;&lt;author&gt;Speich, Benjamin&lt;/author&gt;&lt;author&gt;Bucher, Heiner C&lt;/author&gt;&lt;author&gt;Hemkens, Lars G&lt;/author&gt;&lt;/authors&gt;&lt;/contributors&gt;&lt;titles&gt;&lt;title&gt;Current use and costs of electronic health records for clinical trial research: a descriptive study&lt;/title&gt;&lt;secondary-title&gt;CMAJ open&lt;/secondary-title&gt;&lt;/titles&gt;&lt;pages&gt;E23&lt;/pages&gt;&lt;volume&gt;7&lt;/volume&gt;&lt;number&gt;1&lt;/number&gt;&lt;dates&gt;&lt;year&gt;2019&lt;/year&gt;&lt;/dates&gt;&lt;urls&gt;&lt;/urls&gt;&lt;/record&gt;&lt;/Cite&gt;&lt;/EndNote&gt;</w:instrText>
      </w:r>
      <w:r w:rsidRPr="001553B7">
        <w:rPr>
          <w:sz w:val="16"/>
          <w:szCs w:val="16"/>
        </w:rPr>
        <w:fldChar w:fldCharType="separate"/>
      </w:r>
      <w:r w:rsidR="0037734F" w:rsidRPr="001553B7">
        <w:rPr>
          <w:noProof/>
          <w:sz w:val="16"/>
          <w:szCs w:val="16"/>
        </w:rPr>
        <w:t>(7)</w:t>
      </w:r>
      <w:r w:rsidRPr="001553B7">
        <w:rPr>
          <w:sz w:val="16"/>
          <w:szCs w:val="16"/>
        </w:rPr>
        <w:fldChar w:fldCharType="end"/>
      </w:r>
    </w:p>
    <w:p w14:paraId="47A679A3" w14:textId="427512C8" w:rsidR="002C2199" w:rsidRPr="00CE41F0" w:rsidRDefault="002C2199" w:rsidP="002C2199"/>
    <w:p w14:paraId="01232E72" w14:textId="77777777" w:rsidR="009B1F9C" w:rsidRPr="009B1F9C" w:rsidRDefault="009B1F9C" w:rsidP="009B1F9C">
      <w:pPr>
        <w:keepNext/>
        <w:spacing w:before="0" w:after="200" w:line="240" w:lineRule="auto"/>
        <w:ind w:left="-709" w:right="-829"/>
        <w:rPr>
          <w:rFonts w:eastAsia="Calibri" w:cs="Times New Roman"/>
          <w:b/>
          <w:iCs/>
          <w:szCs w:val="18"/>
        </w:rPr>
      </w:pPr>
      <w:r w:rsidRPr="009B1F9C">
        <w:rPr>
          <w:szCs w:val="24"/>
        </w:rPr>
        <w:lastRenderedPageBreak/>
        <w:t>Table 2. Completeness and transparency of reporting for 60 trial publications sampled that used the EHR to identify participants and outcomes (includes only new and modified CONSORT 2010 items)</w:t>
      </w:r>
      <w:r w:rsidRPr="009B1F9C">
        <w:rPr>
          <w:rFonts w:eastAsia="Calibri" w:cs="Times New Roman"/>
          <w:bCs/>
          <w:iCs/>
          <w:szCs w:val="18"/>
          <w:vertAlign w:val="superscript"/>
        </w:rPr>
        <w:t>1</w:t>
      </w:r>
    </w:p>
    <w:tbl>
      <w:tblPr>
        <w:tblStyle w:val="TableGridLight12"/>
        <w:tblW w:w="5000" w:type="pct"/>
        <w:tblLook w:val="04A0" w:firstRow="1" w:lastRow="0" w:firstColumn="1" w:lastColumn="0" w:noHBand="0" w:noVBand="1"/>
      </w:tblPr>
      <w:tblGrid>
        <w:gridCol w:w="1392"/>
        <w:gridCol w:w="972"/>
        <w:gridCol w:w="3528"/>
        <w:gridCol w:w="999"/>
        <w:gridCol w:w="812"/>
        <w:gridCol w:w="1114"/>
        <w:gridCol w:w="919"/>
      </w:tblGrid>
      <w:tr w:rsidR="009B1F9C" w:rsidRPr="009B1F9C" w14:paraId="6F0C40DD" w14:textId="77777777" w:rsidTr="002478DD">
        <w:trPr>
          <w:trHeight w:val="146"/>
        </w:trPr>
        <w:tc>
          <w:tcPr>
            <w:tcW w:w="793" w:type="pct"/>
            <w:vMerge w:val="restart"/>
            <w:shd w:val="clear" w:color="auto" w:fill="E7E6E6"/>
          </w:tcPr>
          <w:p w14:paraId="3DB973E0"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bookmarkStart w:id="13" w:name="_Hlk54360152"/>
          </w:p>
        </w:tc>
        <w:tc>
          <w:tcPr>
            <w:tcW w:w="488" w:type="pct"/>
            <w:vMerge w:val="restart"/>
            <w:shd w:val="clear" w:color="auto" w:fill="E7E6E6"/>
          </w:tcPr>
          <w:p w14:paraId="0E9F3584"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Item</w:t>
            </w:r>
            <w:r w:rsidRPr="009B1F9C">
              <w:rPr>
                <w:rFonts w:eastAsia="Times New Roman" w:cs="Times New Roman"/>
                <w:b/>
                <w:bCs/>
                <w:color w:val="000000"/>
                <w:sz w:val="16"/>
                <w:szCs w:val="16"/>
                <w:vertAlign w:val="superscript"/>
                <w:lang w:val="en-GB" w:eastAsia="en-GB"/>
              </w:rPr>
              <w:t>2</w:t>
            </w:r>
          </w:p>
        </w:tc>
        <w:tc>
          <w:tcPr>
            <w:tcW w:w="1890" w:type="pct"/>
            <w:vMerge w:val="restart"/>
            <w:shd w:val="clear" w:color="auto" w:fill="E7E6E6"/>
          </w:tcPr>
          <w:p w14:paraId="0CD4BF6E"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CONSORT 2010 Items, CONSORT-ROUTINE modifications, and new CONSORT-ROUTINE items</w:t>
            </w:r>
          </w:p>
        </w:tc>
        <w:tc>
          <w:tcPr>
            <w:tcW w:w="1829" w:type="pct"/>
            <w:gridSpan w:val="4"/>
            <w:tcBorders>
              <w:left w:val="dotted" w:sz="4" w:space="0" w:color="auto"/>
              <w:right w:val="dotted" w:sz="4" w:space="0" w:color="auto"/>
            </w:tcBorders>
            <w:shd w:val="clear" w:color="auto" w:fill="E7E6E6"/>
          </w:tcPr>
          <w:p w14:paraId="58C09475"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n=60</w:t>
            </w:r>
          </w:p>
        </w:tc>
      </w:tr>
      <w:tr w:rsidR="009B1F9C" w:rsidRPr="009B1F9C" w14:paraId="10457DB3" w14:textId="77777777" w:rsidTr="002478DD">
        <w:trPr>
          <w:trHeight w:val="581"/>
        </w:trPr>
        <w:tc>
          <w:tcPr>
            <w:tcW w:w="793" w:type="pct"/>
            <w:vMerge/>
            <w:shd w:val="clear" w:color="auto" w:fill="E7E6E6"/>
          </w:tcPr>
          <w:p w14:paraId="442161DC"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p>
        </w:tc>
        <w:tc>
          <w:tcPr>
            <w:tcW w:w="488" w:type="pct"/>
            <w:vMerge/>
            <w:shd w:val="clear" w:color="auto" w:fill="E7E6E6"/>
          </w:tcPr>
          <w:p w14:paraId="4FB40D43"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p>
        </w:tc>
        <w:tc>
          <w:tcPr>
            <w:tcW w:w="1890" w:type="pct"/>
            <w:vMerge/>
            <w:shd w:val="clear" w:color="auto" w:fill="E7E6E6"/>
          </w:tcPr>
          <w:p w14:paraId="496DA319"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p>
        </w:tc>
        <w:tc>
          <w:tcPr>
            <w:tcW w:w="488" w:type="pct"/>
            <w:tcBorders>
              <w:left w:val="dotted" w:sz="4" w:space="0" w:color="auto"/>
              <w:right w:val="dotted" w:sz="4" w:space="0" w:color="auto"/>
            </w:tcBorders>
            <w:shd w:val="clear" w:color="auto" w:fill="E7E6E6"/>
            <w:hideMark/>
          </w:tcPr>
          <w:p w14:paraId="0E16D52B"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Adequately reported</w:t>
            </w:r>
          </w:p>
          <w:p w14:paraId="1CFC995B"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N (%)</w:t>
            </w:r>
          </w:p>
        </w:tc>
        <w:tc>
          <w:tcPr>
            <w:tcW w:w="427" w:type="pct"/>
            <w:tcBorders>
              <w:left w:val="dotted" w:sz="4" w:space="0" w:color="auto"/>
              <w:right w:val="dotted" w:sz="4" w:space="0" w:color="auto"/>
            </w:tcBorders>
            <w:shd w:val="clear" w:color="auto" w:fill="E7E6E6"/>
            <w:hideMark/>
          </w:tcPr>
          <w:p w14:paraId="2193FD85"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Partially reported</w:t>
            </w:r>
          </w:p>
          <w:p w14:paraId="45719967"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N (%)</w:t>
            </w:r>
          </w:p>
        </w:tc>
        <w:tc>
          <w:tcPr>
            <w:tcW w:w="488" w:type="pct"/>
            <w:tcBorders>
              <w:left w:val="dotted" w:sz="4" w:space="0" w:color="auto"/>
              <w:right w:val="dotted" w:sz="4" w:space="0" w:color="auto"/>
            </w:tcBorders>
            <w:shd w:val="clear" w:color="auto" w:fill="E7E6E6"/>
            <w:hideMark/>
          </w:tcPr>
          <w:p w14:paraId="3216E633"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rPr>
            </w:pPr>
            <w:r w:rsidRPr="009B1F9C">
              <w:rPr>
                <w:rFonts w:eastAsia="Times New Roman" w:cs="Times New Roman"/>
                <w:b/>
                <w:bCs/>
                <w:color w:val="000000"/>
                <w:sz w:val="16"/>
                <w:szCs w:val="16"/>
                <w:lang w:val="en-GB"/>
              </w:rPr>
              <w:t xml:space="preserve">Inadequately or Not reported </w:t>
            </w:r>
          </w:p>
          <w:p w14:paraId="338A0DF1"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rPr>
              <w:t>N (%)</w:t>
            </w:r>
          </w:p>
        </w:tc>
        <w:tc>
          <w:tcPr>
            <w:tcW w:w="427" w:type="pct"/>
            <w:tcBorders>
              <w:left w:val="dotted" w:sz="4" w:space="0" w:color="auto"/>
              <w:right w:val="dotted" w:sz="4" w:space="0" w:color="auto"/>
            </w:tcBorders>
            <w:shd w:val="clear" w:color="auto" w:fill="E7E6E6"/>
            <w:hideMark/>
          </w:tcPr>
          <w:p w14:paraId="5245A11B"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Not applicable</w:t>
            </w:r>
          </w:p>
          <w:p w14:paraId="54425862"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b/>
                <w:bCs/>
                <w:color w:val="000000"/>
                <w:sz w:val="16"/>
                <w:szCs w:val="16"/>
                <w:lang w:val="en-GB" w:eastAsia="en-GB"/>
              </w:rPr>
              <w:t>N (%)</w:t>
            </w:r>
          </w:p>
        </w:tc>
      </w:tr>
      <w:tr w:rsidR="009B1F9C" w:rsidRPr="009B1F9C" w14:paraId="7D6FF48E" w14:textId="77777777" w:rsidTr="002478DD">
        <w:trPr>
          <w:trHeight w:val="138"/>
        </w:trPr>
        <w:tc>
          <w:tcPr>
            <w:tcW w:w="3171" w:type="pct"/>
            <w:gridSpan w:val="3"/>
          </w:tcPr>
          <w:p w14:paraId="54F3E430" w14:textId="77777777" w:rsidR="009B1F9C" w:rsidRPr="009B1F9C" w:rsidRDefault="009B1F9C" w:rsidP="009B1F9C">
            <w:pPr>
              <w:spacing w:before="0" w:after="0" w:line="240" w:lineRule="auto"/>
              <w:rPr>
                <w:rFonts w:eastAsia="Times New Roman" w:cs="Times New Roman"/>
                <w:i/>
                <w:color w:val="000000"/>
                <w:sz w:val="16"/>
                <w:szCs w:val="16"/>
                <w:lang w:val="en-GB" w:eastAsia="en-GB"/>
              </w:rPr>
            </w:pPr>
            <w:r w:rsidRPr="009B1F9C">
              <w:rPr>
                <w:rFonts w:eastAsia="Times New Roman" w:cs="Times New Roman"/>
                <w:b/>
                <w:i/>
                <w:color w:val="000000"/>
                <w:sz w:val="16"/>
                <w:szCs w:val="16"/>
                <w:lang w:val="en-GB" w:eastAsia="en-GB"/>
              </w:rPr>
              <w:t>Title and abstract</w:t>
            </w:r>
          </w:p>
        </w:tc>
        <w:tc>
          <w:tcPr>
            <w:tcW w:w="488" w:type="pct"/>
            <w:tcBorders>
              <w:left w:val="dotted" w:sz="4" w:space="0" w:color="auto"/>
              <w:right w:val="dotted" w:sz="4" w:space="0" w:color="auto"/>
            </w:tcBorders>
          </w:tcPr>
          <w:p w14:paraId="2B85ED1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tcPr>
          <w:p w14:paraId="4BE460A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Borders>
              <w:left w:val="dotted" w:sz="4" w:space="0" w:color="auto"/>
              <w:right w:val="dotted" w:sz="4" w:space="0" w:color="auto"/>
            </w:tcBorders>
          </w:tcPr>
          <w:p w14:paraId="135D628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tcPr>
          <w:p w14:paraId="0098B54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r>
      <w:tr w:rsidR="009B1F9C" w:rsidRPr="009B1F9C" w14:paraId="2DBAED39" w14:textId="77777777" w:rsidTr="002478DD">
        <w:trPr>
          <w:trHeight w:val="509"/>
        </w:trPr>
        <w:tc>
          <w:tcPr>
            <w:tcW w:w="793" w:type="pct"/>
            <w:vMerge w:val="restart"/>
          </w:tcPr>
          <w:p w14:paraId="4B05E485"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bookmarkStart w:id="14" w:name="_Hlk45472337"/>
          </w:p>
        </w:tc>
        <w:tc>
          <w:tcPr>
            <w:tcW w:w="488" w:type="pct"/>
          </w:tcPr>
          <w:p w14:paraId="3C1CAE24"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1b</w:t>
            </w:r>
          </w:p>
        </w:tc>
        <w:tc>
          <w:tcPr>
            <w:tcW w:w="1890" w:type="pct"/>
          </w:tcPr>
          <w:p w14:paraId="33515D2A"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Structured summary of trial design, methods, results, and conclusions (for specific guidance see CONSORT for abstracts).</w:t>
            </w:r>
          </w:p>
        </w:tc>
        <w:tc>
          <w:tcPr>
            <w:tcW w:w="488" w:type="pct"/>
            <w:tcBorders>
              <w:left w:val="dotted" w:sz="4" w:space="0" w:color="auto"/>
              <w:right w:val="dotted" w:sz="4" w:space="0" w:color="auto"/>
            </w:tcBorders>
          </w:tcPr>
          <w:p w14:paraId="536FF60A"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26</w:t>
            </w:r>
            <w:r w:rsidRPr="009B1F9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US"/>
              </w:rPr>
              <w:t>43</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093EB90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34</w:t>
            </w:r>
            <w:r w:rsidRPr="009B1F9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US"/>
              </w:rPr>
              <w:t>57</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464DCBEA"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0 (0%)</w:t>
            </w:r>
          </w:p>
        </w:tc>
        <w:tc>
          <w:tcPr>
            <w:tcW w:w="427" w:type="pct"/>
            <w:tcBorders>
              <w:left w:val="dotted" w:sz="4" w:space="0" w:color="auto"/>
              <w:right w:val="dotted" w:sz="4" w:space="0" w:color="auto"/>
            </w:tcBorders>
          </w:tcPr>
          <w:p w14:paraId="31949F9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4066F169" w14:textId="77777777" w:rsidTr="002478DD">
        <w:trPr>
          <w:trHeight w:val="636"/>
        </w:trPr>
        <w:tc>
          <w:tcPr>
            <w:tcW w:w="793" w:type="pct"/>
            <w:vMerge/>
          </w:tcPr>
          <w:p w14:paraId="772B723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58CA290F"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1890" w:type="pct"/>
          </w:tcPr>
          <w:p w14:paraId="5E960661" w14:textId="77777777" w:rsidR="009B1F9C" w:rsidRPr="009B1F9C" w:rsidRDefault="009B1F9C" w:rsidP="009B1F9C">
            <w:pPr>
              <w:spacing w:before="0" w:after="0" w:line="240" w:lineRule="auto"/>
              <w:rPr>
                <w:rFonts w:eastAsia="Times New Roman" w:cs="Times New Roman"/>
                <w:b/>
                <w:bCs/>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CA"/>
              </w:rPr>
              <w:t xml:space="preserve"> </w:t>
            </w:r>
            <w:r w:rsidRPr="009B1F9C">
              <w:rPr>
                <w:rFonts w:eastAsia="Times New Roman" w:cs="Times New Roman"/>
                <w:color w:val="000000"/>
                <w:sz w:val="16"/>
                <w:szCs w:val="16"/>
                <w:lang w:val="en-GB" w:eastAsia="en-GB"/>
              </w:rPr>
              <w:t xml:space="preserve">Structured summary of trial design, methods, results, and conclusions (for specific guidance see CONSORT for abstracts). </w:t>
            </w:r>
            <w:r w:rsidRPr="009B1F9C">
              <w:rPr>
                <w:rFonts w:eastAsia="Times New Roman" w:cs="Times New Roman"/>
                <w:b/>
                <w:color w:val="000000"/>
                <w:sz w:val="16"/>
                <w:szCs w:val="16"/>
                <w:lang w:val="en-GB" w:eastAsia="en-GB"/>
              </w:rPr>
              <w:t>Specify that a cohort or routinely collected data were used to conduct the trial and, if applicable, provide the name of the cohort or routinely collected database(s)</w:t>
            </w:r>
          </w:p>
        </w:tc>
        <w:tc>
          <w:tcPr>
            <w:tcW w:w="488" w:type="pct"/>
            <w:tcBorders>
              <w:left w:val="dotted" w:sz="4" w:space="0" w:color="auto"/>
              <w:right w:val="dotted" w:sz="4" w:space="0" w:color="auto"/>
            </w:tcBorders>
          </w:tcPr>
          <w:p w14:paraId="3C7FA09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54</w:t>
            </w:r>
            <w:r w:rsidRPr="009B1F9C" w:rsidDel="00F2590B">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90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0740832C"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6</w:t>
            </w:r>
            <w:r w:rsidRPr="009B1F9C" w:rsidDel="004203B7">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10</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50F4D8F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0 (0%)</w:t>
            </w:r>
          </w:p>
        </w:tc>
        <w:tc>
          <w:tcPr>
            <w:tcW w:w="427" w:type="pct"/>
            <w:tcBorders>
              <w:left w:val="dotted" w:sz="4" w:space="0" w:color="auto"/>
              <w:right w:val="dotted" w:sz="4" w:space="0" w:color="auto"/>
            </w:tcBorders>
          </w:tcPr>
          <w:p w14:paraId="5C338AF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6610C04F" w14:textId="77777777" w:rsidTr="002478DD">
        <w:trPr>
          <w:trHeight w:val="234"/>
        </w:trPr>
        <w:tc>
          <w:tcPr>
            <w:tcW w:w="3171" w:type="pct"/>
            <w:gridSpan w:val="3"/>
          </w:tcPr>
          <w:p w14:paraId="48480E27" w14:textId="77777777" w:rsidR="009B1F9C" w:rsidRPr="009B1F9C" w:rsidRDefault="009B1F9C" w:rsidP="009B1F9C">
            <w:pPr>
              <w:spacing w:before="0" w:after="0" w:line="240" w:lineRule="auto"/>
              <w:rPr>
                <w:rFonts w:eastAsia="Times New Roman" w:cs="Times New Roman"/>
                <w:b/>
                <w:bCs/>
                <w:i/>
                <w:iCs/>
                <w:color w:val="000000"/>
                <w:sz w:val="16"/>
                <w:szCs w:val="16"/>
                <w:lang w:val="en-GB" w:eastAsia="en-GB"/>
              </w:rPr>
            </w:pPr>
            <w:r w:rsidRPr="009B1F9C">
              <w:rPr>
                <w:rFonts w:eastAsia="Times New Roman" w:cs="Times New Roman"/>
                <w:b/>
                <w:bCs/>
                <w:i/>
                <w:iCs/>
                <w:color w:val="000000"/>
                <w:sz w:val="16"/>
                <w:szCs w:val="16"/>
                <w:lang w:val="en-GB" w:eastAsia="en-GB"/>
              </w:rPr>
              <w:t>Methods</w:t>
            </w:r>
          </w:p>
        </w:tc>
        <w:tc>
          <w:tcPr>
            <w:tcW w:w="488" w:type="pct"/>
            <w:tcBorders>
              <w:left w:val="dotted" w:sz="4" w:space="0" w:color="auto"/>
              <w:right w:val="dotted" w:sz="4" w:space="0" w:color="auto"/>
            </w:tcBorders>
            <w:hideMark/>
          </w:tcPr>
          <w:p w14:paraId="0F53D32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tc>
        <w:tc>
          <w:tcPr>
            <w:tcW w:w="427" w:type="pct"/>
            <w:tcBorders>
              <w:left w:val="dotted" w:sz="4" w:space="0" w:color="auto"/>
              <w:right w:val="dotted" w:sz="4" w:space="0" w:color="auto"/>
            </w:tcBorders>
            <w:hideMark/>
          </w:tcPr>
          <w:p w14:paraId="1DD9132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tc>
        <w:tc>
          <w:tcPr>
            <w:tcW w:w="488" w:type="pct"/>
            <w:tcBorders>
              <w:left w:val="dotted" w:sz="4" w:space="0" w:color="auto"/>
              <w:right w:val="dotted" w:sz="4" w:space="0" w:color="auto"/>
            </w:tcBorders>
            <w:hideMark/>
          </w:tcPr>
          <w:p w14:paraId="2BBFB228"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tc>
        <w:tc>
          <w:tcPr>
            <w:tcW w:w="427" w:type="pct"/>
            <w:tcBorders>
              <w:left w:val="dotted" w:sz="4" w:space="0" w:color="auto"/>
              <w:right w:val="dotted" w:sz="4" w:space="0" w:color="auto"/>
            </w:tcBorders>
            <w:hideMark/>
          </w:tcPr>
          <w:p w14:paraId="742261D9"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tc>
      </w:tr>
      <w:tr w:rsidR="009B1F9C" w:rsidRPr="009B1F9C" w14:paraId="1CE60C23" w14:textId="77777777" w:rsidTr="002478DD">
        <w:trPr>
          <w:trHeight w:val="217"/>
        </w:trPr>
        <w:tc>
          <w:tcPr>
            <w:tcW w:w="793" w:type="pct"/>
            <w:vMerge w:val="restart"/>
            <w:hideMark/>
          </w:tcPr>
          <w:p w14:paraId="2BAE87E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Trial design</w:t>
            </w:r>
          </w:p>
          <w:p w14:paraId="61A10774"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79A7D91C"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3a</w:t>
            </w:r>
          </w:p>
        </w:tc>
        <w:tc>
          <w:tcPr>
            <w:tcW w:w="1890" w:type="pct"/>
            <w:hideMark/>
          </w:tcPr>
          <w:p w14:paraId="3740FD8F"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Description of trial design (such as parallel, factorial) including allocation ratio</w:t>
            </w:r>
          </w:p>
        </w:tc>
        <w:tc>
          <w:tcPr>
            <w:tcW w:w="488" w:type="pct"/>
            <w:tcBorders>
              <w:left w:val="dotted" w:sz="4" w:space="0" w:color="auto"/>
              <w:right w:val="dotted" w:sz="4" w:space="0" w:color="auto"/>
            </w:tcBorders>
            <w:hideMark/>
          </w:tcPr>
          <w:p w14:paraId="534C307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17</w:t>
            </w:r>
            <w:r w:rsidRPr="009B1F9C" w:rsidDel="00E53BE0">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28</w:t>
            </w:r>
            <w:r w:rsidRPr="009B1F9C">
              <w:rPr>
                <w:rFonts w:eastAsia="Times New Roman" w:cs="Times New Roman"/>
                <w:color w:val="000000"/>
                <w:sz w:val="16"/>
                <w:szCs w:val="16"/>
                <w:lang w:val="en-GB" w:eastAsia="en-GB"/>
              </w:rPr>
              <w:t>%) </w:t>
            </w:r>
          </w:p>
        </w:tc>
        <w:tc>
          <w:tcPr>
            <w:tcW w:w="427" w:type="pct"/>
            <w:tcBorders>
              <w:left w:val="dotted" w:sz="4" w:space="0" w:color="auto"/>
              <w:right w:val="dotted" w:sz="4" w:space="0" w:color="auto"/>
            </w:tcBorders>
            <w:hideMark/>
          </w:tcPr>
          <w:p w14:paraId="2CED0793"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25</w:t>
            </w:r>
            <w:r w:rsidRPr="009B1F9C" w:rsidDel="00D601BB">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42</w:t>
            </w:r>
            <w:r w:rsidRPr="009B1F9C">
              <w:rPr>
                <w:rFonts w:eastAsia="Times New Roman" w:cs="Times New Roman"/>
                <w:color w:val="000000"/>
                <w:sz w:val="16"/>
                <w:szCs w:val="16"/>
                <w:lang w:val="en-GB" w:eastAsia="en-GB"/>
              </w:rPr>
              <w:t>%) </w:t>
            </w:r>
          </w:p>
        </w:tc>
        <w:tc>
          <w:tcPr>
            <w:tcW w:w="488" w:type="pct"/>
            <w:tcBorders>
              <w:left w:val="dotted" w:sz="4" w:space="0" w:color="auto"/>
              <w:right w:val="dotted" w:sz="4" w:space="0" w:color="auto"/>
            </w:tcBorders>
            <w:hideMark/>
          </w:tcPr>
          <w:p w14:paraId="1C4855EA"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color w:val="000000"/>
                <w:sz w:val="16"/>
                <w:szCs w:val="16"/>
                <w:lang w:val="en-US"/>
              </w:rPr>
              <w:t>18</w:t>
            </w:r>
            <w:r w:rsidRPr="009B1F9C" w:rsidDel="008D25D3">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30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1E14BEB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2A20EE70" w14:textId="77777777" w:rsidTr="002478DD">
        <w:trPr>
          <w:trHeight w:val="561"/>
        </w:trPr>
        <w:tc>
          <w:tcPr>
            <w:tcW w:w="793" w:type="pct"/>
            <w:vMerge/>
          </w:tcPr>
          <w:p w14:paraId="406C6C63"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1A86EB5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1890" w:type="pct"/>
          </w:tcPr>
          <w:p w14:paraId="44FFD049"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CA"/>
              </w:rPr>
              <w:t xml:space="preserve"> </w:t>
            </w:r>
            <w:r w:rsidRPr="009B1F9C">
              <w:rPr>
                <w:rFonts w:eastAsia="Times New Roman" w:cs="Times New Roman"/>
                <w:color w:val="000000"/>
                <w:sz w:val="16"/>
                <w:szCs w:val="16"/>
                <w:lang w:val="en-GB" w:eastAsia="en-GB"/>
              </w:rPr>
              <w:t>Description of trial design (such as parallel, factorial) including allocation ratio,</w:t>
            </w:r>
            <w:r w:rsidRPr="009B1F9C">
              <w:rPr>
                <w:rFonts w:eastAsia="Times New Roman" w:cs="Times New Roman"/>
                <w:b/>
                <w:color w:val="000000"/>
                <w:sz w:val="16"/>
                <w:szCs w:val="16"/>
                <w:lang w:val="en-GB" w:eastAsia="en-GB"/>
              </w:rPr>
              <w:t xml:space="preserve"> that a cohort or routinely collected database(s) was used to conduct the trial (such as electronic health record, registry) and how the data were used within the trial (such as identification of eligible trial participants, trial outcomes)</w:t>
            </w:r>
          </w:p>
        </w:tc>
        <w:tc>
          <w:tcPr>
            <w:tcW w:w="488" w:type="pct"/>
            <w:tcBorders>
              <w:left w:val="dotted" w:sz="4" w:space="0" w:color="auto"/>
              <w:right w:val="dotted" w:sz="4" w:space="0" w:color="auto"/>
            </w:tcBorders>
          </w:tcPr>
          <w:p w14:paraId="24E64C4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51</w:t>
            </w:r>
            <w:r w:rsidRPr="009B1F9C" w:rsidDel="00CF6E19">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85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3208E568"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w:t>
            </w:r>
            <w:r w:rsidRPr="009B1F9C" w:rsidDel="00260319">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7</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1A55A7AB"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color w:val="000000"/>
                <w:sz w:val="16"/>
                <w:szCs w:val="16"/>
                <w:lang w:val="en-US"/>
              </w:rPr>
              <w:t>5</w:t>
            </w:r>
            <w:r w:rsidRPr="009B1F9C" w:rsidDel="007D65A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8</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630DF94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6085B877" w14:textId="77777777" w:rsidTr="002478DD">
        <w:trPr>
          <w:trHeight w:val="519"/>
        </w:trPr>
        <w:tc>
          <w:tcPr>
            <w:tcW w:w="793" w:type="pct"/>
            <w:vMerge w:val="restart"/>
            <w:hideMark/>
          </w:tcPr>
          <w:p w14:paraId="4C6809C4"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Cohort or routinely collected database</w:t>
            </w:r>
          </w:p>
          <w:p w14:paraId="4E4B7E3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p w14:paraId="4134FD69"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p w14:paraId="28EA764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p w14:paraId="45C8EA38"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p w14:paraId="47CE516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tc>
        <w:tc>
          <w:tcPr>
            <w:tcW w:w="488" w:type="pct"/>
          </w:tcPr>
          <w:p w14:paraId="51163F00" w14:textId="77777777" w:rsidR="009B1F9C" w:rsidRPr="009B1F9C" w:rsidRDefault="009B1F9C" w:rsidP="009B1F9C">
            <w:pPr>
              <w:spacing w:before="0" w:after="0" w:line="240" w:lineRule="auto"/>
              <w:rPr>
                <w:rFonts w:eastAsia="Times New Roman" w:cs="Times New Roman"/>
                <w:sz w:val="16"/>
                <w:szCs w:val="16"/>
                <w:lang w:val="en-GB" w:eastAsia="en-GB"/>
              </w:rPr>
            </w:pPr>
            <w:r w:rsidRPr="009B1F9C">
              <w:rPr>
                <w:rFonts w:eastAsia="Times New Roman" w:cs="Times New Roman"/>
                <w:sz w:val="16"/>
                <w:szCs w:val="16"/>
                <w:lang w:val="en-GB" w:eastAsia="en-GB"/>
              </w:rPr>
              <w:t>ROUTINE-1</w:t>
            </w:r>
          </w:p>
        </w:tc>
        <w:tc>
          <w:tcPr>
            <w:tcW w:w="1890" w:type="pct"/>
            <w:hideMark/>
          </w:tcPr>
          <w:p w14:paraId="5D7BC7A1" w14:textId="77777777" w:rsidR="009B1F9C" w:rsidRPr="009B1F9C" w:rsidRDefault="009B1F9C" w:rsidP="009B1F9C">
            <w:pPr>
              <w:spacing w:before="0" w:after="0" w:line="240" w:lineRule="auto"/>
              <w:rPr>
                <w:rFonts w:eastAsia="Times New Roman" w:cs="Times New Roman"/>
                <w:sz w:val="16"/>
                <w:szCs w:val="16"/>
                <w:lang w:val="en-GB" w:eastAsia="en-GB"/>
              </w:rPr>
            </w:pPr>
            <w:r w:rsidRPr="009B1F9C">
              <w:rPr>
                <w:rFonts w:eastAsia="Times New Roman" w:cs="Times New Roman"/>
                <w:color w:val="000000"/>
                <w:sz w:val="16"/>
                <w:szCs w:val="16"/>
                <w:u w:val="single"/>
                <w:lang w:val="en-GB" w:eastAsia="en-GB"/>
              </w:rPr>
              <w:t>New CONSORT-ROUTINE:</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Name, if applicable, and description of the cohort or routinely collected database(s) used to conduct the trial, including information on the setting (such as primary care), locations, and dates, (such as periods of recruitment, follow-up, and data collection)</w:t>
            </w:r>
          </w:p>
        </w:tc>
        <w:tc>
          <w:tcPr>
            <w:tcW w:w="488" w:type="pct"/>
            <w:tcBorders>
              <w:left w:val="dotted" w:sz="4" w:space="0" w:color="auto"/>
              <w:right w:val="dotted" w:sz="4" w:space="0" w:color="auto"/>
            </w:tcBorders>
            <w:hideMark/>
          </w:tcPr>
          <w:p w14:paraId="70A6432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13</w:t>
            </w:r>
            <w:r w:rsidRPr="009B1F9C" w:rsidDel="008F0661">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356B1CF0"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40</w:t>
            </w:r>
            <w:r w:rsidRPr="009B1F9C" w:rsidDel="007B6E63">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67</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6942011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7</w:t>
            </w:r>
            <w:r w:rsidRPr="009B1F9C" w:rsidDel="005060E8">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2430003C"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2DDE7E0A" w14:textId="77777777" w:rsidTr="002478DD">
        <w:trPr>
          <w:trHeight w:val="243"/>
        </w:trPr>
        <w:tc>
          <w:tcPr>
            <w:tcW w:w="793" w:type="pct"/>
            <w:vMerge/>
            <w:hideMark/>
          </w:tcPr>
          <w:p w14:paraId="05028FB1"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4E4F2056" w14:textId="77777777" w:rsidR="009B1F9C" w:rsidRPr="009B1F9C" w:rsidRDefault="009B1F9C" w:rsidP="009B1F9C">
            <w:pPr>
              <w:spacing w:before="0" w:after="0" w:line="240" w:lineRule="auto"/>
              <w:rPr>
                <w:rFonts w:eastAsia="Times New Roman" w:cs="Times New Roman"/>
                <w:sz w:val="16"/>
                <w:szCs w:val="16"/>
                <w:lang w:val="en-GB" w:eastAsia="en-GB"/>
              </w:rPr>
            </w:pPr>
            <w:r w:rsidRPr="009B1F9C">
              <w:rPr>
                <w:rFonts w:eastAsia="Times New Roman" w:cs="Times New Roman"/>
                <w:sz w:val="16"/>
                <w:szCs w:val="16"/>
                <w:lang w:val="en-GB" w:eastAsia="en-GB"/>
              </w:rPr>
              <w:t>ROUTINE-2</w:t>
            </w:r>
          </w:p>
        </w:tc>
        <w:tc>
          <w:tcPr>
            <w:tcW w:w="1890" w:type="pct"/>
            <w:hideMark/>
          </w:tcPr>
          <w:p w14:paraId="4C98756F" w14:textId="77777777" w:rsidR="009B1F9C" w:rsidRPr="009B1F9C" w:rsidRDefault="009B1F9C" w:rsidP="009B1F9C">
            <w:pPr>
              <w:spacing w:before="0" w:after="0" w:line="240" w:lineRule="auto"/>
              <w:rPr>
                <w:rFonts w:eastAsia="Times New Roman" w:cs="Times New Roman"/>
                <w:sz w:val="16"/>
                <w:szCs w:val="16"/>
                <w:lang w:val="en-GB" w:eastAsia="en-GB"/>
              </w:rPr>
            </w:pPr>
            <w:r w:rsidRPr="009B1F9C">
              <w:rPr>
                <w:rFonts w:eastAsia="Times New Roman" w:cs="Times New Roman"/>
                <w:color w:val="000000"/>
                <w:sz w:val="16"/>
                <w:szCs w:val="16"/>
                <w:u w:val="single"/>
                <w:lang w:val="en-GB" w:eastAsia="en-GB"/>
              </w:rPr>
              <w:t>New CONSORT-ROUTINE:</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Eligibility criteria for participants in the cohort or routinely collected database(s)</w:t>
            </w:r>
          </w:p>
        </w:tc>
        <w:tc>
          <w:tcPr>
            <w:tcW w:w="488" w:type="pct"/>
            <w:tcBorders>
              <w:left w:val="dotted" w:sz="4" w:space="0" w:color="auto"/>
              <w:right w:val="dotted" w:sz="4" w:space="0" w:color="auto"/>
            </w:tcBorders>
            <w:hideMark/>
          </w:tcPr>
          <w:p w14:paraId="0FDDF64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6</w:t>
            </w:r>
            <w:r w:rsidRPr="009B1F9C" w:rsidDel="003A7D43">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513D91D4"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8</w:t>
            </w:r>
            <w:r w:rsidRPr="009B1F9C" w:rsidDel="00BA4705">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13</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421046E9"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46</w:t>
            </w:r>
            <w:r w:rsidRPr="009B1F9C" w:rsidDel="004C79F6">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77</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057D2AC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6C706632" w14:textId="77777777" w:rsidTr="002478DD">
        <w:trPr>
          <w:trHeight w:val="353"/>
        </w:trPr>
        <w:tc>
          <w:tcPr>
            <w:tcW w:w="793" w:type="pct"/>
            <w:vMerge/>
            <w:hideMark/>
          </w:tcPr>
          <w:p w14:paraId="4B96217F"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598FD323"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sz w:val="16"/>
                <w:szCs w:val="16"/>
                <w:lang w:val="en-GB" w:eastAsia="en-GB"/>
              </w:rPr>
              <w:t>ROUTINE-3</w:t>
            </w:r>
          </w:p>
        </w:tc>
        <w:tc>
          <w:tcPr>
            <w:tcW w:w="1890" w:type="pct"/>
            <w:hideMark/>
          </w:tcPr>
          <w:p w14:paraId="7DA3C2EC"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New CONSORT-ROUTINE:</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State whether the study included person-level, institutional-level, or other data linkage across two or more databases and, if so, linkage techniques and methods used to evaluate completeness and accuracy of linkage</w:t>
            </w:r>
          </w:p>
        </w:tc>
        <w:tc>
          <w:tcPr>
            <w:tcW w:w="488" w:type="pct"/>
            <w:tcBorders>
              <w:left w:val="dotted" w:sz="4" w:space="0" w:color="auto"/>
              <w:right w:val="dotted" w:sz="4" w:space="0" w:color="auto"/>
            </w:tcBorders>
            <w:hideMark/>
          </w:tcPr>
          <w:p w14:paraId="0E79D67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0</w:t>
            </w:r>
            <w:r w:rsidRPr="009B1F9C" w:rsidDel="002D4B8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(0%)</w:t>
            </w:r>
          </w:p>
        </w:tc>
        <w:tc>
          <w:tcPr>
            <w:tcW w:w="427" w:type="pct"/>
            <w:tcBorders>
              <w:left w:val="dotted" w:sz="4" w:space="0" w:color="auto"/>
              <w:right w:val="dotted" w:sz="4" w:space="0" w:color="auto"/>
            </w:tcBorders>
            <w:hideMark/>
          </w:tcPr>
          <w:p w14:paraId="7324668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5</w:t>
            </w:r>
            <w:r w:rsidRPr="009B1F9C" w:rsidDel="004A6E64">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8</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567DE25E" w14:textId="77777777" w:rsidR="009B1F9C" w:rsidRPr="009B1F9C" w:rsidRDefault="009B1F9C" w:rsidP="009B1F9C">
            <w:pPr>
              <w:spacing w:before="0" w:after="0" w:line="240" w:lineRule="auto"/>
              <w:jc w:val="center"/>
              <w:rPr>
                <w:rFonts w:eastAsia="Times New Roman" w:cs="Times New Roman"/>
                <w:b/>
                <w:bCs/>
                <w:color w:val="000000"/>
                <w:sz w:val="16"/>
                <w:szCs w:val="16"/>
                <w:lang w:val="en-GB" w:eastAsia="en-GB"/>
              </w:rPr>
            </w:pPr>
            <w:r w:rsidRPr="009B1F9C">
              <w:rPr>
                <w:rFonts w:eastAsia="Times New Roman" w:cs="Times New Roman"/>
                <w:color w:val="000000"/>
                <w:sz w:val="16"/>
                <w:szCs w:val="16"/>
                <w:lang w:val="en-US"/>
              </w:rPr>
              <w:t>55</w:t>
            </w:r>
            <w:r w:rsidRPr="009B1F9C" w:rsidDel="00DC3418">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92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3662194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04BA1A1B" w14:textId="77777777" w:rsidTr="002478DD">
        <w:trPr>
          <w:trHeight w:val="261"/>
        </w:trPr>
        <w:tc>
          <w:tcPr>
            <w:tcW w:w="793" w:type="pct"/>
            <w:vMerge w:val="restart"/>
            <w:hideMark/>
          </w:tcPr>
          <w:p w14:paraId="2F0D8F37"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Trial participants</w:t>
            </w:r>
          </w:p>
          <w:p w14:paraId="363BFEF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p w14:paraId="36B1C065"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p w14:paraId="5C2EBB08"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 </w:t>
            </w:r>
          </w:p>
        </w:tc>
        <w:tc>
          <w:tcPr>
            <w:tcW w:w="488" w:type="pct"/>
          </w:tcPr>
          <w:p w14:paraId="07CA01A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4a</w:t>
            </w:r>
          </w:p>
        </w:tc>
        <w:tc>
          <w:tcPr>
            <w:tcW w:w="1890" w:type="pct"/>
            <w:hideMark/>
          </w:tcPr>
          <w:p w14:paraId="6BAEB5D7"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Eligibility criteria for participants</w:t>
            </w:r>
          </w:p>
        </w:tc>
        <w:tc>
          <w:tcPr>
            <w:tcW w:w="488" w:type="pct"/>
            <w:tcBorders>
              <w:left w:val="dotted" w:sz="4" w:space="0" w:color="auto"/>
              <w:right w:val="dotted" w:sz="4" w:space="0" w:color="auto"/>
            </w:tcBorders>
            <w:hideMark/>
          </w:tcPr>
          <w:p w14:paraId="2882E634"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50</w:t>
            </w:r>
            <w:r w:rsidRPr="009B1F9C" w:rsidDel="00720067">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83</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40C61E59"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7</w:t>
            </w:r>
            <w:r w:rsidRPr="009B1F9C" w:rsidDel="00297E5B">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12</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0B8724C9"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3</w:t>
            </w:r>
            <w:r w:rsidRPr="009B1F9C" w:rsidDel="004E65B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5A9AEE70"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62C15043" w14:textId="77777777" w:rsidTr="002478DD">
        <w:trPr>
          <w:trHeight w:val="420"/>
        </w:trPr>
        <w:tc>
          <w:tcPr>
            <w:tcW w:w="793" w:type="pct"/>
            <w:vMerge/>
          </w:tcPr>
          <w:p w14:paraId="728821FF"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6B8D2992"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1890" w:type="pct"/>
          </w:tcPr>
          <w:p w14:paraId="2180C2A6"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CA"/>
              </w:rPr>
              <w:t xml:space="preserve"> Eligibility criteria for trial participants, </w:t>
            </w:r>
            <w:r w:rsidRPr="009B1F9C">
              <w:rPr>
                <w:rFonts w:eastAsia="Times New Roman" w:cs="Times New Roman"/>
                <w:b/>
                <w:color w:val="000000"/>
                <w:sz w:val="16"/>
                <w:szCs w:val="16"/>
                <w:lang w:val="en-CA"/>
              </w:rPr>
              <w:t>including information on how to access the list of codes and algorithms used to identify eligible participants, information on accuracy and completeness of data used to ascertain eligibility, and methods used to validate accuracy and completeness (e.g., monitoring, adjudication), if applicable</w:t>
            </w:r>
          </w:p>
        </w:tc>
        <w:tc>
          <w:tcPr>
            <w:tcW w:w="488" w:type="pct"/>
            <w:tcBorders>
              <w:left w:val="dotted" w:sz="4" w:space="0" w:color="auto"/>
              <w:right w:val="dotted" w:sz="4" w:space="0" w:color="auto"/>
            </w:tcBorders>
          </w:tcPr>
          <w:p w14:paraId="63B8107A"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w:t>
            </w:r>
            <w:r w:rsidRPr="009B1F9C" w:rsidDel="00430BB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275CFEA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14</w:t>
            </w:r>
            <w:r w:rsidRPr="009B1F9C" w:rsidDel="00943912">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23</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35A2EAF8"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27</w:t>
            </w:r>
            <w:r w:rsidRPr="009B1F9C" w:rsidDel="002F5E8E">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45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461D07C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18</w:t>
            </w:r>
            <w:r w:rsidRPr="009B1F9C" w:rsidDel="005C009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30</w:t>
            </w:r>
            <w:r w:rsidRPr="009B1F9C">
              <w:rPr>
                <w:rFonts w:eastAsia="Times New Roman" w:cs="Times New Roman"/>
                <w:color w:val="000000"/>
                <w:sz w:val="16"/>
                <w:szCs w:val="16"/>
                <w:lang w:val="en-GB" w:eastAsia="en-GB"/>
              </w:rPr>
              <w:t>%)</w:t>
            </w:r>
          </w:p>
        </w:tc>
      </w:tr>
      <w:tr w:rsidR="009B1F9C" w:rsidRPr="009B1F9C" w14:paraId="11CC1A43" w14:textId="77777777" w:rsidTr="002478DD">
        <w:trPr>
          <w:trHeight w:val="145"/>
        </w:trPr>
        <w:tc>
          <w:tcPr>
            <w:tcW w:w="793" w:type="pct"/>
            <w:vMerge/>
            <w:hideMark/>
          </w:tcPr>
          <w:p w14:paraId="2D30FFC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4BD1E656"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ROUTINE-4</w:t>
            </w:r>
          </w:p>
        </w:tc>
        <w:tc>
          <w:tcPr>
            <w:tcW w:w="1890" w:type="pct"/>
            <w:hideMark/>
          </w:tcPr>
          <w:p w14:paraId="4E7E580B"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New CONSORT-ROUTINE:</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Describe whether and how consent was obtained</w:t>
            </w:r>
          </w:p>
        </w:tc>
        <w:tc>
          <w:tcPr>
            <w:tcW w:w="488" w:type="pct"/>
            <w:tcBorders>
              <w:left w:val="dotted" w:sz="4" w:space="0" w:color="auto"/>
              <w:right w:val="dotted" w:sz="4" w:space="0" w:color="auto"/>
            </w:tcBorders>
            <w:hideMark/>
          </w:tcPr>
          <w:p w14:paraId="60047FE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35</w:t>
            </w:r>
            <w:r w:rsidRPr="009B1F9C" w:rsidDel="00E275EB">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58</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27AC9073"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6</w:t>
            </w:r>
            <w:r w:rsidRPr="009B1F9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US"/>
              </w:rPr>
              <w:t>10</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222E4E1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19</w:t>
            </w:r>
            <w:r w:rsidRPr="009B1F9C" w:rsidDel="00980D5A">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32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657698A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7D66DD8E" w14:textId="77777777" w:rsidTr="002478DD">
        <w:trPr>
          <w:trHeight w:val="361"/>
        </w:trPr>
        <w:tc>
          <w:tcPr>
            <w:tcW w:w="793" w:type="pct"/>
            <w:vMerge w:val="restart"/>
            <w:hideMark/>
          </w:tcPr>
          <w:p w14:paraId="5E184804"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Outcomes</w:t>
            </w:r>
          </w:p>
          <w:p w14:paraId="648FACD3"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p w14:paraId="76E5FFA7"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708DA42C"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6a</w:t>
            </w:r>
          </w:p>
        </w:tc>
        <w:tc>
          <w:tcPr>
            <w:tcW w:w="1890" w:type="pct"/>
            <w:hideMark/>
          </w:tcPr>
          <w:p w14:paraId="04E02B97"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Completely defined pre-specified primary and secondary outcome measures, including how and when they were assessed</w:t>
            </w:r>
          </w:p>
        </w:tc>
        <w:tc>
          <w:tcPr>
            <w:tcW w:w="488" w:type="pct"/>
            <w:tcBorders>
              <w:left w:val="dotted" w:sz="4" w:space="0" w:color="auto"/>
              <w:right w:val="dotted" w:sz="4" w:space="0" w:color="auto"/>
            </w:tcBorders>
            <w:hideMark/>
          </w:tcPr>
          <w:p w14:paraId="26F50039"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44</w:t>
            </w:r>
            <w:r w:rsidRPr="009B1F9C" w:rsidDel="00E11BC9">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73</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20163F4F"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8</w:t>
            </w:r>
            <w:r w:rsidRPr="009B1F9C" w:rsidDel="00F2039A">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13</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108780CF"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8</w:t>
            </w:r>
            <w:r w:rsidRPr="009B1F9C" w:rsidDel="00441449">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13</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39654723"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0BA5A432" w14:textId="77777777" w:rsidTr="002478DD">
        <w:trPr>
          <w:trHeight w:val="422"/>
        </w:trPr>
        <w:tc>
          <w:tcPr>
            <w:tcW w:w="793" w:type="pct"/>
            <w:vMerge/>
          </w:tcPr>
          <w:p w14:paraId="6E4E9A9A"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588DF643"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1890" w:type="pct"/>
          </w:tcPr>
          <w:p w14:paraId="592D4CF8"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GB" w:eastAsia="en-GB"/>
              </w:rPr>
              <w:t xml:space="preserve"> Completely defined pre-specified primary and secondary outcome measures, including how and when they were ascertained </w:t>
            </w:r>
            <w:r w:rsidRPr="009B1F9C">
              <w:rPr>
                <w:rFonts w:eastAsia="Times New Roman" w:cs="Times New Roman"/>
                <w:b/>
                <w:bCs/>
                <w:color w:val="000000"/>
                <w:sz w:val="16"/>
                <w:szCs w:val="16"/>
                <w:lang w:val="en-GB" w:eastAsia="en-GB"/>
              </w:rPr>
              <w:t>and</w:t>
            </w:r>
            <w:r w:rsidRPr="009B1F9C">
              <w:rPr>
                <w:rFonts w:eastAsia="Times New Roman" w:cs="Times New Roman"/>
                <w:b/>
                <w:color w:val="000000"/>
                <w:sz w:val="16"/>
                <w:szCs w:val="16"/>
                <w:lang w:val="en-GB" w:eastAsia="en-GB"/>
              </w:rPr>
              <w:t xml:space="preserve"> the cohort or routinely collected database(s) used to ascertain each outcome</w:t>
            </w:r>
          </w:p>
        </w:tc>
        <w:tc>
          <w:tcPr>
            <w:tcW w:w="488" w:type="pct"/>
            <w:tcBorders>
              <w:left w:val="dotted" w:sz="4" w:space="0" w:color="auto"/>
              <w:right w:val="dotted" w:sz="4" w:space="0" w:color="auto"/>
            </w:tcBorders>
          </w:tcPr>
          <w:p w14:paraId="39EE9DC3"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t>41</w:t>
            </w:r>
            <w:r w:rsidRPr="009B1F9C" w:rsidDel="00062E1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Calibri" w:cs="Times New Roman"/>
                <w:color w:val="000000"/>
                <w:sz w:val="16"/>
                <w:szCs w:val="16"/>
                <w:lang w:val="en-CA"/>
              </w:rPr>
              <w:t>68</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12270940"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t>8</w:t>
            </w:r>
            <w:r w:rsidRPr="009B1F9C" w:rsidDel="00C055A3">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Calibri" w:cs="Times New Roman"/>
                <w:color w:val="000000"/>
                <w:sz w:val="16"/>
                <w:szCs w:val="16"/>
                <w:lang w:val="en-CA"/>
              </w:rPr>
              <w:t>13</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7E9A93B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t>5</w:t>
            </w:r>
            <w:r w:rsidRPr="009B1F9C">
              <w:rPr>
                <w:rFonts w:eastAsia="Times New Roman" w:cs="Times New Roman"/>
                <w:color w:val="000000"/>
                <w:sz w:val="16"/>
                <w:szCs w:val="16"/>
                <w:lang w:val="en-GB" w:eastAsia="en-GB"/>
              </w:rPr>
              <w:t xml:space="preserve"> (</w:t>
            </w:r>
            <w:r w:rsidRPr="009B1F9C">
              <w:rPr>
                <w:rFonts w:eastAsia="Calibri" w:cs="Times New Roman"/>
                <w:color w:val="000000"/>
                <w:sz w:val="16"/>
                <w:szCs w:val="16"/>
                <w:lang w:val="en-CA"/>
              </w:rPr>
              <w:t>8</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0B20FD64"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6</w:t>
            </w:r>
            <w:r w:rsidRPr="009B1F9C" w:rsidDel="005E11B3">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10</w:t>
            </w:r>
            <w:r w:rsidRPr="009B1F9C">
              <w:rPr>
                <w:rFonts w:eastAsia="Times New Roman" w:cs="Times New Roman"/>
                <w:color w:val="000000"/>
                <w:sz w:val="16"/>
                <w:szCs w:val="16"/>
                <w:lang w:val="en-GB" w:eastAsia="en-GB"/>
              </w:rPr>
              <w:t>%)</w:t>
            </w:r>
          </w:p>
        </w:tc>
      </w:tr>
      <w:tr w:rsidR="009B1F9C" w:rsidRPr="009B1F9C" w14:paraId="4EBCDA74" w14:textId="77777777" w:rsidTr="002478DD">
        <w:trPr>
          <w:trHeight w:val="400"/>
        </w:trPr>
        <w:tc>
          <w:tcPr>
            <w:tcW w:w="793" w:type="pct"/>
            <w:vMerge/>
            <w:hideMark/>
          </w:tcPr>
          <w:p w14:paraId="6C98D4D9"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3E2A7BFF" w14:textId="77777777" w:rsidR="009B1F9C" w:rsidRPr="009B1F9C" w:rsidRDefault="009B1F9C" w:rsidP="009B1F9C">
            <w:pPr>
              <w:spacing w:before="0" w:after="0" w:line="240" w:lineRule="auto"/>
              <w:rPr>
                <w:rFonts w:eastAsia="Times New Roman" w:cs="Times New Roman"/>
                <w:sz w:val="16"/>
                <w:szCs w:val="16"/>
                <w:lang w:val="en-GB" w:eastAsia="en-GB"/>
              </w:rPr>
            </w:pPr>
            <w:r w:rsidRPr="009B1F9C">
              <w:rPr>
                <w:rFonts w:eastAsia="Times New Roman" w:cs="Times New Roman"/>
                <w:sz w:val="16"/>
                <w:szCs w:val="16"/>
                <w:lang w:val="en-GB" w:eastAsia="en-GB"/>
              </w:rPr>
              <w:t>ROUTINE-5</w:t>
            </w:r>
          </w:p>
        </w:tc>
        <w:tc>
          <w:tcPr>
            <w:tcW w:w="1890" w:type="pct"/>
            <w:hideMark/>
          </w:tcPr>
          <w:p w14:paraId="7EE3C684" w14:textId="77777777" w:rsidR="009B1F9C" w:rsidRPr="009B1F9C" w:rsidRDefault="009B1F9C" w:rsidP="009B1F9C">
            <w:pPr>
              <w:spacing w:before="0" w:after="0" w:line="240" w:lineRule="auto"/>
              <w:rPr>
                <w:rFonts w:eastAsia="Times New Roman" w:cs="Times New Roman"/>
                <w:sz w:val="16"/>
                <w:szCs w:val="16"/>
                <w:lang w:val="en-GB" w:eastAsia="en-GB"/>
              </w:rPr>
            </w:pPr>
            <w:r w:rsidRPr="009B1F9C">
              <w:rPr>
                <w:rFonts w:eastAsia="Times New Roman" w:cs="Times New Roman"/>
                <w:color w:val="000000"/>
                <w:sz w:val="16"/>
                <w:szCs w:val="16"/>
                <w:u w:val="single"/>
                <w:lang w:val="en-GB" w:eastAsia="en-GB"/>
              </w:rPr>
              <w:t>New CONSORT-ROUTINE:</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CA"/>
              </w:rPr>
              <w:t xml:space="preserve">Information on how to access the list of codes and algorithms used to define or derive the outcomes from the cohort or routinely collected database(s) used to conduct the trial, information on accuracy and completeness of outcome variables, and methods used to validate </w:t>
            </w:r>
            <w:r w:rsidRPr="009B1F9C">
              <w:rPr>
                <w:rFonts w:eastAsia="Times New Roman" w:cs="Times New Roman"/>
                <w:color w:val="000000"/>
                <w:sz w:val="16"/>
                <w:szCs w:val="16"/>
                <w:lang w:val="en-CA"/>
              </w:rPr>
              <w:lastRenderedPageBreak/>
              <w:t>accuracy and completeness (e.g., monitoring, adjudication), if applicable</w:t>
            </w:r>
          </w:p>
        </w:tc>
        <w:tc>
          <w:tcPr>
            <w:tcW w:w="488" w:type="pct"/>
            <w:tcBorders>
              <w:left w:val="dotted" w:sz="4" w:space="0" w:color="auto"/>
              <w:right w:val="dotted" w:sz="4" w:space="0" w:color="auto"/>
            </w:tcBorders>
            <w:hideMark/>
          </w:tcPr>
          <w:p w14:paraId="0343B0D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lastRenderedPageBreak/>
              <w:t>3</w:t>
            </w:r>
            <w:r w:rsidRPr="009B1F9C" w:rsidDel="00DC14DE">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Calibri" w:cs="Times New Roman"/>
                <w:color w:val="000000"/>
                <w:sz w:val="16"/>
                <w:szCs w:val="16"/>
                <w:lang w:val="en-CA"/>
              </w:rPr>
              <w:t>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56E3D76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t>8</w:t>
            </w:r>
            <w:r w:rsidRPr="009B1F9C" w:rsidDel="00C558F0">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Calibri" w:cs="Times New Roman"/>
                <w:color w:val="000000"/>
                <w:sz w:val="16"/>
                <w:szCs w:val="16"/>
                <w:lang w:val="en-CA"/>
              </w:rPr>
              <w:t>13</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7DCABC0B"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t>42</w:t>
            </w:r>
            <w:r w:rsidRPr="009B1F9C" w:rsidDel="002D60F6">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Calibri" w:cs="Times New Roman"/>
                <w:color w:val="000000"/>
                <w:sz w:val="16"/>
                <w:szCs w:val="16"/>
                <w:lang w:val="en-CA"/>
              </w:rPr>
              <w:t>70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659CE2FC"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Calibri" w:cs="Times New Roman"/>
                <w:color w:val="000000"/>
                <w:sz w:val="16"/>
                <w:szCs w:val="16"/>
                <w:lang w:val="en-CA"/>
              </w:rPr>
              <w:t>7</w:t>
            </w:r>
            <w:r w:rsidRPr="009B1F9C" w:rsidDel="00DC5E4E">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Calibri" w:cs="Times New Roman"/>
                <w:color w:val="000000"/>
                <w:sz w:val="16"/>
                <w:szCs w:val="16"/>
                <w:lang w:val="en-CA"/>
              </w:rPr>
              <w:t>12</w:t>
            </w:r>
            <w:r w:rsidRPr="009B1F9C">
              <w:rPr>
                <w:rFonts w:eastAsia="Times New Roman" w:cs="Times New Roman"/>
                <w:color w:val="000000"/>
                <w:sz w:val="16"/>
                <w:szCs w:val="16"/>
                <w:lang w:val="en-GB" w:eastAsia="en-GB"/>
              </w:rPr>
              <w:t>%)</w:t>
            </w:r>
          </w:p>
        </w:tc>
      </w:tr>
      <w:tr w:rsidR="009B1F9C" w:rsidRPr="009B1F9C" w14:paraId="576EDD61" w14:textId="77777777" w:rsidTr="002478DD">
        <w:trPr>
          <w:trHeight w:val="597"/>
        </w:trPr>
        <w:tc>
          <w:tcPr>
            <w:tcW w:w="793" w:type="pct"/>
            <w:hideMark/>
          </w:tcPr>
          <w:p w14:paraId="3E15661D"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Allocation concealment mechanism</w:t>
            </w:r>
          </w:p>
          <w:p w14:paraId="55FB356F"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213DC76E"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9</w:t>
            </w:r>
          </w:p>
        </w:tc>
        <w:tc>
          <w:tcPr>
            <w:tcW w:w="1890" w:type="pct"/>
            <w:hideMark/>
          </w:tcPr>
          <w:p w14:paraId="5A189436"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Mechanism used to implement the random allocation sequence (such as sequentially numbered containers), describing any steps taken to conceal the sequence until interventions were assigned</w:t>
            </w:r>
            <w:r w:rsidRPr="009B1F9C">
              <w:rPr>
                <w:rFonts w:eastAsia="Times New Roman" w:cs="Times New Roman"/>
                <w:color w:val="000000"/>
                <w:sz w:val="16"/>
                <w:szCs w:val="16"/>
                <w:vertAlign w:val="superscript"/>
                <w:lang w:val="en-GB" w:eastAsia="en-GB"/>
              </w:rPr>
              <w:t>3</w:t>
            </w:r>
          </w:p>
          <w:p w14:paraId="7BFABFDE"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p w14:paraId="5D9FA933"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GB" w:eastAsia="en-GB"/>
              </w:rPr>
              <w:t xml:space="preserve"> Mechanism used to implement the random allocation sequence </w:t>
            </w:r>
            <w:r w:rsidRPr="009B1F9C">
              <w:rPr>
                <w:rFonts w:eastAsia="Times New Roman" w:cs="Times New Roman"/>
                <w:b/>
                <w:color w:val="000000"/>
                <w:sz w:val="16"/>
                <w:szCs w:val="16"/>
                <w:lang w:val="en-GB" w:eastAsia="en-GB"/>
              </w:rPr>
              <w:t>(such as embedding an automated randomiser within the cohort or routinely collected database(s)),</w:t>
            </w:r>
            <w:r w:rsidRPr="009B1F9C">
              <w:rPr>
                <w:rFonts w:eastAsia="Times New Roman" w:cs="Times New Roman"/>
                <w:color w:val="000000"/>
                <w:sz w:val="16"/>
                <w:szCs w:val="16"/>
                <w:lang w:val="en-GB" w:eastAsia="en-GB"/>
              </w:rPr>
              <w:t xml:space="preserve"> describing any steps taken to conceal the sequence until interventions were assigned</w:t>
            </w:r>
            <w:r w:rsidRPr="009B1F9C">
              <w:rPr>
                <w:rFonts w:eastAsia="Times New Roman" w:cs="Times New Roman"/>
                <w:color w:val="000000"/>
                <w:sz w:val="16"/>
                <w:szCs w:val="16"/>
                <w:vertAlign w:val="superscript"/>
                <w:lang w:val="en-GB" w:eastAsia="en-GB"/>
              </w:rPr>
              <w:t>3</w:t>
            </w:r>
          </w:p>
        </w:tc>
        <w:tc>
          <w:tcPr>
            <w:tcW w:w="488" w:type="pct"/>
            <w:tcBorders>
              <w:left w:val="dotted" w:sz="4" w:space="0" w:color="auto"/>
              <w:right w:val="dotted" w:sz="4" w:space="0" w:color="auto"/>
            </w:tcBorders>
            <w:hideMark/>
          </w:tcPr>
          <w:p w14:paraId="512AE59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16</w:t>
            </w:r>
            <w:r w:rsidRPr="009B1F9C" w:rsidDel="00306E86">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27</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75B79AF0"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8</w:t>
            </w:r>
            <w:r w:rsidRPr="009B1F9C" w:rsidDel="002E6E5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13</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1FBFE06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36</w:t>
            </w:r>
            <w:r w:rsidRPr="009B1F9C" w:rsidDel="00636491">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60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1F108299"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71F0E17F" w14:textId="77777777" w:rsidTr="002478DD">
        <w:trPr>
          <w:trHeight w:val="137"/>
        </w:trPr>
        <w:tc>
          <w:tcPr>
            <w:tcW w:w="3171" w:type="pct"/>
            <w:gridSpan w:val="3"/>
            <w:hideMark/>
          </w:tcPr>
          <w:p w14:paraId="532FBC1C" w14:textId="77777777" w:rsidR="009B1F9C" w:rsidRPr="009B1F9C" w:rsidRDefault="009B1F9C" w:rsidP="009B1F9C">
            <w:pPr>
              <w:spacing w:before="0" w:after="0" w:line="240" w:lineRule="auto"/>
              <w:rPr>
                <w:rFonts w:eastAsia="Times New Roman" w:cs="Times New Roman"/>
                <w:b/>
                <w:bCs/>
                <w:i/>
                <w:iCs/>
                <w:color w:val="000000"/>
                <w:sz w:val="16"/>
                <w:szCs w:val="16"/>
                <w:lang w:val="en-GB" w:eastAsia="en-GB"/>
              </w:rPr>
            </w:pPr>
            <w:r w:rsidRPr="009B1F9C">
              <w:rPr>
                <w:rFonts w:eastAsia="Times New Roman" w:cs="Times New Roman"/>
                <w:b/>
                <w:bCs/>
                <w:i/>
                <w:iCs/>
                <w:color w:val="000000"/>
                <w:sz w:val="16"/>
                <w:szCs w:val="16"/>
                <w:lang w:val="en-GB" w:eastAsia="en-GB"/>
              </w:rPr>
              <w:t>Results</w:t>
            </w:r>
          </w:p>
        </w:tc>
        <w:tc>
          <w:tcPr>
            <w:tcW w:w="488" w:type="pct"/>
            <w:tcBorders>
              <w:left w:val="dotted" w:sz="4" w:space="0" w:color="auto"/>
              <w:right w:val="dotted" w:sz="4" w:space="0" w:color="auto"/>
            </w:tcBorders>
            <w:hideMark/>
          </w:tcPr>
          <w:p w14:paraId="6950714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hideMark/>
          </w:tcPr>
          <w:p w14:paraId="4E15F12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88" w:type="pct"/>
            <w:tcBorders>
              <w:left w:val="dotted" w:sz="4" w:space="0" w:color="auto"/>
              <w:right w:val="dotted" w:sz="4" w:space="0" w:color="auto"/>
            </w:tcBorders>
            <w:hideMark/>
          </w:tcPr>
          <w:p w14:paraId="3AD2436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hideMark/>
          </w:tcPr>
          <w:p w14:paraId="2F6FDFF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r>
      <w:tr w:rsidR="009B1F9C" w:rsidRPr="009B1F9C" w14:paraId="0B8DD907" w14:textId="77777777" w:rsidTr="002478DD">
        <w:trPr>
          <w:trHeight w:val="650"/>
        </w:trPr>
        <w:tc>
          <w:tcPr>
            <w:tcW w:w="793" w:type="pct"/>
            <w:hideMark/>
          </w:tcPr>
          <w:p w14:paraId="4107B741"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Participant flow (a diagram is strongly recommended)</w:t>
            </w:r>
          </w:p>
        </w:tc>
        <w:tc>
          <w:tcPr>
            <w:tcW w:w="488" w:type="pct"/>
          </w:tcPr>
          <w:p w14:paraId="600E04AA"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13a</w:t>
            </w:r>
          </w:p>
        </w:tc>
        <w:tc>
          <w:tcPr>
            <w:tcW w:w="1890" w:type="pct"/>
            <w:hideMark/>
          </w:tcPr>
          <w:p w14:paraId="14D5D59D"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For each group, the numbers of participants who were randomly assigned, received intended treatment, and were analysed for the primary outcome</w:t>
            </w:r>
          </w:p>
        </w:tc>
        <w:tc>
          <w:tcPr>
            <w:tcW w:w="488" w:type="pct"/>
            <w:tcBorders>
              <w:left w:val="dotted" w:sz="4" w:space="0" w:color="auto"/>
              <w:right w:val="dotted" w:sz="4" w:space="0" w:color="auto"/>
            </w:tcBorders>
            <w:hideMark/>
          </w:tcPr>
          <w:p w14:paraId="6A70921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45</w:t>
            </w:r>
            <w:r w:rsidRPr="009B1F9C" w:rsidDel="00BD6CE9">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75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7BA0928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7</w:t>
            </w:r>
            <w:r w:rsidRPr="009B1F9C" w:rsidDel="00192CF7">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12</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5A233F8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8</w:t>
            </w:r>
            <w:r w:rsidRPr="009B1F9C" w:rsidDel="00D83CF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13</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154823B0"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189D8BAB" w14:textId="77777777" w:rsidTr="002478DD">
        <w:trPr>
          <w:trHeight w:val="560"/>
        </w:trPr>
        <w:tc>
          <w:tcPr>
            <w:tcW w:w="793" w:type="pct"/>
            <w:hideMark/>
          </w:tcPr>
          <w:p w14:paraId="5BCB9CF6" w14:textId="77777777" w:rsidR="009B1F9C" w:rsidRPr="009B1F9C" w:rsidRDefault="009B1F9C" w:rsidP="009B1F9C">
            <w:pPr>
              <w:spacing w:before="0" w:after="0" w:line="240" w:lineRule="auto"/>
              <w:rPr>
                <w:rFonts w:eastAsia="Times New Roman" w:cs="Times New Roman"/>
                <w:sz w:val="16"/>
                <w:szCs w:val="16"/>
                <w:lang w:val="en-GB" w:eastAsia="en-GB"/>
              </w:rPr>
            </w:pPr>
          </w:p>
        </w:tc>
        <w:tc>
          <w:tcPr>
            <w:tcW w:w="488" w:type="pct"/>
          </w:tcPr>
          <w:p w14:paraId="2D5164C8" w14:textId="77777777" w:rsidR="009B1F9C" w:rsidRPr="009B1F9C" w:rsidRDefault="009B1F9C" w:rsidP="009B1F9C">
            <w:pPr>
              <w:spacing w:before="0" w:after="0" w:line="240" w:lineRule="auto"/>
              <w:rPr>
                <w:rFonts w:eastAsia="Times New Roman" w:cs="Times New Roman"/>
                <w:sz w:val="16"/>
                <w:szCs w:val="16"/>
                <w:lang w:val="en-GB" w:eastAsia="en-GB"/>
              </w:rPr>
            </w:pPr>
          </w:p>
        </w:tc>
        <w:tc>
          <w:tcPr>
            <w:tcW w:w="1890" w:type="pct"/>
            <w:hideMark/>
          </w:tcPr>
          <w:p w14:paraId="26941736" w14:textId="77777777" w:rsidR="009B1F9C" w:rsidRPr="009B1F9C" w:rsidRDefault="009B1F9C" w:rsidP="009B1F9C">
            <w:pPr>
              <w:spacing w:before="0" w:after="0" w:line="240" w:lineRule="auto"/>
              <w:rPr>
                <w:rFonts w:eastAsia="Times New Roman" w:cs="Times New Roman"/>
                <w:b/>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GB" w:eastAsia="en-GB"/>
              </w:rPr>
              <w:t xml:space="preserve"> For each group, the number of participants </w:t>
            </w:r>
            <w:r w:rsidRPr="009B1F9C">
              <w:rPr>
                <w:rFonts w:eastAsia="Times New Roman" w:cs="Times New Roman"/>
                <w:b/>
                <w:color w:val="000000"/>
                <w:sz w:val="16"/>
                <w:szCs w:val="16"/>
                <w:lang w:val="en-GB" w:eastAsia="en-GB"/>
              </w:rPr>
              <w:t xml:space="preserve">in the cohort or routinely collected database(s) used to conduct the trial and the numbers screened for eligibility, </w:t>
            </w:r>
            <w:r w:rsidRPr="009B1F9C">
              <w:rPr>
                <w:rFonts w:eastAsia="Times New Roman" w:cs="Times New Roman"/>
                <w:color w:val="000000"/>
                <w:sz w:val="16"/>
                <w:szCs w:val="16"/>
                <w:lang w:val="en-GB" w:eastAsia="en-GB"/>
              </w:rPr>
              <w:t xml:space="preserve">randomly assigned, </w:t>
            </w:r>
            <w:r w:rsidRPr="009B1F9C">
              <w:rPr>
                <w:rFonts w:eastAsia="Times New Roman" w:cs="Times New Roman"/>
                <w:b/>
                <w:color w:val="000000"/>
                <w:sz w:val="16"/>
                <w:szCs w:val="16"/>
                <w:lang w:val="en-GB" w:eastAsia="en-GB"/>
              </w:rPr>
              <w:t>offered and accepted interventions (e.g., cohort multiple RCTs),</w:t>
            </w:r>
            <w:r w:rsidRPr="009B1F9C">
              <w:rPr>
                <w:rFonts w:eastAsia="Times New Roman" w:cs="Times New Roman"/>
                <w:color w:val="000000"/>
                <w:sz w:val="16"/>
                <w:szCs w:val="16"/>
                <w:lang w:val="en-GB" w:eastAsia="en-GB"/>
              </w:rPr>
              <w:t xml:space="preserve"> received intended treatment, and analysed for the primary outcome</w:t>
            </w:r>
          </w:p>
        </w:tc>
        <w:tc>
          <w:tcPr>
            <w:tcW w:w="488" w:type="pct"/>
            <w:tcBorders>
              <w:left w:val="dotted" w:sz="4" w:space="0" w:color="auto"/>
              <w:right w:val="dotted" w:sz="4" w:space="0" w:color="auto"/>
            </w:tcBorders>
            <w:hideMark/>
          </w:tcPr>
          <w:p w14:paraId="1A4B423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6</w:t>
            </w:r>
            <w:r w:rsidRPr="009B1F9C" w:rsidDel="00936E13">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543727E4"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19</w:t>
            </w:r>
            <w:r w:rsidRPr="009B1F9C" w:rsidDel="000C56A0">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32</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63024AB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15</w:t>
            </w:r>
            <w:r w:rsidRPr="009B1F9C" w:rsidDel="007D394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69F9361B"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20</w:t>
            </w:r>
            <w:r w:rsidRPr="009B1F9C" w:rsidDel="00A936D2">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33</w:t>
            </w:r>
            <w:r w:rsidRPr="009B1F9C">
              <w:rPr>
                <w:rFonts w:eastAsia="Times New Roman" w:cs="Times New Roman"/>
                <w:color w:val="000000"/>
                <w:sz w:val="16"/>
                <w:szCs w:val="16"/>
                <w:lang w:val="en-GB" w:eastAsia="en-GB"/>
              </w:rPr>
              <w:t>%)</w:t>
            </w:r>
          </w:p>
        </w:tc>
      </w:tr>
      <w:tr w:rsidR="009B1F9C" w:rsidRPr="009B1F9C" w14:paraId="30883045" w14:textId="77777777" w:rsidTr="002478DD">
        <w:trPr>
          <w:trHeight w:val="234"/>
        </w:trPr>
        <w:tc>
          <w:tcPr>
            <w:tcW w:w="3171" w:type="pct"/>
            <w:gridSpan w:val="3"/>
          </w:tcPr>
          <w:p w14:paraId="6F03DB23" w14:textId="77777777" w:rsidR="009B1F9C" w:rsidRPr="009B1F9C" w:rsidRDefault="009B1F9C" w:rsidP="009B1F9C">
            <w:pPr>
              <w:spacing w:before="0" w:after="0" w:line="240" w:lineRule="auto"/>
              <w:rPr>
                <w:rFonts w:eastAsia="Times New Roman" w:cs="Times New Roman"/>
                <w:b/>
                <w:bCs/>
                <w:i/>
                <w:iCs/>
                <w:color w:val="000000"/>
                <w:sz w:val="16"/>
                <w:szCs w:val="16"/>
                <w:lang w:val="en-GB" w:eastAsia="en-GB"/>
              </w:rPr>
            </w:pPr>
            <w:r w:rsidRPr="009B1F9C">
              <w:rPr>
                <w:rFonts w:eastAsia="Times New Roman" w:cs="Times New Roman"/>
                <w:b/>
                <w:bCs/>
                <w:i/>
                <w:iCs/>
                <w:color w:val="000000"/>
                <w:sz w:val="16"/>
                <w:szCs w:val="16"/>
                <w:lang w:val="en-GB" w:eastAsia="en-GB"/>
              </w:rPr>
              <w:t>Discussion</w:t>
            </w:r>
          </w:p>
        </w:tc>
        <w:tc>
          <w:tcPr>
            <w:tcW w:w="488" w:type="pct"/>
            <w:tcBorders>
              <w:left w:val="dotted" w:sz="4" w:space="0" w:color="auto"/>
              <w:right w:val="dotted" w:sz="4" w:space="0" w:color="auto"/>
            </w:tcBorders>
            <w:hideMark/>
          </w:tcPr>
          <w:p w14:paraId="01FABA84"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hideMark/>
          </w:tcPr>
          <w:p w14:paraId="0AD2038B"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88" w:type="pct"/>
            <w:tcBorders>
              <w:left w:val="dotted" w:sz="4" w:space="0" w:color="auto"/>
              <w:right w:val="dotted" w:sz="4" w:space="0" w:color="auto"/>
            </w:tcBorders>
            <w:hideMark/>
          </w:tcPr>
          <w:p w14:paraId="35DE97B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hideMark/>
          </w:tcPr>
          <w:p w14:paraId="376ECBAB"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r>
      <w:tr w:rsidR="009B1F9C" w:rsidRPr="009B1F9C" w14:paraId="6F052DAB" w14:textId="77777777" w:rsidTr="002478DD">
        <w:trPr>
          <w:trHeight w:val="459"/>
        </w:trPr>
        <w:tc>
          <w:tcPr>
            <w:tcW w:w="793" w:type="pct"/>
            <w:hideMark/>
          </w:tcPr>
          <w:p w14:paraId="73B0960A"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Interpretation</w:t>
            </w:r>
          </w:p>
          <w:p w14:paraId="5878E8B4"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318430F6"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22</w:t>
            </w:r>
          </w:p>
        </w:tc>
        <w:tc>
          <w:tcPr>
            <w:tcW w:w="1890" w:type="pct"/>
            <w:hideMark/>
          </w:tcPr>
          <w:p w14:paraId="3757129A"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Interpretation consistent with results, balancing benefits and harms, and considering other relevant evidence</w:t>
            </w:r>
          </w:p>
        </w:tc>
        <w:tc>
          <w:tcPr>
            <w:tcW w:w="488" w:type="pct"/>
            <w:tcBorders>
              <w:left w:val="dotted" w:sz="4" w:space="0" w:color="auto"/>
              <w:right w:val="dotted" w:sz="4" w:space="0" w:color="auto"/>
            </w:tcBorders>
            <w:hideMark/>
          </w:tcPr>
          <w:p w14:paraId="2271717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48</w:t>
            </w:r>
            <w:r w:rsidRPr="009B1F9C" w:rsidDel="00DC7606">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(80%)</w:t>
            </w:r>
          </w:p>
        </w:tc>
        <w:tc>
          <w:tcPr>
            <w:tcW w:w="427" w:type="pct"/>
            <w:tcBorders>
              <w:left w:val="dotted" w:sz="4" w:space="0" w:color="auto"/>
              <w:right w:val="dotted" w:sz="4" w:space="0" w:color="auto"/>
            </w:tcBorders>
            <w:hideMark/>
          </w:tcPr>
          <w:p w14:paraId="751BB68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11</w:t>
            </w:r>
            <w:r w:rsidRPr="009B1F9C" w:rsidDel="008108AE">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18</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43373FE0"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w:t>
            </w:r>
            <w:r w:rsidRPr="009B1F9C" w:rsidDel="004312D5">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399A4992"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7D5D685B" w14:textId="77777777" w:rsidTr="002478DD">
        <w:trPr>
          <w:trHeight w:val="413"/>
        </w:trPr>
        <w:tc>
          <w:tcPr>
            <w:tcW w:w="793" w:type="pct"/>
          </w:tcPr>
          <w:p w14:paraId="34B5EBD6" w14:textId="77777777" w:rsidR="009B1F9C" w:rsidRPr="009B1F9C" w:rsidRDefault="009B1F9C" w:rsidP="009B1F9C">
            <w:pPr>
              <w:spacing w:before="0" w:after="0" w:line="240" w:lineRule="auto"/>
              <w:jc w:val="right"/>
              <w:rPr>
                <w:rFonts w:eastAsia="Times New Roman" w:cs="Times New Roman"/>
                <w:color w:val="000000"/>
                <w:sz w:val="16"/>
                <w:szCs w:val="16"/>
                <w:lang w:val="en-GB" w:eastAsia="en-GB"/>
              </w:rPr>
            </w:pPr>
          </w:p>
        </w:tc>
        <w:tc>
          <w:tcPr>
            <w:tcW w:w="488" w:type="pct"/>
          </w:tcPr>
          <w:p w14:paraId="42254E2E"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1890" w:type="pct"/>
          </w:tcPr>
          <w:p w14:paraId="2C350198"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GB" w:eastAsia="en-GB"/>
              </w:rPr>
              <w:t xml:space="preserve"> Interpretation consistent with results, balancing benefits and harms, and considering other relevant evidence, </w:t>
            </w:r>
            <w:r w:rsidRPr="009B1F9C">
              <w:rPr>
                <w:rFonts w:eastAsia="Times New Roman" w:cs="Times New Roman"/>
                <w:b/>
                <w:color w:val="000000"/>
                <w:sz w:val="16"/>
                <w:szCs w:val="16"/>
                <w:lang w:val="en-GB" w:eastAsia="en-GB"/>
              </w:rPr>
              <w:t>including the implications of using data that were not collected to answer the trial research questions</w:t>
            </w:r>
          </w:p>
        </w:tc>
        <w:tc>
          <w:tcPr>
            <w:tcW w:w="488" w:type="pct"/>
            <w:tcBorders>
              <w:left w:val="dotted" w:sz="4" w:space="0" w:color="auto"/>
              <w:right w:val="dotted" w:sz="4" w:space="0" w:color="auto"/>
            </w:tcBorders>
          </w:tcPr>
          <w:p w14:paraId="088AF79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31</w:t>
            </w:r>
            <w:r w:rsidRPr="009B1F9C" w:rsidDel="006235EF">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52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564A223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18</w:t>
            </w:r>
            <w:r w:rsidRPr="009B1F9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US"/>
              </w:rPr>
              <w:t>30</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7510870D"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11</w:t>
            </w:r>
            <w:r w:rsidRPr="009B1F9C" w:rsidDel="004375F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18</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1619F87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36E10482" w14:textId="77777777" w:rsidTr="002478DD">
        <w:trPr>
          <w:trHeight w:val="234"/>
        </w:trPr>
        <w:tc>
          <w:tcPr>
            <w:tcW w:w="3171" w:type="pct"/>
            <w:gridSpan w:val="3"/>
          </w:tcPr>
          <w:p w14:paraId="037972AF" w14:textId="77777777" w:rsidR="009B1F9C" w:rsidRPr="009B1F9C" w:rsidRDefault="009B1F9C" w:rsidP="009B1F9C">
            <w:pPr>
              <w:spacing w:before="0" w:after="0" w:line="240" w:lineRule="auto"/>
              <w:rPr>
                <w:rFonts w:eastAsia="Times New Roman" w:cs="Times New Roman"/>
                <w:b/>
                <w:bCs/>
                <w:i/>
                <w:iCs/>
                <w:color w:val="000000"/>
                <w:sz w:val="16"/>
                <w:szCs w:val="16"/>
                <w:lang w:val="en-GB" w:eastAsia="en-GB"/>
              </w:rPr>
            </w:pPr>
            <w:r w:rsidRPr="009B1F9C">
              <w:rPr>
                <w:rFonts w:eastAsia="Times New Roman" w:cs="Times New Roman"/>
                <w:b/>
                <w:bCs/>
                <w:i/>
                <w:iCs/>
                <w:color w:val="000000"/>
                <w:sz w:val="16"/>
                <w:szCs w:val="16"/>
                <w:lang w:val="en-GB" w:eastAsia="en-GB"/>
              </w:rPr>
              <w:t>Other information</w:t>
            </w:r>
          </w:p>
        </w:tc>
        <w:tc>
          <w:tcPr>
            <w:tcW w:w="488" w:type="pct"/>
            <w:tcBorders>
              <w:left w:val="dotted" w:sz="4" w:space="0" w:color="auto"/>
              <w:right w:val="dotted" w:sz="4" w:space="0" w:color="auto"/>
            </w:tcBorders>
            <w:hideMark/>
          </w:tcPr>
          <w:p w14:paraId="65314E5B"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hideMark/>
          </w:tcPr>
          <w:p w14:paraId="2F97EE6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88" w:type="pct"/>
            <w:tcBorders>
              <w:left w:val="dotted" w:sz="4" w:space="0" w:color="auto"/>
              <w:right w:val="dotted" w:sz="4" w:space="0" w:color="auto"/>
            </w:tcBorders>
            <w:hideMark/>
          </w:tcPr>
          <w:p w14:paraId="72A183C3"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c>
          <w:tcPr>
            <w:tcW w:w="427" w:type="pct"/>
            <w:tcBorders>
              <w:left w:val="dotted" w:sz="4" w:space="0" w:color="auto"/>
              <w:right w:val="dotted" w:sz="4" w:space="0" w:color="auto"/>
            </w:tcBorders>
            <w:hideMark/>
          </w:tcPr>
          <w:p w14:paraId="3948BF5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p>
        </w:tc>
      </w:tr>
      <w:tr w:rsidR="009B1F9C" w:rsidRPr="009B1F9C" w14:paraId="72771C80" w14:textId="77777777" w:rsidTr="002478DD">
        <w:trPr>
          <w:trHeight w:val="305"/>
        </w:trPr>
        <w:tc>
          <w:tcPr>
            <w:tcW w:w="793" w:type="pct"/>
            <w:hideMark/>
          </w:tcPr>
          <w:p w14:paraId="7176C6E4"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Funding</w:t>
            </w:r>
          </w:p>
          <w:p w14:paraId="74B90698"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488" w:type="pct"/>
          </w:tcPr>
          <w:p w14:paraId="793EF977"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25</w:t>
            </w:r>
          </w:p>
        </w:tc>
        <w:tc>
          <w:tcPr>
            <w:tcW w:w="1890" w:type="pct"/>
            <w:hideMark/>
          </w:tcPr>
          <w:p w14:paraId="7FF53AFE"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CONSORT 2010:</w:t>
            </w:r>
            <w:r w:rsidRPr="009B1F9C">
              <w:rPr>
                <w:rFonts w:eastAsia="Times New Roman" w:cs="Times New Roman"/>
                <w:b/>
                <w:bCs/>
                <w:color w:val="000000"/>
                <w:sz w:val="16"/>
                <w:szCs w:val="16"/>
                <w:lang w:val="en-GB" w:eastAsia="en-GB"/>
              </w:rPr>
              <w:t xml:space="preserve"> </w:t>
            </w:r>
            <w:r w:rsidRPr="009B1F9C">
              <w:rPr>
                <w:rFonts w:eastAsia="Times New Roman" w:cs="Times New Roman"/>
                <w:color w:val="000000"/>
                <w:sz w:val="16"/>
                <w:szCs w:val="16"/>
                <w:lang w:val="en-GB" w:eastAsia="en-GB"/>
              </w:rPr>
              <w:t>Sources of funding and other support (such as supply of drugs), role of funders</w:t>
            </w:r>
          </w:p>
        </w:tc>
        <w:tc>
          <w:tcPr>
            <w:tcW w:w="488" w:type="pct"/>
            <w:tcBorders>
              <w:left w:val="dotted" w:sz="4" w:space="0" w:color="auto"/>
              <w:right w:val="dotted" w:sz="4" w:space="0" w:color="auto"/>
            </w:tcBorders>
            <w:hideMark/>
          </w:tcPr>
          <w:p w14:paraId="7DE530B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25</w:t>
            </w:r>
            <w:r w:rsidRPr="009B1F9C" w:rsidDel="0013438D">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42</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5C8A9B7E"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29</w:t>
            </w:r>
            <w:r w:rsidRPr="009B1F9C" w:rsidDel="00310530">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48</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hideMark/>
          </w:tcPr>
          <w:p w14:paraId="4C7C27D6"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6</w:t>
            </w:r>
            <w:r w:rsidRPr="009B1F9C" w:rsidDel="00456895">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10</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hideMark/>
          </w:tcPr>
          <w:p w14:paraId="5211084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r w:rsidR="009B1F9C" w:rsidRPr="009B1F9C" w14:paraId="3D7373AC" w14:textId="77777777" w:rsidTr="002478DD">
        <w:trPr>
          <w:trHeight w:val="352"/>
        </w:trPr>
        <w:tc>
          <w:tcPr>
            <w:tcW w:w="793" w:type="pct"/>
          </w:tcPr>
          <w:p w14:paraId="5E8D47BE" w14:textId="77777777" w:rsidR="009B1F9C" w:rsidRPr="009B1F9C" w:rsidRDefault="009B1F9C" w:rsidP="009B1F9C">
            <w:pPr>
              <w:spacing w:before="0" w:after="0" w:line="240" w:lineRule="auto"/>
              <w:jc w:val="right"/>
              <w:rPr>
                <w:rFonts w:eastAsia="Times New Roman" w:cs="Times New Roman"/>
                <w:color w:val="000000"/>
                <w:sz w:val="16"/>
                <w:szCs w:val="16"/>
                <w:lang w:val="en-GB" w:eastAsia="en-GB"/>
              </w:rPr>
            </w:pPr>
          </w:p>
        </w:tc>
        <w:tc>
          <w:tcPr>
            <w:tcW w:w="488" w:type="pct"/>
          </w:tcPr>
          <w:p w14:paraId="6D063DEE"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p>
        </w:tc>
        <w:tc>
          <w:tcPr>
            <w:tcW w:w="1890" w:type="pct"/>
          </w:tcPr>
          <w:p w14:paraId="2382C19C" w14:textId="77777777" w:rsidR="009B1F9C" w:rsidRPr="009B1F9C" w:rsidRDefault="009B1F9C" w:rsidP="009B1F9C">
            <w:pPr>
              <w:spacing w:before="0" w:after="0" w:line="240" w:lineRule="auto"/>
              <w:rPr>
                <w:rFonts w:eastAsia="Times New Roman" w:cs="Times New Roman"/>
                <w:color w:val="000000"/>
                <w:sz w:val="16"/>
                <w:szCs w:val="16"/>
                <w:lang w:val="en-GB" w:eastAsia="en-GB"/>
              </w:rPr>
            </w:pPr>
            <w:r w:rsidRPr="009B1F9C">
              <w:rPr>
                <w:rFonts w:eastAsia="Times New Roman" w:cs="Times New Roman"/>
                <w:color w:val="000000"/>
                <w:sz w:val="16"/>
                <w:szCs w:val="16"/>
                <w:u w:val="single"/>
                <w:lang w:val="en-GB" w:eastAsia="en-GB"/>
              </w:rPr>
              <w:t>Modified CONSORT-ROUTINE:</w:t>
            </w:r>
            <w:r w:rsidRPr="009B1F9C">
              <w:rPr>
                <w:rFonts w:eastAsia="Times New Roman" w:cs="Times New Roman"/>
                <w:color w:val="000000"/>
                <w:sz w:val="16"/>
                <w:szCs w:val="16"/>
                <w:lang w:val="en-GB" w:eastAsia="en-GB"/>
              </w:rPr>
              <w:t xml:space="preserve"> Sources of funding and other support </w:t>
            </w:r>
            <w:r w:rsidRPr="009B1F9C">
              <w:rPr>
                <w:rFonts w:eastAsia="Times New Roman" w:cs="Times New Roman"/>
                <w:b/>
                <w:color w:val="000000"/>
                <w:sz w:val="16"/>
                <w:szCs w:val="16"/>
                <w:lang w:val="en-GB" w:eastAsia="en-GB"/>
              </w:rPr>
              <w:t>for</w:t>
            </w:r>
            <w:r w:rsidRPr="009B1F9C">
              <w:rPr>
                <w:rFonts w:eastAsia="Times New Roman" w:cs="Times New Roman"/>
                <w:color w:val="000000"/>
                <w:sz w:val="16"/>
                <w:szCs w:val="16"/>
                <w:lang w:val="en-GB" w:eastAsia="en-GB"/>
              </w:rPr>
              <w:t xml:space="preserve"> </w:t>
            </w:r>
            <w:r w:rsidRPr="009B1F9C">
              <w:rPr>
                <w:rFonts w:eastAsia="Times New Roman" w:cs="Times New Roman"/>
                <w:b/>
                <w:bCs/>
                <w:color w:val="000000"/>
                <w:sz w:val="16"/>
                <w:szCs w:val="16"/>
                <w:lang w:val="en-GB" w:eastAsia="en-GB"/>
              </w:rPr>
              <w:t>both the trial and</w:t>
            </w:r>
            <w:r w:rsidRPr="009B1F9C">
              <w:rPr>
                <w:rFonts w:eastAsia="Times New Roman" w:cs="Times New Roman"/>
                <w:color w:val="000000"/>
                <w:sz w:val="16"/>
                <w:szCs w:val="16"/>
                <w:lang w:val="en-GB" w:eastAsia="en-GB"/>
              </w:rPr>
              <w:t xml:space="preserve"> </w:t>
            </w:r>
            <w:r w:rsidRPr="009B1F9C">
              <w:rPr>
                <w:rFonts w:eastAsia="Times New Roman" w:cs="Times New Roman"/>
                <w:b/>
                <w:color w:val="000000"/>
                <w:sz w:val="16"/>
                <w:szCs w:val="16"/>
                <w:lang w:val="en-GB" w:eastAsia="en-GB"/>
              </w:rPr>
              <w:t xml:space="preserve">the cohort or routinely collected database(s), </w:t>
            </w:r>
            <w:r w:rsidRPr="009B1F9C">
              <w:rPr>
                <w:rFonts w:eastAsia="Times New Roman" w:cs="Times New Roman"/>
                <w:bCs/>
                <w:color w:val="000000"/>
                <w:sz w:val="16"/>
                <w:szCs w:val="16"/>
                <w:lang w:val="en-GB" w:eastAsia="en-GB"/>
              </w:rPr>
              <w:t>role of funders</w:t>
            </w:r>
          </w:p>
        </w:tc>
        <w:tc>
          <w:tcPr>
            <w:tcW w:w="488" w:type="pct"/>
            <w:tcBorders>
              <w:left w:val="dotted" w:sz="4" w:space="0" w:color="auto"/>
              <w:right w:val="dotted" w:sz="4" w:space="0" w:color="auto"/>
            </w:tcBorders>
          </w:tcPr>
          <w:p w14:paraId="6A4A31BF"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3</w:t>
            </w:r>
            <w:r w:rsidRPr="009B1F9C" w:rsidDel="00173A8C">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5</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3B634F71"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13</w:t>
            </w:r>
            <w:r w:rsidRPr="009B1F9C" w:rsidDel="006A6565">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22</w:t>
            </w:r>
            <w:r w:rsidRPr="009B1F9C">
              <w:rPr>
                <w:rFonts w:eastAsia="Times New Roman" w:cs="Times New Roman"/>
                <w:color w:val="000000"/>
                <w:sz w:val="16"/>
                <w:szCs w:val="16"/>
                <w:lang w:val="en-GB" w:eastAsia="en-GB"/>
              </w:rPr>
              <w:t>%)</w:t>
            </w:r>
          </w:p>
        </w:tc>
        <w:tc>
          <w:tcPr>
            <w:tcW w:w="488" w:type="pct"/>
            <w:tcBorders>
              <w:left w:val="dotted" w:sz="4" w:space="0" w:color="auto"/>
              <w:right w:val="dotted" w:sz="4" w:space="0" w:color="auto"/>
            </w:tcBorders>
          </w:tcPr>
          <w:p w14:paraId="6BEB80D5"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US"/>
              </w:rPr>
              <w:t>44</w:t>
            </w:r>
            <w:r w:rsidRPr="009B1F9C" w:rsidDel="00196A76">
              <w:rPr>
                <w:rFonts w:eastAsia="Times New Roman" w:cs="Times New Roman"/>
                <w:color w:val="000000"/>
                <w:sz w:val="16"/>
                <w:szCs w:val="16"/>
                <w:lang w:val="en-GB" w:eastAsia="en-GB"/>
              </w:rPr>
              <w:t xml:space="preserve"> </w:t>
            </w:r>
            <w:r w:rsidRPr="009B1F9C">
              <w:rPr>
                <w:rFonts w:eastAsia="Times New Roman" w:cs="Times New Roman"/>
                <w:color w:val="000000"/>
                <w:sz w:val="16"/>
                <w:szCs w:val="16"/>
                <w:lang w:val="en-GB" w:eastAsia="en-GB"/>
              </w:rPr>
              <w:t>(</w:t>
            </w:r>
            <w:r w:rsidRPr="009B1F9C">
              <w:rPr>
                <w:rFonts w:eastAsia="Times New Roman" w:cs="Times New Roman"/>
                <w:color w:val="000000"/>
                <w:sz w:val="16"/>
                <w:szCs w:val="16"/>
                <w:lang w:val="en-US"/>
              </w:rPr>
              <w:t>73</w:t>
            </w:r>
            <w:r w:rsidRPr="009B1F9C">
              <w:rPr>
                <w:rFonts w:eastAsia="Times New Roman" w:cs="Times New Roman"/>
                <w:color w:val="000000"/>
                <w:sz w:val="16"/>
                <w:szCs w:val="16"/>
                <w:lang w:val="en-GB" w:eastAsia="en-GB"/>
              </w:rPr>
              <w:t>%)</w:t>
            </w:r>
          </w:p>
        </w:tc>
        <w:tc>
          <w:tcPr>
            <w:tcW w:w="427" w:type="pct"/>
            <w:tcBorders>
              <w:left w:val="dotted" w:sz="4" w:space="0" w:color="auto"/>
              <w:right w:val="dotted" w:sz="4" w:space="0" w:color="auto"/>
            </w:tcBorders>
          </w:tcPr>
          <w:p w14:paraId="44BA62F7" w14:textId="77777777" w:rsidR="009B1F9C" w:rsidRPr="009B1F9C" w:rsidRDefault="009B1F9C" w:rsidP="009B1F9C">
            <w:pPr>
              <w:spacing w:before="0" w:after="0" w:line="240" w:lineRule="auto"/>
              <w:jc w:val="center"/>
              <w:rPr>
                <w:rFonts w:eastAsia="Times New Roman" w:cs="Times New Roman"/>
                <w:color w:val="000000"/>
                <w:sz w:val="16"/>
                <w:szCs w:val="16"/>
                <w:lang w:val="en-GB" w:eastAsia="en-GB"/>
              </w:rPr>
            </w:pPr>
            <w:r w:rsidRPr="009B1F9C">
              <w:rPr>
                <w:rFonts w:eastAsia="Times New Roman" w:cs="Times New Roman"/>
                <w:color w:val="000000"/>
                <w:sz w:val="16"/>
                <w:szCs w:val="16"/>
                <w:lang w:val="en-GB" w:eastAsia="en-GB"/>
              </w:rPr>
              <w:t>-</w:t>
            </w:r>
          </w:p>
        </w:tc>
      </w:tr>
    </w:tbl>
    <w:bookmarkEnd w:id="13"/>
    <w:bookmarkEnd w:id="14"/>
    <w:p w14:paraId="11297470" w14:textId="77777777" w:rsidR="009B1F9C" w:rsidRPr="009B1F9C" w:rsidRDefault="009B1F9C" w:rsidP="009B1F9C">
      <w:pPr>
        <w:spacing w:before="0" w:after="0" w:line="240" w:lineRule="auto"/>
        <w:ind w:left="-709" w:right="-829"/>
        <w:rPr>
          <w:rFonts w:eastAsia="Calibri" w:cs="Times New Roman"/>
        </w:rPr>
      </w:pPr>
      <w:r w:rsidRPr="009B1F9C">
        <w:rPr>
          <w:rFonts w:eastAsia="Calibri" w:cs="Times New Roman"/>
          <w:sz w:val="16"/>
          <w:szCs w:val="16"/>
          <w:vertAlign w:val="superscript"/>
          <w:lang w:val="en-CA"/>
        </w:rPr>
        <w:t>1</w:t>
      </w:r>
      <w:r w:rsidRPr="009B1F9C">
        <w:rPr>
          <w:rFonts w:eastAsia="Calibri" w:cs="Times New Roman"/>
          <w:sz w:val="16"/>
          <w:szCs w:val="16"/>
          <w:lang w:val="en-CA"/>
        </w:rPr>
        <w:t xml:space="preserve">For modified items, modifications are shown in bold. For those items, only portion modified was evaluated. </w:t>
      </w:r>
      <w:r w:rsidRPr="009B1F9C">
        <w:rPr>
          <w:rFonts w:eastAsia="Calibri" w:cs="Times New Roman"/>
          <w:sz w:val="16"/>
          <w:szCs w:val="16"/>
          <w:vertAlign w:val="superscript"/>
          <w:lang w:val="en-CA"/>
        </w:rPr>
        <w:t>2</w:t>
      </w:r>
      <w:r w:rsidRPr="009B1F9C">
        <w:rPr>
          <w:rFonts w:eastAsia="Calibri" w:cs="Times New Roman"/>
          <w:sz w:val="16"/>
          <w:szCs w:val="16"/>
          <w:lang w:val="en-CA"/>
        </w:rPr>
        <w:t xml:space="preserve">Item numbers reflect numbers in original 2010 CONSORT checklist that were modified or new items. New items are designated by “ROUTINE”. </w:t>
      </w:r>
      <w:r w:rsidRPr="009B1F9C">
        <w:rPr>
          <w:rFonts w:eastAsia="Calibri" w:cs="Times New Roman"/>
          <w:sz w:val="16"/>
          <w:szCs w:val="16"/>
          <w:vertAlign w:val="superscript"/>
          <w:lang w:val="en-CA"/>
        </w:rPr>
        <w:t>3</w:t>
      </w:r>
      <w:r w:rsidRPr="009B1F9C">
        <w:rPr>
          <w:rFonts w:eastAsia="Calibri" w:cs="Times New Roman"/>
          <w:sz w:val="16"/>
          <w:szCs w:val="16"/>
          <w:lang w:val="en-CA"/>
        </w:rPr>
        <w:t>2010 and modified items not rated separately because modification was minor.</w:t>
      </w:r>
      <w:r w:rsidRPr="009B1F9C">
        <w:rPr>
          <w:rFonts w:eastAsia="Calibri" w:cs="Times New Roman"/>
        </w:rPr>
        <w:t xml:space="preserve"> </w:t>
      </w:r>
    </w:p>
    <w:p w14:paraId="0C57F787" w14:textId="77777777" w:rsidR="00BD7EC4" w:rsidRPr="00CE41F0" w:rsidRDefault="00BD7EC4" w:rsidP="00AE4641">
      <w:pPr>
        <w:pStyle w:val="Caption"/>
        <w:keepNext/>
        <w:rPr>
          <w:iCs w:val="0"/>
          <w:lang w:eastAsia="en-GB"/>
        </w:rPr>
        <w:sectPr w:rsidR="00BD7EC4" w:rsidRPr="00CE41F0" w:rsidSect="00403123">
          <w:headerReference w:type="default" r:id="rId20"/>
          <w:footerReference w:type="even" r:id="rId21"/>
          <w:footerReference w:type="default" r:id="rId22"/>
          <w:type w:val="continuous"/>
          <w:pgSz w:w="11906" w:h="16838" w:code="9"/>
          <w:pgMar w:top="1440" w:right="1080" w:bottom="1440" w:left="1080" w:header="708" w:footer="708" w:gutter="0"/>
          <w:cols w:space="708"/>
          <w:docGrid w:linePitch="360"/>
        </w:sectPr>
      </w:pPr>
    </w:p>
    <w:p w14:paraId="115DBCAA" w14:textId="4DC45E56" w:rsidR="00706C6C" w:rsidRDefault="00706C6C">
      <w:pPr>
        <w:spacing w:before="0" w:after="160" w:line="259" w:lineRule="auto"/>
        <w:rPr>
          <w:lang w:val="en-US"/>
        </w:rPr>
      </w:pPr>
      <w:bookmarkStart w:id="15" w:name="_Toc5881889"/>
    </w:p>
    <w:p w14:paraId="5C069808" w14:textId="77777777" w:rsidR="004240C9" w:rsidRDefault="004240C9">
      <w:pPr>
        <w:spacing w:before="0" w:after="160" w:line="259" w:lineRule="auto"/>
        <w:rPr>
          <w:rFonts w:eastAsiaTheme="majorEastAsia" w:cstheme="majorBidi"/>
          <w:sz w:val="28"/>
          <w:szCs w:val="32"/>
          <w:lang w:val="en-US"/>
        </w:rPr>
      </w:pPr>
      <w:r>
        <w:rPr>
          <w:b/>
          <w:lang w:val="en-US"/>
        </w:rPr>
        <w:br w:type="page"/>
      </w:r>
    </w:p>
    <w:p w14:paraId="4C933D09" w14:textId="6D1F121B" w:rsidR="00E25AA5" w:rsidRPr="009B1889" w:rsidRDefault="00B33D40" w:rsidP="00706C6C">
      <w:pPr>
        <w:pStyle w:val="Heading1"/>
        <w:ind w:left="0" w:firstLine="0"/>
        <w:rPr>
          <w:b w:val="0"/>
          <w:lang w:val="en-US"/>
        </w:rPr>
      </w:pPr>
      <w:r w:rsidRPr="009B1889">
        <w:rPr>
          <w:b w:val="0"/>
          <w:lang w:val="en-US"/>
        </w:rPr>
        <w:lastRenderedPageBreak/>
        <w:t xml:space="preserve">4.0 </w:t>
      </w:r>
      <w:r w:rsidR="00E25AA5" w:rsidRPr="009B1889">
        <w:rPr>
          <w:b w:val="0"/>
          <w:lang w:val="en-US"/>
        </w:rPr>
        <w:t>Discussion</w:t>
      </w:r>
    </w:p>
    <w:p w14:paraId="47546AAD" w14:textId="462A3F7B" w:rsidR="00E85C72" w:rsidRPr="00CE41F0" w:rsidRDefault="00EE6EE9" w:rsidP="006B691D">
      <w:pPr>
        <w:rPr>
          <w:lang w:val="en-US"/>
        </w:rPr>
      </w:pPr>
      <w:r w:rsidRPr="00CE41F0">
        <w:rPr>
          <w:lang w:val="en-US"/>
        </w:rPr>
        <w:t xml:space="preserve">Trials use </w:t>
      </w:r>
      <w:r w:rsidR="00AD1425" w:rsidRPr="00CE41F0">
        <w:rPr>
          <w:lang w:val="en-US"/>
        </w:rPr>
        <w:t>EHR</w:t>
      </w:r>
      <w:r w:rsidRPr="00CE41F0">
        <w:rPr>
          <w:lang w:val="en-US"/>
        </w:rPr>
        <w:t xml:space="preserve">s in </w:t>
      </w:r>
      <w:r w:rsidR="00C629AB" w:rsidRPr="00CE41F0">
        <w:rPr>
          <w:lang w:val="en-US"/>
        </w:rPr>
        <w:t>different</w:t>
      </w:r>
      <w:r w:rsidRPr="00CE41F0">
        <w:rPr>
          <w:lang w:val="en-US"/>
        </w:rPr>
        <w:t xml:space="preserve"> ways, </w:t>
      </w:r>
      <w:r w:rsidR="00C629AB" w:rsidRPr="00CE41F0">
        <w:rPr>
          <w:lang w:val="en-US"/>
        </w:rPr>
        <w:t>typical</w:t>
      </w:r>
      <w:r w:rsidRPr="00CE41F0">
        <w:rPr>
          <w:lang w:val="en-US"/>
        </w:rPr>
        <w:t xml:space="preserve">ly </w:t>
      </w:r>
      <w:r w:rsidR="00C629AB" w:rsidRPr="00CE41F0">
        <w:rPr>
          <w:lang w:val="en-US"/>
        </w:rPr>
        <w:t xml:space="preserve">to deliver </w:t>
      </w:r>
      <w:r w:rsidR="0028642A" w:rsidRPr="00CE41F0">
        <w:rPr>
          <w:lang w:val="en-US"/>
        </w:rPr>
        <w:t xml:space="preserve">an </w:t>
      </w:r>
      <w:r w:rsidRPr="00CE41F0">
        <w:rPr>
          <w:lang w:val="en-US"/>
        </w:rPr>
        <w:t xml:space="preserve">intervention or to </w:t>
      </w:r>
      <w:r w:rsidR="009C1AF4" w:rsidRPr="00CE41F0">
        <w:rPr>
          <w:lang w:val="en-US"/>
        </w:rPr>
        <w:t>collect data</w:t>
      </w:r>
      <w:r w:rsidRPr="00CE41F0">
        <w:rPr>
          <w:lang w:val="en-US"/>
        </w:rPr>
        <w:t>, but also to identify participants</w:t>
      </w:r>
      <w:r w:rsidR="009C1AF4" w:rsidRPr="00CE41F0">
        <w:rPr>
          <w:lang w:val="en-US"/>
        </w:rPr>
        <w:t xml:space="preserve">; 44% </w:t>
      </w:r>
      <w:r w:rsidRPr="00CE41F0">
        <w:rPr>
          <w:lang w:val="en-US"/>
        </w:rPr>
        <w:t xml:space="preserve">of the trials </w:t>
      </w:r>
      <w:r w:rsidR="00B14537" w:rsidRPr="00CE41F0">
        <w:rPr>
          <w:lang w:val="en-US"/>
        </w:rPr>
        <w:t xml:space="preserve">in our </w:t>
      </w:r>
      <w:r w:rsidR="004F4BE0" w:rsidRPr="00CE41F0">
        <w:rPr>
          <w:lang w:val="en-US"/>
        </w:rPr>
        <w:t>review</w:t>
      </w:r>
      <w:r w:rsidR="00B14537" w:rsidRPr="00CE41F0">
        <w:rPr>
          <w:lang w:val="en-US"/>
        </w:rPr>
        <w:t xml:space="preserve"> </w:t>
      </w:r>
      <w:r w:rsidRPr="00CE41F0">
        <w:rPr>
          <w:lang w:val="en-US"/>
        </w:rPr>
        <w:t xml:space="preserve">used the EHR </w:t>
      </w:r>
      <w:r w:rsidR="009C1AF4" w:rsidRPr="00CE41F0">
        <w:rPr>
          <w:lang w:val="en-US"/>
        </w:rPr>
        <w:t xml:space="preserve">to perform </w:t>
      </w:r>
      <w:r w:rsidRPr="00CE41F0">
        <w:rPr>
          <w:lang w:val="en-US"/>
        </w:rPr>
        <w:t xml:space="preserve">all three functions. </w:t>
      </w:r>
      <w:r w:rsidR="00C71801" w:rsidRPr="00CE41F0">
        <w:rPr>
          <w:lang w:val="en-US"/>
        </w:rPr>
        <w:t xml:space="preserve">In our </w:t>
      </w:r>
      <w:r w:rsidR="00644411" w:rsidRPr="00CE41F0">
        <w:rPr>
          <w:lang w:val="en-US"/>
        </w:rPr>
        <w:t>sample</w:t>
      </w:r>
      <w:r w:rsidR="00C71801" w:rsidRPr="00CE41F0">
        <w:rPr>
          <w:lang w:val="en-US"/>
        </w:rPr>
        <w:t xml:space="preserve">, the </w:t>
      </w:r>
      <w:r w:rsidRPr="00CE41F0">
        <w:rPr>
          <w:lang w:val="en-US"/>
        </w:rPr>
        <w:t xml:space="preserve">majority of RCTs </w:t>
      </w:r>
      <w:r w:rsidR="00842F84" w:rsidRPr="00CE41F0">
        <w:rPr>
          <w:lang w:val="en-US"/>
        </w:rPr>
        <w:t xml:space="preserve">using EHRs </w:t>
      </w:r>
      <w:r w:rsidRPr="00CE41F0">
        <w:rPr>
          <w:lang w:val="en-US"/>
        </w:rPr>
        <w:t>were conducted in the U</w:t>
      </w:r>
      <w:r w:rsidR="00C52242" w:rsidRPr="00CE41F0">
        <w:rPr>
          <w:lang w:val="en-US"/>
        </w:rPr>
        <w:t xml:space="preserve">nited </w:t>
      </w:r>
      <w:r w:rsidRPr="00CE41F0">
        <w:rPr>
          <w:lang w:val="en-US"/>
        </w:rPr>
        <w:t>S</w:t>
      </w:r>
      <w:r w:rsidR="00C52242" w:rsidRPr="00CE41F0">
        <w:rPr>
          <w:lang w:val="en-US"/>
        </w:rPr>
        <w:t>tates</w:t>
      </w:r>
      <w:r w:rsidRPr="00CE41F0">
        <w:rPr>
          <w:lang w:val="en-US"/>
        </w:rPr>
        <w:t xml:space="preserve"> and in primary care, community or outpatient setting</w:t>
      </w:r>
      <w:r w:rsidR="00644411" w:rsidRPr="00CE41F0">
        <w:rPr>
          <w:lang w:val="en-US"/>
        </w:rPr>
        <w:t>s.</w:t>
      </w:r>
      <w:r w:rsidR="00501490" w:rsidRPr="00CE41F0">
        <w:rPr>
          <w:lang w:val="en-US"/>
        </w:rPr>
        <w:t xml:space="preserve"> </w:t>
      </w:r>
    </w:p>
    <w:p w14:paraId="19A01267" w14:textId="077DA835" w:rsidR="001D2813" w:rsidRPr="00CE41F0" w:rsidRDefault="00D03483" w:rsidP="000256FF">
      <w:pPr>
        <w:rPr>
          <w:rFonts w:eastAsia="Times New Roman" w:cs="Times New Roman"/>
          <w:color w:val="000000"/>
          <w:lang w:val="en-GB" w:eastAsia="en-GB"/>
        </w:rPr>
      </w:pPr>
      <w:r w:rsidRPr="00CE41F0">
        <w:rPr>
          <w:lang w:val="en-US"/>
        </w:rPr>
        <w:t xml:space="preserve">When </w:t>
      </w:r>
      <w:r w:rsidR="0083331E" w:rsidRPr="00CE41F0">
        <w:rPr>
          <w:lang w:val="en-US"/>
        </w:rPr>
        <w:t xml:space="preserve">a </w:t>
      </w:r>
      <w:r w:rsidRPr="00CE41F0">
        <w:rPr>
          <w:lang w:val="en-US"/>
        </w:rPr>
        <w:t xml:space="preserve">random sample of 60 publications </w:t>
      </w:r>
      <w:r w:rsidR="0083331E" w:rsidRPr="00CE41F0">
        <w:rPr>
          <w:lang w:val="en-US"/>
        </w:rPr>
        <w:t xml:space="preserve">(out of 183 identified) </w:t>
      </w:r>
      <w:r w:rsidRPr="00CE41F0">
        <w:rPr>
          <w:lang w:val="en-US"/>
        </w:rPr>
        <w:t xml:space="preserve">were compared to the </w:t>
      </w:r>
      <w:r w:rsidR="00501490" w:rsidRPr="00CE41F0">
        <w:rPr>
          <w:lang w:val="en-US"/>
        </w:rPr>
        <w:t xml:space="preserve">CONSORT 2010 </w:t>
      </w:r>
      <w:r w:rsidR="00A90FF7" w:rsidRPr="00CE41F0">
        <w:rPr>
          <w:lang w:val="en-US"/>
        </w:rPr>
        <w:t xml:space="preserve">checklist </w:t>
      </w:r>
      <w:r w:rsidR="00842F84" w:rsidRPr="00CE41F0">
        <w:rPr>
          <w:lang w:val="en-US"/>
        </w:rPr>
        <w:t>items that had been modified in</w:t>
      </w:r>
      <w:r w:rsidRPr="00CE41F0">
        <w:rPr>
          <w:lang w:val="en-US"/>
        </w:rPr>
        <w:t xml:space="preserve"> the </w:t>
      </w:r>
      <w:r w:rsidR="00C020F3" w:rsidRPr="00CE41F0">
        <w:rPr>
          <w:lang w:val="en-US"/>
        </w:rPr>
        <w:t>2021</w:t>
      </w:r>
      <w:r w:rsidRPr="00CE41F0">
        <w:rPr>
          <w:lang w:val="en-US"/>
        </w:rPr>
        <w:t xml:space="preserve"> CONSORT </w:t>
      </w:r>
      <w:r w:rsidR="00E30EA5" w:rsidRPr="00CE41F0">
        <w:rPr>
          <w:lang w:val="en-US"/>
        </w:rPr>
        <w:t xml:space="preserve">Extension </w:t>
      </w:r>
      <w:r w:rsidRPr="00CE41F0">
        <w:rPr>
          <w:lang w:val="en-US"/>
        </w:rPr>
        <w:t xml:space="preserve">for </w:t>
      </w:r>
      <w:r w:rsidR="00135356" w:rsidRPr="00CE41F0">
        <w:rPr>
          <w:lang w:val="en-US"/>
        </w:rPr>
        <w:t xml:space="preserve">Trials Conducted </w:t>
      </w:r>
      <w:r w:rsidR="007415E6" w:rsidRPr="00CE41F0">
        <w:rPr>
          <w:lang w:val="en-US"/>
        </w:rPr>
        <w:t xml:space="preserve">Using </w:t>
      </w:r>
      <w:r w:rsidR="00E30EA5" w:rsidRPr="00CE41F0">
        <w:rPr>
          <w:lang w:val="en-US"/>
        </w:rPr>
        <w:t xml:space="preserve">Cohorts </w:t>
      </w:r>
      <w:r w:rsidRPr="00CE41F0">
        <w:rPr>
          <w:lang w:val="en-US"/>
        </w:rPr>
        <w:t xml:space="preserve">or </w:t>
      </w:r>
      <w:r w:rsidR="00E30EA5" w:rsidRPr="00CE41F0">
        <w:rPr>
          <w:lang w:val="en-US"/>
        </w:rPr>
        <w:t>Routinely Collected Data</w:t>
      </w:r>
      <w:r w:rsidR="00C020F3" w:rsidRPr="00CE41F0">
        <w:rPr>
          <w:lang w:val="en-US"/>
        </w:rPr>
        <w:t xml:space="preserve"> </w:t>
      </w:r>
      <w:r w:rsidR="00C020F3" w:rsidRPr="00CE41F0">
        <w:rPr>
          <w:rFonts w:cs="Times New Roman"/>
        </w:rPr>
        <w:t>(CONSORT-ROUTINE)</w:t>
      </w:r>
      <w:r w:rsidR="000256FF" w:rsidRPr="00CE41F0">
        <w:rPr>
          <w:lang w:val="en-US"/>
        </w:rPr>
        <w:t xml:space="preserve"> </w:t>
      </w:r>
      <w:r w:rsidR="000256FF" w:rsidRPr="009B1889">
        <w:rPr>
          <w:lang w:val="en-US"/>
        </w:rPr>
        <w:fldChar w:fldCharType="begin"/>
      </w:r>
      <w:r w:rsidR="000256FF" w:rsidRPr="00CE41F0">
        <w:rPr>
          <w:lang w:val="en-US"/>
        </w:rPr>
        <w:instrText xml:space="preserve"> ADDIN EN.CITE &lt;EndNote&gt;&lt;Cite&gt;&lt;Author&gt;Kwakkenbos&lt;/Author&gt;&lt;Year&gt;2020. Unpublished (Under review).&lt;/Year&gt;&lt;RecNum&gt;1653&lt;/RecNum&gt;&lt;DisplayText&gt;(14)&lt;/DisplayText&gt;&lt;record&gt;&lt;rec-number&gt;1653&lt;/rec-number&gt;&lt;foreign-keys&gt;&lt;key app="EN" db-id="vpsxz0wws2d2x1ezf59v5ssce0x5vtvavfse" timestamp="1600772964" guid="92ffbf17-c36d-43ae-aae1-d9da56305a31"&gt;1653&lt;/key&gt;&lt;/foreign-keys&gt;&lt;ref-type name="Unpublished Work"&gt;34&lt;/ref-type&gt;&lt;contributors&gt;&lt;authors&gt;&lt;author&gt;Kwakkenbos, Linda&lt;/author&gt;&lt;author&gt;Imran, Mahrukh&lt;/author&gt;&lt;author&gt;McCall, Stephen&lt;/author&gt;&lt;author&gt;McCord, Kimberly A&lt;/author&gt;&lt;author&gt;Sampson, Margaret&lt;/author&gt;&lt;author&gt;Fröbert, Ole&lt;/author&gt;&lt;author&gt;Gale, Chris&lt;/author&gt;&lt;author&gt;Hemkens, Lars G&lt;/author&gt;&lt;author&gt;Langan, Sinead M&lt;/author&gt;&lt;author&gt;Moher, David&lt;/author&gt;&lt;author&gt;Relton, Clare&lt;/author&gt;&lt;/authors&gt;&lt;/contributors&gt;&lt;titles&gt;&lt;title&gt;CONSORT Extension for the Reporting of Randomised Controlled Trials Conducted using Cohorts and Routinely Collected Health Data: checklist with explanation and elaboration&lt;/title&gt;&lt;/titles&gt;&lt;dates&gt;&lt;year&gt;2020. Unpublished (Under review).&lt;/year&gt;&lt;/dates&gt;&lt;urls&gt;&lt;/urls&gt;&lt;/record&gt;&lt;/Cite&gt;&lt;/EndNote&gt;</w:instrText>
      </w:r>
      <w:r w:rsidR="000256FF" w:rsidRPr="009B1889">
        <w:rPr>
          <w:lang w:val="en-US"/>
        </w:rPr>
        <w:fldChar w:fldCharType="separate"/>
      </w:r>
      <w:r w:rsidR="000256FF" w:rsidRPr="00CE41F0">
        <w:rPr>
          <w:noProof/>
          <w:lang w:val="en-US"/>
        </w:rPr>
        <w:t>(14)</w:t>
      </w:r>
      <w:r w:rsidR="000256FF" w:rsidRPr="009B1889">
        <w:rPr>
          <w:lang w:val="en-US"/>
        </w:rPr>
        <w:fldChar w:fldCharType="end"/>
      </w:r>
      <w:r w:rsidRPr="00CE41F0">
        <w:rPr>
          <w:lang w:val="en-US"/>
        </w:rPr>
        <w:t xml:space="preserve">, </w:t>
      </w:r>
      <w:r w:rsidR="00842F84" w:rsidRPr="00CE41F0">
        <w:rPr>
          <w:lang w:val="en-US"/>
        </w:rPr>
        <w:t>only</w:t>
      </w:r>
      <w:r w:rsidR="00CB3017" w:rsidRPr="00CE41F0">
        <w:rPr>
          <w:lang w:val="en-US"/>
        </w:rPr>
        <w:t xml:space="preserve"> </w:t>
      </w:r>
      <w:r w:rsidR="00263049" w:rsidRPr="00CE41F0">
        <w:rPr>
          <w:lang w:val="en-US"/>
        </w:rPr>
        <w:t>4</w:t>
      </w:r>
      <w:r w:rsidR="00E83D87" w:rsidRPr="00CE41F0">
        <w:rPr>
          <w:lang w:val="en-US"/>
        </w:rPr>
        <w:t xml:space="preserve"> (out of 8)</w:t>
      </w:r>
      <w:r w:rsidR="00263049" w:rsidRPr="00CE41F0">
        <w:rPr>
          <w:lang w:val="en-US"/>
        </w:rPr>
        <w:t xml:space="preserve"> </w:t>
      </w:r>
      <w:r w:rsidR="00501490" w:rsidRPr="00CE41F0">
        <w:rPr>
          <w:lang w:val="en-US"/>
        </w:rPr>
        <w:t xml:space="preserve">were </w:t>
      </w:r>
      <w:r w:rsidR="00D334FD" w:rsidRPr="00CE41F0">
        <w:rPr>
          <w:lang w:val="en-US"/>
        </w:rPr>
        <w:t>‘</w:t>
      </w:r>
      <w:r w:rsidR="00501490" w:rsidRPr="00CE41F0">
        <w:rPr>
          <w:lang w:val="en-US"/>
        </w:rPr>
        <w:t>adequately</w:t>
      </w:r>
      <w:r w:rsidR="00D334FD" w:rsidRPr="00CE41F0">
        <w:rPr>
          <w:lang w:val="en-US"/>
        </w:rPr>
        <w:t>’</w:t>
      </w:r>
      <w:r w:rsidR="00501490" w:rsidRPr="00CE41F0">
        <w:rPr>
          <w:lang w:val="en-US"/>
        </w:rPr>
        <w:t xml:space="preserve"> reported in the majority</w:t>
      </w:r>
      <w:r w:rsidR="00B14537" w:rsidRPr="00CE41F0">
        <w:rPr>
          <w:lang w:val="en-US"/>
        </w:rPr>
        <w:t xml:space="preserve"> of publications</w:t>
      </w:r>
      <w:r w:rsidR="00BD2810" w:rsidRPr="00CE41F0">
        <w:rPr>
          <w:lang w:val="en-US"/>
        </w:rPr>
        <w:t xml:space="preserve"> based on CONSORT </w:t>
      </w:r>
      <w:r w:rsidR="000E13B0" w:rsidRPr="00CE41F0">
        <w:rPr>
          <w:lang w:val="en-US"/>
        </w:rPr>
        <w:t xml:space="preserve">2010 </w:t>
      </w:r>
      <w:r w:rsidR="00BD2810" w:rsidRPr="00CE41F0">
        <w:rPr>
          <w:lang w:val="en-US"/>
        </w:rPr>
        <w:t>content</w:t>
      </w:r>
      <w:r w:rsidR="00501490" w:rsidRPr="00CE41F0">
        <w:rPr>
          <w:lang w:val="en-US"/>
        </w:rPr>
        <w:t xml:space="preserve">. </w:t>
      </w:r>
      <w:r w:rsidR="00842F84" w:rsidRPr="00CE41F0">
        <w:rPr>
          <w:lang w:val="en-US"/>
        </w:rPr>
        <w:t xml:space="preserve">This indicates that inadequate reporting precedes the development of the reporting extension. </w:t>
      </w:r>
      <w:r w:rsidR="002F17AF" w:rsidRPr="00CE41F0">
        <w:rPr>
          <w:lang w:val="en-US"/>
        </w:rPr>
        <w:t xml:space="preserve">Perhaps most worrying, </w:t>
      </w:r>
      <w:r w:rsidR="00B14537" w:rsidRPr="00CE41F0">
        <w:rPr>
          <w:lang w:val="en-US"/>
        </w:rPr>
        <w:t xml:space="preserve">however, </w:t>
      </w:r>
      <w:r w:rsidR="002F17AF" w:rsidRPr="00CE41F0">
        <w:rPr>
          <w:lang w:val="en-US"/>
        </w:rPr>
        <w:t xml:space="preserve">was the finding that the </w:t>
      </w:r>
      <w:r w:rsidR="00363D3F" w:rsidRPr="00CE41F0">
        <w:rPr>
          <w:rFonts w:eastAsia="Times New Roman" w:cs="Times New Roman"/>
          <w:color w:val="000000"/>
          <w:lang w:val="en-GB" w:eastAsia="en-GB"/>
        </w:rPr>
        <w:t xml:space="preserve">allocation </w:t>
      </w:r>
      <w:r w:rsidR="002F17AF" w:rsidRPr="00CE41F0">
        <w:rPr>
          <w:rFonts w:eastAsia="Times New Roman" w:cs="Times New Roman"/>
          <w:color w:val="000000"/>
          <w:lang w:val="en-GB" w:eastAsia="en-GB"/>
        </w:rPr>
        <w:t xml:space="preserve">concealment mechanism (item </w:t>
      </w:r>
      <w:r w:rsidR="00726291" w:rsidRPr="00CE41F0">
        <w:rPr>
          <w:rFonts w:eastAsia="Times New Roman" w:cs="Times New Roman"/>
          <w:color w:val="000000"/>
          <w:lang w:val="en-GB" w:eastAsia="en-GB"/>
        </w:rPr>
        <w:t>9</w:t>
      </w:r>
      <w:r w:rsidR="002F17AF" w:rsidRPr="00CE41F0">
        <w:rPr>
          <w:rFonts w:eastAsia="Times New Roman" w:cs="Times New Roman"/>
          <w:color w:val="000000"/>
          <w:lang w:val="en-GB" w:eastAsia="en-GB"/>
        </w:rPr>
        <w:t xml:space="preserve">) was </w:t>
      </w:r>
      <w:r w:rsidR="006B31E4" w:rsidRPr="00CE41F0">
        <w:rPr>
          <w:rFonts w:eastAsia="Times New Roman" w:cs="Times New Roman"/>
          <w:color w:val="000000"/>
          <w:lang w:val="en-GB" w:eastAsia="en-GB"/>
        </w:rPr>
        <w:t xml:space="preserve">reported </w:t>
      </w:r>
      <w:r w:rsidR="002F17AF" w:rsidRPr="00CE41F0">
        <w:rPr>
          <w:rFonts w:eastAsia="Times New Roman" w:cs="Times New Roman"/>
          <w:color w:val="000000"/>
          <w:lang w:val="en-GB" w:eastAsia="en-GB"/>
        </w:rPr>
        <w:t>‘</w:t>
      </w:r>
      <w:r w:rsidR="002F17AF" w:rsidRPr="00CE41F0">
        <w:rPr>
          <w:lang w:val="en-US"/>
        </w:rPr>
        <w:t>inadequately or not at all’</w:t>
      </w:r>
      <w:r w:rsidR="00363D3F" w:rsidRPr="00CE41F0">
        <w:rPr>
          <w:lang w:val="en-US"/>
        </w:rPr>
        <w:t xml:space="preserve"> </w:t>
      </w:r>
      <w:r w:rsidR="00363D3F" w:rsidRPr="00CE41F0">
        <w:rPr>
          <w:rFonts w:eastAsia="Times New Roman" w:cs="Times New Roman"/>
          <w:color w:val="000000"/>
          <w:lang w:val="en-GB" w:eastAsia="en-GB"/>
        </w:rPr>
        <w:t>in 60% of cases, given the link between allocation concealment</w:t>
      </w:r>
      <w:r w:rsidR="00E96E19" w:rsidRPr="00CE41F0">
        <w:rPr>
          <w:rFonts w:eastAsia="Times New Roman" w:cs="Times New Roman"/>
          <w:color w:val="000000"/>
          <w:lang w:val="en-GB" w:eastAsia="en-GB"/>
        </w:rPr>
        <w:t xml:space="preserve"> </w:t>
      </w:r>
      <w:r w:rsidR="00E96E19" w:rsidRPr="009B1889">
        <w:rPr>
          <w:rFonts w:eastAsia="Times New Roman" w:cs="Times New Roman"/>
          <w:color w:val="000000"/>
          <w:lang w:val="en-GB" w:eastAsia="en-GB"/>
        </w:rPr>
        <w:fldChar w:fldCharType="begin"/>
      </w:r>
      <w:r w:rsidR="0037734F" w:rsidRPr="00CE41F0">
        <w:rPr>
          <w:rFonts w:eastAsia="Times New Roman" w:cs="Times New Roman"/>
          <w:color w:val="000000"/>
          <w:lang w:val="en-GB" w:eastAsia="en-GB"/>
        </w:rPr>
        <w:instrText xml:space="preserve"> ADDIN EN.CITE &lt;EndNote&gt;&lt;Cite&gt;&lt;Author&gt;Moher&lt;/Author&gt;&lt;Year&gt;1998&lt;/Year&gt;&lt;RecNum&gt;1651&lt;/RecNum&gt;&lt;DisplayText&gt;(23, 24)&lt;/DisplayText&gt;&lt;record&gt;&lt;rec-number&gt;1651&lt;/rec-number&gt;&lt;foreign-keys&gt;&lt;key app="EN" db-id="vpsxz0wws2d2x1ezf59v5ssce0x5vtvavfse" timestamp="1594717047" guid="264bed96-2f3f-439f-9870-dc728ec9b973"&gt;1651&lt;/key&gt;&lt;/foreign-keys&gt;&lt;ref-type name="Journal Article"&gt;17&lt;/ref-type&gt;&lt;contributors&gt;&lt;authors&gt;&lt;author&gt;Moher, David&lt;/author&gt;&lt;author&gt;Jones, Alison&lt;/author&gt;&lt;author&gt;Cook, Deborah J&lt;/author&gt;&lt;author&gt;Jadad, Alejandro R&lt;/author&gt;&lt;author&gt;Moher, Michael&lt;/author&gt;&lt;author&gt;Tugwell, Peter&lt;/author&gt;&lt;author&gt;Klassen, Terry P&lt;/author&gt;&lt;/authors&gt;&lt;/contributors&gt;&lt;titles&gt;&lt;title&gt;Does quality of reports of randomised trials affect estimates of intervention efficacy reported in meta-analyses?&lt;/title&gt;&lt;secondary-title&gt;The Lancet&lt;/secondary-title&gt;&lt;/titles&gt;&lt;periodical&gt;&lt;full-title&gt;The Lancet&lt;/full-title&gt;&lt;/periodical&gt;&lt;pages&gt;609-613&lt;/pages&gt;&lt;volume&gt;352&lt;/volume&gt;&lt;number&gt;9128&lt;/number&gt;&lt;dates&gt;&lt;year&gt;1998&lt;/year&gt;&lt;/dates&gt;&lt;isbn&gt;0140-6736&lt;/isbn&gt;&lt;urls&gt;&lt;/urls&gt;&lt;/record&gt;&lt;/Cite&gt;&lt;Cite&gt;&lt;Author&gt;Schulz&lt;/Author&gt;&lt;Year&gt;1995&lt;/Year&gt;&lt;RecNum&gt;1652&lt;/RecNum&gt;&lt;record&gt;&lt;rec-number&gt;1652&lt;/rec-number&gt;&lt;foreign-keys&gt;&lt;key app="EN" db-id="vpsxz0wws2d2x1ezf59v5ssce0x5vtvavfse" timestamp="1594717103" guid="1711761e-3437-45f1-a653-ae6dff9dc1ab"&gt;1652&lt;/key&gt;&lt;/foreign-keys&gt;&lt;ref-type name="Journal Article"&gt;17&lt;/ref-type&gt;&lt;contributors&gt;&lt;authors&gt;&lt;author&gt;Schulz, Kenneth F&lt;/author&gt;&lt;author&gt;Chalmers, Iain&lt;/author&gt;&lt;author&gt;Hayes, Richard J&lt;/author&gt;&lt;author&gt;Altman, Douglas G&lt;/author&gt;&lt;/authors&gt;&lt;/contributors&gt;&lt;titles&gt;&lt;title&gt;Empirical evidence of bias: dimensions of methodological quality associated with estimates of treatment effects in controlled trials&lt;/title&gt;&lt;secondary-title&gt;JAMA&lt;/secondary-title&gt;&lt;/titles&gt;&lt;periodical&gt;&lt;full-title&gt;Jama&lt;/full-title&gt;&lt;/periodical&gt;&lt;pages&gt;408-412&lt;/pages&gt;&lt;volume&gt;273&lt;/volume&gt;&lt;number&gt;5&lt;/number&gt;&lt;dates&gt;&lt;year&gt;1995&lt;/year&gt;&lt;/dates&gt;&lt;isbn&gt;0098-7484&lt;/isbn&gt;&lt;urls&gt;&lt;/urls&gt;&lt;/record&gt;&lt;/Cite&gt;&lt;/EndNote&gt;</w:instrText>
      </w:r>
      <w:r w:rsidR="00E96E19" w:rsidRPr="009B1889">
        <w:rPr>
          <w:rFonts w:eastAsia="Times New Roman" w:cs="Times New Roman"/>
          <w:color w:val="000000"/>
          <w:lang w:val="en-GB" w:eastAsia="en-GB"/>
        </w:rPr>
        <w:fldChar w:fldCharType="separate"/>
      </w:r>
      <w:r w:rsidR="0037734F" w:rsidRPr="00CE41F0">
        <w:rPr>
          <w:rFonts w:eastAsia="Times New Roman" w:cs="Times New Roman"/>
          <w:noProof/>
          <w:color w:val="000000"/>
          <w:lang w:val="en-GB" w:eastAsia="en-GB"/>
        </w:rPr>
        <w:t>(23, 24)</w:t>
      </w:r>
      <w:r w:rsidR="00E96E19" w:rsidRPr="009B1889">
        <w:rPr>
          <w:rFonts w:eastAsia="Times New Roman" w:cs="Times New Roman"/>
          <w:color w:val="000000"/>
          <w:lang w:val="en-GB" w:eastAsia="en-GB"/>
        </w:rPr>
        <w:fldChar w:fldCharType="end"/>
      </w:r>
      <w:r w:rsidR="00363D3F" w:rsidRPr="00CE41F0">
        <w:rPr>
          <w:rFonts w:eastAsia="Times New Roman" w:cs="Times New Roman"/>
          <w:color w:val="000000"/>
          <w:lang w:val="en-GB" w:eastAsia="en-GB"/>
        </w:rPr>
        <w:t xml:space="preserve"> with selection bias. </w:t>
      </w:r>
      <w:r w:rsidR="007F521D" w:rsidRPr="00CE41F0">
        <w:rPr>
          <w:rFonts w:eastAsia="Times New Roman" w:cs="Times New Roman"/>
          <w:color w:val="000000"/>
          <w:lang w:val="en-GB" w:eastAsia="en-GB"/>
        </w:rPr>
        <w:t xml:space="preserve">Regarding the extension </w:t>
      </w:r>
      <w:r w:rsidR="001D7C73" w:rsidRPr="00CE41F0">
        <w:rPr>
          <w:rFonts w:eastAsia="Times New Roman" w:cs="Times New Roman"/>
          <w:color w:val="000000"/>
          <w:lang w:val="en-GB" w:eastAsia="en-GB"/>
        </w:rPr>
        <w:t>modifi</w:t>
      </w:r>
      <w:r w:rsidR="007F521D" w:rsidRPr="00CE41F0">
        <w:rPr>
          <w:rFonts w:eastAsia="Times New Roman" w:cs="Times New Roman"/>
          <w:color w:val="000000"/>
          <w:lang w:val="en-GB" w:eastAsia="en-GB"/>
        </w:rPr>
        <w:t>cations of these 8 items</w:t>
      </w:r>
      <w:r w:rsidR="001D2813" w:rsidRPr="00CE41F0">
        <w:rPr>
          <w:lang w:val="en-US"/>
        </w:rPr>
        <w:t>, 4</w:t>
      </w:r>
      <w:r w:rsidR="009C0D91" w:rsidRPr="00CE41F0">
        <w:rPr>
          <w:lang w:val="en-US"/>
        </w:rPr>
        <w:t xml:space="preserve"> </w:t>
      </w:r>
      <w:r w:rsidR="001D2813" w:rsidRPr="00CE41F0">
        <w:rPr>
          <w:lang w:val="en-US"/>
        </w:rPr>
        <w:t xml:space="preserve">were </w:t>
      </w:r>
      <w:r w:rsidR="007F521D" w:rsidRPr="00CE41F0">
        <w:rPr>
          <w:lang w:val="en-US"/>
        </w:rPr>
        <w:t xml:space="preserve">assessed as </w:t>
      </w:r>
      <w:r w:rsidR="001D2813" w:rsidRPr="00CE41F0">
        <w:rPr>
          <w:lang w:val="en-US"/>
        </w:rPr>
        <w:t>‘adequately’</w:t>
      </w:r>
      <w:r w:rsidR="001D7C73" w:rsidRPr="00CE41F0">
        <w:rPr>
          <w:lang w:val="en-US"/>
        </w:rPr>
        <w:t xml:space="preserve"> reported </w:t>
      </w:r>
      <w:r w:rsidR="00691E44" w:rsidRPr="00CE41F0">
        <w:rPr>
          <w:lang w:val="en-US"/>
        </w:rPr>
        <w:t xml:space="preserve">and </w:t>
      </w:r>
      <w:r w:rsidR="009C0D91" w:rsidRPr="00CE41F0">
        <w:rPr>
          <w:lang w:val="en-US"/>
        </w:rPr>
        <w:t xml:space="preserve">3 items were poorly reported </w:t>
      </w:r>
      <w:r w:rsidR="00691E44" w:rsidRPr="00CE41F0">
        <w:rPr>
          <w:lang w:val="en-US"/>
        </w:rPr>
        <w:t>in the majority of trials. T</w:t>
      </w:r>
      <w:r w:rsidR="009C0D91" w:rsidRPr="00CE41F0">
        <w:rPr>
          <w:lang w:val="en-US"/>
        </w:rPr>
        <w:t>he remaining item was ‘partially’ reported</w:t>
      </w:r>
      <w:r w:rsidR="0051600D" w:rsidRPr="00CE41F0">
        <w:rPr>
          <w:lang w:val="en-US"/>
        </w:rPr>
        <w:t xml:space="preserve"> in </w:t>
      </w:r>
      <w:r w:rsidR="00691E44" w:rsidRPr="00CE41F0">
        <w:rPr>
          <w:lang w:val="en-US"/>
        </w:rPr>
        <w:t xml:space="preserve">nearly half of </w:t>
      </w:r>
      <w:r w:rsidR="0051600D" w:rsidRPr="00CE41F0">
        <w:rPr>
          <w:lang w:val="en-US"/>
        </w:rPr>
        <w:t>trials</w:t>
      </w:r>
      <w:r w:rsidR="009C0D91" w:rsidRPr="00CE41F0">
        <w:rPr>
          <w:lang w:val="en-US"/>
        </w:rPr>
        <w:t xml:space="preserve">. </w:t>
      </w:r>
    </w:p>
    <w:p w14:paraId="2391FC9F" w14:textId="52CE40C3" w:rsidR="00713AD6" w:rsidRPr="00CE41F0" w:rsidRDefault="00D46A5B" w:rsidP="006B691D">
      <w:pPr>
        <w:rPr>
          <w:lang w:val="en-US"/>
        </w:rPr>
      </w:pPr>
      <w:r w:rsidRPr="00CE41F0">
        <w:rPr>
          <w:lang w:val="en-US"/>
        </w:rPr>
        <w:t xml:space="preserve">For some modified items, the difference between the </w:t>
      </w:r>
      <w:r w:rsidR="00F97518" w:rsidRPr="00CE41F0">
        <w:rPr>
          <w:lang w:val="en-US"/>
        </w:rPr>
        <w:t xml:space="preserve">2021 </w:t>
      </w:r>
      <w:r w:rsidRPr="00CE41F0">
        <w:rPr>
          <w:lang w:val="en-US"/>
        </w:rPr>
        <w:t xml:space="preserve">extension and 2010 items is marked. For items Structured summary and Trial design, which may overlap, the </w:t>
      </w:r>
      <w:r w:rsidR="00F97518" w:rsidRPr="00CE41F0">
        <w:rPr>
          <w:lang w:val="en-US"/>
        </w:rPr>
        <w:t xml:space="preserve">2021 </w:t>
      </w:r>
      <w:r w:rsidRPr="00CE41F0">
        <w:rPr>
          <w:lang w:val="en-US"/>
        </w:rPr>
        <w:t>extension is reported much better, possibly due to mentioning the source of data. However, the opposite relationship is observed for Participant flow, Interpretation and Funding, which are reported much better for 2010 items, possibly due to a general lack of nuanced reporting of the genre.</w:t>
      </w:r>
    </w:p>
    <w:p w14:paraId="02C0CB33" w14:textId="7AAA9BF1" w:rsidR="001D7C73" w:rsidRPr="00CE41F0" w:rsidRDefault="00842F84" w:rsidP="006B691D">
      <w:pPr>
        <w:rPr>
          <w:lang w:val="en-US"/>
        </w:rPr>
      </w:pPr>
      <w:r w:rsidRPr="00CE41F0">
        <w:rPr>
          <w:lang w:val="en-US"/>
        </w:rPr>
        <w:t xml:space="preserve">When the </w:t>
      </w:r>
      <w:r w:rsidR="00D10B27" w:rsidRPr="00CE41F0">
        <w:rPr>
          <w:lang w:val="en-US"/>
        </w:rPr>
        <w:t xml:space="preserve">sample of </w:t>
      </w:r>
      <w:r w:rsidRPr="00CE41F0">
        <w:rPr>
          <w:lang w:val="en-US"/>
        </w:rPr>
        <w:t>trials w</w:t>
      </w:r>
      <w:r w:rsidR="00D10B27" w:rsidRPr="00CE41F0">
        <w:rPr>
          <w:lang w:val="en-US"/>
        </w:rPr>
        <w:t>as</w:t>
      </w:r>
      <w:r w:rsidR="00750CCA" w:rsidRPr="00CE41F0">
        <w:rPr>
          <w:lang w:val="en-US"/>
        </w:rPr>
        <w:t xml:space="preserve"> </w:t>
      </w:r>
      <w:r w:rsidR="00CC3E91" w:rsidRPr="00CE41F0">
        <w:rPr>
          <w:lang w:val="en-US"/>
        </w:rPr>
        <w:t xml:space="preserve">assessed against new </w:t>
      </w:r>
      <w:r w:rsidRPr="00CE41F0">
        <w:rPr>
          <w:lang w:val="en-US"/>
        </w:rPr>
        <w:t xml:space="preserve">items in the </w:t>
      </w:r>
      <w:r w:rsidR="00F97518" w:rsidRPr="00CE41F0">
        <w:rPr>
          <w:lang w:val="en-US"/>
        </w:rPr>
        <w:t xml:space="preserve">2021 </w:t>
      </w:r>
      <w:r w:rsidR="00750CCA" w:rsidRPr="00CE41F0">
        <w:rPr>
          <w:lang w:val="en-US"/>
        </w:rPr>
        <w:t xml:space="preserve">CONSORT </w:t>
      </w:r>
      <w:r w:rsidR="00A41800" w:rsidRPr="00CE41F0">
        <w:rPr>
          <w:lang w:val="en-US"/>
        </w:rPr>
        <w:t xml:space="preserve">Extension </w:t>
      </w:r>
      <w:r w:rsidRPr="00CE41F0">
        <w:rPr>
          <w:lang w:val="en-US"/>
        </w:rPr>
        <w:t xml:space="preserve">for </w:t>
      </w:r>
      <w:r w:rsidR="00B82ED7" w:rsidRPr="00CE41F0">
        <w:rPr>
          <w:rFonts w:cs="Times New Roman"/>
        </w:rPr>
        <w:t xml:space="preserve">Trials Conducted </w:t>
      </w:r>
      <w:r w:rsidR="009105A1" w:rsidRPr="00CE41F0">
        <w:rPr>
          <w:rFonts w:cs="Times New Roman"/>
        </w:rPr>
        <w:t xml:space="preserve">Using </w:t>
      </w:r>
      <w:r w:rsidR="00A41800" w:rsidRPr="00CE41F0">
        <w:rPr>
          <w:lang w:val="en-US"/>
        </w:rPr>
        <w:t xml:space="preserve">Cohorts </w:t>
      </w:r>
      <w:r w:rsidRPr="00CE41F0">
        <w:rPr>
          <w:lang w:val="en-US"/>
        </w:rPr>
        <w:t xml:space="preserve">or </w:t>
      </w:r>
      <w:r w:rsidR="00A41800" w:rsidRPr="00CE41F0">
        <w:rPr>
          <w:lang w:val="en-US"/>
        </w:rPr>
        <w:t>Routinely Collected Data</w:t>
      </w:r>
      <w:r w:rsidR="00F97518" w:rsidRPr="00CE41F0">
        <w:rPr>
          <w:lang w:val="en-US"/>
        </w:rPr>
        <w:t xml:space="preserve"> </w:t>
      </w:r>
      <w:r w:rsidR="00F97518" w:rsidRPr="00CE41F0">
        <w:rPr>
          <w:rFonts w:cs="Times New Roman"/>
        </w:rPr>
        <w:t>(CONSORT-ROUTINE)</w:t>
      </w:r>
      <w:r w:rsidR="00750CCA" w:rsidRPr="00CE41F0">
        <w:rPr>
          <w:lang w:val="en-US"/>
        </w:rPr>
        <w:t xml:space="preserve">, </w:t>
      </w:r>
      <w:r w:rsidR="00501490" w:rsidRPr="00CE41F0">
        <w:rPr>
          <w:lang w:val="en-US"/>
        </w:rPr>
        <w:t xml:space="preserve">only </w:t>
      </w:r>
      <w:r w:rsidR="00ED7673" w:rsidRPr="00CE41F0">
        <w:rPr>
          <w:lang w:val="en-US"/>
        </w:rPr>
        <w:t>1</w:t>
      </w:r>
      <w:r w:rsidR="00501490" w:rsidRPr="00CE41F0">
        <w:rPr>
          <w:lang w:val="en-US"/>
        </w:rPr>
        <w:t xml:space="preserve"> out of </w:t>
      </w:r>
      <w:r w:rsidR="00ED7673" w:rsidRPr="00CE41F0">
        <w:rPr>
          <w:lang w:val="en-US"/>
        </w:rPr>
        <w:t>5</w:t>
      </w:r>
      <w:r w:rsidR="00501490" w:rsidRPr="00CE41F0">
        <w:rPr>
          <w:lang w:val="en-US"/>
        </w:rPr>
        <w:t xml:space="preserve"> </w:t>
      </w:r>
      <w:r w:rsidR="00750CCA" w:rsidRPr="00CE41F0">
        <w:rPr>
          <w:lang w:val="en-US"/>
        </w:rPr>
        <w:t>items</w:t>
      </w:r>
      <w:r w:rsidR="00501490" w:rsidRPr="00CE41F0">
        <w:rPr>
          <w:lang w:val="en-US"/>
        </w:rPr>
        <w:t xml:space="preserve"> w</w:t>
      </w:r>
      <w:r w:rsidR="00D10B27" w:rsidRPr="00CE41F0">
        <w:rPr>
          <w:lang w:val="en-US"/>
        </w:rPr>
        <w:t xml:space="preserve">as </w:t>
      </w:r>
      <w:r w:rsidR="00CC3E91" w:rsidRPr="00CE41F0">
        <w:rPr>
          <w:lang w:val="en-US"/>
        </w:rPr>
        <w:t>‘</w:t>
      </w:r>
      <w:r w:rsidR="00501490" w:rsidRPr="00CE41F0">
        <w:rPr>
          <w:lang w:val="en-US"/>
        </w:rPr>
        <w:t>adequately</w:t>
      </w:r>
      <w:r w:rsidR="00CC3E91" w:rsidRPr="00CE41F0">
        <w:rPr>
          <w:lang w:val="en-US"/>
        </w:rPr>
        <w:t>’</w:t>
      </w:r>
      <w:r w:rsidR="00501490" w:rsidRPr="00CE41F0">
        <w:rPr>
          <w:lang w:val="en-US"/>
        </w:rPr>
        <w:t xml:space="preserve"> reported in the majority of trial publications. </w:t>
      </w:r>
      <w:r w:rsidR="009C0D91" w:rsidRPr="00CE41F0">
        <w:rPr>
          <w:lang w:val="en-US"/>
        </w:rPr>
        <w:t xml:space="preserve">Three </w:t>
      </w:r>
      <w:r w:rsidR="00D33E9B" w:rsidRPr="00CE41F0">
        <w:rPr>
          <w:lang w:val="en-US"/>
        </w:rPr>
        <w:t xml:space="preserve">items were poorly </w:t>
      </w:r>
      <w:r w:rsidR="00F53CFE" w:rsidRPr="00CE41F0">
        <w:rPr>
          <w:lang w:val="en-US"/>
        </w:rPr>
        <w:t>reported,</w:t>
      </w:r>
      <w:r w:rsidR="00EC2D68" w:rsidRPr="00CE41F0">
        <w:rPr>
          <w:lang w:val="en-US"/>
        </w:rPr>
        <w:t xml:space="preserve"> </w:t>
      </w:r>
      <w:r w:rsidR="00D33E9B" w:rsidRPr="00CE41F0">
        <w:rPr>
          <w:lang w:val="en-US"/>
        </w:rPr>
        <w:t>and t</w:t>
      </w:r>
      <w:r w:rsidR="00CC3E91" w:rsidRPr="00CE41F0">
        <w:rPr>
          <w:lang w:val="en-US"/>
        </w:rPr>
        <w:t>he remaining item w</w:t>
      </w:r>
      <w:r w:rsidR="009C0D91" w:rsidRPr="00CE41F0">
        <w:rPr>
          <w:lang w:val="en-US"/>
        </w:rPr>
        <w:t>as</w:t>
      </w:r>
      <w:r w:rsidR="00CC3E91" w:rsidRPr="00CE41F0">
        <w:rPr>
          <w:lang w:val="en-US"/>
        </w:rPr>
        <w:t xml:space="preserve"> ‘partially’ reported</w:t>
      </w:r>
      <w:r w:rsidR="005128B0" w:rsidRPr="00CE41F0">
        <w:rPr>
          <w:lang w:val="en-US"/>
        </w:rPr>
        <w:t xml:space="preserve"> in the majority of trials</w:t>
      </w:r>
      <w:r w:rsidR="00CC3E91" w:rsidRPr="00CE41F0">
        <w:rPr>
          <w:lang w:val="en-US"/>
        </w:rPr>
        <w:t xml:space="preserve">. </w:t>
      </w:r>
    </w:p>
    <w:p w14:paraId="4A8289B5" w14:textId="7262B2EC" w:rsidR="003C364A" w:rsidRPr="00CE41F0" w:rsidRDefault="003C364A" w:rsidP="00BD5826">
      <w:pPr>
        <w:rPr>
          <w:lang w:val="en-US"/>
        </w:rPr>
      </w:pPr>
      <w:r w:rsidRPr="00CE41F0">
        <w:rPr>
          <w:lang w:val="en-US"/>
        </w:rPr>
        <w:lastRenderedPageBreak/>
        <w:t>Similar reviews were conducted evaluating reporting in trials conducted using registries</w:t>
      </w:r>
      <w:r w:rsidR="000256FF" w:rsidRPr="00CE41F0">
        <w:rPr>
          <w:lang w:val="en-US"/>
        </w:rPr>
        <w:t xml:space="preserve"> </w:t>
      </w:r>
      <w:r w:rsidR="000256FF" w:rsidRPr="009B1889">
        <w:rPr>
          <w:lang w:val="en-US"/>
        </w:rPr>
        <w:fldChar w:fldCharType="begin"/>
      </w:r>
      <w:r w:rsidR="000256FF" w:rsidRPr="00CE41F0">
        <w:rPr>
          <w:lang w:val="en-US"/>
        </w:rPr>
        <w:instrText xml:space="preserve"> ADDIN EN.CITE &lt;EndNote&gt;&lt;Cite&gt;&lt;Author&gt;Mc Cord&lt;/Author&gt;&lt;Year&gt;2020 Unpublished (Under review)&lt;/Year&gt;&lt;RecNum&gt;1656&lt;/RecNum&gt;&lt;DisplayText&gt;(25)&lt;/DisplayText&gt;&lt;record&gt;&lt;rec-number&gt;1656&lt;/rec-number&gt;&lt;foreign-keys&gt;&lt;key app="EN" db-id="vpsxz0wws2d2x1ezf59v5ssce0x5vtvavfse" timestamp="1600773759"&gt;1656&lt;/key&gt;&lt;/foreign-keys&gt;&lt;ref-type name="Journal Article"&gt;17&lt;/ref-type&gt;&lt;contributors&gt;&lt;authors&gt;&lt;author&gt;Mc Cord, KA&lt;/author&gt;&lt;author&gt;Imran, M&lt;/author&gt;&lt;author&gt;McCall, SJ&lt;/author&gt;&lt;author&gt;Kwakkenbos, L&lt;/author&gt;&lt;author&gt;Sampson, M&lt;/author&gt;&lt;author&gt;Fröbert, O&lt;/author&gt;&lt;/authors&gt;&lt;/contributors&gt;&lt;titles&gt;&lt;title&gt;Reporting of randomized trials using registries was mostly inadequate and hindered interpretation of results&lt;/title&gt;&lt;/titles&gt;&lt;dates&gt;&lt;year&gt;2020 Unpublished (Under review)&lt;/year&gt;&lt;/dates&gt;&lt;urls&gt;&lt;/urls&gt;&lt;/record&gt;&lt;/Cite&gt;&lt;/EndNote&gt;</w:instrText>
      </w:r>
      <w:r w:rsidR="000256FF" w:rsidRPr="009B1889">
        <w:rPr>
          <w:lang w:val="en-US"/>
        </w:rPr>
        <w:fldChar w:fldCharType="separate"/>
      </w:r>
      <w:r w:rsidR="000256FF" w:rsidRPr="00CE41F0">
        <w:rPr>
          <w:noProof/>
          <w:lang w:val="en-US"/>
        </w:rPr>
        <w:t>(25)</w:t>
      </w:r>
      <w:r w:rsidR="000256FF" w:rsidRPr="009B1889">
        <w:rPr>
          <w:lang w:val="en-US"/>
        </w:rPr>
        <w:fldChar w:fldCharType="end"/>
      </w:r>
      <w:r w:rsidRPr="00CE41F0">
        <w:rPr>
          <w:lang w:val="en-US"/>
        </w:rPr>
        <w:t xml:space="preserve"> and administrative datasets</w:t>
      </w:r>
      <w:r w:rsidR="000256FF" w:rsidRPr="00CE41F0">
        <w:t xml:space="preserve"> </w:t>
      </w:r>
      <w:r w:rsidR="000256FF" w:rsidRPr="009B1889">
        <w:rPr>
          <w:lang w:val="en-US"/>
        </w:rPr>
        <w:fldChar w:fldCharType="begin"/>
      </w:r>
      <w:r w:rsidR="000256FF" w:rsidRPr="00CE41F0">
        <w:rPr>
          <w:lang w:val="en-US"/>
        </w:rPr>
        <w:instrText xml:space="preserve"> ADDIN EN.CITE &lt;EndNote&gt;&lt;Cite&gt;&lt;Author&gt;Imran&lt;/Author&gt;&lt;Year&gt;2020 Unpublished (Under review)&lt;/Year&gt;&lt;RecNum&gt;1657&lt;/RecNum&gt;&lt;DisplayText&gt;(26)&lt;/DisplayText&gt;&lt;record&gt;&lt;rec-number&gt;1657&lt;/rec-number&gt;&lt;foreign-keys&gt;&lt;key app="EN" db-id="vpsxz0wws2d2x1ezf59v5ssce0x5vtvavfse" timestamp="1600773895"&gt;1657&lt;/key&gt;&lt;/foreign-keys&gt;&lt;ref-type name="Unpublished Work"&gt;34&lt;/ref-type&gt;&lt;contributors&gt;&lt;authors&gt;&lt;author&gt;Imran, M &lt;/author&gt;&lt;author&gt;Mc Cord, KA&lt;/author&gt;&lt;author&gt;McCall, SJ&lt;/author&gt;&lt;author&gt;Kwakkenbos, L&lt;/author&gt;&lt;author&gt;Sampson, M&lt;/author&gt;&lt;author&gt;Fröbert, O et al.&lt;/author&gt;&lt;/authors&gt;&lt;/contributors&gt;&lt;titles&gt;&lt;title&gt;Reporting on use of routinely collected data not adequate in publications of trials conducted using administrative databases&lt;/title&gt;&lt;/titles&gt;&lt;dates&gt;&lt;year&gt;2020 Unpublished (Under review)&lt;/year&gt;&lt;/dates&gt;&lt;urls&gt;&lt;/urls&gt;&lt;/record&gt;&lt;/Cite&gt;&lt;/EndNote&gt;</w:instrText>
      </w:r>
      <w:r w:rsidR="000256FF" w:rsidRPr="009B1889">
        <w:rPr>
          <w:lang w:val="en-US"/>
        </w:rPr>
        <w:fldChar w:fldCharType="separate"/>
      </w:r>
      <w:r w:rsidR="000256FF" w:rsidRPr="00CE41F0">
        <w:rPr>
          <w:noProof/>
          <w:lang w:val="en-US"/>
        </w:rPr>
        <w:t>(26)</w:t>
      </w:r>
      <w:r w:rsidR="000256FF" w:rsidRPr="009B1889">
        <w:rPr>
          <w:lang w:val="en-US"/>
        </w:rPr>
        <w:fldChar w:fldCharType="end"/>
      </w:r>
      <w:r w:rsidRPr="00CE41F0">
        <w:rPr>
          <w:lang w:val="en-US"/>
        </w:rPr>
        <w:t xml:space="preserve">. </w:t>
      </w:r>
      <w:r w:rsidR="00FB475F" w:rsidRPr="00CE41F0">
        <w:rPr>
          <w:lang w:val="en-US"/>
        </w:rPr>
        <w:t xml:space="preserve">For most items, the reporting </w:t>
      </w:r>
      <w:r w:rsidR="007171AE" w:rsidRPr="00CE41F0">
        <w:rPr>
          <w:lang w:val="en-US"/>
        </w:rPr>
        <w:t xml:space="preserve">was much better </w:t>
      </w:r>
      <w:r w:rsidR="001C01F8" w:rsidRPr="00CE41F0">
        <w:rPr>
          <w:lang w:val="en-US"/>
        </w:rPr>
        <w:t xml:space="preserve">for such </w:t>
      </w:r>
      <w:r w:rsidR="009C4947" w:rsidRPr="00CE41F0">
        <w:rPr>
          <w:lang w:val="en-US"/>
        </w:rPr>
        <w:t xml:space="preserve">trials </w:t>
      </w:r>
      <w:r w:rsidR="00BD5826" w:rsidRPr="00CE41F0">
        <w:rPr>
          <w:lang w:val="en-US"/>
        </w:rPr>
        <w:t xml:space="preserve">than </w:t>
      </w:r>
      <w:r w:rsidR="001C01F8" w:rsidRPr="00CE41F0">
        <w:rPr>
          <w:lang w:val="en-US"/>
        </w:rPr>
        <w:t xml:space="preserve">for </w:t>
      </w:r>
      <w:r w:rsidR="007171AE" w:rsidRPr="00CE41F0">
        <w:rPr>
          <w:lang w:val="en-US"/>
        </w:rPr>
        <w:t xml:space="preserve">trials </w:t>
      </w:r>
      <w:r w:rsidR="00B80AA3" w:rsidRPr="00CE41F0">
        <w:rPr>
          <w:lang w:val="en-US"/>
        </w:rPr>
        <w:t>conducted</w:t>
      </w:r>
      <w:r w:rsidR="007171AE" w:rsidRPr="00CE41F0">
        <w:rPr>
          <w:lang w:val="en-US"/>
        </w:rPr>
        <w:t xml:space="preserve"> using EHRs.</w:t>
      </w:r>
      <w:r w:rsidR="00FB475F" w:rsidRPr="00CE41F0">
        <w:rPr>
          <w:lang w:val="en-US"/>
        </w:rPr>
        <w:t xml:space="preserve"> </w:t>
      </w:r>
      <w:r w:rsidR="00B80AA3" w:rsidRPr="00CE41F0">
        <w:rPr>
          <w:lang w:val="en-US"/>
        </w:rPr>
        <w:t>Nevertheless, there is c</w:t>
      </w:r>
      <w:r w:rsidR="005200A9" w:rsidRPr="00CE41F0">
        <w:rPr>
          <w:lang w:val="en-US"/>
        </w:rPr>
        <w:t>o</w:t>
      </w:r>
      <w:r w:rsidR="00B80AA3" w:rsidRPr="00CE41F0">
        <w:rPr>
          <w:lang w:val="en-US"/>
        </w:rPr>
        <w:t xml:space="preserve">nsiderable room for </w:t>
      </w:r>
      <w:r w:rsidR="00EB2BBE" w:rsidRPr="00CE41F0">
        <w:rPr>
          <w:lang w:val="en-US"/>
        </w:rPr>
        <w:t>improvement</w:t>
      </w:r>
      <w:r w:rsidR="00B80AA3" w:rsidRPr="00CE41F0">
        <w:rPr>
          <w:lang w:val="en-US"/>
        </w:rPr>
        <w:t xml:space="preserve"> </w:t>
      </w:r>
      <w:r w:rsidR="00EB2BBE" w:rsidRPr="00CE41F0">
        <w:rPr>
          <w:lang w:val="en-US"/>
        </w:rPr>
        <w:t xml:space="preserve">in the reporting </w:t>
      </w:r>
      <w:r w:rsidR="00B80AA3" w:rsidRPr="00CE41F0">
        <w:rPr>
          <w:lang w:val="en-US"/>
        </w:rPr>
        <w:t xml:space="preserve">for </w:t>
      </w:r>
      <w:r w:rsidR="005200A9" w:rsidRPr="00CE41F0">
        <w:rPr>
          <w:lang w:val="en-US"/>
        </w:rPr>
        <w:t xml:space="preserve">these </w:t>
      </w:r>
      <w:r w:rsidR="00B80AA3" w:rsidRPr="00CE41F0">
        <w:rPr>
          <w:lang w:val="en-US"/>
        </w:rPr>
        <w:t xml:space="preserve">three </w:t>
      </w:r>
      <w:r w:rsidR="00EB2BBE" w:rsidRPr="00CE41F0">
        <w:rPr>
          <w:lang w:val="en-US"/>
        </w:rPr>
        <w:t>types of</w:t>
      </w:r>
      <w:r w:rsidR="005200A9" w:rsidRPr="00CE41F0">
        <w:rPr>
          <w:lang w:val="en-US"/>
        </w:rPr>
        <w:t xml:space="preserve"> trials conducted using</w:t>
      </w:r>
      <w:r w:rsidR="00EB2BBE" w:rsidRPr="00CE41F0">
        <w:rPr>
          <w:lang w:val="en-US"/>
        </w:rPr>
        <w:t xml:space="preserve"> routinely collected data</w:t>
      </w:r>
      <w:r w:rsidR="00CC3D1A" w:rsidRPr="00CE41F0">
        <w:rPr>
          <w:lang w:val="en-US"/>
        </w:rPr>
        <w:t xml:space="preserve">, specifically regarding </w:t>
      </w:r>
      <w:r w:rsidR="00EB5408" w:rsidRPr="00CE41F0">
        <w:rPr>
          <w:lang w:val="en-US"/>
        </w:rPr>
        <w:t xml:space="preserve">the </w:t>
      </w:r>
      <w:r w:rsidR="00DD18AC" w:rsidRPr="00CE41F0">
        <w:rPr>
          <w:lang w:val="en-US"/>
        </w:rPr>
        <w:t xml:space="preserve">broader </w:t>
      </w:r>
      <w:r w:rsidR="00EB5408" w:rsidRPr="00CE41F0">
        <w:rPr>
          <w:lang w:val="en-US"/>
        </w:rPr>
        <w:t>issues of record linkage</w:t>
      </w:r>
      <w:r w:rsidR="00DD18AC" w:rsidRPr="00CE41F0">
        <w:rPr>
          <w:lang w:val="en-US"/>
        </w:rPr>
        <w:t xml:space="preserve">, </w:t>
      </w:r>
      <w:r w:rsidR="00F54756" w:rsidRPr="00CE41F0">
        <w:rPr>
          <w:lang w:val="en-US"/>
        </w:rPr>
        <w:t xml:space="preserve">eligibility for the routinely collected database(s), </w:t>
      </w:r>
      <w:r w:rsidR="00DD18AC" w:rsidRPr="00CE41F0">
        <w:rPr>
          <w:lang w:val="en-US"/>
        </w:rPr>
        <w:t>codes and algorithms</w:t>
      </w:r>
      <w:r w:rsidR="00AB59A2" w:rsidRPr="00CE41F0">
        <w:rPr>
          <w:lang w:val="en-US"/>
        </w:rPr>
        <w:t xml:space="preserve"> related to outcome definitions</w:t>
      </w:r>
      <w:r w:rsidR="00EB5408" w:rsidRPr="00CE41F0">
        <w:rPr>
          <w:lang w:val="en-US"/>
        </w:rPr>
        <w:t>,</w:t>
      </w:r>
      <w:r w:rsidR="00DD18AC" w:rsidRPr="00CE41F0">
        <w:rPr>
          <w:lang w:val="en-US"/>
        </w:rPr>
        <w:t xml:space="preserve"> </w:t>
      </w:r>
      <w:r w:rsidR="00693940" w:rsidRPr="00CE41F0">
        <w:rPr>
          <w:lang w:val="en-US"/>
        </w:rPr>
        <w:t>the allocation concealment mechanism</w:t>
      </w:r>
      <w:r w:rsidR="00B75C57" w:rsidRPr="00CE41F0">
        <w:rPr>
          <w:lang w:val="en-US"/>
        </w:rPr>
        <w:t xml:space="preserve">, aspects of </w:t>
      </w:r>
      <w:r w:rsidR="00693940" w:rsidRPr="00CE41F0">
        <w:rPr>
          <w:lang w:val="en-US"/>
        </w:rPr>
        <w:t>participant flow</w:t>
      </w:r>
      <w:r w:rsidR="00CC3D1A" w:rsidRPr="00CE41F0">
        <w:rPr>
          <w:lang w:val="en-US"/>
        </w:rPr>
        <w:t xml:space="preserve"> </w:t>
      </w:r>
      <w:r w:rsidR="00B75C57" w:rsidRPr="00CE41F0">
        <w:rPr>
          <w:lang w:val="en-US"/>
        </w:rPr>
        <w:t xml:space="preserve">and funding source for the database(s). </w:t>
      </w:r>
    </w:p>
    <w:p w14:paraId="0180C870" w14:textId="4F76FC06" w:rsidR="009953AF" w:rsidRPr="00CE41F0" w:rsidRDefault="009953AF" w:rsidP="006B691D">
      <w:pPr>
        <w:rPr>
          <w:lang w:val="en-US"/>
        </w:rPr>
      </w:pPr>
      <w:r w:rsidRPr="00CE41F0">
        <w:rPr>
          <w:lang w:val="en-US"/>
        </w:rPr>
        <w:t>The CONSORT checklist is a minimum standard for reporting. Clearly</w:t>
      </w:r>
      <w:r w:rsidR="00BD5826" w:rsidRPr="00CE41F0">
        <w:rPr>
          <w:lang w:val="en-US"/>
        </w:rPr>
        <w:t>,</w:t>
      </w:r>
      <w:r w:rsidRPr="00CE41F0">
        <w:rPr>
          <w:lang w:val="en-US"/>
        </w:rPr>
        <w:t xml:space="preserve"> there are issues specific to the use of routinely collected data that ideally would be reported in greater detail including: a general description of the EHR(s) used; throughput </w:t>
      </w:r>
      <w:r w:rsidR="00043E7A" w:rsidRPr="00CE41F0">
        <w:rPr>
          <w:lang w:val="en-US"/>
        </w:rPr>
        <w:t>–</w:t>
      </w:r>
      <w:r w:rsidRPr="00CE41F0">
        <w:rPr>
          <w:lang w:val="en-US"/>
        </w:rPr>
        <w:t xml:space="preserve"> eligibility</w:t>
      </w:r>
      <w:r w:rsidR="00043E7A" w:rsidRPr="00CE41F0">
        <w:rPr>
          <w:lang w:val="en-US"/>
        </w:rPr>
        <w:t xml:space="preserve"> and</w:t>
      </w:r>
      <w:r w:rsidRPr="00CE41F0">
        <w:rPr>
          <w:lang w:val="en-US"/>
        </w:rPr>
        <w:t xml:space="preserve"> participant flow for the EHR(s) versus the trial</w:t>
      </w:r>
      <w:r w:rsidR="00144D93" w:rsidRPr="00CE41F0">
        <w:rPr>
          <w:lang w:val="en-US"/>
        </w:rPr>
        <w:t xml:space="preserve"> population</w:t>
      </w:r>
      <w:r w:rsidRPr="00CE41F0">
        <w:rPr>
          <w:lang w:val="en-US"/>
        </w:rPr>
        <w:t xml:space="preserve">; and for both data quality and completeness - the use of complex codes, algorithms and record linkage. </w:t>
      </w:r>
    </w:p>
    <w:p w14:paraId="643F1DCE" w14:textId="636A7D51" w:rsidR="00EC2D68" w:rsidRPr="00CE41F0" w:rsidRDefault="00D825C2" w:rsidP="006B691D">
      <w:pPr>
        <w:rPr>
          <w:lang w:val="en-US"/>
        </w:rPr>
      </w:pPr>
      <w:r w:rsidRPr="00CE41F0">
        <w:rPr>
          <w:lang w:val="en-US"/>
        </w:rPr>
        <w:t xml:space="preserve">The poor reporting of these items </w:t>
      </w:r>
      <w:r w:rsidR="00364BFF" w:rsidRPr="00CE41F0">
        <w:rPr>
          <w:lang w:val="en-US"/>
        </w:rPr>
        <w:t xml:space="preserve">matters </w:t>
      </w:r>
      <w:r w:rsidR="00126ED3" w:rsidRPr="00CE41F0">
        <w:rPr>
          <w:lang w:val="en-US"/>
        </w:rPr>
        <w:t xml:space="preserve">because fundamentally it is difficult to assess the quality of trial conduct if reporting is substandard </w:t>
      </w:r>
      <w:r w:rsidR="00126ED3" w:rsidRPr="00CE41F0">
        <w:rPr>
          <w:i/>
          <w:lang w:val="en-US"/>
        </w:rPr>
        <w:t>per se</w:t>
      </w:r>
      <w:r w:rsidR="00250418" w:rsidRPr="00CE41F0">
        <w:rPr>
          <w:i/>
          <w:lang w:val="en-US"/>
        </w:rPr>
        <w:t xml:space="preserve">, </w:t>
      </w:r>
      <w:r w:rsidR="00250418" w:rsidRPr="00CE41F0">
        <w:rPr>
          <w:iCs/>
          <w:lang w:val="en-US"/>
        </w:rPr>
        <w:t xml:space="preserve">and </w:t>
      </w:r>
      <w:r w:rsidR="00250418" w:rsidRPr="00CE41F0">
        <w:rPr>
          <w:lang w:val="en-US"/>
        </w:rPr>
        <w:t xml:space="preserve">it </w:t>
      </w:r>
      <w:r w:rsidR="00624710" w:rsidRPr="00CE41F0">
        <w:rPr>
          <w:lang w:val="en-US"/>
        </w:rPr>
        <w:t>is not surprising that new or modified item</w:t>
      </w:r>
      <w:r w:rsidR="004924CE" w:rsidRPr="00CE41F0">
        <w:rPr>
          <w:lang w:val="en-US"/>
        </w:rPr>
        <w:t>s</w:t>
      </w:r>
      <w:r w:rsidR="00624710" w:rsidRPr="00CE41F0">
        <w:rPr>
          <w:lang w:val="en-US"/>
        </w:rPr>
        <w:t xml:space="preserve"> were not necessarily well reported</w:t>
      </w:r>
      <w:r w:rsidR="00AE7807" w:rsidRPr="00CE41F0">
        <w:rPr>
          <w:lang w:val="en-US"/>
        </w:rPr>
        <w:t xml:space="preserve">. </w:t>
      </w:r>
      <w:r w:rsidR="00120128" w:rsidRPr="00CE41F0">
        <w:rPr>
          <w:lang w:val="en-US"/>
        </w:rPr>
        <w:t xml:space="preserve">But there were also some encouraging signs with adequate and partial reporting of many important items, such as descriptions of </w:t>
      </w:r>
      <w:r w:rsidR="006E0FA4" w:rsidRPr="00CE41F0">
        <w:rPr>
          <w:lang w:val="en-US"/>
        </w:rPr>
        <w:t>trial design, the consent process, outcome ascertainment and interpretation.</w:t>
      </w:r>
      <w:r w:rsidR="00624710" w:rsidRPr="00CE41F0">
        <w:rPr>
          <w:lang w:val="en-US"/>
        </w:rPr>
        <w:t xml:space="preserve"> </w:t>
      </w:r>
    </w:p>
    <w:p w14:paraId="7D39C7C1" w14:textId="55A89D42" w:rsidR="00EE6EE9" w:rsidRPr="00CE41F0" w:rsidRDefault="00EE6EE9" w:rsidP="0037734F">
      <w:pPr>
        <w:rPr>
          <w:lang w:val="en-US"/>
        </w:rPr>
      </w:pPr>
      <w:r w:rsidRPr="00CE41F0">
        <w:rPr>
          <w:lang w:val="en-US"/>
        </w:rPr>
        <w:t xml:space="preserve">The description of the use of the EHR within published RCTs was </w:t>
      </w:r>
      <w:r w:rsidR="00686CF1" w:rsidRPr="00CE41F0">
        <w:rPr>
          <w:lang w:val="en-US"/>
        </w:rPr>
        <w:t xml:space="preserve">broadly </w:t>
      </w:r>
      <w:r w:rsidRPr="00CE41F0">
        <w:rPr>
          <w:lang w:val="en-US"/>
        </w:rPr>
        <w:t xml:space="preserve">consistent with a previous descriptive </w:t>
      </w:r>
      <w:r w:rsidR="004F4BE0" w:rsidRPr="00CE41F0">
        <w:rPr>
          <w:lang w:val="en-US"/>
        </w:rPr>
        <w:t>review</w:t>
      </w:r>
      <w:r w:rsidRPr="00CE41F0">
        <w:rPr>
          <w:lang w:val="en-US"/>
        </w:rPr>
        <w:t xml:space="preserve"> of such trials </w:t>
      </w:r>
      <w:r w:rsidRPr="009B1889">
        <w:rPr>
          <w:lang w:val="en-US"/>
        </w:rPr>
        <w:fldChar w:fldCharType="begin"/>
      </w:r>
      <w:r w:rsidR="0037734F" w:rsidRPr="00CE41F0">
        <w:rPr>
          <w:lang w:val="en-US"/>
        </w:rPr>
        <w:instrText xml:space="preserve"> ADDIN EN.CITE &lt;EndNote&gt;&lt;Cite&gt;&lt;Author&gt;Mc Cord&lt;/Author&gt;&lt;Year&gt;2019&lt;/Year&gt;&lt;RecNum&gt;1533&lt;/RecNum&gt;&lt;DisplayText&gt;(7)&lt;/DisplayText&gt;&lt;record&gt;&lt;rec-number&gt;1533&lt;/rec-number&gt;&lt;foreign-keys&gt;&lt;key app="EN" db-id="vpsxz0wws2d2x1ezf59v5ssce0x5vtvavfse" timestamp="0" guid="d4d586e6-a8ef-40e3-ae6e-7d459c701527"&gt;1533&lt;/key&gt;&lt;/foreign-keys&gt;&lt;ref-type name="Journal Article"&gt;17&lt;/ref-type&gt;&lt;contributors&gt;&lt;authors&gt;&lt;author&gt;Mc Cord, Kimberly A&lt;/author&gt;&lt;author&gt;Ewald, Hannah&lt;/author&gt;&lt;author&gt;Ladanie, Aviv&lt;/author&gt;&lt;author&gt;Briel, Matthias&lt;/author&gt;&lt;author&gt;Speich, Benjamin&lt;/author&gt;&lt;author&gt;Bucher, Heiner C&lt;/author&gt;&lt;author&gt;Hemkens, Lars G&lt;/author&gt;&lt;/authors&gt;&lt;/contributors&gt;&lt;titles&gt;&lt;title&gt;Current use and costs of electronic health records for clinical trial research: a descriptive study&lt;/title&gt;&lt;secondary-title&gt;CMAJ open&lt;/secondary-title&gt;&lt;/titles&gt;&lt;pages&gt;E23&lt;/pages&gt;&lt;volume&gt;7&lt;/volume&gt;&lt;number&gt;1&lt;/number&gt;&lt;dates&gt;&lt;year&gt;2019&lt;/year&gt;&lt;/dates&gt;&lt;urls&gt;&lt;/urls&gt;&lt;/record&gt;&lt;/Cite&gt;&lt;/EndNote&gt;</w:instrText>
      </w:r>
      <w:r w:rsidRPr="009B1889">
        <w:rPr>
          <w:lang w:val="en-US"/>
        </w:rPr>
        <w:fldChar w:fldCharType="separate"/>
      </w:r>
      <w:r w:rsidR="0037734F" w:rsidRPr="00CE41F0">
        <w:rPr>
          <w:noProof/>
          <w:lang w:val="en-US"/>
        </w:rPr>
        <w:t>(7)</w:t>
      </w:r>
      <w:r w:rsidRPr="009B1889">
        <w:rPr>
          <w:lang w:val="en-US"/>
        </w:rPr>
        <w:fldChar w:fldCharType="end"/>
      </w:r>
      <w:r w:rsidRPr="00CE41F0">
        <w:rPr>
          <w:lang w:val="en-US"/>
        </w:rPr>
        <w:t xml:space="preserve"> where the majority of RCTs used the EHR as part of the intervention and to ascertain outcomes while a smaller proportion of RCTs used the EHR to identify eligible participants.</w:t>
      </w:r>
      <w:r w:rsidR="00D1061F" w:rsidRPr="00CE41F0">
        <w:rPr>
          <w:rStyle w:val="CommentReference"/>
          <w:noProof/>
        </w:rPr>
        <w:t xml:space="preserve"> </w:t>
      </w:r>
      <w:r w:rsidR="008B4017" w:rsidRPr="00CE41F0">
        <w:rPr>
          <w:lang w:val="en-US"/>
        </w:rPr>
        <w:t xml:space="preserve">The previous </w:t>
      </w:r>
      <w:r w:rsidR="004F4BE0" w:rsidRPr="00CE41F0">
        <w:rPr>
          <w:lang w:val="en-US"/>
        </w:rPr>
        <w:t>review</w:t>
      </w:r>
      <w:r w:rsidR="008B4017" w:rsidRPr="00CE41F0">
        <w:rPr>
          <w:lang w:val="en-US"/>
        </w:rPr>
        <w:t xml:space="preserve"> was a </w:t>
      </w:r>
      <w:r w:rsidR="00CC5073" w:rsidRPr="00CE41F0">
        <w:rPr>
          <w:lang w:val="en-US"/>
        </w:rPr>
        <w:t>descriptive study</w:t>
      </w:r>
      <w:r w:rsidR="008B4017" w:rsidRPr="00CE41F0">
        <w:rPr>
          <w:lang w:val="en-US"/>
        </w:rPr>
        <w:t xml:space="preserve"> of RCTs that used</w:t>
      </w:r>
      <w:r w:rsidR="00C0505C" w:rsidRPr="00CE41F0">
        <w:rPr>
          <w:lang w:val="en-US"/>
        </w:rPr>
        <w:t xml:space="preserve"> an</w:t>
      </w:r>
      <w:r w:rsidR="008B4017" w:rsidRPr="00CE41F0">
        <w:rPr>
          <w:lang w:val="en-US"/>
        </w:rPr>
        <w:t xml:space="preserve"> EHR, whilst </w:t>
      </w:r>
      <w:r w:rsidR="00D627CB" w:rsidRPr="00CE41F0">
        <w:rPr>
          <w:lang w:val="en-US"/>
        </w:rPr>
        <w:t xml:space="preserve">our </w:t>
      </w:r>
      <w:r w:rsidR="004F4BE0" w:rsidRPr="00CE41F0">
        <w:rPr>
          <w:lang w:val="en-US"/>
        </w:rPr>
        <w:t>review</w:t>
      </w:r>
      <w:r w:rsidR="008B4017" w:rsidRPr="00CE41F0">
        <w:rPr>
          <w:lang w:val="en-US"/>
        </w:rPr>
        <w:t xml:space="preserve"> used more comprehensive review methods</w:t>
      </w:r>
      <w:r w:rsidR="00B278E9" w:rsidRPr="00CE41F0">
        <w:rPr>
          <w:lang w:val="en-US"/>
        </w:rPr>
        <w:t xml:space="preserve">, </w:t>
      </w:r>
      <w:r w:rsidR="008B4017" w:rsidRPr="00CE41F0">
        <w:rPr>
          <w:lang w:val="en-US"/>
        </w:rPr>
        <w:t xml:space="preserve">collected </w:t>
      </w:r>
      <w:r w:rsidR="00BB2D16" w:rsidRPr="00CE41F0">
        <w:rPr>
          <w:lang w:val="en-US"/>
        </w:rPr>
        <w:t xml:space="preserve">additional </w:t>
      </w:r>
      <w:r w:rsidR="008B4017" w:rsidRPr="00CE41F0">
        <w:rPr>
          <w:lang w:val="en-US"/>
        </w:rPr>
        <w:t xml:space="preserve">information </w:t>
      </w:r>
      <w:r w:rsidR="00B278E9" w:rsidRPr="00CE41F0">
        <w:rPr>
          <w:lang w:val="en-US"/>
        </w:rPr>
        <w:t xml:space="preserve">on the characteristics of these </w:t>
      </w:r>
      <w:r w:rsidR="005B17A8" w:rsidRPr="00CE41F0">
        <w:rPr>
          <w:lang w:val="en-US"/>
        </w:rPr>
        <w:t xml:space="preserve">RCTs </w:t>
      </w:r>
      <w:r w:rsidR="00B278E9" w:rsidRPr="00CE41F0">
        <w:rPr>
          <w:lang w:val="en-US"/>
        </w:rPr>
        <w:t xml:space="preserve">and compared </w:t>
      </w:r>
      <w:r w:rsidR="005B17A8" w:rsidRPr="00CE41F0">
        <w:rPr>
          <w:lang w:val="en-US"/>
        </w:rPr>
        <w:t xml:space="preserve">them </w:t>
      </w:r>
      <w:r w:rsidR="00B278E9" w:rsidRPr="00CE41F0">
        <w:rPr>
          <w:lang w:val="en-US"/>
        </w:rPr>
        <w:t xml:space="preserve">by </w:t>
      </w:r>
      <w:r w:rsidR="00D1061F" w:rsidRPr="00CE41F0">
        <w:rPr>
          <w:lang w:val="en-US"/>
        </w:rPr>
        <w:t xml:space="preserve">the </w:t>
      </w:r>
      <w:r w:rsidR="00B278E9" w:rsidRPr="00CE41F0">
        <w:rPr>
          <w:lang w:val="en-US"/>
        </w:rPr>
        <w:t>level of randomi</w:t>
      </w:r>
      <w:r w:rsidR="00F85E41" w:rsidRPr="00CE41F0">
        <w:rPr>
          <w:lang w:val="en-US"/>
        </w:rPr>
        <w:t>s</w:t>
      </w:r>
      <w:r w:rsidR="00B278E9" w:rsidRPr="00CE41F0">
        <w:rPr>
          <w:lang w:val="en-US"/>
        </w:rPr>
        <w:t>ation (cluster vs. individual)</w:t>
      </w:r>
      <w:r w:rsidR="00713B13" w:rsidRPr="00CE41F0">
        <w:rPr>
          <w:lang w:val="en-US"/>
        </w:rPr>
        <w:t xml:space="preserve">, </w:t>
      </w:r>
      <w:r w:rsidR="00321D81" w:rsidRPr="00CE41F0">
        <w:rPr>
          <w:lang w:val="en-US"/>
        </w:rPr>
        <w:t xml:space="preserve">while also </w:t>
      </w:r>
      <w:r w:rsidR="00713B13" w:rsidRPr="00CE41F0">
        <w:t>evaluat</w:t>
      </w:r>
      <w:r w:rsidR="00321D81" w:rsidRPr="00CE41F0">
        <w:t>ing</w:t>
      </w:r>
      <w:r w:rsidR="00713B13" w:rsidRPr="00CE41F0">
        <w:t xml:space="preserve"> the adequacy of reporting</w:t>
      </w:r>
      <w:r w:rsidR="00F85E41" w:rsidRPr="00CE41F0">
        <w:rPr>
          <w:lang w:val="en-US"/>
        </w:rPr>
        <w:t xml:space="preserve"> against existing and newly developed reporting standards.</w:t>
      </w:r>
      <w:r w:rsidR="00F85E41" w:rsidRPr="00CE41F0" w:rsidDel="00F85E41">
        <w:rPr>
          <w:lang w:val="en-US"/>
        </w:rPr>
        <w:t xml:space="preserve"> </w:t>
      </w:r>
    </w:p>
    <w:p w14:paraId="229EB30A" w14:textId="7351746D" w:rsidR="00EE6EE9" w:rsidRPr="00CE41F0" w:rsidRDefault="00EE6EE9" w:rsidP="000256FF">
      <w:pPr>
        <w:rPr>
          <w:lang w:val="en-US"/>
        </w:rPr>
      </w:pPr>
      <w:r w:rsidRPr="00CE41F0">
        <w:rPr>
          <w:lang w:val="en-US"/>
        </w:rPr>
        <w:lastRenderedPageBreak/>
        <w:t xml:space="preserve">We found that the transparency and completeness of reporting of RCTs conducted using EHRs </w:t>
      </w:r>
      <w:r w:rsidR="00BB2D16" w:rsidRPr="00CE41F0">
        <w:rPr>
          <w:lang w:val="en-US"/>
        </w:rPr>
        <w:t xml:space="preserve">to be </w:t>
      </w:r>
      <w:r w:rsidRPr="00CE41F0">
        <w:rPr>
          <w:lang w:val="en-US"/>
        </w:rPr>
        <w:t>sub</w:t>
      </w:r>
      <w:r w:rsidR="005B17A8" w:rsidRPr="00CE41F0">
        <w:rPr>
          <w:lang w:val="en-US"/>
        </w:rPr>
        <w:t>-</w:t>
      </w:r>
      <w:r w:rsidRPr="00CE41F0">
        <w:rPr>
          <w:lang w:val="en-US"/>
        </w:rPr>
        <w:t xml:space="preserve">optimal, despite numerous reporting guidelines and publications. In particular, we found ongoing deficiencies in the adequacy of reporting key indicators of trial quality such as the mechanism for allocation concealment, clearly defined outcomes and the role of the funder </w:t>
      </w:r>
      <w:r w:rsidRPr="009B1889">
        <w:rPr>
          <w:lang w:val="en-US"/>
        </w:rPr>
        <w:fldChar w:fldCharType="begin">
          <w:fldData xml:space="preserve">PEVuZE5vdGU+PENpdGU+PEF1dGhvcj5UdXJuZXI8L0F1dGhvcj48WWVhcj4yMDEyPC9ZZWFyPjxS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</w:fldData>
        </w:fldChar>
      </w:r>
      <w:r w:rsidR="000256FF" w:rsidRPr="00CE41F0">
        <w:rPr>
          <w:lang w:val="en-US"/>
        </w:rPr>
        <w:instrText xml:space="preserve"> ADDIN EN.CITE </w:instrText>
      </w:r>
      <w:r w:rsidR="000256FF" w:rsidRPr="009B1889">
        <w:rPr>
          <w:lang w:val="en-US"/>
        </w:rPr>
        <w:fldChar w:fldCharType="begin">
          <w:fldData xml:space="preserve">PEVuZE5vdGU+PENpdGU+PEF1dGhvcj5UdXJuZXI8L0F1dGhvcj48WWVhcj4yMDEyPC9ZZWFyPjxS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</w:fldData>
        </w:fldChar>
      </w:r>
      <w:r w:rsidR="000256FF" w:rsidRPr="00CE41F0">
        <w:rPr>
          <w:lang w:val="en-US"/>
        </w:rPr>
        <w:instrText xml:space="preserve"> ADDIN EN.CITE.DATA </w:instrText>
      </w:r>
      <w:r w:rsidR="000256FF" w:rsidRPr="009B1889">
        <w:rPr>
          <w:lang w:val="en-US"/>
        </w:rPr>
      </w:r>
      <w:r w:rsidR="000256FF" w:rsidRPr="009B1889">
        <w:rPr>
          <w:lang w:val="en-US"/>
        </w:rPr>
        <w:fldChar w:fldCharType="end"/>
      </w:r>
      <w:r w:rsidRPr="009B1889">
        <w:rPr>
          <w:lang w:val="en-US"/>
        </w:rPr>
      </w:r>
      <w:r w:rsidRPr="009B1889">
        <w:rPr>
          <w:lang w:val="en-US"/>
        </w:rPr>
        <w:fldChar w:fldCharType="separate"/>
      </w:r>
      <w:r w:rsidR="000256FF" w:rsidRPr="00CE41F0">
        <w:rPr>
          <w:noProof/>
          <w:lang w:val="en-US"/>
        </w:rPr>
        <w:t>(9, 11, 22, 27, 28)</w:t>
      </w:r>
      <w:r w:rsidRPr="009B1889">
        <w:rPr>
          <w:lang w:val="en-US"/>
        </w:rPr>
        <w:fldChar w:fldCharType="end"/>
      </w:r>
      <w:r w:rsidRPr="00CE41F0">
        <w:rPr>
          <w:lang w:val="en-US"/>
        </w:rPr>
        <w:t xml:space="preserve">. </w:t>
      </w:r>
      <w:r w:rsidRPr="00CE41F0">
        <w:t xml:space="preserve">The randomisation process is </w:t>
      </w:r>
      <w:r w:rsidR="00DF66DE" w:rsidRPr="00CE41F0">
        <w:t>fundamental</w:t>
      </w:r>
      <w:r w:rsidRPr="00CE41F0">
        <w:t xml:space="preserve"> to the </w:t>
      </w:r>
      <w:r w:rsidRPr="00CE41F0">
        <w:rPr>
          <w:lang w:val="en-US"/>
        </w:rPr>
        <w:t xml:space="preserve">integrity </w:t>
      </w:r>
      <w:r w:rsidRPr="00CE41F0">
        <w:t xml:space="preserve">of the trial, and if poorly conducted, will </w:t>
      </w:r>
      <w:r w:rsidR="00174F78" w:rsidRPr="00CE41F0">
        <w:t xml:space="preserve">increase the chances of </w:t>
      </w:r>
      <w:r w:rsidRPr="00CE41F0">
        <w:t xml:space="preserve">a biased </w:t>
      </w:r>
      <w:r w:rsidR="006B47A3" w:rsidRPr="00CE41F0">
        <w:t>result</w:t>
      </w:r>
      <w:r w:rsidRPr="00CE41F0">
        <w:t xml:space="preserve">. It is disappointing that such a fundamental component of any RCT is not well reported in these recent EHR based RCTs, despite the existence of evidence and recommendations </w:t>
      </w:r>
      <w:r w:rsidRPr="009B1889">
        <w:fldChar w:fldCharType="begin">
          <w:fldData xml:space="preserve">PEVuZE5vdGU+PENpdGU+PEF1dGhvcj5Nb2hlcjwvQXV0aG9yPjxZZWFyPjIwMTA8L1llYXI+PFJl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</w:fldData>
        </w:fldChar>
      </w:r>
      <w:r w:rsidR="000256FF" w:rsidRPr="00CE41F0">
        <w:instrText xml:space="preserve"> ADDIN EN.CITE </w:instrText>
      </w:r>
      <w:r w:rsidR="000256FF" w:rsidRPr="009B1889">
        <w:fldChar w:fldCharType="begin">
          <w:fldData xml:space="preserve">PEVuZE5vdGU+PENpdGU+PEF1dGhvcj5Nb2hlcjwvQXV0aG9yPjxZZWFyPjIwMTA8L1llYXI+PFJl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</w:fldData>
        </w:fldChar>
      </w:r>
      <w:r w:rsidR="000256FF" w:rsidRPr="00CE41F0">
        <w:instrText xml:space="preserve"> ADDIN EN.CITE.DATA </w:instrText>
      </w:r>
      <w:r w:rsidR="000256FF" w:rsidRPr="009B1889">
        <w:fldChar w:fldCharType="end"/>
      </w:r>
      <w:r w:rsidRPr="009B1889">
        <w:fldChar w:fldCharType="separate"/>
      </w:r>
      <w:r w:rsidR="000256FF" w:rsidRPr="00CE41F0">
        <w:rPr>
          <w:noProof/>
        </w:rPr>
        <w:t>(8, 27, 29, 30)</w:t>
      </w:r>
      <w:r w:rsidRPr="009B1889">
        <w:fldChar w:fldCharType="end"/>
      </w:r>
      <w:r w:rsidRPr="00CE41F0">
        <w:t xml:space="preserve">. </w:t>
      </w:r>
    </w:p>
    <w:p w14:paraId="3D4743A0" w14:textId="07568883" w:rsidR="00EE6EE9" w:rsidRPr="00CE41F0" w:rsidRDefault="00EE6EE9" w:rsidP="000256FF">
      <w:pPr>
        <w:rPr>
          <w:lang w:val="en-US"/>
        </w:rPr>
      </w:pPr>
      <w:r w:rsidRPr="00CE41F0">
        <w:rPr>
          <w:lang w:val="en-US"/>
        </w:rPr>
        <w:t xml:space="preserve">This </w:t>
      </w:r>
      <w:r w:rsidR="004F4BE0" w:rsidRPr="00CE41F0">
        <w:rPr>
          <w:lang w:val="en-US"/>
        </w:rPr>
        <w:t>review</w:t>
      </w:r>
      <w:r w:rsidRPr="00CE41F0">
        <w:rPr>
          <w:lang w:val="en-US"/>
        </w:rPr>
        <w:t xml:space="preserve"> provides a </w:t>
      </w:r>
      <w:r w:rsidR="00686CF1" w:rsidRPr="00CE41F0">
        <w:rPr>
          <w:lang w:val="en-US"/>
        </w:rPr>
        <w:t xml:space="preserve">contemporary </w:t>
      </w:r>
      <w:r w:rsidRPr="00CE41F0">
        <w:rPr>
          <w:lang w:val="en-US"/>
        </w:rPr>
        <w:t xml:space="preserve">benchmark to assess the reporting of </w:t>
      </w:r>
      <w:r w:rsidR="007C442C" w:rsidRPr="00CE41F0">
        <w:rPr>
          <w:lang w:val="en-US"/>
        </w:rPr>
        <w:t xml:space="preserve">new </w:t>
      </w:r>
      <w:r w:rsidRPr="00CE41F0">
        <w:rPr>
          <w:lang w:val="en-US"/>
        </w:rPr>
        <w:t xml:space="preserve">or modified items included in the </w:t>
      </w:r>
      <w:r w:rsidR="00F97518" w:rsidRPr="00CE41F0">
        <w:rPr>
          <w:lang w:val="en-US"/>
        </w:rPr>
        <w:t xml:space="preserve">2021 </w:t>
      </w:r>
      <w:r w:rsidRPr="00CE41F0">
        <w:rPr>
          <w:lang w:val="en-US"/>
        </w:rPr>
        <w:t xml:space="preserve">CONSORT </w:t>
      </w:r>
      <w:r w:rsidR="005B5FDA" w:rsidRPr="00CE41F0">
        <w:rPr>
          <w:lang w:val="en-US"/>
        </w:rPr>
        <w:t xml:space="preserve">Extension </w:t>
      </w:r>
      <w:r w:rsidRPr="00CE41F0">
        <w:rPr>
          <w:lang w:val="en-US"/>
        </w:rPr>
        <w:t xml:space="preserve">for </w:t>
      </w:r>
      <w:r w:rsidR="00E61846" w:rsidRPr="00CE41F0">
        <w:rPr>
          <w:rFonts w:cs="Times New Roman"/>
        </w:rPr>
        <w:t xml:space="preserve">Trials Conducted </w:t>
      </w:r>
      <w:r w:rsidR="0027288B" w:rsidRPr="00CE41F0">
        <w:rPr>
          <w:lang w:val="en-US"/>
        </w:rPr>
        <w:t xml:space="preserve">Using </w:t>
      </w:r>
      <w:r w:rsidR="005B5FDA" w:rsidRPr="00CE41F0">
        <w:rPr>
          <w:lang w:val="en-US"/>
        </w:rPr>
        <w:t>Routinely Collected Data</w:t>
      </w:r>
      <w:r w:rsidR="00F97518" w:rsidRPr="00CE41F0">
        <w:rPr>
          <w:lang w:val="en-US"/>
        </w:rPr>
        <w:t xml:space="preserve"> </w:t>
      </w:r>
      <w:r w:rsidR="00F97518" w:rsidRPr="00CE41F0">
        <w:rPr>
          <w:rFonts w:cs="Times New Roman"/>
        </w:rPr>
        <w:t>(CONSORT-ROUTINE)</w:t>
      </w:r>
      <w:r w:rsidRPr="00CE41F0">
        <w:rPr>
          <w:lang w:val="en-US"/>
        </w:rPr>
        <w:t xml:space="preserve">. As this reporting extension was not available at the time these trials were published, we did not expect these items to be </w:t>
      </w:r>
      <w:r w:rsidR="004C026E" w:rsidRPr="00CE41F0">
        <w:rPr>
          <w:lang w:val="en-US"/>
        </w:rPr>
        <w:t xml:space="preserve">particularly well </w:t>
      </w:r>
      <w:r w:rsidRPr="00CE41F0">
        <w:rPr>
          <w:lang w:val="en-US"/>
        </w:rPr>
        <w:t>reported</w:t>
      </w:r>
      <w:r w:rsidR="004C026E" w:rsidRPr="00CE41F0">
        <w:rPr>
          <w:lang w:val="en-US"/>
        </w:rPr>
        <w:t>.</w:t>
      </w:r>
      <w:r w:rsidRPr="00CE41F0">
        <w:rPr>
          <w:lang w:val="en-US"/>
        </w:rPr>
        <w:t xml:space="preserve"> It is completely reasonable that the codes and algorithms used to identify participants or ascertain outcomes (and their completeness and accuracy) </w:t>
      </w:r>
      <w:r w:rsidR="00EF7A63" w:rsidRPr="00CE41F0">
        <w:rPr>
          <w:lang w:val="en-US"/>
        </w:rPr>
        <w:t xml:space="preserve">including details on record linkage </w:t>
      </w:r>
      <w:r w:rsidRPr="00CE41F0">
        <w:rPr>
          <w:lang w:val="en-US"/>
        </w:rPr>
        <w:t>were not well reported in the published EHR trials examined</w:t>
      </w:r>
      <w:r w:rsidR="00EF7A63" w:rsidRPr="00CE41F0">
        <w:rPr>
          <w:lang w:val="en-US"/>
        </w:rPr>
        <w:t>,</w:t>
      </w:r>
      <w:r w:rsidRPr="00CE41F0">
        <w:rPr>
          <w:lang w:val="en-US"/>
        </w:rPr>
        <w:t xml:space="preserve"> since these items are not suggested in existing CONSORT reporting guidance or extensions, although they are in the RECORD reporting guidance for observational studies using routinely recorded data</w:t>
      </w:r>
      <w:r w:rsidR="00366761" w:rsidRPr="00CE41F0">
        <w:rPr>
          <w:lang w:val="en-US"/>
        </w:rPr>
        <w:t>, published in 2015</w:t>
      </w:r>
      <w:r w:rsidRPr="00CE41F0">
        <w:rPr>
          <w:lang w:val="en-US"/>
        </w:rPr>
        <w:t xml:space="preserve"> </w:t>
      </w:r>
      <w:r w:rsidRPr="009B1889">
        <w:rPr>
          <w:lang w:val="en-US"/>
        </w:rPr>
        <w:fldChar w:fldCharType="begin"/>
      </w:r>
      <w:r w:rsidR="000256FF" w:rsidRPr="00CE41F0">
        <w:rPr>
          <w:lang w:val="en-US"/>
        </w:rPr>
        <w:instrText xml:space="preserve"> ADDIN EN.CITE &lt;EndNote&gt;&lt;Cite&gt;&lt;Author&gt;Benchimol&lt;/Author&gt;&lt;Year&gt;2015&lt;/Year&gt;&lt;RecNum&gt;1538&lt;/RecNum&gt;&lt;DisplayText&gt;(31)&lt;/DisplayText&gt;&lt;record&gt;&lt;rec-number&gt;1538&lt;/rec-number&gt;&lt;foreign-keys&gt;&lt;key app="EN" db-id="vpsxz0wws2d2x1ezf59v5ssce0x5vtvavfse" timestamp="0" guid="6953a3df-256d-4bc3-ae82-971047c152e4"&gt;1538&lt;/key&gt;&lt;/foreign-keys&gt;&lt;ref-type name="Journal Article"&gt;17&lt;/ref-type&gt;&lt;contributors&gt;&lt;authors&gt;&lt;author&gt;Benchimol, Eric I&lt;/author&gt;&lt;author&gt;Smeeth, Liam&lt;/author&gt;&lt;author&gt;Guttmann, Astrid&lt;/author&gt;&lt;author&gt;Harron, Katie&lt;/author&gt;&lt;author&gt;Moher, David&lt;/author&gt;&lt;author&gt;Petersen, Irene&lt;/author&gt;&lt;author&gt;Sørensen, Henrik T&lt;/author&gt;&lt;author&gt;von Elm, Erik&lt;/author&gt;&lt;author&gt;Langan, Sinéad M&lt;/author&gt;&lt;author&gt;RECORD Working Committee&lt;/author&gt;&lt;/authors&gt;&lt;/contributors&gt;&lt;titles&gt;&lt;title&gt;The REporting of studies Conducted using Observational Routinely-collected health Data (RECORD) statement&lt;/title&gt;&lt;secondary-title&gt;PLoS medicine&lt;/secondary-title&gt;&lt;/titles&gt;&lt;pages&gt;e1001885&lt;/pages&gt;&lt;volume&gt;12&lt;/volume&gt;&lt;number&gt;10&lt;/number&gt;&lt;dates&gt;&lt;year&gt;2015&lt;/year&gt;&lt;/dates&gt;&lt;isbn&gt;1549-1676&lt;/isbn&gt;&lt;urls&gt;&lt;/urls&gt;&lt;/record&gt;&lt;/Cite&gt;&lt;/EndNote&gt;</w:instrText>
      </w:r>
      <w:r w:rsidRPr="009B1889">
        <w:rPr>
          <w:lang w:val="en-US"/>
        </w:rPr>
        <w:fldChar w:fldCharType="separate"/>
      </w:r>
      <w:r w:rsidR="000256FF" w:rsidRPr="00CE41F0">
        <w:rPr>
          <w:noProof/>
          <w:lang w:val="en-US"/>
        </w:rPr>
        <w:t>(31)</w:t>
      </w:r>
      <w:r w:rsidRPr="009B1889">
        <w:rPr>
          <w:lang w:val="en-US"/>
        </w:rPr>
        <w:fldChar w:fldCharType="end"/>
      </w:r>
      <w:r w:rsidRPr="00CE41F0">
        <w:rPr>
          <w:lang w:val="en-US"/>
        </w:rPr>
        <w:t xml:space="preserve">. </w:t>
      </w:r>
      <w:r w:rsidR="00F962B3" w:rsidRPr="00CE41F0">
        <w:rPr>
          <w:lang w:val="en-US"/>
        </w:rPr>
        <w:t>T</w:t>
      </w:r>
      <w:r w:rsidRPr="00CE41F0">
        <w:rPr>
          <w:lang w:val="en-US"/>
        </w:rPr>
        <w:t xml:space="preserve">hese items are essential to understand the quality of the data </w:t>
      </w:r>
      <w:r w:rsidRPr="009B1889">
        <w:rPr>
          <w:lang w:val="en-US"/>
        </w:rPr>
        <w:fldChar w:fldCharType="begin"/>
      </w:r>
      <w:r w:rsidR="000256FF" w:rsidRPr="00CE41F0">
        <w:rPr>
          <w:lang w:val="en-US"/>
        </w:rPr>
        <w:instrText xml:space="preserve"> ADDIN EN.CITE &lt;EndNote&gt;&lt;Cite&gt;&lt;Author&gt;Franklin&lt;/Author&gt;&lt;Year&gt;2019&lt;/Year&gt;&lt;RecNum&gt;1619&lt;/RecNum&gt;&lt;DisplayText&gt;(32)&lt;/DisplayText&gt;&lt;record&gt;&lt;rec-number&gt;1619&lt;/rec-number&gt;&lt;foreign-keys&gt;&lt;key app="EN" db-id="vpsxz0wws2d2x1ezf59v5ssce0x5vtvavfse" timestamp="1569835030" guid="d9a3ddb0-4c46-43fb-8f7c-fb36c4ac3031"&gt;1619&lt;/key&gt;&lt;/foreign-keys&gt;&lt;ref-type name="Journal Article"&gt;17&lt;/ref-type&gt;&lt;contributors&gt;&lt;authors&gt;&lt;author&gt;Franklin, Matthew&lt;/author&gt;&lt;author&gt;Thorn, Joanna&lt;/author&gt;&lt;/authors&gt;&lt;/contributors&gt;&lt;titles&gt;&lt;title&gt;Self-reported and routinely collected electronic healthcare resource-use data for trial-based economic evaluations: the current state of play in England and considerations for the future&lt;/title&gt;&lt;secondary-title&gt;BMC medical research methodology&lt;/secondary-title&gt;&lt;/titles&gt;&lt;periodical&gt;&lt;full-title&gt;BMC medical research methodology&lt;/full-title&gt;&lt;/periodical&gt;&lt;pages&gt;8&lt;/pages&gt;&lt;volume&gt;19&lt;/volume&gt;&lt;number&gt;1&lt;/number&gt;&lt;dates&gt;&lt;year&gt;2019&lt;/year&gt;&lt;/dates&gt;&lt;isbn&gt;1471-2288&lt;/isbn&gt;&lt;urls&gt;&lt;/urls&gt;&lt;/record&gt;&lt;/Cite&gt;&lt;/EndNote&gt;</w:instrText>
      </w:r>
      <w:r w:rsidRPr="009B1889">
        <w:rPr>
          <w:lang w:val="en-US"/>
        </w:rPr>
        <w:fldChar w:fldCharType="separate"/>
      </w:r>
      <w:r w:rsidR="000256FF" w:rsidRPr="00CE41F0">
        <w:rPr>
          <w:noProof/>
          <w:lang w:val="en-US"/>
        </w:rPr>
        <w:t>(32)</w:t>
      </w:r>
      <w:r w:rsidRPr="009B1889">
        <w:rPr>
          <w:lang w:val="en-US"/>
        </w:rPr>
        <w:fldChar w:fldCharType="end"/>
      </w:r>
      <w:r w:rsidRPr="00CE41F0">
        <w:rPr>
          <w:lang w:val="en-US"/>
        </w:rPr>
        <w:t xml:space="preserve">, particularly the completeness and accuracy which are critical to internal validity and </w:t>
      </w:r>
      <w:proofErr w:type="spellStart"/>
      <w:r w:rsidRPr="00CE41F0">
        <w:rPr>
          <w:lang w:val="en-US"/>
        </w:rPr>
        <w:t>generalisability</w:t>
      </w:r>
      <w:proofErr w:type="spellEnd"/>
      <w:r w:rsidRPr="00CE41F0">
        <w:rPr>
          <w:lang w:val="en-US"/>
        </w:rPr>
        <w:t xml:space="preserve">. Given that RCTs that use EHR data are increasingly common, this </w:t>
      </w:r>
      <w:r w:rsidR="004F4BE0" w:rsidRPr="00CE41F0">
        <w:rPr>
          <w:lang w:val="en-US"/>
        </w:rPr>
        <w:t>review</w:t>
      </w:r>
      <w:r w:rsidRPr="00CE41F0">
        <w:rPr>
          <w:lang w:val="en-US"/>
        </w:rPr>
        <w:t xml:space="preserve"> highlights both the importance of transparency and completeness of reporting of specific</w:t>
      </w:r>
      <w:r w:rsidR="003A2941" w:rsidRPr="00CE41F0">
        <w:rPr>
          <w:lang w:val="en-US"/>
        </w:rPr>
        <w:t xml:space="preserve"> aspects</w:t>
      </w:r>
      <w:r w:rsidRPr="00CE41F0">
        <w:rPr>
          <w:lang w:val="en-US"/>
        </w:rPr>
        <w:t xml:space="preserve">, and the deficiencies in reporting that </w:t>
      </w:r>
      <w:r w:rsidR="003A2941" w:rsidRPr="00CE41F0">
        <w:rPr>
          <w:lang w:val="en-US"/>
        </w:rPr>
        <w:t>exist</w:t>
      </w:r>
      <w:r w:rsidRPr="00CE41F0">
        <w:rPr>
          <w:lang w:val="en-US"/>
        </w:rPr>
        <w:t xml:space="preserve">. </w:t>
      </w:r>
    </w:p>
    <w:p w14:paraId="3535EC7A" w14:textId="7B552430" w:rsidR="00D239D9" w:rsidRPr="00CE41F0" w:rsidRDefault="00EE6EE9" w:rsidP="00BE02B1">
      <w:pPr>
        <w:rPr>
          <w:lang w:val="en-US"/>
        </w:rPr>
      </w:pPr>
      <w:r w:rsidRPr="00CE41F0">
        <w:rPr>
          <w:lang w:val="en-US"/>
        </w:rPr>
        <w:t xml:space="preserve">Limitations include that the search </w:t>
      </w:r>
      <w:r w:rsidR="00CD1BDF" w:rsidRPr="00CE41F0">
        <w:rPr>
          <w:lang w:val="en-US"/>
        </w:rPr>
        <w:t>may</w:t>
      </w:r>
      <w:r w:rsidR="00BD2810" w:rsidRPr="00CE41F0">
        <w:rPr>
          <w:lang w:val="en-US"/>
        </w:rPr>
        <w:t xml:space="preserve"> not </w:t>
      </w:r>
      <w:r w:rsidR="00CD1BDF" w:rsidRPr="00CE41F0">
        <w:rPr>
          <w:lang w:val="en-US"/>
        </w:rPr>
        <w:t>have</w:t>
      </w:r>
      <w:r w:rsidR="00BD2810" w:rsidRPr="00CE41F0">
        <w:rPr>
          <w:lang w:val="en-US"/>
        </w:rPr>
        <w:t xml:space="preserve"> identif</w:t>
      </w:r>
      <w:r w:rsidR="00CD1BDF" w:rsidRPr="00CE41F0">
        <w:rPr>
          <w:lang w:val="en-US"/>
        </w:rPr>
        <w:t>ied</w:t>
      </w:r>
      <w:r w:rsidRPr="00CE41F0">
        <w:rPr>
          <w:lang w:val="en-US"/>
        </w:rPr>
        <w:t xml:space="preserve"> all </w:t>
      </w:r>
      <w:r w:rsidR="005B17A8" w:rsidRPr="00CE41F0">
        <w:rPr>
          <w:lang w:val="en-US"/>
        </w:rPr>
        <w:t xml:space="preserve">published </w:t>
      </w:r>
      <w:r w:rsidRPr="00CE41F0">
        <w:rPr>
          <w:lang w:val="en-US"/>
        </w:rPr>
        <w:t>RCTs that used routinely collected data</w:t>
      </w:r>
      <w:r w:rsidR="00CD1BDF" w:rsidRPr="00CE41F0">
        <w:rPr>
          <w:lang w:val="en-US"/>
        </w:rPr>
        <w:t xml:space="preserve"> because the search strategy required the indication that </w:t>
      </w:r>
      <w:r w:rsidR="00CB7276" w:rsidRPr="00CE41F0">
        <w:rPr>
          <w:lang w:val="en-US"/>
        </w:rPr>
        <w:t xml:space="preserve">electronic </w:t>
      </w:r>
      <w:r w:rsidR="00CD1BDF" w:rsidRPr="00CE41F0">
        <w:rPr>
          <w:lang w:val="en-US"/>
        </w:rPr>
        <w:t>health records were involved either in the title, abstract or indexing</w:t>
      </w:r>
      <w:r w:rsidR="00BE02B1" w:rsidRPr="00CE41F0">
        <w:rPr>
          <w:lang w:val="en-US"/>
        </w:rPr>
        <w:t>. As a result,</w:t>
      </w:r>
      <w:r w:rsidR="008B4017" w:rsidRPr="00CE41F0">
        <w:rPr>
          <w:lang w:val="en-US"/>
        </w:rPr>
        <w:t xml:space="preserve"> </w:t>
      </w:r>
      <w:r w:rsidR="00E37C68" w:rsidRPr="00CE41F0">
        <w:rPr>
          <w:lang w:val="en-US"/>
        </w:rPr>
        <w:t xml:space="preserve">publications </w:t>
      </w:r>
      <w:r w:rsidR="008E4228" w:rsidRPr="00CE41F0">
        <w:rPr>
          <w:lang w:val="en-US"/>
        </w:rPr>
        <w:t>using a different term (e.g. RCHD) would not have been included</w:t>
      </w:r>
      <w:r w:rsidR="00253F07" w:rsidRPr="00CE41F0">
        <w:rPr>
          <w:lang w:val="en-US"/>
        </w:rPr>
        <w:t>.</w:t>
      </w:r>
      <w:r w:rsidR="00BD2810" w:rsidRPr="00CE41F0">
        <w:rPr>
          <w:lang w:val="en-US"/>
        </w:rPr>
        <w:t xml:space="preserve"> </w:t>
      </w:r>
      <w:r w:rsidR="008B4017" w:rsidRPr="00CE41F0">
        <w:rPr>
          <w:lang w:val="en-US"/>
        </w:rPr>
        <w:t xml:space="preserve">It is </w:t>
      </w:r>
      <w:r w:rsidR="00860B13" w:rsidRPr="00CE41F0">
        <w:rPr>
          <w:lang w:val="en-US"/>
        </w:rPr>
        <w:t xml:space="preserve">likely that </w:t>
      </w:r>
      <w:r w:rsidR="008B4017" w:rsidRPr="00CE41F0">
        <w:rPr>
          <w:lang w:val="en-US"/>
        </w:rPr>
        <w:t xml:space="preserve">this also resulted in </w:t>
      </w:r>
      <w:r w:rsidR="007F3130" w:rsidRPr="00CE41F0">
        <w:rPr>
          <w:lang w:val="en-US"/>
        </w:rPr>
        <w:t>several</w:t>
      </w:r>
      <w:r w:rsidR="008B4017" w:rsidRPr="00CE41F0">
        <w:rPr>
          <w:lang w:val="en-US"/>
        </w:rPr>
        <w:t xml:space="preserve"> items being overestimated, </w:t>
      </w:r>
      <w:r w:rsidR="00500A44" w:rsidRPr="00CE41F0">
        <w:rPr>
          <w:lang w:val="en-US"/>
        </w:rPr>
        <w:t>since we may have selected examples of better reporting</w:t>
      </w:r>
      <w:r w:rsidR="00620DC6" w:rsidRPr="00CE41F0">
        <w:rPr>
          <w:lang w:val="en-US"/>
        </w:rPr>
        <w:t>.</w:t>
      </w:r>
      <w:r w:rsidR="008B4017" w:rsidRPr="00CE41F0">
        <w:rPr>
          <w:lang w:val="en-US"/>
        </w:rPr>
        <w:t xml:space="preserve"> </w:t>
      </w:r>
      <w:r w:rsidR="007B6F05" w:rsidRPr="00CE41F0">
        <w:rPr>
          <w:lang w:val="en-US"/>
        </w:rPr>
        <w:t xml:space="preserve">Secondly, this </w:t>
      </w:r>
      <w:r w:rsidR="004F4BE0" w:rsidRPr="00CE41F0">
        <w:rPr>
          <w:lang w:val="en-US"/>
        </w:rPr>
        <w:t>review</w:t>
      </w:r>
      <w:r w:rsidRPr="00CE41F0">
        <w:rPr>
          <w:lang w:val="en-US"/>
        </w:rPr>
        <w:t xml:space="preserve"> also only evaluated the reporting of new or modified items specific to </w:t>
      </w:r>
      <w:r w:rsidR="006D21D3" w:rsidRPr="00CE41F0">
        <w:rPr>
          <w:lang w:val="en-US"/>
        </w:rPr>
        <w:t xml:space="preserve">trials conducted </w:t>
      </w:r>
      <w:r w:rsidR="00252207" w:rsidRPr="00CE41F0">
        <w:rPr>
          <w:lang w:val="en-US"/>
        </w:rPr>
        <w:t xml:space="preserve">using EHRs </w:t>
      </w:r>
      <w:r w:rsidRPr="00CE41F0">
        <w:rPr>
          <w:lang w:val="en-US"/>
        </w:rPr>
        <w:t xml:space="preserve">and the corresponding CONSORT 2010 items. </w:t>
      </w:r>
      <w:r w:rsidRPr="00CE41F0">
        <w:rPr>
          <w:lang w:val="en-US"/>
        </w:rPr>
        <w:lastRenderedPageBreak/>
        <w:t xml:space="preserve">Therefore, it does not provide any information on more general aspects of trial reporting covered by other (non-modified) items from the CONSORT 2010. </w:t>
      </w:r>
      <w:r w:rsidR="007B6F05" w:rsidRPr="00CE41F0">
        <w:rPr>
          <w:rFonts w:cs="Times New Roman"/>
        </w:rPr>
        <w:t>Thirdly, we performed an assessment of reporting quality, which is inherently subjective. To minimi</w:t>
      </w:r>
      <w:r w:rsidR="00F85E41" w:rsidRPr="00CE41F0">
        <w:rPr>
          <w:rFonts w:cs="Times New Roman"/>
        </w:rPr>
        <w:t>s</w:t>
      </w:r>
      <w:r w:rsidR="007B6F05" w:rsidRPr="00CE41F0">
        <w:rPr>
          <w:rFonts w:cs="Times New Roman"/>
        </w:rPr>
        <w:t>e this, we performed all extractions systematically</w:t>
      </w:r>
      <w:r w:rsidR="00BB0089" w:rsidRPr="00CE41F0">
        <w:rPr>
          <w:rFonts w:cs="Times New Roman"/>
        </w:rPr>
        <w:t>,</w:t>
      </w:r>
      <w:r w:rsidR="007B6F05" w:rsidRPr="00CE41F0">
        <w:rPr>
          <w:rFonts w:cs="Times New Roman"/>
        </w:rPr>
        <w:t xml:space="preserve"> in duplicate, </w:t>
      </w:r>
      <w:r w:rsidR="00BB0089" w:rsidRPr="00CE41F0">
        <w:rPr>
          <w:rFonts w:cs="Times New Roman"/>
        </w:rPr>
        <w:t xml:space="preserve">and </w:t>
      </w:r>
      <w:r w:rsidR="00671E19" w:rsidRPr="00CE41F0">
        <w:rPr>
          <w:rFonts w:cs="Times New Roman"/>
        </w:rPr>
        <w:t xml:space="preserve">disagreements </w:t>
      </w:r>
      <w:r w:rsidR="00F74FC4" w:rsidRPr="00CE41F0">
        <w:rPr>
          <w:rFonts w:cs="Times New Roman"/>
        </w:rPr>
        <w:t xml:space="preserve">were </w:t>
      </w:r>
      <w:r w:rsidR="00671E19" w:rsidRPr="00CE41F0">
        <w:rPr>
          <w:rFonts w:cs="Times New Roman"/>
        </w:rPr>
        <w:t xml:space="preserve">resolved by a third party; </w:t>
      </w:r>
      <w:r w:rsidR="007B6F05" w:rsidRPr="00CE41F0">
        <w:rPr>
          <w:rFonts w:cs="Times New Roman"/>
        </w:rPr>
        <w:t>but we did not monitor inter</w:t>
      </w:r>
      <w:r w:rsidR="00F85E41" w:rsidRPr="00CE41F0">
        <w:rPr>
          <w:rFonts w:cs="Times New Roman"/>
        </w:rPr>
        <w:t>-</w:t>
      </w:r>
      <w:r w:rsidR="007B6F05" w:rsidRPr="00CE41F0">
        <w:rPr>
          <w:rFonts w:cs="Times New Roman"/>
        </w:rPr>
        <w:t xml:space="preserve">rater agreement. </w:t>
      </w:r>
    </w:p>
    <w:p w14:paraId="1593FFDD" w14:textId="331BCE57" w:rsidR="004A0378" w:rsidRPr="009B1889" w:rsidRDefault="004A0378" w:rsidP="0024607D">
      <w:pPr>
        <w:pStyle w:val="Heading1"/>
        <w:rPr>
          <w:b w:val="0"/>
          <w:lang w:val="en-US"/>
        </w:rPr>
      </w:pPr>
      <w:r w:rsidRPr="009B1889">
        <w:rPr>
          <w:b w:val="0"/>
          <w:lang w:val="en-US"/>
        </w:rPr>
        <w:t>Conclusion</w:t>
      </w:r>
    </w:p>
    <w:p w14:paraId="79DB3197" w14:textId="7EFA8D37" w:rsidR="00B15DA1" w:rsidRPr="00CE41F0" w:rsidRDefault="00C01EF3" w:rsidP="000256FF">
      <w:r w:rsidRPr="00CE41F0">
        <w:rPr>
          <w:lang w:val="en-US"/>
        </w:rPr>
        <w:t>E</w:t>
      </w:r>
      <w:r w:rsidR="00427127" w:rsidRPr="00CE41F0">
        <w:rPr>
          <w:lang w:val="en-US"/>
        </w:rPr>
        <w:t xml:space="preserve">HRs </w:t>
      </w:r>
      <w:r w:rsidRPr="00CE41F0">
        <w:rPr>
          <w:lang w:val="en-US"/>
        </w:rPr>
        <w:t xml:space="preserve">are used in a variety of ways to help conduct RCTs. </w:t>
      </w:r>
      <w:r w:rsidR="00EE6EE9" w:rsidRPr="00CE41F0">
        <w:t xml:space="preserve">In order to improve the </w:t>
      </w:r>
      <w:r w:rsidR="009537EB" w:rsidRPr="00CE41F0">
        <w:t xml:space="preserve">poor </w:t>
      </w:r>
      <w:r w:rsidR="00EE6EE9" w:rsidRPr="00CE41F0">
        <w:t xml:space="preserve">quality of reporting of these RCTs, the research community, journal editors, reviewers and funders should endorse and implement adherence to CONSORT 2010, </w:t>
      </w:r>
      <w:r w:rsidR="00BD5306" w:rsidRPr="00CE41F0">
        <w:t>and th</w:t>
      </w:r>
      <w:r w:rsidR="00F43449" w:rsidRPr="00CE41F0">
        <w:t>is</w:t>
      </w:r>
      <w:r w:rsidR="00045780" w:rsidRPr="00CE41F0">
        <w:t xml:space="preserve"> </w:t>
      </w:r>
      <w:r w:rsidR="00B61BEA" w:rsidRPr="00CE41F0">
        <w:t xml:space="preserve">2021 </w:t>
      </w:r>
      <w:r w:rsidR="00045780" w:rsidRPr="00CE41F0">
        <w:t xml:space="preserve">extension </w:t>
      </w:r>
      <w:r w:rsidR="00EE6EE9" w:rsidRPr="00CE41F0">
        <w:t xml:space="preserve">for </w:t>
      </w:r>
      <w:r w:rsidR="00CB1433" w:rsidRPr="00CE41F0">
        <w:rPr>
          <w:rFonts w:cs="Times New Roman"/>
        </w:rPr>
        <w:t xml:space="preserve">trials </w:t>
      </w:r>
      <w:r w:rsidR="00EE6EE9" w:rsidRPr="00CE41F0">
        <w:t xml:space="preserve">conducted using </w:t>
      </w:r>
      <w:r w:rsidR="00045780" w:rsidRPr="00CE41F0">
        <w:t xml:space="preserve">cohorts or </w:t>
      </w:r>
      <w:r w:rsidR="00EE6EE9" w:rsidRPr="00CE41F0">
        <w:t xml:space="preserve">routinely collected data. Improved </w:t>
      </w:r>
      <w:r w:rsidR="00294E99" w:rsidRPr="00CE41F0">
        <w:t xml:space="preserve">awareness </w:t>
      </w:r>
      <w:r w:rsidR="00EE6EE9" w:rsidRPr="00CE41F0">
        <w:t xml:space="preserve">will improve </w:t>
      </w:r>
      <w:r w:rsidR="00BD2810" w:rsidRPr="00CE41F0">
        <w:t>reporting</w:t>
      </w:r>
      <w:r w:rsidR="00EE6EE9" w:rsidRPr="00CE41F0">
        <w:t xml:space="preserve">. The CONSORT explanation and elaboration document and checklist for RCTs using </w:t>
      </w:r>
      <w:r w:rsidR="00A6718A" w:rsidRPr="00CE41F0">
        <w:t xml:space="preserve">cohorts and </w:t>
      </w:r>
      <w:r w:rsidR="00EE6EE9" w:rsidRPr="00CE41F0">
        <w:t>routinely collected data will be made available on the EQUATOR website and published elsewhere</w:t>
      </w:r>
      <w:r w:rsidR="000256FF" w:rsidRPr="00CE41F0">
        <w:t xml:space="preserve"> </w:t>
      </w:r>
      <w:r w:rsidR="000256FF" w:rsidRPr="009B1889">
        <w:fldChar w:fldCharType="begin"/>
      </w:r>
      <w:r w:rsidR="000256FF" w:rsidRPr="00CE41F0">
        <w:instrText xml:space="preserve"> ADDIN EN.CITE &lt;EndNote&gt;&lt;Cite&gt;&lt;Author&gt;Kwakkenbos&lt;/Author&gt;&lt;Year&gt;2020. Unpublished (Under review).&lt;/Year&gt;&lt;RecNum&gt;1653&lt;/RecNum&gt;&lt;DisplayText&gt;(14)&lt;/DisplayText&gt;&lt;record&gt;&lt;rec-number&gt;1653&lt;/rec-number&gt;&lt;foreign-keys&gt;&lt;key app="EN" db-id="vpsxz0wws2d2x1ezf59v5ssce0x5vtvavfse" timestamp="1600772964" guid="92ffbf17-c36d-43ae-aae1-d9da56305a31"&gt;1653&lt;/key&gt;&lt;/foreign-keys&gt;&lt;ref-type name="Unpublished Work"&gt;34&lt;/ref-type&gt;&lt;contributors&gt;&lt;authors&gt;&lt;author&gt;Kwakkenbos, Linda&lt;/author&gt;&lt;author&gt;Imran, Mahrukh&lt;/author&gt;&lt;author&gt;McCall, Stephen&lt;/author&gt;&lt;author&gt;McCord, Kimberly A&lt;/author&gt;&lt;author&gt;Sampson, Margaret&lt;/author&gt;&lt;author&gt;Fröbert, Ole&lt;/author&gt;&lt;author&gt;Gale, Chris&lt;/author&gt;&lt;author&gt;Hemkens, Lars G&lt;/author&gt;&lt;author&gt;Langan, Sinead M&lt;/author&gt;&lt;author&gt;Moher, David&lt;/author&gt;&lt;author&gt;Relton, Clare&lt;/author&gt;&lt;/authors&gt;&lt;/contributors&gt;&lt;titles&gt;&lt;title&gt;CONSORT Extension for the Reporting of Randomised Controlled Trials Conducted using Cohorts and Routinely Collected Health Data: checklist with explanation and elaboration&lt;/title&gt;&lt;/titles&gt;&lt;dates&gt;&lt;year&gt;2020. Unpublished (Under review).&lt;/year&gt;&lt;/dates&gt;&lt;urls&gt;&lt;/urls&gt;&lt;/record&gt;&lt;/Cite&gt;&lt;/EndNote&gt;</w:instrText>
      </w:r>
      <w:r w:rsidR="000256FF" w:rsidRPr="009B1889">
        <w:fldChar w:fldCharType="separate"/>
      </w:r>
      <w:r w:rsidR="000256FF" w:rsidRPr="00CE41F0">
        <w:rPr>
          <w:noProof/>
        </w:rPr>
        <w:t>(14)</w:t>
      </w:r>
      <w:r w:rsidR="000256FF" w:rsidRPr="009B1889">
        <w:fldChar w:fldCharType="end"/>
      </w:r>
      <w:r w:rsidR="00EE6EE9" w:rsidRPr="00CE41F0">
        <w:t xml:space="preserve">. </w:t>
      </w:r>
    </w:p>
    <w:p w14:paraId="77E75625" w14:textId="284914D4" w:rsidR="00EE6EE9" w:rsidRPr="009B1889" w:rsidRDefault="00EE6EE9" w:rsidP="0024607D">
      <w:pPr>
        <w:pStyle w:val="Heading1"/>
        <w:rPr>
          <w:b w:val="0"/>
        </w:rPr>
      </w:pPr>
      <w:r w:rsidRPr="009B1889">
        <w:rPr>
          <w:b w:val="0"/>
        </w:rPr>
        <w:t>5.</w:t>
      </w:r>
      <w:r w:rsidR="001E719E" w:rsidRPr="009B1889">
        <w:rPr>
          <w:b w:val="0"/>
        </w:rPr>
        <w:t>0</w:t>
      </w:r>
      <w:r w:rsidRPr="009B1889">
        <w:rPr>
          <w:b w:val="0"/>
        </w:rPr>
        <w:t xml:space="preserve"> </w:t>
      </w:r>
      <w:r w:rsidR="00700A4D" w:rsidRPr="009B1889">
        <w:rPr>
          <w:b w:val="0"/>
        </w:rPr>
        <w:t>Acknowledgements</w:t>
      </w:r>
    </w:p>
    <w:p w14:paraId="2FFED412" w14:textId="77777777" w:rsidR="005476D0" w:rsidRPr="009B1889" w:rsidRDefault="005476D0" w:rsidP="00885492">
      <w:pPr>
        <w:pStyle w:val="Heading2"/>
        <w:numPr>
          <w:ilvl w:val="0"/>
          <w:numId w:val="0"/>
        </w:numPr>
        <w:spacing w:before="0" w:after="0" w:line="480" w:lineRule="auto"/>
        <w:ind w:left="576" w:hanging="576"/>
        <w:rPr>
          <w:b w:val="0"/>
          <w:sz w:val="24"/>
          <w:szCs w:val="24"/>
        </w:rPr>
      </w:pPr>
      <w:r w:rsidRPr="009B1889">
        <w:rPr>
          <w:b w:val="0"/>
          <w:sz w:val="24"/>
          <w:szCs w:val="24"/>
        </w:rPr>
        <w:t>5.1. Funding</w:t>
      </w:r>
    </w:p>
    <w:p w14:paraId="6F8BCA9A" w14:textId="29855A64" w:rsidR="004C7AA7" w:rsidRPr="00CE41F0" w:rsidRDefault="004C7AA7" w:rsidP="004C7AA7">
      <w:pPr>
        <w:rPr>
          <w:rFonts w:cs="Times New Roman"/>
        </w:rPr>
      </w:pPr>
      <w:r w:rsidRPr="00CE41F0">
        <w:rPr>
          <w:rFonts w:cs="Times New Roman"/>
        </w:rPr>
        <w:t xml:space="preserve">This </w:t>
      </w:r>
      <w:r w:rsidR="005B727E" w:rsidRPr="00CE41F0">
        <w:rPr>
          <w:rFonts w:cs="Times New Roman"/>
        </w:rPr>
        <w:t>part</w:t>
      </w:r>
      <w:r w:rsidRPr="00CE41F0">
        <w:rPr>
          <w:rFonts w:cs="Times New Roman"/>
        </w:rPr>
        <w:t xml:space="preserve"> of the project was funded by the National Institute for Health Research (NIHR) CTU Support Funding scheme - Supporting efficient / innovative delivery of NIHR research (PI Juszczak, Co-PI Gale, supported salary of SM). The views expressed are those of the author(s) and not necessarily those of the NIHR or the Department of Health and Social Care. </w:t>
      </w:r>
    </w:p>
    <w:p w14:paraId="5E1A85D0" w14:textId="33B42C66" w:rsidR="005476D0" w:rsidRPr="00CE41F0" w:rsidRDefault="005476D0" w:rsidP="00FB044A">
      <w:pPr>
        <w:rPr>
          <w:rFonts w:cs="Times New Roman"/>
        </w:rPr>
      </w:pPr>
      <w:r w:rsidRPr="00CE41F0">
        <w:rPr>
          <w:rFonts w:cs="Times New Roman"/>
        </w:rPr>
        <w:t xml:space="preserve">The development of </w:t>
      </w:r>
      <w:r w:rsidR="00B61BEA" w:rsidRPr="00CE41F0">
        <w:rPr>
          <w:rFonts w:cs="Times New Roman"/>
        </w:rPr>
        <w:t xml:space="preserve">CONSORT-ROUTINE </w:t>
      </w:r>
      <w:r w:rsidRPr="00CE41F0">
        <w:rPr>
          <w:rFonts w:cs="Times New Roman"/>
        </w:rPr>
        <w:t xml:space="preserve">and the present study were funded by grants from the Canadian Institutes of Health Research (PI Thombs, #PJT-156172; PIs Thombs and Kwakkenbos, #PCS-161863) and from the United Kingdom National Institute of Health Research (NIHR) Clinical Trials Unit Support Funding. </w:t>
      </w:r>
      <w:proofErr w:type="spellStart"/>
      <w:r w:rsidR="00644411" w:rsidRPr="00CE41F0">
        <w:rPr>
          <w:rFonts w:cs="Times New Roman"/>
        </w:rPr>
        <w:t>Dr.</w:t>
      </w:r>
      <w:proofErr w:type="spellEnd"/>
      <w:r w:rsidR="00644411" w:rsidRPr="00CE41F0">
        <w:rPr>
          <w:rFonts w:cs="Times New Roman"/>
        </w:rPr>
        <w:t xml:space="preserve"> </w:t>
      </w:r>
      <w:r w:rsidRPr="00CE41F0">
        <w:rPr>
          <w:rFonts w:cs="Times New Roman"/>
        </w:rPr>
        <w:t xml:space="preserve">Langan was supported by a </w:t>
      </w:r>
      <w:proofErr w:type="spellStart"/>
      <w:r w:rsidRPr="00CE41F0">
        <w:rPr>
          <w:rFonts w:cs="Times New Roman"/>
        </w:rPr>
        <w:t>Wellcome</w:t>
      </w:r>
      <w:proofErr w:type="spellEnd"/>
      <w:r w:rsidRPr="00CE41F0">
        <w:rPr>
          <w:rFonts w:cs="Times New Roman"/>
        </w:rPr>
        <w:t xml:space="preserve"> Senior Clinical Fellowship in Science (205039/Z/16/Z). </w:t>
      </w:r>
      <w:proofErr w:type="spellStart"/>
      <w:r w:rsidR="00644411" w:rsidRPr="00CE41F0">
        <w:rPr>
          <w:rFonts w:cs="Times New Roman"/>
        </w:rPr>
        <w:t>Dr.</w:t>
      </w:r>
      <w:proofErr w:type="spellEnd"/>
      <w:r w:rsidR="00644411" w:rsidRPr="00CE41F0">
        <w:rPr>
          <w:rFonts w:cs="Times New Roman"/>
        </w:rPr>
        <w:t xml:space="preserve"> </w:t>
      </w:r>
      <w:r w:rsidRPr="00CE41F0">
        <w:rPr>
          <w:rFonts w:cs="Times New Roman"/>
        </w:rPr>
        <w:t xml:space="preserve">Gale was supported by the United Kingdom Medical Research Council through a Clinician Scientist Fellowship. </w:t>
      </w:r>
      <w:proofErr w:type="spellStart"/>
      <w:r w:rsidR="00644411" w:rsidRPr="00CE41F0">
        <w:rPr>
          <w:rFonts w:cs="Times New Roman"/>
        </w:rPr>
        <w:t>Dr.</w:t>
      </w:r>
      <w:proofErr w:type="spellEnd"/>
      <w:r w:rsidR="00644411" w:rsidRPr="00CE41F0">
        <w:rPr>
          <w:rFonts w:cs="Times New Roman"/>
        </w:rPr>
        <w:t xml:space="preserve"> </w:t>
      </w:r>
      <w:r w:rsidRPr="00CE41F0">
        <w:rPr>
          <w:rFonts w:cs="Times New Roman"/>
        </w:rPr>
        <w:t>Thombs was supported by a Fonds de recherche du Québec - Santé researcher salary award</w:t>
      </w:r>
      <w:r w:rsidR="00644411" w:rsidRPr="00CE41F0">
        <w:rPr>
          <w:rFonts w:cs="Times New Roman"/>
        </w:rPr>
        <w:t xml:space="preserve"> and a Tier 1 Canada Research Chair. </w:t>
      </w:r>
      <w:proofErr w:type="spellStart"/>
      <w:r w:rsidR="003B18A1" w:rsidRPr="00CE41F0">
        <w:rPr>
          <w:rFonts w:cs="Times New Roman"/>
        </w:rPr>
        <w:t>Dr.</w:t>
      </w:r>
      <w:proofErr w:type="spellEnd"/>
      <w:r w:rsidR="003B18A1" w:rsidRPr="00CE41F0">
        <w:rPr>
          <w:rFonts w:cs="Times New Roman"/>
        </w:rPr>
        <w:t xml:space="preserve"> Moher was supported by a University Research Chair (uOttawa).</w:t>
      </w:r>
    </w:p>
    <w:p w14:paraId="35DE3374" w14:textId="77777777" w:rsidR="005476D0" w:rsidRPr="009B1889" w:rsidRDefault="005476D0" w:rsidP="00885492">
      <w:pPr>
        <w:pStyle w:val="Heading2"/>
        <w:numPr>
          <w:ilvl w:val="0"/>
          <w:numId w:val="0"/>
        </w:numPr>
        <w:spacing w:before="0" w:after="0" w:line="480" w:lineRule="auto"/>
        <w:ind w:left="576" w:hanging="576"/>
        <w:rPr>
          <w:b w:val="0"/>
          <w:sz w:val="24"/>
          <w:szCs w:val="24"/>
        </w:rPr>
      </w:pPr>
      <w:r w:rsidRPr="009B1889">
        <w:rPr>
          <w:b w:val="0"/>
          <w:sz w:val="24"/>
          <w:szCs w:val="24"/>
        </w:rPr>
        <w:lastRenderedPageBreak/>
        <w:t>5.2. Declaration of Competing Interests</w:t>
      </w:r>
    </w:p>
    <w:p w14:paraId="2D922CE4" w14:textId="77777777" w:rsidR="00D83CA6" w:rsidRPr="00CE41F0" w:rsidRDefault="005476D0" w:rsidP="005476D0">
      <w:pPr>
        <w:rPr>
          <w:rFonts w:cs="Times New Roman"/>
          <w:color w:val="000000" w:themeColor="text1"/>
          <w:szCs w:val="24"/>
        </w:rPr>
      </w:pPr>
      <w:r w:rsidRPr="00CE41F0">
        <w:rPr>
          <w:rStyle w:val="Emphasis"/>
          <w:rFonts w:cs="Times New Roman"/>
          <w:i w:val="0"/>
          <w:color w:val="000000" w:themeColor="text1"/>
          <w:szCs w:val="24"/>
          <w:shd w:val="clear" w:color="auto" w:fill="FFFFFF"/>
        </w:rPr>
        <w:t>All authors have completed the ICJME uniform disclosure form</w:t>
      </w:r>
      <w:r w:rsidRPr="00CE41F0">
        <w:rPr>
          <w:rFonts w:cs="Times New Roman"/>
          <w:i/>
          <w:color w:val="000000" w:themeColor="text1"/>
          <w:szCs w:val="24"/>
        </w:rPr>
        <w:t xml:space="preserve"> </w:t>
      </w:r>
      <w:r w:rsidRPr="00CE41F0">
        <w:rPr>
          <w:rStyle w:val="Emphasis"/>
          <w:rFonts w:cs="Times New Roman"/>
          <w:i w:val="0"/>
          <w:color w:val="000000" w:themeColor="text1"/>
          <w:szCs w:val="24"/>
          <w:shd w:val="clear" w:color="auto" w:fill="FFFFFF"/>
        </w:rPr>
        <w:t xml:space="preserve">and declare: no support from any organisation for the submitted work; </w:t>
      </w:r>
      <w:r w:rsidRPr="00CE41F0">
        <w:rPr>
          <w:rFonts w:cs="Times New Roman"/>
          <w:color w:val="000000" w:themeColor="text1"/>
          <w:szCs w:val="24"/>
        </w:rPr>
        <w:t>no financial relationships with any organisations that might have an interest in the submitted work in the previous three years</w:t>
      </w:r>
      <w:r w:rsidR="001A3287" w:rsidRPr="00CE41F0">
        <w:rPr>
          <w:rFonts w:cs="Times New Roman"/>
          <w:color w:val="000000" w:themeColor="text1"/>
          <w:szCs w:val="24"/>
        </w:rPr>
        <w:t>.</w:t>
      </w:r>
    </w:p>
    <w:p w14:paraId="609600FF" w14:textId="2EF9C763" w:rsidR="005476D0" w:rsidRPr="009B1889" w:rsidRDefault="005476D0" w:rsidP="005476D0">
      <w:pPr>
        <w:rPr>
          <w:rFonts w:cs="Times New Roman"/>
        </w:rPr>
      </w:pPr>
      <w:r w:rsidRPr="009B1889">
        <w:rPr>
          <w:rFonts w:cs="Times New Roman"/>
        </w:rPr>
        <w:t>5.3 Availability of data and materials</w:t>
      </w:r>
    </w:p>
    <w:p w14:paraId="3ED0A2A2" w14:textId="77777777" w:rsidR="00644411" w:rsidRPr="00CE41F0" w:rsidRDefault="00644411" w:rsidP="00A366C6">
      <w:pPr>
        <w:rPr>
          <w:rFonts w:cs="Times New Roman"/>
        </w:rPr>
      </w:pPr>
      <w:r w:rsidRPr="00CE41F0">
        <w:rPr>
          <w:rFonts w:cs="Times New Roman"/>
        </w:rPr>
        <w:t>Additional data beyond that reported in the main and supplementary materials can be requested from the corresponding author.</w:t>
      </w:r>
    </w:p>
    <w:p w14:paraId="0FB0C94C" w14:textId="77777777" w:rsidR="00143F4C" w:rsidRPr="009B1889" w:rsidRDefault="00143F4C" w:rsidP="00143F4C">
      <w:pPr>
        <w:rPr>
          <w:rFonts w:cs="Times New Roman"/>
        </w:rPr>
      </w:pPr>
      <w:r w:rsidRPr="009B1889">
        <w:rPr>
          <w:rFonts w:cs="Times New Roman"/>
        </w:rPr>
        <w:t>5.4 Author Contributions</w:t>
      </w:r>
    </w:p>
    <w:p w14:paraId="08229508"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Stephen J. McCall: Conceptualization, Protocol development &amp; review, Project administration, Data curation, Formal analysis, Software, Investigation, Methodology, Validation, Writing – original draft.</w:t>
      </w:r>
    </w:p>
    <w:p w14:paraId="31BBFC5E"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Mahrukh Imran: Conceptualization, Protocol review, Data curation, Investigation, Methodology, Project administration, Software, Validation, Writing – review &amp; editing.</w:t>
      </w:r>
    </w:p>
    <w:p w14:paraId="13CD7F4A"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Lars G. Hemkens: Conceptualization, Protocol review, Methodology, Supervision, Writing – review &amp; editing.</w:t>
      </w:r>
    </w:p>
    <w:p w14:paraId="4D98E4E4"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Kimberly McCord: Conceptualization, Data curation, Investigation, Methodology, Validation, Writing – review &amp; editing.</w:t>
      </w:r>
    </w:p>
    <w:p w14:paraId="7D91E2B4"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Linda Kwakkenbos: Conceptualization, Protocol review, Data curation, Funding acquisition, Investigation, Methodology, Supervision, Writing – review &amp; editing.</w:t>
      </w:r>
    </w:p>
    <w:p w14:paraId="6B7E9AF3" w14:textId="2E137B85" w:rsidR="0095001C" w:rsidRPr="009B1889" w:rsidRDefault="007F667B" w:rsidP="00591627">
      <w:pPr>
        <w:rPr>
          <w:rFonts w:cs="Times New Roman"/>
          <w:szCs w:val="24"/>
        </w:rPr>
      </w:pPr>
      <w:r w:rsidRPr="009B1889">
        <w:rPr>
          <w:rFonts w:cs="Times New Roman"/>
          <w:color w:val="000000" w:themeColor="text1"/>
          <w:szCs w:val="24"/>
        </w:rPr>
        <w:t xml:space="preserve">Margaret Sampson: </w:t>
      </w:r>
      <w:r w:rsidRPr="00CE41F0">
        <w:rPr>
          <w:rFonts w:cs="Times New Roman"/>
          <w:lang w:val="en-US"/>
        </w:rPr>
        <w:t>Conceptualization, Methodology, Search, Writing – review &amp; editing.</w:t>
      </w:r>
    </w:p>
    <w:p w14:paraId="60B31876" w14:textId="6E8B27B1" w:rsidR="00591627" w:rsidRPr="00CE41F0" w:rsidRDefault="00591627" w:rsidP="00591627">
      <w:pPr>
        <w:rPr>
          <w:rFonts w:cs="Times New Roman"/>
          <w:szCs w:val="24"/>
        </w:rPr>
      </w:pPr>
      <w:r w:rsidRPr="009B1889">
        <w:rPr>
          <w:rFonts w:cs="Times New Roman"/>
          <w:szCs w:val="24"/>
        </w:rPr>
        <w:t xml:space="preserve">Sena Jawad: </w:t>
      </w:r>
      <w:r w:rsidRPr="009B1889">
        <w:rPr>
          <w:rFonts w:cs="Times New Roman"/>
          <w:color w:val="000000" w:themeColor="text1"/>
          <w:szCs w:val="24"/>
        </w:rPr>
        <w:t>Conceptualization, Data curation, Investigation, Methodology, Validation, Writing – review &amp; editing.</w:t>
      </w:r>
    </w:p>
    <w:p w14:paraId="51BE577C" w14:textId="77777777" w:rsidR="00591627" w:rsidRPr="009B1889" w:rsidRDefault="00591627" w:rsidP="00591627">
      <w:pPr>
        <w:rPr>
          <w:rFonts w:cs="Times New Roman"/>
          <w:color w:val="000000" w:themeColor="text1"/>
          <w:szCs w:val="24"/>
        </w:rPr>
      </w:pPr>
      <w:r w:rsidRPr="009B1889">
        <w:rPr>
          <w:rFonts w:cs="Times New Roman"/>
          <w:szCs w:val="24"/>
        </w:rPr>
        <w:lastRenderedPageBreak/>
        <w:t xml:space="preserve">Merrick Zwarenstein: </w:t>
      </w:r>
      <w:r w:rsidRPr="009B1889">
        <w:rPr>
          <w:rFonts w:cs="Times New Roman"/>
          <w:color w:val="000000" w:themeColor="text1"/>
          <w:szCs w:val="24"/>
        </w:rPr>
        <w:t>Conceptualization, Methodology, Writing – review &amp; editing.</w:t>
      </w:r>
    </w:p>
    <w:p w14:paraId="0E2F0A1D"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Clare Relton: Conceptualization, Funding acquisition, Methodology, Writing – review &amp; editing.</w:t>
      </w:r>
    </w:p>
    <w:p w14:paraId="3DA3BAC0" w14:textId="77777777" w:rsidR="00591627" w:rsidRPr="009B1889" w:rsidRDefault="00591627" w:rsidP="00591627">
      <w:pPr>
        <w:rPr>
          <w:rFonts w:cs="Times New Roman"/>
          <w:color w:val="000000" w:themeColor="text1"/>
          <w:szCs w:val="24"/>
        </w:rPr>
      </w:pPr>
      <w:proofErr w:type="spellStart"/>
      <w:r w:rsidRPr="009B1889">
        <w:rPr>
          <w:rFonts w:cs="Times New Roman"/>
          <w:szCs w:val="24"/>
        </w:rPr>
        <w:t>Sinéad</w:t>
      </w:r>
      <w:proofErr w:type="spellEnd"/>
      <w:r w:rsidRPr="009B1889">
        <w:rPr>
          <w:rFonts w:cs="Times New Roman"/>
          <w:szCs w:val="24"/>
        </w:rPr>
        <w:t xml:space="preserve"> M. Langan: </w:t>
      </w:r>
      <w:r w:rsidRPr="009B1889">
        <w:rPr>
          <w:rFonts w:cs="Times New Roman"/>
          <w:color w:val="000000" w:themeColor="text1"/>
          <w:szCs w:val="24"/>
        </w:rPr>
        <w:t>Conceptualization, Methodology, Writing – review &amp; editing.</w:t>
      </w:r>
    </w:p>
    <w:p w14:paraId="4D4024C7"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David Moher: Conceptualization, Methodology, Writing – review &amp; editing.</w:t>
      </w:r>
    </w:p>
    <w:p w14:paraId="30CFB5A5" w14:textId="77777777" w:rsidR="00591627" w:rsidRPr="009B1889" w:rsidRDefault="00591627" w:rsidP="00591627">
      <w:pPr>
        <w:rPr>
          <w:rFonts w:cs="Times New Roman"/>
          <w:color w:val="000000" w:themeColor="text1"/>
          <w:szCs w:val="24"/>
        </w:rPr>
      </w:pPr>
      <w:r w:rsidRPr="009B1889">
        <w:rPr>
          <w:rFonts w:cs="Times New Roman"/>
          <w:szCs w:val="24"/>
        </w:rPr>
        <w:t xml:space="preserve">Ole </w:t>
      </w:r>
      <w:proofErr w:type="spellStart"/>
      <w:r w:rsidRPr="009B1889">
        <w:rPr>
          <w:rFonts w:cs="Times New Roman"/>
          <w:szCs w:val="24"/>
        </w:rPr>
        <w:t>Fröbert</w:t>
      </w:r>
      <w:proofErr w:type="spellEnd"/>
      <w:r w:rsidRPr="009B1889">
        <w:rPr>
          <w:rFonts w:cs="Times New Roman"/>
          <w:szCs w:val="24"/>
        </w:rPr>
        <w:t xml:space="preserve">: </w:t>
      </w:r>
      <w:r w:rsidRPr="009B1889">
        <w:rPr>
          <w:rFonts w:cs="Times New Roman"/>
          <w:color w:val="000000" w:themeColor="text1"/>
          <w:szCs w:val="24"/>
        </w:rPr>
        <w:t>Conceptualization, Protocol review, Funding acquisition, Methodology, Writing – review &amp; editing.</w:t>
      </w:r>
    </w:p>
    <w:p w14:paraId="2B783C21"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Brett D. Thombs: Conceptualization, Protocol development &amp; review, Data curation, Formal analysis, Funding acquisition, Methodology, Supervision, Writing – review &amp; editing.</w:t>
      </w:r>
    </w:p>
    <w:p w14:paraId="3EA798E0" w14:textId="77777777" w:rsidR="00591627" w:rsidRPr="009B1889" w:rsidRDefault="00591627" w:rsidP="00591627">
      <w:pPr>
        <w:rPr>
          <w:rFonts w:cs="Times New Roman"/>
          <w:color w:val="000000" w:themeColor="text1"/>
          <w:szCs w:val="24"/>
        </w:rPr>
      </w:pPr>
      <w:r w:rsidRPr="009B1889">
        <w:rPr>
          <w:rFonts w:cs="Times New Roman"/>
          <w:color w:val="000000" w:themeColor="text1"/>
          <w:szCs w:val="24"/>
        </w:rPr>
        <w:t>Chris Gale: Conceptualization, Protocol development &amp; review, Funding acquisition, Methodology, Supervision, Writing – review &amp; editing.</w:t>
      </w:r>
    </w:p>
    <w:p w14:paraId="37E51D71" w14:textId="1659F907" w:rsidR="00EE6EE9" w:rsidRPr="00CE41F0" w:rsidRDefault="00591627" w:rsidP="00591627">
      <w:r w:rsidRPr="009B1889">
        <w:rPr>
          <w:rFonts w:cs="Times New Roman"/>
          <w:color w:val="000000" w:themeColor="text1"/>
          <w:szCs w:val="24"/>
        </w:rPr>
        <w:t xml:space="preserve">Edmund Juszczak: Conceptualization, Protocol development &amp; review, Funding acquisition, Methodology, Supervision, Writing – review &amp; editing and approval of the </w:t>
      </w:r>
      <w:r w:rsidRPr="00CE41F0">
        <w:rPr>
          <w:rFonts w:cs="DejaVuSans"/>
          <w:szCs w:val="24"/>
        </w:rPr>
        <w:t>manuscript as submitted</w:t>
      </w:r>
      <w:r w:rsidRPr="009B1889">
        <w:rPr>
          <w:rFonts w:cs="Times New Roman"/>
          <w:color w:val="000000" w:themeColor="text1"/>
          <w:szCs w:val="24"/>
        </w:rPr>
        <w:t>.</w:t>
      </w:r>
      <w:r w:rsidR="00EE6EE9" w:rsidRPr="00CE41F0">
        <w:rPr>
          <w:lang w:val="en-US"/>
        </w:rPr>
        <w:br w:type="page"/>
      </w:r>
    </w:p>
    <w:p w14:paraId="0160E502" w14:textId="4B5E900A" w:rsidR="00B068FE" w:rsidRPr="009B1889" w:rsidRDefault="00EE6EE9" w:rsidP="0024607D">
      <w:pPr>
        <w:pStyle w:val="Heading1"/>
        <w:rPr>
          <w:b w:val="0"/>
          <w:lang w:val="en-US"/>
        </w:rPr>
      </w:pPr>
      <w:r w:rsidRPr="009B1889">
        <w:rPr>
          <w:b w:val="0"/>
          <w:lang w:val="en-US"/>
        </w:rPr>
        <w:lastRenderedPageBreak/>
        <w:t>6</w:t>
      </w:r>
      <w:r w:rsidR="009C0FF4" w:rsidRPr="009B1889">
        <w:rPr>
          <w:b w:val="0"/>
          <w:lang w:val="en-US"/>
        </w:rPr>
        <w:t xml:space="preserve">.0 </w:t>
      </w:r>
      <w:r w:rsidR="00A81505" w:rsidRPr="009B1889">
        <w:rPr>
          <w:b w:val="0"/>
          <w:lang w:val="en-US"/>
        </w:rPr>
        <w:t>References</w:t>
      </w:r>
      <w:bookmarkEnd w:id="15"/>
    </w:p>
    <w:p w14:paraId="300B4C1B" w14:textId="77777777" w:rsidR="000256FF" w:rsidRPr="00CE41F0" w:rsidRDefault="00B068FE" w:rsidP="000256FF">
      <w:pPr>
        <w:pStyle w:val="EndNoteBibliography"/>
        <w:spacing w:after="0"/>
        <w:rPr>
          <w:noProof/>
        </w:rPr>
      </w:pPr>
      <w:r w:rsidRPr="009B1889">
        <w:rPr>
          <w:rFonts w:cstheme="majorBidi"/>
        </w:rPr>
        <w:fldChar w:fldCharType="begin"/>
      </w:r>
      <w:r w:rsidRPr="00CE41F0">
        <w:rPr>
          <w:lang w:val="sv-SE"/>
        </w:rPr>
        <w:instrText xml:space="preserve"> ADDIN EN.REFLIST </w:instrText>
      </w:r>
      <w:r w:rsidRPr="009B1889">
        <w:rPr>
          <w:rFonts w:cstheme="majorBidi"/>
        </w:rPr>
        <w:fldChar w:fldCharType="separate"/>
      </w:r>
      <w:r w:rsidR="000256FF" w:rsidRPr="00CE41F0">
        <w:rPr>
          <w:noProof/>
        </w:rPr>
        <w:t>1.</w:t>
      </w:r>
      <w:r w:rsidR="000256FF" w:rsidRPr="00CE41F0">
        <w:rPr>
          <w:noProof/>
        </w:rPr>
        <w:tab/>
        <w:t>Ambinder EP. Electronic health records. Journal of Oncology Practice. 2005;1(2):57.</w:t>
      </w:r>
    </w:p>
    <w:p w14:paraId="335070DC" w14:textId="77777777" w:rsidR="000256FF" w:rsidRPr="00CE41F0" w:rsidRDefault="000256FF" w:rsidP="000256FF">
      <w:pPr>
        <w:pStyle w:val="EndNoteBibliography"/>
        <w:spacing w:after="0"/>
        <w:rPr>
          <w:noProof/>
        </w:rPr>
      </w:pPr>
      <w:r w:rsidRPr="00CE41F0">
        <w:rPr>
          <w:noProof/>
        </w:rPr>
        <w:t>2.</w:t>
      </w:r>
      <w:r w:rsidRPr="00CE41F0">
        <w:rPr>
          <w:noProof/>
        </w:rPr>
        <w:tab/>
        <w:t>Mc Cord KA, Hemkens LG. Using electronic health records for clinical trials: Where do we stand and where can we go? CMAJ. 2019;191(5):E128-E33.</w:t>
      </w:r>
    </w:p>
    <w:p w14:paraId="42EE868B" w14:textId="77777777" w:rsidR="000256FF" w:rsidRPr="00CE41F0" w:rsidRDefault="000256FF" w:rsidP="000256FF">
      <w:pPr>
        <w:pStyle w:val="EndNoteBibliography"/>
        <w:spacing w:after="0"/>
        <w:rPr>
          <w:noProof/>
        </w:rPr>
      </w:pPr>
      <w:r w:rsidRPr="00CE41F0">
        <w:rPr>
          <w:noProof/>
        </w:rPr>
        <w:t>3.</w:t>
      </w:r>
      <w:r w:rsidRPr="00CE41F0">
        <w:rPr>
          <w:noProof/>
        </w:rPr>
        <w:tab/>
        <w:t>McDonald AM, Knight RC, Campbell MK, Entwistle VA, Grant AM, Cook JA, et al. What influences recruitment to randomised controlled trials? A review of trials funded by two UK funding agencies. Trials. 2006;7(1):9.</w:t>
      </w:r>
    </w:p>
    <w:p w14:paraId="0B61102C" w14:textId="77777777" w:rsidR="000256FF" w:rsidRPr="00CE41F0" w:rsidRDefault="000256FF" w:rsidP="000256FF">
      <w:pPr>
        <w:pStyle w:val="EndNoteBibliography"/>
        <w:spacing w:after="0"/>
        <w:rPr>
          <w:noProof/>
        </w:rPr>
      </w:pPr>
      <w:r w:rsidRPr="00CE41F0">
        <w:rPr>
          <w:noProof/>
        </w:rPr>
        <w:t>4.</w:t>
      </w:r>
      <w:r w:rsidRPr="00CE41F0">
        <w:rPr>
          <w:noProof/>
        </w:rPr>
        <w:tab/>
        <w:t>Djurisic S, Rath A, Gaber S, Garattini S, Bertele V, Ngwabyt S-N, et al. Barriers to the conduct of randomised clinical trials within all disease areas. Trials. 2017;18(1):360.</w:t>
      </w:r>
    </w:p>
    <w:p w14:paraId="592DEE2C" w14:textId="77777777" w:rsidR="000256FF" w:rsidRPr="00CE41F0" w:rsidRDefault="000256FF" w:rsidP="000256FF">
      <w:pPr>
        <w:pStyle w:val="EndNoteBibliography"/>
        <w:spacing w:after="0"/>
        <w:rPr>
          <w:noProof/>
        </w:rPr>
      </w:pPr>
      <w:r w:rsidRPr="00CE41F0">
        <w:rPr>
          <w:noProof/>
        </w:rPr>
        <w:t>5.</w:t>
      </w:r>
      <w:r w:rsidRPr="00CE41F0">
        <w:rPr>
          <w:noProof/>
        </w:rPr>
        <w:tab/>
        <w:t>Peto R, Baigent C. Trials: the next 50 years: large scale randomised evidence of moderate benefits. BMJ. 1998;31(7167):1170-1.</w:t>
      </w:r>
    </w:p>
    <w:p w14:paraId="16E6413D" w14:textId="77777777" w:rsidR="000256FF" w:rsidRPr="00CE41F0" w:rsidRDefault="000256FF" w:rsidP="000256FF">
      <w:pPr>
        <w:pStyle w:val="EndNoteBibliography"/>
        <w:spacing w:after="0"/>
        <w:rPr>
          <w:noProof/>
        </w:rPr>
      </w:pPr>
      <w:r w:rsidRPr="00CE41F0">
        <w:rPr>
          <w:noProof/>
        </w:rPr>
        <w:t>6.</w:t>
      </w:r>
      <w:r w:rsidRPr="00CE41F0">
        <w:rPr>
          <w:noProof/>
        </w:rPr>
        <w:tab/>
        <w:t>Fanaroff AC, Califf RM, Windecker S, Smith SC, Lopes RD. Levels of Evidence Supporting American College of Cardiology/American Heart Association and European Society of Cardiology Guidelines, 2008-2018. JAMA. 2019;321(11):1069-80.</w:t>
      </w:r>
    </w:p>
    <w:p w14:paraId="6B261E3E" w14:textId="77777777" w:rsidR="000256FF" w:rsidRPr="00CE41F0" w:rsidRDefault="000256FF" w:rsidP="000256FF">
      <w:pPr>
        <w:pStyle w:val="EndNoteBibliography"/>
        <w:spacing w:after="0"/>
        <w:rPr>
          <w:noProof/>
        </w:rPr>
      </w:pPr>
      <w:r w:rsidRPr="00CE41F0">
        <w:rPr>
          <w:noProof/>
        </w:rPr>
        <w:t>7.</w:t>
      </w:r>
      <w:r w:rsidRPr="00CE41F0">
        <w:rPr>
          <w:noProof/>
        </w:rPr>
        <w:tab/>
        <w:t>Mc Cord KA, Ewald H, Ladanie A, Briel M, Speich B, Bucher HC, et al. Current use and costs of electronic health records for clinical trial research: a descriptive study. CMAJ open. 2019;7(1):E23.</w:t>
      </w:r>
    </w:p>
    <w:p w14:paraId="5A3823B0" w14:textId="77777777" w:rsidR="000256FF" w:rsidRPr="00CE41F0" w:rsidRDefault="000256FF" w:rsidP="000256FF">
      <w:pPr>
        <w:pStyle w:val="EndNoteBibliography"/>
        <w:spacing w:after="0"/>
        <w:rPr>
          <w:noProof/>
        </w:rPr>
      </w:pPr>
      <w:r w:rsidRPr="00CE41F0">
        <w:rPr>
          <w:noProof/>
        </w:rPr>
        <w:t>8.</w:t>
      </w:r>
      <w:r w:rsidRPr="00CE41F0">
        <w:rPr>
          <w:noProof/>
        </w:rPr>
        <w:tab/>
        <w:t>Moher D, Hopewell S, Schulz KF, Montori V, Gøtzsche PC, Devereaux P, et al. CONSORT 2010 explanation and elaboration: updated guidelines for reporting parallel group randomised trials. Journal of Clinical Epidemiology. 2010;63(8):e1-e37.</w:t>
      </w:r>
    </w:p>
    <w:p w14:paraId="34041DA2" w14:textId="77777777" w:rsidR="000256FF" w:rsidRPr="00CE41F0" w:rsidRDefault="000256FF" w:rsidP="000256FF">
      <w:pPr>
        <w:pStyle w:val="EndNoteBibliography"/>
        <w:spacing w:after="0"/>
        <w:rPr>
          <w:noProof/>
        </w:rPr>
      </w:pPr>
      <w:r w:rsidRPr="00CE41F0">
        <w:rPr>
          <w:noProof/>
        </w:rPr>
        <w:t>9.</w:t>
      </w:r>
      <w:r w:rsidRPr="00CE41F0">
        <w:rPr>
          <w:noProof/>
        </w:rPr>
        <w:tab/>
        <w:t>Turner L, Shamseer L, Altman DG, Schulz KF, Moher D. Does use of the CONSORT Statement impact the completeness of reporting of randomised controlled trials published in medical journals? A Cochrane review a. Systematic reviews. 2012;1(1):60.</w:t>
      </w:r>
    </w:p>
    <w:p w14:paraId="42E4004D" w14:textId="77777777" w:rsidR="000256FF" w:rsidRPr="00CE41F0" w:rsidRDefault="000256FF" w:rsidP="000256FF">
      <w:pPr>
        <w:pStyle w:val="EndNoteBibliography"/>
        <w:spacing w:after="0"/>
        <w:rPr>
          <w:noProof/>
        </w:rPr>
      </w:pPr>
      <w:r w:rsidRPr="00CE41F0">
        <w:rPr>
          <w:noProof/>
        </w:rPr>
        <w:t>10.</w:t>
      </w:r>
      <w:r w:rsidRPr="00CE41F0">
        <w:rPr>
          <w:noProof/>
        </w:rPr>
        <w:tab/>
        <w:t>Eldridge SM, Chan CL, Campbell MJ, Bond CM, Hopewell S, Thabane L, et al. CONSORT 2010 statement: extension to randomised pilot and feasibility trials. Pilot and feasibility studies. 2016;2(1):64.</w:t>
      </w:r>
    </w:p>
    <w:p w14:paraId="6CE5DB67" w14:textId="77777777" w:rsidR="000256FF" w:rsidRPr="00CE41F0" w:rsidRDefault="000256FF" w:rsidP="000256FF">
      <w:pPr>
        <w:pStyle w:val="EndNoteBibliography"/>
        <w:spacing w:after="0"/>
        <w:rPr>
          <w:noProof/>
        </w:rPr>
      </w:pPr>
      <w:r w:rsidRPr="00CE41F0">
        <w:rPr>
          <w:noProof/>
        </w:rPr>
        <w:t>11.</w:t>
      </w:r>
      <w:r w:rsidRPr="00CE41F0">
        <w:rPr>
          <w:noProof/>
        </w:rPr>
        <w:tab/>
        <w:t>Campbell MK, Piaggio G, Elbourne DR, Altman DG. Consort 2010 statement: extension to cluster randomised trials. BMJ. 2012;345:e5661.</w:t>
      </w:r>
    </w:p>
    <w:p w14:paraId="471EE23A" w14:textId="77777777" w:rsidR="000256FF" w:rsidRPr="00CE41F0" w:rsidRDefault="000256FF" w:rsidP="000256FF">
      <w:pPr>
        <w:pStyle w:val="EndNoteBibliography"/>
        <w:spacing w:after="0"/>
        <w:rPr>
          <w:noProof/>
        </w:rPr>
      </w:pPr>
      <w:r w:rsidRPr="00CE41F0">
        <w:rPr>
          <w:noProof/>
        </w:rPr>
        <w:t>12.</w:t>
      </w:r>
      <w:r w:rsidRPr="00CE41F0">
        <w:rPr>
          <w:noProof/>
        </w:rPr>
        <w:tab/>
        <w:t>Juszczak E, Altman DG, Hopewell S, K. S. Reporting of multi-arm parallel group randomized trials: extension of the CONSORT 2010 statement. JAMA. 2019;321(16):1610-20.</w:t>
      </w:r>
    </w:p>
    <w:p w14:paraId="15841613" w14:textId="77777777" w:rsidR="000256FF" w:rsidRPr="00CE41F0" w:rsidRDefault="000256FF" w:rsidP="000256FF">
      <w:pPr>
        <w:pStyle w:val="EndNoteBibliography"/>
        <w:spacing w:after="0"/>
        <w:rPr>
          <w:noProof/>
        </w:rPr>
      </w:pPr>
      <w:r w:rsidRPr="00CE41F0">
        <w:rPr>
          <w:noProof/>
        </w:rPr>
        <w:t>13.</w:t>
      </w:r>
      <w:r w:rsidRPr="00CE41F0">
        <w:rPr>
          <w:noProof/>
        </w:rPr>
        <w:tab/>
        <w:t>Kwakkenbos L, Juszczak E, Hemkens LG, Sampson M, Fröbert O, Relton C, et al. Protocol for the development of a CONSORT extension for RCTs using cohorts and routinely collected health data. Research integrity and peer review. 2018;3(1):9.</w:t>
      </w:r>
    </w:p>
    <w:p w14:paraId="378BC8E9" w14:textId="0D7B9908" w:rsidR="000256FF" w:rsidRPr="00CE41F0" w:rsidRDefault="000256FF" w:rsidP="000256FF">
      <w:pPr>
        <w:pStyle w:val="EndNoteBibliography"/>
        <w:spacing w:after="0"/>
        <w:rPr>
          <w:noProof/>
        </w:rPr>
      </w:pPr>
      <w:r w:rsidRPr="00CE41F0">
        <w:rPr>
          <w:noProof/>
        </w:rPr>
        <w:t>14.</w:t>
      </w:r>
      <w:r w:rsidRPr="00CE41F0">
        <w:rPr>
          <w:noProof/>
        </w:rPr>
        <w:tab/>
        <w:t>Kwakkenbos L, Imran M, McCall S, McCord KA, Sampson M, Fröbert O, et al. CONSORT Extension for the Reporting of Randomised Controlled Trials Conducted using Cohorts and Routinely Collected Data: checklist with explanation and elaboration. Under review.15.</w:t>
      </w:r>
      <w:r w:rsidRPr="00CE41F0">
        <w:rPr>
          <w:noProof/>
        </w:rPr>
        <w:tab/>
        <w:t>Kwakkenbos L, Imran M, McCord KA, Sampson M, Fröbert O, Gale C, et al. Protocol for a scoping review to support development of a CONSORT extension for randomised controlled trials using cohorts and routinely collected health data. BMJ open. 2018;8(8):e025266.</w:t>
      </w:r>
    </w:p>
    <w:p w14:paraId="7DE67604" w14:textId="77777777" w:rsidR="000256FF" w:rsidRPr="00CE41F0" w:rsidRDefault="000256FF" w:rsidP="000256FF">
      <w:pPr>
        <w:pStyle w:val="EndNoteBibliography"/>
        <w:spacing w:after="0"/>
        <w:rPr>
          <w:noProof/>
        </w:rPr>
      </w:pPr>
      <w:r w:rsidRPr="00CE41F0">
        <w:rPr>
          <w:noProof/>
        </w:rPr>
        <w:t>16.</w:t>
      </w:r>
      <w:r w:rsidRPr="00CE41F0">
        <w:rPr>
          <w:noProof/>
        </w:rPr>
        <w:tab/>
        <w:t>McGowan J, Sampson M, Salzwedel DM, Cogo E, Foerster V, Lefebvre C. PRESS peer review of electronic search strategies: 2015 guideline statement. Journal of Clinical Epidemiology. 2016;75:40-6.</w:t>
      </w:r>
    </w:p>
    <w:p w14:paraId="7B05CEFC" w14:textId="77777777" w:rsidR="000256FF" w:rsidRPr="00CE41F0" w:rsidRDefault="000256FF" w:rsidP="000256FF">
      <w:pPr>
        <w:pStyle w:val="EndNoteBibliography"/>
        <w:spacing w:after="0"/>
        <w:rPr>
          <w:noProof/>
        </w:rPr>
      </w:pPr>
      <w:r w:rsidRPr="00CE41F0">
        <w:rPr>
          <w:noProof/>
        </w:rPr>
        <w:t>17.</w:t>
      </w:r>
      <w:r w:rsidRPr="00CE41F0">
        <w:rPr>
          <w:noProof/>
        </w:rPr>
        <w:tab/>
        <w:t>Distiller S. Data Management Software. Ottawa, ON: Evidence Partners. 2015.</w:t>
      </w:r>
    </w:p>
    <w:p w14:paraId="3D8CAE49" w14:textId="77777777" w:rsidR="000256FF" w:rsidRPr="00CE41F0" w:rsidRDefault="000256FF" w:rsidP="000256FF">
      <w:pPr>
        <w:pStyle w:val="EndNoteBibliography"/>
        <w:spacing w:after="0"/>
        <w:rPr>
          <w:noProof/>
        </w:rPr>
      </w:pPr>
      <w:r w:rsidRPr="00CE41F0">
        <w:rPr>
          <w:noProof/>
        </w:rPr>
        <w:t>18.</w:t>
      </w:r>
      <w:r w:rsidRPr="00CE41F0">
        <w:rPr>
          <w:noProof/>
        </w:rPr>
        <w:tab/>
        <w:t>Khangura S, Konnyu K, Cushman R, Grimshaw J, Moher D. Evidence summaries: the evolution of a rapid review approach. Systematic Reviews. 2012;1(1):10.</w:t>
      </w:r>
    </w:p>
    <w:p w14:paraId="1A447DB1" w14:textId="77777777" w:rsidR="000256FF" w:rsidRPr="00CE41F0" w:rsidRDefault="000256FF" w:rsidP="000256FF">
      <w:pPr>
        <w:pStyle w:val="EndNoteBibliography"/>
        <w:spacing w:after="0"/>
        <w:rPr>
          <w:noProof/>
        </w:rPr>
      </w:pPr>
      <w:r w:rsidRPr="00CE41F0">
        <w:rPr>
          <w:noProof/>
        </w:rPr>
        <w:lastRenderedPageBreak/>
        <w:t>19.</w:t>
      </w:r>
      <w:r w:rsidRPr="00CE41F0">
        <w:rPr>
          <w:noProof/>
        </w:rPr>
        <w:tab/>
        <w:t>Hemkens LG, Contopoulos-Ioannidis DG, Ioannidis JP. Current use of routinely collected health data to complement randomized controlled trials: a meta-epidemiological survey. CMAJ open. 2016;4(2):E132.</w:t>
      </w:r>
    </w:p>
    <w:p w14:paraId="2EDF61F3" w14:textId="77777777" w:rsidR="000256FF" w:rsidRPr="00CE41F0" w:rsidRDefault="000256FF" w:rsidP="000256FF">
      <w:pPr>
        <w:pStyle w:val="EndNoteBibliography"/>
        <w:spacing w:after="0"/>
        <w:rPr>
          <w:noProof/>
        </w:rPr>
      </w:pPr>
      <w:r w:rsidRPr="00CE41F0">
        <w:rPr>
          <w:noProof/>
        </w:rPr>
        <w:t>20.</w:t>
      </w:r>
      <w:r w:rsidRPr="00CE41F0">
        <w:rPr>
          <w:noProof/>
        </w:rPr>
        <w:tab/>
        <w:t>Rice DB, Kloda LA, Shrier I, Thombs BD. Reporting completeness and transparency of meta-analyses of depression screening tool accuracy: a comparison of meta-analyses published before and after the PRISMA statement. Journal of Psychosomatic Research. 2016;87:57-69.</w:t>
      </w:r>
    </w:p>
    <w:p w14:paraId="03FE6171" w14:textId="77777777" w:rsidR="000256FF" w:rsidRPr="00CE41F0" w:rsidRDefault="000256FF" w:rsidP="000256FF">
      <w:pPr>
        <w:pStyle w:val="EndNoteBibliography"/>
        <w:spacing w:after="0"/>
        <w:rPr>
          <w:noProof/>
        </w:rPr>
      </w:pPr>
      <w:r w:rsidRPr="00CE41F0">
        <w:rPr>
          <w:noProof/>
        </w:rPr>
        <w:t>21.</w:t>
      </w:r>
      <w:r w:rsidRPr="00CE41F0">
        <w:rPr>
          <w:noProof/>
        </w:rPr>
        <w:tab/>
        <w:t>Hemkens LG, Benchimol EI, Langan SM, Briel M, Kasenda B, Januel J-M, et al. The reporting of studies using routinely collected health data was often insufficient. Journal of Clinical Epidemiology. 2016;79:104-11.</w:t>
      </w:r>
    </w:p>
    <w:p w14:paraId="58E8B1E6" w14:textId="77777777" w:rsidR="000256FF" w:rsidRPr="00CE41F0" w:rsidRDefault="000256FF" w:rsidP="000256FF">
      <w:pPr>
        <w:pStyle w:val="EndNoteBibliography"/>
        <w:spacing w:after="0"/>
        <w:rPr>
          <w:noProof/>
        </w:rPr>
      </w:pPr>
      <w:r w:rsidRPr="00CE41F0">
        <w:rPr>
          <w:noProof/>
        </w:rPr>
        <w:t>22.</w:t>
      </w:r>
      <w:r w:rsidRPr="00CE41F0">
        <w:rPr>
          <w:noProof/>
        </w:rPr>
        <w:tab/>
        <w:t>Turner L, Shamseer L, Altman DG, Weeks L, Peters J, Kober T, et al. Consolidated standards of reporting trials (CONSORT) and the completeness of reporting of randomised controlled trials (RCTs) published in medical journals. Cochrane Database of Systematic Reviews. 2012(11).</w:t>
      </w:r>
    </w:p>
    <w:p w14:paraId="6F30035C" w14:textId="77777777" w:rsidR="000256FF" w:rsidRPr="00CE41F0" w:rsidRDefault="000256FF" w:rsidP="000256FF">
      <w:pPr>
        <w:pStyle w:val="EndNoteBibliography"/>
        <w:spacing w:after="0"/>
        <w:rPr>
          <w:noProof/>
        </w:rPr>
      </w:pPr>
      <w:r w:rsidRPr="00CE41F0">
        <w:rPr>
          <w:noProof/>
        </w:rPr>
        <w:t>23.</w:t>
      </w:r>
      <w:r w:rsidRPr="00CE41F0">
        <w:rPr>
          <w:noProof/>
        </w:rPr>
        <w:tab/>
        <w:t>Moher D, Jones A, Cook DJ, Jadad AR, Moher M, Tugwell P, et al. Does quality of reports of randomised trials affect estimates of intervention efficacy reported in meta-analyses? The Lancet. 1998;352(9128):609-13.</w:t>
      </w:r>
    </w:p>
    <w:p w14:paraId="6A4E83E8" w14:textId="77777777" w:rsidR="000256FF" w:rsidRPr="00CE41F0" w:rsidRDefault="000256FF" w:rsidP="000256FF">
      <w:pPr>
        <w:pStyle w:val="EndNoteBibliography"/>
        <w:spacing w:after="0"/>
        <w:rPr>
          <w:noProof/>
        </w:rPr>
      </w:pPr>
      <w:r w:rsidRPr="00CE41F0">
        <w:rPr>
          <w:noProof/>
        </w:rPr>
        <w:t>24.</w:t>
      </w:r>
      <w:r w:rsidRPr="00CE41F0">
        <w:rPr>
          <w:noProof/>
        </w:rPr>
        <w:tab/>
        <w:t>Schulz KF, Chalmers I, Hayes RJ, Altman DG. Empirical evidence of bias: dimensions of methodological quality associated with estimates of treatment effects in controlled trials. JAMA. 1995;273(5):408-12.</w:t>
      </w:r>
    </w:p>
    <w:p w14:paraId="5C4C62D5" w14:textId="4BE8A6E1" w:rsidR="000256FF" w:rsidRPr="00CE41F0" w:rsidRDefault="000256FF" w:rsidP="000256FF">
      <w:pPr>
        <w:pStyle w:val="EndNoteBibliography"/>
        <w:spacing w:after="0"/>
        <w:rPr>
          <w:noProof/>
        </w:rPr>
      </w:pPr>
      <w:r w:rsidRPr="00CE41F0">
        <w:rPr>
          <w:noProof/>
        </w:rPr>
        <w:t>25.</w:t>
      </w:r>
      <w:r w:rsidRPr="00CE41F0">
        <w:rPr>
          <w:noProof/>
        </w:rPr>
        <w:tab/>
        <w:t>Mc Cord K</w:t>
      </w:r>
      <w:r w:rsidR="0025061D" w:rsidRPr="00CE41F0">
        <w:rPr>
          <w:noProof/>
        </w:rPr>
        <w:t>A</w:t>
      </w:r>
      <w:r w:rsidRPr="00CE41F0">
        <w:rPr>
          <w:noProof/>
        </w:rPr>
        <w:t xml:space="preserve">, Imran M, </w:t>
      </w:r>
      <w:r w:rsidR="0025061D" w:rsidRPr="00CE41F0">
        <w:rPr>
          <w:noProof/>
        </w:rPr>
        <w:t xml:space="preserve">Rice DB, </w:t>
      </w:r>
      <w:r w:rsidRPr="00CE41F0">
        <w:rPr>
          <w:noProof/>
        </w:rPr>
        <w:t>McCall S, Kwakkenbos L, Sampson M, Fröbert O</w:t>
      </w:r>
      <w:r w:rsidR="00A74E0C" w:rsidRPr="00CE41F0">
        <w:rPr>
          <w:noProof/>
        </w:rPr>
        <w:t xml:space="preserve">, et al </w:t>
      </w:r>
      <w:r w:rsidRPr="00CE41F0">
        <w:rPr>
          <w:noProof/>
        </w:rPr>
        <w:t xml:space="preserve">. Reporting of </w:t>
      </w:r>
      <w:r w:rsidR="008A5DE3" w:rsidRPr="00CE41F0">
        <w:rPr>
          <w:noProof/>
        </w:rPr>
        <w:t xml:space="preserve">randomised </w:t>
      </w:r>
      <w:r w:rsidRPr="00CE41F0">
        <w:rPr>
          <w:noProof/>
        </w:rPr>
        <w:t>trials using registries was mostly inadequate and hindered interpretation of results. 2020 Unpublished (Under review).</w:t>
      </w:r>
    </w:p>
    <w:p w14:paraId="24D12EFE" w14:textId="1CC5EBAE" w:rsidR="000256FF" w:rsidRPr="00CE41F0" w:rsidRDefault="000256FF" w:rsidP="000256FF">
      <w:pPr>
        <w:pStyle w:val="EndNoteBibliography"/>
        <w:spacing w:after="0"/>
        <w:rPr>
          <w:noProof/>
        </w:rPr>
      </w:pPr>
      <w:r w:rsidRPr="00CE41F0">
        <w:rPr>
          <w:noProof/>
        </w:rPr>
        <w:t>26.</w:t>
      </w:r>
      <w:r w:rsidRPr="00CE41F0">
        <w:rPr>
          <w:noProof/>
        </w:rPr>
        <w:tab/>
        <w:t>Imran M, Mc Cord K, McCall S, Kwakkenbos L, Sampson M, Fröbert O</w:t>
      </w:r>
      <w:r w:rsidR="00A74E0C" w:rsidRPr="00CE41F0">
        <w:rPr>
          <w:noProof/>
        </w:rPr>
        <w:t xml:space="preserve">, </w:t>
      </w:r>
      <w:r w:rsidRPr="00CE41F0">
        <w:rPr>
          <w:noProof/>
        </w:rPr>
        <w:t>e</w:t>
      </w:r>
      <w:r w:rsidR="00A74E0C" w:rsidRPr="00CE41F0">
        <w:rPr>
          <w:noProof/>
        </w:rPr>
        <w:t xml:space="preserve">t </w:t>
      </w:r>
      <w:r w:rsidRPr="00CE41F0">
        <w:rPr>
          <w:noProof/>
        </w:rPr>
        <w:t>a</w:t>
      </w:r>
      <w:r w:rsidR="00A74E0C" w:rsidRPr="00CE41F0">
        <w:rPr>
          <w:noProof/>
        </w:rPr>
        <w:t>l</w:t>
      </w:r>
      <w:r w:rsidRPr="00CE41F0">
        <w:rPr>
          <w:noProof/>
        </w:rPr>
        <w:t xml:space="preserve">. </w:t>
      </w:r>
      <w:r w:rsidR="00A74E0C" w:rsidRPr="00CE41F0">
        <w:rPr>
          <w:noProof/>
        </w:rPr>
        <w:t>T</w:t>
      </w:r>
      <w:r w:rsidRPr="00CE41F0">
        <w:rPr>
          <w:noProof/>
        </w:rPr>
        <w:t>rials conducted using administrative databases</w:t>
      </w:r>
      <w:r w:rsidR="00A74E0C" w:rsidRPr="00CE41F0">
        <w:rPr>
          <w:noProof/>
        </w:rPr>
        <w:t xml:space="preserve"> do not adequately report elements related to the use of databases</w:t>
      </w:r>
      <w:r w:rsidRPr="00CE41F0">
        <w:rPr>
          <w:noProof/>
        </w:rPr>
        <w:t>. 2020 Unpublished (Under review).</w:t>
      </w:r>
    </w:p>
    <w:p w14:paraId="14D1223F" w14:textId="77777777" w:rsidR="000256FF" w:rsidRPr="00CE41F0" w:rsidRDefault="000256FF" w:rsidP="000256FF">
      <w:pPr>
        <w:pStyle w:val="EndNoteBibliography"/>
        <w:spacing w:after="0"/>
        <w:rPr>
          <w:noProof/>
        </w:rPr>
      </w:pPr>
      <w:r w:rsidRPr="00CE41F0">
        <w:rPr>
          <w:noProof/>
        </w:rPr>
        <w:t>27.</w:t>
      </w:r>
      <w:r w:rsidRPr="00CE41F0">
        <w:rPr>
          <w:noProof/>
        </w:rPr>
        <w:tab/>
        <w:t>Schulz KF, Altman DG, Moher D. CONSORT 2010 statement: updated guidelines for reporting parallel group randomised trials. BMC medicine. 2010;8(1):18.</w:t>
      </w:r>
    </w:p>
    <w:p w14:paraId="247DF3E5" w14:textId="77777777" w:rsidR="000256FF" w:rsidRPr="00CE41F0" w:rsidRDefault="000256FF" w:rsidP="000256FF">
      <w:pPr>
        <w:pStyle w:val="EndNoteBibliography"/>
        <w:spacing w:after="0"/>
        <w:rPr>
          <w:noProof/>
        </w:rPr>
      </w:pPr>
      <w:r w:rsidRPr="00CE41F0">
        <w:rPr>
          <w:noProof/>
        </w:rPr>
        <w:t>28.</w:t>
      </w:r>
      <w:r w:rsidRPr="00CE41F0">
        <w:rPr>
          <w:noProof/>
        </w:rPr>
        <w:tab/>
        <w:t>Stevanovic A, Schmitz S, Rossaint R, Schürholz T, Coburn M. CONSORT item reporting quality in the top ten ranked journals of critical care medicine in 2011: a retrospective analysis. PloS one. 2015;10(5):e0128061.</w:t>
      </w:r>
    </w:p>
    <w:p w14:paraId="66880C01" w14:textId="77777777" w:rsidR="000256FF" w:rsidRPr="00CE41F0" w:rsidRDefault="000256FF" w:rsidP="000256FF">
      <w:pPr>
        <w:pStyle w:val="EndNoteBibliography"/>
        <w:spacing w:after="0"/>
        <w:rPr>
          <w:noProof/>
        </w:rPr>
      </w:pPr>
      <w:r w:rsidRPr="00CE41F0">
        <w:rPr>
          <w:noProof/>
        </w:rPr>
        <w:t>29.</w:t>
      </w:r>
      <w:r w:rsidRPr="00CE41F0">
        <w:rPr>
          <w:noProof/>
        </w:rPr>
        <w:tab/>
        <w:t>Altman DG, Schulz KF. Concealing treatment allocation in randomised trials. BMJ. 2001;323(7310):446-7.</w:t>
      </w:r>
    </w:p>
    <w:p w14:paraId="15C502F6" w14:textId="77777777" w:rsidR="000256FF" w:rsidRPr="00CE41F0" w:rsidRDefault="000256FF" w:rsidP="000256FF">
      <w:pPr>
        <w:pStyle w:val="EndNoteBibliography"/>
        <w:spacing w:after="0"/>
        <w:rPr>
          <w:noProof/>
        </w:rPr>
      </w:pPr>
      <w:r w:rsidRPr="00CE41F0">
        <w:rPr>
          <w:noProof/>
        </w:rPr>
        <w:t>30.</w:t>
      </w:r>
      <w:r w:rsidRPr="00CE41F0">
        <w:rPr>
          <w:noProof/>
        </w:rPr>
        <w:tab/>
        <w:t>Doig GS, Simpson F. Randomization and allocation concealment: a practical guide for researchers. Journal of Critical Care. 2005;20(2):187-91.</w:t>
      </w:r>
    </w:p>
    <w:p w14:paraId="5E5E21A8" w14:textId="77777777" w:rsidR="000256FF" w:rsidRPr="00CE41F0" w:rsidRDefault="000256FF" w:rsidP="000256FF">
      <w:pPr>
        <w:pStyle w:val="EndNoteBibliography"/>
        <w:spacing w:after="0"/>
        <w:rPr>
          <w:noProof/>
        </w:rPr>
      </w:pPr>
      <w:r w:rsidRPr="00CE41F0">
        <w:rPr>
          <w:noProof/>
        </w:rPr>
        <w:t>31.</w:t>
      </w:r>
      <w:r w:rsidRPr="00CE41F0">
        <w:rPr>
          <w:noProof/>
        </w:rPr>
        <w:tab/>
        <w:t>Benchimol EI, Smeeth L, Guttmann A, Harron K, Moher D, Petersen I, et al. The REporting of studies Conducted using Observational Routinely-collected health Data (RECORD) statement. PLoS medicine. 2015;12(10):e1001885.</w:t>
      </w:r>
    </w:p>
    <w:p w14:paraId="21885CC4" w14:textId="77777777" w:rsidR="000256FF" w:rsidRPr="00CE41F0" w:rsidRDefault="000256FF" w:rsidP="000256FF">
      <w:pPr>
        <w:pStyle w:val="EndNoteBibliography"/>
        <w:rPr>
          <w:noProof/>
        </w:rPr>
      </w:pPr>
      <w:r w:rsidRPr="00CE41F0">
        <w:rPr>
          <w:noProof/>
        </w:rPr>
        <w:t>32.</w:t>
      </w:r>
      <w:r w:rsidRPr="00CE41F0">
        <w:rPr>
          <w:noProof/>
        </w:rPr>
        <w:tab/>
        <w:t>Franklin M, Thorn J. Self-reported and routinely collected electronic healthcare resource-use data for trial-based economic evaluations: the current state of play in England and considerations for the future. BMC medical research methodology. 2019;19(1):8.</w:t>
      </w:r>
    </w:p>
    <w:p w14:paraId="26158145" w14:textId="5734D97C" w:rsidR="007D4886" w:rsidRPr="00CE41F0" w:rsidRDefault="00B068FE" w:rsidP="000256FF">
      <w:r w:rsidRPr="009B1889">
        <w:fldChar w:fldCharType="end"/>
      </w:r>
      <w:bookmarkStart w:id="16" w:name="_Toc5881890"/>
    </w:p>
    <w:p w14:paraId="69E3EE90" w14:textId="300CE5D9" w:rsidR="007D4886" w:rsidRPr="00CE41F0" w:rsidRDefault="007D4886" w:rsidP="007D4886"/>
    <w:p w14:paraId="7421C8DF" w14:textId="31303FF5" w:rsidR="005143D2" w:rsidRPr="009B1889" w:rsidRDefault="00997DE8" w:rsidP="0024607D">
      <w:pPr>
        <w:pStyle w:val="Heading1"/>
        <w:numPr>
          <w:ilvl w:val="0"/>
          <w:numId w:val="6"/>
        </w:numPr>
        <w:rPr>
          <w:b w:val="0"/>
        </w:rPr>
      </w:pPr>
      <w:r w:rsidRPr="009B1889">
        <w:rPr>
          <w:b w:val="0"/>
        </w:rPr>
        <w:lastRenderedPageBreak/>
        <w:t xml:space="preserve"> </w:t>
      </w:r>
      <w:bookmarkEnd w:id="16"/>
      <w:r w:rsidR="009A0460" w:rsidRPr="009B1889">
        <w:rPr>
          <w:b w:val="0"/>
        </w:rPr>
        <w:t>Appendices</w:t>
      </w:r>
    </w:p>
    <w:p w14:paraId="1FD17E1A" w14:textId="1D58206F" w:rsidR="00EF0A4C" w:rsidRPr="009B1889" w:rsidRDefault="009261D5" w:rsidP="00EE6EE9">
      <w:pPr>
        <w:pStyle w:val="Heading2"/>
        <w:numPr>
          <w:ilvl w:val="0"/>
          <w:numId w:val="0"/>
        </w:numPr>
        <w:ind w:left="576" w:hanging="576"/>
        <w:rPr>
          <w:b w:val="0"/>
        </w:rPr>
      </w:pPr>
      <w:bookmarkStart w:id="17" w:name="_Toc5881891"/>
      <w:r w:rsidRPr="009B1889">
        <w:rPr>
          <w:b w:val="0"/>
        </w:rPr>
        <w:t xml:space="preserve">Appendix </w:t>
      </w:r>
      <w:r w:rsidR="007D0FEC" w:rsidRPr="009B1889">
        <w:rPr>
          <w:b w:val="0"/>
        </w:rPr>
        <w:t>1</w:t>
      </w:r>
      <w:r w:rsidR="00F41C01" w:rsidRPr="009B1889">
        <w:rPr>
          <w:b w:val="0"/>
        </w:rPr>
        <w:t>.</w:t>
      </w:r>
      <w:r w:rsidR="00EE6EE9" w:rsidRPr="009B1889">
        <w:rPr>
          <w:b w:val="0"/>
        </w:rPr>
        <w:t xml:space="preserve"> </w:t>
      </w:r>
      <w:r w:rsidR="00A53B4E" w:rsidRPr="009B1889">
        <w:rPr>
          <w:b w:val="0"/>
        </w:rPr>
        <w:t>Electronic s</w:t>
      </w:r>
      <w:r w:rsidR="00EF0A4C" w:rsidRPr="009B1889">
        <w:rPr>
          <w:b w:val="0"/>
        </w:rPr>
        <w:t xml:space="preserve">earch </w:t>
      </w:r>
      <w:bookmarkEnd w:id="17"/>
      <w:r w:rsidR="00F805DE" w:rsidRPr="009B1889">
        <w:rPr>
          <w:b w:val="0"/>
        </w:rPr>
        <w:t>strategy</w:t>
      </w:r>
    </w:p>
    <w:p w14:paraId="6080D053" w14:textId="41D2DC62" w:rsidR="00EF0A4C" w:rsidRPr="00CE41F0" w:rsidRDefault="002B0A08" w:rsidP="0037734F">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Adapted from published protocol </w:t>
      </w:r>
      <w:r w:rsidRPr="009B1889">
        <w:rPr>
          <w:rFonts w:cs="Times New Roman"/>
          <w:color w:val="000000"/>
          <w:szCs w:val="24"/>
        </w:rPr>
        <w:fldChar w:fldCharType="begin"/>
      </w:r>
      <w:r w:rsidR="0037734F" w:rsidRPr="00CE41F0">
        <w:rPr>
          <w:rFonts w:cs="Times New Roman"/>
          <w:color w:val="000000"/>
          <w:szCs w:val="24"/>
        </w:rPr>
        <w:instrText xml:space="preserve"> ADDIN EN.CITE &lt;EndNote&gt;&lt;Cite&gt;&lt;Author&gt;Kwakkenbos&lt;/Author&gt;&lt;Year&gt;2018&lt;/Year&gt;&lt;RecNum&gt;775&lt;/RecNum&gt;&lt;DisplayText&gt;(15)&lt;/DisplayText&gt;&lt;record&gt;&lt;rec-number&gt;775&lt;/rec-number&gt;&lt;foreign-keys&gt;&lt;key app="EN" db-id="vpsxz0wws2d2x1ezf59v5ssce0x5vtvavfse" timestamp="0" guid="3fa0ca89-686b-4cba-a691-60902518faf7"&gt;775&lt;/key&gt;&lt;/foreign-keys&gt;&lt;ref-type name="Journal Article"&gt;17&lt;/ref-type&gt;&lt;contributors&gt;&lt;authors&gt;&lt;author&gt;Kwakkenbos, Linda&lt;/author&gt;&lt;author&gt;Imran, Mahrukh&lt;/author&gt;&lt;author&gt;McCord, Kimberly A&lt;/author&gt;&lt;author&gt;Sampson, Margaret&lt;/author&gt;&lt;author&gt;Fröbert, Ole&lt;/author&gt;&lt;author&gt;Gale, Chris&lt;/author&gt;&lt;author&gt;Hemkens, Lars G&lt;/author&gt;&lt;author&gt;Langan, Sinead M&lt;/author&gt;&lt;author&gt;Moher, David&lt;/author&gt;&lt;author&gt;Relton, Clare&lt;/author&gt;&lt;/authors&gt;&lt;/contributors&gt;&lt;titles&gt;&lt;title&gt;Protocol for a scoping review to support development of a CONSORT extension for randomised controlled trials using cohorts and routinely collected health data&lt;/title&gt;&lt;secondary-title&gt;BMJ open&lt;/secondary-title&gt;&lt;/titles&gt;&lt;pages&gt;e025266&lt;/pages&gt;&lt;volume&gt;8&lt;/volume&gt;&lt;number&gt;8&lt;/number&gt;&lt;dates&gt;&lt;year&gt;2018&lt;/year&gt;&lt;/dates&gt;&lt;isbn&gt;2044-6055&lt;/isbn&gt;&lt;urls&gt;&lt;/urls&gt;&lt;/record&gt;&lt;/Cite&gt;&lt;/EndNote&gt;</w:instrText>
      </w:r>
      <w:r w:rsidRPr="009B1889">
        <w:rPr>
          <w:rFonts w:cs="Times New Roman"/>
          <w:color w:val="000000"/>
          <w:szCs w:val="24"/>
        </w:rPr>
        <w:fldChar w:fldCharType="separate"/>
      </w:r>
      <w:r w:rsidR="0037734F" w:rsidRPr="00CE41F0">
        <w:rPr>
          <w:rFonts w:cs="Times New Roman"/>
          <w:noProof/>
          <w:color w:val="000000"/>
          <w:szCs w:val="24"/>
        </w:rPr>
        <w:t>(15)</w:t>
      </w:r>
      <w:r w:rsidRPr="009B1889">
        <w:rPr>
          <w:rFonts w:cs="Times New Roman"/>
          <w:color w:val="000000"/>
          <w:szCs w:val="24"/>
        </w:rPr>
        <w:fldChar w:fldCharType="end"/>
      </w:r>
      <w:r w:rsidRPr="00CE41F0">
        <w:rPr>
          <w:rFonts w:cs="Times New Roman"/>
          <w:color w:val="000000"/>
          <w:szCs w:val="24"/>
        </w:rPr>
        <w:t xml:space="preserve">. </w:t>
      </w:r>
      <w:r w:rsidR="00EF0A4C" w:rsidRPr="00CE41F0">
        <w:rPr>
          <w:rFonts w:cs="Times New Roman"/>
          <w:color w:val="000000"/>
          <w:szCs w:val="24"/>
        </w:rPr>
        <w:t>Searches were run in both MEDLINE and Cochrane Methodology Register simultaneously. As an example, in the registries search, lines 1-11 are the MEDLINE search and lines 12-15 are tailored for the Cochrane Methodology Register. The final lines of each search isolate the records from each database, combine them so duplicate records can be removed, then isolate the remaining records so they can be downloaded and imported into Reference Manager using customized import filters.</w:t>
      </w:r>
    </w:p>
    <w:p w14:paraId="738D13D3" w14:textId="77777777" w:rsidR="00EF0A4C" w:rsidRPr="00CE41F0" w:rsidRDefault="00EF0A4C" w:rsidP="00EF0A4C">
      <w:pPr>
        <w:autoSpaceDE w:val="0"/>
        <w:autoSpaceDN w:val="0"/>
        <w:adjustRightInd w:val="0"/>
        <w:spacing w:after="0" w:line="240" w:lineRule="auto"/>
        <w:rPr>
          <w:rFonts w:cs="Times New Roman"/>
          <w:color w:val="000000"/>
          <w:szCs w:val="24"/>
        </w:rPr>
      </w:pPr>
    </w:p>
    <w:p w14:paraId="494FF644" w14:textId="7381F630" w:rsidR="00EF0A4C" w:rsidRPr="009B1889" w:rsidRDefault="00F805DE" w:rsidP="00EF0A4C">
      <w:pPr>
        <w:autoSpaceDE w:val="0"/>
        <w:autoSpaceDN w:val="0"/>
        <w:adjustRightInd w:val="0"/>
        <w:spacing w:after="0" w:line="240" w:lineRule="auto"/>
        <w:rPr>
          <w:rFonts w:cs="Times New Roman"/>
          <w:color w:val="000000"/>
          <w:szCs w:val="24"/>
        </w:rPr>
      </w:pPr>
      <w:r w:rsidRPr="009B1889">
        <w:rPr>
          <w:rFonts w:cs="Times New Roman"/>
          <w:color w:val="000000"/>
          <w:szCs w:val="24"/>
        </w:rPr>
        <w:t xml:space="preserve">Searching </w:t>
      </w:r>
      <w:r w:rsidR="00EF0A4C" w:rsidRPr="009B1889">
        <w:rPr>
          <w:rFonts w:cs="Times New Roman"/>
          <w:color w:val="000000"/>
          <w:szCs w:val="24"/>
        </w:rPr>
        <w:t xml:space="preserve">for RCTs </w:t>
      </w:r>
      <w:r w:rsidR="00DC59B7" w:rsidRPr="009B1889">
        <w:rPr>
          <w:rFonts w:cs="Times New Roman"/>
          <w:color w:val="000000"/>
          <w:szCs w:val="24"/>
        </w:rPr>
        <w:t xml:space="preserve">conducted </w:t>
      </w:r>
      <w:r w:rsidR="0015725A" w:rsidRPr="009B1889">
        <w:rPr>
          <w:rFonts w:cs="Times New Roman"/>
          <w:color w:val="000000"/>
          <w:szCs w:val="24"/>
        </w:rPr>
        <w:t xml:space="preserve">using </w:t>
      </w:r>
      <w:r w:rsidR="00EF0A4C" w:rsidRPr="009B1889">
        <w:rPr>
          <w:rFonts w:cs="Times New Roman"/>
          <w:color w:val="000000"/>
          <w:szCs w:val="24"/>
        </w:rPr>
        <w:t>Electronic Health Records</w:t>
      </w:r>
    </w:p>
    <w:p w14:paraId="1BA77A74"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 randomized controlled trial.pt.</w:t>
      </w:r>
    </w:p>
    <w:p w14:paraId="03116F43"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2. controlled clinical trial.pt.</w:t>
      </w:r>
    </w:p>
    <w:p w14:paraId="4EE61CE1" w14:textId="77777777" w:rsidR="00EF0A4C" w:rsidRPr="00CE41F0" w:rsidRDefault="00EF0A4C" w:rsidP="00EF0A4C">
      <w:pPr>
        <w:autoSpaceDE w:val="0"/>
        <w:autoSpaceDN w:val="0"/>
        <w:adjustRightInd w:val="0"/>
        <w:spacing w:after="0" w:line="240" w:lineRule="auto"/>
        <w:rPr>
          <w:rFonts w:cs="Times New Roman"/>
          <w:color w:val="000000"/>
          <w:szCs w:val="24"/>
          <w:lang w:val="it-CH"/>
        </w:rPr>
      </w:pPr>
      <w:r w:rsidRPr="00CE41F0">
        <w:rPr>
          <w:rFonts w:cs="Times New Roman"/>
          <w:color w:val="000000"/>
          <w:szCs w:val="24"/>
          <w:lang w:val="it-CH"/>
        </w:rPr>
        <w:t>3. randomi?ed.ab.</w:t>
      </w:r>
    </w:p>
    <w:p w14:paraId="6CEEBEC7" w14:textId="77777777" w:rsidR="00EF0A4C" w:rsidRPr="00CE41F0" w:rsidRDefault="00EF0A4C" w:rsidP="00EF0A4C">
      <w:pPr>
        <w:autoSpaceDE w:val="0"/>
        <w:autoSpaceDN w:val="0"/>
        <w:adjustRightInd w:val="0"/>
        <w:spacing w:after="0" w:line="240" w:lineRule="auto"/>
        <w:rPr>
          <w:rFonts w:cs="Times New Roman"/>
          <w:color w:val="000000"/>
          <w:szCs w:val="24"/>
          <w:lang w:val="it-CH"/>
        </w:rPr>
      </w:pPr>
      <w:r w:rsidRPr="00CE41F0">
        <w:rPr>
          <w:rFonts w:cs="Times New Roman"/>
          <w:color w:val="000000"/>
          <w:szCs w:val="24"/>
          <w:lang w:val="it-CH"/>
        </w:rPr>
        <w:t>4. placebo.ab.</w:t>
      </w:r>
    </w:p>
    <w:p w14:paraId="1E19BD60"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5. </w:t>
      </w:r>
      <w:proofErr w:type="spellStart"/>
      <w:r w:rsidRPr="00CE41F0">
        <w:rPr>
          <w:rFonts w:cs="Times New Roman"/>
          <w:color w:val="000000"/>
          <w:szCs w:val="24"/>
        </w:rPr>
        <w:t>randomly.ab</w:t>
      </w:r>
      <w:proofErr w:type="spellEnd"/>
      <w:r w:rsidRPr="00CE41F0">
        <w:rPr>
          <w:rFonts w:cs="Times New Roman"/>
          <w:color w:val="000000"/>
          <w:szCs w:val="24"/>
        </w:rPr>
        <w:t>.</w:t>
      </w:r>
    </w:p>
    <w:p w14:paraId="5C82C0B3"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6. clinical trials as topic.sh.</w:t>
      </w:r>
    </w:p>
    <w:p w14:paraId="1F276F0B"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7. </w:t>
      </w:r>
      <w:proofErr w:type="spellStart"/>
      <w:r w:rsidRPr="00CE41F0">
        <w:rPr>
          <w:rFonts w:cs="Times New Roman"/>
          <w:color w:val="000000"/>
          <w:szCs w:val="24"/>
        </w:rPr>
        <w:t>trial.ti</w:t>
      </w:r>
      <w:proofErr w:type="spellEnd"/>
      <w:r w:rsidRPr="00CE41F0">
        <w:rPr>
          <w:rFonts w:cs="Times New Roman"/>
          <w:color w:val="000000"/>
          <w:szCs w:val="24"/>
        </w:rPr>
        <w:t>.</w:t>
      </w:r>
    </w:p>
    <w:p w14:paraId="46DBAE92"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8. or/1-7</w:t>
      </w:r>
    </w:p>
    <w:p w14:paraId="74C4EC01"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9. exp animals/ not humans.sh.</w:t>
      </w:r>
    </w:p>
    <w:p w14:paraId="419EE1D1"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10. 8 not 9</w:t>
      </w:r>
    </w:p>
    <w:p w14:paraId="0749E7B8"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11. exp Electronic Health Records/</w:t>
      </w:r>
    </w:p>
    <w:p w14:paraId="394B3AB0"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12. (EHR or electronic health record*).</w:t>
      </w:r>
      <w:proofErr w:type="spellStart"/>
      <w:r w:rsidRPr="00CE41F0">
        <w:rPr>
          <w:rFonts w:cs="Times New Roman"/>
          <w:color w:val="000000"/>
          <w:szCs w:val="24"/>
        </w:rPr>
        <w:t>ab,kf,ti</w:t>
      </w:r>
      <w:proofErr w:type="spellEnd"/>
      <w:r w:rsidRPr="00CE41F0">
        <w:rPr>
          <w:rFonts w:cs="Times New Roman"/>
          <w:color w:val="000000"/>
          <w:szCs w:val="24"/>
        </w:rPr>
        <w:t>.</w:t>
      </w:r>
    </w:p>
    <w:p w14:paraId="1617384C"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13. (EMR or electronic medical record*).</w:t>
      </w:r>
      <w:proofErr w:type="spellStart"/>
      <w:r w:rsidRPr="00CE41F0">
        <w:rPr>
          <w:rFonts w:cs="Times New Roman"/>
          <w:color w:val="000000"/>
          <w:szCs w:val="24"/>
        </w:rPr>
        <w:t>ab,kf,ti</w:t>
      </w:r>
      <w:proofErr w:type="spellEnd"/>
      <w:r w:rsidRPr="00CE41F0">
        <w:rPr>
          <w:rFonts w:cs="Times New Roman"/>
          <w:color w:val="000000"/>
          <w:szCs w:val="24"/>
        </w:rPr>
        <w:t>.</w:t>
      </w:r>
    </w:p>
    <w:p w14:paraId="13D78498"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14. (PHR or personal health record*).</w:t>
      </w:r>
      <w:proofErr w:type="spellStart"/>
      <w:r w:rsidRPr="00CE41F0">
        <w:rPr>
          <w:rFonts w:cs="Times New Roman"/>
          <w:color w:val="000000"/>
          <w:szCs w:val="24"/>
        </w:rPr>
        <w:t>ab,kf,ti</w:t>
      </w:r>
      <w:proofErr w:type="spellEnd"/>
      <w:r w:rsidRPr="00CE41F0">
        <w:rPr>
          <w:rFonts w:cs="Times New Roman"/>
          <w:color w:val="000000"/>
          <w:szCs w:val="24"/>
        </w:rPr>
        <w:t>.</w:t>
      </w:r>
    </w:p>
    <w:p w14:paraId="4E066B8C"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15. (EPR or electronic patient record*).</w:t>
      </w:r>
      <w:proofErr w:type="spellStart"/>
      <w:r w:rsidRPr="00CE41F0">
        <w:rPr>
          <w:rFonts w:cs="Times New Roman"/>
          <w:color w:val="000000"/>
          <w:szCs w:val="24"/>
        </w:rPr>
        <w:t>ab,kf,ti</w:t>
      </w:r>
      <w:proofErr w:type="spellEnd"/>
      <w:r w:rsidRPr="00CE41F0">
        <w:rPr>
          <w:rFonts w:cs="Times New Roman"/>
          <w:color w:val="000000"/>
          <w:szCs w:val="24"/>
        </w:rPr>
        <w:t>.</w:t>
      </w:r>
    </w:p>
    <w:p w14:paraId="6758B9C4"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16. exp Health Records, Personal/</w:t>
      </w:r>
    </w:p>
    <w:p w14:paraId="51DB8139"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17. or/11-16</w:t>
      </w:r>
    </w:p>
    <w:p w14:paraId="6CF94C8F"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18. 10 and 17</w:t>
      </w:r>
    </w:p>
    <w:p w14:paraId="32FAF685"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19. limit 18 to </w:t>
      </w:r>
      <w:proofErr w:type="spellStart"/>
      <w:r w:rsidRPr="00CE41F0">
        <w:rPr>
          <w:rFonts w:cs="Times New Roman"/>
          <w:color w:val="000000"/>
          <w:szCs w:val="24"/>
        </w:rPr>
        <w:t>yr</w:t>
      </w:r>
      <w:proofErr w:type="spellEnd"/>
      <w:r w:rsidRPr="00CE41F0">
        <w:rPr>
          <w:rFonts w:cs="Times New Roman"/>
          <w:color w:val="000000"/>
          <w:szCs w:val="24"/>
        </w:rPr>
        <w:t>="2007 - 2018"</w:t>
      </w:r>
    </w:p>
    <w:p w14:paraId="60D02DCC"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20. (Electronic health record or electronic health records or EHR).</w:t>
      </w:r>
      <w:proofErr w:type="spellStart"/>
      <w:r w:rsidRPr="00CE41F0">
        <w:rPr>
          <w:rFonts w:cs="Times New Roman"/>
          <w:color w:val="000000"/>
          <w:szCs w:val="24"/>
        </w:rPr>
        <w:t>ti,ab,kw</w:t>
      </w:r>
      <w:proofErr w:type="spellEnd"/>
      <w:r w:rsidRPr="00CE41F0">
        <w:rPr>
          <w:rFonts w:cs="Times New Roman"/>
          <w:color w:val="000000"/>
          <w:szCs w:val="24"/>
        </w:rPr>
        <w:t>.</w:t>
      </w:r>
    </w:p>
    <w:p w14:paraId="2D79D103"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21. (Electronic medical record or electronic medical records or EMR).</w:t>
      </w:r>
      <w:proofErr w:type="spellStart"/>
      <w:r w:rsidRPr="00CE41F0">
        <w:rPr>
          <w:rFonts w:cs="Times New Roman"/>
          <w:color w:val="000000"/>
          <w:szCs w:val="24"/>
        </w:rPr>
        <w:t>ti,ab,kw</w:t>
      </w:r>
      <w:proofErr w:type="spellEnd"/>
      <w:r w:rsidRPr="00CE41F0">
        <w:rPr>
          <w:rFonts w:cs="Times New Roman"/>
          <w:color w:val="000000"/>
          <w:szCs w:val="24"/>
        </w:rPr>
        <w:t>.</w:t>
      </w:r>
    </w:p>
    <w:p w14:paraId="35543B21"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22. (Electronic patient record or electronic patient records or EPR).</w:t>
      </w:r>
      <w:proofErr w:type="spellStart"/>
      <w:r w:rsidRPr="00CE41F0">
        <w:rPr>
          <w:rFonts w:cs="Times New Roman"/>
          <w:color w:val="000000"/>
          <w:szCs w:val="24"/>
        </w:rPr>
        <w:t>ti,ab,kw</w:t>
      </w:r>
      <w:proofErr w:type="spellEnd"/>
      <w:r w:rsidRPr="00CE41F0">
        <w:rPr>
          <w:rFonts w:cs="Times New Roman"/>
          <w:color w:val="000000"/>
          <w:szCs w:val="24"/>
        </w:rPr>
        <w:t>.</w:t>
      </w:r>
    </w:p>
    <w:p w14:paraId="7B6D2F0F"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23. or/20-22</w:t>
      </w:r>
    </w:p>
    <w:p w14:paraId="26B35CFE"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24. limit 23 to </w:t>
      </w:r>
      <w:proofErr w:type="spellStart"/>
      <w:r w:rsidRPr="00CE41F0">
        <w:rPr>
          <w:rFonts w:cs="Times New Roman"/>
          <w:color w:val="000000"/>
          <w:szCs w:val="24"/>
        </w:rPr>
        <w:t>yr</w:t>
      </w:r>
      <w:proofErr w:type="spellEnd"/>
      <w:r w:rsidRPr="00CE41F0">
        <w:rPr>
          <w:rFonts w:cs="Times New Roman"/>
          <w:color w:val="000000"/>
          <w:szCs w:val="24"/>
        </w:rPr>
        <w:t>="2007 - 2018"</w:t>
      </w:r>
    </w:p>
    <w:p w14:paraId="4A035091"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25. 19 use </w:t>
      </w:r>
      <w:proofErr w:type="spellStart"/>
      <w:r w:rsidRPr="00CE41F0">
        <w:rPr>
          <w:rFonts w:cs="Times New Roman"/>
          <w:color w:val="000000"/>
          <w:szCs w:val="24"/>
        </w:rPr>
        <w:t>medall</w:t>
      </w:r>
      <w:proofErr w:type="spellEnd"/>
    </w:p>
    <w:p w14:paraId="7C36B1C6"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26. 24 use </w:t>
      </w:r>
      <w:proofErr w:type="spellStart"/>
      <w:r w:rsidRPr="00CE41F0">
        <w:rPr>
          <w:rFonts w:cs="Times New Roman"/>
          <w:color w:val="000000"/>
          <w:szCs w:val="24"/>
        </w:rPr>
        <w:t>clcmr</w:t>
      </w:r>
      <w:proofErr w:type="spellEnd"/>
    </w:p>
    <w:p w14:paraId="594EF6BC"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27. 25 or 26</w:t>
      </w:r>
    </w:p>
    <w:p w14:paraId="455C633D"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lastRenderedPageBreak/>
        <w:t>28. remove duplicates from 27</w:t>
      </w:r>
    </w:p>
    <w:p w14:paraId="0457E5F1"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29. 28 use </w:t>
      </w:r>
      <w:proofErr w:type="spellStart"/>
      <w:r w:rsidRPr="00CE41F0">
        <w:rPr>
          <w:rFonts w:cs="Times New Roman"/>
          <w:color w:val="000000"/>
          <w:szCs w:val="24"/>
        </w:rPr>
        <w:t>medall</w:t>
      </w:r>
      <w:proofErr w:type="spellEnd"/>
    </w:p>
    <w:p w14:paraId="3B1D0CAB" w14:textId="77777777" w:rsidR="00EF0A4C" w:rsidRPr="00CE41F0" w:rsidRDefault="00EF0A4C" w:rsidP="00EF0A4C">
      <w:pPr>
        <w:autoSpaceDE w:val="0"/>
        <w:autoSpaceDN w:val="0"/>
        <w:adjustRightInd w:val="0"/>
        <w:spacing w:after="0" w:line="240" w:lineRule="auto"/>
        <w:rPr>
          <w:rFonts w:cs="Times New Roman"/>
          <w:color w:val="000000"/>
          <w:szCs w:val="24"/>
        </w:rPr>
      </w:pPr>
      <w:r w:rsidRPr="00CE41F0">
        <w:rPr>
          <w:rFonts w:cs="Times New Roman"/>
          <w:color w:val="000000"/>
          <w:szCs w:val="24"/>
        </w:rPr>
        <w:t xml:space="preserve">30. 28 use </w:t>
      </w:r>
      <w:proofErr w:type="spellStart"/>
      <w:r w:rsidRPr="00CE41F0">
        <w:rPr>
          <w:rFonts w:cs="Times New Roman"/>
          <w:color w:val="000000"/>
          <w:szCs w:val="24"/>
        </w:rPr>
        <w:t>clcmr</w:t>
      </w:r>
      <w:proofErr w:type="spellEnd"/>
    </w:p>
    <w:p w14:paraId="78FA3F30" w14:textId="461188A2" w:rsidR="00EE6EE9" w:rsidRPr="00CE41F0" w:rsidRDefault="00EE6EE9">
      <w:pPr>
        <w:spacing w:line="259" w:lineRule="auto"/>
        <w:rPr>
          <w:rFonts w:cs="Times New Roman"/>
        </w:rPr>
      </w:pPr>
      <w:r w:rsidRPr="00CE41F0">
        <w:rPr>
          <w:rFonts w:cs="Times New Roman"/>
        </w:rPr>
        <w:br w:type="page"/>
      </w:r>
    </w:p>
    <w:p w14:paraId="349306DA" w14:textId="11B08C29" w:rsidR="000B77F3" w:rsidRPr="009B1889" w:rsidRDefault="009261D5" w:rsidP="009A0460">
      <w:pPr>
        <w:pStyle w:val="Heading2"/>
        <w:numPr>
          <w:ilvl w:val="0"/>
          <w:numId w:val="0"/>
        </w:numPr>
        <w:rPr>
          <w:b w:val="0"/>
        </w:rPr>
      </w:pPr>
      <w:bookmarkStart w:id="18" w:name="_Toc5881892"/>
      <w:r w:rsidRPr="009B1889">
        <w:rPr>
          <w:b w:val="0"/>
        </w:rPr>
        <w:lastRenderedPageBreak/>
        <w:t xml:space="preserve">Appendix </w:t>
      </w:r>
      <w:r w:rsidR="007D0FEC" w:rsidRPr="009B1889">
        <w:rPr>
          <w:b w:val="0"/>
        </w:rPr>
        <w:t>2.</w:t>
      </w:r>
      <w:r w:rsidR="009A0460" w:rsidRPr="009B1889">
        <w:rPr>
          <w:b w:val="0"/>
        </w:rPr>
        <w:t xml:space="preserve"> </w:t>
      </w:r>
      <w:r w:rsidR="000B77F3" w:rsidRPr="009B1889">
        <w:rPr>
          <w:b w:val="0"/>
        </w:rPr>
        <w:t>Inclusion criteria</w:t>
      </w:r>
      <w:bookmarkEnd w:id="18"/>
      <w:r w:rsidR="000B77F3" w:rsidRPr="009B1889">
        <w:rPr>
          <w:b w:val="0"/>
        </w:rPr>
        <w:t xml:space="preserve"> algorithm</w:t>
      </w:r>
    </w:p>
    <w:p w14:paraId="077AA002" w14:textId="4D5EA1FB" w:rsidR="000B77F3" w:rsidRPr="00CE41F0" w:rsidRDefault="00F41C01" w:rsidP="000B77F3">
      <w:pPr>
        <w:spacing w:after="0" w:line="240" w:lineRule="auto"/>
        <w:ind w:left="360"/>
        <w:rPr>
          <w:rFonts w:eastAsia="Times New Roman" w:cs="Times New Roman"/>
          <w:szCs w:val="24"/>
          <w:lang w:eastAsia="en-GB"/>
        </w:rPr>
      </w:pPr>
      <w:r w:rsidRPr="00CE41F0">
        <w:rPr>
          <w:rFonts w:eastAsia="Times New Roman" w:cs="Times New Roman"/>
          <w:szCs w:val="24"/>
          <w:lang w:eastAsia="en-GB"/>
        </w:rPr>
        <w:t>Eligible</w:t>
      </w:r>
      <w:r w:rsidR="000B77F3" w:rsidRPr="00CE41F0">
        <w:rPr>
          <w:rFonts w:eastAsia="Times New Roman" w:cs="Times New Roman"/>
          <w:szCs w:val="24"/>
          <w:lang w:eastAsia="en-GB"/>
        </w:rPr>
        <w:t xml:space="preserve"> RCT</w:t>
      </w:r>
      <w:r w:rsidRPr="00CE41F0">
        <w:rPr>
          <w:rFonts w:eastAsia="Times New Roman" w:cs="Times New Roman"/>
          <w:szCs w:val="24"/>
          <w:lang w:eastAsia="en-GB"/>
        </w:rPr>
        <w:t>s</w:t>
      </w:r>
      <w:r w:rsidR="000B77F3" w:rsidRPr="00CE41F0">
        <w:rPr>
          <w:rFonts w:eastAsia="Times New Roman" w:cs="Times New Roman"/>
          <w:szCs w:val="24"/>
          <w:lang w:eastAsia="en-GB"/>
        </w:rPr>
        <w:t xml:space="preserve"> </w:t>
      </w:r>
      <w:r w:rsidRPr="00CE41F0">
        <w:rPr>
          <w:rFonts w:eastAsia="Times New Roman" w:cs="Times New Roman"/>
          <w:szCs w:val="24"/>
          <w:lang w:eastAsia="en-GB"/>
        </w:rPr>
        <w:t xml:space="preserve">have to use </w:t>
      </w:r>
      <w:r w:rsidR="000B77F3" w:rsidRPr="00CE41F0">
        <w:rPr>
          <w:rFonts w:eastAsia="Times New Roman" w:cs="Times New Roman"/>
          <w:szCs w:val="24"/>
          <w:lang w:eastAsia="en-GB"/>
        </w:rPr>
        <w:t xml:space="preserve">EHRs. </w:t>
      </w:r>
      <w:r w:rsidRPr="00CE41F0">
        <w:rPr>
          <w:rFonts w:eastAsia="Times New Roman" w:cs="Times New Roman"/>
          <w:szCs w:val="24"/>
          <w:lang w:eastAsia="en-GB"/>
        </w:rPr>
        <w:t>Publications that report</w:t>
      </w:r>
      <w:r w:rsidR="000B77F3" w:rsidRPr="00CE41F0">
        <w:rPr>
          <w:rFonts w:eastAsia="Times New Roman" w:cs="Times New Roman"/>
          <w:szCs w:val="24"/>
          <w:lang w:eastAsia="en-GB"/>
        </w:rPr>
        <w:t xml:space="preserve"> (1) issues related to methods or reporting of EHR-based RCTs, or (2) a protocol from an RCT conducted using EHRs</w:t>
      </w:r>
      <w:r w:rsidRPr="00CE41F0">
        <w:rPr>
          <w:rFonts w:eastAsia="Times New Roman" w:cs="Times New Roman"/>
          <w:szCs w:val="24"/>
          <w:lang w:eastAsia="en-GB"/>
        </w:rPr>
        <w:t xml:space="preserve"> are </w:t>
      </w:r>
      <w:r w:rsidR="000B77F3" w:rsidRPr="00CE41F0">
        <w:rPr>
          <w:rFonts w:eastAsia="Times New Roman" w:cs="Times New Roman"/>
          <w:szCs w:val="24"/>
          <w:lang w:eastAsia="en-GB"/>
        </w:rPr>
        <w:t>excluded. If the RCT involve</w:t>
      </w:r>
      <w:r w:rsidRPr="00CE41F0">
        <w:rPr>
          <w:rFonts w:eastAsia="Times New Roman" w:cs="Times New Roman"/>
          <w:szCs w:val="24"/>
          <w:lang w:eastAsia="en-GB"/>
        </w:rPr>
        <w:t>d</w:t>
      </w:r>
      <w:r w:rsidR="000B77F3" w:rsidRPr="00CE41F0">
        <w:rPr>
          <w:rFonts w:eastAsia="Times New Roman" w:cs="Times New Roman"/>
          <w:szCs w:val="24"/>
          <w:lang w:eastAsia="en-GB"/>
        </w:rPr>
        <w:t xml:space="preserve"> non-human subjects, it </w:t>
      </w:r>
      <w:r w:rsidRPr="00CE41F0">
        <w:rPr>
          <w:rFonts w:eastAsia="Times New Roman" w:cs="Times New Roman"/>
          <w:szCs w:val="24"/>
          <w:lang w:eastAsia="en-GB"/>
        </w:rPr>
        <w:t>is</w:t>
      </w:r>
      <w:r w:rsidR="000B77F3" w:rsidRPr="00CE41F0">
        <w:rPr>
          <w:rFonts w:eastAsia="Times New Roman" w:cs="Times New Roman"/>
          <w:szCs w:val="24"/>
          <w:lang w:eastAsia="en-GB"/>
        </w:rPr>
        <w:t xml:space="preserve"> excluded. Only RCTs that use EHRs as a source of data for conducting the trial, including activities such as identifying eligible participants for the trial or as an intervention or collecting trial outcomes, are eligible. To be included in the review, a publication had to meet one of the following criteria: </w:t>
      </w:r>
    </w:p>
    <w:p w14:paraId="065912CB" w14:textId="77777777" w:rsidR="000B77F3" w:rsidRPr="00CE41F0" w:rsidRDefault="000B77F3" w:rsidP="000B77F3">
      <w:pPr>
        <w:spacing w:after="0" w:line="240" w:lineRule="auto"/>
        <w:ind w:left="360"/>
        <w:rPr>
          <w:rFonts w:eastAsia="Times New Roman" w:cs="Times New Roman"/>
          <w:szCs w:val="24"/>
          <w:lang w:eastAsia="en-GB"/>
        </w:rPr>
      </w:pPr>
    </w:p>
    <w:p w14:paraId="2232B3B7" w14:textId="77777777" w:rsidR="000B77F3" w:rsidRPr="00CE41F0" w:rsidRDefault="000B77F3" w:rsidP="00701386">
      <w:pPr>
        <w:pStyle w:val="ListParagraph"/>
        <w:numPr>
          <w:ilvl w:val="0"/>
          <w:numId w:val="3"/>
        </w:numPr>
        <w:spacing w:after="0" w:line="240" w:lineRule="auto"/>
        <w:rPr>
          <w:rFonts w:eastAsia="Times New Roman" w:cs="Times New Roman"/>
          <w:szCs w:val="24"/>
          <w:lang w:eastAsia="en-GB"/>
        </w:rPr>
      </w:pPr>
      <w:r w:rsidRPr="009B1889">
        <w:rPr>
          <w:rFonts w:eastAsia="Times New Roman" w:cs="Times New Roman"/>
          <w:szCs w:val="24"/>
          <w:lang w:eastAsia="en-GB"/>
        </w:rPr>
        <w:t xml:space="preserve">The EHR is used for identifying eligible participants. </w:t>
      </w:r>
      <w:r w:rsidRPr="00CE41F0">
        <w:rPr>
          <w:rFonts w:eastAsia="Times New Roman" w:cs="Times New Roman"/>
          <w:szCs w:val="24"/>
          <w:lang w:eastAsia="en-GB"/>
        </w:rPr>
        <w:t xml:space="preserve">If the publication describes a trial in which the EHR was used to identify eligible trial participants, it will be included. </w:t>
      </w:r>
    </w:p>
    <w:p w14:paraId="0E252F47" w14:textId="77777777" w:rsidR="000B77F3" w:rsidRPr="00CE41F0" w:rsidRDefault="000B77F3" w:rsidP="000B77F3">
      <w:pPr>
        <w:spacing w:after="0" w:line="240" w:lineRule="auto"/>
        <w:ind w:left="360"/>
        <w:rPr>
          <w:rFonts w:eastAsia="Times New Roman" w:cs="Times New Roman"/>
          <w:szCs w:val="24"/>
          <w:lang w:eastAsia="en-GB"/>
        </w:rPr>
      </w:pPr>
    </w:p>
    <w:p w14:paraId="43936852" w14:textId="3D6EE5CE" w:rsidR="000B77F3" w:rsidRPr="00CE41F0" w:rsidRDefault="000B77F3" w:rsidP="00701386">
      <w:pPr>
        <w:pStyle w:val="ListParagraph"/>
        <w:numPr>
          <w:ilvl w:val="0"/>
          <w:numId w:val="3"/>
        </w:numPr>
        <w:spacing w:after="0" w:line="240" w:lineRule="auto"/>
        <w:rPr>
          <w:rFonts w:eastAsia="Times New Roman" w:cs="Times New Roman"/>
          <w:szCs w:val="24"/>
          <w:lang w:eastAsia="en-GB"/>
        </w:rPr>
      </w:pPr>
      <w:r w:rsidRPr="009B1889">
        <w:rPr>
          <w:rFonts w:eastAsia="Times New Roman" w:cs="Times New Roman"/>
          <w:szCs w:val="24"/>
          <w:lang w:eastAsia="en-GB"/>
        </w:rPr>
        <w:t>The EHR can be used as an intervention or component of an intervention, such as alerting physicians to deliver a screening procedure for some patients, and different trial arms may involve different access to EHR functions.</w:t>
      </w:r>
      <w:r w:rsidRPr="00CE41F0">
        <w:rPr>
          <w:rFonts w:eastAsia="Times New Roman" w:cs="Times New Roman"/>
          <w:szCs w:val="24"/>
          <w:lang w:eastAsia="en-GB"/>
        </w:rPr>
        <w:t xml:space="preserve"> If the publication describes a</w:t>
      </w:r>
      <w:r w:rsidR="006215FA" w:rsidRPr="00CE41F0">
        <w:rPr>
          <w:rFonts w:eastAsia="Times New Roman" w:cs="Times New Roman"/>
          <w:szCs w:val="24"/>
          <w:lang w:eastAsia="en-GB"/>
        </w:rPr>
        <w:t>n</w:t>
      </w:r>
      <w:r w:rsidRPr="00CE41F0">
        <w:rPr>
          <w:rFonts w:eastAsia="Times New Roman" w:cs="Times New Roman"/>
          <w:szCs w:val="24"/>
          <w:lang w:eastAsia="en-GB"/>
        </w:rPr>
        <w:t xml:space="preserve"> RCT that used the EHR as part of the intervention, it will be included.  </w:t>
      </w:r>
    </w:p>
    <w:p w14:paraId="0915EE1B" w14:textId="77777777" w:rsidR="000B77F3" w:rsidRPr="00CE41F0" w:rsidRDefault="000B77F3" w:rsidP="000B77F3">
      <w:pPr>
        <w:spacing w:after="0" w:line="240" w:lineRule="auto"/>
        <w:ind w:left="360"/>
        <w:rPr>
          <w:rFonts w:eastAsia="Times New Roman" w:cs="Times New Roman"/>
          <w:szCs w:val="24"/>
          <w:lang w:eastAsia="en-GB"/>
        </w:rPr>
      </w:pPr>
    </w:p>
    <w:p w14:paraId="295C2CE5" w14:textId="5BCE74BD" w:rsidR="000B77F3" w:rsidRPr="00CE41F0" w:rsidRDefault="000B77F3" w:rsidP="00701386">
      <w:pPr>
        <w:pStyle w:val="ListParagraph"/>
        <w:numPr>
          <w:ilvl w:val="0"/>
          <w:numId w:val="3"/>
        </w:numPr>
        <w:spacing w:after="0" w:line="240" w:lineRule="auto"/>
        <w:rPr>
          <w:rFonts w:eastAsia="Times New Roman" w:cs="Times New Roman"/>
          <w:szCs w:val="24"/>
          <w:lang w:eastAsia="en-GB"/>
        </w:rPr>
      </w:pPr>
      <w:r w:rsidRPr="009B1889">
        <w:rPr>
          <w:rFonts w:eastAsia="Times New Roman" w:cs="Times New Roman"/>
          <w:szCs w:val="24"/>
          <w:lang w:eastAsia="en-GB"/>
        </w:rPr>
        <w:t>The EHR is used to ascertain health outcomes</w:t>
      </w:r>
      <w:r w:rsidRPr="00CE41F0">
        <w:rPr>
          <w:rFonts w:eastAsia="Times New Roman" w:cs="Times New Roman"/>
          <w:szCs w:val="24"/>
          <w:lang w:eastAsia="en-GB"/>
        </w:rPr>
        <w:t>. If the publication describes a trial that links to an EHR to ascertain health outcomes, as trial endpoints, it will be included.</w:t>
      </w:r>
    </w:p>
    <w:p w14:paraId="30D9ED59" w14:textId="77777777" w:rsidR="00EE6EE9" w:rsidRPr="00CE41F0" w:rsidRDefault="00EE6EE9" w:rsidP="003F4793">
      <w:pPr>
        <w:spacing w:after="0"/>
        <w:rPr>
          <w:rFonts w:cs="Times New Roman"/>
        </w:rPr>
        <w:sectPr w:rsidR="00EE6EE9" w:rsidRPr="00CE41F0" w:rsidSect="00706C6C">
          <w:type w:val="continuous"/>
          <w:pgSz w:w="11906" w:h="16838" w:code="9"/>
          <w:pgMar w:top="1440" w:right="720" w:bottom="720" w:left="720" w:header="706" w:footer="706" w:gutter="0"/>
          <w:cols w:space="708"/>
          <w:docGrid w:linePitch="360"/>
        </w:sectPr>
      </w:pPr>
    </w:p>
    <w:p w14:paraId="7C147003" w14:textId="370CA2BE" w:rsidR="00B27DF0" w:rsidRPr="00CE41F0" w:rsidRDefault="00F41C01" w:rsidP="00706C6C">
      <w:pPr>
        <w:spacing w:after="0"/>
        <w:rPr>
          <w:rFonts w:cs="Times New Roman"/>
        </w:rPr>
      </w:pPr>
      <w:r w:rsidRPr="009B1889">
        <w:rPr>
          <w:rFonts w:cs="Times New Roman"/>
        </w:rPr>
        <w:lastRenderedPageBreak/>
        <w:t xml:space="preserve">Appendix </w:t>
      </w:r>
      <w:r w:rsidR="007D0FEC" w:rsidRPr="009B1889">
        <w:rPr>
          <w:rFonts w:cs="Times New Roman"/>
        </w:rPr>
        <w:t>3</w:t>
      </w:r>
      <w:r w:rsidR="00CD1286" w:rsidRPr="009B1889">
        <w:rPr>
          <w:rFonts w:cs="Times New Roman"/>
        </w:rPr>
        <w:t>.</w:t>
      </w:r>
      <w:r w:rsidR="00CD1286" w:rsidRPr="00CE41F0">
        <w:rPr>
          <w:rFonts w:cs="Times New Roman"/>
        </w:rPr>
        <w:t xml:space="preserve"> </w:t>
      </w:r>
      <w:bookmarkStart w:id="19" w:name="_Hlk50969682"/>
      <w:r w:rsidR="00CD1286" w:rsidRPr="009B1889">
        <w:rPr>
          <w:rFonts w:cs="Times New Roman"/>
        </w:rPr>
        <w:t xml:space="preserve">Coding manual </w:t>
      </w:r>
      <w:bookmarkEnd w:id="19"/>
      <w:r w:rsidR="00CD1286" w:rsidRPr="009B1889">
        <w:rPr>
          <w:rFonts w:cs="Times New Roman"/>
        </w:rPr>
        <w:t xml:space="preserve">for the </w:t>
      </w:r>
      <w:r w:rsidR="009D5FB6" w:rsidRPr="009B1889">
        <w:rPr>
          <w:rFonts w:cs="Times New Roman"/>
        </w:rPr>
        <w:t xml:space="preserve">completeness and transparency </w:t>
      </w:r>
      <w:r w:rsidR="00CD1286" w:rsidRPr="009B1889">
        <w:rPr>
          <w:rFonts w:cs="Times New Roman"/>
        </w:rPr>
        <w:t>of reporting</w:t>
      </w:r>
    </w:p>
    <w:tbl>
      <w:tblPr>
        <w:tblW w:w="15750" w:type="dxa"/>
        <w:tblInd w:w="93" w:type="dxa"/>
        <w:tblLook w:val="04A0" w:firstRow="1" w:lastRow="0" w:firstColumn="1" w:lastColumn="0" w:noHBand="0" w:noVBand="1"/>
      </w:tblPr>
      <w:tblGrid>
        <w:gridCol w:w="1450"/>
        <w:gridCol w:w="1071"/>
        <w:gridCol w:w="2234"/>
        <w:gridCol w:w="3079"/>
        <w:gridCol w:w="2326"/>
        <w:gridCol w:w="969"/>
        <w:gridCol w:w="907"/>
        <w:gridCol w:w="2472"/>
        <w:gridCol w:w="1242"/>
      </w:tblGrid>
      <w:tr w:rsidR="00897E40" w:rsidRPr="00CE41F0" w14:paraId="6B49BA1F" w14:textId="77777777" w:rsidTr="006322FD">
        <w:trPr>
          <w:trHeight w:val="6"/>
        </w:trPr>
        <w:tc>
          <w:tcPr>
            <w:tcW w:w="0" w:type="auto"/>
            <w:tcBorders>
              <w:top w:val="single" w:sz="4" w:space="0" w:color="auto"/>
              <w:left w:val="nil"/>
              <w:right w:val="nil"/>
            </w:tcBorders>
            <w:shd w:val="clear" w:color="000000" w:fill="A9D08E"/>
            <w:vAlign w:val="center"/>
            <w:hideMark/>
          </w:tcPr>
          <w:p w14:paraId="26097211" w14:textId="332453E8" w:rsidR="00897E40" w:rsidRPr="009B1889" w:rsidRDefault="00E37F68" w:rsidP="00CD1286">
            <w:pPr>
              <w:spacing w:after="0" w:line="240" w:lineRule="auto"/>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 xml:space="preserve">Section/Topic </w:t>
            </w:r>
          </w:p>
        </w:tc>
        <w:tc>
          <w:tcPr>
            <w:tcW w:w="0" w:type="auto"/>
            <w:tcBorders>
              <w:top w:val="single" w:sz="4" w:space="0" w:color="auto"/>
              <w:left w:val="nil"/>
              <w:right w:val="nil"/>
            </w:tcBorders>
            <w:shd w:val="clear" w:color="000000" w:fill="A9D08E"/>
            <w:vAlign w:val="center"/>
          </w:tcPr>
          <w:p w14:paraId="5369BA6F" w14:textId="0C7F1DEC" w:rsidR="00897E40" w:rsidRPr="009B1889" w:rsidRDefault="00E37F68" w:rsidP="00CD1286">
            <w:pPr>
              <w:spacing w:after="0" w:line="240" w:lineRule="auto"/>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Item No.</w:t>
            </w:r>
          </w:p>
        </w:tc>
        <w:tc>
          <w:tcPr>
            <w:tcW w:w="2234" w:type="dxa"/>
            <w:tcBorders>
              <w:top w:val="single" w:sz="4" w:space="0" w:color="auto"/>
              <w:left w:val="nil"/>
              <w:right w:val="dotted" w:sz="4" w:space="0" w:color="auto"/>
            </w:tcBorders>
            <w:shd w:val="clear" w:color="000000" w:fill="A9D08E"/>
            <w:vAlign w:val="center"/>
          </w:tcPr>
          <w:p w14:paraId="371A2B16" w14:textId="148BE67B" w:rsidR="00897E40" w:rsidRPr="009B1889" w:rsidRDefault="00E37F68" w:rsidP="00CD1286">
            <w:pPr>
              <w:spacing w:after="0" w:line="240" w:lineRule="auto"/>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CONSORT 2010 Item</w:t>
            </w:r>
          </w:p>
        </w:tc>
        <w:tc>
          <w:tcPr>
            <w:tcW w:w="3079" w:type="dxa"/>
            <w:tcBorders>
              <w:top w:val="single" w:sz="4" w:space="0" w:color="auto"/>
              <w:left w:val="dotted" w:sz="4" w:space="0" w:color="auto"/>
              <w:right w:val="dotted" w:sz="4" w:space="0" w:color="auto"/>
            </w:tcBorders>
            <w:shd w:val="clear" w:color="000000" w:fill="A9D08E"/>
            <w:vAlign w:val="center"/>
            <w:hideMark/>
          </w:tcPr>
          <w:p w14:paraId="01F3B88C" w14:textId="226B69D4" w:rsidR="00897E40" w:rsidRPr="009B1889" w:rsidRDefault="000B7B68" w:rsidP="003C709B">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CONSORT-ROUTINE</w:t>
            </w:r>
          </w:p>
        </w:tc>
        <w:tc>
          <w:tcPr>
            <w:tcW w:w="0" w:type="auto"/>
            <w:tcBorders>
              <w:top w:val="single" w:sz="4" w:space="0" w:color="auto"/>
              <w:left w:val="dotted" w:sz="4" w:space="0" w:color="auto"/>
              <w:right w:val="dotted" w:sz="4" w:space="0" w:color="auto"/>
            </w:tcBorders>
            <w:shd w:val="clear" w:color="000000" w:fill="A9D08E"/>
            <w:vAlign w:val="center"/>
            <w:hideMark/>
          </w:tcPr>
          <w:p w14:paraId="7DFB8642" w14:textId="77777777" w:rsidR="00897E40" w:rsidRPr="009B1889" w:rsidRDefault="00897E40" w:rsidP="00CD1286">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Adequately reported</w:t>
            </w:r>
          </w:p>
        </w:tc>
        <w:tc>
          <w:tcPr>
            <w:tcW w:w="0" w:type="auto"/>
            <w:gridSpan w:val="2"/>
            <w:tcBorders>
              <w:top w:val="single" w:sz="4" w:space="0" w:color="auto"/>
              <w:left w:val="dotted" w:sz="4" w:space="0" w:color="auto"/>
              <w:right w:val="dotted" w:sz="4" w:space="0" w:color="auto"/>
            </w:tcBorders>
            <w:shd w:val="clear" w:color="000000" w:fill="A9D08E"/>
            <w:vAlign w:val="center"/>
            <w:hideMark/>
          </w:tcPr>
          <w:p w14:paraId="355A830C" w14:textId="77777777" w:rsidR="00897E40" w:rsidRPr="009B1889" w:rsidRDefault="00897E40" w:rsidP="00CD1286">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Partially reported</w:t>
            </w:r>
          </w:p>
        </w:tc>
        <w:tc>
          <w:tcPr>
            <w:tcW w:w="2472" w:type="dxa"/>
            <w:tcBorders>
              <w:top w:val="single" w:sz="4" w:space="0" w:color="auto"/>
              <w:left w:val="dotted" w:sz="4" w:space="0" w:color="auto"/>
              <w:right w:val="dotted" w:sz="4" w:space="0" w:color="auto"/>
            </w:tcBorders>
            <w:shd w:val="clear" w:color="000000" w:fill="A9D08E"/>
            <w:vAlign w:val="center"/>
            <w:hideMark/>
          </w:tcPr>
          <w:p w14:paraId="6C623182" w14:textId="418416DE" w:rsidR="00897E40" w:rsidRPr="009B1889" w:rsidRDefault="00897E40" w:rsidP="00CD1286">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 xml:space="preserve">Inadequately or </w:t>
            </w:r>
            <w:r w:rsidR="00A14489" w:rsidRPr="009B1889">
              <w:rPr>
                <w:rFonts w:ascii="Times" w:eastAsia="Times New Roman" w:hAnsi="Times" w:cs="Times New Roman"/>
                <w:color w:val="000000"/>
                <w:sz w:val="18"/>
                <w:lang w:val="en-GB"/>
              </w:rPr>
              <w:t xml:space="preserve">not </w:t>
            </w:r>
            <w:r w:rsidRPr="009B1889">
              <w:rPr>
                <w:rFonts w:ascii="Times" w:eastAsia="Times New Roman" w:hAnsi="Times" w:cs="Times New Roman"/>
                <w:color w:val="000000"/>
                <w:sz w:val="18"/>
                <w:lang w:val="en-GB"/>
              </w:rPr>
              <w:t>reported</w:t>
            </w:r>
          </w:p>
        </w:tc>
        <w:tc>
          <w:tcPr>
            <w:tcW w:w="1242" w:type="dxa"/>
            <w:tcBorders>
              <w:top w:val="single" w:sz="4" w:space="0" w:color="auto"/>
              <w:left w:val="dotted" w:sz="4" w:space="0" w:color="auto"/>
              <w:right w:val="dotted" w:sz="4" w:space="0" w:color="auto"/>
            </w:tcBorders>
            <w:shd w:val="clear" w:color="000000" w:fill="A9D08E"/>
            <w:vAlign w:val="center"/>
          </w:tcPr>
          <w:p w14:paraId="0E123361" w14:textId="77777777" w:rsidR="00897E40" w:rsidRPr="009B1889" w:rsidRDefault="00897E40" w:rsidP="00CD1286">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 xml:space="preserve">Not applicable </w:t>
            </w:r>
          </w:p>
        </w:tc>
      </w:tr>
      <w:tr w:rsidR="00706C6C" w:rsidRPr="00CE41F0" w14:paraId="09B55F60" w14:textId="77777777" w:rsidTr="006322FD">
        <w:trPr>
          <w:trHeight w:val="389"/>
        </w:trPr>
        <w:tc>
          <w:tcPr>
            <w:tcW w:w="15750" w:type="dxa"/>
            <w:gridSpan w:val="9"/>
            <w:tcBorders>
              <w:left w:val="dotted" w:sz="4" w:space="0" w:color="auto"/>
              <w:bottom w:val="single" w:sz="4" w:space="0" w:color="auto"/>
              <w:right w:val="dotted" w:sz="4" w:space="0" w:color="auto"/>
            </w:tcBorders>
            <w:shd w:val="clear" w:color="auto" w:fill="auto"/>
            <w:vAlign w:val="center"/>
            <w:hideMark/>
          </w:tcPr>
          <w:p w14:paraId="24772439" w14:textId="55DE6536" w:rsidR="00706C6C" w:rsidRPr="00CE41F0" w:rsidRDefault="00706C6C" w:rsidP="00706C6C">
            <w:pPr>
              <w:spacing w:before="0" w:after="0" w:line="240" w:lineRule="auto"/>
              <w:rPr>
                <w:rFonts w:ascii="Times" w:eastAsia="Times New Roman" w:hAnsi="Times" w:cs="Times New Roman"/>
                <w:color w:val="000000"/>
                <w:sz w:val="18"/>
                <w:lang w:val="en-GB"/>
              </w:rPr>
            </w:pPr>
            <w:r w:rsidRPr="009B1889">
              <w:rPr>
                <w:rFonts w:ascii="Times" w:eastAsia="Times New Roman" w:hAnsi="Times" w:cs="Times New Roman"/>
                <w:i/>
                <w:iCs/>
                <w:color w:val="000000"/>
                <w:sz w:val="18"/>
                <w:lang w:val="en-GB"/>
              </w:rPr>
              <w:t>Title and abstract</w:t>
            </w:r>
          </w:p>
        </w:tc>
      </w:tr>
      <w:tr w:rsidR="00B27DF0" w:rsidRPr="00CE41F0" w14:paraId="5DD4F14C" w14:textId="77777777" w:rsidTr="006322FD">
        <w:trPr>
          <w:trHeight w:val="80"/>
        </w:trPr>
        <w:tc>
          <w:tcPr>
            <w:tcW w:w="0" w:type="auto"/>
            <w:tcBorders>
              <w:top w:val="single" w:sz="4" w:space="0" w:color="auto"/>
              <w:left w:val="nil"/>
              <w:bottom w:val="nil"/>
              <w:right w:val="nil"/>
            </w:tcBorders>
            <w:shd w:val="clear" w:color="auto" w:fill="auto"/>
            <w:vAlign w:val="center"/>
            <w:hideMark/>
          </w:tcPr>
          <w:p w14:paraId="0E188FFD"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0" w:type="auto"/>
            <w:tcBorders>
              <w:top w:val="single" w:sz="4" w:space="0" w:color="auto"/>
              <w:left w:val="nil"/>
              <w:bottom w:val="nil"/>
              <w:right w:val="nil"/>
            </w:tcBorders>
            <w:shd w:val="clear" w:color="auto" w:fill="auto"/>
            <w:vAlign w:val="center"/>
            <w:hideMark/>
          </w:tcPr>
          <w:p w14:paraId="5F589388"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c>
          <w:tcPr>
            <w:tcW w:w="2234" w:type="dxa"/>
            <w:tcBorders>
              <w:top w:val="single" w:sz="4" w:space="0" w:color="auto"/>
              <w:left w:val="nil"/>
              <w:bottom w:val="nil"/>
              <w:right w:val="dotted" w:sz="4" w:space="0" w:color="auto"/>
            </w:tcBorders>
            <w:shd w:val="clear" w:color="auto" w:fill="auto"/>
            <w:vAlign w:val="center"/>
            <w:hideMark/>
          </w:tcPr>
          <w:p w14:paraId="6420B234"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3079" w:type="dxa"/>
            <w:tcBorders>
              <w:top w:val="single" w:sz="4" w:space="0" w:color="auto"/>
              <w:left w:val="dotted" w:sz="4" w:space="0" w:color="auto"/>
              <w:bottom w:val="nil"/>
              <w:right w:val="dotted" w:sz="4" w:space="0" w:color="auto"/>
            </w:tcBorders>
            <w:shd w:val="clear" w:color="auto" w:fill="auto"/>
            <w:vAlign w:val="center"/>
            <w:hideMark/>
          </w:tcPr>
          <w:p w14:paraId="55616103" w14:textId="19A082F5" w:rsidR="00B27DF0" w:rsidRPr="00CE41F0" w:rsidRDefault="00B27DF0" w:rsidP="003C709B">
            <w:pPr>
              <w:spacing w:after="0" w:line="240" w:lineRule="auto"/>
              <w:jc w:val="center"/>
              <w:rPr>
                <w:rFonts w:ascii="Times" w:eastAsia="Times New Roman" w:hAnsi="Times" w:cs="Times New Roman"/>
                <w:color w:val="000000"/>
                <w:sz w:val="18"/>
                <w:lang w:val="en-GB"/>
              </w:rPr>
            </w:pPr>
          </w:p>
        </w:tc>
        <w:tc>
          <w:tcPr>
            <w:tcW w:w="0" w:type="auto"/>
            <w:tcBorders>
              <w:top w:val="single" w:sz="4" w:space="0" w:color="auto"/>
              <w:left w:val="dotted" w:sz="4" w:space="0" w:color="auto"/>
              <w:bottom w:val="nil"/>
              <w:right w:val="dotted" w:sz="4" w:space="0" w:color="auto"/>
            </w:tcBorders>
            <w:shd w:val="clear" w:color="auto" w:fill="auto"/>
            <w:vAlign w:val="center"/>
            <w:hideMark/>
          </w:tcPr>
          <w:p w14:paraId="13D38E0E"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0" w:type="auto"/>
            <w:gridSpan w:val="2"/>
            <w:tcBorders>
              <w:top w:val="single" w:sz="4" w:space="0" w:color="auto"/>
              <w:left w:val="dotted" w:sz="4" w:space="0" w:color="auto"/>
              <w:right w:val="dotted" w:sz="4" w:space="0" w:color="auto"/>
            </w:tcBorders>
            <w:shd w:val="clear" w:color="auto" w:fill="auto"/>
            <w:vAlign w:val="center"/>
            <w:hideMark/>
          </w:tcPr>
          <w:p w14:paraId="35FD5A05"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2472" w:type="dxa"/>
            <w:tcBorders>
              <w:top w:val="single" w:sz="4" w:space="0" w:color="auto"/>
              <w:left w:val="dotted" w:sz="4" w:space="0" w:color="auto"/>
              <w:bottom w:val="nil"/>
              <w:right w:val="dotted" w:sz="4" w:space="0" w:color="auto"/>
            </w:tcBorders>
            <w:shd w:val="clear" w:color="auto" w:fill="auto"/>
            <w:vAlign w:val="center"/>
            <w:hideMark/>
          </w:tcPr>
          <w:p w14:paraId="53734EBA" w14:textId="77777777" w:rsidR="00B27DF0" w:rsidRPr="00CE41F0" w:rsidRDefault="00B27DF0" w:rsidP="00CD1286">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1242" w:type="dxa"/>
            <w:tcBorders>
              <w:top w:val="single" w:sz="4" w:space="0" w:color="auto"/>
              <w:left w:val="dotted" w:sz="4" w:space="0" w:color="auto"/>
              <w:bottom w:val="nil"/>
              <w:right w:val="dotted" w:sz="4" w:space="0" w:color="auto"/>
            </w:tcBorders>
          </w:tcPr>
          <w:p w14:paraId="09A01868" w14:textId="77777777" w:rsidR="00B27DF0" w:rsidRPr="00CE41F0" w:rsidRDefault="00B27DF0" w:rsidP="00CD1286">
            <w:pPr>
              <w:spacing w:after="0" w:line="240" w:lineRule="auto"/>
              <w:rPr>
                <w:rFonts w:ascii="Times" w:eastAsia="Times New Roman" w:hAnsi="Times" w:cs="Times New Roman"/>
                <w:color w:val="000000"/>
                <w:sz w:val="18"/>
                <w:lang w:val="en-GB"/>
              </w:rPr>
            </w:pPr>
          </w:p>
        </w:tc>
      </w:tr>
      <w:tr w:rsidR="00B27DF0" w:rsidRPr="00CE41F0" w14:paraId="6095AF60" w14:textId="77777777" w:rsidTr="006322FD">
        <w:trPr>
          <w:trHeight w:val="652"/>
        </w:trPr>
        <w:tc>
          <w:tcPr>
            <w:tcW w:w="0" w:type="auto"/>
            <w:tcBorders>
              <w:top w:val="nil"/>
              <w:left w:val="nil"/>
              <w:bottom w:val="nil"/>
              <w:right w:val="nil"/>
            </w:tcBorders>
            <w:shd w:val="clear" w:color="auto" w:fill="auto"/>
            <w:vAlign w:val="center"/>
            <w:hideMark/>
          </w:tcPr>
          <w:p w14:paraId="4D39CE32"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0" w:type="auto"/>
            <w:tcBorders>
              <w:top w:val="nil"/>
              <w:left w:val="nil"/>
              <w:bottom w:val="nil"/>
              <w:right w:val="nil"/>
            </w:tcBorders>
            <w:shd w:val="clear" w:color="auto" w:fill="auto"/>
            <w:vAlign w:val="center"/>
            <w:hideMark/>
          </w:tcPr>
          <w:p w14:paraId="3DA828FC"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c>
          <w:tcPr>
            <w:tcW w:w="2234" w:type="dxa"/>
            <w:tcBorders>
              <w:top w:val="nil"/>
              <w:left w:val="nil"/>
              <w:bottom w:val="nil"/>
              <w:right w:val="dotted" w:sz="4" w:space="0" w:color="auto"/>
            </w:tcBorders>
            <w:shd w:val="clear" w:color="auto" w:fill="auto"/>
            <w:vAlign w:val="center"/>
            <w:hideMark/>
          </w:tcPr>
          <w:p w14:paraId="773916B2" w14:textId="77777777" w:rsidR="00B27DF0" w:rsidRPr="00CE41F0" w:rsidRDefault="00B27DF0" w:rsidP="00CD1286">
            <w:pPr>
              <w:spacing w:after="0" w:line="240" w:lineRule="auto"/>
              <w:rPr>
                <w:rFonts w:ascii="Times" w:eastAsia="Times New Roman" w:hAnsi="Times" w:cs="Times New Roman"/>
                <w:color w:val="000000"/>
                <w:sz w:val="18"/>
                <w:lang w:val="en-GB"/>
              </w:rPr>
            </w:pPr>
            <w:r w:rsidRPr="00CE41F0">
              <w:rPr>
                <w:sz w:val="18"/>
                <w:szCs w:val="16"/>
                <w:lang w:val="en-GB"/>
              </w:rPr>
              <w:t>Structured summary of trial design, methods, results, and conclusions (for specific guidance see CONSORT for abstracts)</w:t>
            </w:r>
          </w:p>
        </w:tc>
        <w:tc>
          <w:tcPr>
            <w:tcW w:w="3079" w:type="dxa"/>
            <w:tcBorders>
              <w:top w:val="nil"/>
              <w:left w:val="dotted" w:sz="4" w:space="0" w:color="auto"/>
              <w:bottom w:val="nil"/>
              <w:right w:val="dotted" w:sz="4" w:space="0" w:color="auto"/>
            </w:tcBorders>
            <w:shd w:val="clear" w:color="auto" w:fill="auto"/>
            <w:vAlign w:val="center"/>
            <w:hideMark/>
          </w:tcPr>
          <w:p w14:paraId="6428B1FC" w14:textId="3DCCBBEF" w:rsidR="00B27DF0" w:rsidRPr="00CE41F0" w:rsidRDefault="00B27DF0" w:rsidP="003C709B">
            <w:pPr>
              <w:spacing w:after="0" w:line="240" w:lineRule="auto"/>
              <w:jc w:val="center"/>
              <w:rPr>
                <w:rFonts w:ascii="Times" w:eastAsia="Times New Roman" w:hAnsi="Times" w:cs="Times New Roman"/>
                <w:color w:val="000000"/>
                <w:sz w:val="18"/>
                <w:lang w:val="en-GB"/>
              </w:rPr>
            </w:pPr>
          </w:p>
        </w:tc>
        <w:tc>
          <w:tcPr>
            <w:tcW w:w="0" w:type="auto"/>
            <w:tcBorders>
              <w:top w:val="nil"/>
              <w:left w:val="dotted" w:sz="4" w:space="0" w:color="auto"/>
              <w:bottom w:val="nil"/>
              <w:right w:val="dotted" w:sz="4" w:space="0" w:color="auto"/>
            </w:tcBorders>
            <w:shd w:val="clear" w:color="auto" w:fill="auto"/>
            <w:vAlign w:val="center"/>
            <w:hideMark/>
          </w:tcPr>
          <w:p w14:paraId="0840EC30" w14:textId="77777777" w:rsidR="00B27DF0" w:rsidRPr="00CE41F0" w:rsidRDefault="00B27DF0" w:rsidP="00CD1286">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describe a (1) </w:t>
            </w:r>
            <w:r w:rsidRPr="00CE41F0">
              <w:rPr>
                <w:sz w:val="18"/>
                <w:szCs w:val="16"/>
                <w:lang w:val="en-GB"/>
              </w:rPr>
              <w:t>structured summary of (2) trial design, (3) methods, (4) results, and (5) conclusions</w:t>
            </w:r>
            <w:r w:rsidRPr="00CE41F0">
              <w:rPr>
                <w:rFonts w:ascii="Times" w:eastAsia="Times New Roman" w:hAnsi="Times" w:cs="Times New Roman"/>
                <w:color w:val="000000"/>
                <w:sz w:val="18"/>
                <w:lang w:val="en-GB"/>
              </w:rPr>
              <w:t xml:space="preserve">  </w:t>
            </w:r>
          </w:p>
        </w:tc>
        <w:tc>
          <w:tcPr>
            <w:tcW w:w="0" w:type="auto"/>
            <w:gridSpan w:val="2"/>
            <w:tcBorders>
              <w:top w:val="nil"/>
              <w:left w:val="dotted" w:sz="4" w:space="0" w:color="auto"/>
              <w:right w:val="dotted" w:sz="4" w:space="0" w:color="auto"/>
            </w:tcBorders>
            <w:shd w:val="clear" w:color="auto" w:fill="auto"/>
            <w:vAlign w:val="center"/>
            <w:hideMark/>
          </w:tcPr>
          <w:p w14:paraId="3DB1A689"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one, two, three or four element(s) of this item and </w:t>
            </w:r>
            <w:r w:rsidRPr="009B1889">
              <w:rPr>
                <w:rFonts w:ascii="Times" w:eastAsia="Times New Roman" w:hAnsi="Times" w:cs="Times New Roman"/>
                <w:color w:val="000000"/>
                <w:sz w:val="18"/>
                <w:u w:val="single"/>
                <w:lang w:val="en-GB"/>
              </w:rPr>
              <w:t>not</w:t>
            </w:r>
            <w:r w:rsidRPr="009B1889">
              <w:rPr>
                <w:rFonts w:ascii="Times" w:eastAsia="Times New Roman" w:hAnsi="Times" w:cs="Times New Roman"/>
                <w:color w:val="000000"/>
                <w:sz w:val="18"/>
                <w:lang w:val="en-GB"/>
              </w:rPr>
              <w:t xml:space="preserve"> </w:t>
            </w:r>
            <w:r w:rsidRPr="00CE41F0">
              <w:rPr>
                <w:rFonts w:ascii="Times" w:eastAsia="Times New Roman" w:hAnsi="Times" w:cs="Times New Roman"/>
                <w:color w:val="000000"/>
                <w:sz w:val="18"/>
                <w:lang w:val="en-GB"/>
              </w:rPr>
              <w:t>all five element</w:t>
            </w:r>
            <w:r w:rsidRPr="009B1889">
              <w:rPr>
                <w:rFonts w:ascii="Times" w:eastAsia="Times New Roman" w:hAnsi="Times" w:cs="Times New Roman"/>
                <w:color w:val="000000"/>
                <w:sz w:val="18"/>
                <w:lang w:val="en-GB"/>
              </w:rPr>
              <w:t xml:space="preserve">s </w:t>
            </w:r>
            <w:r w:rsidRPr="00CE41F0">
              <w:rPr>
                <w:rFonts w:ascii="Times" w:eastAsia="Times New Roman" w:hAnsi="Times" w:cs="Times New Roman"/>
                <w:color w:val="000000"/>
                <w:sz w:val="18"/>
                <w:lang w:val="en-GB"/>
              </w:rPr>
              <w:t>of the item?</w:t>
            </w:r>
          </w:p>
        </w:tc>
        <w:tc>
          <w:tcPr>
            <w:tcW w:w="2472" w:type="dxa"/>
            <w:tcBorders>
              <w:top w:val="nil"/>
              <w:left w:val="dotted" w:sz="4" w:space="0" w:color="auto"/>
              <w:bottom w:val="nil"/>
              <w:right w:val="dotted" w:sz="4" w:space="0" w:color="auto"/>
            </w:tcBorders>
            <w:shd w:val="clear" w:color="auto" w:fill="auto"/>
            <w:vAlign w:val="center"/>
            <w:hideMark/>
          </w:tcPr>
          <w:p w14:paraId="634E98FA"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a structured summary of trial design, methods, results and conclusions?</w:t>
            </w:r>
          </w:p>
        </w:tc>
        <w:tc>
          <w:tcPr>
            <w:tcW w:w="1242" w:type="dxa"/>
            <w:tcBorders>
              <w:top w:val="nil"/>
              <w:left w:val="dotted" w:sz="4" w:space="0" w:color="auto"/>
              <w:bottom w:val="nil"/>
              <w:right w:val="dotted" w:sz="4" w:space="0" w:color="auto"/>
            </w:tcBorders>
          </w:tcPr>
          <w:p w14:paraId="594FAC66"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r>
      <w:tr w:rsidR="00B27DF0" w:rsidRPr="00CE41F0" w14:paraId="7AFF9B14" w14:textId="77777777" w:rsidTr="006322FD">
        <w:trPr>
          <w:trHeight w:val="652"/>
        </w:trPr>
        <w:tc>
          <w:tcPr>
            <w:tcW w:w="0" w:type="auto"/>
            <w:tcBorders>
              <w:top w:val="nil"/>
              <w:left w:val="nil"/>
              <w:bottom w:val="nil"/>
              <w:right w:val="nil"/>
            </w:tcBorders>
            <w:shd w:val="clear" w:color="auto" w:fill="auto"/>
            <w:vAlign w:val="center"/>
          </w:tcPr>
          <w:p w14:paraId="6975EC69"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0" w:type="auto"/>
            <w:tcBorders>
              <w:top w:val="nil"/>
              <w:left w:val="nil"/>
              <w:bottom w:val="nil"/>
              <w:right w:val="nil"/>
            </w:tcBorders>
            <w:shd w:val="clear" w:color="auto" w:fill="auto"/>
            <w:vAlign w:val="center"/>
          </w:tcPr>
          <w:p w14:paraId="6BFB5F9E"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1b</w:t>
            </w:r>
          </w:p>
        </w:tc>
        <w:tc>
          <w:tcPr>
            <w:tcW w:w="2234" w:type="dxa"/>
            <w:tcBorders>
              <w:top w:val="nil"/>
              <w:left w:val="nil"/>
              <w:bottom w:val="nil"/>
              <w:right w:val="dotted" w:sz="4" w:space="0" w:color="auto"/>
            </w:tcBorders>
            <w:shd w:val="clear" w:color="auto" w:fill="auto"/>
            <w:vAlign w:val="center"/>
          </w:tcPr>
          <w:p w14:paraId="25902AAF"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3079" w:type="dxa"/>
            <w:tcBorders>
              <w:top w:val="nil"/>
              <w:left w:val="dotted" w:sz="4" w:space="0" w:color="auto"/>
              <w:bottom w:val="nil"/>
              <w:right w:val="dotted" w:sz="4" w:space="0" w:color="auto"/>
            </w:tcBorders>
            <w:shd w:val="clear" w:color="auto" w:fill="auto"/>
            <w:vAlign w:val="center"/>
          </w:tcPr>
          <w:p w14:paraId="26C23FD6" w14:textId="3F1CAEFF" w:rsidR="00B27DF0" w:rsidRPr="00CE41F0" w:rsidRDefault="00B27DF0" w:rsidP="003C709B">
            <w:pPr>
              <w:spacing w:after="0" w:line="240" w:lineRule="auto"/>
              <w:jc w:val="center"/>
              <w:rPr>
                <w:rFonts w:ascii="Times" w:eastAsia="Times New Roman" w:hAnsi="Times" w:cs="Times New Roman"/>
                <w:color w:val="000000"/>
                <w:sz w:val="18"/>
                <w:lang w:val="en-GB"/>
              </w:rPr>
            </w:pPr>
            <w:r w:rsidRPr="00CE41F0">
              <w:rPr>
                <w:rFonts w:asciiTheme="majorBidi" w:hAnsiTheme="majorBidi" w:cstheme="majorBidi"/>
                <w:color w:val="000000"/>
                <w:sz w:val="18"/>
                <w:szCs w:val="18"/>
                <w:lang w:val="en-GB"/>
              </w:rPr>
              <w:t xml:space="preserve">Structured summary of trial design, methods, results, and conclusions (for specific guidance see CONSORT for abstracts). </w:t>
            </w:r>
            <w:r w:rsidR="00A3696F" w:rsidRPr="009B1889">
              <w:rPr>
                <w:color w:val="000000"/>
                <w:sz w:val="18"/>
                <w:szCs w:val="18"/>
                <w:shd w:val="clear" w:color="auto" w:fill="FFFFFF"/>
                <w:lang w:val="en-GB"/>
              </w:rPr>
              <w:t>Specify that a cohort or routinely collected data were used to conduct the trial and, if applicable, provide the name of the cohort or routinely collected database(s) (Modified)</w:t>
            </w:r>
          </w:p>
        </w:tc>
        <w:tc>
          <w:tcPr>
            <w:tcW w:w="0" w:type="auto"/>
            <w:tcBorders>
              <w:top w:val="nil"/>
              <w:left w:val="dotted" w:sz="4" w:space="0" w:color="auto"/>
              <w:bottom w:val="nil"/>
              <w:right w:val="dotted" w:sz="4" w:space="0" w:color="auto"/>
            </w:tcBorders>
            <w:shd w:val="clear" w:color="auto" w:fill="auto"/>
            <w:vAlign w:val="center"/>
          </w:tcPr>
          <w:p w14:paraId="0517BA6E" w14:textId="4A723F6F" w:rsidR="00B27DF0" w:rsidRPr="00CE41F0" w:rsidRDefault="00B27DF0" w:rsidP="00CD1286">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Did the authors specify that a cohort or routinely collected data were used to conduct the trial?</w:t>
            </w:r>
          </w:p>
        </w:tc>
        <w:tc>
          <w:tcPr>
            <w:tcW w:w="0" w:type="auto"/>
            <w:gridSpan w:val="2"/>
            <w:tcBorders>
              <w:left w:val="dotted" w:sz="4" w:space="0" w:color="auto"/>
              <w:bottom w:val="single" w:sz="8" w:space="0" w:color="auto"/>
              <w:right w:val="dotted" w:sz="4" w:space="0" w:color="auto"/>
            </w:tcBorders>
            <w:shd w:val="clear" w:color="auto" w:fill="auto"/>
            <w:vAlign w:val="center"/>
          </w:tcPr>
          <w:p w14:paraId="7A57BE96" w14:textId="20C112F1"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describe methods that would typically require routinely collected data for components of the trials but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specify they used routinely collected data?</w:t>
            </w:r>
          </w:p>
        </w:tc>
        <w:tc>
          <w:tcPr>
            <w:tcW w:w="2472" w:type="dxa"/>
            <w:tcBorders>
              <w:top w:val="nil"/>
              <w:left w:val="dotted" w:sz="4" w:space="0" w:color="auto"/>
              <w:bottom w:val="nil"/>
              <w:right w:val="dotted" w:sz="4" w:space="0" w:color="auto"/>
            </w:tcBorders>
            <w:shd w:val="clear" w:color="auto" w:fill="auto"/>
            <w:vAlign w:val="center"/>
          </w:tcPr>
          <w:p w14:paraId="13377C47" w14:textId="2A0078ED"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specify that routinely collected data were used to conduct the trial?</w:t>
            </w:r>
          </w:p>
        </w:tc>
        <w:tc>
          <w:tcPr>
            <w:tcW w:w="1242" w:type="dxa"/>
            <w:tcBorders>
              <w:top w:val="nil"/>
              <w:left w:val="dotted" w:sz="4" w:space="0" w:color="auto"/>
              <w:bottom w:val="nil"/>
              <w:right w:val="dotted" w:sz="4" w:space="0" w:color="auto"/>
            </w:tcBorders>
          </w:tcPr>
          <w:p w14:paraId="52A765F7"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r>
      <w:tr w:rsidR="006322FD" w:rsidRPr="00CE41F0" w14:paraId="3885FE73" w14:textId="77777777" w:rsidTr="00104D27">
        <w:trPr>
          <w:trHeight w:val="16"/>
        </w:trPr>
        <w:tc>
          <w:tcPr>
            <w:tcW w:w="15750" w:type="dxa"/>
            <w:gridSpan w:val="9"/>
            <w:tcBorders>
              <w:top w:val="single" w:sz="8" w:space="0" w:color="auto"/>
              <w:left w:val="nil"/>
              <w:bottom w:val="single" w:sz="8" w:space="0" w:color="auto"/>
              <w:right w:val="dotted" w:sz="4" w:space="0" w:color="auto"/>
            </w:tcBorders>
            <w:shd w:val="clear" w:color="auto" w:fill="auto"/>
            <w:vAlign w:val="center"/>
            <w:hideMark/>
          </w:tcPr>
          <w:p w14:paraId="0DA2C5AC" w14:textId="7FC72CE8" w:rsidR="006322FD" w:rsidRPr="00CE41F0" w:rsidRDefault="006322FD" w:rsidP="006322FD">
            <w:pPr>
              <w:spacing w:after="0" w:line="240" w:lineRule="auto"/>
              <w:rPr>
                <w:rFonts w:ascii="Times" w:eastAsia="Times New Roman" w:hAnsi="Times" w:cs="Times New Roman"/>
                <w:color w:val="000000"/>
                <w:sz w:val="18"/>
                <w:lang w:val="en-GB"/>
              </w:rPr>
            </w:pPr>
            <w:r w:rsidRPr="009B1889">
              <w:rPr>
                <w:rFonts w:ascii="Times" w:eastAsia="Times New Roman" w:hAnsi="Times" w:cs="Times New Roman"/>
                <w:i/>
                <w:iCs/>
                <w:color w:val="000000"/>
                <w:sz w:val="18"/>
                <w:lang w:val="en-GB"/>
              </w:rPr>
              <w:t>Introduction</w:t>
            </w:r>
          </w:p>
        </w:tc>
      </w:tr>
      <w:tr w:rsidR="00B27DF0" w:rsidRPr="00CE41F0" w14:paraId="70C35B66" w14:textId="77777777" w:rsidTr="006322FD">
        <w:trPr>
          <w:trHeight w:val="235"/>
        </w:trPr>
        <w:tc>
          <w:tcPr>
            <w:tcW w:w="0" w:type="auto"/>
            <w:vMerge w:val="restart"/>
            <w:tcBorders>
              <w:top w:val="single" w:sz="8" w:space="0" w:color="auto"/>
              <w:left w:val="nil"/>
              <w:bottom w:val="nil"/>
              <w:right w:val="nil"/>
            </w:tcBorders>
            <w:shd w:val="clear" w:color="auto" w:fill="auto"/>
            <w:vAlign w:val="center"/>
            <w:hideMark/>
          </w:tcPr>
          <w:p w14:paraId="077F46A4"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Trial design</w:t>
            </w:r>
          </w:p>
        </w:tc>
        <w:tc>
          <w:tcPr>
            <w:tcW w:w="0" w:type="auto"/>
            <w:vMerge w:val="restart"/>
            <w:tcBorders>
              <w:top w:val="nil"/>
              <w:left w:val="nil"/>
              <w:bottom w:val="nil"/>
              <w:right w:val="nil"/>
            </w:tcBorders>
            <w:shd w:val="clear" w:color="auto" w:fill="auto"/>
            <w:vAlign w:val="center"/>
            <w:hideMark/>
          </w:tcPr>
          <w:p w14:paraId="38C5B248"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3a</w:t>
            </w:r>
          </w:p>
        </w:tc>
        <w:tc>
          <w:tcPr>
            <w:tcW w:w="2234" w:type="dxa"/>
            <w:vMerge w:val="restart"/>
            <w:tcBorders>
              <w:top w:val="single" w:sz="8" w:space="0" w:color="auto"/>
              <w:left w:val="nil"/>
              <w:bottom w:val="nil"/>
              <w:right w:val="dotted" w:sz="4" w:space="0" w:color="auto"/>
            </w:tcBorders>
            <w:shd w:val="clear" w:color="auto" w:fill="auto"/>
            <w:vAlign w:val="center"/>
            <w:hideMark/>
          </w:tcPr>
          <w:p w14:paraId="1355508C" w14:textId="77777777" w:rsidR="00B27DF0" w:rsidRPr="00CE41F0" w:rsidRDefault="00B27DF0" w:rsidP="00CD1286">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Description of trial design (such as parallel, factorial) including allocation ratio</w:t>
            </w:r>
          </w:p>
        </w:tc>
        <w:tc>
          <w:tcPr>
            <w:tcW w:w="3079" w:type="dxa"/>
            <w:vMerge w:val="restart"/>
            <w:tcBorders>
              <w:top w:val="nil"/>
              <w:left w:val="dotted" w:sz="4" w:space="0" w:color="auto"/>
              <w:bottom w:val="nil"/>
              <w:right w:val="dotted" w:sz="4" w:space="0" w:color="auto"/>
            </w:tcBorders>
            <w:shd w:val="clear" w:color="auto" w:fill="auto"/>
            <w:vAlign w:val="center"/>
            <w:hideMark/>
          </w:tcPr>
          <w:p w14:paraId="4AFFBCE9" w14:textId="5A21265A" w:rsidR="00B27DF0" w:rsidRPr="00CE41F0" w:rsidRDefault="00B27DF0" w:rsidP="003C709B">
            <w:pPr>
              <w:spacing w:after="0" w:line="240" w:lineRule="auto"/>
              <w:jc w:val="center"/>
              <w:rPr>
                <w:rFonts w:ascii="Times" w:eastAsia="Times New Roman" w:hAnsi="Times" w:cs="Times New Roman"/>
                <w:color w:val="000000"/>
                <w:sz w:val="18"/>
                <w:lang w:val="en-GB"/>
              </w:rPr>
            </w:pPr>
          </w:p>
        </w:tc>
        <w:tc>
          <w:tcPr>
            <w:tcW w:w="0" w:type="auto"/>
            <w:vMerge w:val="restart"/>
            <w:tcBorders>
              <w:top w:val="nil"/>
              <w:left w:val="dotted" w:sz="4" w:space="0" w:color="auto"/>
              <w:bottom w:val="nil"/>
              <w:right w:val="dotted" w:sz="4" w:space="0" w:color="auto"/>
            </w:tcBorders>
            <w:shd w:val="clear" w:color="auto" w:fill="auto"/>
            <w:vAlign w:val="center"/>
            <w:hideMark/>
          </w:tcPr>
          <w:p w14:paraId="4FFF1D5F"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describe the trial design including allocation ratio? </w:t>
            </w:r>
          </w:p>
        </w:tc>
        <w:tc>
          <w:tcPr>
            <w:tcW w:w="0" w:type="auto"/>
            <w:gridSpan w:val="2"/>
            <w:vMerge w:val="restart"/>
            <w:tcBorders>
              <w:top w:val="nil"/>
              <w:left w:val="dotted" w:sz="4" w:space="0" w:color="auto"/>
              <w:bottom w:val="nil"/>
              <w:right w:val="dotted" w:sz="4" w:space="0" w:color="auto"/>
            </w:tcBorders>
            <w:shd w:val="clear" w:color="auto" w:fill="auto"/>
            <w:vAlign w:val="center"/>
            <w:hideMark/>
          </w:tcPr>
          <w:p w14:paraId="0916A07A"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All other cases, where applicable.</w:t>
            </w:r>
          </w:p>
        </w:tc>
        <w:tc>
          <w:tcPr>
            <w:tcW w:w="2472" w:type="dxa"/>
            <w:vMerge w:val="restart"/>
            <w:tcBorders>
              <w:top w:val="nil"/>
              <w:left w:val="dotted" w:sz="4" w:space="0" w:color="auto"/>
              <w:bottom w:val="nil"/>
              <w:right w:val="dotted" w:sz="4" w:space="0" w:color="auto"/>
            </w:tcBorders>
            <w:shd w:val="clear" w:color="auto" w:fill="auto"/>
            <w:vAlign w:val="center"/>
            <w:hideMark/>
          </w:tcPr>
          <w:p w14:paraId="44172F6D"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 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the trial design including allocation ratio?</w:t>
            </w:r>
          </w:p>
        </w:tc>
        <w:tc>
          <w:tcPr>
            <w:tcW w:w="1242" w:type="dxa"/>
            <w:tcBorders>
              <w:top w:val="nil"/>
              <w:left w:val="dotted" w:sz="4" w:space="0" w:color="auto"/>
              <w:bottom w:val="nil"/>
              <w:right w:val="dotted" w:sz="4" w:space="0" w:color="auto"/>
            </w:tcBorders>
          </w:tcPr>
          <w:p w14:paraId="488350E6"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r>
      <w:tr w:rsidR="00B27DF0" w:rsidRPr="00CE41F0" w14:paraId="4725B8B2" w14:textId="77777777" w:rsidTr="006322FD">
        <w:trPr>
          <w:trHeight w:val="235"/>
        </w:trPr>
        <w:tc>
          <w:tcPr>
            <w:tcW w:w="0" w:type="auto"/>
            <w:vMerge/>
            <w:tcBorders>
              <w:top w:val="single" w:sz="8" w:space="0" w:color="auto"/>
              <w:left w:val="nil"/>
              <w:right w:val="nil"/>
            </w:tcBorders>
            <w:vAlign w:val="center"/>
            <w:hideMark/>
          </w:tcPr>
          <w:p w14:paraId="11963BB6"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0" w:type="auto"/>
            <w:vMerge/>
            <w:tcBorders>
              <w:top w:val="nil"/>
              <w:left w:val="nil"/>
              <w:right w:val="nil"/>
            </w:tcBorders>
            <w:vAlign w:val="center"/>
            <w:hideMark/>
          </w:tcPr>
          <w:p w14:paraId="4B7D7F12"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2234" w:type="dxa"/>
            <w:vMerge/>
            <w:tcBorders>
              <w:top w:val="single" w:sz="8" w:space="0" w:color="auto"/>
              <w:left w:val="nil"/>
              <w:right w:val="dotted" w:sz="4" w:space="0" w:color="auto"/>
            </w:tcBorders>
            <w:vAlign w:val="center"/>
            <w:hideMark/>
          </w:tcPr>
          <w:p w14:paraId="2880BA18"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3079" w:type="dxa"/>
            <w:vMerge/>
            <w:tcBorders>
              <w:top w:val="nil"/>
              <w:left w:val="dotted" w:sz="4" w:space="0" w:color="auto"/>
              <w:right w:val="dotted" w:sz="4" w:space="0" w:color="auto"/>
            </w:tcBorders>
            <w:vAlign w:val="center"/>
            <w:hideMark/>
          </w:tcPr>
          <w:p w14:paraId="6D6FFB6A" w14:textId="77777777" w:rsidR="00B27DF0" w:rsidRPr="00CE41F0" w:rsidRDefault="00B27DF0" w:rsidP="003C709B">
            <w:pPr>
              <w:spacing w:after="0" w:line="240" w:lineRule="auto"/>
              <w:jc w:val="center"/>
              <w:rPr>
                <w:rFonts w:ascii="Times" w:eastAsia="Times New Roman" w:hAnsi="Times" w:cs="Times New Roman"/>
                <w:color w:val="000000"/>
                <w:sz w:val="18"/>
                <w:lang w:val="en-GB"/>
              </w:rPr>
            </w:pPr>
          </w:p>
        </w:tc>
        <w:tc>
          <w:tcPr>
            <w:tcW w:w="0" w:type="auto"/>
            <w:vMerge/>
            <w:tcBorders>
              <w:top w:val="nil"/>
              <w:left w:val="dotted" w:sz="4" w:space="0" w:color="auto"/>
              <w:right w:val="dotted" w:sz="4" w:space="0" w:color="auto"/>
            </w:tcBorders>
            <w:vAlign w:val="center"/>
            <w:hideMark/>
          </w:tcPr>
          <w:p w14:paraId="7C0D0365"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0" w:type="auto"/>
            <w:gridSpan w:val="2"/>
            <w:vMerge/>
            <w:tcBorders>
              <w:top w:val="nil"/>
              <w:left w:val="dotted" w:sz="4" w:space="0" w:color="auto"/>
              <w:right w:val="dotted" w:sz="4" w:space="0" w:color="auto"/>
            </w:tcBorders>
            <w:vAlign w:val="center"/>
            <w:hideMark/>
          </w:tcPr>
          <w:p w14:paraId="1A483D7E"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2472" w:type="dxa"/>
            <w:vMerge/>
            <w:tcBorders>
              <w:top w:val="nil"/>
              <w:left w:val="dotted" w:sz="4" w:space="0" w:color="auto"/>
              <w:right w:val="dotted" w:sz="4" w:space="0" w:color="auto"/>
            </w:tcBorders>
            <w:vAlign w:val="center"/>
            <w:hideMark/>
          </w:tcPr>
          <w:p w14:paraId="606BD1BB"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1242" w:type="dxa"/>
            <w:tcBorders>
              <w:top w:val="nil"/>
              <w:left w:val="dotted" w:sz="4" w:space="0" w:color="auto"/>
              <w:right w:val="dotted" w:sz="4" w:space="0" w:color="auto"/>
            </w:tcBorders>
          </w:tcPr>
          <w:p w14:paraId="2359CD4D" w14:textId="77777777" w:rsidR="00B27DF0" w:rsidRPr="00CE41F0" w:rsidRDefault="00B27DF0" w:rsidP="00CD1286">
            <w:pPr>
              <w:spacing w:after="0" w:line="240" w:lineRule="auto"/>
              <w:rPr>
                <w:rFonts w:ascii="Times" w:eastAsia="Times New Roman" w:hAnsi="Times" w:cs="Times New Roman"/>
                <w:color w:val="000000"/>
                <w:sz w:val="18"/>
                <w:lang w:val="en-GB"/>
              </w:rPr>
            </w:pPr>
          </w:p>
        </w:tc>
      </w:tr>
      <w:tr w:rsidR="00B27DF0" w:rsidRPr="00CE41F0" w14:paraId="4BCFA917" w14:textId="77777777" w:rsidTr="006322FD">
        <w:trPr>
          <w:trHeight w:val="38"/>
        </w:trPr>
        <w:tc>
          <w:tcPr>
            <w:tcW w:w="0" w:type="auto"/>
            <w:tcBorders>
              <w:top w:val="nil"/>
              <w:left w:val="nil"/>
              <w:bottom w:val="single" w:sz="4" w:space="0" w:color="auto"/>
              <w:right w:val="nil"/>
            </w:tcBorders>
            <w:shd w:val="clear" w:color="auto" w:fill="auto"/>
            <w:vAlign w:val="center"/>
            <w:hideMark/>
          </w:tcPr>
          <w:p w14:paraId="0D2B6793"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c>
          <w:tcPr>
            <w:tcW w:w="0" w:type="auto"/>
            <w:vMerge/>
            <w:tcBorders>
              <w:top w:val="nil"/>
              <w:left w:val="nil"/>
              <w:bottom w:val="single" w:sz="4" w:space="0" w:color="auto"/>
              <w:right w:val="nil"/>
            </w:tcBorders>
            <w:vAlign w:val="center"/>
            <w:hideMark/>
          </w:tcPr>
          <w:p w14:paraId="55311CE3"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2234" w:type="dxa"/>
            <w:tcBorders>
              <w:top w:val="nil"/>
              <w:left w:val="nil"/>
              <w:bottom w:val="single" w:sz="4" w:space="0" w:color="auto"/>
              <w:right w:val="dotted" w:sz="4" w:space="0" w:color="auto"/>
            </w:tcBorders>
            <w:shd w:val="clear" w:color="auto" w:fill="auto"/>
            <w:vAlign w:val="center"/>
            <w:hideMark/>
          </w:tcPr>
          <w:p w14:paraId="582E09EE" w14:textId="77777777" w:rsidR="00B27DF0" w:rsidRPr="00CE41F0" w:rsidRDefault="00B27DF0" w:rsidP="00CD1286">
            <w:pPr>
              <w:spacing w:after="0" w:line="240" w:lineRule="auto"/>
              <w:rPr>
                <w:rFonts w:ascii="Times" w:eastAsia="Times New Roman" w:hAnsi="Times" w:cs="Times New Roman"/>
                <w:color w:val="000000"/>
                <w:sz w:val="18"/>
                <w:lang w:val="en-GB"/>
              </w:rPr>
            </w:pPr>
          </w:p>
        </w:tc>
        <w:tc>
          <w:tcPr>
            <w:tcW w:w="3079" w:type="dxa"/>
            <w:tcBorders>
              <w:top w:val="nil"/>
              <w:left w:val="dotted" w:sz="4" w:space="0" w:color="auto"/>
              <w:bottom w:val="single" w:sz="4" w:space="0" w:color="auto"/>
              <w:right w:val="dotted" w:sz="4" w:space="0" w:color="auto"/>
            </w:tcBorders>
            <w:shd w:val="clear" w:color="auto" w:fill="auto"/>
            <w:vAlign w:val="center"/>
            <w:hideMark/>
          </w:tcPr>
          <w:p w14:paraId="00132FD5" w14:textId="6F2BD99C" w:rsidR="00A3696F" w:rsidRPr="00CE41F0" w:rsidRDefault="00B27DF0" w:rsidP="003C709B">
            <w:pPr>
              <w:spacing w:line="240" w:lineRule="auto"/>
              <w:jc w:val="center"/>
              <w:rPr>
                <w:rFonts w:asciiTheme="majorBidi" w:hAnsiTheme="majorBidi" w:cstheme="majorBidi"/>
                <w:sz w:val="18"/>
                <w:szCs w:val="18"/>
                <w:lang w:val="en-GB"/>
              </w:rPr>
            </w:pPr>
            <w:r w:rsidRPr="00CE41F0">
              <w:rPr>
                <w:rFonts w:ascii="Times" w:eastAsia="Times New Roman" w:hAnsi="Times" w:cs="Times New Roman"/>
                <w:color w:val="000000"/>
                <w:sz w:val="18"/>
                <w:lang w:val="en-GB"/>
              </w:rPr>
              <w:t xml:space="preserve">Description of trial design (such as parallel, factorial) </w:t>
            </w:r>
            <w:r w:rsidRPr="009B1889">
              <w:rPr>
                <w:rFonts w:ascii="Times" w:eastAsia="Times New Roman" w:hAnsi="Times" w:cs="Times New Roman"/>
                <w:color w:val="000000"/>
                <w:sz w:val="18"/>
                <w:lang w:val="en-GB"/>
              </w:rPr>
              <w:t xml:space="preserve">including allocation ratio, </w:t>
            </w:r>
            <w:r w:rsidR="00A3696F" w:rsidRPr="009B1889">
              <w:rPr>
                <w:rFonts w:asciiTheme="majorBidi" w:hAnsiTheme="majorBidi" w:cstheme="majorBidi"/>
                <w:sz w:val="18"/>
                <w:szCs w:val="18"/>
                <w:lang w:val="en-GB"/>
              </w:rPr>
              <w:t>that a cohort or routinely collected database(s) was used to conduct the trial (such as electronic health record, registry) and how the data were used within the trial (such as identification of eligible trial participants, trial outcomes) (Modified)</w:t>
            </w:r>
          </w:p>
          <w:p w14:paraId="793FC4A7" w14:textId="7D0626F1" w:rsidR="00B27DF0" w:rsidRPr="00CE41F0" w:rsidRDefault="00B27DF0" w:rsidP="003C709B">
            <w:pPr>
              <w:spacing w:after="0" w:line="240" w:lineRule="auto"/>
              <w:jc w:val="center"/>
              <w:rPr>
                <w:rFonts w:ascii="Times" w:eastAsia="Times New Roman" w:hAnsi="Times" w:cs="Times New Roman"/>
                <w:color w:val="000000"/>
                <w:sz w:val="18"/>
                <w:lang w:val="en-GB"/>
              </w:rPr>
            </w:pPr>
          </w:p>
        </w:tc>
        <w:tc>
          <w:tcPr>
            <w:tcW w:w="0" w:type="auto"/>
            <w:tcBorders>
              <w:top w:val="nil"/>
              <w:left w:val="dotted" w:sz="4" w:space="0" w:color="auto"/>
              <w:bottom w:val="single" w:sz="4" w:space="0" w:color="auto"/>
              <w:right w:val="dotted" w:sz="4" w:space="0" w:color="auto"/>
            </w:tcBorders>
            <w:shd w:val="clear" w:color="auto" w:fill="auto"/>
            <w:vAlign w:val="center"/>
            <w:hideMark/>
          </w:tcPr>
          <w:p w14:paraId="1E6828AA" w14:textId="00483AC0" w:rsidR="00B27DF0" w:rsidRPr="009B1889"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mention the </w:t>
            </w:r>
            <w:r w:rsidRPr="009B1889">
              <w:rPr>
                <w:rFonts w:ascii="Times" w:eastAsia="Times New Roman" w:hAnsi="Times" w:cs="Times New Roman"/>
                <w:color w:val="000000"/>
                <w:sz w:val="18"/>
                <w:lang w:val="en-GB"/>
              </w:rPr>
              <w:t>(1)</w:t>
            </w:r>
            <w:r w:rsidRPr="00CE41F0">
              <w:rPr>
                <w:rFonts w:ascii="Times" w:eastAsia="Times New Roman" w:hAnsi="Times" w:cs="Times New Roman"/>
                <w:color w:val="000000"/>
                <w:sz w:val="18"/>
                <w:lang w:val="en-GB"/>
              </w:rPr>
              <w:t xml:space="preserve"> routinely collected database(s) that were used within the trial and </w:t>
            </w:r>
            <w:r w:rsidRPr="009B1889">
              <w:rPr>
                <w:rFonts w:ascii="Times" w:eastAsia="Times New Roman" w:hAnsi="Times" w:cs="Times New Roman"/>
                <w:color w:val="000000"/>
                <w:sz w:val="18"/>
                <w:lang w:val="en-GB"/>
              </w:rPr>
              <w:t>(2)</w:t>
            </w:r>
            <w:r w:rsidRPr="00CE41F0">
              <w:rPr>
                <w:rFonts w:ascii="Times" w:eastAsia="Times New Roman" w:hAnsi="Times" w:cs="Times New Roman"/>
                <w:color w:val="000000"/>
                <w:sz w:val="18"/>
                <w:lang w:val="en-GB"/>
              </w:rPr>
              <w:t xml:space="preserve"> how the data were used within the trial (i.e. identification of participants, outcome measurement, other)?</w:t>
            </w:r>
          </w:p>
        </w:tc>
        <w:tc>
          <w:tcPr>
            <w:tcW w:w="0" w:type="auto"/>
            <w:gridSpan w:val="2"/>
            <w:tcBorders>
              <w:top w:val="nil"/>
              <w:left w:val="dotted" w:sz="4" w:space="0" w:color="auto"/>
              <w:bottom w:val="single" w:sz="4" w:space="0" w:color="auto"/>
              <w:right w:val="dotted" w:sz="4" w:space="0" w:color="auto"/>
            </w:tcBorders>
            <w:shd w:val="clear" w:color="auto" w:fill="auto"/>
            <w:vAlign w:val="center"/>
            <w:hideMark/>
          </w:tcPr>
          <w:p w14:paraId="1CECCE1D"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one element of this item and </w:t>
            </w:r>
            <w:r w:rsidRPr="009B1889">
              <w:rPr>
                <w:rFonts w:ascii="Times" w:eastAsia="Times New Roman" w:hAnsi="Times" w:cs="Times New Roman"/>
                <w:color w:val="000000"/>
                <w:sz w:val="18"/>
                <w:lang w:val="en-GB"/>
              </w:rPr>
              <w:t xml:space="preserve">not </w:t>
            </w:r>
            <w:r w:rsidRPr="00CE41F0">
              <w:rPr>
                <w:rFonts w:ascii="Times" w:eastAsia="Times New Roman" w:hAnsi="Times" w:cs="Times New Roman"/>
                <w:color w:val="000000"/>
                <w:sz w:val="18"/>
                <w:lang w:val="en-GB"/>
              </w:rPr>
              <w:t>both elements of the item?</w:t>
            </w:r>
            <w:r w:rsidRPr="00CE41F0">
              <w:rPr>
                <w:rFonts w:ascii="Times" w:eastAsia="Times New Roman" w:hAnsi="Times" w:cs="Times New Roman"/>
                <w:color w:val="000000"/>
                <w:sz w:val="18"/>
                <w:lang w:val="en-GB"/>
              </w:rPr>
              <w:br/>
              <w:t xml:space="preserve"> </w:t>
            </w:r>
          </w:p>
        </w:tc>
        <w:tc>
          <w:tcPr>
            <w:tcW w:w="2472" w:type="dxa"/>
            <w:tcBorders>
              <w:top w:val="nil"/>
              <w:left w:val="dotted" w:sz="4" w:space="0" w:color="auto"/>
              <w:bottom w:val="single" w:sz="4" w:space="0" w:color="auto"/>
              <w:right w:val="dotted" w:sz="4" w:space="0" w:color="auto"/>
            </w:tcBorders>
            <w:shd w:val="clear" w:color="auto" w:fill="auto"/>
            <w:vAlign w:val="center"/>
            <w:hideMark/>
          </w:tcPr>
          <w:p w14:paraId="43ABE588" w14:textId="6E027BA3" w:rsidR="00B27DF0" w:rsidRPr="00CE41F0" w:rsidRDefault="00B27DF0" w:rsidP="00CD1286">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the routinely collected database(s) that were used within the trial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not describe how the data were used within the trial (i.e. identification of participants, outcome measurement, other)?</w:t>
            </w:r>
          </w:p>
        </w:tc>
        <w:tc>
          <w:tcPr>
            <w:tcW w:w="1242" w:type="dxa"/>
            <w:tcBorders>
              <w:top w:val="nil"/>
              <w:left w:val="dotted" w:sz="4" w:space="0" w:color="auto"/>
              <w:bottom w:val="single" w:sz="4" w:space="0" w:color="auto"/>
              <w:right w:val="dotted" w:sz="4" w:space="0" w:color="auto"/>
            </w:tcBorders>
          </w:tcPr>
          <w:p w14:paraId="349178AF" w14:textId="77777777" w:rsidR="00B27DF0" w:rsidRPr="00CE41F0" w:rsidRDefault="00B27DF0" w:rsidP="00CD1286">
            <w:pPr>
              <w:spacing w:after="0" w:line="240" w:lineRule="auto"/>
              <w:jc w:val="center"/>
              <w:rPr>
                <w:rFonts w:ascii="Times" w:eastAsia="Times New Roman" w:hAnsi="Times" w:cs="Times New Roman"/>
                <w:color w:val="000000"/>
                <w:sz w:val="18"/>
                <w:lang w:val="en-GB"/>
              </w:rPr>
            </w:pPr>
          </w:p>
        </w:tc>
      </w:tr>
      <w:tr w:rsidR="006322FD" w:rsidRPr="00CE41F0" w14:paraId="4D3AB139" w14:textId="77777777" w:rsidTr="00104D27">
        <w:trPr>
          <w:trHeight w:val="235"/>
        </w:trPr>
        <w:tc>
          <w:tcPr>
            <w:tcW w:w="15750" w:type="dxa"/>
            <w:gridSpan w:val="9"/>
            <w:tcBorders>
              <w:top w:val="single" w:sz="4" w:space="0" w:color="auto"/>
              <w:left w:val="nil"/>
              <w:bottom w:val="single" w:sz="4" w:space="0" w:color="auto"/>
              <w:right w:val="dotted" w:sz="4" w:space="0" w:color="auto"/>
            </w:tcBorders>
            <w:shd w:val="clear" w:color="auto" w:fill="auto"/>
            <w:vAlign w:val="center"/>
          </w:tcPr>
          <w:p w14:paraId="73884136" w14:textId="08769C28" w:rsidR="006322FD" w:rsidRPr="00CE41F0" w:rsidRDefault="006322FD" w:rsidP="00CD1286">
            <w:pPr>
              <w:spacing w:after="0" w:line="240" w:lineRule="auto"/>
              <w:rPr>
                <w:rFonts w:ascii="Times" w:eastAsia="Times New Roman" w:hAnsi="Times" w:cs="Times New Roman"/>
                <w:color w:val="000000"/>
                <w:sz w:val="18"/>
                <w:lang w:val="en-GB"/>
              </w:rPr>
            </w:pPr>
            <w:r w:rsidRPr="009B1889">
              <w:rPr>
                <w:rFonts w:ascii="Times" w:eastAsia="Times New Roman" w:hAnsi="Times" w:cs="Times New Roman"/>
                <w:i/>
                <w:color w:val="000000"/>
                <w:sz w:val="18"/>
                <w:lang w:val="en-GB"/>
              </w:rPr>
              <w:t>Cohort or routinely collected data</w:t>
            </w:r>
          </w:p>
        </w:tc>
      </w:tr>
      <w:tr w:rsidR="00A3696F" w:rsidRPr="00CE41F0" w14:paraId="42D1DE31" w14:textId="77777777" w:rsidTr="006322FD">
        <w:trPr>
          <w:trHeight w:val="235"/>
        </w:trPr>
        <w:tc>
          <w:tcPr>
            <w:tcW w:w="0" w:type="auto"/>
            <w:vMerge w:val="restart"/>
            <w:tcBorders>
              <w:top w:val="nil"/>
              <w:left w:val="nil"/>
              <w:bottom w:val="nil"/>
              <w:right w:val="nil"/>
            </w:tcBorders>
            <w:shd w:val="clear" w:color="auto" w:fill="auto"/>
            <w:vAlign w:val="center"/>
            <w:hideMark/>
          </w:tcPr>
          <w:p w14:paraId="5FADB43E"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vMerge w:val="restart"/>
            <w:tcBorders>
              <w:top w:val="nil"/>
              <w:left w:val="nil"/>
              <w:bottom w:val="nil"/>
              <w:right w:val="nil"/>
            </w:tcBorders>
            <w:shd w:val="clear" w:color="auto" w:fill="auto"/>
            <w:vAlign w:val="center"/>
            <w:hideMark/>
          </w:tcPr>
          <w:p w14:paraId="25E894E1" w14:textId="7FADB48A" w:rsidR="00A3696F" w:rsidRPr="00CE41F0" w:rsidRDefault="002C40A9"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ROUTINE</w:t>
            </w:r>
            <w:r w:rsidR="00A3696F" w:rsidRPr="00CE41F0">
              <w:rPr>
                <w:rFonts w:ascii="Times" w:eastAsia="Times New Roman" w:hAnsi="Times" w:cs="Times New Roman"/>
                <w:color w:val="000000"/>
                <w:sz w:val="18"/>
                <w:lang w:val="en-GB"/>
              </w:rPr>
              <w:t>-1</w:t>
            </w:r>
          </w:p>
        </w:tc>
        <w:tc>
          <w:tcPr>
            <w:tcW w:w="2234" w:type="dxa"/>
            <w:vMerge w:val="restart"/>
            <w:tcBorders>
              <w:top w:val="nil"/>
              <w:left w:val="nil"/>
              <w:bottom w:val="nil"/>
              <w:right w:val="dotted" w:sz="4" w:space="0" w:color="auto"/>
            </w:tcBorders>
            <w:shd w:val="clear" w:color="auto" w:fill="auto"/>
            <w:vAlign w:val="center"/>
            <w:hideMark/>
          </w:tcPr>
          <w:p w14:paraId="66A433DC"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3079" w:type="dxa"/>
            <w:vMerge w:val="restart"/>
            <w:tcBorders>
              <w:top w:val="nil"/>
              <w:left w:val="dotted" w:sz="4" w:space="0" w:color="auto"/>
              <w:bottom w:val="nil"/>
              <w:right w:val="dotted" w:sz="4" w:space="0" w:color="auto"/>
            </w:tcBorders>
            <w:shd w:val="clear" w:color="auto" w:fill="auto"/>
            <w:hideMark/>
          </w:tcPr>
          <w:p w14:paraId="4EE7AE85" w14:textId="45F400CD" w:rsidR="00A3696F" w:rsidRPr="00CE41F0" w:rsidRDefault="00A3696F" w:rsidP="003C709B">
            <w:pPr>
              <w:spacing w:after="0" w:line="240" w:lineRule="auto"/>
              <w:jc w:val="center"/>
              <w:rPr>
                <w:rFonts w:ascii="Times" w:eastAsia="Times New Roman" w:hAnsi="Times" w:cs="Times New Roman"/>
                <w:color w:val="000000"/>
                <w:sz w:val="18"/>
                <w:lang w:val="en-GB"/>
              </w:rPr>
            </w:pPr>
            <w:r w:rsidRPr="00CE41F0">
              <w:rPr>
                <w:rFonts w:asciiTheme="majorBidi" w:hAnsiTheme="majorBidi" w:cstheme="majorBidi"/>
                <w:iCs/>
                <w:color w:val="000000"/>
                <w:sz w:val="18"/>
                <w:szCs w:val="18"/>
                <w:lang w:val="en-GB"/>
              </w:rPr>
              <w:t xml:space="preserve">Name, if applicable, and description of the cohort or routinely collected database(s) used to conduct the trial, including information on the setting (such as primary care), locations, and dates, (such as periods of recruitment, follow-up, and data collection) </w:t>
            </w:r>
            <w:r w:rsidRPr="009B1889">
              <w:rPr>
                <w:rFonts w:asciiTheme="majorBidi" w:hAnsiTheme="majorBidi" w:cstheme="majorBidi"/>
                <w:iCs/>
                <w:color w:val="000000"/>
                <w:sz w:val="18"/>
                <w:szCs w:val="18"/>
                <w:lang w:val="en-GB"/>
              </w:rPr>
              <w:t>(New)</w:t>
            </w:r>
          </w:p>
          <w:p w14:paraId="44665AA2" w14:textId="350D5AFA" w:rsidR="00A3696F" w:rsidRPr="00CE41F0" w:rsidRDefault="00A3696F" w:rsidP="003C709B">
            <w:pPr>
              <w:spacing w:after="0" w:line="240" w:lineRule="auto"/>
              <w:jc w:val="center"/>
              <w:rPr>
                <w:rFonts w:ascii="Times" w:eastAsia="Times New Roman" w:hAnsi="Times" w:cs="Times New Roman"/>
                <w:color w:val="000000"/>
                <w:sz w:val="18"/>
                <w:lang w:val="en-GB"/>
              </w:rPr>
            </w:pPr>
          </w:p>
        </w:tc>
        <w:tc>
          <w:tcPr>
            <w:tcW w:w="0" w:type="auto"/>
            <w:vMerge w:val="restart"/>
            <w:tcBorders>
              <w:top w:val="nil"/>
              <w:left w:val="dotted" w:sz="4" w:space="0" w:color="auto"/>
              <w:bottom w:val="nil"/>
              <w:right w:val="dotted" w:sz="4" w:space="0" w:color="auto"/>
            </w:tcBorders>
            <w:shd w:val="clear" w:color="auto" w:fill="auto"/>
            <w:vAlign w:val="center"/>
            <w:hideMark/>
          </w:tcPr>
          <w:p w14:paraId="25AFDF48" w14:textId="3CCF9D40"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w:t>
            </w:r>
            <w:r w:rsidRPr="009B1889">
              <w:rPr>
                <w:rFonts w:ascii="Times" w:eastAsia="Times New Roman" w:hAnsi="Times" w:cs="Times New Roman"/>
                <w:color w:val="000000"/>
                <w:sz w:val="18"/>
                <w:lang w:val="en-GB"/>
              </w:rPr>
              <w:t>(1)</w:t>
            </w:r>
            <w:r w:rsidRPr="00CE41F0">
              <w:rPr>
                <w:rFonts w:ascii="Times" w:eastAsia="Times New Roman" w:hAnsi="Times" w:cs="Times New Roman"/>
                <w:color w:val="000000"/>
                <w:sz w:val="18"/>
                <w:lang w:val="en-GB"/>
              </w:rPr>
              <w:t xml:space="preserve"> name and </w:t>
            </w:r>
            <w:r w:rsidRPr="009B1889">
              <w:rPr>
                <w:rFonts w:ascii="Times" w:eastAsia="Times New Roman" w:hAnsi="Times" w:cs="Times New Roman"/>
                <w:color w:val="000000"/>
                <w:sz w:val="18"/>
                <w:lang w:val="en-GB"/>
              </w:rPr>
              <w:t>(2)</w:t>
            </w:r>
            <w:r w:rsidRPr="00CE41F0">
              <w:rPr>
                <w:rFonts w:ascii="Times" w:eastAsia="Times New Roman" w:hAnsi="Times" w:cs="Times New Roman"/>
                <w:color w:val="000000"/>
                <w:sz w:val="18"/>
                <w:lang w:val="en-GB"/>
              </w:rPr>
              <w:t xml:space="preserve"> describe the routinely collected database(s) and </w:t>
            </w:r>
            <w:r w:rsidRPr="009B1889">
              <w:rPr>
                <w:rFonts w:ascii="Times" w:eastAsia="Times New Roman" w:hAnsi="Times" w:cs="Times New Roman"/>
                <w:color w:val="000000"/>
                <w:sz w:val="18"/>
                <w:lang w:val="en-GB"/>
              </w:rPr>
              <w:t>(3)</w:t>
            </w:r>
            <w:r w:rsidRPr="00CE41F0">
              <w:rPr>
                <w:rFonts w:ascii="Times" w:eastAsia="Times New Roman" w:hAnsi="Times" w:cs="Times New Roman"/>
                <w:color w:val="000000"/>
                <w:sz w:val="18"/>
                <w:lang w:val="en-GB"/>
              </w:rPr>
              <w:t xml:space="preserve"> provide information on the setting, locations, and relevant dates (e.g. periods of recruitment, follow-up, and data collection)?</w:t>
            </w:r>
          </w:p>
        </w:tc>
        <w:tc>
          <w:tcPr>
            <w:tcW w:w="0" w:type="auto"/>
            <w:gridSpan w:val="2"/>
            <w:vMerge w:val="restart"/>
            <w:tcBorders>
              <w:top w:val="nil"/>
              <w:left w:val="dotted" w:sz="4" w:space="0" w:color="auto"/>
              <w:bottom w:val="nil"/>
              <w:right w:val="dotted" w:sz="4" w:space="0" w:color="auto"/>
            </w:tcBorders>
            <w:shd w:val="clear" w:color="auto" w:fill="auto"/>
            <w:vAlign w:val="center"/>
            <w:hideMark/>
          </w:tcPr>
          <w:p w14:paraId="67158C3E"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one or two element(s) of this item and </w:t>
            </w:r>
            <w:r w:rsidRPr="009B1889">
              <w:rPr>
                <w:rFonts w:ascii="Times" w:eastAsia="Times New Roman" w:hAnsi="Times" w:cs="Times New Roman"/>
                <w:color w:val="000000"/>
                <w:sz w:val="18"/>
                <w:lang w:val="en-GB"/>
              </w:rPr>
              <w:t xml:space="preserve">not </w:t>
            </w:r>
            <w:r w:rsidRPr="00CE41F0">
              <w:rPr>
                <w:rFonts w:ascii="Times" w:eastAsia="Times New Roman" w:hAnsi="Times" w:cs="Times New Roman"/>
                <w:color w:val="000000"/>
                <w:sz w:val="18"/>
                <w:lang w:val="en-GB"/>
              </w:rPr>
              <w:t>all three element</w:t>
            </w:r>
            <w:r w:rsidRPr="009B1889">
              <w:rPr>
                <w:rFonts w:ascii="Times" w:eastAsia="Times New Roman" w:hAnsi="Times" w:cs="Times New Roman"/>
                <w:color w:val="000000"/>
                <w:sz w:val="18"/>
                <w:lang w:val="en-GB"/>
              </w:rPr>
              <w:t xml:space="preserve">s </w:t>
            </w:r>
            <w:r w:rsidRPr="00CE41F0">
              <w:rPr>
                <w:rFonts w:ascii="Times" w:eastAsia="Times New Roman" w:hAnsi="Times" w:cs="Times New Roman"/>
                <w:color w:val="000000"/>
                <w:sz w:val="18"/>
                <w:lang w:val="en-GB"/>
              </w:rPr>
              <w:t>of the item?</w:t>
            </w:r>
          </w:p>
        </w:tc>
        <w:tc>
          <w:tcPr>
            <w:tcW w:w="2472" w:type="dxa"/>
            <w:vMerge w:val="restart"/>
            <w:tcBorders>
              <w:top w:val="nil"/>
              <w:left w:val="dotted" w:sz="4" w:space="0" w:color="auto"/>
              <w:bottom w:val="nil"/>
              <w:right w:val="dotted" w:sz="4" w:space="0" w:color="auto"/>
            </w:tcBorders>
            <w:shd w:val="clear" w:color="auto" w:fill="auto"/>
            <w:vAlign w:val="center"/>
            <w:hideMark/>
          </w:tcPr>
          <w:p w14:paraId="40B2247A" w14:textId="03D085DB"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name </w:t>
            </w:r>
            <w:r w:rsidRPr="009B1889">
              <w:rPr>
                <w:rFonts w:ascii="Times" w:eastAsia="Times New Roman" w:hAnsi="Times" w:cs="Times New Roman"/>
                <w:color w:val="000000"/>
                <w:sz w:val="18"/>
                <w:u w:val="single"/>
                <w:lang w:val="en-GB"/>
              </w:rPr>
              <w:t>and </w:t>
            </w:r>
            <w:r w:rsidRPr="00CE41F0">
              <w:rPr>
                <w:rFonts w:ascii="Times" w:eastAsia="Times New Roman" w:hAnsi="Times" w:cs="Times New Roman"/>
                <w:color w:val="000000"/>
                <w:sz w:val="18"/>
                <w:lang w:val="en-GB"/>
              </w:rPr>
              <w:t xml:space="preserve">describe the routinely collected database(s) </w:t>
            </w:r>
            <w:r w:rsidRPr="009B1889">
              <w:rPr>
                <w:rFonts w:ascii="Times" w:eastAsia="Times New Roman" w:hAnsi="Times" w:cs="Times New Roman"/>
                <w:color w:val="000000"/>
                <w:sz w:val="18"/>
                <w:u w:val="single"/>
                <w:lang w:val="en-GB"/>
              </w:rPr>
              <w:t>and not</w:t>
            </w:r>
            <w:r w:rsidRPr="00CE41F0">
              <w:rPr>
                <w:rFonts w:ascii="Times" w:eastAsia="Times New Roman" w:hAnsi="Times" w:cs="Times New Roman"/>
                <w:color w:val="000000"/>
                <w:sz w:val="18"/>
                <w:lang w:val="en-GB"/>
              </w:rPr>
              <w:t xml:space="preserve"> provide information on the setting, locations,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relevant dates (e.g. periods of recruitment, follow-up, and data collection)?</w:t>
            </w:r>
          </w:p>
        </w:tc>
        <w:tc>
          <w:tcPr>
            <w:tcW w:w="1242" w:type="dxa"/>
            <w:tcBorders>
              <w:top w:val="nil"/>
              <w:left w:val="dotted" w:sz="4" w:space="0" w:color="auto"/>
              <w:bottom w:val="nil"/>
              <w:right w:val="dotted" w:sz="4" w:space="0" w:color="auto"/>
            </w:tcBorders>
          </w:tcPr>
          <w:p w14:paraId="0D2E4320" w14:textId="77777777" w:rsidR="00A3696F" w:rsidRPr="00CE41F0" w:rsidRDefault="00A3696F" w:rsidP="00A3696F">
            <w:pPr>
              <w:spacing w:after="0" w:line="240" w:lineRule="auto"/>
              <w:rPr>
                <w:rFonts w:ascii="Times" w:eastAsia="Times New Roman" w:hAnsi="Times" w:cs="Times New Roman"/>
                <w:color w:val="000000"/>
                <w:sz w:val="18"/>
                <w:lang w:val="en-GB"/>
              </w:rPr>
            </w:pPr>
          </w:p>
        </w:tc>
      </w:tr>
      <w:tr w:rsidR="00A3696F" w:rsidRPr="00CE41F0" w14:paraId="0551FC9C" w14:textId="77777777" w:rsidTr="006322FD">
        <w:trPr>
          <w:trHeight w:val="923"/>
        </w:trPr>
        <w:tc>
          <w:tcPr>
            <w:tcW w:w="0" w:type="auto"/>
            <w:vMerge/>
            <w:tcBorders>
              <w:top w:val="nil"/>
              <w:left w:val="nil"/>
              <w:bottom w:val="nil"/>
              <w:right w:val="nil"/>
            </w:tcBorders>
            <w:vAlign w:val="center"/>
            <w:hideMark/>
          </w:tcPr>
          <w:p w14:paraId="0845E727"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vMerge/>
            <w:tcBorders>
              <w:top w:val="nil"/>
              <w:left w:val="nil"/>
              <w:bottom w:val="single" w:sz="4" w:space="0" w:color="auto"/>
              <w:right w:val="nil"/>
            </w:tcBorders>
            <w:vAlign w:val="center"/>
            <w:hideMark/>
          </w:tcPr>
          <w:p w14:paraId="7CC1857A"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2234" w:type="dxa"/>
            <w:vMerge/>
            <w:tcBorders>
              <w:top w:val="nil"/>
              <w:left w:val="nil"/>
              <w:bottom w:val="single" w:sz="4" w:space="0" w:color="auto"/>
              <w:right w:val="dotted" w:sz="4" w:space="0" w:color="auto"/>
            </w:tcBorders>
            <w:vAlign w:val="center"/>
            <w:hideMark/>
          </w:tcPr>
          <w:p w14:paraId="272A9002"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3079" w:type="dxa"/>
            <w:vMerge/>
            <w:tcBorders>
              <w:top w:val="nil"/>
              <w:left w:val="dotted" w:sz="4" w:space="0" w:color="auto"/>
              <w:bottom w:val="single" w:sz="4" w:space="0" w:color="auto"/>
              <w:right w:val="dotted" w:sz="4" w:space="0" w:color="auto"/>
            </w:tcBorders>
            <w:hideMark/>
          </w:tcPr>
          <w:p w14:paraId="26E36BC7" w14:textId="77777777" w:rsidR="00A3696F" w:rsidRPr="00CE41F0" w:rsidRDefault="00A3696F" w:rsidP="003C709B">
            <w:pPr>
              <w:spacing w:after="0" w:line="240" w:lineRule="auto"/>
              <w:jc w:val="center"/>
              <w:rPr>
                <w:rFonts w:ascii="Times" w:eastAsia="Times New Roman" w:hAnsi="Times" w:cs="Times New Roman"/>
                <w:color w:val="000000"/>
                <w:sz w:val="18"/>
                <w:lang w:val="en-GB"/>
              </w:rPr>
            </w:pPr>
          </w:p>
        </w:tc>
        <w:tc>
          <w:tcPr>
            <w:tcW w:w="0" w:type="auto"/>
            <w:vMerge/>
            <w:tcBorders>
              <w:top w:val="nil"/>
              <w:left w:val="dotted" w:sz="4" w:space="0" w:color="auto"/>
              <w:bottom w:val="single" w:sz="4" w:space="0" w:color="auto"/>
              <w:right w:val="dotted" w:sz="4" w:space="0" w:color="auto"/>
            </w:tcBorders>
            <w:vAlign w:val="center"/>
            <w:hideMark/>
          </w:tcPr>
          <w:p w14:paraId="7DAA7CF8"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gridSpan w:val="2"/>
            <w:vMerge/>
            <w:tcBorders>
              <w:top w:val="nil"/>
              <w:left w:val="dotted" w:sz="4" w:space="0" w:color="auto"/>
              <w:bottom w:val="single" w:sz="4" w:space="0" w:color="auto"/>
              <w:right w:val="dotted" w:sz="4" w:space="0" w:color="auto"/>
            </w:tcBorders>
            <w:vAlign w:val="center"/>
            <w:hideMark/>
          </w:tcPr>
          <w:p w14:paraId="10892178"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2472" w:type="dxa"/>
            <w:vMerge/>
            <w:tcBorders>
              <w:top w:val="nil"/>
              <w:left w:val="dotted" w:sz="4" w:space="0" w:color="auto"/>
              <w:bottom w:val="single" w:sz="4" w:space="0" w:color="auto"/>
              <w:right w:val="dotted" w:sz="4" w:space="0" w:color="auto"/>
            </w:tcBorders>
            <w:vAlign w:val="center"/>
            <w:hideMark/>
          </w:tcPr>
          <w:p w14:paraId="77D5B74E"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1242" w:type="dxa"/>
            <w:tcBorders>
              <w:top w:val="nil"/>
              <w:left w:val="dotted" w:sz="4" w:space="0" w:color="auto"/>
              <w:bottom w:val="single" w:sz="4" w:space="0" w:color="auto"/>
              <w:right w:val="dotted" w:sz="4" w:space="0" w:color="auto"/>
            </w:tcBorders>
          </w:tcPr>
          <w:p w14:paraId="5CE62CD0" w14:textId="77777777" w:rsidR="00A3696F" w:rsidRPr="00CE41F0" w:rsidRDefault="00A3696F" w:rsidP="00A3696F">
            <w:pPr>
              <w:spacing w:after="0" w:line="240" w:lineRule="auto"/>
              <w:rPr>
                <w:rFonts w:ascii="Times" w:eastAsia="Times New Roman" w:hAnsi="Times" w:cs="Times New Roman"/>
                <w:color w:val="000000"/>
                <w:sz w:val="18"/>
                <w:lang w:val="en-GB"/>
              </w:rPr>
            </w:pPr>
          </w:p>
        </w:tc>
      </w:tr>
      <w:tr w:rsidR="00A3696F" w:rsidRPr="00CE41F0" w14:paraId="0CB80D8C" w14:textId="77777777" w:rsidTr="006322FD">
        <w:trPr>
          <w:trHeight w:val="30"/>
        </w:trPr>
        <w:tc>
          <w:tcPr>
            <w:tcW w:w="0" w:type="auto"/>
            <w:vMerge w:val="restart"/>
            <w:tcBorders>
              <w:top w:val="nil"/>
              <w:left w:val="nil"/>
              <w:bottom w:val="single" w:sz="8" w:space="0" w:color="000000"/>
              <w:right w:val="nil"/>
            </w:tcBorders>
            <w:shd w:val="clear" w:color="auto" w:fill="auto"/>
            <w:vAlign w:val="center"/>
            <w:hideMark/>
          </w:tcPr>
          <w:p w14:paraId="3554A65E"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tcBorders>
              <w:top w:val="single" w:sz="4" w:space="0" w:color="auto"/>
              <w:left w:val="nil"/>
              <w:bottom w:val="single" w:sz="4" w:space="0" w:color="auto"/>
              <w:right w:val="nil"/>
            </w:tcBorders>
            <w:shd w:val="clear" w:color="auto" w:fill="auto"/>
            <w:vAlign w:val="center"/>
            <w:hideMark/>
          </w:tcPr>
          <w:p w14:paraId="0B7F38BF" w14:textId="71ABE1B8" w:rsidR="00A3696F" w:rsidRPr="00CE41F0" w:rsidRDefault="002C40A9"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ROUTINE</w:t>
            </w:r>
            <w:r w:rsidR="00A3696F" w:rsidRPr="00CE41F0">
              <w:rPr>
                <w:rFonts w:ascii="Times" w:eastAsia="Times New Roman" w:hAnsi="Times" w:cs="Times New Roman"/>
                <w:color w:val="000000"/>
                <w:sz w:val="18"/>
                <w:lang w:val="en-GB"/>
              </w:rPr>
              <w:t>-2</w:t>
            </w:r>
          </w:p>
        </w:tc>
        <w:tc>
          <w:tcPr>
            <w:tcW w:w="2234" w:type="dxa"/>
            <w:tcBorders>
              <w:top w:val="single" w:sz="4" w:space="0" w:color="auto"/>
              <w:left w:val="nil"/>
              <w:bottom w:val="single" w:sz="4" w:space="0" w:color="auto"/>
              <w:right w:val="dotted" w:sz="4" w:space="0" w:color="auto"/>
            </w:tcBorders>
            <w:shd w:val="clear" w:color="auto" w:fill="auto"/>
            <w:vAlign w:val="center"/>
            <w:hideMark/>
          </w:tcPr>
          <w:p w14:paraId="2AB0ADA3"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3079" w:type="dxa"/>
            <w:tcBorders>
              <w:top w:val="single" w:sz="4" w:space="0" w:color="auto"/>
              <w:left w:val="dotted" w:sz="4" w:space="0" w:color="auto"/>
              <w:bottom w:val="single" w:sz="4" w:space="0" w:color="auto"/>
              <w:right w:val="dotted" w:sz="4" w:space="0" w:color="auto"/>
            </w:tcBorders>
            <w:shd w:val="clear" w:color="auto" w:fill="auto"/>
            <w:vAlign w:val="center"/>
            <w:hideMark/>
          </w:tcPr>
          <w:p w14:paraId="57020D2C" w14:textId="69FF54C4" w:rsidR="00A3696F" w:rsidRPr="00CE41F0" w:rsidRDefault="00A3696F" w:rsidP="003C709B">
            <w:pPr>
              <w:spacing w:after="0" w:line="240" w:lineRule="auto"/>
              <w:jc w:val="center"/>
              <w:rPr>
                <w:rFonts w:ascii="Times" w:eastAsia="Times New Roman" w:hAnsi="Times" w:cs="Times New Roman"/>
                <w:color w:val="000000"/>
                <w:sz w:val="18"/>
                <w:lang w:val="en-GB"/>
              </w:rPr>
            </w:pPr>
            <w:r w:rsidRPr="00CE41F0">
              <w:rPr>
                <w:rFonts w:asciiTheme="majorBidi" w:hAnsiTheme="majorBidi" w:cstheme="majorBidi"/>
                <w:color w:val="000000"/>
                <w:sz w:val="18"/>
                <w:szCs w:val="18"/>
                <w:lang w:val="en-GB"/>
              </w:rPr>
              <w:t xml:space="preserve">Eligibility criteria for participants in the cohort or routinely collected database(s) </w:t>
            </w:r>
            <w:r w:rsidRPr="009B1889">
              <w:rPr>
                <w:rFonts w:asciiTheme="majorBidi" w:hAnsiTheme="majorBidi" w:cstheme="majorBidi"/>
                <w:color w:val="000000"/>
                <w:sz w:val="18"/>
                <w:szCs w:val="18"/>
                <w:lang w:val="en-GB"/>
              </w:rPr>
              <w:t>(</w:t>
            </w:r>
            <w:r w:rsidRPr="009B1889">
              <w:rPr>
                <w:rFonts w:asciiTheme="majorBidi" w:hAnsiTheme="majorBidi" w:cstheme="majorBidi"/>
                <w:iCs/>
                <w:color w:val="000000"/>
                <w:sz w:val="18"/>
                <w:szCs w:val="18"/>
                <w:lang w:val="en-GB"/>
              </w:rPr>
              <w:t>New</w:t>
            </w:r>
            <w:r w:rsidRPr="009B1889">
              <w:rPr>
                <w:rFonts w:asciiTheme="majorBidi" w:hAnsiTheme="majorBidi" w:cstheme="majorBidi"/>
                <w:color w:val="000000"/>
                <w:sz w:val="18"/>
                <w:szCs w:val="18"/>
                <w:lang w:val="en-GB"/>
              </w:rPr>
              <w:t>)</w:t>
            </w:r>
          </w:p>
        </w:tc>
        <w:tc>
          <w:tcPr>
            <w:tcW w:w="0" w:type="auto"/>
            <w:tcBorders>
              <w:top w:val="single" w:sz="4" w:space="0" w:color="auto"/>
              <w:left w:val="dotted" w:sz="4" w:space="0" w:color="auto"/>
              <w:bottom w:val="single" w:sz="4" w:space="0" w:color="auto"/>
              <w:right w:val="dotted" w:sz="4" w:space="0" w:color="auto"/>
            </w:tcBorders>
            <w:shd w:val="clear" w:color="auto" w:fill="auto"/>
            <w:vAlign w:val="center"/>
            <w:hideMark/>
          </w:tcPr>
          <w:p w14:paraId="04C02B5A" w14:textId="0363C60A"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Did the authors clearly describe the eligibility criteria for the routinely collected database(s)?</w:t>
            </w:r>
          </w:p>
        </w:tc>
        <w:tc>
          <w:tcPr>
            <w:tcW w:w="0" w:type="auto"/>
            <w:gridSpan w:val="2"/>
            <w:tcBorders>
              <w:top w:val="single" w:sz="4" w:space="0" w:color="auto"/>
              <w:left w:val="dotted" w:sz="4" w:space="0" w:color="auto"/>
              <w:bottom w:val="single" w:sz="4" w:space="0" w:color="auto"/>
              <w:right w:val="dotted" w:sz="4" w:space="0" w:color="auto"/>
            </w:tcBorders>
            <w:shd w:val="clear" w:color="auto" w:fill="auto"/>
            <w:vAlign w:val="center"/>
            <w:hideMark/>
          </w:tcPr>
          <w:p w14:paraId="5B4BD16B"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All other cases, where applicable.</w:t>
            </w:r>
          </w:p>
        </w:tc>
        <w:tc>
          <w:tcPr>
            <w:tcW w:w="2472" w:type="dxa"/>
            <w:tcBorders>
              <w:top w:val="single" w:sz="4" w:space="0" w:color="auto"/>
              <w:left w:val="dotted" w:sz="4" w:space="0" w:color="auto"/>
              <w:bottom w:val="single" w:sz="4" w:space="0" w:color="auto"/>
              <w:right w:val="dotted" w:sz="4" w:space="0" w:color="auto"/>
            </w:tcBorders>
            <w:shd w:val="clear" w:color="auto" w:fill="auto"/>
            <w:vAlign w:val="center"/>
            <w:hideMark/>
          </w:tcPr>
          <w:p w14:paraId="06ADD8C8" w14:textId="25B1112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all eligibility criteria for the routinely collected database(s)?</w:t>
            </w:r>
          </w:p>
        </w:tc>
        <w:tc>
          <w:tcPr>
            <w:tcW w:w="1242" w:type="dxa"/>
            <w:tcBorders>
              <w:top w:val="single" w:sz="4" w:space="0" w:color="auto"/>
              <w:left w:val="dotted" w:sz="4" w:space="0" w:color="auto"/>
              <w:bottom w:val="single" w:sz="4" w:space="0" w:color="auto"/>
              <w:right w:val="dotted" w:sz="4" w:space="0" w:color="auto"/>
            </w:tcBorders>
          </w:tcPr>
          <w:p w14:paraId="56621B24"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p>
        </w:tc>
      </w:tr>
      <w:tr w:rsidR="00A3696F" w:rsidRPr="00CE41F0" w14:paraId="554EAA0B" w14:textId="77777777" w:rsidTr="006322FD">
        <w:trPr>
          <w:trHeight w:val="38"/>
        </w:trPr>
        <w:tc>
          <w:tcPr>
            <w:tcW w:w="0" w:type="auto"/>
            <w:vMerge/>
            <w:tcBorders>
              <w:top w:val="nil"/>
              <w:left w:val="nil"/>
              <w:bottom w:val="single" w:sz="4" w:space="0" w:color="auto"/>
              <w:right w:val="nil"/>
            </w:tcBorders>
            <w:vAlign w:val="center"/>
            <w:hideMark/>
          </w:tcPr>
          <w:p w14:paraId="0BEC62B1"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tcBorders>
              <w:top w:val="single" w:sz="4" w:space="0" w:color="auto"/>
              <w:left w:val="nil"/>
              <w:bottom w:val="single" w:sz="4" w:space="0" w:color="auto"/>
              <w:right w:val="nil"/>
            </w:tcBorders>
            <w:shd w:val="clear" w:color="auto" w:fill="auto"/>
            <w:vAlign w:val="center"/>
            <w:hideMark/>
          </w:tcPr>
          <w:p w14:paraId="0692E7F0" w14:textId="14EBBC65" w:rsidR="00A3696F" w:rsidRPr="00CE41F0" w:rsidRDefault="002C40A9"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ROUTINE</w:t>
            </w:r>
            <w:r w:rsidR="00A3696F" w:rsidRPr="00CE41F0">
              <w:rPr>
                <w:rFonts w:ascii="Times" w:eastAsia="Times New Roman" w:hAnsi="Times" w:cs="Times New Roman"/>
                <w:color w:val="000000"/>
                <w:sz w:val="18"/>
                <w:lang w:val="en-GB"/>
              </w:rPr>
              <w:t>-3</w:t>
            </w:r>
          </w:p>
        </w:tc>
        <w:tc>
          <w:tcPr>
            <w:tcW w:w="2234" w:type="dxa"/>
            <w:tcBorders>
              <w:top w:val="single" w:sz="4" w:space="0" w:color="auto"/>
              <w:left w:val="nil"/>
              <w:bottom w:val="single" w:sz="4" w:space="0" w:color="auto"/>
              <w:right w:val="dotted" w:sz="4" w:space="0" w:color="auto"/>
            </w:tcBorders>
            <w:shd w:val="clear" w:color="auto" w:fill="auto"/>
            <w:vAlign w:val="center"/>
            <w:hideMark/>
          </w:tcPr>
          <w:p w14:paraId="4CD8882D" w14:textId="3D8B3F6E"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3079" w:type="dxa"/>
            <w:tcBorders>
              <w:top w:val="single" w:sz="4" w:space="0" w:color="auto"/>
              <w:left w:val="dotted" w:sz="4" w:space="0" w:color="auto"/>
              <w:bottom w:val="single" w:sz="4" w:space="0" w:color="auto"/>
              <w:right w:val="dotted" w:sz="4" w:space="0" w:color="auto"/>
            </w:tcBorders>
            <w:shd w:val="clear" w:color="auto" w:fill="auto"/>
            <w:vAlign w:val="center"/>
            <w:hideMark/>
          </w:tcPr>
          <w:p w14:paraId="29ED03B6" w14:textId="1B2EA5CB" w:rsidR="00A3696F" w:rsidRPr="00CE41F0" w:rsidRDefault="00A3696F" w:rsidP="003C709B">
            <w:pPr>
              <w:spacing w:line="240" w:lineRule="auto"/>
              <w:jc w:val="center"/>
              <w:rPr>
                <w:rFonts w:ascii="Times" w:eastAsia="Times New Roman" w:hAnsi="Times" w:cs="Times New Roman"/>
                <w:color w:val="000000"/>
                <w:sz w:val="18"/>
                <w:lang w:val="en-GB"/>
              </w:rPr>
            </w:pPr>
            <w:r w:rsidRPr="00CE41F0">
              <w:rPr>
                <w:rFonts w:asciiTheme="majorBidi" w:hAnsiTheme="majorBidi" w:cstheme="majorBidi"/>
                <w:iCs/>
                <w:sz w:val="18"/>
                <w:szCs w:val="18"/>
                <w:lang w:val="en-GB"/>
              </w:rPr>
              <w:t xml:space="preserve">State whether the study included person-level, institutional-level, or other data linkage across two or more databases and, if so, linkage techniques and methods used to evaluate completeness and accuracy of linkage </w:t>
            </w:r>
            <w:r w:rsidRPr="009B1889">
              <w:rPr>
                <w:rFonts w:asciiTheme="majorBidi" w:hAnsiTheme="majorBidi" w:cstheme="majorBidi"/>
                <w:sz w:val="18"/>
                <w:szCs w:val="18"/>
                <w:lang w:val="en-GB"/>
              </w:rPr>
              <w:t>(</w:t>
            </w:r>
            <w:r w:rsidRPr="009B1889">
              <w:rPr>
                <w:rFonts w:asciiTheme="majorBidi" w:hAnsiTheme="majorBidi" w:cstheme="majorBidi"/>
                <w:iCs/>
                <w:color w:val="000000"/>
                <w:sz w:val="18"/>
                <w:szCs w:val="18"/>
                <w:lang w:val="en-GB"/>
              </w:rPr>
              <w:t>New</w:t>
            </w:r>
            <w:r w:rsidRPr="009B1889">
              <w:rPr>
                <w:rFonts w:asciiTheme="majorBidi" w:hAnsiTheme="majorBidi" w:cstheme="majorBidi"/>
                <w:sz w:val="18"/>
                <w:szCs w:val="18"/>
                <w:lang w:val="en-GB"/>
              </w:rPr>
              <w:t>)</w:t>
            </w:r>
            <w:r w:rsidRPr="00CE41F0">
              <w:rPr>
                <w:rFonts w:asciiTheme="majorBidi" w:hAnsiTheme="majorBidi" w:cstheme="majorBidi"/>
                <w:sz w:val="18"/>
                <w:szCs w:val="18"/>
                <w:lang w:val="en-GB"/>
              </w:rPr>
              <w:t xml:space="preserve"> </w:t>
            </w:r>
          </w:p>
        </w:tc>
        <w:tc>
          <w:tcPr>
            <w:tcW w:w="0" w:type="auto"/>
            <w:tcBorders>
              <w:top w:val="single" w:sz="4" w:space="0" w:color="auto"/>
              <w:left w:val="dotted" w:sz="4" w:space="0" w:color="auto"/>
              <w:bottom w:val="single" w:sz="4" w:space="0" w:color="auto"/>
              <w:right w:val="dotted" w:sz="4" w:space="0" w:color="auto"/>
            </w:tcBorders>
            <w:shd w:val="clear" w:color="auto" w:fill="auto"/>
            <w:vAlign w:val="center"/>
            <w:hideMark/>
          </w:tcPr>
          <w:p w14:paraId="04B41D09"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state whether the study included </w:t>
            </w:r>
            <w:r w:rsidRPr="009B1889">
              <w:rPr>
                <w:rFonts w:ascii="Times" w:eastAsia="Times New Roman" w:hAnsi="Times" w:cs="Times New Roman"/>
                <w:color w:val="000000"/>
                <w:sz w:val="18"/>
                <w:lang w:val="en-GB"/>
              </w:rPr>
              <w:t>(1)</w:t>
            </w:r>
            <w:r w:rsidRPr="00CE41F0">
              <w:rPr>
                <w:rFonts w:ascii="Times" w:eastAsia="Times New Roman" w:hAnsi="Times" w:cs="Times New Roman"/>
                <w:color w:val="000000"/>
                <w:sz w:val="18"/>
                <w:lang w:val="en-GB"/>
              </w:rPr>
              <w:t xml:space="preserve"> person-level, institutional-level, or other data linkage across two or more databases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w:t>
            </w:r>
            <w:r w:rsidRPr="009B1889">
              <w:rPr>
                <w:rFonts w:ascii="Times" w:eastAsia="Times New Roman" w:hAnsi="Times" w:cs="Times New Roman"/>
                <w:color w:val="000000"/>
                <w:sz w:val="18"/>
                <w:lang w:val="en-GB"/>
              </w:rPr>
              <w:t>(2)</w:t>
            </w:r>
            <w:r w:rsidRPr="00CE41F0">
              <w:rPr>
                <w:rFonts w:ascii="Times" w:eastAsia="Times New Roman" w:hAnsi="Times" w:cs="Times New Roman"/>
                <w:color w:val="000000"/>
                <w:sz w:val="18"/>
                <w:lang w:val="en-GB"/>
              </w:rPr>
              <w:t xml:space="preserve"> the methods of linkage </w:t>
            </w:r>
            <w:r w:rsidRPr="009B1889">
              <w:rPr>
                <w:rFonts w:ascii="Times" w:eastAsia="Times New Roman" w:hAnsi="Times" w:cs="Times New Roman"/>
                <w:color w:val="000000"/>
                <w:sz w:val="18"/>
                <w:u w:val="single"/>
                <w:lang w:val="en-GB"/>
              </w:rPr>
              <w:t>and</w:t>
            </w:r>
            <w:r w:rsidRPr="009B1889">
              <w:rPr>
                <w:rFonts w:ascii="Times" w:eastAsia="Times New Roman" w:hAnsi="Times" w:cs="Times New Roman"/>
                <w:color w:val="000000"/>
                <w:sz w:val="18"/>
                <w:lang w:val="en-GB"/>
              </w:rPr>
              <w:t xml:space="preserve"> (3)</w:t>
            </w:r>
            <w:r w:rsidRPr="00CE41F0">
              <w:rPr>
                <w:rFonts w:ascii="Times" w:eastAsia="Times New Roman" w:hAnsi="Times" w:cs="Times New Roman"/>
                <w:color w:val="000000"/>
                <w:sz w:val="18"/>
                <w:lang w:val="en-GB"/>
              </w:rPr>
              <w:t xml:space="preserve"> methods used to evaluate completeness and accuracy of linkage?</w:t>
            </w:r>
          </w:p>
        </w:tc>
        <w:tc>
          <w:tcPr>
            <w:tcW w:w="0" w:type="auto"/>
            <w:gridSpan w:val="2"/>
            <w:tcBorders>
              <w:top w:val="single" w:sz="4" w:space="0" w:color="auto"/>
              <w:left w:val="dotted" w:sz="4" w:space="0" w:color="auto"/>
              <w:bottom w:val="single" w:sz="4" w:space="0" w:color="auto"/>
              <w:right w:val="dotted" w:sz="4" w:space="0" w:color="auto"/>
            </w:tcBorders>
            <w:shd w:val="clear" w:color="auto" w:fill="auto"/>
            <w:vAlign w:val="center"/>
            <w:hideMark/>
          </w:tcPr>
          <w:p w14:paraId="0CCA936D"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one element of this item and </w:t>
            </w:r>
            <w:r w:rsidRPr="009B1889">
              <w:rPr>
                <w:rFonts w:ascii="Times" w:eastAsia="Times New Roman" w:hAnsi="Times" w:cs="Times New Roman"/>
                <w:color w:val="000000"/>
                <w:sz w:val="18"/>
                <w:lang w:val="en-GB"/>
              </w:rPr>
              <w:t xml:space="preserve">not </w:t>
            </w:r>
            <w:r w:rsidRPr="00CE41F0">
              <w:rPr>
                <w:rFonts w:ascii="Times" w:eastAsia="Times New Roman" w:hAnsi="Times" w:cs="Times New Roman"/>
                <w:color w:val="000000"/>
                <w:sz w:val="18"/>
                <w:lang w:val="en-GB"/>
              </w:rPr>
              <w:t>all three elements of the item?</w:t>
            </w:r>
            <w:r w:rsidRPr="00CE41F0">
              <w:rPr>
                <w:rFonts w:ascii="Times" w:eastAsia="Times New Roman" w:hAnsi="Times" w:cs="Times New Roman"/>
                <w:color w:val="000000"/>
                <w:sz w:val="18"/>
                <w:lang w:val="en-GB"/>
              </w:rPr>
              <w:br/>
            </w:r>
          </w:p>
        </w:tc>
        <w:tc>
          <w:tcPr>
            <w:tcW w:w="2472" w:type="dxa"/>
            <w:tcBorders>
              <w:top w:val="single" w:sz="4" w:space="0" w:color="auto"/>
              <w:left w:val="dotted" w:sz="4" w:space="0" w:color="auto"/>
              <w:bottom w:val="single" w:sz="4" w:space="0" w:color="auto"/>
              <w:right w:val="dotted" w:sz="4" w:space="0" w:color="auto"/>
            </w:tcBorders>
            <w:shd w:val="clear" w:color="auto" w:fill="auto"/>
            <w:vAlign w:val="center"/>
            <w:hideMark/>
          </w:tcPr>
          <w:p w14:paraId="52867611"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state whether the study included person-level, institutional-level, or other data linkage across two or more databases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not state the methods of linkage and methods used to evaluate completeness and accuracy of linkage?</w:t>
            </w:r>
          </w:p>
        </w:tc>
        <w:tc>
          <w:tcPr>
            <w:tcW w:w="1242" w:type="dxa"/>
            <w:tcBorders>
              <w:top w:val="single" w:sz="4" w:space="0" w:color="auto"/>
              <w:left w:val="dotted" w:sz="4" w:space="0" w:color="auto"/>
              <w:bottom w:val="single" w:sz="4" w:space="0" w:color="auto"/>
              <w:right w:val="dotted" w:sz="4" w:space="0" w:color="auto"/>
            </w:tcBorders>
          </w:tcPr>
          <w:p w14:paraId="0B6C503B" w14:textId="77777777" w:rsidR="00A3696F" w:rsidRPr="00CE41F0" w:rsidRDefault="00A3696F" w:rsidP="00A3696F">
            <w:pPr>
              <w:spacing w:after="0" w:line="240" w:lineRule="auto"/>
              <w:rPr>
                <w:rFonts w:ascii="Times" w:eastAsia="Times New Roman" w:hAnsi="Times" w:cs="Times New Roman"/>
                <w:color w:val="000000"/>
                <w:sz w:val="18"/>
                <w:lang w:val="en-GB"/>
              </w:rPr>
            </w:pPr>
          </w:p>
        </w:tc>
      </w:tr>
      <w:tr w:rsidR="00A3696F" w:rsidRPr="00CE41F0" w14:paraId="6719A21F" w14:textId="77777777" w:rsidTr="006322FD">
        <w:trPr>
          <w:trHeight w:val="16"/>
        </w:trPr>
        <w:tc>
          <w:tcPr>
            <w:tcW w:w="0" w:type="auto"/>
            <w:vMerge w:val="restart"/>
            <w:tcBorders>
              <w:top w:val="single" w:sz="4" w:space="0" w:color="auto"/>
              <w:left w:val="nil"/>
              <w:bottom w:val="single" w:sz="8" w:space="0" w:color="000000"/>
              <w:right w:val="nil"/>
            </w:tcBorders>
            <w:shd w:val="clear" w:color="auto" w:fill="auto"/>
            <w:vAlign w:val="center"/>
            <w:hideMark/>
          </w:tcPr>
          <w:p w14:paraId="45DE5431"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Trial participants</w:t>
            </w:r>
          </w:p>
        </w:tc>
        <w:tc>
          <w:tcPr>
            <w:tcW w:w="0" w:type="auto"/>
            <w:vMerge w:val="restart"/>
            <w:tcBorders>
              <w:top w:val="single" w:sz="4" w:space="0" w:color="auto"/>
              <w:left w:val="nil"/>
              <w:bottom w:val="single" w:sz="8" w:space="0" w:color="000000"/>
              <w:right w:val="nil"/>
            </w:tcBorders>
            <w:shd w:val="clear" w:color="auto" w:fill="auto"/>
            <w:vAlign w:val="center"/>
            <w:hideMark/>
          </w:tcPr>
          <w:p w14:paraId="7D50C0BA" w14:textId="4382241A"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4a</w:t>
            </w:r>
          </w:p>
        </w:tc>
        <w:tc>
          <w:tcPr>
            <w:tcW w:w="2234" w:type="dxa"/>
            <w:tcBorders>
              <w:top w:val="single" w:sz="4" w:space="0" w:color="auto"/>
              <w:left w:val="nil"/>
              <w:bottom w:val="nil"/>
              <w:right w:val="dotted" w:sz="4" w:space="0" w:color="auto"/>
            </w:tcBorders>
            <w:shd w:val="clear" w:color="auto" w:fill="auto"/>
            <w:vAlign w:val="center"/>
            <w:hideMark/>
          </w:tcPr>
          <w:p w14:paraId="1DFE931D"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Eligibility criteria for participants</w:t>
            </w:r>
          </w:p>
        </w:tc>
        <w:tc>
          <w:tcPr>
            <w:tcW w:w="3079" w:type="dxa"/>
            <w:tcBorders>
              <w:top w:val="single" w:sz="4" w:space="0" w:color="auto"/>
              <w:left w:val="dotted" w:sz="4" w:space="0" w:color="auto"/>
              <w:bottom w:val="nil"/>
              <w:right w:val="dotted" w:sz="4" w:space="0" w:color="auto"/>
            </w:tcBorders>
            <w:shd w:val="clear" w:color="auto" w:fill="auto"/>
            <w:noWrap/>
            <w:vAlign w:val="bottom"/>
            <w:hideMark/>
          </w:tcPr>
          <w:p w14:paraId="4A5E769B" w14:textId="77777777" w:rsidR="00A3696F" w:rsidRPr="00CE41F0" w:rsidRDefault="00A3696F" w:rsidP="003C709B">
            <w:pPr>
              <w:spacing w:after="0" w:line="240" w:lineRule="auto"/>
              <w:jc w:val="center"/>
              <w:rPr>
                <w:rFonts w:ascii="Times" w:eastAsia="Times New Roman" w:hAnsi="Times" w:cs="Times New Roman"/>
                <w:color w:val="000000"/>
                <w:sz w:val="18"/>
                <w:lang w:val="en-GB"/>
              </w:rPr>
            </w:pPr>
          </w:p>
        </w:tc>
        <w:tc>
          <w:tcPr>
            <w:tcW w:w="0" w:type="auto"/>
            <w:tcBorders>
              <w:top w:val="single" w:sz="4" w:space="0" w:color="auto"/>
              <w:left w:val="dotted" w:sz="4" w:space="0" w:color="auto"/>
              <w:bottom w:val="nil"/>
              <w:right w:val="dotted" w:sz="4" w:space="0" w:color="auto"/>
            </w:tcBorders>
            <w:shd w:val="clear" w:color="auto" w:fill="auto"/>
            <w:vAlign w:val="center"/>
            <w:hideMark/>
          </w:tcPr>
          <w:p w14:paraId="24F9058E" w14:textId="77777777" w:rsidR="00A3696F" w:rsidRPr="009B1889" w:rsidRDefault="00A3696F" w:rsidP="00A3696F">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 xml:space="preserve"> </w:t>
            </w:r>
            <w:r w:rsidRPr="00CE41F0">
              <w:rPr>
                <w:rFonts w:ascii="Times" w:eastAsia="Times New Roman" w:hAnsi="Times" w:cs="Times New Roman"/>
                <w:color w:val="000000"/>
                <w:sz w:val="18"/>
                <w:lang w:val="en-GB"/>
              </w:rPr>
              <w:t>Did the authors clearly describe the eligibility for the trial participants?</w:t>
            </w:r>
          </w:p>
        </w:tc>
        <w:tc>
          <w:tcPr>
            <w:tcW w:w="0" w:type="auto"/>
            <w:gridSpan w:val="2"/>
            <w:tcBorders>
              <w:top w:val="single" w:sz="4" w:space="0" w:color="auto"/>
              <w:left w:val="dotted" w:sz="4" w:space="0" w:color="auto"/>
              <w:bottom w:val="nil"/>
              <w:right w:val="dotted" w:sz="4" w:space="0" w:color="auto"/>
            </w:tcBorders>
            <w:shd w:val="clear" w:color="auto" w:fill="auto"/>
            <w:vAlign w:val="center"/>
            <w:hideMark/>
          </w:tcPr>
          <w:p w14:paraId="0056EBFC"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All other cases, where applicable.</w:t>
            </w:r>
          </w:p>
        </w:tc>
        <w:tc>
          <w:tcPr>
            <w:tcW w:w="2472" w:type="dxa"/>
            <w:tcBorders>
              <w:top w:val="single" w:sz="4" w:space="0" w:color="auto"/>
              <w:left w:val="dotted" w:sz="4" w:space="0" w:color="auto"/>
              <w:bottom w:val="nil"/>
              <w:right w:val="dotted" w:sz="4" w:space="0" w:color="auto"/>
            </w:tcBorders>
            <w:shd w:val="clear" w:color="auto" w:fill="auto"/>
            <w:vAlign w:val="center"/>
            <w:hideMark/>
          </w:tcPr>
          <w:p w14:paraId="21A7DC65"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all eligibility criteria for the trial participants?</w:t>
            </w:r>
          </w:p>
          <w:p w14:paraId="3FBECADC"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1242" w:type="dxa"/>
            <w:tcBorders>
              <w:top w:val="single" w:sz="4" w:space="0" w:color="auto"/>
              <w:left w:val="dotted" w:sz="4" w:space="0" w:color="auto"/>
              <w:bottom w:val="nil"/>
              <w:right w:val="dotted" w:sz="4" w:space="0" w:color="auto"/>
            </w:tcBorders>
          </w:tcPr>
          <w:p w14:paraId="15793CAE" w14:textId="77777777" w:rsidR="00A3696F" w:rsidRPr="00CE41F0" w:rsidRDefault="00A3696F" w:rsidP="00A3696F">
            <w:pPr>
              <w:spacing w:after="0" w:line="240" w:lineRule="auto"/>
              <w:rPr>
                <w:rFonts w:ascii="Times" w:eastAsia="Times New Roman" w:hAnsi="Times" w:cs="Times New Roman"/>
                <w:color w:val="000000"/>
                <w:sz w:val="18"/>
                <w:lang w:val="en-GB"/>
              </w:rPr>
            </w:pPr>
          </w:p>
        </w:tc>
      </w:tr>
      <w:tr w:rsidR="00A3696F" w:rsidRPr="00CE41F0" w14:paraId="1121FE8D" w14:textId="77777777" w:rsidTr="006322FD">
        <w:trPr>
          <w:trHeight w:val="28"/>
        </w:trPr>
        <w:tc>
          <w:tcPr>
            <w:tcW w:w="0" w:type="auto"/>
            <w:vMerge/>
            <w:tcBorders>
              <w:top w:val="nil"/>
              <w:left w:val="nil"/>
              <w:right w:val="nil"/>
            </w:tcBorders>
            <w:vAlign w:val="center"/>
            <w:hideMark/>
          </w:tcPr>
          <w:p w14:paraId="5D6D60F7"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vMerge/>
            <w:tcBorders>
              <w:top w:val="single" w:sz="8" w:space="0" w:color="auto"/>
              <w:left w:val="nil"/>
              <w:right w:val="nil"/>
            </w:tcBorders>
            <w:vAlign w:val="center"/>
            <w:hideMark/>
          </w:tcPr>
          <w:p w14:paraId="482DDE8A"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2234" w:type="dxa"/>
            <w:tcBorders>
              <w:top w:val="nil"/>
              <w:left w:val="nil"/>
              <w:right w:val="dotted" w:sz="4" w:space="0" w:color="auto"/>
            </w:tcBorders>
            <w:shd w:val="clear" w:color="auto" w:fill="auto"/>
            <w:vAlign w:val="center"/>
            <w:hideMark/>
          </w:tcPr>
          <w:p w14:paraId="22BF22CF"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3079" w:type="dxa"/>
            <w:tcBorders>
              <w:top w:val="nil"/>
              <w:left w:val="dotted" w:sz="4" w:space="0" w:color="auto"/>
              <w:right w:val="dotted" w:sz="4" w:space="0" w:color="auto"/>
            </w:tcBorders>
            <w:shd w:val="clear" w:color="auto" w:fill="auto"/>
            <w:vAlign w:val="center"/>
            <w:hideMark/>
          </w:tcPr>
          <w:p w14:paraId="19A72E67" w14:textId="3D4953D9" w:rsidR="00A3696F" w:rsidRPr="00CE41F0" w:rsidRDefault="00A3696F" w:rsidP="003C709B">
            <w:pPr>
              <w:spacing w:after="0" w:line="240" w:lineRule="auto"/>
              <w:jc w:val="center"/>
              <w:rPr>
                <w:rFonts w:ascii="Times" w:eastAsia="Times New Roman" w:hAnsi="Times" w:cs="Times New Roman"/>
                <w:color w:val="000000"/>
                <w:sz w:val="18"/>
                <w:lang w:val="en-GB"/>
              </w:rPr>
            </w:pPr>
            <w:r w:rsidRPr="00CE41F0">
              <w:rPr>
                <w:rFonts w:asciiTheme="majorBidi" w:hAnsiTheme="majorBidi" w:cstheme="majorBidi"/>
                <w:color w:val="000000"/>
                <w:sz w:val="18"/>
                <w:szCs w:val="18"/>
                <w:lang w:val="en-GB"/>
              </w:rPr>
              <w:t xml:space="preserve">Eligibility criteria for trial participants, </w:t>
            </w:r>
            <w:r w:rsidRPr="009B1889">
              <w:rPr>
                <w:rFonts w:asciiTheme="majorBidi" w:hAnsiTheme="majorBidi" w:cstheme="majorBidi"/>
                <w:color w:val="000000"/>
                <w:sz w:val="18"/>
                <w:szCs w:val="18"/>
                <w:lang w:val="en-GB"/>
              </w:rPr>
              <w:t>including information on how to access the list of codes and algorithms used to identify eligible participants, information on accuracy and completeness of data used to ascertain eligibility, and methods used to validate accuracy and completeness (e.g., monitoring, adjudication), if applicable (Modified)</w:t>
            </w:r>
          </w:p>
        </w:tc>
        <w:tc>
          <w:tcPr>
            <w:tcW w:w="0" w:type="auto"/>
            <w:tcBorders>
              <w:top w:val="nil"/>
              <w:left w:val="dotted" w:sz="4" w:space="0" w:color="auto"/>
              <w:right w:val="dotted" w:sz="4" w:space="0" w:color="auto"/>
            </w:tcBorders>
            <w:shd w:val="clear" w:color="auto" w:fill="auto"/>
            <w:vAlign w:val="center"/>
            <w:hideMark/>
          </w:tcPr>
          <w:p w14:paraId="3DABD8AB" w14:textId="77777777" w:rsidR="00A3696F" w:rsidRPr="009B1889" w:rsidRDefault="00A3696F" w:rsidP="00A3696F">
            <w:pPr>
              <w:spacing w:after="0" w:line="240" w:lineRule="auto"/>
              <w:jc w:val="center"/>
              <w:rPr>
                <w:rFonts w:ascii="Times" w:eastAsia="Times New Roman" w:hAnsi="Times" w:cs="Times New Roman"/>
                <w:color w:val="000000"/>
                <w:sz w:val="18"/>
                <w:lang w:val="en-GB"/>
              </w:rPr>
            </w:pPr>
            <w:r w:rsidRPr="009B1889">
              <w:rPr>
                <w:rFonts w:ascii="Times" w:eastAsia="Times New Roman" w:hAnsi="Times" w:cs="Times New Roman"/>
                <w:color w:val="000000"/>
                <w:sz w:val="18"/>
                <w:lang w:val="en-GB"/>
              </w:rPr>
              <w:t xml:space="preserve">   </w:t>
            </w:r>
            <w:r w:rsidRPr="00CE41F0">
              <w:rPr>
                <w:rFonts w:ascii="Times" w:eastAsia="Times New Roman" w:hAnsi="Times" w:cs="Times New Roman"/>
                <w:color w:val="000000"/>
                <w:sz w:val="18"/>
                <w:lang w:val="en-GB"/>
              </w:rPr>
              <w:t xml:space="preserve">Did the authors provide information on </w:t>
            </w:r>
            <w:r w:rsidRPr="009B1889">
              <w:rPr>
                <w:rFonts w:ascii="Times" w:eastAsia="Times New Roman" w:hAnsi="Times" w:cs="Times New Roman"/>
                <w:color w:val="000000"/>
                <w:sz w:val="18"/>
                <w:lang w:val="en-GB"/>
              </w:rPr>
              <w:t>(1)</w:t>
            </w:r>
            <w:r w:rsidRPr="00CE41F0">
              <w:rPr>
                <w:rFonts w:ascii="Times" w:eastAsia="Times New Roman" w:hAnsi="Times" w:cs="Times New Roman"/>
                <w:color w:val="000000"/>
                <w:sz w:val="18"/>
                <w:lang w:val="en-GB"/>
              </w:rPr>
              <w:t xml:space="preserve"> how to access the lists of codes and algorithms used to identify participants, including </w:t>
            </w:r>
            <w:r w:rsidRPr="009B1889">
              <w:rPr>
                <w:rFonts w:ascii="Times" w:eastAsia="Times New Roman" w:hAnsi="Times" w:cs="Times New Roman"/>
                <w:color w:val="000000"/>
                <w:sz w:val="18"/>
                <w:lang w:val="en-GB"/>
              </w:rPr>
              <w:t>(2)</w:t>
            </w:r>
            <w:r w:rsidRPr="00CE41F0">
              <w:rPr>
                <w:rFonts w:ascii="Times" w:eastAsia="Times New Roman" w:hAnsi="Times" w:cs="Times New Roman"/>
                <w:color w:val="000000"/>
                <w:sz w:val="18"/>
                <w:lang w:val="en-GB"/>
              </w:rPr>
              <w:t xml:space="preserve"> methods used to assess accuracy and completeness, if applicable?</w:t>
            </w:r>
          </w:p>
        </w:tc>
        <w:tc>
          <w:tcPr>
            <w:tcW w:w="0" w:type="auto"/>
            <w:gridSpan w:val="2"/>
            <w:tcBorders>
              <w:top w:val="nil"/>
              <w:left w:val="dotted" w:sz="4" w:space="0" w:color="auto"/>
              <w:right w:val="dotted" w:sz="4" w:space="0" w:color="auto"/>
            </w:tcBorders>
            <w:shd w:val="clear" w:color="auto" w:fill="auto"/>
            <w:vAlign w:val="center"/>
            <w:hideMark/>
          </w:tcPr>
          <w:p w14:paraId="04A3FB41"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one element of this item and </w:t>
            </w:r>
            <w:r w:rsidRPr="009B1889">
              <w:rPr>
                <w:rFonts w:ascii="Times" w:eastAsia="Times New Roman" w:hAnsi="Times" w:cs="Times New Roman"/>
                <w:color w:val="000000"/>
                <w:sz w:val="18"/>
                <w:lang w:val="en-GB"/>
              </w:rPr>
              <w:t xml:space="preserve">not </w:t>
            </w:r>
            <w:r w:rsidRPr="00CE41F0">
              <w:rPr>
                <w:rFonts w:ascii="Times" w:eastAsia="Times New Roman" w:hAnsi="Times" w:cs="Times New Roman"/>
                <w:color w:val="000000"/>
                <w:sz w:val="18"/>
                <w:lang w:val="en-GB"/>
              </w:rPr>
              <w:t>both elements of the item?</w:t>
            </w:r>
          </w:p>
        </w:tc>
        <w:tc>
          <w:tcPr>
            <w:tcW w:w="2472" w:type="dxa"/>
            <w:tcBorders>
              <w:top w:val="nil"/>
              <w:left w:val="dotted" w:sz="4" w:space="0" w:color="auto"/>
              <w:right w:val="dotted" w:sz="4" w:space="0" w:color="auto"/>
            </w:tcBorders>
            <w:shd w:val="clear" w:color="auto" w:fill="auto"/>
            <w:vAlign w:val="center"/>
            <w:hideMark/>
          </w:tcPr>
          <w:p w14:paraId="21EAAC01"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provide information on how to access the lists of codes and algorithms used to identify participants, </w:t>
            </w:r>
            <w:r w:rsidRPr="009B1889">
              <w:rPr>
                <w:rFonts w:ascii="Times" w:eastAsia="Times New Roman" w:hAnsi="Times" w:cs="Times New Roman"/>
                <w:color w:val="000000"/>
                <w:sz w:val="18"/>
                <w:u w:val="single"/>
                <w:lang w:val="en-GB"/>
              </w:rPr>
              <w:t>and not</w:t>
            </w:r>
            <w:r w:rsidRPr="00CE41F0">
              <w:rPr>
                <w:rFonts w:ascii="Times" w:eastAsia="Times New Roman" w:hAnsi="Times" w:cs="Times New Roman"/>
                <w:color w:val="000000"/>
                <w:sz w:val="18"/>
                <w:lang w:val="en-GB"/>
              </w:rPr>
              <w:t xml:space="preserve"> provide the methods used to assess accuracy and completeness?</w:t>
            </w:r>
          </w:p>
        </w:tc>
        <w:tc>
          <w:tcPr>
            <w:tcW w:w="1242" w:type="dxa"/>
            <w:tcBorders>
              <w:top w:val="nil"/>
              <w:left w:val="dotted" w:sz="4" w:space="0" w:color="auto"/>
              <w:right w:val="dotted" w:sz="4" w:space="0" w:color="auto"/>
            </w:tcBorders>
          </w:tcPr>
          <w:p w14:paraId="42D56F77" w14:textId="32A71D26"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The trial did not use routinely collected data to identify participants </w:t>
            </w:r>
          </w:p>
        </w:tc>
      </w:tr>
      <w:tr w:rsidR="00A3696F" w:rsidRPr="00CE41F0" w14:paraId="4DDF7D1F" w14:textId="77777777" w:rsidTr="006322FD">
        <w:trPr>
          <w:trHeight w:val="11"/>
        </w:trPr>
        <w:tc>
          <w:tcPr>
            <w:tcW w:w="0" w:type="auto"/>
            <w:tcBorders>
              <w:left w:val="nil"/>
              <w:bottom w:val="single" w:sz="4" w:space="0" w:color="auto"/>
              <w:right w:val="nil"/>
            </w:tcBorders>
            <w:shd w:val="clear" w:color="auto" w:fill="auto"/>
            <w:noWrap/>
            <w:vAlign w:val="center"/>
            <w:hideMark/>
          </w:tcPr>
          <w:p w14:paraId="602F244A"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0" w:type="auto"/>
            <w:tcBorders>
              <w:left w:val="nil"/>
              <w:bottom w:val="single" w:sz="4" w:space="0" w:color="auto"/>
              <w:right w:val="nil"/>
            </w:tcBorders>
            <w:shd w:val="clear" w:color="auto" w:fill="auto"/>
            <w:vAlign w:val="center"/>
            <w:hideMark/>
          </w:tcPr>
          <w:p w14:paraId="0B900626" w14:textId="501605F5" w:rsidR="00A3696F" w:rsidRPr="00CE41F0" w:rsidRDefault="002C40A9"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ROUTINE</w:t>
            </w:r>
            <w:r w:rsidR="00A3696F" w:rsidRPr="00CE41F0">
              <w:rPr>
                <w:rFonts w:ascii="Times" w:eastAsia="Times New Roman" w:hAnsi="Times" w:cs="Times New Roman"/>
                <w:color w:val="000000"/>
                <w:sz w:val="18"/>
                <w:lang w:val="en-GB"/>
              </w:rPr>
              <w:t>-4</w:t>
            </w:r>
          </w:p>
        </w:tc>
        <w:tc>
          <w:tcPr>
            <w:tcW w:w="2234" w:type="dxa"/>
            <w:tcBorders>
              <w:left w:val="nil"/>
              <w:bottom w:val="single" w:sz="4" w:space="0" w:color="auto"/>
              <w:right w:val="dotted" w:sz="4" w:space="0" w:color="auto"/>
            </w:tcBorders>
            <w:shd w:val="clear" w:color="auto" w:fill="auto"/>
            <w:vAlign w:val="center"/>
            <w:hideMark/>
          </w:tcPr>
          <w:p w14:paraId="2F489C6C"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3079" w:type="dxa"/>
            <w:tcBorders>
              <w:left w:val="dotted" w:sz="4" w:space="0" w:color="auto"/>
              <w:bottom w:val="single" w:sz="4" w:space="0" w:color="auto"/>
              <w:right w:val="dotted" w:sz="4" w:space="0" w:color="auto"/>
            </w:tcBorders>
            <w:shd w:val="clear" w:color="auto" w:fill="auto"/>
            <w:vAlign w:val="center"/>
            <w:hideMark/>
          </w:tcPr>
          <w:p w14:paraId="0FA5B30E" w14:textId="2DCED7D0" w:rsidR="00A3696F" w:rsidRPr="00CE41F0" w:rsidRDefault="00A3696F" w:rsidP="003C709B">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Describe whether and how consent was obtained </w:t>
            </w:r>
            <w:r w:rsidRPr="009B1889">
              <w:rPr>
                <w:rFonts w:ascii="Times" w:eastAsia="Times New Roman" w:hAnsi="Times" w:cs="Times New Roman"/>
                <w:color w:val="000000"/>
                <w:sz w:val="18"/>
                <w:lang w:val="en-GB"/>
              </w:rPr>
              <w:t>(New)</w:t>
            </w:r>
          </w:p>
        </w:tc>
        <w:tc>
          <w:tcPr>
            <w:tcW w:w="0" w:type="auto"/>
            <w:tcBorders>
              <w:left w:val="dotted" w:sz="4" w:space="0" w:color="auto"/>
              <w:bottom w:val="single" w:sz="4" w:space="0" w:color="auto"/>
              <w:right w:val="dotted" w:sz="4" w:space="0" w:color="auto"/>
            </w:tcBorders>
            <w:shd w:val="clear" w:color="auto" w:fill="auto"/>
            <w:vAlign w:val="center"/>
            <w:hideMark/>
          </w:tcPr>
          <w:p w14:paraId="62D2CF10"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Did the authors describe clearly whether and how consent was obtained?</w:t>
            </w:r>
          </w:p>
        </w:tc>
        <w:tc>
          <w:tcPr>
            <w:tcW w:w="0" w:type="auto"/>
            <w:gridSpan w:val="2"/>
            <w:tcBorders>
              <w:left w:val="dotted" w:sz="4" w:space="0" w:color="auto"/>
              <w:bottom w:val="single" w:sz="4" w:space="0" w:color="auto"/>
              <w:right w:val="dotted" w:sz="4" w:space="0" w:color="auto"/>
            </w:tcBorders>
            <w:shd w:val="clear" w:color="auto" w:fill="auto"/>
            <w:vAlign w:val="center"/>
            <w:hideMark/>
          </w:tcPr>
          <w:p w14:paraId="4C5E94BE"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All other cases, where applicable. </w:t>
            </w:r>
          </w:p>
        </w:tc>
        <w:tc>
          <w:tcPr>
            <w:tcW w:w="2472" w:type="dxa"/>
            <w:tcBorders>
              <w:left w:val="dotted" w:sz="4" w:space="0" w:color="auto"/>
              <w:bottom w:val="single" w:sz="4" w:space="0" w:color="auto"/>
              <w:right w:val="dotted" w:sz="4" w:space="0" w:color="auto"/>
            </w:tcBorders>
            <w:shd w:val="clear" w:color="auto" w:fill="auto"/>
            <w:vAlign w:val="center"/>
            <w:hideMark/>
          </w:tcPr>
          <w:p w14:paraId="637D277F"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Did the authors</w:t>
            </w:r>
            <w:r w:rsidRPr="009B1889">
              <w:rPr>
                <w:rFonts w:ascii="Times" w:eastAsia="Times New Roman" w:hAnsi="Times" w:cs="Times New Roman"/>
                <w:color w:val="000000"/>
                <w:sz w:val="18"/>
                <w:lang w:val="en-GB"/>
              </w:rPr>
              <w:t xml:space="preserve">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whether and how consent was obtained?</w:t>
            </w:r>
          </w:p>
        </w:tc>
        <w:tc>
          <w:tcPr>
            <w:tcW w:w="1242" w:type="dxa"/>
            <w:tcBorders>
              <w:left w:val="dotted" w:sz="4" w:space="0" w:color="auto"/>
              <w:bottom w:val="single" w:sz="4" w:space="0" w:color="auto"/>
              <w:right w:val="dotted" w:sz="4" w:space="0" w:color="auto"/>
            </w:tcBorders>
          </w:tcPr>
          <w:p w14:paraId="5361113F" w14:textId="641A9587" w:rsidR="00A3696F" w:rsidRPr="00CE41F0" w:rsidRDefault="00A3696F" w:rsidP="00A3696F">
            <w:pPr>
              <w:spacing w:after="0" w:line="240" w:lineRule="auto"/>
              <w:jc w:val="center"/>
              <w:rPr>
                <w:rFonts w:ascii="Times" w:eastAsia="Times New Roman" w:hAnsi="Times" w:cs="Times New Roman"/>
                <w:color w:val="000000"/>
                <w:sz w:val="18"/>
                <w:lang w:val="en-GB"/>
              </w:rPr>
            </w:pPr>
          </w:p>
        </w:tc>
      </w:tr>
      <w:tr w:rsidR="00A3696F" w:rsidRPr="00CE41F0" w14:paraId="53A1BCCD" w14:textId="77777777" w:rsidTr="006322FD">
        <w:trPr>
          <w:trHeight w:val="235"/>
        </w:trPr>
        <w:tc>
          <w:tcPr>
            <w:tcW w:w="0" w:type="auto"/>
            <w:vMerge w:val="restart"/>
            <w:tcBorders>
              <w:top w:val="single" w:sz="4" w:space="0" w:color="auto"/>
              <w:left w:val="nil"/>
              <w:bottom w:val="dotted" w:sz="4" w:space="0" w:color="000000"/>
              <w:right w:val="nil"/>
            </w:tcBorders>
            <w:shd w:val="clear" w:color="auto" w:fill="auto"/>
            <w:vAlign w:val="center"/>
            <w:hideMark/>
          </w:tcPr>
          <w:p w14:paraId="11CFE2EF"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Outcomes</w:t>
            </w:r>
          </w:p>
        </w:tc>
        <w:tc>
          <w:tcPr>
            <w:tcW w:w="0" w:type="auto"/>
            <w:vMerge w:val="restart"/>
            <w:tcBorders>
              <w:top w:val="single" w:sz="4" w:space="0" w:color="auto"/>
              <w:left w:val="nil"/>
              <w:bottom w:val="nil"/>
              <w:right w:val="nil"/>
            </w:tcBorders>
            <w:shd w:val="clear" w:color="auto" w:fill="auto"/>
            <w:vAlign w:val="center"/>
            <w:hideMark/>
          </w:tcPr>
          <w:p w14:paraId="6F41A80A" w14:textId="0E4A8356"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6a</w:t>
            </w:r>
          </w:p>
        </w:tc>
        <w:tc>
          <w:tcPr>
            <w:tcW w:w="2234" w:type="dxa"/>
            <w:vMerge w:val="restart"/>
            <w:tcBorders>
              <w:top w:val="single" w:sz="4" w:space="0" w:color="auto"/>
              <w:left w:val="nil"/>
              <w:bottom w:val="nil"/>
              <w:right w:val="dotted" w:sz="4" w:space="0" w:color="auto"/>
            </w:tcBorders>
            <w:shd w:val="clear" w:color="auto" w:fill="auto"/>
            <w:vAlign w:val="center"/>
            <w:hideMark/>
          </w:tcPr>
          <w:p w14:paraId="44D870D5" w14:textId="77777777"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Completely defined pre-specified primary and secondary outcome </w:t>
            </w:r>
            <w:r w:rsidRPr="00CE41F0">
              <w:rPr>
                <w:rFonts w:ascii="Times" w:eastAsia="Times New Roman" w:hAnsi="Times" w:cs="Times New Roman"/>
                <w:color w:val="000000"/>
                <w:sz w:val="18"/>
                <w:lang w:val="en-GB"/>
              </w:rPr>
              <w:lastRenderedPageBreak/>
              <w:t>measures, including how and when they were assessed</w:t>
            </w:r>
          </w:p>
        </w:tc>
        <w:tc>
          <w:tcPr>
            <w:tcW w:w="3079" w:type="dxa"/>
            <w:vMerge w:val="restart"/>
            <w:tcBorders>
              <w:top w:val="single" w:sz="4" w:space="0" w:color="auto"/>
              <w:left w:val="dotted" w:sz="4" w:space="0" w:color="auto"/>
              <w:bottom w:val="nil"/>
              <w:right w:val="dotted" w:sz="4" w:space="0" w:color="auto"/>
            </w:tcBorders>
            <w:shd w:val="clear" w:color="auto" w:fill="auto"/>
            <w:vAlign w:val="center"/>
            <w:hideMark/>
          </w:tcPr>
          <w:p w14:paraId="3E6D761E" w14:textId="70E44B43" w:rsidR="00A3696F" w:rsidRPr="00CE41F0" w:rsidRDefault="00A3696F" w:rsidP="003C709B">
            <w:pPr>
              <w:spacing w:after="0" w:line="240" w:lineRule="auto"/>
              <w:jc w:val="center"/>
              <w:rPr>
                <w:rFonts w:ascii="Times" w:eastAsia="Times New Roman" w:hAnsi="Times" w:cs="Times New Roman"/>
                <w:color w:val="000000"/>
                <w:sz w:val="18"/>
                <w:lang w:val="en-GB"/>
              </w:rPr>
            </w:pPr>
          </w:p>
        </w:tc>
        <w:tc>
          <w:tcPr>
            <w:tcW w:w="0" w:type="auto"/>
            <w:vMerge w:val="restart"/>
            <w:tcBorders>
              <w:top w:val="single" w:sz="4" w:space="0" w:color="auto"/>
              <w:left w:val="dotted" w:sz="4" w:space="0" w:color="auto"/>
              <w:bottom w:val="nil"/>
              <w:right w:val="dotted" w:sz="4" w:space="0" w:color="auto"/>
            </w:tcBorders>
            <w:shd w:val="clear" w:color="auto" w:fill="auto"/>
            <w:vAlign w:val="center"/>
            <w:hideMark/>
          </w:tcPr>
          <w:p w14:paraId="08593578"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define the pre-specified primary and secondary </w:t>
            </w:r>
            <w:r w:rsidRPr="00CE41F0">
              <w:rPr>
                <w:rFonts w:ascii="Times" w:eastAsia="Times New Roman" w:hAnsi="Times" w:cs="Times New Roman"/>
                <w:color w:val="000000"/>
                <w:sz w:val="18"/>
                <w:lang w:val="en-GB"/>
              </w:rPr>
              <w:lastRenderedPageBreak/>
              <w:t xml:space="preserve">outcome measures, including how and when they were assessed? </w:t>
            </w:r>
          </w:p>
        </w:tc>
        <w:tc>
          <w:tcPr>
            <w:tcW w:w="0" w:type="auto"/>
            <w:gridSpan w:val="2"/>
            <w:vMerge w:val="restart"/>
            <w:tcBorders>
              <w:top w:val="single" w:sz="4" w:space="0" w:color="auto"/>
              <w:left w:val="dotted" w:sz="4" w:space="0" w:color="auto"/>
              <w:bottom w:val="nil"/>
              <w:right w:val="dotted" w:sz="4" w:space="0" w:color="auto"/>
            </w:tcBorders>
            <w:shd w:val="clear" w:color="auto" w:fill="auto"/>
            <w:vAlign w:val="center"/>
            <w:hideMark/>
          </w:tcPr>
          <w:p w14:paraId="6164E487" w14:textId="573B022A"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w:t>
            </w:r>
            <w:r w:rsidRPr="009B1889">
              <w:rPr>
                <w:rFonts w:ascii="Times" w:eastAsia="Times New Roman" w:hAnsi="Times" w:cs="Times New Roman"/>
                <w:color w:val="000000"/>
                <w:sz w:val="18"/>
                <w:lang w:val="en-GB"/>
              </w:rPr>
              <w:t>only</w:t>
            </w:r>
            <w:r w:rsidRPr="00CE41F0">
              <w:rPr>
                <w:rFonts w:ascii="Times" w:eastAsia="Times New Roman" w:hAnsi="Times" w:cs="Times New Roman"/>
                <w:color w:val="000000"/>
                <w:sz w:val="18"/>
                <w:lang w:val="en-GB"/>
              </w:rPr>
              <w:t xml:space="preserve"> define the pre-specified primary and </w:t>
            </w:r>
            <w:r w:rsidRPr="00CE41F0">
              <w:rPr>
                <w:rFonts w:ascii="Times" w:eastAsia="Times New Roman" w:hAnsi="Times" w:cs="Times New Roman"/>
                <w:color w:val="000000"/>
                <w:sz w:val="18"/>
                <w:lang w:val="en-GB"/>
              </w:rPr>
              <w:lastRenderedPageBreak/>
              <w:t xml:space="preserve">secondary outcome measures but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how and when they were assessed, or did they describe how and when outcomes were assessed but not the measures?</w:t>
            </w:r>
          </w:p>
        </w:tc>
        <w:tc>
          <w:tcPr>
            <w:tcW w:w="2472" w:type="dxa"/>
            <w:vMerge w:val="restart"/>
            <w:tcBorders>
              <w:top w:val="single" w:sz="4" w:space="0" w:color="auto"/>
              <w:left w:val="dotted" w:sz="4" w:space="0" w:color="auto"/>
              <w:bottom w:val="nil"/>
              <w:right w:val="dotted" w:sz="4" w:space="0" w:color="auto"/>
            </w:tcBorders>
            <w:shd w:val="clear" w:color="auto" w:fill="auto"/>
            <w:vAlign w:val="center"/>
            <w:hideMark/>
          </w:tcPr>
          <w:p w14:paraId="76A00820"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define the pre-specified primary and secondary outcome measures </w:t>
            </w:r>
            <w:r w:rsidRPr="009B1889">
              <w:rPr>
                <w:rFonts w:ascii="Times" w:eastAsia="Times New Roman" w:hAnsi="Times" w:cs="Times New Roman"/>
                <w:color w:val="000000"/>
                <w:sz w:val="18"/>
                <w:u w:val="single"/>
                <w:lang w:val="en-GB"/>
              </w:rPr>
              <w:lastRenderedPageBreak/>
              <w:t>and</w:t>
            </w:r>
            <w:r w:rsidRPr="009B1889">
              <w:rPr>
                <w:rFonts w:ascii="Times" w:eastAsia="Times New Roman" w:hAnsi="Times" w:cs="Times New Roman"/>
                <w:color w:val="000000"/>
                <w:sz w:val="18"/>
                <w:lang w:val="en-GB"/>
              </w:rPr>
              <w:t xml:space="preserve">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define how and when they were assessed?</w:t>
            </w:r>
          </w:p>
        </w:tc>
        <w:tc>
          <w:tcPr>
            <w:tcW w:w="1242" w:type="dxa"/>
            <w:tcBorders>
              <w:top w:val="single" w:sz="4" w:space="0" w:color="auto"/>
              <w:left w:val="dotted" w:sz="4" w:space="0" w:color="auto"/>
              <w:bottom w:val="nil"/>
              <w:right w:val="dotted" w:sz="4" w:space="0" w:color="auto"/>
            </w:tcBorders>
          </w:tcPr>
          <w:p w14:paraId="7464A1D7"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p>
        </w:tc>
      </w:tr>
      <w:tr w:rsidR="00A3696F" w:rsidRPr="00CE41F0" w14:paraId="7679D61C" w14:textId="77777777" w:rsidTr="006322FD">
        <w:trPr>
          <w:trHeight w:val="235"/>
        </w:trPr>
        <w:tc>
          <w:tcPr>
            <w:tcW w:w="0" w:type="auto"/>
            <w:vMerge/>
            <w:tcBorders>
              <w:top w:val="nil"/>
              <w:left w:val="nil"/>
              <w:bottom w:val="dotted" w:sz="4" w:space="0" w:color="000000"/>
              <w:right w:val="nil"/>
            </w:tcBorders>
            <w:vAlign w:val="center"/>
            <w:hideMark/>
          </w:tcPr>
          <w:p w14:paraId="7ED4DC83"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vMerge/>
            <w:tcBorders>
              <w:top w:val="nil"/>
              <w:left w:val="nil"/>
              <w:bottom w:val="nil"/>
              <w:right w:val="nil"/>
            </w:tcBorders>
            <w:vAlign w:val="center"/>
            <w:hideMark/>
          </w:tcPr>
          <w:p w14:paraId="471C77D7"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2234" w:type="dxa"/>
            <w:vMerge/>
            <w:tcBorders>
              <w:top w:val="nil"/>
              <w:left w:val="nil"/>
              <w:bottom w:val="nil"/>
              <w:right w:val="dotted" w:sz="4" w:space="0" w:color="auto"/>
            </w:tcBorders>
            <w:vAlign w:val="center"/>
            <w:hideMark/>
          </w:tcPr>
          <w:p w14:paraId="2A2E3C76"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3079" w:type="dxa"/>
            <w:vMerge/>
            <w:tcBorders>
              <w:top w:val="nil"/>
              <w:left w:val="dotted" w:sz="4" w:space="0" w:color="auto"/>
              <w:bottom w:val="nil"/>
              <w:right w:val="dotted" w:sz="4" w:space="0" w:color="auto"/>
            </w:tcBorders>
            <w:vAlign w:val="center"/>
            <w:hideMark/>
          </w:tcPr>
          <w:p w14:paraId="4AD24E0A" w14:textId="77777777" w:rsidR="00A3696F" w:rsidRPr="00CE41F0" w:rsidRDefault="00A3696F" w:rsidP="003C709B">
            <w:pPr>
              <w:spacing w:after="0" w:line="240" w:lineRule="auto"/>
              <w:jc w:val="center"/>
              <w:rPr>
                <w:rFonts w:ascii="Times" w:eastAsia="Times New Roman" w:hAnsi="Times" w:cs="Times New Roman"/>
                <w:color w:val="000000"/>
                <w:sz w:val="18"/>
                <w:lang w:val="en-GB"/>
              </w:rPr>
            </w:pPr>
          </w:p>
        </w:tc>
        <w:tc>
          <w:tcPr>
            <w:tcW w:w="0" w:type="auto"/>
            <w:vMerge/>
            <w:tcBorders>
              <w:top w:val="nil"/>
              <w:left w:val="dotted" w:sz="4" w:space="0" w:color="auto"/>
              <w:bottom w:val="nil"/>
              <w:right w:val="dotted" w:sz="4" w:space="0" w:color="auto"/>
            </w:tcBorders>
            <w:vAlign w:val="center"/>
            <w:hideMark/>
          </w:tcPr>
          <w:p w14:paraId="0108A0F1"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gridSpan w:val="2"/>
            <w:vMerge/>
            <w:tcBorders>
              <w:top w:val="single" w:sz="8" w:space="0" w:color="auto"/>
              <w:left w:val="dotted" w:sz="4" w:space="0" w:color="auto"/>
              <w:bottom w:val="nil"/>
              <w:right w:val="dotted" w:sz="4" w:space="0" w:color="auto"/>
            </w:tcBorders>
            <w:vAlign w:val="center"/>
            <w:hideMark/>
          </w:tcPr>
          <w:p w14:paraId="4312DFB8"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2472" w:type="dxa"/>
            <w:vMerge/>
            <w:tcBorders>
              <w:top w:val="nil"/>
              <w:left w:val="dotted" w:sz="4" w:space="0" w:color="auto"/>
              <w:bottom w:val="nil"/>
              <w:right w:val="dotted" w:sz="4" w:space="0" w:color="auto"/>
            </w:tcBorders>
            <w:vAlign w:val="center"/>
            <w:hideMark/>
          </w:tcPr>
          <w:p w14:paraId="461D6917"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1242" w:type="dxa"/>
            <w:tcBorders>
              <w:top w:val="nil"/>
              <w:left w:val="dotted" w:sz="4" w:space="0" w:color="auto"/>
              <w:bottom w:val="nil"/>
              <w:right w:val="dotted" w:sz="4" w:space="0" w:color="auto"/>
            </w:tcBorders>
          </w:tcPr>
          <w:p w14:paraId="71557517" w14:textId="77777777" w:rsidR="00A3696F" w:rsidRPr="00CE41F0" w:rsidRDefault="00A3696F" w:rsidP="00A3696F">
            <w:pPr>
              <w:spacing w:after="0" w:line="240" w:lineRule="auto"/>
              <w:rPr>
                <w:rFonts w:ascii="Times" w:eastAsia="Times New Roman" w:hAnsi="Times" w:cs="Times New Roman"/>
                <w:color w:val="000000"/>
                <w:sz w:val="18"/>
                <w:lang w:val="en-GB"/>
              </w:rPr>
            </w:pPr>
          </w:p>
        </w:tc>
      </w:tr>
      <w:tr w:rsidR="00A3696F" w:rsidRPr="00CE41F0" w14:paraId="590E7AEC" w14:textId="77777777" w:rsidTr="006322FD">
        <w:trPr>
          <w:trHeight w:val="23"/>
        </w:trPr>
        <w:tc>
          <w:tcPr>
            <w:tcW w:w="0" w:type="auto"/>
            <w:vMerge/>
            <w:tcBorders>
              <w:top w:val="nil"/>
              <w:left w:val="nil"/>
              <w:bottom w:val="dotted" w:sz="4" w:space="0" w:color="000000"/>
              <w:right w:val="nil"/>
            </w:tcBorders>
            <w:vAlign w:val="center"/>
            <w:hideMark/>
          </w:tcPr>
          <w:p w14:paraId="3B17D999"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0" w:type="auto"/>
            <w:vMerge/>
            <w:tcBorders>
              <w:top w:val="nil"/>
              <w:left w:val="nil"/>
              <w:bottom w:val="nil"/>
              <w:right w:val="nil"/>
            </w:tcBorders>
            <w:vAlign w:val="center"/>
            <w:hideMark/>
          </w:tcPr>
          <w:p w14:paraId="1D038BF0"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2234" w:type="dxa"/>
            <w:tcBorders>
              <w:top w:val="nil"/>
              <w:left w:val="nil"/>
              <w:bottom w:val="nil"/>
              <w:right w:val="dotted" w:sz="4" w:space="0" w:color="auto"/>
            </w:tcBorders>
            <w:shd w:val="clear" w:color="auto" w:fill="auto"/>
            <w:vAlign w:val="center"/>
            <w:hideMark/>
          </w:tcPr>
          <w:p w14:paraId="2C1C495C" w14:textId="77777777" w:rsidR="00A3696F" w:rsidRPr="00CE41F0" w:rsidRDefault="00A3696F" w:rsidP="00A3696F">
            <w:pPr>
              <w:spacing w:after="0" w:line="240" w:lineRule="auto"/>
              <w:rPr>
                <w:rFonts w:ascii="Times" w:eastAsia="Times New Roman" w:hAnsi="Times" w:cs="Times New Roman"/>
                <w:color w:val="000000"/>
                <w:sz w:val="18"/>
                <w:lang w:val="en-GB"/>
              </w:rPr>
            </w:pPr>
          </w:p>
        </w:tc>
        <w:tc>
          <w:tcPr>
            <w:tcW w:w="3079" w:type="dxa"/>
            <w:tcBorders>
              <w:top w:val="nil"/>
              <w:left w:val="dotted" w:sz="4" w:space="0" w:color="auto"/>
              <w:bottom w:val="nil"/>
              <w:right w:val="dotted" w:sz="4" w:space="0" w:color="auto"/>
            </w:tcBorders>
            <w:shd w:val="clear" w:color="auto" w:fill="auto"/>
            <w:vAlign w:val="center"/>
            <w:hideMark/>
          </w:tcPr>
          <w:p w14:paraId="6E87681F" w14:textId="77EF68F5" w:rsidR="00A3696F" w:rsidRPr="00CE41F0" w:rsidRDefault="00A3696F" w:rsidP="003C709B">
            <w:pPr>
              <w:spacing w:line="240" w:lineRule="auto"/>
              <w:jc w:val="center"/>
              <w:rPr>
                <w:rFonts w:asciiTheme="majorBidi" w:hAnsiTheme="majorBidi" w:cstheme="majorBidi"/>
                <w:sz w:val="18"/>
                <w:szCs w:val="18"/>
                <w:lang w:val="en-GB"/>
              </w:rPr>
            </w:pPr>
            <w:r w:rsidRPr="00CE41F0">
              <w:rPr>
                <w:rFonts w:asciiTheme="majorBidi" w:hAnsiTheme="majorBidi" w:cstheme="majorBidi"/>
                <w:sz w:val="18"/>
                <w:szCs w:val="18"/>
                <w:lang w:val="en-GB"/>
              </w:rPr>
              <w:t xml:space="preserve">Completely defined pre-specified primary and secondary outcome measures, including how and when they were ascertained </w:t>
            </w:r>
            <w:r w:rsidRPr="009B1889">
              <w:rPr>
                <w:rFonts w:asciiTheme="majorBidi" w:hAnsiTheme="majorBidi" w:cstheme="majorBidi"/>
                <w:sz w:val="18"/>
                <w:szCs w:val="18"/>
                <w:lang w:val="en-GB"/>
              </w:rPr>
              <w:t xml:space="preserve">and the </w:t>
            </w:r>
            <w:r w:rsidRPr="009B1889">
              <w:rPr>
                <w:rFonts w:asciiTheme="majorBidi" w:hAnsiTheme="majorBidi" w:cstheme="majorBidi"/>
                <w:color w:val="000000"/>
                <w:sz w:val="18"/>
                <w:szCs w:val="18"/>
                <w:lang w:val="en-GB"/>
              </w:rPr>
              <w:t>cohort or routinely collected database(s) used to ascertain</w:t>
            </w:r>
            <w:r w:rsidRPr="009B1889">
              <w:rPr>
                <w:rFonts w:asciiTheme="majorBidi" w:hAnsiTheme="majorBidi" w:cstheme="majorBidi"/>
                <w:sz w:val="18"/>
                <w:szCs w:val="18"/>
                <w:lang w:val="en-GB"/>
              </w:rPr>
              <w:t xml:space="preserve"> each outcome (Modified)</w:t>
            </w:r>
          </w:p>
          <w:p w14:paraId="543719B9" w14:textId="2FA76DB6" w:rsidR="00A3696F" w:rsidRPr="00CE41F0" w:rsidRDefault="00A3696F" w:rsidP="003C709B">
            <w:pPr>
              <w:spacing w:after="0" w:line="240" w:lineRule="auto"/>
              <w:jc w:val="center"/>
              <w:rPr>
                <w:rFonts w:ascii="Times" w:eastAsia="Times New Roman" w:hAnsi="Times" w:cs="Times New Roman"/>
                <w:color w:val="000000"/>
                <w:sz w:val="18"/>
                <w:lang w:val="en-GB"/>
              </w:rPr>
            </w:pPr>
          </w:p>
        </w:tc>
        <w:tc>
          <w:tcPr>
            <w:tcW w:w="0" w:type="auto"/>
            <w:tcBorders>
              <w:top w:val="nil"/>
              <w:left w:val="dotted" w:sz="4" w:space="0" w:color="auto"/>
              <w:bottom w:val="nil"/>
              <w:right w:val="dotted" w:sz="4" w:space="0" w:color="auto"/>
            </w:tcBorders>
            <w:shd w:val="clear" w:color="auto" w:fill="auto"/>
            <w:vAlign w:val="center"/>
            <w:hideMark/>
          </w:tcPr>
          <w:p w14:paraId="60E2BD19" w14:textId="369A80DB" w:rsidR="00A3696F" w:rsidRPr="00CE41F0" w:rsidRDefault="00A3696F" w:rsidP="00A3696F">
            <w:pPr>
              <w:spacing w:after="0" w:line="240" w:lineRule="auto"/>
              <w:rPr>
                <w:rFonts w:ascii="Times" w:eastAsia="Times New Roman" w:hAnsi="Times" w:cs="Times New Roman"/>
                <w:color w:val="000000"/>
                <w:sz w:val="18"/>
                <w:lang w:val="en-GB"/>
              </w:rPr>
            </w:pPr>
            <w:r w:rsidRPr="00CE41F0">
              <w:rPr>
                <w:rFonts w:eastAsia="Times New Roman" w:cs="Times New Roman"/>
                <w:color w:val="000000"/>
                <w:sz w:val="18"/>
                <w:lang w:val="en-GB"/>
              </w:rPr>
              <w:t>Did the authors clearly describe the routinely collected database(s) used to ascertain each outcome?</w:t>
            </w:r>
          </w:p>
        </w:tc>
        <w:tc>
          <w:tcPr>
            <w:tcW w:w="0" w:type="auto"/>
            <w:gridSpan w:val="2"/>
            <w:tcBorders>
              <w:top w:val="nil"/>
              <w:left w:val="dotted" w:sz="4" w:space="0" w:color="auto"/>
              <w:bottom w:val="nil"/>
              <w:right w:val="dotted" w:sz="4" w:space="0" w:color="auto"/>
            </w:tcBorders>
            <w:shd w:val="clear" w:color="auto" w:fill="auto"/>
            <w:vAlign w:val="center"/>
            <w:hideMark/>
          </w:tcPr>
          <w:p w14:paraId="757D61B0" w14:textId="7777777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eastAsia="Times New Roman" w:cs="Times New Roman"/>
                <w:color w:val="000000"/>
                <w:sz w:val="18"/>
                <w:lang w:val="en-GB"/>
              </w:rPr>
              <w:t>All other cases, where applicable.</w:t>
            </w:r>
          </w:p>
        </w:tc>
        <w:tc>
          <w:tcPr>
            <w:tcW w:w="2472" w:type="dxa"/>
            <w:tcBorders>
              <w:top w:val="nil"/>
              <w:left w:val="dotted" w:sz="4" w:space="0" w:color="auto"/>
              <w:bottom w:val="nil"/>
              <w:right w:val="dotted" w:sz="4" w:space="0" w:color="auto"/>
            </w:tcBorders>
            <w:shd w:val="clear" w:color="auto" w:fill="auto"/>
            <w:vAlign w:val="center"/>
            <w:hideMark/>
          </w:tcPr>
          <w:p w14:paraId="66199592" w14:textId="604E2327"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eastAsia="Times New Roman" w:cs="Times New Roman"/>
                <w:color w:val="000000"/>
                <w:sz w:val="18"/>
                <w:lang w:val="en-GB"/>
              </w:rPr>
              <w:t xml:space="preserve">Did the authors </w:t>
            </w:r>
            <w:r w:rsidRPr="009B1889">
              <w:rPr>
                <w:rFonts w:eastAsia="Times New Roman" w:cs="Times New Roman"/>
                <w:color w:val="000000"/>
                <w:sz w:val="18"/>
                <w:u w:val="single"/>
                <w:lang w:val="en-GB"/>
              </w:rPr>
              <w:t>not</w:t>
            </w:r>
            <w:r w:rsidRPr="00CE41F0">
              <w:rPr>
                <w:rFonts w:eastAsia="Times New Roman" w:cs="Times New Roman"/>
                <w:color w:val="000000"/>
                <w:sz w:val="18"/>
                <w:lang w:val="en-GB"/>
              </w:rPr>
              <w:t xml:space="preserve"> describe the routinely collected database(s) used to ascertain each outcome?</w:t>
            </w:r>
          </w:p>
        </w:tc>
        <w:tc>
          <w:tcPr>
            <w:tcW w:w="1242" w:type="dxa"/>
            <w:tcBorders>
              <w:top w:val="nil"/>
              <w:left w:val="dotted" w:sz="4" w:space="0" w:color="auto"/>
              <w:bottom w:val="nil"/>
              <w:right w:val="dotted" w:sz="4" w:space="0" w:color="auto"/>
            </w:tcBorders>
          </w:tcPr>
          <w:p w14:paraId="7E8BECF5" w14:textId="30A787F4" w:rsidR="00A3696F" w:rsidRPr="00CE41F0" w:rsidRDefault="00A3696F" w:rsidP="00A3696F">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The trial did not use routinely collected data to ascertain the outcome</w:t>
            </w:r>
          </w:p>
        </w:tc>
      </w:tr>
      <w:tr w:rsidR="003067EC" w:rsidRPr="00CE41F0" w14:paraId="04C41E1F" w14:textId="77777777" w:rsidTr="006322FD">
        <w:trPr>
          <w:trHeight w:val="39"/>
        </w:trPr>
        <w:tc>
          <w:tcPr>
            <w:tcW w:w="0" w:type="auto"/>
            <w:vMerge/>
            <w:tcBorders>
              <w:top w:val="nil"/>
              <w:left w:val="nil"/>
              <w:bottom w:val="single" w:sz="4" w:space="0" w:color="auto"/>
              <w:right w:val="nil"/>
            </w:tcBorders>
            <w:vAlign w:val="center"/>
            <w:hideMark/>
          </w:tcPr>
          <w:p w14:paraId="1B8E9CC2" w14:textId="77777777" w:rsidR="003067EC" w:rsidRPr="00CE41F0" w:rsidRDefault="003067EC" w:rsidP="003067EC">
            <w:pPr>
              <w:spacing w:after="0" w:line="240" w:lineRule="auto"/>
              <w:rPr>
                <w:rFonts w:ascii="Times" w:eastAsia="Times New Roman" w:hAnsi="Times" w:cs="Times New Roman"/>
                <w:color w:val="000000"/>
                <w:sz w:val="18"/>
                <w:lang w:val="en-GB"/>
              </w:rPr>
            </w:pPr>
          </w:p>
        </w:tc>
        <w:tc>
          <w:tcPr>
            <w:tcW w:w="0" w:type="auto"/>
            <w:tcBorders>
              <w:top w:val="nil"/>
              <w:left w:val="nil"/>
              <w:bottom w:val="single" w:sz="4" w:space="0" w:color="auto"/>
              <w:right w:val="nil"/>
            </w:tcBorders>
            <w:shd w:val="clear" w:color="auto" w:fill="auto"/>
            <w:vAlign w:val="center"/>
            <w:hideMark/>
          </w:tcPr>
          <w:p w14:paraId="49207CF7" w14:textId="26176DFD" w:rsidR="003067EC" w:rsidRPr="00CE41F0" w:rsidRDefault="002C40A9"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ROUTINE</w:t>
            </w:r>
            <w:r w:rsidR="003067EC" w:rsidRPr="00CE41F0">
              <w:rPr>
                <w:rFonts w:ascii="Times" w:eastAsia="Times New Roman" w:hAnsi="Times" w:cs="Times New Roman"/>
                <w:color w:val="000000"/>
                <w:sz w:val="18"/>
                <w:lang w:val="en-GB"/>
              </w:rPr>
              <w:t>-5</w:t>
            </w:r>
          </w:p>
        </w:tc>
        <w:tc>
          <w:tcPr>
            <w:tcW w:w="2234" w:type="dxa"/>
            <w:tcBorders>
              <w:top w:val="nil"/>
              <w:left w:val="nil"/>
              <w:bottom w:val="single" w:sz="4" w:space="0" w:color="auto"/>
              <w:right w:val="dotted" w:sz="4" w:space="0" w:color="auto"/>
            </w:tcBorders>
            <w:shd w:val="clear" w:color="auto" w:fill="auto"/>
            <w:vAlign w:val="center"/>
            <w:hideMark/>
          </w:tcPr>
          <w:p w14:paraId="7E66FC4C" w14:textId="77777777" w:rsidR="003067EC" w:rsidRPr="00CE41F0" w:rsidRDefault="003067EC" w:rsidP="003067EC">
            <w:pPr>
              <w:spacing w:after="0" w:line="240" w:lineRule="auto"/>
              <w:rPr>
                <w:rFonts w:ascii="Times" w:eastAsia="Times New Roman" w:hAnsi="Times" w:cs="Times New Roman"/>
                <w:color w:val="000000"/>
                <w:sz w:val="18"/>
                <w:lang w:val="en-GB"/>
              </w:rPr>
            </w:pPr>
          </w:p>
        </w:tc>
        <w:tc>
          <w:tcPr>
            <w:tcW w:w="3079" w:type="dxa"/>
            <w:tcBorders>
              <w:top w:val="nil"/>
              <w:left w:val="dotted" w:sz="4" w:space="0" w:color="auto"/>
              <w:bottom w:val="single" w:sz="4" w:space="0" w:color="auto"/>
              <w:right w:val="dotted" w:sz="4" w:space="0" w:color="auto"/>
            </w:tcBorders>
            <w:shd w:val="clear" w:color="auto" w:fill="auto"/>
            <w:hideMark/>
          </w:tcPr>
          <w:p w14:paraId="4FE9F761" w14:textId="6BE34E49" w:rsidR="003067EC" w:rsidRPr="00CE41F0" w:rsidRDefault="003067EC" w:rsidP="003C709B">
            <w:pPr>
              <w:spacing w:line="240" w:lineRule="auto"/>
              <w:jc w:val="center"/>
              <w:rPr>
                <w:rFonts w:ascii="Times" w:eastAsia="Times New Roman" w:hAnsi="Times" w:cs="Times New Roman"/>
                <w:color w:val="000000"/>
                <w:sz w:val="18"/>
                <w:lang w:val="en-GB"/>
              </w:rPr>
            </w:pPr>
            <w:r w:rsidRPr="00CE41F0">
              <w:rPr>
                <w:rFonts w:asciiTheme="majorBidi" w:hAnsiTheme="majorBidi" w:cstheme="majorBidi"/>
                <w:color w:val="000000"/>
                <w:sz w:val="18"/>
                <w:szCs w:val="18"/>
                <w:lang w:val="en-GB"/>
              </w:rPr>
              <w:t xml:space="preserve">Information on how to access the list of codes and algorithms used to define or derive the outcomes from the cohort or routinely collected database(s) used to conduct the trial, information on accuracy and completeness of outcome variables, and methods used to validate accuracy and completeness (e.g., monitoring, adjudication), if applicable </w:t>
            </w:r>
            <w:r w:rsidRPr="009B1889">
              <w:rPr>
                <w:rFonts w:asciiTheme="majorBidi" w:hAnsiTheme="majorBidi" w:cstheme="majorBidi"/>
                <w:color w:val="000000"/>
                <w:sz w:val="18"/>
                <w:szCs w:val="18"/>
                <w:lang w:val="en-GB"/>
              </w:rPr>
              <w:t>(</w:t>
            </w:r>
            <w:r w:rsidRPr="009B1889">
              <w:rPr>
                <w:rFonts w:asciiTheme="majorBidi" w:hAnsiTheme="majorBidi" w:cstheme="majorBidi"/>
                <w:iCs/>
                <w:color w:val="000000"/>
                <w:sz w:val="18"/>
                <w:szCs w:val="18"/>
                <w:lang w:val="en-GB"/>
              </w:rPr>
              <w:t>New</w:t>
            </w:r>
            <w:r w:rsidRPr="009B1889">
              <w:rPr>
                <w:rFonts w:asciiTheme="majorBidi" w:hAnsiTheme="majorBidi" w:cstheme="majorBidi"/>
                <w:color w:val="000000"/>
                <w:sz w:val="18"/>
                <w:szCs w:val="18"/>
                <w:lang w:val="en-GB"/>
              </w:rPr>
              <w:t>)</w:t>
            </w:r>
          </w:p>
        </w:tc>
        <w:tc>
          <w:tcPr>
            <w:tcW w:w="0" w:type="auto"/>
            <w:tcBorders>
              <w:top w:val="nil"/>
              <w:left w:val="dotted" w:sz="4" w:space="0" w:color="auto"/>
              <w:bottom w:val="single" w:sz="4" w:space="0" w:color="auto"/>
              <w:right w:val="dotted" w:sz="4" w:space="0" w:color="auto"/>
            </w:tcBorders>
            <w:shd w:val="clear" w:color="auto" w:fill="auto"/>
            <w:vAlign w:val="center"/>
            <w:hideMark/>
          </w:tcPr>
          <w:p w14:paraId="5DC4232C" w14:textId="0A3F3C63"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w:t>
            </w:r>
            <w:r w:rsidRPr="009B1889">
              <w:rPr>
                <w:rFonts w:ascii="Times" w:eastAsia="Times New Roman" w:hAnsi="Times" w:cs="Times New Roman"/>
                <w:color w:val="000000"/>
                <w:sz w:val="18"/>
                <w:lang w:val="en-GB"/>
              </w:rPr>
              <w:t>(1)</w:t>
            </w:r>
            <w:r w:rsidRPr="00CE41F0">
              <w:rPr>
                <w:rFonts w:ascii="Times" w:eastAsia="Times New Roman" w:hAnsi="Times" w:cs="Times New Roman"/>
                <w:color w:val="000000"/>
                <w:sz w:val="18"/>
                <w:lang w:val="en-GB"/>
              </w:rPr>
              <w:t xml:space="preserve"> describe information on how to access the list of codes and algorithms used to define or derive the outcomes from the routinely collected database(s), </w:t>
            </w:r>
            <w:r w:rsidRPr="009B1889">
              <w:rPr>
                <w:rFonts w:ascii="Times" w:eastAsia="Times New Roman" w:hAnsi="Times" w:cs="Times New Roman"/>
                <w:color w:val="000000"/>
                <w:sz w:val="18"/>
                <w:lang w:val="en-GB"/>
              </w:rPr>
              <w:t>(2)</w:t>
            </w:r>
            <w:r w:rsidRPr="00CE41F0">
              <w:rPr>
                <w:rFonts w:ascii="Times" w:eastAsia="Times New Roman" w:hAnsi="Times" w:cs="Times New Roman"/>
                <w:color w:val="000000"/>
                <w:sz w:val="18"/>
                <w:lang w:val="en-GB"/>
              </w:rPr>
              <w:t xml:space="preserve"> including methods used to assess accuracy and completeness? </w:t>
            </w:r>
          </w:p>
        </w:tc>
        <w:tc>
          <w:tcPr>
            <w:tcW w:w="0" w:type="auto"/>
            <w:gridSpan w:val="2"/>
            <w:tcBorders>
              <w:top w:val="nil"/>
              <w:left w:val="dotted" w:sz="4" w:space="0" w:color="auto"/>
              <w:bottom w:val="single" w:sz="4" w:space="0" w:color="auto"/>
              <w:right w:val="dotted" w:sz="4" w:space="0" w:color="auto"/>
            </w:tcBorders>
            <w:shd w:val="clear" w:color="auto" w:fill="auto"/>
            <w:vAlign w:val="center"/>
            <w:hideMark/>
          </w:tcPr>
          <w:p w14:paraId="48862E25"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one element of this item and </w:t>
            </w:r>
            <w:r w:rsidRPr="009B1889">
              <w:rPr>
                <w:rFonts w:ascii="Times" w:eastAsia="Times New Roman" w:hAnsi="Times" w:cs="Times New Roman"/>
                <w:color w:val="000000"/>
                <w:sz w:val="18"/>
                <w:lang w:val="en-GB"/>
              </w:rPr>
              <w:t xml:space="preserve">not </w:t>
            </w:r>
            <w:r w:rsidRPr="00CE41F0">
              <w:rPr>
                <w:rFonts w:ascii="Times" w:eastAsia="Times New Roman" w:hAnsi="Times" w:cs="Times New Roman"/>
                <w:color w:val="000000"/>
                <w:sz w:val="18"/>
                <w:lang w:val="en-GB"/>
              </w:rPr>
              <w:t>both elements of the item?</w:t>
            </w:r>
          </w:p>
        </w:tc>
        <w:tc>
          <w:tcPr>
            <w:tcW w:w="2472" w:type="dxa"/>
            <w:tcBorders>
              <w:top w:val="nil"/>
              <w:left w:val="dotted" w:sz="4" w:space="0" w:color="auto"/>
              <w:bottom w:val="single" w:sz="4" w:space="0" w:color="auto"/>
              <w:right w:val="dotted" w:sz="4" w:space="0" w:color="auto"/>
            </w:tcBorders>
            <w:shd w:val="clear" w:color="auto" w:fill="auto"/>
            <w:vAlign w:val="center"/>
            <w:hideMark/>
          </w:tcPr>
          <w:p w14:paraId="5EA50F24" w14:textId="36FC4ACD"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information on how to access the list of codes and algorithms used to define or derive the outcomes from the routinely collected database(s),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w:t>
            </w:r>
            <w:r w:rsidRPr="009B1889">
              <w:rPr>
                <w:rFonts w:ascii="Times" w:eastAsia="Times New Roman" w:hAnsi="Times" w:cs="Times New Roman"/>
                <w:color w:val="000000"/>
                <w:sz w:val="18"/>
                <w:u w:val="single"/>
                <w:lang w:val="en-GB"/>
              </w:rPr>
              <w:t xml:space="preserve">not </w:t>
            </w:r>
            <w:r w:rsidRPr="00CE41F0">
              <w:rPr>
                <w:rFonts w:ascii="Times" w:eastAsia="Times New Roman" w:hAnsi="Times" w:cs="Times New Roman"/>
                <w:color w:val="000000"/>
                <w:sz w:val="18"/>
                <w:lang w:val="en-GB"/>
              </w:rPr>
              <w:t xml:space="preserve">describe the methods used to assess accuracy and completeness? </w:t>
            </w:r>
          </w:p>
        </w:tc>
        <w:tc>
          <w:tcPr>
            <w:tcW w:w="1242" w:type="dxa"/>
            <w:tcBorders>
              <w:top w:val="nil"/>
              <w:left w:val="dotted" w:sz="4" w:space="0" w:color="auto"/>
              <w:bottom w:val="single" w:sz="4" w:space="0" w:color="auto"/>
              <w:right w:val="dotted" w:sz="4" w:space="0" w:color="auto"/>
            </w:tcBorders>
          </w:tcPr>
          <w:p w14:paraId="7D42BFC7" w14:textId="07CE741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The trial did not use routinely collected data to ascertain the outcome</w:t>
            </w:r>
          </w:p>
        </w:tc>
      </w:tr>
      <w:tr w:rsidR="003067EC" w:rsidRPr="00CE41F0" w14:paraId="57705072" w14:textId="77777777" w:rsidTr="006322FD">
        <w:trPr>
          <w:trHeight w:val="39"/>
        </w:trPr>
        <w:tc>
          <w:tcPr>
            <w:tcW w:w="0" w:type="auto"/>
            <w:tcBorders>
              <w:top w:val="single" w:sz="4" w:space="0" w:color="auto"/>
              <w:left w:val="nil"/>
              <w:bottom w:val="single" w:sz="4" w:space="0" w:color="auto"/>
              <w:right w:val="nil"/>
            </w:tcBorders>
            <w:shd w:val="clear" w:color="auto" w:fill="auto"/>
            <w:vAlign w:val="center"/>
            <w:hideMark/>
          </w:tcPr>
          <w:p w14:paraId="72C4433B" w14:textId="6131B91A"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r w:rsidRPr="00CE41F0">
              <w:rPr>
                <w:rFonts w:ascii="Times" w:eastAsia="Times New Roman" w:hAnsi="Times" w:cs="Times New Roman"/>
                <w:color w:val="000000"/>
                <w:sz w:val="18"/>
                <w:lang w:val="en-GB"/>
              </w:rPr>
              <w:t>Allocation concealment mechanism</w:t>
            </w:r>
          </w:p>
        </w:tc>
        <w:tc>
          <w:tcPr>
            <w:tcW w:w="0" w:type="auto"/>
            <w:tcBorders>
              <w:top w:val="single" w:sz="4" w:space="0" w:color="auto"/>
              <w:left w:val="nil"/>
              <w:bottom w:val="single" w:sz="4" w:space="0" w:color="auto"/>
              <w:right w:val="nil"/>
            </w:tcBorders>
            <w:shd w:val="clear" w:color="auto" w:fill="auto"/>
            <w:vAlign w:val="center"/>
            <w:hideMark/>
          </w:tcPr>
          <w:p w14:paraId="6E542292" w14:textId="0DB3BD2B"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9</w:t>
            </w:r>
          </w:p>
        </w:tc>
        <w:tc>
          <w:tcPr>
            <w:tcW w:w="2234" w:type="dxa"/>
            <w:tcBorders>
              <w:top w:val="single" w:sz="4" w:space="0" w:color="auto"/>
              <w:left w:val="nil"/>
              <w:bottom w:val="single" w:sz="4" w:space="0" w:color="auto"/>
              <w:right w:val="dotted" w:sz="4" w:space="0" w:color="auto"/>
            </w:tcBorders>
            <w:shd w:val="clear" w:color="auto" w:fill="auto"/>
            <w:vAlign w:val="center"/>
            <w:hideMark/>
          </w:tcPr>
          <w:p w14:paraId="2CBF29DC" w14:textId="77777777"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Mechanism used to implement the random allocation sequence (such as sequentially numbered containers), describing any steps taken to conceal the sequence until interventions were assigned</w:t>
            </w:r>
          </w:p>
        </w:tc>
        <w:tc>
          <w:tcPr>
            <w:tcW w:w="3079" w:type="dxa"/>
            <w:tcBorders>
              <w:top w:val="single" w:sz="4" w:space="0" w:color="auto"/>
              <w:left w:val="dotted" w:sz="4" w:space="0" w:color="auto"/>
              <w:bottom w:val="single" w:sz="4" w:space="0" w:color="auto"/>
              <w:right w:val="dotted" w:sz="4" w:space="0" w:color="auto"/>
            </w:tcBorders>
            <w:shd w:val="clear" w:color="auto" w:fill="auto"/>
            <w:vAlign w:val="center"/>
            <w:hideMark/>
          </w:tcPr>
          <w:p w14:paraId="3CB5A946" w14:textId="16485320" w:rsidR="003067EC" w:rsidRPr="00CE41F0" w:rsidRDefault="003067EC" w:rsidP="003C709B">
            <w:pPr>
              <w:spacing w:after="0" w:line="240" w:lineRule="auto"/>
              <w:jc w:val="center"/>
              <w:rPr>
                <w:rFonts w:asciiTheme="majorBidi" w:eastAsia="Times New Roman" w:hAnsiTheme="majorBidi" w:cstheme="majorBidi"/>
                <w:color w:val="000000"/>
                <w:sz w:val="18"/>
                <w:szCs w:val="18"/>
                <w:lang w:val="en-GB"/>
              </w:rPr>
            </w:pPr>
            <w:r w:rsidRPr="00CE41F0">
              <w:rPr>
                <w:rFonts w:asciiTheme="majorBidi" w:hAnsiTheme="majorBidi" w:cstheme="majorBidi"/>
                <w:sz w:val="18"/>
                <w:szCs w:val="18"/>
                <w:lang w:val="en-GB"/>
              </w:rPr>
              <w:t xml:space="preserve">Mechanism used to implement the random allocation sequence </w:t>
            </w:r>
            <w:r w:rsidRPr="009B1889">
              <w:rPr>
                <w:rFonts w:asciiTheme="majorBidi" w:hAnsiTheme="majorBidi" w:cstheme="majorBidi"/>
                <w:sz w:val="18"/>
                <w:szCs w:val="18"/>
                <w:lang w:val="en-GB"/>
              </w:rPr>
              <w:t>(such as embedding an automated randomiser within the cohort or routinely collected database(s))</w:t>
            </w:r>
            <w:r w:rsidRPr="00CE41F0">
              <w:rPr>
                <w:rFonts w:asciiTheme="majorBidi" w:hAnsiTheme="majorBidi" w:cstheme="majorBidi"/>
                <w:sz w:val="18"/>
                <w:szCs w:val="18"/>
                <w:lang w:val="en-GB"/>
              </w:rPr>
              <w:t xml:space="preserve">, describing any steps taken to conceal the sequence until interventions were assigned </w:t>
            </w:r>
            <w:r w:rsidRPr="009B1889">
              <w:rPr>
                <w:rFonts w:asciiTheme="majorBidi" w:hAnsiTheme="majorBidi" w:cstheme="majorBidi"/>
                <w:sz w:val="18"/>
                <w:szCs w:val="18"/>
                <w:lang w:val="en-GB"/>
              </w:rPr>
              <w:t>(Modified)</w:t>
            </w:r>
          </w:p>
        </w:tc>
        <w:tc>
          <w:tcPr>
            <w:tcW w:w="0" w:type="auto"/>
            <w:tcBorders>
              <w:top w:val="single" w:sz="4" w:space="0" w:color="auto"/>
              <w:left w:val="dotted" w:sz="4" w:space="0" w:color="auto"/>
              <w:bottom w:val="single" w:sz="4" w:space="0" w:color="auto"/>
              <w:right w:val="dotted" w:sz="4" w:space="0" w:color="auto"/>
            </w:tcBorders>
            <w:shd w:val="clear" w:color="auto" w:fill="auto"/>
            <w:vAlign w:val="center"/>
            <w:hideMark/>
          </w:tcPr>
          <w:p w14:paraId="202BBFCB" w14:textId="6FA9B203" w:rsidR="003067EC" w:rsidRPr="00CE41F0" w:rsidRDefault="003067EC" w:rsidP="003067EC">
            <w:pPr>
              <w:spacing w:after="0" w:line="240" w:lineRule="auto"/>
              <w:jc w:val="center"/>
              <w:rPr>
                <w:rFonts w:ascii="Times" w:eastAsia="Times New Roman" w:hAnsi="Times" w:cs="Times New Roman"/>
                <w:color w:val="000000"/>
                <w:sz w:val="18"/>
                <w:szCs w:val="18"/>
                <w:lang w:val="en-GB"/>
              </w:rPr>
            </w:pPr>
            <w:r w:rsidRPr="00CE41F0">
              <w:rPr>
                <w:rFonts w:ascii="Times" w:eastAsia="Times New Roman" w:hAnsi="Times" w:cs="Times New Roman"/>
                <w:color w:val="000000"/>
                <w:sz w:val="18"/>
                <w:szCs w:val="18"/>
                <w:lang w:val="en-GB"/>
              </w:rPr>
              <w:t xml:space="preserve">Did the authors clearly describe the </w:t>
            </w:r>
            <w:r w:rsidRPr="00CE41F0">
              <w:rPr>
                <w:rFonts w:asciiTheme="majorBidi" w:eastAsia="Times New Roman" w:hAnsiTheme="majorBidi" w:cstheme="majorBidi"/>
                <w:color w:val="000000"/>
                <w:sz w:val="18"/>
                <w:szCs w:val="18"/>
              </w:rPr>
              <w:t>mechanism used to implement the random allocation sequence (such as embedding an automated randomiser within the cohort or routinely collected database(s)), describing any steps taken to conceal the sequence until interventions were assigned</w:t>
            </w:r>
            <w:r w:rsidRPr="00CE41F0">
              <w:rPr>
                <w:rFonts w:ascii="Times" w:eastAsia="Times New Roman" w:hAnsi="Times" w:cs="Times New Roman"/>
                <w:color w:val="000000"/>
                <w:sz w:val="18"/>
                <w:szCs w:val="18"/>
                <w:lang w:val="en-GB"/>
              </w:rPr>
              <w:t>?</w:t>
            </w:r>
          </w:p>
        </w:tc>
        <w:tc>
          <w:tcPr>
            <w:tcW w:w="0" w:type="auto"/>
            <w:gridSpan w:val="2"/>
            <w:tcBorders>
              <w:top w:val="single" w:sz="4" w:space="0" w:color="auto"/>
              <w:left w:val="dotted" w:sz="4" w:space="0" w:color="auto"/>
              <w:bottom w:val="single" w:sz="4" w:space="0" w:color="auto"/>
              <w:right w:val="dotted" w:sz="4" w:space="0" w:color="auto"/>
            </w:tcBorders>
            <w:shd w:val="clear" w:color="auto" w:fill="auto"/>
            <w:vAlign w:val="center"/>
            <w:hideMark/>
          </w:tcPr>
          <w:p w14:paraId="49698EA9" w14:textId="77777777" w:rsidR="003067EC" w:rsidRPr="00CE41F0" w:rsidRDefault="003067EC" w:rsidP="003067EC">
            <w:pPr>
              <w:spacing w:after="0" w:line="240" w:lineRule="auto"/>
              <w:jc w:val="center"/>
              <w:rPr>
                <w:rFonts w:ascii="Times" w:eastAsia="Times New Roman" w:hAnsi="Times" w:cs="Times New Roman"/>
                <w:color w:val="000000"/>
                <w:sz w:val="18"/>
                <w:szCs w:val="18"/>
                <w:lang w:val="en-GB"/>
              </w:rPr>
            </w:pPr>
            <w:r w:rsidRPr="00CE41F0">
              <w:rPr>
                <w:rFonts w:ascii="Times" w:eastAsia="Times New Roman" w:hAnsi="Times" w:cs="Times New Roman"/>
                <w:color w:val="000000"/>
                <w:sz w:val="18"/>
                <w:szCs w:val="18"/>
                <w:lang w:val="en-GB"/>
              </w:rPr>
              <w:t xml:space="preserve">All other cases, where applicable </w:t>
            </w:r>
          </w:p>
        </w:tc>
        <w:tc>
          <w:tcPr>
            <w:tcW w:w="2472" w:type="dxa"/>
            <w:tcBorders>
              <w:top w:val="single" w:sz="4" w:space="0" w:color="auto"/>
              <w:left w:val="dotted" w:sz="4" w:space="0" w:color="auto"/>
              <w:bottom w:val="single" w:sz="4" w:space="0" w:color="auto"/>
              <w:right w:val="dotted" w:sz="4" w:space="0" w:color="auto"/>
            </w:tcBorders>
            <w:shd w:val="clear" w:color="auto" w:fill="auto"/>
            <w:vAlign w:val="center"/>
            <w:hideMark/>
          </w:tcPr>
          <w:p w14:paraId="7192C0E8" w14:textId="5C1F108E" w:rsidR="003067EC" w:rsidRPr="00CE41F0" w:rsidRDefault="003067EC" w:rsidP="003067EC">
            <w:pPr>
              <w:spacing w:after="0" w:line="240" w:lineRule="auto"/>
              <w:jc w:val="center"/>
              <w:rPr>
                <w:rFonts w:ascii="Times" w:eastAsia="Times New Roman" w:hAnsi="Times" w:cs="Times New Roman"/>
                <w:color w:val="000000"/>
                <w:sz w:val="18"/>
                <w:szCs w:val="18"/>
                <w:lang w:val="en-GB"/>
              </w:rPr>
            </w:pPr>
            <w:r w:rsidRPr="00CE41F0">
              <w:rPr>
                <w:rFonts w:ascii="Times" w:eastAsia="Times New Roman" w:hAnsi="Times" w:cs="Times New Roman"/>
                <w:color w:val="000000"/>
                <w:sz w:val="18"/>
                <w:szCs w:val="18"/>
                <w:lang w:val="en-GB"/>
              </w:rPr>
              <w:t xml:space="preserve">Did the authors </w:t>
            </w:r>
            <w:r w:rsidRPr="009B1889">
              <w:rPr>
                <w:rFonts w:ascii="Times" w:eastAsia="Times New Roman" w:hAnsi="Times" w:cs="Times New Roman"/>
                <w:color w:val="000000"/>
                <w:sz w:val="18"/>
                <w:szCs w:val="18"/>
                <w:u w:val="single"/>
                <w:lang w:val="en-GB"/>
              </w:rPr>
              <w:t>not</w:t>
            </w:r>
            <w:r w:rsidRPr="00CE41F0">
              <w:rPr>
                <w:rFonts w:ascii="Times" w:eastAsia="Times New Roman" w:hAnsi="Times" w:cs="Times New Roman"/>
                <w:color w:val="000000"/>
                <w:sz w:val="18"/>
                <w:szCs w:val="18"/>
                <w:lang w:val="en-GB"/>
              </w:rPr>
              <w:t xml:space="preserve"> describe the </w:t>
            </w:r>
            <w:r w:rsidRPr="00CE41F0">
              <w:rPr>
                <w:rFonts w:asciiTheme="majorBidi" w:eastAsia="Times New Roman" w:hAnsiTheme="majorBidi" w:cstheme="majorBidi"/>
                <w:color w:val="000000"/>
                <w:sz w:val="18"/>
                <w:szCs w:val="18"/>
              </w:rPr>
              <w:t>mechanism used to implement the random allocation sequence (such as embedding an automated randomiser within the cohort or routinely collected database(s)), describing any steps taken to conceal the sequence until interventions were assigned</w:t>
            </w:r>
            <w:r w:rsidRPr="00CE41F0">
              <w:rPr>
                <w:rFonts w:ascii="Times" w:eastAsia="Times New Roman" w:hAnsi="Times" w:cs="Times New Roman"/>
                <w:color w:val="000000"/>
                <w:sz w:val="18"/>
                <w:szCs w:val="18"/>
                <w:lang w:val="en-GB"/>
              </w:rPr>
              <w:t>?</w:t>
            </w:r>
          </w:p>
        </w:tc>
        <w:tc>
          <w:tcPr>
            <w:tcW w:w="1242" w:type="dxa"/>
            <w:tcBorders>
              <w:top w:val="single" w:sz="4" w:space="0" w:color="auto"/>
              <w:left w:val="dotted" w:sz="4" w:space="0" w:color="auto"/>
              <w:bottom w:val="single" w:sz="4" w:space="0" w:color="auto"/>
              <w:right w:val="dotted" w:sz="4" w:space="0" w:color="auto"/>
            </w:tcBorders>
          </w:tcPr>
          <w:p w14:paraId="25FF8A7B" w14:textId="61ADBCD2"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54FF9D0C" w14:textId="77777777" w:rsidTr="006322FD">
        <w:trPr>
          <w:trHeight w:val="7"/>
        </w:trPr>
        <w:tc>
          <w:tcPr>
            <w:tcW w:w="4755" w:type="dxa"/>
            <w:gridSpan w:val="3"/>
            <w:tcBorders>
              <w:top w:val="single" w:sz="4" w:space="0" w:color="auto"/>
              <w:left w:val="nil"/>
              <w:right w:val="dotted" w:sz="4" w:space="0" w:color="auto"/>
            </w:tcBorders>
            <w:shd w:val="clear" w:color="auto" w:fill="auto"/>
            <w:vAlign w:val="center"/>
            <w:hideMark/>
          </w:tcPr>
          <w:p w14:paraId="0ACB155C" w14:textId="475D4F08" w:rsidR="003067EC" w:rsidRPr="009B1889" w:rsidRDefault="003067EC" w:rsidP="003067EC">
            <w:pPr>
              <w:spacing w:after="0" w:line="240" w:lineRule="auto"/>
              <w:rPr>
                <w:rFonts w:ascii="Times" w:eastAsia="Times New Roman" w:hAnsi="Times" w:cs="Times New Roman"/>
                <w:i/>
                <w:iCs/>
                <w:color w:val="000000"/>
                <w:sz w:val="18"/>
                <w:lang w:val="en-GB"/>
              </w:rPr>
            </w:pPr>
            <w:r w:rsidRPr="009B1889">
              <w:rPr>
                <w:rFonts w:ascii="Times" w:eastAsia="Times New Roman" w:hAnsi="Times" w:cs="Times New Roman"/>
                <w:i/>
                <w:iCs/>
                <w:color w:val="000000"/>
                <w:sz w:val="18"/>
                <w:lang w:val="en-GB"/>
              </w:rPr>
              <w:t> </w:t>
            </w:r>
          </w:p>
        </w:tc>
        <w:tc>
          <w:tcPr>
            <w:tcW w:w="3079" w:type="dxa"/>
            <w:tcBorders>
              <w:top w:val="single" w:sz="4" w:space="0" w:color="auto"/>
              <w:left w:val="dotted" w:sz="4" w:space="0" w:color="auto"/>
              <w:right w:val="dotted" w:sz="4" w:space="0" w:color="auto"/>
            </w:tcBorders>
            <w:shd w:val="clear" w:color="auto" w:fill="auto"/>
            <w:vAlign w:val="center"/>
            <w:hideMark/>
          </w:tcPr>
          <w:p w14:paraId="2BFF2C23" w14:textId="011BE180" w:rsidR="003067EC" w:rsidRPr="00CE41F0" w:rsidRDefault="003067EC" w:rsidP="003C709B">
            <w:pPr>
              <w:spacing w:after="0" w:line="240" w:lineRule="auto"/>
              <w:jc w:val="center"/>
              <w:rPr>
                <w:rFonts w:ascii="Times" w:eastAsia="Times New Roman" w:hAnsi="Times" w:cs="Times New Roman"/>
                <w:color w:val="000000"/>
                <w:sz w:val="18"/>
                <w:lang w:val="en-GB"/>
              </w:rPr>
            </w:pPr>
          </w:p>
        </w:tc>
        <w:tc>
          <w:tcPr>
            <w:tcW w:w="0" w:type="auto"/>
            <w:tcBorders>
              <w:top w:val="single" w:sz="4" w:space="0" w:color="auto"/>
              <w:left w:val="dotted" w:sz="4" w:space="0" w:color="auto"/>
              <w:right w:val="dotted" w:sz="4" w:space="0" w:color="auto"/>
            </w:tcBorders>
            <w:shd w:val="clear" w:color="auto" w:fill="auto"/>
            <w:vAlign w:val="center"/>
            <w:hideMark/>
          </w:tcPr>
          <w:p w14:paraId="774CF9A7"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0" w:type="auto"/>
            <w:gridSpan w:val="2"/>
            <w:tcBorders>
              <w:top w:val="single" w:sz="4" w:space="0" w:color="auto"/>
              <w:left w:val="dotted" w:sz="4" w:space="0" w:color="auto"/>
              <w:right w:val="dotted" w:sz="4" w:space="0" w:color="auto"/>
            </w:tcBorders>
            <w:shd w:val="clear" w:color="auto" w:fill="auto"/>
            <w:vAlign w:val="center"/>
            <w:hideMark/>
          </w:tcPr>
          <w:p w14:paraId="5F126BAF"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2472" w:type="dxa"/>
            <w:tcBorders>
              <w:top w:val="single" w:sz="4" w:space="0" w:color="auto"/>
              <w:left w:val="dotted" w:sz="4" w:space="0" w:color="auto"/>
              <w:right w:val="dotted" w:sz="4" w:space="0" w:color="auto"/>
            </w:tcBorders>
            <w:shd w:val="clear" w:color="auto" w:fill="auto"/>
            <w:vAlign w:val="center"/>
            <w:hideMark/>
          </w:tcPr>
          <w:p w14:paraId="60BA07B1"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1242" w:type="dxa"/>
            <w:tcBorders>
              <w:top w:val="single" w:sz="4" w:space="0" w:color="auto"/>
              <w:left w:val="dotted" w:sz="4" w:space="0" w:color="auto"/>
              <w:right w:val="dotted" w:sz="4" w:space="0" w:color="auto"/>
            </w:tcBorders>
          </w:tcPr>
          <w:p w14:paraId="5BC5F973" w14:textId="66EE337F"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0009BFAC" w14:textId="77777777" w:rsidTr="006322FD">
        <w:trPr>
          <w:trHeight w:val="1222"/>
        </w:trPr>
        <w:tc>
          <w:tcPr>
            <w:tcW w:w="0" w:type="auto"/>
            <w:tcBorders>
              <w:top w:val="nil"/>
              <w:left w:val="nil"/>
              <w:bottom w:val="dashSmallGap" w:sz="4" w:space="0" w:color="auto"/>
              <w:right w:val="nil"/>
            </w:tcBorders>
            <w:shd w:val="clear" w:color="auto" w:fill="auto"/>
            <w:vAlign w:val="center"/>
          </w:tcPr>
          <w:p w14:paraId="6D38C141" w14:textId="76A2CD8B"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Participant flow (a diagram is strongly recommended)</w:t>
            </w:r>
          </w:p>
        </w:tc>
        <w:tc>
          <w:tcPr>
            <w:tcW w:w="0" w:type="auto"/>
            <w:tcBorders>
              <w:top w:val="nil"/>
              <w:left w:val="nil"/>
              <w:bottom w:val="dashSmallGap" w:sz="4" w:space="0" w:color="auto"/>
              <w:right w:val="nil"/>
            </w:tcBorders>
            <w:shd w:val="clear" w:color="auto" w:fill="auto"/>
            <w:vAlign w:val="center"/>
          </w:tcPr>
          <w:p w14:paraId="355ACA08" w14:textId="3B9B206A"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13a</w:t>
            </w:r>
          </w:p>
        </w:tc>
        <w:tc>
          <w:tcPr>
            <w:tcW w:w="2234" w:type="dxa"/>
            <w:tcBorders>
              <w:top w:val="nil"/>
              <w:left w:val="nil"/>
              <w:bottom w:val="dashSmallGap" w:sz="4" w:space="0" w:color="auto"/>
              <w:right w:val="dotted" w:sz="4" w:space="0" w:color="auto"/>
            </w:tcBorders>
            <w:shd w:val="clear" w:color="auto" w:fill="auto"/>
            <w:vAlign w:val="center"/>
          </w:tcPr>
          <w:p w14:paraId="770572A3" w14:textId="77777777"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For each group, the numbers of participants who were randomly assigned, received intended treatment, and were </w:t>
            </w:r>
            <w:r w:rsidRPr="00CE41F0">
              <w:rPr>
                <w:rFonts w:ascii="Times" w:eastAsia="Times New Roman" w:hAnsi="Times" w:cs="Times New Roman"/>
                <w:color w:val="000000"/>
                <w:sz w:val="18"/>
                <w:lang w:val="en-GB"/>
              </w:rPr>
              <w:lastRenderedPageBreak/>
              <w:t>analysed for the primary outcome</w:t>
            </w:r>
          </w:p>
        </w:tc>
        <w:tc>
          <w:tcPr>
            <w:tcW w:w="3079" w:type="dxa"/>
            <w:tcBorders>
              <w:top w:val="nil"/>
              <w:left w:val="dotted" w:sz="4" w:space="0" w:color="auto"/>
              <w:bottom w:val="dashSmallGap" w:sz="4" w:space="0" w:color="auto"/>
              <w:right w:val="dotted" w:sz="4" w:space="0" w:color="auto"/>
            </w:tcBorders>
            <w:shd w:val="clear" w:color="auto" w:fill="auto"/>
            <w:vAlign w:val="center"/>
          </w:tcPr>
          <w:p w14:paraId="270BE056" w14:textId="77777777" w:rsidR="003067EC" w:rsidRPr="00CE41F0" w:rsidRDefault="003067EC" w:rsidP="003C709B">
            <w:pPr>
              <w:spacing w:after="0" w:line="240" w:lineRule="auto"/>
              <w:jc w:val="center"/>
              <w:rPr>
                <w:rFonts w:ascii="Times" w:eastAsia="Times New Roman" w:hAnsi="Times" w:cs="Times New Roman"/>
                <w:color w:val="000000"/>
                <w:sz w:val="18"/>
                <w:lang w:val="en-GB"/>
              </w:rPr>
            </w:pPr>
          </w:p>
        </w:tc>
        <w:tc>
          <w:tcPr>
            <w:tcW w:w="0" w:type="auto"/>
            <w:tcBorders>
              <w:top w:val="nil"/>
              <w:left w:val="dotted" w:sz="4" w:space="0" w:color="auto"/>
              <w:bottom w:val="dashSmallGap" w:sz="4" w:space="0" w:color="auto"/>
              <w:right w:val="dotted" w:sz="4" w:space="0" w:color="auto"/>
            </w:tcBorders>
            <w:shd w:val="clear" w:color="auto" w:fill="auto"/>
            <w:vAlign w:val="center"/>
          </w:tcPr>
          <w:p w14:paraId="0DAA064E"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define clearly for each group, </w:t>
            </w:r>
            <w:r w:rsidRPr="009B1889">
              <w:rPr>
                <w:rFonts w:ascii="Times" w:eastAsia="Times New Roman" w:hAnsi="Times" w:cs="Times New Roman"/>
                <w:color w:val="000000"/>
                <w:sz w:val="18"/>
                <w:lang w:val="en-GB"/>
              </w:rPr>
              <w:t xml:space="preserve">(1) </w:t>
            </w:r>
            <w:r w:rsidRPr="00CE41F0">
              <w:rPr>
                <w:rFonts w:ascii="Times" w:eastAsia="Times New Roman" w:hAnsi="Times" w:cs="Times New Roman"/>
                <w:color w:val="000000"/>
                <w:sz w:val="18"/>
                <w:lang w:val="en-GB"/>
              </w:rPr>
              <w:t xml:space="preserve">the number of participants who were randomly assigned, </w:t>
            </w:r>
            <w:r w:rsidRPr="009B1889">
              <w:rPr>
                <w:rFonts w:ascii="Times" w:eastAsia="Times New Roman" w:hAnsi="Times" w:cs="Times New Roman"/>
                <w:color w:val="000000"/>
                <w:sz w:val="18"/>
                <w:lang w:val="en-GB"/>
              </w:rPr>
              <w:t xml:space="preserve">(2) </w:t>
            </w:r>
            <w:r w:rsidRPr="00CE41F0">
              <w:rPr>
                <w:rFonts w:ascii="Times" w:eastAsia="Times New Roman" w:hAnsi="Times" w:cs="Times New Roman"/>
                <w:color w:val="000000"/>
                <w:sz w:val="18"/>
                <w:lang w:val="en-GB"/>
              </w:rPr>
              <w:t xml:space="preserve">received </w:t>
            </w:r>
            <w:r w:rsidRPr="00CE41F0">
              <w:rPr>
                <w:rFonts w:ascii="Times" w:eastAsia="Times New Roman" w:hAnsi="Times" w:cs="Times New Roman"/>
                <w:color w:val="000000"/>
                <w:sz w:val="18"/>
                <w:lang w:val="en-GB"/>
              </w:rPr>
              <w:lastRenderedPageBreak/>
              <w:t xml:space="preserve">intended treatment and </w:t>
            </w:r>
            <w:r w:rsidRPr="009B1889">
              <w:rPr>
                <w:rFonts w:ascii="Times" w:eastAsia="Times New Roman" w:hAnsi="Times" w:cs="Times New Roman"/>
                <w:color w:val="000000"/>
                <w:sz w:val="18"/>
                <w:lang w:val="en-GB"/>
              </w:rPr>
              <w:t>(3)</w:t>
            </w:r>
            <w:r w:rsidRPr="00CE41F0">
              <w:rPr>
                <w:rFonts w:ascii="Times" w:eastAsia="Times New Roman" w:hAnsi="Times" w:cs="Times New Roman"/>
                <w:color w:val="000000"/>
                <w:sz w:val="18"/>
                <w:lang w:val="en-GB"/>
              </w:rPr>
              <w:t xml:space="preserve"> were analysed for the primary outcome?</w:t>
            </w:r>
          </w:p>
        </w:tc>
        <w:tc>
          <w:tcPr>
            <w:tcW w:w="0" w:type="auto"/>
            <w:gridSpan w:val="2"/>
            <w:tcBorders>
              <w:top w:val="nil"/>
              <w:left w:val="dotted" w:sz="4" w:space="0" w:color="auto"/>
              <w:bottom w:val="dashSmallGap" w:sz="4" w:space="0" w:color="auto"/>
              <w:right w:val="dotted" w:sz="4" w:space="0" w:color="auto"/>
            </w:tcBorders>
            <w:shd w:val="clear" w:color="auto" w:fill="auto"/>
            <w:vAlign w:val="center"/>
          </w:tcPr>
          <w:p w14:paraId="4EC0A79D"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only report one or two elements of this item and </w:t>
            </w:r>
            <w:r w:rsidRPr="009B1889">
              <w:rPr>
                <w:rFonts w:ascii="Times" w:eastAsia="Times New Roman" w:hAnsi="Times" w:cs="Times New Roman"/>
                <w:color w:val="000000"/>
                <w:sz w:val="18"/>
                <w:lang w:val="en-GB"/>
              </w:rPr>
              <w:t xml:space="preserve">not </w:t>
            </w:r>
            <w:r w:rsidRPr="00CE41F0">
              <w:rPr>
                <w:rFonts w:ascii="Times" w:eastAsia="Times New Roman" w:hAnsi="Times" w:cs="Times New Roman"/>
                <w:color w:val="000000"/>
                <w:sz w:val="18"/>
                <w:lang w:val="en-GB"/>
              </w:rPr>
              <w:t xml:space="preserve">all three elements of the item </w:t>
            </w:r>
            <w:r w:rsidRPr="009B1889">
              <w:rPr>
                <w:rFonts w:ascii="Times" w:eastAsia="Times New Roman" w:hAnsi="Times" w:cs="Times New Roman"/>
                <w:color w:val="000000"/>
                <w:sz w:val="18"/>
                <w:lang w:val="en-GB"/>
              </w:rPr>
              <w:t>or</w:t>
            </w:r>
            <w:r w:rsidRPr="00CE41F0">
              <w:rPr>
                <w:rFonts w:ascii="Times" w:eastAsia="Times New Roman" w:hAnsi="Times" w:cs="Times New Roman"/>
                <w:color w:val="000000"/>
                <w:sz w:val="18"/>
                <w:lang w:val="en-GB"/>
              </w:rPr>
              <w:t xml:space="preserve"> </w:t>
            </w:r>
            <w:r w:rsidRPr="00CE41F0">
              <w:rPr>
                <w:rFonts w:ascii="Times" w:eastAsia="Times New Roman" w:hAnsi="Times" w:cs="Times New Roman"/>
                <w:color w:val="000000"/>
                <w:sz w:val="18"/>
                <w:lang w:val="en-GB"/>
              </w:rPr>
              <w:lastRenderedPageBreak/>
              <w:t>only presented this information for one group?</w:t>
            </w:r>
          </w:p>
        </w:tc>
        <w:tc>
          <w:tcPr>
            <w:tcW w:w="2472" w:type="dxa"/>
            <w:tcBorders>
              <w:top w:val="nil"/>
              <w:left w:val="dotted" w:sz="4" w:space="0" w:color="auto"/>
              <w:bottom w:val="dashSmallGap" w:sz="4" w:space="0" w:color="auto"/>
              <w:right w:val="dotted" w:sz="4" w:space="0" w:color="auto"/>
            </w:tcBorders>
            <w:shd w:val="clear" w:color="auto" w:fill="auto"/>
            <w:vAlign w:val="center"/>
          </w:tcPr>
          <w:p w14:paraId="4FEB249A"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clearly for each group, the number of participants who were randomly assigned, </w:t>
            </w:r>
            <w:r w:rsidRPr="009B1889">
              <w:rPr>
                <w:rFonts w:ascii="Times" w:eastAsia="Times New Roman" w:hAnsi="Times" w:cs="Times New Roman"/>
                <w:color w:val="000000"/>
                <w:sz w:val="18"/>
                <w:u w:val="single"/>
                <w:lang w:val="en-GB"/>
              </w:rPr>
              <w:t>and</w:t>
            </w:r>
            <w:r w:rsidRPr="009B1889">
              <w:rPr>
                <w:rFonts w:ascii="Times" w:eastAsia="Times New Roman" w:hAnsi="Times" w:cs="Times New Roman"/>
                <w:color w:val="000000"/>
                <w:sz w:val="18"/>
                <w:lang w:val="en-GB"/>
              </w:rPr>
              <w:t xml:space="preserve"> </w:t>
            </w:r>
            <w:r w:rsidRPr="009B1889">
              <w:rPr>
                <w:rFonts w:ascii="Times" w:eastAsia="Times New Roman" w:hAnsi="Times" w:cs="Times New Roman"/>
                <w:color w:val="000000"/>
                <w:sz w:val="18"/>
                <w:u w:val="single"/>
                <w:lang w:val="en-GB"/>
              </w:rPr>
              <w:t>not</w:t>
            </w:r>
            <w:r w:rsidRPr="009B1889">
              <w:rPr>
                <w:rFonts w:ascii="Times" w:eastAsia="Times New Roman" w:hAnsi="Times" w:cs="Times New Roman"/>
                <w:color w:val="000000"/>
                <w:sz w:val="18"/>
                <w:lang w:val="en-GB"/>
              </w:rPr>
              <w:t xml:space="preserve"> </w:t>
            </w:r>
            <w:r w:rsidRPr="00CE41F0">
              <w:rPr>
                <w:rFonts w:ascii="Times" w:eastAsia="Times New Roman" w:hAnsi="Times" w:cs="Times New Roman"/>
                <w:color w:val="000000"/>
                <w:sz w:val="18"/>
                <w:lang w:val="en-GB"/>
              </w:rPr>
              <w:t xml:space="preserve">received intended </w:t>
            </w:r>
            <w:r w:rsidRPr="00CE41F0">
              <w:rPr>
                <w:rFonts w:ascii="Times" w:eastAsia="Times New Roman" w:hAnsi="Times" w:cs="Times New Roman"/>
                <w:color w:val="000000"/>
                <w:sz w:val="18"/>
                <w:lang w:val="en-GB"/>
              </w:rPr>
              <w:lastRenderedPageBreak/>
              <w:t xml:space="preserve">treatment </w:t>
            </w:r>
            <w:r w:rsidRPr="009B1889">
              <w:rPr>
                <w:rFonts w:ascii="Times" w:eastAsia="Times New Roman" w:hAnsi="Times" w:cs="Times New Roman"/>
                <w:color w:val="000000"/>
                <w:sz w:val="18"/>
                <w:u w:val="single"/>
                <w:lang w:val="en-GB"/>
              </w:rPr>
              <w:t>and not</w:t>
            </w:r>
            <w:r w:rsidRPr="00CE41F0">
              <w:rPr>
                <w:rFonts w:ascii="Times" w:eastAsia="Times New Roman" w:hAnsi="Times" w:cs="Times New Roman"/>
                <w:color w:val="000000"/>
                <w:sz w:val="18"/>
                <w:lang w:val="en-GB"/>
              </w:rPr>
              <w:t xml:space="preserve"> were analysed for the primary outcome?</w:t>
            </w:r>
          </w:p>
        </w:tc>
        <w:tc>
          <w:tcPr>
            <w:tcW w:w="1242" w:type="dxa"/>
            <w:tcBorders>
              <w:top w:val="nil"/>
              <w:left w:val="dotted" w:sz="4" w:space="0" w:color="auto"/>
              <w:bottom w:val="dashSmallGap" w:sz="4" w:space="0" w:color="auto"/>
              <w:right w:val="dotted" w:sz="4" w:space="0" w:color="auto"/>
            </w:tcBorders>
          </w:tcPr>
          <w:p w14:paraId="0AE7F75F" w14:textId="664472C8"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5260B8D9" w14:textId="77777777" w:rsidTr="006322FD">
        <w:trPr>
          <w:trHeight w:val="23"/>
        </w:trPr>
        <w:tc>
          <w:tcPr>
            <w:tcW w:w="0" w:type="auto"/>
            <w:tcBorders>
              <w:top w:val="dashSmallGap" w:sz="4" w:space="0" w:color="auto"/>
              <w:left w:val="nil"/>
              <w:bottom w:val="nil"/>
              <w:right w:val="nil"/>
            </w:tcBorders>
            <w:shd w:val="clear" w:color="auto" w:fill="auto"/>
            <w:vAlign w:val="center"/>
          </w:tcPr>
          <w:p w14:paraId="110AD9E4" w14:textId="0B2EC68A" w:rsidR="003067EC" w:rsidRPr="00CE41F0" w:rsidRDefault="003067EC" w:rsidP="003067EC">
            <w:pPr>
              <w:spacing w:after="0" w:line="240" w:lineRule="auto"/>
              <w:jc w:val="center"/>
              <w:rPr>
                <w:rFonts w:ascii="Times" w:eastAsia="Times New Roman" w:hAnsi="Times" w:cs="Times New Roman"/>
                <w:color w:val="000000"/>
                <w:sz w:val="18"/>
                <w:lang w:val="en-GB"/>
              </w:rPr>
            </w:pPr>
          </w:p>
        </w:tc>
        <w:tc>
          <w:tcPr>
            <w:tcW w:w="0" w:type="auto"/>
            <w:tcBorders>
              <w:top w:val="dashSmallGap" w:sz="4" w:space="0" w:color="auto"/>
              <w:left w:val="nil"/>
              <w:bottom w:val="nil"/>
              <w:right w:val="nil"/>
            </w:tcBorders>
            <w:shd w:val="clear" w:color="auto" w:fill="auto"/>
            <w:vAlign w:val="center"/>
          </w:tcPr>
          <w:p w14:paraId="6855C057"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p>
        </w:tc>
        <w:tc>
          <w:tcPr>
            <w:tcW w:w="2234" w:type="dxa"/>
            <w:tcBorders>
              <w:top w:val="dashSmallGap" w:sz="4" w:space="0" w:color="auto"/>
              <w:left w:val="nil"/>
              <w:bottom w:val="nil"/>
              <w:right w:val="dotted" w:sz="4" w:space="0" w:color="auto"/>
            </w:tcBorders>
            <w:shd w:val="clear" w:color="auto" w:fill="auto"/>
            <w:vAlign w:val="center"/>
          </w:tcPr>
          <w:p w14:paraId="3CC0C029" w14:textId="77777777" w:rsidR="003067EC" w:rsidRPr="00CE41F0" w:rsidRDefault="003067EC" w:rsidP="003067EC">
            <w:pPr>
              <w:spacing w:after="0" w:line="240" w:lineRule="auto"/>
              <w:rPr>
                <w:rFonts w:ascii="Times" w:eastAsia="Times New Roman" w:hAnsi="Times" w:cs="Times New Roman"/>
                <w:color w:val="000000"/>
                <w:sz w:val="18"/>
                <w:lang w:val="en-GB"/>
              </w:rPr>
            </w:pPr>
          </w:p>
        </w:tc>
        <w:tc>
          <w:tcPr>
            <w:tcW w:w="3079" w:type="dxa"/>
            <w:tcBorders>
              <w:top w:val="dashSmallGap" w:sz="4" w:space="0" w:color="auto"/>
              <w:left w:val="dotted" w:sz="4" w:space="0" w:color="auto"/>
              <w:bottom w:val="nil"/>
              <w:right w:val="dotted" w:sz="4" w:space="0" w:color="auto"/>
            </w:tcBorders>
            <w:shd w:val="clear" w:color="auto" w:fill="auto"/>
            <w:vAlign w:val="center"/>
            <w:hideMark/>
          </w:tcPr>
          <w:p w14:paraId="4998C481" w14:textId="2ECAEDFB" w:rsidR="003067EC" w:rsidRPr="00CE41F0" w:rsidRDefault="003067EC" w:rsidP="003C709B">
            <w:pPr>
              <w:spacing w:line="240" w:lineRule="auto"/>
              <w:jc w:val="center"/>
              <w:rPr>
                <w:rFonts w:ascii="Times" w:eastAsia="Times New Roman" w:hAnsi="Times" w:cs="Times New Roman"/>
                <w:color w:val="000000"/>
                <w:sz w:val="18"/>
                <w:lang w:val="en-GB"/>
              </w:rPr>
            </w:pPr>
            <w:r w:rsidRPr="00CE41F0">
              <w:rPr>
                <w:rFonts w:asciiTheme="majorBidi" w:hAnsiTheme="majorBidi" w:cstheme="majorBidi"/>
                <w:color w:val="000000"/>
                <w:sz w:val="18"/>
                <w:szCs w:val="18"/>
                <w:lang w:val="en-GB"/>
              </w:rPr>
              <w:t xml:space="preserve">For each group, the number of participants </w:t>
            </w:r>
            <w:r w:rsidRPr="009B1889">
              <w:rPr>
                <w:rFonts w:asciiTheme="majorBidi" w:hAnsiTheme="majorBidi" w:cstheme="majorBidi"/>
                <w:color w:val="000000"/>
                <w:sz w:val="18"/>
                <w:szCs w:val="18"/>
                <w:lang w:val="en-GB"/>
              </w:rPr>
              <w:t>in the cohort or routinely collected database(s) used to conduct the trial and the numbers screened for eligibility,</w:t>
            </w:r>
            <w:r w:rsidRPr="00CE41F0">
              <w:rPr>
                <w:rFonts w:asciiTheme="majorBidi" w:hAnsiTheme="majorBidi" w:cstheme="majorBidi"/>
                <w:color w:val="000000"/>
                <w:sz w:val="18"/>
                <w:szCs w:val="18"/>
                <w:lang w:val="en-GB"/>
              </w:rPr>
              <w:t xml:space="preserve"> randomly assigned, </w:t>
            </w:r>
            <w:r w:rsidRPr="009B1889">
              <w:rPr>
                <w:rFonts w:asciiTheme="majorBidi" w:hAnsiTheme="majorBidi" w:cstheme="majorBidi"/>
                <w:color w:val="000000"/>
                <w:sz w:val="18"/>
                <w:szCs w:val="18"/>
                <w:lang w:val="en-GB"/>
              </w:rPr>
              <w:t xml:space="preserve">offered and accepted interventions (e.g., cohort multiple RCTs), </w:t>
            </w:r>
            <w:r w:rsidRPr="00CE41F0">
              <w:rPr>
                <w:rFonts w:asciiTheme="majorBidi" w:hAnsiTheme="majorBidi" w:cstheme="majorBidi"/>
                <w:color w:val="000000"/>
                <w:sz w:val="18"/>
                <w:szCs w:val="18"/>
                <w:lang w:val="en-GB"/>
              </w:rPr>
              <w:t>received intended treatment,</w:t>
            </w:r>
            <w:r w:rsidRPr="009B1889">
              <w:rPr>
                <w:rFonts w:asciiTheme="majorBidi" w:hAnsiTheme="majorBidi" w:cstheme="majorBidi"/>
                <w:color w:val="000000"/>
                <w:sz w:val="18"/>
                <w:szCs w:val="18"/>
                <w:lang w:val="en-GB"/>
              </w:rPr>
              <w:t xml:space="preserve"> </w:t>
            </w:r>
            <w:r w:rsidRPr="00CE41F0">
              <w:rPr>
                <w:rFonts w:asciiTheme="majorBidi" w:hAnsiTheme="majorBidi" w:cstheme="majorBidi"/>
                <w:color w:val="000000"/>
                <w:sz w:val="18"/>
                <w:szCs w:val="18"/>
                <w:lang w:val="en-GB"/>
              </w:rPr>
              <w:t xml:space="preserve">and analysed for the primary outcome </w:t>
            </w:r>
            <w:r w:rsidRPr="009B1889">
              <w:rPr>
                <w:rFonts w:asciiTheme="majorBidi" w:hAnsiTheme="majorBidi" w:cstheme="majorBidi"/>
                <w:color w:val="000000"/>
                <w:sz w:val="18"/>
                <w:szCs w:val="18"/>
                <w:lang w:val="en-GB"/>
              </w:rPr>
              <w:t>(Modified)</w:t>
            </w:r>
            <w:r w:rsidRPr="00CE41F0">
              <w:rPr>
                <w:rFonts w:asciiTheme="majorBidi" w:hAnsiTheme="majorBidi" w:cstheme="majorBidi"/>
                <w:color w:val="000000"/>
                <w:sz w:val="18"/>
                <w:szCs w:val="18"/>
                <w:lang w:val="en-GB"/>
              </w:rPr>
              <w:t xml:space="preserve"> </w:t>
            </w:r>
          </w:p>
        </w:tc>
        <w:tc>
          <w:tcPr>
            <w:tcW w:w="0" w:type="auto"/>
            <w:tcBorders>
              <w:top w:val="dashSmallGap" w:sz="4" w:space="0" w:color="auto"/>
              <w:left w:val="dotted" w:sz="4" w:space="0" w:color="auto"/>
              <w:bottom w:val="nil"/>
              <w:right w:val="dotted" w:sz="4" w:space="0" w:color="auto"/>
            </w:tcBorders>
            <w:shd w:val="clear" w:color="auto" w:fill="auto"/>
            <w:vAlign w:val="center"/>
            <w:hideMark/>
          </w:tcPr>
          <w:p w14:paraId="04B75A04" w14:textId="3A187A38"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Did the authors clearly define, for each group, the number of participants in the routinely collected database(s) used to conduct the trial and the numbers screened for eligibility, randomly assigned, received intended treatment, and analysed for the primary outcome?</w:t>
            </w:r>
          </w:p>
        </w:tc>
        <w:tc>
          <w:tcPr>
            <w:tcW w:w="0" w:type="auto"/>
            <w:gridSpan w:val="2"/>
            <w:tcBorders>
              <w:top w:val="dashSmallGap" w:sz="4" w:space="0" w:color="auto"/>
              <w:left w:val="dotted" w:sz="4" w:space="0" w:color="auto"/>
              <w:bottom w:val="nil"/>
              <w:right w:val="dotted" w:sz="4" w:space="0" w:color="auto"/>
            </w:tcBorders>
            <w:shd w:val="clear" w:color="auto" w:fill="auto"/>
            <w:vAlign w:val="center"/>
            <w:hideMark/>
          </w:tcPr>
          <w:p w14:paraId="0904F411"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only report </w:t>
            </w:r>
            <w:r w:rsidRPr="009B1889">
              <w:rPr>
                <w:rFonts w:ascii="Times" w:eastAsia="Times New Roman" w:hAnsi="Times" w:cs="Times New Roman"/>
                <w:color w:val="000000"/>
                <w:sz w:val="18"/>
                <w:u w:val="single"/>
                <w:lang w:val="en-GB"/>
              </w:rPr>
              <w:t>some, but not all</w:t>
            </w:r>
            <w:r w:rsidRPr="00CE41F0">
              <w:rPr>
                <w:rFonts w:ascii="Times" w:eastAsia="Times New Roman" w:hAnsi="Times" w:cs="Times New Roman"/>
                <w:color w:val="000000"/>
                <w:sz w:val="18"/>
                <w:lang w:val="en-GB"/>
              </w:rPr>
              <w:t>, elements of this item?</w:t>
            </w:r>
          </w:p>
        </w:tc>
        <w:tc>
          <w:tcPr>
            <w:tcW w:w="2472" w:type="dxa"/>
            <w:tcBorders>
              <w:top w:val="dashSmallGap" w:sz="4" w:space="0" w:color="auto"/>
              <w:left w:val="dotted" w:sz="4" w:space="0" w:color="auto"/>
              <w:bottom w:val="nil"/>
              <w:right w:val="dotted" w:sz="4" w:space="0" w:color="auto"/>
            </w:tcBorders>
            <w:shd w:val="clear" w:color="auto" w:fill="auto"/>
            <w:vAlign w:val="center"/>
            <w:hideMark/>
          </w:tcPr>
          <w:p w14:paraId="1E13F4E3" w14:textId="58158D7C"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 xml:space="preserve">not </w:t>
            </w:r>
            <w:r w:rsidRPr="00CE41F0">
              <w:rPr>
                <w:rFonts w:ascii="Times" w:eastAsia="Times New Roman" w:hAnsi="Times" w:cs="Times New Roman"/>
                <w:color w:val="000000"/>
                <w:sz w:val="18"/>
                <w:lang w:val="en-GB"/>
              </w:rPr>
              <w:t xml:space="preserve">define, for each group, the number of participants in the routinely collected database(s) used to conduct the trial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define the numbers screened for eligibility, randomly assigned, received intended treatment, and analysed for the primary outcome</w:t>
            </w:r>
          </w:p>
        </w:tc>
        <w:tc>
          <w:tcPr>
            <w:tcW w:w="1242" w:type="dxa"/>
            <w:tcBorders>
              <w:top w:val="dashSmallGap" w:sz="4" w:space="0" w:color="auto"/>
              <w:left w:val="dotted" w:sz="4" w:space="0" w:color="auto"/>
              <w:bottom w:val="nil"/>
              <w:right w:val="dotted" w:sz="4" w:space="0" w:color="auto"/>
            </w:tcBorders>
          </w:tcPr>
          <w:p w14:paraId="7EA67197" w14:textId="7B921EAB"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13FB1ADF" w14:textId="77777777" w:rsidTr="006322FD">
        <w:trPr>
          <w:trHeight w:val="7"/>
        </w:trPr>
        <w:tc>
          <w:tcPr>
            <w:tcW w:w="4755" w:type="dxa"/>
            <w:gridSpan w:val="3"/>
            <w:tcBorders>
              <w:top w:val="single" w:sz="8" w:space="0" w:color="auto"/>
              <w:left w:val="nil"/>
              <w:bottom w:val="single" w:sz="8" w:space="0" w:color="auto"/>
              <w:right w:val="dotted" w:sz="4" w:space="0" w:color="auto"/>
            </w:tcBorders>
            <w:shd w:val="clear" w:color="auto" w:fill="auto"/>
            <w:vAlign w:val="center"/>
            <w:hideMark/>
          </w:tcPr>
          <w:p w14:paraId="63A03492" w14:textId="5267D2FC" w:rsidR="003067EC" w:rsidRPr="009B1889" w:rsidRDefault="003067EC" w:rsidP="003067EC">
            <w:pPr>
              <w:spacing w:after="0" w:line="240" w:lineRule="auto"/>
              <w:rPr>
                <w:rFonts w:ascii="Times" w:eastAsia="Times New Roman" w:hAnsi="Times" w:cs="Times New Roman"/>
                <w:i/>
                <w:iCs/>
                <w:color w:val="000000"/>
                <w:sz w:val="18"/>
                <w:lang w:val="en-GB"/>
              </w:rPr>
            </w:pPr>
            <w:r w:rsidRPr="009B1889">
              <w:rPr>
                <w:rFonts w:ascii="Times" w:eastAsia="Times New Roman" w:hAnsi="Times" w:cs="Times New Roman"/>
                <w:i/>
                <w:iCs/>
                <w:color w:val="000000"/>
                <w:sz w:val="18"/>
                <w:lang w:val="en-GB"/>
              </w:rPr>
              <w:t>Discussion</w:t>
            </w:r>
          </w:p>
        </w:tc>
        <w:tc>
          <w:tcPr>
            <w:tcW w:w="3079" w:type="dxa"/>
            <w:tcBorders>
              <w:top w:val="single" w:sz="8" w:space="0" w:color="auto"/>
              <w:left w:val="dotted" w:sz="4" w:space="0" w:color="auto"/>
              <w:bottom w:val="single" w:sz="8" w:space="0" w:color="auto"/>
              <w:right w:val="dotted" w:sz="4" w:space="0" w:color="auto"/>
            </w:tcBorders>
            <w:shd w:val="clear" w:color="auto" w:fill="auto"/>
            <w:vAlign w:val="center"/>
            <w:hideMark/>
          </w:tcPr>
          <w:p w14:paraId="140DB9C8" w14:textId="2A76BD96" w:rsidR="003067EC" w:rsidRPr="00CE41F0" w:rsidRDefault="003067EC" w:rsidP="003C709B">
            <w:pPr>
              <w:spacing w:after="0" w:line="240" w:lineRule="auto"/>
              <w:jc w:val="center"/>
              <w:rPr>
                <w:rFonts w:ascii="Times" w:eastAsia="Times New Roman" w:hAnsi="Times" w:cs="Times New Roman"/>
                <w:color w:val="000000"/>
                <w:sz w:val="18"/>
                <w:lang w:val="en-GB"/>
              </w:rPr>
            </w:pPr>
          </w:p>
        </w:tc>
        <w:tc>
          <w:tcPr>
            <w:tcW w:w="0" w:type="auto"/>
            <w:tcBorders>
              <w:top w:val="single" w:sz="8" w:space="0" w:color="auto"/>
              <w:left w:val="dotted" w:sz="4" w:space="0" w:color="auto"/>
              <w:bottom w:val="single" w:sz="8" w:space="0" w:color="auto"/>
              <w:right w:val="dotted" w:sz="4" w:space="0" w:color="auto"/>
            </w:tcBorders>
            <w:shd w:val="clear" w:color="auto" w:fill="auto"/>
            <w:vAlign w:val="center"/>
            <w:hideMark/>
          </w:tcPr>
          <w:p w14:paraId="6D9CE0FB"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0" w:type="auto"/>
            <w:gridSpan w:val="2"/>
            <w:tcBorders>
              <w:top w:val="single" w:sz="8" w:space="0" w:color="auto"/>
              <w:left w:val="dotted" w:sz="4" w:space="0" w:color="auto"/>
              <w:bottom w:val="single" w:sz="8" w:space="0" w:color="auto"/>
              <w:right w:val="dotted" w:sz="4" w:space="0" w:color="auto"/>
            </w:tcBorders>
            <w:shd w:val="clear" w:color="auto" w:fill="auto"/>
            <w:vAlign w:val="center"/>
            <w:hideMark/>
          </w:tcPr>
          <w:p w14:paraId="366FE748"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2472" w:type="dxa"/>
            <w:tcBorders>
              <w:top w:val="single" w:sz="8" w:space="0" w:color="auto"/>
              <w:left w:val="dotted" w:sz="4" w:space="0" w:color="auto"/>
              <w:bottom w:val="single" w:sz="8" w:space="0" w:color="auto"/>
              <w:right w:val="dotted" w:sz="4" w:space="0" w:color="auto"/>
            </w:tcBorders>
            <w:shd w:val="clear" w:color="auto" w:fill="auto"/>
            <w:vAlign w:val="center"/>
            <w:hideMark/>
          </w:tcPr>
          <w:p w14:paraId="7E0896C9"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1242" w:type="dxa"/>
            <w:tcBorders>
              <w:top w:val="single" w:sz="8" w:space="0" w:color="auto"/>
              <w:left w:val="dotted" w:sz="4" w:space="0" w:color="auto"/>
              <w:bottom w:val="single" w:sz="8" w:space="0" w:color="auto"/>
              <w:right w:val="dotted" w:sz="4" w:space="0" w:color="auto"/>
            </w:tcBorders>
          </w:tcPr>
          <w:p w14:paraId="2A8D90DC" w14:textId="0D4AE8B4"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5745EEFD" w14:textId="77777777" w:rsidTr="006322FD">
        <w:trPr>
          <w:trHeight w:val="23"/>
        </w:trPr>
        <w:tc>
          <w:tcPr>
            <w:tcW w:w="0" w:type="auto"/>
            <w:vMerge w:val="restart"/>
            <w:tcBorders>
              <w:top w:val="nil"/>
              <w:left w:val="nil"/>
              <w:bottom w:val="single" w:sz="8" w:space="0" w:color="000000"/>
              <w:right w:val="nil"/>
            </w:tcBorders>
            <w:shd w:val="clear" w:color="auto" w:fill="auto"/>
            <w:vAlign w:val="center"/>
            <w:hideMark/>
          </w:tcPr>
          <w:p w14:paraId="23429369" w14:textId="49F80851"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Interpretation</w:t>
            </w:r>
          </w:p>
        </w:tc>
        <w:tc>
          <w:tcPr>
            <w:tcW w:w="0" w:type="auto"/>
            <w:vMerge w:val="restart"/>
            <w:tcBorders>
              <w:top w:val="nil"/>
              <w:left w:val="nil"/>
              <w:bottom w:val="single" w:sz="8" w:space="0" w:color="000000"/>
              <w:right w:val="nil"/>
            </w:tcBorders>
            <w:shd w:val="clear" w:color="auto" w:fill="auto"/>
            <w:vAlign w:val="center"/>
            <w:hideMark/>
          </w:tcPr>
          <w:p w14:paraId="4C1DF80A" w14:textId="2A26B433"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22</w:t>
            </w:r>
          </w:p>
        </w:tc>
        <w:tc>
          <w:tcPr>
            <w:tcW w:w="2234" w:type="dxa"/>
            <w:tcBorders>
              <w:top w:val="nil"/>
              <w:left w:val="nil"/>
              <w:bottom w:val="nil"/>
              <w:right w:val="dotted" w:sz="4" w:space="0" w:color="auto"/>
            </w:tcBorders>
            <w:shd w:val="clear" w:color="auto" w:fill="auto"/>
            <w:vAlign w:val="center"/>
            <w:hideMark/>
          </w:tcPr>
          <w:p w14:paraId="34C169C1"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p>
          <w:p w14:paraId="7B02EDF2" w14:textId="77777777"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Interpretation consistent with results, balancing benefits and harms, and considering other relevant evidence</w:t>
            </w:r>
          </w:p>
        </w:tc>
        <w:tc>
          <w:tcPr>
            <w:tcW w:w="3079" w:type="dxa"/>
            <w:tcBorders>
              <w:top w:val="nil"/>
              <w:left w:val="dotted" w:sz="4" w:space="0" w:color="auto"/>
              <w:bottom w:val="nil"/>
              <w:right w:val="dotted" w:sz="4" w:space="0" w:color="auto"/>
            </w:tcBorders>
            <w:shd w:val="clear" w:color="auto" w:fill="auto"/>
            <w:vAlign w:val="center"/>
            <w:hideMark/>
          </w:tcPr>
          <w:p w14:paraId="3A6F5F24" w14:textId="1D1E5303" w:rsidR="003067EC" w:rsidRPr="00CE41F0" w:rsidRDefault="003067EC" w:rsidP="003067EC">
            <w:pPr>
              <w:spacing w:after="0" w:line="240" w:lineRule="auto"/>
              <w:jc w:val="center"/>
              <w:rPr>
                <w:rFonts w:ascii="Times" w:eastAsia="Times New Roman" w:hAnsi="Times" w:cs="Times New Roman"/>
                <w:color w:val="000000"/>
                <w:sz w:val="18"/>
                <w:lang w:val="en-GB"/>
              </w:rPr>
            </w:pPr>
          </w:p>
        </w:tc>
        <w:tc>
          <w:tcPr>
            <w:tcW w:w="0" w:type="auto"/>
            <w:tcBorders>
              <w:top w:val="nil"/>
              <w:left w:val="dotted" w:sz="4" w:space="0" w:color="auto"/>
              <w:bottom w:val="nil"/>
              <w:right w:val="dotted" w:sz="4" w:space="0" w:color="auto"/>
            </w:tcBorders>
            <w:shd w:val="clear" w:color="auto" w:fill="auto"/>
            <w:vAlign w:val="center"/>
            <w:hideMark/>
          </w:tcPr>
          <w:p w14:paraId="5DA1B63A" w14:textId="77777777" w:rsidR="003067EC" w:rsidRPr="009B1889"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clearly provide an interpretation consistent with results, balancing benefits and harms, and considering other relevant evidence? </w:t>
            </w:r>
          </w:p>
        </w:tc>
        <w:tc>
          <w:tcPr>
            <w:tcW w:w="0" w:type="auto"/>
            <w:gridSpan w:val="2"/>
            <w:tcBorders>
              <w:top w:val="nil"/>
              <w:left w:val="dotted" w:sz="4" w:space="0" w:color="auto"/>
              <w:bottom w:val="nil"/>
              <w:right w:val="dotted" w:sz="4" w:space="0" w:color="auto"/>
            </w:tcBorders>
            <w:shd w:val="clear" w:color="auto" w:fill="auto"/>
            <w:vAlign w:val="center"/>
            <w:hideMark/>
          </w:tcPr>
          <w:p w14:paraId="1FD8BA38"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All other cases, where applicable</w:t>
            </w:r>
          </w:p>
        </w:tc>
        <w:tc>
          <w:tcPr>
            <w:tcW w:w="2472" w:type="dxa"/>
            <w:tcBorders>
              <w:top w:val="nil"/>
              <w:left w:val="dotted" w:sz="4" w:space="0" w:color="auto"/>
              <w:bottom w:val="nil"/>
              <w:right w:val="dotted" w:sz="4" w:space="0" w:color="auto"/>
            </w:tcBorders>
            <w:shd w:val="clear" w:color="auto" w:fill="auto"/>
            <w:vAlign w:val="center"/>
            <w:hideMark/>
          </w:tcPr>
          <w:p w14:paraId="586CC671"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provide an interpretation consistent with results, balancing benefits and harms, and considering other relevant evidence?</w:t>
            </w:r>
          </w:p>
        </w:tc>
        <w:tc>
          <w:tcPr>
            <w:tcW w:w="1242" w:type="dxa"/>
            <w:tcBorders>
              <w:top w:val="nil"/>
              <w:left w:val="dotted" w:sz="4" w:space="0" w:color="auto"/>
              <w:bottom w:val="nil"/>
              <w:right w:val="dotted" w:sz="4" w:space="0" w:color="auto"/>
            </w:tcBorders>
          </w:tcPr>
          <w:p w14:paraId="6005BD8F" w14:textId="0E7026D6"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22175EEF" w14:textId="77777777" w:rsidTr="006322FD">
        <w:trPr>
          <w:trHeight w:val="1410"/>
        </w:trPr>
        <w:tc>
          <w:tcPr>
            <w:tcW w:w="0" w:type="auto"/>
            <w:vMerge/>
            <w:tcBorders>
              <w:top w:val="nil"/>
              <w:left w:val="nil"/>
              <w:bottom w:val="single" w:sz="8" w:space="0" w:color="000000"/>
              <w:right w:val="nil"/>
            </w:tcBorders>
            <w:vAlign w:val="center"/>
            <w:hideMark/>
          </w:tcPr>
          <w:p w14:paraId="30EE4A29" w14:textId="77777777" w:rsidR="003067EC" w:rsidRPr="00CE41F0" w:rsidRDefault="003067EC" w:rsidP="003067EC">
            <w:pPr>
              <w:spacing w:after="0" w:line="240" w:lineRule="auto"/>
              <w:rPr>
                <w:rFonts w:ascii="Times" w:eastAsia="Times New Roman" w:hAnsi="Times" w:cs="Times New Roman"/>
                <w:color w:val="000000"/>
                <w:sz w:val="18"/>
                <w:lang w:val="en-GB"/>
              </w:rPr>
            </w:pPr>
          </w:p>
        </w:tc>
        <w:tc>
          <w:tcPr>
            <w:tcW w:w="0" w:type="auto"/>
            <w:vMerge/>
            <w:tcBorders>
              <w:top w:val="nil"/>
              <w:left w:val="nil"/>
              <w:bottom w:val="single" w:sz="8" w:space="0" w:color="000000"/>
              <w:right w:val="nil"/>
            </w:tcBorders>
            <w:vAlign w:val="center"/>
            <w:hideMark/>
          </w:tcPr>
          <w:p w14:paraId="409FD01A" w14:textId="77777777" w:rsidR="003067EC" w:rsidRPr="00CE41F0" w:rsidRDefault="003067EC" w:rsidP="003067EC">
            <w:pPr>
              <w:spacing w:after="0" w:line="240" w:lineRule="auto"/>
              <w:rPr>
                <w:rFonts w:ascii="Times" w:eastAsia="Times New Roman" w:hAnsi="Times" w:cs="Times New Roman"/>
                <w:color w:val="000000"/>
                <w:sz w:val="18"/>
                <w:lang w:val="en-GB"/>
              </w:rPr>
            </w:pPr>
          </w:p>
        </w:tc>
        <w:tc>
          <w:tcPr>
            <w:tcW w:w="2234" w:type="dxa"/>
            <w:tcBorders>
              <w:top w:val="nil"/>
              <w:left w:val="nil"/>
              <w:bottom w:val="nil"/>
              <w:right w:val="dotted" w:sz="4" w:space="0" w:color="auto"/>
            </w:tcBorders>
            <w:shd w:val="clear" w:color="auto" w:fill="auto"/>
            <w:vAlign w:val="center"/>
            <w:hideMark/>
          </w:tcPr>
          <w:p w14:paraId="4DFF3AAE" w14:textId="087CD363" w:rsidR="003067EC" w:rsidRPr="00CE41F0" w:rsidRDefault="003067EC" w:rsidP="003067EC">
            <w:pPr>
              <w:spacing w:after="0" w:line="240" w:lineRule="auto"/>
              <w:jc w:val="center"/>
              <w:rPr>
                <w:rFonts w:ascii="Times" w:eastAsia="Times New Roman" w:hAnsi="Times" w:cs="Times New Roman"/>
                <w:color w:val="000000"/>
                <w:sz w:val="18"/>
                <w:lang w:val="en-GB"/>
              </w:rPr>
            </w:pPr>
          </w:p>
        </w:tc>
        <w:tc>
          <w:tcPr>
            <w:tcW w:w="3079" w:type="dxa"/>
            <w:tcBorders>
              <w:top w:val="nil"/>
              <w:left w:val="dotted" w:sz="4" w:space="0" w:color="auto"/>
              <w:bottom w:val="nil"/>
              <w:right w:val="dotted" w:sz="4" w:space="0" w:color="auto"/>
            </w:tcBorders>
            <w:shd w:val="clear" w:color="auto" w:fill="auto"/>
            <w:vAlign w:val="center"/>
            <w:hideMark/>
          </w:tcPr>
          <w:p w14:paraId="537AF8C1" w14:textId="068D288E" w:rsidR="003067EC" w:rsidRPr="00CE41F0" w:rsidRDefault="003067EC" w:rsidP="003067EC">
            <w:pPr>
              <w:spacing w:after="0" w:line="240" w:lineRule="auto"/>
              <w:jc w:val="center"/>
              <w:rPr>
                <w:rFonts w:asciiTheme="majorBidi" w:eastAsia="Times New Roman" w:hAnsiTheme="majorBidi" w:cstheme="majorBidi"/>
                <w:color w:val="000000"/>
                <w:sz w:val="18"/>
                <w:szCs w:val="18"/>
                <w:lang w:val="en-GB"/>
              </w:rPr>
            </w:pPr>
            <w:r w:rsidRPr="00CE41F0">
              <w:rPr>
                <w:rFonts w:asciiTheme="majorBidi" w:hAnsiTheme="majorBidi" w:cstheme="majorBidi"/>
                <w:sz w:val="18"/>
                <w:szCs w:val="18"/>
                <w:lang w:val="en-GB"/>
              </w:rPr>
              <w:t xml:space="preserve">Interpretation consistent with results, balancing benefits and harms, and considering other relevant evidence, </w:t>
            </w:r>
            <w:r w:rsidRPr="009B1889">
              <w:rPr>
                <w:rFonts w:asciiTheme="majorBidi" w:hAnsiTheme="majorBidi" w:cstheme="majorBidi"/>
                <w:sz w:val="18"/>
                <w:szCs w:val="18"/>
                <w:lang w:val="en-GB"/>
              </w:rPr>
              <w:t>including the implications of using data that were not collected to answer the trial research questions</w:t>
            </w:r>
            <w:r w:rsidRPr="00CE41F0">
              <w:rPr>
                <w:rFonts w:asciiTheme="majorBidi" w:hAnsiTheme="majorBidi" w:cstheme="majorBidi"/>
                <w:sz w:val="18"/>
                <w:szCs w:val="18"/>
                <w:lang w:val="en-GB"/>
              </w:rPr>
              <w:t xml:space="preserve"> </w:t>
            </w:r>
            <w:r w:rsidRPr="009B1889">
              <w:rPr>
                <w:rFonts w:asciiTheme="majorBidi" w:hAnsiTheme="majorBidi" w:cstheme="majorBidi"/>
                <w:sz w:val="18"/>
                <w:szCs w:val="18"/>
                <w:lang w:val="en-GB"/>
              </w:rPr>
              <w:t>(Modified)</w:t>
            </w:r>
          </w:p>
        </w:tc>
        <w:tc>
          <w:tcPr>
            <w:tcW w:w="0" w:type="auto"/>
            <w:tcBorders>
              <w:top w:val="nil"/>
              <w:left w:val="dotted" w:sz="4" w:space="0" w:color="auto"/>
              <w:bottom w:val="nil"/>
              <w:right w:val="dotted" w:sz="4" w:space="0" w:color="auto"/>
            </w:tcBorders>
            <w:shd w:val="clear" w:color="auto" w:fill="auto"/>
            <w:vAlign w:val="center"/>
            <w:hideMark/>
          </w:tcPr>
          <w:p w14:paraId="2FA5F242"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describe the </w:t>
            </w:r>
            <w:r w:rsidRPr="00CE41F0">
              <w:rPr>
                <w:rFonts w:asciiTheme="majorBidi" w:eastAsia="Times New Roman" w:hAnsiTheme="majorBidi" w:cstheme="majorBidi"/>
                <w:color w:val="000000"/>
                <w:sz w:val="18"/>
                <w:szCs w:val="18"/>
              </w:rPr>
              <w:t>implications of using data that were not collected to answer the trial research questions</w:t>
            </w:r>
            <w:r w:rsidRPr="00CE41F0">
              <w:rPr>
                <w:rFonts w:ascii="Times" w:eastAsia="Times New Roman" w:hAnsi="Times" w:cs="Times New Roman"/>
                <w:color w:val="000000"/>
                <w:sz w:val="18"/>
                <w:lang w:val="en-GB"/>
              </w:rPr>
              <w:t>?</w:t>
            </w:r>
          </w:p>
          <w:p w14:paraId="0C4BA845"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p>
          <w:p w14:paraId="4D830DD2" w14:textId="77777777" w:rsidR="003067EC" w:rsidRPr="00CE41F0" w:rsidRDefault="003067EC" w:rsidP="003067EC">
            <w:pPr>
              <w:spacing w:after="0" w:line="240" w:lineRule="auto"/>
              <w:jc w:val="center"/>
              <w:rPr>
                <w:rFonts w:asciiTheme="majorBidi" w:eastAsia="Times New Roman" w:hAnsiTheme="majorBidi" w:cstheme="majorBidi"/>
                <w:color w:val="000000"/>
                <w:sz w:val="18"/>
                <w:szCs w:val="18"/>
                <w:lang w:val="en-GB"/>
              </w:rPr>
            </w:pPr>
            <w:r w:rsidRPr="00CE41F0">
              <w:rPr>
                <w:rFonts w:ascii="Times" w:eastAsia="Times New Roman" w:hAnsi="Times" w:cs="Times New Roman"/>
                <w:color w:val="000000"/>
                <w:sz w:val="18"/>
                <w:lang w:val="en-GB"/>
              </w:rPr>
              <w:t xml:space="preserve">Note: the authors have to report information about the issues of using routine data. </w:t>
            </w:r>
          </w:p>
        </w:tc>
        <w:tc>
          <w:tcPr>
            <w:tcW w:w="0" w:type="auto"/>
            <w:gridSpan w:val="2"/>
            <w:tcBorders>
              <w:top w:val="nil"/>
              <w:left w:val="dotted" w:sz="4" w:space="0" w:color="auto"/>
              <w:bottom w:val="single" w:sz="8" w:space="0" w:color="auto"/>
              <w:right w:val="dotted" w:sz="4" w:space="0" w:color="auto"/>
            </w:tcBorders>
            <w:shd w:val="clear" w:color="auto" w:fill="auto"/>
            <w:vAlign w:val="center"/>
            <w:hideMark/>
          </w:tcPr>
          <w:p w14:paraId="37B61851" w14:textId="77777777" w:rsidR="003067EC" w:rsidRPr="00CE41F0" w:rsidRDefault="003067EC" w:rsidP="003067EC">
            <w:pPr>
              <w:spacing w:after="0" w:line="240" w:lineRule="auto"/>
              <w:jc w:val="center"/>
              <w:rPr>
                <w:rFonts w:asciiTheme="majorBidi" w:eastAsia="Times New Roman" w:hAnsiTheme="majorBidi" w:cstheme="majorBidi"/>
                <w:color w:val="000000"/>
                <w:sz w:val="18"/>
                <w:szCs w:val="18"/>
                <w:lang w:val="en-GB"/>
              </w:rPr>
            </w:pPr>
            <w:r w:rsidRPr="00CE41F0">
              <w:rPr>
                <w:rFonts w:ascii="Times" w:eastAsia="Times New Roman" w:hAnsi="Times" w:cs="Times New Roman"/>
                <w:color w:val="000000"/>
                <w:sz w:val="18"/>
                <w:lang w:val="en-GB"/>
              </w:rPr>
              <w:t>All other cases, where applicable</w:t>
            </w:r>
          </w:p>
        </w:tc>
        <w:tc>
          <w:tcPr>
            <w:tcW w:w="2472" w:type="dxa"/>
            <w:tcBorders>
              <w:top w:val="nil"/>
              <w:left w:val="dotted" w:sz="4" w:space="0" w:color="auto"/>
              <w:bottom w:val="nil"/>
              <w:right w:val="dotted" w:sz="4" w:space="0" w:color="auto"/>
            </w:tcBorders>
            <w:shd w:val="clear" w:color="auto" w:fill="auto"/>
            <w:vAlign w:val="center"/>
            <w:hideMark/>
          </w:tcPr>
          <w:p w14:paraId="5FCFABE6" w14:textId="77777777" w:rsidR="003067EC" w:rsidRPr="00CE41F0" w:rsidRDefault="003067EC" w:rsidP="003067EC">
            <w:pPr>
              <w:spacing w:after="0" w:line="240" w:lineRule="auto"/>
              <w:jc w:val="center"/>
              <w:rPr>
                <w:rFonts w:asciiTheme="majorBidi" w:eastAsia="Times New Roman" w:hAnsiTheme="majorBidi" w:cstheme="majorBidi"/>
                <w:color w:val="000000"/>
                <w:sz w:val="18"/>
                <w:szCs w:val="18"/>
                <w:lang w:val="en-GB"/>
              </w:rPr>
            </w:pPr>
            <w:r w:rsidRPr="00CE41F0">
              <w:rPr>
                <w:rFonts w:ascii="Times" w:eastAsia="Times New Roman" w:hAnsi="Times" w:cs="Times New Roman"/>
                <w:color w:val="000000"/>
                <w:sz w:val="18"/>
                <w:lang w:val="en-GB"/>
              </w:rPr>
              <w:t>Did the authors</w:t>
            </w:r>
            <w:r w:rsidRPr="009B1889">
              <w:rPr>
                <w:rFonts w:ascii="Times" w:eastAsia="Times New Roman" w:hAnsi="Times" w:cs="Times New Roman"/>
                <w:color w:val="000000"/>
                <w:sz w:val="18"/>
                <w:u w:val="single"/>
                <w:lang w:val="en-GB"/>
              </w:rPr>
              <w:t xml:space="preserve"> not</w:t>
            </w:r>
            <w:r w:rsidRPr="00CE41F0">
              <w:rPr>
                <w:rFonts w:ascii="Times" w:eastAsia="Times New Roman" w:hAnsi="Times" w:cs="Times New Roman"/>
                <w:color w:val="000000"/>
                <w:sz w:val="18"/>
                <w:lang w:val="en-GB"/>
              </w:rPr>
              <w:t xml:space="preserve"> describe the </w:t>
            </w:r>
            <w:r w:rsidRPr="00CE41F0">
              <w:rPr>
                <w:rFonts w:asciiTheme="majorBidi" w:eastAsia="Times New Roman" w:hAnsiTheme="majorBidi" w:cstheme="majorBidi"/>
                <w:color w:val="000000"/>
                <w:sz w:val="18"/>
                <w:szCs w:val="18"/>
              </w:rPr>
              <w:t>implications of using data that were not collected to answer the trial research questions</w:t>
            </w:r>
            <w:r w:rsidRPr="00CE41F0">
              <w:rPr>
                <w:rFonts w:ascii="Times" w:eastAsia="Times New Roman" w:hAnsi="Times" w:cs="Times New Roman"/>
                <w:color w:val="000000"/>
                <w:sz w:val="18"/>
                <w:lang w:val="en-GB"/>
              </w:rPr>
              <w:t>?</w:t>
            </w:r>
          </w:p>
        </w:tc>
        <w:tc>
          <w:tcPr>
            <w:tcW w:w="1242" w:type="dxa"/>
            <w:tcBorders>
              <w:top w:val="nil"/>
              <w:left w:val="dotted" w:sz="4" w:space="0" w:color="auto"/>
              <w:bottom w:val="nil"/>
              <w:right w:val="dotted" w:sz="4" w:space="0" w:color="auto"/>
            </w:tcBorders>
          </w:tcPr>
          <w:p w14:paraId="3D02738B" w14:textId="3A597706"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7AFE3FC5" w14:textId="77777777" w:rsidTr="006322FD">
        <w:trPr>
          <w:trHeight w:val="7"/>
        </w:trPr>
        <w:tc>
          <w:tcPr>
            <w:tcW w:w="4755" w:type="dxa"/>
            <w:gridSpan w:val="3"/>
            <w:tcBorders>
              <w:top w:val="single" w:sz="8" w:space="0" w:color="auto"/>
              <w:left w:val="nil"/>
              <w:bottom w:val="single" w:sz="8" w:space="0" w:color="auto"/>
              <w:right w:val="dotted" w:sz="4" w:space="0" w:color="auto"/>
            </w:tcBorders>
            <w:shd w:val="clear" w:color="auto" w:fill="auto"/>
            <w:vAlign w:val="center"/>
            <w:hideMark/>
          </w:tcPr>
          <w:p w14:paraId="75A1BC94" w14:textId="3F4ABD0E" w:rsidR="003067EC" w:rsidRPr="009B1889" w:rsidRDefault="003067EC" w:rsidP="003067EC">
            <w:pPr>
              <w:spacing w:after="0" w:line="240" w:lineRule="auto"/>
              <w:rPr>
                <w:rFonts w:ascii="Times" w:eastAsia="Times New Roman" w:hAnsi="Times" w:cs="Times New Roman"/>
                <w:i/>
                <w:iCs/>
                <w:color w:val="000000"/>
                <w:sz w:val="18"/>
                <w:lang w:val="en-GB"/>
              </w:rPr>
            </w:pPr>
            <w:r w:rsidRPr="009B1889">
              <w:rPr>
                <w:rFonts w:ascii="Times" w:eastAsia="Times New Roman" w:hAnsi="Times" w:cs="Times New Roman"/>
                <w:i/>
                <w:iCs/>
                <w:color w:val="000000"/>
                <w:sz w:val="18"/>
                <w:lang w:val="en-GB"/>
              </w:rPr>
              <w:t>Other information</w:t>
            </w:r>
          </w:p>
        </w:tc>
        <w:tc>
          <w:tcPr>
            <w:tcW w:w="3079" w:type="dxa"/>
            <w:tcBorders>
              <w:top w:val="single" w:sz="8" w:space="0" w:color="auto"/>
              <w:left w:val="dotted" w:sz="4" w:space="0" w:color="auto"/>
              <w:bottom w:val="single" w:sz="8" w:space="0" w:color="auto"/>
              <w:right w:val="dotted" w:sz="4" w:space="0" w:color="auto"/>
            </w:tcBorders>
            <w:shd w:val="clear" w:color="auto" w:fill="auto"/>
            <w:vAlign w:val="center"/>
            <w:hideMark/>
          </w:tcPr>
          <w:p w14:paraId="58CC7E16" w14:textId="1CE36561" w:rsidR="003067EC" w:rsidRPr="00CE41F0" w:rsidRDefault="003067EC" w:rsidP="003C709B">
            <w:pPr>
              <w:spacing w:after="0" w:line="240" w:lineRule="auto"/>
              <w:jc w:val="center"/>
              <w:rPr>
                <w:rFonts w:ascii="Times" w:eastAsia="Times New Roman" w:hAnsi="Times" w:cs="Times New Roman"/>
                <w:color w:val="000000"/>
                <w:sz w:val="18"/>
                <w:lang w:val="en-GB"/>
              </w:rPr>
            </w:pPr>
          </w:p>
        </w:tc>
        <w:tc>
          <w:tcPr>
            <w:tcW w:w="0" w:type="auto"/>
            <w:tcBorders>
              <w:top w:val="single" w:sz="8" w:space="0" w:color="auto"/>
              <w:left w:val="dotted" w:sz="4" w:space="0" w:color="auto"/>
              <w:bottom w:val="single" w:sz="8" w:space="0" w:color="auto"/>
              <w:right w:val="dotted" w:sz="4" w:space="0" w:color="auto"/>
            </w:tcBorders>
            <w:shd w:val="clear" w:color="auto" w:fill="auto"/>
            <w:vAlign w:val="center"/>
            <w:hideMark/>
          </w:tcPr>
          <w:p w14:paraId="380E09CE"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0" w:type="auto"/>
            <w:tcBorders>
              <w:top w:val="nil"/>
              <w:left w:val="dotted" w:sz="4" w:space="0" w:color="auto"/>
              <w:bottom w:val="single" w:sz="8" w:space="0" w:color="auto"/>
              <w:right w:val="nil"/>
            </w:tcBorders>
            <w:shd w:val="clear" w:color="auto" w:fill="auto"/>
            <w:vAlign w:val="center"/>
            <w:hideMark/>
          </w:tcPr>
          <w:p w14:paraId="0D9AE853"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0" w:type="auto"/>
            <w:tcBorders>
              <w:top w:val="nil"/>
              <w:left w:val="nil"/>
              <w:bottom w:val="single" w:sz="8" w:space="0" w:color="auto"/>
              <w:right w:val="dotted" w:sz="4" w:space="0" w:color="auto"/>
            </w:tcBorders>
            <w:shd w:val="clear" w:color="auto" w:fill="auto"/>
            <w:vAlign w:val="center"/>
            <w:hideMark/>
          </w:tcPr>
          <w:p w14:paraId="0ACF6C62"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2472" w:type="dxa"/>
            <w:tcBorders>
              <w:top w:val="single" w:sz="8" w:space="0" w:color="auto"/>
              <w:left w:val="dotted" w:sz="4" w:space="0" w:color="auto"/>
              <w:bottom w:val="single" w:sz="8" w:space="0" w:color="auto"/>
              <w:right w:val="dotted" w:sz="4" w:space="0" w:color="auto"/>
            </w:tcBorders>
            <w:shd w:val="clear" w:color="auto" w:fill="auto"/>
            <w:vAlign w:val="center"/>
            <w:hideMark/>
          </w:tcPr>
          <w:p w14:paraId="527D8FDE"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w:t>
            </w:r>
          </w:p>
        </w:tc>
        <w:tc>
          <w:tcPr>
            <w:tcW w:w="1242" w:type="dxa"/>
            <w:tcBorders>
              <w:top w:val="single" w:sz="8" w:space="0" w:color="auto"/>
              <w:left w:val="dotted" w:sz="4" w:space="0" w:color="auto"/>
              <w:bottom w:val="single" w:sz="8" w:space="0" w:color="auto"/>
              <w:right w:val="dotted" w:sz="4" w:space="0" w:color="auto"/>
            </w:tcBorders>
          </w:tcPr>
          <w:p w14:paraId="36050E31" w14:textId="27016CDD" w:rsidR="003067EC" w:rsidRPr="00CE41F0" w:rsidRDefault="003067EC" w:rsidP="003067EC">
            <w:pPr>
              <w:spacing w:after="0" w:line="240" w:lineRule="auto"/>
              <w:jc w:val="center"/>
              <w:rPr>
                <w:rFonts w:ascii="Times" w:eastAsia="Times New Roman" w:hAnsi="Times" w:cs="Times New Roman"/>
                <w:color w:val="000000"/>
                <w:sz w:val="18"/>
                <w:lang w:val="en-GB"/>
              </w:rPr>
            </w:pPr>
          </w:p>
        </w:tc>
      </w:tr>
      <w:tr w:rsidR="003067EC" w:rsidRPr="00CE41F0" w14:paraId="775A2190" w14:textId="77777777" w:rsidTr="006322FD">
        <w:trPr>
          <w:trHeight w:val="26"/>
        </w:trPr>
        <w:tc>
          <w:tcPr>
            <w:tcW w:w="0" w:type="auto"/>
            <w:tcBorders>
              <w:top w:val="nil"/>
              <w:left w:val="nil"/>
              <w:bottom w:val="nil"/>
              <w:right w:val="nil"/>
            </w:tcBorders>
            <w:shd w:val="clear" w:color="auto" w:fill="auto"/>
            <w:vAlign w:val="center"/>
            <w:hideMark/>
          </w:tcPr>
          <w:p w14:paraId="645BB61B" w14:textId="104B61D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Funding</w:t>
            </w:r>
          </w:p>
        </w:tc>
        <w:tc>
          <w:tcPr>
            <w:tcW w:w="0" w:type="auto"/>
            <w:tcBorders>
              <w:top w:val="nil"/>
              <w:left w:val="nil"/>
              <w:bottom w:val="nil"/>
              <w:right w:val="nil"/>
            </w:tcBorders>
            <w:shd w:val="clear" w:color="auto" w:fill="auto"/>
            <w:vAlign w:val="center"/>
            <w:hideMark/>
          </w:tcPr>
          <w:p w14:paraId="2D660FCA" w14:textId="705983A9"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25</w:t>
            </w:r>
          </w:p>
        </w:tc>
        <w:tc>
          <w:tcPr>
            <w:tcW w:w="2234" w:type="dxa"/>
            <w:tcBorders>
              <w:top w:val="nil"/>
              <w:left w:val="nil"/>
              <w:bottom w:val="nil"/>
              <w:right w:val="dotted" w:sz="4" w:space="0" w:color="auto"/>
            </w:tcBorders>
            <w:shd w:val="clear" w:color="auto" w:fill="auto"/>
            <w:vAlign w:val="center"/>
            <w:hideMark/>
          </w:tcPr>
          <w:p w14:paraId="3F787407" w14:textId="77777777"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Sources of funding and other support (such as supply of drugs), role of funders</w:t>
            </w:r>
          </w:p>
        </w:tc>
        <w:tc>
          <w:tcPr>
            <w:tcW w:w="3079" w:type="dxa"/>
            <w:tcBorders>
              <w:top w:val="nil"/>
              <w:left w:val="dotted" w:sz="4" w:space="0" w:color="auto"/>
              <w:bottom w:val="nil"/>
              <w:right w:val="dotted" w:sz="4" w:space="0" w:color="auto"/>
            </w:tcBorders>
            <w:shd w:val="clear" w:color="auto" w:fill="auto"/>
            <w:vAlign w:val="center"/>
            <w:hideMark/>
          </w:tcPr>
          <w:p w14:paraId="0B07FA80" w14:textId="77777777" w:rsidR="003067EC" w:rsidRPr="00CE41F0" w:rsidRDefault="003067EC" w:rsidP="003C709B">
            <w:pPr>
              <w:spacing w:after="0" w:line="240" w:lineRule="auto"/>
              <w:jc w:val="center"/>
              <w:rPr>
                <w:rFonts w:ascii="Times" w:eastAsia="Times New Roman" w:hAnsi="Times" w:cs="Times New Roman"/>
                <w:color w:val="000000"/>
                <w:sz w:val="18"/>
                <w:lang w:val="en-GB"/>
              </w:rPr>
            </w:pPr>
          </w:p>
        </w:tc>
        <w:tc>
          <w:tcPr>
            <w:tcW w:w="0" w:type="auto"/>
            <w:tcBorders>
              <w:top w:val="nil"/>
              <w:left w:val="dotted" w:sz="4" w:space="0" w:color="auto"/>
              <w:bottom w:val="nil"/>
              <w:right w:val="dotted" w:sz="4" w:space="0" w:color="auto"/>
            </w:tcBorders>
            <w:shd w:val="clear" w:color="auto" w:fill="auto"/>
            <w:vAlign w:val="center"/>
            <w:hideMark/>
          </w:tcPr>
          <w:p w14:paraId="4C21BEB1"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Did the authors clearly describe the sources of funding and the role of funders?</w:t>
            </w:r>
          </w:p>
        </w:tc>
        <w:tc>
          <w:tcPr>
            <w:tcW w:w="0" w:type="auto"/>
            <w:gridSpan w:val="2"/>
            <w:tcBorders>
              <w:top w:val="nil"/>
              <w:left w:val="dotted" w:sz="4" w:space="0" w:color="auto"/>
              <w:bottom w:val="nil"/>
              <w:right w:val="dotted" w:sz="4" w:space="0" w:color="auto"/>
            </w:tcBorders>
            <w:shd w:val="clear" w:color="auto" w:fill="auto"/>
            <w:vAlign w:val="center"/>
            <w:hideMark/>
          </w:tcPr>
          <w:p w14:paraId="459D5D00"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All other cases, where applicable</w:t>
            </w:r>
          </w:p>
        </w:tc>
        <w:tc>
          <w:tcPr>
            <w:tcW w:w="2472" w:type="dxa"/>
            <w:tcBorders>
              <w:top w:val="nil"/>
              <w:left w:val="dotted" w:sz="4" w:space="0" w:color="auto"/>
              <w:bottom w:val="nil"/>
              <w:right w:val="dotted" w:sz="4" w:space="0" w:color="auto"/>
            </w:tcBorders>
            <w:shd w:val="clear" w:color="auto" w:fill="auto"/>
            <w:vAlign w:val="bottom"/>
            <w:hideMark/>
          </w:tcPr>
          <w:p w14:paraId="41059487" w14:textId="77777777"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the sources of funding and other support for the trial </w:t>
            </w:r>
            <w:r w:rsidRPr="009B1889">
              <w:rPr>
                <w:rFonts w:ascii="Times" w:eastAsia="Times New Roman" w:hAnsi="Times" w:cs="Times New Roman"/>
                <w:color w:val="000000"/>
                <w:sz w:val="18"/>
                <w:u w:val="single"/>
                <w:lang w:val="en-GB"/>
              </w:rPr>
              <w:t>and</w:t>
            </w:r>
            <w:r w:rsidRPr="00CE41F0">
              <w:rPr>
                <w:rFonts w:ascii="Times" w:eastAsia="Times New Roman" w:hAnsi="Times" w:cs="Times New Roman"/>
                <w:color w:val="000000"/>
                <w:sz w:val="18"/>
                <w:lang w:val="en-GB"/>
              </w:rPr>
              <w:t xml:space="preserve"> the role of the funders?</w:t>
            </w:r>
          </w:p>
        </w:tc>
        <w:tc>
          <w:tcPr>
            <w:tcW w:w="1242" w:type="dxa"/>
            <w:tcBorders>
              <w:top w:val="nil"/>
              <w:left w:val="dotted" w:sz="4" w:space="0" w:color="auto"/>
              <w:bottom w:val="nil"/>
              <w:right w:val="dotted" w:sz="4" w:space="0" w:color="auto"/>
            </w:tcBorders>
          </w:tcPr>
          <w:p w14:paraId="0E1FDC7B" w14:textId="7EF0849D" w:rsidR="003067EC" w:rsidRPr="00CE41F0" w:rsidRDefault="003067EC" w:rsidP="003067EC">
            <w:pPr>
              <w:spacing w:after="0" w:line="240" w:lineRule="auto"/>
              <w:rPr>
                <w:rFonts w:ascii="Times" w:eastAsia="Times New Roman" w:hAnsi="Times" w:cs="Times New Roman"/>
                <w:color w:val="000000"/>
                <w:sz w:val="18"/>
                <w:lang w:val="en-GB"/>
              </w:rPr>
            </w:pPr>
          </w:p>
        </w:tc>
      </w:tr>
      <w:tr w:rsidR="003067EC" w:rsidRPr="00CE41F0" w14:paraId="0D1239F4" w14:textId="77777777" w:rsidTr="006322FD">
        <w:trPr>
          <w:trHeight w:val="26"/>
        </w:trPr>
        <w:tc>
          <w:tcPr>
            <w:tcW w:w="0" w:type="auto"/>
            <w:tcBorders>
              <w:top w:val="nil"/>
              <w:left w:val="nil"/>
              <w:bottom w:val="single" w:sz="8" w:space="0" w:color="auto"/>
              <w:right w:val="nil"/>
            </w:tcBorders>
            <w:shd w:val="clear" w:color="auto" w:fill="auto"/>
            <w:vAlign w:val="center"/>
          </w:tcPr>
          <w:p w14:paraId="57C68B12" w14:textId="726BF8B8" w:rsidR="003067EC" w:rsidRPr="00CE41F0" w:rsidRDefault="003067EC" w:rsidP="003067EC">
            <w:pPr>
              <w:spacing w:after="0" w:line="240" w:lineRule="auto"/>
              <w:jc w:val="center"/>
              <w:rPr>
                <w:rFonts w:ascii="Times" w:eastAsia="Times New Roman" w:hAnsi="Times" w:cs="Times New Roman"/>
                <w:color w:val="000000"/>
                <w:sz w:val="18"/>
                <w:lang w:val="en-GB"/>
              </w:rPr>
            </w:pPr>
          </w:p>
        </w:tc>
        <w:tc>
          <w:tcPr>
            <w:tcW w:w="0" w:type="auto"/>
            <w:tcBorders>
              <w:top w:val="nil"/>
              <w:left w:val="nil"/>
              <w:bottom w:val="single" w:sz="8" w:space="0" w:color="auto"/>
              <w:right w:val="nil"/>
            </w:tcBorders>
            <w:shd w:val="clear" w:color="auto" w:fill="auto"/>
            <w:vAlign w:val="center"/>
          </w:tcPr>
          <w:p w14:paraId="76D211D2"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p>
        </w:tc>
        <w:tc>
          <w:tcPr>
            <w:tcW w:w="2234" w:type="dxa"/>
            <w:tcBorders>
              <w:top w:val="nil"/>
              <w:left w:val="nil"/>
              <w:bottom w:val="single" w:sz="8" w:space="0" w:color="auto"/>
              <w:right w:val="dotted" w:sz="4" w:space="0" w:color="auto"/>
            </w:tcBorders>
            <w:shd w:val="clear" w:color="auto" w:fill="auto"/>
            <w:vAlign w:val="center"/>
          </w:tcPr>
          <w:p w14:paraId="74028EC9" w14:textId="77777777" w:rsidR="003067EC" w:rsidRPr="00CE41F0" w:rsidRDefault="003067EC" w:rsidP="003067EC">
            <w:pPr>
              <w:spacing w:after="0" w:line="240" w:lineRule="auto"/>
              <w:rPr>
                <w:rFonts w:ascii="Times" w:eastAsia="Times New Roman" w:hAnsi="Times" w:cs="Times New Roman"/>
                <w:color w:val="000000"/>
                <w:sz w:val="18"/>
                <w:lang w:val="en-GB"/>
              </w:rPr>
            </w:pPr>
          </w:p>
        </w:tc>
        <w:tc>
          <w:tcPr>
            <w:tcW w:w="3079" w:type="dxa"/>
            <w:tcBorders>
              <w:top w:val="nil"/>
              <w:left w:val="dotted" w:sz="4" w:space="0" w:color="auto"/>
              <w:bottom w:val="single" w:sz="8" w:space="0" w:color="auto"/>
              <w:right w:val="dotted" w:sz="4" w:space="0" w:color="auto"/>
            </w:tcBorders>
            <w:shd w:val="clear" w:color="auto" w:fill="auto"/>
            <w:vAlign w:val="center"/>
          </w:tcPr>
          <w:p w14:paraId="49C12E02" w14:textId="4DE1B167" w:rsidR="003067EC" w:rsidRPr="00CE41F0" w:rsidRDefault="003067EC" w:rsidP="003C709B">
            <w:pPr>
              <w:spacing w:after="0" w:line="240" w:lineRule="auto"/>
              <w:jc w:val="center"/>
              <w:rPr>
                <w:rFonts w:ascii="Times" w:eastAsia="Times New Roman" w:hAnsi="Times" w:cs="Times New Roman"/>
                <w:color w:val="000000"/>
                <w:sz w:val="18"/>
                <w:lang w:val="en-GB"/>
              </w:rPr>
            </w:pPr>
            <w:r w:rsidRPr="00CE41F0">
              <w:rPr>
                <w:rFonts w:asciiTheme="majorBidi" w:hAnsiTheme="majorBidi" w:cstheme="majorBidi"/>
                <w:sz w:val="18"/>
                <w:szCs w:val="18"/>
                <w:lang w:val="en-GB"/>
              </w:rPr>
              <w:t xml:space="preserve">Sources of funding and other support </w:t>
            </w:r>
            <w:r w:rsidRPr="009B1889">
              <w:rPr>
                <w:rFonts w:asciiTheme="majorBidi" w:hAnsiTheme="majorBidi" w:cstheme="majorBidi"/>
                <w:sz w:val="18"/>
                <w:szCs w:val="18"/>
                <w:lang w:val="en-GB"/>
              </w:rPr>
              <w:t xml:space="preserve">for </w:t>
            </w:r>
            <w:r w:rsidRPr="00CE41F0">
              <w:rPr>
                <w:rFonts w:asciiTheme="majorBidi" w:hAnsiTheme="majorBidi" w:cstheme="majorBidi"/>
                <w:sz w:val="18"/>
                <w:szCs w:val="18"/>
                <w:lang w:val="en-GB"/>
              </w:rPr>
              <w:t>both</w:t>
            </w:r>
            <w:r w:rsidRPr="009B1889">
              <w:rPr>
                <w:rFonts w:asciiTheme="majorBidi" w:hAnsiTheme="majorBidi" w:cstheme="majorBidi"/>
                <w:sz w:val="18"/>
                <w:szCs w:val="18"/>
                <w:lang w:val="en-GB"/>
              </w:rPr>
              <w:t xml:space="preserve"> </w:t>
            </w:r>
            <w:r w:rsidRPr="00CE41F0">
              <w:rPr>
                <w:rFonts w:asciiTheme="majorBidi" w:hAnsiTheme="majorBidi" w:cstheme="majorBidi"/>
                <w:sz w:val="18"/>
                <w:szCs w:val="18"/>
                <w:lang w:val="en-GB"/>
              </w:rPr>
              <w:t>the trial</w:t>
            </w:r>
            <w:r w:rsidRPr="009B1889">
              <w:rPr>
                <w:rFonts w:asciiTheme="majorBidi" w:hAnsiTheme="majorBidi" w:cstheme="majorBidi"/>
                <w:sz w:val="18"/>
                <w:szCs w:val="18"/>
                <w:lang w:val="en-GB"/>
              </w:rPr>
              <w:t xml:space="preserve"> and the cohort or </w:t>
            </w:r>
            <w:r w:rsidRPr="009B1889">
              <w:rPr>
                <w:rFonts w:asciiTheme="majorBidi" w:hAnsiTheme="majorBidi" w:cstheme="majorBidi"/>
                <w:sz w:val="18"/>
                <w:szCs w:val="18"/>
                <w:lang w:val="en-GB"/>
              </w:rPr>
              <w:lastRenderedPageBreak/>
              <w:t>routinely collected database(s),</w:t>
            </w:r>
            <w:r w:rsidRPr="00CE41F0">
              <w:rPr>
                <w:rFonts w:asciiTheme="majorBidi" w:hAnsiTheme="majorBidi" w:cstheme="majorBidi"/>
                <w:sz w:val="18"/>
                <w:szCs w:val="18"/>
                <w:lang w:val="en-GB"/>
              </w:rPr>
              <w:t xml:space="preserve"> role of funders </w:t>
            </w:r>
            <w:r w:rsidRPr="009B1889">
              <w:rPr>
                <w:rFonts w:asciiTheme="majorBidi" w:hAnsiTheme="majorBidi" w:cstheme="majorBidi"/>
                <w:sz w:val="18"/>
                <w:szCs w:val="18"/>
                <w:lang w:val="en-GB"/>
              </w:rPr>
              <w:t>(Modified)</w:t>
            </w:r>
          </w:p>
        </w:tc>
        <w:tc>
          <w:tcPr>
            <w:tcW w:w="0" w:type="auto"/>
            <w:tcBorders>
              <w:top w:val="nil"/>
              <w:left w:val="dotted" w:sz="4" w:space="0" w:color="auto"/>
              <w:bottom w:val="single" w:sz="8" w:space="0" w:color="auto"/>
              <w:right w:val="dotted" w:sz="4" w:space="0" w:color="auto"/>
            </w:tcBorders>
            <w:shd w:val="clear" w:color="auto" w:fill="auto"/>
            <w:vAlign w:val="center"/>
          </w:tcPr>
          <w:p w14:paraId="130ED97F"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clearly describe the sources of funding for the database(s) </w:t>
            </w:r>
            <w:r w:rsidRPr="00CE41F0">
              <w:rPr>
                <w:rFonts w:ascii="Times" w:eastAsia="Times New Roman" w:hAnsi="Times" w:cs="Times New Roman"/>
                <w:color w:val="000000"/>
                <w:sz w:val="18"/>
                <w:lang w:val="en-GB"/>
              </w:rPr>
              <w:lastRenderedPageBreak/>
              <w:t>and trial and the role of the funder of the trial?</w:t>
            </w:r>
          </w:p>
        </w:tc>
        <w:tc>
          <w:tcPr>
            <w:tcW w:w="0" w:type="auto"/>
            <w:gridSpan w:val="2"/>
            <w:tcBorders>
              <w:top w:val="nil"/>
              <w:left w:val="dotted" w:sz="4" w:space="0" w:color="auto"/>
              <w:bottom w:val="single" w:sz="8" w:space="0" w:color="auto"/>
              <w:right w:val="dotted" w:sz="4" w:space="0" w:color="auto"/>
            </w:tcBorders>
            <w:shd w:val="clear" w:color="auto" w:fill="auto"/>
            <w:vAlign w:val="center"/>
          </w:tcPr>
          <w:p w14:paraId="3BBA9DA7" w14:textId="77777777" w:rsidR="003067EC" w:rsidRPr="00CE41F0" w:rsidRDefault="003067EC" w:rsidP="003067EC">
            <w:pPr>
              <w:spacing w:after="0" w:line="240" w:lineRule="auto"/>
              <w:jc w:val="center"/>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only report </w:t>
            </w:r>
            <w:r w:rsidRPr="009B1889">
              <w:rPr>
                <w:rFonts w:ascii="Times" w:eastAsia="Times New Roman" w:hAnsi="Times" w:cs="Times New Roman"/>
                <w:color w:val="000000"/>
                <w:sz w:val="18"/>
                <w:u w:val="single"/>
                <w:lang w:val="en-GB"/>
              </w:rPr>
              <w:t xml:space="preserve">some, but not </w:t>
            </w:r>
            <w:r w:rsidRPr="009B1889">
              <w:rPr>
                <w:rFonts w:ascii="Times" w:eastAsia="Times New Roman" w:hAnsi="Times" w:cs="Times New Roman"/>
                <w:color w:val="000000"/>
                <w:sz w:val="18"/>
                <w:u w:val="single"/>
                <w:lang w:val="en-GB"/>
              </w:rPr>
              <w:lastRenderedPageBreak/>
              <w:t>all</w:t>
            </w:r>
            <w:r w:rsidRPr="00CE41F0">
              <w:rPr>
                <w:rFonts w:ascii="Times" w:eastAsia="Times New Roman" w:hAnsi="Times" w:cs="Times New Roman"/>
                <w:color w:val="000000"/>
                <w:sz w:val="18"/>
                <w:lang w:val="en-GB"/>
              </w:rPr>
              <w:t>, elements of this item?</w:t>
            </w:r>
          </w:p>
        </w:tc>
        <w:tc>
          <w:tcPr>
            <w:tcW w:w="2472" w:type="dxa"/>
            <w:tcBorders>
              <w:top w:val="nil"/>
              <w:left w:val="dotted" w:sz="4" w:space="0" w:color="auto"/>
              <w:bottom w:val="single" w:sz="8" w:space="0" w:color="auto"/>
              <w:right w:val="dotted" w:sz="4" w:space="0" w:color="auto"/>
            </w:tcBorders>
            <w:shd w:val="clear" w:color="auto" w:fill="auto"/>
            <w:vAlign w:val="bottom"/>
          </w:tcPr>
          <w:p w14:paraId="013ED235" w14:textId="665F90B6" w:rsidR="003067EC" w:rsidRPr="00CE41F0" w:rsidRDefault="003067EC" w:rsidP="003067EC">
            <w:pPr>
              <w:spacing w:after="0" w:line="240" w:lineRule="auto"/>
              <w:rPr>
                <w:rFonts w:ascii="Times" w:eastAsia="Times New Roman" w:hAnsi="Times" w:cs="Times New Roman"/>
                <w:color w:val="000000"/>
                <w:sz w:val="18"/>
                <w:lang w:val="en-GB"/>
              </w:rPr>
            </w:pPr>
            <w:r w:rsidRPr="00CE41F0">
              <w:rPr>
                <w:rFonts w:ascii="Times" w:eastAsia="Times New Roman" w:hAnsi="Times" w:cs="Times New Roman"/>
                <w:color w:val="000000"/>
                <w:sz w:val="18"/>
                <w:lang w:val="en-GB"/>
              </w:rPr>
              <w:lastRenderedPageBreak/>
              <w:t xml:space="preserve">Did the authors </w:t>
            </w:r>
            <w:r w:rsidRPr="009B1889">
              <w:rPr>
                <w:rFonts w:ascii="Times" w:eastAsia="Times New Roman" w:hAnsi="Times" w:cs="Times New Roman"/>
                <w:color w:val="000000"/>
                <w:sz w:val="18"/>
                <w:u w:val="single"/>
                <w:lang w:val="en-GB"/>
              </w:rPr>
              <w:t>not</w:t>
            </w:r>
            <w:r w:rsidRPr="00CE41F0">
              <w:rPr>
                <w:rFonts w:ascii="Times" w:eastAsia="Times New Roman" w:hAnsi="Times" w:cs="Times New Roman"/>
                <w:color w:val="000000"/>
                <w:sz w:val="18"/>
                <w:lang w:val="en-GB"/>
              </w:rPr>
              <w:t xml:space="preserve"> describe the sources of funding for routinely collected database(s) </w:t>
            </w:r>
            <w:r w:rsidRPr="00CE41F0">
              <w:rPr>
                <w:rFonts w:ascii="Times" w:eastAsia="Times New Roman" w:hAnsi="Times" w:cs="Times New Roman"/>
                <w:color w:val="000000"/>
                <w:sz w:val="18"/>
                <w:lang w:val="en-GB"/>
              </w:rPr>
              <w:lastRenderedPageBreak/>
              <w:t xml:space="preserve">and trial and </w:t>
            </w:r>
            <w:r w:rsidRPr="009B1889">
              <w:rPr>
                <w:rFonts w:ascii="Times" w:eastAsia="Times New Roman" w:hAnsi="Times" w:cs="Times New Roman"/>
                <w:color w:val="000000"/>
                <w:sz w:val="18"/>
                <w:u w:val="single"/>
                <w:lang w:val="en-GB"/>
              </w:rPr>
              <w:t xml:space="preserve">not </w:t>
            </w:r>
            <w:r w:rsidRPr="00CE41F0">
              <w:rPr>
                <w:rFonts w:ascii="Times" w:eastAsia="Times New Roman" w:hAnsi="Times" w:cs="Times New Roman"/>
                <w:color w:val="000000"/>
                <w:sz w:val="18"/>
                <w:lang w:val="en-GB"/>
              </w:rPr>
              <w:t>describe the role of the funder of the trial?</w:t>
            </w:r>
          </w:p>
        </w:tc>
        <w:tc>
          <w:tcPr>
            <w:tcW w:w="1242" w:type="dxa"/>
            <w:tcBorders>
              <w:top w:val="nil"/>
              <w:left w:val="dotted" w:sz="4" w:space="0" w:color="auto"/>
              <w:bottom w:val="single" w:sz="8" w:space="0" w:color="auto"/>
              <w:right w:val="dotted" w:sz="4" w:space="0" w:color="auto"/>
            </w:tcBorders>
          </w:tcPr>
          <w:p w14:paraId="6212FA1E" w14:textId="797E03FD" w:rsidR="003067EC" w:rsidRPr="00CE41F0" w:rsidRDefault="003067EC" w:rsidP="003067EC">
            <w:pPr>
              <w:spacing w:after="0" w:line="240" w:lineRule="auto"/>
              <w:rPr>
                <w:rFonts w:ascii="Times" w:eastAsia="Times New Roman" w:hAnsi="Times" w:cs="Times New Roman"/>
                <w:color w:val="000000"/>
                <w:sz w:val="18"/>
                <w:lang w:val="en-GB"/>
              </w:rPr>
            </w:pPr>
          </w:p>
        </w:tc>
      </w:tr>
    </w:tbl>
    <w:p w14:paraId="787F3168" w14:textId="156035E6" w:rsidR="00980865" w:rsidRPr="00CE41F0" w:rsidRDefault="00980865" w:rsidP="00037546">
      <w:pPr>
        <w:rPr>
          <w:rFonts w:cs="Times New Roman"/>
        </w:rPr>
        <w:sectPr w:rsidR="00980865" w:rsidRPr="00CE41F0" w:rsidSect="00706C6C">
          <w:pgSz w:w="16838" w:h="11906" w:orient="landscape" w:code="9"/>
          <w:pgMar w:top="720" w:right="720" w:bottom="720" w:left="720" w:header="709" w:footer="709" w:gutter="0"/>
          <w:cols w:space="708"/>
          <w:docGrid w:linePitch="360"/>
        </w:sectPr>
      </w:pPr>
    </w:p>
    <w:p w14:paraId="6D012A35" w14:textId="7192E9AD" w:rsidR="00F41C01" w:rsidRPr="009B1889" w:rsidRDefault="00F41C01" w:rsidP="00F41C01">
      <w:pPr>
        <w:spacing w:after="160"/>
        <w:rPr>
          <w:rFonts w:cs="Times New Roman"/>
        </w:rPr>
      </w:pPr>
      <w:r w:rsidRPr="009B1889">
        <w:rPr>
          <w:rFonts w:cs="Times New Roman"/>
        </w:rPr>
        <w:lastRenderedPageBreak/>
        <w:t>Appendix 4. References of the 60 RCT</w:t>
      </w:r>
      <w:r w:rsidR="00050FF7" w:rsidRPr="009B1889">
        <w:rPr>
          <w:rFonts w:cs="Times New Roman"/>
        </w:rPr>
        <w:t xml:space="preserve"> publication</w:t>
      </w:r>
      <w:r w:rsidRPr="009B1889">
        <w:rPr>
          <w:rFonts w:cs="Times New Roman"/>
        </w:rPr>
        <w:t>s assessed for completeness and transparency of reporting</w:t>
      </w:r>
    </w:p>
    <w:p w14:paraId="6F84F60C" w14:textId="77777777" w:rsidR="005E4463" w:rsidRPr="00CE41F0" w:rsidRDefault="005E4463" w:rsidP="005E4463">
      <w:pPr>
        <w:pStyle w:val="ListParagraph"/>
        <w:numPr>
          <w:ilvl w:val="0"/>
          <w:numId w:val="13"/>
        </w:numPr>
        <w:spacing w:before="0" w:after="0" w:line="240" w:lineRule="auto"/>
      </w:pPr>
      <w:r w:rsidRPr="00CE41F0">
        <w:t>Abdel-Kader K,  Fischer GS,  Li J,  Moore CG,  Hess R,  Unruh ML.  Automated clinical reminders for primary care providers in the care of CKD: a small cluster-randomized controlled trial. American Journal of Kidney Diseases. 2011;58:894</w:t>
      </w:r>
    </w:p>
    <w:p w14:paraId="5AE01CEC" w14:textId="77777777" w:rsidR="005E4463" w:rsidRPr="00CE41F0" w:rsidRDefault="005E4463" w:rsidP="005E4463">
      <w:pPr>
        <w:pStyle w:val="ListParagraph"/>
        <w:numPr>
          <w:ilvl w:val="0"/>
          <w:numId w:val="13"/>
        </w:numPr>
        <w:spacing w:before="0" w:after="0" w:line="240" w:lineRule="auto"/>
      </w:pPr>
      <w:r w:rsidRPr="00CE41F0">
        <w:t xml:space="preserve">Adams WG,  Phillips BD,  </w:t>
      </w:r>
      <w:proofErr w:type="spellStart"/>
      <w:r w:rsidRPr="00CE41F0">
        <w:t>Bacic</w:t>
      </w:r>
      <w:proofErr w:type="spellEnd"/>
      <w:r w:rsidRPr="00CE41F0">
        <w:t xml:space="preserve"> JD,  Walsh KE,  Shanahan CW,  </w:t>
      </w:r>
      <w:proofErr w:type="spellStart"/>
      <w:r w:rsidRPr="00CE41F0">
        <w:t>Paasche-Orlow</w:t>
      </w:r>
      <w:proofErr w:type="spellEnd"/>
      <w:r w:rsidRPr="00CE41F0">
        <w:t xml:space="preserve"> MK.  Automated conversation system before </w:t>
      </w:r>
      <w:proofErr w:type="spellStart"/>
      <w:r w:rsidRPr="00CE41F0">
        <w:t>pediatric</w:t>
      </w:r>
      <w:proofErr w:type="spellEnd"/>
      <w:r w:rsidRPr="00CE41F0">
        <w:t xml:space="preserve"> primary care visits: a randomized trial. </w:t>
      </w:r>
      <w:proofErr w:type="spellStart"/>
      <w:r w:rsidRPr="00CE41F0">
        <w:t>Pediatrics</w:t>
      </w:r>
      <w:proofErr w:type="spellEnd"/>
      <w:r w:rsidRPr="00CE41F0">
        <w:t>. 2014;134:e691</w:t>
      </w:r>
    </w:p>
    <w:p w14:paraId="62C27F98" w14:textId="77777777" w:rsidR="005E4463" w:rsidRPr="00CE41F0" w:rsidRDefault="005E4463" w:rsidP="005E4463">
      <w:pPr>
        <w:pStyle w:val="ListParagraph"/>
        <w:numPr>
          <w:ilvl w:val="0"/>
          <w:numId w:val="13"/>
        </w:numPr>
        <w:spacing w:before="0" w:after="0" w:line="240" w:lineRule="auto"/>
      </w:pPr>
      <w:proofErr w:type="spellStart"/>
      <w:r w:rsidRPr="00CE41F0">
        <w:t>Amemori</w:t>
      </w:r>
      <w:proofErr w:type="spellEnd"/>
      <w:r w:rsidRPr="00CE41F0">
        <w:t xml:space="preserve"> M,  Virtanen J,  Korhonen T,  </w:t>
      </w:r>
      <w:proofErr w:type="spellStart"/>
      <w:r w:rsidRPr="00CE41F0">
        <w:t>Kinnunen</w:t>
      </w:r>
      <w:proofErr w:type="spellEnd"/>
      <w:r w:rsidRPr="00CE41F0">
        <w:t xml:space="preserve"> TH,  </w:t>
      </w:r>
      <w:proofErr w:type="spellStart"/>
      <w:r w:rsidRPr="00CE41F0">
        <w:t>Murtomaa</w:t>
      </w:r>
      <w:proofErr w:type="spellEnd"/>
      <w:r w:rsidRPr="00CE41F0">
        <w:t xml:space="preserve"> H.  Impact of educational intervention on implementation of tobacco counselling among oral health professionals: a cluster-randomized community trial. Community Dentistry &amp; Oral Epidemiology. 2013;41:120</w:t>
      </w:r>
    </w:p>
    <w:p w14:paraId="5AA5DFB4" w14:textId="77777777" w:rsidR="005E4463" w:rsidRPr="00CE41F0" w:rsidRDefault="005E4463" w:rsidP="005E4463">
      <w:pPr>
        <w:pStyle w:val="ListParagraph"/>
        <w:numPr>
          <w:ilvl w:val="0"/>
          <w:numId w:val="13"/>
        </w:numPr>
        <w:spacing w:before="0" w:after="0" w:line="240" w:lineRule="auto"/>
      </w:pPr>
      <w:r w:rsidRPr="00CE41F0">
        <w:t xml:space="preserve">Arts DL,  </w:t>
      </w:r>
      <w:proofErr w:type="spellStart"/>
      <w:r w:rsidRPr="00CE41F0">
        <w:t>bu</w:t>
      </w:r>
      <w:proofErr w:type="spellEnd"/>
      <w:r w:rsidRPr="00CE41F0">
        <w:t xml:space="preserve">-Hanna A,  Medlock SK,  van </w:t>
      </w:r>
      <w:proofErr w:type="spellStart"/>
      <w:r w:rsidRPr="00CE41F0">
        <w:t>Weert</w:t>
      </w:r>
      <w:proofErr w:type="spellEnd"/>
      <w:r w:rsidRPr="00CE41F0">
        <w:t xml:space="preserve"> HC.  Effectiveness and usage of a decision support system to improve stroke prevention in general practice: A cluster randomized controlled trial. </w:t>
      </w:r>
      <w:proofErr w:type="spellStart"/>
      <w:r w:rsidRPr="00CE41F0">
        <w:t>PLoS</w:t>
      </w:r>
      <w:proofErr w:type="spellEnd"/>
      <w:r w:rsidRPr="00CE41F0">
        <w:t xml:space="preserve"> ONE. 2017;12:e0170974</w:t>
      </w:r>
    </w:p>
    <w:p w14:paraId="2883F567" w14:textId="77777777" w:rsidR="005E4463" w:rsidRPr="00CE41F0" w:rsidRDefault="005E4463" w:rsidP="005E4463">
      <w:pPr>
        <w:pStyle w:val="ListParagraph"/>
        <w:numPr>
          <w:ilvl w:val="0"/>
          <w:numId w:val="13"/>
        </w:numPr>
        <w:spacing w:before="0" w:after="0" w:line="240" w:lineRule="auto"/>
      </w:pPr>
      <w:proofErr w:type="spellStart"/>
      <w:r w:rsidRPr="00CE41F0">
        <w:t>Awdishu</w:t>
      </w:r>
      <w:proofErr w:type="spellEnd"/>
      <w:r w:rsidRPr="00CE41F0">
        <w:t xml:space="preserve"> L,  Coates CR,  </w:t>
      </w:r>
      <w:proofErr w:type="spellStart"/>
      <w:r w:rsidRPr="00CE41F0">
        <w:t>Lyddane</w:t>
      </w:r>
      <w:proofErr w:type="spellEnd"/>
      <w:r w:rsidRPr="00CE41F0">
        <w:t xml:space="preserve"> A,  Tran K,  Daniels CE,  Lee J, et al.  The impact of real-time alerting on appropriate prescribing in kidney disease: a cluster randomized controlled trial. Journal of the American Medical Informatics Association. 2016;23:609</w:t>
      </w:r>
    </w:p>
    <w:p w14:paraId="696A314E" w14:textId="77777777" w:rsidR="005E4463" w:rsidRPr="00CE41F0" w:rsidRDefault="005E4463" w:rsidP="005E4463">
      <w:pPr>
        <w:pStyle w:val="ListParagraph"/>
        <w:numPr>
          <w:ilvl w:val="0"/>
          <w:numId w:val="13"/>
        </w:numPr>
        <w:spacing w:before="0" w:after="0" w:line="240" w:lineRule="auto"/>
      </w:pPr>
      <w:proofErr w:type="spellStart"/>
      <w:r w:rsidRPr="00CE41F0">
        <w:t>Beurden</w:t>
      </w:r>
      <w:proofErr w:type="spellEnd"/>
      <w:r w:rsidRPr="00CE41F0">
        <w:t xml:space="preserve"> van,  Anderson P,  </w:t>
      </w:r>
      <w:proofErr w:type="spellStart"/>
      <w:r w:rsidRPr="00CE41F0">
        <w:t>Akkermans</w:t>
      </w:r>
      <w:proofErr w:type="spellEnd"/>
      <w:r w:rsidRPr="00CE41F0">
        <w:t xml:space="preserve"> RP,  </w:t>
      </w:r>
      <w:proofErr w:type="spellStart"/>
      <w:r w:rsidRPr="00CE41F0">
        <w:t>Grol</w:t>
      </w:r>
      <w:proofErr w:type="spellEnd"/>
      <w:r w:rsidRPr="00CE41F0">
        <w:t xml:space="preserve"> RP,  </w:t>
      </w:r>
      <w:proofErr w:type="spellStart"/>
      <w:r w:rsidRPr="00CE41F0">
        <w:t>Wensing</w:t>
      </w:r>
      <w:proofErr w:type="spellEnd"/>
      <w:r w:rsidRPr="00CE41F0">
        <w:t xml:space="preserve"> M,  </w:t>
      </w:r>
      <w:proofErr w:type="spellStart"/>
      <w:r w:rsidRPr="00CE41F0">
        <w:t>Laurant</w:t>
      </w:r>
      <w:proofErr w:type="spellEnd"/>
      <w:r w:rsidRPr="00CE41F0">
        <w:t xml:space="preserve"> MG.  Involvement of general practitioners in managing alcohol problems: a randomized controlled trial of a tailored improvement programme. Addiction. 2012;107:1601</w:t>
      </w:r>
    </w:p>
    <w:p w14:paraId="29F262B7" w14:textId="77777777" w:rsidR="005E4463" w:rsidRPr="00CE41F0" w:rsidRDefault="005E4463" w:rsidP="005E4463">
      <w:pPr>
        <w:pStyle w:val="ListParagraph"/>
        <w:numPr>
          <w:ilvl w:val="0"/>
          <w:numId w:val="13"/>
        </w:numPr>
        <w:spacing w:before="0" w:after="0" w:line="240" w:lineRule="auto"/>
      </w:pPr>
      <w:proofErr w:type="spellStart"/>
      <w:r w:rsidRPr="00CE41F0">
        <w:t>Bleijenberg</w:t>
      </w:r>
      <w:proofErr w:type="spellEnd"/>
      <w:r w:rsidRPr="00CE41F0">
        <w:t xml:space="preserve"> N,  </w:t>
      </w:r>
      <w:proofErr w:type="spellStart"/>
      <w:r w:rsidRPr="00CE41F0">
        <w:t>Drubbel</w:t>
      </w:r>
      <w:proofErr w:type="spellEnd"/>
      <w:r w:rsidRPr="00CE41F0">
        <w:t xml:space="preserve"> I,  Schuurmans MJ,  Dam HT,  </w:t>
      </w:r>
      <w:proofErr w:type="spellStart"/>
      <w:r w:rsidRPr="00CE41F0">
        <w:t>Zuithoff</w:t>
      </w:r>
      <w:proofErr w:type="spellEnd"/>
      <w:r w:rsidRPr="00CE41F0">
        <w:t xml:space="preserve"> NP,  </w:t>
      </w:r>
      <w:proofErr w:type="spellStart"/>
      <w:r w:rsidRPr="00CE41F0">
        <w:t>Numans</w:t>
      </w:r>
      <w:proofErr w:type="spellEnd"/>
      <w:r w:rsidRPr="00CE41F0">
        <w:t xml:space="preserve"> ME, et al.  Effectiveness of a Proactive Primary Care Program on Preserving Daily Functioning of Older People: A Cluster Randomized Controlled Trial. Journal of the American Geriatrics Society. 2016;64:1779</w:t>
      </w:r>
    </w:p>
    <w:p w14:paraId="52C1D71A" w14:textId="77777777" w:rsidR="005E4463" w:rsidRPr="00CE41F0" w:rsidRDefault="005E4463" w:rsidP="005E4463">
      <w:pPr>
        <w:pStyle w:val="ListParagraph"/>
        <w:numPr>
          <w:ilvl w:val="0"/>
          <w:numId w:val="13"/>
        </w:numPr>
        <w:spacing w:before="0" w:after="0" w:line="240" w:lineRule="auto"/>
      </w:pPr>
      <w:r w:rsidRPr="00CE41F0">
        <w:t xml:space="preserve">Carroll AE,  </w:t>
      </w:r>
      <w:proofErr w:type="spellStart"/>
      <w:r w:rsidRPr="00CE41F0">
        <w:t>Biondich</w:t>
      </w:r>
      <w:proofErr w:type="spellEnd"/>
      <w:r w:rsidRPr="00CE41F0">
        <w:t xml:space="preserve"> PG,  Anand V,  Dugan TM,  </w:t>
      </w:r>
      <w:proofErr w:type="spellStart"/>
      <w:r w:rsidRPr="00CE41F0">
        <w:t>Sheley</w:t>
      </w:r>
      <w:proofErr w:type="spellEnd"/>
      <w:r w:rsidRPr="00CE41F0">
        <w:t xml:space="preserve"> ME,  Xu SZ, et al.  Targeted screening for </w:t>
      </w:r>
      <w:proofErr w:type="spellStart"/>
      <w:r w:rsidRPr="00CE41F0">
        <w:t>pediatric</w:t>
      </w:r>
      <w:proofErr w:type="spellEnd"/>
      <w:r w:rsidRPr="00CE41F0">
        <w:t xml:space="preserve"> conditions with the CHICA system. Journal of the American Medical Informatics Association. 2011;18:485</w:t>
      </w:r>
    </w:p>
    <w:p w14:paraId="7165EB5E" w14:textId="77777777" w:rsidR="005E4463" w:rsidRPr="00CE41F0" w:rsidRDefault="005E4463" w:rsidP="005E4463">
      <w:pPr>
        <w:pStyle w:val="ListParagraph"/>
        <w:numPr>
          <w:ilvl w:val="0"/>
          <w:numId w:val="13"/>
        </w:numPr>
        <w:spacing w:before="0" w:after="0" w:line="240" w:lineRule="auto"/>
      </w:pPr>
      <w:proofErr w:type="spellStart"/>
      <w:r w:rsidRPr="00CE41F0">
        <w:t>Chiche</w:t>
      </w:r>
      <w:proofErr w:type="spellEnd"/>
      <w:r w:rsidRPr="00CE41F0">
        <w:t xml:space="preserve"> L,  </w:t>
      </w:r>
      <w:proofErr w:type="spellStart"/>
      <w:r w:rsidRPr="00CE41F0">
        <w:t>Brescianini</w:t>
      </w:r>
      <w:proofErr w:type="spellEnd"/>
      <w:r w:rsidRPr="00CE41F0">
        <w:t xml:space="preserve"> A,  Mancini J,  </w:t>
      </w:r>
      <w:proofErr w:type="spellStart"/>
      <w:r w:rsidRPr="00CE41F0">
        <w:t>Servy</w:t>
      </w:r>
      <w:proofErr w:type="spellEnd"/>
      <w:r w:rsidRPr="00CE41F0">
        <w:t xml:space="preserve"> H,  Durand JM.  Evaluation of a prototype electronic personal health record for patients with idiopathic thrombocytopenic purpura. Patient preference &amp; adherence. 2012;6:725</w:t>
      </w:r>
    </w:p>
    <w:p w14:paraId="6E0356B4" w14:textId="77777777" w:rsidR="005E4463" w:rsidRPr="00CE41F0" w:rsidRDefault="005E4463" w:rsidP="005E4463">
      <w:pPr>
        <w:pStyle w:val="ListParagraph"/>
        <w:numPr>
          <w:ilvl w:val="0"/>
          <w:numId w:val="13"/>
        </w:numPr>
        <w:spacing w:before="0" w:after="0" w:line="240" w:lineRule="auto"/>
      </w:pPr>
      <w:r w:rsidRPr="00CE41F0">
        <w:t xml:space="preserve">Cho SW,  Wee JH,  </w:t>
      </w:r>
      <w:proofErr w:type="spellStart"/>
      <w:r w:rsidRPr="00CE41F0">
        <w:t>Yoo</w:t>
      </w:r>
      <w:proofErr w:type="spellEnd"/>
      <w:r w:rsidRPr="00CE41F0">
        <w:t xml:space="preserve"> S,  </w:t>
      </w:r>
      <w:proofErr w:type="spellStart"/>
      <w:r w:rsidRPr="00CE41F0">
        <w:t>Heo</w:t>
      </w:r>
      <w:proofErr w:type="spellEnd"/>
      <w:r w:rsidRPr="00CE41F0">
        <w:t xml:space="preserve"> E,  Ryu B,  Kim Y, et al.  Effect of Lifestyle Modification Using a Smartphone Application on Obesity With Obstructive Sleep </w:t>
      </w:r>
      <w:proofErr w:type="spellStart"/>
      <w:r w:rsidRPr="00CE41F0">
        <w:t>Apnea</w:t>
      </w:r>
      <w:proofErr w:type="spellEnd"/>
      <w:r w:rsidRPr="00CE41F0">
        <w:t>: A Short-term, Randomized Controlled Study. Clinical &amp; Experimental Otorhinolaryngology. 2018;11:192</w:t>
      </w:r>
    </w:p>
    <w:p w14:paraId="1122246A" w14:textId="77777777" w:rsidR="005E4463" w:rsidRPr="00CE41F0" w:rsidRDefault="005E4463" w:rsidP="005E4463">
      <w:pPr>
        <w:pStyle w:val="ListParagraph"/>
        <w:numPr>
          <w:ilvl w:val="0"/>
          <w:numId w:val="13"/>
        </w:numPr>
        <w:spacing w:before="0" w:after="0" w:line="240" w:lineRule="auto"/>
      </w:pPr>
      <w:r w:rsidRPr="00CE41F0">
        <w:t xml:space="preserve">Conroy MB,  Bryce CL,  McTigue KM,  </w:t>
      </w:r>
      <w:proofErr w:type="spellStart"/>
      <w:r w:rsidRPr="00CE41F0">
        <w:t>Tudorascu</w:t>
      </w:r>
      <w:proofErr w:type="spellEnd"/>
      <w:r w:rsidRPr="00CE41F0">
        <w:t xml:space="preserve"> D,  Gibbs BB,  Comer D, et al.  Promoting weight maintenance with electronic health record tools in a primary care setting: Baseline results from the MAINTAIN-pc trial. Contemporary Clinical Trials. 2017;54:60</w:t>
      </w:r>
    </w:p>
    <w:p w14:paraId="65DBB512" w14:textId="77777777" w:rsidR="005E4463" w:rsidRPr="00CE41F0" w:rsidRDefault="005E4463" w:rsidP="005E4463">
      <w:pPr>
        <w:pStyle w:val="ListParagraph"/>
        <w:numPr>
          <w:ilvl w:val="0"/>
          <w:numId w:val="13"/>
        </w:numPr>
        <w:spacing w:before="0" w:after="0" w:line="240" w:lineRule="auto"/>
      </w:pPr>
      <w:proofErr w:type="spellStart"/>
      <w:r w:rsidRPr="00CE41F0">
        <w:t>Denig</w:t>
      </w:r>
      <w:proofErr w:type="spellEnd"/>
      <w:r w:rsidRPr="00CE41F0">
        <w:t xml:space="preserve"> P,  </w:t>
      </w:r>
      <w:proofErr w:type="spellStart"/>
      <w:r w:rsidRPr="00CE41F0">
        <w:t>Schuling</w:t>
      </w:r>
      <w:proofErr w:type="spellEnd"/>
      <w:r w:rsidRPr="00CE41F0">
        <w:t xml:space="preserve"> J,  </w:t>
      </w:r>
      <w:proofErr w:type="spellStart"/>
      <w:r w:rsidRPr="00CE41F0">
        <w:t>Haaijer-Ruskamp</w:t>
      </w:r>
      <w:proofErr w:type="spellEnd"/>
      <w:r w:rsidRPr="00CE41F0">
        <w:t xml:space="preserve"> F,  </w:t>
      </w:r>
      <w:proofErr w:type="spellStart"/>
      <w:r w:rsidRPr="00CE41F0">
        <w:t>Voorham</w:t>
      </w:r>
      <w:proofErr w:type="spellEnd"/>
      <w:r w:rsidRPr="00CE41F0">
        <w:t xml:space="preserve"> J.  Effects of a patient oriented decision aid for prioritising treatment goals in diabetes: pragmatic randomised controlled trial. BMJ. 2014;349:g5651</w:t>
      </w:r>
    </w:p>
    <w:p w14:paraId="38BE6714" w14:textId="77777777" w:rsidR="005E4463" w:rsidRPr="00CE41F0" w:rsidRDefault="005E4463" w:rsidP="005E4463">
      <w:pPr>
        <w:pStyle w:val="ListParagraph"/>
        <w:numPr>
          <w:ilvl w:val="0"/>
          <w:numId w:val="13"/>
        </w:numPr>
        <w:spacing w:before="0" w:after="0" w:line="240" w:lineRule="auto"/>
      </w:pPr>
      <w:proofErr w:type="spellStart"/>
      <w:r w:rsidRPr="00CE41F0">
        <w:t>Dregan</w:t>
      </w:r>
      <w:proofErr w:type="spellEnd"/>
      <w:r w:rsidRPr="00CE41F0">
        <w:t xml:space="preserve"> A,  van </w:t>
      </w:r>
      <w:proofErr w:type="spellStart"/>
      <w:r w:rsidRPr="00CE41F0">
        <w:t>Staa</w:t>
      </w:r>
      <w:proofErr w:type="spellEnd"/>
      <w:r w:rsidRPr="00CE41F0">
        <w:t xml:space="preserve"> TP,  McDermott L,  McCann G,  Ashworth M,  Charlton J, et al.  Point-of-care cluster randomized trial in stroke secondary prevention using electronic health records. Stroke. 2014;45:2066</w:t>
      </w:r>
    </w:p>
    <w:p w14:paraId="7B85478C" w14:textId="77777777" w:rsidR="005E4463" w:rsidRPr="00CE41F0" w:rsidRDefault="005E4463" w:rsidP="005E4463">
      <w:pPr>
        <w:pStyle w:val="ListParagraph"/>
        <w:numPr>
          <w:ilvl w:val="0"/>
          <w:numId w:val="13"/>
        </w:numPr>
        <w:spacing w:before="0" w:after="0" w:line="240" w:lineRule="auto"/>
      </w:pPr>
      <w:r w:rsidRPr="00CE41F0">
        <w:t xml:space="preserve">Enns E,  </w:t>
      </w:r>
      <w:proofErr w:type="spellStart"/>
      <w:r w:rsidRPr="00CE41F0">
        <w:t>Rhemtulla</w:t>
      </w:r>
      <w:proofErr w:type="spellEnd"/>
      <w:r w:rsidRPr="00CE41F0">
        <w:t xml:space="preserve"> R,  </w:t>
      </w:r>
      <w:proofErr w:type="spellStart"/>
      <w:r w:rsidRPr="00CE41F0">
        <w:t>Ewa</w:t>
      </w:r>
      <w:proofErr w:type="spellEnd"/>
      <w:r w:rsidRPr="00CE41F0">
        <w:t xml:space="preserve"> V,  </w:t>
      </w:r>
      <w:proofErr w:type="spellStart"/>
      <w:r w:rsidRPr="00CE41F0">
        <w:t>Fruetel</w:t>
      </w:r>
      <w:proofErr w:type="spellEnd"/>
      <w:r w:rsidRPr="00CE41F0">
        <w:t xml:space="preserve"> K,  Holroyd-Leduc JM.  A controlled quality improvement trial to reduce the use of physical restraints in older hospitalized adults. Journal of the American Geriatrics Society. 2014;62:541</w:t>
      </w:r>
    </w:p>
    <w:p w14:paraId="4316CB88" w14:textId="77777777" w:rsidR="005E4463" w:rsidRPr="00CE41F0" w:rsidRDefault="005E4463" w:rsidP="005E4463">
      <w:pPr>
        <w:pStyle w:val="ListParagraph"/>
        <w:numPr>
          <w:ilvl w:val="0"/>
          <w:numId w:val="13"/>
        </w:numPr>
        <w:spacing w:before="0" w:after="0" w:line="240" w:lineRule="auto"/>
      </w:pPr>
      <w:r w:rsidRPr="00CE41F0">
        <w:lastRenderedPageBreak/>
        <w:t>Feder G,  Davies RA,  Baird K,  Dunne D,  Eldridge S,  Griffiths C, et al.  Identification and Referral to Improve Safety (IRIS) of women experiencing domestic violence with a primary care training and support programme: a cluster randomised controlled trial. Lancet. 2011;378:1788</w:t>
      </w:r>
    </w:p>
    <w:p w14:paraId="5C8AFC0B" w14:textId="77777777" w:rsidR="005E4463" w:rsidRPr="00CE41F0" w:rsidRDefault="005E4463" w:rsidP="005E4463">
      <w:pPr>
        <w:pStyle w:val="ListParagraph"/>
        <w:numPr>
          <w:ilvl w:val="0"/>
          <w:numId w:val="13"/>
        </w:numPr>
        <w:spacing w:before="0" w:after="0" w:line="240" w:lineRule="auto"/>
      </w:pPr>
      <w:r w:rsidRPr="00CE41F0">
        <w:t>Ford I,  Murray H,  McCowan C,  Packard CJ.  Long-Term Safety and Efficacy of Lowering Low-Density Lipoprotein Cholesterol With Statin Therapy: 20-Year Follow-Up of West of Scotland Coronary Prevention Study. Circulation. 2016;133:1073</w:t>
      </w:r>
    </w:p>
    <w:p w14:paraId="5AF41174" w14:textId="77777777" w:rsidR="005E4463" w:rsidRPr="00CE41F0" w:rsidRDefault="005E4463" w:rsidP="005E4463">
      <w:pPr>
        <w:pStyle w:val="ListParagraph"/>
        <w:numPr>
          <w:ilvl w:val="0"/>
          <w:numId w:val="13"/>
        </w:numPr>
        <w:spacing w:before="0" w:after="0" w:line="240" w:lineRule="auto"/>
      </w:pPr>
      <w:r w:rsidRPr="00CE41F0">
        <w:t xml:space="preserve">Fu SS,  van </w:t>
      </w:r>
      <w:proofErr w:type="spellStart"/>
      <w:r w:rsidRPr="00CE41F0">
        <w:t>RynM</w:t>
      </w:r>
      <w:proofErr w:type="spellEnd"/>
      <w:r w:rsidRPr="00CE41F0">
        <w:t xml:space="preserve">,  Sherman SE,  Burgess DJ,  </w:t>
      </w:r>
      <w:proofErr w:type="spellStart"/>
      <w:r w:rsidRPr="00CE41F0">
        <w:t>Noorbaloochi</w:t>
      </w:r>
      <w:proofErr w:type="spellEnd"/>
      <w:r w:rsidRPr="00CE41F0">
        <w:t xml:space="preserve"> S,  Clothier B, et al.  Proactive tobacco treatment and population-level cessation: a pragmatic randomized clinical trial. JAMA Internal Medicine. 2014;174:671</w:t>
      </w:r>
    </w:p>
    <w:p w14:paraId="604E78B7" w14:textId="77777777" w:rsidR="005E4463" w:rsidRPr="00CE41F0" w:rsidRDefault="005E4463" w:rsidP="005E4463">
      <w:pPr>
        <w:pStyle w:val="ListParagraph"/>
        <w:numPr>
          <w:ilvl w:val="0"/>
          <w:numId w:val="13"/>
        </w:numPr>
        <w:spacing w:before="0" w:after="0" w:line="240" w:lineRule="auto"/>
      </w:pPr>
      <w:r w:rsidRPr="00CE41F0">
        <w:t xml:space="preserve">Gallagher LM,  Gardner V,  Bates D,  Mason S,  </w:t>
      </w:r>
      <w:proofErr w:type="spellStart"/>
      <w:r w:rsidRPr="00CE41F0">
        <w:t>Nemecek</w:t>
      </w:r>
      <w:proofErr w:type="spellEnd"/>
      <w:r w:rsidRPr="00CE41F0">
        <w:t xml:space="preserve"> J,  DiFiore JB, et al.  Impact of Music Therapy on Hospitalized Patients Post-Elective Orthopaedic Surgery: A Randomized Controlled Trial. Orthopaedic Nursing. 2018;37:124</w:t>
      </w:r>
    </w:p>
    <w:p w14:paraId="3D79DBB3" w14:textId="77777777" w:rsidR="005E4463" w:rsidRPr="00CE41F0" w:rsidRDefault="005E4463" w:rsidP="005E4463">
      <w:pPr>
        <w:pStyle w:val="ListParagraph"/>
        <w:numPr>
          <w:ilvl w:val="0"/>
          <w:numId w:val="13"/>
        </w:numPr>
        <w:spacing w:before="0" w:after="0" w:line="240" w:lineRule="auto"/>
      </w:pPr>
      <w:r w:rsidRPr="00CE41F0">
        <w:t xml:space="preserve">Gerber JS,  Prasad PA,  </w:t>
      </w:r>
      <w:proofErr w:type="spellStart"/>
      <w:r w:rsidRPr="00CE41F0">
        <w:t>Fiks</w:t>
      </w:r>
      <w:proofErr w:type="spellEnd"/>
      <w:r w:rsidRPr="00CE41F0">
        <w:t xml:space="preserve"> AG,  </w:t>
      </w:r>
      <w:proofErr w:type="spellStart"/>
      <w:r w:rsidRPr="00CE41F0">
        <w:t>Localio</w:t>
      </w:r>
      <w:proofErr w:type="spellEnd"/>
      <w:r w:rsidRPr="00CE41F0">
        <w:t xml:space="preserve"> AR,  </w:t>
      </w:r>
      <w:proofErr w:type="spellStart"/>
      <w:r w:rsidRPr="00CE41F0">
        <w:t>Grundmeier</w:t>
      </w:r>
      <w:proofErr w:type="spellEnd"/>
      <w:r w:rsidRPr="00CE41F0">
        <w:t xml:space="preserve"> RW,  Bell LM, et al.  Effect of an outpatient antimicrobial stewardship intervention on broad-spectrum antibiotic prescribing by primary care </w:t>
      </w:r>
      <w:proofErr w:type="spellStart"/>
      <w:r w:rsidRPr="00CE41F0">
        <w:t>pediatricians</w:t>
      </w:r>
      <w:proofErr w:type="spellEnd"/>
      <w:r w:rsidRPr="00CE41F0">
        <w:t>: a randomized trial. JAMA. 2013;309:2345</w:t>
      </w:r>
    </w:p>
    <w:p w14:paraId="06EE25FE" w14:textId="77777777" w:rsidR="005E4463" w:rsidRPr="00CE41F0" w:rsidRDefault="005E4463" w:rsidP="005E4463">
      <w:pPr>
        <w:pStyle w:val="ListParagraph"/>
        <w:numPr>
          <w:ilvl w:val="0"/>
          <w:numId w:val="13"/>
        </w:numPr>
        <w:spacing w:before="0" w:after="0" w:line="240" w:lineRule="auto"/>
      </w:pPr>
      <w:proofErr w:type="spellStart"/>
      <w:r w:rsidRPr="00CE41F0">
        <w:t>Ghadieh</w:t>
      </w:r>
      <w:proofErr w:type="spellEnd"/>
      <w:r w:rsidRPr="00CE41F0">
        <w:t xml:space="preserve"> AS,  Hamadeh GN,  </w:t>
      </w:r>
      <w:proofErr w:type="spellStart"/>
      <w:r w:rsidRPr="00CE41F0">
        <w:t>Mahmassani</w:t>
      </w:r>
      <w:proofErr w:type="spellEnd"/>
      <w:r w:rsidRPr="00CE41F0">
        <w:t xml:space="preserve"> DM,  </w:t>
      </w:r>
      <w:proofErr w:type="spellStart"/>
      <w:r w:rsidRPr="00CE41F0">
        <w:t>Lakkis</w:t>
      </w:r>
      <w:proofErr w:type="spellEnd"/>
      <w:r w:rsidRPr="00CE41F0">
        <w:t xml:space="preserve"> NA.  The effect of various types of patients' reminders on the uptake of pneumococcal vaccine in adults: A randomized controlled trial. Vaccine. 2015;33:5868</w:t>
      </w:r>
    </w:p>
    <w:p w14:paraId="79342B15" w14:textId="77777777" w:rsidR="005E4463" w:rsidRPr="00CE41F0" w:rsidRDefault="005E4463" w:rsidP="005E4463">
      <w:pPr>
        <w:pStyle w:val="ListParagraph"/>
        <w:numPr>
          <w:ilvl w:val="0"/>
          <w:numId w:val="13"/>
        </w:numPr>
        <w:spacing w:before="0" w:after="0" w:line="240" w:lineRule="auto"/>
      </w:pPr>
      <w:r w:rsidRPr="00CE41F0">
        <w:t xml:space="preserve">Gidding LG,  </w:t>
      </w:r>
      <w:proofErr w:type="spellStart"/>
      <w:r w:rsidRPr="00CE41F0">
        <w:t>Spigt</w:t>
      </w:r>
      <w:proofErr w:type="spellEnd"/>
      <w:r w:rsidRPr="00CE41F0">
        <w:t xml:space="preserve"> M,  </w:t>
      </w:r>
      <w:proofErr w:type="spellStart"/>
      <w:r w:rsidRPr="00CE41F0">
        <w:t>Winkens</w:t>
      </w:r>
      <w:proofErr w:type="spellEnd"/>
      <w:r w:rsidRPr="00CE41F0">
        <w:t xml:space="preserve"> B,  </w:t>
      </w:r>
      <w:proofErr w:type="spellStart"/>
      <w:r w:rsidRPr="00CE41F0">
        <w:t>Herijgers</w:t>
      </w:r>
      <w:proofErr w:type="spellEnd"/>
      <w:r w:rsidRPr="00CE41F0">
        <w:t xml:space="preserve"> O,  Dinant GJ.  </w:t>
      </w:r>
      <w:proofErr w:type="spellStart"/>
      <w:r w:rsidRPr="00CE41F0">
        <w:t>PsyScan</w:t>
      </w:r>
      <w:proofErr w:type="spellEnd"/>
      <w:r w:rsidRPr="00CE41F0">
        <w:t xml:space="preserve"> e-tool to support diagnosis and management of psychological problems in general practice: a randomised controlled trial. British Journal of General Practice. 2018;68:e18</w:t>
      </w:r>
    </w:p>
    <w:p w14:paraId="6165AC1A" w14:textId="77777777" w:rsidR="005E4463" w:rsidRPr="00CE41F0" w:rsidRDefault="005E4463" w:rsidP="005E4463">
      <w:pPr>
        <w:pStyle w:val="ListParagraph"/>
        <w:numPr>
          <w:ilvl w:val="0"/>
          <w:numId w:val="13"/>
        </w:numPr>
        <w:spacing w:before="0" w:after="0" w:line="240" w:lineRule="auto"/>
      </w:pPr>
      <w:proofErr w:type="spellStart"/>
      <w:r w:rsidRPr="00CE41F0">
        <w:t>Graumlich</w:t>
      </w:r>
      <w:proofErr w:type="spellEnd"/>
      <w:r w:rsidRPr="00CE41F0">
        <w:t xml:space="preserve"> JF,  Wang H,  Madison A,  Wolf MS,  Kaiser D,  </w:t>
      </w:r>
      <w:proofErr w:type="spellStart"/>
      <w:r w:rsidRPr="00CE41F0">
        <w:t>Dahal</w:t>
      </w:r>
      <w:proofErr w:type="spellEnd"/>
      <w:r w:rsidRPr="00CE41F0">
        <w:t xml:space="preserve"> K, et al.  Effects of a Patient-Provider, Collaborative, Medication-Planning Tool: A Randomized, Controlled Trial. Journal of Diabetes Research. 2016;2016:2129838</w:t>
      </w:r>
    </w:p>
    <w:p w14:paraId="14885BCE" w14:textId="77777777" w:rsidR="005E4463" w:rsidRPr="00CE41F0" w:rsidRDefault="005E4463" w:rsidP="005E4463">
      <w:pPr>
        <w:pStyle w:val="ListParagraph"/>
        <w:numPr>
          <w:ilvl w:val="0"/>
          <w:numId w:val="13"/>
        </w:numPr>
        <w:spacing w:before="0" w:after="0" w:line="240" w:lineRule="auto"/>
      </w:pPr>
      <w:r w:rsidRPr="00CE41F0">
        <w:t xml:space="preserve">Green BB,  Anderson ML,  Wang CY,  Vernon SW,  </w:t>
      </w:r>
      <w:proofErr w:type="spellStart"/>
      <w:r w:rsidRPr="00CE41F0">
        <w:t>Chubak</w:t>
      </w:r>
      <w:proofErr w:type="spellEnd"/>
      <w:r w:rsidRPr="00CE41F0">
        <w:t xml:space="preserve"> J,  </w:t>
      </w:r>
      <w:proofErr w:type="spellStart"/>
      <w:r w:rsidRPr="00CE41F0">
        <w:t>Meenan</w:t>
      </w:r>
      <w:proofErr w:type="spellEnd"/>
      <w:r w:rsidRPr="00CE41F0">
        <w:t xml:space="preserve"> RT, et al.  Results of nurse navigator follow-up after positive colorectal cancer screening test: a randomized trial. Journal of the American Board of Family Medicine: JABFM. 2014;27:789</w:t>
      </w:r>
    </w:p>
    <w:p w14:paraId="4E36B910" w14:textId="77777777" w:rsidR="005E4463" w:rsidRPr="00CE41F0" w:rsidRDefault="005E4463" w:rsidP="005E4463">
      <w:pPr>
        <w:pStyle w:val="ListParagraph"/>
        <w:numPr>
          <w:ilvl w:val="0"/>
          <w:numId w:val="13"/>
        </w:numPr>
        <w:spacing w:before="0" w:after="0" w:line="240" w:lineRule="auto"/>
      </w:pPr>
      <w:r w:rsidRPr="00CE41F0">
        <w:t xml:space="preserve">Greenwood DA,  </w:t>
      </w:r>
      <w:proofErr w:type="spellStart"/>
      <w:r w:rsidRPr="00CE41F0">
        <w:t>Blozis</w:t>
      </w:r>
      <w:proofErr w:type="spellEnd"/>
      <w:r w:rsidRPr="00CE41F0">
        <w:t xml:space="preserve"> SA,  Young HM,  Nesbitt TS,  Quinn CC.  Overcoming Clinical Inertia: A Randomized Clinical Trial of a Telehealth Remote Monitoring Intervention Using Paired Glucose Testing in Adults With Type 2 Diabetes. Journal of Medical Internet Research. 2015;17:e178</w:t>
      </w:r>
    </w:p>
    <w:p w14:paraId="246682BD" w14:textId="77777777" w:rsidR="005E4463" w:rsidRPr="00CE41F0" w:rsidRDefault="005E4463" w:rsidP="005E4463">
      <w:pPr>
        <w:pStyle w:val="ListParagraph"/>
        <w:numPr>
          <w:ilvl w:val="0"/>
          <w:numId w:val="13"/>
        </w:numPr>
        <w:spacing w:before="0" w:after="0" w:line="240" w:lineRule="auto"/>
      </w:pPr>
      <w:r w:rsidRPr="00CE41F0">
        <w:t xml:space="preserve">Gupta A,  </w:t>
      </w:r>
      <w:proofErr w:type="spellStart"/>
      <w:r w:rsidRPr="00CE41F0">
        <w:t>Gholami</w:t>
      </w:r>
      <w:proofErr w:type="spellEnd"/>
      <w:r w:rsidRPr="00CE41F0">
        <w:t xml:space="preserve"> P,  </w:t>
      </w:r>
      <w:proofErr w:type="spellStart"/>
      <w:r w:rsidRPr="00CE41F0">
        <w:t>Turakhia</w:t>
      </w:r>
      <w:proofErr w:type="spellEnd"/>
      <w:r w:rsidRPr="00CE41F0">
        <w:t xml:space="preserve"> MP,  Friday K,  Heidenreich PA.  Clinical reminders to providers of patients with reduced left ventricular ejection fraction increase defibrillator referral: a randomized trial. Circulation: Heart Failure. 2014;7:140</w:t>
      </w:r>
    </w:p>
    <w:p w14:paraId="0BB26408" w14:textId="77777777" w:rsidR="005E4463" w:rsidRPr="00CE41F0" w:rsidRDefault="005E4463" w:rsidP="005E4463">
      <w:pPr>
        <w:pStyle w:val="ListParagraph"/>
        <w:numPr>
          <w:ilvl w:val="0"/>
          <w:numId w:val="13"/>
        </w:numPr>
        <w:spacing w:before="0" w:after="0" w:line="240" w:lineRule="auto"/>
      </w:pPr>
      <w:r w:rsidRPr="00CE41F0">
        <w:t xml:space="preserve">Haas JS,  Linder JA,  Park ER,  Gonzalez I,  </w:t>
      </w:r>
      <w:proofErr w:type="spellStart"/>
      <w:r w:rsidRPr="00CE41F0">
        <w:t>Rigotti</w:t>
      </w:r>
      <w:proofErr w:type="spellEnd"/>
      <w:r w:rsidRPr="00CE41F0">
        <w:t xml:space="preserve"> NA,  Klinger EV, et al.  Proactive tobacco cessation outreach to smokers of low socioeconomic status: a randomized clinical trial. JAMA Internal Medicine. 2015;175:218</w:t>
      </w:r>
    </w:p>
    <w:p w14:paraId="55B43270" w14:textId="77777777" w:rsidR="005E4463" w:rsidRPr="00CE41F0" w:rsidRDefault="005E4463" w:rsidP="005E4463">
      <w:pPr>
        <w:pStyle w:val="ListParagraph"/>
        <w:numPr>
          <w:ilvl w:val="0"/>
          <w:numId w:val="13"/>
        </w:numPr>
        <w:spacing w:before="0" w:after="0" w:line="240" w:lineRule="auto"/>
      </w:pPr>
      <w:r w:rsidRPr="00CE41F0">
        <w:t xml:space="preserve">Hanson AL,  Schunk JE,  </w:t>
      </w:r>
      <w:proofErr w:type="spellStart"/>
      <w:r w:rsidRPr="00CE41F0">
        <w:t>Corneli</w:t>
      </w:r>
      <w:proofErr w:type="spellEnd"/>
      <w:r w:rsidRPr="00CE41F0">
        <w:t xml:space="preserve"> HM,  Soprano JV.  A Randomized Controlled Trial of Positioning for Lumbar Puncture in Young Infants. </w:t>
      </w:r>
      <w:proofErr w:type="spellStart"/>
      <w:r w:rsidRPr="00CE41F0">
        <w:t>Pediatric</w:t>
      </w:r>
      <w:proofErr w:type="spellEnd"/>
      <w:r w:rsidRPr="00CE41F0">
        <w:t xml:space="preserve"> emergency care. 2016;32:504</w:t>
      </w:r>
    </w:p>
    <w:p w14:paraId="7CFFE0FB" w14:textId="77777777" w:rsidR="005E4463" w:rsidRPr="00CE41F0" w:rsidRDefault="005E4463" w:rsidP="005E4463">
      <w:pPr>
        <w:pStyle w:val="ListParagraph"/>
        <w:numPr>
          <w:ilvl w:val="0"/>
          <w:numId w:val="13"/>
        </w:numPr>
        <w:spacing w:before="0" w:after="0" w:line="240" w:lineRule="auto"/>
      </w:pPr>
      <w:proofErr w:type="spellStart"/>
      <w:r w:rsidRPr="00CE41F0">
        <w:t>Harle</w:t>
      </w:r>
      <w:proofErr w:type="spellEnd"/>
      <w:r w:rsidRPr="00CE41F0">
        <w:t xml:space="preserve"> CA,  Marlow NM,  Schmidt SO,  Shuster JJ,  </w:t>
      </w:r>
      <w:proofErr w:type="spellStart"/>
      <w:r w:rsidRPr="00CE41F0">
        <w:t>Listhaus</w:t>
      </w:r>
      <w:proofErr w:type="spellEnd"/>
      <w:r w:rsidRPr="00CE41F0">
        <w:t xml:space="preserve"> A,  </w:t>
      </w:r>
      <w:proofErr w:type="spellStart"/>
      <w:r w:rsidRPr="00CE41F0">
        <w:t>Fillingim</w:t>
      </w:r>
      <w:proofErr w:type="spellEnd"/>
      <w:r w:rsidRPr="00CE41F0">
        <w:t xml:space="preserve"> RB, et al.  The effect of EHR-integrated patient-reported outcomes on satisfaction with chronic pain care. American Journal of Managed Care. 2016;22:e403</w:t>
      </w:r>
    </w:p>
    <w:p w14:paraId="7F66E568" w14:textId="77777777" w:rsidR="005E4463" w:rsidRPr="00CE41F0" w:rsidRDefault="005E4463" w:rsidP="005E4463">
      <w:pPr>
        <w:pStyle w:val="ListParagraph"/>
        <w:numPr>
          <w:ilvl w:val="0"/>
          <w:numId w:val="13"/>
        </w:numPr>
        <w:spacing w:before="0" w:after="0" w:line="240" w:lineRule="auto"/>
      </w:pPr>
      <w:r w:rsidRPr="00CE41F0">
        <w:t xml:space="preserve">Holmes JF,  </w:t>
      </w:r>
      <w:proofErr w:type="spellStart"/>
      <w:r w:rsidRPr="00CE41F0">
        <w:t>Freilich</w:t>
      </w:r>
      <w:proofErr w:type="spellEnd"/>
      <w:r w:rsidRPr="00CE41F0">
        <w:t xml:space="preserve"> J,  Taylor SL,  Buettner D.  Electronic alerts for triage protocol compliance among emergency department triage nurses: a randomized controlled trial. Nursing research. 2015;64:226</w:t>
      </w:r>
    </w:p>
    <w:p w14:paraId="297BBA19" w14:textId="77777777" w:rsidR="005E4463" w:rsidRPr="00CE41F0" w:rsidRDefault="005E4463" w:rsidP="005E4463">
      <w:pPr>
        <w:pStyle w:val="ListParagraph"/>
        <w:numPr>
          <w:ilvl w:val="0"/>
          <w:numId w:val="13"/>
        </w:numPr>
        <w:spacing w:before="0" w:after="0" w:line="240" w:lineRule="auto"/>
      </w:pPr>
      <w:r w:rsidRPr="00CE41F0">
        <w:t>Holt TA,  Dalton A,  Marshall T,  Fay M,  Qureshi N,  Kirkpatrick S, et al.  Automated Software System to Promote Anticoagulation and Reduce Stroke Risk: Cluster-Randomized Controlled Trial. Stroke. 2017;48:787</w:t>
      </w:r>
    </w:p>
    <w:p w14:paraId="0A9F198B" w14:textId="77777777" w:rsidR="005E4463" w:rsidRPr="00CE41F0" w:rsidRDefault="005E4463" w:rsidP="005E4463">
      <w:pPr>
        <w:pStyle w:val="ListParagraph"/>
        <w:numPr>
          <w:ilvl w:val="0"/>
          <w:numId w:val="13"/>
        </w:numPr>
        <w:spacing w:before="0" w:after="0" w:line="240" w:lineRule="auto"/>
      </w:pPr>
      <w:proofErr w:type="spellStart"/>
      <w:r w:rsidRPr="00CE41F0">
        <w:lastRenderedPageBreak/>
        <w:t>Jouni</w:t>
      </w:r>
      <w:proofErr w:type="spellEnd"/>
      <w:r w:rsidRPr="00CE41F0">
        <w:t xml:space="preserve"> H,  Haddad RA,  </w:t>
      </w:r>
      <w:proofErr w:type="spellStart"/>
      <w:r w:rsidRPr="00CE41F0">
        <w:t>Marroush</w:t>
      </w:r>
      <w:proofErr w:type="spellEnd"/>
      <w:r w:rsidRPr="00CE41F0">
        <w:t xml:space="preserve"> TS,  Brown SA,  </w:t>
      </w:r>
      <w:proofErr w:type="spellStart"/>
      <w:r w:rsidRPr="00CE41F0">
        <w:t>Kruisselbrink</w:t>
      </w:r>
      <w:proofErr w:type="spellEnd"/>
      <w:r w:rsidRPr="00CE41F0">
        <w:t xml:space="preserve"> TM,  Austin EE, et al.  Shared decision-making following disclosure of coronary heart disease genetic risk: results from a randomized clinical trial. Journal of Investigative Medicine. 2017;65:681</w:t>
      </w:r>
    </w:p>
    <w:p w14:paraId="14A38F6A" w14:textId="77777777" w:rsidR="005E4463" w:rsidRPr="00CE41F0" w:rsidRDefault="005E4463" w:rsidP="005E4463">
      <w:pPr>
        <w:pStyle w:val="ListParagraph"/>
        <w:numPr>
          <w:ilvl w:val="0"/>
          <w:numId w:val="13"/>
        </w:numPr>
        <w:spacing w:before="0" w:after="0" w:line="240" w:lineRule="auto"/>
      </w:pPr>
      <w:r w:rsidRPr="00CE41F0">
        <w:t xml:space="preserve">Kharbanda EO,  </w:t>
      </w:r>
      <w:proofErr w:type="spellStart"/>
      <w:r w:rsidRPr="00CE41F0">
        <w:t>Asche</w:t>
      </w:r>
      <w:proofErr w:type="spellEnd"/>
      <w:r w:rsidRPr="00CE41F0">
        <w:t xml:space="preserve"> SE,  </w:t>
      </w:r>
      <w:proofErr w:type="spellStart"/>
      <w:r w:rsidRPr="00CE41F0">
        <w:t>Sinaiko</w:t>
      </w:r>
      <w:proofErr w:type="spellEnd"/>
      <w:r w:rsidRPr="00CE41F0">
        <w:t xml:space="preserve"> AR,  </w:t>
      </w:r>
      <w:proofErr w:type="spellStart"/>
      <w:r w:rsidRPr="00CE41F0">
        <w:t>Ekstrom</w:t>
      </w:r>
      <w:proofErr w:type="spellEnd"/>
      <w:r w:rsidRPr="00CE41F0">
        <w:t xml:space="preserve"> HL,  </w:t>
      </w:r>
      <w:proofErr w:type="spellStart"/>
      <w:r w:rsidRPr="00CE41F0">
        <w:t>Nordin</w:t>
      </w:r>
      <w:proofErr w:type="spellEnd"/>
      <w:r w:rsidRPr="00CE41F0">
        <w:t xml:space="preserve"> JD,  Sherwood NE, et al.  Clinical Decision Support for Recognition and Management of Hypertension: A Randomized Trial. </w:t>
      </w:r>
      <w:proofErr w:type="spellStart"/>
      <w:r w:rsidRPr="00CE41F0">
        <w:t>Pediatrics</w:t>
      </w:r>
      <w:proofErr w:type="spellEnd"/>
      <w:r w:rsidRPr="00CE41F0">
        <w:t>. 2018;141: e20172954</w:t>
      </w:r>
    </w:p>
    <w:p w14:paraId="61C18589" w14:textId="77777777" w:rsidR="005E4463" w:rsidRPr="00CE41F0" w:rsidRDefault="005E4463" w:rsidP="005E4463">
      <w:pPr>
        <w:pStyle w:val="ListParagraph"/>
        <w:numPr>
          <w:ilvl w:val="0"/>
          <w:numId w:val="13"/>
        </w:numPr>
        <w:spacing w:before="0" w:after="0" w:line="240" w:lineRule="auto"/>
      </w:pPr>
      <w:proofErr w:type="spellStart"/>
      <w:r w:rsidRPr="00CE41F0">
        <w:t>Kortteisto</w:t>
      </w:r>
      <w:proofErr w:type="spellEnd"/>
      <w:r w:rsidRPr="00CE41F0">
        <w:t xml:space="preserve"> T,  </w:t>
      </w:r>
      <w:proofErr w:type="spellStart"/>
      <w:r w:rsidRPr="00CE41F0">
        <w:t>Raitanen</w:t>
      </w:r>
      <w:proofErr w:type="spellEnd"/>
      <w:r w:rsidRPr="00CE41F0">
        <w:t xml:space="preserve"> J,  </w:t>
      </w:r>
      <w:proofErr w:type="spellStart"/>
      <w:r w:rsidRPr="00CE41F0">
        <w:t>Komulainen</w:t>
      </w:r>
      <w:proofErr w:type="spellEnd"/>
      <w:r w:rsidRPr="00CE41F0">
        <w:t xml:space="preserve"> J,  </w:t>
      </w:r>
      <w:proofErr w:type="spellStart"/>
      <w:r w:rsidRPr="00CE41F0">
        <w:t>Kunnamo</w:t>
      </w:r>
      <w:proofErr w:type="spellEnd"/>
      <w:r w:rsidRPr="00CE41F0">
        <w:t xml:space="preserve"> I,  </w:t>
      </w:r>
      <w:proofErr w:type="spellStart"/>
      <w:r w:rsidRPr="00CE41F0">
        <w:t>Makela</w:t>
      </w:r>
      <w:proofErr w:type="spellEnd"/>
      <w:r w:rsidRPr="00CE41F0">
        <w:t xml:space="preserve"> M,  </w:t>
      </w:r>
      <w:proofErr w:type="spellStart"/>
      <w:r w:rsidRPr="00CE41F0">
        <w:t>Rissanen</w:t>
      </w:r>
      <w:proofErr w:type="spellEnd"/>
      <w:r w:rsidRPr="00CE41F0">
        <w:t xml:space="preserve"> P, et al.  Patient-specific computer-based decision support in primary healthcare--a randomized trial. Implementation Science. 2014;9:15</w:t>
      </w:r>
    </w:p>
    <w:p w14:paraId="582CC32B" w14:textId="77777777" w:rsidR="005E4463" w:rsidRPr="00CE41F0" w:rsidRDefault="005E4463" w:rsidP="005E4463">
      <w:pPr>
        <w:pStyle w:val="ListParagraph"/>
        <w:numPr>
          <w:ilvl w:val="0"/>
          <w:numId w:val="13"/>
        </w:numPr>
        <w:spacing w:before="0" w:after="0" w:line="240" w:lineRule="auto"/>
      </w:pPr>
      <w:r w:rsidRPr="00CE41F0">
        <w:t>Lewis CL,  Adams J,  Tai-Seale M,  Huang Q,  Knowles SB,  Nielsen ME, et al.  A Randomized Controlled Effectiveness Trial for PSA Screening Decision Support Interventions in Two Primary Care Settings. Journal of General Internal Medicine. 2015;30:810</w:t>
      </w:r>
    </w:p>
    <w:p w14:paraId="48481FC3" w14:textId="77777777" w:rsidR="005E4463" w:rsidRPr="00CE41F0" w:rsidRDefault="005E4463" w:rsidP="005E4463">
      <w:pPr>
        <w:pStyle w:val="ListParagraph"/>
        <w:numPr>
          <w:ilvl w:val="0"/>
          <w:numId w:val="13"/>
        </w:numPr>
        <w:spacing w:before="0" w:after="0" w:line="240" w:lineRule="auto"/>
      </w:pPr>
      <w:r w:rsidRPr="00CE41F0">
        <w:t xml:space="preserve">Lewis CL,  Brenner AT,  Griffith JM,  Moore CG,  </w:t>
      </w:r>
      <w:proofErr w:type="spellStart"/>
      <w:r w:rsidRPr="00CE41F0">
        <w:t>Pignone</w:t>
      </w:r>
      <w:proofErr w:type="spellEnd"/>
      <w:r w:rsidRPr="00CE41F0">
        <w:t xml:space="preserve"> MP.  Two controlled trials to determine the effectiveness of a mailed intervention to increase colon cancer screening. North Carolina medical journal. 2012;73:93</w:t>
      </w:r>
    </w:p>
    <w:p w14:paraId="11F75F33" w14:textId="77777777" w:rsidR="005E4463" w:rsidRPr="00CE41F0" w:rsidRDefault="005E4463" w:rsidP="005E4463">
      <w:pPr>
        <w:pStyle w:val="ListParagraph"/>
        <w:numPr>
          <w:ilvl w:val="0"/>
          <w:numId w:val="13"/>
        </w:numPr>
        <w:spacing w:before="0" w:after="0" w:line="240" w:lineRule="auto"/>
      </w:pPr>
      <w:proofErr w:type="spellStart"/>
      <w:r w:rsidRPr="00CE41F0">
        <w:t>Liebschutz</w:t>
      </w:r>
      <w:proofErr w:type="spellEnd"/>
      <w:r w:rsidRPr="00CE41F0">
        <w:t xml:space="preserve"> JM,  Xuan Z,  Shanahan CW,  LaRochelle M,  </w:t>
      </w:r>
      <w:proofErr w:type="spellStart"/>
      <w:r w:rsidRPr="00CE41F0">
        <w:t>Keosaian</w:t>
      </w:r>
      <w:proofErr w:type="spellEnd"/>
      <w:r w:rsidRPr="00CE41F0">
        <w:t xml:space="preserve"> J,  Beers D, et al.  Improving Adherence to Long-term Opioid Therapy Guidelines to Reduce Opioid Misuse in Primary Care: A Cluster-Randomized Clinical Trial. JAMA Internal Medicine. 2017;177:1265</w:t>
      </w:r>
    </w:p>
    <w:p w14:paraId="5A0BD575" w14:textId="77777777" w:rsidR="005E4463" w:rsidRPr="00CE41F0" w:rsidRDefault="005E4463" w:rsidP="005E4463">
      <w:pPr>
        <w:pStyle w:val="ListParagraph"/>
        <w:numPr>
          <w:ilvl w:val="0"/>
          <w:numId w:val="13"/>
        </w:numPr>
        <w:spacing w:before="0" w:after="0" w:line="240" w:lineRule="auto"/>
      </w:pPr>
      <w:r w:rsidRPr="00CE41F0">
        <w:t xml:space="preserve">Ma J,  Yank V,  Xiao L,  </w:t>
      </w:r>
      <w:proofErr w:type="spellStart"/>
      <w:r w:rsidRPr="00CE41F0">
        <w:t>Lavori</w:t>
      </w:r>
      <w:proofErr w:type="spellEnd"/>
      <w:r w:rsidRPr="00CE41F0">
        <w:t xml:space="preserve"> PW,  Wilson SR,  Rosas LG, et al.  Translating the Diabetes Prevention Program lifestyle intervention for weight loss into primary care: a randomized trial. JAMA Internal Medicine. 2013;173:113</w:t>
      </w:r>
    </w:p>
    <w:p w14:paraId="1308D09C" w14:textId="77777777" w:rsidR="005E4463" w:rsidRPr="00CE41F0" w:rsidRDefault="005E4463" w:rsidP="005E4463">
      <w:pPr>
        <w:pStyle w:val="ListParagraph"/>
        <w:numPr>
          <w:ilvl w:val="0"/>
          <w:numId w:val="13"/>
        </w:numPr>
        <w:spacing w:before="0" w:after="0" w:line="240" w:lineRule="auto"/>
      </w:pPr>
      <w:r w:rsidRPr="00CE41F0">
        <w:t xml:space="preserve">Margolis KL,  </w:t>
      </w:r>
      <w:proofErr w:type="spellStart"/>
      <w:r w:rsidRPr="00CE41F0">
        <w:t>Asche</w:t>
      </w:r>
      <w:proofErr w:type="spellEnd"/>
      <w:r w:rsidRPr="00CE41F0">
        <w:t xml:space="preserve"> SE,  </w:t>
      </w:r>
      <w:proofErr w:type="spellStart"/>
      <w:r w:rsidRPr="00CE41F0">
        <w:t>Bergdall</w:t>
      </w:r>
      <w:proofErr w:type="spellEnd"/>
      <w:r w:rsidRPr="00CE41F0">
        <w:t xml:space="preserve"> AR,  </w:t>
      </w:r>
      <w:proofErr w:type="spellStart"/>
      <w:r w:rsidRPr="00CE41F0">
        <w:t>Dehmer</w:t>
      </w:r>
      <w:proofErr w:type="spellEnd"/>
      <w:r w:rsidRPr="00CE41F0">
        <w:t xml:space="preserve"> SP,  Groen SE,  </w:t>
      </w:r>
      <w:proofErr w:type="spellStart"/>
      <w:r w:rsidRPr="00CE41F0">
        <w:t>Kadrmas</w:t>
      </w:r>
      <w:proofErr w:type="spellEnd"/>
      <w:r w:rsidRPr="00CE41F0">
        <w:t xml:space="preserve"> HM, et al.  Effect of home blood pressure telemonitoring and pharmacist management on blood pressure control: a cluster randomized clinical trial. JAMA. 2013;310:46</w:t>
      </w:r>
    </w:p>
    <w:p w14:paraId="5437A1C0" w14:textId="77777777" w:rsidR="005E4463" w:rsidRPr="00CE41F0" w:rsidRDefault="005E4463" w:rsidP="005E4463">
      <w:pPr>
        <w:pStyle w:val="ListParagraph"/>
        <w:numPr>
          <w:ilvl w:val="0"/>
          <w:numId w:val="13"/>
        </w:numPr>
        <w:spacing w:before="0" w:after="0" w:line="240" w:lineRule="auto"/>
      </w:pPr>
      <w:r w:rsidRPr="00CE41F0">
        <w:t xml:space="preserve">Marino M,  Bailey SR,  Gold R,  Hoopes MJ,  O'Malley JP,  </w:t>
      </w:r>
      <w:proofErr w:type="spellStart"/>
      <w:r w:rsidRPr="00CE41F0">
        <w:t>Huguet</w:t>
      </w:r>
      <w:proofErr w:type="spellEnd"/>
      <w:r w:rsidRPr="00CE41F0">
        <w:t xml:space="preserve"> N, et al.  Receipt of Preventive Services After Oregon's Randomized Medicaid Experiment. American Journal of Preventive Medicine. 2016;50:161</w:t>
      </w:r>
    </w:p>
    <w:p w14:paraId="75451B9D" w14:textId="77777777" w:rsidR="005E4463" w:rsidRPr="00CE41F0" w:rsidRDefault="005E4463" w:rsidP="005E4463">
      <w:pPr>
        <w:pStyle w:val="ListParagraph"/>
        <w:numPr>
          <w:ilvl w:val="0"/>
          <w:numId w:val="13"/>
        </w:numPr>
        <w:spacing w:before="0" w:after="0" w:line="240" w:lineRule="auto"/>
      </w:pPr>
      <w:r w:rsidRPr="00CE41F0">
        <w:t xml:space="preserve">McCarren M,  </w:t>
      </w:r>
      <w:proofErr w:type="spellStart"/>
      <w:r w:rsidRPr="00CE41F0">
        <w:t>Furmaga</w:t>
      </w:r>
      <w:proofErr w:type="spellEnd"/>
      <w:r w:rsidRPr="00CE41F0">
        <w:t xml:space="preserve"> E,  </w:t>
      </w:r>
      <w:proofErr w:type="spellStart"/>
      <w:r w:rsidRPr="00CE41F0">
        <w:t>Jackevicius</w:t>
      </w:r>
      <w:proofErr w:type="spellEnd"/>
      <w:r w:rsidRPr="00CE41F0">
        <w:t xml:space="preserve"> CA,  Sahay A,  </w:t>
      </w:r>
      <w:proofErr w:type="spellStart"/>
      <w:r w:rsidRPr="00CE41F0">
        <w:t>Coppler</w:t>
      </w:r>
      <w:proofErr w:type="spellEnd"/>
      <w:r w:rsidRPr="00CE41F0">
        <w:t xml:space="preserve"> TL,  </w:t>
      </w:r>
      <w:proofErr w:type="spellStart"/>
      <w:r w:rsidRPr="00CE41F0">
        <w:t>Katzianer</w:t>
      </w:r>
      <w:proofErr w:type="spellEnd"/>
      <w:r w:rsidRPr="00CE41F0">
        <w:t xml:space="preserve"> J, et al.  Improvement of guideline beta-blocker prescribing in heart failure: a cluster-randomized pragmatic trial of a pharmacy intervention. Journal of cardiac failure. 2013;19:525</w:t>
      </w:r>
    </w:p>
    <w:p w14:paraId="77414035" w14:textId="77777777" w:rsidR="005E4463" w:rsidRPr="00CE41F0" w:rsidRDefault="005E4463" w:rsidP="005E4463">
      <w:pPr>
        <w:pStyle w:val="ListParagraph"/>
        <w:numPr>
          <w:ilvl w:val="0"/>
          <w:numId w:val="13"/>
        </w:numPr>
        <w:spacing w:before="0" w:after="0" w:line="240" w:lineRule="auto"/>
      </w:pPr>
      <w:r w:rsidRPr="00CE41F0">
        <w:t xml:space="preserve">McGinn TG,  McCullagh L,  </w:t>
      </w:r>
      <w:proofErr w:type="spellStart"/>
      <w:r w:rsidRPr="00CE41F0">
        <w:t>Kannry</w:t>
      </w:r>
      <w:proofErr w:type="spellEnd"/>
      <w:r w:rsidRPr="00CE41F0">
        <w:t xml:space="preserve"> J,  </w:t>
      </w:r>
      <w:proofErr w:type="spellStart"/>
      <w:r w:rsidRPr="00CE41F0">
        <w:t>Knaus</w:t>
      </w:r>
      <w:proofErr w:type="spellEnd"/>
      <w:r w:rsidRPr="00CE41F0">
        <w:t xml:space="preserve"> M,  </w:t>
      </w:r>
      <w:proofErr w:type="spellStart"/>
      <w:r w:rsidRPr="00CE41F0">
        <w:t>Sofianou</w:t>
      </w:r>
      <w:proofErr w:type="spellEnd"/>
      <w:r w:rsidRPr="00CE41F0">
        <w:t xml:space="preserve"> A,  </w:t>
      </w:r>
      <w:proofErr w:type="spellStart"/>
      <w:r w:rsidRPr="00CE41F0">
        <w:t>Wisnivesky</w:t>
      </w:r>
      <w:proofErr w:type="spellEnd"/>
      <w:r w:rsidRPr="00CE41F0">
        <w:t xml:space="preserve"> JP, et al.  Efficacy of an evidence-based clinical decision support in primary care practices: a randomized clinical trial. JAMA Internal Medicine. 2013;173:1584</w:t>
      </w:r>
    </w:p>
    <w:p w14:paraId="1D4919EE" w14:textId="77777777" w:rsidR="005E4463" w:rsidRPr="00CE41F0" w:rsidRDefault="005E4463" w:rsidP="005E4463">
      <w:pPr>
        <w:pStyle w:val="ListParagraph"/>
        <w:numPr>
          <w:ilvl w:val="0"/>
          <w:numId w:val="13"/>
        </w:numPr>
        <w:spacing w:before="0" w:after="0" w:line="240" w:lineRule="auto"/>
      </w:pPr>
      <w:r w:rsidRPr="00CE41F0">
        <w:t xml:space="preserve">Otsuka SH,  Tayal NH,  Porter K,  </w:t>
      </w:r>
      <w:proofErr w:type="spellStart"/>
      <w:r w:rsidRPr="00CE41F0">
        <w:t>Embi</w:t>
      </w:r>
      <w:proofErr w:type="spellEnd"/>
      <w:r w:rsidRPr="00CE41F0">
        <w:t xml:space="preserve"> PJ,  Beatty SJ.  Improving herpes zoster vaccination rates through use of a clinical pharmacist and a personal health record. American Journal of Medicine. 2013;126:832</w:t>
      </w:r>
    </w:p>
    <w:p w14:paraId="18748FDD" w14:textId="77777777" w:rsidR="005E4463" w:rsidRPr="00CE41F0" w:rsidRDefault="005E4463" w:rsidP="005E4463">
      <w:pPr>
        <w:pStyle w:val="ListParagraph"/>
        <w:numPr>
          <w:ilvl w:val="0"/>
          <w:numId w:val="13"/>
        </w:numPr>
        <w:spacing w:before="0" w:after="0" w:line="240" w:lineRule="auto"/>
      </w:pPr>
      <w:proofErr w:type="spellStart"/>
      <w:r w:rsidRPr="00CE41F0">
        <w:t>Patja</w:t>
      </w:r>
      <w:proofErr w:type="spellEnd"/>
      <w:r w:rsidRPr="00CE41F0">
        <w:t xml:space="preserve"> K,  </w:t>
      </w:r>
      <w:proofErr w:type="spellStart"/>
      <w:r w:rsidRPr="00CE41F0">
        <w:t>Absetz</w:t>
      </w:r>
      <w:proofErr w:type="spellEnd"/>
      <w:r w:rsidRPr="00CE41F0">
        <w:t xml:space="preserve"> P,  </w:t>
      </w:r>
      <w:proofErr w:type="spellStart"/>
      <w:r w:rsidRPr="00CE41F0">
        <w:t>Auvinen</w:t>
      </w:r>
      <w:proofErr w:type="spellEnd"/>
      <w:r w:rsidRPr="00CE41F0">
        <w:t xml:space="preserve"> A,  </w:t>
      </w:r>
      <w:proofErr w:type="spellStart"/>
      <w:r w:rsidRPr="00CE41F0">
        <w:t>Tokola</w:t>
      </w:r>
      <w:proofErr w:type="spellEnd"/>
      <w:r w:rsidRPr="00CE41F0">
        <w:t xml:space="preserve"> K,  </w:t>
      </w:r>
      <w:proofErr w:type="spellStart"/>
      <w:r w:rsidRPr="00CE41F0">
        <w:t>Kyto</w:t>
      </w:r>
      <w:proofErr w:type="spellEnd"/>
      <w:r w:rsidRPr="00CE41F0">
        <w:t xml:space="preserve"> J,  </w:t>
      </w:r>
      <w:proofErr w:type="spellStart"/>
      <w:r w:rsidRPr="00CE41F0">
        <w:t>Oksman</w:t>
      </w:r>
      <w:proofErr w:type="spellEnd"/>
      <w:r w:rsidRPr="00CE41F0">
        <w:t xml:space="preserve"> E, et al.  Health coaching by telephony to support self-care in chronic diseases: clinical outcomes from The TERVA randomized controlled trial. BMC Health Services Research. 2012;12:147</w:t>
      </w:r>
    </w:p>
    <w:p w14:paraId="4ABFC0F0" w14:textId="77777777" w:rsidR="005E4463" w:rsidRPr="00CE41F0" w:rsidRDefault="005E4463" w:rsidP="005E4463">
      <w:pPr>
        <w:pStyle w:val="ListParagraph"/>
        <w:numPr>
          <w:ilvl w:val="0"/>
          <w:numId w:val="13"/>
        </w:numPr>
        <w:spacing w:before="0" w:after="0" w:line="240" w:lineRule="auto"/>
      </w:pPr>
      <w:proofErr w:type="spellStart"/>
      <w:r w:rsidRPr="00CE41F0">
        <w:t>Rathlev</w:t>
      </w:r>
      <w:proofErr w:type="spellEnd"/>
      <w:r w:rsidRPr="00CE41F0">
        <w:t xml:space="preserve"> N,  </w:t>
      </w:r>
      <w:proofErr w:type="spellStart"/>
      <w:r w:rsidRPr="00CE41F0">
        <w:t>Almomen</w:t>
      </w:r>
      <w:proofErr w:type="spellEnd"/>
      <w:r w:rsidRPr="00CE41F0">
        <w:t xml:space="preserve"> R,  Deutsch A,  </w:t>
      </w:r>
      <w:proofErr w:type="spellStart"/>
      <w:r w:rsidRPr="00CE41F0">
        <w:t>Smithline</w:t>
      </w:r>
      <w:proofErr w:type="spellEnd"/>
      <w:r w:rsidRPr="00CE41F0">
        <w:t xml:space="preserve"> H,  Li H,  </w:t>
      </w:r>
      <w:proofErr w:type="spellStart"/>
      <w:r w:rsidRPr="00CE41F0">
        <w:t>Visintainer</w:t>
      </w:r>
      <w:proofErr w:type="spellEnd"/>
      <w:r w:rsidRPr="00CE41F0">
        <w:t xml:space="preserve"> P.  Randomized Controlled Trial of Electronic Care Plan Alerts and Resource Utilization by High Frequency Emergency Department Users with Opioid Use Disorder. The Western Journal of Emergency Medicine. 2016;17:28</w:t>
      </w:r>
    </w:p>
    <w:p w14:paraId="3959A51C" w14:textId="77777777" w:rsidR="005E4463" w:rsidRPr="00CE41F0" w:rsidRDefault="005E4463" w:rsidP="005E4463">
      <w:pPr>
        <w:pStyle w:val="ListParagraph"/>
        <w:numPr>
          <w:ilvl w:val="0"/>
          <w:numId w:val="13"/>
        </w:numPr>
        <w:spacing w:before="0" w:after="0" w:line="240" w:lineRule="auto"/>
      </w:pPr>
      <w:r w:rsidRPr="00CE41F0">
        <w:t xml:space="preserve">Ryan AM,  McCullough CM,  Shih SC,  Wang JJ,  Ryan MS,  </w:t>
      </w:r>
      <w:proofErr w:type="spellStart"/>
      <w:r w:rsidRPr="00CE41F0">
        <w:t>Casalino</w:t>
      </w:r>
      <w:proofErr w:type="spellEnd"/>
      <w:r w:rsidRPr="00CE41F0">
        <w:t xml:space="preserve"> LP.  The intended and unintended consequences of quality improvement interventions for small practices in a community-based electronic health record implementation project. Medical care. 2014;52:826</w:t>
      </w:r>
    </w:p>
    <w:p w14:paraId="3F1FE88E" w14:textId="77777777" w:rsidR="005E4463" w:rsidRPr="00CE41F0" w:rsidRDefault="005E4463" w:rsidP="005E4463">
      <w:pPr>
        <w:pStyle w:val="ListParagraph"/>
        <w:numPr>
          <w:ilvl w:val="0"/>
          <w:numId w:val="13"/>
        </w:numPr>
        <w:spacing w:before="0" w:after="0" w:line="240" w:lineRule="auto"/>
      </w:pPr>
      <w:r w:rsidRPr="00CE41F0">
        <w:lastRenderedPageBreak/>
        <w:t xml:space="preserve">Semler MW,  Wanderer JP,  Ehrenfeld JM,  </w:t>
      </w:r>
      <w:proofErr w:type="spellStart"/>
      <w:r w:rsidRPr="00CE41F0">
        <w:t>Stollings</w:t>
      </w:r>
      <w:proofErr w:type="spellEnd"/>
      <w:r w:rsidRPr="00CE41F0">
        <w:t xml:space="preserve"> JL,  Self WH,  Siew ED, et al.  Balanced Crystalloids versus Saline in the Intensive Care Unit. The SALT Randomized Trial. American Journal of Respiratory &amp; Critical Care Medicine. 2017;195:1362</w:t>
      </w:r>
    </w:p>
    <w:p w14:paraId="46297111" w14:textId="77777777" w:rsidR="005E4463" w:rsidRPr="00CE41F0" w:rsidRDefault="005E4463" w:rsidP="005E4463">
      <w:pPr>
        <w:pStyle w:val="ListParagraph"/>
        <w:numPr>
          <w:ilvl w:val="0"/>
          <w:numId w:val="13"/>
        </w:numPr>
        <w:spacing w:before="0" w:after="0" w:line="240" w:lineRule="auto"/>
      </w:pPr>
      <w:proofErr w:type="spellStart"/>
      <w:r w:rsidRPr="00CE41F0">
        <w:t>Sequist</w:t>
      </w:r>
      <w:proofErr w:type="spellEnd"/>
      <w:r w:rsidRPr="00CE41F0">
        <w:t xml:space="preserve"> TD,  </w:t>
      </w:r>
      <w:proofErr w:type="spellStart"/>
      <w:r w:rsidRPr="00CE41F0">
        <w:t>Morong</w:t>
      </w:r>
      <w:proofErr w:type="spellEnd"/>
      <w:r w:rsidRPr="00CE41F0">
        <w:t xml:space="preserve"> SM,  Marston A,  Keohane CA,  Cook EF,  </w:t>
      </w:r>
      <w:proofErr w:type="spellStart"/>
      <w:r w:rsidRPr="00CE41F0">
        <w:t>Orav</w:t>
      </w:r>
      <w:proofErr w:type="spellEnd"/>
      <w:r w:rsidRPr="00CE41F0">
        <w:t xml:space="preserve"> EJ, et al.  Electronic risk alerts to improve primary care management of chest pain: a randomized, controlled trial. Journal of General Internal Medicine. 2012;27:438</w:t>
      </w:r>
    </w:p>
    <w:p w14:paraId="3EE37F14" w14:textId="77777777" w:rsidR="005E4463" w:rsidRPr="00CE41F0" w:rsidRDefault="005E4463" w:rsidP="005E4463">
      <w:pPr>
        <w:pStyle w:val="ListParagraph"/>
        <w:numPr>
          <w:ilvl w:val="0"/>
          <w:numId w:val="13"/>
        </w:numPr>
        <w:spacing w:before="0" w:after="0" w:line="240" w:lineRule="auto"/>
      </w:pPr>
      <w:r w:rsidRPr="00CE41F0">
        <w:t xml:space="preserve">Sherman SE,  Krebs P,  York LS,  Cummins SE,  </w:t>
      </w:r>
      <w:proofErr w:type="spellStart"/>
      <w:r w:rsidRPr="00CE41F0">
        <w:t>Kuschner</w:t>
      </w:r>
      <w:proofErr w:type="spellEnd"/>
      <w:r w:rsidRPr="00CE41F0">
        <w:t xml:space="preserve"> W,  </w:t>
      </w:r>
      <w:proofErr w:type="spellStart"/>
      <w:r w:rsidRPr="00CE41F0">
        <w:t>Guvenc-Tuncturk</w:t>
      </w:r>
      <w:proofErr w:type="spellEnd"/>
      <w:r w:rsidRPr="00CE41F0">
        <w:t xml:space="preserve"> S, et al.  Telephone care co-ordination for tobacco cessation: randomised trials testing proactive versus reactive models. Tobacco control. 2018;27:78</w:t>
      </w:r>
    </w:p>
    <w:p w14:paraId="388EFD4E" w14:textId="77777777" w:rsidR="005E4463" w:rsidRPr="00CE41F0" w:rsidRDefault="005E4463" w:rsidP="005E4463">
      <w:pPr>
        <w:pStyle w:val="ListParagraph"/>
        <w:numPr>
          <w:ilvl w:val="0"/>
          <w:numId w:val="13"/>
        </w:numPr>
        <w:spacing w:before="0" w:after="0" w:line="240" w:lineRule="auto"/>
      </w:pPr>
      <w:r w:rsidRPr="00CE41F0">
        <w:t xml:space="preserve">Skinner CS,  Halm EA,  Bishop WP,  </w:t>
      </w:r>
      <w:proofErr w:type="spellStart"/>
      <w:r w:rsidRPr="00CE41F0">
        <w:t>Ahn</w:t>
      </w:r>
      <w:proofErr w:type="spellEnd"/>
      <w:r w:rsidRPr="00CE41F0">
        <w:t xml:space="preserve"> C,  Gupta S,  Farrell D, et al.  Impact of Risk Assessment and Tailored versus Nontailored Risk Information on Colorectal Cancer Testing in Primary Care: A Randomized Controlled Trial. Cancer Epidemiology, Biomarkers &amp; Prevention. 2015;24:1523</w:t>
      </w:r>
    </w:p>
    <w:p w14:paraId="60986769" w14:textId="77777777" w:rsidR="005E4463" w:rsidRPr="00CE41F0" w:rsidRDefault="005E4463" w:rsidP="005E4463">
      <w:pPr>
        <w:pStyle w:val="ListParagraph"/>
        <w:numPr>
          <w:ilvl w:val="0"/>
          <w:numId w:val="13"/>
        </w:numPr>
        <w:spacing w:before="0" w:after="0" w:line="240" w:lineRule="auto"/>
      </w:pPr>
      <w:r w:rsidRPr="00CE41F0">
        <w:t xml:space="preserve">Sterling S,  Kline-Simon AH,  Jones A,  </w:t>
      </w:r>
      <w:proofErr w:type="spellStart"/>
      <w:r w:rsidRPr="00CE41F0">
        <w:t>Satre</w:t>
      </w:r>
      <w:proofErr w:type="spellEnd"/>
      <w:r w:rsidRPr="00CE41F0">
        <w:t xml:space="preserve"> DD,  Parthasarathy S,  </w:t>
      </w:r>
      <w:proofErr w:type="spellStart"/>
      <w:r w:rsidRPr="00CE41F0">
        <w:t>Weisner</w:t>
      </w:r>
      <w:proofErr w:type="spellEnd"/>
      <w:r w:rsidRPr="00CE41F0">
        <w:t xml:space="preserve"> C.  Specialty addiction and psychiatry treatment initiation and engagement: Results from an SBIRT randomized trial in </w:t>
      </w:r>
      <w:proofErr w:type="spellStart"/>
      <w:r w:rsidRPr="00CE41F0">
        <w:t>pediatrics</w:t>
      </w:r>
      <w:proofErr w:type="spellEnd"/>
      <w:r w:rsidRPr="00CE41F0">
        <w:t>. Journal of substance abuse treatment. 2017;82:48</w:t>
      </w:r>
    </w:p>
    <w:p w14:paraId="51C40B53" w14:textId="77777777" w:rsidR="005E4463" w:rsidRPr="00CE41F0" w:rsidRDefault="005E4463" w:rsidP="005E4463">
      <w:pPr>
        <w:pStyle w:val="ListParagraph"/>
        <w:numPr>
          <w:ilvl w:val="0"/>
          <w:numId w:val="13"/>
        </w:numPr>
        <w:spacing w:before="0" w:after="0" w:line="240" w:lineRule="auto"/>
      </w:pPr>
      <w:r w:rsidRPr="00CE41F0">
        <w:t xml:space="preserve">Sterling S,  Kline-Simon AH,  </w:t>
      </w:r>
      <w:proofErr w:type="spellStart"/>
      <w:r w:rsidRPr="00CE41F0">
        <w:t>Weisner</w:t>
      </w:r>
      <w:proofErr w:type="spellEnd"/>
      <w:r w:rsidRPr="00CE41F0">
        <w:t xml:space="preserve"> C,  Jones A,  </w:t>
      </w:r>
      <w:proofErr w:type="spellStart"/>
      <w:r w:rsidRPr="00CE41F0">
        <w:t>Satre</w:t>
      </w:r>
      <w:proofErr w:type="spellEnd"/>
      <w:r w:rsidRPr="00CE41F0">
        <w:t xml:space="preserve"> DD.  </w:t>
      </w:r>
      <w:proofErr w:type="spellStart"/>
      <w:r w:rsidRPr="00CE41F0">
        <w:t>Pediatrician</w:t>
      </w:r>
      <w:proofErr w:type="spellEnd"/>
      <w:r w:rsidRPr="00CE41F0">
        <w:t xml:space="preserve"> and </w:t>
      </w:r>
      <w:proofErr w:type="spellStart"/>
      <w:r w:rsidRPr="00CE41F0">
        <w:t>Behavioral</w:t>
      </w:r>
      <w:proofErr w:type="spellEnd"/>
      <w:r w:rsidRPr="00CE41F0">
        <w:t xml:space="preserve"> Clinician-Delivered Screening, Brief Intervention and Referral to Treatment: Substance Use and Depression Outcomes. Journal of Adolescent Health. 2018;62:390</w:t>
      </w:r>
    </w:p>
    <w:p w14:paraId="68F3435F" w14:textId="77777777" w:rsidR="005E4463" w:rsidRPr="00CE41F0" w:rsidRDefault="005E4463" w:rsidP="005E4463">
      <w:pPr>
        <w:pStyle w:val="ListParagraph"/>
        <w:numPr>
          <w:ilvl w:val="0"/>
          <w:numId w:val="13"/>
        </w:numPr>
        <w:spacing w:before="0" w:after="0" w:line="240" w:lineRule="auto"/>
      </w:pPr>
      <w:proofErr w:type="spellStart"/>
      <w:r w:rsidRPr="00CE41F0">
        <w:t>Tajmir</w:t>
      </w:r>
      <w:proofErr w:type="spellEnd"/>
      <w:r w:rsidRPr="00CE41F0">
        <w:t xml:space="preserve"> S,  Raja AS,  Ip IK,  </w:t>
      </w:r>
      <w:proofErr w:type="spellStart"/>
      <w:r w:rsidRPr="00CE41F0">
        <w:t>Andruchow</w:t>
      </w:r>
      <w:proofErr w:type="spellEnd"/>
      <w:r w:rsidRPr="00CE41F0">
        <w:t xml:space="preserve"> J,  Silveira P,  Smith S, et al.  Impact of Clinical Decision Support on Radiography for Acute Ankle Injuries: A Randomized Trial. The Western Journal of Emergency Medicine. 2017;18:487</w:t>
      </w:r>
    </w:p>
    <w:p w14:paraId="576C73A5" w14:textId="5C203D50" w:rsidR="005E4463" w:rsidRPr="00CE41F0" w:rsidRDefault="005E4463" w:rsidP="005E4463">
      <w:pPr>
        <w:pStyle w:val="ListParagraph"/>
        <w:numPr>
          <w:ilvl w:val="0"/>
          <w:numId w:val="13"/>
        </w:numPr>
        <w:spacing w:before="0" w:after="0" w:line="240" w:lineRule="auto"/>
      </w:pPr>
      <w:r w:rsidRPr="00CE41F0">
        <w:t xml:space="preserve">Tang JW,  Kushner RF,  Cameron KA,  Hicks B,  Cooper AJ,  Baker DW.  Electronic tools to assist with identification and </w:t>
      </w:r>
      <w:proofErr w:type="spellStart"/>
      <w:r w:rsidRPr="00CE41F0">
        <w:t>counseling</w:t>
      </w:r>
      <w:proofErr w:type="spellEnd"/>
      <w:r w:rsidRPr="00CE41F0">
        <w:t xml:space="preserve"> for overweight patients: a randomized controlled trial. Journal of General Internal Medicine. 2012;27:933</w:t>
      </w:r>
    </w:p>
    <w:p w14:paraId="769D5C80" w14:textId="77777777" w:rsidR="005E4463" w:rsidRPr="00CE41F0" w:rsidRDefault="005E4463" w:rsidP="005E4463">
      <w:pPr>
        <w:pStyle w:val="ListParagraph"/>
        <w:numPr>
          <w:ilvl w:val="0"/>
          <w:numId w:val="13"/>
        </w:numPr>
        <w:spacing w:before="0" w:after="0" w:line="240" w:lineRule="auto"/>
      </w:pPr>
      <w:r w:rsidRPr="00CE41F0">
        <w:t xml:space="preserve">Vollmer WM,  Feldstein A,  Smith DH,  </w:t>
      </w:r>
      <w:proofErr w:type="spellStart"/>
      <w:r w:rsidRPr="00CE41F0">
        <w:t>Dubanoski</w:t>
      </w:r>
      <w:proofErr w:type="spellEnd"/>
      <w:r w:rsidRPr="00CE41F0">
        <w:t xml:space="preserve"> JP,  Waterbury A,  Schneider JL, et al.  Use of health information technology to improve medication adherence. American Journal of Managed Care. 2011;17:SP79</w:t>
      </w:r>
    </w:p>
    <w:p w14:paraId="0DF2995B" w14:textId="77777777" w:rsidR="005E4463" w:rsidRPr="00CE41F0" w:rsidRDefault="005E4463" w:rsidP="005E4463">
      <w:pPr>
        <w:pStyle w:val="ListParagraph"/>
        <w:numPr>
          <w:ilvl w:val="0"/>
          <w:numId w:val="13"/>
        </w:numPr>
        <w:spacing w:before="0" w:after="0" w:line="240" w:lineRule="auto"/>
      </w:pPr>
      <w:r w:rsidRPr="00CE41F0">
        <w:t xml:space="preserve">Vollmer WM,  Owen-Smith AA,  Tom JO,  Laws R,  </w:t>
      </w:r>
      <w:proofErr w:type="spellStart"/>
      <w:r w:rsidRPr="00CE41F0">
        <w:t>Ditmer</w:t>
      </w:r>
      <w:proofErr w:type="spellEnd"/>
      <w:r w:rsidRPr="00CE41F0">
        <w:t xml:space="preserve"> DG,  Smith DH, et al.  Improving adherence to cardiovascular disease medications with information technology. American Journal of Managed Care. 2014;20:SP502</w:t>
      </w:r>
    </w:p>
    <w:p w14:paraId="2EF1FF77" w14:textId="77777777" w:rsidR="005E4463" w:rsidRPr="00CE41F0" w:rsidRDefault="005E4463" w:rsidP="005E4463">
      <w:pPr>
        <w:pStyle w:val="ListParagraph"/>
        <w:numPr>
          <w:ilvl w:val="0"/>
          <w:numId w:val="13"/>
        </w:numPr>
        <w:spacing w:before="0" w:after="0" w:line="240" w:lineRule="auto"/>
      </w:pPr>
      <w:r w:rsidRPr="00CE41F0">
        <w:t xml:space="preserve">Yi SS,  </w:t>
      </w:r>
      <w:proofErr w:type="spellStart"/>
      <w:r w:rsidRPr="00CE41F0">
        <w:t>Tabaei</w:t>
      </w:r>
      <w:proofErr w:type="spellEnd"/>
      <w:r w:rsidRPr="00CE41F0">
        <w:t xml:space="preserve"> BP,  Angell SY,  </w:t>
      </w:r>
      <w:proofErr w:type="spellStart"/>
      <w:r w:rsidRPr="00CE41F0">
        <w:t>Rapin</w:t>
      </w:r>
      <w:proofErr w:type="spellEnd"/>
      <w:r w:rsidRPr="00CE41F0">
        <w:t xml:space="preserve"> A,  Buck MD,  Pagano WG, et al.  Self-blood pressure monitoring in an urban, ethnically diverse population: a randomized clinical trial utilizing the electronic health record. Circulation: Cardiovascular Quality &amp; Outcomes. 2015;8:138</w:t>
      </w:r>
    </w:p>
    <w:p w14:paraId="14E2560B" w14:textId="77777777" w:rsidR="005E4463" w:rsidRPr="00CE41F0" w:rsidRDefault="005E4463" w:rsidP="005E4463">
      <w:pPr>
        <w:pStyle w:val="ListParagraph"/>
        <w:numPr>
          <w:ilvl w:val="0"/>
          <w:numId w:val="13"/>
        </w:numPr>
        <w:spacing w:before="0" w:after="0" w:line="240" w:lineRule="auto"/>
      </w:pPr>
      <w:r w:rsidRPr="00CE41F0">
        <w:t>Young LA,  Buse JB,  Weaver MA,  Vu MB,  Mitchell CM,  Blakeney T, et al.  Glucose Self-monitoring in Non-Insulin-Treated Patients With Type 2 Diabetes in Primary Care Settings: A Randomized Trial. JAMA Internal Medicine. 2017;177:920</w:t>
      </w:r>
    </w:p>
    <w:p w14:paraId="4A0BA75B" w14:textId="77777777" w:rsidR="005E4463" w:rsidRPr="00CE41F0" w:rsidRDefault="005E4463" w:rsidP="005E4463">
      <w:pPr>
        <w:pStyle w:val="ListParagraph"/>
        <w:numPr>
          <w:ilvl w:val="0"/>
          <w:numId w:val="13"/>
        </w:numPr>
        <w:spacing w:before="0" w:after="0" w:line="240" w:lineRule="auto"/>
      </w:pPr>
      <w:r w:rsidRPr="00CE41F0">
        <w:t xml:space="preserve">Zeiger RS,  Schatz M,  Li Q,  </w:t>
      </w:r>
      <w:proofErr w:type="spellStart"/>
      <w:r w:rsidRPr="00CE41F0">
        <w:t>Solari</w:t>
      </w:r>
      <w:proofErr w:type="spellEnd"/>
      <w:r w:rsidRPr="00CE41F0">
        <w:t xml:space="preserve"> PG,  </w:t>
      </w:r>
      <w:proofErr w:type="spellStart"/>
      <w:r w:rsidRPr="00CE41F0">
        <w:t>Zazzali</w:t>
      </w:r>
      <w:proofErr w:type="spellEnd"/>
      <w:r w:rsidRPr="00CE41F0">
        <w:t xml:space="preserve"> JL,  Chen W.  Real-time asthma outreach reduces excessive short-acting beta2-agonist use: a randomized study. The Journal of Allergy &amp; Clinical Immunology in Practice. 2014;2:445</w:t>
      </w:r>
    </w:p>
    <w:p w14:paraId="3C203336" w14:textId="77777777" w:rsidR="005E4463" w:rsidRPr="00CE41F0" w:rsidRDefault="005E4463" w:rsidP="005E4463">
      <w:pPr>
        <w:pStyle w:val="ListParagraph"/>
        <w:numPr>
          <w:ilvl w:val="0"/>
          <w:numId w:val="13"/>
        </w:numPr>
        <w:spacing w:before="0" w:after="0" w:line="240" w:lineRule="auto"/>
      </w:pPr>
      <w:proofErr w:type="spellStart"/>
      <w:r w:rsidRPr="00CE41F0">
        <w:t>Zera</w:t>
      </w:r>
      <w:proofErr w:type="spellEnd"/>
      <w:r w:rsidRPr="00CE41F0">
        <w:t xml:space="preserve"> CA,  Bates DW,  </w:t>
      </w:r>
      <w:proofErr w:type="spellStart"/>
      <w:r w:rsidRPr="00CE41F0">
        <w:t>Stuebe</w:t>
      </w:r>
      <w:proofErr w:type="spellEnd"/>
      <w:r w:rsidRPr="00CE41F0">
        <w:t xml:space="preserve"> AM,  Ecker JL,  Seely EW.  Diabetes Screening Reminder for Women With Prior Gestational Diabetes: A Randomized Controlled Trial. Obstetrics &amp; </w:t>
      </w:r>
      <w:proofErr w:type="spellStart"/>
      <w:r w:rsidRPr="00CE41F0">
        <w:t>Gynecology</w:t>
      </w:r>
      <w:proofErr w:type="spellEnd"/>
      <w:r w:rsidRPr="00CE41F0">
        <w:t>. 2015;126:109</w:t>
      </w:r>
    </w:p>
    <w:p w14:paraId="3A5980B3" w14:textId="77777777" w:rsidR="005E4463" w:rsidRPr="00CE41F0" w:rsidRDefault="005E4463" w:rsidP="005E4463">
      <w:pPr>
        <w:pStyle w:val="ListParagraph"/>
        <w:numPr>
          <w:ilvl w:val="0"/>
          <w:numId w:val="13"/>
        </w:numPr>
        <w:spacing w:before="0" w:after="0" w:line="240" w:lineRule="auto"/>
      </w:pPr>
      <w:r w:rsidRPr="00CE41F0">
        <w:t xml:space="preserve">Zimmerman RK,  </w:t>
      </w:r>
      <w:proofErr w:type="spellStart"/>
      <w:r w:rsidRPr="00CE41F0">
        <w:t>Raviotta</w:t>
      </w:r>
      <w:proofErr w:type="spellEnd"/>
      <w:r w:rsidRPr="00CE41F0">
        <w:t xml:space="preserve"> JM,  </w:t>
      </w:r>
      <w:proofErr w:type="spellStart"/>
      <w:r w:rsidRPr="00CE41F0">
        <w:t>Nowalk</w:t>
      </w:r>
      <w:proofErr w:type="spellEnd"/>
      <w:r w:rsidRPr="00CE41F0">
        <w:t xml:space="preserve"> MP,  </w:t>
      </w:r>
      <w:proofErr w:type="spellStart"/>
      <w:r w:rsidRPr="00CE41F0">
        <w:t>Moehling</w:t>
      </w:r>
      <w:proofErr w:type="spellEnd"/>
      <w:r w:rsidRPr="00CE41F0">
        <w:t xml:space="preserve"> KK,  Reis EC,  </w:t>
      </w:r>
      <w:proofErr w:type="spellStart"/>
      <w:r w:rsidRPr="00CE41F0">
        <w:t>Humiston</w:t>
      </w:r>
      <w:proofErr w:type="spellEnd"/>
      <w:r w:rsidRPr="00CE41F0">
        <w:t xml:space="preserve"> SG, et al.  Using the 4 </w:t>
      </w:r>
      <w:proofErr w:type="spellStart"/>
      <w:r w:rsidRPr="00CE41F0">
        <w:t>PillarsTM</w:t>
      </w:r>
      <w:proofErr w:type="spellEnd"/>
      <w:r w:rsidRPr="00CE41F0">
        <w:t xml:space="preserve"> Practice Transformation Program to increase adolescent human papillomavirus, meningococcal, tetanus-diphtheria-pertussis and influenza vaccination. Vaccine. 2017;35:6180</w:t>
      </w:r>
    </w:p>
    <w:p w14:paraId="35B9E172" w14:textId="46D494FB" w:rsidR="008A0516" w:rsidRPr="00CE41F0" w:rsidRDefault="008A0516" w:rsidP="00EF0A4C">
      <w:pPr>
        <w:rPr>
          <w:rFonts w:cs="Times New Roman"/>
          <w:lang w:val="en-GB"/>
        </w:rPr>
      </w:pPr>
    </w:p>
    <w:sectPr w:rsidR="008A0516" w:rsidRPr="00CE41F0" w:rsidSect="00706C6C">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7A8E4" w14:textId="77777777" w:rsidR="00B361E5" w:rsidRDefault="00B361E5" w:rsidP="00C600C8">
      <w:pPr>
        <w:spacing w:after="0" w:line="240" w:lineRule="auto"/>
      </w:pPr>
      <w:r>
        <w:separator/>
      </w:r>
    </w:p>
  </w:endnote>
  <w:endnote w:type="continuationSeparator" w:id="0">
    <w:p w14:paraId="6643B90B" w14:textId="77777777" w:rsidR="00B361E5" w:rsidRDefault="00B361E5" w:rsidP="00C600C8">
      <w:pPr>
        <w:spacing w:after="0" w:line="240" w:lineRule="auto"/>
      </w:pPr>
      <w:r>
        <w:continuationSeparator/>
      </w:r>
    </w:p>
  </w:endnote>
  <w:endnote w:type="continuationNotice" w:id="1">
    <w:p w14:paraId="69F7D14C" w14:textId="77777777" w:rsidR="00B361E5" w:rsidRDefault="00B36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DejaVuSans">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F5A4" w14:textId="77777777" w:rsidR="006B6F0E" w:rsidRDefault="006B6F0E" w:rsidP="004A42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78F2E4" w14:textId="77777777" w:rsidR="006B6F0E" w:rsidRDefault="006B6F0E" w:rsidP="004A42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9FCC" w14:textId="3911CA63" w:rsidR="006B6F0E" w:rsidRDefault="006B6F0E" w:rsidP="004A42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55C7A7F7" w14:textId="77777777" w:rsidR="006B6F0E" w:rsidRDefault="006B6F0E" w:rsidP="004A42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625E2" w14:textId="77777777" w:rsidR="00B361E5" w:rsidRDefault="00B361E5" w:rsidP="00C600C8">
      <w:pPr>
        <w:spacing w:after="0" w:line="240" w:lineRule="auto"/>
      </w:pPr>
      <w:r>
        <w:separator/>
      </w:r>
    </w:p>
  </w:footnote>
  <w:footnote w:type="continuationSeparator" w:id="0">
    <w:p w14:paraId="1EB0B893" w14:textId="77777777" w:rsidR="00B361E5" w:rsidRDefault="00B361E5" w:rsidP="00C600C8">
      <w:pPr>
        <w:spacing w:after="0" w:line="240" w:lineRule="auto"/>
      </w:pPr>
      <w:r>
        <w:continuationSeparator/>
      </w:r>
    </w:p>
  </w:footnote>
  <w:footnote w:type="continuationNotice" w:id="1">
    <w:p w14:paraId="7A0B905C" w14:textId="77777777" w:rsidR="00B361E5" w:rsidRDefault="00B361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056A" w14:textId="4271D0EE" w:rsidR="006B6F0E" w:rsidRPr="001934B7" w:rsidRDefault="006B6F0E" w:rsidP="001934B7">
    <w:pPr>
      <w:pStyle w:val="Header"/>
      <w:jc w:val="right"/>
    </w:pPr>
    <w:r>
      <w:rPr>
        <w:bCs/>
      </w:rPr>
      <w:t>Reporting Completeness and Transparency of RCTs using EHRs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236D"/>
    <w:multiLevelType w:val="multilevel"/>
    <w:tmpl w:val="A0AECCA6"/>
    <w:lvl w:ilvl="0">
      <w:start w:val="7"/>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8F77C44"/>
    <w:multiLevelType w:val="hybridMultilevel"/>
    <w:tmpl w:val="3376B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5F7564"/>
    <w:multiLevelType w:val="hybridMultilevel"/>
    <w:tmpl w:val="844E3874"/>
    <w:lvl w:ilvl="0" w:tplc="32A41E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BE36C2"/>
    <w:multiLevelType w:val="multilevel"/>
    <w:tmpl w:val="81BA4A96"/>
    <w:lvl w:ilvl="0">
      <w:start w:val="1"/>
      <w:numFmt w:val="decimal"/>
      <w:lvlText w:val="%1"/>
      <w:lvlJc w:val="left"/>
      <w:pPr>
        <w:ind w:left="432" w:hanging="432"/>
      </w:pPr>
      <w:rPr>
        <w:rFonts w:hint="default"/>
      </w:rPr>
    </w:lvl>
    <w:lvl w:ilvl="1">
      <w:start w:val="1"/>
      <w:numFmt w:val="decimal"/>
      <w:pStyle w:val="Heading2"/>
      <w:lvlText w:val="%1.%2"/>
      <w:lvlJc w:val="left"/>
      <w:pPr>
        <w:ind w:left="1710" w:hanging="576"/>
      </w:pPr>
      <w:rPr>
        <w:rFonts w:hint="default"/>
        <w:sz w:val="24"/>
      </w:rPr>
    </w:lvl>
    <w:lvl w:ilvl="2">
      <w:start w:val="1"/>
      <w:numFmt w:val="decimal"/>
      <w:pStyle w:val="Heading3"/>
      <w:lvlText w:val="%1.%2.%3"/>
      <w:lvlJc w:val="left"/>
      <w:pPr>
        <w:ind w:left="720" w:hanging="720"/>
      </w:pPr>
      <w:rPr>
        <w:rFonts w:hint="default"/>
        <w:sz w:val="24"/>
      </w:rPr>
    </w:lvl>
    <w:lvl w:ilvl="3">
      <w:start w:val="1"/>
      <w:numFmt w:val="decimal"/>
      <w:pStyle w:val="Heading4"/>
      <w:lvlText w:val="%1.%2.%3.%4"/>
      <w:lvlJc w:val="left"/>
      <w:pPr>
        <w:ind w:left="1289" w:hanging="864"/>
      </w:pPr>
      <w:rPr>
        <w:rFonts w:hint="default"/>
        <w:sz w:val="24"/>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A8E0E98"/>
    <w:multiLevelType w:val="multilevel"/>
    <w:tmpl w:val="0180D4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BA544F"/>
    <w:multiLevelType w:val="hybridMultilevel"/>
    <w:tmpl w:val="3EF465AE"/>
    <w:lvl w:ilvl="0" w:tplc="3B20AC64">
      <w:start w:val="1"/>
      <w:numFmt w:val="bullet"/>
      <w:lvlText w:val="•"/>
      <w:lvlJc w:val="left"/>
      <w:pPr>
        <w:tabs>
          <w:tab w:val="num" w:pos="720"/>
        </w:tabs>
        <w:ind w:left="720" w:hanging="360"/>
      </w:pPr>
      <w:rPr>
        <w:rFonts w:ascii="Arial" w:hAnsi="Arial" w:hint="default"/>
      </w:rPr>
    </w:lvl>
    <w:lvl w:ilvl="1" w:tplc="FE186C9E" w:tentative="1">
      <w:start w:val="1"/>
      <w:numFmt w:val="bullet"/>
      <w:lvlText w:val="•"/>
      <w:lvlJc w:val="left"/>
      <w:pPr>
        <w:tabs>
          <w:tab w:val="num" w:pos="1440"/>
        </w:tabs>
        <w:ind w:left="1440" w:hanging="360"/>
      </w:pPr>
      <w:rPr>
        <w:rFonts w:ascii="Arial" w:hAnsi="Arial" w:hint="default"/>
      </w:rPr>
    </w:lvl>
    <w:lvl w:ilvl="2" w:tplc="6F2C4E00" w:tentative="1">
      <w:start w:val="1"/>
      <w:numFmt w:val="bullet"/>
      <w:lvlText w:val="•"/>
      <w:lvlJc w:val="left"/>
      <w:pPr>
        <w:tabs>
          <w:tab w:val="num" w:pos="2160"/>
        </w:tabs>
        <w:ind w:left="2160" w:hanging="360"/>
      </w:pPr>
      <w:rPr>
        <w:rFonts w:ascii="Arial" w:hAnsi="Arial" w:hint="default"/>
      </w:rPr>
    </w:lvl>
    <w:lvl w:ilvl="3" w:tplc="D15067CC" w:tentative="1">
      <w:start w:val="1"/>
      <w:numFmt w:val="bullet"/>
      <w:lvlText w:val="•"/>
      <w:lvlJc w:val="left"/>
      <w:pPr>
        <w:tabs>
          <w:tab w:val="num" w:pos="2880"/>
        </w:tabs>
        <w:ind w:left="2880" w:hanging="360"/>
      </w:pPr>
      <w:rPr>
        <w:rFonts w:ascii="Arial" w:hAnsi="Arial" w:hint="default"/>
      </w:rPr>
    </w:lvl>
    <w:lvl w:ilvl="4" w:tplc="8C1CAAD6" w:tentative="1">
      <w:start w:val="1"/>
      <w:numFmt w:val="bullet"/>
      <w:lvlText w:val="•"/>
      <w:lvlJc w:val="left"/>
      <w:pPr>
        <w:tabs>
          <w:tab w:val="num" w:pos="3600"/>
        </w:tabs>
        <w:ind w:left="3600" w:hanging="360"/>
      </w:pPr>
      <w:rPr>
        <w:rFonts w:ascii="Arial" w:hAnsi="Arial" w:hint="default"/>
      </w:rPr>
    </w:lvl>
    <w:lvl w:ilvl="5" w:tplc="3FECA910" w:tentative="1">
      <w:start w:val="1"/>
      <w:numFmt w:val="bullet"/>
      <w:lvlText w:val="•"/>
      <w:lvlJc w:val="left"/>
      <w:pPr>
        <w:tabs>
          <w:tab w:val="num" w:pos="4320"/>
        </w:tabs>
        <w:ind w:left="4320" w:hanging="360"/>
      </w:pPr>
      <w:rPr>
        <w:rFonts w:ascii="Arial" w:hAnsi="Arial" w:hint="default"/>
      </w:rPr>
    </w:lvl>
    <w:lvl w:ilvl="6" w:tplc="6BCE2686" w:tentative="1">
      <w:start w:val="1"/>
      <w:numFmt w:val="bullet"/>
      <w:lvlText w:val="•"/>
      <w:lvlJc w:val="left"/>
      <w:pPr>
        <w:tabs>
          <w:tab w:val="num" w:pos="5040"/>
        </w:tabs>
        <w:ind w:left="5040" w:hanging="360"/>
      </w:pPr>
      <w:rPr>
        <w:rFonts w:ascii="Arial" w:hAnsi="Arial" w:hint="default"/>
      </w:rPr>
    </w:lvl>
    <w:lvl w:ilvl="7" w:tplc="3800C504" w:tentative="1">
      <w:start w:val="1"/>
      <w:numFmt w:val="bullet"/>
      <w:lvlText w:val="•"/>
      <w:lvlJc w:val="left"/>
      <w:pPr>
        <w:tabs>
          <w:tab w:val="num" w:pos="5760"/>
        </w:tabs>
        <w:ind w:left="5760" w:hanging="360"/>
      </w:pPr>
      <w:rPr>
        <w:rFonts w:ascii="Arial" w:hAnsi="Arial" w:hint="default"/>
      </w:rPr>
    </w:lvl>
    <w:lvl w:ilvl="8" w:tplc="B11E5A9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FC008F"/>
    <w:multiLevelType w:val="hybridMultilevel"/>
    <w:tmpl w:val="B80AE086"/>
    <w:lvl w:ilvl="0" w:tplc="C3D2C5B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F1389A"/>
    <w:multiLevelType w:val="hybridMultilevel"/>
    <w:tmpl w:val="6E1CA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7C5014"/>
    <w:multiLevelType w:val="hybridMultilevel"/>
    <w:tmpl w:val="B628C63E"/>
    <w:lvl w:ilvl="0" w:tplc="DAFCA05E">
      <w:start w:val="1"/>
      <w:numFmt w:val="bullet"/>
      <w:lvlText w:val="•"/>
      <w:lvlJc w:val="left"/>
      <w:pPr>
        <w:tabs>
          <w:tab w:val="num" w:pos="720"/>
        </w:tabs>
        <w:ind w:left="720" w:hanging="360"/>
      </w:pPr>
      <w:rPr>
        <w:rFonts w:ascii="Arial" w:hAnsi="Arial" w:hint="default"/>
      </w:rPr>
    </w:lvl>
    <w:lvl w:ilvl="1" w:tplc="C6EE479C" w:tentative="1">
      <w:start w:val="1"/>
      <w:numFmt w:val="bullet"/>
      <w:lvlText w:val="•"/>
      <w:lvlJc w:val="left"/>
      <w:pPr>
        <w:tabs>
          <w:tab w:val="num" w:pos="1440"/>
        </w:tabs>
        <w:ind w:left="1440" w:hanging="360"/>
      </w:pPr>
      <w:rPr>
        <w:rFonts w:ascii="Arial" w:hAnsi="Arial" w:hint="default"/>
      </w:rPr>
    </w:lvl>
    <w:lvl w:ilvl="2" w:tplc="9C3E6DEA" w:tentative="1">
      <w:start w:val="1"/>
      <w:numFmt w:val="bullet"/>
      <w:lvlText w:val="•"/>
      <w:lvlJc w:val="left"/>
      <w:pPr>
        <w:tabs>
          <w:tab w:val="num" w:pos="2160"/>
        </w:tabs>
        <w:ind w:left="2160" w:hanging="360"/>
      </w:pPr>
      <w:rPr>
        <w:rFonts w:ascii="Arial" w:hAnsi="Arial" w:hint="default"/>
      </w:rPr>
    </w:lvl>
    <w:lvl w:ilvl="3" w:tplc="304AE680" w:tentative="1">
      <w:start w:val="1"/>
      <w:numFmt w:val="bullet"/>
      <w:lvlText w:val="•"/>
      <w:lvlJc w:val="left"/>
      <w:pPr>
        <w:tabs>
          <w:tab w:val="num" w:pos="2880"/>
        </w:tabs>
        <w:ind w:left="2880" w:hanging="360"/>
      </w:pPr>
      <w:rPr>
        <w:rFonts w:ascii="Arial" w:hAnsi="Arial" w:hint="default"/>
      </w:rPr>
    </w:lvl>
    <w:lvl w:ilvl="4" w:tplc="7BD653CA" w:tentative="1">
      <w:start w:val="1"/>
      <w:numFmt w:val="bullet"/>
      <w:lvlText w:val="•"/>
      <w:lvlJc w:val="left"/>
      <w:pPr>
        <w:tabs>
          <w:tab w:val="num" w:pos="3600"/>
        </w:tabs>
        <w:ind w:left="3600" w:hanging="360"/>
      </w:pPr>
      <w:rPr>
        <w:rFonts w:ascii="Arial" w:hAnsi="Arial" w:hint="default"/>
      </w:rPr>
    </w:lvl>
    <w:lvl w:ilvl="5" w:tplc="C4207DD2" w:tentative="1">
      <w:start w:val="1"/>
      <w:numFmt w:val="bullet"/>
      <w:lvlText w:val="•"/>
      <w:lvlJc w:val="left"/>
      <w:pPr>
        <w:tabs>
          <w:tab w:val="num" w:pos="4320"/>
        </w:tabs>
        <w:ind w:left="4320" w:hanging="360"/>
      </w:pPr>
      <w:rPr>
        <w:rFonts w:ascii="Arial" w:hAnsi="Arial" w:hint="default"/>
      </w:rPr>
    </w:lvl>
    <w:lvl w:ilvl="6" w:tplc="4F68C176" w:tentative="1">
      <w:start w:val="1"/>
      <w:numFmt w:val="bullet"/>
      <w:lvlText w:val="•"/>
      <w:lvlJc w:val="left"/>
      <w:pPr>
        <w:tabs>
          <w:tab w:val="num" w:pos="5040"/>
        </w:tabs>
        <w:ind w:left="5040" w:hanging="360"/>
      </w:pPr>
      <w:rPr>
        <w:rFonts w:ascii="Arial" w:hAnsi="Arial" w:hint="default"/>
      </w:rPr>
    </w:lvl>
    <w:lvl w:ilvl="7" w:tplc="69D0DAA4" w:tentative="1">
      <w:start w:val="1"/>
      <w:numFmt w:val="bullet"/>
      <w:lvlText w:val="•"/>
      <w:lvlJc w:val="left"/>
      <w:pPr>
        <w:tabs>
          <w:tab w:val="num" w:pos="5760"/>
        </w:tabs>
        <w:ind w:left="5760" w:hanging="360"/>
      </w:pPr>
      <w:rPr>
        <w:rFonts w:ascii="Arial" w:hAnsi="Arial" w:hint="default"/>
      </w:rPr>
    </w:lvl>
    <w:lvl w:ilvl="8" w:tplc="555CFD0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6CF4658"/>
    <w:multiLevelType w:val="hybridMultilevel"/>
    <w:tmpl w:val="D090D8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2"/>
  </w:num>
  <w:num w:numId="4">
    <w:abstractNumId w:val="5"/>
  </w:num>
  <w:num w:numId="5">
    <w:abstractNumId w:val="8"/>
  </w:num>
  <w:num w:numId="6">
    <w:abstractNumId w:val="0"/>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
  </w:num>
  <w:num w:numId="14">
    <w:abstractNumId w:val="3"/>
  </w:num>
  <w:num w:numId="15">
    <w:abstractNumId w:val="3"/>
  </w:num>
  <w:num w:numId="16">
    <w:abstractNumId w:val="3"/>
  </w:num>
  <w:num w:numId="17">
    <w:abstractNumId w:val="3"/>
  </w:num>
  <w:num w:numId="1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IE" w:vendorID="64" w:dllVersion="6" w:nlCheck="1" w:checkStyle="1"/>
  <w:activeWritingStyle w:appName="MSWord" w:lang="de-DE" w:vendorID="64" w:dllVersion="4096" w:nlCheck="1" w:checkStyle="0"/>
  <w:activeWritingStyle w:appName="MSWord" w:lang="en-IE" w:vendorID="64" w:dllVersion="0" w:nlCheck="1" w:checkStyle="0"/>
  <w:activeWritingStyle w:appName="MSWord" w:lang="fr-CH" w:vendorID="64" w:dllVersion="0" w:nlCheck="1" w:checkStyle="0"/>
  <w:activeWritingStyle w:appName="MSWord" w:lang="it-CH" w:vendorID="64" w:dllVersion="6" w:nlCheck="1" w:checkStyle="0"/>
  <w:activeWritingStyle w:appName="MSWord" w:lang="de-CH" w:vendorID="64" w:dllVersion="6" w:nlCheck="1" w:checkStyle="0"/>
  <w:activeWritingStyle w:appName="MSWord" w:lang="da-DK"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6" w:nlCheck="1" w:checkStyle="1"/>
  <w:activeWritingStyle w:appName="MSWord" w:lang="en-CA" w:vendorID="64" w:dllVersion="0" w:nlCheck="1" w:checkStyle="0"/>
  <w:activeWritingStyle w:appName="MSWord" w:lang="en-US" w:vendorID="64" w:dllVersion="0" w:nlCheck="1" w:checkStyle="0"/>
  <w:activeWritingStyle w:appName="MSWord" w:lang="en-IE" w:vendorID="64" w:dllVersion="4096" w:nlCheck="1" w:checkStyle="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IlMLM1MjM0tjM3NTAyUdpeDU4uLM/DyQAmPzWgDlFO07LQ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sxz0wws2d2x1ezf59v5ssce0x5vtvavfse&quot;&gt;McCall&lt;record-ids&gt;&lt;item&gt;775&lt;/item&gt;&lt;item&gt;1532&lt;/item&gt;&lt;item&gt;1533&lt;/item&gt;&lt;item&gt;1534&lt;/item&gt;&lt;item&gt;1535&lt;/item&gt;&lt;item&gt;1538&lt;/item&gt;&lt;item&gt;1539&lt;/item&gt;&lt;item&gt;1540&lt;/item&gt;&lt;item&gt;1541&lt;/item&gt;&lt;item&gt;1542&lt;/item&gt;&lt;item&gt;1543&lt;/item&gt;&lt;item&gt;1544&lt;/item&gt;&lt;item&gt;1545&lt;/item&gt;&lt;item&gt;1546&lt;/item&gt;&lt;item&gt;1547&lt;/item&gt;&lt;item&gt;1548&lt;/item&gt;&lt;item&gt;1554&lt;/item&gt;&lt;item&gt;1555&lt;/item&gt;&lt;item&gt;1556&lt;/item&gt;&lt;item&gt;1560&lt;/item&gt;&lt;item&gt;1588&lt;/item&gt;&lt;item&gt;1589&lt;/item&gt;&lt;item&gt;1613&lt;/item&gt;&lt;item&gt;1614&lt;/item&gt;&lt;item&gt;1615&lt;/item&gt;&lt;item&gt;1619&lt;/item&gt;&lt;item&gt;1651&lt;/item&gt;&lt;item&gt;1652&lt;/item&gt;&lt;item&gt;1653&lt;/item&gt;&lt;item&gt;1654&lt;/item&gt;&lt;item&gt;1655&lt;/item&gt;&lt;item&gt;1656&lt;/item&gt;&lt;item&gt;1657&lt;/item&gt;&lt;/record-ids&gt;&lt;/item&gt;&lt;/Libraries&gt;"/>
  </w:docVars>
  <w:rsids>
    <w:rsidRoot w:val="00C600C8"/>
    <w:rsid w:val="000012C4"/>
    <w:rsid w:val="000014B4"/>
    <w:rsid w:val="000018B4"/>
    <w:rsid w:val="00001979"/>
    <w:rsid w:val="000041EA"/>
    <w:rsid w:val="000043C0"/>
    <w:rsid w:val="0000483F"/>
    <w:rsid w:val="00005181"/>
    <w:rsid w:val="00005442"/>
    <w:rsid w:val="00005F86"/>
    <w:rsid w:val="00006291"/>
    <w:rsid w:val="00006B32"/>
    <w:rsid w:val="000104ED"/>
    <w:rsid w:val="000107FF"/>
    <w:rsid w:val="000116BC"/>
    <w:rsid w:val="0001197E"/>
    <w:rsid w:val="00012106"/>
    <w:rsid w:val="0001261A"/>
    <w:rsid w:val="0001302F"/>
    <w:rsid w:val="00013147"/>
    <w:rsid w:val="0001357C"/>
    <w:rsid w:val="0001407E"/>
    <w:rsid w:val="00015260"/>
    <w:rsid w:val="000158B3"/>
    <w:rsid w:val="00016486"/>
    <w:rsid w:val="00017285"/>
    <w:rsid w:val="00020793"/>
    <w:rsid w:val="00020C12"/>
    <w:rsid w:val="0002139C"/>
    <w:rsid w:val="000224CC"/>
    <w:rsid w:val="000229DC"/>
    <w:rsid w:val="00024658"/>
    <w:rsid w:val="00024E6B"/>
    <w:rsid w:val="000256FF"/>
    <w:rsid w:val="00026736"/>
    <w:rsid w:val="0002704C"/>
    <w:rsid w:val="00027447"/>
    <w:rsid w:val="0002756F"/>
    <w:rsid w:val="000313CA"/>
    <w:rsid w:val="000317BC"/>
    <w:rsid w:val="00032067"/>
    <w:rsid w:val="0003218E"/>
    <w:rsid w:val="0003239B"/>
    <w:rsid w:val="00032EAA"/>
    <w:rsid w:val="00032F16"/>
    <w:rsid w:val="000334B7"/>
    <w:rsid w:val="000334C0"/>
    <w:rsid w:val="00033A44"/>
    <w:rsid w:val="000344A5"/>
    <w:rsid w:val="00034C5F"/>
    <w:rsid w:val="00034D30"/>
    <w:rsid w:val="000355EF"/>
    <w:rsid w:val="00035AAA"/>
    <w:rsid w:val="00035DFD"/>
    <w:rsid w:val="000363C7"/>
    <w:rsid w:val="00036407"/>
    <w:rsid w:val="0003664A"/>
    <w:rsid w:val="00036E24"/>
    <w:rsid w:val="00036EAB"/>
    <w:rsid w:val="00037143"/>
    <w:rsid w:val="00037546"/>
    <w:rsid w:val="00037560"/>
    <w:rsid w:val="00037575"/>
    <w:rsid w:val="00037973"/>
    <w:rsid w:val="00037D42"/>
    <w:rsid w:val="00037FD3"/>
    <w:rsid w:val="000404FD"/>
    <w:rsid w:val="00040D8E"/>
    <w:rsid w:val="00041832"/>
    <w:rsid w:val="00041FF3"/>
    <w:rsid w:val="0004266D"/>
    <w:rsid w:val="00043E7A"/>
    <w:rsid w:val="0004455B"/>
    <w:rsid w:val="000450B5"/>
    <w:rsid w:val="00045780"/>
    <w:rsid w:val="00045CA4"/>
    <w:rsid w:val="000466EB"/>
    <w:rsid w:val="00046BCC"/>
    <w:rsid w:val="00047039"/>
    <w:rsid w:val="000470D7"/>
    <w:rsid w:val="000471DD"/>
    <w:rsid w:val="00047AA1"/>
    <w:rsid w:val="00047B3F"/>
    <w:rsid w:val="00047D6F"/>
    <w:rsid w:val="00050980"/>
    <w:rsid w:val="00050D96"/>
    <w:rsid w:val="00050FF7"/>
    <w:rsid w:val="00052671"/>
    <w:rsid w:val="000526A2"/>
    <w:rsid w:val="00052B50"/>
    <w:rsid w:val="0005366E"/>
    <w:rsid w:val="000543E3"/>
    <w:rsid w:val="00056343"/>
    <w:rsid w:val="0005652E"/>
    <w:rsid w:val="00057332"/>
    <w:rsid w:val="0005786D"/>
    <w:rsid w:val="00057DA9"/>
    <w:rsid w:val="00057E6B"/>
    <w:rsid w:val="00057F5C"/>
    <w:rsid w:val="00057FD1"/>
    <w:rsid w:val="0006046B"/>
    <w:rsid w:val="00060A01"/>
    <w:rsid w:val="0006102E"/>
    <w:rsid w:val="00061722"/>
    <w:rsid w:val="000617E8"/>
    <w:rsid w:val="000618B3"/>
    <w:rsid w:val="00061CC3"/>
    <w:rsid w:val="00063566"/>
    <w:rsid w:val="00063999"/>
    <w:rsid w:val="00063F95"/>
    <w:rsid w:val="0006465B"/>
    <w:rsid w:val="00064C66"/>
    <w:rsid w:val="00065D38"/>
    <w:rsid w:val="0006619F"/>
    <w:rsid w:val="00066CD1"/>
    <w:rsid w:val="00066D5F"/>
    <w:rsid w:val="00067DD5"/>
    <w:rsid w:val="00067E9A"/>
    <w:rsid w:val="00071695"/>
    <w:rsid w:val="00072122"/>
    <w:rsid w:val="00073364"/>
    <w:rsid w:val="00073401"/>
    <w:rsid w:val="00073CDB"/>
    <w:rsid w:val="00074B6C"/>
    <w:rsid w:val="00074DAF"/>
    <w:rsid w:val="000758B5"/>
    <w:rsid w:val="00076304"/>
    <w:rsid w:val="00076454"/>
    <w:rsid w:val="00076A1D"/>
    <w:rsid w:val="0007705F"/>
    <w:rsid w:val="00077BD1"/>
    <w:rsid w:val="000803C2"/>
    <w:rsid w:val="0008223D"/>
    <w:rsid w:val="000826AB"/>
    <w:rsid w:val="000847BD"/>
    <w:rsid w:val="000850A0"/>
    <w:rsid w:val="000854BB"/>
    <w:rsid w:val="00085C17"/>
    <w:rsid w:val="0008636E"/>
    <w:rsid w:val="0008650A"/>
    <w:rsid w:val="000868C3"/>
    <w:rsid w:val="000873DE"/>
    <w:rsid w:val="0008743D"/>
    <w:rsid w:val="00090D31"/>
    <w:rsid w:val="00091C13"/>
    <w:rsid w:val="00094634"/>
    <w:rsid w:val="00094B02"/>
    <w:rsid w:val="00094CD6"/>
    <w:rsid w:val="00094E57"/>
    <w:rsid w:val="0009542C"/>
    <w:rsid w:val="000956F5"/>
    <w:rsid w:val="000962D8"/>
    <w:rsid w:val="00096933"/>
    <w:rsid w:val="00096B23"/>
    <w:rsid w:val="00096F57"/>
    <w:rsid w:val="00097555"/>
    <w:rsid w:val="000A05E0"/>
    <w:rsid w:val="000A0712"/>
    <w:rsid w:val="000A101B"/>
    <w:rsid w:val="000A28FD"/>
    <w:rsid w:val="000A2FCB"/>
    <w:rsid w:val="000A3313"/>
    <w:rsid w:val="000A347E"/>
    <w:rsid w:val="000A433A"/>
    <w:rsid w:val="000A4653"/>
    <w:rsid w:val="000A5848"/>
    <w:rsid w:val="000A6287"/>
    <w:rsid w:val="000B04AE"/>
    <w:rsid w:val="000B100A"/>
    <w:rsid w:val="000B15A4"/>
    <w:rsid w:val="000B2144"/>
    <w:rsid w:val="000B2BB0"/>
    <w:rsid w:val="000B31F8"/>
    <w:rsid w:val="000B5CB6"/>
    <w:rsid w:val="000B6C0B"/>
    <w:rsid w:val="000B6C8F"/>
    <w:rsid w:val="000B72E5"/>
    <w:rsid w:val="000B77F3"/>
    <w:rsid w:val="000B7A9C"/>
    <w:rsid w:val="000B7B68"/>
    <w:rsid w:val="000B7F04"/>
    <w:rsid w:val="000C1030"/>
    <w:rsid w:val="000C14E5"/>
    <w:rsid w:val="000C1514"/>
    <w:rsid w:val="000C1E4B"/>
    <w:rsid w:val="000C22FE"/>
    <w:rsid w:val="000C2EED"/>
    <w:rsid w:val="000C30D4"/>
    <w:rsid w:val="000C3480"/>
    <w:rsid w:val="000C361E"/>
    <w:rsid w:val="000C371C"/>
    <w:rsid w:val="000C3E08"/>
    <w:rsid w:val="000C3E54"/>
    <w:rsid w:val="000C44E7"/>
    <w:rsid w:val="000C4A0C"/>
    <w:rsid w:val="000C54FE"/>
    <w:rsid w:val="000C66D1"/>
    <w:rsid w:val="000C690B"/>
    <w:rsid w:val="000C6C1C"/>
    <w:rsid w:val="000C6D48"/>
    <w:rsid w:val="000C7642"/>
    <w:rsid w:val="000C78CC"/>
    <w:rsid w:val="000C7E1F"/>
    <w:rsid w:val="000D00B2"/>
    <w:rsid w:val="000D10A6"/>
    <w:rsid w:val="000D2158"/>
    <w:rsid w:val="000D2797"/>
    <w:rsid w:val="000D27E2"/>
    <w:rsid w:val="000D2AB9"/>
    <w:rsid w:val="000D3641"/>
    <w:rsid w:val="000D3676"/>
    <w:rsid w:val="000D367E"/>
    <w:rsid w:val="000D47BA"/>
    <w:rsid w:val="000D4C75"/>
    <w:rsid w:val="000D528C"/>
    <w:rsid w:val="000D62E7"/>
    <w:rsid w:val="000D6396"/>
    <w:rsid w:val="000D685C"/>
    <w:rsid w:val="000D7260"/>
    <w:rsid w:val="000D7670"/>
    <w:rsid w:val="000D77CC"/>
    <w:rsid w:val="000E11FB"/>
    <w:rsid w:val="000E12DF"/>
    <w:rsid w:val="000E13B0"/>
    <w:rsid w:val="000E14DE"/>
    <w:rsid w:val="000E1B00"/>
    <w:rsid w:val="000E202F"/>
    <w:rsid w:val="000E2977"/>
    <w:rsid w:val="000E2D7B"/>
    <w:rsid w:val="000E320A"/>
    <w:rsid w:val="000E3B17"/>
    <w:rsid w:val="000E45FC"/>
    <w:rsid w:val="000E4A77"/>
    <w:rsid w:val="000E5116"/>
    <w:rsid w:val="000E529B"/>
    <w:rsid w:val="000E534A"/>
    <w:rsid w:val="000E5BBF"/>
    <w:rsid w:val="000E6100"/>
    <w:rsid w:val="000E7C78"/>
    <w:rsid w:val="000F03BE"/>
    <w:rsid w:val="000F0A4A"/>
    <w:rsid w:val="000F0CFA"/>
    <w:rsid w:val="000F2195"/>
    <w:rsid w:val="000F24A8"/>
    <w:rsid w:val="000F2D80"/>
    <w:rsid w:val="000F3707"/>
    <w:rsid w:val="000F417D"/>
    <w:rsid w:val="000F4BA2"/>
    <w:rsid w:val="000F4ED6"/>
    <w:rsid w:val="000F4FBD"/>
    <w:rsid w:val="000F5157"/>
    <w:rsid w:val="000F55E8"/>
    <w:rsid w:val="000F60BD"/>
    <w:rsid w:val="000F6934"/>
    <w:rsid w:val="000F6999"/>
    <w:rsid w:val="000F6BB7"/>
    <w:rsid w:val="000F7132"/>
    <w:rsid w:val="000F7486"/>
    <w:rsid w:val="000F7D3F"/>
    <w:rsid w:val="000F7F9A"/>
    <w:rsid w:val="001008D0"/>
    <w:rsid w:val="001010DC"/>
    <w:rsid w:val="00102FDC"/>
    <w:rsid w:val="00103A22"/>
    <w:rsid w:val="00103C05"/>
    <w:rsid w:val="00104B81"/>
    <w:rsid w:val="00104D27"/>
    <w:rsid w:val="00104FA9"/>
    <w:rsid w:val="00105286"/>
    <w:rsid w:val="001053A5"/>
    <w:rsid w:val="00105D24"/>
    <w:rsid w:val="00106E96"/>
    <w:rsid w:val="00107113"/>
    <w:rsid w:val="001077FB"/>
    <w:rsid w:val="00110514"/>
    <w:rsid w:val="00110988"/>
    <w:rsid w:val="001109CA"/>
    <w:rsid w:val="00111031"/>
    <w:rsid w:val="00111BEA"/>
    <w:rsid w:val="00111DB4"/>
    <w:rsid w:val="00111E67"/>
    <w:rsid w:val="00112779"/>
    <w:rsid w:val="00113C3C"/>
    <w:rsid w:val="00113DC2"/>
    <w:rsid w:val="00114F34"/>
    <w:rsid w:val="00115DBD"/>
    <w:rsid w:val="00116560"/>
    <w:rsid w:val="001166C4"/>
    <w:rsid w:val="00116E90"/>
    <w:rsid w:val="00117845"/>
    <w:rsid w:val="001179B7"/>
    <w:rsid w:val="00120128"/>
    <w:rsid w:val="00120D5A"/>
    <w:rsid w:val="00121EC3"/>
    <w:rsid w:val="001226E9"/>
    <w:rsid w:val="00122774"/>
    <w:rsid w:val="0012350D"/>
    <w:rsid w:val="00123D20"/>
    <w:rsid w:val="0012468A"/>
    <w:rsid w:val="00124D7E"/>
    <w:rsid w:val="0012582C"/>
    <w:rsid w:val="00125CBE"/>
    <w:rsid w:val="001268E4"/>
    <w:rsid w:val="00126ED3"/>
    <w:rsid w:val="001275FD"/>
    <w:rsid w:val="001276E4"/>
    <w:rsid w:val="00127965"/>
    <w:rsid w:val="0013043E"/>
    <w:rsid w:val="001306D5"/>
    <w:rsid w:val="00130C6A"/>
    <w:rsid w:val="00131F5F"/>
    <w:rsid w:val="00132027"/>
    <w:rsid w:val="00132304"/>
    <w:rsid w:val="00132627"/>
    <w:rsid w:val="00132834"/>
    <w:rsid w:val="00132DD3"/>
    <w:rsid w:val="00133A0E"/>
    <w:rsid w:val="001342F4"/>
    <w:rsid w:val="00134B13"/>
    <w:rsid w:val="001352BE"/>
    <w:rsid w:val="00135356"/>
    <w:rsid w:val="00135A8F"/>
    <w:rsid w:val="00136572"/>
    <w:rsid w:val="00136FAD"/>
    <w:rsid w:val="00137025"/>
    <w:rsid w:val="001375BC"/>
    <w:rsid w:val="001404CE"/>
    <w:rsid w:val="001407E9"/>
    <w:rsid w:val="001409F2"/>
    <w:rsid w:val="00140C67"/>
    <w:rsid w:val="00140CEE"/>
    <w:rsid w:val="00141940"/>
    <w:rsid w:val="00142F51"/>
    <w:rsid w:val="00143F4C"/>
    <w:rsid w:val="0014406F"/>
    <w:rsid w:val="00144BA9"/>
    <w:rsid w:val="00144D93"/>
    <w:rsid w:val="00145144"/>
    <w:rsid w:val="001451E2"/>
    <w:rsid w:val="0014585E"/>
    <w:rsid w:val="00145EF9"/>
    <w:rsid w:val="0014624E"/>
    <w:rsid w:val="001466E0"/>
    <w:rsid w:val="001479BA"/>
    <w:rsid w:val="00147AC0"/>
    <w:rsid w:val="00151E37"/>
    <w:rsid w:val="00151E49"/>
    <w:rsid w:val="00152624"/>
    <w:rsid w:val="0015282C"/>
    <w:rsid w:val="00152ADB"/>
    <w:rsid w:val="00152BFC"/>
    <w:rsid w:val="001537E7"/>
    <w:rsid w:val="00153E45"/>
    <w:rsid w:val="001547CD"/>
    <w:rsid w:val="00154C1D"/>
    <w:rsid w:val="00154E54"/>
    <w:rsid w:val="001553B7"/>
    <w:rsid w:val="0015620E"/>
    <w:rsid w:val="00156387"/>
    <w:rsid w:val="00156DFE"/>
    <w:rsid w:val="0015725A"/>
    <w:rsid w:val="001605EB"/>
    <w:rsid w:val="001612BE"/>
    <w:rsid w:val="001616AD"/>
    <w:rsid w:val="001642D6"/>
    <w:rsid w:val="00164688"/>
    <w:rsid w:val="001649B2"/>
    <w:rsid w:val="0016519F"/>
    <w:rsid w:val="0016568B"/>
    <w:rsid w:val="00166005"/>
    <w:rsid w:val="00166178"/>
    <w:rsid w:val="00166604"/>
    <w:rsid w:val="00167528"/>
    <w:rsid w:val="001676FD"/>
    <w:rsid w:val="00167969"/>
    <w:rsid w:val="00167A83"/>
    <w:rsid w:val="00167C39"/>
    <w:rsid w:val="00167E37"/>
    <w:rsid w:val="00170D24"/>
    <w:rsid w:val="00170FD0"/>
    <w:rsid w:val="00171052"/>
    <w:rsid w:val="00171641"/>
    <w:rsid w:val="001725A2"/>
    <w:rsid w:val="0017298E"/>
    <w:rsid w:val="00172C26"/>
    <w:rsid w:val="00172EDE"/>
    <w:rsid w:val="00172F0C"/>
    <w:rsid w:val="001736BD"/>
    <w:rsid w:val="00174F78"/>
    <w:rsid w:val="0017588F"/>
    <w:rsid w:val="001762D7"/>
    <w:rsid w:val="001774F4"/>
    <w:rsid w:val="001775CD"/>
    <w:rsid w:val="00177CF3"/>
    <w:rsid w:val="00180121"/>
    <w:rsid w:val="0018061D"/>
    <w:rsid w:val="001806F8"/>
    <w:rsid w:val="00180A99"/>
    <w:rsid w:val="00181ADB"/>
    <w:rsid w:val="00181EFF"/>
    <w:rsid w:val="00181F6D"/>
    <w:rsid w:val="0018240D"/>
    <w:rsid w:val="00182CE3"/>
    <w:rsid w:val="00183037"/>
    <w:rsid w:val="001841D7"/>
    <w:rsid w:val="001851BF"/>
    <w:rsid w:val="001857D1"/>
    <w:rsid w:val="00186116"/>
    <w:rsid w:val="001861C3"/>
    <w:rsid w:val="00186D6D"/>
    <w:rsid w:val="00186E29"/>
    <w:rsid w:val="00186E2F"/>
    <w:rsid w:val="00187115"/>
    <w:rsid w:val="0019031C"/>
    <w:rsid w:val="001911F5"/>
    <w:rsid w:val="00191658"/>
    <w:rsid w:val="00191BD3"/>
    <w:rsid w:val="00193091"/>
    <w:rsid w:val="001934B7"/>
    <w:rsid w:val="00194259"/>
    <w:rsid w:val="00194636"/>
    <w:rsid w:val="00194E2E"/>
    <w:rsid w:val="0019531C"/>
    <w:rsid w:val="001963BD"/>
    <w:rsid w:val="0019657B"/>
    <w:rsid w:val="00197163"/>
    <w:rsid w:val="001976CF"/>
    <w:rsid w:val="00197E8E"/>
    <w:rsid w:val="00197FF6"/>
    <w:rsid w:val="001A00A9"/>
    <w:rsid w:val="001A0DC8"/>
    <w:rsid w:val="001A1262"/>
    <w:rsid w:val="001A2289"/>
    <w:rsid w:val="001A2327"/>
    <w:rsid w:val="001A244E"/>
    <w:rsid w:val="001A2D1B"/>
    <w:rsid w:val="001A2DCD"/>
    <w:rsid w:val="001A31E6"/>
    <w:rsid w:val="001A3287"/>
    <w:rsid w:val="001A3B90"/>
    <w:rsid w:val="001A3BF8"/>
    <w:rsid w:val="001A3E3B"/>
    <w:rsid w:val="001A41F8"/>
    <w:rsid w:val="001A44DB"/>
    <w:rsid w:val="001A4786"/>
    <w:rsid w:val="001A4D2D"/>
    <w:rsid w:val="001A55BA"/>
    <w:rsid w:val="001A5F97"/>
    <w:rsid w:val="001A6723"/>
    <w:rsid w:val="001A693D"/>
    <w:rsid w:val="001A699E"/>
    <w:rsid w:val="001A75F7"/>
    <w:rsid w:val="001B0461"/>
    <w:rsid w:val="001B0855"/>
    <w:rsid w:val="001B202F"/>
    <w:rsid w:val="001B27FC"/>
    <w:rsid w:val="001B28E4"/>
    <w:rsid w:val="001B2B02"/>
    <w:rsid w:val="001B2C2E"/>
    <w:rsid w:val="001B2E8D"/>
    <w:rsid w:val="001B2E98"/>
    <w:rsid w:val="001B3078"/>
    <w:rsid w:val="001B332F"/>
    <w:rsid w:val="001B414F"/>
    <w:rsid w:val="001B4880"/>
    <w:rsid w:val="001B4963"/>
    <w:rsid w:val="001B49D5"/>
    <w:rsid w:val="001B4F12"/>
    <w:rsid w:val="001B5AF3"/>
    <w:rsid w:val="001B5CCF"/>
    <w:rsid w:val="001B6507"/>
    <w:rsid w:val="001B68CB"/>
    <w:rsid w:val="001B6D45"/>
    <w:rsid w:val="001C01F8"/>
    <w:rsid w:val="001C031F"/>
    <w:rsid w:val="001C20B6"/>
    <w:rsid w:val="001C29D4"/>
    <w:rsid w:val="001C35B9"/>
    <w:rsid w:val="001C388A"/>
    <w:rsid w:val="001C38DC"/>
    <w:rsid w:val="001C48C2"/>
    <w:rsid w:val="001C5086"/>
    <w:rsid w:val="001C5D91"/>
    <w:rsid w:val="001C7110"/>
    <w:rsid w:val="001C7E84"/>
    <w:rsid w:val="001D03E3"/>
    <w:rsid w:val="001D0D69"/>
    <w:rsid w:val="001D18C5"/>
    <w:rsid w:val="001D1E89"/>
    <w:rsid w:val="001D1FE4"/>
    <w:rsid w:val="001D219D"/>
    <w:rsid w:val="001D279D"/>
    <w:rsid w:val="001D2813"/>
    <w:rsid w:val="001D2985"/>
    <w:rsid w:val="001D30E2"/>
    <w:rsid w:val="001D3BA2"/>
    <w:rsid w:val="001D3CA4"/>
    <w:rsid w:val="001D4225"/>
    <w:rsid w:val="001D52BE"/>
    <w:rsid w:val="001D547E"/>
    <w:rsid w:val="001D5503"/>
    <w:rsid w:val="001D638F"/>
    <w:rsid w:val="001D6786"/>
    <w:rsid w:val="001D689C"/>
    <w:rsid w:val="001D7C73"/>
    <w:rsid w:val="001D7D65"/>
    <w:rsid w:val="001E190E"/>
    <w:rsid w:val="001E2462"/>
    <w:rsid w:val="001E3336"/>
    <w:rsid w:val="001E34D1"/>
    <w:rsid w:val="001E37CF"/>
    <w:rsid w:val="001E3BDB"/>
    <w:rsid w:val="001E417A"/>
    <w:rsid w:val="001E49A5"/>
    <w:rsid w:val="001E530A"/>
    <w:rsid w:val="001E55B7"/>
    <w:rsid w:val="001E699B"/>
    <w:rsid w:val="001E719E"/>
    <w:rsid w:val="001F1F6A"/>
    <w:rsid w:val="001F2D00"/>
    <w:rsid w:val="001F2DD0"/>
    <w:rsid w:val="001F548C"/>
    <w:rsid w:val="001F5760"/>
    <w:rsid w:val="001F6CDE"/>
    <w:rsid w:val="001F7607"/>
    <w:rsid w:val="001F7792"/>
    <w:rsid w:val="002012C2"/>
    <w:rsid w:val="0020139F"/>
    <w:rsid w:val="0020243F"/>
    <w:rsid w:val="00202CC6"/>
    <w:rsid w:val="00203D1A"/>
    <w:rsid w:val="00204075"/>
    <w:rsid w:val="0020462B"/>
    <w:rsid w:val="00204D09"/>
    <w:rsid w:val="00204DE1"/>
    <w:rsid w:val="00205255"/>
    <w:rsid w:val="00206C0C"/>
    <w:rsid w:val="0020704A"/>
    <w:rsid w:val="0020781F"/>
    <w:rsid w:val="002101F1"/>
    <w:rsid w:val="00210A3D"/>
    <w:rsid w:val="00210B72"/>
    <w:rsid w:val="00210F88"/>
    <w:rsid w:val="0021154E"/>
    <w:rsid w:val="00211993"/>
    <w:rsid w:val="00211AEB"/>
    <w:rsid w:val="00212E22"/>
    <w:rsid w:val="00213B45"/>
    <w:rsid w:val="00214826"/>
    <w:rsid w:val="0021530A"/>
    <w:rsid w:val="002154FC"/>
    <w:rsid w:val="00215EA4"/>
    <w:rsid w:val="00217A89"/>
    <w:rsid w:val="00217C30"/>
    <w:rsid w:val="00220C89"/>
    <w:rsid w:val="00220F74"/>
    <w:rsid w:val="00220F89"/>
    <w:rsid w:val="00221117"/>
    <w:rsid w:val="0022131C"/>
    <w:rsid w:val="00221BB7"/>
    <w:rsid w:val="00221FDF"/>
    <w:rsid w:val="002223D6"/>
    <w:rsid w:val="00222B72"/>
    <w:rsid w:val="00222F29"/>
    <w:rsid w:val="00223970"/>
    <w:rsid w:val="00223E09"/>
    <w:rsid w:val="00225784"/>
    <w:rsid w:val="00227812"/>
    <w:rsid w:val="0022792B"/>
    <w:rsid w:val="0022794C"/>
    <w:rsid w:val="00227E86"/>
    <w:rsid w:val="00227FC3"/>
    <w:rsid w:val="00230317"/>
    <w:rsid w:val="0023185D"/>
    <w:rsid w:val="002319C4"/>
    <w:rsid w:val="00232334"/>
    <w:rsid w:val="0023298A"/>
    <w:rsid w:val="00233AFF"/>
    <w:rsid w:val="00233DBC"/>
    <w:rsid w:val="00233F4A"/>
    <w:rsid w:val="0023475A"/>
    <w:rsid w:val="00234B3C"/>
    <w:rsid w:val="00235819"/>
    <w:rsid w:val="00235EB2"/>
    <w:rsid w:val="00236AEE"/>
    <w:rsid w:val="00236E2A"/>
    <w:rsid w:val="00237144"/>
    <w:rsid w:val="00237402"/>
    <w:rsid w:val="00237AA3"/>
    <w:rsid w:val="00242145"/>
    <w:rsid w:val="0024232E"/>
    <w:rsid w:val="00242752"/>
    <w:rsid w:val="00242906"/>
    <w:rsid w:val="0024299F"/>
    <w:rsid w:val="0024303D"/>
    <w:rsid w:val="00243C6A"/>
    <w:rsid w:val="0024498A"/>
    <w:rsid w:val="00244DB3"/>
    <w:rsid w:val="00246040"/>
    <w:rsid w:val="0024607D"/>
    <w:rsid w:val="0024667B"/>
    <w:rsid w:val="00246925"/>
    <w:rsid w:val="002478DD"/>
    <w:rsid w:val="00250418"/>
    <w:rsid w:val="002505D2"/>
    <w:rsid w:val="002505DD"/>
    <w:rsid w:val="0025061D"/>
    <w:rsid w:val="002507DE"/>
    <w:rsid w:val="00250889"/>
    <w:rsid w:val="00250BDA"/>
    <w:rsid w:val="00250DA7"/>
    <w:rsid w:val="00250F80"/>
    <w:rsid w:val="002513BC"/>
    <w:rsid w:val="002513CB"/>
    <w:rsid w:val="002515F2"/>
    <w:rsid w:val="00252153"/>
    <w:rsid w:val="00252207"/>
    <w:rsid w:val="002529D5"/>
    <w:rsid w:val="00252E75"/>
    <w:rsid w:val="00253F07"/>
    <w:rsid w:val="002547B7"/>
    <w:rsid w:val="002547BE"/>
    <w:rsid w:val="00255BF5"/>
    <w:rsid w:val="00256A59"/>
    <w:rsid w:val="002571B6"/>
    <w:rsid w:val="002572F7"/>
    <w:rsid w:val="00260F8C"/>
    <w:rsid w:val="002616C0"/>
    <w:rsid w:val="00261752"/>
    <w:rsid w:val="00261CC0"/>
    <w:rsid w:val="00261DB7"/>
    <w:rsid w:val="00262115"/>
    <w:rsid w:val="002625CB"/>
    <w:rsid w:val="00263049"/>
    <w:rsid w:val="0026306E"/>
    <w:rsid w:val="00263D2C"/>
    <w:rsid w:val="00263EE5"/>
    <w:rsid w:val="002644C4"/>
    <w:rsid w:val="002651DC"/>
    <w:rsid w:val="002660D1"/>
    <w:rsid w:val="00266135"/>
    <w:rsid w:val="002669AA"/>
    <w:rsid w:val="00266D3A"/>
    <w:rsid w:val="00267CE3"/>
    <w:rsid w:val="0027084E"/>
    <w:rsid w:val="00271298"/>
    <w:rsid w:val="002716C1"/>
    <w:rsid w:val="00271F00"/>
    <w:rsid w:val="0027216F"/>
    <w:rsid w:val="0027288B"/>
    <w:rsid w:val="00273038"/>
    <w:rsid w:val="002736BA"/>
    <w:rsid w:val="00274026"/>
    <w:rsid w:val="00274298"/>
    <w:rsid w:val="002747C3"/>
    <w:rsid w:val="0027524D"/>
    <w:rsid w:val="00275930"/>
    <w:rsid w:val="00275F76"/>
    <w:rsid w:val="0027611B"/>
    <w:rsid w:val="002764A9"/>
    <w:rsid w:val="0027728B"/>
    <w:rsid w:val="002803E4"/>
    <w:rsid w:val="00280810"/>
    <w:rsid w:val="002826A0"/>
    <w:rsid w:val="00282738"/>
    <w:rsid w:val="002828E5"/>
    <w:rsid w:val="0028396E"/>
    <w:rsid w:val="00283A78"/>
    <w:rsid w:val="00285C5D"/>
    <w:rsid w:val="00285E7E"/>
    <w:rsid w:val="0028642A"/>
    <w:rsid w:val="00286809"/>
    <w:rsid w:val="00286D88"/>
    <w:rsid w:val="00287466"/>
    <w:rsid w:val="002874F2"/>
    <w:rsid w:val="00287527"/>
    <w:rsid w:val="00287B09"/>
    <w:rsid w:val="00290583"/>
    <w:rsid w:val="00290801"/>
    <w:rsid w:val="002909BD"/>
    <w:rsid w:val="002912DA"/>
    <w:rsid w:val="00291AFC"/>
    <w:rsid w:val="00292080"/>
    <w:rsid w:val="00292331"/>
    <w:rsid w:val="00292E95"/>
    <w:rsid w:val="00292F53"/>
    <w:rsid w:val="0029320D"/>
    <w:rsid w:val="0029383D"/>
    <w:rsid w:val="00294319"/>
    <w:rsid w:val="00294E5A"/>
    <w:rsid w:val="00294E99"/>
    <w:rsid w:val="0029578A"/>
    <w:rsid w:val="0029582C"/>
    <w:rsid w:val="00295FF6"/>
    <w:rsid w:val="0029634B"/>
    <w:rsid w:val="00296724"/>
    <w:rsid w:val="00297784"/>
    <w:rsid w:val="00297A92"/>
    <w:rsid w:val="00297EAC"/>
    <w:rsid w:val="002A0C1B"/>
    <w:rsid w:val="002A1F3F"/>
    <w:rsid w:val="002A314A"/>
    <w:rsid w:val="002A3258"/>
    <w:rsid w:val="002A425A"/>
    <w:rsid w:val="002A452B"/>
    <w:rsid w:val="002A48DC"/>
    <w:rsid w:val="002A4CD0"/>
    <w:rsid w:val="002A4D01"/>
    <w:rsid w:val="002A4FCF"/>
    <w:rsid w:val="002A6968"/>
    <w:rsid w:val="002B0032"/>
    <w:rsid w:val="002B05F6"/>
    <w:rsid w:val="002B0858"/>
    <w:rsid w:val="002B0A08"/>
    <w:rsid w:val="002B0EF8"/>
    <w:rsid w:val="002B10F2"/>
    <w:rsid w:val="002B11F6"/>
    <w:rsid w:val="002B1D81"/>
    <w:rsid w:val="002B225F"/>
    <w:rsid w:val="002B25FB"/>
    <w:rsid w:val="002B3115"/>
    <w:rsid w:val="002B3A52"/>
    <w:rsid w:val="002B3C69"/>
    <w:rsid w:val="002B4A8F"/>
    <w:rsid w:val="002B57DC"/>
    <w:rsid w:val="002B5E98"/>
    <w:rsid w:val="002B62CF"/>
    <w:rsid w:val="002B6F19"/>
    <w:rsid w:val="002B79E3"/>
    <w:rsid w:val="002C0333"/>
    <w:rsid w:val="002C050A"/>
    <w:rsid w:val="002C067C"/>
    <w:rsid w:val="002C06D4"/>
    <w:rsid w:val="002C0766"/>
    <w:rsid w:val="002C07AE"/>
    <w:rsid w:val="002C0A8A"/>
    <w:rsid w:val="002C19DA"/>
    <w:rsid w:val="002C1D43"/>
    <w:rsid w:val="002C2199"/>
    <w:rsid w:val="002C24D2"/>
    <w:rsid w:val="002C2B46"/>
    <w:rsid w:val="002C3521"/>
    <w:rsid w:val="002C3758"/>
    <w:rsid w:val="002C40A9"/>
    <w:rsid w:val="002C42C7"/>
    <w:rsid w:val="002C4DED"/>
    <w:rsid w:val="002C529E"/>
    <w:rsid w:val="002C52CD"/>
    <w:rsid w:val="002C577C"/>
    <w:rsid w:val="002C71C7"/>
    <w:rsid w:val="002C779B"/>
    <w:rsid w:val="002C7C98"/>
    <w:rsid w:val="002D01B7"/>
    <w:rsid w:val="002D0216"/>
    <w:rsid w:val="002D08BD"/>
    <w:rsid w:val="002D1932"/>
    <w:rsid w:val="002D26E9"/>
    <w:rsid w:val="002D3A3A"/>
    <w:rsid w:val="002D4B07"/>
    <w:rsid w:val="002D51D4"/>
    <w:rsid w:val="002D5224"/>
    <w:rsid w:val="002D52B1"/>
    <w:rsid w:val="002D57D8"/>
    <w:rsid w:val="002D6349"/>
    <w:rsid w:val="002D6E3A"/>
    <w:rsid w:val="002D6F5A"/>
    <w:rsid w:val="002D7A4B"/>
    <w:rsid w:val="002E0E8C"/>
    <w:rsid w:val="002E14D8"/>
    <w:rsid w:val="002E1FE2"/>
    <w:rsid w:val="002E2667"/>
    <w:rsid w:val="002E2B89"/>
    <w:rsid w:val="002E3007"/>
    <w:rsid w:val="002E339B"/>
    <w:rsid w:val="002E4112"/>
    <w:rsid w:val="002E51A8"/>
    <w:rsid w:val="002E5459"/>
    <w:rsid w:val="002E6D5E"/>
    <w:rsid w:val="002E78C8"/>
    <w:rsid w:val="002F0542"/>
    <w:rsid w:val="002F0910"/>
    <w:rsid w:val="002F0D5C"/>
    <w:rsid w:val="002F17AF"/>
    <w:rsid w:val="002F1803"/>
    <w:rsid w:val="002F1A0D"/>
    <w:rsid w:val="002F2CA0"/>
    <w:rsid w:val="002F45D5"/>
    <w:rsid w:val="002F481D"/>
    <w:rsid w:val="002F493D"/>
    <w:rsid w:val="002F4D65"/>
    <w:rsid w:val="002F5545"/>
    <w:rsid w:val="002F615E"/>
    <w:rsid w:val="002F6B51"/>
    <w:rsid w:val="002F7653"/>
    <w:rsid w:val="002F7BD9"/>
    <w:rsid w:val="00300907"/>
    <w:rsid w:val="00300C3C"/>
    <w:rsid w:val="0030169C"/>
    <w:rsid w:val="003017D4"/>
    <w:rsid w:val="00301C6B"/>
    <w:rsid w:val="00302A8B"/>
    <w:rsid w:val="00303136"/>
    <w:rsid w:val="0030344C"/>
    <w:rsid w:val="0030382F"/>
    <w:rsid w:val="00303FF0"/>
    <w:rsid w:val="00304520"/>
    <w:rsid w:val="00304732"/>
    <w:rsid w:val="003047F5"/>
    <w:rsid w:val="0030644A"/>
    <w:rsid w:val="003067EC"/>
    <w:rsid w:val="00307F83"/>
    <w:rsid w:val="00311299"/>
    <w:rsid w:val="003115AB"/>
    <w:rsid w:val="003142ED"/>
    <w:rsid w:val="00314744"/>
    <w:rsid w:val="003156B1"/>
    <w:rsid w:val="00315C3B"/>
    <w:rsid w:val="0031611F"/>
    <w:rsid w:val="00316391"/>
    <w:rsid w:val="003164B0"/>
    <w:rsid w:val="00317AC5"/>
    <w:rsid w:val="00320174"/>
    <w:rsid w:val="00321D81"/>
    <w:rsid w:val="0032214B"/>
    <w:rsid w:val="00322610"/>
    <w:rsid w:val="00322893"/>
    <w:rsid w:val="00322906"/>
    <w:rsid w:val="00323262"/>
    <w:rsid w:val="003232B8"/>
    <w:rsid w:val="0032364F"/>
    <w:rsid w:val="00323A3B"/>
    <w:rsid w:val="00324330"/>
    <w:rsid w:val="00324671"/>
    <w:rsid w:val="00324F17"/>
    <w:rsid w:val="0032663B"/>
    <w:rsid w:val="00331BCD"/>
    <w:rsid w:val="00332105"/>
    <w:rsid w:val="003331F4"/>
    <w:rsid w:val="00335230"/>
    <w:rsid w:val="0033699F"/>
    <w:rsid w:val="00336C48"/>
    <w:rsid w:val="00336C8B"/>
    <w:rsid w:val="00337E3A"/>
    <w:rsid w:val="00340262"/>
    <w:rsid w:val="00340603"/>
    <w:rsid w:val="00340AA7"/>
    <w:rsid w:val="00340D91"/>
    <w:rsid w:val="00341095"/>
    <w:rsid w:val="00342067"/>
    <w:rsid w:val="003434BA"/>
    <w:rsid w:val="00343506"/>
    <w:rsid w:val="00343968"/>
    <w:rsid w:val="003439B6"/>
    <w:rsid w:val="00344C2E"/>
    <w:rsid w:val="00344C7E"/>
    <w:rsid w:val="003451AD"/>
    <w:rsid w:val="00345688"/>
    <w:rsid w:val="00347FBD"/>
    <w:rsid w:val="003515B2"/>
    <w:rsid w:val="00351793"/>
    <w:rsid w:val="00351D8F"/>
    <w:rsid w:val="0035254F"/>
    <w:rsid w:val="003532A2"/>
    <w:rsid w:val="00353613"/>
    <w:rsid w:val="0035379D"/>
    <w:rsid w:val="00354317"/>
    <w:rsid w:val="003550A5"/>
    <w:rsid w:val="0035522C"/>
    <w:rsid w:val="003552ED"/>
    <w:rsid w:val="00356057"/>
    <w:rsid w:val="0035683B"/>
    <w:rsid w:val="00356F6E"/>
    <w:rsid w:val="0035703A"/>
    <w:rsid w:val="003571F6"/>
    <w:rsid w:val="00357A0C"/>
    <w:rsid w:val="0036009A"/>
    <w:rsid w:val="00360F1F"/>
    <w:rsid w:val="00361183"/>
    <w:rsid w:val="0036159F"/>
    <w:rsid w:val="00362304"/>
    <w:rsid w:val="0036272D"/>
    <w:rsid w:val="003629A0"/>
    <w:rsid w:val="00362B0D"/>
    <w:rsid w:val="00362FE1"/>
    <w:rsid w:val="00363D3F"/>
    <w:rsid w:val="00363ED6"/>
    <w:rsid w:val="00364037"/>
    <w:rsid w:val="0036439B"/>
    <w:rsid w:val="003644E7"/>
    <w:rsid w:val="003649E9"/>
    <w:rsid w:val="00364BFF"/>
    <w:rsid w:val="0036503C"/>
    <w:rsid w:val="00365C2D"/>
    <w:rsid w:val="00365DA8"/>
    <w:rsid w:val="00366761"/>
    <w:rsid w:val="00366803"/>
    <w:rsid w:val="00366AC6"/>
    <w:rsid w:val="00367C75"/>
    <w:rsid w:val="003718D8"/>
    <w:rsid w:val="00372373"/>
    <w:rsid w:val="003730B1"/>
    <w:rsid w:val="00374356"/>
    <w:rsid w:val="003767FC"/>
    <w:rsid w:val="00376ABA"/>
    <w:rsid w:val="0037734F"/>
    <w:rsid w:val="003775E6"/>
    <w:rsid w:val="00377F81"/>
    <w:rsid w:val="003808E7"/>
    <w:rsid w:val="003817A2"/>
    <w:rsid w:val="003819C7"/>
    <w:rsid w:val="00381C57"/>
    <w:rsid w:val="0038203D"/>
    <w:rsid w:val="00382292"/>
    <w:rsid w:val="003824E9"/>
    <w:rsid w:val="003849AE"/>
    <w:rsid w:val="003849CE"/>
    <w:rsid w:val="00386DD1"/>
    <w:rsid w:val="00387281"/>
    <w:rsid w:val="003901EB"/>
    <w:rsid w:val="0039041F"/>
    <w:rsid w:val="00390655"/>
    <w:rsid w:val="0039090A"/>
    <w:rsid w:val="00391692"/>
    <w:rsid w:val="0039178C"/>
    <w:rsid w:val="00391821"/>
    <w:rsid w:val="0039247F"/>
    <w:rsid w:val="00392889"/>
    <w:rsid w:val="003943CB"/>
    <w:rsid w:val="00394954"/>
    <w:rsid w:val="00394A84"/>
    <w:rsid w:val="00394C67"/>
    <w:rsid w:val="00395039"/>
    <w:rsid w:val="0039515C"/>
    <w:rsid w:val="003951F1"/>
    <w:rsid w:val="00396311"/>
    <w:rsid w:val="0039634E"/>
    <w:rsid w:val="00396E66"/>
    <w:rsid w:val="00396FB6"/>
    <w:rsid w:val="00397661"/>
    <w:rsid w:val="0039796C"/>
    <w:rsid w:val="003A00A7"/>
    <w:rsid w:val="003A048F"/>
    <w:rsid w:val="003A10B2"/>
    <w:rsid w:val="003A1EC1"/>
    <w:rsid w:val="003A2941"/>
    <w:rsid w:val="003A2F76"/>
    <w:rsid w:val="003A3B63"/>
    <w:rsid w:val="003A424C"/>
    <w:rsid w:val="003A4658"/>
    <w:rsid w:val="003A6128"/>
    <w:rsid w:val="003A7CDF"/>
    <w:rsid w:val="003B00D3"/>
    <w:rsid w:val="003B0474"/>
    <w:rsid w:val="003B064F"/>
    <w:rsid w:val="003B07BF"/>
    <w:rsid w:val="003B08E5"/>
    <w:rsid w:val="003B18A1"/>
    <w:rsid w:val="003B2811"/>
    <w:rsid w:val="003B2C50"/>
    <w:rsid w:val="003B2D44"/>
    <w:rsid w:val="003B3CE2"/>
    <w:rsid w:val="003B57E0"/>
    <w:rsid w:val="003B5BAC"/>
    <w:rsid w:val="003B5E77"/>
    <w:rsid w:val="003B5FB3"/>
    <w:rsid w:val="003B6515"/>
    <w:rsid w:val="003B66AF"/>
    <w:rsid w:val="003B7D4D"/>
    <w:rsid w:val="003C2D22"/>
    <w:rsid w:val="003C3610"/>
    <w:rsid w:val="003C364A"/>
    <w:rsid w:val="003C3C4A"/>
    <w:rsid w:val="003C54F7"/>
    <w:rsid w:val="003C55F8"/>
    <w:rsid w:val="003C6732"/>
    <w:rsid w:val="003C6FDE"/>
    <w:rsid w:val="003C709B"/>
    <w:rsid w:val="003C76F0"/>
    <w:rsid w:val="003C7900"/>
    <w:rsid w:val="003D0099"/>
    <w:rsid w:val="003D0A2B"/>
    <w:rsid w:val="003D10EC"/>
    <w:rsid w:val="003D176C"/>
    <w:rsid w:val="003D21DA"/>
    <w:rsid w:val="003D251F"/>
    <w:rsid w:val="003D2E92"/>
    <w:rsid w:val="003D330B"/>
    <w:rsid w:val="003D35E9"/>
    <w:rsid w:val="003D39BD"/>
    <w:rsid w:val="003D3FA2"/>
    <w:rsid w:val="003D4EAB"/>
    <w:rsid w:val="003D56AD"/>
    <w:rsid w:val="003D5F26"/>
    <w:rsid w:val="003D70D1"/>
    <w:rsid w:val="003D758F"/>
    <w:rsid w:val="003E072F"/>
    <w:rsid w:val="003E0BF3"/>
    <w:rsid w:val="003E0F15"/>
    <w:rsid w:val="003E0FDC"/>
    <w:rsid w:val="003E2973"/>
    <w:rsid w:val="003E2D1F"/>
    <w:rsid w:val="003E3BAE"/>
    <w:rsid w:val="003E573D"/>
    <w:rsid w:val="003E6128"/>
    <w:rsid w:val="003E619A"/>
    <w:rsid w:val="003E6305"/>
    <w:rsid w:val="003E7270"/>
    <w:rsid w:val="003E75EA"/>
    <w:rsid w:val="003E7A82"/>
    <w:rsid w:val="003E7CBD"/>
    <w:rsid w:val="003E7DDD"/>
    <w:rsid w:val="003F1015"/>
    <w:rsid w:val="003F10C2"/>
    <w:rsid w:val="003F1C3E"/>
    <w:rsid w:val="003F1E66"/>
    <w:rsid w:val="003F21B1"/>
    <w:rsid w:val="003F2B3E"/>
    <w:rsid w:val="003F2B89"/>
    <w:rsid w:val="003F2E42"/>
    <w:rsid w:val="003F3932"/>
    <w:rsid w:val="003F3FC8"/>
    <w:rsid w:val="003F4793"/>
    <w:rsid w:val="003F493C"/>
    <w:rsid w:val="003F4E46"/>
    <w:rsid w:val="003F544C"/>
    <w:rsid w:val="003F5FE2"/>
    <w:rsid w:val="003F602D"/>
    <w:rsid w:val="003F66C4"/>
    <w:rsid w:val="003F7D60"/>
    <w:rsid w:val="003F7E50"/>
    <w:rsid w:val="004001CB"/>
    <w:rsid w:val="00400B17"/>
    <w:rsid w:val="00400BB0"/>
    <w:rsid w:val="00401676"/>
    <w:rsid w:val="00403123"/>
    <w:rsid w:val="004032C1"/>
    <w:rsid w:val="004042BA"/>
    <w:rsid w:val="00404C84"/>
    <w:rsid w:val="00406341"/>
    <w:rsid w:val="004072A6"/>
    <w:rsid w:val="004101D9"/>
    <w:rsid w:val="00410C60"/>
    <w:rsid w:val="004117BE"/>
    <w:rsid w:val="0041315F"/>
    <w:rsid w:val="004131A2"/>
    <w:rsid w:val="00413639"/>
    <w:rsid w:val="00413645"/>
    <w:rsid w:val="0041376D"/>
    <w:rsid w:val="00413DEA"/>
    <w:rsid w:val="004146C2"/>
    <w:rsid w:val="004152C7"/>
    <w:rsid w:val="00416AC5"/>
    <w:rsid w:val="00416DD1"/>
    <w:rsid w:val="0041776C"/>
    <w:rsid w:val="00420485"/>
    <w:rsid w:val="00420C91"/>
    <w:rsid w:val="004221CD"/>
    <w:rsid w:val="004224D2"/>
    <w:rsid w:val="004226D1"/>
    <w:rsid w:val="00423D37"/>
    <w:rsid w:val="00423F14"/>
    <w:rsid w:val="004240C9"/>
    <w:rsid w:val="00424744"/>
    <w:rsid w:val="004254B3"/>
    <w:rsid w:val="0042589D"/>
    <w:rsid w:val="00426FBA"/>
    <w:rsid w:val="00427127"/>
    <w:rsid w:val="00430427"/>
    <w:rsid w:val="00430557"/>
    <w:rsid w:val="00431565"/>
    <w:rsid w:val="004316A8"/>
    <w:rsid w:val="00431813"/>
    <w:rsid w:val="00431FE7"/>
    <w:rsid w:val="004323CF"/>
    <w:rsid w:val="00432924"/>
    <w:rsid w:val="00432C16"/>
    <w:rsid w:val="00433909"/>
    <w:rsid w:val="00433B12"/>
    <w:rsid w:val="00435111"/>
    <w:rsid w:val="004353D1"/>
    <w:rsid w:val="004368C8"/>
    <w:rsid w:val="00440924"/>
    <w:rsid w:val="00440941"/>
    <w:rsid w:val="0044188B"/>
    <w:rsid w:val="004419EE"/>
    <w:rsid w:val="00441B8C"/>
    <w:rsid w:val="00441F37"/>
    <w:rsid w:val="0044259D"/>
    <w:rsid w:val="00442C5B"/>
    <w:rsid w:val="004438E6"/>
    <w:rsid w:val="00443B2E"/>
    <w:rsid w:val="004442C9"/>
    <w:rsid w:val="004443E1"/>
    <w:rsid w:val="00444E42"/>
    <w:rsid w:val="00444F8A"/>
    <w:rsid w:val="004453CD"/>
    <w:rsid w:val="00445452"/>
    <w:rsid w:val="0044558D"/>
    <w:rsid w:val="00446909"/>
    <w:rsid w:val="004473E4"/>
    <w:rsid w:val="00447ADF"/>
    <w:rsid w:val="00447B93"/>
    <w:rsid w:val="00447F2B"/>
    <w:rsid w:val="004503D8"/>
    <w:rsid w:val="00451B19"/>
    <w:rsid w:val="00451D8A"/>
    <w:rsid w:val="0045217E"/>
    <w:rsid w:val="004522EA"/>
    <w:rsid w:val="004528E3"/>
    <w:rsid w:val="00454338"/>
    <w:rsid w:val="00455F24"/>
    <w:rsid w:val="00457622"/>
    <w:rsid w:val="00460466"/>
    <w:rsid w:val="0046116B"/>
    <w:rsid w:val="004611FA"/>
    <w:rsid w:val="004623E2"/>
    <w:rsid w:val="0046299A"/>
    <w:rsid w:val="00462E6E"/>
    <w:rsid w:val="00462E77"/>
    <w:rsid w:val="00463099"/>
    <w:rsid w:val="004630FF"/>
    <w:rsid w:val="004646EC"/>
    <w:rsid w:val="00464839"/>
    <w:rsid w:val="004648C0"/>
    <w:rsid w:val="00464967"/>
    <w:rsid w:val="00464AEB"/>
    <w:rsid w:val="00465484"/>
    <w:rsid w:val="00465658"/>
    <w:rsid w:val="00465A15"/>
    <w:rsid w:val="00465D83"/>
    <w:rsid w:val="0046681E"/>
    <w:rsid w:val="004668CE"/>
    <w:rsid w:val="00470051"/>
    <w:rsid w:val="00470875"/>
    <w:rsid w:val="00472112"/>
    <w:rsid w:val="00472309"/>
    <w:rsid w:val="00473193"/>
    <w:rsid w:val="0047335F"/>
    <w:rsid w:val="00473DC2"/>
    <w:rsid w:val="004745B6"/>
    <w:rsid w:val="004749ED"/>
    <w:rsid w:val="00475AD2"/>
    <w:rsid w:val="00475DEE"/>
    <w:rsid w:val="00477DDB"/>
    <w:rsid w:val="00477FCE"/>
    <w:rsid w:val="0048040C"/>
    <w:rsid w:val="0048044F"/>
    <w:rsid w:val="00481185"/>
    <w:rsid w:val="00481205"/>
    <w:rsid w:val="00481C96"/>
    <w:rsid w:val="00482A59"/>
    <w:rsid w:val="00484A0C"/>
    <w:rsid w:val="00484DF2"/>
    <w:rsid w:val="004851B3"/>
    <w:rsid w:val="00485916"/>
    <w:rsid w:val="00485B86"/>
    <w:rsid w:val="00486826"/>
    <w:rsid w:val="004868C3"/>
    <w:rsid w:val="004877EE"/>
    <w:rsid w:val="00490608"/>
    <w:rsid w:val="004924CE"/>
    <w:rsid w:val="00492A85"/>
    <w:rsid w:val="00492BD0"/>
    <w:rsid w:val="00492F89"/>
    <w:rsid w:val="00493319"/>
    <w:rsid w:val="00493648"/>
    <w:rsid w:val="004942EB"/>
    <w:rsid w:val="004950A8"/>
    <w:rsid w:val="004951E1"/>
    <w:rsid w:val="004956CE"/>
    <w:rsid w:val="00496291"/>
    <w:rsid w:val="00496514"/>
    <w:rsid w:val="00496C83"/>
    <w:rsid w:val="00497594"/>
    <w:rsid w:val="00497AFB"/>
    <w:rsid w:val="004A0366"/>
    <w:rsid w:val="004A0378"/>
    <w:rsid w:val="004A0557"/>
    <w:rsid w:val="004A07A1"/>
    <w:rsid w:val="004A171F"/>
    <w:rsid w:val="004A1C7F"/>
    <w:rsid w:val="004A211C"/>
    <w:rsid w:val="004A31C7"/>
    <w:rsid w:val="004A3635"/>
    <w:rsid w:val="004A3796"/>
    <w:rsid w:val="004A3F36"/>
    <w:rsid w:val="004A4015"/>
    <w:rsid w:val="004A4230"/>
    <w:rsid w:val="004A55E8"/>
    <w:rsid w:val="004A58DF"/>
    <w:rsid w:val="004A67AB"/>
    <w:rsid w:val="004A719E"/>
    <w:rsid w:val="004A79F7"/>
    <w:rsid w:val="004B09E9"/>
    <w:rsid w:val="004B11B4"/>
    <w:rsid w:val="004B1245"/>
    <w:rsid w:val="004B134B"/>
    <w:rsid w:val="004B18DB"/>
    <w:rsid w:val="004B212D"/>
    <w:rsid w:val="004B293D"/>
    <w:rsid w:val="004B2FD3"/>
    <w:rsid w:val="004B3743"/>
    <w:rsid w:val="004B41A4"/>
    <w:rsid w:val="004B435F"/>
    <w:rsid w:val="004B472F"/>
    <w:rsid w:val="004B4DC4"/>
    <w:rsid w:val="004B5615"/>
    <w:rsid w:val="004B6666"/>
    <w:rsid w:val="004B7086"/>
    <w:rsid w:val="004B7311"/>
    <w:rsid w:val="004C026E"/>
    <w:rsid w:val="004C0A74"/>
    <w:rsid w:val="004C0C80"/>
    <w:rsid w:val="004C3BCF"/>
    <w:rsid w:val="004C3CEA"/>
    <w:rsid w:val="004C4748"/>
    <w:rsid w:val="004C4C52"/>
    <w:rsid w:val="004C4F0F"/>
    <w:rsid w:val="004C5410"/>
    <w:rsid w:val="004C58AA"/>
    <w:rsid w:val="004C69B2"/>
    <w:rsid w:val="004C7256"/>
    <w:rsid w:val="004C7AA7"/>
    <w:rsid w:val="004C7EB2"/>
    <w:rsid w:val="004D0C9F"/>
    <w:rsid w:val="004D0D45"/>
    <w:rsid w:val="004D1131"/>
    <w:rsid w:val="004D142B"/>
    <w:rsid w:val="004D16E7"/>
    <w:rsid w:val="004D1A73"/>
    <w:rsid w:val="004D2168"/>
    <w:rsid w:val="004D2755"/>
    <w:rsid w:val="004D275E"/>
    <w:rsid w:val="004D2A90"/>
    <w:rsid w:val="004D4D63"/>
    <w:rsid w:val="004D5BCC"/>
    <w:rsid w:val="004D72D3"/>
    <w:rsid w:val="004D7915"/>
    <w:rsid w:val="004E0BA0"/>
    <w:rsid w:val="004E1348"/>
    <w:rsid w:val="004E16C2"/>
    <w:rsid w:val="004E1EAF"/>
    <w:rsid w:val="004E1F99"/>
    <w:rsid w:val="004E26F6"/>
    <w:rsid w:val="004E2EC9"/>
    <w:rsid w:val="004E3D41"/>
    <w:rsid w:val="004E3FFB"/>
    <w:rsid w:val="004E450B"/>
    <w:rsid w:val="004E4790"/>
    <w:rsid w:val="004E5324"/>
    <w:rsid w:val="004E565F"/>
    <w:rsid w:val="004E5BED"/>
    <w:rsid w:val="004E6179"/>
    <w:rsid w:val="004E6DFE"/>
    <w:rsid w:val="004E6EAA"/>
    <w:rsid w:val="004E7191"/>
    <w:rsid w:val="004E72D1"/>
    <w:rsid w:val="004F0A78"/>
    <w:rsid w:val="004F26AB"/>
    <w:rsid w:val="004F2ACF"/>
    <w:rsid w:val="004F2D0E"/>
    <w:rsid w:val="004F38B3"/>
    <w:rsid w:val="004F3A04"/>
    <w:rsid w:val="004F3C54"/>
    <w:rsid w:val="004F4BE0"/>
    <w:rsid w:val="004F5596"/>
    <w:rsid w:val="005003E9"/>
    <w:rsid w:val="00500A44"/>
    <w:rsid w:val="00501490"/>
    <w:rsid w:val="0050190A"/>
    <w:rsid w:val="005029FF"/>
    <w:rsid w:val="005034B7"/>
    <w:rsid w:val="005039E0"/>
    <w:rsid w:val="00503DCD"/>
    <w:rsid w:val="00503F5F"/>
    <w:rsid w:val="00506048"/>
    <w:rsid w:val="005072B5"/>
    <w:rsid w:val="00507D82"/>
    <w:rsid w:val="00510AEF"/>
    <w:rsid w:val="00511024"/>
    <w:rsid w:val="005116D2"/>
    <w:rsid w:val="00512442"/>
    <w:rsid w:val="005128A9"/>
    <w:rsid w:val="005128B0"/>
    <w:rsid w:val="00513637"/>
    <w:rsid w:val="005143D2"/>
    <w:rsid w:val="005146C6"/>
    <w:rsid w:val="00514D44"/>
    <w:rsid w:val="00515897"/>
    <w:rsid w:val="005158EC"/>
    <w:rsid w:val="00515A96"/>
    <w:rsid w:val="00515CD4"/>
    <w:rsid w:val="00515DED"/>
    <w:rsid w:val="0051600D"/>
    <w:rsid w:val="00516494"/>
    <w:rsid w:val="005167A5"/>
    <w:rsid w:val="0051692A"/>
    <w:rsid w:val="0051705E"/>
    <w:rsid w:val="005178DA"/>
    <w:rsid w:val="00517923"/>
    <w:rsid w:val="00517D42"/>
    <w:rsid w:val="005200A9"/>
    <w:rsid w:val="005200F8"/>
    <w:rsid w:val="0052070A"/>
    <w:rsid w:val="00520E58"/>
    <w:rsid w:val="00522354"/>
    <w:rsid w:val="005224AC"/>
    <w:rsid w:val="00522816"/>
    <w:rsid w:val="0052308F"/>
    <w:rsid w:val="00523664"/>
    <w:rsid w:val="00523BC7"/>
    <w:rsid w:val="005242BF"/>
    <w:rsid w:val="005248A6"/>
    <w:rsid w:val="0052547E"/>
    <w:rsid w:val="00525ABB"/>
    <w:rsid w:val="00525BFC"/>
    <w:rsid w:val="00525C7A"/>
    <w:rsid w:val="00526927"/>
    <w:rsid w:val="005272EE"/>
    <w:rsid w:val="0053022E"/>
    <w:rsid w:val="005305AE"/>
    <w:rsid w:val="00530E10"/>
    <w:rsid w:val="005313C4"/>
    <w:rsid w:val="005317E2"/>
    <w:rsid w:val="005319B9"/>
    <w:rsid w:val="00531BFB"/>
    <w:rsid w:val="005324C3"/>
    <w:rsid w:val="00532596"/>
    <w:rsid w:val="00532F23"/>
    <w:rsid w:val="00533213"/>
    <w:rsid w:val="005332EC"/>
    <w:rsid w:val="00533923"/>
    <w:rsid w:val="00534047"/>
    <w:rsid w:val="005342E3"/>
    <w:rsid w:val="005347D0"/>
    <w:rsid w:val="00534BB1"/>
    <w:rsid w:val="005350B7"/>
    <w:rsid w:val="00536094"/>
    <w:rsid w:val="00536547"/>
    <w:rsid w:val="005368D8"/>
    <w:rsid w:val="00540798"/>
    <w:rsid w:val="005409F2"/>
    <w:rsid w:val="005411D3"/>
    <w:rsid w:val="005417E1"/>
    <w:rsid w:val="00541FEE"/>
    <w:rsid w:val="00541FFF"/>
    <w:rsid w:val="00543E6C"/>
    <w:rsid w:val="0054408F"/>
    <w:rsid w:val="00544DB4"/>
    <w:rsid w:val="0054584D"/>
    <w:rsid w:val="0054596A"/>
    <w:rsid w:val="00546FB2"/>
    <w:rsid w:val="0054705C"/>
    <w:rsid w:val="005476D0"/>
    <w:rsid w:val="00547EDE"/>
    <w:rsid w:val="0055004F"/>
    <w:rsid w:val="005501E8"/>
    <w:rsid w:val="00550594"/>
    <w:rsid w:val="00550C2A"/>
    <w:rsid w:val="00551B58"/>
    <w:rsid w:val="005525C3"/>
    <w:rsid w:val="00552F4A"/>
    <w:rsid w:val="005534A0"/>
    <w:rsid w:val="00553CBA"/>
    <w:rsid w:val="00553F30"/>
    <w:rsid w:val="00554612"/>
    <w:rsid w:val="00554629"/>
    <w:rsid w:val="00554CB3"/>
    <w:rsid w:val="00554F50"/>
    <w:rsid w:val="00555DE8"/>
    <w:rsid w:val="00557165"/>
    <w:rsid w:val="00557836"/>
    <w:rsid w:val="0056102E"/>
    <w:rsid w:val="00561485"/>
    <w:rsid w:val="00562227"/>
    <w:rsid w:val="00562570"/>
    <w:rsid w:val="00562735"/>
    <w:rsid w:val="00562FE8"/>
    <w:rsid w:val="0056306E"/>
    <w:rsid w:val="00563250"/>
    <w:rsid w:val="005636DC"/>
    <w:rsid w:val="00563DBD"/>
    <w:rsid w:val="00564307"/>
    <w:rsid w:val="00564BA1"/>
    <w:rsid w:val="00566B8D"/>
    <w:rsid w:val="00566CBE"/>
    <w:rsid w:val="0056747F"/>
    <w:rsid w:val="00570325"/>
    <w:rsid w:val="00570638"/>
    <w:rsid w:val="00570C14"/>
    <w:rsid w:val="005719DA"/>
    <w:rsid w:val="00571BFA"/>
    <w:rsid w:val="00573B3F"/>
    <w:rsid w:val="00573E24"/>
    <w:rsid w:val="00574073"/>
    <w:rsid w:val="00574448"/>
    <w:rsid w:val="005745AC"/>
    <w:rsid w:val="00574AD7"/>
    <w:rsid w:val="005758A6"/>
    <w:rsid w:val="005769AF"/>
    <w:rsid w:val="00577715"/>
    <w:rsid w:val="00577F3C"/>
    <w:rsid w:val="00580EE9"/>
    <w:rsid w:val="00581ABF"/>
    <w:rsid w:val="00581AD3"/>
    <w:rsid w:val="0058258B"/>
    <w:rsid w:val="00582C99"/>
    <w:rsid w:val="00582EB0"/>
    <w:rsid w:val="00583761"/>
    <w:rsid w:val="005847E8"/>
    <w:rsid w:val="00584C78"/>
    <w:rsid w:val="005850EA"/>
    <w:rsid w:val="00585CE9"/>
    <w:rsid w:val="0059005F"/>
    <w:rsid w:val="00591627"/>
    <w:rsid w:val="00591772"/>
    <w:rsid w:val="00591D4C"/>
    <w:rsid w:val="00591DF9"/>
    <w:rsid w:val="00592A90"/>
    <w:rsid w:val="00592FFC"/>
    <w:rsid w:val="00593BB5"/>
    <w:rsid w:val="00593D9F"/>
    <w:rsid w:val="00594777"/>
    <w:rsid w:val="00595274"/>
    <w:rsid w:val="00595D11"/>
    <w:rsid w:val="005963FE"/>
    <w:rsid w:val="00597FBA"/>
    <w:rsid w:val="00597FEA"/>
    <w:rsid w:val="005A2170"/>
    <w:rsid w:val="005A2578"/>
    <w:rsid w:val="005A272E"/>
    <w:rsid w:val="005A299E"/>
    <w:rsid w:val="005A2C15"/>
    <w:rsid w:val="005A35DD"/>
    <w:rsid w:val="005A4981"/>
    <w:rsid w:val="005A4B29"/>
    <w:rsid w:val="005A4C0E"/>
    <w:rsid w:val="005A4C85"/>
    <w:rsid w:val="005A53CD"/>
    <w:rsid w:val="005A5B83"/>
    <w:rsid w:val="005A7751"/>
    <w:rsid w:val="005B0248"/>
    <w:rsid w:val="005B13CD"/>
    <w:rsid w:val="005B17A8"/>
    <w:rsid w:val="005B1903"/>
    <w:rsid w:val="005B2032"/>
    <w:rsid w:val="005B2551"/>
    <w:rsid w:val="005B339E"/>
    <w:rsid w:val="005B3438"/>
    <w:rsid w:val="005B36C2"/>
    <w:rsid w:val="005B4378"/>
    <w:rsid w:val="005B49A4"/>
    <w:rsid w:val="005B4EED"/>
    <w:rsid w:val="005B529A"/>
    <w:rsid w:val="005B58F4"/>
    <w:rsid w:val="005B5929"/>
    <w:rsid w:val="005B5ECD"/>
    <w:rsid w:val="005B5FDA"/>
    <w:rsid w:val="005B614E"/>
    <w:rsid w:val="005B69A4"/>
    <w:rsid w:val="005B727E"/>
    <w:rsid w:val="005B7CD9"/>
    <w:rsid w:val="005C0C29"/>
    <w:rsid w:val="005C0F09"/>
    <w:rsid w:val="005C16B5"/>
    <w:rsid w:val="005C194D"/>
    <w:rsid w:val="005C244E"/>
    <w:rsid w:val="005C297C"/>
    <w:rsid w:val="005C3074"/>
    <w:rsid w:val="005C3161"/>
    <w:rsid w:val="005C3491"/>
    <w:rsid w:val="005C3756"/>
    <w:rsid w:val="005C394C"/>
    <w:rsid w:val="005C4516"/>
    <w:rsid w:val="005C466F"/>
    <w:rsid w:val="005C590B"/>
    <w:rsid w:val="005C749F"/>
    <w:rsid w:val="005C7DDB"/>
    <w:rsid w:val="005D001E"/>
    <w:rsid w:val="005D00F0"/>
    <w:rsid w:val="005D0186"/>
    <w:rsid w:val="005D0B75"/>
    <w:rsid w:val="005D0C5C"/>
    <w:rsid w:val="005D1EB0"/>
    <w:rsid w:val="005D421E"/>
    <w:rsid w:val="005D492E"/>
    <w:rsid w:val="005D4E20"/>
    <w:rsid w:val="005D664E"/>
    <w:rsid w:val="005D70B7"/>
    <w:rsid w:val="005D7420"/>
    <w:rsid w:val="005D7C2C"/>
    <w:rsid w:val="005E0645"/>
    <w:rsid w:val="005E16B9"/>
    <w:rsid w:val="005E2503"/>
    <w:rsid w:val="005E26BC"/>
    <w:rsid w:val="005E4463"/>
    <w:rsid w:val="005E450E"/>
    <w:rsid w:val="005E4997"/>
    <w:rsid w:val="005E4DA1"/>
    <w:rsid w:val="005E609A"/>
    <w:rsid w:val="005E641C"/>
    <w:rsid w:val="005E665A"/>
    <w:rsid w:val="005E7610"/>
    <w:rsid w:val="005E7BF8"/>
    <w:rsid w:val="005F174B"/>
    <w:rsid w:val="005F18BC"/>
    <w:rsid w:val="005F1D97"/>
    <w:rsid w:val="005F2138"/>
    <w:rsid w:val="005F21A2"/>
    <w:rsid w:val="005F27CF"/>
    <w:rsid w:val="005F283C"/>
    <w:rsid w:val="005F2A63"/>
    <w:rsid w:val="005F2C32"/>
    <w:rsid w:val="005F2DCA"/>
    <w:rsid w:val="005F328E"/>
    <w:rsid w:val="005F33B6"/>
    <w:rsid w:val="005F34E6"/>
    <w:rsid w:val="005F3C7F"/>
    <w:rsid w:val="005F3D4B"/>
    <w:rsid w:val="005F52D9"/>
    <w:rsid w:val="005F671D"/>
    <w:rsid w:val="005F6E5C"/>
    <w:rsid w:val="005F6FB0"/>
    <w:rsid w:val="005F7029"/>
    <w:rsid w:val="005F78C8"/>
    <w:rsid w:val="005F79D5"/>
    <w:rsid w:val="006005DB"/>
    <w:rsid w:val="00600C95"/>
    <w:rsid w:val="00601B0A"/>
    <w:rsid w:val="00602021"/>
    <w:rsid w:val="006028CA"/>
    <w:rsid w:val="006045BE"/>
    <w:rsid w:val="0060472A"/>
    <w:rsid w:val="00605513"/>
    <w:rsid w:val="00605BA7"/>
    <w:rsid w:val="00605C79"/>
    <w:rsid w:val="00605EC3"/>
    <w:rsid w:val="006062C2"/>
    <w:rsid w:val="006068BF"/>
    <w:rsid w:val="0061016D"/>
    <w:rsid w:val="00610EAA"/>
    <w:rsid w:val="00612625"/>
    <w:rsid w:val="006129A9"/>
    <w:rsid w:val="006134C7"/>
    <w:rsid w:val="00613F28"/>
    <w:rsid w:val="00614944"/>
    <w:rsid w:val="0061519E"/>
    <w:rsid w:val="006153C6"/>
    <w:rsid w:val="00617617"/>
    <w:rsid w:val="006201FF"/>
    <w:rsid w:val="00620D37"/>
    <w:rsid w:val="00620DC6"/>
    <w:rsid w:val="006213DA"/>
    <w:rsid w:val="006215FA"/>
    <w:rsid w:val="006231E4"/>
    <w:rsid w:val="006239C2"/>
    <w:rsid w:val="00623D70"/>
    <w:rsid w:val="006246D9"/>
    <w:rsid w:val="00624710"/>
    <w:rsid w:val="00624B0F"/>
    <w:rsid w:val="00624BF3"/>
    <w:rsid w:val="006259D5"/>
    <w:rsid w:val="00625E84"/>
    <w:rsid w:val="00626210"/>
    <w:rsid w:val="00626C1D"/>
    <w:rsid w:val="00626E4F"/>
    <w:rsid w:val="00626F2B"/>
    <w:rsid w:val="00627C39"/>
    <w:rsid w:val="00627F0A"/>
    <w:rsid w:val="0063084F"/>
    <w:rsid w:val="006322FD"/>
    <w:rsid w:val="0063259F"/>
    <w:rsid w:val="006327D7"/>
    <w:rsid w:val="00632E9C"/>
    <w:rsid w:val="00633B4E"/>
    <w:rsid w:val="00633D03"/>
    <w:rsid w:val="00634E05"/>
    <w:rsid w:val="00636FA8"/>
    <w:rsid w:val="00637541"/>
    <w:rsid w:val="00637DDC"/>
    <w:rsid w:val="00640894"/>
    <w:rsid w:val="00640CC0"/>
    <w:rsid w:val="00640D64"/>
    <w:rsid w:val="00640D96"/>
    <w:rsid w:val="00640E4A"/>
    <w:rsid w:val="006412DA"/>
    <w:rsid w:val="00641606"/>
    <w:rsid w:val="00641CE6"/>
    <w:rsid w:val="0064294B"/>
    <w:rsid w:val="006436D6"/>
    <w:rsid w:val="006443BB"/>
    <w:rsid w:val="00644411"/>
    <w:rsid w:val="00645043"/>
    <w:rsid w:val="006450BF"/>
    <w:rsid w:val="00645A3A"/>
    <w:rsid w:val="00645B62"/>
    <w:rsid w:val="00645F99"/>
    <w:rsid w:val="00646A39"/>
    <w:rsid w:val="00647798"/>
    <w:rsid w:val="00647982"/>
    <w:rsid w:val="00647D79"/>
    <w:rsid w:val="00647EA2"/>
    <w:rsid w:val="0065054F"/>
    <w:rsid w:val="006508E2"/>
    <w:rsid w:val="00650E8F"/>
    <w:rsid w:val="0065126D"/>
    <w:rsid w:val="006516C1"/>
    <w:rsid w:val="0065222E"/>
    <w:rsid w:val="006528CB"/>
    <w:rsid w:val="0065429E"/>
    <w:rsid w:val="006549DD"/>
    <w:rsid w:val="00655597"/>
    <w:rsid w:val="00655E40"/>
    <w:rsid w:val="0065657B"/>
    <w:rsid w:val="00656BFD"/>
    <w:rsid w:val="00657380"/>
    <w:rsid w:val="00660F2A"/>
    <w:rsid w:val="00661353"/>
    <w:rsid w:val="00661BD5"/>
    <w:rsid w:val="00662559"/>
    <w:rsid w:val="00662C0A"/>
    <w:rsid w:val="00664431"/>
    <w:rsid w:val="006646F5"/>
    <w:rsid w:val="0066498A"/>
    <w:rsid w:val="00664E5A"/>
    <w:rsid w:val="0066514F"/>
    <w:rsid w:val="00665BA9"/>
    <w:rsid w:val="006665A0"/>
    <w:rsid w:val="00666B87"/>
    <w:rsid w:val="00667694"/>
    <w:rsid w:val="00667864"/>
    <w:rsid w:val="00667D00"/>
    <w:rsid w:val="0067001C"/>
    <w:rsid w:val="00670D5D"/>
    <w:rsid w:val="006712DC"/>
    <w:rsid w:val="006717E3"/>
    <w:rsid w:val="00671B66"/>
    <w:rsid w:val="00671C64"/>
    <w:rsid w:val="00671E19"/>
    <w:rsid w:val="006722AC"/>
    <w:rsid w:val="00672380"/>
    <w:rsid w:val="0067312C"/>
    <w:rsid w:val="00673981"/>
    <w:rsid w:val="0067444E"/>
    <w:rsid w:val="00674A3D"/>
    <w:rsid w:val="00674FDB"/>
    <w:rsid w:val="0067520D"/>
    <w:rsid w:val="00675B89"/>
    <w:rsid w:val="006762E8"/>
    <w:rsid w:val="006764F7"/>
    <w:rsid w:val="006775E7"/>
    <w:rsid w:val="00680177"/>
    <w:rsid w:val="00681D15"/>
    <w:rsid w:val="00681EE6"/>
    <w:rsid w:val="00682308"/>
    <w:rsid w:val="006827A5"/>
    <w:rsid w:val="00682D90"/>
    <w:rsid w:val="0068344A"/>
    <w:rsid w:val="006835C7"/>
    <w:rsid w:val="00683F58"/>
    <w:rsid w:val="00684688"/>
    <w:rsid w:val="00684C38"/>
    <w:rsid w:val="0068535D"/>
    <w:rsid w:val="00685917"/>
    <w:rsid w:val="006860FE"/>
    <w:rsid w:val="006865FA"/>
    <w:rsid w:val="00686CF1"/>
    <w:rsid w:val="00686EB0"/>
    <w:rsid w:val="0068740A"/>
    <w:rsid w:val="00687729"/>
    <w:rsid w:val="006878D8"/>
    <w:rsid w:val="00690A7B"/>
    <w:rsid w:val="00690B9A"/>
    <w:rsid w:val="00691D66"/>
    <w:rsid w:val="00691E44"/>
    <w:rsid w:val="0069223C"/>
    <w:rsid w:val="00692812"/>
    <w:rsid w:val="00692A9D"/>
    <w:rsid w:val="00692BBA"/>
    <w:rsid w:val="00692CEF"/>
    <w:rsid w:val="00693840"/>
    <w:rsid w:val="00693940"/>
    <w:rsid w:val="00694466"/>
    <w:rsid w:val="0069454E"/>
    <w:rsid w:val="00694991"/>
    <w:rsid w:val="00694E62"/>
    <w:rsid w:val="00695220"/>
    <w:rsid w:val="00695781"/>
    <w:rsid w:val="006957A7"/>
    <w:rsid w:val="00695D43"/>
    <w:rsid w:val="00695E7A"/>
    <w:rsid w:val="00696F0B"/>
    <w:rsid w:val="00697105"/>
    <w:rsid w:val="00697B08"/>
    <w:rsid w:val="006A05B4"/>
    <w:rsid w:val="006A05FD"/>
    <w:rsid w:val="006A07FD"/>
    <w:rsid w:val="006A1646"/>
    <w:rsid w:val="006A1817"/>
    <w:rsid w:val="006A18B4"/>
    <w:rsid w:val="006A1DC9"/>
    <w:rsid w:val="006A21D2"/>
    <w:rsid w:val="006A2879"/>
    <w:rsid w:val="006A4396"/>
    <w:rsid w:val="006A45DA"/>
    <w:rsid w:val="006A468A"/>
    <w:rsid w:val="006A4B4A"/>
    <w:rsid w:val="006A7229"/>
    <w:rsid w:val="006A74FF"/>
    <w:rsid w:val="006A785F"/>
    <w:rsid w:val="006A7B22"/>
    <w:rsid w:val="006A7F0D"/>
    <w:rsid w:val="006B0CAD"/>
    <w:rsid w:val="006B2D3B"/>
    <w:rsid w:val="006B2E2A"/>
    <w:rsid w:val="006B2F11"/>
    <w:rsid w:val="006B31E4"/>
    <w:rsid w:val="006B35B1"/>
    <w:rsid w:val="006B426E"/>
    <w:rsid w:val="006B47A3"/>
    <w:rsid w:val="006B4C03"/>
    <w:rsid w:val="006B4F35"/>
    <w:rsid w:val="006B62B4"/>
    <w:rsid w:val="006B691D"/>
    <w:rsid w:val="006B6A2E"/>
    <w:rsid w:val="006B6CAC"/>
    <w:rsid w:val="006B6F0E"/>
    <w:rsid w:val="006B717E"/>
    <w:rsid w:val="006B7B32"/>
    <w:rsid w:val="006C0F42"/>
    <w:rsid w:val="006C3B63"/>
    <w:rsid w:val="006C4032"/>
    <w:rsid w:val="006C42FF"/>
    <w:rsid w:val="006C43BF"/>
    <w:rsid w:val="006C4688"/>
    <w:rsid w:val="006C4699"/>
    <w:rsid w:val="006C46B8"/>
    <w:rsid w:val="006C4D16"/>
    <w:rsid w:val="006C5341"/>
    <w:rsid w:val="006C5F2B"/>
    <w:rsid w:val="006C5FDE"/>
    <w:rsid w:val="006C65F5"/>
    <w:rsid w:val="006C6A92"/>
    <w:rsid w:val="006C7ED2"/>
    <w:rsid w:val="006D01D0"/>
    <w:rsid w:val="006D0300"/>
    <w:rsid w:val="006D0663"/>
    <w:rsid w:val="006D0A71"/>
    <w:rsid w:val="006D1544"/>
    <w:rsid w:val="006D16B2"/>
    <w:rsid w:val="006D1A82"/>
    <w:rsid w:val="006D1DB0"/>
    <w:rsid w:val="006D1F58"/>
    <w:rsid w:val="006D21D3"/>
    <w:rsid w:val="006D2C55"/>
    <w:rsid w:val="006D3186"/>
    <w:rsid w:val="006D3A57"/>
    <w:rsid w:val="006D428A"/>
    <w:rsid w:val="006D4638"/>
    <w:rsid w:val="006D478A"/>
    <w:rsid w:val="006D4F11"/>
    <w:rsid w:val="006D4FC6"/>
    <w:rsid w:val="006D5322"/>
    <w:rsid w:val="006D53E9"/>
    <w:rsid w:val="006D5567"/>
    <w:rsid w:val="006D597A"/>
    <w:rsid w:val="006D5C8B"/>
    <w:rsid w:val="006D636A"/>
    <w:rsid w:val="006D71F7"/>
    <w:rsid w:val="006D77BA"/>
    <w:rsid w:val="006D7E8C"/>
    <w:rsid w:val="006E0FA4"/>
    <w:rsid w:val="006E112D"/>
    <w:rsid w:val="006E12C9"/>
    <w:rsid w:val="006E1C43"/>
    <w:rsid w:val="006E1D96"/>
    <w:rsid w:val="006E2A70"/>
    <w:rsid w:val="006E2B70"/>
    <w:rsid w:val="006E2C40"/>
    <w:rsid w:val="006E4140"/>
    <w:rsid w:val="006E440E"/>
    <w:rsid w:val="006E47D0"/>
    <w:rsid w:val="006E52B1"/>
    <w:rsid w:val="006E577D"/>
    <w:rsid w:val="006E58B4"/>
    <w:rsid w:val="006E58CF"/>
    <w:rsid w:val="006E657F"/>
    <w:rsid w:val="006F044B"/>
    <w:rsid w:val="006F122E"/>
    <w:rsid w:val="006F2584"/>
    <w:rsid w:val="006F38DF"/>
    <w:rsid w:val="006F414B"/>
    <w:rsid w:val="006F4491"/>
    <w:rsid w:val="006F466A"/>
    <w:rsid w:val="006F5170"/>
    <w:rsid w:val="006F52FB"/>
    <w:rsid w:val="006F6657"/>
    <w:rsid w:val="006F6D97"/>
    <w:rsid w:val="006F7486"/>
    <w:rsid w:val="007008D1"/>
    <w:rsid w:val="00700A4D"/>
    <w:rsid w:val="00701386"/>
    <w:rsid w:val="0070260F"/>
    <w:rsid w:val="00702636"/>
    <w:rsid w:val="00702727"/>
    <w:rsid w:val="007029CD"/>
    <w:rsid w:val="00703630"/>
    <w:rsid w:val="00703AE0"/>
    <w:rsid w:val="007050A1"/>
    <w:rsid w:val="00705296"/>
    <w:rsid w:val="00705BF4"/>
    <w:rsid w:val="00705CF0"/>
    <w:rsid w:val="0070602D"/>
    <w:rsid w:val="007060A4"/>
    <w:rsid w:val="00706452"/>
    <w:rsid w:val="00706C6C"/>
    <w:rsid w:val="00707211"/>
    <w:rsid w:val="00707E4C"/>
    <w:rsid w:val="00707E5B"/>
    <w:rsid w:val="00710221"/>
    <w:rsid w:val="007104CA"/>
    <w:rsid w:val="00710EF8"/>
    <w:rsid w:val="007113CA"/>
    <w:rsid w:val="00711936"/>
    <w:rsid w:val="00711ACD"/>
    <w:rsid w:val="00712654"/>
    <w:rsid w:val="0071268E"/>
    <w:rsid w:val="00713AD6"/>
    <w:rsid w:val="00713B13"/>
    <w:rsid w:val="00714022"/>
    <w:rsid w:val="0071470A"/>
    <w:rsid w:val="007147FE"/>
    <w:rsid w:val="00714AD0"/>
    <w:rsid w:val="007159AC"/>
    <w:rsid w:val="00716140"/>
    <w:rsid w:val="00716462"/>
    <w:rsid w:val="00716571"/>
    <w:rsid w:val="00716E47"/>
    <w:rsid w:val="007171AE"/>
    <w:rsid w:val="007178D6"/>
    <w:rsid w:val="00717C4D"/>
    <w:rsid w:val="00717E21"/>
    <w:rsid w:val="00722020"/>
    <w:rsid w:val="00722929"/>
    <w:rsid w:val="00723FFF"/>
    <w:rsid w:val="007243BC"/>
    <w:rsid w:val="00724CD2"/>
    <w:rsid w:val="0072566D"/>
    <w:rsid w:val="00725D9E"/>
    <w:rsid w:val="00726291"/>
    <w:rsid w:val="007266D2"/>
    <w:rsid w:val="0072731E"/>
    <w:rsid w:val="00730116"/>
    <w:rsid w:val="00730338"/>
    <w:rsid w:val="007304DB"/>
    <w:rsid w:val="00730864"/>
    <w:rsid w:val="007312E0"/>
    <w:rsid w:val="00731899"/>
    <w:rsid w:val="007319E7"/>
    <w:rsid w:val="00731F61"/>
    <w:rsid w:val="007325CA"/>
    <w:rsid w:val="0073322A"/>
    <w:rsid w:val="00733667"/>
    <w:rsid w:val="00733FE1"/>
    <w:rsid w:val="0073679B"/>
    <w:rsid w:val="00736DE0"/>
    <w:rsid w:val="00736DEB"/>
    <w:rsid w:val="0073711D"/>
    <w:rsid w:val="0074036F"/>
    <w:rsid w:val="0074050D"/>
    <w:rsid w:val="0074141E"/>
    <w:rsid w:val="007415E6"/>
    <w:rsid w:val="00741B78"/>
    <w:rsid w:val="00742306"/>
    <w:rsid w:val="0074235D"/>
    <w:rsid w:val="00742564"/>
    <w:rsid w:val="00742A3C"/>
    <w:rsid w:val="00743DF6"/>
    <w:rsid w:val="007448C4"/>
    <w:rsid w:val="007460B3"/>
    <w:rsid w:val="00746FF8"/>
    <w:rsid w:val="0075097A"/>
    <w:rsid w:val="00750CCA"/>
    <w:rsid w:val="007525B4"/>
    <w:rsid w:val="00752958"/>
    <w:rsid w:val="007539EE"/>
    <w:rsid w:val="00754AB2"/>
    <w:rsid w:val="007554CD"/>
    <w:rsid w:val="00756A20"/>
    <w:rsid w:val="00756AF6"/>
    <w:rsid w:val="00757033"/>
    <w:rsid w:val="007576A3"/>
    <w:rsid w:val="00757D32"/>
    <w:rsid w:val="00760ACC"/>
    <w:rsid w:val="0076180D"/>
    <w:rsid w:val="00761C26"/>
    <w:rsid w:val="00761D2F"/>
    <w:rsid w:val="00762C7D"/>
    <w:rsid w:val="007630C6"/>
    <w:rsid w:val="00763E60"/>
    <w:rsid w:val="007640C7"/>
    <w:rsid w:val="00764332"/>
    <w:rsid w:val="0076479A"/>
    <w:rsid w:val="00765160"/>
    <w:rsid w:val="00765500"/>
    <w:rsid w:val="0076565B"/>
    <w:rsid w:val="00766FE9"/>
    <w:rsid w:val="00767E3F"/>
    <w:rsid w:val="00770DAB"/>
    <w:rsid w:val="007712DB"/>
    <w:rsid w:val="007720B6"/>
    <w:rsid w:val="0077234B"/>
    <w:rsid w:val="007725AD"/>
    <w:rsid w:val="00773B29"/>
    <w:rsid w:val="00774375"/>
    <w:rsid w:val="0077439E"/>
    <w:rsid w:val="007745D6"/>
    <w:rsid w:val="00776262"/>
    <w:rsid w:val="00777B39"/>
    <w:rsid w:val="0078065E"/>
    <w:rsid w:val="00780ABA"/>
    <w:rsid w:val="00780DC4"/>
    <w:rsid w:val="00781C1B"/>
    <w:rsid w:val="00782368"/>
    <w:rsid w:val="00782FD4"/>
    <w:rsid w:val="00783652"/>
    <w:rsid w:val="007839C9"/>
    <w:rsid w:val="00783BD8"/>
    <w:rsid w:val="00783C49"/>
    <w:rsid w:val="0078440A"/>
    <w:rsid w:val="00784768"/>
    <w:rsid w:val="007847C3"/>
    <w:rsid w:val="0078513C"/>
    <w:rsid w:val="00786AC8"/>
    <w:rsid w:val="00786F81"/>
    <w:rsid w:val="00787700"/>
    <w:rsid w:val="00787B44"/>
    <w:rsid w:val="00787E43"/>
    <w:rsid w:val="0079053E"/>
    <w:rsid w:val="00790757"/>
    <w:rsid w:val="00790760"/>
    <w:rsid w:val="007919FD"/>
    <w:rsid w:val="00791B23"/>
    <w:rsid w:val="00792506"/>
    <w:rsid w:val="007946C7"/>
    <w:rsid w:val="00794BEC"/>
    <w:rsid w:val="00795857"/>
    <w:rsid w:val="00795B69"/>
    <w:rsid w:val="0079644B"/>
    <w:rsid w:val="00796460"/>
    <w:rsid w:val="00796A52"/>
    <w:rsid w:val="00796BE0"/>
    <w:rsid w:val="00797F5E"/>
    <w:rsid w:val="007A008A"/>
    <w:rsid w:val="007A046A"/>
    <w:rsid w:val="007A0AD4"/>
    <w:rsid w:val="007A0F62"/>
    <w:rsid w:val="007A1A7D"/>
    <w:rsid w:val="007A1FDB"/>
    <w:rsid w:val="007A229C"/>
    <w:rsid w:val="007A26C9"/>
    <w:rsid w:val="007A2BED"/>
    <w:rsid w:val="007A329E"/>
    <w:rsid w:val="007A375E"/>
    <w:rsid w:val="007A3E27"/>
    <w:rsid w:val="007A4063"/>
    <w:rsid w:val="007A5318"/>
    <w:rsid w:val="007A5349"/>
    <w:rsid w:val="007A6118"/>
    <w:rsid w:val="007A6512"/>
    <w:rsid w:val="007A6816"/>
    <w:rsid w:val="007A70D5"/>
    <w:rsid w:val="007A78D2"/>
    <w:rsid w:val="007A793C"/>
    <w:rsid w:val="007A7A18"/>
    <w:rsid w:val="007B0252"/>
    <w:rsid w:val="007B0B1F"/>
    <w:rsid w:val="007B0F53"/>
    <w:rsid w:val="007B1E28"/>
    <w:rsid w:val="007B20B3"/>
    <w:rsid w:val="007B2790"/>
    <w:rsid w:val="007B46DA"/>
    <w:rsid w:val="007B5C8C"/>
    <w:rsid w:val="007B6CFF"/>
    <w:rsid w:val="007B6F05"/>
    <w:rsid w:val="007C077C"/>
    <w:rsid w:val="007C10BE"/>
    <w:rsid w:val="007C31A8"/>
    <w:rsid w:val="007C3430"/>
    <w:rsid w:val="007C3594"/>
    <w:rsid w:val="007C442C"/>
    <w:rsid w:val="007C49D2"/>
    <w:rsid w:val="007C7FEB"/>
    <w:rsid w:val="007D0A1D"/>
    <w:rsid w:val="007D0FEC"/>
    <w:rsid w:val="007D147D"/>
    <w:rsid w:val="007D1DA5"/>
    <w:rsid w:val="007D25E1"/>
    <w:rsid w:val="007D273A"/>
    <w:rsid w:val="007D446E"/>
    <w:rsid w:val="007D4886"/>
    <w:rsid w:val="007D66D3"/>
    <w:rsid w:val="007D6EA6"/>
    <w:rsid w:val="007D70EE"/>
    <w:rsid w:val="007D73FA"/>
    <w:rsid w:val="007D7772"/>
    <w:rsid w:val="007D7CAB"/>
    <w:rsid w:val="007E00BA"/>
    <w:rsid w:val="007E078C"/>
    <w:rsid w:val="007E099B"/>
    <w:rsid w:val="007E16F6"/>
    <w:rsid w:val="007E1D19"/>
    <w:rsid w:val="007E220A"/>
    <w:rsid w:val="007E227F"/>
    <w:rsid w:val="007E2FCE"/>
    <w:rsid w:val="007E3EDC"/>
    <w:rsid w:val="007E3FA1"/>
    <w:rsid w:val="007E41FE"/>
    <w:rsid w:val="007E44EB"/>
    <w:rsid w:val="007E466A"/>
    <w:rsid w:val="007E476B"/>
    <w:rsid w:val="007E54F4"/>
    <w:rsid w:val="007E5F01"/>
    <w:rsid w:val="007E64C1"/>
    <w:rsid w:val="007E6A07"/>
    <w:rsid w:val="007E75D7"/>
    <w:rsid w:val="007E7663"/>
    <w:rsid w:val="007F020F"/>
    <w:rsid w:val="007F068D"/>
    <w:rsid w:val="007F0CA4"/>
    <w:rsid w:val="007F1062"/>
    <w:rsid w:val="007F16D3"/>
    <w:rsid w:val="007F18D8"/>
    <w:rsid w:val="007F1B38"/>
    <w:rsid w:val="007F1FAA"/>
    <w:rsid w:val="007F27CA"/>
    <w:rsid w:val="007F2BFD"/>
    <w:rsid w:val="007F30D3"/>
    <w:rsid w:val="007F3130"/>
    <w:rsid w:val="007F3B82"/>
    <w:rsid w:val="007F3C50"/>
    <w:rsid w:val="007F3D9B"/>
    <w:rsid w:val="007F4D00"/>
    <w:rsid w:val="007F4E05"/>
    <w:rsid w:val="007F4E65"/>
    <w:rsid w:val="007F521D"/>
    <w:rsid w:val="007F58A6"/>
    <w:rsid w:val="007F5F80"/>
    <w:rsid w:val="007F62CC"/>
    <w:rsid w:val="007F667B"/>
    <w:rsid w:val="007F6739"/>
    <w:rsid w:val="007F6B4F"/>
    <w:rsid w:val="007F7426"/>
    <w:rsid w:val="008002C7"/>
    <w:rsid w:val="00800BEA"/>
    <w:rsid w:val="00801525"/>
    <w:rsid w:val="00801E2B"/>
    <w:rsid w:val="00802286"/>
    <w:rsid w:val="0080231F"/>
    <w:rsid w:val="00802D3E"/>
    <w:rsid w:val="00803165"/>
    <w:rsid w:val="00803745"/>
    <w:rsid w:val="00803C87"/>
    <w:rsid w:val="0080495E"/>
    <w:rsid w:val="00805D7A"/>
    <w:rsid w:val="008078B3"/>
    <w:rsid w:val="00807A4D"/>
    <w:rsid w:val="00807B7F"/>
    <w:rsid w:val="008108F2"/>
    <w:rsid w:val="00810F1A"/>
    <w:rsid w:val="0081120D"/>
    <w:rsid w:val="0081180D"/>
    <w:rsid w:val="008118E0"/>
    <w:rsid w:val="00811C80"/>
    <w:rsid w:val="00812361"/>
    <w:rsid w:val="00812485"/>
    <w:rsid w:val="008127C3"/>
    <w:rsid w:val="00812D83"/>
    <w:rsid w:val="00814785"/>
    <w:rsid w:val="00814938"/>
    <w:rsid w:val="0081575B"/>
    <w:rsid w:val="00815D39"/>
    <w:rsid w:val="008173C8"/>
    <w:rsid w:val="008175AD"/>
    <w:rsid w:val="008213CE"/>
    <w:rsid w:val="0082145B"/>
    <w:rsid w:val="008216B6"/>
    <w:rsid w:val="00822126"/>
    <w:rsid w:val="008223C7"/>
    <w:rsid w:val="008224FE"/>
    <w:rsid w:val="00822A66"/>
    <w:rsid w:val="0082421F"/>
    <w:rsid w:val="00824A0C"/>
    <w:rsid w:val="0082535B"/>
    <w:rsid w:val="008257E6"/>
    <w:rsid w:val="00825E62"/>
    <w:rsid w:val="00825EE2"/>
    <w:rsid w:val="00826172"/>
    <w:rsid w:val="00827214"/>
    <w:rsid w:val="00827376"/>
    <w:rsid w:val="008274F8"/>
    <w:rsid w:val="00827796"/>
    <w:rsid w:val="00830C2E"/>
    <w:rsid w:val="00830EA6"/>
    <w:rsid w:val="00831671"/>
    <w:rsid w:val="0083246B"/>
    <w:rsid w:val="008325CC"/>
    <w:rsid w:val="0083267B"/>
    <w:rsid w:val="00832A96"/>
    <w:rsid w:val="00832AB5"/>
    <w:rsid w:val="00832B8F"/>
    <w:rsid w:val="00832CB3"/>
    <w:rsid w:val="00832D24"/>
    <w:rsid w:val="0083309C"/>
    <w:rsid w:val="0083331E"/>
    <w:rsid w:val="008335E7"/>
    <w:rsid w:val="00833722"/>
    <w:rsid w:val="008338F3"/>
    <w:rsid w:val="0083397C"/>
    <w:rsid w:val="00833C7E"/>
    <w:rsid w:val="008344B9"/>
    <w:rsid w:val="00834553"/>
    <w:rsid w:val="00834724"/>
    <w:rsid w:val="0083493E"/>
    <w:rsid w:val="00834C85"/>
    <w:rsid w:val="00835961"/>
    <w:rsid w:val="0083609F"/>
    <w:rsid w:val="00836D2D"/>
    <w:rsid w:val="00836EAE"/>
    <w:rsid w:val="0083733A"/>
    <w:rsid w:val="00837913"/>
    <w:rsid w:val="008404D7"/>
    <w:rsid w:val="00840D1D"/>
    <w:rsid w:val="008411E6"/>
    <w:rsid w:val="008412A0"/>
    <w:rsid w:val="00841934"/>
    <w:rsid w:val="008420FB"/>
    <w:rsid w:val="008425C5"/>
    <w:rsid w:val="00842F84"/>
    <w:rsid w:val="008430C6"/>
    <w:rsid w:val="00844384"/>
    <w:rsid w:val="0084458E"/>
    <w:rsid w:val="008445A0"/>
    <w:rsid w:val="00846B12"/>
    <w:rsid w:val="00847B72"/>
    <w:rsid w:val="00847D18"/>
    <w:rsid w:val="00850CEF"/>
    <w:rsid w:val="00850D83"/>
    <w:rsid w:val="0085112B"/>
    <w:rsid w:val="0085145B"/>
    <w:rsid w:val="00852656"/>
    <w:rsid w:val="00852698"/>
    <w:rsid w:val="008531EF"/>
    <w:rsid w:val="00853B08"/>
    <w:rsid w:val="00853CB8"/>
    <w:rsid w:val="00853CC9"/>
    <w:rsid w:val="00854937"/>
    <w:rsid w:val="00855132"/>
    <w:rsid w:val="00855251"/>
    <w:rsid w:val="00855969"/>
    <w:rsid w:val="0085666A"/>
    <w:rsid w:val="00856B6E"/>
    <w:rsid w:val="00856E19"/>
    <w:rsid w:val="00856E33"/>
    <w:rsid w:val="0085730C"/>
    <w:rsid w:val="008574BA"/>
    <w:rsid w:val="00857721"/>
    <w:rsid w:val="00857797"/>
    <w:rsid w:val="0085788F"/>
    <w:rsid w:val="00857C90"/>
    <w:rsid w:val="00857C9C"/>
    <w:rsid w:val="008602EA"/>
    <w:rsid w:val="00860B13"/>
    <w:rsid w:val="00861C53"/>
    <w:rsid w:val="00862371"/>
    <w:rsid w:val="008630A8"/>
    <w:rsid w:val="00863821"/>
    <w:rsid w:val="00863BFC"/>
    <w:rsid w:val="008650AE"/>
    <w:rsid w:val="008651A3"/>
    <w:rsid w:val="008653C1"/>
    <w:rsid w:val="00865731"/>
    <w:rsid w:val="00865FCA"/>
    <w:rsid w:val="00866ABE"/>
    <w:rsid w:val="008670AD"/>
    <w:rsid w:val="008701D1"/>
    <w:rsid w:val="00870586"/>
    <w:rsid w:val="0087087A"/>
    <w:rsid w:val="00870B66"/>
    <w:rsid w:val="0087112C"/>
    <w:rsid w:val="0087311D"/>
    <w:rsid w:val="008750CC"/>
    <w:rsid w:val="0087514C"/>
    <w:rsid w:val="008757EB"/>
    <w:rsid w:val="00875EFC"/>
    <w:rsid w:val="008762A8"/>
    <w:rsid w:val="00876448"/>
    <w:rsid w:val="00876608"/>
    <w:rsid w:val="0088040E"/>
    <w:rsid w:val="008806D8"/>
    <w:rsid w:val="00880932"/>
    <w:rsid w:val="00880FB8"/>
    <w:rsid w:val="00881E36"/>
    <w:rsid w:val="008844BA"/>
    <w:rsid w:val="00884DFB"/>
    <w:rsid w:val="00884FDE"/>
    <w:rsid w:val="008850F0"/>
    <w:rsid w:val="00885492"/>
    <w:rsid w:val="00886089"/>
    <w:rsid w:val="00886C33"/>
    <w:rsid w:val="00887DE6"/>
    <w:rsid w:val="00891169"/>
    <w:rsid w:val="0089120F"/>
    <w:rsid w:val="008923BE"/>
    <w:rsid w:val="00892CC8"/>
    <w:rsid w:val="00892E75"/>
    <w:rsid w:val="0089387C"/>
    <w:rsid w:val="00893EB0"/>
    <w:rsid w:val="00894AA2"/>
    <w:rsid w:val="008951B7"/>
    <w:rsid w:val="00897052"/>
    <w:rsid w:val="00897327"/>
    <w:rsid w:val="008976D1"/>
    <w:rsid w:val="00897E40"/>
    <w:rsid w:val="00897EB3"/>
    <w:rsid w:val="00897FFC"/>
    <w:rsid w:val="008A0516"/>
    <w:rsid w:val="008A084B"/>
    <w:rsid w:val="008A0A9F"/>
    <w:rsid w:val="008A10B5"/>
    <w:rsid w:val="008A2889"/>
    <w:rsid w:val="008A375F"/>
    <w:rsid w:val="008A40F7"/>
    <w:rsid w:val="008A41CF"/>
    <w:rsid w:val="008A4361"/>
    <w:rsid w:val="008A5DE3"/>
    <w:rsid w:val="008A631F"/>
    <w:rsid w:val="008A75A9"/>
    <w:rsid w:val="008A7E92"/>
    <w:rsid w:val="008B0455"/>
    <w:rsid w:val="008B1E05"/>
    <w:rsid w:val="008B26FB"/>
    <w:rsid w:val="008B28BB"/>
    <w:rsid w:val="008B3849"/>
    <w:rsid w:val="008B3878"/>
    <w:rsid w:val="008B4017"/>
    <w:rsid w:val="008B4971"/>
    <w:rsid w:val="008B6AE5"/>
    <w:rsid w:val="008B7984"/>
    <w:rsid w:val="008B7AAE"/>
    <w:rsid w:val="008C0293"/>
    <w:rsid w:val="008C070B"/>
    <w:rsid w:val="008C0F8F"/>
    <w:rsid w:val="008C2027"/>
    <w:rsid w:val="008C2D32"/>
    <w:rsid w:val="008C2D45"/>
    <w:rsid w:val="008C3E79"/>
    <w:rsid w:val="008C499C"/>
    <w:rsid w:val="008C5315"/>
    <w:rsid w:val="008C6294"/>
    <w:rsid w:val="008C722B"/>
    <w:rsid w:val="008D0782"/>
    <w:rsid w:val="008D0DBA"/>
    <w:rsid w:val="008D16CC"/>
    <w:rsid w:val="008D1DB7"/>
    <w:rsid w:val="008D1E15"/>
    <w:rsid w:val="008D271C"/>
    <w:rsid w:val="008D2C48"/>
    <w:rsid w:val="008D39BE"/>
    <w:rsid w:val="008D3B96"/>
    <w:rsid w:val="008D3E40"/>
    <w:rsid w:val="008D562C"/>
    <w:rsid w:val="008D590E"/>
    <w:rsid w:val="008D5C2E"/>
    <w:rsid w:val="008D69DD"/>
    <w:rsid w:val="008E06DE"/>
    <w:rsid w:val="008E0C36"/>
    <w:rsid w:val="008E0C46"/>
    <w:rsid w:val="008E16CA"/>
    <w:rsid w:val="008E1A5B"/>
    <w:rsid w:val="008E1E9F"/>
    <w:rsid w:val="008E2115"/>
    <w:rsid w:val="008E2312"/>
    <w:rsid w:val="008E34C9"/>
    <w:rsid w:val="008E4228"/>
    <w:rsid w:val="008E4C37"/>
    <w:rsid w:val="008E5FEE"/>
    <w:rsid w:val="008E6C70"/>
    <w:rsid w:val="008F003E"/>
    <w:rsid w:val="008F0AFE"/>
    <w:rsid w:val="008F16B2"/>
    <w:rsid w:val="008F235D"/>
    <w:rsid w:val="008F2A7C"/>
    <w:rsid w:val="008F2ACF"/>
    <w:rsid w:val="008F3517"/>
    <w:rsid w:val="008F39A0"/>
    <w:rsid w:val="008F3A08"/>
    <w:rsid w:val="008F42C8"/>
    <w:rsid w:val="008F50A1"/>
    <w:rsid w:val="008F5241"/>
    <w:rsid w:val="008F5775"/>
    <w:rsid w:val="008F5E36"/>
    <w:rsid w:val="008F60E1"/>
    <w:rsid w:val="008F6FD4"/>
    <w:rsid w:val="008F7117"/>
    <w:rsid w:val="008F7E45"/>
    <w:rsid w:val="0090101A"/>
    <w:rsid w:val="00901321"/>
    <w:rsid w:val="0090156C"/>
    <w:rsid w:val="009023A3"/>
    <w:rsid w:val="009027FA"/>
    <w:rsid w:val="00902B41"/>
    <w:rsid w:val="009031DD"/>
    <w:rsid w:val="00903872"/>
    <w:rsid w:val="00903D88"/>
    <w:rsid w:val="00904400"/>
    <w:rsid w:val="00904532"/>
    <w:rsid w:val="00904B28"/>
    <w:rsid w:val="00904BF6"/>
    <w:rsid w:val="00904FC7"/>
    <w:rsid w:val="00905A47"/>
    <w:rsid w:val="00905FAE"/>
    <w:rsid w:val="00905FD7"/>
    <w:rsid w:val="00906338"/>
    <w:rsid w:val="009063F7"/>
    <w:rsid w:val="00907335"/>
    <w:rsid w:val="009100AE"/>
    <w:rsid w:val="009105A1"/>
    <w:rsid w:val="00911114"/>
    <w:rsid w:val="009112FE"/>
    <w:rsid w:val="00911E35"/>
    <w:rsid w:val="00912821"/>
    <w:rsid w:val="00912836"/>
    <w:rsid w:val="00912A37"/>
    <w:rsid w:val="00913B8F"/>
    <w:rsid w:val="009147BD"/>
    <w:rsid w:val="00914D16"/>
    <w:rsid w:val="00914D1B"/>
    <w:rsid w:val="00914DDA"/>
    <w:rsid w:val="0091677F"/>
    <w:rsid w:val="00916813"/>
    <w:rsid w:val="00916C35"/>
    <w:rsid w:val="00917B5E"/>
    <w:rsid w:val="009203A9"/>
    <w:rsid w:val="0092077E"/>
    <w:rsid w:val="00920997"/>
    <w:rsid w:val="00921874"/>
    <w:rsid w:val="00921AD8"/>
    <w:rsid w:val="009220BB"/>
    <w:rsid w:val="00922144"/>
    <w:rsid w:val="009223BB"/>
    <w:rsid w:val="0092269E"/>
    <w:rsid w:val="00923866"/>
    <w:rsid w:val="009252E1"/>
    <w:rsid w:val="00925E65"/>
    <w:rsid w:val="009261D5"/>
    <w:rsid w:val="00926F77"/>
    <w:rsid w:val="0092754F"/>
    <w:rsid w:val="00927927"/>
    <w:rsid w:val="00927CF2"/>
    <w:rsid w:val="00927D93"/>
    <w:rsid w:val="00927DB4"/>
    <w:rsid w:val="009318D7"/>
    <w:rsid w:val="00931ECA"/>
    <w:rsid w:val="009323CD"/>
    <w:rsid w:val="00932664"/>
    <w:rsid w:val="00932E64"/>
    <w:rsid w:val="00933135"/>
    <w:rsid w:val="00934A9A"/>
    <w:rsid w:val="00934FBC"/>
    <w:rsid w:val="00935F13"/>
    <w:rsid w:val="00936229"/>
    <w:rsid w:val="009408F0"/>
    <w:rsid w:val="00940F0A"/>
    <w:rsid w:val="00941257"/>
    <w:rsid w:val="00941332"/>
    <w:rsid w:val="009416C8"/>
    <w:rsid w:val="00941BC9"/>
    <w:rsid w:val="00942CC1"/>
    <w:rsid w:val="00943623"/>
    <w:rsid w:val="009437D2"/>
    <w:rsid w:val="0094384F"/>
    <w:rsid w:val="00943A54"/>
    <w:rsid w:val="00943C20"/>
    <w:rsid w:val="00944140"/>
    <w:rsid w:val="009445D7"/>
    <w:rsid w:val="009448C2"/>
    <w:rsid w:val="00944AD1"/>
    <w:rsid w:val="00944C30"/>
    <w:rsid w:val="00945089"/>
    <w:rsid w:val="00945CBB"/>
    <w:rsid w:val="00945D67"/>
    <w:rsid w:val="0094624C"/>
    <w:rsid w:val="00946E5D"/>
    <w:rsid w:val="00946FAB"/>
    <w:rsid w:val="0095001C"/>
    <w:rsid w:val="00950968"/>
    <w:rsid w:val="00950F48"/>
    <w:rsid w:val="00951D20"/>
    <w:rsid w:val="00951E43"/>
    <w:rsid w:val="00951E6B"/>
    <w:rsid w:val="009526AB"/>
    <w:rsid w:val="009537EB"/>
    <w:rsid w:val="009542CA"/>
    <w:rsid w:val="00954C4E"/>
    <w:rsid w:val="00955726"/>
    <w:rsid w:val="00956BF8"/>
    <w:rsid w:val="009572FB"/>
    <w:rsid w:val="00960019"/>
    <w:rsid w:val="00963483"/>
    <w:rsid w:val="00963CAE"/>
    <w:rsid w:val="0096565E"/>
    <w:rsid w:val="00965B15"/>
    <w:rsid w:val="00965FE9"/>
    <w:rsid w:val="00966BAB"/>
    <w:rsid w:val="0096752B"/>
    <w:rsid w:val="00967CC8"/>
    <w:rsid w:val="009701B5"/>
    <w:rsid w:val="00971384"/>
    <w:rsid w:val="0097299B"/>
    <w:rsid w:val="009730E3"/>
    <w:rsid w:val="00973AA8"/>
    <w:rsid w:val="00974792"/>
    <w:rsid w:val="00974E79"/>
    <w:rsid w:val="00975A14"/>
    <w:rsid w:val="00976911"/>
    <w:rsid w:val="0097711E"/>
    <w:rsid w:val="00977468"/>
    <w:rsid w:val="009802A7"/>
    <w:rsid w:val="00980865"/>
    <w:rsid w:val="00981380"/>
    <w:rsid w:val="009816D3"/>
    <w:rsid w:val="0098179C"/>
    <w:rsid w:val="0098186B"/>
    <w:rsid w:val="00982757"/>
    <w:rsid w:val="00982854"/>
    <w:rsid w:val="00983645"/>
    <w:rsid w:val="009836A2"/>
    <w:rsid w:val="00983880"/>
    <w:rsid w:val="00983A8F"/>
    <w:rsid w:val="00983EF6"/>
    <w:rsid w:val="009842CD"/>
    <w:rsid w:val="00984B8E"/>
    <w:rsid w:val="00984D99"/>
    <w:rsid w:val="0098522D"/>
    <w:rsid w:val="00985670"/>
    <w:rsid w:val="00985B67"/>
    <w:rsid w:val="00985DC5"/>
    <w:rsid w:val="00986B28"/>
    <w:rsid w:val="00986E84"/>
    <w:rsid w:val="00987298"/>
    <w:rsid w:val="009872A5"/>
    <w:rsid w:val="00987836"/>
    <w:rsid w:val="00987E1A"/>
    <w:rsid w:val="00993032"/>
    <w:rsid w:val="00993871"/>
    <w:rsid w:val="00993943"/>
    <w:rsid w:val="00993D42"/>
    <w:rsid w:val="00994147"/>
    <w:rsid w:val="00994D28"/>
    <w:rsid w:val="009953AF"/>
    <w:rsid w:val="009954DF"/>
    <w:rsid w:val="0099550C"/>
    <w:rsid w:val="009960C6"/>
    <w:rsid w:val="009963A0"/>
    <w:rsid w:val="00996444"/>
    <w:rsid w:val="009968C4"/>
    <w:rsid w:val="00996F68"/>
    <w:rsid w:val="0099731F"/>
    <w:rsid w:val="009974B6"/>
    <w:rsid w:val="00997985"/>
    <w:rsid w:val="00997DE8"/>
    <w:rsid w:val="009A0460"/>
    <w:rsid w:val="009A0BF8"/>
    <w:rsid w:val="009A1C6D"/>
    <w:rsid w:val="009A28CB"/>
    <w:rsid w:val="009A2D29"/>
    <w:rsid w:val="009A37E6"/>
    <w:rsid w:val="009A37F1"/>
    <w:rsid w:val="009A38E4"/>
    <w:rsid w:val="009A3A32"/>
    <w:rsid w:val="009A3E83"/>
    <w:rsid w:val="009A3ECD"/>
    <w:rsid w:val="009A434E"/>
    <w:rsid w:val="009A4EE9"/>
    <w:rsid w:val="009A4F37"/>
    <w:rsid w:val="009A6486"/>
    <w:rsid w:val="009A7DF4"/>
    <w:rsid w:val="009B0848"/>
    <w:rsid w:val="009B0E1C"/>
    <w:rsid w:val="009B1889"/>
    <w:rsid w:val="009B1EE4"/>
    <w:rsid w:val="009B1F9C"/>
    <w:rsid w:val="009B203E"/>
    <w:rsid w:val="009B20C0"/>
    <w:rsid w:val="009B2916"/>
    <w:rsid w:val="009B2BD0"/>
    <w:rsid w:val="009B338C"/>
    <w:rsid w:val="009B357E"/>
    <w:rsid w:val="009B3687"/>
    <w:rsid w:val="009B36CA"/>
    <w:rsid w:val="009B484E"/>
    <w:rsid w:val="009B4F4B"/>
    <w:rsid w:val="009B53A5"/>
    <w:rsid w:val="009B60D0"/>
    <w:rsid w:val="009B6A99"/>
    <w:rsid w:val="009B6C82"/>
    <w:rsid w:val="009B76AF"/>
    <w:rsid w:val="009B7EA9"/>
    <w:rsid w:val="009C0D91"/>
    <w:rsid w:val="009C0DE3"/>
    <w:rsid w:val="009C0F63"/>
    <w:rsid w:val="009C0FF4"/>
    <w:rsid w:val="009C10AE"/>
    <w:rsid w:val="009C13F4"/>
    <w:rsid w:val="009C1770"/>
    <w:rsid w:val="009C1AF4"/>
    <w:rsid w:val="009C30DA"/>
    <w:rsid w:val="009C368D"/>
    <w:rsid w:val="009C3855"/>
    <w:rsid w:val="009C3894"/>
    <w:rsid w:val="009C482E"/>
    <w:rsid w:val="009C4947"/>
    <w:rsid w:val="009C4AE4"/>
    <w:rsid w:val="009C4FF7"/>
    <w:rsid w:val="009C540E"/>
    <w:rsid w:val="009C5529"/>
    <w:rsid w:val="009C5F35"/>
    <w:rsid w:val="009C6013"/>
    <w:rsid w:val="009C61B6"/>
    <w:rsid w:val="009C669B"/>
    <w:rsid w:val="009C710C"/>
    <w:rsid w:val="009C7116"/>
    <w:rsid w:val="009C73B3"/>
    <w:rsid w:val="009C7ABF"/>
    <w:rsid w:val="009C7E09"/>
    <w:rsid w:val="009D1B2B"/>
    <w:rsid w:val="009D23A3"/>
    <w:rsid w:val="009D2551"/>
    <w:rsid w:val="009D3D47"/>
    <w:rsid w:val="009D3E74"/>
    <w:rsid w:val="009D419B"/>
    <w:rsid w:val="009D5212"/>
    <w:rsid w:val="009D5389"/>
    <w:rsid w:val="009D5967"/>
    <w:rsid w:val="009D5FB6"/>
    <w:rsid w:val="009D6815"/>
    <w:rsid w:val="009D6E11"/>
    <w:rsid w:val="009D702B"/>
    <w:rsid w:val="009D78EE"/>
    <w:rsid w:val="009D7DCF"/>
    <w:rsid w:val="009E0129"/>
    <w:rsid w:val="009E0A3A"/>
    <w:rsid w:val="009E1034"/>
    <w:rsid w:val="009E10EA"/>
    <w:rsid w:val="009E111B"/>
    <w:rsid w:val="009E165B"/>
    <w:rsid w:val="009E17DC"/>
    <w:rsid w:val="009E1CE5"/>
    <w:rsid w:val="009E1E15"/>
    <w:rsid w:val="009E2B66"/>
    <w:rsid w:val="009E2D78"/>
    <w:rsid w:val="009E2F0A"/>
    <w:rsid w:val="009E337C"/>
    <w:rsid w:val="009E3506"/>
    <w:rsid w:val="009E3BFE"/>
    <w:rsid w:val="009E4006"/>
    <w:rsid w:val="009E4419"/>
    <w:rsid w:val="009E4DE5"/>
    <w:rsid w:val="009E4EF3"/>
    <w:rsid w:val="009E58EA"/>
    <w:rsid w:val="009E633B"/>
    <w:rsid w:val="009E6EE5"/>
    <w:rsid w:val="009E7D4A"/>
    <w:rsid w:val="009F05B2"/>
    <w:rsid w:val="009F0636"/>
    <w:rsid w:val="009F0915"/>
    <w:rsid w:val="009F10D6"/>
    <w:rsid w:val="009F10EC"/>
    <w:rsid w:val="009F2BB4"/>
    <w:rsid w:val="009F32F0"/>
    <w:rsid w:val="009F3550"/>
    <w:rsid w:val="009F597F"/>
    <w:rsid w:val="009F66C5"/>
    <w:rsid w:val="009F7953"/>
    <w:rsid w:val="009F798E"/>
    <w:rsid w:val="00A00211"/>
    <w:rsid w:val="00A00E2A"/>
    <w:rsid w:val="00A01031"/>
    <w:rsid w:val="00A01C72"/>
    <w:rsid w:val="00A01E92"/>
    <w:rsid w:val="00A02304"/>
    <w:rsid w:val="00A028B6"/>
    <w:rsid w:val="00A02935"/>
    <w:rsid w:val="00A02990"/>
    <w:rsid w:val="00A02A7E"/>
    <w:rsid w:val="00A03983"/>
    <w:rsid w:val="00A03AD7"/>
    <w:rsid w:val="00A03B4D"/>
    <w:rsid w:val="00A03E24"/>
    <w:rsid w:val="00A03F17"/>
    <w:rsid w:val="00A04858"/>
    <w:rsid w:val="00A04A19"/>
    <w:rsid w:val="00A05338"/>
    <w:rsid w:val="00A05517"/>
    <w:rsid w:val="00A05D12"/>
    <w:rsid w:val="00A06035"/>
    <w:rsid w:val="00A062BF"/>
    <w:rsid w:val="00A06469"/>
    <w:rsid w:val="00A06716"/>
    <w:rsid w:val="00A07E5C"/>
    <w:rsid w:val="00A10469"/>
    <w:rsid w:val="00A10739"/>
    <w:rsid w:val="00A11438"/>
    <w:rsid w:val="00A11B45"/>
    <w:rsid w:val="00A11FDD"/>
    <w:rsid w:val="00A12234"/>
    <w:rsid w:val="00A1293C"/>
    <w:rsid w:val="00A12B31"/>
    <w:rsid w:val="00A12C59"/>
    <w:rsid w:val="00A12E1C"/>
    <w:rsid w:val="00A13816"/>
    <w:rsid w:val="00A13BF7"/>
    <w:rsid w:val="00A14043"/>
    <w:rsid w:val="00A143F6"/>
    <w:rsid w:val="00A14489"/>
    <w:rsid w:val="00A14AAA"/>
    <w:rsid w:val="00A14E47"/>
    <w:rsid w:val="00A15A64"/>
    <w:rsid w:val="00A1648F"/>
    <w:rsid w:val="00A165A4"/>
    <w:rsid w:val="00A171D9"/>
    <w:rsid w:val="00A17CB4"/>
    <w:rsid w:val="00A201E2"/>
    <w:rsid w:val="00A207CB"/>
    <w:rsid w:val="00A20945"/>
    <w:rsid w:val="00A20CAB"/>
    <w:rsid w:val="00A21D46"/>
    <w:rsid w:val="00A23009"/>
    <w:rsid w:val="00A23CD5"/>
    <w:rsid w:val="00A25FF8"/>
    <w:rsid w:val="00A26DF7"/>
    <w:rsid w:val="00A2740D"/>
    <w:rsid w:val="00A27D0B"/>
    <w:rsid w:val="00A27F40"/>
    <w:rsid w:val="00A30382"/>
    <w:rsid w:val="00A30727"/>
    <w:rsid w:val="00A30DB0"/>
    <w:rsid w:val="00A3155D"/>
    <w:rsid w:val="00A318B2"/>
    <w:rsid w:val="00A3238A"/>
    <w:rsid w:val="00A3388A"/>
    <w:rsid w:val="00A33956"/>
    <w:rsid w:val="00A362F6"/>
    <w:rsid w:val="00A36591"/>
    <w:rsid w:val="00A366C6"/>
    <w:rsid w:val="00A3696F"/>
    <w:rsid w:val="00A378D9"/>
    <w:rsid w:val="00A37941"/>
    <w:rsid w:val="00A37D41"/>
    <w:rsid w:val="00A401AA"/>
    <w:rsid w:val="00A404AC"/>
    <w:rsid w:val="00A40F20"/>
    <w:rsid w:val="00A41800"/>
    <w:rsid w:val="00A41BA8"/>
    <w:rsid w:val="00A42099"/>
    <w:rsid w:val="00A422A1"/>
    <w:rsid w:val="00A43ADD"/>
    <w:rsid w:val="00A43CD6"/>
    <w:rsid w:val="00A4405F"/>
    <w:rsid w:val="00A44655"/>
    <w:rsid w:val="00A45EB0"/>
    <w:rsid w:val="00A46B3A"/>
    <w:rsid w:val="00A50DC4"/>
    <w:rsid w:val="00A5291D"/>
    <w:rsid w:val="00A532CB"/>
    <w:rsid w:val="00A53B4E"/>
    <w:rsid w:val="00A53F0F"/>
    <w:rsid w:val="00A54086"/>
    <w:rsid w:val="00A5452D"/>
    <w:rsid w:val="00A5460D"/>
    <w:rsid w:val="00A54E93"/>
    <w:rsid w:val="00A55B3A"/>
    <w:rsid w:val="00A5637D"/>
    <w:rsid w:val="00A570C0"/>
    <w:rsid w:val="00A57396"/>
    <w:rsid w:val="00A57614"/>
    <w:rsid w:val="00A60691"/>
    <w:rsid w:val="00A61235"/>
    <w:rsid w:val="00A6160E"/>
    <w:rsid w:val="00A630CC"/>
    <w:rsid w:val="00A6371D"/>
    <w:rsid w:val="00A639F3"/>
    <w:rsid w:val="00A64CC8"/>
    <w:rsid w:val="00A64F3C"/>
    <w:rsid w:val="00A66B59"/>
    <w:rsid w:val="00A66F8E"/>
    <w:rsid w:val="00A6718A"/>
    <w:rsid w:val="00A677CD"/>
    <w:rsid w:val="00A678C5"/>
    <w:rsid w:val="00A70ADD"/>
    <w:rsid w:val="00A71191"/>
    <w:rsid w:val="00A71493"/>
    <w:rsid w:val="00A72086"/>
    <w:rsid w:val="00A72692"/>
    <w:rsid w:val="00A7320C"/>
    <w:rsid w:val="00A73906"/>
    <w:rsid w:val="00A739B5"/>
    <w:rsid w:val="00A744DE"/>
    <w:rsid w:val="00A74E0C"/>
    <w:rsid w:val="00A75E5A"/>
    <w:rsid w:val="00A76004"/>
    <w:rsid w:val="00A76840"/>
    <w:rsid w:val="00A76C22"/>
    <w:rsid w:val="00A77372"/>
    <w:rsid w:val="00A8093C"/>
    <w:rsid w:val="00A81505"/>
    <w:rsid w:val="00A82028"/>
    <w:rsid w:val="00A821D8"/>
    <w:rsid w:val="00A84165"/>
    <w:rsid w:val="00A8419D"/>
    <w:rsid w:val="00A84588"/>
    <w:rsid w:val="00A84913"/>
    <w:rsid w:val="00A84BB8"/>
    <w:rsid w:val="00A85139"/>
    <w:rsid w:val="00A85586"/>
    <w:rsid w:val="00A85A92"/>
    <w:rsid w:val="00A866A2"/>
    <w:rsid w:val="00A8685F"/>
    <w:rsid w:val="00A86D23"/>
    <w:rsid w:val="00A87A4F"/>
    <w:rsid w:val="00A90567"/>
    <w:rsid w:val="00A90FF7"/>
    <w:rsid w:val="00A910DA"/>
    <w:rsid w:val="00A9167B"/>
    <w:rsid w:val="00A91A57"/>
    <w:rsid w:val="00A94A3A"/>
    <w:rsid w:val="00A94F0A"/>
    <w:rsid w:val="00A95DB5"/>
    <w:rsid w:val="00A96315"/>
    <w:rsid w:val="00A9654B"/>
    <w:rsid w:val="00A96C22"/>
    <w:rsid w:val="00A96C2A"/>
    <w:rsid w:val="00A9722B"/>
    <w:rsid w:val="00AA23E8"/>
    <w:rsid w:val="00AA2B76"/>
    <w:rsid w:val="00AA2FD1"/>
    <w:rsid w:val="00AA328C"/>
    <w:rsid w:val="00AA3468"/>
    <w:rsid w:val="00AA4847"/>
    <w:rsid w:val="00AA4DA1"/>
    <w:rsid w:val="00AA557E"/>
    <w:rsid w:val="00AA57D7"/>
    <w:rsid w:val="00AA6749"/>
    <w:rsid w:val="00AA69AF"/>
    <w:rsid w:val="00AA6D19"/>
    <w:rsid w:val="00AA6F4D"/>
    <w:rsid w:val="00AA7070"/>
    <w:rsid w:val="00AA76A7"/>
    <w:rsid w:val="00AA7F9B"/>
    <w:rsid w:val="00AB0306"/>
    <w:rsid w:val="00AB09B2"/>
    <w:rsid w:val="00AB1D16"/>
    <w:rsid w:val="00AB24DF"/>
    <w:rsid w:val="00AB2816"/>
    <w:rsid w:val="00AB2DD3"/>
    <w:rsid w:val="00AB3700"/>
    <w:rsid w:val="00AB3BEA"/>
    <w:rsid w:val="00AB400B"/>
    <w:rsid w:val="00AB42F0"/>
    <w:rsid w:val="00AB4469"/>
    <w:rsid w:val="00AB484B"/>
    <w:rsid w:val="00AB5352"/>
    <w:rsid w:val="00AB57A6"/>
    <w:rsid w:val="00AB59A2"/>
    <w:rsid w:val="00AB60E2"/>
    <w:rsid w:val="00AB7C3A"/>
    <w:rsid w:val="00AC0918"/>
    <w:rsid w:val="00AC15EB"/>
    <w:rsid w:val="00AC1CAE"/>
    <w:rsid w:val="00AC1CB4"/>
    <w:rsid w:val="00AC1D16"/>
    <w:rsid w:val="00AC2264"/>
    <w:rsid w:val="00AC29CA"/>
    <w:rsid w:val="00AC3496"/>
    <w:rsid w:val="00AC356D"/>
    <w:rsid w:val="00AC3782"/>
    <w:rsid w:val="00AC392B"/>
    <w:rsid w:val="00AC4EDC"/>
    <w:rsid w:val="00AC579E"/>
    <w:rsid w:val="00AC6309"/>
    <w:rsid w:val="00AC63A5"/>
    <w:rsid w:val="00AC63FC"/>
    <w:rsid w:val="00AC6E78"/>
    <w:rsid w:val="00AC7E30"/>
    <w:rsid w:val="00AD0D95"/>
    <w:rsid w:val="00AD11C5"/>
    <w:rsid w:val="00AD1346"/>
    <w:rsid w:val="00AD1425"/>
    <w:rsid w:val="00AD17E5"/>
    <w:rsid w:val="00AD2EE0"/>
    <w:rsid w:val="00AD3521"/>
    <w:rsid w:val="00AD3855"/>
    <w:rsid w:val="00AD3C9A"/>
    <w:rsid w:val="00AD3D01"/>
    <w:rsid w:val="00AD686F"/>
    <w:rsid w:val="00AD7046"/>
    <w:rsid w:val="00AD7B67"/>
    <w:rsid w:val="00AD7E5A"/>
    <w:rsid w:val="00AD7E9C"/>
    <w:rsid w:val="00AE03BF"/>
    <w:rsid w:val="00AE05C2"/>
    <w:rsid w:val="00AE0A94"/>
    <w:rsid w:val="00AE1A4E"/>
    <w:rsid w:val="00AE1E4C"/>
    <w:rsid w:val="00AE2734"/>
    <w:rsid w:val="00AE43DA"/>
    <w:rsid w:val="00AE4641"/>
    <w:rsid w:val="00AE48CE"/>
    <w:rsid w:val="00AE5079"/>
    <w:rsid w:val="00AE5CF0"/>
    <w:rsid w:val="00AE5F26"/>
    <w:rsid w:val="00AE63AD"/>
    <w:rsid w:val="00AE650A"/>
    <w:rsid w:val="00AE6C30"/>
    <w:rsid w:val="00AE7037"/>
    <w:rsid w:val="00AE745B"/>
    <w:rsid w:val="00AE7603"/>
    <w:rsid w:val="00AE76C9"/>
    <w:rsid w:val="00AE773E"/>
    <w:rsid w:val="00AE7807"/>
    <w:rsid w:val="00AE78E5"/>
    <w:rsid w:val="00AF03FC"/>
    <w:rsid w:val="00AF07E6"/>
    <w:rsid w:val="00AF0834"/>
    <w:rsid w:val="00AF0BA7"/>
    <w:rsid w:val="00AF0DBB"/>
    <w:rsid w:val="00AF1E92"/>
    <w:rsid w:val="00AF2AD1"/>
    <w:rsid w:val="00AF2C08"/>
    <w:rsid w:val="00AF3321"/>
    <w:rsid w:val="00AF3EC7"/>
    <w:rsid w:val="00AF468E"/>
    <w:rsid w:val="00AF4A28"/>
    <w:rsid w:val="00AF4C60"/>
    <w:rsid w:val="00AF4DD3"/>
    <w:rsid w:val="00AF586A"/>
    <w:rsid w:val="00AF589A"/>
    <w:rsid w:val="00AF6B7E"/>
    <w:rsid w:val="00AF72A4"/>
    <w:rsid w:val="00AF7326"/>
    <w:rsid w:val="00AF771E"/>
    <w:rsid w:val="00AF7AC2"/>
    <w:rsid w:val="00AF7F9F"/>
    <w:rsid w:val="00B00956"/>
    <w:rsid w:val="00B015D2"/>
    <w:rsid w:val="00B01B4A"/>
    <w:rsid w:val="00B01C7A"/>
    <w:rsid w:val="00B01E3B"/>
    <w:rsid w:val="00B02607"/>
    <w:rsid w:val="00B03109"/>
    <w:rsid w:val="00B03C2C"/>
    <w:rsid w:val="00B03CCD"/>
    <w:rsid w:val="00B03D91"/>
    <w:rsid w:val="00B068FE"/>
    <w:rsid w:val="00B06E12"/>
    <w:rsid w:val="00B07006"/>
    <w:rsid w:val="00B07007"/>
    <w:rsid w:val="00B072CF"/>
    <w:rsid w:val="00B07986"/>
    <w:rsid w:val="00B10A1D"/>
    <w:rsid w:val="00B10B4D"/>
    <w:rsid w:val="00B10C4C"/>
    <w:rsid w:val="00B11544"/>
    <w:rsid w:val="00B1229F"/>
    <w:rsid w:val="00B1233B"/>
    <w:rsid w:val="00B1290E"/>
    <w:rsid w:val="00B12A2C"/>
    <w:rsid w:val="00B13AAF"/>
    <w:rsid w:val="00B143AD"/>
    <w:rsid w:val="00B14537"/>
    <w:rsid w:val="00B14883"/>
    <w:rsid w:val="00B14BE1"/>
    <w:rsid w:val="00B156E9"/>
    <w:rsid w:val="00B15CA1"/>
    <w:rsid w:val="00B15DA1"/>
    <w:rsid w:val="00B16DC0"/>
    <w:rsid w:val="00B17591"/>
    <w:rsid w:val="00B229C2"/>
    <w:rsid w:val="00B23D26"/>
    <w:rsid w:val="00B2454E"/>
    <w:rsid w:val="00B245D1"/>
    <w:rsid w:val="00B24E87"/>
    <w:rsid w:val="00B26F62"/>
    <w:rsid w:val="00B278E9"/>
    <w:rsid w:val="00B27BD8"/>
    <w:rsid w:val="00B27DF0"/>
    <w:rsid w:val="00B27E15"/>
    <w:rsid w:val="00B30508"/>
    <w:rsid w:val="00B305A9"/>
    <w:rsid w:val="00B32219"/>
    <w:rsid w:val="00B324C6"/>
    <w:rsid w:val="00B32D15"/>
    <w:rsid w:val="00B33185"/>
    <w:rsid w:val="00B339F8"/>
    <w:rsid w:val="00B33CFF"/>
    <w:rsid w:val="00B33D40"/>
    <w:rsid w:val="00B33E6B"/>
    <w:rsid w:val="00B34930"/>
    <w:rsid w:val="00B34AF1"/>
    <w:rsid w:val="00B35B54"/>
    <w:rsid w:val="00B361E5"/>
    <w:rsid w:val="00B36621"/>
    <w:rsid w:val="00B36932"/>
    <w:rsid w:val="00B371AD"/>
    <w:rsid w:val="00B408C4"/>
    <w:rsid w:val="00B410CA"/>
    <w:rsid w:val="00B4214A"/>
    <w:rsid w:val="00B422C1"/>
    <w:rsid w:val="00B42AE1"/>
    <w:rsid w:val="00B42B25"/>
    <w:rsid w:val="00B43B5C"/>
    <w:rsid w:val="00B43CA6"/>
    <w:rsid w:val="00B45577"/>
    <w:rsid w:val="00B46117"/>
    <w:rsid w:val="00B47280"/>
    <w:rsid w:val="00B4763B"/>
    <w:rsid w:val="00B47BD6"/>
    <w:rsid w:val="00B47C0F"/>
    <w:rsid w:val="00B50285"/>
    <w:rsid w:val="00B507D4"/>
    <w:rsid w:val="00B5081B"/>
    <w:rsid w:val="00B5168F"/>
    <w:rsid w:val="00B51CA9"/>
    <w:rsid w:val="00B522B2"/>
    <w:rsid w:val="00B52873"/>
    <w:rsid w:val="00B53E87"/>
    <w:rsid w:val="00B54224"/>
    <w:rsid w:val="00B54351"/>
    <w:rsid w:val="00B54EC9"/>
    <w:rsid w:val="00B55431"/>
    <w:rsid w:val="00B56718"/>
    <w:rsid w:val="00B56E82"/>
    <w:rsid w:val="00B56E90"/>
    <w:rsid w:val="00B57E43"/>
    <w:rsid w:val="00B57E9A"/>
    <w:rsid w:val="00B6110C"/>
    <w:rsid w:val="00B61BEA"/>
    <w:rsid w:val="00B62349"/>
    <w:rsid w:val="00B64D7F"/>
    <w:rsid w:val="00B65E31"/>
    <w:rsid w:val="00B65F43"/>
    <w:rsid w:val="00B66202"/>
    <w:rsid w:val="00B67A63"/>
    <w:rsid w:val="00B67E70"/>
    <w:rsid w:val="00B72A4A"/>
    <w:rsid w:val="00B7312A"/>
    <w:rsid w:val="00B736BC"/>
    <w:rsid w:val="00B73730"/>
    <w:rsid w:val="00B73CF6"/>
    <w:rsid w:val="00B7409C"/>
    <w:rsid w:val="00B753F1"/>
    <w:rsid w:val="00B75C57"/>
    <w:rsid w:val="00B75CC7"/>
    <w:rsid w:val="00B75D9B"/>
    <w:rsid w:val="00B76023"/>
    <w:rsid w:val="00B7608E"/>
    <w:rsid w:val="00B76832"/>
    <w:rsid w:val="00B76C78"/>
    <w:rsid w:val="00B771A3"/>
    <w:rsid w:val="00B773AB"/>
    <w:rsid w:val="00B801BF"/>
    <w:rsid w:val="00B80AA3"/>
    <w:rsid w:val="00B82153"/>
    <w:rsid w:val="00B82ED7"/>
    <w:rsid w:val="00B843F9"/>
    <w:rsid w:val="00B845FF"/>
    <w:rsid w:val="00B84B6D"/>
    <w:rsid w:val="00B84C3C"/>
    <w:rsid w:val="00B85069"/>
    <w:rsid w:val="00B85210"/>
    <w:rsid w:val="00B85593"/>
    <w:rsid w:val="00B8685A"/>
    <w:rsid w:val="00B86976"/>
    <w:rsid w:val="00B86A57"/>
    <w:rsid w:val="00B87D8F"/>
    <w:rsid w:val="00B9035A"/>
    <w:rsid w:val="00B90449"/>
    <w:rsid w:val="00B9044D"/>
    <w:rsid w:val="00B90600"/>
    <w:rsid w:val="00B9165C"/>
    <w:rsid w:val="00B937CC"/>
    <w:rsid w:val="00B93AE5"/>
    <w:rsid w:val="00B93CC8"/>
    <w:rsid w:val="00B95D78"/>
    <w:rsid w:val="00B95F2E"/>
    <w:rsid w:val="00B961FF"/>
    <w:rsid w:val="00B97687"/>
    <w:rsid w:val="00B97822"/>
    <w:rsid w:val="00B97910"/>
    <w:rsid w:val="00B97A3D"/>
    <w:rsid w:val="00BA1EAA"/>
    <w:rsid w:val="00BA238D"/>
    <w:rsid w:val="00BA2D25"/>
    <w:rsid w:val="00BA2F83"/>
    <w:rsid w:val="00BA3BC6"/>
    <w:rsid w:val="00BA3C0F"/>
    <w:rsid w:val="00BA4DC6"/>
    <w:rsid w:val="00BA5762"/>
    <w:rsid w:val="00BA6785"/>
    <w:rsid w:val="00BA67BD"/>
    <w:rsid w:val="00BB0089"/>
    <w:rsid w:val="00BB03D0"/>
    <w:rsid w:val="00BB102D"/>
    <w:rsid w:val="00BB1203"/>
    <w:rsid w:val="00BB1698"/>
    <w:rsid w:val="00BB17F0"/>
    <w:rsid w:val="00BB1938"/>
    <w:rsid w:val="00BB1F8E"/>
    <w:rsid w:val="00BB24BC"/>
    <w:rsid w:val="00BB2D16"/>
    <w:rsid w:val="00BB2F62"/>
    <w:rsid w:val="00BB3BC4"/>
    <w:rsid w:val="00BB3FD1"/>
    <w:rsid w:val="00BB54B1"/>
    <w:rsid w:val="00BB5DED"/>
    <w:rsid w:val="00BB5E05"/>
    <w:rsid w:val="00BB6B6B"/>
    <w:rsid w:val="00BB74AF"/>
    <w:rsid w:val="00BC012D"/>
    <w:rsid w:val="00BC085B"/>
    <w:rsid w:val="00BC0A91"/>
    <w:rsid w:val="00BC0C1A"/>
    <w:rsid w:val="00BC2FB2"/>
    <w:rsid w:val="00BC3459"/>
    <w:rsid w:val="00BC363B"/>
    <w:rsid w:val="00BC3891"/>
    <w:rsid w:val="00BC3DF5"/>
    <w:rsid w:val="00BC3F46"/>
    <w:rsid w:val="00BC67B7"/>
    <w:rsid w:val="00BC6C86"/>
    <w:rsid w:val="00BC6DAF"/>
    <w:rsid w:val="00BD1089"/>
    <w:rsid w:val="00BD1E81"/>
    <w:rsid w:val="00BD2810"/>
    <w:rsid w:val="00BD3382"/>
    <w:rsid w:val="00BD5120"/>
    <w:rsid w:val="00BD529F"/>
    <w:rsid w:val="00BD5306"/>
    <w:rsid w:val="00BD5826"/>
    <w:rsid w:val="00BD5EDC"/>
    <w:rsid w:val="00BD6218"/>
    <w:rsid w:val="00BD63FF"/>
    <w:rsid w:val="00BD6C5D"/>
    <w:rsid w:val="00BD7C57"/>
    <w:rsid w:val="00BD7EC4"/>
    <w:rsid w:val="00BE02B1"/>
    <w:rsid w:val="00BE0414"/>
    <w:rsid w:val="00BE0B66"/>
    <w:rsid w:val="00BE0BF4"/>
    <w:rsid w:val="00BE0C04"/>
    <w:rsid w:val="00BE17A9"/>
    <w:rsid w:val="00BE17EC"/>
    <w:rsid w:val="00BE1C9E"/>
    <w:rsid w:val="00BE1D4F"/>
    <w:rsid w:val="00BE1E87"/>
    <w:rsid w:val="00BE2A0E"/>
    <w:rsid w:val="00BE2A86"/>
    <w:rsid w:val="00BE509B"/>
    <w:rsid w:val="00BE51FA"/>
    <w:rsid w:val="00BE5564"/>
    <w:rsid w:val="00BE565C"/>
    <w:rsid w:val="00BE788A"/>
    <w:rsid w:val="00BE7F5D"/>
    <w:rsid w:val="00BF03E6"/>
    <w:rsid w:val="00BF0A46"/>
    <w:rsid w:val="00BF0ACC"/>
    <w:rsid w:val="00BF1AC3"/>
    <w:rsid w:val="00BF22F6"/>
    <w:rsid w:val="00BF2B9D"/>
    <w:rsid w:val="00BF34B2"/>
    <w:rsid w:val="00BF3BC8"/>
    <w:rsid w:val="00BF4015"/>
    <w:rsid w:val="00BF420D"/>
    <w:rsid w:val="00BF57BB"/>
    <w:rsid w:val="00BF5D2D"/>
    <w:rsid w:val="00BF67B3"/>
    <w:rsid w:val="00BF6967"/>
    <w:rsid w:val="00BF6E3F"/>
    <w:rsid w:val="00BF6FD4"/>
    <w:rsid w:val="00BF7160"/>
    <w:rsid w:val="00BF71C8"/>
    <w:rsid w:val="00BF7A59"/>
    <w:rsid w:val="00C0015C"/>
    <w:rsid w:val="00C002C1"/>
    <w:rsid w:val="00C00E37"/>
    <w:rsid w:val="00C01A9E"/>
    <w:rsid w:val="00C01E84"/>
    <w:rsid w:val="00C01EF3"/>
    <w:rsid w:val="00C020F3"/>
    <w:rsid w:val="00C02602"/>
    <w:rsid w:val="00C036E4"/>
    <w:rsid w:val="00C04118"/>
    <w:rsid w:val="00C04B78"/>
    <w:rsid w:val="00C04FFC"/>
    <w:rsid w:val="00C0505C"/>
    <w:rsid w:val="00C056A3"/>
    <w:rsid w:val="00C073A6"/>
    <w:rsid w:val="00C075BA"/>
    <w:rsid w:val="00C07F1F"/>
    <w:rsid w:val="00C106EA"/>
    <w:rsid w:val="00C1107A"/>
    <w:rsid w:val="00C11D55"/>
    <w:rsid w:val="00C12879"/>
    <w:rsid w:val="00C13448"/>
    <w:rsid w:val="00C13CF3"/>
    <w:rsid w:val="00C13E55"/>
    <w:rsid w:val="00C15027"/>
    <w:rsid w:val="00C1558B"/>
    <w:rsid w:val="00C16D52"/>
    <w:rsid w:val="00C16FDB"/>
    <w:rsid w:val="00C1721A"/>
    <w:rsid w:val="00C1772C"/>
    <w:rsid w:val="00C179AF"/>
    <w:rsid w:val="00C200D4"/>
    <w:rsid w:val="00C2038B"/>
    <w:rsid w:val="00C20907"/>
    <w:rsid w:val="00C20A26"/>
    <w:rsid w:val="00C20D33"/>
    <w:rsid w:val="00C21C12"/>
    <w:rsid w:val="00C21CF9"/>
    <w:rsid w:val="00C22185"/>
    <w:rsid w:val="00C22CA2"/>
    <w:rsid w:val="00C22E40"/>
    <w:rsid w:val="00C23385"/>
    <w:rsid w:val="00C23812"/>
    <w:rsid w:val="00C242B4"/>
    <w:rsid w:val="00C243DC"/>
    <w:rsid w:val="00C24FD3"/>
    <w:rsid w:val="00C25320"/>
    <w:rsid w:val="00C25443"/>
    <w:rsid w:val="00C2552C"/>
    <w:rsid w:val="00C256D0"/>
    <w:rsid w:val="00C25773"/>
    <w:rsid w:val="00C25A61"/>
    <w:rsid w:val="00C25C60"/>
    <w:rsid w:val="00C25D9B"/>
    <w:rsid w:val="00C26487"/>
    <w:rsid w:val="00C26B72"/>
    <w:rsid w:val="00C3095B"/>
    <w:rsid w:val="00C30A46"/>
    <w:rsid w:val="00C30E2A"/>
    <w:rsid w:val="00C31426"/>
    <w:rsid w:val="00C315CD"/>
    <w:rsid w:val="00C32AD3"/>
    <w:rsid w:val="00C32CA5"/>
    <w:rsid w:val="00C33135"/>
    <w:rsid w:val="00C337BA"/>
    <w:rsid w:val="00C337BD"/>
    <w:rsid w:val="00C3384F"/>
    <w:rsid w:val="00C339E2"/>
    <w:rsid w:val="00C33CDC"/>
    <w:rsid w:val="00C344E0"/>
    <w:rsid w:val="00C352A3"/>
    <w:rsid w:val="00C35355"/>
    <w:rsid w:val="00C356A8"/>
    <w:rsid w:val="00C356EF"/>
    <w:rsid w:val="00C372FB"/>
    <w:rsid w:val="00C40004"/>
    <w:rsid w:val="00C4099D"/>
    <w:rsid w:val="00C411AE"/>
    <w:rsid w:val="00C4128A"/>
    <w:rsid w:val="00C412E4"/>
    <w:rsid w:val="00C416A1"/>
    <w:rsid w:val="00C41A78"/>
    <w:rsid w:val="00C41D2C"/>
    <w:rsid w:val="00C42604"/>
    <w:rsid w:val="00C4285E"/>
    <w:rsid w:val="00C42921"/>
    <w:rsid w:val="00C42E7E"/>
    <w:rsid w:val="00C42EA7"/>
    <w:rsid w:val="00C43520"/>
    <w:rsid w:val="00C44ED1"/>
    <w:rsid w:val="00C45304"/>
    <w:rsid w:val="00C45E3E"/>
    <w:rsid w:val="00C46879"/>
    <w:rsid w:val="00C46B87"/>
    <w:rsid w:val="00C46BCA"/>
    <w:rsid w:val="00C46CBF"/>
    <w:rsid w:val="00C479C8"/>
    <w:rsid w:val="00C47B4A"/>
    <w:rsid w:val="00C47E16"/>
    <w:rsid w:val="00C47EFB"/>
    <w:rsid w:val="00C5039C"/>
    <w:rsid w:val="00C50B76"/>
    <w:rsid w:val="00C519E6"/>
    <w:rsid w:val="00C51B01"/>
    <w:rsid w:val="00C51C56"/>
    <w:rsid w:val="00C51E1D"/>
    <w:rsid w:val="00C521EC"/>
    <w:rsid w:val="00C52242"/>
    <w:rsid w:val="00C5298B"/>
    <w:rsid w:val="00C53026"/>
    <w:rsid w:val="00C53423"/>
    <w:rsid w:val="00C53A02"/>
    <w:rsid w:val="00C541EE"/>
    <w:rsid w:val="00C5550F"/>
    <w:rsid w:val="00C55657"/>
    <w:rsid w:val="00C55776"/>
    <w:rsid w:val="00C55A1A"/>
    <w:rsid w:val="00C56221"/>
    <w:rsid w:val="00C56247"/>
    <w:rsid w:val="00C569D6"/>
    <w:rsid w:val="00C56D81"/>
    <w:rsid w:val="00C56E4A"/>
    <w:rsid w:val="00C600C8"/>
    <w:rsid w:val="00C604CC"/>
    <w:rsid w:val="00C6111F"/>
    <w:rsid w:val="00C629AB"/>
    <w:rsid w:val="00C62F1D"/>
    <w:rsid w:val="00C6307D"/>
    <w:rsid w:val="00C634D3"/>
    <w:rsid w:val="00C63CA8"/>
    <w:rsid w:val="00C64E5B"/>
    <w:rsid w:val="00C65262"/>
    <w:rsid w:val="00C6724D"/>
    <w:rsid w:val="00C6760E"/>
    <w:rsid w:val="00C6762F"/>
    <w:rsid w:val="00C70563"/>
    <w:rsid w:val="00C70D9D"/>
    <w:rsid w:val="00C712C3"/>
    <w:rsid w:val="00C71801"/>
    <w:rsid w:val="00C72933"/>
    <w:rsid w:val="00C735A9"/>
    <w:rsid w:val="00C736C6"/>
    <w:rsid w:val="00C75489"/>
    <w:rsid w:val="00C76B7D"/>
    <w:rsid w:val="00C76B80"/>
    <w:rsid w:val="00C802E4"/>
    <w:rsid w:val="00C80A53"/>
    <w:rsid w:val="00C80A61"/>
    <w:rsid w:val="00C80DE6"/>
    <w:rsid w:val="00C81091"/>
    <w:rsid w:val="00C81ED6"/>
    <w:rsid w:val="00C86296"/>
    <w:rsid w:val="00C862B9"/>
    <w:rsid w:val="00C872E2"/>
    <w:rsid w:val="00C877AC"/>
    <w:rsid w:val="00C8785B"/>
    <w:rsid w:val="00C8787D"/>
    <w:rsid w:val="00C87D58"/>
    <w:rsid w:val="00C90FD5"/>
    <w:rsid w:val="00C92270"/>
    <w:rsid w:val="00C93B26"/>
    <w:rsid w:val="00C93BEA"/>
    <w:rsid w:val="00C95112"/>
    <w:rsid w:val="00C953A9"/>
    <w:rsid w:val="00C957ED"/>
    <w:rsid w:val="00C9594C"/>
    <w:rsid w:val="00C95BB6"/>
    <w:rsid w:val="00CA0112"/>
    <w:rsid w:val="00CA049B"/>
    <w:rsid w:val="00CA04D0"/>
    <w:rsid w:val="00CA1540"/>
    <w:rsid w:val="00CA1CFE"/>
    <w:rsid w:val="00CA1D2E"/>
    <w:rsid w:val="00CA1E8B"/>
    <w:rsid w:val="00CA21C9"/>
    <w:rsid w:val="00CA2718"/>
    <w:rsid w:val="00CA2A9F"/>
    <w:rsid w:val="00CA2B29"/>
    <w:rsid w:val="00CA2DC8"/>
    <w:rsid w:val="00CA3149"/>
    <w:rsid w:val="00CA320C"/>
    <w:rsid w:val="00CA39EF"/>
    <w:rsid w:val="00CA48DC"/>
    <w:rsid w:val="00CA57D8"/>
    <w:rsid w:val="00CA5B0A"/>
    <w:rsid w:val="00CA5D67"/>
    <w:rsid w:val="00CA636C"/>
    <w:rsid w:val="00CA6BF7"/>
    <w:rsid w:val="00CA777B"/>
    <w:rsid w:val="00CA78D9"/>
    <w:rsid w:val="00CA7EDC"/>
    <w:rsid w:val="00CB07E6"/>
    <w:rsid w:val="00CB0B3A"/>
    <w:rsid w:val="00CB0BB6"/>
    <w:rsid w:val="00CB1433"/>
    <w:rsid w:val="00CB18E5"/>
    <w:rsid w:val="00CB1B43"/>
    <w:rsid w:val="00CB2590"/>
    <w:rsid w:val="00CB3017"/>
    <w:rsid w:val="00CB38A7"/>
    <w:rsid w:val="00CB4572"/>
    <w:rsid w:val="00CB4E2C"/>
    <w:rsid w:val="00CB4E81"/>
    <w:rsid w:val="00CB5293"/>
    <w:rsid w:val="00CB5A37"/>
    <w:rsid w:val="00CB5DC1"/>
    <w:rsid w:val="00CB6178"/>
    <w:rsid w:val="00CB617C"/>
    <w:rsid w:val="00CB6676"/>
    <w:rsid w:val="00CB722E"/>
    <w:rsid w:val="00CB7276"/>
    <w:rsid w:val="00CB787F"/>
    <w:rsid w:val="00CB7E81"/>
    <w:rsid w:val="00CC0471"/>
    <w:rsid w:val="00CC12DE"/>
    <w:rsid w:val="00CC2C06"/>
    <w:rsid w:val="00CC2C8D"/>
    <w:rsid w:val="00CC32BE"/>
    <w:rsid w:val="00CC35C8"/>
    <w:rsid w:val="00CC3641"/>
    <w:rsid w:val="00CC3D1A"/>
    <w:rsid w:val="00CC3E91"/>
    <w:rsid w:val="00CC3F6A"/>
    <w:rsid w:val="00CC4E97"/>
    <w:rsid w:val="00CC5073"/>
    <w:rsid w:val="00CC59D9"/>
    <w:rsid w:val="00CC5AF7"/>
    <w:rsid w:val="00CC61A0"/>
    <w:rsid w:val="00CC67F9"/>
    <w:rsid w:val="00CD022C"/>
    <w:rsid w:val="00CD0484"/>
    <w:rsid w:val="00CD1286"/>
    <w:rsid w:val="00CD14C2"/>
    <w:rsid w:val="00CD1BDF"/>
    <w:rsid w:val="00CD3260"/>
    <w:rsid w:val="00CD327D"/>
    <w:rsid w:val="00CD402A"/>
    <w:rsid w:val="00CD4155"/>
    <w:rsid w:val="00CD4351"/>
    <w:rsid w:val="00CD436A"/>
    <w:rsid w:val="00CD4C85"/>
    <w:rsid w:val="00CD6B54"/>
    <w:rsid w:val="00CD7138"/>
    <w:rsid w:val="00CE11D5"/>
    <w:rsid w:val="00CE1357"/>
    <w:rsid w:val="00CE1588"/>
    <w:rsid w:val="00CE1C33"/>
    <w:rsid w:val="00CE2035"/>
    <w:rsid w:val="00CE39E1"/>
    <w:rsid w:val="00CE3F26"/>
    <w:rsid w:val="00CE41F0"/>
    <w:rsid w:val="00CE46A5"/>
    <w:rsid w:val="00CE4907"/>
    <w:rsid w:val="00CE55D2"/>
    <w:rsid w:val="00CE5FA2"/>
    <w:rsid w:val="00CE60F8"/>
    <w:rsid w:val="00CE6E00"/>
    <w:rsid w:val="00CF0402"/>
    <w:rsid w:val="00CF0D4F"/>
    <w:rsid w:val="00CF0DEB"/>
    <w:rsid w:val="00CF0E09"/>
    <w:rsid w:val="00CF29B2"/>
    <w:rsid w:val="00CF2DD3"/>
    <w:rsid w:val="00CF37CC"/>
    <w:rsid w:val="00CF3A6E"/>
    <w:rsid w:val="00CF3E7A"/>
    <w:rsid w:val="00CF428F"/>
    <w:rsid w:val="00CF4683"/>
    <w:rsid w:val="00CF5377"/>
    <w:rsid w:val="00CF5975"/>
    <w:rsid w:val="00CF76D4"/>
    <w:rsid w:val="00CF76E7"/>
    <w:rsid w:val="00D002D0"/>
    <w:rsid w:val="00D007E4"/>
    <w:rsid w:val="00D00D6D"/>
    <w:rsid w:val="00D020AE"/>
    <w:rsid w:val="00D0236C"/>
    <w:rsid w:val="00D02BF5"/>
    <w:rsid w:val="00D03483"/>
    <w:rsid w:val="00D03BB5"/>
    <w:rsid w:val="00D0486B"/>
    <w:rsid w:val="00D04D09"/>
    <w:rsid w:val="00D056D7"/>
    <w:rsid w:val="00D07EC2"/>
    <w:rsid w:val="00D1061F"/>
    <w:rsid w:val="00D10B27"/>
    <w:rsid w:val="00D11457"/>
    <w:rsid w:val="00D11CA7"/>
    <w:rsid w:val="00D11F57"/>
    <w:rsid w:val="00D12229"/>
    <w:rsid w:val="00D12E79"/>
    <w:rsid w:val="00D12FE2"/>
    <w:rsid w:val="00D13343"/>
    <w:rsid w:val="00D13AFA"/>
    <w:rsid w:val="00D13D51"/>
    <w:rsid w:val="00D1446F"/>
    <w:rsid w:val="00D15758"/>
    <w:rsid w:val="00D15963"/>
    <w:rsid w:val="00D15D92"/>
    <w:rsid w:val="00D15FF8"/>
    <w:rsid w:val="00D17F01"/>
    <w:rsid w:val="00D17F3A"/>
    <w:rsid w:val="00D203AE"/>
    <w:rsid w:val="00D20488"/>
    <w:rsid w:val="00D206C9"/>
    <w:rsid w:val="00D215F9"/>
    <w:rsid w:val="00D21DF0"/>
    <w:rsid w:val="00D21EB1"/>
    <w:rsid w:val="00D239D9"/>
    <w:rsid w:val="00D262F1"/>
    <w:rsid w:val="00D300A7"/>
    <w:rsid w:val="00D300EF"/>
    <w:rsid w:val="00D302DB"/>
    <w:rsid w:val="00D311EE"/>
    <w:rsid w:val="00D3148A"/>
    <w:rsid w:val="00D3192B"/>
    <w:rsid w:val="00D3264F"/>
    <w:rsid w:val="00D32B30"/>
    <w:rsid w:val="00D334FD"/>
    <w:rsid w:val="00D33D54"/>
    <w:rsid w:val="00D33DB5"/>
    <w:rsid w:val="00D33E9B"/>
    <w:rsid w:val="00D33F6A"/>
    <w:rsid w:val="00D34513"/>
    <w:rsid w:val="00D35A78"/>
    <w:rsid w:val="00D3687C"/>
    <w:rsid w:val="00D400D1"/>
    <w:rsid w:val="00D405AD"/>
    <w:rsid w:val="00D41979"/>
    <w:rsid w:val="00D41A4D"/>
    <w:rsid w:val="00D41DCE"/>
    <w:rsid w:val="00D42327"/>
    <w:rsid w:val="00D42C4B"/>
    <w:rsid w:val="00D43174"/>
    <w:rsid w:val="00D45084"/>
    <w:rsid w:val="00D45C22"/>
    <w:rsid w:val="00D46A5B"/>
    <w:rsid w:val="00D46F27"/>
    <w:rsid w:val="00D472D9"/>
    <w:rsid w:val="00D47A8A"/>
    <w:rsid w:val="00D47FDF"/>
    <w:rsid w:val="00D501AB"/>
    <w:rsid w:val="00D50310"/>
    <w:rsid w:val="00D50555"/>
    <w:rsid w:val="00D50570"/>
    <w:rsid w:val="00D51080"/>
    <w:rsid w:val="00D522FF"/>
    <w:rsid w:val="00D52BF2"/>
    <w:rsid w:val="00D52E22"/>
    <w:rsid w:val="00D52E74"/>
    <w:rsid w:val="00D535DB"/>
    <w:rsid w:val="00D539C6"/>
    <w:rsid w:val="00D54E6D"/>
    <w:rsid w:val="00D5527D"/>
    <w:rsid w:val="00D55B3C"/>
    <w:rsid w:val="00D560F2"/>
    <w:rsid w:val="00D568DD"/>
    <w:rsid w:val="00D56D31"/>
    <w:rsid w:val="00D56F78"/>
    <w:rsid w:val="00D571DA"/>
    <w:rsid w:val="00D57634"/>
    <w:rsid w:val="00D577CA"/>
    <w:rsid w:val="00D600C6"/>
    <w:rsid w:val="00D614AE"/>
    <w:rsid w:val="00D61EA3"/>
    <w:rsid w:val="00D627CB"/>
    <w:rsid w:val="00D63CDC"/>
    <w:rsid w:val="00D64EF2"/>
    <w:rsid w:val="00D65828"/>
    <w:rsid w:val="00D65B3D"/>
    <w:rsid w:val="00D664E2"/>
    <w:rsid w:val="00D66A02"/>
    <w:rsid w:val="00D671E7"/>
    <w:rsid w:val="00D6723A"/>
    <w:rsid w:val="00D6766E"/>
    <w:rsid w:val="00D70805"/>
    <w:rsid w:val="00D70CDC"/>
    <w:rsid w:val="00D72807"/>
    <w:rsid w:val="00D73570"/>
    <w:rsid w:val="00D73673"/>
    <w:rsid w:val="00D7368E"/>
    <w:rsid w:val="00D73964"/>
    <w:rsid w:val="00D73EE9"/>
    <w:rsid w:val="00D73F2A"/>
    <w:rsid w:val="00D747B8"/>
    <w:rsid w:val="00D74C79"/>
    <w:rsid w:val="00D754E0"/>
    <w:rsid w:val="00D758FD"/>
    <w:rsid w:val="00D75965"/>
    <w:rsid w:val="00D76B8F"/>
    <w:rsid w:val="00D77662"/>
    <w:rsid w:val="00D77709"/>
    <w:rsid w:val="00D77C44"/>
    <w:rsid w:val="00D77E76"/>
    <w:rsid w:val="00D80B6C"/>
    <w:rsid w:val="00D80D86"/>
    <w:rsid w:val="00D81376"/>
    <w:rsid w:val="00D81404"/>
    <w:rsid w:val="00D81598"/>
    <w:rsid w:val="00D824C8"/>
    <w:rsid w:val="00D825C2"/>
    <w:rsid w:val="00D82A50"/>
    <w:rsid w:val="00D83289"/>
    <w:rsid w:val="00D838FF"/>
    <w:rsid w:val="00D83CA6"/>
    <w:rsid w:val="00D83E37"/>
    <w:rsid w:val="00D83E8B"/>
    <w:rsid w:val="00D84554"/>
    <w:rsid w:val="00D85353"/>
    <w:rsid w:val="00D859CC"/>
    <w:rsid w:val="00D85A19"/>
    <w:rsid w:val="00D8607F"/>
    <w:rsid w:val="00D873C3"/>
    <w:rsid w:val="00D87D33"/>
    <w:rsid w:val="00D901A1"/>
    <w:rsid w:val="00D90227"/>
    <w:rsid w:val="00D906F4"/>
    <w:rsid w:val="00D90754"/>
    <w:rsid w:val="00D91821"/>
    <w:rsid w:val="00D92DA5"/>
    <w:rsid w:val="00D930C1"/>
    <w:rsid w:val="00D930D0"/>
    <w:rsid w:val="00D94362"/>
    <w:rsid w:val="00D947D4"/>
    <w:rsid w:val="00D94C69"/>
    <w:rsid w:val="00D95EAF"/>
    <w:rsid w:val="00D964F9"/>
    <w:rsid w:val="00D96522"/>
    <w:rsid w:val="00D968A0"/>
    <w:rsid w:val="00D96BC0"/>
    <w:rsid w:val="00D97269"/>
    <w:rsid w:val="00D972F7"/>
    <w:rsid w:val="00D9736A"/>
    <w:rsid w:val="00D9767C"/>
    <w:rsid w:val="00DA025A"/>
    <w:rsid w:val="00DA07C9"/>
    <w:rsid w:val="00DA0FB3"/>
    <w:rsid w:val="00DA157C"/>
    <w:rsid w:val="00DA1754"/>
    <w:rsid w:val="00DA2A83"/>
    <w:rsid w:val="00DA3062"/>
    <w:rsid w:val="00DA34B1"/>
    <w:rsid w:val="00DA52D4"/>
    <w:rsid w:val="00DA576F"/>
    <w:rsid w:val="00DA5773"/>
    <w:rsid w:val="00DA5A6E"/>
    <w:rsid w:val="00DA6B33"/>
    <w:rsid w:val="00DA6EE9"/>
    <w:rsid w:val="00DA714D"/>
    <w:rsid w:val="00DA78EE"/>
    <w:rsid w:val="00DA7C16"/>
    <w:rsid w:val="00DA7D29"/>
    <w:rsid w:val="00DA7DE9"/>
    <w:rsid w:val="00DB0697"/>
    <w:rsid w:val="00DB1218"/>
    <w:rsid w:val="00DB184B"/>
    <w:rsid w:val="00DB222E"/>
    <w:rsid w:val="00DB232A"/>
    <w:rsid w:val="00DB2792"/>
    <w:rsid w:val="00DB2CFF"/>
    <w:rsid w:val="00DB2EE3"/>
    <w:rsid w:val="00DB32B4"/>
    <w:rsid w:val="00DB3404"/>
    <w:rsid w:val="00DB3B7B"/>
    <w:rsid w:val="00DB403B"/>
    <w:rsid w:val="00DB4207"/>
    <w:rsid w:val="00DB5BDC"/>
    <w:rsid w:val="00DB67F1"/>
    <w:rsid w:val="00DB685C"/>
    <w:rsid w:val="00DB6C4F"/>
    <w:rsid w:val="00DB7395"/>
    <w:rsid w:val="00DB7E04"/>
    <w:rsid w:val="00DC01A2"/>
    <w:rsid w:val="00DC0D55"/>
    <w:rsid w:val="00DC0DAF"/>
    <w:rsid w:val="00DC18CE"/>
    <w:rsid w:val="00DC216D"/>
    <w:rsid w:val="00DC39B7"/>
    <w:rsid w:val="00DC4701"/>
    <w:rsid w:val="00DC57D8"/>
    <w:rsid w:val="00DC59B7"/>
    <w:rsid w:val="00DC5DA2"/>
    <w:rsid w:val="00DC5FF2"/>
    <w:rsid w:val="00DC6280"/>
    <w:rsid w:val="00DC6A62"/>
    <w:rsid w:val="00DC6AE9"/>
    <w:rsid w:val="00DC6FE8"/>
    <w:rsid w:val="00DC7546"/>
    <w:rsid w:val="00DC775E"/>
    <w:rsid w:val="00DC7B9D"/>
    <w:rsid w:val="00DD15E8"/>
    <w:rsid w:val="00DD18AC"/>
    <w:rsid w:val="00DD2723"/>
    <w:rsid w:val="00DD3053"/>
    <w:rsid w:val="00DD4661"/>
    <w:rsid w:val="00DD500E"/>
    <w:rsid w:val="00DD7088"/>
    <w:rsid w:val="00DD7BB8"/>
    <w:rsid w:val="00DE070D"/>
    <w:rsid w:val="00DE0BB3"/>
    <w:rsid w:val="00DE1190"/>
    <w:rsid w:val="00DE2257"/>
    <w:rsid w:val="00DE242E"/>
    <w:rsid w:val="00DE329C"/>
    <w:rsid w:val="00DE362B"/>
    <w:rsid w:val="00DE47DA"/>
    <w:rsid w:val="00DE54C5"/>
    <w:rsid w:val="00DE5CEB"/>
    <w:rsid w:val="00DE5D55"/>
    <w:rsid w:val="00DE709F"/>
    <w:rsid w:val="00DF0256"/>
    <w:rsid w:val="00DF10BB"/>
    <w:rsid w:val="00DF1499"/>
    <w:rsid w:val="00DF19B5"/>
    <w:rsid w:val="00DF22CF"/>
    <w:rsid w:val="00DF2638"/>
    <w:rsid w:val="00DF2DB3"/>
    <w:rsid w:val="00DF3035"/>
    <w:rsid w:val="00DF3414"/>
    <w:rsid w:val="00DF35B2"/>
    <w:rsid w:val="00DF3AEC"/>
    <w:rsid w:val="00DF3CF9"/>
    <w:rsid w:val="00DF45FE"/>
    <w:rsid w:val="00DF4D37"/>
    <w:rsid w:val="00DF4E4C"/>
    <w:rsid w:val="00DF4F7D"/>
    <w:rsid w:val="00DF559C"/>
    <w:rsid w:val="00DF5F19"/>
    <w:rsid w:val="00DF5FD6"/>
    <w:rsid w:val="00DF615B"/>
    <w:rsid w:val="00DF66DE"/>
    <w:rsid w:val="00DF6CC0"/>
    <w:rsid w:val="00DF71C9"/>
    <w:rsid w:val="00DF767C"/>
    <w:rsid w:val="00DF7900"/>
    <w:rsid w:val="00E001F0"/>
    <w:rsid w:val="00E003AE"/>
    <w:rsid w:val="00E00642"/>
    <w:rsid w:val="00E00873"/>
    <w:rsid w:val="00E00CC0"/>
    <w:rsid w:val="00E02359"/>
    <w:rsid w:val="00E023C0"/>
    <w:rsid w:val="00E02BF3"/>
    <w:rsid w:val="00E02DA0"/>
    <w:rsid w:val="00E04526"/>
    <w:rsid w:val="00E065BB"/>
    <w:rsid w:val="00E06FF9"/>
    <w:rsid w:val="00E07B88"/>
    <w:rsid w:val="00E07DEC"/>
    <w:rsid w:val="00E117B0"/>
    <w:rsid w:val="00E129A9"/>
    <w:rsid w:val="00E12CC7"/>
    <w:rsid w:val="00E13343"/>
    <w:rsid w:val="00E13F7E"/>
    <w:rsid w:val="00E1476D"/>
    <w:rsid w:val="00E147EA"/>
    <w:rsid w:val="00E1509B"/>
    <w:rsid w:val="00E16082"/>
    <w:rsid w:val="00E16BBE"/>
    <w:rsid w:val="00E16FA7"/>
    <w:rsid w:val="00E17B92"/>
    <w:rsid w:val="00E17CB4"/>
    <w:rsid w:val="00E2049F"/>
    <w:rsid w:val="00E209E1"/>
    <w:rsid w:val="00E2101F"/>
    <w:rsid w:val="00E2170A"/>
    <w:rsid w:val="00E2266B"/>
    <w:rsid w:val="00E22BD4"/>
    <w:rsid w:val="00E24CFD"/>
    <w:rsid w:val="00E253AF"/>
    <w:rsid w:val="00E25486"/>
    <w:rsid w:val="00E2552E"/>
    <w:rsid w:val="00E25657"/>
    <w:rsid w:val="00E25AA5"/>
    <w:rsid w:val="00E27823"/>
    <w:rsid w:val="00E27D64"/>
    <w:rsid w:val="00E27F7C"/>
    <w:rsid w:val="00E30275"/>
    <w:rsid w:val="00E30A13"/>
    <w:rsid w:val="00E30A17"/>
    <w:rsid w:val="00E30EA5"/>
    <w:rsid w:val="00E31AA2"/>
    <w:rsid w:val="00E31C0B"/>
    <w:rsid w:val="00E31D8F"/>
    <w:rsid w:val="00E3213D"/>
    <w:rsid w:val="00E321E9"/>
    <w:rsid w:val="00E330BA"/>
    <w:rsid w:val="00E333CC"/>
    <w:rsid w:val="00E33431"/>
    <w:rsid w:val="00E346BA"/>
    <w:rsid w:val="00E34D40"/>
    <w:rsid w:val="00E35A5F"/>
    <w:rsid w:val="00E378AF"/>
    <w:rsid w:val="00E379C0"/>
    <w:rsid w:val="00E37AA1"/>
    <w:rsid w:val="00E37C68"/>
    <w:rsid w:val="00E37F68"/>
    <w:rsid w:val="00E41F28"/>
    <w:rsid w:val="00E427E6"/>
    <w:rsid w:val="00E42DDB"/>
    <w:rsid w:val="00E43103"/>
    <w:rsid w:val="00E43863"/>
    <w:rsid w:val="00E43B7A"/>
    <w:rsid w:val="00E43F7D"/>
    <w:rsid w:val="00E444EF"/>
    <w:rsid w:val="00E44F1C"/>
    <w:rsid w:val="00E456A3"/>
    <w:rsid w:val="00E456CF"/>
    <w:rsid w:val="00E4571C"/>
    <w:rsid w:val="00E4762C"/>
    <w:rsid w:val="00E47970"/>
    <w:rsid w:val="00E50ECC"/>
    <w:rsid w:val="00E51452"/>
    <w:rsid w:val="00E52264"/>
    <w:rsid w:val="00E5296F"/>
    <w:rsid w:val="00E53737"/>
    <w:rsid w:val="00E54FAF"/>
    <w:rsid w:val="00E55045"/>
    <w:rsid w:val="00E55778"/>
    <w:rsid w:val="00E563A6"/>
    <w:rsid w:val="00E567D8"/>
    <w:rsid w:val="00E56C46"/>
    <w:rsid w:val="00E56E28"/>
    <w:rsid w:val="00E56FF6"/>
    <w:rsid w:val="00E6043A"/>
    <w:rsid w:val="00E60B71"/>
    <w:rsid w:val="00E612EA"/>
    <w:rsid w:val="00E61521"/>
    <w:rsid w:val="00E615DD"/>
    <w:rsid w:val="00E6180B"/>
    <w:rsid w:val="00E61846"/>
    <w:rsid w:val="00E61E5A"/>
    <w:rsid w:val="00E6244B"/>
    <w:rsid w:val="00E63B57"/>
    <w:rsid w:val="00E63F90"/>
    <w:rsid w:val="00E64C7B"/>
    <w:rsid w:val="00E64E9A"/>
    <w:rsid w:val="00E64F48"/>
    <w:rsid w:val="00E67276"/>
    <w:rsid w:val="00E67BA9"/>
    <w:rsid w:val="00E70689"/>
    <w:rsid w:val="00E71068"/>
    <w:rsid w:val="00E7239A"/>
    <w:rsid w:val="00E73BB4"/>
    <w:rsid w:val="00E74134"/>
    <w:rsid w:val="00E74E70"/>
    <w:rsid w:val="00E757CB"/>
    <w:rsid w:val="00E75958"/>
    <w:rsid w:val="00E75E7C"/>
    <w:rsid w:val="00E76F60"/>
    <w:rsid w:val="00E77581"/>
    <w:rsid w:val="00E80767"/>
    <w:rsid w:val="00E80B24"/>
    <w:rsid w:val="00E80E0A"/>
    <w:rsid w:val="00E8136B"/>
    <w:rsid w:val="00E81E4F"/>
    <w:rsid w:val="00E820F3"/>
    <w:rsid w:val="00E82A96"/>
    <w:rsid w:val="00E83D87"/>
    <w:rsid w:val="00E84417"/>
    <w:rsid w:val="00E8495E"/>
    <w:rsid w:val="00E85C72"/>
    <w:rsid w:val="00E8639F"/>
    <w:rsid w:val="00E8735C"/>
    <w:rsid w:val="00E87C27"/>
    <w:rsid w:val="00E9144F"/>
    <w:rsid w:val="00E91CBA"/>
    <w:rsid w:val="00E92293"/>
    <w:rsid w:val="00E93642"/>
    <w:rsid w:val="00E93CB3"/>
    <w:rsid w:val="00E952FC"/>
    <w:rsid w:val="00E95358"/>
    <w:rsid w:val="00E9558D"/>
    <w:rsid w:val="00E95928"/>
    <w:rsid w:val="00E96828"/>
    <w:rsid w:val="00E96983"/>
    <w:rsid w:val="00E96E19"/>
    <w:rsid w:val="00E9738A"/>
    <w:rsid w:val="00E976DF"/>
    <w:rsid w:val="00E97ABF"/>
    <w:rsid w:val="00E97FA8"/>
    <w:rsid w:val="00EA0892"/>
    <w:rsid w:val="00EA0CA9"/>
    <w:rsid w:val="00EA1882"/>
    <w:rsid w:val="00EA1904"/>
    <w:rsid w:val="00EA1B4B"/>
    <w:rsid w:val="00EA1D79"/>
    <w:rsid w:val="00EA2337"/>
    <w:rsid w:val="00EA2506"/>
    <w:rsid w:val="00EA259D"/>
    <w:rsid w:val="00EA2940"/>
    <w:rsid w:val="00EA29D1"/>
    <w:rsid w:val="00EA2D7B"/>
    <w:rsid w:val="00EA3466"/>
    <w:rsid w:val="00EA38AA"/>
    <w:rsid w:val="00EA3EED"/>
    <w:rsid w:val="00EA41D8"/>
    <w:rsid w:val="00EA41FA"/>
    <w:rsid w:val="00EA4850"/>
    <w:rsid w:val="00EA5386"/>
    <w:rsid w:val="00EA54BC"/>
    <w:rsid w:val="00EA59DD"/>
    <w:rsid w:val="00EA620E"/>
    <w:rsid w:val="00EA6355"/>
    <w:rsid w:val="00EA6EB1"/>
    <w:rsid w:val="00EA6EEF"/>
    <w:rsid w:val="00EA7A8C"/>
    <w:rsid w:val="00EA7B38"/>
    <w:rsid w:val="00EB0AEA"/>
    <w:rsid w:val="00EB16CC"/>
    <w:rsid w:val="00EB1BC1"/>
    <w:rsid w:val="00EB23B4"/>
    <w:rsid w:val="00EB2BBE"/>
    <w:rsid w:val="00EB3633"/>
    <w:rsid w:val="00EB3C38"/>
    <w:rsid w:val="00EB4BDA"/>
    <w:rsid w:val="00EB4F10"/>
    <w:rsid w:val="00EB5408"/>
    <w:rsid w:val="00EB5B28"/>
    <w:rsid w:val="00EB5ECE"/>
    <w:rsid w:val="00EB5FAF"/>
    <w:rsid w:val="00EB700D"/>
    <w:rsid w:val="00EB70F7"/>
    <w:rsid w:val="00EB7710"/>
    <w:rsid w:val="00EC1026"/>
    <w:rsid w:val="00EC2B12"/>
    <w:rsid w:val="00EC2D68"/>
    <w:rsid w:val="00EC2D8C"/>
    <w:rsid w:val="00EC2E75"/>
    <w:rsid w:val="00EC3063"/>
    <w:rsid w:val="00EC4166"/>
    <w:rsid w:val="00EC45CD"/>
    <w:rsid w:val="00EC4B46"/>
    <w:rsid w:val="00EC4C5A"/>
    <w:rsid w:val="00EC5079"/>
    <w:rsid w:val="00EC54D1"/>
    <w:rsid w:val="00EC5A55"/>
    <w:rsid w:val="00EC5EB4"/>
    <w:rsid w:val="00EC617C"/>
    <w:rsid w:val="00EC62E5"/>
    <w:rsid w:val="00EC65B1"/>
    <w:rsid w:val="00EC6738"/>
    <w:rsid w:val="00EC7831"/>
    <w:rsid w:val="00EC7B1B"/>
    <w:rsid w:val="00EC7C14"/>
    <w:rsid w:val="00EC7F67"/>
    <w:rsid w:val="00ED0D90"/>
    <w:rsid w:val="00ED0E2A"/>
    <w:rsid w:val="00ED177B"/>
    <w:rsid w:val="00ED25AE"/>
    <w:rsid w:val="00ED33B3"/>
    <w:rsid w:val="00ED42EB"/>
    <w:rsid w:val="00ED45E7"/>
    <w:rsid w:val="00ED4686"/>
    <w:rsid w:val="00ED4A62"/>
    <w:rsid w:val="00ED50D8"/>
    <w:rsid w:val="00ED6864"/>
    <w:rsid w:val="00ED6900"/>
    <w:rsid w:val="00ED7673"/>
    <w:rsid w:val="00EE04AC"/>
    <w:rsid w:val="00EE14FD"/>
    <w:rsid w:val="00EE15FC"/>
    <w:rsid w:val="00EE1C98"/>
    <w:rsid w:val="00EE1CD0"/>
    <w:rsid w:val="00EE3B09"/>
    <w:rsid w:val="00EE4784"/>
    <w:rsid w:val="00EE4C9F"/>
    <w:rsid w:val="00EE503B"/>
    <w:rsid w:val="00EE5069"/>
    <w:rsid w:val="00EE6A5D"/>
    <w:rsid w:val="00EE6D51"/>
    <w:rsid w:val="00EE6EE9"/>
    <w:rsid w:val="00EE7165"/>
    <w:rsid w:val="00EE72CC"/>
    <w:rsid w:val="00EE7D62"/>
    <w:rsid w:val="00EF0622"/>
    <w:rsid w:val="00EF0839"/>
    <w:rsid w:val="00EF0A4C"/>
    <w:rsid w:val="00EF0A58"/>
    <w:rsid w:val="00EF248D"/>
    <w:rsid w:val="00EF266A"/>
    <w:rsid w:val="00EF4733"/>
    <w:rsid w:val="00EF4BEA"/>
    <w:rsid w:val="00EF4E87"/>
    <w:rsid w:val="00EF4F10"/>
    <w:rsid w:val="00EF60DE"/>
    <w:rsid w:val="00EF6907"/>
    <w:rsid w:val="00EF7A63"/>
    <w:rsid w:val="00F00996"/>
    <w:rsid w:val="00F00E18"/>
    <w:rsid w:val="00F01184"/>
    <w:rsid w:val="00F01317"/>
    <w:rsid w:val="00F013C5"/>
    <w:rsid w:val="00F023B3"/>
    <w:rsid w:val="00F026D4"/>
    <w:rsid w:val="00F030FA"/>
    <w:rsid w:val="00F0439B"/>
    <w:rsid w:val="00F043B5"/>
    <w:rsid w:val="00F047A8"/>
    <w:rsid w:val="00F04F68"/>
    <w:rsid w:val="00F07E74"/>
    <w:rsid w:val="00F10304"/>
    <w:rsid w:val="00F1044B"/>
    <w:rsid w:val="00F105B2"/>
    <w:rsid w:val="00F11D5D"/>
    <w:rsid w:val="00F12229"/>
    <w:rsid w:val="00F14A44"/>
    <w:rsid w:val="00F153F4"/>
    <w:rsid w:val="00F16122"/>
    <w:rsid w:val="00F166CD"/>
    <w:rsid w:val="00F17E4B"/>
    <w:rsid w:val="00F2084E"/>
    <w:rsid w:val="00F20D17"/>
    <w:rsid w:val="00F219AE"/>
    <w:rsid w:val="00F222C8"/>
    <w:rsid w:val="00F22D2F"/>
    <w:rsid w:val="00F2306F"/>
    <w:rsid w:val="00F23558"/>
    <w:rsid w:val="00F240E7"/>
    <w:rsid w:val="00F24146"/>
    <w:rsid w:val="00F24825"/>
    <w:rsid w:val="00F25296"/>
    <w:rsid w:val="00F25CC1"/>
    <w:rsid w:val="00F304E7"/>
    <w:rsid w:val="00F30523"/>
    <w:rsid w:val="00F31685"/>
    <w:rsid w:val="00F31F45"/>
    <w:rsid w:val="00F342B4"/>
    <w:rsid w:val="00F35598"/>
    <w:rsid w:val="00F357DE"/>
    <w:rsid w:val="00F35B81"/>
    <w:rsid w:val="00F35C19"/>
    <w:rsid w:val="00F36BD4"/>
    <w:rsid w:val="00F36CE2"/>
    <w:rsid w:val="00F36FF6"/>
    <w:rsid w:val="00F37466"/>
    <w:rsid w:val="00F37736"/>
    <w:rsid w:val="00F37EC4"/>
    <w:rsid w:val="00F41C01"/>
    <w:rsid w:val="00F429A5"/>
    <w:rsid w:val="00F43449"/>
    <w:rsid w:val="00F43866"/>
    <w:rsid w:val="00F43982"/>
    <w:rsid w:val="00F44243"/>
    <w:rsid w:val="00F4473B"/>
    <w:rsid w:val="00F4495D"/>
    <w:rsid w:val="00F44A1F"/>
    <w:rsid w:val="00F456B5"/>
    <w:rsid w:val="00F46654"/>
    <w:rsid w:val="00F47374"/>
    <w:rsid w:val="00F47929"/>
    <w:rsid w:val="00F5001F"/>
    <w:rsid w:val="00F50945"/>
    <w:rsid w:val="00F5132F"/>
    <w:rsid w:val="00F51B1B"/>
    <w:rsid w:val="00F5360B"/>
    <w:rsid w:val="00F5374E"/>
    <w:rsid w:val="00F53B55"/>
    <w:rsid w:val="00F53CFE"/>
    <w:rsid w:val="00F53DBE"/>
    <w:rsid w:val="00F54620"/>
    <w:rsid w:val="00F54756"/>
    <w:rsid w:val="00F54AAA"/>
    <w:rsid w:val="00F5604F"/>
    <w:rsid w:val="00F56EF1"/>
    <w:rsid w:val="00F57070"/>
    <w:rsid w:val="00F576C8"/>
    <w:rsid w:val="00F5794B"/>
    <w:rsid w:val="00F60156"/>
    <w:rsid w:val="00F60FB1"/>
    <w:rsid w:val="00F61097"/>
    <w:rsid w:val="00F61537"/>
    <w:rsid w:val="00F61D29"/>
    <w:rsid w:val="00F61DD3"/>
    <w:rsid w:val="00F62178"/>
    <w:rsid w:val="00F645BF"/>
    <w:rsid w:val="00F64DE1"/>
    <w:rsid w:val="00F64F9C"/>
    <w:rsid w:val="00F650E9"/>
    <w:rsid w:val="00F662E5"/>
    <w:rsid w:val="00F664D4"/>
    <w:rsid w:val="00F66D6B"/>
    <w:rsid w:val="00F67E19"/>
    <w:rsid w:val="00F67F1E"/>
    <w:rsid w:val="00F7000C"/>
    <w:rsid w:val="00F70BD4"/>
    <w:rsid w:val="00F7333C"/>
    <w:rsid w:val="00F73408"/>
    <w:rsid w:val="00F741CE"/>
    <w:rsid w:val="00F74C62"/>
    <w:rsid w:val="00F74D6D"/>
    <w:rsid w:val="00F74DE2"/>
    <w:rsid w:val="00F74FC4"/>
    <w:rsid w:val="00F759A0"/>
    <w:rsid w:val="00F75B46"/>
    <w:rsid w:val="00F7617B"/>
    <w:rsid w:val="00F76850"/>
    <w:rsid w:val="00F76BC3"/>
    <w:rsid w:val="00F77912"/>
    <w:rsid w:val="00F77C07"/>
    <w:rsid w:val="00F800C7"/>
    <w:rsid w:val="00F805DE"/>
    <w:rsid w:val="00F811CB"/>
    <w:rsid w:val="00F811DB"/>
    <w:rsid w:val="00F82622"/>
    <w:rsid w:val="00F82ADB"/>
    <w:rsid w:val="00F82B5F"/>
    <w:rsid w:val="00F8320C"/>
    <w:rsid w:val="00F8371B"/>
    <w:rsid w:val="00F8380F"/>
    <w:rsid w:val="00F851F7"/>
    <w:rsid w:val="00F85207"/>
    <w:rsid w:val="00F85CFC"/>
    <w:rsid w:val="00F85E41"/>
    <w:rsid w:val="00F86697"/>
    <w:rsid w:val="00F8780D"/>
    <w:rsid w:val="00F87936"/>
    <w:rsid w:val="00F903ED"/>
    <w:rsid w:val="00F906BB"/>
    <w:rsid w:val="00F9116D"/>
    <w:rsid w:val="00F9161B"/>
    <w:rsid w:val="00F919F1"/>
    <w:rsid w:val="00F91CC1"/>
    <w:rsid w:val="00F92AF3"/>
    <w:rsid w:val="00F9308A"/>
    <w:rsid w:val="00F93E7C"/>
    <w:rsid w:val="00F94091"/>
    <w:rsid w:val="00F95306"/>
    <w:rsid w:val="00F95422"/>
    <w:rsid w:val="00F95F03"/>
    <w:rsid w:val="00F962B3"/>
    <w:rsid w:val="00F96CD7"/>
    <w:rsid w:val="00F97518"/>
    <w:rsid w:val="00F97AFE"/>
    <w:rsid w:val="00F97E0E"/>
    <w:rsid w:val="00F97F03"/>
    <w:rsid w:val="00FA0149"/>
    <w:rsid w:val="00FA020D"/>
    <w:rsid w:val="00FA1111"/>
    <w:rsid w:val="00FA141B"/>
    <w:rsid w:val="00FA2CE7"/>
    <w:rsid w:val="00FA2D20"/>
    <w:rsid w:val="00FA3296"/>
    <w:rsid w:val="00FA3EFC"/>
    <w:rsid w:val="00FA6BDB"/>
    <w:rsid w:val="00FA6D1B"/>
    <w:rsid w:val="00FA7E7E"/>
    <w:rsid w:val="00FA7F29"/>
    <w:rsid w:val="00FB0203"/>
    <w:rsid w:val="00FB044A"/>
    <w:rsid w:val="00FB0508"/>
    <w:rsid w:val="00FB066C"/>
    <w:rsid w:val="00FB0D27"/>
    <w:rsid w:val="00FB0EED"/>
    <w:rsid w:val="00FB193A"/>
    <w:rsid w:val="00FB1A13"/>
    <w:rsid w:val="00FB2BD9"/>
    <w:rsid w:val="00FB332D"/>
    <w:rsid w:val="00FB403C"/>
    <w:rsid w:val="00FB45A4"/>
    <w:rsid w:val="00FB475F"/>
    <w:rsid w:val="00FB4C48"/>
    <w:rsid w:val="00FB66D4"/>
    <w:rsid w:val="00FB6B87"/>
    <w:rsid w:val="00FC0A15"/>
    <w:rsid w:val="00FC0CEC"/>
    <w:rsid w:val="00FC1766"/>
    <w:rsid w:val="00FC1EB8"/>
    <w:rsid w:val="00FC1F64"/>
    <w:rsid w:val="00FC24D1"/>
    <w:rsid w:val="00FC2FBF"/>
    <w:rsid w:val="00FC3645"/>
    <w:rsid w:val="00FC38C2"/>
    <w:rsid w:val="00FC4560"/>
    <w:rsid w:val="00FC46A6"/>
    <w:rsid w:val="00FC4AF4"/>
    <w:rsid w:val="00FC5436"/>
    <w:rsid w:val="00FC5608"/>
    <w:rsid w:val="00FC5C6F"/>
    <w:rsid w:val="00FC5CBF"/>
    <w:rsid w:val="00FC5FF6"/>
    <w:rsid w:val="00FC6C08"/>
    <w:rsid w:val="00FC71D2"/>
    <w:rsid w:val="00FD0365"/>
    <w:rsid w:val="00FD0FBF"/>
    <w:rsid w:val="00FD2027"/>
    <w:rsid w:val="00FD220C"/>
    <w:rsid w:val="00FD323D"/>
    <w:rsid w:val="00FD36D7"/>
    <w:rsid w:val="00FD372C"/>
    <w:rsid w:val="00FD3CF2"/>
    <w:rsid w:val="00FD4499"/>
    <w:rsid w:val="00FD4AB3"/>
    <w:rsid w:val="00FD539D"/>
    <w:rsid w:val="00FD53E1"/>
    <w:rsid w:val="00FD5574"/>
    <w:rsid w:val="00FD7461"/>
    <w:rsid w:val="00FD7900"/>
    <w:rsid w:val="00FD7DC5"/>
    <w:rsid w:val="00FE0D74"/>
    <w:rsid w:val="00FE11D8"/>
    <w:rsid w:val="00FE126D"/>
    <w:rsid w:val="00FE19C8"/>
    <w:rsid w:val="00FE3166"/>
    <w:rsid w:val="00FE3897"/>
    <w:rsid w:val="00FE3E86"/>
    <w:rsid w:val="00FE4A19"/>
    <w:rsid w:val="00FE604E"/>
    <w:rsid w:val="00FE6CC2"/>
    <w:rsid w:val="00FE7004"/>
    <w:rsid w:val="00FE79E7"/>
    <w:rsid w:val="00FF0103"/>
    <w:rsid w:val="00FF0A4A"/>
    <w:rsid w:val="00FF0E7C"/>
    <w:rsid w:val="00FF1764"/>
    <w:rsid w:val="00FF1851"/>
    <w:rsid w:val="00FF1C4B"/>
    <w:rsid w:val="00FF266A"/>
    <w:rsid w:val="00FF2BF2"/>
    <w:rsid w:val="00FF35B3"/>
    <w:rsid w:val="00FF4B3D"/>
    <w:rsid w:val="00FF58B5"/>
    <w:rsid w:val="00FF5A58"/>
    <w:rsid w:val="00FF5C7B"/>
    <w:rsid w:val="00FF614A"/>
    <w:rsid w:val="00FF79C0"/>
    <w:rsid w:val="00FF79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608FB7"/>
  <w15:docId w15:val="{9615A68B-0215-4DAF-BDE6-0FA5797C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DBB"/>
    <w:pPr>
      <w:spacing w:before="120" w:after="280" w:line="480" w:lineRule="auto"/>
    </w:pPr>
    <w:rPr>
      <w:rFonts w:ascii="Times New Roman" w:hAnsi="Times New Roman"/>
      <w:sz w:val="24"/>
      <w:lang w:val="en-IE"/>
    </w:rPr>
  </w:style>
  <w:style w:type="paragraph" w:styleId="Heading1">
    <w:name w:val="heading 1"/>
    <w:basedOn w:val="Normal"/>
    <w:next w:val="Normal"/>
    <w:link w:val="Heading1Char"/>
    <w:autoRedefine/>
    <w:uiPriority w:val="9"/>
    <w:qFormat/>
    <w:rsid w:val="0024607D"/>
    <w:pPr>
      <w:keepNext/>
      <w:keepLines/>
      <w:spacing w:before="240" w:after="0"/>
      <w:ind w:left="432" w:hanging="432"/>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F55E8"/>
    <w:pPr>
      <w:keepNext/>
      <w:keepLines/>
      <w:numPr>
        <w:ilvl w:val="1"/>
        <w:numId w:val="1"/>
      </w:numPr>
      <w:spacing w:before="160" w:after="120" w:line="360" w:lineRule="auto"/>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DE47DA"/>
    <w:pPr>
      <w:keepNext/>
      <w:keepLines/>
      <w:numPr>
        <w:ilvl w:val="2"/>
        <w:numId w:val="1"/>
      </w:numPr>
      <w:spacing w:before="40" w:after="0"/>
      <w:outlineLvl w:val="2"/>
    </w:pPr>
    <w:rPr>
      <w:rFonts w:eastAsiaTheme="majorEastAsia" w:cstheme="majorBidi"/>
      <w:szCs w:val="24"/>
    </w:rPr>
  </w:style>
  <w:style w:type="paragraph" w:styleId="Heading4">
    <w:name w:val="heading 4"/>
    <w:basedOn w:val="Normal"/>
    <w:next w:val="Normal"/>
    <w:link w:val="Heading4Char"/>
    <w:autoRedefine/>
    <w:uiPriority w:val="9"/>
    <w:unhideWhenUsed/>
    <w:qFormat/>
    <w:rsid w:val="00697105"/>
    <w:pPr>
      <w:keepNext/>
      <w:keepLines/>
      <w:numPr>
        <w:ilvl w:val="3"/>
        <w:numId w:val="1"/>
      </w:numPr>
      <w:spacing w:before="40" w:after="0"/>
      <w:outlineLvl w:val="3"/>
    </w:pPr>
    <w:rPr>
      <w:rFonts w:eastAsiaTheme="majorEastAsia" w:cstheme="majorBidi"/>
      <w:iCs/>
      <w:szCs w:val="24"/>
    </w:rPr>
  </w:style>
  <w:style w:type="paragraph" w:styleId="Heading5">
    <w:name w:val="heading 5"/>
    <w:basedOn w:val="Normal"/>
    <w:next w:val="Normal"/>
    <w:link w:val="Heading5Char"/>
    <w:autoRedefine/>
    <w:uiPriority w:val="9"/>
    <w:unhideWhenUsed/>
    <w:qFormat/>
    <w:rsid w:val="0099550C"/>
    <w:pPr>
      <w:keepNext/>
      <w:keepLines/>
      <w:numPr>
        <w:ilvl w:val="4"/>
        <w:numId w:val="1"/>
      </w:numPr>
      <w:spacing w:before="40" w:after="0"/>
      <w:outlineLvl w:val="4"/>
    </w:pPr>
    <w:rPr>
      <w:rFonts w:ascii="Times" w:eastAsiaTheme="majorEastAsia" w:hAnsi="Times" w:cstheme="majorBidi"/>
      <w:i/>
      <w:sz w:val="22"/>
    </w:rPr>
  </w:style>
  <w:style w:type="paragraph" w:styleId="Heading6">
    <w:name w:val="heading 6"/>
    <w:basedOn w:val="Normal"/>
    <w:next w:val="Normal"/>
    <w:link w:val="Heading6Char"/>
    <w:uiPriority w:val="9"/>
    <w:semiHidden/>
    <w:unhideWhenUsed/>
    <w:qFormat/>
    <w:rsid w:val="00C600C8"/>
    <w:pPr>
      <w:keepNext/>
      <w:keepLines/>
      <w:numPr>
        <w:ilvl w:val="5"/>
        <w:numId w:val="1"/>
      </w:numPr>
      <w:spacing w:before="40" w:after="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
    <w:semiHidden/>
    <w:unhideWhenUsed/>
    <w:qFormat/>
    <w:rsid w:val="00C600C8"/>
    <w:pPr>
      <w:keepNext/>
      <w:keepLines/>
      <w:numPr>
        <w:ilvl w:val="6"/>
        <w:numId w:val="1"/>
      </w:numPr>
      <w:spacing w:before="40" w:after="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07D"/>
    <w:rPr>
      <w:rFonts w:ascii="Times New Roman" w:eastAsiaTheme="majorEastAsia" w:hAnsi="Times New Roman" w:cstheme="majorBidi"/>
      <w:b/>
      <w:sz w:val="28"/>
      <w:szCs w:val="32"/>
      <w:lang w:val="en-IE"/>
    </w:rPr>
  </w:style>
  <w:style w:type="character" w:customStyle="1" w:styleId="Heading2Char">
    <w:name w:val="Heading 2 Char"/>
    <w:basedOn w:val="DefaultParagraphFont"/>
    <w:link w:val="Heading2"/>
    <w:uiPriority w:val="9"/>
    <w:rsid w:val="000F55E8"/>
    <w:rPr>
      <w:rFonts w:ascii="Times New Roman" w:eastAsiaTheme="majorEastAsia" w:hAnsi="Times New Roman" w:cstheme="majorBidi"/>
      <w:b/>
      <w:sz w:val="26"/>
      <w:szCs w:val="26"/>
      <w:lang w:val="en-IE"/>
    </w:rPr>
  </w:style>
  <w:style w:type="character" w:customStyle="1" w:styleId="Heading3Char">
    <w:name w:val="Heading 3 Char"/>
    <w:basedOn w:val="DefaultParagraphFont"/>
    <w:link w:val="Heading3"/>
    <w:uiPriority w:val="9"/>
    <w:rsid w:val="00DE47DA"/>
    <w:rPr>
      <w:rFonts w:ascii="Times New Roman" w:eastAsiaTheme="majorEastAsia" w:hAnsi="Times New Roman" w:cstheme="majorBidi"/>
      <w:sz w:val="24"/>
      <w:szCs w:val="24"/>
      <w:lang w:val="en-IE"/>
    </w:rPr>
  </w:style>
  <w:style w:type="paragraph" w:styleId="Caption">
    <w:name w:val="caption"/>
    <w:basedOn w:val="Normal"/>
    <w:next w:val="Normal"/>
    <w:uiPriority w:val="35"/>
    <w:unhideWhenUsed/>
    <w:qFormat/>
    <w:rsid w:val="00EF0622"/>
    <w:pPr>
      <w:spacing w:after="200" w:line="240" w:lineRule="auto"/>
    </w:pPr>
    <w:rPr>
      <w:iCs/>
      <w:szCs w:val="18"/>
    </w:rPr>
  </w:style>
  <w:style w:type="character" w:customStyle="1" w:styleId="Heading4Char">
    <w:name w:val="Heading 4 Char"/>
    <w:basedOn w:val="DefaultParagraphFont"/>
    <w:link w:val="Heading4"/>
    <w:uiPriority w:val="9"/>
    <w:rsid w:val="00697105"/>
    <w:rPr>
      <w:rFonts w:ascii="Times New Roman" w:eastAsiaTheme="majorEastAsia" w:hAnsi="Times New Roman" w:cstheme="majorBidi"/>
      <w:iCs/>
      <w:sz w:val="24"/>
      <w:szCs w:val="24"/>
      <w:lang w:val="en-IE"/>
    </w:rPr>
  </w:style>
  <w:style w:type="character" w:customStyle="1" w:styleId="Heading5Char">
    <w:name w:val="Heading 5 Char"/>
    <w:basedOn w:val="DefaultParagraphFont"/>
    <w:link w:val="Heading5"/>
    <w:uiPriority w:val="9"/>
    <w:rsid w:val="0099550C"/>
    <w:rPr>
      <w:rFonts w:ascii="Times" w:eastAsiaTheme="majorEastAsia" w:hAnsi="Times" w:cstheme="majorBidi"/>
      <w:i/>
      <w:lang w:val="en-IE"/>
    </w:rPr>
  </w:style>
  <w:style w:type="character" w:customStyle="1" w:styleId="Heading6Char">
    <w:name w:val="Heading 6 Char"/>
    <w:basedOn w:val="DefaultParagraphFont"/>
    <w:link w:val="Heading6"/>
    <w:uiPriority w:val="9"/>
    <w:semiHidden/>
    <w:rsid w:val="00C600C8"/>
    <w:rPr>
      <w:rFonts w:asciiTheme="majorHAnsi" w:eastAsiaTheme="majorEastAsia" w:hAnsiTheme="majorHAnsi" w:cstheme="majorBidi"/>
      <w:color w:val="243F60" w:themeColor="accent1" w:themeShade="7F"/>
      <w:lang w:val="en-IE"/>
    </w:rPr>
  </w:style>
  <w:style w:type="character" w:customStyle="1" w:styleId="Heading7Char">
    <w:name w:val="Heading 7 Char"/>
    <w:basedOn w:val="DefaultParagraphFont"/>
    <w:link w:val="Heading7"/>
    <w:uiPriority w:val="9"/>
    <w:semiHidden/>
    <w:rsid w:val="00C600C8"/>
    <w:rPr>
      <w:rFonts w:asciiTheme="majorHAnsi" w:eastAsiaTheme="majorEastAsia" w:hAnsiTheme="majorHAnsi" w:cstheme="majorBidi"/>
      <w:i/>
      <w:iCs/>
      <w:color w:val="243F60" w:themeColor="accent1" w:themeShade="7F"/>
      <w:lang w:val="en-IE"/>
    </w:rPr>
  </w:style>
  <w:style w:type="paragraph" w:styleId="NoSpacing">
    <w:name w:val="No Spacing"/>
    <w:uiPriority w:val="1"/>
    <w:qFormat/>
    <w:rsid w:val="00C600C8"/>
    <w:pPr>
      <w:spacing w:after="0" w:line="240" w:lineRule="auto"/>
    </w:pPr>
    <w:rPr>
      <w:rFonts w:ascii="Times New Roman" w:hAnsi="Times New Roman"/>
      <w:sz w:val="24"/>
    </w:rPr>
  </w:style>
  <w:style w:type="paragraph" w:styleId="ListParagraph">
    <w:name w:val="List Paragraph"/>
    <w:basedOn w:val="Normal"/>
    <w:uiPriority w:val="34"/>
    <w:qFormat/>
    <w:rsid w:val="00C600C8"/>
    <w:pPr>
      <w:ind w:left="720"/>
      <w:contextualSpacing/>
    </w:pPr>
  </w:style>
  <w:style w:type="paragraph" w:styleId="TOCHeading">
    <w:name w:val="TOC Heading"/>
    <w:basedOn w:val="Heading1"/>
    <w:next w:val="Normal"/>
    <w:uiPriority w:val="39"/>
    <w:unhideWhenUsed/>
    <w:qFormat/>
    <w:rsid w:val="0099550C"/>
    <w:pPr>
      <w:spacing w:line="259" w:lineRule="auto"/>
      <w:ind w:left="0" w:firstLine="0"/>
      <w:outlineLvl w:val="9"/>
    </w:pPr>
    <w:rPr>
      <w:rFonts w:ascii="Times" w:hAnsi="Times"/>
      <w:sz w:val="32"/>
    </w:rPr>
  </w:style>
  <w:style w:type="paragraph" w:styleId="Header">
    <w:name w:val="header"/>
    <w:basedOn w:val="Normal"/>
    <w:link w:val="HeaderChar"/>
    <w:uiPriority w:val="99"/>
    <w:unhideWhenUsed/>
    <w:rsid w:val="00C600C8"/>
    <w:pPr>
      <w:tabs>
        <w:tab w:val="center" w:pos="4320"/>
        <w:tab w:val="right" w:pos="8640"/>
      </w:tabs>
      <w:spacing w:after="0" w:line="240" w:lineRule="auto"/>
    </w:pPr>
  </w:style>
  <w:style w:type="character" w:customStyle="1" w:styleId="HeaderChar">
    <w:name w:val="Header Char"/>
    <w:basedOn w:val="DefaultParagraphFont"/>
    <w:link w:val="Header"/>
    <w:uiPriority w:val="99"/>
    <w:rsid w:val="00C600C8"/>
    <w:rPr>
      <w:rFonts w:ascii="Times New Roman" w:hAnsi="Times New Roman"/>
      <w:sz w:val="24"/>
    </w:rPr>
  </w:style>
  <w:style w:type="paragraph" w:styleId="Footer">
    <w:name w:val="footer"/>
    <w:basedOn w:val="Normal"/>
    <w:link w:val="FooterChar"/>
    <w:uiPriority w:val="99"/>
    <w:unhideWhenUsed/>
    <w:rsid w:val="00C600C8"/>
    <w:pPr>
      <w:tabs>
        <w:tab w:val="center" w:pos="4320"/>
        <w:tab w:val="right" w:pos="8640"/>
      </w:tabs>
      <w:spacing w:after="0" w:line="240" w:lineRule="auto"/>
    </w:pPr>
  </w:style>
  <w:style w:type="character" w:customStyle="1" w:styleId="FooterChar">
    <w:name w:val="Footer Char"/>
    <w:basedOn w:val="DefaultParagraphFont"/>
    <w:link w:val="Footer"/>
    <w:uiPriority w:val="99"/>
    <w:rsid w:val="00C600C8"/>
    <w:rPr>
      <w:rFonts w:ascii="Times New Roman" w:hAnsi="Times New Roman"/>
      <w:sz w:val="24"/>
    </w:rPr>
  </w:style>
  <w:style w:type="paragraph" w:customStyle="1" w:styleId="EndNoteBibliographyTitle">
    <w:name w:val="EndNote Bibliography Title"/>
    <w:basedOn w:val="Normal"/>
    <w:rsid w:val="00DC6A62"/>
    <w:pPr>
      <w:spacing w:after="0"/>
      <w:jc w:val="center"/>
    </w:pPr>
    <w:rPr>
      <w:rFonts w:cs="Times New Roman"/>
    </w:rPr>
  </w:style>
  <w:style w:type="paragraph" w:customStyle="1" w:styleId="EndNoteBibliography">
    <w:name w:val="EndNote Bibliography"/>
    <w:basedOn w:val="Normal"/>
    <w:rsid w:val="00DC6A62"/>
    <w:pPr>
      <w:spacing w:line="240" w:lineRule="auto"/>
    </w:pPr>
    <w:rPr>
      <w:rFonts w:cs="Times New Roman"/>
    </w:rPr>
  </w:style>
  <w:style w:type="paragraph" w:styleId="NormalWeb">
    <w:name w:val="Normal (Web)"/>
    <w:basedOn w:val="Normal"/>
    <w:uiPriority w:val="99"/>
    <w:semiHidden/>
    <w:unhideWhenUsed/>
    <w:rsid w:val="00837913"/>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59"/>
    <w:rsid w:val="00210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4907"/>
    <w:rPr>
      <w:color w:val="0000FF" w:themeColor="hyperlink"/>
      <w:u w:val="single"/>
    </w:rPr>
  </w:style>
  <w:style w:type="paragraph" w:styleId="BalloonText">
    <w:name w:val="Balloon Text"/>
    <w:basedOn w:val="Normal"/>
    <w:link w:val="BalloonTextChar"/>
    <w:uiPriority w:val="99"/>
    <w:semiHidden/>
    <w:unhideWhenUsed/>
    <w:rsid w:val="001A232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2327"/>
    <w:rPr>
      <w:rFonts w:ascii="Lucida Grande" w:hAnsi="Lucida Grande" w:cs="Lucida Grande"/>
      <w:sz w:val="18"/>
      <w:szCs w:val="18"/>
    </w:rPr>
  </w:style>
  <w:style w:type="paragraph" w:styleId="DocumentMap">
    <w:name w:val="Document Map"/>
    <w:basedOn w:val="Normal"/>
    <w:link w:val="DocumentMapChar"/>
    <w:uiPriority w:val="99"/>
    <w:semiHidden/>
    <w:unhideWhenUsed/>
    <w:rsid w:val="00B53E87"/>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B53E87"/>
    <w:rPr>
      <w:rFonts w:ascii="Lucida Grande" w:hAnsi="Lucida Grande" w:cs="Lucida Grande"/>
      <w:sz w:val="24"/>
      <w:szCs w:val="24"/>
      <w:lang w:val="en-GB"/>
    </w:rPr>
  </w:style>
  <w:style w:type="character" w:customStyle="1" w:styleId="current-selection">
    <w:name w:val="current-selection"/>
    <w:basedOn w:val="DefaultParagraphFont"/>
    <w:rsid w:val="00F82622"/>
  </w:style>
  <w:style w:type="character" w:customStyle="1" w:styleId="a">
    <w:name w:val="_"/>
    <w:basedOn w:val="DefaultParagraphFont"/>
    <w:rsid w:val="00F82622"/>
  </w:style>
  <w:style w:type="character" w:styleId="CommentReference">
    <w:name w:val="annotation reference"/>
    <w:basedOn w:val="DefaultParagraphFont"/>
    <w:uiPriority w:val="99"/>
    <w:semiHidden/>
    <w:unhideWhenUsed/>
    <w:rsid w:val="00CA78D9"/>
    <w:rPr>
      <w:sz w:val="16"/>
      <w:szCs w:val="16"/>
    </w:rPr>
  </w:style>
  <w:style w:type="paragraph" w:styleId="CommentText">
    <w:name w:val="annotation text"/>
    <w:basedOn w:val="Normal"/>
    <w:link w:val="CommentTextChar"/>
    <w:autoRedefine/>
    <w:uiPriority w:val="99"/>
    <w:unhideWhenUsed/>
    <w:qFormat/>
    <w:rsid w:val="005B2032"/>
    <w:rPr>
      <w:noProof/>
    </w:rPr>
  </w:style>
  <w:style w:type="character" w:customStyle="1" w:styleId="CommentTextChar">
    <w:name w:val="Comment Text Char"/>
    <w:basedOn w:val="DefaultParagraphFont"/>
    <w:link w:val="CommentText"/>
    <w:uiPriority w:val="99"/>
    <w:rsid w:val="005B2032"/>
    <w:rPr>
      <w:rFonts w:ascii="Times New Roman" w:hAnsi="Times New Roman"/>
      <w:noProof/>
      <w:sz w:val="24"/>
      <w:lang w:val="en-IE"/>
    </w:rPr>
  </w:style>
  <w:style w:type="paragraph" w:styleId="TOC1">
    <w:name w:val="toc 1"/>
    <w:basedOn w:val="Normal"/>
    <w:next w:val="Normal"/>
    <w:autoRedefine/>
    <w:uiPriority w:val="39"/>
    <w:unhideWhenUsed/>
    <w:rsid w:val="008F5241"/>
    <w:pPr>
      <w:tabs>
        <w:tab w:val="right" w:leader="dot" w:pos="9730"/>
      </w:tabs>
      <w:spacing w:after="0" w:line="240" w:lineRule="auto"/>
    </w:pPr>
    <w:rPr>
      <w:rFonts w:asciiTheme="minorHAnsi" w:hAnsiTheme="minorHAnsi"/>
      <w:sz w:val="22"/>
    </w:rPr>
  </w:style>
  <w:style w:type="paragraph" w:styleId="TableofFigures">
    <w:name w:val="table of figures"/>
    <w:basedOn w:val="Normal"/>
    <w:next w:val="Normal"/>
    <w:uiPriority w:val="99"/>
    <w:unhideWhenUsed/>
    <w:qFormat/>
    <w:rsid w:val="0099550C"/>
    <w:pPr>
      <w:spacing w:after="120" w:line="259" w:lineRule="auto"/>
    </w:pPr>
    <w:rPr>
      <w:rFonts w:ascii="Times" w:hAnsi="Times"/>
      <w:sz w:val="22"/>
    </w:rPr>
  </w:style>
  <w:style w:type="paragraph" w:styleId="TOC2">
    <w:name w:val="toc 2"/>
    <w:basedOn w:val="Normal"/>
    <w:next w:val="Normal"/>
    <w:autoRedefine/>
    <w:uiPriority w:val="39"/>
    <w:unhideWhenUsed/>
    <w:rsid w:val="00B85069"/>
    <w:pPr>
      <w:ind w:left="240"/>
    </w:pPr>
  </w:style>
  <w:style w:type="paragraph" w:styleId="TOC3">
    <w:name w:val="toc 3"/>
    <w:basedOn w:val="Normal"/>
    <w:next w:val="Normal"/>
    <w:autoRedefine/>
    <w:uiPriority w:val="39"/>
    <w:unhideWhenUsed/>
    <w:rsid w:val="00B85069"/>
    <w:pPr>
      <w:ind w:left="480"/>
    </w:pPr>
  </w:style>
  <w:style w:type="paragraph" w:styleId="TOC4">
    <w:name w:val="toc 4"/>
    <w:basedOn w:val="Normal"/>
    <w:next w:val="Normal"/>
    <w:autoRedefine/>
    <w:uiPriority w:val="39"/>
    <w:unhideWhenUsed/>
    <w:rsid w:val="00B85069"/>
    <w:pPr>
      <w:ind w:left="720"/>
    </w:pPr>
  </w:style>
  <w:style w:type="paragraph" w:styleId="TOC5">
    <w:name w:val="toc 5"/>
    <w:basedOn w:val="Normal"/>
    <w:next w:val="Normal"/>
    <w:autoRedefine/>
    <w:uiPriority w:val="39"/>
    <w:unhideWhenUsed/>
    <w:rsid w:val="00B85069"/>
    <w:pPr>
      <w:ind w:left="960"/>
    </w:pPr>
  </w:style>
  <w:style w:type="paragraph" w:styleId="TOC6">
    <w:name w:val="toc 6"/>
    <w:basedOn w:val="Normal"/>
    <w:next w:val="Normal"/>
    <w:autoRedefine/>
    <w:uiPriority w:val="39"/>
    <w:unhideWhenUsed/>
    <w:rsid w:val="00B85069"/>
    <w:pPr>
      <w:ind w:left="1200"/>
    </w:pPr>
  </w:style>
  <w:style w:type="paragraph" w:styleId="TOC7">
    <w:name w:val="toc 7"/>
    <w:basedOn w:val="Normal"/>
    <w:next w:val="Normal"/>
    <w:autoRedefine/>
    <w:uiPriority w:val="39"/>
    <w:unhideWhenUsed/>
    <w:rsid w:val="00B85069"/>
    <w:pPr>
      <w:ind w:left="1440"/>
    </w:pPr>
  </w:style>
  <w:style w:type="paragraph" w:styleId="TOC8">
    <w:name w:val="toc 8"/>
    <w:basedOn w:val="Normal"/>
    <w:next w:val="Normal"/>
    <w:autoRedefine/>
    <w:uiPriority w:val="39"/>
    <w:unhideWhenUsed/>
    <w:rsid w:val="00B85069"/>
    <w:pPr>
      <w:ind w:left="1680"/>
    </w:pPr>
  </w:style>
  <w:style w:type="paragraph" w:styleId="TOC9">
    <w:name w:val="toc 9"/>
    <w:basedOn w:val="Normal"/>
    <w:next w:val="Normal"/>
    <w:autoRedefine/>
    <w:uiPriority w:val="39"/>
    <w:unhideWhenUsed/>
    <w:rsid w:val="00B85069"/>
    <w:pPr>
      <w:ind w:left="1920"/>
    </w:pPr>
  </w:style>
  <w:style w:type="character" w:styleId="BookTitle">
    <w:name w:val="Book Title"/>
    <w:basedOn w:val="DefaultParagraphFont"/>
    <w:uiPriority w:val="33"/>
    <w:qFormat/>
    <w:rsid w:val="0099550C"/>
    <w:rPr>
      <w:rFonts w:ascii="Times" w:hAnsi="Times"/>
      <w:b/>
      <w:bCs/>
      <w:smallCaps/>
      <w:spacing w:val="5"/>
    </w:rPr>
  </w:style>
  <w:style w:type="character" w:styleId="PageNumber">
    <w:name w:val="page number"/>
    <w:basedOn w:val="DefaultParagraphFont"/>
    <w:uiPriority w:val="99"/>
    <w:semiHidden/>
    <w:unhideWhenUsed/>
    <w:rsid w:val="004A4230"/>
  </w:style>
  <w:style w:type="character" w:styleId="FollowedHyperlink">
    <w:name w:val="FollowedHyperlink"/>
    <w:basedOn w:val="DefaultParagraphFont"/>
    <w:uiPriority w:val="99"/>
    <w:semiHidden/>
    <w:unhideWhenUsed/>
    <w:rsid w:val="001407E9"/>
    <w:rPr>
      <w:color w:val="800080" w:themeColor="followedHyperlink"/>
      <w:u w:val="single"/>
    </w:rPr>
  </w:style>
  <w:style w:type="character" w:customStyle="1" w:styleId="citationref">
    <w:name w:val="citationref"/>
    <w:basedOn w:val="DefaultParagraphFont"/>
    <w:rsid w:val="004E5324"/>
  </w:style>
  <w:style w:type="character" w:customStyle="1" w:styleId="name">
    <w:name w:val="name"/>
    <w:basedOn w:val="DefaultParagraphFont"/>
    <w:rsid w:val="00DE2257"/>
  </w:style>
  <w:style w:type="character" w:customStyle="1" w:styleId="xref-sep">
    <w:name w:val="xref-sep"/>
    <w:basedOn w:val="DefaultParagraphFont"/>
    <w:rsid w:val="00DE2257"/>
  </w:style>
  <w:style w:type="paragraph" w:styleId="CommentSubject">
    <w:name w:val="annotation subject"/>
    <w:basedOn w:val="CommentText"/>
    <w:next w:val="CommentText"/>
    <w:link w:val="CommentSubjectChar"/>
    <w:uiPriority w:val="99"/>
    <w:semiHidden/>
    <w:unhideWhenUsed/>
    <w:rsid w:val="00B33E6B"/>
    <w:rPr>
      <w:b/>
      <w:bCs/>
      <w:lang w:val="en-GB"/>
    </w:rPr>
  </w:style>
  <w:style w:type="character" w:customStyle="1" w:styleId="CommentSubjectChar">
    <w:name w:val="Comment Subject Char"/>
    <w:basedOn w:val="CommentTextChar"/>
    <w:link w:val="CommentSubject"/>
    <w:uiPriority w:val="99"/>
    <w:semiHidden/>
    <w:rsid w:val="00B33E6B"/>
    <w:rPr>
      <w:rFonts w:ascii="Times New Roman" w:hAnsi="Times New Roman"/>
      <w:b/>
      <w:bCs/>
      <w:noProof/>
      <w:sz w:val="20"/>
      <w:szCs w:val="20"/>
      <w:lang w:val="en-GB"/>
    </w:rPr>
  </w:style>
  <w:style w:type="paragraph" w:styleId="Revision">
    <w:name w:val="Revision"/>
    <w:hidden/>
    <w:uiPriority w:val="99"/>
    <w:semiHidden/>
    <w:rsid w:val="00886C33"/>
    <w:pPr>
      <w:spacing w:after="0" w:line="240" w:lineRule="auto"/>
    </w:pPr>
    <w:rPr>
      <w:rFonts w:ascii="Times New Roman" w:hAnsi="Times New Roman"/>
      <w:sz w:val="24"/>
      <w:lang w:val="en-GB"/>
    </w:rPr>
  </w:style>
  <w:style w:type="character" w:customStyle="1" w:styleId="highlight">
    <w:name w:val="highlight"/>
    <w:basedOn w:val="DefaultParagraphFont"/>
    <w:rsid w:val="00F43866"/>
  </w:style>
  <w:style w:type="character" w:styleId="Emphasis">
    <w:name w:val="Emphasis"/>
    <w:basedOn w:val="DefaultParagraphFont"/>
    <w:uiPriority w:val="20"/>
    <w:qFormat/>
    <w:rsid w:val="00CB6178"/>
    <w:rPr>
      <w:i/>
      <w:iCs/>
    </w:rPr>
  </w:style>
  <w:style w:type="character" w:customStyle="1" w:styleId="dbname">
    <w:name w:val="dbname"/>
    <w:rsid w:val="009A3ECD"/>
  </w:style>
  <w:style w:type="paragraph" w:styleId="BodyTextIndent2">
    <w:name w:val="Body Text Indent 2"/>
    <w:basedOn w:val="Normal"/>
    <w:link w:val="BodyTextIndent2Char"/>
    <w:uiPriority w:val="99"/>
    <w:unhideWhenUsed/>
    <w:rsid w:val="009A3ECD"/>
    <w:pPr>
      <w:spacing w:after="120"/>
      <w:ind w:left="283"/>
    </w:pPr>
    <w:rPr>
      <w:rFonts w:cs="Times New Roman"/>
      <w:szCs w:val="24"/>
      <w:lang w:val="en-US"/>
    </w:rPr>
  </w:style>
  <w:style w:type="character" w:customStyle="1" w:styleId="BodyTextIndent2Char">
    <w:name w:val="Body Text Indent 2 Char"/>
    <w:basedOn w:val="DefaultParagraphFont"/>
    <w:link w:val="BodyTextIndent2"/>
    <w:uiPriority w:val="99"/>
    <w:rsid w:val="009A3ECD"/>
    <w:rPr>
      <w:rFonts w:ascii="Times New Roman" w:hAnsi="Times New Roman" w:cs="Times New Roman"/>
      <w:sz w:val="24"/>
      <w:szCs w:val="24"/>
    </w:rPr>
  </w:style>
  <w:style w:type="character" w:customStyle="1" w:styleId="institution">
    <w:name w:val="institution"/>
    <w:basedOn w:val="DefaultParagraphFont"/>
    <w:rsid w:val="00791B23"/>
  </w:style>
  <w:style w:type="character" w:customStyle="1" w:styleId="addr-line">
    <w:name w:val="addr-line"/>
    <w:basedOn w:val="DefaultParagraphFont"/>
    <w:rsid w:val="00791B23"/>
  </w:style>
  <w:style w:type="paragraph" w:styleId="HTMLAddress">
    <w:name w:val="HTML Address"/>
    <w:basedOn w:val="Normal"/>
    <w:link w:val="HTMLAddressChar"/>
    <w:uiPriority w:val="99"/>
    <w:semiHidden/>
    <w:unhideWhenUsed/>
    <w:rsid w:val="00791B23"/>
    <w:pPr>
      <w:spacing w:after="0" w:line="240" w:lineRule="auto"/>
    </w:pPr>
    <w:rPr>
      <w:rFonts w:eastAsia="Times New Roman" w:cs="Times New Roman"/>
      <w:i/>
      <w:iCs/>
      <w:szCs w:val="24"/>
      <w:lang w:val="en-US"/>
    </w:rPr>
  </w:style>
  <w:style w:type="character" w:customStyle="1" w:styleId="HTMLAddressChar">
    <w:name w:val="HTML Address Char"/>
    <w:basedOn w:val="DefaultParagraphFont"/>
    <w:link w:val="HTMLAddress"/>
    <w:uiPriority w:val="99"/>
    <w:semiHidden/>
    <w:rsid w:val="00791B23"/>
    <w:rPr>
      <w:rFonts w:ascii="Times New Roman" w:eastAsia="Times New Roman" w:hAnsi="Times New Roman" w:cs="Times New Roman"/>
      <w:i/>
      <w:iCs/>
      <w:sz w:val="24"/>
      <w:szCs w:val="24"/>
    </w:rPr>
  </w:style>
  <w:style w:type="character" w:styleId="Strong">
    <w:name w:val="Strong"/>
    <w:basedOn w:val="DefaultParagraphFont"/>
    <w:uiPriority w:val="22"/>
    <w:qFormat/>
    <w:rsid w:val="00B33D40"/>
    <w:rPr>
      <w:b/>
      <w:bCs/>
    </w:rPr>
  </w:style>
  <w:style w:type="table" w:customStyle="1" w:styleId="TableGridLight1">
    <w:name w:val="Table Grid Light1"/>
    <w:basedOn w:val="TableNormal"/>
    <w:uiPriority w:val="40"/>
    <w:rsid w:val="00980865"/>
    <w:pPr>
      <w:spacing w:after="0" w:line="240" w:lineRule="auto"/>
    </w:pPr>
    <w:rPr>
      <w:sz w:val="24"/>
      <w:szCs w:val="24"/>
      <w:lang w:val="en-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FootnoteText">
    <w:name w:val="footnote text"/>
    <w:basedOn w:val="Normal"/>
    <w:link w:val="FootnoteTextChar"/>
    <w:uiPriority w:val="99"/>
    <w:semiHidden/>
    <w:unhideWhenUsed/>
    <w:rsid w:val="00EE6D5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E6D51"/>
    <w:rPr>
      <w:rFonts w:ascii="Times New Roman" w:hAnsi="Times New Roman"/>
      <w:sz w:val="20"/>
      <w:szCs w:val="20"/>
      <w:lang w:val="en-IE"/>
    </w:rPr>
  </w:style>
  <w:style w:type="character" w:styleId="FootnoteReference">
    <w:name w:val="footnote reference"/>
    <w:basedOn w:val="DefaultParagraphFont"/>
    <w:uiPriority w:val="99"/>
    <w:semiHidden/>
    <w:unhideWhenUsed/>
    <w:rsid w:val="00EE6D51"/>
    <w:rPr>
      <w:vertAlign w:val="superscript"/>
    </w:rPr>
  </w:style>
  <w:style w:type="paragraph" w:styleId="PlainText">
    <w:name w:val="Plain Text"/>
    <w:basedOn w:val="Normal"/>
    <w:link w:val="PlainTextChar"/>
    <w:uiPriority w:val="99"/>
    <w:semiHidden/>
    <w:unhideWhenUsed/>
    <w:rsid w:val="00D600C6"/>
    <w:pPr>
      <w:spacing w:before="0"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rsid w:val="00D600C6"/>
    <w:rPr>
      <w:rFonts w:ascii="Calibri" w:hAnsi="Calibri"/>
      <w:sz w:val="24"/>
      <w:szCs w:val="21"/>
      <w:lang w:val="en-GB"/>
    </w:rPr>
  </w:style>
  <w:style w:type="table" w:customStyle="1" w:styleId="TableGridLight11">
    <w:name w:val="Table Grid Light11"/>
    <w:basedOn w:val="TableNormal"/>
    <w:uiPriority w:val="40"/>
    <w:rsid w:val="00403123"/>
    <w:pPr>
      <w:spacing w:after="0" w:line="240" w:lineRule="auto"/>
    </w:pPr>
    <w:rPr>
      <w:sz w:val="24"/>
      <w:szCs w:val="24"/>
      <w:lang w:val="en-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2">
    <w:name w:val="Table Grid Light12"/>
    <w:basedOn w:val="TableNormal"/>
    <w:uiPriority w:val="40"/>
    <w:rsid w:val="009B1F9C"/>
    <w:pPr>
      <w:spacing w:after="0" w:line="240" w:lineRule="auto"/>
    </w:pPr>
    <w:rPr>
      <w:sz w:val="24"/>
      <w:szCs w:val="24"/>
      <w:lang w:val="en-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1470">
      <w:bodyDiv w:val="1"/>
      <w:marLeft w:val="0"/>
      <w:marRight w:val="0"/>
      <w:marTop w:val="0"/>
      <w:marBottom w:val="0"/>
      <w:divBdr>
        <w:top w:val="none" w:sz="0" w:space="0" w:color="auto"/>
        <w:left w:val="none" w:sz="0" w:space="0" w:color="auto"/>
        <w:bottom w:val="none" w:sz="0" w:space="0" w:color="auto"/>
        <w:right w:val="none" w:sz="0" w:space="0" w:color="auto"/>
      </w:divBdr>
      <w:divsChild>
        <w:div w:id="505825208">
          <w:marLeft w:val="547"/>
          <w:marRight w:val="0"/>
          <w:marTop w:val="0"/>
          <w:marBottom w:val="0"/>
          <w:divBdr>
            <w:top w:val="none" w:sz="0" w:space="0" w:color="auto"/>
            <w:left w:val="none" w:sz="0" w:space="0" w:color="auto"/>
            <w:bottom w:val="none" w:sz="0" w:space="0" w:color="auto"/>
            <w:right w:val="none" w:sz="0" w:space="0" w:color="auto"/>
          </w:divBdr>
        </w:div>
      </w:divsChild>
    </w:div>
    <w:div w:id="23750972">
      <w:bodyDiv w:val="1"/>
      <w:marLeft w:val="0"/>
      <w:marRight w:val="0"/>
      <w:marTop w:val="0"/>
      <w:marBottom w:val="0"/>
      <w:divBdr>
        <w:top w:val="none" w:sz="0" w:space="0" w:color="auto"/>
        <w:left w:val="none" w:sz="0" w:space="0" w:color="auto"/>
        <w:bottom w:val="none" w:sz="0" w:space="0" w:color="auto"/>
        <w:right w:val="none" w:sz="0" w:space="0" w:color="auto"/>
      </w:divBdr>
      <w:divsChild>
        <w:div w:id="1891457627">
          <w:marLeft w:val="0"/>
          <w:marRight w:val="0"/>
          <w:marTop w:val="0"/>
          <w:marBottom w:val="0"/>
          <w:divBdr>
            <w:top w:val="none" w:sz="0" w:space="0" w:color="auto"/>
            <w:left w:val="none" w:sz="0" w:space="0" w:color="auto"/>
            <w:bottom w:val="none" w:sz="0" w:space="0" w:color="auto"/>
            <w:right w:val="none" w:sz="0" w:space="0" w:color="auto"/>
          </w:divBdr>
          <w:divsChild>
            <w:div w:id="1646544987">
              <w:marLeft w:val="0"/>
              <w:marRight w:val="0"/>
              <w:marTop w:val="0"/>
              <w:marBottom w:val="0"/>
              <w:divBdr>
                <w:top w:val="none" w:sz="0" w:space="0" w:color="auto"/>
                <w:left w:val="none" w:sz="0" w:space="0" w:color="auto"/>
                <w:bottom w:val="none" w:sz="0" w:space="0" w:color="auto"/>
                <w:right w:val="none" w:sz="0" w:space="0" w:color="auto"/>
              </w:divBdr>
              <w:divsChild>
                <w:div w:id="351034467">
                  <w:marLeft w:val="0"/>
                  <w:marRight w:val="0"/>
                  <w:marTop w:val="0"/>
                  <w:marBottom w:val="0"/>
                  <w:divBdr>
                    <w:top w:val="none" w:sz="0" w:space="0" w:color="auto"/>
                    <w:left w:val="none" w:sz="0" w:space="0" w:color="auto"/>
                    <w:bottom w:val="none" w:sz="0" w:space="0" w:color="auto"/>
                    <w:right w:val="none" w:sz="0" w:space="0" w:color="auto"/>
                  </w:divBdr>
                  <w:divsChild>
                    <w:div w:id="179123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77088">
      <w:bodyDiv w:val="1"/>
      <w:marLeft w:val="0"/>
      <w:marRight w:val="0"/>
      <w:marTop w:val="0"/>
      <w:marBottom w:val="0"/>
      <w:divBdr>
        <w:top w:val="none" w:sz="0" w:space="0" w:color="auto"/>
        <w:left w:val="none" w:sz="0" w:space="0" w:color="auto"/>
        <w:bottom w:val="none" w:sz="0" w:space="0" w:color="auto"/>
        <w:right w:val="none" w:sz="0" w:space="0" w:color="auto"/>
      </w:divBdr>
    </w:div>
    <w:div w:id="52630036">
      <w:bodyDiv w:val="1"/>
      <w:marLeft w:val="0"/>
      <w:marRight w:val="0"/>
      <w:marTop w:val="0"/>
      <w:marBottom w:val="0"/>
      <w:divBdr>
        <w:top w:val="none" w:sz="0" w:space="0" w:color="auto"/>
        <w:left w:val="none" w:sz="0" w:space="0" w:color="auto"/>
        <w:bottom w:val="none" w:sz="0" w:space="0" w:color="auto"/>
        <w:right w:val="none" w:sz="0" w:space="0" w:color="auto"/>
      </w:divBdr>
    </w:div>
    <w:div w:id="53281006">
      <w:bodyDiv w:val="1"/>
      <w:marLeft w:val="0"/>
      <w:marRight w:val="0"/>
      <w:marTop w:val="0"/>
      <w:marBottom w:val="0"/>
      <w:divBdr>
        <w:top w:val="none" w:sz="0" w:space="0" w:color="auto"/>
        <w:left w:val="none" w:sz="0" w:space="0" w:color="auto"/>
        <w:bottom w:val="none" w:sz="0" w:space="0" w:color="auto"/>
        <w:right w:val="none" w:sz="0" w:space="0" w:color="auto"/>
      </w:divBdr>
    </w:div>
    <w:div w:id="71893272">
      <w:bodyDiv w:val="1"/>
      <w:marLeft w:val="0"/>
      <w:marRight w:val="0"/>
      <w:marTop w:val="0"/>
      <w:marBottom w:val="0"/>
      <w:divBdr>
        <w:top w:val="none" w:sz="0" w:space="0" w:color="auto"/>
        <w:left w:val="none" w:sz="0" w:space="0" w:color="auto"/>
        <w:bottom w:val="none" w:sz="0" w:space="0" w:color="auto"/>
        <w:right w:val="none" w:sz="0" w:space="0" w:color="auto"/>
      </w:divBdr>
    </w:div>
    <w:div w:id="87968108">
      <w:bodyDiv w:val="1"/>
      <w:marLeft w:val="0"/>
      <w:marRight w:val="0"/>
      <w:marTop w:val="0"/>
      <w:marBottom w:val="0"/>
      <w:divBdr>
        <w:top w:val="none" w:sz="0" w:space="0" w:color="auto"/>
        <w:left w:val="none" w:sz="0" w:space="0" w:color="auto"/>
        <w:bottom w:val="none" w:sz="0" w:space="0" w:color="auto"/>
        <w:right w:val="none" w:sz="0" w:space="0" w:color="auto"/>
      </w:divBdr>
    </w:div>
    <w:div w:id="93863558">
      <w:bodyDiv w:val="1"/>
      <w:marLeft w:val="0"/>
      <w:marRight w:val="0"/>
      <w:marTop w:val="0"/>
      <w:marBottom w:val="0"/>
      <w:divBdr>
        <w:top w:val="none" w:sz="0" w:space="0" w:color="auto"/>
        <w:left w:val="none" w:sz="0" w:space="0" w:color="auto"/>
        <w:bottom w:val="none" w:sz="0" w:space="0" w:color="auto"/>
        <w:right w:val="none" w:sz="0" w:space="0" w:color="auto"/>
      </w:divBdr>
    </w:div>
    <w:div w:id="116416162">
      <w:bodyDiv w:val="1"/>
      <w:marLeft w:val="0"/>
      <w:marRight w:val="0"/>
      <w:marTop w:val="0"/>
      <w:marBottom w:val="0"/>
      <w:divBdr>
        <w:top w:val="none" w:sz="0" w:space="0" w:color="auto"/>
        <w:left w:val="none" w:sz="0" w:space="0" w:color="auto"/>
        <w:bottom w:val="none" w:sz="0" w:space="0" w:color="auto"/>
        <w:right w:val="none" w:sz="0" w:space="0" w:color="auto"/>
      </w:divBdr>
    </w:div>
    <w:div w:id="120347573">
      <w:bodyDiv w:val="1"/>
      <w:marLeft w:val="0"/>
      <w:marRight w:val="0"/>
      <w:marTop w:val="0"/>
      <w:marBottom w:val="0"/>
      <w:divBdr>
        <w:top w:val="none" w:sz="0" w:space="0" w:color="auto"/>
        <w:left w:val="none" w:sz="0" w:space="0" w:color="auto"/>
        <w:bottom w:val="none" w:sz="0" w:space="0" w:color="auto"/>
        <w:right w:val="none" w:sz="0" w:space="0" w:color="auto"/>
      </w:divBdr>
    </w:div>
    <w:div w:id="121729557">
      <w:bodyDiv w:val="1"/>
      <w:marLeft w:val="0"/>
      <w:marRight w:val="0"/>
      <w:marTop w:val="0"/>
      <w:marBottom w:val="0"/>
      <w:divBdr>
        <w:top w:val="none" w:sz="0" w:space="0" w:color="auto"/>
        <w:left w:val="none" w:sz="0" w:space="0" w:color="auto"/>
        <w:bottom w:val="none" w:sz="0" w:space="0" w:color="auto"/>
        <w:right w:val="none" w:sz="0" w:space="0" w:color="auto"/>
      </w:divBdr>
    </w:div>
    <w:div w:id="212039689">
      <w:bodyDiv w:val="1"/>
      <w:marLeft w:val="0"/>
      <w:marRight w:val="0"/>
      <w:marTop w:val="0"/>
      <w:marBottom w:val="0"/>
      <w:divBdr>
        <w:top w:val="none" w:sz="0" w:space="0" w:color="auto"/>
        <w:left w:val="none" w:sz="0" w:space="0" w:color="auto"/>
        <w:bottom w:val="none" w:sz="0" w:space="0" w:color="auto"/>
        <w:right w:val="none" w:sz="0" w:space="0" w:color="auto"/>
      </w:divBdr>
    </w:div>
    <w:div w:id="227494018">
      <w:bodyDiv w:val="1"/>
      <w:marLeft w:val="0"/>
      <w:marRight w:val="0"/>
      <w:marTop w:val="0"/>
      <w:marBottom w:val="0"/>
      <w:divBdr>
        <w:top w:val="none" w:sz="0" w:space="0" w:color="auto"/>
        <w:left w:val="none" w:sz="0" w:space="0" w:color="auto"/>
        <w:bottom w:val="none" w:sz="0" w:space="0" w:color="auto"/>
        <w:right w:val="none" w:sz="0" w:space="0" w:color="auto"/>
      </w:divBdr>
    </w:div>
    <w:div w:id="282470156">
      <w:bodyDiv w:val="1"/>
      <w:marLeft w:val="0"/>
      <w:marRight w:val="0"/>
      <w:marTop w:val="0"/>
      <w:marBottom w:val="0"/>
      <w:divBdr>
        <w:top w:val="none" w:sz="0" w:space="0" w:color="auto"/>
        <w:left w:val="none" w:sz="0" w:space="0" w:color="auto"/>
        <w:bottom w:val="none" w:sz="0" w:space="0" w:color="auto"/>
        <w:right w:val="none" w:sz="0" w:space="0" w:color="auto"/>
      </w:divBdr>
    </w:div>
    <w:div w:id="283540241">
      <w:bodyDiv w:val="1"/>
      <w:marLeft w:val="0"/>
      <w:marRight w:val="0"/>
      <w:marTop w:val="0"/>
      <w:marBottom w:val="0"/>
      <w:divBdr>
        <w:top w:val="none" w:sz="0" w:space="0" w:color="auto"/>
        <w:left w:val="none" w:sz="0" w:space="0" w:color="auto"/>
        <w:bottom w:val="none" w:sz="0" w:space="0" w:color="auto"/>
        <w:right w:val="none" w:sz="0" w:space="0" w:color="auto"/>
      </w:divBdr>
      <w:divsChild>
        <w:div w:id="118763847">
          <w:marLeft w:val="0"/>
          <w:marRight w:val="0"/>
          <w:marTop w:val="300"/>
          <w:marBottom w:val="150"/>
          <w:divBdr>
            <w:top w:val="none" w:sz="0" w:space="0" w:color="auto"/>
            <w:left w:val="none" w:sz="0" w:space="0" w:color="auto"/>
            <w:bottom w:val="none" w:sz="0" w:space="0" w:color="auto"/>
            <w:right w:val="none" w:sz="0" w:space="0" w:color="auto"/>
          </w:divBdr>
          <w:divsChild>
            <w:div w:id="574707722">
              <w:marLeft w:val="0"/>
              <w:marRight w:val="0"/>
              <w:marTop w:val="0"/>
              <w:marBottom w:val="0"/>
              <w:divBdr>
                <w:top w:val="none" w:sz="0" w:space="0" w:color="auto"/>
                <w:left w:val="none" w:sz="0" w:space="0" w:color="auto"/>
                <w:bottom w:val="none" w:sz="0" w:space="0" w:color="auto"/>
                <w:right w:val="none" w:sz="0" w:space="0" w:color="auto"/>
              </w:divBdr>
            </w:div>
          </w:divsChild>
        </w:div>
        <w:div w:id="760181919">
          <w:marLeft w:val="0"/>
          <w:marRight w:val="0"/>
          <w:marTop w:val="300"/>
          <w:marBottom w:val="150"/>
          <w:divBdr>
            <w:top w:val="none" w:sz="0" w:space="0" w:color="auto"/>
            <w:left w:val="none" w:sz="0" w:space="0" w:color="auto"/>
            <w:bottom w:val="none" w:sz="0" w:space="0" w:color="auto"/>
            <w:right w:val="none" w:sz="0" w:space="0" w:color="auto"/>
          </w:divBdr>
          <w:divsChild>
            <w:div w:id="925461729">
              <w:marLeft w:val="150"/>
              <w:marRight w:val="0"/>
              <w:marTop w:val="150"/>
              <w:marBottom w:val="150"/>
              <w:divBdr>
                <w:top w:val="none" w:sz="0" w:space="0" w:color="auto"/>
                <w:left w:val="none" w:sz="0" w:space="0" w:color="auto"/>
                <w:bottom w:val="none" w:sz="0" w:space="0" w:color="auto"/>
                <w:right w:val="none" w:sz="0" w:space="0" w:color="auto"/>
              </w:divBdr>
            </w:div>
            <w:div w:id="976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92356">
      <w:bodyDiv w:val="1"/>
      <w:marLeft w:val="0"/>
      <w:marRight w:val="0"/>
      <w:marTop w:val="0"/>
      <w:marBottom w:val="0"/>
      <w:divBdr>
        <w:top w:val="none" w:sz="0" w:space="0" w:color="auto"/>
        <w:left w:val="none" w:sz="0" w:space="0" w:color="auto"/>
        <w:bottom w:val="none" w:sz="0" w:space="0" w:color="auto"/>
        <w:right w:val="none" w:sz="0" w:space="0" w:color="auto"/>
      </w:divBdr>
    </w:div>
    <w:div w:id="321128608">
      <w:bodyDiv w:val="1"/>
      <w:marLeft w:val="0"/>
      <w:marRight w:val="0"/>
      <w:marTop w:val="0"/>
      <w:marBottom w:val="0"/>
      <w:divBdr>
        <w:top w:val="none" w:sz="0" w:space="0" w:color="auto"/>
        <w:left w:val="none" w:sz="0" w:space="0" w:color="auto"/>
        <w:bottom w:val="none" w:sz="0" w:space="0" w:color="auto"/>
        <w:right w:val="none" w:sz="0" w:space="0" w:color="auto"/>
      </w:divBdr>
    </w:div>
    <w:div w:id="353457656">
      <w:bodyDiv w:val="1"/>
      <w:marLeft w:val="0"/>
      <w:marRight w:val="0"/>
      <w:marTop w:val="0"/>
      <w:marBottom w:val="0"/>
      <w:divBdr>
        <w:top w:val="none" w:sz="0" w:space="0" w:color="auto"/>
        <w:left w:val="none" w:sz="0" w:space="0" w:color="auto"/>
        <w:bottom w:val="none" w:sz="0" w:space="0" w:color="auto"/>
        <w:right w:val="none" w:sz="0" w:space="0" w:color="auto"/>
      </w:divBdr>
    </w:div>
    <w:div w:id="375281370">
      <w:bodyDiv w:val="1"/>
      <w:marLeft w:val="0"/>
      <w:marRight w:val="0"/>
      <w:marTop w:val="0"/>
      <w:marBottom w:val="0"/>
      <w:divBdr>
        <w:top w:val="none" w:sz="0" w:space="0" w:color="auto"/>
        <w:left w:val="none" w:sz="0" w:space="0" w:color="auto"/>
        <w:bottom w:val="none" w:sz="0" w:space="0" w:color="auto"/>
        <w:right w:val="none" w:sz="0" w:space="0" w:color="auto"/>
      </w:divBdr>
    </w:div>
    <w:div w:id="387536388">
      <w:bodyDiv w:val="1"/>
      <w:marLeft w:val="0"/>
      <w:marRight w:val="0"/>
      <w:marTop w:val="0"/>
      <w:marBottom w:val="0"/>
      <w:divBdr>
        <w:top w:val="none" w:sz="0" w:space="0" w:color="auto"/>
        <w:left w:val="none" w:sz="0" w:space="0" w:color="auto"/>
        <w:bottom w:val="none" w:sz="0" w:space="0" w:color="auto"/>
        <w:right w:val="none" w:sz="0" w:space="0" w:color="auto"/>
      </w:divBdr>
    </w:div>
    <w:div w:id="423650627">
      <w:bodyDiv w:val="1"/>
      <w:marLeft w:val="0"/>
      <w:marRight w:val="0"/>
      <w:marTop w:val="0"/>
      <w:marBottom w:val="0"/>
      <w:divBdr>
        <w:top w:val="none" w:sz="0" w:space="0" w:color="auto"/>
        <w:left w:val="none" w:sz="0" w:space="0" w:color="auto"/>
        <w:bottom w:val="none" w:sz="0" w:space="0" w:color="auto"/>
        <w:right w:val="none" w:sz="0" w:space="0" w:color="auto"/>
      </w:divBdr>
    </w:div>
    <w:div w:id="425922247">
      <w:bodyDiv w:val="1"/>
      <w:marLeft w:val="0"/>
      <w:marRight w:val="0"/>
      <w:marTop w:val="0"/>
      <w:marBottom w:val="0"/>
      <w:divBdr>
        <w:top w:val="none" w:sz="0" w:space="0" w:color="auto"/>
        <w:left w:val="none" w:sz="0" w:space="0" w:color="auto"/>
        <w:bottom w:val="none" w:sz="0" w:space="0" w:color="auto"/>
        <w:right w:val="none" w:sz="0" w:space="0" w:color="auto"/>
      </w:divBdr>
    </w:div>
    <w:div w:id="472212418">
      <w:bodyDiv w:val="1"/>
      <w:marLeft w:val="0"/>
      <w:marRight w:val="0"/>
      <w:marTop w:val="0"/>
      <w:marBottom w:val="0"/>
      <w:divBdr>
        <w:top w:val="none" w:sz="0" w:space="0" w:color="auto"/>
        <w:left w:val="none" w:sz="0" w:space="0" w:color="auto"/>
        <w:bottom w:val="none" w:sz="0" w:space="0" w:color="auto"/>
        <w:right w:val="none" w:sz="0" w:space="0" w:color="auto"/>
      </w:divBdr>
    </w:div>
    <w:div w:id="494877534">
      <w:bodyDiv w:val="1"/>
      <w:marLeft w:val="0"/>
      <w:marRight w:val="0"/>
      <w:marTop w:val="0"/>
      <w:marBottom w:val="0"/>
      <w:divBdr>
        <w:top w:val="none" w:sz="0" w:space="0" w:color="auto"/>
        <w:left w:val="none" w:sz="0" w:space="0" w:color="auto"/>
        <w:bottom w:val="none" w:sz="0" w:space="0" w:color="auto"/>
        <w:right w:val="none" w:sz="0" w:space="0" w:color="auto"/>
      </w:divBdr>
    </w:div>
    <w:div w:id="527568870">
      <w:bodyDiv w:val="1"/>
      <w:marLeft w:val="0"/>
      <w:marRight w:val="0"/>
      <w:marTop w:val="0"/>
      <w:marBottom w:val="0"/>
      <w:divBdr>
        <w:top w:val="none" w:sz="0" w:space="0" w:color="auto"/>
        <w:left w:val="none" w:sz="0" w:space="0" w:color="auto"/>
        <w:bottom w:val="none" w:sz="0" w:space="0" w:color="auto"/>
        <w:right w:val="none" w:sz="0" w:space="0" w:color="auto"/>
      </w:divBdr>
      <w:divsChild>
        <w:div w:id="183179623">
          <w:marLeft w:val="547"/>
          <w:marRight w:val="0"/>
          <w:marTop w:val="0"/>
          <w:marBottom w:val="0"/>
          <w:divBdr>
            <w:top w:val="none" w:sz="0" w:space="0" w:color="auto"/>
            <w:left w:val="none" w:sz="0" w:space="0" w:color="auto"/>
            <w:bottom w:val="none" w:sz="0" w:space="0" w:color="auto"/>
            <w:right w:val="none" w:sz="0" w:space="0" w:color="auto"/>
          </w:divBdr>
        </w:div>
      </w:divsChild>
    </w:div>
    <w:div w:id="561018514">
      <w:bodyDiv w:val="1"/>
      <w:marLeft w:val="0"/>
      <w:marRight w:val="0"/>
      <w:marTop w:val="0"/>
      <w:marBottom w:val="0"/>
      <w:divBdr>
        <w:top w:val="none" w:sz="0" w:space="0" w:color="auto"/>
        <w:left w:val="none" w:sz="0" w:space="0" w:color="auto"/>
        <w:bottom w:val="none" w:sz="0" w:space="0" w:color="auto"/>
        <w:right w:val="none" w:sz="0" w:space="0" w:color="auto"/>
      </w:divBdr>
      <w:divsChild>
        <w:div w:id="170611882">
          <w:marLeft w:val="547"/>
          <w:marRight w:val="0"/>
          <w:marTop w:val="0"/>
          <w:marBottom w:val="0"/>
          <w:divBdr>
            <w:top w:val="none" w:sz="0" w:space="0" w:color="auto"/>
            <w:left w:val="none" w:sz="0" w:space="0" w:color="auto"/>
            <w:bottom w:val="none" w:sz="0" w:space="0" w:color="auto"/>
            <w:right w:val="none" w:sz="0" w:space="0" w:color="auto"/>
          </w:divBdr>
        </w:div>
      </w:divsChild>
    </w:div>
    <w:div w:id="586768476">
      <w:bodyDiv w:val="1"/>
      <w:marLeft w:val="0"/>
      <w:marRight w:val="0"/>
      <w:marTop w:val="0"/>
      <w:marBottom w:val="0"/>
      <w:divBdr>
        <w:top w:val="none" w:sz="0" w:space="0" w:color="auto"/>
        <w:left w:val="none" w:sz="0" w:space="0" w:color="auto"/>
        <w:bottom w:val="none" w:sz="0" w:space="0" w:color="auto"/>
        <w:right w:val="none" w:sz="0" w:space="0" w:color="auto"/>
      </w:divBdr>
    </w:div>
    <w:div w:id="593171733">
      <w:bodyDiv w:val="1"/>
      <w:marLeft w:val="0"/>
      <w:marRight w:val="0"/>
      <w:marTop w:val="0"/>
      <w:marBottom w:val="0"/>
      <w:divBdr>
        <w:top w:val="none" w:sz="0" w:space="0" w:color="auto"/>
        <w:left w:val="none" w:sz="0" w:space="0" w:color="auto"/>
        <w:bottom w:val="none" w:sz="0" w:space="0" w:color="auto"/>
        <w:right w:val="none" w:sz="0" w:space="0" w:color="auto"/>
      </w:divBdr>
    </w:div>
    <w:div w:id="598026119">
      <w:bodyDiv w:val="1"/>
      <w:marLeft w:val="0"/>
      <w:marRight w:val="0"/>
      <w:marTop w:val="0"/>
      <w:marBottom w:val="0"/>
      <w:divBdr>
        <w:top w:val="none" w:sz="0" w:space="0" w:color="auto"/>
        <w:left w:val="none" w:sz="0" w:space="0" w:color="auto"/>
        <w:bottom w:val="none" w:sz="0" w:space="0" w:color="auto"/>
        <w:right w:val="none" w:sz="0" w:space="0" w:color="auto"/>
      </w:divBdr>
      <w:divsChild>
        <w:div w:id="88620304">
          <w:marLeft w:val="0"/>
          <w:marRight w:val="0"/>
          <w:marTop w:val="0"/>
          <w:marBottom w:val="0"/>
          <w:divBdr>
            <w:top w:val="none" w:sz="0" w:space="0" w:color="auto"/>
            <w:left w:val="none" w:sz="0" w:space="0" w:color="auto"/>
            <w:bottom w:val="none" w:sz="0" w:space="0" w:color="auto"/>
            <w:right w:val="none" w:sz="0" w:space="0" w:color="auto"/>
          </w:divBdr>
        </w:div>
        <w:div w:id="152600446">
          <w:marLeft w:val="0"/>
          <w:marRight w:val="0"/>
          <w:marTop w:val="0"/>
          <w:marBottom w:val="0"/>
          <w:divBdr>
            <w:top w:val="none" w:sz="0" w:space="0" w:color="auto"/>
            <w:left w:val="none" w:sz="0" w:space="0" w:color="auto"/>
            <w:bottom w:val="none" w:sz="0" w:space="0" w:color="auto"/>
            <w:right w:val="none" w:sz="0" w:space="0" w:color="auto"/>
          </w:divBdr>
        </w:div>
        <w:div w:id="252931094">
          <w:marLeft w:val="0"/>
          <w:marRight w:val="0"/>
          <w:marTop w:val="0"/>
          <w:marBottom w:val="0"/>
          <w:divBdr>
            <w:top w:val="none" w:sz="0" w:space="0" w:color="auto"/>
            <w:left w:val="none" w:sz="0" w:space="0" w:color="auto"/>
            <w:bottom w:val="none" w:sz="0" w:space="0" w:color="auto"/>
            <w:right w:val="none" w:sz="0" w:space="0" w:color="auto"/>
          </w:divBdr>
        </w:div>
        <w:div w:id="646938092">
          <w:marLeft w:val="0"/>
          <w:marRight w:val="0"/>
          <w:marTop w:val="0"/>
          <w:marBottom w:val="0"/>
          <w:divBdr>
            <w:top w:val="none" w:sz="0" w:space="0" w:color="auto"/>
            <w:left w:val="none" w:sz="0" w:space="0" w:color="auto"/>
            <w:bottom w:val="none" w:sz="0" w:space="0" w:color="auto"/>
            <w:right w:val="none" w:sz="0" w:space="0" w:color="auto"/>
          </w:divBdr>
        </w:div>
        <w:div w:id="757554409">
          <w:marLeft w:val="0"/>
          <w:marRight w:val="0"/>
          <w:marTop w:val="0"/>
          <w:marBottom w:val="0"/>
          <w:divBdr>
            <w:top w:val="none" w:sz="0" w:space="0" w:color="auto"/>
            <w:left w:val="none" w:sz="0" w:space="0" w:color="auto"/>
            <w:bottom w:val="none" w:sz="0" w:space="0" w:color="auto"/>
            <w:right w:val="none" w:sz="0" w:space="0" w:color="auto"/>
          </w:divBdr>
        </w:div>
        <w:div w:id="937100078">
          <w:marLeft w:val="0"/>
          <w:marRight w:val="0"/>
          <w:marTop w:val="0"/>
          <w:marBottom w:val="0"/>
          <w:divBdr>
            <w:top w:val="none" w:sz="0" w:space="0" w:color="auto"/>
            <w:left w:val="none" w:sz="0" w:space="0" w:color="auto"/>
            <w:bottom w:val="none" w:sz="0" w:space="0" w:color="auto"/>
            <w:right w:val="none" w:sz="0" w:space="0" w:color="auto"/>
          </w:divBdr>
        </w:div>
        <w:div w:id="965625280">
          <w:marLeft w:val="0"/>
          <w:marRight w:val="0"/>
          <w:marTop w:val="0"/>
          <w:marBottom w:val="0"/>
          <w:divBdr>
            <w:top w:val="none" w:sz="0" w:space="0" w:color="auto"/>
            <w:left w:val="none" w:sz="0" w:space="0" w:color="auto"/>
            <w:bottom w:val="none" w:sz="0" w:space="0" w:color="auto"/>
            <w:right w:val="none" w:sz="0" w:space="0" w:color="auto"/>
          </w:divBdr>
        </w:div>
        <w:div w:id="1198736459">
          <w:marLeft w:val="0"/>
          <w:marRight w:val="0"/>
          <w:marTop w:val="0"/>
          <w:marBottom w:val="0"/>
          <w:divBdr>
            <w:top w:val="none" w:sz="0" w:space="0" w:color="auto"/>
            <w:left w:val="none" w:sz="0" w:space="0" w:color="auto"/>
            <w:bottom w:val="none" w:sz="0" w:space="0" w:color="auto"/>
            <w:right w:val="none" w:sz="0" w:space="0" w:color="auto"/>
          </w:divBdr>
        </w:div>
        <w:div w:id="1767967773">
          <w:marLeft w:val="0"/>
          <w:marRight w:val="0"/>
          <w:marTop w:val="0"/>
          <w:marBottom w:val="0"/>
          <w:divBdr>
            <w:top w:val="none" w:sz="0" w:space="0" w:color="auto"/>
            <w:left w:val="none" w:sz="0" w:space="0" w:color="auto"/>
            <w:bottom w:val="none" w:sz="0" w:space="0" w:color="auto"/>
            <w:right w:val="none" w:sz="0" w:space="0" w:color="auto"/>
          </w:divBdr>
        </w:div>
        <w:div w:id="1996906815">
          <w:marLeft w:val="0"/>
          <w:marRight w:val="0"/>
          <w:marTop w:val="0"/>
          <w:marBottom w:val="0"/>
          <w:divBdr>
            <w:top w:val="none" w:sz="0" w:space="0" w:color="auto"/>
            <w:left w:val="none" w:sz="0" w:space="0" w:color="auto"/>
            <w:bottom w:val="none" w:sz="0" w:space="0" w:color="auto"/>
            <w:right w:val="none" w:sz="0" w:space="0" w:color="auto"/>
          </w:divBdr>
        </w:div>
      </w:divsChild>
    </w:div>
    <w:div w:id="611673330">
      <w:bodyDiv w:val="1"/>
      <w:marLeft w:val="0"/>
      <w:marRight w:val="0"/>
      <w:marTop w:val="0"/>
      <w:marBottom w:val="0"/>
      <w:divBdr>
        <w:top w:val="none" w:sz="0" w:space="0" w:color="auto"/>
        <w:left w:val="none" w:sz="0" w:space="0" w:color="auto"/>
        <w:bottom w:val="none" w:sz="0" w:space="0" w:color="auto"/>
        <w:right w:val="none" w:sz="0" w:space="0" w:color="auto"/>
      </w:divBdr>
    </w:div>
    <w:div w:id="639728561">
      <w:bodyDiv w:val="1"/>
      <w:marLeft w:val="0"/>
      <w:marRight w:val="0"/>
      <w:marTop w:val="0"/>
      <w:marBottom w:val="0"/>
      <w:divBdr>
        <w:top w:val="none" w:sz="0" w:space="0" w:color="auto"/>
        <w:left w:val="none" w:sz="0" w:space="0" w:color="auto"/>
        <w:bottom w:val="none" w:sz="0" w:space="0" w:color="auto"/>
        <w:right w:val="none" w:sz="0" w:space="0" w:color="auto"/>
      </w:divBdr>
    </w:div>
    <w:div w:id="688213378">
      <w:bodyDiv w:val="1"/>
      <w:marLeft w:val="0"/>
      <w:marRight w:val="0"/>
      <w:marTop w:val="0"/>
      <w:marBottom w:val="0"/>
      <w:divBdr>
        <w:top w:val="none" w:sz="0" w:space="0" w:color="auto"/>
        <w:left w:val="none" w:sz="0" w:space="0" w:color="auto"/>
        <w:bottom w:val="none" w:sz="0" w:space="0" w:color="auto"/>
        <w:right w:val="none" w:sz="0" w:space="0" w:color="auto"/>
      </w:divBdr>
    </w:div>
    <w:div w:id="708722193">
      <w:bodyDiv w:val="1"/>
      <w:marLeft w:val="0"/>
      <w:marRight w:val="0"/>
      <w:marTop w:val="0"/>
      <w:marBottom w:val="0"/>
      <w:divBdr>
        <w:top w:val="none" w:sz="0" w:space="0" w:color="auto"/>
        <w:left w:val="none" w:sz="0" w:space="0" w:color="auto"/>
        <w:bottom w:val="none" w:sz="0" w:space="0" w:color="auto"/>
        <w:right w:val="none" w:sz="0" w:space="0" w:color="auto"/>
      </w:divBdr>
    </w:div>
    <w:div w:id="715085009">
      <w:bodyDiv w:val="1"/>
      <w:marLeft w:val="0"/>
      <w:marRight w:val="0"/>
      <w:marTop w:val="0"/>
      <w:marBottom w:val="0"/>
      <w:divBdr>
        <w:top w:val="none" w:sz="0" w:space="0" w:color="auto"/>
        <w:left w:val="none" w:sz="0" w:space="0" w:color="auto"/>
        <w:bottom w:val="none" w:sz="0" w:space="0" w:color="auto"/>
        <w:right w:val="none" w:sz="0" w:space="0" w:color="auto"/>
      </w:divBdr>
    </w:div>
    <w:div w:id="745960602">
      <w:bodyDiv w:val="1"/>
      <w:marLeft w:val="0"/>
      <w:marRight w:val="0"/>
      <w:marTop w:val="0"/>
      <w:marBottom w:val="0"/>
      <w:divBdr>
        <w:top w:val="none" w:sz="0" w:space="0" w:color="auto"/>
        <w:left w:val="none" w:sz="0" w:space="0" w:color="auto"/>
        <w:bottom w:val="none" w:sz="0" w:space="0" w:color="auto"/>
        <w:right w:val="none" w:sz="0" w:space="0" w:color="auto"/>
      </w:divBdr>
    </w:div>
    <w:div w:id="763453264">
      <w:bodyDiv w:val="1"/>
      <w:marLeft w:val="0"/>
      <w:marRight w:val="0"/>
      <w:marTop w:val="0"/>
      <w:marBottom w:val="0"/>
      <w:divBdr>
        <w:top w:val="none" w:sz="0" w:space="0" w:color="auto"/>
        <w:left w:val="none" w:sz="0" w:space="0" w:color="auto"/>
        <w:bottom w:val="none" w:sz="0" w:space="0" w:color="auto"/>
        <w:right w:val="none" w:sz="0" w:space="0" w:color="auto"/>
      </w:divBdr>
    </w:div>
    <w:div w:id="804934253">
      <w:bodyDiv w:val="1"/>
      <w:marLeft w:val="0"/>
      <w:marRight w:val="0"/>
      <w:marTop w:val="0"/>
      <w:marBottom w:val="0"/>
      <w:divBdr>
        <w:top w:val="none" w:sz="0" w:space="0" w:color="auto"/>
        <w:left w:val="none" w:sz="0" w:space="0" w:color="auto"/>
        <w:bottom w:val="none" w:sz="0" w:space="0" w:color="auto"/>
        <w:right w:val="none" w:sz="0" w:space="0" w:color="auto"/>
      </w:divBdr>
    </w:div>
    <w:div w:id="837623786">
      <w:bodyDiv w:val="1"/>
      <w:marLeft w:val="0"/>
      <w:marRight w:val="0"/>
      <w:marTop w:val="0"/>
      <w:marBottom w:val="0"/>
      <w:divBdr>
        <w:top w:val="none" w:sz="0" w:space="0" w:color="auto"/>
        <w:left w:val="none" w:sz="0" w:space="0" w:color="auto"/>
        <w:bottom w:val="none" w:sz="0" w:space="0" w:color="auto"/>
        <w:right w:val="none" w:sz="0" w:space="0" w:color="auto"/>
      </w:divBdr>
    </w:div>
    <w:div w:id="838470345">
      <w:bodyDiv w:val="1"/>
      <w:marLeft w:val="0"/>
      <w:marRight w:val="0"/>
      <w:marTop w:val="0"/>
      <w:marBottom w:val="0"/>
      <w:divBdr>
        <w:top w:val="none" w:sz="0" w:space="0" w:color="auto"/>
        <w:left w:val="none" w:sz="0" w:space="0" w:color="auto"/>
        <w:bottom w:val="none" w:sz="0" w:space="0" w:color="auto"/>
        <w:right w:val="none" w:sz="0" w:space="0" w:color="auto"/>
      </w:divBdr>
    </w:div>
    <w:div w:id="886062869">
      <w:bodyDiv w:val="1"/>
      <w:marLeft w:val="0"/>
      <w:marRight w:val="0"/>
      <w:marTop w:val="0"/>
      <w:marBottom w:val="0"/>
      <w:divBdr>
        <w:top w:val="none" w:sz="0" w:space="0" w:color="auto"/>
        <w:left w:val="none" w:sz="0" w:space="0" w:color="auto"/>
        <w:bottom w:val="none" w:sz="0" w:space="0" w:color="auto"/>
        <w:right w:val="none" w:sz="0" w:space="0" w:color="auto"/>
      </w:divBdr>
    </w:div>
    <w:div w:id="898396279">
      <w:bodyDiv w:val="1"/>
      <w:marLeft w:val="0"/>
      <w:marRight w:val="0"/>
      <w:marTop w:val="0"/>
      <w:marBottom w:val="0"/>
      <w:divBdr>
        <w:top w:val="none" w:sz="0" w:space="0" w:color="auto"/>
        <w:left w:val="none" w:sz="0" w:space="0" w:color="auto"/>
        <w:bottom w:val="none" w:sz="0" w:space="0" w:color="auto"/>
        <w:right w:val="none" w:sz="0" w:space="0" w:color="auto"/>
      </w:divBdr>
    </w:div>
    <w:div w:id="915701546">
      <w:bodyDiv w:val="1"/>
      <w:marLeft w:val="0"/>
      <w:marRight w:val="0"/>
      <w:marTop w:val="0"/>
      <w:marBottom w:val="0"/>
      <w:divBdr>
        <w:top w:val="none" w:sz="0" w:space="0" w:color="auto"/>
        <w:left w:val="none" w:sz="0" w:space="0" w:color="auto"/>
        <w:bottom w:val="none" w:sz="0" w:space="0" w:color="auto"/>
        <w:right w:val="none" w:sz="0" w:space="0" w:color="auto"/>
      </w:divBdr>
      <w:divsChild>
        <w:div w:id="169488359">
          <w:marLeft w:val="0"/>
          <w:marRight w:val="0"/>
          <w:marTop w:val="0"/>
          <w:marBottom w:val="0"/>
          <w:divBdr>
            <w:top w:val="none" w:sz="0" w:space="0" w:color="auto"/>
            <w:left w:val="none" w:sz="0" w:space="0" w:color="auto"/>
            <w:bottom w:val="none" w:sz="0" w:space="0" w:color="auto"/>
            <w:right w:val="none" w:sz="0" w:space="0" w:color="auto"/>
          </w:divBdr>
        </w:div>
        <w:div w:id="1376271699">
          <w:marLeft w:val="0"/>
          <w:marRight w:val="0"/>
          <w:marTop w:val="0"/>
          <w:marBottom w:val="0"/>
          <w:divBdr>
            <w:top w:val="none" w:sz="0" w:space="0" w:color="auto"/>
            <w:left w:val="none" w:sz="0" w:space="0" w:color="auto"/>
            <w:bottom w:val="none" w:sz="0" w:space="0" w:color="auto"/>
            <w:right w:val="none" w:sz="0" w:space="0" w:color="auto"/>
          </w:divBdr>
        </w:div>
      </w:divsChild>
    </w:div>
    <w:div w:id="936250518">
      <w:bodyDiv w:val="1"/>
      <w:marLeft w:val="0"/>
      <w:marRight w:val="0"/>
      <w:marTop w:val="0"/>
      <w:marBottom w:val="0"/>
      <w:divBdr>
        <w:top w:val="none" w:sz="0" w:space="0" w:color="auto"/>
        <w:left w:val="none" w:sz="0" w:space="0" w:color="auto"/>
        <w:bottom w:val="none" w:sz="0" w:space="0" w:color="auto"/>
        <w:right w:val="none" w:sz="0" w:space="0" w:color="auto"/>
      </w:divBdr>
    </w:div>
    <w:div w:id="959872428">
      <w:bodyDiv w:val="1"/>
      <w:marLeft w:val="0"/>
      <w:marRight w:val="0"/>
      <w:marTop w:val="0"/>
      <w:marBottom w:val="0"/>
      <w:divBdr>
        <w:top w:val="none" w:sz="0" w:space="0" w:color="auto"/>
        <w:left w:val="none" w:sz="0" w:space="0" w:color="auto"/>
        <w:bottom w:val="none" w:sz="0" w:space="0" w:color="auto"/>
        <w:right w:val="none" w:sz="0" w:space="0" w:color="auto"/>
      </w:divBdr>
      <w:divsChild>
        <w:div w:id="1989287883">
          <w:marLeft w:val="547"/>
          <w:marRight w:val="0"/>
          <w:marTop w:val="0"/>
          <w:marBottom w:val="0"/>
          <w:divBdr>
            <w:top w:val="none" w:sz="0" w:space="0" w:color="auto"/>
            <w:left w:val="none" w:sz="0" w:space="0" w:color="auto"/>
            <w:bottom w:val="none" w:sz="0" w:space="0" w:color="auto"/>
            <w:right w:val="none" w:sz="0" w:space="0" w:color="auto"/>
          </w:divBdr>
        </w:div>
      </w:divsChild>
    </w:div>
    <w:div w:id="985208309">
      <w:bodyDiv w:val="1"/>
      <w:marLeft w:val="0"/>
      <w:marRight w:val="0"/>
      <w:marTop w:val="0"/>
      <w:marBottom w:val="0"/>
      <w:divBdr>
        <w:top w:val="none" w:sz="0" w:space="0" w:color="auto"/>
        <w:left w:val="none" w:sz="0" w:space="0" w:color="auto"/>
        <w:bottom w:val="none" w:sz="0" w:space="0" w:color="auto"/>
        <w:right w:val="none" w:sz="0" w:space="0" w:color="auto"/>
      </w:divBdr>
    </w:div>
    <w:div w:id="1012224847">
      <w:bodyDiv w:val="1"/>
      <w:marLeft w:val="0"/>
      <w:marRight w:val="0"/>
      <w:marTop w:val="0"/>
      <w:marBottom w:val="0"/>
      <w:divBdr>
        <w:top w:val="none" w:sz="0" w:space="0" w:color="auto"/>
        <w:left w:val="none" w:sz="0" w:space="0" w:color="auto"/>
        <w:bottom w:val="none" w:sz="0" w:space="0" w:color="auto"/>
        <w:right w:val="none" w:sz="0" w:space="0" w:color="auto"/>
      </w:divBdr>
    </w:div>
    <w:div w:id="1064260091">
      <w:bodyDiv w:val="1"/>
      <w:marLeft w:val="0"/>
      <w:marRight w:val="0"/>
      <w:marTop w:val="0"/>
      <w:marBottom w:val="0"/>
      <w:divBdr>
        <w:top w:val="none" w:sz="0" w:space="0" w:color="auto"/>
        <w:left w:val="none" w:sz="0" w:space="0" w:color="auto"/>
        <w:bottom w:val="none" w:sz="0" w:space="0" w:color="auto"/>
        <w:right w:val="none" w:sz="0" w:space="0" w:color="auto"/>
      </w:divBdr>
    </w:div>
    <w:div w:id="1083642999">
      <w:bodyDiv w:val="1"/>
      <w:marLeft w:val="0"/>
      <w:marRight w:val="0"/>
      <w:marTop w:val="0"/>
      <w:marBottom w:val="0"/>
      <w:divBdr>
        <w:top w:val="none" w:sz="0" w:space="0" w:color="auto"/>
        <w:left w:val="none" w:sz="0" w:space="0" w:color="auto"/>
        <w:bottom w:val="none" w:sz="0" w:space="0" w:color="auto"/>
        <w:right w:val="none" w:sz="0" w:space="0" w:color="auto"/>
      </w:divBdr>
    </w:div>
    <w:div w:id="1088187901">
      <w:bodyDiv w:val="1"/>
      <w:marLeft w:val="0"/>
      <w:marRight w:val="0"/>
      <w:marTop w:val="0"/>
      <w:marBottom w:val="0"/>
      <w:divBdr>
        <w:top w:val="none" w:sz="0" w:space="0" w:color="auto"/>
        <w:left w:val="none" w:sz="0" w:space="0" w:color="auto"/>
        <w:bottom w:val="none" w:sz="0" w:space="0" w:color="auto"/>
        <w:right w:val="none" w:sz="0" w:space="0" w:color="auto"/>
      </w:divBdr>
      <w:divsChild>
        <w:div w:id="1799838966">
          <w:marLeft w:val="0"/>
          <w:marRight w:val="0"/>
          <w:marTop w:val="0"/>
          <w:marBottom w:val="0"/>
          <w:divBdr>
            <w:top w:val="none" w:sz="0" w:space="0" w:color="auto"/>
            <w:left w:val="none" w:sz="0" w:space="0" w:color="auto"/>
            <w:bottom w:val="none" w:sz="0" w:space="0" w:color="auto"/>
            <w:right w:val="none" w:sz="0" w:space="0" w:color="auto"/>
          </w:divBdr>
        </w:div>
        <w:div w:id="2094431279">
          <w:marLeft w:val="0"/>
          <w:marRight w:val="0"/>
          <w:marTop w:val="0"/>
          <w:marBottom w:val="0"/>
          <w:divBdr>
            <w:top w:val="none" w:sz="0" w:space="0" w:color="auto"/>
            <w:left w:val="none" w:sz="0" w:space="0" w:color="auto"/>
            <w:bottom w:val="none" w:sz="0" w:space="0" w:color="auto"/>
            <w:right w:val="none" w:sz="0" w:space="0" w:color="auto"/>
          </w:divBdr>
        </w:div>
      </w:divsChild>
    </w:div>
    <w:div w:id="1117916042">
      <w:bodyDiv w:val="1"/>
      <w:marLeft w:val="0"/>
      <w:marRight w:val="0"/>
      <w:marTop w:val="0"/>
      <w:marBottom w:val="0"/>
      <w:divBdr>
        <w:top w:val="none" w:sz="0" w:space="0" w:color="auto"/>
        <w:left w:val="none" w:sz="0" w:space="0" w:color="auto"/>
        <w:bottom w:val="none" w:sz="0" w:space="0" w:color="auto"/>
        <w:right w:val="none" w:sz="0" w:space="0" w:color="auto"/>
      </w:divBdr>
    </w:div>
    <w:div w:id="1118794041">
      <w:bodyDiv w:val="1"/>
      <w:marLeft w:val="0"/>
      <w:marRight w:val="0"/>
      <w:marTop w:val="0"/>
      <w:marBottom w:val="0"/>
      <w:divBdr>
        <w:top w:val="none" w:sz="0" w:space="0" w:color="auto"/>
        <w:left w:val="none" w:sz="0" w:space="0" w:color="auto"/>
        <w:bottom w:val="none" w:sz="0" w:space="0" w:color="auto"/>
        <w:right w:val="none" w:sz="0" w:space="0" w:color="auto"/>
      </w:divBdr>
    </w:div>
    <w:div w:id="1170372936">
      <w:bodyDiv w:val="1"/>
      <w:marLeft w:val="0"/>
      <w:marRight w:val="0"/>
      <w:marTop w:val="0"/>
      <w:marBottom w:val="0"/>
      <w:divBdr>
        <w:top w:val="none" w:sz="0" w:space="0" w:color="auto"/>
        <w:left w:val="none" w:sz="0" w:space="0" w:color="auto"/>
        <w:bottom w:val="none" w:sz="0" w:space="0" w:color="auto"/>
        <w:right w:val="none" w:sz="0" w:space="0" w:color="auto"/>
      </w:divBdr>
    </w:div>
    <w:div w:id="1176921495">
      <w:bodyDiv w:val="1"/>
      <w:marLeft w:val="0"/>
      <w:marRight w:val="0"/>
      <w:marTop w:val="0"/>
      <w:marBottom w:val="0"/>
      <w:divBdr>
        <w:top w:val="none" w:sz="0" w:space="0" w:color="auto"/>
        <w:left w:val="none" w:sz="0" w:space="0" w:color="auto"/>
        <w:bottom w:val="none" w:sz="0" w:space="0" w:color="auto"/>
        <w:right w:val="none" w:sz="0" w:space="0" w:color="auto"/>
      </w:divBdr>
    </w:div>
    <w:div w:id="1240405999">
      <w:bodyDiv w:val="1"/>
      <w:marLeft w:val="0"/>
      <w:marRight w:val="0"/>
      <w:marTop w:val="0"/>
      <w:marBottom w:val="0"/>
      <w:divBdr>
        <w:top w:val="none" w:sz="0" w:space="0" w:color="auto"/>
        <w:left w:val="none" w:sz="0" w:space="0" w:color="auto"/>
        <w:bottom w:val="none" w:sz="0" w:space="0" w:color="auto"/>
        <w:right w:val="none" w:sz="0" w:space="0" w:color="auto"/>
      </w:divBdr>
    </w:div>
    <w:div w:id="1253664059">
      <w:bodyDiv w:val="1"/>
      <w:marLeft w:val="0"/>
      <w:marRight w:val="0"/>
      <w:marTop w:val="0"/>
      <w:marBottom w:val="0"/>
      <w:divBdr>
        <w:top w:val="none" w:sz="0" w:space="0" w:color="auto"/>
        <w:left w:val="none" w:sz="0" w:space="0" w:color="auto"/>
        <w:bottom w:val="none" w:sz="0" w:space="0" w:color="auto"/>
        <w:right w:val="none" w:sz="0" w:space="0" w:color="auto"/>
      </w:divBdr>
      <w:divsChild>
        <w:div w:id="131868650">
          <w:marLeft w:val="0"/>
          <w:marRight w:val="0"/>
          <w:marTop w:val="0"/>
          <w:marBottom w:val="0"/>
          <w:divBdr>
            <w:top w:val="none" w:sz="0" w:space="0" w:color="auto"/>
            <w:left w:val="none" w:sz="0" w:space="0" w:color="auto"/>
            <w:bottom w:val="none" w:sz="0" w:space="0" w:color="auto"/>
            <w:right w:val="none" w:sz="0" w:space="0" w:color="auto"/>
          </w:divBdr>
        </w:div>
        <w:div w:id="230313476">
          <w:marLeft w:val="0"/>
          <w:marRight w:val="0"/>
          <w:marTop w:val="0"/>
          <w:marBottom w:val="0"/>
          <w:divBdr>
            <w:top w:val="none" w:sz="0" w:space="0" w:color="auto"/>
            <w:left w:val="none" w:sz="0" w:space="0" w:color="auto"/>
            <w:bottom w:val="none" w:sz="0" w:space="0" w:color="auto"/>
            <w:right w:val="none" w:sz="0" w:space="0" w:color="auto"/>
          </w:divBdr>
        </w:div>
        <w:div w:id="1659387024">
          <w:marLeft w:val="0"/>
          <w:marRight w:val="0"/>
          <w:marTop w:val="0"/>
          <w:marBottom w:val="0"/>
          <w:divBdr>
            <w:top w:val="none" w:sz="0" w:space="0" w:color="auto"/>
            <w:left w:val="none" w:sz="0" w:space="0" w:color="auto"/>
            <w:bottom w:val="none" w:sz="0" w:space="0" w:color="auto"/>
            <w:right w:val="none" w:sz="0" w:space="0" w:color="auto"/>
          </w:divBdr>
        </w:div>
        <w:div w:id="2058700738">
          <w:marLeft w:val="0"/>
          <w:marRight w:val="0"/>
          <w:marTop w:val="0"/>
          <w:marBottom w:val="0"/>
          <w:divBdr>
            <w:top w:val="none" w:sz="0" w:space="0" w:color="auto"/>
            <w:left w:val="none" w:sz="0" w:space="0" w:color="auto"/>
            <w:bottom w:val="none" w:sz="0" w:space="0" w:color="auto"/>
            <w:right w:val="none" w:sz="0" w:space="0" w:color="auto"/>
          </w:divBdr>
        </w:div>
        <w:div w:id="2118058421">
          <w:marLeft w:val="0"/>
          <w:marRight w:val="0"/>
          <w:marTop w:val="0"/>
          <w:marBottom w:val="0"/>
          <w:divBdr>
            <w:top w:val="none" w:sz="0" w:space="0" w:color="auto"/>
            <w:left w:val="none" w:sz="0" w:space="0" w:color="auto"/>
            <w:bottom w:val="none" w:sz="0" w:space="0" w:color="auto"/>
            <w:right w:val="none" w:sz="0" w:space="0" w:color="auto"/>
          </w:divBdr>
        </w:div>
        <w:div w:id="2129812703">
          <w:marLeft w:val="0"/>
          <w:marRight w:val="0"/>
          <w:marTop w:val="0"/>
          <w:marBottom w:val="0"/>
          <w:divBdr>
            <w:top w:val="none" w:sz="0" w:space="0" w:color="auto"/>
            <w:left w:val="none" w:sz="0" w:space="0" w:color="auto"/>
            <w:bottom w:val="none" w:sz="0" w:space="0" w:color="auto"/>
            <w:right w:val="none" w:sz="0" w:space="0" w:color="auto"/>
          </w:divBdr>
        </w:div>
      </w:divsChild>
    </w:div>
    <w:div w:id="1364211573">
      <w:bodyDiv w:val="1"/>
      <w:marLeft w:val="0"/>
      <w:marRight w:val="0"/>
      <w:marTop w:val="0"/>
      <w:marBottom w:val="0"/>
      <w:divBdr>
        <w:top w:val="none" w:sz="0" w:space="0" w:color="auto"/>
        <w:left w:val="none" w:sz="0" w:space="0" w:color="auto"/>
        <w:bottom w:val="none" w:sz="0" w:space="0" w:color="auto"/>
        <w:right w:val="none" w:sz="0" w:space="0" w:color="auto"/>
      </w:divBdr>
    </w:div>
    <w:div w:id="1398358606">
      <w:bodyDiv w:val="1"/>
      <w:marLeft w:val="0"/>
      <w:marRight w:val="0"/>
      <w:marTop w:val="0"/>
      <w:marBottom w:val="0"/>
      <w:divBdr>
        <w:top w:val="none" w:sz="0" w:space="0" w:color="auto"/>
        <w:left w:val="none" w:sz="0" w:space="0" w:color="auto"/>
        <w:bottom w:val="none" w:sz="0" w:space="0" w:color="auto"/>
        <w:right w:val="none" w:sz="0" w:space="0" w:color="auto"/>
      </w:divBdr>
    </w:div>
    <w:div w:id="1404137971">
      <w:bodyDiv w:val="1"/>
      <w:marLeft w:val="0"/>
      <w:marRight w:val="0"/>
      <w:marTop w:val="0"/>
      <w:marBottom w:val="0"/>
      <w:divBdr>
        <w:top w:val="none" w:sz="0" w:space="0" w:color="auto"/>
        <w:left w:val="none" w:sz="0" w:space="0" w:color="auto"/>
        <w:bottom w:val="none" w:sz="0" w:space="0" w:color="auto"/>
        <w:right w:val="none" w:sz="0" w:space="0" w:color="auto"/>
      </w:divBdr>
    </w:div>
    <w:div w:id="1415279776">
      <w:bodyDiv w:val="1"/>
      <w:marLeft w:val="0"/>
      <w:marRight w:val="0"/>
      <w:marTop w:val="0"/>
      <w:marBottom w:val="0"/>
      <w:divBdr>
        <w:top w:val="none" w:sz="0" w:space="0" w:color="auto"/>
        <w:left w:val="none" w:sz="0" w:space="0" w:color="auto"/>
        <w:bottom w:val="none" w:sz="0" w:space="0" w:color="auto"/>
        <w:right w:val="none" w:sz="0" w:space="0" w:color="auto"/>
      </w:divBdr>
    </w:div>
    <w:div w:id="1425221702">
      <w:bodyDiv w:val="1"/>
      <w:marLeft w:val="0"/>
      <w:marRight w:val="0"/>
      <w:marTop w:val="0"/>
      <w:marBottom w:val="0"/>
      <w:divBdr>
        <w:top w:val="none" w:sz="0" w:space="0" w:color="auto"/>
        <w:left w:val="none" w:sz="0" w:space="0" w:color="auto"/>
        <w:bottom w:val="none" w:sz="0" w:space="0" w:color="auto"/>
        <w:right w:val="none" w:sz="0" w:space="0" w:color="auto"/>
      </w:divBdr>
    </w:div>
    <w:div w:id="1458140399">
      <w:bodyDiv w:val="1"/>
      <w:marLeft w:val="0"/>
      <w:marRight w:val="0"/>
      <w:marTop w:val="0"/>
      <w:marBottom w:val="0"/>
      <w:divBdr>
        <w:top w:val="none" w:sz="0" w:space="0" w:color="auto"/>
        <w:left w:val="none" w:sz="0" w:space="0" w:color="auto"/>
        <w:bottom w:val="none" w:sz="0" w:space="0" w:color="auto"/>
        <w:right w:val="none" w:sz="0" w:space="0" w:color="auto"/>
      </w:divBdr>
      <w:divsChild>
        <w:div w:id="477654038">
          <w:marLeft w:val="0"/>
          <w:marRight w:val="0"/>
          <w:marTop w:val="0"/>
          <w:marBottom w:val="0"/>
          <w:divBdr>
            <w:top w:val="none" w:sz="0" w:space="0" w:color="auto"/>
            <w:left w:val="none" w:sz="0" w:space="0" w:color="auto"/>
            <w:bottom w:val="none" w:sz="0" w:space="0" w:color="auto"/>
            <w:right w:val="none" w:sz="0" w:space="0" w:color="auto"/>
          </w:divBdr>
        </w:div>
        <w:div w:id="481846166">
          <w:marLeft w:val="0"/>
          <w:marRight w:val="0"/>
          <w:marTop w:val="0"/>
          <w:marBottom w:val="0"/>
          <w:divBdr>
            <w:top w:val="none" w:sz="0" w:space="0" w:color="auto"/>
            <w:left w:val="none" w:sz="0" w:space="0" w:color="auto"/>
            <w:bottom w:val="none" w:sz="0" w:space="0" w:color="auto"/>
            <w:right w:val="none" w:sz="0" w:space="0" w:color="auto"/>
          </w:divBdr>
        </w:div>
        <w:div w:id="576093253">
          <w:marLeft w:val="0"/>
          <w:marRight w:val="0"/>
          <w:marTop w:val="0"/>
          <w:marBottom w:val="0"/>
          <w:divBdr>
            <w:top w:val="none" w:sz="0" w:space="0" w:color="auto"/>
            <w:left w:val="none" w:sz="0" w:space="0" w:color="auto"/>
            <w:bottom w:val="none" w:sz="0" w:space="0" w:color="auto"/>
            <w:right w:val="none" w:sz="0" w:space="0" w:color="auto"/>
          </w:divBdr>
        </w:div>
        <w:div w:id="999583350">
          <w:marLeft w:val="0"/>
          <w:marRight w:val="0"/>
          <w:marTop w:val="0"/>
          <w:marBottom w:val="0"/>
          <w:divBdr>
            <w:top w:val="none" w:sz="0" w:space="0" w:color="auto"/>
            <w:left w:val="none" w:sz="0" w:space="0" w:color="auto"/>
            <w:bottom w:val="none" w:sz="0" w:space="0" w:color="auto"/>
            <w:right w:val="none" w:sz="0" w:space="0" w:color="auto"/>
          </w:divBdr>
        </w:div>
        <w:div w:id="1352755019">
          <w:marLeft w:val="0"/>
          <w:marRight w:val="0"/>
          <w:marTop w:val="0"/>
          <w:marBottom w:val="0"/>
          <w:divBdr>
            <w:top w:val="none" w:sz="0" w:space="0" w:color="auto"/>
            <w:left w:val="none" w:sz="0" w:space="0" w:color="auto"/>
            <w:bottom w:val="none" w:sz="0" w:space="0" w:color="auto"/>
            <w:right w:val="none" w:sz="0" w:space="0" w:color="auto"/>
          </w:divBdr>
        </w:div>
        <w:div w:id="1589339348">
          <w:marLeft w:val="0"/>
          <w:marRight w:val="0"/>
          <w:marTop w:val="0"/>
          <w:marBottom w:val="0"/>
          <w:divBdr>
            <w:top w:val="none" w:sz="0" w:space="0" w:color="auto"/>
            <w:left w:val="none" w:sz="0" w:space="0" w:color="auto"/>
            <w:bottom w:val="none" w:sz="0" w:space="0" w:color="auto"/>
            <w:right w:val="none" w:sz="0" w:space="0" w:color="auto"/>
          </w:divBdr>
        </w:div>
      </w:divsChild>
    </w:div>
    <w:div w:id="1464736415">
      <w:bodyDiv w:val="1"/>
      <w:marLeft w:val="0"/>
      <w:marRight w:val="0"/>
      <w:marTop w:val="0"/>
      <w:marBottom w:val="0"/>
      <w:divBdr>
        <w:top w:val="none" w:sz="0" w:space="0" w:color="auto"/>
        <w:left w:val="none" w:sz="0" w:space="0" w:color="auto"/>
        <w:bottom w:val="none" w:sz="0" w:space="0" w:color="auto"/>
        <w:right w:val="none" w:sz="0" w:space="0" w:color="auto"/>
      </w:divBdr>
    </w:div>
    <w:div w:id="1484352019">
      <w:bodyDiv w:val="1"/>
      <w:marLeft w:val="0"/>
      <w:marRight w:val="0"/>
      <w:marTop w:val="0"/>
      <w:marBottom w:val="0"/>
      <w:divBdr>
        <w:top w:val="none" w:sz="0" w:space="0" w:color="auto"/>
        <w:left w:val="none" w:sz="0" w:space="0" w:color="auto"/>
        <w:bottom w:val="none" w:sz="0" w:space="0" w:color="auto"/>
        <w:right w:val="none" w:sz="0" w:space="0" w:color="auto"/>
      </w:divBdr>
    </w:div>
    <w:div w:id="1494564576">
      <w:bodyDiv w:val="1"/>
      <w:marLeft w:val="0"/>
      <w:marRight w:val="0"/>
      <w:marTop w:val="0"/>
      <w:marBottom w:val="0"/>
      <w:divBdr>
        <w:top w:val="none" w:sz="0" w:space="0" w:color="auto"/>
        <w:left w:val="none" w:sz="0" w:space="0" w:color="auto"/>
        <w:bottom w:val="none" w:sz="0" w:space="0" w:color="auto"/>
        <w:right w:val="none" w:sz="0" w:space="0" w:color="auto"/>
      </w:divBdr>
    </w:div>
    <w:div w:id="1508130197">
      <w:bodyDiv w:val="1"/>
      <w:marLeft w:val="0"/>
      <w:marRight w:val="0"/>
      <w:marTop w:val="0"/>
      <w:marBottom w:val="0"/>
      <w:divBdr>
        <w:top w:val="none" w:sz="0" w:space="0" w:color="auto"/>
        <w:left w:val="none" w:sz="0" w:space="0" w:color="auto"/>
        <w:bottom w:val="none" w:sz="0" w:space="0" w:color="auto"/>
        <w:right w:val="none" w:sz="0" w:space="0" w:color="auto"/>
      </w:divBdr>
    </w:div>
    <w:div w:id="1512836761">
      <w:bodyDiv w:val="1"/>
      <w:marLeft w:val="0"/>
      <w:marRight w:val="0"/>
      <w:marTop w:val="0"/>
      <w:marBottom w:val="0"/>
      <w:divBdr>
        <w:top w:val="none" w:sz="0" w:space="0" w:color="auto"/>
        <w:left w:val="none" w:sz="0" w:space="0" w:color="auto"/>
        <w:bottom w:val="none" w:sz="0" w:space="0" w:color="auto"/>
        <w:right w:val="none" w:sz="0" w:space="0" w:color="auto"/>
      </w:divBdr>
    </w:div>
    <w:div w:id="1580679364">
      <w:bodyDiv w:val="1"/>
      <w:marLeft w:val="0"/>
      <w:marRight w:val="0"/>
      <w:marTop w:val="0"/>
      <w:marBottom w:val="0"/>
      <w:divBdr>
        <w:top w:val="none" w:sz="0" w:space="0" w:color="auto"/>
        <w:left w:val="none" w:sz="0" w:space="0" w:color="auto"/>
        <w:bottom w:val="none" w:sz="0" w:space="0" w:color="auto"/>
        <w:right w:val="none" w:sz="0" w:space="0" w:color="auto"/>
      </w:divBdr>
    </w:div>
    <w:div w:id="1605533453">
      <w:bodyDiv w:val="1"/>
      <w:marLeft w:val="0"/>
      <w:marRight w:val="0"/>
      <w:marTop w:val="0"/>
      <w:marBottom w:val="0"/>
      <w:divBdr>
        <w:top w:val="none" w:sz="0" w:space="0" w:color="auto"/>
        <w:left w:val="none" w:sz="0" w:space="0" w:color="auto"/>
        <w:bottom w:val="none" w:sz="0" w:space="0" w:color="auto"/>
        <w:right w:val="none" w:sz="0" w:space="0" w:color="auto"/>
      </w:divBdr>
    </w:div>
    <w:div w:id="1635679544">
      <w:bodyDiv w:val="1"/>
      <w:marLeft w:val="0"/>
      <w:marRight w:val="0"/>
      <w:marTop w:val="0"/>
      <w:marBottom w:val="0"/>
      <w:divBdr>
        <w:top w:val="none" w:sz="0" w:space="0" w:color="auto"/>
        <w:left w:val="none" w:sz="0" w:space="0" w:color="auto"/>
        <w:bottom w:val="none" w:sz="0" w:space="0" w:color="auto"/>
        <w:right w:val="none" w:sz="0" w:space="0" w:color="auto"/>
      </w:divBdr>
    </w:div>
    <w:div w:id="1644507234">
      <w:bodyDiv w:val="1"/>
      <w:marLeft w:val="0"/>
      <w:marRight w:val="0"/>
      <w:marTop w:val="0"/>
      <w:marBottom w:val="0"/>
      <w:divBdr>
        <w:top w:val="none" w:sz="0" w:space="0" w:color="auto"/>
        <w:left w:val="none" w:sz="0" w:space="0" w:color="auto"/>
        <w:bottom w:val="none" w:sz="0" w:space="0" w:color="auto"/>
        <w:right w:val="none" w:sz="0" w:space="0" w:color="auto"/>
      </w:divBdr>
    </w:div>
    <w:div w:id="1650789003">
      <w:bodyDiv w:val="1"/>
      <w:marLeft w:val="0"/>
      <w:marRight w:val="0"/>
      <w:marTop w:val="0"/>
      <w:marBottom w:val="0"/>
      <w:divBdr>
        <w:top w:val="none" w:sz="0" w:space="0" w:color="auto"/>
        <w:left w:val="none" w:sz="0" w:space="0" w:color="auto"/>
        <w:bottom w:val="none" w:sz="0" w:space="0" w:color="auto"/>
        <w:right w:val="none" w:sz="0" w:space="0" w:color="auto"/>
      </w:divBdr>
    </w:div>
    <w:div w:id="1717271805">
      <w:bodyDiv w:val="1"/>
      <w:marLeft w:val="0"/>
      <w:marRight w:val="0"/>
      <w:marTop w:val="0"/>
      <w:marBottom w:val="0"/>
      <w:divBdr>
        <w:top w:val="none" w:sz="0" w:space="0" w:color="auto"/>
        <w:left w:val="none" w:sz="0" w:space="0" w:color="auto"/>
        <w:bottom w:val="none" w:sz="0" w:space="0" w:color="auto"/>
        <w:right w:val="none" w:sz="0" w:space="0" w:color="auto"/>
      </w:divBdr>
    </w:div>
    <w:div w:id="1738935169">
      <w:bodyDiv w:val="1"/>
      <w:marLeft w:val="0"/>
      <w:marRight w:val="0"/>
      <w:marTop w:val="0"/>
      <w:marBottom w:val="0"/>
      <w:divBdr>
        <w:top w:val="none" w:sz="0" w:space="0" w:color="auto"/>
        <w:left w:val="none" w:sz="0" w:space="0" w:color="auto"/>
        <w:bottom w:val="none" w:sz="0" w:space="0" w:color="auto"/>
        <w:right w:val="none" w:sz="0" w:space="0" w:color="auto"/>
      </w:divBdr>
    </w:div>
    <w:div w:id="1771270060">
      <w:bodyDiv w:val="1"/>
      <w:marLeft w:val="0"/>
      <w:marRight w:val="0"/>
      <w:marTop w:val="0"/>
      <w:marBottom w:val="0"/>
      <w:divBdr>
        <w:top w:val="none" w:sz="0" w:space="0" w:color="auto"/>
        <w:left w:val="none" w:sz="0" w:space="0" w:color="auto"/>
        <w:bottom w:val="none" w:sz="0" w:space="0" w:color="auto"/>
        <w:right w:val="none" w:sz="0" w:space="0" w:color="auto"/>
      </w:divBdr>
    </w:div>
    <w:div w:id="1808234927">
      <w:bodyDiv w:val="1"/>
      <w:marLeft w:val="0"/>
      <w:marRight w:val="0"/>
      <w:marTop w:val="0"/>
      <w:marBottom w:val="0"/>
      <w:divBdr>
        <w:top w:val="none" w:sz="0" w:space="0" w:color="auto"/>
        <w:left w:val="none" w:sz="0" w:space="0" w:color="auto"/>
        <w:bottom w:val="none" w:sz="0" w:space="0" w:color="auto"/>
        <w:right w:val="none" w:sz="0" w:space="0" w:color="auto"/>
      </w:divBdr>
    </w:div>
    <w:div w:id="1810052626">
      <w:bodyDiv w:val="1"/>
      <w:marLeft w:val="0"/>
      <w:marRight w:val="0"/>
      <w:marTop w:val="0"/>
      <w:marBottom w:val="0"/>
      <w:divBdr>
        <w:top w:val="none" w:sz="0" w:space="0" w:color="auto"/>
        <w:left w:val="none" w:sz="0" w:space="0" w:color="auto"/>
        <w:bottom w:val="none" w:sz="0" w:space="0" w:color="auto"/>
        <w:right w:val="none" w:sz="0" w:space="0" w:color="auto"/>
      </w:divBdr>
    </w:div>
    <w:div w:id="1811946465">
      <w:bodyDiv w:val="1"/>
      <w:marLeft w:val="0"/>
      <w:marRight w:val="0"/>
      <w:marTop w:val="0"/>
      <w:marBottom w:val="0"/>
      <w:divBdr>
        <w:top w:val="none" w:sz="0" w:space="0" w:color="auto"/>
        <w:left w:val="none" w:sz="0" w:space="0" w:color="auto"/>
        <w:bottom w:val="none" w:sz="0" w:space="0" w:color="auto"/>
        <w:right w:val="none" w:sz="0" w:space="0" w:color="auto"/>
      </w:divBdr>
    </w:div>
    <w:div w:id="1840151780">
      <w:bodyDiv w:val="1"/>
      <w:marLeft w:val="0"/>
      <w:marRight w:val="0"/>
      <w:marTop w:val="0"/>
      <w:marBottom w:val="0"/>
      <w:divBdr>
        <w:top w:val="none" w:sz="0" w:space="0" w:color="auto"/>
        <w:left w:val="none" w:sz="0" w:space="0" w:color="auto"/>
        <w:bottom w:val="none" w:sz="0" w:space="0" w:color="auto"/>
        <w:right w:val="none" w:sz="0" w:space="0" w:color="auto"/>
      </w:divBdr>
    </w:div>
    <w:div w:id="1844467942">
      <w:bodyDiv w:val="1"/>
      <w:marLeft w:val="0"/>
      <w:marRight w:val="0"/>
      <w:marTop w:val="0"/>
      <w:marBottom w:val="0"/>
      <w:divBdr>
        <w:top w:val="none" w:sz="0" w:space="0" w:color="auto"/>
        <w:left w:val="none" w:sz="0" w:space="0" w:color="auto"/>
        <w:bottom w:val="none" w:sz="0" w:space="0" w:color="auto"/>
        <w:right w:val="none" w:sz="0" w:space="0" w:color="auto"/>
      </w:divBdr>
    </w:div>
    <w:div w:id="1853950120">
      <w:bodyDiv w:val="1"/>
      <w:marLeft w:val="0"/>
      <w:marRight w:val="0"/>
      <w:marTop w:val="0"/>
      <w:marBottom w:val="0"/>
      <w:divBdr>
        <w:top w:val="none" w:sz="0" w:space="0" w:color="auto"/>
        <w:left w:val="none" w:sz="0" w:space="0" w:color="auto"/>
        <w:bottom w:val="none" w:sz="0" w:space="0" w:color="auto"/>
        <w:right w:val="none" w:sz="0" w:space="0" w:color="auto"/>
      </w:divBdr>
    </w:div>
    <w:div w:id="1864434643">
      <w:bodyDiv w:val="1"/>
      <w:marLeft w:val="0"/>
      <w:marRight w:val="0"/>
      <w:marTop w:val="0"/>
      <w:marBottom w:val="0"/>
      <w:divBdr>
        <w:top w:val="none" w:sz="0" w:space="0" w:color="auto"/>
        <w:left w:val="none" w:sz="0" w:space="0" w:color="auto"/>
        <w:bottom w:val="none" w:sz="0" w:space="0" w:color="auto"/>
        <w:right w:val="none" w:sz="0" w:space="0" w:color="auto"/>
      </w:divBdr>
    </w:div>
    <w:div w:id="1895846636">
      <w:bodyDiv w:val="1"/>
      <w:marLeft w:val="0"/>
      <w:marRight w:val="0"/>
      <w:marTop w:val="0"/>
      <w:marBottom w:val="0"/>
      <w:divBdr>
        <w:top w:val="none" w:sz="0" w:space="0" w:color="auto"/>
        <w:left w:val="none" w:sz="0" w:space="0" w:color="auto"/>
        <w:bottom w:val="none" w:sz="0" w:space="0" w:color="auto"/>
        <w:right w:val="none" w:sz="0" w:space="0" w:color="auto"/>
      </w:divBdr>
    </w:div>
    <w:div w:id="1914124955">
      <w:bodyDiv w:val="1"/>
      <w:marLeft w:val="0"/>
      <w:marRight w:val="0"/>
      <w:marTop w:val="0"/>
      <w:marBottom w:val="0"/>
      <w:divBdr>
        <w:top w:val="none" w:sz="0" w:space="0" w:color="auto"/>
        <w:left w:val="none" w:sz="0" w:space="0" w:color="auto"/>
        <w:bottom w:val="none" w:sz="0" w:space="0" w:color="auto"/>
        <w:right w:val="none" w:sz="0" w:space="0" w:color="auto"/>
      </w:divBdr>
    </w:div>
    <w:div w:id="1932204663">
      <w:bodyDiv w:val="1"/>
      <w:marLeft w:val="0"/>
      <w:marRight w:val="0"/>
      <w:marTop w:val="0"/>
      <w:marBottom w:val="0"/>
      <w:divBdr>
        <w:top w:val="none" w:sz="0" w:space="0" w:color="auto"/>
        <w:left w:val="none" w:sz="0" w:space="0" w:color="auto"/>
        <w:bottom w:val="none" w:sz="0" w:space="0" w:color="auto"/>
        <w:right w:val="none" w:sz="0" w:space="0" w:color="auto"/>
      </w:divBdr>
    </w:div>
    <w:div w:id="1949045127">
      <w:bodyDiv w:val="1"/>
      <w:marLeft w:val="0"/>
      <w:marRight w:val="0"/>
      <w:marTop w:val="0"/>
      <w:marBottom w:val="0"/>
      <w:divBdr>
        <w:top w:val="none" w:sz="0" w:space="0" w:color="auto"/>
        <w:left w:val="none" w:sz="0" w:space="0" w:color="auto"/>
        <w:bottom w:val="none" w:sz="0" w:space="0" w:color="auto"/>
        <w:right w:val="none" w:sz="0" w:space="0" w:color="auto"/>
      </w:divBdr>
    </w:div>
    <w:div w:id="1961716881">
      <w:bodyDiv w:val="1"/>
      <w:marLeft w:val="0"/>
      <w:marRight w:val="0"/>
      <w:marTop w:val="0"/>
      <w:marBottom w:val="0"/>
      <w:divBdr>
        <w:top w:val="none" w:sz="0" w:space="0" w:color="auto"/>
        <w:left w:val="none" w:sz="0" w:space="0" w:color="auto"/>
        <w:bottom w:val="none" w:sz="0" w:space="0" w:color="auto"/>
        <w:right w:val="none" w:sz="0" w:space="0" w:color="auto"/>
      </w:divBdr>
    </w:div>
    <w:div w:id="1983004592">
      <w:bodyDiv w:val="1"/>
      <w:marLeft w:val="0"/>
      <w:marRight w:val="0"/>
      <w:marTop w:val="0"/>
      <w:marBottom w:val="0"/>
      <w:divBdr>
        <w:top w:val="none" w:sz="0" w:space="0" w:color="auto"/>
        <w:left w:val="none" w:sz="0" w:space="0" w:color="auto"/>
        <w:bottom w:val="none" w:sz="0" w:space="0" w:color="auto"/>
        <w:right w:val="none" w:sz="0" w:space="0" w:color="auto"/>
      </w:divBdr>
    </w:div>
    <w:div w:id="1993026494">
      <w:bodyDiv w:val="1"/>
      <w:marLeft w:val="0"/>
      <w:marRight w:val="0"/>
      <w:marTop w:val="0"/>
      <w:marBottom w:val="0"/>
      <w:divBdr>
        <w:top w:val="none" w:sz="0" w:space="0" w:color="auto"/>
        <w:left w:val="none" w:sz="0" w:space="0" w:color="auto"/>
        <w:bottom w:val="none" w:sz="0" w:space="0" w:color="auto"/>
        <w:right w:val="none" w:sz="0" w:space="0" w:color="auto"/>
      </w:divBdr>
    </w:div>
    <w:div w:id="2054890144">
      <w:bodyDiv w:val="1"/>
      <w:marLeft w:val="0"/>
      <w:marRight w:val="0"/>
      <w:marTop w:val="0"/>
      <w:marBottom w:val="0"/>
      <w:divBdr>
        <w:top w:val="none" w:sz="0" w:space="0" w:color="auto"/>
        <w:left w:val="none" w:sz="0" w:space="0" w:color="auto"/>
        <w:bottom w:val="none" w:sz="0" w:space="0" w:color="auto"/>
        <w:right w:val="none" w:sz="0" w:space="0" w:color="auto"/>
      </w:divBdr>
    </w:div>
    <w:div w:id="2090690984">
      <w:bodyDiv w:val="1"/>
      <w:marLeft w:val="0"/>
      <w:marRight w:val="0"/>
      <w:marTop w:val="0"/>
      <w:marBottom w:val="0"/>
      <w:divBdr>
        <w:top w:val="none" w:sz="0" w:space="0" w:color="auto"/>
        <w:left w:val="none" w:sz="0" w:space="0" w:color="auto"/>
        <w:bottom w:val="none" w:sz="0" w:space="0" w:color="auto"/>
        <w:right w:val="none" w:sz="0" w:space="0" w:color="auto"/>
      </w:divBdr>
    </w:div>
    <w:div w:id="2094473656">
      <w:bodyDiv w:val="1"/>
      <w:marLeft w:val="0"/>
      <w:marRight w:val="0"/>
      <w:marTop w:val="0"/>
      <w:marBottom w:val="0"/>
      <w:divBdr>
        <w:top w:val="none" w:sz="0" w:space="0" w:color="auto"/>
        <w:left w:val="none" w:sz="0" w:space="0" w:color="auto"/>
        <w:bottom w:val="none" w:sz="0" w:space="0" w:color="auto"/>
        <w:right w:val="none" w:sz="0" w:space="0" w:color="auto"/>
      </w:divBdr>
    </w:div>
    <w:div w:id="2139106656">
      <w:bodyDiv w:val="1"/>
      <w:marLeft w:val="0"/>
      <w:marRight w:val="0"/>
      <w:marTop w:val="0"/>
      <w:marBottom w:val="0"/>
      <w:divBdr>
        <w:top w:val="none" w:sz="0" w:space="0" w:color="auto"/>
        <w:left w:val="none" w:sz="0" w:space="0" w:color="auto"/>
        <w:bottom w:val="none" w:sz="0" w:space="0" w:color="auto"/>
        <w:right w:val="none" w:sz="0" w:space="0" w:color="auto"/>
      </w:divBdr>
      <w:divsChild>
        <w:div w:id="14817400">
          <w:marLeft w:val="0"/>
          <w:marRight w:val="0"/>
          <w:marTop w:val="300"/>
          <w:marBottom w:val="150"/>
          <w:divBdr>
            <w:top w:val="none" w:sz="0" w:space="0" w:color="auto"/>
            <w:left w:val="none" w:sz="0" w:space="0" w:color="auto"/>
            <w:bottom w:val="none" w:sz="0" w:space="0" w:color="auto"/>
            <w:right w:val="none" w:sz="0" w:space="0" w:color="auto"/>
          </w:divBdr>
          <w:divsChild>
            <w:div w:id="431704610">
              <w:marLeft w:val="0"/>
              <w:marRight w:val="0"/>
              <w:marTop w:val="0"/>
              <w:marBottom w:val="0"/>
              <w:divBdr>
                <w:top w:val="none" w:sz="0" w:space="0" w:color="auto"/>
                <w:left w:val="none" w:sz="0" w:space="0" w:color="auto"/>
                <w:bottom w:val="none" w:sz="0" w:space="0" w:color="auto"/>
                <w:right w:val="none" w:sz="0" w:space="0" w:color="auto"/>
              </w:divBdr>
            </w:div>
            <w:div w:id="1085609332">
              <w:marLeft w:val="150"/>
              <w:marRight w:val="0"/>
              <w:marTop w:val="150"/>
              <w:marBottom w:val="150"/>
              <w:divBdr>
                <w:top w:val="none" w:sz="0" w:space="0" w:color="auto"/>
                <w:left w:val="none" w:sz="0" w:space="0" w:color="auto"/>
                <w:bottom w:val="none" w:sz="0" w:space="0" w:color="auto"/>
                <w:right w:val="none" w:sz="0" w:space="0" w:color="auto"/>
              </w:divBdr>
            </w:div>
          </w:divsChild>
        </w:div>
        <w:div w:id="928193284">
          <w:marLeft w:val="0"/>
          <w:marRight w:val="0"/>
          <w:marTop w:val="300"/>
          <w:marBottom w:val="150"/>
          <w:divBdr>
            <w:top w:val="none" w:sz="0" w:space="0" w:color="auto"/>
            <w:left w:val="none" w:sz="0" w:space="0" w:color="auto"/>
            <w:bottom w:val="none" w:sz="0" w:space="0" w:color="auto"/>
            <w:right w:val="none" w:sz="0" w:space="0" w:color="auto"/>
          </w:divBdr>
          <w:divsChild>
            <w:div w:id="138163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juszczak@npeu.ox.ac.uk"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d.juszczak@nottingham.ac.uk" TargetMode="External"/><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juszczak@npeu.ox.ac.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sf.io/p6wa4/" TargetMode="Externa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CEC378-65C9-4D61-BB90-0A3F3AE1B099}" type="doc">
      <dgm:prSet loTypeId="urn:microsoft.com/office/officeart/2005/8/layout/venn1" loCatId="relationship" qsTypeId="urn:microsoft.com/office/officeart/2005/8/quickstyle/simple2" qsCatId="simple" csTypeId="urn:microsoft.com/office/officeart/2005/8/colors/colorful1" csCatId="colorful" phldr="1"/>
      <dgm:spPr/>
    </dgm:pt>
    <dgm:pt modelId="{C3C32397-5A95-4C3D-8993-B1C74E0FE17F}">
      <dgm:prSet phldrT="[Text]" custT="1"/>
      <dgm:spPr/>
      <dgm:t>
        <a:bodyPr/>
        <a:lstStyle/>
        <a:p>
          <a:r>
            <a:rPr lang="en-US" sz="1800" dirty="0"/>
            <a:t>EHR used for participant identification</a:t>
          </a:r>
        </a:p>
      </dgm:t>
    </dgm:pt>
    <dgm:pt modelId="{EED70517-B594-4303-8C64-B824FCD2548D}" type="parTrans" cxnId="{64D0E99C-65A1-4430-85F2-F54DA54EC17A}">
      <dgm:prSet/>
      <dgm:spPr/>
      <dgm:t>
        <a:bodyPr/>
        <a:lstStyle/>
        <a:p>
          <a:endParaRPr lang="en-US"/>
        </a:p>
      </dgm:t>
    </dgm:pt>
    <dgm:pt modelId="{4F9D1B80-F92D-4983-88A9-3BBB6E87EB98}" type="sibTrans" cxnId="{64D0E99C-65A1-4430-85F2-F54DA54EC17A}">
      <dgm:prSet/>
      <dgm:spPr/>
      <dgm:t>
        <a:bodyPr/>
        <a:lstStyle/>
        <a:p>
          <a:endParaRPr lang="en-US"/>
        </a:p>
      </dgm:t>
    </dgm:pt>
    <dgm:pt modelId="{8F9DAEAD-5F08-4210-98BF-AA6D382A149D}">
      <dgm:prSet phldrT="[Text]" custT="1"/>
      <dgm:spPr/>
      <dgm:t>
        <a:bodyPr/>
        <a:lstStyle/>
        <a:p>
          <a:endParaRPr lang="en-US" sz="2000" dirty="0"/>
        </a:p>
        <a:p>
          <a:r>
            <a:rPr lang="en-US" sz="2000" dirty="0"/>
            <a:t>EHR used for outcomes ascertainment</a:t>
          </a:r>
        </a:p>
        <a:p>
          <a:endParaRPr lang="en-US" sz="2000" dirty="0"/>
        </a:p>
      </dgm:t>
    </dgm:pt>
    <dgm:pt modelId="{357E0DB5-85FB-43FB-8A33-EE13C57805D1}" type="parTrans" cxnId="{91CE839A-1C78-4254-80BA-A9A999D81718}">
      <dgm:prSet/>
      <dgm:spPr/>
      <dgm:t>
        <a:bodyPr/>
        <a:lstStyle/>
        <a:p>
          <a:endParaRPr lang="en-US"/>
        </a:p>
      </dgm:t>
    </dgm:pt>
    <dgm:pt modelId="{F37379BA-2675-471E-BF0F-C92D61E8BF58}" type="sibTrans" cxnId="{91CE839A-1C78-4254-80BA-A9A999D81718}">
      <dgm:prSet/>
      <dgm:spPr/>
      <dgm:t>
        <a:bodyPr/>
        <a:lstStyle/>
        <a:p>
          <a:endParaRPr lang="en-US"/>
        </a:p>
      </dgm:t>
    </dgm:pt>
    <dgm:pt modelId="{67BA9538-2C40-4945-B10C-0F7DC69D3AAD}">
      <dgm:prSet phldrT="[Text]" custT="1"/>
      <dgm:spPr/>
      <dgm:t>
        <a:bodyPr/>
        <a:lstStyle/>
        <a:p>
          <a:r>
            <a:rPr lang="en-US" sz="1800" dirty="0"/>
            <a:t>EHR used for delivering the intervention</a:t>
          </a:r>
        </a:p>
        <a:p>
          <a:endParaRPr lang="en-US" sz="1800" dirty="0"/>
        </a:p>
      </dgm:t>
    </dgm:pt>
    <dgm:pt modelId="{EB8B627C-FC0F-4384-B7C3-C908F7BFB7EA}" type="parTrans" cxnId="{C25D2AC9-24B9-4C4C-8916-1A3B32A65B41}">
      <dgm:prSet/>
      <dgm:spPr/>
      <dgm:t>
        <a:bodyPr/>
        <a:lstStyle/>
        <a:p>
          <a:endParaRPr lang="en-US"/>
        </a:p>
      </dgm:t>
    </dgm:pt>
    <dgm:pt modelId="{E4B17CA5-DB67-4A82-9BBB-06B43629ADEA}" type="sibTrans" cxnId="{C25D2AC9-24B9-4C4C-8916-1A3B32A65B41}">
      <dgm:prSet/>
      <dgm:spPr/>
      <dgm:t>
        <a:bodyPr/>
        <a:lstStyle/>
        <a:p>
          <a:endParaRPr lang="en-US"/>
        </a:p>
      </dgm:t>
    </dgm:pt>
    <dgm:pt modelId="{6D8F3B33-D499-48E2-A52F-D77A66265F49}" type="pres">
      <dgm:prSet presAssocID="{10CEC378-65C9-4D61-BB90-0A3F3AE1B099}" presName="compositeShape" presStyleCnt="0">
        <dgm:presLayoutVars>
          <dgm:chMax val="7"/>
          <dgm:dir/>
          <dgm:resizeHandles val="exact"/>
        </dgm:presLayoutVars>
      </dgm:prSet>
      <dgm:spPr/>
    </dgm:pt>
    <dgm:pt modelId="{22BF22BF-57BE-4F97-B77F-EC137F4DA6F8}" type="pres">
      <dgm:prSet presAssocID="{C3C32397-5A95-4C3D-8993-B1C74E0FE17F}" presName="circ1" presStyleLbl="vennNode1" presStyleIdx="0" presStyleCnt="3" custLinFactNeighborX="4801" custLinFactNeighborY="6240"/>
      <dgm:spPr/>
    </dgm:pt>
    <dgm:pt modelId="{FE7C71F0-7CCE-42CB-A397-FA04EF2F45C1}" type="pres">
      <dgm:prSet presAssocID="{C3C32397-5A95-4C3D-8993-B1C74E0FE17F}" presName="circ1Tx" presStyleLbl="revTx" presStyleIdx="0" presStyleCnt="0">
        <dgm:presLayoutVars>
          <dgm:chMax val="0"/>
          <dgm:chPref val="0"/>
          <dgm:bulletEnabled val="1"/>
        </dgm:presLayoutVars>
      </dgm:prSet>
      <dgm:spPr/>
    </dgm:pt>
    <dgm:pt modelId="{3D19A36E-D14D-4130-B80B-4C4174C0CCCA}" type="pres">
      <dgm:prSet presAssocID="{8F9DAEAD-5F08-4210-98BF-AA6D382A149D}" presName="circ2" presStyleLbl="vennNode1" presStyleIdx="1" presStyleCnt="3" custLinFactNeighborX="-530" custLinFactNeighborY="2136"/>
      <dgm:spPr/>
    </dgm:pt>
    <dgm:pt modelId="{E9D79D75-C2D1-4526-BF39-B84EC1753272}" type="pres">
      <dgm:prSet presAssocID="{8F9DAEAD-5F08-4210-98BF-AA6D382A149D}" presName="circ2Tx" presStyleLbl="revTx" presStyleIdx="0" presStyleCnt="0">
        <dgm:presLayoutVars>
          <dgm:chMax val="0"/>
          <dgm:chPref val="0"/>
          <dgm:bulletEnabled val="1"/>
        </dgm:presLayoutVars>
      </dgm:prSet>
      <dgm:spPr/>
    </dgm:pt>
    <dgm:pt modelId="{A2975160-690E-48EC-98D9-F2328EBFB730}" type="pres">
      <dgm:prSet presAssocID="{67BA9538-2C40-4945-B10C-0F7DC69D3AAD}" presName="circ3" presStyleLbl="vennNode1" presStyleIdx="2" presStyleCnt="3" custLinFactNeighborX="795" custLinFactNeighborY="3600"/>
      <dgm:spPr/>
    </dgm:pt>
    <dgm:pt modelId="{272BE941-14C1-4AC6-97B5-432A380865D5}" type="pres">
      <dgm:prSet presAssocID="{67BA9538-2C40-4945-B10C-0F7DC69D3AAD}" presName="circ3Tx" presStyleLbl="revTx" presStyleIdx="0" presStyleCnt="0">
        <dgm:presLayoutVars>
          <dgm:chMax val="0"/>
          <dgm:chPref val="0"/>
          <dgm:bulletEnabled val="1"/>
        </dgm:presLayoutVars>
      </dgm:prSet>
      <dgm:spPr/>
    </dgm:pt>
  </dgm:ptLst>
  <dgm:cxnLst>
    <dgm:cxn modelId="{C9995932-42BB-457C-83C2-7E91734616C9}" type="presOf" srcId="{67BA9538-2C40-4945-B10C-0F7DC69D3AAD}" destId="{272BE941-14C1-4AC6-97B5-432A380865D5}" srcOrd="1" destOrd="0" presId="urn:microsoft.com/office/officeart/2005/8/layout/venn1"/>
    <dgm:cxn modelId="{1DBA1953-8753-499D-9155-5A45A644AD90}" type="presOf" srcId="{67BA9538-2C40-4945-B10C-0F7DC69D3AAD}" destId="{A2975160-690E-48EC-98D9-F2328EBFB730}" srcOrd="0" destOrd="0" presId="urn:microsoft.com/office/officeart/2005/8/layout/venn1"/>
    <dgm:cxn modelId="{D014E884-BAC3-4C9D-A06F-3712DD69447F}" type="presOf" srcId="{8F9DAEAD-5F08-4210-98BF-AA6D382A149D}" destId="{3D19A36E-D14D-4130-B80B-4C4174C0CCCA}" srcOrd="0" destOrd="0" presId="urn:microsoft.com/office/officeart/2005/8/layout/venn1"/>
    <dgm:cxn modelId="{91CE839A-1C78-4254-80BA-A9A999D81718}" srcId="{10CEC378-65C9-4D61-BB90-0A3F3AE1B099}" destId="{8F9DAEAD-5F08-4210-98BF-AA6D382A149D}" srcOrd="1" destOrd="0" parTransId="{357E0DB5-85FB-43FB-8A33-EE13C57805D1}" sibTransId="{F37379BA-2675-471E-BF0F-C92D61E8BF58}"/>
    <dgm:cxn modelId="{64D0E99C-65A1-4430-85F2-F54DA54EC17A}" srcId="{10CEC378-65C9-4D61-BB90-0A3F3AE1B099}" destId="{C3C32397-5A95-4C3D-8993-B1C74E0FE17F}" srcOrd="0" destOrd="0" parTransId="{EED70517-B594-4303-8C64-B824FCD2548D}" sibTransId="{4F9D1B80-F92D-4983-88A9-3BBB6E87EB98}"/>
    <dgm:cxn modelId="{E93E2FA5-397F-44CD-8178-9E9CCB4C87C2}" type="presOf" srcId="{8F9DAEAD-5F08-4210-98BF-AA6D382A149D}" destId="{E9D79D75-C2D1-4526-BF39-B84EC1753272}" srcOrd="1" destOrd="0" presId="urn:microsoft.com/office/officeart/2005/8/layout/venn1"/>
    <dgm:cxn modelId="{4D3EFCB1-01BB-411D-9EF9-B951E726E47B}" type="presOf" srcId="{10CEC378-65C9-4D61-BB90-0A3F3AE1B099}" destId="{6D8F3B33-D499-48E2-A52F-D77A66265F49}" srcOrd="0" destOrd="0" presId="urn:microsoft.com/office/officeart/2005/8/layout/venn1"/>
    <dgm:cxn modelId="{C25D2AC9-24B9-4C4C-8916-1A3B32A65B41}" srcId="{10CEC378-65C9-4D61-BB90-0A3F3AE1B099}" destId="{67BA9538-2C40-4945-B10C-0F7DC69D3AAD}" srcOrd="2" destOrd="0" parTransId="{EB8B627C-FC0F-4384-B7C3-C908F7BFB7EA}" sibTransId="{E4B17CA5-DB67-4A82-9BBB-06B43629ADEA}"/>
    <dgm:cxn modelId="{FB7C70DD-F41C-48A5-8FF9-530EBA92D6C3}" type="presOf" srcId="{C3C32397-5A95-4C3D-8993-B1C74E0FE17F}" destId="{FE7C71F0-7CCE-42CB-A397-FA04EF2F45C1}" srcOrd="1" destOrd="0" presId="urn:microsoft.com/office/officeart/2005/8/layout/venn1"/>
    <dgm:cxn modelId="{8B7AD1E1-1857-4E92-9D4E-33D28DDE31BA}" type="presOf" srcId="{C3C32397-5A95-4C3D-8993-B1C74E0FE17F}" destId="{22BF22BF-57BE-4F97-B77F-EC137F4DA6F8}" srcOrd="0" destOrd="0" presId="urn:microsoft.com/office/officeart/2005/8/layout/venn1"/>
    <dgm:cxn modelId="{0F7AF9F7-50C3-4F8E-8DF6-4D7F999133CA}" type="presParOf" srcId="{6D8F3B33-D499-48E2-A52F-D77A66265F49}" destId="{22BF22BF-57BE-4F97-B77F-EC137F4DA6F8}" srcOrd="0" destOrd="0" presId="urn:microsoft.com/office/officeart/2005/8/layout/venn1"/>
    <dgm:cxn modelId="{5E4EBDA0-F68A-4471-AC8E-B701C6F7230C}" type="presParOf" srcId="{6D8F3B33-D499-48E2-A52F-D77A66265F49}" destId="{FE7C71F0-7CCE-42CB-A397-FA04EF2F45C1}" srcOrd="1" destOrd="0" presId="urn:microsoft.com/office/officeart/2005/8/layout/venn1"/>
    <dgm:cxn modelId="{9E03404B-868D-4338-A031-E83BB4F664B8}" type="presParOf" srcId="{6D8F3B33-D499-48E2-A52F-D77A66265F49}" destId="{3D19A36E-D14D-4130-B80B-4C4174C0CCCA}" srcOrd="2" destOrd="0" presId="urn:microsoft.com/office/officeart/2005/8/layout/venn1"/>
    <dgm:cxn modelId="{D85770EC-F82C-428E-8519-B6F40E911DF8}" type="presParOf" srcId="{6D8F3B33-D499-48E2-A52F-D77A66265F49}" destId="{E9D79D75-C2D1-4526-BF39-B84EC1753272}" srcOrd="3" destOrd="0" presId="urn:microsoft.com/office/officeart/2005/8/layout/venn1"/>
    <dgm:cxn modelId="{CA5819C0-EE47-45F7-9883-0B931868B7E3}" type="presParOf" srcId="{6D8F3B33-D499-48E2-A52F-D77A66265F49}" destId="{A2975160-690E-48EC-98D9-F2328EBFB730}" srcOrd="4" destOrd="0" presId="urn:microsoft.com/office/officeart/2005/8/layout/venn1"/>
    <dgm:cxn modelId="{8CFF4B8A-C425-4E5A-892C-8BA518AB9F21}" type="presParOf" srcId="{6D8F3B33-D499-48E2-A52F-D77A66265F49}" destId="{272BE941-14C1-4AC6-97B5-432A380865D5}" srcOrd="5" destOrd="0" presId="urn:microsoft.com/office/officeart/2005/8/layout/ven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BF22BF-57BE-4F97-B77F-EC137F4DA6F8}">
      <dsp:nvSpPr>
        <dsp:cNvPr id="0" name=""/>
        <dsp:cNvSpPr/>
      </dsp:nvSpPr>
      <dsp:spPr>
        <a:xfrm>
          <a:off x="1468725" y="600997"/>
          <a:ext cx="3592391" cy="3592391"/>
        </a:xfrm>
        <a:prstGeom prst="ellipse">
          <a:avLst/>
        </a:prstGeom>
        <a:solidFill>
          <a:schemeClr val="accent2">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r>
            <a:rPr lang="en-US" sz="1800" kern="1200" dirty="0"/>
            <a:t>EHR used for participant identification</a:t>
          </a:r>
        </a:p>
      </dsp:txBody>
      <dsp:txXfrm>
        <a:off x="1947710" y="1229665"/>
        <a:ext cx="2634420" cy="1616575"/>
      </dsp:txXfrm>
    </dsp:sp>
    <dsp:sp modelId="{3D19A36E-D14D-4130-B80B-4C4174C0CCCA}">
      <dsp:nvSpPr>
        <dsp:cNvPr id="0" name=""/>
        <dsp:cNvSpPr/>
      </dsp:nvSpPr>
      <dsp:spPr>
        <a:xfrm>
          <a:off x="2573469" y="2698810"/>
          <a:ext cx="3592391" cy="3592391"/>
        </a:xfrm>
        <a:prstGeom prst="ellipse">
          <a:avLst/>
        </a:prstGeom>
        <a:solidFill>
          <a:schemeClr val="accent3">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US" sz="2000" kern="1200" dirty="0"/>
        </a:p>
        <a:p>
          <a:pPr marL="0" lvl="0" indent="0" algn="ctr" defTabSz="889000">
            <a:lnSpc>
              <a:spcPct val="90000"/>
            </a:lnSpc>
            <a:spcBef>
              <a:spcPct val="0"/>
            </a:spcBef>
            <a:spcAft>
              <a:spcPct val="35000"/>
            </a:spcAft>
            <a:buNone/>
          </a:pPr>
          <a:r>
            <a:rPr lang="en-US" sz="2000" kern="1200" dirty="0"/>
            <a:t>EHR used for outcomes ascertainment</a:t>
          </a:r>
        </a:p>
        <a:p>
          <a:pPr marL="0" lvl="0" indent="0" algn="ctr" defTabSz="889000">
            <a:lnSpc>
              <a:spcPct val="90000"/>
            </a:lnSpc>
            <a:spcBef>
              <a:spcPct val="0"/>
            </a:spcBef>
            <a:spcAft>
              <a:spcPct val="35000"/>
            </a:spcAft>
            <a:buNone/>
          </a:pPr>
          <a:endParaRPr lang="en-US" sz="2000" kern="1200" dirty="0"/>
        </a:p>
      </dsp:txBody>
      <dsp:txXfrm>
        <a:off x="3672142" y="3626844"/>
        <a:ext cx="2155434" cy="1975815"/>
      </dsp:txXfrm>
    </dsp:sp>
    <dsp:sp modelId="{A2975160-690E-48EC-98D9-F2328EBFB730}">
      <dsp:nvSpPr>
        <dsp:cNvPr id="0" name=""/>
        <dsp:cNvSpPr/>
      </dsp:nvSpPr>
      <dsp:spPr>
        <a:xfrm>
          <a:off x="28559" y="2751402"/>
          <a:ext cx="3592391" cy="3592391"/>
        </a:xfrm>
        <a:prstGeom prst="ellipse">
          <a:avLst/>
        </a:prstGeom>
        <a:solidFill>
          <a:schemeClr val="accent4">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r>
            <a:rPr lang="en-US" sz="1800" kern="1200" dirty="0"/>
            <a:t>EHR used for delivering the intervention</a:t>
          </a:r>
        </a:p>
        <a:p>
          <a:pPr marL="0" lvl="0" indent="0" algn="ctr" defTabSz="800100">
            <a:lnSpc>
              <a:spcPct val="90000"/>
            </a:lnSpc>
            <a:spcBef>
              <a:spcPct val="0"/>
            </a:spcBef>
            <a:spcAft>
              <a:spcPct val="35000"/>
            </a:spcAft>
            <a:buNone/>
          </a:pPr>
          <a:endParaRPr lang="en-US" sz="1800" kern="1200" dirty="0"/>
        </a:p>
      </dsp:txBody>
      <dsp:txXfrm>
        <a:off x="366843" y="3679437"/>
        <a:ext cx="2155434" cy="1975815"/>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8C44BF6EEE9E4DB6EB462E9886046E" ma:contentTypeVersion="13" ma:contentTypeDescription="Create a new document." ma:contentTypeScope="" ma:versionID="5640fd4c31fab267df9d85622ed581a8">
  <xsd:schema xmlns:xsd="http://www.w3.org/2001/XMLSchema" xmlns:xs="http://www.w3.org/2001/XMLSchema" xmlns:p="http://schemas.microsoft.com/office/2006/metadata/properties" xmlns:ns3="7a9faa10-5e60-4d0b-bfdc-7565f34116eb" xmlns:ns4="49801bcd-9b7f-459e-9d36-2129035dd71d" targetNamespace="http://schemas.microsoft.com/office/2006/metadata/properties" ma:root="true" ma:fieldsID="7835221b1c74624514c04afe268f992b" ns3:_="" ns4:_="">
    <xsd:import namespace="7a9faa10-5e60-4d0b-bfdc-7565f34116eb"/>
    <xsd:import namespace="49801bcd-9b7f-459e-9d36-2129035dd7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9faa10-5e60-4d0b-bfdc-7565f34116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801bcd-9b7f-459e-9d36-2129035dd71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B7ECC-FD56-43F3-931D-00928BB16B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8A7970-4D22-4C3A-8CDD-1880D4C18C0A}">
  <ds:schemaRefs>
    <ds:schemaRef ds:uri="http://schemas.microsoft.com/sharepoint/v3/contenttype/forms"/>
  </ds:schemaRefs>
</ds:datastoreItem>
</file>

<file path=customXml/itemProps3.xml><?xml version="1.0" encoding="utf-8"?>
<ds:datastoreItem xmlns:ds="http://schemas.openxmlformats.org/officeDocument/2006/customXml" ds:itemID="{F8E72E69-F146-4B8F-88BC-1F5D0D1A2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9faa10-5e60-4d0b-bfdc-7565f34116eb"/>
    <ds:schemaRef ds:uri="49801bcd-9b7f-459e-9d36-2129035dd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2C3F10-3759-44B4-BE9A-4A0E01CAB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36</Pages>
  <Words>15673</Words>
  <Characters>89342</Characters>
  <Application>Microsoft Office Word</Application>
  <DocSecurity>0</DocSecurity>
  <Lines>744</Lines>
  <Paragraphs>209</Paragraphs>
  <ScaleCrop>false</ScaleCrop>
  <HeadingPairs>
    <vt:vector size="8" baseType="variant">
      <vt:variant>
        <vt:lpstr>Title</vt:lpstr>
      </vt:variant>
      <vt:variant>
        <vt:i4>1</vt:i4>
      </vt:variant>
      <vt:variant>
        <vt:lpstr>Rubrik</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Örebro läns landsting</Company>
  <LinksUpToDate>false</LinksUpToDate>
  <CharactersWithSpaces>104806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McCall</dc:creator>
  <cp:keywords/>
  <dc:description/>
  <cp:lastModifiedBy>Ed Juszczak</cp:lastModifiedBy>
  <cp:revision>12</cp:revision>
  <cp:lastPrinted>2020-02-20T10:51:00Z</cp:lastPrinted>
  <dcterms:created xsi:type="dcterms:W3CDTF">2021-07-23T11:30:00Z</dcterms:created>
  <dcterms:modified xsi:type="dcterms:W3CDTF">2021-07-27T20:00:00Z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0x0101008E8C44BF6EEE9E4DB6EB462E9886046E</vt:lpwstr>
  </property>
</Properties>
</file>