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F63AB3" w14:textId="77777777" w:rsidR="00FF2538" w:rsidRDefault="00FF2538" w:rsidP="00FF2538">
      <w:pPr>
        <w:spacing w:line="360" w:lineRule="auto"/>
        <w:jc w:val="both"/>
        <w:outlineLvl w:val="0"/>
        <w:rPr>
          <w:rFonts w:ascii="Arial" w:hAnsi="Arial" w:cs="Arial"/>
          <w:sz w:val="24"/>
          <w:szCs w:val="24"/>
        </w:rPr>
      </w:pPr>
      <w:bookmarkStart w:id="0" w:name="_Toc499582661"/>
      <w:bookmarkStart w:id="1" w:name="_Toc498699826"/>
      <w:bookmarkStart w:id="2" w:name="_Ref495839043"/>
      <w:bookmarkStart w:id="3" w:name="_Toc489883498"/>
      <w:bookmarkStart w:id="4" w:name="_Toc487536592"/>
      <w:r>
        <w:rPr>
          <w:rFonts w:ascii="Arial" w:hAnsi="Arial" w:cs="Arial"/>
          <w:sz w:val="24"/>
          <w:szCs w:val="24"/>
        </w:rPr>
        <w:t>Original article</w:t>
      </w:r>
    </w:p>
    <w:p w14:paraId="3536D067" w14:textId="77777777" w:rsidR="00FF2538" w:rsidRDefault="00FF2538" w:rsidP="00FF2538">
      <w:pPr>
        <w:spacing w:line="360" w:lineRule="auto"/>
        <w:jc w:val="both"/>
        <w:outlineLvl w:val="0"/>
        <w:rPr>
          <w:rFonts w:ascii="Arial" w:hAnsi="Arial" w:cs="Arial"/>
          <w:sz w:val="24"/>
          <w:szCs w:val="24"/>
        </w:rPr>
      </w:pPr>
      <w:bookmarkStart w:id="5" w:name="_Hlk3136561"/>
      <w:r>
        <w:rPr>
          <w:rFonts w:ascii="Arial" w:hAnsi="Arial" w:cs="Arial"/>
          <w:sz w:val="24"/>
          <w:szCs w:val="24"/>
        </w:rPr>
        <w:t xml:space="preserve">Serratus Anterior weakness is a key determinant of arm-assisted standing difficulties </w:t>
      </w:r>
    </w:p>
    <w:bookmarkEnd w:id="5"/>
    <w:p w14:paraId="12E5BE10" w14:textId="77777777" w:rsidR="00FF2538" w:rsidRDefault="00FF2538" w:rsidP="00FF2538">
      <w:pPr>
        <w:spacing w:line="360" w:lineRule="auto"/>
        <w:jc w:val="both"/>
        <w:outlineLvl w:val="0"/>
        <w:rPr>
          <w:rFonts w:ascii="Arial" w:hAnsi="Arial" w:cs="Arial"/>
          <w:sz w:val="24"/>
          <w:szCs w:val="24"/>
        </w:rPr>
      </w:pPr>
    </w:p>
    <w:p w14:paraId="12B91999" w14:textId="77777777" w:rsidR="00FF2538" w:rsidRDefault="00FF2538" w:rsidP="00FF2538">
      <w:pPr>
        <w:spacing w:line="360" w:lineRule="auto"/>
        <w:jc w:val="both"/>
        <w:outlineLvl w:val="0"/>
        <w:rPr>
          <w:rFonts w:ascii="Arial" w:hAnsi="Arial" w:cs="Arial"/>
          <w:sz w:val="24"/>
          <w:szCs w:val="24"/>
        </w:rPr>
      </w:pPr>
      <w:r>
        <w:rPr>
          <w:rFonts w:ascii="Arial" w:hAnsi="Arial" w:cs="Arial"/>
          <w:sz w:val="24"/>
          <w:szCs w:val="24"/>
        </w:rPr>
        <w:t>Samuel H L Smith*</w:t>
      </w:r>
    </w:p>
    <w:p w14:paraId="6217B562" w14:textId="77777777" w:rsidR="00FF2538" w:rsidRDefault="00FF2538" w:rsidP="00FF2538">
      <w:pPr>
        <w:spacing w:after="0" w:line="360" w:lineRule="auto"/>
        <w:jc w:val="both"/>
        <w:rPr>
          <w:rFonts w:ascii="Arial" w:hAnsi="Arial" w:cs="Arial"/>
          <w:sz w:val="24"/>
          <w:szCs w:val="24"/>
        </w:rPr>
      </w:pPr>
      <w:r>
        <w:rPr>
          <w:rFonts w:ascii="Arial" w:hAnsi="Arial" w:cs="Arial"/>
          <w:sz w:val="24"/>
          <w:szCs w:val="24"/>
        </w:rPr>
        <w:t>Department of Bioengineering</w:t>
      </w:r>
    </w:p>
    <w:p w14:paraId="42965049" w14:textId="77777777" w:rsidR="00FF2538" w:rsidRDefault="00FF2538" w:rsidP="00FF2538">
      <w:pPr>
        <w:spacing w:after="0" w:line="360" w:lineRule="auto"/>
        <w:jc w:val="both"/>
        <w:rPr>
          <w:rFonts w:ascii="Arial" w:hAnsi="Arial" w:cs="Arial"/>
          <w:sz w:val="24"/>
          <w:szCs w:val="24"/>
        </w:rPr>
      </w:pPr>
      <w:r>
        <w:rPr>
          <w:rFonts w:ascii="Arial" w:hAnsi="Arial" w:cs="Arial"/>
          <w:sz w:val="24"/>
          <w:szCs w:val="24"/>
        </w:rPr>
        <w:t>Imperial College London</w:t>
      </w:r>
    </w:p>
    <w:p w14:paraId="1B92D8A3" w14:textId="77777777" w:rsidR="00FF2538" w:rsidRDefault="00FF2538" w:rsidP="00FF2538">
      <w:pPr>
        <w:spacing w:after="0" w:line="360" w:lineRule="auto"/>
        <w:jc w:val="both"/>
        <w:rPr>
          <w:rFonts w:ascii="Arial" w:hAnsi="Arial" w:cs="Arial"/>
          <w:sz w:val="24"/>
          <w:szCs w:val="24"/>
        </w:rPr>
      </w:pPr>
      <w:r>
        <w:rPr>
          <w:rFonts w:ascii="Arial" w:hAnsi="Arial" w:cs="Arial"/>
          <w:sz w:val="24"/>
          <w:szCs w:val="24"/>
        </w:rPr>
        <w:t>Kensington</w:t>
      </w:r>
    </w:p>
    <w:p w14:paraId="6B8DB011" w14:textId="77777777" w:rsidR="00FF2538" w:rsidRDefault="00FF2538" w:rsidP="00FF2538">
      <w:pPr>
        <w:spacing w:after="0" w:line="360" w:lineRule="auto"/>
        <w:jc w:val="both"/>
        <w:rPr>
          <w:rFonts w:ascii="Arial" w:hAnsi="Arial" w:cs="Arial"/>
          <w:sz w:val="24"/>
          <w:szCs w:val="24"/>
        </w:rPr>
      </w:pPr>
      <w:r>
        <w:rPr>
          <w:rFonts w:ascii="Arial" w:hAnsi="Arial" w:cs="Arial"/>
          <w:sz w:val="24"/>
          <w:szCs w:val="24"/>
        </w:rPr>
        <w:t>London</w:t>
      </w:r>
    </w:p>
    <w:p w14:paraId="35A867A0" w14:textId="77777777" w:rsidR="00FF2538" w:rsidRDefault="00FF2538" w:rsidP="00FF2538">
      <w:pPr>
        <w:spacing w:after="0" w:line="360" w:lineRule="auto"/>
        <w:jc w:val="both"/>
        <w:rPr>
          <w:rFonts w:ascii="Arial" w:hAnsi="Arial" w:cs="Arial"/>
          <w:sz w:val="24"/>
          <w:szCs w:val="24"/>
        </w:rPr>
      </w:pPr>
      <w:r>
        <w:rPr>
          <w:rFonts w:ascii="Arial" w:hAnsi="Arial" w:cs="Arial"/>
          <w:sz w:val="24"/>
          <w:szCs w:val="24"/>
        </w:rPr>
        <w:t>SW7 2AZ</w:t>
      </w:r>
    </w:p>
    <w:p w14:paraId="189C2AE3" w14:textId="77777777" w:rsidR="00FF2538" w:rsidRDefault="00FF2538" w:rsidP="00FF2538">
      <w:pPr>
        <w:spacing w:after="0" w:line="360" w:lineRule="auto"/>
        <w:jc w:val="both"/>
        <w:rPr>
          <w:rFonts w:ascii="Arial" w:hAnsi="Arial" w:cs="Arial"/>
          <w:sz w:val="24"/>
          <w:szCs w:val="24"/>
        </w:rPr>
      </w:pPr>
      <w:r>
        <w:rPr>
          <w:rFonts w:ascii="Arial" w:hAnsi="Arial" w:cs="Arial"/>
          <w:sz w:val="24"/>
          <w:szCs w:val="24"/>
        </w:rPr>
        <w:t>* Corresponding author</w:t>
      </w:r>
    </w:p>
    <w:p w14:paraId="3A25FE10" w14:textId="77777777" w:rsidR="00FF2538" w:rsidRDefault="00FF2538" w:rsidP="00FF2538">
      <w:pPr>
        <w:spacing w:after="0" w:line="360" w:lineRule="auto"/>
        <w:jc w:val="both"/>
        <w:rPr>
          <w:rFonts w:ascii="Arial" w:hAnsi="Arial" w:cs="Arial"/>
          <w:sz w:val="24"/>
          <w:szCs w:val="24"/>
        </w:rPr>
      </w:pPr>
      <w:r>
        <w:rPr>
          <w:rFonts w:ascii="Arial" w:hAnsi="Arial" w:cs="Arial"/>
          <w:sz w:val="24"/>
          <w:szCs w:val="24"/>
        </w:rPr>
        <w:t>Samuelhlsmith@gmail.com</w:t>
      </w:r>
    </w:p>
    <w:p w14:paraId="5E907D1C" w14:textId="77777777" w:rsidR="00FF2538" w:rsidRDefault="00FF2538" w:rsidP="00FF2538">
      <w:pPr>
        <w:spacing w:line="360" w:lineRule="auto"/>
        <w:jc w:val="both"/>
        <w:rPr>
          <w:rFonts w:ascii="Arial" w:hAnsi="Arial" w:cs="Arial"/>
          <w:sz w:val="24"/>
          <w:szCs w:val="24"/>
        </w:rPr>
      </w:pPr>
    </w:p>
    <w:p w14:paraId="681C7815" w14:textId="77777777" w:rsidR="00FF2538" w:rsidRDefault="00FF2538" w:rsidP="00FF2538">
      <w:pPr>
        <w:spacing w:line="360" w:lineRule="auto"/>
        <w:jc w:val="both"/>
        <w:outlineLvl w:val="0"/>
        <w:rPr>
          <w:rFonts w:ascii="Arial" w:hAnsi="Arial" w:cs="Arial"/>
          <w:sz w:val="24"/>
          <w:szCs w:val="24"/>
        </w:rPr>
      </w:pPr>
      <w:r>
        <w:rPr>
          <w:rFonts w:ascii="Arial" w:hAnsi="Arial" w:cs="Arial"/>
          <w:sz w:val="24"/>
          <w:szCs w:val="24"/>
        </w:rPr>
        <w:t>Peter Reilly</w:t>
      </w:r>
    </w:p>
    <w:p w14:paraId="2737A076" w14:textId="77777777" w:rsidR="00FF2538" w:rsidRDefault="00FF2538" w:rsidP="00FF2538">
      <w:pPr>
        <w:spacing w:after="0" w:line="360" w:lineRule="auto"/>
        <w:jc w:val="both"/>
        <w:rPr>
          <w:rFonts w:ascii="Arial" w:hAnsi="Arial" w:cs="Arial"/>
          <w:sz w:val="24"/>
          <w:szCs w:val="24"/>
        </w:rPr>
      </w:pPr>
      <w:r>
        <w:rPr>
          <w:rFonts w:ascii="Arial" w:hAnsi="Arial" w:cs="Arial"/>
          <w:sz w:val="24"/>
          <w:szCs w:val="24"/>
        </w:rPr>
        <w:t xml:space="preserve">Department of Bioengineering </w:t>
      </w:r>
    </w:p>
    <w:p w14:paraId="1C1398C0" w14:textId="77777777" w:rsidR="00FF2538" w:rsidRDefault="00FF2538" w:rsidP="00FF2538">
      <w:pPr>
        <w:spacing w:after="0" w:line="360" w:lineRule="auto"/>
        <w:jc w:val="both"/>
        <w:rPr>
          <w:rFonts w:ascii="Arial" w:hAnsi="Arial" w:cs="Arial"/>
          <w:sz w:val="24"/>
          <w:szCs w:val="24"/>
        </w:rPr>
      </w:pPr>
      <w:r>
        <w:rPr>
          <w:rFonts w:ascii="Arial" w:hAnsi="Arial" w:cs="Arial"/>
          <w:sz w:val="24"/>
          <w:szCs w:val="24"/>
        </w:rPr>
        <w:t xml:space="preserve">Imperial College London </w:t>
      </w:r>
    </w:p>
    <w:p w14:paraId="36D7B4F9" w14:textId="77777777" w:rsidR="00FF2538" w:rsidRDefault="00FF2538" w:rsidP="00FF2538">
      <w:pPr>
        <w:spacing w:after="0" w:line="360" w:lineRule="auto"/>
        <w:jc w:val="both"/>
        <w:rPr>
          <w:rFonts w:ascii="Arial" w:hAnsi="Arial" w:cs="Arial"/>
          <w:sz w:val="24"/>
          <w:szCs w:val="24"/>
        </w:rPr>
      </w:pPr>
      <w:r>
        <w:rPr>
          <w:rFonts w:ascii="Arial" w:hAnsi="Arial" w:cs="Arial"/>
          <w:sz w:val="24"/>
          <w:szCs w:val="24"/>
        </w:rPr>
        <w:t>Kensington</w:t>
      </w:r>
    </w:p>
    <w:p w14:paraId="0C468948" w14:textId="77777777" w:rsidR="00FF2538" w:rsidRDefault="00FF2538" w:rsidP="00FF2538">
      <w:pPr>
        <w:spacing w:after="0" w:line="360" w:lineRule="auto"/>
        <w:jc w:val="both"/>
        <w:rPr>
          <w:rFonts w:ascii="Arial" w:hAnsi="Arial" w:cs="Arial"/>
          <w:sz w:val="24"/>
          <w:szCs w:val="24"/>
        </w:rPr>
      </w:pPr>
      <w:r>
        <w:rPr>
          <w:rFonts w:ascii="Arial" w:hAnsi="Arial" w:cs="Arial"/>
          <w:sz w:val="24"/>
          <w:szCs w:val="24"/>
        </w:rPr>
        <w:t>London</w:t>
      </w:r>
    </w:p>
    <w:p w14:paraId="090D33F3" w14:textId="77777777" w:rsidR="00FF2538" w:rsidRDefault="00FF2538" w:rsidP="00FF2538">
      <w:pPr>
        <w:spacing w:after="0" w:line="360" w:lineRule="auto"/>
        <w:jc w:val="both"/>
        <w:rPr>
          <w:rFonts w:ascii="Arial" w:hAnsi="Arial" w:cs="Arial"/>
          <w:sz w:val="24"/>
          <w:szCs w:val="24"/>
        </w:rPr>
      </w:pPr>
      <w:r>
        <w:rPr>
          <w:rFonts w:ascii="Arial" w:hAnsi="Arial" w:cs="Arial"/>
          <w:sz w:val="24"/>
          <w:szCs w:val="24"/>
        </w:rPr>
        <w:t>SW7 2AZ</w:t>
      </w:r>
    </w:p>
    <w:p w14:paraId="5A8EABDF" w14:textId="77777777" w:rsidR="00FF2538" w:rsidRDefault="00FF2538" w:rsidP="00FF2538">
      <w:pPr>
        <w:spacing w:after="0" w:line="360" w:lineRule="auto"/>
        <w:jc w:val="both"/>
        <w:rPr>
          <w:rFonts w:ascii="Arial" w:hAnsi="Arial" w:cs="Arial"/>
          <w:sz w:val="24"/>
          <w:szCs w:val="24"/>
        </w:rPr>
      </w:pPr>
    </w:p>
    <w:p w14:paraId="2E646580" w14:textId="77777777" w:rsidR="00FF2538" w:rsidRDefault="00FF2538" w:rsidP="00FF2538">
      <w:pPr>
        <w:spacing w:after="0" w:line="360" w:lineRule="auto"/>
        <w:jc w:val="both"/>
        <w:rPr>
          <w:rFonts w:ascii="Arial" w:hAnsi="Arial" w:cs="Arial"/>
          <w:sz w:val="24"/>
          <w:szCs w:val="24"/>
        </w:rPr>
      </w:pPr>
      <w:r>
        <w:rPr>
          <w:rFonts w:ascii="Arial" w:hAnsi="Arial" w:cs="Arial"/>
          <w:sz w:val="24"/>
          <w:szCs w:val="24"/>
        </w:rPr>
        <w:t>Department of Orthopaedics</w:t>
      </w:r>
    </w:p>
    <w:p w14:paraId="5C96B105" w14:textId="77777777" w:rsidR="00FF2538" w:rsidRDefault="00FF2538" w:rsidP="00FF2538">
      <w:pPr>
        <w:spacing w:after="0" w:line="360" w:lineRule="auto"/>
        <w:jc w:val="both"/>
        <w:rPr>
          <w:rFonts w:ascii="Arial" w:hAnsi="Arial" w:cs="Arial"/>
          <w:sz w:val="24"/>
          <w:szCs w:val="24"/>
        </w:rPr>
      </w:pPr>
      <w:r>
        <w:rPr>
          <w:rFonts w:ascii="Arial" w:hAnsi="Arial" w:cs="Arial"/>
          <w:sz w:val="24"/>
          <w:szCs w:val="24"/>
        </w:rPr>
        <w:t>Imperial College NHS Trust</w:t>
      </w:r>
    </w:p>
    <w:p w14:paraId="1C11FEA3" w14:textId="77777777" w:rsidR="00FF2538" w:rsidRDefault="00FF2538" w:rsidP="00FF2538">
      <w:pPr>
        <w:spacing w:line="360" w:lineRule="auto"/>
        <w:jc w:val="both"/>
        <w:rPr>
          <w:rFonts w:ascii="Arial" w:hAnsi="Arial" w:cs="Arial"/>
          <w:color w:val="222222"/>
          <w:sz w:val="24"/>
          <w:szCs w:val="20"/>
          <w:shd w:val="clear" w:color="auto" w:fill="FFFFFF"/>
        </w:rPr>
      </w:pPr>
      <w:proofErr w:type="spellStart"/>
      <w:r>
        <w:rPr>
          <w:rFonts w:ascii="Arial" w:hAnsi="Arial" w:cs="Arial"/>
          <w:color w:val="222222"/>
          <w:sz w:val="24"/>
          <w:szCs w:val="20"/>
          <w:shd w:val="clear" w:color="auto" w:fill="FFFFFF"/>
        </w:rPr>
        <w:t>Praed</w:t>
      </w:r>
      <w:proofErr w:type="spellEnd"/>
      <w:r>
        <w:rPr>
          <w:rFonts w:ascii="Arial" w:hAnsi="Arial" w:cs="Arial"/>
          <w:color w:val="222222"/>
          <w:sz w:val="24"/>
          <w:szCs w:val="20"/>
          <w:shd w:val="clear" w:color="auto" w:fill="FFFFFF"/>
        </w:rPr>
        <w:t xml:space="preserve"> St </w:t>
      </w:r>
    </w:p>
    <w:p w14:paraId="79626351" w14:textId="77777777" w:rsidR="00FF2538" w:rsidRDefault="00FF2538" w:rsidP="00FF2538">
      <w:pPr>
        <w:spacing w:line="360" w:lineRule="auto"/>
        <w:jc w:val="both"/>
        <w:rPr>
          <w:rFonts w:ascii="Arial" w:hAnsi="Arial" w:cs="Arial"/>
          <w:color w:val="222222"/>
          <w:sz w:val="24"/>
          <w:szCs w:val="20"/>
          <w:shd w:val="clear" w:color="auto" w:fill="FFFFFF"/>
        </w:rPr>
      </w:pPr>
      <w:r>
        <w:rPr>
          <w:rFonts w:ascii="Arial" w:hAnsi="Arial" w:cs="Arial"/>
          <w:color w:val="222222"/>
          <w:sz w:val="24"/>
          <w:szCs w:val="20"/>
          <w:shd w:val="clear" w:color="auto" w:fill="FFFFFF"/>
        </w:rPr>
        <w:t xml:space="preserve">London </w:t>
      </w:r>
    </w:p>
    <w:p w14:paraId="4E890BCB" w14:textId="77777777" w:rsidR="00FF2538" w:rsidRDefault="00FF2538" w:rsidP="00FF2538">
      <w:pPr>
        <w:spacing w:line="360" w:lineRule="auto"/>
        <w:jc w:val="both"/>
        <w:rPr>
          <w:rFonts w:ascii="Arial" w:hAnsi="Arial" w:cs="Arial"/>
          <w:color w:val="222222"/>
          <w:sz w:val="24"/>
          <w:szCs w:val="20"/>
          <w:shd w:val="clear" w:color="auto" w:fill="FFFFFF"/>
        </w:rPr>
      </w:pPr>
      <w:r>
        <w:rPr>
          <w:rFonts w:ascii="Arial" w:hAnsi="Arial" w:cs="Arial"/>
          <w:color w:val="222222"/>
          <w:sz w:val="24"/>
          <w:szCs w:val="20"/>
          <w:shd w:val="clear" w:color="auto" w:fill="FFFFFF"/>
        </w:rPr>
        <w:t>W2 1NY</w:t>
      </w:r>
    </w:p>
    <w:p w14:paraId="7A963DD7" w14:textId="77777777" w:rsidR="00FF2538" w:rsidRDefault="00FF2538" w:rsidP="00FF2538">
      <w:pPr>
        <w:spacing w:line="360" w:lineRule="auto"/>
        <w:jc w:val="both"/>
        <w:rPr>
          <w:rFonts w:ascii="Arial" w:hAnsi="Arial" w:cs="Arial"/>
          <w:color w:val="222222"/>
          <w:sz w:val="24"/>
          <w:szCs w:val="20"/>
          <w:shd w:val="clear" w:color="auto" w:fill="FFFFFF"/>
        </w:rPr>
      </w:pPr>
    </w:p>
    <w:p w14:paraId="70CF4BCD" w14:textId="77777777" w:rsidR="00FF2538" w:rsidRDefault="00FF2538" w:rsidP="00FF2538">
      <w:pPr>
        <w:spacing w:line="360" w:lineRule="auto"/>
        <w:jc w:val="both"/>
        <w:outlineLvl w:val="0"/>
        <w:rPr>
          <w:rFonts w:ascii="Arial" w:hAnsi="Arial" w:cs="Arial"/>
          <w:sz w:val="24"/>
          <w:szCs w:val="24"/>
        </w:rPr>
      </w:pPr>
      <w:r>
        <w:rPr>
          <w:rFonts w:ascii="Arial" w:hAnsi="Arial" w:cs="Arial"/>
          <w:sz w:val="24"/>
          <w:szCs w:val="24"/>
        </w:rPr>
        <w:t>Anthony M J Bull</w:t>
      </w:r>
    </w:p>
    <w:p w14:paraId="5B9BEA7C" w14:textId="77777777" w:rsidR="00FF2538" w:rsidRDefault="00FF2538" w:rsidP="00FF2538">
      <w:pPr>
        <w:spacing w:after="0" w:line="360" w:lineRule="auto"/>
        <w:jc w:val="both"/>
        <w:rPr>
          <w:rFonts w:ascii="Arial" w:hAnsi="Arial" w:cs="Arial"/>
          <w:sz w:val="24"/>
          <w:szCs w:val="24"/>
        </w:rPr>
      </w:pPr>
      <w:r>
        <w:rPr>
          <w:rFonts w:ascii="Arial" w:hAnsi="Arial" w:cs="Arial"/>
          <w:sz w:val="24"/>
          <w:szCs w:val="24"/>
        </w:rPr>
        <w:t>Department of Bioengineering</w:t>
      </w:r>
    </w:p>
    <w:p w14:paraId="077F905C" w14:textId="77777777" w:rsidR="00FF2538" w:rsidRDefault="00FF2538" w:rsidP="00FF2538">
      <w:pPr>
        <w:spacing w:after="0" w:line="360" w:lineRule="auto"/>
        <w:jc w:val="both"/>
        <w:rPr>
          <w:rFonts w:ascii="Arial" w:hAnsi="Arial" w:cs="Arial"/>
          <w:sz w:val="24"/>
          <w:szCs w:val="24"/>
        </w:rPr>
      </w:pPr>
      <w:r>
        <w:rPr>
          <w:rFonts w:ascii="Arial" w:hAnsi="Arial" w:cs="Arial"/>
          <w:sz w:val="24"/>
          <w:szCs w:val="24"/>
        </w:rPr>
        <w:t>Imperial College London</w:t>
      </w:r>
    </w:p>
    <w:p w14:paraId="43D1CFD2" w14:textId="77777777" w:rsidR="00FF2538" w:rsidRDefault="00FF2538" w:rsidP="00FF2538">
      <w:pPr>
        <w:spacing w:after="0" w:line="360" w:lineRule="auto"/>
        <w:jc w:val="both"/>
        <w:rPr>
          <w:rFonts w:ascii="Arial" w:hAnsi="Arial" w:cs="Arial"/>
          <w:sz w:val="24"/>
          <w:szCs w:val="24"/>
        </w:rPr>
      </w:pPr>
      <w:r>
        <w:rPr>
          <w:rFonts w:ascii="Arial" w:hAnsi="Arial" w:cs="Arial"/>
          <w:sz w:val="24"/>
          <w:szCs w:val="24"/>
        </w:rPr>
        <w:t>Kensington</w:t>
      </w:r>
    </w:p>
    <w:p w14:paraId="631E802E" w14:textId="77777777" w:rsidR="00FF2538" w:rsidRDefault="00FF2538" w:rsidP="00FF2538">
      <w:pPr>
        <w:spacing w:after="0" w:line="360" w:lineRule="auto"/>
        <w:jc w:val="both"/>
        <w:rPr>
          <w:rFonts w:ascii="Arial" w:hAnsi="Arial" w:cs="Arial"/>
          <w:sz w:val="24"/>
          <w:szCs w:val="24"/>
        </w:rPr>
      </w:pPr>
      <w:r>
        <w:rPr>
          <w:rFonts w:ascii="Arial" w:hAnsi="Arial" w:cs="Arial"/>
          <w:sz w:val="24"/>
          <w:szCs w:val="24"/>
        </w:rPr>
        <w:lastRenderedPageBreak/>
        <w:t>London</w:t>
      </w:r>
    </w:p>
    <w:p w14:paraId="24285D33" w14:textId="77777777" w:rsidR="00FF2538" w:rsidRDefault="00FF2538" w:rsidP="00FF2538">
      <w:pPr>
        <w:spacing w:after="0" w:line="360" w:lineRule="auto"/>
        <w:jc w:val="both"/>
        <w:rPr>
          <w:rFonts w:ascii="Arial" w:hAnsi="Arial" w:cs="Arial"/>
          <w:sz w:val="24"/>
          <w:szCs w:val="24"/>
        </w:rPr>
      </w:pPr>
      <w:r>
        <w:rPr>
          <w:rFonts w:ascii="Arial" w:hAnsi="Arial" w:cs="Arial"/>
          <w:sz w:val="24"/>
          <w:szCs w:val="24"/>
        </w:rPr>
        <w:t>SW7 2AZ</w:t>
      </w:r>
    </w:p>
    <w:p w14:paraId="3B8C2400" w14:textId="77777777" w:rsidR="00FF2538" w:rsidRDefault="00FF2538" w:rsidP="00FF2538">
      <w:pPr>
        <w:spacing w:line="360" w:lineRule="auto"/>
        <w:jc w:val="both"/>
        <w:outlineLvl w:val="0"/>
        <w:rPr>
          <w:rFonts w:ascii="Arial" w:hAnsi="Arial" w:cs="Arial"/>
          <w:sz w:val="24"/>
          <w:szCs w:val="24"/>
        </w:rPr>
      </w:pPr>
      <w:r>
        <w:rPr>
          <w:rFonts w:ascii="Arial" w:hAnsi="Arial" w:cs="Arial"/>
          <w:sz w:val="24"/>
          <w:szCs w:val="24"/>
        </w:rPr>
        <w:t>Key words</w:t>
      </w:r>
    </w:p>
    <w:p w14:paraId="0A4DEFDE" w14:textId="77777777" w:rsidR="00FF2538" w:rsidRDefault="00FF2538" w:rsidP="00FF2538">
      <w:pPr>
        <w:spacing w:line="360" w:lineRule="auto"/>
        <w:jc w:val="both"/>
        <w:rPr>
          <w:rFonts w:ascii="Arial" w:hAnsi="Arial" w:cs="Arial"/>
          <w:sz w:val="24"/>
          <w:szCs w:val="24"/>
        </w:rPr>
      </w:pPr>
      <w:r>
        <w:rPr>
          <w:rFonts w:ascii="Arial" w:hAnsi="Arial" w:cs="Arial"/>
          <w:sz w:val="24"/>
          <w:szCs w:val="24"/>
        </w:rPr>
        <w:t>Muscle weakness, musculoskeletal modelling, sit-to-stand, muscle fibres, ageing population</w:t>
      </w:r>
    </w:p>
    <w:p w14:paraId="6AF7BF49" w14:textId="4EDECF0F" w:rsidR="00FF2538" w:rsidRDefault="00FF2538" w:rsidP="00FF2538">
      <w:pPr>
        <w:spacing w:after="0" w:line="360" w:lineRule="auto"/>
        <w:rPr>
          <w:rFonts w:ascii="Arial" w:hAnsi="Arial" w:cs="Arial"/>
          <w:sz w:val="24"/>
          <w:szCs w:val="24"/>
        </w:rPr>
      </w:pPr>
      <w:r>
        <w:rPr>
          <w:rFonts w:ascii="Arial" w:hAnsi="Arial" w:cs="Arial"/>
          <w:sz w:val="24"/>
          <w:szCs w:val="24"/>
        </w:rPr>
        <w:t xml:space="preserve">Word Count: </w:t>
      </w:r>
      <w:r w:rsidR="00214315" w:rsidRPr="00CB6675">
        <w:rPr>
          <w:rFonts w:ascii="Arial" w:hAnsi="Arial" w:cs="Arial"/>
          <w:sz w:val="24"/>
          <w:szCs w:val="24"/>
        </w:rPr>
        <w:t>35</w:t>
      </w:r>
      <w:r w:rsidR="003C71D8" w:rsidRPr="00CB6675">
        <w:rPr>
          <w:rFonts w:ascii="Arial" w:hAnsi="Arial" w:cs="Arial"/>
          <w:sz w:val="24"/>
          <w:szCs w:val="24"/>
        </w:rPr>
        <w:t>40</w:t>
      </w:r>
    </w:p>
    <w:p w14:paraId="3D7230BB" w14:textId="77777777" w:rsidR="00FF2538" w:rsidRDefault="00FF2538" w:rsidP="00FF2538">
      <w:pPr>
        <w:spacing w:after="0" w:line="360" w:lineRule="auto"/>
        <w:rPr>
          <w:rFonts w:ascii="Arial" w:hAnsi="Arial" w:cs="Arial"/>
          <w:sz w:val="24"/>
          <w:szCs w:val="24"/>
        </w:rPr>
      </w:pPr>
    </w:p>
    <w:p w14:paraId="60C44E46" w14:textId="77777777" w:rsidR="00FF2538" w:rsidRDefault="00FF2538" w:rsidP="00FF2538">
      <w:pPr>
        <w:spacing w:after="0" w:line="360" w:lineRule="auto"/>
        <w:rPr>
          <w:rFonts w:ascii="Arial" w:hAnsi="Arial" w:cs="Arial"/>
          <w:sz w:val="24"/>
          <w:szCs w:val="24"/>
        </w:rPr>
      </w:pPr>
      <w:r>
        <w:rPr>
          <w:rFonts w:ascii="Arial" w:hAnsi="Arial" w:cs="Arial"/>
          <w:sz w:val="24"/>
          <w:szCs w:val="24"/>
        </w:rPr>
        <w:t>Abstract</w:t>
      </w:r>
    </w:p>
    <w:p w14:paraId="65FBB330" w14:textId="77777777" w:rsidR="00FF2538" w:rsidRDefault="00FF2538" w:rsidP="00FF2538">
      <w:pPr>
        <w:spacing w:line="480" w:lineRule="auto"/>
        <w:jc w:val="both"/>
        <w:rPr>
          <w:rFonts w:ascii="Arial" w:hAnsi="Arial" w:cs="Arial"/>
          <w:sz w:val="24"/>
          <w:szCs w:val="24"/>
        </w:rPr>
      </w:pPr>
      <w:r>
        <w:rPr>
          <w:rFonts w:ascii="Arial" w:hAnsi="Arial" w:cs="Arial"/>
          <w:sz w:val="24"/>
          <w:szCs w:val="24"/>
        </w:rPr>
        <w:t>The ageing population has led to recent increases in musculoskeletal conditions, with muscle weakness a major contributor to functional decline. Understanding the early phases of muscle weakness will help devise treatments to extend musculoskeletal health. Little is understood of the effects of muscle weakness on everyday activities such as sit-to-stand, a determinant of mobility that, in the early stages of weakness, requires upper limb compensation. This experimental and computational modelling study investigated the effects of muscle weakness on upper-extremity muscle forces of 27 healthy adults when using arm rests. Weakness of 29 upper limb muscles was simulated by individually removing each from a musculoskeletal model. Serratus anterior weakness was highlighted as detrimental, with the model unable to fully solve the loadsharing redundancy in its absence, and forces at the elbow and glenohumeral joint and in other muscles were found to be profoundly increased. Its large number of fast-twitch muscle fibres, predisposed to atrophy with age, highlight the centrality of the serratus anterior as a key determinant of mobility in this critical task and a potential source of early immobility through its preferential loss of strength and thus point to the requirement for early clinical interventions to mitigate loss.</w:t>
      </w:r>
    </w:p>
    <w:p w14:paraId="04161787" w14:textId="77777777" w:rsidR="00FF2538" w:rsidRDefault="00FF2538" w:rsidP="00FF2538"/>
    <w:p w14:paraId="717932F4" w14:textId="77777777" w:rsidR="00FF2538" w:rsidRDefault="00FF2538" w:rsidP="00E95AF3">
      <w:pPr>
        <w:spacing w:line="480" w:lineRule="auto"/>
        <w:jc w:val="both"/>
        <w:outlineLvl w:val="0"/>
        <w:rPr>
          <w:rFonts w:ascii="Arial" w:hAnsi="Arial" w:cs="Arial"/>
          <w:sz w:val="24"/>
          <w:szCs w:val="24"/>
        </w:rPr>
      </w:pPr>
    </w:p>
    <w:p w14:paraId="0DDB12B9" w14:textId="3DFB6C5E" w:rsidR="00DB0704" w:rsidRPr="00DB0704" w:rsidRDefault="00DB0704" w:rsidP="00E95AF3">
      <w:pPr>
        <w:spacing w:line="480" w:lineRule="auto"/>
        <w:jc w:val="both"/>
        <w:outlineLvl w:val="0"/>
        <w:rPr>
          <w:rFonts w:ascii="Arial" w:hAnsi="Arial" w:cs="Arial"/>
          <w:sz w:val="24"/>
          <w:szCs w:val="24"/>
        </w:rPr>
      </w:pPr>
      <w:r w:rsidRPr="00DB0704">
        <w:rPr>
          <w:rFonts w:ascii="Arial" w:hAnsi="Arial" w:cs="Arial"/>
          <w:sz w:val="24"/>
          <w:szCs w:val="24"/>
        </w:rPr>
        <w:lastRenderedPageBreak/>
        <w:t>Introduction</w:t>
      </w:r>
      <w:bookmarkEnd w:id="0"/>
      <w:bookmarkEnd w:id="1"/>
      <w:bookmarkEnd w:id="2"/>
      <w:bookmarkEnd w:id="3"/>
      <w:bookmarkEnd w:id="4"/>
    </w:p>
    <w:p w14:paraId="072C6985" w14:textId="72772F1E" w:rsidR="002B0204" w:rsidRDefault="00B579F2" w:rsidP="00E95AF3">
      <w:pPr>
        <w:spacing w:line="480" w:lineRule="auto"/>
        <w:jc w:val="both"/>
        <w:rPr>
          <w:rFonts w:ascii="Arial" w:hAnsi="Arial" w:cs="Arial"/>
          <w:sz w:val="24"/>
          <w:szCs w:val="24"/>
        </w:rPr>
      </w:pPr>
      <w:r>
        <w:rPr>
          <w:rFonts w:ascii="Arial" w:hAnsi="Arial" w:cs="Arial"/>
          <w:sz w:val="24"/>
          <w:szCs w:val="24"/>
        </w:rPr>
        <w:t xml:space="preserve">Recent large increases in the number of </w:t>
      </w:r>
      <w:r w:rsidR="00352361">
        <w:rPr>
          <w:rFonts w:ascii="Arial" w:hAnsi="Arial" w:cs="Arial"/>
          <w:sz w:val="24"/>
          <w:szCs w:val="24"/>
        </w:rPr>
        <w:t>over 65 year olds</w:t>
      </w:r>
      <w:r>
        <w:rPr>
          <w:rFonts w:ascii="Arial" w:hAnsi="Arial" w:cs="Arial"/>
          <w:sz w:val="24"/>
          <w:szCs w:val="24"/>
        </w:rPr>
        <w:t xml:space="preserve"> </w:t>
      </w:r>
      <w:r w:rsidR="00C2534A">
        <w:rPr>
          <w:rFonts w:ascii="Arial" w:hAnsi="Arial" w:cs="Arial"/>
          <w:sz w:val="24"/>
          <w:szCs w:val="24"/>
        </w:rPr>
        <w:t xml:space="preserve">has led to a </w:t>
      </w:r>
      <w:r>
        <w:rPr>
          <w:rFonts w:ascii="Arial" w:hAnsi="Arial" w:cs="Arial"/>
          <w:sz w:val="24"/>
          <w:szCs w:val="24"/>
        </w:rPr>
        <w:t xml:space="preserve">rise in musculoskeletal </w:t>
      </w:r>
      <w:r w:rsidR="00557717">
        <w:rPr>
          <w:rFonts w:ascii="Arial" w:hAnsi="Arial" w:cs="Arial"/>
          <w:sz w:val="24"/>
          <w:szCs w:val="24"/>
        </w:rPr>
        <w:t>(MSK</w:t>
      </w:r>
      <w:r w:rsidR="0098043F" w:rsidRPr="003C71D8">
        <w:rPr>
          <w:rStyle w:val="FootnoteReference"/>
        </w:rPr>
        <w:footnoteReference w:id="1"/>
      </w:r>
      <w:r w:rsidR="00557717">
        <w:rPr>
          <w:rFonts w:ascii="Arial" w:hAnsi="Arial" w:cs="Arial"/>
          <w:sz w:val="24"/>
          <w:szCs w:val="24"/>
        </w:rPr>
        <w:t xml:space="preserve">) </w:t>
      </w:r>
      <w:r>
        <w:rPr>
          <w:rFonts w:ascii="Arial" w:hAnsi="Arial" w:cs="Arial"/>
          <w:sz w:val="24"/>
          <w:szCs w:val="24"/>
        </w:rPr>
        <w:t>conditions resulting in loss of mobility</w:t>
      </w:r>
      <w:r w:rsidR="00352361">
        <w:rPr>
          <w:rFonts w:ascii="Arial" w:hAnsi="Arial" w:cs="Arial"/>
          <w:sz w:val="24"/>
          <w:szCs w:val="24"/>
        </w:rPr>
        <w:t xml:space="preserve">, </w:t>
      </w:r>
      <w:r w:rsidR="001C53F7">
        <w:rPr>
          <w:rFonts w:ascii="Arial" w:hAnsi="Arial" w:cs="Arial"/>
          <w:sz w:val="24"/>
          <w:szCs w:val="24"/>
        </w:rPr>
        <w:t xml:space="preserve">increases in </w:t>
      </w:r>
      <w:r>
        <w:rPr>
          <w:rFonts w:ascii="Arial" w:hAnsi="Arial" w:cs="Arial"/>
          <w:sz w:val="24"/>
          <w:szCs w:val="24"/>
        </w:rPr>
        <w:t>pain and social isolation</w:t>
      </w:r>
      <w:r w:rsidR="00DB468E">
        <w:rPr>
          <w:rFonts w:ascii="Arial" w:hAnsi="Arial" w:cs="Arial"/>
          <w:sz w:val="24"/>
          <w:szCs w:val="24"/>
        </w:rPr>
        <w:fldChar w:fldCharType="begin" w:fldLock="1"/>
      </w:r>
      <w:r w:rsidR="001F1B7D">
        <w:rPr>
          <w:rFonts w:ascii="Arial" w:hAnsi="Arial" w:cs="Arial"/>
          <w:sz w:val="24"/>
          <w:szCs w:val="24"/>
        </w:rPr>
        <w:instrText>ADDIN CSL_CITATION {"citationItems":[{"id":"ITEM-1","itemData":{"author":[{"dropping-particle":"","family":"Bisschop","given":"M Isabella","non-dropping-particle":"","parse-names":false,"suffix":""},{"dropping-particle":"","family":"Kriegsman","given":"Didi M W","non-dropping-particle":"","parse-names":false,"suffix":""},{"dropping-particle":"van","family":"Tilburg","given":"Theo G","non-dropping-particle":"","parse-names":false,"suffix":""},{"dropping-particle":"","family":"Penninx","given":"Brenda W J H","non-dropping-particle":"","parse-names":false,"suffix":""},{"dropping-particle":"Van","family":"Eijk","given":"Jacques Th M","non-dropping-particle":"","parse-names":false,"suffix":""},{"dropping-particle":"","family":"Deeg","given":"Dorly J H","non-dropping-particle":"","parse-names":false,"suffix":""}],"container-title":"Aging clinical and experimental research","id":"ITEM-1","issue":"2","issued":{"date-parts":[["2003"]]},"page":"164-173","title":"The influence of differing social ties on decline in physical functioning among older people with and without chronic diseases: The Longitudinal Aging Study Amsterdam","type":"article-journal","volume":"15"},"uris":["http://www.mendeley.com/documents/?uuid=0e0296ed-363a-4003-b657-efa4f46ed3e1"]}],"mendeley":{"formattedCitation":"[1]","manualFormatting":" [1]","plainTextFormattedCitation":"[1]","previouslyFormattedCitation":"[1]"},"properties":{"noteIndex":0},"schema":"https://github.com/citation-style-language/schema/raw/master/csl-citation.json"}</w:instrText>
      </w:r>
      <w:r w:rsidR="00DB468E">
        <w:rPr>
          <w:rFonts w:ascii="Arial" w:hAnsi="Arial" w:cs="Arial"/>
          <w:sz w:val="24"/>
          <w:szCs w:val="24"/>
        </w:rPr>
        <w:fldChar w:fldCharType="separate"/>
      </w:r>
      <w:r w:rsidR="002C51D3">
        <w:rPr>
          <w:rFonts w:ascii="Arial" w:hAnsi="Arial" w:cs="Arial"/>
          <w:noProof/>
          <w:sz w:val="24"/>
          <w:szCs w:val="24"/>
        </w:rPr>
        <w:t xml:space="preserve"> </w:t>
      </w:r>
      <w:r w:rsidR="002C51D3" w:rsidRPr="002C51D3">
        <w:rPr>
          <w:rFonts w:ascii="Arial" w:hAnsi="Arial" w:cs="Arial"/>
          <w:noProof/>
          <w:sz w:val="24"/>
          <w:szCs w:val="24"/>
        </w:rPr>
        <w:t>[1]</w:t>
      </w:r>
      <w:r w:rsidR="00DB468E">
        <w:rPr>
          <w:rFonts w:ascii="Arial" w:hAnsi="Arial" w:cs="Arial"/>
          <w:sz w:val="24"/>
          <w:szCs w:val="24"/>
        </w:rPr>
        <w:fldChar w:fldCharType="end"/>
      </w:r>
      <w:r>
        <w:rPr>
          <w:rFonts w:ascii="Arial" w:hAnsi="Arial" w:cs="Arial"/>
          <w:sz w:val="24"/>
          <w:szCs w:val="24"/>
        </w:rPr>
        <w:t xml:space="preserve">, </w:t>
      </w:r>
      <w:r w:rsidR="002B0204">
        <w:rPr>
          <w:rFonts w:ascii="Arial" w:hAnsi="Arial" w:cs="Arial"/>
          <w:sz w:val="24"/>
          <w:szCs w:val="24"/>
        </w:rPr>
        <w:t xml:space="preserve">leading to a downward spiral </w:t>
      </w:r>
      <w:r w:rsidR="00BE4A3C">
        <w:rPr>
          <w:rFonts w:ascii="Arial" w:hAnsi="Arial" w:cs="Arial"/>
          <w:sz w:val="24"/>
          <w:szCs w:val="24"/>
        </w:rPr>
        <w:t>of</w:t>
      </w:r>
      <w:r w:rsidR="002B0204">
        <w:rPr>
          <w:rFonts w:ascii="Arial" w:hAnsi="Arial" w:cs="Arial"/>
          <w:sz w:val="24"/>
          <w:szCs w:val="24"/>
        </w:rPr>
        <w:t xml:space="preserve"> function</w:t>
      </w:r>
      <w:r w:rsidR="002C51D3">
        <w:rPr>
          <w:rFonts w:ascii="Arial" w:hAnsi="Arial" w:cs="Arial"/>
          <w:sz w:val="24"/>
          <w:szCs w:val="24"/>
        </w:rPr>
        <w:t xml:space="preserve"> </w:t>
      </w:r>
      <w:r w:rsidR="00230A29">
        <w:rPr>
          <w:rFonts w:ascii="Arial" w:hAnsi="Arial" w:cs="Arial"/>
          <w:sz w:val="24"/>
          <w:szCs w:val="24"/>
        </w:rPr>
        <w:fldChar w:fldCharType="begin" w:fldLock="1"/>
      </w:r>
      <w:r w:rsidR="001F1B7D">
        <w:rPr>
          <w:rFonts w:ascii="Arial" w:hAnsi="Arial" w:cs="Arial"/>
          <w:sz w:val="24"/>
          <w:szCs w:val="24"/>
        </w:rPr>
        <w:instrText>ADDIN CSL_CITATION {"citationItems":[{"id":"ITEM-1","itemData":{"DOI":"10.1016/S0140-6736(12)62167-9","ISBN":"1474-547X (Electronic)\\r0140-6736 (Linking)","ISSN":"01406736","PMID":"17448804","abstract":"Frailty is the most problematic expression of population ageing. It is a state of vulnerability to poor resolution of homoeostasis after a stressor event and is a consequence of cumulative decline in many physiological systems during a lifetime. This cumulative decline depletes homoeostatic reserves until minor stressor events trigger disproportionate changes in health status. In landmark studies, investigators have developed valid models of frailty and these models have allowed epidemiological investigations that show the association between frailty and adverse health outcomes. We need to develop more efficient methods to detect frailty and measure its severity in routine clinical practice, especially methods that are useful for primary care. Such progress would greatly inform the appropriate selection of elderly people for invasive procedures or drug treatments and would be the basis for a shift in the care of frail elderly people towards more appropriate goal-directed care.","author":[{"dropping-particle":"","family":"Clegg","given":"Andrew","non-dropping-particle":"","parse-names":false,"suffix":""},{"dropping-particle":"","family":"Young","given":"John","non-dropping-particle":"","parse-names":false,"suffix":""},{"dropping-particle":"","family":"Iliffe","given":"Steve","non-dropping-particle":"","parse-names":false,"suffix":""},{"dropping-particle":"","family":"Rikkert","given":"Marcel Olde","non-dropping-particle":"","parse-names":false,"suffix":""},{"dropping-particle":"","family":"Rockwood","given":"Kenneth","non-dropping-particle":"","parse-names":false,"suffix":""}],"container-title":"The Lancet","id":"ITEM-1","issue":"9868","issued":{"date-parts":[["2013"]]},"note":"Printed.\nNotes on computer","page":"752-762","title":"Frailty in elderly people","type":"article-journal","volume":"381"},"uris":["http://www.mendeley.com/documents/?uuid=00a4f337-c60b-480f-9e5e-cb07ca28a04e"]}],"mendeley":{"formattedCitation":"[2]","plainTextFormattedCitation":"[2]","previouslyFormattedCitation":"[2]"},"properties":{"noteIndex":0},"schema":"https://github.com/citation-style-language/schema/raw/master/csl-citation.json"}</w:instrText>
      </w:r>
      <w:r w:rsidR="00230A29">
        <w:rPr>
          <w:rFonts w:ascii="Arial" w:hAnsi="Arial" w:cs="Arial"/>
          <w:sz w:val="24"/>
          <w:szCs w:val="24"/>
        </w:rPr>
        <w:fldChar w:fldCharType="separate"/>
      </w:r>
      <w:r w:rsidR="002C51D3" w:rsidRPr="002C51D3">
        <w:rPr>
          <w:rFonts w:ascii="Arial" w:hAnsi="Arial" w:cs="Arial"/>
          <w:noProof/>
          <w:sz w:val="24"/>
          <w:szCs w:val="24"/>
        </w:rPr>
        <w:t>[2]</w:t>
      </w:r>
      <w:r w:rsidR="00230A29">
        <w:rPr>
          <w:rFonts w:ascii="Arial" w:hAnsi="Arial" w:cs="Arial"/>
          <w:sz w:val="24"/>
          <w:szCs w:val="24"/>
        </w:rPr>
        <w:fldChar w:fldCharType="end"/>
      </w:r>
      <w:r w:rsidR="002B0204">
        <w:rPr>
          <w:rFonts w:ascii="Arial" w:hAnsi="Arial" w:cs="Arial"/>
          <w:sz w:val="24"/>
          <w:szCs w:val="24"/>
        </w:rPr>
        <w:t xml:space="preserve">. </w:t>
      </w:r>
      <w:r>
        <w:rPr>
          <w:rFonts w:ascii="Arial" w:hAnsi="Arial" w:cs="Arial"/>
          <w:sz w:val="24"/>
          <w:szCs w:val="24"/>
        </w:rPr>
        <w:t>This decline frequently starts with muscle weakness</w:t>
      </w:r>
      <w:r w:rsidR="00352361">
        <w:rPr>
          <w:rFonts w:ascii="Arial" w:hAnsi="Arial" w:cs="Arial"/>
          <w:sz w:val="24"/>
          <w:szCs w:val="24"/>
        </w:rPr>
        <w:t xml:space="preserve"> (MW)</w:t>
      </w:r>
      <w:r w:rsidR="0028126E">
        <w:rPr>
          <w:rFonts w:ascii="Arial" w:hAnsi="Arial" w:cs="Arial"/>
          <w:sz w:val="24"/>
          <w:szCs w:val="24"/>
        </w:rPr>
        <w:t xml:space="preserve"> and loss of strength</w:t>
      </w:r>
      <w:r w:rsidR="007E0DB3">
        <w:rPr>
          <w:rFonts w:ascii="Arial" w:hAnsi="Arial" w:cs="Arial"/>
          <w:sz w:val="24"/>
          <w:szCs w:val="24"/>
        </w:rPr>
        <w:t xml:space="preserve"> </w:t>
      </w:r>
      <w:r w:rsidR="0028126E">
        <w:rPr>
          <w:rFonts w:ascii="Arial" w:hAnsi="Arial" w:cs="Arial"/>
          <w:sz w:val="24"/>
          <w:szCs w:val="24"/>
        </w:rPr>
        <w:fldChar w:fldCharType="begin" w:fldLock="1"/>
      </w:r>
      <w:r w:rsidR="001F1B7D">
        <w:rPr>
          <w:rFonts w:ascii="Arial" w:hAnsi="Arial" w:cs="Arial"/>
          <w:sz w:val="24"/>
          <w:szCs w:val="24"/>
        </w:rPr>
        <w:instrText>ADDIN CSL_CITATION {"citationItems":[{"id":"ITEM-1","itemData":{"DOI":"10.1152/japplphysiol.00347.2003","ISSN":"8750-7587","PMID":"12970377","abstract":"Aging is associated with progressive loss of neuromuscular function that often leads to progressive disability and loss of independence. The term sarcopenia is now commonly used to describe the loss of skeletal muscle mass and strength that occurs in concert with biological aging. By the seventh and eighth decade of life, maximal voluntary contractile strength is decreased, on average, by 20-40% for both men and women in proximal and distal muscles. Although age-associated decreases in strength per unit muscle mass, or muscle quality, may play a role, the majority of strength loss can be accounted for by decreased muscle mass. Multiple factors lead to the development of sarcopenia and the associated impact on function. Loss of skeletal muscle fibers secondary to decreased numbers of motoneurons appears to be a major contributing influence, but other factors, including decreased physical activity, altered hormonal status, decreased total caloric and protein intake, inflammatory mediators, and factors leading to altered protein synthesis, must also be considered. The prevalence of sarcopenia, which may be as high as 30% for those &gt;/=60 yr, will increase as the percentage of the very old continues to grow in our populations. The link between sarcopenia and disability among elderly men and women highlights the need for continued research into the development of the most effective interventions to prevent or at least partially reverse sarcopenia, including the role of resistance exercise and other novel pharmacological and nutritional interventions.","author":[{"dropping-particle":"","family":"Doherty","given":"Timothy J","non-dropping-particle":"","parse-names":false,"suffix":""}],"container-title":"Journal of applied physiology (Bethesda, Md. : 1985)","id":"ITEM-1","issue":"4","issued":{"date-parts":[["2003","10"]]},"page":"1717-1727","title":"Invited review: Aging and sarcopenia.","type":"article-journal","volume":"95"},"uris":["http://www.mendeley.com/documents/?uuid=bf335c02-724f-450e-b0f8-ba61e6675161"]},{"id":"ITEM-2","itemData":{"DOI":"10.2165/00007256-199214060-00005","ISBN":"0112-1642","ISSN":"11792035","PMID":"1470791","abstract":"Most of the available data on the aging of muscle function are cross-sectional in type. Static and dynamic muscle strength seem well preserved to about 45 years of age, but performance deteriorates by about 5% per decade thereafter. There is a parallel loss of lean tissue. Because muscle biopsy specimens are not always representative of an entire muscle, it is unclear whether there is a general hypotrophy or atrophy of the muscle fibres or a selective hypoplasia and degeneration of type II fibres associated with a loss of terminal sprouting. Other influences may include a deterioration of end-plate structures with impaired excitation-contraction coupling and impaired fibre recruitment. Both contraction time and half-relaxation time are prolonged with aging, and there is a decrease of maximal contraction velocity, more marked in the legs than in the arms. On the other hand, endurance at a fixed fraction of maximal force is increased. Potential factors leading to the enhanced endurance include a poorer maximal effort and an increased proportion of type I fibres; however, there is little evidence that muscle capillarity is altered. The loss of function is generally less in the arms than in the legs, but it remains unclear whether this is an inherent biological difference, or merely a reflection of differential changes in activity patterns between the upper and the lower limbs. The male/female strength ratio does not seem to change with age, but substantial slowing or reversal of the aging process is possible through appropriate activity programmes. The preservation of muscle function has important implications for the quality of life in the frail elderly, counteracting dyspnoea, stabilising joints and extending the period of independent living by up to 20 years.","author":[{"dropping-particle":"","family":"Aoyagi","given":"Yukitoshi","non-dropping-particle":"","parse-names":false,"suffix":""},{"dropping-particle":"","family":"Shephard","given":"Roy J.","non-dropping-particle":"","parse-names":false,"suffix":""}],"container-title":"Sports Medicine: Evaluations of Research in Exercise Science and Sports Medicine","id":"ITEM-2","issue":"6","issued":{"date-parts":[["1992"]]},"page":"376-396","title":"Aging and Muscle Function","type":"article-journal","volume":"14"},"uris":["http://www.mendeley.com/documents/?uuid=a7b9337d-a02d-474a-a043-dd095e4f0c78"]}],"mendeley":{"formattedCitation":"[3,4]","plainTextFormattedCitation":"[3,4]","previouslyFormattedCitation":"[3,4]"},"properties":{"noteIndex":0},"schema":"https://github.com/citation-style-language/schema/raw/master/csl-citation.json"}</w:instrText>
      </w:r>
      <w:r w:rsidR="0028126E">
        <w:rPr>
          <w:rFonts w:ascii="Arial" w:hAnsi="Arial" w:cs="Arial"/>
          <w:sz w:val="24"/>
          <w:szCs w:val="24"/>
        </w:rPr>
        <w:fldChar w:fldCharType="separate"/>
      </w:r>
      <w:r w:rsidR="002C51D3" w:rsidRPr="002C51D3">
        <w:rPr>
          <w:rFonts w:ascii="Arial" w:hAnsi="Arial" w:cs="Arial"/>
          <w:noProof/>
          <w:sz w:val="24"/>
          <w:szCs w:val="24"/>
        </w:rPr>
        <w:t>[3,4]</w:t>
      </w:r>
      <w:r w:rsidR="0028126E">
        <w:rPr>
          <w:rFonts w:ascii="Arial" w:hAnsi="Arial" w:cs="Arial"/>
          <w:sz w:val="24"/>
          <w:szCs w:val="24"/>
        </w:rPr>
        <w:fldChar w:fldCharType="end"/>
      </w:r>
      <w:r w:rsidR="002D52F9">
        <w:rPr>
          <w:rFonts w:ascii="Arial" w:hAnsi="Arial" w:cs="Arial"/>
          <w:sz w:val="24"/>
          <w:szCs w:val="24"/>
        </w:rPr>
        <w:t>;</w:t>
      </w:r>
      <w:r>
        <w:rPr>
          <w:rFonts w:ascii="Arial" w:hAnsi="Arial" w:cs="Arial"/>
          <w:sz w:val="24"/>
          <w:szCs w:val="24"/>
        </w:rPr>
        <w:t xml:space="preserve"> </w:t>
      </w:r>
      <w:r w:rsidR="00A51C47">
        <w:rPr>
          <w:rFonts w:ascii="Arial" w:hAnsi="Arial" w:cs="Arial"/>
          <w:sz w:val="24"/>
          <w:szCs w:val="24"/>
        </w:rPr>
        <w:t xml:space="preserve">the </w:t>
      </w:r>
      <w:r>
        <w:rPr>
          <w:rFonts w:ascii="Arial" w:hAnsi="Arial" w:cs="Arial"/>
          <w:sz w:val="24"/>
          <w:szCs w:val="24"/>
        </w:rPr>
        <w:t xml:space="preserve">study of </w:t>
      </w:r>
      <w:r w:rsidR="00557717">
        <w:rPr>
          <w:rFonts w:ascii="Arial" w:hAnsi="Arial" w:cs="Arial"/>
          <w:sz w:val="24"/>
          <w:szCs w:val="24"/>
        </w:rPr>
        <w:t xml:space="preserve">MSK </w:t>
      </w:r>
      <w:r w:rsidR="000A7773">
        <w:rPr>
          <w:rFonts w:ascii="Arial" w:hAnsi="Arial" w:cs="Arial"/>
          <w:sz w:val="24"/>
          <w:szCs w:val="24"/>
        </w:rPr>
        <w:t xml:space="preserve">biomechanics </w:t>
      </w:r>
      <w:r w:rsidR="002D52F9">
        <w:rPr>
          <w:rFonts w:ascii="Arial" w:hAnsi="Arial" w:cs="Arial"/>
          <w:sz w:val="24"/>
          <w:szCs w:val="24"/>
        </w:rPr>
        <w:t xml:space="preserve">to increase </w:t>
      </w:r>
      <w:r w:rsidR="0028126E">
        <w:rPr>
          <w:rFonts w:ascii="Arial" w:hAnsi="Arial" w:cs="Arial"/>
          <w:sz w:val="24"/>
          <w:szCs w:val="24"/>
        </w:rPr>
        <w:t>understand</w:t>
      </w:r>
      <w:r w:rsidR="002D52F9">
        <w:rPr>
          <w:rFonts w:ascii="Arial" w:hAnsi="Arial" w:cs="Arial"/>
          <w:sz w:val="24"/>
          <w:szCs w:val="24"/>
        </w:rPr>
        <w:t>ing of the aetiology of</w:t>
      </w:r>
      <w:r w:rsidR="0028126E">
        <w:rPr>
          <w:rFonts w:ascii="Arial" w:hAnsi="Arial" w:cs="Arial"/>
          <w:sz w:val="24"/>
          <w:szCs w:val="24"/>
        </w:rPr>
        <w:t xml:space="preserve"> this weakness </w:t>
      </w:r>
      <w:r>
        <w:rPr>
          <w:rFonts w:ascii="Arial" w:hAnsi="Arial" w:cs="Arial"/>
          <w:sz w:val="24"/>
          <w:szCs w:val="24"/>
        </w:rPr>
        <w:t xml:space="preserve">can </w:t>
      </w:r>
      <w:r w:rsidR="002D52F9">
        <w:rPr>
          <w:rFonts w:ascii="Arial" w:hAnsi="Arial" w:cs="Arial"/>
          <w:sz w:val="24"/>
          <w:szCs w:val="24"/>
        </w:rPr>
        <w:t>facilitate targeted</w:t>
      </w:r>
      <w:r w:rsidR="0028126E">
        <w:rPr>
          <w:rFonts w:ascii="Arial" w:hAnsi="Arial" w:cs="Arial"/>
          <w:sz w:val="24"/>
          <w:szCs w:val="24"/>
        </w:rPr>
        <w:t xml:space="preserve"> therapies. </w:t>
      </w:r>
      <w:r w:rsidR="00557717">
        <w:rPr>
          <w:rFonts w:ascii="Arial" w:hAnsi="Arial" w:cs="Arial"/>
          <w:sz w:val="24"/>
          <w:szCs w:val="24"/>
        </w:rPr>
        <w:t>MSK</w:t>
      </w:r>
      <w:r w:rsidR="0028126E">
        <w:rPr>
          <w:rFonts w:ascii="Arial" w:hAnsi="Arial" w:cs="Arial"/>
          <w:sz w:val="24"/>
          <w:szCs w:val="24"/>
        </w:rPr>
        <w:t xml:space="preserve"> modelling is a tool </w:t>
      </w:r>
      <w:r w:rsidR="000B0C0F" w:rsidRPr="000B0C0F">
        <w:rPr>
          <w:rFonts w:ascii="Arial" w:hAnsi="Arial" w:cs="Arial"/>
          <w:sz w:val="24"/>
          <w:szCs w:val="24"/>
        </w:rPr>
        <w:t xml:space="preserve">used to analyse the mechanics of movement, providing information on physiological parameters </w:t>
      </w:r>
      <w:r w:rsidR="002D7201">
        <w:rPr>
          <w:rFonts w:ascii="Arial" w:hAnsi="Arial" w:cs="Arial"/>
          <w:sz w:val="24"/>
          <w:szCs w:val="24"/>
        </w:rPr>
        <w:t xml:space="preserve">that are </w:t>
      </w:r>
      <w:r w:rsidR="000B0C0F" w:rsidRPr="000B0C0F">
        <w:rPr>
          <w:rFonts w:ascii="Arial" w:hAnsi="Arial" w:cs="Arial"/>
          <w:sz w:val="24"/>
          <w:szCs w:val="24"/>
        </w:rPr>
        <w:t xml:space="preserve">difficult to measure in vivo, such as </w:t>
      </w:r>
      <w:r w:rsidR="00F21FCD" w:rsidRPr="000B0C0F">
        <w:rPr>
          <w:rFonts w:ascii="Arial" w:hAnsi="Arial" w:cs="Arial"/>
          <w:sz w:val="24"/>
          <w:szCs w:val="24"/>
        </w:rPr>
        <w:t xml:space="preserve">joint contact </w:t>
      </w:r>
      <w:r w:rsidR="00F21FCD">
        <w:rPr>
          <w:rFonts w:ascii="Arial" w:hAnsi="Arial" w:cs="Arial"/>
          <w:sz w:val="24"/>
          <w:szCs w:val="24"/>
        </w:rPr>
        <w:t xml:space="preserve">and </w:t>
      </w:r>
      <w:r w:rsidR="000B0C0F" w:rsidRPr="000B0C0F">
        <w:rPr>
          <w:rFonts w:ascii="Arial" w:hAnsi="Arial" w:cs="Arial"/>
          <w:sz w:val="24"/>
          <w:szCs w:val="24"/>
        </w:rPr>
        <w:t>muscle forces.</w:t>
      </w:r>
    </w:p>
    <w:p w14:paraId="75FB622A" w14:textId="1A15687C" w:rsidR="002B0204" w:rsidRDefault="0028126E" w:rsidP="00E95AF3">
      <w:pPr>
        <w:spacing w:line="480" w:lineRule="auto"/>
        <w:jc w:val="both"/>
        <w:rPr>
          <w:rFonts w:ascii="Arial" w:hAnsi="Arial" w:cs="Arial"/>
          <w:sz w:val="24"/>
          <w:szCs w:val="24"/>
        </w:rPr>
      </w:pPr>
      <w:r>
        <w:rPr>
          <w:rFonts w:ascii="Arial" w:hAnsi="Arial" w:cs="Arial"/>
          <w:sz w:val="24"/>
          <w:szCs w:val="24"/>
        </w:rPr>
        <w:t>T</w:t>
      </w:r>
      <w:r w:rsidR="002B0204" w:rsidRPr="00DB0704">
        <w:rPr>
          <w:rFonts w:ascii="Arial" w:hAnsi="Arial" w:cs="Arial"/>
          <w:sz w:val="24"/>
          <w:szCs w:val="24"/>
        </w:rPr>
        <w:t xml:space="preserve">heoretical </w:t>
      </w:r>
      <w:r w:rsidR="002B0204">
        <w:rPr>
          <w:rFonts w:ascii="Arial" w:hAnsi="Arial" w:cs="Arial"/>
          <w:sz w:val="24"/>
          <w:szCs w:val="24"/>
        </w:rPr>
        <w:t xml:space="preserve">MW </w:t>
      </w:r>
      <w:r w:rsidR="0004356B">
        <w:rPr>
          <w:rFonts w:ascii="Arial" w:hAnsi="Arial" w:cs="Arial"/>
          <w:sz w:val="24"/>
          <w:szCs w:val="24"/>
        </w:rPr>
        <w:t>is a concep</w:t>
      </w:r>
      <w:r w:rsidR="00EC3070">
        <w:rPr>
          <w:rFonts w:ascii="Arial" w:hAnsi="Arial" w:cs="Arial"/>
          <w:sz w:val="24"/>
          <w:szCs w:val="24"/>
        </w:rPr>
        <w:t>t applied to MSK models</w:t>
      </w:r>
      <w:r w:rsidR="0004356B">
        <w:rPr>
          <w:rFonts w:ascii="Arial" w:hAnsi="Arial" w:cs="Arial"/>
          <w:sz w:val="24"/>
          <w:szCs w:val="24"/>
        </w:rPr>
        <w:t xml:space="preserve"> to simulate the physiological diminishing of strength</w:t>
      </w:r>
      <w:r w:rsidR="00557717">
        <w:rPr>
          <w:rFonts w:ascii="Arial" w:hAnsi="Arial" w:cs="Arial"/>
          <w:sz w:val="24"/>
          <w:szCs w:val="24"/>
        </w:rPr>
        <w:t xml:space="preserve"> through alterations to the mathematical optimisation of muscle loadsharing</w:t>
      </w:r>
      <w:r>
        <w:rPr>
          <w:rFonts w:ascii="Arial" w:hAnsi="Arial" w:cs="Arial"/>
          <w:sz w:val="24"/>
          <w:szCs w:val="24"/>
        </w:rPr>
        <w:t xml:space="preserve">; this has been </w:t>
      </w:r>
      <w:r w:rsidR="002B0204">
        <w:rPr>
          <w:rFonts w:ascii="Arial" w:hAnsi="Arial" w:cs="Arial"/>
          <w:sz w:val="24"/>
          <w:szCs w:val="24"/>
        </w:rPr>
        <w:t>widely explored</w:t>
      </w:r>
      <w:r>
        <w:rPr>
          <w:rFonts w:ascii="Arial" w:hAnsi="Arial" w:cs="Arial"/>
          <w:sz w:val="24"/>
          <w:szCs w:val="24"/>
        </w:rPr>
        <w:t xml:space="preserve"> in the literature </w:t>
      </w:r>
      <w:r w:rsidR="002B0204" w:rsidRPr="00DB0704">
        <w:rPr>
          <w:rFonts w:ascii="Arial" w:hAnsi="Arial" w:cs="Arial"/>
          <w:sz w:val="24"/>
          <w:szCs w:val="24"/>
        </w:rPr>
        <w:fldChar w:fldCharType="begin" w:fldLock="1"/>
      </w:r>
      <w:r w:rsidR="001F1B7D">
        <w:rPr>
          <w:rFonts w:ascii="Arial" w:hAnsi="Arial" w:cs="Arial"/>
          <w:sz w:val="24"/>
          <w:szCs w:val="24"/>
        </w:rPr>
        <w:instrText>ADDIN CSL_CITATION {"citationItems":[{"id":"ITEM-1","itemData":{"DOI":"10.1177/0954411911432105","ISSN":"0954-4119","author":[{"dropping-particle":"","family":"Cleather","given":"Daniel J","non-dropping-particle":"","parse-names":false,"suffix":""},{"dropping-particle":"","family":"Bull","given":"Anthony M J","non-dropping-particle":"","parse-names":false,"suffix":""}],"container-title":"Proceedings of the Institution of Mechanical Engineers, Part H: Journal of Engineering in Medicine","id":"ITEM-1","issue":"2","issued":{"date-parts":[["2012","1","25"]]},"note":"Printed\nNotes on computer\n\n\n\n\n\n\n\n\n\n\n\n\n\n\n\n\n\n\n\n\n\n\n\n\n\n\n\n\n\n\n\n\nBull AMJ, Cleather DJ and Southgate D. Musculoskele- tal reserve: a tool to quantify frailty in ageing. In: Bioen- gineering08, Imperial College London 2008.","page":"133-145","title":"The development of lower limb musculoskeletal models with clinical relevance is dependent upon the fidelity of the mathematical description of the lower limb. Part 2: patient-specific geometry","type":"article-journal","volume":"226"},"uris":["http://www.mendeley.com/documents/?uuid=0206d3be-522b-47a4-96a2-55a0520cd596"]},{"id":"ITEM-2","itemData":{"author":[{"dropping-particle":"","family":"Bull","given":"Anthony M J","non-dropping-particle":"","parse-names":false,"suffix":""},{"dropping-particle":"","family":"Cleather","given":"Daniel","non-dropping-particle":"","parse-names":false,"suffix":""},{"dropping-particle":"","family":"Southgate","given":"Dominic","non-dropping-particle":"","parse-names":false,"suffix":""}],"container-title":"Bioengineering 08","id":"ITEM-2","issued":{"date-parts":[["2008"]]},"page":"49","publisher-place":"London","title":"Muscloskeletal reserve: A tool to quantify frailty in ageing","type":"article-journal"},"uris":["http://www.mendeley.com/documents/?uuid=8ccaaa43-132a-4927-b655-8413b835d458"]},{"id":"ITEM-3","itemData":{"DOI":"10.1016/j.gaitpost.2012.03.031","ISSN":"1879-2219","PMID":"22609041","abstract":"Ageing involves modifications of the locomotor system which is believed to increase energy consumption. This study aimed at verifying whether neuromuscular adaptation due to ageing, in conjunction with age-related modifications of the muscle-tendon actuators, involves greater muscle-tendon workload. Ten young and 7 elderly healthy subjects were assessed using gait analysis while walking at comparable speed. Planar models of muscle-driven locomotion, accounting for 14 muscles grouped into 9 equivalent actuators, were developed. Muscle-tendon forces were estimated by using the inverse-dynamic based static optimization where cost functions were tuned to capture the different muscle co-activation between groups. Following this, tendon and muscle shortening/lengthening was computed, and muscle-tendon work was estimated and compared between groups. Results showed that both groups produced comparable muscle mechanical work, though shared differently among muscles. In particular, young subjects showed a greater workload of ankle plantaflexor muscles and older subjects used greater eccentric energy at the knee extensors during stance phase. Moreover, young people used more elastic energy than older people. These findings suggest that the combination adaptation due to ageing, in conjunction with age-related modifications of the muscle-tendon actuators, do not significantly increase the overall energetic output of locomotion. Moreover, the motor control system appears to be characterised by a degree of adaptation which allows older individuals to achieve biomechanical efficiency comparable to younger subjects.","author":[{"dropping-particle":"","family":"Monaco","given":"V","non-dropping-particle":"","parse-names":false,"suffix":""},{"dropping-particle":"","family":"Micera","given":"S","non-dropping-particle":"","parse-names":false,"suffix":""}],"container-title":"Gait &amp; posture","id":"ITEM-3","issue":"3","issued":{"date-parts":[["2012","7"]]},"note":"Printed\nNotes on computer","page":"350-355","publisher":"Elsevier B.V.","title":"Age-related neuromuscular adaptation does not affect the mechanical efficiency of lower limbs during walking.","type":"article-journal","volume":"36"},"uris":["http://www.mendeley.com/documents/?uuid=78223fee-17c7-44b7-a77c-1148c64db644"]},{"id":"ITEM-4","itemData":{"DOI":"10.1109/TBME.2013.2244889","ISSN":"1558-2531","PMID":"23380850","abstract":"Technologies that provide physical assistance during tasks are often required to provide assistance specific to the task and person performing it. An example is robotic rehabilitation in which the assistance-as-needed (AAN) paradigm aims to provide operators with the minimum assistance required to perform the task. Current approaches use empirical performance-based methods which require repeated observation of the specific task before an estimate of the needed assistance can be determined. In this paper, we present a new approach utilizing a musculoskeletal model (MM) of the upper limb to estimate the operator's assistance needs with respect to physical tasks. With capabilities of the operator defined at the muscular level of the MM, an optimization model is used to estimate the operator's strength capability. Strength required to perform a task is calculated using a task model. The difference or gap between the operator's strength capability and the strength required to execute a task forms the basis for the new AAN paradigm. We show how this approach estimates the effects of limb pose, load direction, and muscle impairments on a person's ability to perform tasks.","author":[{"dropping-particle":"","family":"Carmichael","given":"Marc G","non-dropping-particle":"","parse-names":false,"suffix":""},{"dropping-particle":"","family":"Liu","given":"Dikai","non-dropping-particle":"","parse-names":false,"suffix":""}],"container-title":"IEEE transactions on bio-medical engineering","id":"ITEM-4","issue":"7","issued":{"date-parts":[["2013","7"]]},"note":"Printed\nNotes on computer","page":"1912-9","title":"Estimating physical assistance need using a musculoskeletal model.","type":"article-journal","volume":"60"},"uris":["http://www.mendeley.com/documents/?uuid=da5767d4-a755-4038-9895-5fad29a3e53d"]},{"id":"ITEM-5","itemData":{"DOI":"10.1186/1475-925X-13-111","ISSN":"1475-925X","PMID":"25092209","abstract":"BACKGROUND: Enabling persons with functional weaknesses to perform activities of daily living (ADL) is one of the main challenges for the aging society. Powered orthoses, or exoskeletons, have the potential to support ADL while promoting active participation of the user. For this purpose, assistive devices should be designed and controlled to deliver assistance as needed (AAN). This means that the level of assistance should bridge the capability gap, i.e. the gap between the capabilities of the subjects and the task requirements. However, currently the actuators of exoskeletons are mainly designed using inverse dynamics (ID) based calculations of joint moments. The goal of the present study is to calculate the capability gap for the lower limb during ADL when muscle weakness is present, which is needed for appropriate selection of actuators to be integrated in exoskeletons.\n\nMETHODS: A musculoskeletal model (MM) is used to calculate the joint kinematics, joint kinetics and muscle forces of eight healthy subjects during ADL (gait, sit-to-stand, stand-to-sit, stair ascent, stair descent). Muscle weakness was imposed to the MM by a stepwise decrease in maximal isometric force imposed to all muscles. Muscle forces were calculated using static optimization. In order to compensate for muscle weakness, ideal moment actuators that represent the motors of an exoskeleton in the simulation were added to deliver AAN required to perform the task.\n\nRESULTS: The ID approach overestimates the required assistance since it relies solely on the demands of the task, whereas the AAN approach incorporates the capabilities of the subject. Furthermore, the ID approach delivers continuous support whereas the AAN approach targets the period where a capability gap occurs. The level of muscle weakness for which the external demands imposed by ADL can no longer be met by active muscle force production, is respectively 40%, 70%, 80% and 30%.\n\nCONCLUSIONS: The present workflow allows estimating the AAN during ADL for different levels of muscle weakness, which can be used in the mechatronic design and control of powered exoskeletons. The AAN approach is a more physiological approach than the ID approach, since the MM accounts for the subject-specific capabilities of the user.","author":[{"dropping-particle":"","family":"Afschrift","given":"Maarten","non-dropping-particle":"","parse-names":false,"suffix":""},{"dropping-particle":"","family":"Groote","given":"Friedl","non-dropping-particle":"De","parse-names":false,"suffix":""},{"dropping-particle":"","family":"Schutter","given":"Joris","non-dropping-particle":"De","parse-names":false,"suffix":""},{"dropping-particle":"","family":"Jonkers","given":"Ilse","non-dropping-particle":"","parse-names":false,"suffix":""}],"container-title":"Biomedical engineering online","id":"ITEM-5","issue":"1","issued":{"date-parts":[["2014","1"]]},"note":"Printed\nNotes on computer","page":"111","title":"The effect of muscle weakness on the capability gap during gross motor function: a simulation study supporting design criteria for exoskeletons of the lower limb.","type":"article-journal","volume":"13"},"uris":["http://www.mendeley.com/documents/?uuid=d730bfaf-a05d-4c3c-b0d7-83c9e4ddfb0b"]},{"id":"ITEM-6","itemData":{"DOI":"10.1016/j.gaitpost.2012.01.017","ISSN":"1879-2219","PMID":"22386624","abstract":"Humans have a remarkable capacity to perform complex movements requiring agility, timing, and strength. Disuse, aging, and disease can lead to a loss of muscle strength, which frequently limits the performance of motor tasks. It is unknown, however, how much weakness can be tolerated before normal daily activities become impaired. This study examines the extent to which lower limb muscles can be weakened before normal walking is affected. We developed muscle-driven simulations of normal walking and then progressively weakened all major muscle groups, one at the time and simultaneously, to evaluate how much weakness could be tolerated before execution of normal gait became impossible. We further examined the compensations that arose as a result of weakening muscles. Our simulations revealed that normal walking is remarkably robust to weakness of some muscles but sensitive to weakness of others. Gait appears most robust to weakness of hip and knee extensors, which can tolerate weakness well and without a substantial increase in muscle stress. In contrast, gait is most sensitive to weakness of plantarflexors, hip abductors, and hip flexors. Weakness of individual muscles results in increased activation of the weak muscle, and in compensatory activation of other muscles. These compensations are generally inefficient, and generate unbalanced joint moments that require compensatory activation in yet other muscles. As a result, total muscle activation increases with weakness as does the cost of walking. By clarifying which muscles are critical to maintaining normal gait, our results provide important insights for developing therapies to prevent or improve gait pathology.","author":[{"dropping-particle":"","family":"Krogt","given":"Marjolein M","non-dropping-particle":"van der","parse-names":false,"suffix":""},{"dropping-particle":"","family":"Delp","given":"Scott L","non-dropping-particle":"","parse-names":false,"suffix":""},{"dropping-particle":"","family":"Schwartz","given":"Michael H","non-dropping-particle":"","parse-names":false,"suffix":""}],"container-title":"Gait &amp; posture","id":"ITEM-6","issue":"1","issued":{"date-parts":[["2012","5"]]},"note":"Printed\nNotes on computer","page":"113-119","publisher":"Elsevier B.V.","title":"How robust is human gait to muscle weakness?","type":"article-journal","volume":"36"},"uris":["http://www.mendeley.com/documents/?uuid=86b287eb-1386-4b66-aa0c-7139fec24601"]},{"id":"ITEM-7","itemData":{"DOI":"10.1016/j.jtbi.2008.06.018","ISSN":"1095-8541","PMID":"18639557","abstract":"Aging is associated with declines in neuromuscular function and reduced ability to recover balance from an imbalance episode. However, little is known about the relations amongst these factors. The purpose of this study was to determine the relative influence of age-related changes in neural, muscular and tendinous properties on the ability to recovery balance from a forward leaning position using the ankle strategy. A computer simulation was developed which consisted of an inverted pendulum with one rotational degree of freedom controlled by two muscles representing the ankle joint plantar flexor (PF) and dorsi flexor (DF) muscle groups. Model parameter values were adjusted so that the isometric torque-angle relation was in agreement with experimental ankle joint torque-angle curves from the literature. Muscle excitation was adjusted to match an experimentally determined maximum recoverable lean angle (MRLA) of 7.2 degrees (baseline condition). The effect of 20% alterations to maximum isometric force, optimum muscle fibre length, maximum shortening velocity, tendon stiffness, reaction time delay (RTD), activation time constant and the maximum excitation of the PF muscles, and maximum excitation of the DF muscles (co-activation) on MRLA was then assessed. The parameters that had the greatest influence on MRLA were maximum isometric force, the maximum excitation of the ankle joint PFs and RTD, which, respectively, resulted in 19.0%, 17.8% and 4.6% reductions in MRLA. Individual changes to other parameters influenced MRLA by less than 1.9%. When selected parameter values were adjusted in accordance with age-related changes reported in the literature, MRLA was reduced to 5.3 degrees , a value in relative agreement with experimental values reported in the literature (4.6+/-1.8 degrees ). In general, these results suggest that MRLA is most sensitive to PF muscle mass and the ability to maximally activate the PFs, and that the combined effect of multiple changes in neural, muscular and tendinous parameters reported to occur with aging can have a profound effect on the ability to recover balance from a forward fall using the ankle strategy.","author":[{"dropping-particle":"","family":"Barrett","given":"R S","non-dropping-particle":"","parse-names":false,"suffix":""},{"dropping-particle":"","family":"Lichtwark","given":"G A","non-dropping-particle":"","parse-names":false,"suffix":""}],"container-title":"Journal of theoretical biology","id":"ITEM-7","issue":"3","issued":{"date-parts":[["2008","10","7"]]},"note":"Printed\nNotes on computer","page":"546-54","title":"Effect of altering neural, muscular and tendinous factors associated with aging on balance recovery using the ankle strategy: a simulation study.","type":"article-journal","volume":"254"},"uris":["http://www.mendeley.com/documents/?uuid=2c726c71-976e-4127-b63b-5085ccb561f4"]},{"id":"ITEM-8","itemData":{"DOI":"10.1115/1.1531112","ISSN":"01480731","author":[{"dropping-particle":"","family":"Thelen","given":"Darryl G.","non-dropping-particle":"","parse-names":false,"suffix":""}],"container-title":"Journal of Biomechanical Engineering","id":"ITEM-8","issue":"1","issued":{"date-parts":[["2003"]]},"note":"Printed\nNotes on computer","page":"70-77","title":"Adjustment of Muscle Mechanics Model Parameters to Simulate Dynamic Contractions in Older Adults","type":"article-journal","volume":"125"},"uris":["http://www.mendeley.com/documents/?uuid=46dbc132-05fe-4a21-a031-8a3b7256b175"]},{"id":"ITEM-9","itemData":{"DOI":"10.1016/j.clinbiomech.2005.09.003","ISSN":"0268-0033","PMID":"16310298","abstract":"BACKGROUND: The incidence of shoulder complaints in wheelchair users is high and the etiology is poorly understood. The goal of this study was to examine the effect of lesion level and isolated triceps muscle paresis on the internal load on the shoulder by simulation.\n\nMETHODS: Kinematic and kinetic profiles from four able-bodied subjects and four subjects with tetraplegia were used as input for an inverse dynamics biomechanical model. The model was modified to simulate lesion level and triceps muscle paresis.\n\nFINDINGS: The simulations resulted in a significantly higher (+56%) glenohumeral contact force (P=0.037) for tetraplegic profiles than for able-bodied profiles. The model modifications to simulate lesion level only had a minor effect (+7%) on the calculated glenohumeral contact force. More simulations were successful at lower triceps force levels for tetraplegic profiles compared to able-bodied profiles (P=0.012). The muscle forces at the simulated T1 lesion were not significantly higher in tetraplegic profiles compared to able-bodied profiles.\n\nINTERPRETATION: The glenohumeral contact force for the tetraplegic profiles is mainly higher due to different task performance. Model modifications only have a minor effect on the calculated glenohumeral contact force. For able-bodied profiles the triceps force seems to be an important factor. The high internal load at the shoulder recommends new techniques of weight relief lifting and proper training of the arm-shoulder muscles in rehabilitation.","author":[{"dropping-particle":"","family":"Drongelen","given":"S","non-dropping-particle":"van","parse-names":false,"suffix":""},{"dropping-particle":"V","family":"Woude","given":"L H","non-dropping-particle":"van der","parse-names":false,"suffix":""},{"dropping-particle":"","family":"Janssen","given":"T W J","non-dropping-particle":"","parse-names":false,"suffix":""},{"dropping-particle":"","family":"Angenot","given":"E L D","non-dropping-particle":"","parse-names":false,"suffix":""},{"dropping-particle":"","family":"Chadwick","given":"E K J","non-dropping-particle":"","parse-names":false,"suffix":""},{"dropping-particle":"","family":"Veeger","given":"H E J","non-dropping-particle":"","parse-names":false,"suffix":""}],"container-title":"Clinical biomechanics (Bristol, Avon)","id":"ITEM-9","issue":"2","issued":{"date-parts":[["2006","2"]]},"note":"Printed\nNotes on computer","page":"128-37","title":"Glenohumeral joint loading in tetraplegia during weight relief lifting: a simulation study.","type":"article-journal","volume":"21"},"uris":["http://www.mendeley.com/documents/?uuid=3ef3c45f-59e6-4f50-8d92-cbc455567b96"]},{"id":"ITEM-10","itemData":{"DOI":"10.1016/j.jbiomech.2003.09.022","ISSN":"0021-9290","PMID":"14996554","abstract":"When any muscle in the human musculoskeletal system is damaged, other muscles and ligaments tend to compensate for the role of the damaged muscle by exerting extra effort. It is beneficial to clarify how the roles of the damaged muscles are compensated by other parts of the musculoskeletal system from the following points of view: From a clinical point of view, it will be possible to know how the abnormal muscle and joint forces caused by the acute compensations lead to further physical damage to the musculoskeletal system. From the viewpoint of rehabilitation, it will be possible to know how the role of the damaged muscle can be compensated by extra training of the other muscles. A method to evaluate the influence of muscle deactivation on other muscles and joints is proposed in this report. Methodology based on inverse dynamics and static optimization, which is applicable to arbitrary motion was used in this study. The evaluation method was applied to gait motion to obtain matrices representing (1) the dependence of muscle force compensation and (2) the change to bone-on-bone contact forces. These matrices make it possible to evaluate the effects of deactivation of one of the muscles of the musculoskeletal system on the forces exerted by other muscles as well as the change to the bone-on-bone forces when the musculoskeletal system is performing the same motion. Through observation of this matrix, it was found that deactivation of a muscle often results in increment/decrement of force developed by muscles with completely different primary functions and bone-on-bone contact force in different parts of the body. For example, deactivation of the iliopsoas leads to a large reduction in force by the soleus. The results suggest that acute deactivation of a muscle can result in damage to another part of the body. The results also suggest that the whole musculoskeletal system must go through extra retraining in the case of damage to certain muscles.","author":[{"dropping-particle":"","family":"Komura","given":"Taku","non-dropping-particle":"","parse-names":false,"suffix":""},{"dropping-particle":"","family":"Prokopow","given":"Przemyslaw","non-dropping-particle":"","parse-names":false,"suffix":""},{"dropping-particle":"","family":"Nagano","given":"Akinori","non-dropping-particle":"","parse-names":false,"suffix":""}],"container-title":"Journal of biomechanics","id":"ITEM-10","issue":"4","issued":{"date-parts":[["2004","4"]]},"note":"Printed\nNotes on computer","page":"425-436","title":"Evaluation of the influence of muscle deactivation on other muscles and joints during gait motion.","type":"article-journal","volume":"37"},"uris":["http://www.mendeley.com/documents/?uuid=63969d28-30ac-4610-9270-c519757eba4e"]}],"mendeley":{"formattedCitation":"[5–14]","plainTextFormattedCitation":"[5–14]","previouslyFormattedCitation":"[5–14]"},"properties":{"noteIndex":0},"schema":"https://github.com/citation-style-language/schema/raw/master/csl-citation.json"}</w:instrText>
      </w:r>
      <w:r w:rsidR="002B0204" w:rsidRPr="00DB0704">
        <w:rPr>
          <w:rFonts w:ascii="Arial" w:hAnsi="Arial" w:cs="Arial"/>
          <w:sz w:val="24"/>
          <w:szCs w:val="24"/>
        </w:rPr>
        <w:fldChar w:fldCharType="separate"/>
      </w:r>
      <w:r w:rsidR="002C51D3" w:rsidRPr="002C51D3">
        <w:rPr>
          <w:rFonts w:ascii="Arial" w:hAnsi="Arial" w:cs="Arial"/>
          <w:noProof/>
          <w:sz w:val="24"/>
          <w:szCs w:val="24"/>
        </w:rPr>
        <w:t>[5–14]</w:t>
      </w:r>
      <w:r w:rsidR="002B0204" w:rsidRPr="00DB0704">
        <w:rPr>
          <w:rFonts w:ascii="Arial" w:hAnsi="Arial" w:cs="Arial"/>
          <w:sz w:val="24"/>
          <w:szCs w:val="24"/>
        </w:rPr>
        <w:fldChar w:fldCharType="end"/>
      </w:r>
      <w:r w:rsidR="00AC5590">
        <w:rPr>
          <w:rFonts w:ascii="Arial" w:hAnsi="Arial" w:cs="Arial"/>
          <w:sz w:val="24"/>
          <w:szCs w:val="24"/>
        </w:rPr>
        <w:t xml:space="preserve"> </w:t>
      </w:r>
      <w:r w:rsidR="00613FE7">
        <w:rPr>
          <w:rFonts w:ascii="Arial" w:hAnsi="Arial" w:cs="Arial"/>
          <w:sz w:val="24"/>
          <w:szCs w:val="24"/>
        </w:rPr>
        <w:t>through, f</w:t>
      </w:r>
      <w:r>
        <w:rPr>
          <w:rFonts w:ascii="Arial" w:hAnsi="Arial" w:cs="Arial"/>
          <w:sz w:val="24"/>
          <w:szCs w:val="24"/>
        </w:rPr>
        <w:t xml:space="preserve">or example, </w:t>
      </w:r>
      <w:r w:rsidR="002B0204" w:rsidRPr="00DB0704">
        <w:rPr>
          <w:rFonts w:ascii="Arial" w:hAnsi="Arial" w:cs="Arial"/>
          <w:sz w:val="24"/>
          <w:szCs w:val="24"/>
        </w:rPr>
        <w:t xml:space="preserve">arbitrary scalar reductions to </w:t>
      </w:r>
      <w:r w:rsidR="00557717">
        <w:rPr>
          <w:rFonts w:ascii="Arial" w:hAnsi="Arial" w:cs="Arial"/>
          <w:sz w:val="24"/>
          <w:szCs w:val="24"/>
        </w:rPr>
        <w:t>the optimisation</w:t>
      </w:r>
      <w:r w:rsidR="00715CAE">
        <w:rPr>
          <w:rFonts w:ascii="Arial" w:hAnsi="Arial" w:cs="Arial"/>
          <w:sz w:val="24"/>
          <w:szCs w:val="24"/>
        </w:rPr>
        <w:t xml:space="preserve"> loadsharing</w:t>
      </w:r>
      <w:r w:rsidR="00557717">
        <w:rPr>
          <w:rFonts w:ascii="Arial" w:hAnsi="Arial" w:cs="Arial"/>
          <w:sz w:val="24"/>
          <w:szCs w:val="24"/>
        </w:rPr>
        <w:t xml:space="preserve"> </w:t>
      </w:r>
      <w:r w:rsidR="002B0204">
        <w:rPr>
          <w:rFonts w:ascii="Arial" w:hAnsi="Arial" w:cs="Arial"/>
          <w:sz w:val="24"/>
          <w:szCs w:val="24"/>
        </w:rPr>
        <w:t>constraints</w:t>
      </w:r>
      <w:r w:rsidR="002B0204" w:rsidRPr="00DB0704">
        <w:rPr>
          <w:rFonts w:ascii="Arial" w:hAnsi="Arial" w:cs="Arial"/>
          <w:sz w:val="24"/>
          <w:szCs w:val="24"/>
        </w:rPr>
        <w:t xml:space="preserve">. </w:t>
      </w:r>
      <w:r w:rsidR="002B0204">
        <w:rPr>
          <w:rFonts w:ascii="Arial" w:hAnsi="Arial" w:cs="Arial"/>
          <w:sz w:val="24"/>
          <w:szCs w:val="24"/>
        </w:rPr>
        <w:t>These previous studies have mostly</w:t>
      </w:r>
      <w:r w:rsidR="002B0204" w:rsidRPr="00DB0704">
        <w:rPr>
          <w:rFonts w:ascii="Arial" w:hAnsi="Arial" w:cs="Arial"/>
          <w:sz w:val="24"/>
          <w:szCs w:val="24"/>
        </w:rPr>
        <w:t xml:space="preserve"> focus</w:t>
      </w:r>
      <w:r w:rsidR="00D13F24">
        <w:rPr>
          <w:rFonts w:ascii="Arial" w:hAnsi="Arial" w:cs="Arial"/>
          <w:sz w:val="24"/>
          <w:szCs w:val="24"/>
        </w:rPr>
        <w:t>ed</w:t>
      </w:r>
      <w:r w:rsidR="002B0204" w:rsidRPr="00DB0704">
        <w:rPr>
          <w:rFonts w:ascii="Arial" w:hAnsi="Arial" w:cs="Arial"/>
          <w:sz w:val="24"/>
          <w:szCs w:val="24"/>
        </w:rPr>
        <w:t xml:space="preserve"> on the effects of lower limb </w:t>
      </w:r>
      <w:r w:rsidR="002B0204">
        <w:rPr>
          <w:rFonts w:ascii="Arial" w:hAnsi="Arial" w:cs="Arial"/>
          <w:sz w:val="24"/>
          <w:szCs w:val="24"/>
        </w:rPr>
        <w:t>MW</w:t>
      </w:r>
      <w:r>
        <w:rPr>
          <w:rFonts w:ascii="Arial" w:hAnsi="Arial" w:cs="Arial"/>
          <w:sz w:val="24"/>
          <w:szCs w:val="24"/>
        </w:rPr>
        <w:t xml:space="preserve"> (Table 1)</w:t>
      </w:r>
      <w:r w:rsidR="002B0204">
        <w:rPr>
          <w:rFonts w:ascii="Arial" w:hAnsi="Arial" w:cs="Arial"/>
          <w:sz w:val="24"/>
          <w:szCs w:val="24"/>
        </w:rPr>
        <w:t xml:space="preserve">, with </w:t>
      </w:r>
      <w:r w:rsidR="002B0204" w:rsidRPr="00DB0704">
        <w:rPr>
          <w:rFonts w:ascii="Arial" w:hAnsi="Arial" w:cs="Arial"/>
          <w:sz w:val="24"/>
          <w:szCs w:val="24"/>
        </w:rPr>
        <w:t>the u</w:t>
      </w:r>
      <w:r w:rsidR="002B0204">
        <w:rPr>
          <w:rFonts w:ascii="Arial" w:hAnsi="Arial" w:cs="Arial"/>
          <w:sz w:val="24"/>
          <w:szCs w:val="24"/>
        </w:rPr>
        <w:t xml:space="preserve">pper limbs poorly represented despite their importance </w:t>
      </w:r>
      <w:r w:rsidR="002B0204" w:rsidRPr="00DB0704">
        <w:rPr>
          <w:rFonts w:ascii="Arial" w:hAnsi="Arial" w:cs="Arial"/>
          <w:sz w:val="24"/>
          <w:szCs w:val="24"/>
        </w:rPr>
        <w:t>in carrying out ac</w:t>
      </w:r>
      <w:r w:rsidR="002B0204">
        <w:rPr>
          <w:rFonts w:ascii="Arial" w:hAnsi="Arial" w:cs="Arial"/>
          <w:sz w:val="24"/>
          <w:szCs w:val="24"/>
        </w:rPr>
        <w:t>tivities of daily living (ADLs)</w:t>
      </w:r>
      <w:r w:rsidR="002B0204" w:rsidRPr="00DB0704">
        <w:rPr>
          <w:rFonts w:ascii="Arial" w:hAnsi="Arial" w:cs="Arial"/>
          <w:sz w:val="24"/>
          <w:szCs w:val="24"/>
        </w:rPr>
        <w:t xml:space="preserve">. </w:t>
      </w:r>
    </w:p>
    <w:p w14:paraId="31B60D72" w14:textId="400C6E1D" w:rsidR="002B0204" w:rsidRDefault="002B0204" w:rsidP="00E95AF3">
      <w:pPr>
        <w:pStyle w:val="Caption"/>
        <w:keepNext/>
        <w:spacing w:line="480" w:lineRule="auto"/>
        <w:rPr>
          <w:rFonts w:ascii="Arial" w:hAnsi="Arial" w:cs="Arial"/>
          <w:iCs w:val="0"/>
          <w:color w:val="auto"/>
          <w:sz w:val="24"/>
          <w:szCs w:val="24"/>
        </w:rPr>
      </w:pPr>
    </w:p>
    <w:p w14:paraId="37E926E0" w14:textId="3212181E" w:rsidR="0027370B" w:rsidRDefault="0027370B" w:rsidP="00E95AF3">
      <w:pPr>
        <w:spacing w:line="480" w:lineRule="auto"/>
      </w:pPr>
    </w:p>
    <w:p w14:paraId="7B34063F" w14:textId="038BAA25" w:rsidR="0027370B" w:rsidRDefault="0027370B" w:rsidP="00E95AF3">
      <w:pPr>
        <w:spacing w:line="480" w:lineRule="auto"/>
      </w:pPr>
    </w:p>
    <w:p w14:paraId="200AFE4C" w14:textId="250145C5" w:rsidR="0027370B" w:rsidRDefault="0027370B" w:rsidP="00E95AF3">
      <w:pPr>
        <w:spacing w:line="480" w:lineRule="auto"/>
      </w:pPr>
    </w:p>
    <w:p w14:paraId="3CDE6AC9" w14:textId="4F2B3481" w:rsidR="002C51D3" w:rsidRDefault="002C51D3" w:rsidP="00E95AF3">
      <w:pPr>
        <w:spacing w:line="480" w:lineRule="auto"/>
      </w:pPr>
    </w:p>
    <w:p w14:paraId="478A0836" w14:textId="77777777" w:rsidR="002C51D3" w:rsidRDefault="002C51D3" w:rsidP="00E95AF3">
      <w:pPr>
        <w:spacing w:line="480" w:lineRule="auto"/>
      </w:pPr>
    </w:p>
    <w:tbl>
      <w:tblPr>
        <w:tblW w:w="5000" w:type="pct"/>
        <w:tblCellMar>
          <w:left w:w="0" w:type="dxa"/>
          <w:right w:w="0" w:type="dxa"/>
        </w:tblCellMar>
        <w:tblLook w:val="04A0" w:firstRow="1" w:lastRow="0" w:firstColumn="1" w:lastColumn="0" w:noHBand="0" w:noVBand="1"/>
      </w:tblPr>
      <w:tblGrid>
        <w:gridCol w:w="1718"/>
        <w:gridCol w:w="571"/>
        <w:gridCol w:w="1538"/>
        <w:gridCol w:w="2692"/>
        <w:gridCol w:w="2507"/>
      </w:tblGrid>
      <w:tr w:rsidR="0027370B" w:rsidRPr="002F5F6E" w14:paraId="13D5C072" w14:textId="77777777" w:rsidTr="00943683">
        <w:trPr>
          <w:trHeight w:val="624"/>
        </w:trPr>
        <w:tc>
          <w:tcPr>
            <w:tcW w:w="5000" w:type="pct"/>
            <w:gridSpan w:val="5"/>
            <w:tcBorders>
              <w:top w:val="single" w:sz="8" w:space="0" w:color="000000"/>
              <w:left w:val="nil"/>
              <w:bottom w:val="nil"/>
              <w:right w:val="nil"/>
            </w:tcBorders>
          </w:tcPr>
          <w:p w14:paraId="4F9EA2BB" w14:textId="77777777" w:rsidR="0027370B" w:rsidRPr="002F5F6E" w:rsidRDefault="0027370B" w:rsidP="00E95AF3">
            <w:pPr>
              <w:spacing w:line="240" w:lineRule="auto"/>
              <w:jc w:val="both"/>
              <w:rPr>
                <w:rFonts w:ascii="Arial" w:hAnsi="Arial" w:cs="Arial"/>
                <w:sz w:val="18"/>
                <w:szCs w:val="24"/>
              </w:rPr>
            </w:pPr>
            <w:r w:rsidRPr="00FA318E">
              <w:rPr>
                <w:rFonts w:ascii="Arial" w:hAnsi="Arial" w:cs="Arial"/>
                <w:sz w:val="18"/>
                <w:szCs w:val="24"/>
              </w:rPr>
              <w:t xml:space="preserve">Table </w:t>
            </w:r>
            <w:r w:rsidRPr="00FA318E">
              <w:rPr>
                <w:rFonts w:ascii="Arial" w:hAnsi="Arial" w:cs="Arial"/>
                <w:sz w:val="18"/>
                <w:szCs w:val="24"/>
              </w:rPr>
              <w:fldChar w:fldCharType="begin"/>
            </w:r>
            <w:r w:rsidRPr="00FA318E">
              <w:rPr>
                <w:rFonts w:ascii="Arial" w:hAnsi="Arial" w:cs="Arial"/>
                <w:sz w:val="18"/>
                <w:szCs w:val="24"/>
              </w:rPr>
              <w:instrText xml:space="preserve"> SEQ Table \* ARABIC </w:instrText>
            </w:r>
            <w:r w:rsidRPr="00FA318E">
              <w:rPr>
                <w:rFonts w:ascii="Arial" w:hAnsi="Arial" w:cs="Arial"/>
                <w:sz w:val="18"/>
                <w:szCs w:val="24"/>
              </w:rPr>
              <w:fldChar w:fldCharType="separate"/>
            </w:r>
            <w:r>
              <w:rPr>
                <w:rFonts w:ascii="Arial" w:hAnsi="Arial" w:cs="Arial"/>
                <w:noProof/>
                <w:sz w:val="18"/>
                <w:szCs w:val="24"/>
              </w:rPr>
              <w:t>1</w:t>
            </w:r>
            <w:r w:rsidRPr="00FA318E">
              <w:rPr>
                <w:rFonts w:ascii="Arial" w:hAnsi="Arial" w:cs="Arial"/>
                <w:sz w:val="18"/>
                <w:szCs w:val="24"/>
              </w:rPr>
              <w:fldChar w:fldCharType="end"/>
            </w:r>
            <w:r w:rsidRPr="00FA318E">
              <w:rPr>
                <w:rFonts w:ascii="Arial" w:hAnsi="Arial" w:cs="Arial"/>
                <w:sz w:val="18"/>
                <w:szCs w:val="24"/>
              </w:rPr>
              <w:t xml:space="preserve"> -</w:t>
            </w:r>
            <w:r w:rsidRPr="00FA318E">
              <w:t xml:space="preserve"> </w:t>
            </w:r>
            <w:r w:rsidRPr="00FA318E">
              <w:rPr>
                <w:rFonts w:ascii="Arial" w:hAnsi="Arial" w:cs="Arial"/>
                <w:sz w:val="18"/>
                <w:szCs w:val="24"/>
              </w:rPr>
              <w:t xml:space="preserve">Studies simulating </w:t>
            </w:r>
            <w:r>
              <w:rPr>
                <w:rFonts w:ascii="Arial" w:hAnsi="Arial" w:cs="Arial"/>
                <w:sz w:val="18"/>
                <w:szCs w:val="24"/>
              </w:rPr>
              <w:t>muscle weakness</w:t>
            </w:r>
            <w:r w:rsidRPr="00FA318E">
              <w:rPr>
                <w:rFonts w:ascii="Arial" w:hAnsi="Arial" w:cs="Arial"/>
                <w:sz w:val="18"/>
                <w:szCs w:val="24"/>
              </w:rPr>
              <w:t xml:space="preserve">. LL = lower limb, UL = upper limb. </w:t>
            </w:r>
          </w:p>
        </w:tc>
      </w:tr>
      <w:tr w:rsidR="0027370B" w:rsidRPr="002F5F6E" w14:paraId="5C2A52A0" w14:textId="77777777" w:rsidTr="00E95AF3">
        <w:trPr>
          <w:trHeight w:val="416"/>
        </w:trPr>
        <w:tc>
          <w:tcPr>
            <w:tcW w:w="952" w:type="pct"/>
            <w:tcBorders>
              <w:top w:val="nil"/>
              <w:left w:val="nil"/>
              <w:bottom w:val="single" w:sz="8" w:space="0" w:color="000000"/>
              <w:right w:val="nil"/>
            </w:tcBorders>
            <w:shd w:val="clear" w:color="auto" w:fill="auto"/>
            <w:tcMar>
              <w:top w:w="15" w:type="dxa"/>
              <w:left w:w="108" w:type="dxa"/>
              <w:bottom w:w="0" w:type="dxa"/>
              <w:right w:w="108" w:type="dxa"/>
            </w:tcMar>
            <w:vAlign w:val="center"/>
            <w:hideMark/>
          </w:tcPr>
          <w:p w14:paraId="0A448718" w14:textId="77777777" w:rsidR="0027370B" w:rsidRPr="002F5F6E" w:rsidRDefault="0027370B" w:rsidP="00E95AF3">
            <w:pPr>
              <w:spacing w:line="240" w:lineRule="auto"/>
              <w:rPr>
                <w:rFonts w:ascii="Arial" w:hAnsi="Arial" w:cs="Arial"/>
                <w:sz w:val="18"/>
              </w:rPr>
            </w:pPr>
            <w:r w:rsidRPr="002F5F6E">
              <w:rPr>
                <w:rFonts w:ascii="Arial" w:hAnsi="Arial" w:cs="Arial"/>
                <w:sz w:val="18"/>
              </w:rPr>
              <w:t>Stud</w:t>
            </w:r>
            <w:r>
              <w:rPr>
                <w:rFonts w:ascii="Arial" w:hAnsi="Arial" w:cs="Arial"/>
                <w:sz w:val="18"/>
              </w:rPr>
              <w:t>y</w:t>
            </w:r>
          </w:p>
        </w:tc>
        <w:tc>
          <w:tcPr>
            <w:tcW w:w="316" w:type="pct"/>
            <w:tcBorders>
              <w:top w:val="nil"/>
              <w:left w:val="nil"/>
              <w:bottom w:val="single" w:sz="8" w:space="0" w:color="000000"/>
              <w:right w:val="nil"/>
            </w:tcBorders>
            <w:vAlign w:val="center"/>
          </w:tcPr>
          <w:p w14:paraId="01FF679C" w14:textId="77777777" w:rsidR="0027370B" w:rsidRPr="002F5F6E" w:rsidRDefault="0027370B" w:rsidP="00E95AF3">
            <w:pPr>
              <w:spacing w:line="240" w:lineRule="auto"/>
              <w:rPr>
                <w:rFonts w:ascii="Arial" w:hAnsi="Arial" w:cs="Arial"/>
                <w:sz w:val="18"/>
              </w:rPr>
            </w:pPr>
            <w:r>
              <w:rPr>
                <w:rFonts w:ascii="Arial" w:hAnsi="Arial" w:cs="Arial"/>
                <w:sz w:val="18"/>
              </w:rPr>
              <w:t>Muscle group</w:t>
            </w:r>
          </w:p>
        </w:tc>
        <w:tc>
          <w:tcPr>
            <w:tcW w:w="852" w:type="pct"/>
            <w:tcBorders>
              <w:top w:val="nil"/>
              <w:left w:val="nil"/>
              <w:bottom w:val="single" w:sz="8" w:space="0" w:color="000000"/>
              <w:right w:val="nil"/>
            </w:tcBorders>
          </w:tcPr>
          <w:p w14:paraId="3E366E84" w14:textId="77777777" w:rsidR="0027370B" w:rsidRPr="002F5F6E" w:rsidRDefault="0027370B" w:rsidP="00E95AF3">
            <w:pPr>
              <w:spacing w:line="240" w:lineRule="auto"/>
              <w:jc w:val="center"/>
              <w:rPr>
                <w:rFonts w:ascii="Arial" w:hAnsi="Arial" w:cs="Arial"/>
                <w:sz w:val="18"/>
              </w:rPr>
            </w:pPr>
            <w:r>
              <w:rPr>
                <w:rFonts w:ascii="Arial" w:hAnsi="Arial" w:cs="Arial"/>
                <w:sz w:val="18"/>
              </w:rPr>
              <w:t>Software/MSK model used</w:t>
            </w:r>
          </w:p>
        </w:tc>
        <w:tc>
          <w:tcPr>
            <w:tcW w:w="1491" w:type="pct"/>
            <w:tcBorders>
              <w:top w:val="nil"/>
              <w:left w:val="nil"/>
              <w:bottom w:val="single" w:sz="8" w:space="0" w:color="000000"/>
              <w:right w:val="nil"/>
            </w:tcBorders>
            <w:shd w:val="clear" w:color="auto" w:fill="auto"/>
            <w:tcMar>
              <w:top w:w="15" w:type="dxa"/>
              <w:left w:w="108" w:type="dxa"/>
              <w:bottom w:w="0" w:type="dxa"/>
              <w:right w:w="108" w:type="dxa"/>
            </w:tcMar>
            <w:vAlign w:val="center"/>
            <w:hideMark/>
          </w:tcPr>
          <w:p w14:paraId="493A8330" w14:textId="77777777" w:rsidR="0027370B" w:rsidRPr="002F5F6E" w:rsidRDefault="0027370B" w:rsidP="00E95AF3">
            <w:pPr>
              <w:spacing w:line="240" w:lineRule="auto"/>
              <w:jc w:val="center"/>
              <w:rPr>
                <w:rFonts w:ascii="Arial" w:hAnsi="Arial" w:cs="Arial"/>
                <w:sz w:val="18"/>
              </w:rPr>
            </w:pPr>
            <w:r w:rsidRPr="002F5F6E">
              <w:rPr>
                <w:rFonts w:ascii="Arial" w:hAnsi="Arial" w:cs="Arial"/>
                <w:sz w:val="18"/>
              </w:rPr>
              <w:t>Assessment of the effects of MW</w:t>
            </w:r>
          </w:p>
        </w:tc>
        <w:tc>
          <w:tcPr>
            <w:tcW w:w="1389" w:type="pct"/>
            <w:tcBorders>
              <w:top w:val="nil"/>
              <w:left w:val="nil"/>
              <w:bottom w:val="single" w:sz="8" w:space="0" w:color="000000"/>
              <w:right w:val="nil"/>
            </w:tcBorders>
            <w:shd w:val="clear" w:color="auto" w:fill="auto"/>
            <w:tcMar>
              <w:top w:w="15" w:type="dxa"/>
              <w:left w:w="108" w:type="dxa"/>
              <w:bottom w:w="0" w:type="dxa"/>
              <w:right w:w="108" w:type="dxa"/>
            </w:tcMar>
            <w:vAlign w:val="center"/>
            <w:hideMark/>
          </w:tcPr>
          <w:p w14:paraId="64C7B2FC" w14:textId="77777777" w:rsidR="0027370B" w:rsidRPr="002F5F6E" w:rsidRDefault="0027370B" w:rsidP="00E95AF3">
            <w:pPr>
              <w:spacing w:line="240" w:lineRule="auto"/>
              <w:rPr>
                <w:rFonts w:ascii="Arial" w:hAnsi="Arial" w:cs="Arial"/>
                <w:sz w:val="18"/>
              </w:rPr>
            </w:pPr>
            <w:r w:rsidRPr="002F5F6E">
              <w:rPr>
                <w:rFonts w:ascii="Arial" w:hAnsi="Arial" w:cs="Arial"/>
                <w:sz w:val="18"/>
              </w:rPr>
              <w:t>Outcomes</w:t>
            </w:r>
          </w:p>
        </w:tc>
      </w:tr>
      <w:tr w:rsidR="0027370B" w:rsidRPr="002F5F6E" w14:paraId="1E8C0816" w14:textId="77777777" w:rsidTr="00E95AF3">
        <w:trPr>
          <w:trHeight w:val="1663"/>
        </w:trPr>
        <w:tc>
          <w:tcPr>
            <w:tcW w:w="952" w:type="pct"/>
            <w:tcBorders>
              <w:top w:val="single" w:sz="8" w:space="0" w:color="000000"/>
              <w:left w:val="nil"/>
              <w:bottom w:val="dashed" w:sz="8" w:space="0" w:color="000000"/>
              <w:right w:val="nil"/>
            </w:tcBorders>
            <w:shd w:val="clear" w:color="auto" w:fill="auto"/>
            <w:tcMar>
              <w:top w:w="15" w:type="dxa"/>
              <w:left w:w="108" w:type="dxa"/>
              <w:bottom w:w="0" w:type="dxa"/>
              <w:right w:w="108" w:type="dxa"/>
            </w:tcMar>
            <w:vAlign w:val="center"/>
            <w:hideMark/>
          </w:tcPr>
          <w:p w14:paraId="5EB09F3C" w14:textId="0928669C" w:rsidR="0027370B" w:rsidRPr="002F5F6E" w:rsidRDefault="0027370B" w:rsidP="00E95AF3">
            <w:pPr>
              <w:spacing w:line="240" w:lineRule="auto"/>
              <w:rPr>
                <w:rFonts w:ascii="Arial" w:hAnsi="Arial" w:cs="Arial"/>
                <w:sz w:val="18"/>
              </w:rPr>
            </w:pPr>
            <w:proofErr w:type="spellStart"/>
            <w:r w:rsidRPr="002F5F6E">
              <w:rPr>
                <w:rFonts w:ascii="Arial" w:hAnsi="Arial" w:cs="Arial"/>
                <w:sz w:val="18"/>
              </w:rPr>
              <w:t>Afschrift</w:t>
            </w:r>
            <w:proofErr w:type="spellEnd"/>
            <w:r w:rsidRPr="002F5F6E">
              <w:rPr>
                <w:rFonts w:ascii="Arial" w:hAnsi="Arial" w:cs="Arial"/>
                <w:sz w:val="18"/>
              </w:rPr>
              <w:t xml:space="preserve"> et al., 2014</w:t>
            </w:r>
            <w:r w:rsidR="007E0DB3">
              <w:rPr>
                <w:rFonts w:ascii="Arial" w:hAnsi="Arial" w:cs="Arial"/>
                <w:sz w:val="18"/>
              </w:rPr>
              <w:t xml:space="preserve"> </w:t>
            </w:r>
            <w:r w:rsidR="007E0DB3">
              <w:rPr>
                <w:rFonts w:ascii="Arial" w:hAnsi="Arial" w:cs="Arial"/>
                <w:sz w:val="18"/>
              </w:rPr>
              <w:fldChar w:fldCharType="begin" w:fldLock="1"/>
            </w:r>
            <w:r w:rsidR="007E0DB3">
              <w:rPr>
                <w:rFonts w:ascii="Arial" w:hAnsi="Arial" w:cs="Arial"/>
                <w:sz w:val="18"/>
              </w:rPr>
              <w:instrText>ADDIN CSL_CITATION {"citationItems":[{"id":"ITEM-1","itemData":{"DOI":"10.1186/1475-925X-13-111","ISSN":"1475-925X","PMID":"25092209","abstract":"BACKGROUND: Enabling persons with functional weaknesses to perform activities of daily living (ADL) is one of the main challenges for the aging society. Powered orthoses, or exoskeletons, have the potential to support ADL while promoting active participation of the user. For this purpose, assistive devices should be designed and controlled to deliver assistance as needed (AAN). This means that the level of assistance should bridge the capability gap, i.e. the gap between the capabilities of the subjects and the task requirements. However, currently the actuators of exoskeletons are mainly designed using inverse dynamics (ID) based calculations of joint moments. The goal of the present study is to calculate the capability gap for the lower limb during ADL when muscle weakness is present, which is needed for appropriate selection of actuators to be integrated in exoskeletons.\n\nMETHODS: A musculoskeletal model (MM) is used to calculate the joint kinematics, joint kinetics and muscle forces of eight healthy subjects during ADL (gait, sit-to-stand, stand-to-sit, stair ascent, stair descent). Muscle weakness was imposed to the MM by a stepwise decrease in maximal isometric force imposed to all muscles. Muscle forces were calculated using static optimization. In order to compensate for muscle weakness, ideal moment actuators that represent the motors of an exoskeleton in the simulation were added to deliver AAN required to perform the task.\n\nRESULTS: The ID approach overestimates the required assistance since it relies solely on the demands of the task, whereas the AAN approach incorporates the capabilities of the subject. Furthermore, the ID approach delivers continuous support whereas the AAN approach targets the period where a capability gap occurs. The level of muscle weakness for which the external demands imposed by ADL can no longer be met by active muscle force production, is respectively 40%, 70%, 80% and 30%.\n\nCONCLUSIONS: The present workflow allows estimating the AAN during ADL for different levels of muscle weakness, which can be used in the mechatronic design and control of powered exoskeletons. The AAN approach is a more physiological approach than the ID approach, since the MM accounts for the subject-specific capabilities of the user.","author":[{"dropping-particle":"","family":"Afschrift","given":"Maarten","non-dropping-particle":"","parse-names":false,"suffix":""},{"dropping-particle":"","family":"Groote","given":"Friedl","non-dropping-particle":"De","parse-names":false,"suffix":""},{"dropping-particle":"","family":"Schutter","given":"Joris","non-dropping-particle":"De","parse-names":false,"suffix":""},{"dropping-particle":"","family":"Jonkers","given":"Ilse","non-dropping-particle":"","parse-names":false,"suffix":""}],"container-title":"Biomedical engineering online","id":"ITEM-1","issue":"1","issued":{"date-parts":[["2014","1"]]},"note":"Printed\nNotes on computer","page":"111","title":"The effect of muscle weakness on the capability gap during gross motor function: a simulation study supporting design criteria for exoskeletons of the lower limb.","type":"article-journal","volume":"13"},"uris":["http://www.mendeley.com/documents/?uuid=d730bfaf-a05d-4c3c-b0d7-83c9e4ddfb0b"]}],"mendeley":{"formattedCitation":"[9]","plainTextFormattedCitation":"[9]","previouslyFormattedCitation":"[9]"},"properties":{"noteIndex":0},"schema":"https://github.com/citation-style-language/schema/raw/master/csl-citation.json"}</w:instrText>
            </w:r>
            <w:r w:rsidR="007E0DB3">
              <w:rPr>
                <w:rFonts w:ascii="Arial" w:hAnsi="Arial" w:cs="Arial"/>
                <w:sz w:val="18"/>
              </w:rPr>
              <w:fldChar w:fldCharType="separate"/>
            </w:r>
            <w:r w:rsidR="007E0DB3" w:rsidRPr="007E0DB3">
              <w:rPr>
                <w:rFonts w:ascii="Arial" w:hAnsi="Arial" w:cs="Arial"/>
                <w:noProof/>
                <w:sz w:val="18"/>
              </w:rPr>
              <w:t>[9]</w:t>
            </w:r>
            <w:r w:rsidR="007E0DB3">
              <w:rPr>
                <w:rFonts w:ascii="Arial" w:hAnsi="Arial" w:cs="Arial"/>
                <w:sz w:val="18"/>
              </w:rPr>
              <w:fldChar w:fldCharType="end"/>
            </w:r>
          </w:p>
        </w:tc>
        <w:tc>
          <w:tcPr>
            <w:tcW w:w="316" w:type="pct"/>
            <w:tcBorders>
              <w:top w:val="single" w:sz="8" w:space="0" w:color="000000"/>
              <w:left w:val="nil"/>
              <w:bottom w:val="dashed" w:sz="8" w:space="0" w:color="000000"/>
              <w:right w:val="nil"/>
            </w:tcBorders>
            <w:vAlign w:val="center"/>
          </w:tcPr>
          <w:p w14:paraId="38D9BC34" w14:textId="77777777" w:rsidR="0027370B" w:rsidRPr="00F33486" w:rsidRDefault="0027370B" w:rsidP="00E95AF3">
            <w:pPr>
              <w:spacing w:line="240" w:lineRule="auto"/>
              <w:jc w:val="center"/>
              <w:rPr>
                <w:rFonts w:ascii="Arial" w:hAnsi="Arial" w:cs="Arial"/>
                <w:sz w:val="18"/>
              </w:rPr>
            </w:pPr>
            <w:r w:rsidRPr="00F33486">
              <w:rPr>
                <w:rFonts w:ascii="Arial" w:hAnsi="Arial" w:cs="Arial"/>
                <w:sz w:val="18"/>
              </w:rPr>
              <w:t>LL</w:t>
            </w:r>
          </w:p>
        </w:tc>
        <w:tc>
          <w:tcPr>
            <w:tcW w:w="852" w:type="pct"/>
            <w:tcBorders>
              <w:top w:val="single" w:sz="8" w:space="0" w:color="000000"/>
              <w:left w:val="nil"/>
              <w:bottom w:val="dashed" w:sz="8" w:space="0" w:color="000000"/>
              <w:right w:val="nil"/>
            </w:tcBorders>
            <w:vAlign w:val="center"/>
          </w:tcPr>
          <w:p w14:paraId="1415F6F4" w14:textId="5ED8D8F0" w:rsidR="0027370B" w:rsidRPr="002F5F6E" w:rsidRDefault="0027370B" w:rsidP="00E95AF3">
            <w:pPr>
              <w:spacing w:line="240" w:lineRule="auto"/>
              <w:jc w:val="center"/>
              <w:rPr>
                <w:rFonts w:ascii="Arial" w:hAnsi="Arial" w:cs="Arial"/>
                <w:sz w:val="18"/>
              </w:rPr>
            </w:pPr>
            <w:r>
              <w:rPr>
                <w:rFonts w:ascii="Arial" w:hAnsi="Arial" w:cs="Arial"/>
                <w:sz w:val="18"/>
              </w:rPr>
              <w:t xml:space="preserve">Generic MSK models in </w:t>
            </w:r>
            <w:proofErr w:type="spellStart"/>
            <w:r>
              <w:rPr>
                <w:rFonts w:ascii="Arial" w:hAnsi="Arial" w:cs="Arial"/>
                <w:sz w:val="18"/>
              </w:rPr>
              <w:t>OpenSim</w:t>
            </w:r>
            <w:proofErr w:type="spellEnd"/>
            <w:r>
              <w:rPr>
                <w:rFonts w:ascii="Arial" w:hAnsi="Arial" w:cs="Arial"/>
                <w:sz w:val="18"/>
              </w:rPr>
              <w:t xml:space="preserve"> </w:t>
            </w:r>
            <w:r>
              <w:rPr>
                <w:rFonts w:ascii="Arial" w:hAnsi="Arial" w:cs="Arial"/>
                <w:sz w:val="18"/>
              </w:rPr>
              <w:fldChar w:fldCharType="begin" w:fldLock="1"/>
            </w:r>
            <w:r w:rsidR="001F1B7D">
              <w:rPr>
                <w:rFonts w:ascii="Arial" w:hAnsi="Arial" w:cs="Arial"/>
                <w:sz w:val="18"/>
              </w:rPr>
              <w:instrText>ADDIN CSL_CITATION {"citationItems":[{"id":"ITEM-1","itemData":{"DOI":"10.1109/TBME.2007.901024","ISSN":"0018-9294","PMID":"18018689","abstract":"Dynamic simulations of movement allow one to study neuromuscular coordination, analyze athletic performance, and estimate internal loading of the musculoskeletal system. Simulations can also be used to identify the sources of pathological movement and establish a scientific basis for treatment planning. We have developed a freely available, open-source software system (OpenSim) that lets users develop models of musculoskeletal structures and create dynamic simulations of a wide variety of movements. We are using this system to simulate the dynamics of individuals with pathological gait and to explore the biomechanical effects of treatments. OpenSim provides a platform on which the biomechanics community can build a library of simulations that can be exchanged, tested, analyzed, and improved through a multi-institutional collaboration. Developing software that enables a concerted effort from many investigators poses technical and sociological challenges. Meeting those challenges will accelerate the discovery of principles that govern movement control and improve treatments for individuals with movement pathologies.","author":[{"dropping-particle":"","family":"Delp","given":"Scott L","non-dropping-particle":"","parse-names":false,"suffix":""},{"dropping-particle":"","family":"Anderson","given":"Frank C","non-dropping-particle":"","parse-names":false,"suffix":""},{"dropping-particle":"","family":"Arnold","given":"Allison S","non-dropping-particle":"","parse-names":false,"suffix":""},{"dropping-particle":"","family":"Loan","given":"Peter","non-dropping-particle":"","parse-names":false,"suffix":""},{"dropping-particle":"","family":"Habib","given":"Ayman","non-dropping-particle":"","parse-names":false,"suffix":""},{"dropping-particle":"","family":"John","given":"Chand T","non-dropping-particle":"","parse-names":false,"suffix":""},{"dropping-particle":"","family":"Guendelman","given":"Eran","non-dropping-particle":"","parse-names":false,"suffix":""},{"dropping-particle":"","family":"Thelen","given":"Darryl G","non-dropping-particle":"","parse-names":false,"suffix":""}],"container-title":"IEEE transactions on bio-medical engineering","id":"ITEM-1","issue":"11","issued":{"date-parts":[["2007","11"]]},"note":"Printed","page":"1940-50","title":"OpenSim: open-source software to create and analyze dynamic simulations of movement.","type":"article-journal","volume":"54"},"uris":["http://www.mendeley.com/documents/?uuid=9c08280b-7fac-4ad7-84cf-e408ab4f10ca"]}],"mendeley":{"formattedCitation":"[15]","plainTextFormattedCitation":"[15]","previouslyFormattedCitation":"[15]"},"properties":{"noteIndex":0},"schema":"https://github.com/citation-style-language/schema/raw/master/csl-citation.json"}</w:instrText>
            </w:r>
            <w:r>
              <w:rPr>
                <w:rFonts w:ascii="Arial" w:hAnsi="Arial" w:cs="Arial"/>
                <w:sz w:val="18"/>
              </w:rPr>
              <w:fldChar w:fldCharType="separate"/>
            </w:r>
            <w:r w:rsidR="002C51D3" w:rsidRPr="002C51D3">
              <w:rPr>
                <w:rFonts w:ascii="Arial" w:hAnsi="Arial" w:cs="Arial"/>
                <w:noProof/>
                <w:sz w:val="18"/>
              </w:rPr>
              <w:t>[15]</w:t>
            </w:r>
            <w:r>
              <w:rPr>
                <w:rFonts w:ascii="Arial" w:hAnsi="Arial" w:cs="Arial"/>
                <w:sz w:val="18"/>
              </w:rPr>
              <w:fldChar w:fldCharType="end"/>
            </w:r>
          </w:p>
        </w:tc>
        <w:tc>
          <w:tcPr>
            <w:tcW w:w="1491" w:type="pct"/>
            <w:tcBorders>
              <w:top w:val="single" w:sz="8" w:space="0" w:color="000000"/>
              <w:left w:val="nil"/>
              <w:bottom w:val="dashed" w:sz="8" w:space="0" w:color="000000"/>
              <w:right w:val="nil"/>
            </w:tcBorders>
            <w:shd w:val="clear" w:color="auto" w:fill="auto"/>
            <w:tcMar>
              <w:top w:w="15" w:type="dxa"/>
              <w:left w:w="108" w:type="dxa"/>
              <w:bottom w:w="0" w:type="dxa"/>
              <w:right w:w="108" w:type="dxa"/>
            </w:tcMar>
            <w:vAlign w:val="center"/>
            <w:hideMark/>
          </w:tcPr>
          <w:p w14:paraId="29AF9CE0" w14:textId="77777777" w:rsidR="0027370B" w:rsidRPr="002F5F6E" w:rsidRDefault="0027370B" w:rsidP="00E95AF3">
            <w:pPr>
              <w:spacing w:line="240" w:lineRule="auto"/>
              <w:rPr>
                <w:rFonts w:ascii="Arial" w:hAnsi="Arial" w:cs="Arial"/>
                <w:sz w:val="18"/>
              </w:rPr>
            </w:pPr>
            <w:r w:rsidRPr="002F5F6E">
              <w:rPr>
                <w:rFonts w:ascii="Arial" w:hAnsi="Arial" w:cs="Arial"/>
                <w:sz w:val="18"/>
              </w:rPr>
              <w:t>Tolerance of measured kinematics of 3 activities to MW: Quantified as the presence of a difference between required joint torques imposed by task, and moment generation by a muscle model, termed the capability gap (CG). Muscle force upper bounds reduced for all muscles</w:t>
            </w:r>
            <w:r>
              <w:rPr>
                <w:rFonts w:ascii="Arial" w:hAnsi="Arial" w:cs="Arial"/>
                <w:sz w:val="18"/>
              </w:rPr>
              <w:t xml:space="preserve"> </w:t>
            </w:r>
          </w:p>
        </w:tc>
        <w:tc>
          <w:tcPr>
            <w:tcW w:w="1389" w:type="pct"/>
            <w:tcBorders>
              <w:top w:val="single" w:sz="8" w:space="0" w:color="000000"/>
              <w:left w:val="nil"/>
              <w:bottom w:val="dashed" w:sz="8" w:space="0" w:color="000000"/>
              <w:right w:val="nil"/>
            </w:tcBorders>
            <w:shd w:val="clear" w:color="auto" w:fill="auto"/>
            <w:tcMar>
              <w:top w:w="15" w:type="dxa"/>
              <w:left w:w="108" w:type="dxa"/>
              <w:bottom w:w="0" w:type="dxa"/>
              <w:right w:w="108" w:type="dxa"/>
            </w:tcMar>
            <w:vAlign w:val="center"/>
            <w:hideMark/>
          </w:tcPr>
          <w:p w14:paraId="5121F39F" w14:textId="77777777" w:rsidR="0027370B" w:rsidRPr="002F5F6E" w:rsidRDefault="0027370B" w:rsidP="00E95AF3">
            <w:pPr>
              <w:spacing w:line="240" w:lineRule="auto"/>
              <w:rPr>
                <w:rFonts w:ascii="Arial" w:hAnsi="Arial" w:cs="Arial"/>
                <w:sz w:val="18"/>
              </w:rPr>
            </w:pPr>
            <w:r w:rsidRPr="002F5F6E">
              <w:rPr>
                <w:rFonts w:ascii="Arial" w:hAnsi="Arial" w:cs="Arial"/>
                <w:sz w:val="18"/>
              </w:rPr>
              <w:t>Reducing the maximum muscle force by 30% led to a CG during stair ascent/descent, and 40% for gait. Sit-to-stand most tolerant, with up to 70/80% weakness before a CG was found</w:t>
            </w:r>
          </w:p>
        </w:tc>
      </w:tr>
      <w:tr w:rsidR="0027370B" w:rsidRPr="002F5F6E" w14:paraId="2E9C83B9" w14:textId="77777777" w:rsidTr="00E95AF3">
        <w:trPr>
          <w:trHeight w:val="1247"/>
        </w:trPr>
        <w:tc>
          <w:tcPr>
            <w:tcW w:w="952" w:type="pct"/>
            <w:tcBorders>
              <w:top w:val="dashed" w:sz="8" w:space="0" w:color="000000"/>
              <w:left w:val="nil"/>
              <w:bottom w:val="dashed" w:sz="8" w:space="0" w:color="000000"/>
              <w:right w:val="nil"/>
            </w:tcBorders>
            <w:shd w:val="clear" w:color="auto" w:fill="auto"/>
            <w:tcMar>
              <w:top w:w="15" w:type="dxa"/>
              <w:left w:w="108" w:type="dxa"/>
              <w:bottom w:w="0" w:type="dxa"/>
              <w:right w:w="108" w:type="dxa"/>
            </w:tcMar>
            <w:vAlign w:val="center"/>
            <w:hideMark/>
          </w:tcPr>
          <w:p w14:paraId="7D1EE7FD" w14:textId="637943AA" w:rsidR="0027370B" w:rsidRPr="002F5F6E" w:rsidRDefault="0027370B" w:rsidP="00E95AF3">
            <w:pPr>
              <w:spacing w:line="240" w:lineRule="auto"/>
              <w:rPr>
                <w:rFonts w:ascii="Arial" w:hAnsi="Arial" w:cs="Arial"/>
                <w:sz w:val="18"/>
              </w:rPr>
            </w:pPr>
            <w:r w:rsidRPr="002F5F6E">
              <w:rPr>
                <w:rFonts w:ascii="Arial" w:hAnsi="Arial" w:cs="Arial"/>
                <w:sz w:val="18"/>
              </w:rPr>
              <w:t>Carmichael &amp; Liu, 2013</w:t>
            </w:r>
            <w:r w:rsidR="007E0DB3">
              <w:rPr>
                <w:rFonts w:ascii="Arial" w:hAnsi="Arial" w:cs="Arial"/>
                <w:sz w:val="18"/>
              </w:rPr>
              <w:t xml:space="preserve"> </w:t>
            </w:r>
            <w:r w:rsidR="007E0DB3">
              <w:rPr>
                <w:rFonts w:ascii="Arial" w:hAnsi="Arial" w:cs="Arial"/>
                <w:sz w:val="18"/>
              </w:rPr>
              <w:fldChar w:fldCharType="begin" w:fldLock="1"/>
            </w:r>
            <w:r w:rsidR="007E0DB3">
              <w:rPr>
                <w:rFonts w:ascii="Arial" w:hAnsi="Arial" w:cs="Arial"/>
                <w:sz w:val="18"/>
              </w:rPr>
              <w:instrText>ADDIN CSL_CITATION {"citationItems":[{"id":"ITEM-1","itemData":{"DOI":"10.1109/TBME.2013.2244889","ISSN":"1558-2531","PMID":"23380850","abstract":"Technologies that provide physical assistance during tasks are often required to provide assistance specific to the task and person performing it. An example is robotic rehabilitation in which the assistance-as-needed (AAN) paradigm aims to provide operators with the minimum assistance required to perform the task. Current approaches use empirical performance-based methods which require repeated observation of the specific task before an estimate of the needed assistance can be determined. In this paper, we present a new approach utilizing a musculoskeletal model (MM) of the upper limb to estimate the operator's assistance needs with respect to physical tasks. With capabilities of the operator defined at the muscular level of the MM, an optimization model is used to estimate the operator's strength capability. Strength required to perform a task is calculated using a task model. The difference or gap between the operator's strength capability and the strength required to execute a task forms the basis for the new AAN paradigm. We show how this approach estimates the effects of limb pose, load direction, and muscle impairments on a person's ability to perform tasks.","author":[{"dropping-particle":"","family":"Carmichael","given":"Marc G","non-dropping-particle":"","parse-names":false,"suffix":""},{"dropping-particle":"","family":"Liu","given":"Dikai","non-dropping-particle":"","parse-names":false,"suffix":""}],"container-title":"IEEE transactions on bio-medical engineering","id":"ITEM-1","issue":"7","issued":{"date-parts":[["2013","7"]]},"note":"Printed\nNotes on computer","page":"1912-9","title":"Estimating physical assistance need using a musculoskeletal model.","type":"article-journal","volume":"60"},"uris":["http://www.mendeley.com/documents/?uuid=da5767d4-a755-4038-9895-5fad29a3e53d"]}],"mendeley":{"formattedCitation":"[8]","plainTextFormattedCitation":"[8]","previouslyFormattedCitation":"[8]"},"properties":{"noteIndex":0},"schema":"https://github.com/citation-style-language/schema/raw/master/csl-citation.json"}</w:instrText>
            </w:r>
            <w:r w:rsidR="007E0DB3">
              <w:rPr>
                <w:rFonts w:ascii="Arial" w:hAnsi="Arial" w:cs="Arial"/>
                <w:sz w:val="18"/>
              </w:rPr>
              <w:fldChar w:fldCharType="separate"/>
            </w:r>
            <w:r w:rsidR="007E0DB3" w:rsidRPr="007E0DB3">
              <w:rPr>
                <w:rFonts w:ascii="Arial" w:hAnsi="Arial" w:cs="Arial"/>
                <w:noProof/>
                <w:sz w:val="18"/>
              </w:rPr>
              <w:t>[8]</w:t>
            </w:r>
            <w:r w:rsidR="007E0DB3">
              <w:rPr>
                <w:rFonts w:ascii="Arial" w:hAnsi="Arial" w:cs="Arial"/>
                <w:sz w:val="18"/>
              </w:rPr>
              <w:fldChar w:fldCharType="end"/>
            </w:r>
          </w:p>
        </w:tc>
        <w:tc>
          <w:tcPr>
            <w:tcW w:w="316" w:type="pct"/>
            <w:tcBorders>
              <w:top w:val="dashed" w:sz="8" w:space="0" w:color="000000"/>
              <w:left w:val="nil"/>
              <w:bottom w:val="dashed" w:sz="8" w:space="0" w:color="000000"/>
              <w:right w:val="nil"/>
            </w:tcBorders>
            <w:vAlign w:val="center"/>
          </w:tcPr>
          <w:p w14:paraId="25B6D75D" w14:textId="77777777" w:rsidR="0027370B" w:rsidRPr="00F33486" w:rsidRDefault="0027370B" w:rsidP="00E95AF3">
            <w:pPr>
              <w:spacing w:line="240" w:lineRule="auto"/>
              <w:jc w:val="center"/>
              <w:rPr>
                <w:rFonts w:ascii="Arial" w:hAnsi="Arial" w:cs="Arial"/>
                <w:sz w:val="18"/>
              </w:rPr>
            </w:pPr>
            <w:r w:rsidRPr="00F33486">
              <w:rPr>
                <w:rFonts w:ascii="Arial" w:hAnsi="Arial" w:cs="Arial"/>
                <w:sz w:val="18"/>
              </w:rPr>
              <w:t>UL</w:t>
            </w:r>
          </w:p>
        </w:tc>
        <w:tc>
          <w:tcPr>
            <w:tcW w:w="852" w:type="pct"/>
            <w:tcBorders>
              <w:top w:val="dashed" w:sz="8" w:space="0" w:color="000000"/>
              <w:left w:val="nil"/>
              <w:bottom w:val="dashed" w:sz="8" w:space="0" w:color="000000"/>
              <w:right w:val="nil"/>
            </w:tcBorders>
            <w:vAlign w:val="center"/>
          </w:tcPr>
          <w:p w14:paraId="7270C766" w14:textId="73572D41" w:rsidR="0027370B" w:rsidRPr="002F5F6E" w:rsidRDefault="0027370B" w:rsidP="00E95AF3">
            <w:pPr>
              <w:spacing w:line="240" w:lineRule="auto"/>
              <w:jc w:val="center"/>
              <w:rPr>
                <w:rFonts w:ascii="Arial" w:hAnsi="Arial" w:cs="Arial"/>
                <w:sz w:val="18"/>
              </w:rPr>
            </w:pPr>
            <w:proofErr w:type="spellStart"/>
            <w:r>
              <w:rPr>
                <w:rFonts w:ascii="Arial" w:hAnsi="Arial" w:cs="Arial"/>
                <w:sz w:val="18"/>
              </w:rPr>
              <w:t>Holzbaur</w:t>
            </w:r>
            <w:proofErr w:type="spellEnd"/>
            <w:r>
              <w:rPr>
                <w:rFonts w:ascii="Arial" w:hAnsi="Arial" w:cs="Arial"/>
                <w:sz w:val="18"/>
              </w:rPr>
              <w:t xml:space="preserve"> et al. 2005 </w:t>
            </w:r>
            <w:r>
              <w:rPr>
                <w:rFonts w:ascii="Arial" w:hAnsi="Arial" w:cs="Arial"/>
                <w:sz w:val="18"/>
              </w:rPr>
              <w:fldChar w:fldCharType="begin" w:fldLock="1"/>
            </w:r>
            <w:r w:rsidR="001F1B7D">
              <w:rPr>
                <w:rFonts w:ascii="Arial" w:hAnsi="Arial" w:cs="Arial"/>
                <w:sz w:val="18"/>
              </w:rPr>
              <w:instrText>ADDIN CSL_CITATION {"citationItems":[{"id":"ITEM-1","itemData":{"DOI":"10.1007/s10439-005-3320-7","ISBN":"0090-6964 (Print)","ISSN":"00906964","PMID":"16078622","abstract":"Biomechanical models of the musculoskeletal system are frequently used to study neuromuscular control and simulate surgical procedures. To be broadly applicable, a model must be accessible to users, provide accurate representations of muscles and joints, and capture important interactions between joints. We have developed a model of the upper extremity that includes 15 degrees of freedom representing the shoulder, elbow, forearm, wrist, thumb, and index finger, and 50 muscle compartments crossing these joints. The kinematics of each joint and the force-generating parameters for each muscle were derived from experimental data. The model estimates the muscle-tendon lengths and moment arms for each of the muscles over a wide range of postures. Given a pattern of muscle activations, the model also estimates muscle forces and joint moments. The moment arms and maximum moment-generating capacity of each muscle group (e.g., elbow flexors) were compared to experimental data to assess the accuracy of the model. These comparisons showed that moment arms and joint moments estimated using the model captured important features of upper extremity geometry and mechanics. The model also revealed coupling between joints, such as increased passive finger flexion moment with wrist extension. The computer model is available to researchers at http://nmbl.stanford.edu.","author":[{"dropping-particle":"","family":"Holzbaur","given":"Katherine R S","non-dropping-particle":"","parse-names":false,"suffix":""},{"dropping-particle":"","family":"Murray","given":"Wendy M.","non-dropping-particle":"","parse-names":false,"suffix":""},{"dropping-particle":"","family":"Delp","given":"Scott L.","non-dropping-particle":"","parse-names":false,"suffix":""}],"container-title":"Annals of Biomedical Engineering","id":"ITEM-1","issue":"6","issued":{"date-parts":[["2005"]]},"page":"829-840","title":"A model of the upper extremity for simulating musculoskeletal surgery and analyzing neuromuscular control","type":"article-journal","volume":"33"},"uris":["http://www.mendeley.com/documents/?uuid=04e8c185-0d16-4811-a606-bc14119cb3ea"]}],"mendeley":{"formattedCitation":"[16]","plainTextFormattedCitation":"[16]","previouslyFormattedCitation":"[16]"},"properties":{"noteIndex":0},"schema":"https://github.com/citation-style-language/schema/raw/master/csl-citation.json"}</w:instrText>
            </w:r>
            <w:r>
              <w:rPr>
                <w:rFonts w:ascii="Arial" w:hAnsi="Arial" w:cs="Arial"/>
                <w:sz w:val="18"/>
              </w:rPr>
              <w:fldChar w:fldCharType="separate"/>
            </w:r>
            <w:r w:rsidR="002C51D3" w:rsidRPr="002C51D3">
              <w:rPr>
                <w:rFonts w:ascii="Arial" w:hAnsi="Arial" w:cs="Arial"/>
                <w:noProof/>
                <w:sz w:val="18"/>
              </w:rPr>
              <w:t>[16]</w:t>
            </w:r>
            <w:r>
              <w:rPr>
                <w:rFonts w:ascii="Arial" w:hAnsi="Arial" w:cs="Arial"/>
                <w:sz w:val="18"/>
              </w:rPr>
              <w:fldChar w:fldCharType="end"/>
            </w:r>
          </w:p>
        </w:tc>
        <w:tc>
          <w:tcPr>
            <w:tcW w:w="1491" w:type="pct"/>
            <w:tcBorders>
              <w:top w:val="dashed" w:sz="8" w:space="0" w:color="000000"/>
              <w:left w:val="nil"/>
              <w:bottom w:val="dashed" w:sz="8" w:space="0" w:color="000000"/>
              <w:right w:val="nil"/>
            </w:tcBorders>
            <w:shd w:val="clear" w:color="auto" w:fill="auto"/>
            <w:tcMar>
              <w:top w:w="15" w:type="dxa"/>
              <w:left w:w="108" w:type="dxa"/>
              <w:bottom w:w="0" w:type="dxa"/>
              <w:right w:w="108" w:type="dxa"/>
            </w:tcMar>
            <w:vAlign w:val="center"/>
            <w:hideMark/>
          </w:tcPr>
          <w:p w14:paraId="6B9E923B" w14:textId="77777777" w:rsidR="0027370B" w:rsidRPr="002F5F6E" w:rsidRDefault="0027370B" w:rsidP="00E95AF3">
            <w:pPr>
              <w:spacing w:line="240" w:lineRule="auto"/>
              <w:rPr>
                <w:rFonts w:ascii="Arial" w:hAnsi="Arial" w:cs="Arial"/>
                <w:sz w:val="18"/>
              </w:rPr>
            </w:pPr>
            <w:r w:rsidRPr="002F5F6E">
              <w:rPr>
                <w:rFonts w:ascii="Arial" w:hAnsi="Arial" w:cs="Arial"/>
                <w:sz w:val="18"/>
              </w:rPr>
              <w:t>Matrix of impairments (of various severities) based on stroke patient data, applied to strength estimation model. Assessed difference in CG, as above, when drinking from a bottle</w:t>
            </w:r>
          </w:p>
        </w:tc>
        <w:tc>
          <w:tcPr>
            <w:tcW w:w="1389" w:type="pct"/>
            <w:tcBorders>
              <w:top w:val="dashed" w:sz="8" w:space="0" w:color="000000"/>
              <w:left w:val="nil"/>
              <w:bottom w:val="dashed" w:sz="8" w:space="0" w:color="000000"/>
              <w:right w:val="nil"/>
            </w:tcBorders>
            <w:shd w:val="clear" w:color="auto" w:fill="auto"/>
            <w:tcMar>
              <w:top w:w="15" w:type="dxa"/>
              <w:left w:w="108" w:type="dxa"/>
              <w:bottom w:w="0" w:type="dxa"/>
              <w:right w:w="108" w:type="dxa"/>
            </w:tcMar>
            <w:vAlign w:val="center"/>
            <w:hideMark/>
          </w:tcPr>
          <w:p w14:paraId="3D5CDD24" w14:textId="77777777" w:rsidR="0027370B" w:rsidRPr="002F5F6E" w:rsidRDefault="0027370B" w:rsidP="00E95AF3">
            <w:pPr>
              <w:spacing w:line="240" w:lineRule="auto"/>
              <w:rPr>
                <w:rFonts w:ascii="Arial" w:hAnsi="Arial" w:cs="Arial"/>
                <w:sz w:val="18"/>
              </w:rPr>
            </w:pPr>
            <w:r w:rsidRPr="002F5F6E">
              <w:rPr>
                <w:rFonts w:ascii="Arial" w:hAnsi="Arial" w:cs="Arial"/>
                <w:sz w:val="18"/>
              </w:rPr>
              <w:t>Not all impairment severities hindered user capability, the CG between subject strength and task requirement varied throughout motion. MW is not always inhibiting</w:t>
            </w:r>
          </w:p>
        </w:tc>
      </w:tr>
      <w:tr w:rsidR="0027370B" w:rsidRPr="002F5F6E" w14:paraId="5C18358B" w14:textId="77777777" w:rsidTr="00E95AF3">
        <w:trPr>
          <w:trHeight w:val="1663"/>
        </w:trPr>
        <w:tc>
          <w:tcPr>
            <w:tcW w:w="952" w:type="pct"/>
            <w:tcBorders>
              <w:top w:val="dashed" w:sz="8" w:space="0" w:color="000000"/>
              <w:left w:val="nil"/>
              <w:bottom w:val="dashed" w:sz="8" w:space="0" w:color="000000"/>
              <w:right w:val="nil"/>
            </w:tcBorders>
            <w:shd w:val="clear" w:color="auto" w:fill="auto"/>
            <w:tcMar>
              <w:top w:w="15" w:type="dxa"/>
              <w:left w:w="108" w:type="dxa"/>
              <w:bottom w:w="0" w:type="dxa"/>
              <w:right w:w="108" w:type="dxa"/>
            </w:tcMar>
            <w:vAlign w:val="center"/>
            <w:hideMark/>
          </w:tcPr>
          <w:p w14:paraId="45761B49" w14:textId="410CF028" w:rsidR="0027370B" w:rsidRPr="002F5F6E" w:rsidRDefault="0027370B" w:rsidP="00E95AF3">
            <w:pPr>
              <w:spacing w:line="240" w:lineRule="auto"/>
              <w:rPr>
                <w:rFonts w:ascii="Arial" w:hAnsi="Arial" w:cs="Arial"/>
                <w:sz w:val="18"/>
              </w:rPr>
            </w:pPr>
            <w:r w:rsidRPr="002F5F6E">
              <w:rPr>
                <w:rFonts w:ascii="Arial" w:hAnsi="Arial" w:cs="Arial"/>
                <w:sz w:val="18"/>
              </w:rPr>
              <w:t xml:space="preserve">van der </w:t>
            </w:r>
            <w:proofErr w:type="spellStart"/>
            <w:r w:rsidRPr="002F5F6E">
              <w:rPr>
                <w:rFonts w:ascii="Arial" w:hAnsi="Arial" w:cs="Arial"/>
                <w:sz w:val="18"/>
              </w:rPr>
              <w:t>Krogt</w:t>
            </w:r>
            <w:proofErr w:type="spellEnd"/>
            <w:r w:rsidRPr="002F5F6E">
              <w:rPr>
                <w:rFonts w:ascii="Arial" w:hAnsi="Arial" w:cs="Arial"/>
                <w:sz w:val="18"/>
              </w:rPr>
              <w:t xml:space="preserve"> et al., 2012</w:t>
            </w:r>
            <w:r w:rsidR="007E0DB3">
              <w:rPr>
                <w:rFonts w:ascii="Arial" w:hAnsi="Arial" w:cs="Arial"/>
                <w:sz w:val="18"/>
              </w:rPr>
              <w:t xml:space="preserve"> </w:t>
            </w:r>
            <w:r w:rsidR="007E0DB3">
              <w:rPr>
                <w:rFonts w:ascii="Arial" w:hAnsi="Arial" w:cs="Arial"/>
                <w:sz w:val="18"/>
              </w:rPr>
              <w:fldChar w:fldCharType="begin" w:fldLock="1"/>
            </w:r>
            <w:r w:rsidR="007E0DB3">
              <w:rPr>
                <w:rFonts w:ascii="Arial" w:hAnsi="Arial" w:cs="Arial"/>
                <w:sz w:val="18"/>
              </w:rPr>
              <w:instrText>ADDIN CSL_CITATION {"citationItems":[{"id":"ITEM-1","itemData":{"DOI":"10.1016/j.gaitpost.2012.01.017","ISSN":"1879-2219","PMID":"22386624","abstract":"Humans have a remarkable capacity to perform complex movements requiring agility, timing, and strength. Disuse, aging, and disease can lead to a loss of muscle strength, which frequently limits the performance of motor tasks. It is unknown, however, how much weakness can be tolerated before normal daily activities become impaired. This study examines the extent to which lower limb muscles can be weakened before normal walking is affected. We developed muscle-driven simulations of normal walking and then progressively weakened all major muscle groups, one at the time and simultaneously, to evaluate how much weakness could be tolerated before execution of normal gait became impossible. We further examined the compensations that arose as a result of weakening muscles. Our simulations revealed that normal walking is remarkably robust to weakness of some muscles but sensitive to weakness of others. Gait appears most robust to weakness of hip and knee extensors, which can tolerate weakness well and without a substantial increase in muscle stress. In contrast, gait is most sensitive to weakness of plantarflexors, hip abductors, and hip flexors. Weakness of individual muscles results in increased activation of the weak muscle, and in compensatory activation of other muscles. These compensations are generally inefficient, and generate unbalanced joint moments that require compensatory activation in yet other muscles. As a result, total muscle activation increases with weakness as does the cost of walking. By clarifying which muscles are critical to maintaining normal gait, our results provide important insights for developing therapies to prevent or improve gait pathology.","author":[{"dropping-particle":"","family":"Krogt","given":"Marjolein M","non-dropping-particle":"van der","parse-names":false,"suffix":""},{"dropping-particle":"","family":"Delp","given":"Scott L","non-dropping-particle":"","parse-names":false,"suffix":""},{"dropping-particle":"","family":"Schwartz","given":"Michael H","non-dropping-particle":"","parse-names":false,"suffix":""}],"container-title":"Gait &amp; posture","id":"ITEM-1","issue":"1","issued":{"date-parts":[["2012","5"]]},"note":"Printed\nNotes on computer","page":"113-119","publisher":"Elsevier B.V.","title":"How robust is human gait to muscle weakness?","type":"article-journal","volume":"36"},"uris":["http://www.mendeley.com/documents/?uuid=86b287eb-1386-4b66-aa0c-7139fec24601"]}],"mendeley":{"formattedCitation":"[10]","plainTextFormattedCitation":"[10]","previouslyFormattedCitation":"[10]"},"properties":{"noteIndex":0},"schema":"https://github.com/citation-style-language/schema/raw/master/csl-citation.json"}</w:instrText>
            </w:r>
            <w:r w:rsidR="007E0DB3">
              <w:rPr>
                <w:rFonts w:ascii="Arial" w:hAnsi="Arial" w:cs="Arial"/>
                <w:sz w:val="18"/>
              </w:rPr>
              <w:fldChar w:fldCharType="separate"/>
            </w:r>
            <w:r w:rsidR="007E0DB3" w:rsidRPr="007E0DB3">
              <w:rPr>
                <w:rFonts w:ascii="Arial" w:hAnsi="Arial" w:cs="Arial"/>
                <w:noProof/>
                <w:sz w:val="18"/>
              </w:rPr>
              <w:t>[10]</w:t>
            </w:r>
            <w:r w:rsidR="007E0DB3">
              <w:rPr>
                <w:rFonts w:ascii="Arial" w:hAnsi="Arial" w:cs="Arial"/>
                <w:sz w:val="18"/>
              </w:rPr>
              <w:fldChar w:fldCharType="end"/>
            </w:r>
          </w:p>
        </w:tc>
        <w:tc>
          <w:tcPr>
            <w:tcW w:w="316" w:type="pct"/>
            <w:tcBorders>
              <w:top w:val="dashed" w:sz="8" w:space="0" w:color="000000"/>
              <w:left w:val="nil"/>
              <w:bottom w:val="dashed" w:sz="8" w:space="0" w:color="000000"/>
              <w:right w:val="nil"/>
            </w:tcBorders>
            <w:vAlign w:val="center"/>
          </w:tcPr>
          <w:p w14:paraId="5F019982" w14:textId="77777777" w:rsidR="0027370B" w:rsidRPr="00F33486" w:rsidRDefault="0027370B" w:rsidP="00E95AF3">
            <w:pPr>
              <w:spacing w:line="240" w:lineRule="auto"/>
              <w:jc w:val="center"/>
              <w:rPr>
                <w:rFonts w:ascii="Arial" w:hAnsi="Arial" w:cs="Arial"/>
                <w:sz w:val="18"/>
              </w:rPr>
            </w:pPr>
            <w:r w:rsidRPr="00F33486">
              <w:rPr>
                <w:rFonts w:ascii="Arial" w:hAnsi="Arial" w:cs="Arial"/>
                <w:sz w:val="18"/>
              </w:rPr>
              <w:t>LL</w:t>
            </w:r>
          </w:p>
        </w:tc>
        <w:tc>
          <w:tcPr>
            <w:tcW w:w="852" w:type="pct"/>
            <w:tcBorders>
              <w:top w:val="dashed" w:sz="8" w:space="0" w:color="000000"/>
              <w:left w:val="nil"/>
              <w:bottom w:val="dashed" w:sz="8" w:space="0" w:color="000000"/>
              <w:right w:val="nil"/>
            </w:tcBorders>
            <w:vAlign w:val="center"/>
          </w:tcPr>
          <w:p w14:paraId="5B6AEFD5" w14:textId="43644F2B" w:rsidR="0027370B" w:rsidRPr="002F5F6E" w:rsidRDefault="0027370B" w:rsidP="00E95AF3">
            <w:pPr>
              <w:spacing w:line="240" w:lineRule="auto"/>
              <w:jc w:val="center"/>
              <w:rPr>
                <w:rFonts w:ascii="Arial" w:hAnsi="Arial" w:cs="Arial"/>
                <w:sz w:val="18"/>
              </w:rPr>
            </w:pPr>
            <w:r>
              <w:rPr>
                <w:rFonts w:ascii="Arial" w:hAnsi="Arial" w:cs="Arial"/>
                <w:sz w:val="18"/>
              </w:rPr>
              <w:t xml:space="preserve">Generic MSK models in </w:t>
            </w:r>
            <w:proofErr w:type="spellStart"/>
            <w:r>
              <w:rPr>
                <w:rFonts w:ascii="Arial" w:hAnsi="Arial" w:cs="Arial"/>
                <w:sz w:val="18"/>
              </w:rPr>
              <w:t>OpenSim</w:t>
            </w:r>
            <w:proofErr w:type="spellEnd"/>
            <w:r>
              <w:rPr>
                <w:rFonts w:ascii="Arial" w:hAnsi="Arial" w:cs="Arial"/>
                <w:sz w:val="18"/>
              </w:rPr>
              <w:t xml:space="preserve"> </w:t>
            </w:r>
            <w:r>
              <w:rPr>
                <w:rFonts w:ascii="Arial" w:hAnsi="Arial" w:cs="Arial"/>
                <w:sz w:val="18"/>
              </w:rPr>
              <w:fldChar w:fldCharType="begin" w:fldLock="1"/>
            </w:r>
            <w:r w:rsidR="001F1B7D">
              <w:rPr>
                <w:rFonts w:ascii="Arial" w:hAnsi="Arial" w:cs="Arial"/>
                <w:sz w:val="18"/>
              </w:rPr>
              <w:instrText>ADDIN CSL_CITATION {"citationItems":[{"id":"ITEM-1","itemData":{"DOI":"10.1109/TBME.2007.901024","ISSN":"0018-9294","PMID":"18018689","abstract":"Dynamic simulations of movement allow one to study neuromuscular coordination, analyze athletic performance, and estimate internal loading of the musculoskeletal system. Simulations can also be used to identify the sources of pathological movement and establish a scientific basis for treatment planning. We have developed a freely available, open-source software system (OpenSim) that lets users develop models of musculoskeletal structures and create dynamic simulations of a wide variety of movements. We are using this system to simulate the dynamics of individuals with pathological gait and to explore the biomechanical effects of treatments. OpenSim provides a platform on which the biomechanics community can build a library of simulations that can be exchanged, tested, analyzed, and improved through a multi-institutional collaboration. Developing software that enables a concerted effort from many investigators poses technical and sociological challenges. Meeting those challenges will accelerate the discovery of principles that govern movement control and improve treatments for individuals with movement pathologies.","author":[{"dropping-particle":"","family":"Delp","given":"Scott L","non-dropping-particle":"","parse-names":false,"suffix":""},{"dropping-particle":"","family":"Anderson","given":"Frank C","non-dropping-particle":"","parse-names":false,"suffix":""},{"dropping-particle":"","family":"Arnold","given":"Allison S","non-dropping-particle":"","parse-names":false,"suffix":""},{"dropping-particle":"","family":"Loan","given":"Peter","non-dropping-particle":"","parse-names":false,"suffix":""},{"dropping-particle":"","family":"Habib","given":"Ayman","non-dropping-particle":"","parse-names":false,"suffix":""},{"dropping-particle":"","family":"John","given":"Chand T","non-dropping-particle":"","parse-names":false,"suffix":""},{"dropping-particle":"","family":"Guendelman","given":"Eran","non-dropping-particle":"","parse-names":false,"suffix":""},{"dropping-particle":"","family":"Thelen","given":"Darryl G","non-dropping-particle":"","parse-names":false,"suffix":""}],"container-title":"IEEE transactions on bio-medical engineering","id":"ITEM-1","issue":"11","issued":{"date-parts":[["2007","11"]]},"note":"Printed","page":"1940-50","title":"OpenSim: open-source software to create and analyze dynamic simulations of movement.","type":"article-journal","volume":"54"},"uris":["http://www.mendeley.com/documents/?uuid=9c08280b-7fac-4ad7-84cf-e408ab4f10ca"]}],"mendeley":{"formattedCitation":"[15]","plainTextFormattedCitation":"[15]","previouslyFormattedCitation":"[15]"},"properties":{"noteIndex":0},"schema":"https://github.com/citation-style-language/schema/raw/master/csl-citation.json"}</w:instrText>
            </w:r>
            <w:r>
              <w:rPr>
                <w:rFonts w:ascii="Arial" w:hAnsi="Arial" w:cs="Arial"/>
                <w:sz w:val="18"/>
              </w:rPr>
              <w:fldChar w:fldCharType="separate"/>
            </w:r>
            <w:r w:rsidR="002C51D3" w:rsidRPr="002C51D3">
              <w:rPr>
                <w:rFonts w:ascii="Arial" w:hAnsi="Arial" w:cs="Arial"/>
                <w:noProof/>
                <w:sz w:val="18"/>
              </w:rPr>
              <w:t>[15]</w:t>
            </w:r>
            <w:r>
              <w:rPr>
                <w:rFonts w:ascii="Arial" w:hAnsi="Arial" w:cs="Arial"/>
                <w:sz w:val="18"/>
              </w:rPr>
              <w:fldChar w:fldCharType="end"/>
            </w:r>
          </w:p>
        </w:tc>
        <w:tc>
          <w:tcPr>
            <w:tcW w:w="1491" w:type="pct"/>
            <w:tcBorders>
              <w:top w:val="dashed" w:sz="8" w:space="0" w:color="000000"/>
              <w:left w:val="nil"/>
              <w:bottom w:val="dashed" w:sz="8" w:space="0" w:color="000000"/>
              <w:right w:val="nil"/>
            </w:tcBorders>
            <w:shd w:val="clear" w:color="auto" w:fill="auto"/>
            <w:tcMar>
              <w:top w:w="15" w:type="dxa"/>
              <w:left w:w="108" w:type="dxa"/>
              <w:bottom w:w="0" w:type="dxa"/>
              <w:right w:w="108" w:type="dxa"/>
            </w:tcMar>
            <w:vAlign w:val="center"/>
            <w:hideMark/>
          </w:tcPr>
          <w:p w14:paraId="307FB5E4" w14:textId="77777777" w:rsidR="0027370B" w:rsidRPr="002F5F6E" w:rsidRDefault="0027370B" w:rsidP="00E95AF3">
            <w:pPr>
              <w:spacing w:line="240" w:lineRule="auto"/>
              <w:rPr>
                <w:rFonts w:ascii="Arial" w:hAnsi="Arial" w:cs="Arial"/>
                <w:sz w:val="18"/>
              </w:rPr>
            </w:pPr>
            <w:r w:rsidRPr="002F5F6E">
              <w:rPr>
                <w:rFonts w:ascii="Arial" w:hAnsi="Arial" w:cs="Arial"/>
                <w:sz w:val="18"/>
              </w:rPr>
              <w:t>Assessment of the tolerance levels of gait to MW. All muscles weakened, then as groups, in 20% steps. Tolerance quantified by changes in joint angles, use of reserve muscles or an unsuccessful muscle force loadsharing optimisation</w:t>
            </w:r>
          </w:p>
        </w:tc>
        <w:tc>
          <w:tcPr>
            <w:tcW w:w="1389" w:type="pct"/>
            <w:tcBorders>
              <w:top w:val="dashed" w:sz="8" w:space="0" w:color="000000"/>
              <w:left w:val="nil"/>
              <w:bottom w:val="dashed" w:sz="8" w:space="0" w:color="000000"/>
              <w:right w:val="nil"/>
            </w:tcBorders>
            <w:shd w:val="clear" w:color="auto" w:fill="auto"/>
            <w:tcMar>
              <w:top w:w="15" w:type="dxa"/>
              <w:left w:w="108" w:type="dxa"/>
              <w:bottom w:w="0" w:type="dxa"/>
              <w:right w:w="108" w:type="dxa"/>
            </w:tcMar>
            <w:vAlign w:val="center"/>
            <w:hideMark/>
          </w:tcPr>
          <w:p w14:paraId="2E71BACE" w14:textId="77777777" w:rsidR="0027370B" w:rsidRPr="002F5F6E" w:rsidRDefault="0027370B" w:rsidP="00E95AF3">
            <w:pPr>
              <w:spacing w:line="240" w:lineRule="auto"/>
              <w:rPr>
                <w:rFonts w:ascii="Arial" w:hAnsi="Arial" w:cs="Arial"/>
                <w:sz w:val="18"/>
              </w:rPr>
            </w:pPr>
            <w:r w:rsidRPr="002F5F6E">
              <w:rPr>
                <w:rFonts w:ascii="Arial" w:hAnsi="Arial" w:cs="Arial"/>
                <w:sz w:val="18"/>
              </w:rPr>
              <w:t>Up to 40% MW tolerated. Compensations could cause further overuse issues through increased antagonistic action</w:t>
            </w:r>
          </w:p>
        </w:tc>
      </w:tr>
      <w:tr w:rsidR="0027370B" w:rsidRPr="002F5F6E" w14:paraId="79E43794" w14:textId="77777777" w:rsidTr="00E95AF3">
        <w:trPr>
          <w:trHeight w:val="832"/>
        </w:trPr>
        <w:tc>
          <w:tcPr>
            <w:tcW w:w="952" w:type="pct"/>
            <w:tcBorders>
              <w:top w:val="dashed" w:sz="8" w:space="0" w:color="000000"/>
              <w:left w:val="nil"/>
              <w:bottom w:val="dashed" w:sz="8" w:space="0" w:color="000000"/>
              <w:right w:val="nil"/>
            </w:tcBorders>
            <w:shd w:val="clear" w:color="auto" w:fill="auto"/>
            <w:tcMar>
              <w:top w:w="15" w:type="dxa"/>
              <w:left w:w="108" w:type="dxa"/>
              <w:bottom w:w="0" w:type="dxa"/>
              <w:right w:w="108" w:type="dxa"/>
            </w:tcMar>
            <w:vAlign w:val="center"/>
            <w:hideMark/>
          </w:tcPr>
          <w:p w14:paraId="27CB04FE" w14:textId="44841DD5" w:rsidR="0027370B" w:rsidRPr="002F5F6E" w:rsidRDefault="0027370B" w:rsidP="00E95AF3">
            <w:pPr>
              <w:spacing w:line="240" w:lineRule="auto"/>
              <w:rPr>
                <w:rFonts w:ascii="Arial" w:hAnsi="Arial" w:cs="Arial"/>
                <w:sz w:val="18"/>
              </w:rPr>
            </w:pPr>
            <w:r w:rsidRPr="002F5F6E">
              <w:rPr>
                <w:rFonts w:ascii="Arial" w:hAnsi="Arial" w:cs="Arial"/>
                <w:sz w:val="18"/>
              </w:rPr>
              <w:t>Bull et al., 2008</w:t>
            </w:r>
            <w:r w:rsidR="007E0DB3">
              <w:rPr>
                <w:rFonts w:ascii="Arial" w:hAnsi="Arial" w:cs="Arial"/>
                <w:sz w:val="18"/>
              </w:rPr>
              <w:t xml:space="preserve"> </w:t>
            </w:r>
            <w:r w:rsidR="007E0DB3">
              <w:rPr>
                <w:rFonts w:ascii="Arial" w:hAnsi="Arial" w:cs="Arial"/>
                <w:sz w:val="18"/>
              </w:rPr>
              <w:fldChar w:fldCharType="begin" w:fldLock="1"/>
            </w:r>
            <w:r w:rsidR="007E0DB3">
              <w:rPr>
                <w:rFonts w:ascii="Arial" w:hAnsi="Arial" w:cs="Arial"/>
                <w:sz w:val="18"/>
              </w:rPr>
              <w:instrText>ADDIN CSL_CITATION {"citationItems":[{"id":"ITEM-1","itemData":{"author":[{"dropping-particle":"","family":"Bull","given":"Anthony M J","non-dropping-particle":"","parse-names":false,"suffix":""},{"dropping-particle":"","family":"Cleather","given":"Daniel","non-dropping-particle":"","parse-names":false,"suffix":""},{"dropping-particle":"","family":"Southgate","given":"Dominic","non-dropping-particle":"","parse-names":false,"suffix":""}],"container-title":"Bioengineering 08","id":"ITEM-1","issued":{"date-parts":[["2008"]]},"page":"49","publisher-place":"London","title":"Muscloskeletal reserve: A tool to quantify frailty in ageing","type":"article-journal"},"uris":["http://www.mendeley.com/documents/?uuid=8ccaaa43-132a-4927-b655-8413b835d458"]}],"mendeley":{"formattedCitation":"[6]","plainTextFormattedCitation":"[6]","previouslyFormattedCitation":"[6]"},"properties":{"noteIndex":0},"schema":"https://github.com/citation-style-language/schema/raw/master/csl-citation.json"}</w:instrText>
            </w:r>
            <w:r w:rsidR="007E0DB3">
              <w:rPr>
                <w:rFonts w:ascii="Arial" w:hAnsi="Arial" w:cs="Arial"/>
                <w:sz w:val="18"/>
              </w:rPr>
              <w:fldChar w:fldCharType="separate"/>
            </w:r>
            <w:r w:rsidR="007E0DB3" w:rsidRPr="007E0DB3">
              <w:rPr>
                <w:rFonts w:ascii="Arial" w:hAnsi="Arial" w:cs="Arial"/>
                <w:noProof/>
                <w:sz w:val="18"/>
              </w:rPr>
              <w:t>[6]</w:t>
            </w:r>
            <w:r w:rsidR="007E0DB3">
              <w:rPr>
                <w:rFonts w:ascii="Arial" w:hAnsi="Arial" w:cs="Arial"/>
                <w:sz w:val="18"/>
              </w:rPr>
              <w:fldChar w:fldCharType="end"/>
            </w:r>
          </w:p>
        </w:tc>
        <w:tc>
          <w:tcPr>
            <w:tcW w:w="316" w:type="pct"/>
            <w:tcBorders>
              <w:top w:val="dashed" w:sz="8" w:space="0" w:color="000000"/>
              <w:left w:val="nil"/>
              <w:bottom w:val="dashed" w:sz="8" w:space="0" w:color="000000"/>
              <w:right w:val="nil"/>
            </w:tcBorders>
            <w:vAlign w:val="center"/>
          </w:tcPr>
          <w:p w14:paraId="328B428A" w14:textId="77777777" w:rsidR="0027370B" w:rsidRPr="00F33486" w:rsidRDefault="0027370B" w:rsidP="00E95AF3">
            <w:pPr>
              <w:spacing w:line="240" w:lineRule="auto"/>
              <w:jc w:val="center"/>
              <w:rPr>
                <w:rFonts w:ascii="Arial" w:hAnsi="Arial" w:cs="Arial"/>
                <w:sz w:val="18"/>
              </w:rPr>
            </w:pPr>
            <w:r w:rsidRPr="00F33486">
              <w:rPr>
                <w:rFonts w:ascii="Arial" w:hAnsi="Arial" w:cs="Arial"/>
                <w:sz w:val="18"/>
              </w:rPr>
              <w:t>LL</w:t>
            </w:r>
          </w:p>
        </w:tc>
        <w:tc>
          <w:tcPr>
            <w:tcW w:w="852" w:type="pct"/>
            <w:tcBorders>
              <w:top w:val="dashed" w:sz="8" w:space="0" w:color="000000"/>
              <w:left w:val="nil"/>
              <w:bottom w:val="dashed" w:sz="8" w:space="0" w:color="000000"/>
              <w:right w:val="nil"/>
            </w:tcBorders>
            <w:vAlign w:val="center"/>
          </w:tcPr>
          <w:p w14:paraId="23847FCD" w14:textId="03FD8EF6" w:rsidR="0027370B" w:rsidRPr="002F5F6E" w:rsidRDefault="0027370B" w:rsidP="00E95AF3">
            <w:pPr>
              <w:spacing w:line="240" w:lineRule="auto"/>
              <w:jc w:val="center"/>
              <w:rPr>
                <w:rFonts w:ascii="Arial" w:hAnsi="Arial" w:cs="Arial"/>
                <w:sz w:val="18"/>
              </w:rPr>
            </w:pPr>
            <w:r>
              <w:rPr>
                <w:rFonts w:ascii="Arial" w:hAnsi="Arial" w:cs="Arial"/>
                <w:sz w:val="18"/>
              </w:rPr>
              <w:t xml:space="preserve">UKNSM </w:t>
            </w:r>
            <w:r>
              <w:rPr>
                <w:rFonts w:ascii="Arial" w:hAnsi="Arial" w:cs="Arial"/>
                <w:sz w:val="18"/>
              </w:rPr>
              <w:fldChar w:fldCharType="begin" w:fldLock="1"/>
            </w:r>
            <w:r w:rsidR="001F1B7D">
              <w:rPr>
                <w:rFonts w:ascii="Arial" w:hAnsi="Arial" w:cs="Arial"/>
                <w:sz w:val="18"/>
              </w:rPr>
              <w:instrText>ADDIN CSL_CITATION {"citationItems":[{"id":"ITEM-1","itemData":{"DOI":"10.1243/09544119JEIM147","ISSN":"0954-4119","author":[{"dropping-particle":"","family":"Charlton","given":"I W","non-dropping-particle":"","parse-names":false,"suffix":""},{"dropping-particle":"","family":"Johnson","given":"G R","non-dropping-particle":"","parse-names":false,"suffix":""}],"container-title":"Proceedings of the Institution of Mechanical Engineers, Part H: Journal of Engineering in Medicine","id":"ITEM-1","issue":"8","issued":{"date-parts":[["2006","1","1"]]},"note":"Printed","page":"801-812","title":"A model for the prediction of the forces at the glenohumeral joint","type":"article-journal","volume":"220"},"uris":["http://www.mendeley.com/documents/?uuid=074d0d0a-26d2-4d5d-8108-dd059f63d86c"]}],"mendeley":{"formattedCitation":"[17]","plainTextFormattedCitation":"[17]","previouslyFormattedCitation":"[17]"},"properties":{"noteIndex":0},"schema":"https://github.com/citation-style-language/schema/raw/master/csl-citation.json"}</w:instrText>
            </w:r>
            <w:r>
              <w:rPr>
                <w:rFonts w:ascii="Arial" w:hAnsi="Arial" w:cs="Arial"/>
                <w:sz w:val="18"/>
              </w:rPr>
              <w:fldChar w:fldCharType="separate"/>
            </w:r>
            <w:r w:rsidR="002C51D3" w:rsidRPr="002C51D3">
              <w:rPr>
                <w:rFonts w:ascii="Arial" w:hAnsi="Arial" w:cs="Arial"/>
                <w:noProof/>
                <w:sz w:val="18"/>
              </w:rPr>
              <w:t>[17]</w:t>
            </w:r>
            <w:r>
              <w:rPr>
                <w:rFonts w:ascii="Arial" w:hAnsi="Arial" w:cs="Arial"/>
                <w:sz w:val="18"/>
              </w:rPr>
              <w:fldChar w:fldCharType="end"/>
            </w:r>
          </w:p>
        </w:tc>
        <w:tc>
          <w:tcPr>
            <w:tcW w:w="1491" w:type="pct"/>
            <w:tcBorders>
              <w:top w:val="dashed" w:sz="8" w:space="0" w:color="000000"/>
              <w:left w:val="nil"/>
              <w:bottom w:val="dashed" w:sz="8" w:space="0" w:color="000000"/>
              <w:right w:val="nil"/>
            </w:tcBorders>
            <w:shd w:val="clear" w:color="auto" w:fill="auto"/>
            <w:tcMar>
              <w:top w:w="15" w:type="dxa"/>
              <w:left w:w="108" w:type="dxa"/>
              <w:bottom w:w="0" w:type="dxa"/>
              <w:right w:w="108" w:type="dxa"/>
            </w:tcMar>
            <w:vAlign w:val="center"/>
            <w:hideMark/>
          </w:tcPr>
          <w:p w14:paraId="2D27A2E1" w14:textId="77777777" w:rsidR="0027370B" w:rsidRPr="002F5F6E" w:rsidRDefault="0027370B" w:rsidP="00E95AF3">
            <w:pPr>
              <w:spacing w:line="240" w:lineRule="auto"/>
              <w:rPr>
                <w:rFonts w:ascii="Arial" w:hAnsi="Arial" w:cs="Arial"/>
                <w:sz w:val="18"/>
              </w:rPr>
            </w:pPr>
            <w:r w:rsidRPr="002F5F6E">
              <w:rPr>
                <w:rFonts w:ascii="Arial" w:hAnsi="Arial" w:cs="Arial"/>
                <w:sz w:val="18"/>
              </w:rPr>
              <w:t>Inhibiting muscle activation</w:t>
            </w:r>
            <w:r w:rsidRPr="002F5F6E">
              <w:rPr>
                <w:rFonts w:ascii="Arial" w:hAnsi="Arial" w:cs="Arial"/>
                <w:sz w:val="18"/>
                <w:vertAlign w:val="superscript"/>
              </w:rPr>
              <w:t xml:space="preserve"> </w:t>
            </w:r>
            <w:r w:rsidRPr="002F5F6E">
              <w:rPr>
                <w:rFonts w:ascii="Arial" w:hAnsi="Arial" w:cs="Arial"/>
                <w:sz w:val="18"/>
              </w:rPr>
              <w:t>during various ADLs</w:t>
            </w:r>
            <w:r>
              <w:rPr>
                <w:rFonts w:ascii="Arial" w:hAnsi="Arial" w:cs="Arial"/>
                <w:sz w:val="18"/>
              </w:rPr>
              <w:t xml:space="preserve"> </w:t>
            </w:r>
          </w:p>
        </w:tc>
        <w:tc>
          <w:tcPr>
            <w:tcW w:w="1389" w:type="pct"/>
            <w:tcBorders>
              <w:top w:val="dashed" w:sz="8" w:space="0" w:color="000000"/>
              <w:left w:val="nil"/>
              <w:bottom w:val="dashed" w:sz="8" w:space="0" w:color="000000"/>
              <w:right w:val="nil"/>
            </w:tcBorders>
            <w:shd w:val="clear" w:color="auto" w:fill="auto"/>
            <w:tcMar>
              <w:top w:w="15" w:type="dxa"/>
              <w:left w:w="108" w:type="dxa"/>
              <w:bottom w:w="0" w:type="dxa"/>
              <w:right w:w="108" w:type="dxa"/>
            </w:tcMar>
            <w:vAlign w:val="center"/>
            <w:hideMark/>
          </w:tcPr>
          <w:p w14:paraId="64A06F8C" w14:textId="77777777" w:rsidR="0027370B" w:rsidRPr="002F5F6E" w:rsidRDefault="0027370B" w:rsidP="00E95AF3">
            <w:pPr>
              <w:spacing w:line="240" w:lineRule="auto"/>
              <w:rPr>
                <w:rFonts w:ascii="Arial" w:hAnsi="Arial" w:cs="Arial"/>
                <w:sz w:val="18"/>
              </w:rPr>
            </w:pPr>
            <w:r w:rsidRPr="002F5F6E">
              <w:rPr>
                <w:rFonts w:ascii="Arial" w:hAnsi="Arial" w:cs="Arial"/>
                <w:sz w:val="18"/>
              </w:rPr>
              <w:t>Tasks theoretically unachievable in weakened state</w:t>
            </w:r>
          </w:p>
        </w:tc>
      </w:tr>
      <w:tr w:rsidR="0027370B" w:rsidRPr="002F5F6E" w14:paraId="0E58FBFE" w14:textId="77777777" w:rsidTr="00E95AF3">
        <w:trPr>
          <w:trHeight w:val="1663"/>
        </w:trPr>
        <w:tc>
          <w:tcPr>
            <w:tcW w:w="952" w:type="pct"/>
            <w:tcBorders>
              <w:top w:val="dashed" w:sz="8" w:space="0" w:color="000000"/>
              <w:left w:val="nil"/>
              <w:bottom w:val="dashed" w:sz="8" w:space="0" w:color="000000"/>
              <w:right w:val="nil"/>
            </w:tcBorders>
            <w:shd w:val="clear" w:color="auto" w:fill="auto"/>
            <w:tcMar>
              <w:top w:w="15" w:type="dxa"/>
              <w:left w:w="108" w:type="dxa"/>
              <w:bottom w:w="0" w:type="dxa"/>
              <w:right w:w="108" w:type="dxa"/>
            </w:tcMar>
            <w:vAlign w:val="center"/>
            <w:hideMark/>
          </w:tcPr>
          <w:p w14:paraId="43353448" w14:textId="0501150F" w:rsidR="0027370B" w:rsidRPr="002F5F6E" w:rsidRDefault="0027370B" w:rsidP="00E95AF3">
            <w:pPr>
              <w:spacing w:line="240" w:lineRule="auto"/>
              <w:rPr>
                <w:rFonts w:ascii="Arial" w:hAnsi="Arial" w:cs="Arial"/>
                <w:sz w:val="18"/>
              </w:rPr>
            </w:pPr>
            <w:r w:rsidRPr="002F5F6E">
              <w:rPr>
                <w:rFonts w:ascii="Arial" w:hAnsi="Arial" w:cs="Arial"/>
                <w:sz w:val="18"/>
              </w:rPr>
              <w:t xml:space="preserve">van </w:t>
            </w:r>
            <w:proofErr w:type="spellStart"/>
            <w:r w:rsidRPr="002F5F6E">
              <w:rPr>
                <w:rFonts w:ascii="Arial" w:hAnsi="Arial" w:cs="Arial"/>
                <w:sz w:val="18"/>
              </w:rPr>
              <w:t>Drongelen</w:t>
            </w:r>
            <w:proofErr w:type="spellEnd"/>
            <w:r w:rsidRPr="002F5F6E">
              <w:rPr>
                <w:rFonts w:ascii="Arial" w:hAnsi="Arial" w:cs="Arial"/>
                <w:sz w:val="18"/>
              </w:rPr>
              <w:t xml:space="preserve"> et al., 2006</w:t>
            </w:r>
            <w:r w:rsidR="007E0DB3">
              <w:rPr>
                <w:rFonts w:ascii="Arial" w:hAnsi="Arial" w:cs="Arial"/>
                <w:sz w:val="18"/>
              </w:rPr>
              <w:t xml:space="preserve"> </w:t>
            </w:r>
            <w:r w:rsidR="007E0DB3">
              <w:rPr>
                <w:rFonts w:ascii="Arial" w:hAnsi="Arial" w:cs="Arial"/>
                <w:sz w:val="18"/>
              </w:rPr>
              <w:fldChar w:fldCharType="begin" w:fldLock="1"/>
            </w:r>
            <w:r w:rsidR="007E0DB3">
              <w:rPr>
                <w:rFonts w:ascii="Arial" w:hAnsi="Arial" w:cs="Arial"/>
                <w:sz w:val="18"/>
              </w:rPr>
              <w:instrText>ADDIN CSL_CITATION {"citationItems":[{"id":"ITEM-1","itemData":{"DOI":"10.1016/j.clinbiomech.2005.09.003","ISSN":"0268-0033","PMID":"16310298","abstract":"BACKGROUND: The incidence of shoulder complaints in wheelchair users is high and the etiology is poorly understood. The goal of this study was to examine the effect of lesion level and isolated triceps muscle paresis on the internal load on the shoulder by simulation.\n\nMETHODS: Kinematic and kinetic profiles from four able-bodied subjects and four subjects with tetraplegia were used as input for an inverse dynamics biomechanical model. The model was modified to simulate lesion level and triceps muscle paresis.\n\nFINDINGS: The simulations resulted in a significantly higher (+56%) glenohumeral contact force (P=0.037) for tetraplegic profiles than for able-bodied profiles. The model modifications to simulate lesion level only had a minor effect (+7%) on the calculated glenohumeral contact force. More simulations were successful at lower triceps force levels for tetraplegic profiles compared to able-bodied profiles (P=0.012). The muscle forces at the simulated T1 lesion were not significantly higher in tetraplegic profiles compared to able-bodied profiles.\n\nINTERPRETATION: The glenohumeral contact force for the tetraplegic profiles is mainly higher due to different task performance. Model modifications only have a minor effect on the calculated glenohumeral contact force. For able-bodied profiles the triceps force seems to be an important factor. The high internal load at the shoulder recommends new techniques of weight relief lifting and proper training of the arm-shoulder muscles in rehabilitation.","author":[{"dropping-particle":"","family":"Drongelen","given":"S","non-dropping-particle":"van","parse-names":false,"suffix":""},{"dropping-particle":"V","family":"Woude","given":"L H","non-dropping-particle":"van der","parse-names":false,"suffix":""},{"dropping-particle":"","family":"Janssen","given":"T W J","non-dropping-particle":"","parse-names":false,"suffix":""},{"dropping-particle":"","family":"Angenot","given":"E L D","non-dropping-particle":"","parse-names":false,"suffix":""},{"dropping-particle":"","family":"Chadwick","given":"E K J","non-dropping-particle":"","parse-names":false,"suffix":""},{"dropping-particle":"","family":"Veeger","given":"H E J","non-dropping-particle":"","parse-names":false,"suffix":""}],"container-title":"Clinical biomechanics (Bristol, Avon)","id":"ITEM-1","issue":"2","issued":{"date-parts":[["2006","2"]]},"note":"Printed\nNotes on computer","page":"128-37","title":"Glenohumeral joint loading in tetraplegia during weight relief lifting: a simulation study.","type":"article-journal","volume":"21"},"uris":["http://www.mendeley.com/documents/?uuid=3ef3c45f-59e6-4f50-8d92-cbc455567b96"]}],"mendeley":{"formattedCitation":"[13]","plainTextFormattedCitation":"[13]","previouslyFormattedCitation":"[13]"},"properties":{"noteIndex":0},"schema":"https://github.com/citation-style-language/schema/raw/master/csl-citation.json"}</w:instrText>
            </w:r>
            <w:r w:rsidR="007E0DB3">
              <w:rPr>
                <w:rFonts w:ascii="Arial" w:hAnsi="Arial" w:cs="Arial"/>
                <w:sz w:val="18"/>
              </w:rPr>
              <w:fldChar w:fldCharType="separate"/>
            </w:r>
            <w:r w:rsidR="007E0DB3" w:rsidRPr="007E0DB3">
              <w:rPr>
                <w:rFonts w:ascii="Arial" w:hAnsi="Arial" w:cs="Arial"/>
                <w:noProof/>
                <w:sz w:val="18"/>
              </w:rPr>
              <w:t>[13]</w:t>
            </w:r>
            <w:r w:rsidR="007E0DB3">
              <w:rPr>
                <w:rFonts w:ascii="Arial" w:hAnsi="Arial" w:cs="Arial"/>
                <w:sz w:val="18"/>
              </w:rPr>
              <w:fldChar w:fldCharType="end"/>
            </w:r>
          </w:p>
        </w:tc>
        <w:tc>
          <w:tcPr>
            <w:tcW w:w="316" w:type="pct"/>
            <w:tcBorders>
              <w:top w:val="dashed" w:sz="8" w:space="0" w:color="000000"/>
              <w:left w:val="nil"/>
              <w:bottom w:val="dashed" w:sz="8" w:space="0" w:color="000000"/>
              <w:right w:val="nil"/>
            </w:tcBorders>
            <w:vAlign w:val="center"/>
          </w:tcPr>
          <w:p w14:paraId="6B239063" w14:textId="77777777" w:rsidR="0027370B" w:rsidRPr="00F33486" w:rsidRDefault="0027370B" w:rsidP="00E95AF3">
            <w:pPr>
              <w:spacing w:line="240" w:lineRule="auto"/>
              <w:jc w:val="center"/>
              <w:rPr>
                <w:rFonts w:ascii="Arial" w:hAnsi="Arial" w:cs="Arial"/>
                <w:sz w:val="18"/>
              </w:rPr>
            </w:pPr>
            <w:r w:rsidRPr="00F33486">
              <w:rPr>
                <w:rFonts w:ascii="Arial" w:hAnsi="Arial" w:cs="Arial"/>
                <w:sz w:val="18"/>
              </w:rPr>
              <w:t>UL</w:t>
            </w:r>
          </w:p>
        </w:tc>
        <w:tc>
          <w:tcPr>
            <w:tcW w:w="852" w:type="pct"/>
            <w:tcBorders>
              <w:top w:val="dashed" w:sz="8" w:space="0" w:color="000000"/>
              <w:left w:val="nil"/>
              <w:bottom w:val="dashed" w:sz="8" w:space="0" w:color="000000"/>
              <w:right w:val="nil"/>
            </w:tcBorders>
            <w:vAlign w:val="center"/>
          </w:tcPr>
          <w:p w14:paraId="4E6704D3" w14:textId="5DEDB0D6" w:rsidR="0027370B" w:rsidRPr="002F5F6E" w:rsidRDefault="0027370B" w:rsidP="00E95AF3">
            <w:pPr>
              <w:spacing w:line="240" w:lineRule="auto"/>
              <w:jc w:val="center"/>
              <w:rPr>
                <w:rFonts w:ascii="Arial" w:hAnsi="Arial" w:cs="Arial"/>
                <w:sz w:val="18"/>
              </w:rPr>
            </w:pPr>
            <w:r>
              <w:rPr>
                <w:rFonts w:ascii="Arial" w:hAnsi="Arial" w:cs="Arial"/>
                <w:sz w:val="18"/>
              </w:rPr>
              <w:t xml:space="preserve">Delft Shoulder and Elbow Model (DSEM) </w:t>
            </w:r>
            <w:r>
              <w:rPr>
                <w:rFonts w:ascii="Arial" w:hAnsi="Arial" w:cs="Arial"/>
                <w:sz w:val="18"/>
              </w:rPr>
              <w:fldChar w:fldCharType="begin" w:fldLock="1"/>
            </w:r>
            <w:r w:rsidR="001F1B7D">
              <w:rPr>
                <w:rFonts w:ascii="Arial" w:hAnsi="Arial" w:cs="Arial"/>
                <w:sz w:val="18"/>
              </w:rPr>
              <w:instrText>ADDIN CSL_CITATION {"citationItems":[{"id":"ITEM-1","itemData":{"abstract":"-A three-dimensional musculoskeletal model of the shoulder and elbow has been developed, in order to increase the functional insight in the mechanical behavior of the shoul-der and neural control issues, to assist in diagnosis and treatment of shoulder disorders, and to estimate the load on morphological structures for prevention of injuries. In the model all bones and joints of the upper extremity, i.e. the shoulder girdle joints, glenohumeral, elbow and forearm joints, are represented, as well as the 31 muscles crossing the joints. Muscle dynamics are represented by a third-order muscle model. Morphological data have been obtained in cadaver studies. The model has an inverse dynamic mode, in which muscle forces are calculated from the recorded motion and external forces, as well as a forward dynamic mode, in which the resulting motion from the neural input to the muscles is calculated. A few examples for a stan-dardized motion (abduction), clinical application (glenohumeral endoprosthesis) and ergo-nomic application (reaction forces in the glenohumeral joint) are demonstrated. INTRODUCTION In medical textbooks, the knowledge about the mechanical function of morphological structures of the shoulder is very limited. When the sources of this knowledge are traced back in history, most information appears to stem from anatomical studies of German anatomists around the turn of this century (e.g. Mollier, 1899; Fick, 1911). Mol-lier (1899) built a physical model of the shoulder girdle, in which the muscles were replaced by ropes connected to a 'keyboard'. The shortening range and moment arms of muscles could be calculated by moving the bones and measuring the excursion of the keys: inverse kinematic analysis. On the other hand, when the keys were pressed, a motion resulted: forward kinematic analysis. Basically, this is the knowledge in medical textbooks: if a muscle shortens during a motion, it is assumed to be active and contributing to the motion. The muscle func-tion is called after the motion: abductors, levators, etc. However, a dynamic analysis is missing in which the muscle forces and other forces in the system are calculated. Especially, the function of poly-articular muscles is very difficult to assess. Muscle forces can not be measured directly. There-fore, musculoskeletal models are necessary to simulate motions, and calculate the forces required for those motions. In Delft, a three-dimensional model of the shoulder has been developed (Van der He…","author":[{"dropping-particle":"","family":"Helm","given":"Frans C T","non-dropping-particle":"van Der","parse-names":false,"suffix":""}],"container-title":"Proceedings of the First Conference of the ISG","id":"ITEM-1","issued":{"date-parts":[["1997"]]},"page":"65-70","title":"A three-dimensional model of the shoulder and elbow","type":"article-journal"},"uris":["http://www.mendeley.com/documents/?uuid=6b45a4ae-6fc5-4049-bab7-63572f1825a7"]}],"mendeley":{"formattedCitation":"[18]","plainTextFormattedCitation":"[18]","previouslyFormattedCitation":"[18]"},"properties":{"noteIndex":0},"schema":"https://github.com/citation-style-language/schema/raw/master/csl-citation.json"}</w:instrText>
            </w:r>
            <w:r>
              <w:rPr>
                <w:rFonts w:ascii="Arial" w:hAnsi="Arial" w:cs="Arial"/>
                <w:sz w:val="18"/>
              </w:rPr>
              <w:fldChar w:fldCharType="separate"/>
            </w:r>
            <w:r w:rsidR="002C51D3" w:rsidRPr="002C51D3">
              <w:rPr>
                <w:rFonts w:ascii="Arial" w:hAnsi="Arial" w:cs="Arial"/>
                <w:noProof/>
                <w:sz w:val="18"/>
              </w:rPr>
              <w:t>[18]</w:t>
            </w:r>
            <w:r>
              <w:rPr>
                <w:rFonts w:ascii="Arial" w:hAnsi="Arial" w:cs="Arial"/>
                <w:sz w:val="18"/>
              </w:rPr>
              <w:fldChar w:fldCharType="end"/>
            </w:r>
          </w:p>
        </w:tc>
        <w:tc>
          <w:tcPr>
            <w:tcW w:w="1491" w:type="pct"/>
            <w:tcBorders>
              <w:top w:val="dashed" w:sz="8" w:space="0" w:color="000000"/>
              <w:left w:val="nil"/>
              <w:bottom w:val="dashed" w:sz="8" w:space="0" w:color="000000"/>
              <w:right w:val="nil"/>
            </w:tcBorders>
            <w:shd w:val="clear" w:color="auto" w:fill="auto"/>
            <w:tcMar>
              <w:top w:w="15" w:type="dxa"/>
              <w:left w:w="108" w:type="dxa"/>
              <w:bottom w:w="0" w:type="dxa"/>
              <w:right w:w="108" w:type="dxa"/>
            </w:tcMar>
            <w:vAlign w:val="center"/>
            <w:hideMark/>
          </w:tcPr>
          <w:p w14:paraId="6130EAFE" w14:textId="77777777" w:rsidR="0027370B" w:rsidRPr="002F5F6E" w:rsidRDefault="0027370B" w:rsidP="00E95AF3">
            <w:pPr>
              <w:spacing w:line="240" w:lineRule="auto"/>
              <w:rPr>
                <w:rFonts w:ascii="Arial" w:hAnsi="Arial" w:cs="Arial"/>
                <w:sz w:val="18"/>
              </w:rPr>
            </w:pPr>
            <w:r>
              <w:rPr>
                <w:rFonts w:ascii="Arial" w:hAnsi="Arial" w:cs="Arial"/>
                <w:sz w:val="18"/>
              </w:rPr>
              <w:t xml:space="preserve">Investigating </w:t>
            </w:r>
            <w:r w:rsidRPr="002F5F6E">
              <w:rPr>
                <w:rFonts w:ascii="Arial" w:hAnsi="Arial" w:cs="Arial"/>
                <w:sz w:val="18"/>
              </w:rPr>
              <w:t xml:space="preserve">the relationship between MW and shoulder joint loading during weight lifting. MW of muscles related to a lesion level at known innervation points on spine. </w:t>
            </w:r>
            <w:r>
              <w:rPr>
                <w:rFonts w:ascii="Arial" w:hAnsi="Arial" w:cs="Arial"/>
                <w:sz w:val="18"/>
              </w:rPr>
              <w:t>L</w:t>
            </w:r>
            <w:r w:rsidRPr="002F5F6E">
              <w:rPr>
                <w:rFonts w:ascii="Arial" w:hAnsi="Arial" w:cs="Arial"/>
                <w:sz w:val="18"/>
              </w:rPr>
              <w:t xml:space="preserve">oadsharing optimisation </w:t>
            </w:r>
            <w:r>
              <w:rPr>
                <w:rFonts w:ascii="Arial" w:hAnsi="Arial" w:cs="Arial"/>
                <w:sz w:val="18"/>
              </w:rPr>
              <w:t xml:space="preserve">success </w:t>
            </w:r>
            <w:r w:rsidRPr="002F5F6E">
              <w:rPr>
                <w:rFonts w:ascii="Arial" w:hAnsi="Arial" w:cs="Arial"/>
                <w:sz w:val="18"/>
              </w:rPr>
              <w:t>in FD model also assessed</w:t>
            </w:r>
          </w:p>
        </w:tc>
        <w:tc>
          <w:tcPr>
            <w:tcW w:w="1389" w:type="pct"/>
            <w:tcBorders>
              <w:top w:val="dashed" w:sz="8" w:space="0" w:color="000000"/>
              <w:left w:val="nil"/>
              <w:bottom w:val="dashed" w:sz="8" w:space="0" w:color="000000"/>
              <w:right w:val="nil"/>
            </w:tcBorders>
            <w:shd w:val="clear" w:color="auto" w:fill="auto"/>
            <w:tcMar>
              <w:top w:w="15" w:type="dxa"/>
              <w:left w:w="108" w:type="dxa"/>
              <w:bottom w:w="0" w:type="dxa"/>
              <w:right w:w="108" w:type="dxa"/>
            </w:tcMar>
            <w:vAlign w:val="center"/>
            <w:hideMark/>
          </w:tcPr>
          <w:p w14:paraId="2CB3F209" w14:textId="77777777" w:rsidR="0027370B" w:rsidRPr="002F5F6E" w:rsidRDefault="0027370B" w:rsidP="00E95AF3">
            <w:pPr>
              <w:spacing w:line="240" w:lineRule="auto"/>
              <w:rPr>
                <w:rFonts w:ascii="Arial" w:hAnsi="Arial" w:cs="Arial"/>
                <w:sz w:val="18"/>
              </w:rPr>
            </w:pPr>
            <w:r w:rsidRPr="002F5F6E">
              <w:rPr>
                <w:rFonts w:ascii="Arial" w:hAnsi="Arial" w:cs="Arial"/>
                <w:sz w:val="18"/>
              </w:rPr>
              <w:t>When over 80% of muscles had a reduced maximum force, no solutions were found. At 45%, simulations were possible. Minor effects seen on GH contact force. Shows how kinematics can be altered at various weakness tolerance levels in order to complete task</w:t>
            </w:r>
          </w:p>
        </w:tc>
      </w:tr>
      <w:tr w:rsidR="0027370B" w:rsidRPr="002F5F6E" w14:paraId="67E5DBB5" w14:textId="77777777" w:rsidTr="00E95AF3">
        <w:trPr>
          <w:trHeight w:val="1099"/>
        </w:trPr>
        <w:tc>
          <w:tcPr>
            <w:tcW w:w="952" w:type="pct"/>
            <w:tcBorders>
              <w:top w:val="dashed" w:sz="8" w:space="0" w:color="000000"/>
              <w:left w:val="nil"/>
              <w:bottom w:val="single" w:sz="4" w:space="0" w:color="auto"/>
              <w:right w:val="nil"/>
            </w:tcBorders>
            <w:shd w:val="clear" w:color="auto" w:fill="auto"/>
            <w:tcMar>
              <w:top w:w="15" w:type="dxa"/>
              <w:left w:w="108" w:type="dxa"/>
              <w:bottom w:w="0" w:type="dxa"/>
              <w:right w:w="108" w:type="dxa"/>
            </w:tcMar>
            <w:vAlign w:val="center"/>
            <w:hideMark/>
          </w:tcPr>
          <w:p w14:paraId="06C80602" w14:textId="2436C966" w:rsidR="0027370B" w:rsidRPr="002F5F6E" w:rsidRDefault="0027370B" w:rsidP="00E95AF3">
            <w:pPr>
              <w:spacing w:line="240" w:lineRule="auto"/>
              <w:rPr>
                <w:rFonts w:ascii="Arial" w:hAnsi="Arial" w:cs="Arial"/>
                <w:sz w:val="18"/>
              </w:rPr>
            </w:pPr>
            <w:r w:rsidRPr="002F5F6E">
              <w:rPr>
                <w:rFonts w:ascii="Arial" w:hAnsi="Arial" w:cs="Arial"/>
                <w:sz w:val="18"/>
              </w:rPr>
              <w:t>Komura et al., 2004</w:t>
            </w:r>
            <w:r w:rsidR="007E0DB3">
              <w:rPr>
                <w:rFonts w:ascii="Arial" w:hAnsi="Arial" w:cs="Arial"/>
                <w:sz w:val="18"/>
              </w:rPr>
              <w:t xml:space="preserve"> </w:t>
            </w:r>
            <w:r w:rsidR="007E0DB3">
              <w:rPr>
                <w:rFonts w:ascii="Arial" w:hAnsi="Arial" w:cs="Arial"/>
                <w:sz w:val="18"/>
              </w:rPr>
              <w:fldChar w:fldCharType="begin" w:fldLock="1"/>
            </w:r>
            <w:r w:rsidR="003E326A">
              <w:rPr>
                <w:rFonts w:ascii="Arial" w:hAnsi="Arial" w:cs="Arial"/>
                <w:sz w:val="18"/>
              </w:rPr>
              <w:instrText>ADDIN CSL_CITATION {"citationItems":[{"id":"ITEM-1","itemData":{"DOI":"10.1016/j.jbiomech.2003.09.022","ISSN":"0021-9290","PMID":"14996554","abstract":"When any muscle in the human musculoskeletal system is damaged, other muscles and ligaments tend to compensate for the role of the damaged muscle by exerting extra effort. It is beneficial to clarify how the roles of the damaged muscles are compensated by other parts of the musculoskeletal system from the following points of view: From a clinical point of view, it will be possible to know how the abnormal muscle and joint forces caused by the acute compensations lead to further physical damage to the musculoskeletal system. From the viewpoint of rehabilitation, it will be possible to know how the role of the damaged muscle can be compensated by extra training of the other muscles. A method to evaluate the influence of muscle deactivation on other muscles and joints is proposed in this report. Methodology based on inverse dynamics and static optimization, which is applicable to arbitrary motion was used in this study. The evaluation method was applied to gait motion to obtain matrices representing (1) the dependence of muscle force compensation and (2) the change to bone-on-bone contact forces. These matrices make it possible to evaluate the effects of deactivation of one of the muscles of the musculoskeletal system on the forces exerted by other muscles as well as the change to the bone-on-bone forces when the musculoskeletal system is performing the same motion. Through observation of this matrix, it was found that deactivation of a muscle often results in increment/decrement of force developed by muscles with completely different primary functions and bone-on-bone contact force in different parts of the body. For example, deactivation of the iliopsoas leads to a large reduction in force by the soleus. The results suggest that acute deactivation of a muscle can result in damage to another part of the body. The results also suggest that the whole musculoskeletal system must go through extra retraining in the case of damage to certain muscles.","author":[{"dropping-particle":"","family":"Komura","given":"Taku","non-dropping-particle":"","parse-names":false,"suffix":""},{"dropping-particle":"","family":"Prokopow","given":"Przemyslaw","non-dropping-particle":"","parse-names":false,"suffix":""},{"dropping-particle":"","family":"Nagano","given":"Akinori","non-dropping-particle":"","parse-names":false,"suffix":""}],"container-title":"Journal of biomechanics","id":"ITEM-1","issue":"4","issued":{"date-parts":[["2004","4"]]},"note":"Printed\nNotes on computer","page":"425-436","title":"Evaluation of the influence of muscle deactivation on other muscles and joints during gait motion.","type":"article-journal","volume":"37"},"uris":["http://www.mendeley.com/documents/?uuid=63969d28-30ac-4610-9270-c519757eba4e"]}],"mendeley":{"formattedCitation":"[14]","plainTextFormattedCitation":"[14]","previouslyFormattedCitation":"[14]"},"properties":{"noteIndex":0},"schema":"https://github.com/citation-style-language/schema/raw/master/csl-citation.json"}</w:instrText>
            </w:r>
            <w:r w:rsidR="007E0DB3">
              <w:rPr>
                <w:rFonts w:ascii="Arial" w:hAnsi="Arial" w:cs="Arial"/>
                <w:sz w:val="18"/>
              </w:rPr>
              <w:fldChar w:fldCharType="separate"/>
            </w:r>
            <w:r w:rsidR="007E0DB3" w:rsidRPr="007E0DB3">
              <w:rPr>
                <w:rFonts w:ascii="Arial" w:hAnsi="Arial" w:cs="Arial"/>
                <w:noProof/>
                <w:sz w:val="18"/>
              </w:rPr>
              <w:t>[14]</w:t>
            </w:r>
            <w:r w:rsidR="007E0DB3">
              <w:rPr>
                <w:rFonts w:ascii="Arial" w:hAnsi="Arial" w:cs="Arial"/>
                <w:sz w:val="18"/>
              </w:rPr>
              <w:fldChar w:fldCharType="end"/>
            </w:r>
          </w:p>
        </w:tc>
        <w:tc>
          <w:tcPr>
            <w:tcW w:w="316" w:type="pct"/>
            <w:tcBorders>
              <w:top w:val="dashed" w:sz="8" w:space="0" w:color="000000"/>
              <w:left w:val="nil"/>
              <w:bottom w:val="single" w:sz="4" w:space="0" w:color="auto"/>
              <w:right w:val="nil"/>
            </w:tcBorders>
            <w:vAlign w:val="center"/>
          </w:tcPr>
          <w:p w14:paraId="429B402F" w14:textId="77777777" w:rsidR="0027370B" w:rsidRPr="00F33486" w:rsidRDefault="0027370B" w:rsidP="00E95AF3">
            <w:pPr>
              <w:spacing w:line="240" w:lineRule="auto"/>
              <w:jc w:val="center"/>
              <w:rPr>
                <w:rFonts w:ascii="Arial" w:hAnsi="Arial" w:cs="Arial"/>
                <w:sz w:val="18"/>
              </w:rPr>
            </w:pPr>
            <w:r w:rsidRPr="00F33486">
              <w:rPr>
                <w:rFonts w:ascii="Arial" w:hAnsi="Arial" w:cs="Arial"/>
                <w:sz w:val="18"/>
              </w:rPr>
              <w:t>LL</w:t>
            </w:r>
          </w:p>
        </w:tc>
        <w:tc>
          <w:tcPr>
            <w:tcW w:w="852" w:type="pct"/>
            <w:tcBorders>
              <w:top w:val="dashed" w:sz="8" w:space="0" w:color="000000"/>
              <w:left w:val="nil"/>
              <w:bottom w:val="single" w:sz="4" w:space="0" w:color="auto"/>
              <w:right w:val="nil"/>
            </w:tcBorders>
            <w:vAlign w:val="center"/>
          </w:tcPr>
          <w:p w14:paraId="58FA3386" w14:textId="05EEEFDF" w:rsidR="0027370B" w:rsidRPr="002F5F6E" w:rsidRDefault="0027370B" w:rsidP="00E95AF3">
            <w:pPr>
              <w:spacing w:line="240" w:lineRule="auto"/>
              <w:jc w:val="center"/>
              <w:rPr>
                <w:rFonts w:ascii="Arial" w:hAnsi="Arial" w:cs="Arial"/>
                <w:sz w:val="18"/>
              </w:rPr>
            </w:pPr>
            <w:proofErr w:type="spellStart"/>
            <w:r>
              <w:rPr>
                <w:rFonts w:ascii="Arial" w:hAnsi="Arial" w:cs="Arial"/>
                <w:sz w:val="18"/>
              </w:rPr>
              <w:t>Delp</w:t>
            </w:r>
            <w:proofErr w:type="spellEnd"/>
            <w:r>
              <w:rPr>
                <w:rFonts w:ascii="Arial" w:hAnsi="Arial" w:cs="Arial"/>
                <w:sz w:val="18"/>
              </w:rPr>
              <w:t xml:space="preserve"> et al., 2007</w:t>
            </w:r>
            <w:r>
              <w:rPr>
                <w:rFonts w:ascii="Arial" w:hAnsi="Arial" w:cs="Arial"/>
                <w:sz w:val="18"/>
              </w:rPr>
              <w:fldChar w:fldCharType="begin" w:fldLock="1"/>
            </w:r>
            <w:r w:rsidR="001F1B7D">
              <w:rPr>
                <w:rFonts w:ascii="Arial" w:hAnsi="Arial" w:cs="Arial"/>
                <w:sz w:val="18"/>
              </w:rPr>
              <w:instrText>ADDIN CSL_CITATION {"citationItems":[{"id":"ITEM-1","itemData":{"DOI":"10.1109/TBME.2007.901024","ISSN":"0018-9294","PMID":"18018689","abstract":"Dynamic simulations of movement allow one to study neuromuscular coordination, analyze athletic performance, and estimate internal loading of the musculoskeletal system. Simulations can also be used to identify the sources of pathological movement and establish a scientific basis for treatment planning. We have developed a freely available, open-source software system (OpenSim) that lets users develop models of musculoskeletal structures and create dynamic simulations of a wide variety of movements. We are using this system to simulate the dynamics of individuals with pathological gait and to explore the biomechanical effects of treatments. OpenSim provides a platform on which the biomechanics community can build a library of simulations that can be exchanged, tested, analyzed, and improved through a multi-institutional collaboration. Developing software that enables a concerted effort from many investigators poses technical and sociological challenges. Meeting those challenges will accelerate the discovery of principles that govern movement control and improve treatments for individuals with movement pathologies.","author":[{"dropping-particle":"","family":"Delp","given":"Scott L","non-dropping-particle":"","parse-names":false,"suffix":""},{"dropping-particle":"","family":"Anderson","given":"Frank C","non-dropping-particle":"","parse-names":false,"suffix":""},{"dropping-particle":"","family":"Arnold","given":"Allison S","non-dropping-particle":"","parse-names":false,"suffix":""},{"dropping-particle":"","family":"Loan","given":"Peter","non-dropping-particle":"","parse-names":false,"suffix":""},{"dropping-particle":"","family":"Habib","given":"Ayman","non-dropping-particle":"","parse-names":false,"suffix":""},{"dropping-particle":"","family":"John","given":"Chand T","non-dropping-particle":"","parse-names":false,"suffix":""},{"dropping-particle":"","family":"Guendelman","given":"Eran","non-dropping-particle":"","parse-names":false,"suffix":""},{"dropping-particle":"","family":"Thelen","given":"Darryl G","non-dropping-particle":"","parse-names":false,"suffix":""}],"container-title":"IEEE transactions on bio-medical engineering","id":"ITEM-1","issue":"11","issued":{"date-parts":[["2007","11"]]},"note":"Printed","page":"1940-50","title":"OpenSim: open-source software to create and analyze dynamic simulations of movement.","type":"article-journal","volume":"54"},"uris":["http://www.mendeley.com/documents/?uuid=9c08280b-7fac-4ad7-84cf-e408ab4f10ca"]}],"mendeley":{"formattedCitation":"[15]","plainTextFormattedCitation":"[15]","previouslyFormattedCitation":"[15]"},"properties":{"noteIndex":0},"schema":"https://github.com/citation-style-language/schema/raw/master/csl-citation.json"}</w:instrText>
            </w:r>
            <w:r>
              <w:rPr>
                <w:rFonts w:ascii="Arial" w:hAnsi="Arial" w:cs="Arial"/>
                <w:sz w:val="18"/>
              </w:rPr>
              <w:fldChar w:fldCharType="separate"/>
            </w:r>
            <w:r w:rsidR="002C51D3" w:rsidRPr="002C51D3">
              <w:rPr>
                <w:rFonts w:ascii="Arial" w:hAnsi="Arial" w:cs="Arial"/>
                <w:noProof/>
                <w:sz w:val="18"/>
              </w:rPr>
              <w:t>[15]</w:t>
            </w:r>
            <w:r>
              <w:rPr>
                <w:rFonts w:ascii="Arial" w:hAnsi="Arial" w:cs="Arial"/>
                <w:sz w:val="18"/>
              </w:rPr>
              <w:fldChar w:fldCharType="end"/>
            </w:r>
          </w:p>
        </w:tc>
        <w:tc>
          <w:tcPr>
            <w:tcW w:w="1491" w:type="pct"/>
            <w:tcBorders>
              <w:top w:val="dashed" w:sz="8" w:space="0" w:color="000000"/>
              <w:left w:val="nil"/>
              <w:bottom w:val="single" w:sz="4" w:space="0" w:color="auto"/>
              <w:right w:val="nil"/>
            </w:tcBorders>
            <w:shd w:val="clear" w:color="auto" w:fill="auto"/>
            <w:tcMar>
              <w:top w:w="15" w:type="dxa"/>
              <w:left w:w="108" w:type="dxa"/>
              <w:bottom w:w="0" w:type="dxa"/>
              <w:right w:w="108" w:type="dxa"/>
            </w:tcMar>
            <w:vAlign w:val="center"/>
            <w:hideMark/>
          </w:tcPr>
          <w:p w14:paraId="11977D77" w14:textId="77777777" w:rsidR="0027370B" w:rsidRPr="002F5F6E" w:rsidRDefault="0027370B" w:rsidP="00E95AF3">
            <w:pPr>
              <w:spacing w:line="240" w:lineRule="auto"/>
              <w:rPr>
                <w:rFonts w:ascii="Arial" w:hAnsi="Arial" w:cs="Arial"/>
                <w:sz w:val="18"/>
              </w:rPr>
            </w:pPr>
            <w:r w:rsidRPr="002F5F6E">
              <w:rPr>
                <w:rFonts w:ascii="Arial" w:hAnsi="Arial" w:cs="Arial"/>
                <w:sz w:val="18"/>
              </w:rPr>
              <w:t>Full deactivation of individual muscles to observe effects on other muscles and joint contact forces during gait</w:t>
            </w:r>
          </w:p>
        </w:tc>
        <w:tc>
          <w:tcPr>
            <w:tcW w:w="1389" w:type="pct"/>
            <w:tcBorders>
              <w:top w:val="dashed" w:sz="8" w:space="0" w:color="000000"/>
              <w:left w:val="nil"/>
              <w:bottom w:val="single" w:sz="4" w:space="0" w:color="auto"/>
              <w:right w:val="nil"/>
            </w:tcBorders>
            <w:shd w:val="clear" w:color="auto" w:fill="auto"/>
            <w:tcMar>
              <w:top w:w="15" w:type="dxa"/>
              <w:left w:w="108" w:type="dxa"/>
              <w:bottom w:w="0" w:type="dxa"/>
              <w:right w:w="108" w:type="dxa"/>
            </w:tcMar>
            <w:vAlign w:val="center"/>
            <w:hideMark/>
          </w:tcPr>
          <w:p w14:paraId="7BB4F347" w14:textId="77777777" w:rsidR="0027370B" w:rsidRPr="002F5F6E" w:rsidRDefault="0027370B" w:rsidP="00E95AF3">
            <w:pPr>
              <w:spacing w:line="240" w:lineRule="auto"/>
              <w:rPr>
                <w:rFonts w:ascii="Arial" w:hAnsi="Arial" w:cs="Arial"/>
                <w:sz w:val="18"/>
              </w:rPr>
            </w:pPr>
            <w:r w:rsidRPr="002F5F6E">
              <w:rPr>
                <w:rFonts w:ascii="Arial" w:hAnsi="Arial" w:cs="Arial"/>
                <w:sz w:val="18"/>
              </w:rPr>
              <w:t>Vital muscle paralysation did not stop motion, made possible by synergy re-arrangement. Rehabilitation should train alternative muscles. Some effects were seen on joint contact forces despite a lack of affiliation to deactivated muscles</w:t>
            </w:r>
          </w:p>
        </w:tc>
      </w:tr>
    </w:tbl>
    <w:p w14:paraId="1ABB265E" w14:textId="77777777" w:rsidR="0027370B" w:rsidRPr="0027370B" w:rsidRDefault="0027370B" w:rsidP="00E95AF3">
      <w:pPr>
        <w:spacing w:line="480" w:lineRule="auto"/>
      </w:pPr>
    </w:p>
    <w:p w14:paraId="47D55C8D" w14:textId="092C7B72" w:rsidR="00A74B13" w:rsidRDefault="00557717" w:rsidP="00E95AF3">
      <w:pPr>
        <w:spacing w:line="480" w:lineRule="auto"/>
        <w:jc w:val="both"/>
        <w:rPr>
          <w:rFonts w:ascii="Arial" w:hAnsi="Arial" w:cs="Arial"/>
          <w:sz w:val="24"/>
          <w:szCs w:val="24"/>
        </w:rPr>
      </w:pPr>
      <w:r w:rsidRPr="00557717">
        <w:rPr>
          <w:rFonts w:ascii="Arial" w:hAnsi="Arial" w:cs="Arial"/>
          <w:sz w:val="24"/>
          <w:szCs w:val="24"/>
        </w:rPr>
        <w:lastRenderedPageBreak/>
        <w:t>Rising from a chair</w:t>
      </w:r>
      <w:r>
        <w:rPr>
          <w:rFonts w:ascii="Arial" w:hAnsi="Arial" w:cs="Arial"/>
          <w:sz w:val="24"/>
          <w:szCs w:val="24"/>
        </w:rPr>
        <w:t xml:space="preserve"> </w:t>
      </w:r>
      <w:r w:rsidRPr="00557717">
        <w:rPr>
          <w:rFonts w:ascii="Arial" w:hAnsi="Arial" w:cs="Arial"/>
          <w:sz w:val="24"/>
          <w:szCs w:val="24"/>
        </w:rPr>
        <w:t>is a demanding task requiring</w:t>
      </w:r>
      <w:r w:rsidR="008F56BB">
        <w:rPr>
          <w:rFonts w:ascii="Arial" w:hAnsi="Arial" w:cs="Arial"/>
          <w:sz w:val="24"/>
          <w:szCs w:val="24"/>
        </w:rPr>
        <w:t xml:space="preserve"> </w:t>
      </w:r>
      <w:r w:rsidR="00746EE0">
        <w:rPr>
          <w:rFonts w:ascii="Arial" w:hAnsi="Arial" w:cs="Arial"/>
          <w:sz w:val="24"/>
          <w:szCs w:val="24"/>
        </w:rPr>
        <w:t xml:space="preserve">high </w:t>
      </w:r>
      <w:r w:rsidRPr="00557717">
        <w:rPr>
          <w:rFonts w:ascii="Arial" w:hAnsi="Arial" w:cs="Arial"/>
          <w:sz w:val="24"/>
          <w:szCs w:val="24"/>
        </w:rPr>
        <w:t xml:space="preserve">core </w:t>
      </w:r>
      <w:r w:rsidR="00746EE0">
        <w:rPr>
          <w:rFonts w:ascii="Arial" w:hAnsi="Arial" w:cs="Arial"/>
          <w:sz w:val="24"/>
          <w:szCs w:val="24"/>
        </w:rPr>
        <w:t xml:space="preserve">and leg </w:t>
      </w:r>
      <w:r w:rsidR="00715CAE">
        <w:rPr>
          <w:rFonts w:ascii="Arial" w:hAnsi="Arial" w:cs="Arial"/>
          <w:sz w:val="24"/>
          <w:szCs w:val="24"/>
        </w:rPr>
        <w:t xml:space="preserve">muscle </w:t>
      </w:r>
      <w:r w:rsidRPr="00557717">
        <w:rPr>
          <w:rFonts w:ascii="Arial" w:hAnsi="Arial" w:cs="Arial"/>
          <w:sz w:val="24"/>
          <w:szCs w:val="24"/>
        </w:rPr>
        <w:t>strength</w:t>
      </w:r>
      <w:r w:rsidR="00EC3070" w:rsidRPr="00EC3070">
        <w:rPr>
          <w:rFonts w:ascii="Arial" w:hAnsi="Arial" w:cs="Arial"/>
          <w:sz w:val="24"/>
          <w:szCs w:val="24"/>
        </w:rPr>
        <w:t xml:space="preserve"> </w:t>
      </w:r>
      <w:r w:rsidR="00EC3070">
        <w:rPr>
          <w:rFonts w:ascii="Arial" w:hAnsi="Arial" w:cs="Arial"/>
          <w:sz w:val="24"/>
          <w:szCs w:val="24"/>
        </w:rPr>
        <w:fldChar w:fldCharType="begin" w:fldLock="1"/>
      </w:r>
      <w:r w:rsidR="001F1B7D">
        <w:rPr>
          <w:rFonts w:ascii="Arial" w:hAnsi="Arial" w:cs="Arial"/>
          <w:sz w:val="24"/>
          <w:szCs w:val="24"/>
        </w:rPr>
        <w:instrText>ADDIN CSL_CITATION {"citationItems":[{"id":"ITEM-1","itemData":{"DOI":"10.1016/S0021-9290(96)80001-7","ISSN":"00219290","author":[{"dropping-particle":"","family":"Hughes","given":"Michael A.","non-dropping-particle":"","parse-names":false,"suffix":""},{"dropping-particle":"","family":"Myers","given":"Barry S.","non-dropping-particle":"","parse-names":false,"suffix":""},{"dropping-particle":"","family":"Schenkman","given":"Margaret L.","non-dropping-particle":"","parse-names":false,"suffix":""}],"container-title":"Journal of Biomechanics","id":"ITEM-1","issue":"12","issued":{"date-parts":[["1996","12"]]},"note":"Printed\nsome notes on computer","page":"1509-1513","title":"The role of strength in rising from a chair in the functionally impaired elderly","type":"article-journal","volume":"29"},"uris":["http://www.mendeley.com/documents/?uuid=8df894de-db06-4772-b128-d1eb587515df"]},{"id":"ITEM-2","itemData":{"DOI":"10.1080/09593980701209428","ISBN":"0959-3985 (Print)\\n0959-3985 (Linking)","ISSN":"0959-3985","PMID":"17934969","abstract":"The sit-to-stand (STS) maneuver is important to everyday function, but independence in the activity is often lost after stroke. This study sought to determine the importance of knee extension force and body weight to independence in STS. Sixty-one primarily elderly individuals admitted for acute rehabilitation after stroke participated. Isometric knee extension force was measured bilaterally by using handheld dynamometry. Body weight and height were obtained from the medical record. The ability of subjects to rise from an armless chair without assistance was observed. Independence in the maneuver was demonstrated by 40 (65.6%) subjects when hand use was allowed and 32 (52.5%) subjects when hand use was not allowed. Univariate analysis showed that knee extension forces of the weaker and stronger sides and both sides together explained STS independence, whether hand use was allowed (R(2) = 0.513-0.607) or not allowed (R(2) = 0.336-0.551). Univariate analysis did not show body weight, height, gender, or age to be important; but when considered in conjunction with bilateral knee extension forces, body weight contributed to the explanation of STS independence, whether the hands were (R(2) = 0.688) or were not (R(2) = 0.693) used. A value of 32.1% for the combined knee extension forces of the weaker and stronger sides normalized against body weight was sensitive (87.5%) and specific (85.7%) for predicting independence in STS performed with hands. A value of 40.0% for the combined force of knee extension of the weaker and stronger sides normalized against body weight was sensitive (90.3%) and specific (86.7%) for predicting independence in STS performed without hands. Although the findings of this study do not prove cause, they suggest that efforts to foster independence in STS after stroke should focus on strengthening both lower limbs. For individuals who are overweight or obese, weight loss may also help.","author":[{"dropping-particle":"","family":"Bohannon","given":"Richard W","non-dropping-particle":"","parse-names":false,"suffix":""}],"container-title":"Physiotherapy theory and practice","id":"ITEM-2","issue":"5","issued":{"date-parts":[["2007"]]},"page":"291-297","title":"Knee extension strength and body weight determine sit-to-stand independence after stroke.","type":"article-journal","volume":"23"},"uris":["http://www.mendeley.com/documents/?uuid=0afb29c5-2c1a-4e56-bdda-bd912f458a27"]},{"id":"ITEM-3","itemData":{"author":[{"dropping-particle":"","family":"Bohannon","given":"R W","non-dropping-particle":"","parse-names":false,"suffix":""}],"container-title":"Journal of Strength and Conditioning Research","id":"ITEM-3","issue":"1","issued":{"date-parts":[["2009"]]},"page":"309-311","title":"Body weight-normalized knee extension strength explains sit-to-stand independence: A validation study","type":"article-journal","volume":"23"},"uris":["http://www.mendeley.com/documents/?uuid=86f75118-5b27-46c9-8b05-72c43cf78db8"]},{"id":"ITEM-4","itemData":{"DOI":"10.1016/S0966-6362(98)00033-2","ISSN":"09666362","author":[{"dropping-particle":"","family":"Gross","given":"M. M","non-dropping-particle":"","parse-names":false,"suffix":""},{"dropping-particle":"","family":"Stevenson","given":"P. J","non-dropping-particle":"","parse-names":false,"suffix":""},{"dropping-particle":"","family":"Charette","given":"S. L","non-dropping-particle":"","parse-names":false,"suffix":""},{"dropping-particle":"","family":"Pyka","given":"G","non-dropping-particle":"","parse-names":false,"suffix":""},{"dropping-particle":"","family":"Marcus","given":"R","non-dropping-particle":"","parse-names":false,"suffix":""}],"container-title":"Gait &amp; Posture","id":"ITEM-4","issue":"3","issued":{"date-parts":[["1998","12"]]},"page":"175-185","title":"Effect of muscle strength and movement speed on the biomechanics of rising from a chair in healthy elderly and young women","type":"article-journal","volume":"8"},"uris":["http://www.mendeley.com/documents/?uuid=14e366b3-e1ea-4c47-bdf8-1eb5651e4e58"]},{"id":"ITEM-5","itemData":{"DOI":"10.1016/0021-9290(92)90052-3","ISBN":"0021-9290","ISSN":"00219290","PMID":"1491016","abstract":"Quantification of the biomechanical factors that underlie the inability to rise from a chair can help explain why this disability occurs and can aid in the design of chairs and of therapeutic intervention programs. Experimental data collected earlier from 17 young adult and two groups of elderly subjects, 23 healthy and 11 impaired, rising from a standard chair under controlled conditions were analyzed using a planar biomechanical model. The joint torque strength requirements and the location of the floor reaction force at liftoff from the seat in the different groups and under several conditions were calculated. Analyses were also made of how body configurations and the use of hand force affect these joint torques and reaction locations. In all three groups, the required torques at liftoff were modest compared to literature data on voluntary strengths. Among the three groups rising with the use of hands, at the time of liftoff from the seat, the impaired old subjects, on an average, placed the reaction force the most anterior, the healthy old subjects placed it intermediately and the young subjects placed it the least anterior, within the foot support area. Moreover, the results suggest that, at liftoff, all subjects placed more importance on locating the floor reaction force to achieve acceptable postural stability than on diminishing the magnitudes of the needed joint muscle strengths.","author":[{"dropping-particle":"","family":"Schultz","given":"Albert B.","non-dropping-particle":"","parse-names":false,"suffix":""},{"dropping-particle":"","family":"Alexander","given":"Neil B.","non-dropping-particle":"","parse-names":false,"suffix":""},{"dropping-particle":"","family":"Ashton-Miller","given":"James A.","non-dropping-particle":"","parse-names":false,"suffix":""}],"container-title":"Journal of Biomechanics","id":"ITEM-5","issue":"12","issued":{"date-parts":[["1992"]]},"note":"Printed","page":"1383-1391","title":"Biomechanical analyses of rising from a chair","type":"article-journal","volume":"25"},"uris":["http://www.mendeley.com/documents/?uuid=4b35eeb6-8fdd-45a9-a998-681308121b0a"]},{"id":"ITEM-6","itemData":{"DOI":"10.1016/j.jbiomech.2011.11.054","ISSN":"1873-2380","PMID":"22236523","abstract":"The purpose of this study was to reveal the minimum required muscle force for a sit-to-stand task. Combining experimental procedures and computational processing, movements of various sit-to-stand patterns were obtained. Muscle forces and activations during a movement were calculated with an inverse dynamics method and a static numerical optimization method. The required muscle force for each movement was calculated with peak muscle activation, muscle physiological cross sectional area and specific tension. The robustness of the results was quantitatively evaluated with sensitivity analyses. From the results, a distinct threshold was found for the total required muscle force of the hip and knee extensors. Specifically, two findings were revealed: (1) the total force of hip and knee extensors is appropriate as the index of minimum required muscle force for a sit-to-stand task and (2) the minimum required total force is within the range of 35.3-49.2 N/kg. A muscle is not mechanically independent from other muscles, since each muscle has some synergetic or antagonistic muscles. This means that the mechanical threshold of one muscle varies with the force exertion abilities of other muscles and cannot be evaluated independently. At the same time, some kinds of mechanical threshold necessarily exist in the sit-to-stand task, since a muscle force is an only force to drive the body and people cannot stand up from a chair without muscles. These indicate that the existence of the distinct threshold in the result of the total required muscle force is reasonable.","author":[{"dropping-particle":"","family":"Yoshioka","given":"Shinsuke","non-dropping-particle":"","parse-names":false,"suffix":""},{"dropping-particle":"","family":"Nagano","given":"Akinori","non-dropping-particle":"","parse-names":false,"suffix":""},{"dropping-particle":"","family":"Hay","given":"Dean C","non-dropping-particle":"","parse-names":false,"suffix":""},{"dropping-particle":"","family":"Fukashiro","given":"Senshi","non-dropping-particle":"","parse-names":false,"suffix":""}],"container-title":"Journal of biomechanics","id":"ITEM-6","issue":"4","issued":{"date-parts":[["2012"]]},"page":"699-705","publisher":"Elsevier","title":"The minimum required muscle force for a sit-to-stand task.","type":"article-journal","volume":"45"},"uris":["http://www.mendeley.com/documents/?uuid=df9e3e00-2db4-46e1-9ebb-6a2b835807e0"]}],"mendeley":{"formattedCitation":"[19–24]","plainTextFormattedCitation":"[19–24]","previouslyFormattedCitation":"[19–24]"},"properties":{"noteIndex":0},"schema":"https://github.com/citation-style-language/schema/raw/master/csl-citation.json"}</w:instrText>
      </w:r>
      <w:r w:rsidR="00EC3070">
        <w:rPr>
          <w:rFonts w:ascii="Arial" w:hAnsi="Arial" w:cs="Arial"/>
          <w:sz w:val="24"/>
          <w:szCs w:val="24"/>
        </w:rPr>
        <w:fldChar w:fldCharType="separate"/>
      </w:r>
      <w:r w:rsidR="002C51D3" w:rsidRPr="002C51D3">
        <w:rPr>
          <w:rFonts w:ascii="Arial" w:hAnsi="Arial" w:cs="Arial"/>
          <w:noProof/>
          <w:sz w:val="24"/>
          <w:szCs w:val="24"/>
        </w:rPr>
        <w:t>[19–24]</w:t>
      </w:r>
      <w:r w:rsidR="00EC3070">
        <w:rPr>
          <w:rFonts w:ascii="Arial" w:hAnsi="Arial" w:cs="Arial"/>
          <w:sz w:val="24"/>
          <w:szCs w:val="24"/>
        </w:rPr>
        <w:fldChar w:fldCharType="end"/>
      </w:r>
      <w:r w:rsidR="00EC3070">
        <w:rPr>
          <w:rFonts w:ascii="Arial" w:hAnsi="Arial" w:cs="Arial"/>
          <w:sz w:val="24"/>
          <w:szCs w:val="24"/>
        </w:rPr>
        <w:t>, therefore</w:t>
      </w:r>
      <w:r>
        <w:rPr>
          <w:rFonts w:ascii="Arial" w:hAnsi="Arial" w:cs="Arial"/>
          <w:sz w:val="24"/>
          <w:szCs w:val="24"/>
        </w:rPr>
        <w:t xml:space="preserve"> </w:t>
      </w:r>
      <w:r w:rsidR="00EC3070">
        <w:rPr>
          <w:rFonts w:ascii="Arial" w:hAnsi="Arial" w:cs="Arial"/>
          <w:sz w:val="24"/>
          <w:szCs w:val="24"/>
        </w:rPr>
        <w:t>d</w:t>
      </w:r>
      <w:r w:rsidRPr="00557717">
        <w:rPr>
          <w:rFonts w:ascii="Arial" w:hAnsi="Arial" w:cs="Arial"/>
          <w:sz w:val="24"/>
          <w:szCs w:val="24"/>
        </w:rPr>
        <w:t xml:space="preserve">ifficulties in </w:t>
      </w:r>
      <w:r>
        <w:rPr>
          <w:rFonts w:ascii="Arial" w:hAnsi="Arial" w:cs="Arial"/>
          <w:sz w:val="24"/>
          <w:szCs w:val="24"/>
        </w:rPr>
        <w:t>sit-to-stand (STS)</w:t>
      </w:r>
      <w:r w:rsidRPr="00557717">
        <w:rPr>
          <w:rFonts w:ascii="Arial" w:hAnsi="Arial" w:cs="Arial"/>
          <w:sz w:val="24"/>
          <w:szCs w:val="24"/>
        </w:rPr>
        <w:t xml:space="preserve"> can be attributed to </w:t>
      </w:r>
      <w:r w:rsidR="00EC3070">
        <w:rPr>
          <w:rFonts w:ascii="Arial" w:hAnsi="Arial" w:cs="Arial"/>
          <w:sz w:val="24"/>
          <w:szCs w:val="24"/>
        </w:rPr>
        <w:t xml:space="preserve">lower limb </w:t>
      </w:r>
      <w:r w:rsidR="00733EC1">
        <w:rPr>
          <w:rFonts w:ascii="Arial" w:hAnsi="Arial" w:cs="Arial"/>
          <w:sz w:val="24"/>
          <w:szCs w:val="24"/>
        </w:rPr>
        <w:t>MW</w:t>
      </w:r>
      <w:r w:rsidRPr="00557717">
        <w:rPr>
          <w:rFonts w:ascii="Arial" w:hAnsi="Arial" w:cs="Arial"/>
          <w:sz w:val="24"/>
          <w:szCs w:val="24"/>
        </w:rPr>
        <w:t>.</w:t>
      </w:r>
      <w:r w:rsidR="00144B3E">
        <w:rPr>
          <w:rFonts w:ascii="Arial" w:hAnsi="Arial" w:cs="Arial"/>
          <w:sz w:val="24"/>
          <w:szCs w:val="24"/>
        </w:rPr>
        <w:t xml:space="preserve"> This </w:t>
      </w:r>
      <w:r w:rsidR="004F7C85">
        <w:rPr>
          <w:rFonts w:ascii="Arial" w:hAnsi="Arial" w:cs="Arial"/>
          <w:sz w:val="24"/>
          <w:szCs w:val="24"/>
        </w:rPr>
        <w:t>leads</w:t>
      </w:r>
      <w:r w:rsidR="00144B3E">
        <w:rPr>
          <w:rFonts w:ascii="Arial" w:hAnsi="Arial" w:cs="Arial"/>
          <w:sz w:val="24"/>
          <w:szCs w:val="24"/>
        </w:rPr>
        <w:t xml:space="preserve"> to compensations such as increased trunk movement or use of arm rests to assist STS completion </w:t>
      </w:r>
      <w:r w:rsidR="00144B3E">
        <w:rPr>
          <w:rFonts w:ascii="Arial" w:hAnsi="Arial" w:cs="Arial"/>
          <w:sz w:val="24"/>
          <w:szCs w:val="24"/>
        </w:rPr>
        <w:fldChar w:fldCharType="begin" w:fldLock="1"/>
      </w:r>
      <w:r w:rsidR="001F1B7D">
        <w:rPr>
          <w:rFonts w:ascii="Arial" w:hAnsi="Arial" w:cs="Arial"/>
          <w:sz w:val="24"/>
          <w:szCs w:val="24"/>
        </w:rPr>
        <w:instrText>ADDIN CSL_CITATION {"citationItems":[{"id":"ITEM-1","itemData":{"DOI":"12201801","ISBN":"0031-9023 (Print)","ISSN":"0031-9023","PMID":"12201801","abstract":"Background and Purpose. The sit-to-stand (STS) movement is a skill that helps determine the functional level of a person. Assessment of the STS movement has been done using quantitative and semiquantitative techniques. The purposes of this study were to identify the determinants of the STS movement and to describe their influence on the performance of the STS movement. Methods. A search was made using MEDLINE (1980–2001) and the Science Citation Index Expanded of the Institute for Scientific Information (1988–2001) using the key words “chair,” “mobility,” “rising,” “sit-to-stand,” and “standing.” Relevant references such as textbooks, presentations, and reports also were included. Of the 160 identified studies, only those in which the determinants of STS movement performance were examined using an experimental setup (n=39) were included in this review. Results. The literature indicates that chair seat height, use of armrests, and foot position have a major influence on the ability to do an STS movement. Using a higher chair seat resulted in lower moments at knee level (up to 60%) and hip level (up to 50%); lowering the chair seat increased the need for momentum generation or repositioning of the feet to lower the needed moments. Using the armrests lowered the moments needed at the hip by 50%, probably without influencing the range of motion of the joints. Repositioning of feet influenced the strategy of the STS movement, enabling lower maximum mean extension moments at the hip (148.8 N·m versus 32.7 N·m when the foot position changed from anterior to posterior). Discussion and Conclusion. The ability to do an STS movement, according to the research reviewed, is strongly influenced by the height of the chair seat, use of armrests, and foot position. More study of the interaction among the different determinants is needed. Failing to account for these variables may lead to erroneous measurements of changes in STS performance.","author":[{"dropping-particle":"","family":"Janssen","given":"Wim G. M.","non-dropping-particle":"","parse-names":false,"suffix":""},{"dropping-particle":"","family":"Bussmann","given":"Hans B. J.","non-dropping-particle":"","parse-names":false,"suffix":""},{"dropping-particle":"","family":"Stam","given":"Henk J.","non-dropping-particle":"","parse-names":false,"suffix":""}],"container-title":"Physical Therapy","id":"ITEM-1","issue":"9","issued":{"date-parts":[["2002"]]},"note":"Printed","page":"866-879","title":"Determinants of the Sit-to-Stand Movement: A Review","type":"article-journal","volume":"82"},"uris":["http://www.mendeley.com/documents/?uuid=df63874a-a682-4875-9c1b-cc94ce9d17fc"]}],"mendeley":{"formattedCitation":"[25]","plainTextFormattedCitation":"[25]","previouslyFormattedCitation":"[25]"},"properties":{"noteIndex":0},"schema":"https://github.com/citation-style-language/schema/raw/master/csl-citation.json"}</w:instrText>
      </w:r>
      <w:r w:rsidR="00144B3E">
        <w:rPr>
          <w:rFonts w:ascii="Arial" w:hAnsi="Arial" w:cs="Arial"/>
          <w:sz w:val="24"/>
          <w:szCs w:val="24"/>
        </w:rPr>
        <w:fldChar w:fldCharType="separate"/>
      </w:r>
      <w:r w:rsidR="002C51D3" w:rsidRPr="002C51D3">
        <w:rPr>
          <w:rFonts w:ascii="Arial" w:hAnsi="Arial" w:cs="Arial"/>
          <w:noProof/>
          <w:sz w:val="24"/>
          <w:szCs w:val="24"/>
        </w:rPr>
        <w:t>[25]</w:t>
      </w:r>
      <w:r w:rsidR="00144B3E">
        <w:rPr>
          <w:rFonts w:ascii="Arial" w:hAnsi="Arial" w:cs="Arial"/>
          <w:sz w:val="24"/>
          <w:szCs w:val="24"/>
        </w:rPr>
        <w:fldChar w:fldCharType="end"/>
      </w:r>
      <w:r w:rsidR="00144B3E">
        <w:rPr>
          <w:rFonts w:ascii="Arial" w:hAnsi="Arial" w:cs="Arial"/>
          <w:sz w:val="24"/>
          <w:szCs w:val="24"/>
        </w:rPr>
        <w:t>.</w:t>
      </w:r>
      <w:r w:rsidRPr="00557717">
        <w:rPr>
          <w:rFonts w:ascii="Arial" w:hAnsi="Arial" w:cs="Arial"/>
          <w:sz w:val="24"/>
          <w:szCs w:val="24"/>
        </w:rPr>
        <w:t xml:space="preserve"> </w:t>
      </w:r>
      <w:r w:rsidR="00352361">
        <w:rPr>
          <w:rFonts w:ascii="Arial" w:hAnsi="Arial" w:cs="Arial"/>
          <w:sz w:val="24"/>
          <w:szCs w:val="24"/>
        </w:rPr>
        <w:t>Previous</w:t>
      </w:r>
      <w:r w:rsidR="00EC3070">
        <w:rPr>
          <w:rFonts w:ascii="Arial" w:hAnsi="Arial" w:cs="Arial"/>
          <w:sz w:val="24"/>
          <w:szCs w:val="24"/>
        </w:rPr>
        <w:t xml:space="preserve"> investigations into</w:t>
      </w:r>
      <w:r w:rsidRPr="00557717">
        <w:rPr>
          <w:rFonts w:ascii="Arial" w:hAnsi="Arial" w:cs="Arial"/>
          <w:sz w:val="24"/>
          <w:szCs w:val="24"/>
        </w:rPr>
        <w:t xml:space="preserve"> STS </w:t>
      </w:r>
      <w:r w:rsidR="00EC3070">
        <w:rPr>
          <w:rFonts w:ascii="Arial" w:hAnsi="Arial" w:cs="Arial"/>
          <w:sz w:val="24"/>
          <w:szCs w:val="24"/>
        </w:rPr>
        <w:t>were limited</w:t>
      </w:r>
      <w:r w:rsidR="00B54321">
        <w:rPr>
          <w:rFonts w:ascii="Arial" w:hAnsi="Arial" w:cs="Arial"/>
          <w:sz w:val="24"/>
          <w:szCs w:val="24"/>
        </w:rPr>
        <w:t xml:space="preserve"> </w:t>
      </w:r>
      <w:r w:rsidR="00EC3070">
        <w:rPr>
          <w:rFonts w:ascii="Arial" w:hAnsi="Arial" w:cs="Arial"/>
          <w:sz w:val="24"/>
          <w:szCs w:val="24"/>
        </w:rPr>
        <w:t xml:space="preserve">to </w:t>
      </w:r>
      <w:r w:rsidRPr="00557717">
        <w:rPr>
          <w:rFonts w:ascii="Arial" w:hAnsi="Arial" w:cs="Arial"/>
          <w:sz w:val="24"/>
          <w:szCs w:val="24"/>
        </w:rPr>
        <w:t xml:space="preserve">functional muscle group power </w:t>
      </w:r>
      <w:r w:rsidR="004F7C85">
        <w:rPr>
          <w:rFonts w:ascii="Arial" w:hAnsi="Arial" w:cs="Arial"/>
          <w:sz w:val="24"/>
          <w:szCs w:val="24"/>
        </w:rPr>
        <w:t>which</w:t>
      </w:r>
      <w:r w:rsidRPr="00557717">
        <w:rPr>
          <w:rFonts w:ascii="Arial" w:hAnsi="Arial" w:cs="Arial"/>
          <w:sz w:val="24"/>
          <w:szCs w:val="24"/>
        </w:rPr>
        <w:t xml:space="preserve"> cannot fully quantify the contributions of individual muscles</w:t>
      </w:r>
      <w:r w:rsidR="00480A6D">
        <w:rPr>
          <w:rFonts w:ascii="Arial" w:hAnsi="Arial" w:cs="Arial"/>
          <w:sz w:val="24"/>
          <w:szCs w:val="24"/>
        </w:rPr>
        <w:t>.</w:t>
      </w:r>
      <w:r w:rsidRPr="00557717">
        <w:rPr>
          <w:rFonts w:ascii="Arial" w:hAnsi="Arial" w:cs="Arial"/>
          <w:sz w:val="24"/>
          <w:szCs w:val="24"/>
        </w:rPr>
        <w:t xml:space="preserve"> </w:t>
      </w:r>
      <w:r w:rsidR="00352361">
        <w:rPr>
          <w:rFonts w:ascii="Arial" w:hAnsi="Arial" w:cs="Arial"/>
          <w:sz w:val="24"/>
          <w:szCs w:val="24"/>
        </w:rPr>
        <w:t>S</w:t>
      </w:r>
      <w:r w:rsidRPr="00557717">
        <w:rPr>
          <w:rFonts w:ascii="Arial" w:hAnsi="Arial" w:cs="Arial"/>
          <w:sz w:val="24"/>
          <w:szCs w:val="24"/>
        </w:rPr>
        <w:t xml:space="preserve">ynergistic and antagonistic activity of all muscles in movement </w:t>
      </w:r>
      <w:r w:rsidR="00352361">
        <w:rPr>
          <w:rFonts w:ascii="Arial" w:hAnsi="Arial" w:cs="Arial"/>
          <w:sz w:val="24"/>
          <w:szCs w:val="24"/>
        </w:rPr>
        <w:t xml:space="preserve">make it </w:t>
      </w:r>
      <w:r w:rsidRPr="00557717">
        <w:rPr>
          <w:rFonts w:ascii="Arial" w:hAnsi="Arial" w:cs="Arial"/>
          <w:sz w:val="24"/>
          <w:szCs w:val="24"/>
        </w:rPr>
        <w:t xml:space="preserve">difficult to </w:t>
      </w:r>
      <w:r w:rsidR="00352361">
        <w:rPr>
          <w:rFonts w:ascii="Arial" w:hAnsi="Arial" w:cs="Arial"/>
          <w:sz w:val="24"/>
          <w:szCs w:val="24"/>
        </w:rPr>
        <w:t>define</w:t>
      </w:r>
      <w:r w:rsidRPr="00557717">
        <w:rPr>
          <w:rFonts w:ascii="Arial" w:hAnsi="Arial" w:cs="Arial"/>
          <w:sz w:val="24"/>
          <w:szCs w:val="24"/>
        </w:rPr>
        <w:t xml:space="preserve"> which muscles should be targeted for rehabilitation through physiotherapy or strength training. Further work is needed to focus the clinical application of improving STS performance</w:t>
      </w:r>
      <w:r w:rsidR="00C962D9">
        <w:rPr>
          <w:rFonts w:ascii="Arial" w:hAnsi="Arial" w:cs="Arial"/>
          <w:sz w:val="24"/>
          <w:szCs w:val="24"/>
        </w:rPr>
        <w:t xml:space="preserve">, </w:t>
      </w:r>
      <w:r w:rsidR="002F3665" w:rsidRPr="00DB0704">
        <w:rPr>
          <w:rFonts w:ascii="Arial" w:hAnsi="Arial" w:cs="Arial"/>
          <w:sz w:val="24"/>
          <w:szCs w:val="24"/>
        </w:rPr>
        <w:t xml:space="preserve">a motion noticeably missing from the literature in the context of upper limb </w:t>
      </w:r>
      <w:r w:rsidR="002F3665">
        <w:rPr>
          <w:rFonts w:ascii="Arial" w:hAnsi="Arial" w:cs="Arial"/>
          <w:sz w:val="24"/>
          <w:szCs w:val="24"/>
        </w:rPr>
        <w:t>MW</w:t>
      </w:r>
      <w:r w:rsidR="00144B3E">
        <w:rPr>
          <w:rFonts w:ascii="Arial" w:hAnsi="Arial" w:cs="Arial"/>
          <w:sz w:val="24"/>
          <w:szCs w:val="24"/>
        </w:rPr>
        <w:t>.</w:t>
      </w:r>
    </w:p>
    <w:p w14:paraId="2C97A5F5" w14:textId="77930D1B" w:rsidR="00DB0704" w:rsidRDefault="00DB0704" w:rsidP="00E95AF3">
      <w:pPr>
        <w:spacing w:line="480" w:lineRule="auto"/>
        <w:jc w:val="both"/>
        <w:rPr>
          <w:rFonts w:ascii="Arial" w:hAnsi="Arial" w:cs="Arial"/>
          <w:sz w:val="24"/>
          <w:szCs w:val="24"/>
        </w:rPr>
      </w:pPr>
      <w:r w:rsidRPr="00DB0704">
        <w:rPr>
          <w:rFonts w:ascii="Arial" w:hAnsi="Arial" w:cs="Arial"/>
          <w:sz w:val="24"/>
          <w:szCs w:val="24"/>
        </w:rPr>
        <w:t xml:space="preserve">One approach to </w:t>
      </w:r>
      <w:r w:rsidR="004F7C85">
        <w:rPr>
          <w:rFonts w:ascii="Arial" w:hAnsi="Arial" w:cs="Arial"/>
          <w:sz w:val="24"/>
          <w:szCs w:val="24"/>
        </w:rPr>
        <w:t>identifying</w:t>
      </w:r>
      <w:r w:rsidRPr="00DB0704">
        <w:rPr>
          <w:rFonts w:ascii="Arial" w:hAnsi="Arial" w:cs="Arial"/>
          <w:sz w:val="24"/>
          <w:szCs w:val="24"/>
        </w:rPr>
        <w:t xml:space="preserve"> muscles </w:t>
      </w:r>
      <w:r w:rsidR="00951B14">
        <w:rPr>
          <w:rFonts w:ascii="Arial" w:hAnsi="Arial" w:cs="Arial"/>
          <w:sz w:val="24"/>
          <w:szCs w:val="24"/>
        </w:rPr>
        <w:t>vulnerabl</w:t>
      </w:r>
      <w:r w:rsidR="00597699">
        <w:rPr>
          <w:rFonts w:ascii="Arial" w:hAnsi="Arial" w:cs="Arial"/>
          <w:sz w:val="24"/>
          <w:szCs w:val="24"/>
        </w:rPr>
        <w:t>e</w:t>
      </w:r>
      <w:r w:rsidR="00951B14">
        <w:rPr>
          <w:rFonts w:ascii="Arial" w:hAnsi="Arial" w:cs="Arial"/>
          <w:sz w:val="24"/>
          <w:szCs w:val="24"/>
        </w:rPr>
        <w:t xml:space="preserve"> to age-related </w:t>
      </w:r>
      <w:r w:rsidR="008856F4">
        <w:rPr>
          <w:rFonts w:ascii="Arial" w:hAnsi="Arial" w:cs="Arial"/>
          <w:sz w:val="24"/>
          <w:szCs w:val="24"/>
        </w:rPr>
        <w:t xml:space="preserve">weakness </w:t>
      </w:r>
      <w:r w:rsidRPr="00DB0704">
        <w:rPr>
          <w:rFonts w:ascii="Arial" w:hAnsi="Arial" w:cs="Arial"/>
          <w:sz w:val="24"/>
          <w:szCs w:val="24"/>
        </w:rPr>
        <w:t xml:space="preserve">is through muscle fibre–specific atrophy. </w:t>
      </w:r>
      <w:r w:rsidR="00BF06E8">
        <w:rPr>
          <w:rFonts w:ascii="Arial" w:hAnsi="Arial" w:cs="Arial"/>
          <w:sz w:val="24"/>
          <w:szCs w:val="24"/>
        </w:rPr>
        <w:t>F</w:t>
      </w:r>
      <w:r w:rsidRPr="00DB0704">
        <w:rPr>
          <w:rFonts w:ascii="Arial" w:hAnsi="Arial" w:cs="Arial"/>
          <w:sz w:val="24"/>
          <w:szCs w:val="24"/>
        </w:rPr>
        <w:t>ibre type distribution changes with age, with a proportional</w:t>
      </w:r>
      <w:r w:rsidR="004F7C85">
        <w:rPr>
          <w:rFonts w:ascii="Arial" w:hAnsi="Arial" w:cs="Arial"/>
          <w:sz w:val="24"/>
          <w:szCs w:val="24"/>
        </w:rPr>
        <w:t>ly</w:t>
      </w:r>
      <w:r w:rsidRPr="00DB0704">
        <w:rPr>
          <w:rFonts w:ascii="Arial" w:hAnsi="Arial" w:cs="Arial"/>
          <w:sz w:val="24"/>
          <w:szCs w:val="24"/>
        </w:rPr>
        <w:t xml:space="preserve"> </w:t>
      </w:r>
      <w:r w:rsidR="00715CAE">
        <w:rPr>
          <w:rFonts w:ascii="Arial" w:hAnsi="Arial" w:cs="Arial"/>
          <w:sz w:val="24"/>
          <w:szCs w:val="24"/>
        </w:rPr>
        <w:t>lower reduction</w:t>
      </w:r>
      <w:r w:rsidR="00715CAE" w:rsidRPr="00DB0704">
        <w:rPr>
          <w:rFonts w:ascii="Arial" w:hAnsi="Arial" w:cs="Arial"/>
          <w:sz w:val="24"/>
          <w:szCs w:val="24"/>
        </w:rPr>
        <w:t xml:space="preserve"> </w:t>
      </w:r>
      <w:r w:rsidRPr="00DB0704">
        <w:rPr>
          <w:rFonts w:ascii="Arial" w:hAnsi="Arial" w:cs="Arial"/>
          <w:sz w:val="24"/>
          <w:szCs w:val="24"/>
        </w:rPr>
        <w:t xml:space="preserve">in Type 1 muscle fibres (slow twitch, low fatigue) </w:t>
      </w:r>
      <w:r w:rsidR="00715CAE">
        <w:rPr>
          <w:rFonts w:ascii="Arial" w:hAnsi="Arial" w:cs="Arial"/>
          <w:sz w:val="24"/>
          <w:szCs w:val="24"/>
        </w:rPr>
        <w:t xml:space="preserve">than the higher proportion </w:t>
      </w:r>
      <w:r w:rsidRPr="00DB0704">
        <w:rPr>
          <w:rFonts w:ascii="Arial" w:hAnsi="Arial" w:cs="Arial"/>
          <w:sz w:val="24"/>
          <w:szCs w:val="24"/>
        </w:rPr>
        <w:t>reduction in the number and size of Type 2 fi</w:t>
      </w:r>
      <w:r w:rsidR="004F7C85">
        <w:rPr>
          <w:rFonts w:ascii="Arial" w:hAnsi="Arial" w:cs="Arial"/>
          <w:sz w:val="24"/>
          <w:szCs w:val="24"/>
        </w:rPr>
        <w:t>bres (fast twitch, high fatigue</w:t>
      </w:r>
      <w:r w:rsidR="003E326A">
        <w:rPr>
          <w:rFonts w:ascii="Arial" w:hAnsi="Arial" w:cs="Arial"/>
          <w:sz w:val="24"/>
          <w:szCs w:val="24"/>
        </w:rPr>
        <w:t xml:space="preserve"> </w:t>
      </w:r>
      <w:r w:rsidR="003E326A">
        <w:rPr>
          <w:rFonts w:ascii="Arial" w:hAnsi="Arial" w:cs="Arial"/>
          <w:sz w:val="24"/>
          <w:szCs w:val="24"/>
        </w:rPr>
        <w:fldChar w:fldCharType="begin" w:fldLock="1"/>
      </w:r>
      <w:r w:rsidR="00785BC7">
        <w:rPr>
          <w:rFonts w:ascii="Arial" w:hAnsi="Arial" w:cs="Arial"/>
          <w:sz w:val="24"/>
          <w:szCs w:val="24"/>
        </w:rPr>
        <w:instrText>ADDIN CSL_CITATION {"citationItems":[{"id":"ITEM-1","itemData":{"DOI":"10.1016/j.arr.2014.01.005","ISSN":"1872-9649","PMID":"24495393","abstract":"Human aging is associated with a progressive decline in skeletal muscle mass and force generating capacity, however the exact mechanisms underlying these changes are not fully understood. Rodents models have often been used to enhance our understanding of mechanisms of age-related changes in human skeletal muscle. However, to what extent age-related alterations in determinants of muscle force generating capacity observed in rodents resemble those in humans has not been considered thoroughly. This review compares the effect of aging on muscle force generating determinants (muscle mass, fiber size, fiber number, fiber type distribution and muscle specific tension), in men and male rodents at similar relative age. It appears that muscle aging in male F344*BN rat resembles that in men most; 32-35-month-old rats exhibit similar signs of muscle weakness to those of 70-80-yr-old men, and the decline in 36-38-month-old rats is similar to that in men aged over 80 yrs. For male C57BL/6 mice, age-related decline in muscle force generating capacity seems to occur only at higher relative age than in men. We conclude that the effects on determinants of muscle force differ between species as well as within species, but qualitatively show the same pattern as that observed in men.","author":[{"dropping-particle":"","family":"Ballak","given":"Sam B","non-dropping-particle":"","parse-names":false,"suffix":""},{"dropping-particle":"","family":"Degens","given":"Hans","non-dropping-particle":"","parse-names":false,"suffix":""},{"dropping-particle":"","family":"Haan","given":"Arnold","non-dropping-particle":"de","parse-names":false,"suffix":""},{"dropping-particle":"","family":"Jaspers","given":"Richard T","non-dropping-particle":"","parse-names":false,"suffix":""}],"container-title":"Ageing research reviews","id":"ITEM-1","issued":{"date-parts":[["2014","3"]]},"note":"Printed\nNotes written but not onto computer","page":"43-55","publisher":"Elsevier B.V.","title":"Aging related changes in determinants of muscle force generating capacity: a comparison of muscle aging in men and male rodents.","type":"article-journal","volume":"14"},"uris":["http://www.mendeley.com/documents/?uuid=7ab93c35-a711-450e-b673-60362dab92d3"]},{"id":"ITEM-2","itemData":{"DOI":"10.1093/bmb/ldq008","ISSN":"1471-8391","PMID":"20200012","abstract":"Sarcopenia reflects a progressive withdrawal of anabolism and an increased catabolism, along with a reduced muscle regeneration capacity. Muscle force and power decline more than muscle dimensions: older muscle is intrinsically weak. Sarcopenic obesity (SO) among the elderly corroborates to the loss of muscle mass increasing the risk of metabolic syndrome development. Recent studies on the musculoskeletal adaptations with ageing and key papers on the mechanisms of muscle wasting, its functional repercussions and on SO are included. Neuropathic, hormonal, immunological, nutritional and physical activity factors contribute to sarcopenia. Selective fast fibre atrophy, loss of motor units and an increase in hybrid fibres are typical findings of ageing. Satellite cell number decreases reducing muscle regeneration capacity. SO promotes further muscle wasting and increases risk of metabolic syndrome development. The proportion of fast to slow fibres seems maintained in old age. In elderly humans, nuclear domain is maintained constant. Basal protein synthesis and breakdown show little changes in old age. Instead, blunting of the anabolic response to feeding and exercise and of the antiproteolytic effect of insulin is observed. Further understanding of the mechanisms of sarcopenia requires disentangling of the effects of ageing alone from those of disuse and disease. The causes of the greater anabolic resistance to feeding and exercise of elderly women need elucidating. The enhancement of muscle regeneration via satellite cell activation via the MAPK/notch molecular pathways seems particularly promising.","author":[{"dropping-particle":"V","family":"Narici","given":"Marco","non-dropping-particle":"","parse-names":false,"suffix":""},{"dropping-particle":"","family":"Maffulli","given":"Nicola","non-dropping-particle":"","parse-names":false,"suffix":""}],"container-title":"British medical bulletin","id":"ITEM-2","issued":{"date-parts":[["2010","1"]]},"note":"Loss of muscle mass should not be interchangeable with muscle weakness - as seen in other research. \n\n\n\n\nReduced LBM is linked with loss of muscle mass, assuming no loss of bones mass and density decreases? Can be critical of this by saying the loss could be in bone and muscle mass not just muscle.\n\n\n\n\nLf - fascicle length\n\n\n\n\n\n\n\n\nPaper goes into great detail as to why sarcopenia occurs at different levels. \n\n\n\n\n\n\n\n\nHave read up to page 146 - remaining sections should be explored when looking into the details of why decisions were made to model certain subjects","page":"139-159","title":"Sarcopenia: characteristics, mechanisms and functional significance.","type":"article-journal","volume":"95"},"uris":["http://www.mendeley.com/documents/?uuid=3243d879-5e5b-4a00-8489-650d64909861"]}],"mendeley":{"formattedCitation":"[26,27]","plainTextFormattedCitation":"[26,27]","previouslyFormattedCitation":"[26,27]"},"properties":{"noteIndex":0},"schema":"https://github.com/citation-style-language/schema/raw/master/csl-citation.json"}</w:instrText>
      </w:r>
      <w:r w:rsidR="003E326A">
        <w:rPr>
          <w:rFonts w:ascii="Arial" w:hAnsi="Arial" w:cs="Arial"/>
          <w:sz w:val="24"/>
          <w:szCs w:val="24"/>
        </w:rPr>
        <w:fldChar w:fldCharType="separate"/>
      </w:r>
      <w:r w:rsidR="003E326A" w:rsidRPr="003E326A">
        <w:rPr>
          <w:rFonts w:ascii="Arial" w:hAnsi="Arial" w:cs="Arial"/>
          <w:noProof/>
          <w:sz w:val="24"/>
          <w:szCs w:val="24"/>
        </w:rPr>
        <w:t>[26,27]</w:t>
      </w:r>
      <w:r w:rsidR="003E326A">
        <w:rPr>
          <w:rFonts w:ascii="Arial" w:hAnsi="Arial" w:cs="Arial"/>
          <w:sz w:val="24"/>
          <w:szCs w:val="24"/>
        </w:rPr>
        <w:fldChar w:fldCharType="end"/>
      </w:r>
      <w:r w:rsidR="003E326A">
        <w:rPr>
          <w:rFonts w:ascii="Arial" w:hAnsi="Arial" w:cs="Arial"/>
          <w:sz w:val="24"/>
          <w:szCs w:val="24"/>
        </w:rPr>
        <w:t>)</w:t>
      </w:r>
      <w:r w:rsidR="00837B4A">
        <w:rPr>
          <w:rFonts w:ascii="Arial" w:hAnsi="Arial" w:cs="Arial"/>
          <w:sz w:val="24"/>
          <w:szCs w:val="24"/>
        </w:rPr>
        <w:t xml:space="preserve">; </w:t>
      </w:r>
      <w:r w:rsidR="004F7C85">
        <w:rPr>
          <w:rFonts w:ascii="Arial" w:hAnsi="Arial" w:cs="Arial"/>
          <w:sz w:val="24"/>
          <w:szCs w:val="24"/>
        </w:rPr>
        <w:t>resulting in</w:t>
      </w:r>
      <w:r w:rsidR="00837B4A">
        <w:rPr>
          <w:rFonts w:ascii="Arial" w:hAnsi="Arial" w:cs="Arial"/>
          <w:sz w:val="24"/>
          <w:szCs w:val="24"/>
        </w:rPr>
        <w:t xml:space="preserve"> a </w:t>
      </w:r>
      <w:r w:rsidRPr="00DB0704">
        <w:rPr>
          <w:rFonts w:ascii="Arial" w:hAnsi="Arial" w:cs="Arial"/>
          <w:sz w:val="24"/>
          <w:szCs w:val="24"/>
        </w:rPr>
        <w:t xml:space="preserve">drastic </w:t>
      </w:r>
      <w:r w:rsidR="00837B4A">
        <w:rPr>
          <w:rFonts w:ascii="Arial" w:hAnsi="Arial" w:cs="Arial"/>
          <w:sz w:val="24"/>
          <w:szCs w:val="24"/>
        </w:rPr>
        <w:t>reduction</w:t>
      </w:r>
      <w:r w:rsidR="00837B4A" w:rsidRPr="00DB0704">
        <w:rPr>
          <w:rFonts w:ascii="Arial" w:hAnsi="Arial" w:cs="Arial"/>
          <w:sz w:val="24"/>
          <w:szCs w:val="24"/>
        </w:rPr>
        <w:t xml:space="preserve"> </w:t>
      </w:r>
      <w:r w:rsidR="00837B4A">
        <w:rPr>
          <w:rFonts w:ascii="Arial" w:hAnsi="Arial" w:cs="Arial"/>
          <w:sz w:val="24"/>
          <w:szCs w:val="24"/>
        </w:rPr>
        <w:t xml:space="preserve">in </w:t>
      </w:r>
      <w:r w:rsidRPr="00DB0704">
        <w:rPr>
          <w:rFonts w:ascii="Arial" w:hAnsi="Arial" w:cs="Arial"/>
          <w:sz w:val="24"/>
          <w:szCs w:val="24"/>
        </w:rPr>
        <w:t>contractile properties</w:t>
      </w:r>
      <w:r w:rsidR="004F7C85">
        <w:rPr>
          <w:rFonts w:ascii="Arial" w:hAnsi="Arial" w:cs="Arial"/>
          <w:sz w:val="24"/>
          <w:szCs w:val="24"/>
        </w:rPr>
        <w:t xml:space="preserve"> for muscle classed as the latter</w:t>
      </w:r>
      <w:r w:rsidRPr="00DB0704">
        <w:rPr>
          <w:rFonts w:ascii="Arial" w:hAnsi="Arial" w:cs="Arial"/>
          <w:sz w:val="24"/>
          <w:szCs w:val="24"/>
        </w:rPr>
        <w:t xml:space="preserve">. A summary of fibre type distributions </w:t>
      </w:r>
      <w:r w:rsidR="004F7C85">
        <w:rPr>
          <w:rFonts w:ascii="Arial" w:hAnsi="Arial" w:cs="Arial"/>
          <w:sz w:val="24"/>
          <w:szCs w:val="24"/>
        </w:rPr>
        <w:t>for</w:t>
      </w:r>
      <w:r w:rsidRPr="00DB0704">
        <w:rPr>
          <w:rFonts w:ascii="Arial" w:hAnsi="Arial" w:cs="Arial"/>
          <w:sz w:val="24"/>
          <w:szCs w:val="24"/>
        </w:rPr>
        <w:t xml:space="preserve"> </w:t>
      </w:r>
      <w:r w:rsidR="004F7C85">
        <w:rPr>
          <w:rFonts w:ascii="Arial" w:hAnsi="Arial" w:cs="Arial"/>
          <w:sz w:val="24"/>
          <w:szCs w:val="24"/>
        </w:rPr>
        <w:t xml:space="preserve">upper limb muscles </w:t>
      </w:r>
      <w:r w:rsidRPr="00DB0704">
        <w:rPr>
          <w:rFonts w:ascii="Arial" w:hAnsi="Arial" w:cs="Arial"/>
          <w:sz w:val="24"/>
          <w:szCs w:val="24"/>
        </w:rPr>
        <w:t xml:space="preserve">is shown </w:t>
      </w:r>
      <w:r w:rsidRPr="00EA4C99">
        <w:rPr>
          <w:rFonts w:ascii="Arial" w:hAnsi="Arial" w:cs="Arial"/>
          <w:sz w:val="24"/>
          <w:szCs w:val="24"/>
        </w:rPr>
        <w:t>in</w:t>
      </w:r>
      <w:r w:rsidR="00EA4C99" w:rsidRPr="00EA4C99">
        <w:rPr>
          <w:rFonts w:ascii="Arial" w:hAnsi="Arial" w:cs="Arial"/>
          <w:sz w:val="24"/>
          <w:szCs w:val="24"/>
        </w:rPr>
        <w:t xml:space="preserve"> </w:t>
      </w:r>
      <w:r w:rsidR="005A66AF">
        <w:rPr>
          <w:rFonts w:ascii="Arial" w:hAnsi="Arial" w:cs="Arial"/>
          <w:sz w:val="24"/>
          <w:szCs w:val="24"/>
        </w:rPr>
        <w:t xml:space="preserve">supplementary data - </w:t>
      </w:r>
      <w:r w:rsidR="00EA4C99" w:rsidRPr="00EA4C99">
        <w:rPr>
          <w:rFonts w:ascii="Arial" w:hAnsi="Arial" w:cs="Arial"/>
          <w:sz w:val="24"/>
          <w:szCs w:val="24"/>
        </w:rPr>
        <w:t xml:space="preserve">Table </w:t>
      </w:r>
      <w:r w:rsidR="005A66AF">
        <w:rPr>
          <w:rFonts w:ascii="Arial" w:hAnsi="Arial" w:cs="Arial"/>
          <w:sz w:val="24"/>
          <w:szCs w:val="24"/>
        </w:rPr>
        <w:t>S</w:t>
      </w:r>
      <w:r w:rsidR="001643EB">
        <w:rPr>
          <w:rFonts w:ascii="Arial" w:hAnsi="Arial" w:cs="Arial"/>
          <w:sz w:val="24"/>
          <w:szCs w:val="24"/>
        </w:rPr>
        <w:t>1</w:t>
      </w:r>
      <w:r w:rsidRPr="00DB0704">
        <w:rPr>
          <w:rFonts w:ascii="Arial" w:hAnsi="Arial" w:cs="Arial"/>
          <w:sz w:val="24"/>
          <w:szCs w:val="24"/>
        </w:rPr>
        <w:t>.</w:t>
      </w:r>
      <w:r w:rsidR="005C0DDF">
        <w:rPr>
          <w:rFonts w:ascii="Arial" w:hAnsi="Arial" w:cs="Arial"/>
          <w:sz w:val="24"/>
          <w:szCs w:val="24"/>
        </w:rPr>
        <w:t xml:space="preserve"> </w:t>
      </w:r>
      <w:r w:rsidR="00166024">
        <w:rPr>
          <w:rFonts w:ascii="Arial" w:hAnsi="Arial" w:cs="Arial"/>
          <w:sz w:val="24"/>
          <w:szCs w:val="24"/>
        </w:rPr>
        <w:t xml:space="preserve">This table also includes all muscle name abbreviations used. </w:t>
      </w:r>
      <w:r w:rsidRPr="00DB0704">
        <w:rPr>
          <w:rFonts w:ascii="Arial" w:hAnsi="Arial" w:cs="Arial"/>
          <w:sz w:val="24"/>
          <w:szCs w:val="24"/>
        </w:rPr>
        <w:t xml:space="preserve"> </w:t>
      </w:r>
    </w:p>
    <w:p w14:paraId="4FC7708B" w14:textId="2FC084E8" w:rsidR="00DB0704" w:rsidRPr="00DB0704" w:rsidRDefault="00DB0704" w:rsidP="00E95AF3">
      <w:pPr>
        <w:spacing w:line="480" w:lineRule="auto"/>
        <w:jc w:val="both"/>
        <w:rPr>
          <w:rFonts w:ascii="Arial" w:hAnsi="Arial" w:cs="Arial"/>
          <w:sz w:val="24"/>
          <w:szCs w:val="24"/>
        </w:rPr>
      </w:pPr>
      <w:r w:rsidRPr="00DB0704">
        <w:rPr>
          <w:rFonts w:ascii="Arial" w:hAnsi="Arial" w:cs="Arial"/>
          <w:sz w:val="24"/>
          <w:szCs w:val="24"/>
        </w:rPr>
        <w:t>Most muscles contain an equal balance of Type 1 and 2 fibres, however</w:t>
      </w:r>
      <w:r w:rsidR="00374B5F">
        <w:rPr>
          <w:rFonts w:ascii="Arial" w:hAnsi="Arial" w:cs="Arial"/>
          <w:sz w:val="24"/>
          <w:szCs w:val="24"/>
        </w:rPr>
        <w:t>,</w:t>
      </w:r>
      <w:r w:rsidRPr="00DB0704">
        <w:rPr>
          <w:rFonts w:ascii="Arial" w:hAnsi="Arial" w:cs="Arial"/>
          <w:sz w:val="24"/>
          <w:szCs w:val="24"/>
        </w:rPr>
        <w:t xml:space="preserve"> </w:t>
      </w:r>
      <w:r w:rsidR="009034A0">
        <w:rPr>
          <w:rFonts w:ascii="Arial" w:hAnsi="Arial" w:cs="Arial"/>
          <w:sz w:val="24"/>
          <w:szCs w:val="24"/>
        </w:rPr>
        <w:t xml:space="preserve">a small selection, </w:t>
      </w:r>
      <w:r w:rsidR="0041142D">
        <w:rPr>
          <w:rFonts w:ascii="Arial" w:hAnsi="Arial" w:cs="Arial"/>
          <w:sz w:val="24"/>
          <w:szCs w:val="24"/>
        </w:rPr>
        <w:t>for example</w:t>
      </w:r>
      <w:r w:rsidR="0097462F">
        <w:rPr>
          <w:rFonts w:ascii="Arial" w:hAnsi="Arial" w:cs="Arial"/>
          <w:sz w:val="24"/>
          <w:szCs w:val="24"/>
        </w:rPr>
        <w:t xml:space="preserve"> serratus anterior (</w:t>
      </w:r>
      <w:r w:rsidR="0041142D">
        <w:rPr>
          <w:rFonts w:ascii="Arial" w:hAnsi="Arial" w:cs="Arial"/>
          <w:sz w:val="24"/>
          <w:szCs w:val="24"/>
        </w:rPr>
        <w:t>SA</w:t>
      </w:r>
      <w:r w:rsidR="0097462F">
        <w:rPr>
          <w:rFonts w:ascii="Arial" w:hAnsi="Arial" w:cs="Arial"/>
          <w:sz w:val="24"/>
          <w:szCs w:val="24"/>
        </w:rPr>
        <w:t>)</w:t>
      </w:r>
      <w:r w:rsidR="009034A0">
        <w:rPr>
          <w:rFonts w:ascii="Arial" w:hAnsi="Arial" w:cs="Arial"/>
          <w:sz w:val="24"/>
          <w:szCs w:val="24"/>
        </w:rPr>
        <w:t xml:space="preserve"> and </w:t>
      </w:r>
      <w:r w:rsidRPr="00DB0704">
        <w:rPr>
          <w:rFonts w:ascii="Arial" w:hAnsi="Arial" w:cs="Arial"/>
          <w:sz w:val="24"/>
          <w:szCs w:val="24"/>
        </w:rPr>
        <w:t xml:space="preserve">pectoralis, contain over 60% Type 2. This may suggest an increased susceptibility to weakening with age due to the associated </w:t>
      </w:r>
      <w:r w:rsidR="006C2872">
        <w:rPr>
          <w:rFonts w:ascii="Arial" w:hAnsi="Arial" w:cs="Arial"/>
          <w:sz w:val="24"/>
          <w:szCs w:val="24"/>
        </w:rPr>
        <w:t xml:space="preserve">greater </w:t>
      </w:r>
      <w:r w:rsidRPr="00DB0704">
        <w:rPr>
          <w:rFonts w:ascii="Arial" w:hAnsi="Arial" w:cs="Arial"/>
          <w:sz w:val="24"/>
          <w:szCs w:val="24"/>
        </w:rPr>
        <w:t xml:space="preserve">loss of Type 2 fibres, and further investigation into the specific weakness of these muscles could explain </w:t>
      </w:r>
      <w:r w:rsidR="002557CF">
        <w:rPr>
          <w:rFonts w:ascii="Arial" w:hAnsi="Arial" w:cs="Arial"/>
          <w:sz w:val="24"/>
          <w:szCs w:val="24"/>
        </w:rPr>
        <w:t xml:space="preserve">ADL </w:t>
      </w:r>
      <w:r w:rsidRPr="00DB0704">
        <w:rPr>
          <w:rFonts w:ascii="Arial" w:hAnsi="Arial" w:cs="Arial"/>
          <w:sz w:val="24"/>
          <w:szCs w:val="24"/>
        </w:rPr>
        <w:t xml:space="preserve">difficulties. </w:t>
      </w:r>
      <w:r w:rsidR="001053DC">
        <w:rPr>
          <w:rFonts w:ascii="Arial" w:hAnsi="Arial" w:cs="Arial"/>
          <w:sz w:val="24"/>
          <w:szCs w:val="24"/>
        </w:rPr>
        <w:t>The f</w:t>
      </w:r>
      <w:r w:rsidRPr="00DB0704">
        <w:rPr>
          <w:rFonts w:ascii="Arial" w:hAnsi="Arial" w:cs="Arial"/>
          <w:sz w:val="24"/>
          <w:szCs w:val="24"/>
        </w:rPr>
        <w:t xml:space="preserve">unction of </w:t>
      </w:r>
      <w:r w:rsidR="0041142D">
        <w:rPr>
          <w:rFonts w:ascii="Arial" w:hAnsi="Arial" w:cs="Arial"/>
          <w:sz w:val="24"/>
          <w:szCs w:val="24"/>
        </w:rPr>
        <w:t xml:space="preserve">SA </w:t>
      </w:r>
      <w:r w:rsidRPr="00DB0704">
        <w:rPr>
          <w:rFonts w:ascii="Arial" w:hAnsi="Arial" w:cs="Arial"/>
          <w:sz w:val="24"/>
          <w:szCs w:val="24"/>
        </w:rPr>
        <w:t xml:space="preserve">during </w:t>
      </w:r>
      <w:r w:rsidR="0041142D">
        <w:rPr>
          <w:rFonts w:ascii="Arial" w:hAnsi="Arial" w:cs="Arial"/>
          <w:sz w:val="24"/>
          <w:szCs w:val="24"/>
        </w:rPr>
        <w:t xml:space="preserve">STS </w:t>
      </w:r>
      <w:r w:rsidRPr="00DB0704">
        <w:rPr>
          <w:rFonts w:ascii="Arial" w:hAnsi="Arial" w:cs="Arial"/>
          <w:sz w:val="24"/>
          <w:szCs w:val="24"/>
        </w:rPr>
        <w:t xml:space="preserve">has not previously been investigated. Considering its role in stabilising the </w:t>
      </w:r>
      <w:r w:rsidRPr="00DB0704">
        <w:rPr>
          <w:rFonts w:ascii="Arial" w:hAnsi="Arial" w:cs="Arial"/>
          <w:sz w:val="24"/>
          <w:szCs w:val="24"/>
        </w:rPr>
        <w:lastRenderedPageBreak/>
        <w:t>scapula during elevation</w:t>
      </w:r>
      <w:r w:rsidR="003E326A">
        <w:rPr>
          <w:rFonts w:ascii="Arial" w:hAnsi="Arial" w:cs="Arial"/>
          <w:sz w:val="24"/>
          <w:szCs w:val="24"/>
        </w:rPr>
        <w:t xml:space="preserve"> </w:t>
      </w:r>
      <w:r w:rsidR="008031F8">
        <w:rPr>
          <w:rFonts w:ascii="Arial" w:hAnsi="Arial" w:cs="Arial"/>
          <w:sz w:val="24"/>
          <w:szCs w:val="24"/>
        </w:rPr>
        <w:fldChar w:fldCharType="begin" w:fldLock="1"/>
      </w:r>
      <w:r w:rsidR="007E0DB3">
        <w:rPr>
          <w:rFonts w:ascii="Arial" w:hAnsi="Arial" w:cs="Arial"/>
          <w:sz w:val="24"/>
          <w:szCs w:val="24"/>
        </w:rPr>
        <w:instrText>ADDIN CSL_CITATION {"citationItems":[{"id":"ITEM-1","itemData":{"DOI":"10.2519/jospt.1993.18.1.386","ISBN":"0190-6011","ISSN":"2159-2896","PMID":"24175141","abstract":"UNLABELLED Previously, the scapular musculature was often neglected in designing a rehabilitation protocol for the shoulder. In the past two decades a significant amount of research has been performed in order to help identify the role of the scapula in upper extremity function. Weakness of the scapular stabilizers and resultant altered biomechanics could result in: 1) abnormal stresses to the anterior capsular structures of the shoulder, 2) increased possibility of rotator cuff compression, and 3) decreased shoulder complex neuromuscular performance. This clinical commentary presents facts about the anatomy and biomechanics of the scapula and surrounding musculature, and describes the pathomechanics of scapular dysfunction. The focus is upon the assessment of dysfunction and retraining of the scapular musculature. LEVEL OF EVIDENCE 5.","author":[{"dropping-particle":"","family":"Paine","given":"Russ","non-dropping-particle":"","parse-names":false,"suffix":""},{"dropping-particle":"","family":"Voight","given":"Michael L","non-dropping-particle":"","parse-names":false,"suffix":""}],"container-title":"International journal of sports physical therapy","id":"ITEM-1","issue":"5","issued":{"date-parts":[["2013"]]},"page":"617-629","title":"The role of the scapula.","type":"article-journal","volume":"8"},"uris":["http://www.mendeley.com/documents/?uuid=ff126ff4-5431-41f3-b7aa-eca07bcf32f1"]}],"mendeley":{"formattedCitation":"[28]","plainTextFormattedCitation":"[28]","previouslyFormattedCitation":"[28]"},"properties":{"noteIndex":0},"schema":"https://github.com/citation-style-language/schema/raw/master/csl-citation.json"}</w:instrText>
      </w:r>
      <w:r w:rsidR="008031F8">
        <w:rPr>
          <w:rFonts w:ascii="Arial" w:hAnsi="Arial" w:cs="Arial"/>
          <w:sz w:val="24"/>
          <w:szCs w:val="24"/>
        </w:rPr>
        <w:fldChar w:fldCharType="separate"/>
      </w:r>
      <w:r w:rsidR="00166024" w:rsidRPr="00166024">
        <w:rPr>
          <w:rFonts w:ascii="Arial" w:hAnsi="Arial" w:cs="Arial"/>
          <w:noProof/>
          <w:sz w:val="24"/>
          <w:szCs w:val="24"/>
        </w:rPr>
        <w:t>[28]</w:t>
      </w:r>
      <w:r w:rsidR="008031F8">
        <w:rPr>
          <w:rFonts w:ascii="Arial" w:hAnsi="Arial" w:cs="Arial"/>
          <w:sz w:val="24"/>
          <w:szCs w:val="24"/>
        </w:rPr>
        <w:fldChar w:fldCharType="end"/>
      </w:r>
      <w:r w:rsidRPr="00DB0704">
        <w:rPr>
          <w:rFonts w:ascii="Arial" w:hAnsi="Arial" w:cs="Arial"/>
          <w:sz w:val="24"/>
          <w:szCs w:val="24"/>
        </w:rPr>
        <w:t xml:space="preserve">, weakness of this muscle may prove detrimental to the success of an MSK model in producing a solution to the loadsharing optimisation. </w:t>
      </w:r>
    </w:p>
    <w:p w14:paraId="7C678724" w14:textId="6117651B" w:rsidR="00FC609D" w:rsidRDefault="00DB0704" w:rsidP="00E95AF3">
      <w:pPr>
        <w:spacing w:line="480" w:lineRule="auto"/>
        <w:jc w:val="both"/>
        <w:rPr>
          <w:rFonts w:ascii="Arial" w:hAnsi="Arial" w:cs="Arial"/>
          <w:sz w:val="24"/>
          <w:szCs w:val="24"/>
        </w:rPr>
      </w:pPr>
      <w:r w:rsidRPr="00DB0704">
        <w:rPr>
          <w:rFonts w:ascii="Arial" w:hAnsi="Arial" w:cs="Arial"/>
          <w:sz w:val="24"/>
          <w:szCs w:val="24"/>
        </w:rPr>
        <w:t xml:space="preserve">The </w:t>
      </w:r>
      <w:r w:rsidR="009034A0">
        <w:rPr>
          <w:rFonts w:ascii="Arial" w:hAnsi="Arial" w:cs="Arial"/>
          <w:sz w:val="24"/>
          <w:szCs w:val="24"/>
        </w:rPr>
        <w:t>aim</w:t>
      </w:r>
      <w:r w:rsidR="00FB5BC7">
        <w:rPr>
          <w:rFonts w:ascii="Arial" w:hAnsi="Arial" w:cs="Arial"/>
          <w:sz w:val="24"/>
          <w:szCs w:val="24"/>
        </w:rPr>
        <w:t xml:space="preserve"> of this study </w:t>
      </w:r>
      <w:r w:rsidR="009034A0">
        <w:rPr>
          <w:rFonts w:ascii="Arial" w:hAnsi="Arial" w:cs="Arial"/>
          <w:sz w:val="24"/>
          <w:szCs w:val="24"/>
        </w:rPr>
        <w:t xml:space="preserve">was </w:t>
      </w:r>
      <w:r w:rsidR="00FB5BC7">
        <w:rPr>
          <w:rFonts w:ascii="Arial" w:hAnsi="Arial" w:cs="Arial"/>
          <w:sz w:val="24"/>
          <w:szCs w:val="24"/>
        </w:rPr>
        <w:t>to investigate</w:t>
      </w:r>
      <w:r w:rsidRPr="00DB0704">
        <w:rPr>
          <w:rFonts w:ascii="Arial" w:hAnsi="Arial" w:cs="Arial"/>
          <w:sz w:val="24"/>
          <w:szCs w:val="24"/>
        </w:rPr>
        <w:t xml:space="preserve"> the theoretical effects </w:t>
      </w:r>
      <w:r w:rsidR="00FB5BC7">
        <w:rPr>
          <w:rFonts w:ascii="Arial" w:hAnsi="Arial" w:cs="Arial"/>
          <w:sz w:val="24"/>
          <w:szCs w:val="24"/>
        </w:rPr>
        <w:t xml:space="preserve">of localised muscle weakness </w:t>
      </w:r>
      <w:r w:rsidRPr="00DB0704">
        <w:rPr>
          <w:rFonts w:ascii="Arial" w:hAnsi="Arial" w:cs="Arial"/>
          <w:sz w:val="24"/>
          <w:szCs w:val="24"/>
        </w:rPr>
        <w:t>o</w:t>
      </w:r>
      <w:r w:rsidR="00FB5BC7">
        <w:rPr>
          <w:rFonts w:ascii="Arial" w:hAnsi="Arial" w:cs="Arial"/>
          <w:sz w:val="24"/>
          <w:szCs w:val="24"/>
        </w:rPr>
        <w:t>n</w:t>
      </w:r>
      <w:r w:rsidRPr="00DB0704">
        <w:rPr>
          <w:rFonts w:ascii="Arial" w:hAnsi="Arial" w:cs="Arial"/>
          <w:sz w:val="24"/>
          <w:szCs w:val="24"/>
        </w:rPr>
        <w:t xml:space="preserve"> </w:t>
      </w:r>
      <w:r w:rsidRPr="00CB6675">
        <w:rPr>
          <w:rFonts w:ascii="Arial" w:hAnsi="Arial" w:cs="Arial"/>
          <w:sz w:val="24"/>
          <w:szCs w:val="24"/>
        </w:rPr>
        <w:t xml:space="preserve">STS performance </w:t>
      </w:r>
      <w:r w:rsidR="00142E21" w:rsidRPr="00CB6675">
        <w:rPr>
          <w:rFonts w:ascii="Arial" w:hAnsi="Arial" w:cs="Arial"/>
          <w:sz w:val="24"/>
          <w:szCs w:val="24"/>
        </w:rPr>
        <w:t>in the</w:t>
      </w:r>
      <w:r w:rsidRPr="00CB6675">
        <w:rPr>
          <w:rFonts w:ascii="Arial" w:hAnsi="Arial" w:cs="Arial"/>
          <w:sz w:val="24"/>
          <w:szCs w:val="24"/>
        </w:rPr>
        <w:t xml:space="preserve"> upper limb</w:t>
      </w:r>
      <w:r w:rsidR="00142E21" w:rsidRPr="00CB6675">
        <w:rPr>
          <w:rFonts w:ascii="Arial" w:hAnsi="Arial" w:cs="Arial"/>
          <w:sz w:val="24"/>
          <w:szCs w:val="24"/>
        </w:rPr>
        <w:t>s</w:t>
      </w:r>
      <w:r w:rsidR="0047041B" w:rsidRPr="00CB6675">
        <w:rPr>
          <w:rFonts w:ascii="Arial" w:hAnsi="Arial" w:cs="Arial"/>
          <w:sz w:val="24"/>
          <w:szCs w:val="24"/>
        </w:rPr>
        <w:t xml:space="preserve"> of a young population</w:t>
      </w:r>
      <w:r w:rsidRPr="00CB6675">
        <w:rPr>
          <w:rFonts w:ascii="Arial" w:hAnsi="Arial" w:cs="Arial"/>
          <w:sz w:val="24"/>
          <w:szCs w:val="24"/>
        </w:rPr>
        <w:t xml:space="preserve">. It is hypothesised that weakness of </w:t>
      </w:r>
      <w:r w:rsidR="00D6171F" w:rsidRPr="00CB6675">
        <w:rPr>
          <w:rFonts w:ascii="Arial" w:hAnsi="Arial" w:cs="Arial"/>
          <w:sz w:val="24"/>
          <w:szCs w:val="24"/>
        </w:rPr>
        <w:t xml:space="preserve">individual muscles of the upper limb can be identified </w:t>
      </w:r>
      <w:r w:rsidR="00D6143F" w:rsidRPr="00CB6675">
        <w:rPr>
          <w:rFonts w:ascii="Arial" w:hAnsi="Arial" w:cs="Arial"/>
          <w:sz w:val="24"/>
          <w:szCs w:val="24"/>
        </w:rPr>
        <w:t>as</w:t>
      </w:r>
      <w:r w:rsidR="00D6171F" w:rsidRPr="00CB6675">
        <w:rPr>
          <w:rFonts w:ascii="Arial" w:hAnsi="Arial" w:cs="Arial"/>
          <w:sz w:val="24"/>
          <w:szCs w:val="24"/>
        </w:rPr>
        <w:t xml:space="preserve"> key determinants of the ability to perform the STS motion</w:t>
      </w:r>
      <w:bookmarkStart w:id="6" w:name="_Toc499582662"/>
      <w:bookmarkStart w:id="7" w:name="_Toc498699827"/>
      <w:r w:rsidR="00522679" w:rsidRPr="00CB6675">
        <w:rPr>
          <w:rFonts w:ascii="Arial" w:hAnsi="Arial" w:cs="Arial"/>
          <w:sz w:val="24"/>
          <w:szCs w:val="24"/>
        </w:rPr>
        <w:t xml:space="preserve">. This could then potentially be used to investigate </w:t>
      </w:r>
      <w:r w:rsidR="0047041B" w:rsidRPr="00CB6675">
        <w:rPr>
          <w:rFonts w:ascii="Arial" w:hAnsi="Arial" w:cs="Arial"/>
          <w:sz w:val="24"/>
          <w:szCs w:val="24"/>
        </w:rPr>
        <w:t>initial points of early compensations which could lead to age-related dysfunction.</w:t>
      </w:r>
    </w:p>
    <w:p w14:paraId="6F109DAC" w14:textId="77777777" w:rsidR="006C2872" w:rsidRDefault="006C2872" w:rsidP="00E95AF3">
      <w:pPr>
        <w:spacing w:line="480" w:lineRule="auto"/>
        <w:rPr>
          <w:rFonts w:ascii="Arial" w:hAnsi="Arial" w:cs="Arial"/>
          <w:sz w:val="24"/>
          <w:szCs w:val="24"/>
        </w:rPr>
      </w:pPr>
      <w:r>
        <w:rPr>
          <w:rFonts w:ascii="Arial" w:hAnsi="Arial" w:cs="Arial"/>
          <w:sz w:val="24"/>
          <w:szCs w:val="24"/>
        </w:rPr>
        <w:br w:type="page"/>
      </w:r>
    </w:p>
    <w:p w14:paraId="2C3451E0" w14:textId="2497CFEE" w:rsidR="00DB0704" w:rsidRPr="00DB0704" w:rsidRDefault="008C5791" w:rsidP="00E95AF3">
      <w:pPr>
        <w:spacing w:line="480" w:lineRule="auto"/>
        <w:jc w:val="both"/>
        <w:outlineLvl w:val="0"/>
        <w:rPr>
          <w:rFonts w:ascii="Arial" w:hAnsi="Arial" w:cs="Arial"/>
          <w:sz w:val="24"/>
          <w:szCs w:val="24"/>
        </w:rPr>
      </w:pPr>
      <w:r>
        <w:rPr>
          <w:rFonts w:ascii="Arial" w:hAnsi="Arial" w:cs="Arial"/>
          <w:sz w:val="24"/>
          <w:szCs w:val="24"/>
        </w:rPr>
        <w:lastRenderedPageBreak/>
        <w:t xml:space="preserve">Materials and </w:t>
      </w:r>
      <w:r w:rsidR="00DB0704" w:rsidRPr="00DB0704">
        <w:rPr>
          <w:rFonts w:ascii="Arial" w:hAnsi="Arial" w:cs="Arial"/>
          <w:sz w:val="24"/>
          <w:szCs w:val="24"/>
        </w:rPr>
        <w:t>Methods</w:t>
      </w:r>
      <w:bookmarkEnd w:id="6"/>
      <w:bookmarkEnd w:id="7"/>
    </w:p>
    <w:p w14:paraId="42AB1C8A" w14:textId="425B51E5" w:rsidR="00A0617C" w:rsidRPr="00A0617C" w:rsidRDefault="001B69DD" w:rsidP="00A0617C">
      <w:pPr>
        <w:spacing w:line="480" w:lineRule="auto"/>
        <w:jc w:val="both"/>
        <w:rPr>
          <w:rFonts w:ascii="Arial" w:hAnsi="Arial" w:cs="Arial"/>
          <w:sz w:val="24"/>
          <w:szCs w:val="24"/>
        </w:rPr>
      </w:pPr>
      <w:r w:rsidRPr="00CB6675">
        <w:rPr>
          <w:rFonts w:ascii="Arial" w:hAnsi="Arial" w:cs="Arial"/>
          <w:sz w:val="24"/>
          <w:szCs w:val="24"/>
        </w:rPr>
        <w:t xml:space="preserve">Power analysis (alpha of 0.05 and power of 80%) using previous work investigating differences in rising strategy in the young and old </w:t>
      </w:r>
      <w:r w:rsidR="00F44297" w:rsidRPr="00CB6675">
        <w:rPr>
          <w:rFonts w:ascii="Arial" w:hAnsi="Arial" w:cs="Arial"/>
          <w:sz w:val="24"/>
          <w:szCs w:val="24"/>
        </w:rPr>
        <w:fldChar w:fldCharType="begin" w:fldLock="1"/>
      </w:r>
      <w:r w:rsidR="00F44297" w:rsidRPr="00CB6675">
        <w:rPr>
          <w:rFonts w:ascii="Arial" w:hAnsi="Arial" w:cs="Arial"/>
          <w:sz w:val="24"/>
          <w:szCs w:val="24"/>
        </w:rPr>
        <w:instrText>ADDIN CSL_CITATION {"citationItems":[{"id":"ITEM-1","itemData":{"ISBN":"0031-9023 (Print)","ISSN":"0031-9023","PMID":"3966081","abstract":"We studied the effect of age on the act of rising from a standard armchair in a younger (means = 24 years) and an older (means = 75 years) group of healthy adult women. Rising from a standard armchair and an armchair specially designed for comfort in sitting of the elderly was studied in the older group to determine the influence of the special chair. We used electrogoniometry, EMG, and videotape analysis to record the activity for both groups. The older group placed their feet farther back and showed greater vastus lateralis muscle activity than did the younger group to rise from the standard chair. These results suggest that rising from the standard chair was more difficult for the older than for the younger group. In the special chair, the older subjects showed even more vastus lateralis muscle activity, greater knee flexion, and greater trunk forward lean. Rising from the special chair, therefore, appeared to be more difficult than rising from a standard chair; this finding suggests that both comfort and function must be considered in chair selection for certain groups.","author":[{"dropping-particle":"","family":"Wheeler","given":"J","non-dropping-particle":"","parse-names":false,"suffix":""},{"dropping-particle":"","family":"Woodward","given":"C","non-dropping-particle":"","parse-names":false,"suffix":""},{"dropping-particle":"","family":"Ucovich","given":"R L","non-dropping-particle":"","parse-names":false,"suffix":""},{"dropping-particle":"","family":"Perry","given":"J","non-dropping-particle":"","parse-names":false,"suffix":""},{"dropping-particle":"","family":"Walker","given":"J M","non-dropping-particle":"","parse-names":false,"suffix":""}],"container-title":"Physical therapy","id":"ITEM-1","issue":"1","issued":{"date-parts":[["1985"]]},"page":"22-26","title":"Rising from a chair. Influence of age and chair design.","type":"article-journal","volume":"65"},"uris":["http://www.mendeley.com/documents/?uuid=bfa09bb3-cb3a-4d4e-a075-eb7990080660"]}],"mendeley":{"formattedCitation":"[29]","plainTextFormattedCitation":"[29]","previouslyFormattedCitation":"[29]"},"properties":{"noteIndex":0},"schema":"https://github.com/citation-style-language/schema/raw/master/csl-citation.json"}</w:instrText>
      </w:r>
      <w:r w:rsidR="00F44297" w:rsidRPr="00CB6675">
        <w:rPr>
          <w:rFonts w:ascii="Arial" w:hAnsi="Arial" w:cs="Arial"/>
          <w:sz w:val="24"/>
          <w:szCs w:val="24"/>
        </w:rPr>
        <w:fldChar w:fldCharType="separate"/>
      </w:r>
      <w:r w:rsidR="00F44297" w:rsidRPr="00CB6675">
        <w:rPr>
          <w:rFonts w:ascii="Arial" w:hAnsi="Arial" w:cs="Arial"/>
          <w:noProof/>
          <w:sz w:val="24"/>
          <w:szCs w:val="24"/>
        </w:rPr>
        <w:t>[29]</w:t>
      </w:r>
      <w:r w:rsidR="00F44297" w:rsidRPr="00CB6675">
        <w:rPr>
          <w:rFonts w:ascii="Arial" w:hAnsi="Arial" w:cs="Arial"/>
          <w:sz w:val="24"/>
          <w:szCs w:val="24"/>
        </w:rPr>
        <w:fldChar w:fldCharType="end"/>
      </w:r>
      <w:r w:rsidRPr="00CB6675">
        <w:rPr>
          <w:rFonts w:ascii="Arial" w:hAnsi="Arial" w:cs="Arial"/>
          <w:sz w:val="24"/>
          <w:szCs w:val="24"/>
        </w:rPr>
        <w:t xml:space="preserve"> found that a </w:t>
      </w:r>
      <w:r w:rsidR="00A960C9" w:rsidRPr="00CB6675">
        <w:rPr>
          <w:rFonts w:ascii="Arial" w:hAnsi="Arial" w:cs="Arial"/>
          <w:sz w:val="24"/>
          <w:szCs w:val="24"/>
        </w:rPr>
        <w:t xml:space="preserve">minimum </w:t>
      </w:r>
      <w:r w:rsidRPr="00CB6675">
        <w:rPr>
          <w:rFonts w:ascii="Arial" w:hAnsi="Arial" w:cs="Arial"/>
          <w:sz w:val="24"/>
          <w:szCs w:val="24"/>
        </w:rPr>
        <w:t xml:space="preserve">group size of 25 </w:t>
      </w:r>
      <w:r w:rsidR="00522679" w:rsidRPr="00CB6675">
        <w:rPr>
          <w:rFonts w:ascii="Arial" w:hAnsi="Arial" w:cs="Arial"/>
          <w:sz w:val="24"/>
          <w:szCs w:val="24"/>
        </w:rPr>
        <w:t>was required</w:t>
      </w:r>
      <w:r w:rsidRPr="00CB6675">
        <w:rPr>
          <w:rFonts w:ascii="Arial" w:hAnsi="Arial" w:cs="Arial"/>
          <w:sz w:val="24"/>
          <w:szCs w:val="24"/>
        </w:rPr>
        <w:t>.</w:t>
      </w:r>
      <w:r w:rsidR="00A0617C" w:rsidRPr="00A0617C">
        <w:rPr>
          <w:rFonts w:ascii="Arial" w:hAnsi="Arial" w:cs="Arial"/>
          <w:sz w:val="24"/>
          <w:szCs w:val="24"/>
        </w:rPr>
        <w:t xml:space="preserve"> </w:t>
      </w:r>
    </w:p>
    <w:p w14:paraId="6E35CD0C" w14:textId="6626AAC7" w:rsidR="00DB0704" w:rsidRDefault="00DB0704" w:rsidP="00E95AF3">
      <w:pPr>
        <w:spacing w:line="480" w:lineRule="auto"/>
        <w:jc w:val="both"/>
        <w:rPr>
          <w:rFonts w:ascii="Arial" w:hAnsi="Arial" w:cs="Arial"/>
          <w:sz w:val="24"/>
          <w:szCs w:val="24"/>
        </w:rPr>
      </w:pPr>
      <w:r w:rsidRPr="00DB0704">
        <w:rPr>
          <w:rFonts w:ascii="Arial" w:hAnsi="Arial" w:cs="Arial"/>
          <w:sz w:val="24"/>
          <w:szCs w:val="24"/>
        </w:rPr>
        <w:t xml:space="preserve">27 healthy male subjects (aged 28 ± 5 years) </w:t>
      </w:r>
      <w:r w:rsidR="00217716">
        <w:rPr>
          <w:rFonts w:ascii="Arial" w:hAnsi="Arial" w:cs="Arial"/>
          <w:sz w:val="24"/>
          <w:szCs w:val="24"/>
        </w:rPr>
        <w:t xml:space="preserve">participated in the study. </w:t>
      </w:r>
      <w:r w:rsidR="00217716" w:rsidRPr="00DB0704">
        <w:rPr>
          <w:rFonts w:ascii="Arial" w:hAnsi="Arial" w:cs="Arial"/>
          <w:sz w:val="24"/>
          <w:szCs w:val="24"/>
        </w:rPr>
        <w:t>Ethical approval was received through the Joint Research Compliance Office and Imperial Co</w:t>
      </w:r>
      <w:r w:rsidR="0041142D">
        <w:rPr>
          <w:rFonts w:ascii="Arial" w:hAnsi="Arial" w:cs="Arial"/>
          <w:sz w:val="24"/>
          <w:szCs w:val="24"/>
        </w:rPr>
        <w:t>llege Research Ethics Committee</w:t>
      </w:r>
      <w:r w:rsidR="00217716">
        <w:rPr>
          <w:rFonts w:ascii="Arial" w:hAnsi="Arial" w:cs="Arial"/>
          <w:sz w:val="24"/>
          <w:szCs w:val="24"/>
        </w:rPr>
        <w:t>.</w:t>
      </w:r>
      <w:r w:rsidR="00603C78">
        <w:rPr>
          <w:rFonts w:ascii="Arial" w:hAnsi="Arial" w:cs="Arial"/>
          <w:sz w:val="24"/>
          <w:szCs w:val="24"/>
        </w:rPr>
        <w:t xml:space="preserve"> </w:t>
      </w:r>
      <w:r w:rsidRPr="00DB0704">
        <w:rPr>
          <w:rFonts w:ascii="Arial" w:hAnsi="Arial" w:cs="Arial"/>
          <w:sz w:val="24"/>
          <w:szCs w:val="24"/>
        </w:rPr>
        <w:t>Retro-reflective markers were placed on the hands, arms</w:t>
      </w:r>
      <w:r w:rsidR="0041142D">
        <w:rPr>
          <w:rFonts w:ascii="Arial" w:hAnsi="Arial" w:cs="Arial"/>
          <w:sz w:val="24"/>
          <w:szCs w:val="24"/>
        </w:rPr>
        <w:t xml:space="preserve">, </w:t>
      </w:r>
      <w:r w:rsidR="00EE5707">
        <w:rPr>
          <w:rFonts w:ascii="Arial" w:hAnsi="Arial" w:cs="Arial"/>
          <w:sz w:val="24"/>
          <w:szCs w:val="24"/>
        </w:rPr>
        <w:t>shoulders</w:t>
      </w:r>
      <w:r w:rsidRPr="00DB0704">
        <w:rPr>
          <w:rFonts w:ascii="Arial" w:hAnsi="Arial" w:cs="Arial"/>
          <w:sz w:val="24"/>
          <w:szCs w:val="24"/>
        </w:rPr>
        <w:t xml:space="preserve"> and torso of each participant </w:t>
      </w:r>
      <w:r w:rsidR="00D61441">
        <w:rPr>
          <w:rFonts w:ascii="Arial" w:hAnsi="Arial" w:cs="Arial"/>
          <w:sz w:val="24"/>
          <w:szCs w:val="24"/>
        </w:rPr>
        <w:t>(</w:t>
      </w:r>
      <w:r w:rsidR="00D61441" w:rsidRPr="00D61441">
        <w:rPr>
          <w:rStyle w:val="AnnalsofbiomedicalengineeringChar"/>
        </w:rPr>
        <w:fldChar w:fldCharType="begin"/>
      </w:r>
      <w:r w:rsidR="00D61441" w:rsidRPr="00D61441">
        <w:rPr>
          <w:rStyle w:val="AnnalsofbiomedicalengineeringChar"/>
        </w:rPr>
        <w:instrText xml:space="preserve"> REF _Ref495415880 \h </w:instrText>
      </w:r>
      <w:r w:rsidR="00D61441">
        <w:rPr>
          <w:rStyle w:val="AnnalsofbiomedicalengineeringChar"/>
        </w:rPr>
        <w:instrText xml:space="preserve"> \* MERGEFORMAT </w:instrText>
      </w:r>
      <w:r w:rsidR="00D61441" w:rsidRPr="00D61441">
        <w:rPr>
          <w:rStyle w:val="AnnalsofbiomedicalengineeringChar"/>
        </w:rPr>
      </w:r>
      <w:r w:rsidR="00D61441" w:rsidRPr="00D61441">
        <w:rPr>
          <w:rStyle w:val="AnnalsofbiomedicalengineeringChar"/>
        </w:rPr>
        <w:fldChar w:fldCharType="separate"/>
      </w:r>
      <w:r w:rsidR="00EA2B11" w:rsidRPr="00EA2B11">
        <w:rPr>
          <w:rStyle w:val="AnnalsofbiomedicalengineeringChar"/>
        </w:rPr>
        <w:t>Table 2</w:t>
      </w:r>
      <w:r w:rsidR="00D61441" w:rsidRPr="00D61441">
        <w:rPr>
          <w:rStyle w:val="AnnalsofbiomedicalengineeringChar"/>
        </w:rPr>
        <w:fldChar w:fldCharType="end"/>
      </w:r>
      <w:r w:rsidR="00D61441">
        <w:rPr>
          <w:rFonts w:ascii="Arial" w:hAnsi="Arial" w:cs="Arial"/>
          <w:sz w:val="24"/>
          <w:szCs w:val="24"/>
        </w:rPr>
        <w:t xml:space="preserve">) </w:t>
      </w:r>
      <w:r w:rsidRPr="00DB0704">
        <w:rPr>
          <w:rFonts w:ascii="Arial" w:hAnsi="Arial" w:cs="Arial"/>
          <w:sz w:val="24"/>
          <w:szCs w:val="24"/>
        </w:rPr>
        <w:t xml:space="preserve">using hypoallergenic tape and </w:t>
      </w:r>
      <w:r w:rsidR="0077014D">
        <w:rPr>
          <w:rFonts w:ascii="Arial" w:hAnsi="Arial" w:cs="Arial"/>
          <w:sz w:val="24"/>
          <w:szCs w:val="24"/>
        </w:rPr>
        <w:t>motion</w:t>
      </w:r>
      <w:r w:rsidR="0077014D" w:rsidRPr="00DB0704">
        <w:rPr>
          <w:rFonts w:ascii="Arial" w:hAnsi="Arial" w:cs="Arial"/>
          <w:sz w:val="24"/>
          <w:szCs w:val="24"/>
        </w:rPr>
        <w:t xml:space="preserve"> </w:t>
      </w:r>
      <w:r w:rsidRPr="00DB0704">
        <w:rPr>
          <w:rFonts w:ascii="Arial" w:hAnsi="Arial" w:cs="Arial"/>
          <w:sz w:val="24"/>
          <w:szCs w:val="24"/>
        </w:rPr>
        <w:t xml:space="preserve">was captured using a 10-camera </w:t>
      </w:r>
      <w:r w:rsidR="0077014D">
        <w:rPr>
          <w:rFonts w:ascii="Arial" w:hAnsi="Arial" w:cs="Arial"/>
          <w:sz w:val="24"/>
          <w:szCs w:val="24"/>
        </w:rPr>
        <w:t xml:space="preserve">optical </w:t>
      </w:r>
      <w:r w:rsidRPr="00DB0704">
        <w:rPr>
          <w:rFonts w:ascii="Arial" w:hAnsi="Arial" w:cs="Arial"/>
          <w:sz w:val="24"/>
          <w:szCs w:val="24"/>
        </w:rPr>
        <w:t xml:space="preserve">motion capture system (Vicon Motion Systems, Oxford, UK). </w:t>
      </w:r>
      <w:r w:rsidR="003C0E27">
        <w:rPr>
          <w:rFonts w:ascii="Arial" w:hAnsi="Arial" w:cs="Arial"/>
          <w:sz w:val="24"/>
          <w:szCs w:val="24"/>
        </w:rPr>
        <w:t xml:space="preserve">A </w:t>
      </w:r>
      <w:r w:rsidR="007D7C53">
        <w:rPr>
          <w:rFonts w:ascii="Arial" w:hAnsi="Arial" w:cs="Arial"/>
          <w:sz w:val="24"/>
          <w:szCs w:val="24"/>
        </w:rPr>
        <w:t xml:space="preserve">validated scapula </w:t>
      </w:r>
      <w:r w:rsidR="003C0E27">
        <w:rPr>
          <w:rFonts w:ascii="Arial" w:hAnsi="Arial" w:cs="Arial"/>
          <w:sz w:val="24"/>
          <w:szCs w:val="24"/>
        </w:rPr>
        <w:t xml:space="preserve">locator was used to establish a local coordinate frame for each participant and </w:t>
      </w:r>
      <w:r w:rsidR="007D7C53">
        <w:rPr>
          <w:rFonts w:ascii="Arial" w:hAnsi="Arial" w:cs="Arial"/>
          <w:sz w:val="24"/>
          <w:szCs w:val="24"/>
        </w:rPr>
        <w:t xml:space="preserve">trackers </w:t>
      </w:r>
      <w:r w:rsidR="003C0E27">
        <w:rPr>
          <w:rFonts w:ascii="Arial" w:hAnsi="Arial" w:cs="Arial"/>
          <w:sz w:val="24"/>
          <w:szCs w:val="24"/>
        </w:rPr>
        <w:t>were used to measure kinematics dynamically</w:t>
      </w:r>
      <w:r w:rsidR="003E326A">
        <w:rPr>
          <w:rFonts w:ascii="Arial" w:hAnsi="Arial" w:cs="Arial"/>
          <w:sz w:val="24"/>
          <w:szCs w:val="24"/>
        </w:rPr>
        <w:t xml:space="preserve"> </w:t>
      </w:r>
      <w:r w:rsidR="007811B3">
        <w:rPr>
          <w:rFonts w:ascii="Arial" w:hAnsi="Arial" w:cs="Arial"/>
          <w:sz w:val="24"/>
          <w:szCs w:val="24"/>
        </w:rPr>
        <w:fldChar w:fldCharType="begin" w:fldLock="1"/>
      </w:r>
      <w:r w:rsidR="00F44297">
        <w:rPr>
          <w:rFonts w:ascii="Arial" w:hAnsi="Arial" w:cs="Arial"/>
          <w:sz w:val="24"/>
          <w:szCs w:val="24"/>
        </w:rPr>
        <w:instrText>ADDIN CSL_CITATION {"citationItems":[{"id":"ITEM-1","itemData":{"DOI":"10.1016/j.jbiomech.2011.05.010","ISBN":"0021-9290","ISSN":"00219290","PMID":"21658697","abstract":"The aim of this study was to establish the optimal methodology for skin-fixed measurement of the scapula during dynamic movement. This was achieved by comparing an optimally positioned Scapula Tracker device (ST) to a previously described palpation device, taken as the true measure of scapular kinematics. These measurements were compared across a range of calibration positions, including the use of multiple calibration positions for a single movement, in order to establish an optimal calibration approach. Ten subjects' scapular motion was measured using this ST and a previously described Acromial Method (AM). The two datasets were compared at a standard, an optimal and a 'multiple' calibration position, thus allowing a direct comparison between two common skin-fixed methods to track the bony kinematics of the scapula across different calibration positions. A comparison was also made with a bone-fixed technique from the literature. At both the standard and optimal calibration positions the ST was shown to be the more accurate measure of internal rotation and posterior tilt, particularly above 100?? of humerothoracic elevation. The ST errors were found to be acceptable in relation to clinically important levels. Calibration positions have been shown to have a significant effect on the errors of both skin-fixed measurement techniques and therefore the importance of correct calibration is highlighted. It has thus been shown that a ST can be used to accurately quantify scapular motion when appropriately calibrated for the range of motion being measured. ?? 2011 Elsevier Ltd.","author":[{"dropping-particle":"","family":"Prinold","given":"J. A I","non-dropping-particle":"","parse-names":false,"suffix":""},{"dropping-particle":"","family":"Shaheen","given":"Aliah F.","non-dropping-particle":"","parse-names":false,"suffix":""},{"dropping-particle":"","family":"Bull","given":"A. M J","non-dropping-particle":"","parse-names":false,"suffix":""}],"container-title":"Journal of Biomechanics","id":"ITEM-1","issue":"10","issued":{"date-parts":[["2011"]]},"page":"2004-2007","publisher":"Elsevier","title":"Skin-fixed scapula trackers: A comparison of two dynamic methods across a range of calibration positions","type":"article-journal","volume":"44"},"uris":["http://www.mendeley.com/documents/?uuid=b7918203-137e-49f1-abe4-c5ec05dfecc2"]}],"mendeley":{"formattedCitation":"[30]","plainTextFormattedCitation":"[30]","previouslyFormattedCitation":"[30]"},"properties":{"noteIndex":0},"schema":"https://github.com/citation-style-language/schema/raw/master/csl-citation.json"}</w:instrText>
      </w:r>
      <w:r w:rsidR="007811B3">
        <w:rPr>
          <w:rFonts w:ascii="Arial" w:hAnsi="Arial" w:cs="Arial"/>
          <w:sz w:val="24"/>
          <w:szCs w:val="24"/>
        </w:rPr>
        <w:fldChar w:fldCharType="separate"/>
      </w:r>
      <w:r w:rsidR="00F44297" w:rsidRPr="00F44297">
        <w:rPr>
          <w:rFonts w:ascii="Arial" w:hAnsi="Arial" w:cs="Arial"/>
          <w:noProof/>
          <w:sz w:val="24"/>
          <w:szCs w:val="24"/>
        </w:rPr>
        <w:t>[30]</w:t>
      </w:r>
      <w:r w:rsidR="007811B3">
        <w:rPr>
          <w:rFonts w:ascii="Arial" w:hAnsi="Arial" w:cs="Arial"/>
          <w:sz w:val="24"/>
          <w:szCs w:val="24"/>
        </w:rPr>
        <w:fldChar w:fldCharType="end"/>
      </w:r>
      <w:r w:rsidR="0077014D">
        <w:rPr>
          <w:rFonts w:ascii="Arial" w:hAnsi="Arial" w:cs="Arial"/>
          <w:sz w:val="24"/>
          <w:szCs w:val="24"/>
        </w:rPr>
        <w:t>.</w:t>
      </w:r>
      <w:r w:rsidR="007D7C53">
        <w:rPr>
          <w:rFonts w:ascii="Arial" w:hAnsi="Arial" w:cs="Arial"/>
          <w:sz w:val="24"/>
          <w:szCs w:val="24"/>
        </w:rPr>
        <w:t xml:space="preserve"> </w:t>
      </w:r>
      <w:r w:rsidRPr="00DB0704">
        <w:rPr>
          <w:rFonts w:ascii="Arial" w:hAnsi="Arial" w:cs="Arial"/>
          <w:sz w:val="24"/>
          <w:szCs w:val="24"/>
        </w:rPr>
        <w:t>External force data was obtained through load cells placed in the arm rests of an instrumented chair</w:t>
      </w:r>
      <w:r w:rsidR="003E326A">
        <w:rPr>
          <w:rFonts w:ascii="Arial" w:hAnsi="Arial" w:cs="Arial"/>
          <w:sz w:val="24"/>
          <w:szCs w:val="24"/>
        </w:rPr>
        <w:t xml:space="preserve"> </w:t>
      </w:r>
      <w:r w:rsidR="003422EE">
        <w:rPr>
          <w:rFonts w:ascii="Arial" w:hAnsi="Arial" w:cs="Arial"/>
          <w:sz w:val="24"/>
          <w:szCs w:val="24"/>
        </w:rPr>
        <w:fldChar w:fldCharType="begin" w:fldLock="1"/>
      </w:r>
      <w:r w:rsidR="00F44297">
        <w:rPr>
          <w:rFonts w:ascii="Arial" w:hAnsi="Arial" w:cs="Arial"/>
          <w:sz w:val="24"/>
          <w:szCs w:val="24"/>
        </w:rPr>
        <w:instrText>ADDIN CSL_CITATION {"citationItems":[{"id":"ITEM-1","itemData":{"DOI":"10.1016/j.gaitpost.2013.03.015","ISSN":"0966-6362","author":[{"dropping-particle":"","family":"Duffell","given":"Lynsey D","non-dropping-particle":"","parse-names":false,"suffix":""},{"dropping-particle":"","family":"Gulati","given":"Vivek","non-dropping-particle":"","parse-names":false,"suffix":""},{"dropping-particle":"","family":"Southgate","given":"Dominic F L","non-dropping-particle":"","parse-names":false,"suffix":""},{"dropping-particle":"","family":"Mcgregor","given":"Alison H","non-dropping-particle":"","parse-names":false,"suffix":""}],"container-title":"Gait &amp; Posture","id":"ITEM-1","issue":"4","issued":{"date-parts":[["2013"]]},"page":"745-750","title":"Measuring body weight distribution during sit-to-stand in patients with early knee osteoarthritis","type":"article-journal","volume":"38"},"uris":["http://www.mendeley.com/documents/?uuid=029a4c3f-9d22-4e85-91ad-ce1b6a0d36db"]}],"mendeley":{"formattedCitation":"[31]","plainTextFormattedCitation":"[31]","previouslyFormattedCitation":"[31]"},"properties":{"noteIndex":0},"schema":"https://github.com/citation-style-language/schema/raw/master/csl-citation.json"}</w:instrText>
      </w:r>
      <w:r w:rsidR="003422EE">
        <w:rPr>
          <w:rFonts w:ascii="Arial" w:hAnsi="Arial" w:cs="Arial"/>
          <w:sz w:val="24"/>
          <w:szCs w:val="24"/>
        </w:rPr>
        <w:fldChar w:fldCharType="separate"/>
      </w:r>
      <w:r w:rsidR="00F44297" w:rsidRPr="00F44297">
        <w:rPr>
          <w:rFonts w:ascii="Arial" w:hAnsi="Arial" w:cs="Arial"/>
          <w:noProof/>
          <w:sz w:val="24"/>
          <w:szCs w:val="24"/>
        </w:rPr>
        <w:t>[31]</w:t>
      </w:r>
      <w:r w:rsidR="003422EE">
        <w:rPr>
          <w:rFonts w:ascii="Arial" w:hAnsi="Arial" w:cs="Arial"/>
          <w:sz w:val="24"/>
          <w:szCs w:val="24"/>
        </w:rPr>
        <w:fldChar w:fldCharType="end"/>
      </w:r>
      <w:r w:rsidR="003422EE">
        <w:rPr>
          <w:rFonts w:ascii="Arial" w:hAnsi="Arial" w:cs="Arial"/>
          <w:sz w:val="24"/>
          <w:szCs w:val="24"/>
        </w:rPr>
        <w:t xml:space="preserve"> </w:t>
      </w:r>
      <w:r w:rsidRPr="00DB0704">
        <w:rPr>
          <w:rFonts w:ascii="Arial" w:hAnsi="Arial" w:cs="Arial"/>
          <w:sz w:val="24"/>
          <w:szCs w:val="24"/>
        </w:rPr>
        <w:t xml:space="preserve">with a </w:t>
      </w:r>
      <w:r w:rsidRPr="00D61441">
        <w:rPr>
          <w:rStyle w:val="AnnalsofbiomedicalengineeringChar"/>
        </w:rPr>
        <w:t>set</w:t>
      </w:r>
      <w:r w:rsidRPr="00DB0704">
        <w:rPr>
          <w:rFonts w:ascii="Arial" w:hAnsi="Arial" w:cs="Arial"/>
          <w:sz w:val="24"/>
          <w:szCs w:val="24"/>
        </w:rPr>
        <w:t xml:space="preserve"> seat height of 46 cm</w:t>
      </w:r>
      <w:r w:rsidR="00D61441">
        <w:rPr>
          <w:rFonts w:ascii="Arial" w:hAnsi="Arial" w:cs="Arial"/>
          <w:sz w:val="24"/>
          <w:szCs w:val="24"/>
        </w:rPr>
        <w:t xml:space="preserve"> (</w:t>
      </w:r>
      <w:r w:rsidR="001C6A4D">
        <w:rPr>
          <w:rStyle w:val="AnnalsofbiomedicalengineeringChar"/>
        </w:rPr>
        <w:t>Figure 1</w:t>
      </w:r>
      <w:r w:rsidR="00D61441">
        <w:rPr>
          <w:rFonts w:ascii="Arial" w:hAnsi="Arial" w:cs="Arial"/>
          <w:sz w:val="24"/>
          <w:szCs w:val="24"/>
        </w:rPr>
        <w:t>)</w:t>
      </w:r>
      <w:r w:rsidRPr="00DB0704">
        <w:rPr>
          <w:rFonts w:ascii="Arial" w:hAnsi="Arial" w:cs="Arial"/>
          <w:sz w:val="24"/>
          <w:szCs w:val="24"/>
        </w:rPr>
        <w:t>. Two single point load cells were used to measure vertical hand forces (Vishay, model 1042-0050-G506R) and two tension/compression load cells were used for the measurement of anterior-posterior hand forces (Omega, model LCM703-25).</w:t>
      </w:r>
      <w:r w:rsidR="003D456B">
        <w:rPr>
          <w:rFonts w:ascii="Arial" w:hAnsi="Arial" w:cs="Arial"/>
          <w:sz w:val="24"/>
          <w:szCs w:val="24"/>
        </w:rPr>
        <w:t xml:space="preserve"> </w:t>
      </w:r>
      <w:r w:rsidR="0041142D">
        <w:rPr>
          <w:rFonts w:ascii="Arial" w:hAnsi="Arial" w:cs="Arial"/>
          <w:sz w:val="24"/>
          <w:szCs w:val="24"/>
        </w:rPr>
        <w:t xml:space="preserve">Each participant was asked to stand from a seated position 3 times, ensuring use of the arm rests. </w:t>
      </w:r>
    </w:p>
    <w:tbl>
      <w:tblPr>
        <w:tblW w:w="8295" w:type="dxa"/>
        <w:jc w:val="center"/>
        <w:tblBorders>
          <w:top w:val="single" w:sz="4" w:space="0" w:color="auto"/>
          <w:bottom w:val="single" w:sz="4" w:space="0" w:color="auto"/>
        </w:tblBorders>
        <w:tblLayout w:type="fixed"/>
        <w:tblLook w:val="04A0" w:firstRow="1" w:lastRow="0" w:firstColumn="1" w:lastColumn="0" w:noHBand="0" w:noVBand="1"/>
      </w:tblPr>
      <w:tblGrid>
        <w:gridCol w:w="2374"/>
        <w:gridCol w:w="5921"/>
      </w:tblGrid>
      <w:tr w:rsidR="004C3EEE" w:rsidRPr="00A94358" w14:paraId="10D8CCFA" w14:textId="77777777" w:rsidTr="00943683">
        <w:trPr>
          <w:trHeight w:val="113"/>
          <w:jc w:val="center"/>
        </w:trPr>
        <w:tc>
          <w:tcPr>
            <w:tcW w:w="8295" w:type="dxa"/>
            <w:gridSpan w:val="2"/>
            <w:tcBorders>
              <w:bottom w:val="nil"/>
            </w:tcBorders>
            <w:noWrap/>
            <w:vAlign w:val="center"/>
          </w:tcPr>
          <w:p w14:paraId="448080C5" w14:textId="135BA94E" w:rsidR="004C3EEE" w:rsidRPr="008D3049" w:rsidRDefault="004C3EEE" w:rsidP="00E95AF3">
            <w:pPr>
              <w:pStyle w:val="Caption"/>
              <w:keepNext/>
              <w:rPr>
                <w:rFonts w:ascii="Arial" w:eastAsia="Calibri" w:hAnsi="Arial" w:cs="Arial"/>
                <w:color w:val="000000"/>
              </w:rPr>
            </w:pPr>
            <w:bookmarkStart w:id="8" w:name="_Ref495415880"/>
            <w:bookmarkStart w:id="9" w:name="_Toc499484657"/>
            <w:r w:rsidRPr="008D3049">
              <w:rPr>
                <w:rFonts w:ascii="Arial" w:hAnsi="Arial" w:cs="Arial"/>
                <w:i w:val="0"/>
                <w:iCs w:val="0"/>
                <w:color w:val="auto"/>
              </w:rPr>
              <w:lastRenderedPageBreak/>
              <w:t xml:space="preserve">Table </w:t>
            </w:r>
            <w:r w:rsidRPr="008D3049">
              <w:rPr>
                <w:rFonts w:ascii="Arial" w:hAnsi="Arial" w:cs="Arial"/>
                <w:i w:val="0"/>
                <w:iCs w:val="0"/>
                <w:color w:val="auto"/>
              </w:rPr>
              <w:fldChar w:fldCharType="begin"/>
            </w:r>
            <w:r w:rsidRPr="008D3049">
              <w:rPr>
                <w:rFonts w:ascii="Arial" w:hAnsi="Arial" w:cs="Arial"/>
                <w:i w:val="0"/>
                <w:iCs w:val="0"/>
                <w:color w:val="auto"/>
              </w:rPr>
              <w:instrText xml:space="preserve"> SEQ Table \* ARABIC </w:instrText>
            </w:r>
            <w:r w:rsidRPr="008D3049">
              <w:rPr>
                <w:rFonts w:ascii="Arial" w:hAnsi="Arial" w:cs="Arial"/>
                <w:i w:val="0"/>
                <w:iCs w:val="0"/>
                <w:color w:val="auto"/>
              </w:rPr>
              <w:fldChar w:fldCharType="separate"/>
            </w:r>
            <w:r w:rsidR="001643EB">
              <w:rPr>
                <w:rFonts w:ascii="Arial" w:hAnsi="Arial" w:cs="Arial"/>
                <w:i w:val="0"/>
                <w:iCs w:val="0"/>
                <w:noProof/>
                <w:color w:val="auto"/>
              </w:rPr>
              <w:t>2</w:t>
            </w:r>
            <w:r w:rsidRPr="008D3049">
              <w:rPr>
                <w:rFonts w:ascii="Arial" w:hAnsi="Arial" w:cs="Arial"/>
                <w:i w:val="0"/>
                <w:iCs w:val="0"/>
                <w:color w:val="auto"/>
              </w:rPr>
              <w:fldChar w:fldCharType="end"/>
            </w:r>
            <w:bookmarkEnd w:id="8"/>
            <w:r w:rsidRPr="008D3049">
              <w:rPr>
                <w:rFonts w:ascii="Arial" w:hAnsi="Arial" w:cs="Arial"/>
                <w:i w:val="0"/>
                <w:iCs w:val="0"/>
                <w:color w:val="auto"/>
              </w:rPr>
              <w:t xml:space="preserve"> - Anatomical locations </w:t>
            </w:r>
            <w:r>
              <w:rPr>
                <w:rFonts w:ascii="Arial" w:hAnsi="Arial" w:cs="Arial"/>
                <w:i w:val="0"/>
                <w:iCs w:val="0"/>
                <w:color w:val="auto"/>
              </w:rPr>
              <w:t>of</w:t>
            </w:r>
            <w:r w:rsidRPr="008D3049">
              <w:rPr>
                <w:rFonts w:ascii="Arial" w:hAnsi="Arial" w:cs="Arial"/>
                <w:i w:val="0"/>
                <w:iCs w:val="0"/>
                <w:color w:val="auto"/>
              </w:rPr>
              <w:t xml:space="preserve"> retro-reflective markers</w:t>
            </w:r>
            <w:bookmarkEnd w:id="9"/>
            <w:r w:rsidR="0041142D">
              <w:rPr>
                <w:rFonts w:ascii="Arial" w:hAnsi="Arial" w:cs="Arial"/>
                <w:i w:val="0"/>
                <w:iCs w:val="0"/>
                <w:color w:val="auto"/>
              </w:rPr>
              <w:t xml:space="preserve"> – right hand only tracked</w:t>
            </w:r>
          </w:p>
        </w:tc>
      </w:tr>
      <w:tr w:rsidR="004C3EEE" w:rsidRPr="00A94358" w14:paraId="7055C6C0" w14:textId="77777777" w:rsidTr="00943683">
        <w:trPr>
          <w:trHeight w:val="113"/>
          <w:jc w:val="center"/>
        </w:trPr>
        <w:tc>
          <w:tcPr>
            <w:tcW w:w="2374" w:type="dxa"/>
            <w:tcBorders>
              <w:top w:val="nil"/>
              <w:bottom w:val="single" w:sz="4" w:space="0" w:color="auto"/>
            </w:tcBorders>
            <w:noWrap/>
            <w:vAlign w:val="center"/>
            <w:hideMark/>
          </w:tcPr>
          <w:p w14:paraId="683C4A44" w14:textId="77777777" w:rsidR="004C3EEE" w:rsidRPr="00600BC1" w:rsidRDefault="004C3EEE" w:rsidP="00E95AF3">
            <w:pPr>
              <w:keepNext/>
              <w:spacing w:line="240" w:lineRule="auto"/>
              <w:contextualSpacing/>
              <w:jc w:val="center"/>
              <w:rPr>
                <w:rFonts w:ascii="Arial" w:eastAsia="Calibri" w:hAnsi="Arial" w:cs="Arial"/>
                <w:bCs/>
                <w:color w:val="000000"/>
                <w:sz w:val="18"/>
                <w:szCs w:val="18"/>
                <w:lang w:eastAsia="es-ES"/>
              </w:rPr>
            </w:pPr>
            <w:r w:rsidRPr="00600BC1">
              <w:rPr>
                <w:rFonts w:ascii="Arial" w:eastAsia="Calibri" w:hAnsi="Arial" w:cs="Arial"/>
                <w:bCs/>
                <w:color w:val="000000"/>
                <w:sz w:val="18"/>
                <w:szCs w:val="18"/>
              </w:rPr>
              <w:t>Segment</w:t>
            </w:r>
          </w:p>
        </w:tc>
        <w:tc>
          <w:tcPr>
            <w:tcW w:w="5921" w:type="dxa"/>
            <w:tcBorders>
              <w:top w:val="nil"/>
              <w:bottom w:val="single" w:sz="4" w:space="0" w:color="auto"/>
            </w:tcBorders>
            <w:noWrap/>
            <w:vAlign w:val="center"/>
            <w:hideMark/>
          </w:tcPr>
          <w:p w14:paraId="6BF9FC6D" w14:textId="77777777" w:rsidR="004C3EEE" w:rsidRPr="00600BC1" w:rsidRDefault="004C3EEE" w:rsidP="00E95AF3">
            <w:pPr>
              <w:keepNext/>
              <w:spacing w:line="240" w:lineRule="auto"/>
              <w:contextualSpacing/>
              <w:jc w:val="center"/>
              <w:rPr>
                <w:rFonts w:ascii="Arial" w:eastAsia="Calibri" w:hAnsi="Arial" w:cs="Arial"/>
                <w:bCs/>
                <w:color w:val="000000"/>
                <w:sz w:val="18"/>
                <w:szCs w:val="18"/>
                <w:lang w:eastAsia="es-ES"/>
              </w:rPr>
            </w:pPr>
            <w:r w:rsidRPr="00600BC1">
              <w:rPr>
                <w:rFonts w:ascii="Arial" w:eastAsia="Calibri" w:hAnsi="Arial" w:cs="Arial"/>
                <w:bCs/>
                <w:color w:val="000000"/>
                <w:sz w:val="18"/>
                <w:szCs w:val="18"/>
              </w:rPr>
              <w:t>Anatomical location</w:t>
            </w:r>
          </w:p>
        </w:tc>
      </w:tr>
      <w:tr w:rsidR="004C3EEE" w:rsidRPr="00A94358" w14:paraId="587A7826" w14:textId="77777777" w:rsidTr="00943683">
        <w:trPr>
          <w:trHeight w:val="315"/>
          <w:jc w:val="center"/>
        </w:trPr>
        <w:tc>
          <w:tcPr>
            <w:tcW w:w="2374" w:type="dxa"/>
            <w:vMerge w:val="restart"/>
            <w:tcBorders>
              <w:top w:val="single" w:sz="4" w:space="0" w:color="auto"/>
            </w:tcBorders>
            <w:noWrap/>
            <w:hideMark/>
          </w:tcPr>
          <w:p w14:paraId="25B695FC" w14:textId="77777777" w:rsidR="004C3EEE" w:rsidRPr="008D3049" w:rsidRDefault="004C3EEE" w:rsidP="00E95AF3">
            <w:pPr>
              <w:keepNext/>
              <w:spacing w:line="240" w:lineRule="auto"/>
              <w:contextualSpacing/>
              <w:jc w:val="center"/>
              <w:rPr>
                <w:rFonts w:ascii="Arial" w:eastAsia="Calibri" w:hAnsi="Arial" w:cs="Arial"/>
                <w:color w:val="000000"/>
                <w:sz w:val="18"/>
                <w:szCs w:val="18"/>
              </w:rPr>
            </w:pPr>
            <w:r w:rsidRPr="008D3049">
              <w:rPr>
                <w:rFonts w:ascii="Arial" w:eastAsia="Calibri" w:hAnsi="Arial" w:cs="Arial"/>
                <w:color w:val="000000"/>
                <w:sz w:val="18"/>
                <w:szCs w:val="18"/>
              </w:rPr>
              <w:t>Thorax</w:t>
            </w:r>
          </w:p>
          <w:p w14:paraId="68A49D1E" w14:textId="77777777" w:rsidR="004C3EEE" w:rsidRPr="008D3049" w:rsidRDefault="004C3EEE" w:rsidP="00E95AF3">
            <w:pPr>
              <w:keepNext/>
              <w:spacing w:line="240" w:lineRule="auto"/>
              <w:contextualSpacing/>
              <w:jc w:val="center"/>
              <w:rPr>
                <w:rFonts w:ascii="Arial" w:eastAsia="Calibri" w:hAnsi="Arial" w:cs="Arial"/>
                <w:color w:val="000000"/>
                <w:sz w:val="18"/>
                <w:szCs w:val="18"/>
                <w:lang w:eastAsia="es-ES"/>
              </w:rPr>
            </w:pPr>
          </w:p>
        </w:tc>
        <w:tc>
          <w:tcPr>
            <w:tcW w:w="5921" w:type="dxa"/>
            <w:tcBorders>
              <w:top w:val="single" w:sz="4" w:space="0" w:color="auto"/>
              <w:bottom w:val="nil"/>
            </w:tcBorders>
            <w:noWrap/>
            <w:vAlign w:val="center"/>
            <w:hideMark/>
          </w:tcPr>
          <w:p w14:paraId="0E2C6710" w14:textId="77777777" w:rsidR="004C3EEE" w:rsidRPr="008D3049" w:rsidRDefault="004C3EEE" w:rsidP="00E95AF3">
            <w:pPr>
              <w:keepNext/>
              <w:spacing w:line="240" w:lineRule="auto"/>
              <w:contextualSpacing/>
              <w:jc w:val="center"/>
              <w:rPr>
                <w:rFonts w:ascii="Arial" w:eastAsia="Calibri" w:hAnsi="Arial" w:cs="Arial"/>
                <w:color w:val="000000"/>
                <w:sz w:val="18"/>
                <w:szCs w:val="18"/>
                <w:lang w:eastAsia="es-ES"/>
              </w:rPr>
            </w:pPr>
            <w:r w:rsidRPr="008D3049">
              <w:rPr>
                <w:rFonts w:ascii="Arial" w:eastAsia="Calibri" w:hAnsi="Arial" w:cs="Arial"/>
                <w:color w:val="000000"/>
                <w:sz w:val="18"/>
                <w:szCs w:val="18"/>
              </w:rPr>
              <w:t>7th cervical vertebra</w:t>
            </w:r>
          </w:p>
        </w:tc>
      </w:tr>
      <w:tr w:rsidR="004C3EEE" w:rsidRPr="00A94358" w14:paraId="329EE046" w14:textId="77777777" w:rsidTr="00943683">
        <w:trPr>
          <w:trHeight w:val="315"/>
          <w:jc w:val="center"/>
        </w:trPr>
        <w:tc>
          <w:tcPr>
            <w:tcW w:w="2374" w:type="dxa"/>
            <w:vMerge/>
            <w:hideMark/>
          </w:tcPr>
          <w:p w14:paraId="6D603181" w14:textId="77777777" w:rsidR="004C3EEE" w:rsidRPr="008D3049" w:rsidRDefault="004C3EEE" w:rsidP="00E95AF3">
            <w:pPr>
              <w:keepNext/>
              <w:spacing w:line="240" w:lineRule="auto"/>
              <w:contextualSpacing/>
              <w:jc w:val="center"/>
              <w:rPr>
                <w:rFonts w:ascii="Arial" w:eastAsia="Calibri" w:hAnsi="Arial" w:cs="Arial"/>
                <w:color w:val="000000"/>
                <w:sz w:val="18"/>
                <w:szCs w:val="18"/>
                <w:lang w:eastAsia="es-ES"/>
              </w:rPr>
            </w:pPr>
          </w:p>
        </w:tc>
        <w:tc>
          <w:tcPr>
            <w:tcW w:w="5921" w:type="dxa"/>
            <w:tcBorders>
              <w:top w:val="nil"/>
              <w:bottom w:val="nil"/>
            </w:tcBorders>
            <w:noWrap/>
            <w:vAlign w:val="center"/>
            <w:hideMark/>
          </w:tcPr>
          <w:p w14:paraId="1E580AB1" w14:textId="77777777" w:rsidR="004C3EEE" w:rsidRPr="008D3049" w:rsidRDefault="004C3EEE" w:rsidP="00E95AF3">
            <w:pPr>
              <w:keepNext/>
              <w:spacing w:line="240" w:lineRule="auto"/>
              <w:contextualSpacing/>
              <w:jc w:val="center"/>
              <w:rPr>
                <w:rFonts w:ascii="Arial" w:eastAsia="Calibri" w:hAnsi="Arial" w:cs="Arial"/>
                <w:color w:val="000000"/>
                <w:sz w:val="18"/>
                <w:szCs w:val="18"/>
                <w:lang w:eastAsia="es-ES"/>
              </w:rPr>
            </w:pPr>
            <w:r w:rsidRPr="008D3049">
              <w:rPr>
                <w:rFonts w:ascii="Arial" w:eastAsia="Calibri" w:hAnsi="Arial" w:cs="Arial"/>
                <w:color w:val="000000"/>
                <w:sz w:val="18"/>
                <w:szCs w:val="18"/>
              </w:rPr>
              <w:t>Sternum jugular notch</w:t>
            </w:r>
          </w:p>
        </w:tc>
      </w:tr>
      <w:tr w:rsidR="004C3EEE" w:rsidRPr="00A94358" w14:paraId="2DE2CAA7" w14:textId="77777777" w:rsidTr="00943683">
        <w:trPr>
          <w:trHeight w:val="315"/>
          <w:jc w:val="center"/>
        </w:trPr>
        <w:tc>
          <w:tcPr>
            <w:tcW w:w="2374" w:type="dxa"/>
            <w:vMerge/>
            <w:hideMark/>
          </w:tcPr>
          <w:p w14:paraId="140EAB35" w14:textId="77777777" w:rsidR="004C3EEE" w:rsidRPr="008D3049" w:rsidRDefault="004C3EEE" w:rsidP="00E95AF3">
            <w:pPr>
              <w:keepNext/>
              <w:spacing w:line="240" w:lineRule="auto"/>
              <w:contextualSpacing/>
              <w:jc w:val="center"/>
              <w:rPr>
                <w:rFonts w:ascii="Arial" w:eastAsia="Calibri" w:hAnsi="Arial" w:cs="Arial"/>
                <w:color w:val="000000"/>
                <w:sz w:val="18"/>
                <w:szCs w:val="18"/>
                <w:lang w:eastAsia="es-ES"/>
              </w:rPr>
            </w:pPr>
          </w:p>
        </w:tc>
        <w:tc>
          <w:tcPr>
            <w:tcW w:w="5921" w:type="dxa"/>
            <w:tcBorders>
              <w:top w:val="nil"/>
              <w:bottom w:val="nil"/>
            </w:tcBorders>
            <w:noWrap/>
            <w:vAlign w:val="center"/>
            <w:hideMark/>
          </w:tcPr>
          <w:p w14:paraId="11CAD890" w14:textId="77777777" w:rsidR="004C3EEE" w:rsidRPr="008D3049" w:rsidRDefault="004C3EEE" w:rsidP="00E95AF3">
            <w:pPr>
              <w:keepNext/>
              <w:spacing w:line="240" w:lineRule="auto"/>
              <w:contextualSpacing/>
              <w:jc w:val="center"/>
              <w:rPr>
                <w:rFonts w:ascii="Arial" w:eastAsia="Calibri" w:hAnsi="Arial" w:cs="Arial"/>
                <w:color w:val="000000"/>
                <w:sz w:val="18"/>
                <w:szCs w:val="18"/>
                <w:lang w:eastAsia="es-ES"/>
              </w:rPr>
            </w:pPr>
            <w:r w:rsidRPr="008D3049">
              <w:rPr>
                <w:rFonts w:ascii="Arial" w:eastAsia="Calibri" w:hAnsi="Arial" w:cs="Arial"/>
                <w:color w:val="000000"/>
                <w:sz w:val="18"/>
                <w:szCs w:val="18"/>
              </w:rPr>
              <w:t>Sternum manubrium</w:t>
            </w:r>
          </w:p>
        </w:tc>
      </w:tr>
      <w:tr w:rsidR="004C3EEE" w:rsidRPr="00A94358" w14:paraId="4B283819" w14:textId="77777777" w:rsidTr="00943683">
        <w:trPr>
          <w:trHeight w:val="315"/>
          <w:jc w:val="center"/>
        </w:trPr>
        <w:tc>
          <w:tcPr>
            <w:tcW w:w="2374" w:type="dxa"/>
            <w:vMerge/>
            <w:tcBorders>
              <w:bottom w:val="dashSmallGap" w:sz="4" w:space="0" w:color="auto"/>
            </w:tcBorders>
            <w:hideMark/>
          </w:tcPr>
          <w:p w14:paraId="7085474D" w14:textId="77777777" w:rsidR="004C3EEE" w:rsidRPr="008D3049" w:rsidRDefault="004C3EEE" w:rsidP="00E95AF3">
            <w:pPr>
              <w:keepNext/>
              <w:spacing w:line="240" w:lineRule="auto"/>
              <w:contextualSpacing/>
              <w:jc w:val="center"/>
              <w:rPr>
                <w:rFonts w:ascii="Arial" w:eastAsia="Calibri" w:hAnsi="Arial" w:cs="Arial"/>
                <w:color w:val="000000"/>
                <w:sz w:val="18"/>
                <w:szCs w:val="18"/>
                <w:lang w:eastAsia="es-ES"/>
              </w:rPr>
            </w:pPr>
          </w:p>
        </w:tc>
        <w:tc>
          <w:tcPr>
            <w:tcW w:w="5921" w:type="dxa"/>
            <w:tcBorders>
              <w:top w:val="nil"/>
              <w:bottom w:val="dashSmallGap" w:sz="4" w:space="0" w:color="auto"/>
            </w:tcBorders>
            <w:noWrap/>
            <w:vAlign w:val="center"/>
            <w:hideMark/>
          </w:tcPr>
          <w:p w14:paraId="440D3E9F" w14:textId="77777777" w:rsidR="004C3EEE" w:rsidRPr="008D3049" w:rsidRDefault="004C3EEE" w:rsidP="00E95AF3">
            <w:pPr>
              <w:keepNext/>
              <w:spacing w:line="240" w:lineRule="auto"/>
              <w:contextualSpacing/>
              <w:jc w:val="center"/>
              <w:rPr>
                <w:rFonts w:ascii="Arial" w:eastAsia="Calibri" w:hAnsi="Arial" w:cs="Arial"/>
                <w:color w:val="000000"/>
                <w:sz w:val="18"/>
                <w:szCs w:val="18"/>
                <w:lang w:eastAsia="es-ES"/>
              </w:rPr>
            </w:pPr>
            <w:r w:rsidRPr="008D3049">
              <w:rPr>
                <w:rFonts w:ascii="Arial" w:eastAsia="Calibri" w:hAnsi="Arial" w:cs="Arial"/>
                <w:color w:val="000000"/>
                <w:sz w:val="18"/>
                <w:szCs w:val="18"/>
              </w:rPr>
              <w:t>Sternum xiphoid process</w:t>
            </w:r>
          </w:p>
        </w:tc>
      </w:tr>
      <w:tr w:rsidR="004C3EEE" w:rsidRPr="00A94358" w14:paraId="3C1759C6" w14:textId="77777777" w:rsidTr="00943683">
        <w:trPr>
          <w:trHeight w:val="315"/>
          <w:jc w:val="center"/>
        </w:trPr>
        <w:tc>
          <w:tcPr>
            <w:tcW w:w="2374" w:type="dxa"/>
            <w:vMerge w:val="restart"/>
            <w:tcBorders>
              <w:top w:val="dashSmallGap" w:sz="4" w:space="0" w:color="auto"/>
            </w:tcBorders>
          </w:tcPr>
          <w:p w14:paraId="60FCE4DB" w14:textId="77777777" w:rsidR="004C3EEE" w:rsidRPr="008D3049" w:rsidRDefault="004C3EEE" w:rsidP="00E95AF3">
            <w:pPr>
              <w:keepNext/>
              <w:spacing w:line="240" w:lineRule="auto"/>
              <w:contextualSpacing/>
              <w:jc w:val="center"/>
              <w:rPr>
                <w:rFonts w:ascii="Arial" w:eastAsia="Calibri" w:hAnsi="Arial" w:cs="Arial"/>
                <w:color w:val="000000"/>
                <w:sz w:val="18"/>
                <w:szCs w:val="18"/>
                <w:lang w:eastAsia="es-ES"/>
              </w:rPr>
            </w:pPr>
            <w:r w:rsidRPr="008D3049">
              <w:rPr>
                <w:rFonts w:ascii="Arial" w:eastAsia="Calibri" w:hAnsi="Arial" w:cs="Arial"/>
                <w:color w:val="000000"/>
                <w:sz w:val="18"/>
                <w:szCs w:val="18"/>
                <w:lang w:eastAsia="es-ES"/>
              </w:rPr>
              <w:t>Clavicle</w:t>
            </w:r>
          </w:p>
        </w:tc>
        <w:tc>
          <w:tcPr>
            <w:tcW w:w="5921" w:type="dxa"/>
            <w:tcBorders>
              <w:top w:val="dashSmallGap" w:sz="4" w:space="0" w:color="auto"/>
              <w:bottom w:val="nil"/>
            </w:tcBorders>
            <w:noWrap/>
            <w:vAlign w:val="center"/>
          </w:tcPr>
          <w:p w14:paraId="60E4943A" w14:textId="77777777" w:rsidR="004C3EEE" w:rsidRPr="008D3049" w:rsidRDefault="004C3EEE" w:rsidP="00E95AF3">
            <w:pPr>
              <w:keepNext/>
              <w:spacing w:line="240" w:lineRule="auto"/>
              <w:contextualSpacing/>
              <w:jc w:val="center"/>
              <w:rPr>
                <w:rFonts w:ascii="Arial" w:eastAsia="Calibri" w:hAnsi="Arial" w:cs="Arial"/>
                <w:color w:val="000000"/>
                <w:sz w:val="18"/>
                <w:szCs w:val="18"/>
                <w:lang w:eastAsia="es-ES"/>
              </w:rPr>
            </w:pPr>
            <w:r w:rsidRPr="008D3049">
              <w:rPr>
                <w:rFonts w:ascii="Arial" w:eastAsia="Calibri" w:hAnsi="Arial" w:cs="Arial"/>
                <w:color w:val="000000"/>
                <w:sz w:val="18"/>
                <w:szCs w:val="18"/>
                <w:lang w:eastAsia="es-ES"/>
              </w:rPr>
              <w:t>Acromioclavicular joint</w:t>
            </w:r>
          </w:p>
        </w:tc>
      </w:tr>
      <w:tr w:rsidR="004C3EEE" w:rsidRPr="00A94358" w14:paraId="0C8C3B8E" w14:textId="77777777" w:rsidTr="00943683">
        <w:trPr>
          <w:trHeight w:val="315"/>
          <w:jc w:val="center"/>
        </w:trPr>
        <w:tc>
          <w:tcPr>
            <w:tcW w:w="2374" w:type="dxa"/>
            <w:vMerge/>
            <w:tcBorders>
              <w:bottom w:val="dashSmallGap" w:sz="4" w:space="0" w:color="auto"/>
            </w:tcBorders>
            <w:hideMark/>
          </w:tcPr>
          <w:p w14:paraId="66DBDF90" w14:textId="77777777" w:rsidR="004C3EEE" w:rsidRPr="008D3049" w:rsidRDefault="004C3EEE" w:rsidP="00E95AF3">
            <w:pPr>
              <w:keepNext/>
              <w:spacing w:line="240" w:lineRule="auto"/>
              <w:contextualSpacing/>
              <w:jc w:val="center"/>
              <w:rPr>
                <w:rFonts w:ascii="Arial" w:eastAsia="Calibri" w:hAnsi="Arial" w:cs="Arial"/>
                <w:color w:val="000000"/>
                <w:sz w:val="18"/>
                <w:szCs w:val="18"/>
                <w:vertAlign w:val="superscript"/>
                <w:lang w:eastAsia="es-ES"/>
              </w:rPr>
            </w:pPr>
          </w:p>
        </w:tc>
        <w:tc>
          <w:tcPr>
            <w:tcW w:w="5921" w:type="dxa"/>
            <w:tcBorders>
              <w:top w:val="nil"/>
              <w:bottom w:val="dashSmallGap" w:sz="4" w:space="0" w:color="auto"/>
            </w:tcBorders>
            <w:noWrap/>
            <w:vAlign w:val="center"/>
            <w:hideMark/>
          </w:tcPr>
          <w:p w14:paraId="1C1C80F7" w14:textId="77777777" w:rsidR="004C3EEE" w:rsidRPr="008D3049" w:rsidRDefault="004C3EEE" w:rsidP="00E95AF3">
            <w:pPr>
              <w:keepNext/>
              <w:spacing w:line="240" w:lineRule="auto"/>
              <w:contextualSpacing/>
              <w:jc w:val="center"/>
              <w:rPr>
                <w:rFonts w:ascii="Arial" w:eastAsia="Calibri" w:hAnsi="Arial" w:cs="Arial"/>
                <w:color w:val="000000"/>
                <w:sz w:val="18"/>
                <w:szCs w:val="18"/>
                <w:lang w:eastAsia="es-ES"/>
              </w:rPr>
            </w:pPr>
            <w:r>
              <w:rPr>
                <w:rFonts w:ascii="Arial" w:eastAsia="Calibri" w:hAnsi="Arial" w:cs="Arial"/>
                <w:color w:val="000000"/>
                <w:sz w:val="18"/>
                <w:szCs w:val="18"/>
                <w:lang w:eastAsia="es-ES"/>
              </w:rPr>
              <w:t>S</w:t>
            </w:r>
            <w:r w:rsidRPr="008D3049">
              <w:rPr>
                <w:rFonts w:ascii="Arial" w:eastAsia="Calibri" w:hAnsi="Arial" w:cs="Arial"/>
                <w:color w:val="000000"/>
                <w:sz w:val="18"/>
                <w:szCs w:val="18"/>
                <w:lang w:eastAsia="es-ES"/>
              </w:rPr>
              <w:t>ternoclavicular joint</w:t>
            </w:r>
          </w:p>
        </w:tc>
      </w:tr>
      <w:tr w:rsidR="004C3EEE" w:rsidRPr="00A94358" w14:paraId="5C04E378" w14:textId="77777777" w:rsidTr="00943683">
        <w:trPr>
          <w:trHeight w:val="315"/>
          <w:jc w:val="center"/>
        </w:trPr>
        <w:tc>
          <w:tcPr>
            <w:tcW w:w="2374" w:type="dxa"/>
            <w:tcBorders>
              <w:top w:val="dashSmallGap" w:sz="4" w:space="0" w:color="auto"/>
              <w:bottom w:val="dashSmallGap" w:sz="4" w:space="0" w:color="auto"/>
            </w:tcBorders>
            <w:noWrap/>
            <w:hideMark/>
          </w:tcPr>
          <w:p w14:paraId="7AD5766C" w14:textId="77777777" w:rsidR="004C3EEE" w:rsidRPr="008D3049" w:rsidRDefault="004C3EEE" w:rsidP="00E95AF3">
            <w:pPr>
              <w:keepNext/>
              <w:spacing w:after="0" w:line="240" w:lineRule="auto"/>
              <w:ind w:left="720"/>
              <w:contextualSpacing/>
              <w:rPr>
                <w:rFonts w:ascii="Arial" w:hAnsi="Arial" w:cs="Arial"/>
                <w:color w:val="000000"/>
                <w:sz w:val="18"/>
                <w:szCs w:val="18"/>
                <w:lang w:eastAsia="es-ES"/>
              </w:rPr>
            </w:pPr>
            <w:r w:rsidRPr="008D3049">
              <w:rPr>
                <w:rFonts w:ascii="Arial" w:eastAsia="Calibri" w:hAnsi="Arial" w:cs="Arial"/>
                <w:color w:val="000000"/>
                <w:sz w:val="18"/>
                <w:szCs w:val="18"/>
                <w:lang w:eastAsia="es-ES"/>
              </w:rPr>
              <w:t>Scapula</w:t>
            </w:r>
          </w:p>
        </w:tc>
        <w:tc>
          <w:tcPr>
            <w:tcW w:w="5921" w:type="dxa"/>
            <w:tcBorders>
              <w:top w:val="dashSmallGap" w:sz="4" w:space="0" w:color="auto"/>
              <w:bottom w:val="dashSmallGap" w:sz="4" w:space="0" w:color="auto"/>
            </w:tcBorders>
            <w:noWrap/>
            <w:vAlign w:val="center"/>
          </w:tcPr>
          <w:p w14:paraId="6A2D0425" w14:textId="4E698C0A" w:rsidR="004C3EEE" w:rsidRPr="008D3049" w:rsidRDefault="004C3EEE" w:rsidP="00E95AF3">
            <w:pPr>
              <w:keepNext/>
              <w:spacing w:line="240" w:lineRule="auto"/>
              <w:contextualSpacing/>
              <w:jc w:val="center"/>
              <w:rPr>
                <w:rFonts w:ascii="Arial" w:eastAsia="Calibri" w:hAnsi="Arial" w:cs="Arial"/>
                <w:color w:val="000000"/>
                <w:sz w:val="18"/>
                <w:szCs w:val="18"/>
                <w:lang w:eastAsia="es-ES"/>
              </w:rPr>
            </w:pPr>
            <w:r w:rsidRPr="008D3049">
              <w:rPr>
                <w:rFonts w:ascii="Arial" w:eastAsia="Calibri" w:hAnsi="Arial" w:cs="Arial"/>
                <w:color w:val="000000"/>
                <w:sz w:val="18"/>
                <w:szCs w:val="18"/>
                <w:lang w:eastAsia="es-ES"/>
              </w:rPr>
              <w:t>Scapula tracker</w:t>
            </w:r>
            <w:r>
              <w:rPr>
                <w:rFonts w:ascii="Arial" w:eastAsia="Calibri" w:hAnsi="Arial" w:cs="Arial"/>
                <w:color w:val="000000"/>
                <w:sz w:val="18"/>
                <w:szCs w:val="18"/>
                <w:lang w:eastAsia="es-ES"/>
              </w:rPr>
              <w:fldChar w:fldCharType="begin" w:fldLock="1"/>
            </w:r>
            <w:r w:rsidR="00F44297">
              <w:rPr>
                <w:rFonts w:ascii="Arial" w:eastAsia="Calibri" w:hAnsi="Arial" w:cs="Arial"/>
                <w:color w:val="000000"/>
                <w:sz w:val="18"/>
                <w:szCs w:val="18"/>
                <w:lang w:eastAsia="es-ES"/>
              </w:rPr>
              <w:instrText>ADDIN CSL_CITATION {"citationItems":[{"id":"ITEM-1","itemData":{"DOI":"10.1016/j.jbiomech.2011.05.010","ISBN":"0021-9290","ISSN":"00219290","PMID":"21658697","abstract":"The aim of this study was to establish the optimal methodology for skin-fixed measurement of the scapula during dynamic movement. This was achieved by comparing an optimally positioned Scapula Tracker device (ST) to a previously described palpation device, taken as the true measure of scapular kinematics. These measurements were compared across a range of calibration positions, including the use of multiple calibration positions for a single movement, in order to establish an optimal calibration approach. Ten subjects' scapular motion was measured using this ST and a previously described Acromial Method (AM). The two datasets were compared at a standard, an optimal and a 'multiple' calibration position, thus allowing a direct comparison between two common skin-fixed methods to track the bony kinematics of the scapula across different calibration positions. A comparison was also made with a bone-fixed technique from the literature. At both the standard and optimal calibration positions the ST was shown to be the more accurate measure of internal rotation and posterior tilt, particularly above 100?? of humerothoracic elevation. The ST errors were found to be acceptable in relation to clinically important levels. Calibration positions have been shown to have a significant effect on the errors of both skin-fixed measurement techniques and therefore the importance of correct calibration is highlighted. It has thus been shown that a ST can be used to accurately quantify scapular motion when appropriately calibrated for the range of motion being measured. ?? 2011 Elsevier Ltd.","author":[{"dropping-particle":"","family":"Prinold","given":"J. A I","non-dropping-particle":"","parse-names":false,"suffix":""},{"dropping-particle":"","family":"Shaheen","given":"Aliah F.","non-dropping-particle":"","parse-names":false,"suffix":""},{"dropping-particle":"","family":"Bull","given":"A. M J","non-dropping-particle":"","parse-names":false,"suffix":""}],"container-title":"Journal of Biomechanics","id":"ITEM-1","issue":"10","issued":{"date-parts":[["2011"]]},"page":"2004-2007","publisher":"Elsevier","title":"Skin-fixed scapula trackers: A comparison of two dynamic methods across a range of calibration positions","type":"article-journal","volume":"44"},"uris":["http://www.mendeley.com/documents/?uuid=b7918203-137e-49f1-abe4-c5ec05dfecc2"]}],"mendeley":{"formattedCitation":"[30]","plainTextFormattedCitation":"[30]","previouslyFormattedCitation":"[30]"},"properties":{"noteIndex":0},"schema":"https://github.com/citation-style-language/schema/raw/master/csl-citation.json"}</w:instrText>
            </w:r>
            <w:r>
              <w:rPr>
                <w:rFonts w:ascii="Arial" w:eastAsia="Calibri" w:hAnsi="Arial" w:cs="Arial"/>
                <w:color w:val="000000"/>
                <w:sz w:val="18"/>
                <w:szCs w:val="18"/>
                <w:lang w:eastAsia="es-ES"/>
              </w:rPr>
              <w:fldChar w:fldCharType="separate"/>
            </w:r>
            <w:r w:rsidR="00F44297" w:rsidRPr="00F44297">
              <w:rPr>
                <w:rFonts w:ascii="Arial" w:eastAsia="Calibri" w:hAnsi="Arial" w:cs="Arial"/>
                <w:noProof/>
                <w:color w:val="000000"/>
                <w:sz w:val="18"/>
                <w:szCs w:val="18"/>
                <w:lang w:eastAsia="es-ES"/>
              </w:rPr>
              <w:t>[30]</w:t>
            </w:r>
            <w:r>
              <w:rPr>
                <w:rFonts w:ascii="Arial" w:eastAsia="Calibri" w:hAnsi="Arial" w:cs="Arial"/>
                <w:color w:val="000000"/>
                <w:sz w:val="18"/>
                <w:szCs w:val="18"/>
                <w:lang w:eastAsia="es-ES"/>
              </w:rPr>
              <w:fldChar w:fldCharType="end"/>
            </w:r>
            <w:r w:rsidRPr="008D3049">
              <w:rPr>
                <w:rFonts w:ascii="Arial" w:eastAsia="Calibri" w:hAnsi="Arial" w:cs="Arial"/>
                <w:color w:val="000000"/>
                <w:sz w:val="18"/>
                <w:szCs w:val="18"/>
                <w:lang w:eastAsia="es-ES"/>
              </w:rPr>
              <w:t xml:space="preserve"> </w:t>
            </w:r>
            <w:r>
              <w:rPr>
                <w:rFonts w:ascii="Arial" w:eastAsia="Calibri" w:hAnsi="Arial" w:cs="Arial"/>
                <w:color w:val="000000"/>
                <w:sz w:val="18"/>
                <w:szCs w:val="18"/>
                <w:lang w:eastAsia="es-ES"/>
              </w:rPr>
              <w:t xml:space="preserve">affixed to the </w:t>
            </w:r>
            <w:r w:rsidRPr="008D3049">
              <w:rPr>
                <w:rFonts w:ascii="Arial" w:eastAsia="Calibri" w:hAnsi="Arial" w:cs="Arial"/>
                <w:color w:val="000000"/>
                <w:sz w:val="18"/>
                <w:szCs w:val="18"/>
                <w:lang w:eastAsia="es-ES"/>
              </w:rPr>
              <w:t>scapula spine</w:t>
            </w:r>
            <w:r>
              <w:rPr>
                <w:rFonts w:ascii="Arial" w:eastAsia="Calibri" w:hAnsi="Arial" w:cs="Arial"/>
                <w:color w:val="000000"/>
                <w:sz w:val="18"/>
                <w:szCs w:val="18"/>
                <w:lang w:eastAsia="es-ES"/>
              </w:rPr>
              <w:t xml:space="preserve"> and acromion</w:t>
            </w:r>
          </w:p>
        </w:tc>
      </w:tr>
      <w:tr w:rsidR="004C3EEE" w:rsidRPr="00A94358" w14:paraId="462814AA" w14:textId="77777777" w:rsidTr="00943683">
        <w:trPr>
          <w:trHeight w:val="315"/>
          <w:jc w:val="center"/>
        </w:trPr>
        <w:tc>
          <w:tcPr>
            <w:tcW w:w="2374" w:type="dxa"/>
            <w:vMerge w:val="restart"/>
            <w:tcBorders>
              <w:top w:val="dashSmallGap" w:sz="4" w:space="0" w:color="auto"/>
            </w:tcBorders>
            <w:noWrap/>
          </w:tcPr>
          <w:p w14:paraId="42975F3D" w14:textId="77777777" w:rsidR="004C3EEE" w:rsidRPr="008D3049" w:rsidRDefault="004C3EEE" w:rsidP="00E95AF3">
            <w:pPr>
              <w:keepNext/>
              <w:spacing w:line="240" w:lineRule="auto"/>
              <w:contextualSpacing/>
              <w:jc w:val="center"/>
              <w:rPr>
                <w:rFonts w:ascii="Arial" w:eastAsia="Calibri" w:hAnsi="Arial" w:cs="Arial"/>
                <w:color w:val="000000"/>
                <w:sz w:val="18"/>
                <w:szCs w:val="18"/>
                <w:lang w:eastAsia="es-ES"/>
              </w:rPr>
            </w:pPr>
            <w:r w:rsidRPr="008D3049">
              <w:rPr>
                <w:rFonts w:ascii="Arial" w:eastAsia="Calibri" w:hAnsi="Arial" w:cs="Arial"/>
                <w:color w:val="000000"/>
                <w:sz w:val="18"/>
                <w:szCs w:val="18"/>
                <w:lang w:eastAsia="es-ES"/>
              </w:rPr>
              <w:t>Humerus</w:t>
            </w:r>
          </w:p>
          <w:p w14:paraId="442D8F89" w14:textId="77777777" w:rsidR="004C3EEE" w:rsidRPr="008D3049" w:rsidRDefault="004C3EEE" w:rsidP="00E95AF3">
            <w:pPr>
              <w:keepNext/>
              <w:spacing w:line="240" w:lineRule="auto"/>
              <w:contextualSpacing/>
              <w:jc w:val="center"/>
              <w:rPr>
                <w:rFonts w:ascii="Arial" w:eastAsia="Calibri" w:hAnsi="Arial" w:cs="Arial"/>
                <w:color w:val="000000"/>
                <w:sz w:val="18"/>
                <w:szCs w:val="18"/>
                <w:lang w:eastAsia="es-ES"/>
              </w:rPr>
            </w:pPr>
          </w:p>
        </w:tc>
        <w:tc>
          <w:tcPr>
            <w:tcW w:w="5921" w:type="dxa"/>
            <w:tcBorders>
              <w:top w:val="dashSmallGap" w:sz="4" w:space="0" w:color="auto"/>
              <w:bottom w:val="nil"/>
            </w:tcBorders>
            <w:noWrap/>
            <w:vAlign w:val="center"/>
          </w:tcPr>
          <w:p w14:paraId="22E85596" w14:textId="77777777" w:rsidR="004C3EEE" w:rsidRPr="008D3049" w:rsidRDefault="004C3EEE" w:rsidP="00E95AF3">
            <w:pPr>
              <w:keepNext/>
              <w:spacing w:line="240" w:lineRule="auto"/>
              <w:contextualSpacing/>
              <w:jc w:val="center"/>
              <w:rPr>
                <w:rFonts w:ascii="Arial" w:eastAsia="Calibri" w:hAnsi="Arial" w:cs="Arial"/>
                <w:color w:val="000000"/>
                <w:sz w:val="18"/>
                <w:szCs w:val="18"/>
                <w:lang w:eastAsia="es-ES"/>
              </w:rPr>
            </w:pPr>
            <w:r w:rsidRPr="008D3049">
              <w:rPr>
                <w:rFonts w:ascii="Arial" w:eastAsia="Calibri" w:hAnsi="Arial" w:cs="Arial"/>
                <w:color w:val="000000"/>
                <w:sz w:val="18"/>
                <w:szCs w:val="18"/>
                <w:lang w:eastAsia="es-ES"/>
              </w:rPr>
              <w:t>Cluster of three markers placed on the upper arm</w:t>
            </w:r>
          </w:p>
        </w:tc>
      </w:tr>
      <w:tr w:rsidR="004C3EEE" w:rsidRPr="00A94358" w14:paraId="71B715DA" w14:textId="77777777" w:rsidTr="00943683">
        <w:trPr>
          <w:trHeight w:val="315"/>
          <w:jc w:val="center"/>
        </w:trPr>
        <w:tc>
          <w:tcPr>
            <w:tcW w:w="2374" w:type="dxa"/>
            <w:vMerge/>
            <w:hideMark/>
          </w:tcPr>
          <w:p w14:paraId="0AAD87F1" w14:textId="77777777" w:rsidR="004C3EEE" w:rsidRPr="008D3049" w:rsidRDefault="004C3EEE" w:rsidP="00E95AF3">
            <w:pPr>
              <w:keepNext/>
              <w:spacing w:line="240" w:lineRule="auto"/>
              <w:contextualSpacing/>
              <w:jc w:val="center"/>
              <w:rPr>
                <w:rFonts w:ascii="Arial" w:eastAsia="Calibri" w:hAnsi="Arial" w:cs="Arial"/>
                <w:color w:val="000000"/>
                <w:sz w:val="18"/>
                <w:szCs w:val="18"/>
                <w:vertAlign w:val="superscript"/>
                <w:lang w:eastAsia="es-ES"/>
              </w:rPr>
            </w:pPr>
          </w:p>
        </w:tc>
        <w:tc>
          <w:tcPr>
            <w:tcW w:w="5921" w:type="dxa"/>
            <w:tcBorders>
              <w:top w:val="nil"/>
              <w:bottom w:val="nil"/>
            </w:tcBorders>
            <w:noWrap/>
            <w:vAlign w:val="center"/>
            <w:hideMark/>
          </w:tcPr>
          <w:p w14:paraId="3E44D549" w14:textId="77777777" w:rsidR="004C3EEE" w:rsidRPr="008D3049" w:rsidRDefault="004C3EEE" w:rsidP="00E95AF3">
            <w:pPr>
              <w:keepNext/>
              <w:spacing w:line="240" w:lineRule="auto"/>
              <w:contextualSpacing/>
              <w:jc w:val="center"/>
              <w:rPr>
                <w:rFonts w:ascii="Arial" w:eastAsia="Calibri" w:hAnsi="Arial" w:cs="Arial"/>
                <w:color w:val="000000"/>
                <w:sz w:val="18"/>
                <w:szCs w:val="18"/>
                <w:lang w:eastAsia="es-ES"/>
              </w:rPr>
            </w:pPr>
            <w:r w:rsidRPr="008D3049">
              <w:rPr>
                <w:rFonts w:ascii="Arial" w:eastAsia="Calibri" w:hAnsi="Arial" w:cs="Arial"/>
                <w:color w:val="000000"/>
                <w:sz w:val="18"/>
                <w:szCs w:val="18"/>
                <w:lang w:eastAsia="es-ES"/>
              </w:rPr>
              <w:t>Lateral epicondyle</w:t>
            </w:r>
          </w:p>
        </w:tc>
      </w:tr>
      <w:tr w:rsidR="004C3EEE" w:rsidRPr="00A94358" w14:paraId="02E9EA14" w14:textId="77777777" w:rsidTr="00943683">
        <w:trPr>
          <w:trHeight w:val="315"/>
          <w:jc w:val="center"/>
        </w:trPr>
        <w:tc>
          <w:tcPr>
            <w:tcW w:w="2374" w:type="dxa"/>
            <w:vMerge/>
            <w:tcBorders>
              <w:bottom w:val="dashSmallGap" w:sz="4" w:space="0" w:color="auto"/>
            </w:tcBorders>
            <w:hideMark/>
          </w:tcPr>
          <w:p w14:paraId="17CE3F37" w14:textId="77777777" w:rsidR="004C3EEE" w:rsidRPr="008D3049" w:rsidRDefault="004C3EEE" w:rsidP="00E95AF3">
            <w:pPr>
              <w:keepNext/>
              <w:spacing w:line="240" w:lineRule="auto"/>
              <w:contextualSpacing/>
              <w:jc w:val="center"/>
              <w:rPr>
                <w:rFonts w:ascii="Arial" w:eastAsia="Calibri" w:hAnsi="Arial" w:cs="Arial"/>
                <w:color w:val="000000"/>
                <w:sz w:val="18"/>
                <w:szCs w:val="18"/>
                <w:vertAlign w:val="superscript"/>
                <w:lang w:eastAsia="es-ES"/>
              </w:rPr>
            </w:pPr>
          </w:p>
        </w:tc>
        <w:tc>
          <w:tcPr>
            <w:tcW w:w="5921" w:type="dxa"/>
            <w:tcBorders>
              <w:top w:val="nil"/>
              <w:bottom w:val="dashSmallGap" w:sz="4" w:space="0" w:color="auto"/>
            </w:tcBorders>
            <w:noWrap/>
            <w:vAlign w:val="center"/>
            <w:hideMark/>
          </w:tcPr>
          <w:p w14:paraId="5E5BCD90" w14:textId="77777777" w:rsidR="004C3EEE" w:rsidRPr="008D3049" w:rsidRDefault="004C3EEE" w:rsidP="00E95AF3">
            <w:pPr>
              <w:keepNext/>
              <w:spacing w:line="240" w:lineRule="auto"/>
              <w:contextualSpacing/>
              <w:jc w:val="center"/>
              <w:rPr>
                <w:rFonts w:ascii="Arial" w:eastAsia="Calibri" w:hAnsi="Arial" w:cs="Arial"/>
                <w:color w:val="000000"/>
                <w:sz w:val="18"/>
                <w:szCs w:val="18"/>
                <w:lang w:eastAsia="es-ES"/>
              </w:rPr>
            </w:pPr>
            <w:r w:rsidRPr="008D3049">
              <w:rPr>
                <w:rFonts w:ascii="Arial" w:eastAsia="Calibri" w:hAnsi="Arial" w:cs="Arial"/>
                <w:color w:val="000000"/>
                <w:sz w:val="18"/>
                <w:szCs w:val="18"/>
                <w:lang w:eastAsia="es-ES"/>
              </w:rPr>
              <w:t>Medial epicondyle</w:t>
            </w:r>
          </w:p>
        </w:tc>
      </w:tr>
      <w:tr w:rsidR="004C3EEE" w:rsidRPr="00A94358" w14:paraId="7B1A8645" w14:textId="77777777" w:rsidTr="00943683">
        <w:trPr>
          <w:trHeight w:val="315"/>
          <w:jc w:val="center"/>
        </w:trPr>
        <w:tc>
          <w:tcPr>
            <w:tcW w:w="2374" w:type="dxa"/>
            <w:vMerge w:val="restart"/>
            <w:tcBorders>
              <w:top w:val="dashSmallGap" w:sz="4" w:space="0" w:color="auto"/>
            </w:tcBorders>
            <w:hideMark/>
          </w:tcPr>
          <w:p w14:paraId="62C5AFCB" w14:textId="77777777" w:rsidR="004C3EEE" w:rsidRPr="008D3049" w:rsidRDefault="004C3EEE" w:rsidP="00E95AF3">
            <w:pPr>
              <w:keepNext/>
              <w:spacing w:line="240" w:lineRule="auto"/>
              <w:contextualSpacing/>
              <w:jc w:val="center"/>
              <w:rPr>
                <w:rFonts w:ascii="Arial" w:eastAsia="Calibri" w:hAnsi="Arial" w:cs="Arial"/>
                <w:color w:val="000000"/>
                <w:sz w:val="18"/>
                <w:szCs w:val="18"/>
                <w:lang w:eastAsia="es-ES"/>
              </w:rPr>
            </w:pPr>
            <w:r w:rsidRPr="008D3049">
              <w:rPr>
                <w:rFonts w:ascii="Arial" w:eastAsia="Calibri" w:hAnsi="Arial" w:cs="Arial"/>
                <w:color w:val="000000"/>
                <w:sz w:val="18"/>
                <w:szCs w:val="18"/>
                <w:lang w:eastAsia="es-ES"/>
              </w:rPr>
              <w:t>Forearm</w:t>
            </w:r>
          </w:p>
        </w:tc>
        <w:tc>
          <w:tcPr>
            <w:tcW w:w="5921" w:type="dxa"/>
            <w:tcBorders>
              <w:top w:val="dashSmallGap" w:sz="4" w:space="0" w:color="auto"/>
              <w:bottom w:val="nil"/>
            </w:tcBorders>
            <w:noWrap/>
            <w:vAlign w:val="center"/>
          </w:tcPr>
          <w:p w14:paraId="54F5F73B" w14:textId="77777777" w:rsidR="004C3EEE" w:rsidRPr="008D3049" w:rsidRDefault="004C3EEE" w:rsidP="00E95AF3">
            <w:pPr>
              <w:keepNext/>
              <w:spacing w:line="240" w:lineRule="auto"/>
              <w:contextualSpacing/>
              <w:jc w:val="center"/>
              <w:rPr>
                <w:rFonts w:ascii="Arial" w:eastAsia="Calibri" w:hAnsi="Arial" w:cs="Arial"/>
                <w:color w:val="000000"/>
                <w:sz w:val="18"/>
                <w:szCs w:val="18"/>
                <w:lang w:eastAsia="es-ES"/>
              </w:rPr>
            </w:pPr>
            <w:r w:rsidRPr="008D3049">
              <w:rPr>
                <w:rFonts w:ascii="Arial" w:eastAsia="Calibri" w:hAnsi="Arial" w:cs="Arial"/>
                <w:color w:val="000000"/>
                <w:sz w:val="18"/>
                <w:szCs w:val="18"/>
                <w:lang w:eastAsia="es-ES"/>
              </w:rPr>
              <w:t xml:space="preserve">Cluster of three markers placed on the forearm </w:t>
            </w:r>
          </w:p>
        </w:tc>
      </w:tr>
      <w:tr w:rsidR="004C3EEE" w:rsidRPr="00A94358" w14:paraId="606D9F32" w14:textId="77777777" w:rsidTr="00943683">
        <w:trPr>
          <w:trHeight w:val="315"/>
          <w:jc w:val="center"/>
        </w:trPr>
        <w:tc>
          <w:tcPr>
            <w:tcW w:w="2374" w:type="dxa"/>
            <w:vMerge/>
            <w:hideMark/>
          </w:tcPr>
          <w:p w14:paraId="439DFE3A" w14:textId="77777777" w:rsidR="004C3EEE" w:rsidRPr="008D3049" w:rsidRDefault="004C3EEE" w:rsidP="00E95AF3">
            <w:pPr>
              <w:keepNext/>
              <w:spacing w:line="240" w:lineRule="auto"/>
              <w:contextualSpacing/>
              <w:jc w:val="center"/>
              <w:rPr>
                <w:rFonts w:ascii="Arial" w:eastAsia="Calibri" w:hAnsi="Arial" w:cs="Arial"/>
                <w:color w:val="000000"/>
                <w:sz w:val="18"/>
                <w:szCs w:val="18"/>
                <w:vertAlign w:val="superscript"/>
                <w:lang w:eastAsia="es-ES"/>
              </w:rPr>
            </w:pPr>
          </w:p>
        </w:tc>
        <w:tc>
          <w:tcPr>
            <w:tcW w:w="5921" w:type="dxa"/>
            <w:tcBorders>
              <w:top w:val="nil"/>
              <w:bottom w:val="nil"/>
            </w:tcBorders>
            <w:noWrap/>
            <w:vAlign w:val="center"/>
            <w:hideMark/>
          </w:tcPr>
          <w:p w14:paraId="1F2EC5F9" w14:textId="77777777" w:rsidR="004C3EEE" w:rsidRPr="008D3049" w:rsidRDefault="004C3EEE" w:rsidP="00E95AF3">
            <w:pPr>
              <w:keepNext/>
              <w:spacing w:line="240" w:lineRule="auto"/>
              <w:contextualSpacing/>
              <w:jc w:val="center"/>
              <w:rPr>
                <w:rFonts w:ascii="Arial" w:eastAsia="Calibri" w:hAnsi="Arial" w:cs="Arial"/>
                <w:color w:val="000000"/>
                <w:sz w:val="18"/>
                <w:szCs w:val="18"/>
                <w:lang w:eastAsia="es-ES"/>
              </w:rPr>
            </w:pPr>
            <w:r w:rsidRPr="008D3049">
              <w:rPr>
                <w:rFonts w:ascii="Arial" w:eastAsia="Calibri" w:hAnsi="Arial" w:cs="Arial"/>
                <w:color w:val="000000"/>
                <w:sz w:val="18"/>
                <w:szCs w:val="18"/>
                <w:lang w:eastAsia="es-ES"/>
              </w:rPr>
              <w:t xml:space="preserve">Ulnar styloid </w:t>
            </w:r>
          </w:p>
        </w:tc>
      </w:tr>
      <w:tr w:rsidR="004C3EEE" w:rsidRPr="00A94358" w14:paraId="0D7FC80D" w14:textId="77777777" w:rsidTr="00943683">
        <w:trPr>
          <w:trHeight w:val="315"/>
          <w:jc w:val="center"/>
        </w:trPr>
        <w:tc>
          <w:tcPr>
            <w:tcW w:w="2374" w:type="dxa"/>
            <w:vMerge/>
            <w:tcBorders>
              <w:bottom w:val="dashSmallGap" w:sz="4" w:space="0" w:color="auto"/>
            </w:tcBorders>
            <w:hideMark/>
          </w:tcPr>
          <w:p w14:paraId="688134C7" w14:textId="77777777" w:rsidR="004C3EEE" w:rsidRPr="008D3049" w:rsidRDefault="004C3EEE" w:rsidP="00E95AF3">
            <w:pPr>
              <w:keepNext/>
              <w:spacing w:line="240" w:lineRule="auto"/>
              <w:contextualSpacing/>
              <w:jc w:val="center"/>
              <w:rPr>
                <w:rFonts w:ascii="Arial" w:eastAsia="Calibri" w:hAnsi="Arial" w:cs="Arial"/>
                <w:color w:val="000000"/>
                <w:sz w:val="18"/>
                <w:szCs w:val="18"/>
                <w:vertAlign w:val="superscript"/>
                <w:lang w:eastAsia="es-ES"/>
              </w:rPr>
            </w:pPr>
          </w:p>
        </w:tc>
        <w:tc>
          <w:tcPr>
            <w:tcW w:w="5921" w:type="dxa"/>
            <w:tcBorders>
              <w:top w:val="nil"/>
              <w:bottom w:val="dashSmallGap" w:sz="4" w:space="0" w:color="auto"/>
            </w:tcBorders>
            <w:noWrap/>
            <w:vAlign w:val="center"/>
            <w:hideMark/>
          </w:tcPr>
          <w:p w14:paraId="3FD29A8C" w14:textId="77777777" w:rsidR="004C3EEE" w:rsidRPr="008D3049" w:rsidRDefault="004C3EEE" w:rsidP="00E95AF3">
            <w:pPr>
              <w:keepNext/>
              <w:spacing w:line="240" w:lineRule="auto"/>
              <w:contextualSpacing/>
              <w:jc w:val="center"/>
              <w:rPr>
                <w:rFonts w:ascii="Arial" w:eastAsia="Calibri" w:hAnsi="Arial" w:cs="Arial"/>
                <w:color w:val="000000"/>
                <w:sz w:val="18"/>
                <w:szCs w:val="18"/>
                <w:lang w:eastAsia="es-ES"/>
              </w:rPr>
            </w:pPr>
            <w:r w:rsidRPr="008D3049">
              <w:rPr>
                <w:rFonts w:ascii="Arial" w:eastAsia="Calibri" w:hAnsi="Arial" w:cs="Arial"/>
                <w:color w:val="000000"/>
                <w:sz w:val="18"/>
                <w:szCs w:val="18"/>
                <w:lang w:eastAsia="es-ES"/>
              </w:rPr>
              <w:t xml:space="preserve">Radial styloid </w:t>
            </w:r>
          </w:p>
        </w:tc>
      </w:tr>
      <w:tr w:rsidR="004C3EEE" w:rsidRPr="00A94358" w14:paraId="51CE98D2" w14:textId="77777777" w:rsidTr="00943683">
        <w:trPr>
          <w:trHeight w:val="315"/>
          <w:jc w:val="center"/>
        </w:trPr>
        <w:tc>
          <w:tcPr>
            <w:tcW w:w="2374" w:type="dxa"/>
            <w:vMerge w:val="restart"/>
            <w:tcBorders>
              <w:top w:val="dashSmallGap" w:sz="4" w:space="0" w:color="auto"/>
            </w:tcBorders>
          </w:tcPr>
          <w:p w14:paraId="7A2A505E" w14:textId="77777777" w:rsidR="004C3EEE" w:rsidRPr="008D3049" w:rsidRDefault="004C3EEE" w:rsidP="00E95AF3">
            <w:pPr>
              <w:keepNext/>
              <w:spacing w:line="240" w:lineRule="auto"/>
              <w:contextualSpacing/>
              <w:jc w:val="center"/>
              <w:rPr>
                <w:rFonts w:ascii="Arial" w:eastAsia="Calibri" w:hAnsi="Arial" w:cs="Arial"/>
                <w:color w:val="000000"/>
                <w:sz w:val="18"/>
                <w:szCs w:val="18"/>
                <w:lang w:eastAsia="es-ES"/>
              </w:rPr>
            </w:pPr>
            <w:r w:rsidRPr="008D3049">
              <w:rPr>
                <w:rFonts w:ascii="Arial" w:eastAsia="Calibri" w:hAnsi="Arial" w:cs="Arial"/>
                <w:color w:val="000000"/>
                <w:sz w:val="18"/>
                <w:szCs w:val="18"/>
                <w:lang w:eastAsia="es-ES"/>
              </w:rPr>
              <w:t>Hand</w:t>
            </w:r>
          </w:p>
        </w:tc>
        <w:tc>
          <w:tcPr>
            <w:tcW w:w="5921" w:type="dxa"/>
            <w:tcBorders>
              <w:top w:val="dashSmallGap" w:sz="4" w:space="0" w:color="auto"/>
            </w:tcBorders>
            <w:noWrap/>
            <w:vAlign w:val="center"/>
          </w:tcPr>
          <w:p w14:paraId="445A2873" w14:textId="77777777" w:rsidR="004C3EEE" w:rsidRPr="008D3049" w:rsidRDefault="004C3EEE" w:rsidP="00E95AF3">
            <w:pPr>
              <w:keepNext/>
              <w:spacing w:line="240" w:lineRule="auto"/>
              <w:contextualSpacing/>
              <w:jc w:val="center"/>
              <w:rPr>
                <w:rFonts w:ascii="Arial" w:eastAsia="Calibri" w:hAnsi="Arial" w:cs="Arial"/>
                <w:color w:val="000000"/>
                <w:sz w:val="18"/>
                <w:szCs w:val="18"/>
                <w:lang w:eastAsia="es-ES"/>
              </w:rPr>
            </w:pPr>
            <w:r w:rsidRPr="008D3049">
              <w:rPr>
                <w:rFonts w:ascii="Arial" w:eastAsia="Calibri" w:hAnsi="Arial" w:cs="Arial"/>
                <w:color w:val="000000"/>
                <w:sz w:val="18"/>
                <w:szCs w:val="18"/>
                <w:lang w:eastAsia="es-ES"/>
              </w:rPr>
              <w:t xml:space="preserve">Cluster of three markers placed on the back of the hand </w:t>
            </w:r>
          </w:p>
        </w:tc>
      </w:tr>
      <w:tr w:rsidR="004C3EEE" w:rsidRPr="00A94358" w14:paraId="587FB2C8" w14:textId="77777777" w:rsidTr="00943683">
        <w:trPr>
          <w:trHeight w:val="315"/>
          <w:jc w:val="center"/>
        </w:trPr>
        <w:tc>
          <w:tcPr>
            <w:tcW w:w="2374" w:type="dxa"/>
            <w:vMerge/>
          </w:tcPr>
          <w:p w14:paraId="7DC99058" w14:textId="77777777" w:rsidR="004C3EEE" w:rsidRPr="008D3049" w:rsidRDefault="004C3EEE" w:rsidP="00E95AF3">
            <w:pPr>
              <w:keepNext/>
              <w:spacing w:line="240" w:lineRule="auto"/>
              <w:contextualSpacing/>
              <w:jc w:val="center"/>
              <w:rPr>
                <w:rFonts w:ascii="Arial" w:eastAsia="Calibri" w:hAnsi="Arial" w:cs="Arial"/>
                <w:color w:val="000000"/>
                <w:sz w:val="18"/>
                <w:szCs w:val="18"/>
                <w:lang w:eastAsia="es-ES"/>
              </w:rPr>
            </w:pPr>
          </w:p>
        </w:tc>
        <w:tc>
          <w:tcPr>
            <w:tcW w:w="5921" w:type="dxa"/>
            <w:noWrap/>
            <w:vAlign w:val="center"/>
          </w:tcPr>
          <w:p w14:paraId="38B37AED" w14:textId="77777777" w:rsidR="004C3EEE" w:rsidRPr="008D3049" w:rsidRDefault="004C3EEE" w:rsidP="00E95AF3">
            <w:pPr>
              <w:keepNext/>
              <w:spacing w:line="240" w:lineRule="auto"/>
              <w:contextualSpacing/>
              <w:jc w:val="center"/>
              <w:rPr>
                <w:rFonts w:ascii="Arial" w:eastAsia="Calibri" w:hAnsi="Arial" w:cs="Arial"/>
                <w:color w:val="000000"/>
                <w:sz w:val="18"/>
                <w:szCs w:val="18"/>
                <w:lang w:eastAsia="es-ES"/>
              </w:rPr>
            </w:pPr>
            <w:r w:rsidRPr="008D3049">
              <w:rPr>
                <w:rFonts w:ascii="Arial" w:eastAsia="Calibri" w:hAnsi="Arial" w:cs="Arial"/>
                <w:color w:val="000000"/>
                <w:sz w:val="18"/>
                <w:szCs w:val="18"/>
                <w:lang w:eastAsia="es-ES"/>
              </w:rPr>
              <w:t xml:space="preserve">Second metacarpal </w:t>
            </w:r>
          </w:p>
        </w:tc>
      </w:tr>
      <w:tr w:rsidR="004C3EEE" w:rsidRPr="00A94358" w14:paraId="124312FF" w14:textId="77777777" w:rsidTr="00943683">
        <w:trPr>
          <w:trHeight w:val="315"/>
          <w:jc w:val="center"/>
        </w:trPr>
        <w:tc>
          <w:tcPr>
            <w:tcW w:w="2374" w:type="dxa"/>
            <w:vMerge/>
          </w:tcPr>
          <w:p w14:paraId="35FA96F2" w14:textId="77777777" w:rsidR="004C3EEE" w:rsidRPr="008D3049" w:rsidRDefault="004C3EEE" w:rsidP="00E95AF3">
            <w:pPr>
              <w:keepNext/>
              <w:spacing w:line="240" w:lineRule="auto"/>
              <w:contextualSpacing/>
              <w:jc w:val="center"/>
              <w:rPr>
                <w:rFonts w:ascii="Arial" w:eastAsia="Calibri" w:hAnsi="Arial" w:cs="Arial"/>
                <w:color w:val="000000"/>
                <w:sz w:val="18"/>
                <w:szCs w:val="18"/>
                <w:lang w:eastAsia="es-ES"/>
              </w:rPr>
            </w:pPr>
          </w:p>
        </w:tc>
        <w:tc>
          <w:tcPr>
            <w:tcW w:w="5921" w:type="dxa"/>
            <w:noWrap/>
            <w:vAlign w:val="center"/>
          </w:tcPr>
          <w:p w14:paraId="697D9828" w14:textId="77777777" w:rsidR="004C3EEE" w:rsidRPr="008D3049" w:rsidRDefault="004C3EEE" w:rsidP="00E95AF3">
            <w:pPr>
              <w:keepNext/>
              <w:spacing w:line="240" w:lineRule="auto"/>
              <w:contextualSpacing/>
              <w:jc w:val="center"/>
              <w:rPr>
                <w:rFonts w:ascii="Arial" w:eastAsia="Calibri" w:hAnsi="Arial" w:cs="Arial"/>
                <w:color w:val="000000"/>
                <w:sz w:val="18"/>
                <w:szCs w:val="18"/>
                <w:lang w:eastAsia="es-ES"/>
              </w:rPr>
            </w:pPr>
            <w:r w:rsidRPr="008D3049">
              <w:rPr>
                <w:rFonts w:ascii="Arial" w:eastAsia="Calibri" w:hAnsi="Arial" w:cs="Arial"/>
                <w:color w:val="000000"/>
                <w:sz w:val="18"/>
                <w:szCs w:val="18"/>
                <w:lang w:eastAsia="es-ES"/>
              </w:rPr>
              <w:t xml:space="preserve">Fifth metacarpal </w:t>
            </w:r>
          </w:p>
        </w:tc>
      </w:tr>
    </w:tbl>
    <w:p w14:paraId="7C48D13D" w14:textId="73E5A236" w:rsidR="00D15D31" w:rsidRDefault="00D15D31" w:rsidP="00E95AF3">
      <w:pPr>
        <w:spacing w:line="480" w:lineRule="auto"/>
        <w:jc w:val="both"/>
        <w:rPr>
          <w:rFonts w:ascii="Arial" w:hAnsi="Arial" w:cs="Arial"/>
          <w:i/>
          <w:sz w:val="24"/>
          <w:szCs w:val="24"/>
        </w:rPr>
      </w:pPr>
    </w:p>
    <w:p w14:paraId="75FD2968" w14:textId="0BE50A4A" w:rsidR="00D15D31" w:rsidRDefault="00D15D31" w:rsidP="00E95AF3">
      <w:pPr>
        <w:spacing w:line="480" w:lineRule="auto"/>
        <w:jc w:val="both"/>
        <w:rPr>
          <w:rFonts w:ascii="Arial" w:hAnsi="Arial" w:cs="Arial"/>
          <w:i/>
          <w:sz w:val="24"/>
          <w:szCs w:val="24"/>
        </w:rPr>
      </w:pPr>
      <w:r>
        <w:rPr>
          <w:rFonts w:ascii="Arial" w:hAnsi="Arial" w:cs="Arial"/>
          <w:i/>
          <w:sz w:val="24"/>
          <w:szCs w:val="24"/>
        </w:rPr>
        <w:t>[Insert Figure 1 here]</w:t>
      </w:r>
    </w:p>
    <w:p w14:paraId="6CC8671C" w14:textId="401955E3" w:rsidR="008465BF" w:rsidRPr="008465BF" w:rsidRDefault="0064325A" w:rsidP="00E95AF3">
      <w:pPr>
        <w:spacing w:line="480" w:lineRule="auto"/>
        <w:jc w:val="both"/>
        <w:rPr>
          <w:rFonts w:ascii="Arial" w:hAnsi="Arial" w:cs="Arial"/>
          <w:sz w:val="24"/>
          <w:szCs w:val="24"/>
        </w:rPr>
      </w:pPr>
      <w:r>
        <w:rPr>
          <w:rFonts w:ascii="Arial" w:hAnsi="Arial" w:cs="Arial"/>
          <w:sz w:val="24"/>
          <w:szCs w:val="24"/>
        </w:rPr>
        <w:t xml:space="preserve">STS phases were </w:t>
      </w:r>
      <w:r w:rsidR="008465BF" w:rsidRPr="008465BF">
        <w:rPr>
          <w:rFonts w:ascii="Arial" w:hAnsi="Arial" w:cs="Arial"/>
          <w:sz w:val="24"/>
          <w:szCs w:val="24"/>
        </w:rPr>
        <w:t>adopted</w:t>
      </w:r>
      <w:r w:rsidR="003D456B">
        <w:rPr>
          <w:rFonts w:ascii="Arial" w:hAnsi="Arial" w:cs="Arial"/>
          <w:sz w:val="24"/>
          <w:szCs w:val="24"/>
        </w:rPr>
        <w:t xml:space="preserve"> from the literature</w:t>
      </w:r>
      <w:r w:rsidR="003E326A">
        <w:rPr>
          <w:rFonts w:ascii="Arial" w:hAnsi="Arial" w:cs="Arial"/>
          <w:sz w:val="24"/>
          <w:szCs w:val="24"/>
        </w:rPr>
        <w:t xml:space="preserve"> </w:t>
      </w:r>
      <w:r w:rsidR="008465BF">
        <w:rPr>
          <w:rFonts w:ascii="Arial" w:hAnsi="Arial" w:cs="Arial"/>
          <w:sz w:val="24"/>
          <w:szCs w:val="24"/>
        </w:rPr>
        <w:fldChar w:fldCharType="begin" w:fldLock="1"/>
      </w:r>
      <w:r w:rsidR="00F44297">
        <w:rPr>
          <w:rFonts w:ascii="Arial" w:hAnsi="Arial" w:cs="Arial"/>
          <w:sz w:val="24"/>
          <w:szCs w:val="24"/>
        </w:rPr>
        <w:instrText>ADDIN CSL_CITATION {"citationItems":[{"id":"ITEM-1","itemData":{"ISBN":"0003-9993 (Print)\\r0003-9993 (Linking)","ISSN":"0003-9993","PMID":"1622314","abstract":"STS; old; kinematic; force; EMG; phase; strategy","author":[{"dropping-particle":"","family":"Millington","given":"P.J.","non-dropping-particle":"","parse-names":false,"suffix":""},{"dropping-particle":"","family":"Myklebust","given":"B.M.","non-dropping-particle":"","parse-names":false,"suffix":""},{"dropping-particle":"","family":"Shambes","given":"G.M.;","non-dropping-particle":"","parse-names":false,"suffix":""}],"container-title":"Archives of Physical Medicine and Rehabilitation","id":"ITEM-1","issue":"7","issued":{"date-parts":[["1992"]]},"page":"609-617","title":"Biomechanical analysis of the sit-to-stand motion in elderly persons","type":"article-journal","volume":"73"},"uris":["http://www.mendeley.com/documents/?uuid=9a99f298-6f5f-45bf-81d2-0ce4ea49d6ff"]},{"id":"ITEM-2","itemData":{"DOI":"10.1016/j.gaitpost.2013.03.015","ISSN":"0966-6362","author":[{"dropping-particle":"","family":"Duffell","given":"Lynsey D","non-dropping-particle":"","parse-names":false,"suffix":""},{"dropping-particle":"","family":"Gulati","given":"Vivek","non-dropping-particle":"","parse-names":false,"suffix":""},{"dropping-particle":"","family":"Southgate","given":"Dominic F L","non-dropping-particle":"","parse-names":false,"suffix":""},{"dropping-particle":"","family":"Mcgregor","given":"Alison H","non-dropping-particle":"","parse-names":false,"suffix":""}],"container-title":"Gait &amp; Posture","id":"ITEM-2","issue":"4","issued":{"date-parts":[["2013"]]},"page":"745-750","title":"Measuring body weight distribution during sit-to-stand in patients with early knee osteoarthritis","type":"article-journal","volume":"38"},"uris":["http://www.mendeley.com/documents/?uuid=029a4c3f-9d22-4e85-91ad-ce1b6a0d36db"]},{"id":"ITEM-3","itemData":{"DOI":"10.1016/0021-9290(92)90052-3","ISBN":"0021-9290","ISSN":"00219290","PMID":"1491016","abstract":"Quantification of the biomechanical factors that underlie the inability to rise from a chair can help explain why this disability occurs and can aid in the design of chairs and of therapeutic intervention programs. Experimental data collected earlier from 17 young adult and two groups of elderly subjects, 23 healthy and 11 impaired, rising from a standard chair under controlled conditions were analyzed using a planar biomechanical model. The joint torque strength requirements and the location of the floor reaction force at liftoff from the seat in the different groups and under several conditions were calculated. Analyses were also made of how body configurations and the use of hand force affect these joint torques and reaction locations. In all three groups, the required torques at liftoff were modest compared to literature data on voluntary strengths. Among the three groups rising with the use of hands, at the time of liftoff from the seat, the impaired old subjects, on an average, placed the reaction force the most anterior, the healthy old subjects placed it intermediately and the young subjects placed it the least anterior, within the foot support area. Moreover, the results suggest that, at liftoff, all subjects placed more importance on locating the floor reaction force to achieve acceptable postural stability than on diminishing the magnitudes of the needed joint muscle strengths.","author":[{"dropping-particle":"","family":"Schultz","given":"Albert B.","non-dropping-particle":"","parse-names":false,"suffix":""},{"dropping-particle":"","family":"Alexander","given":"Neil B.","non-dropping-particle":"","parse-names":false,"suffix":""},{"dropping-particle":"","family":"Ashton-Miller","given":"James A.","non-dropping-particle":"","parse-names":false,"suffix":""}],"container-title":"Journal of Biomechanics","id":"ITEM-3","issue":"12","issued":{"date-parts":[["1992"]]},"note":"Printed","page":"1383-1391","title":"Biomechanical analyses of rising from a chair","type":"article-journal","volume":"25"},"uris":["http://www.mendeley.com/documents/?uuid=4b35eeb6-8fdd-45a9-a998-681308121b0a"]},{"id":"ITEM-4","itemData":{"ISBN":"0031-9023","ISSN":"0031-9023","PMID":"2217543","abstract":"Rising to a standing position from a sitting position is one of the most important activities of daily life. We present a total-body analysis of rising from a chair as performed by nine healthy individuals under controlled conditions. We describe four phases of this activity. Phase I is a flexion-momentum phase used to generate the initial momentum for rising. Phase II begins as the individual leaves the chair seat and ends at maximal ankle dorsiflexion. Forward momentum of the upper body is transferred to forward and upward momentum of the total body. Phase III is an extension phase during which the body rises to its full upright position. Phase IV is a stabilization phase. Kinetics and kinematics of the phases are analyzed. The phases are differentiated in terms of momentum and stability characteristics. Clinical implications of the mechanics of rising are discussed.","author":[{"dropping-particle":"","family":"Schenkman","given":"M","non-dropping-particle":"","parse-names":false,"suffix":""},{"dropping-particle":"","family":"Berger","given":"R A","non-dropping-particle":"","parse-names":false,"suffix":""},{"dropping-particle":"","family":"Riley","given":"P O","non-dropping-particle":"","parse-names":false,"suffix":""},{"dropping-particle":"","family":"Mann","given":"R W","non-dropping-particle":"","parse-names":false,"suffix":""},{"dropping-particle":"","family":"Hodge","given":"W A","non-dropping-particle":"","parse-names":false,"suffix":""}],"container-title":"Physical Therapy","id":"ITEM-4","issue":"10","issued":{"date-parts":[["1990"]]},"page":"638-648","title":"Whole-body movements during rising to standing from sitting.","type":"article-journal","volume":"70"},"uris":["http://www.mendeley.com/documents/?uuid=fef6b098-c4a5-47e5-9dce-56408b34a3e9"]}],"mendeley":{"formattedCitation":"[23,31–33]","plainTextFormattedCitation":"[23,31–33]","previouslyFormattedCitation":"[23,31–33]"},"properties":{"noteIndex":0},"schema":"https://github.com/citation-style-language/schema/raw/master/csl-citation.json"}</w:instrText>
      </w:r>
      <w:r w:rsidR="008465BF">
        <w:rPr>
          <w:rFonts w:ascii="Arial" w:hAnsi="Arial" w:cs="Arial"/>
          <w:sz w:val="24"/>
          <w:szCs w:val="24"/>
        </w:rPr>
        <w:fldChar w:fldCharType="separate"/>
      </w:r>
      <w:r w:rsidR="00F44297" w:rsidRPr="00F44297">
        <w:rPr>
          <w:rFonts w:ascii="Arial" w:hAnsi="Arial" w:cs="Arial"/>
          <w:noProof/>
          <w:sz w:val="24"/>
          <w:szCs w:val="24"/>
        </w:rPr>
        <w:t>[23,31–33]</w:t>
      </w:r>
      <w:r w:rsidR="008465BF">
        <w:rPr>
          <w:rFonts w:ascii="Arial" w:hAnsi="Arial" w:cs="Arial"/>
          <w:sz w:val="24"/>
          <w:szCs w:val="24"/>
        </w:rPr>
        <w:fldChar w:fldCharType="end"/>
      </w:r>
      <w:r w:rsidR="000E3E11">
        <w:rPr>
          <w:rFonts w:ascii="Arial" w:hAnsi="Arial" w:cs="Arial"/>
          <w:sz w:val="24"/>
          <w:szCs w:val="24"/>
        </w:rPr>
        <w:t>;</w:t>
      </w:r>
      <w:r w:rsidR="009034A0">
        <w:rPr>
          <w:rFonts w:ascii="Arial" w:hAnsi="Arial" w:cs="Arial"/>
          <w:sz w:val="24"/>
          <w:szCs w:val="24"/>
        </w:rPr>
        <w:t xml:space="preserve"> </w:t>
      </w:r>
      <w:r w:rsidR="000E3E11">
        <w:rPr>
          <w:rFonts w:ascii="Arial" w:hAnsi="Arial" w:cs="Arial"/>
          <w:sz w:val="24"/>
          <w:szCs w:val="24"/>
        </w:rPr>
        <w:t>t</w:t>
      </w:r>
      <w:r w:rsidR="009034A0">
        <w:rPr>
          <w:rFonts w:ascii="Arial" w:hAnsi="Arial" w:cs="Arial"/>
          <w:sz w:val="24"/>
          <w:szCs w:val="24"/>
        </w:rPr>
        <w:t xml:space="preserve">he start </w:t>
      </w:r>
      <w:r>
        <w:rPr>
          <w:rFonts w:ascii="Arial" w:hAnsi="Arial" w:cs="Arial"/>
          <w:sz w:val="24"/>
          <w:szCs w:val="24"/>
        </w:rPr>
        <w:t xml:space="preserve">defined as </w:t>
      </w:r>
      <w:r w:rsidR="008465BF" w:rsidRPr="008465BF">
        <w:rPr>
          <w:rFonts w:ascii="Arial" w:hAnsi="Arial" w:cs="Arial"/>
          <w:sz w:val="24"/>
          <w:szCs w:val="24"/>
        </w:rPr>
        <w:t>trunk movement initiation</w:t>
      </w:r>
      <w:r w:rsidR="00A040DA">
        <w:rPr>
          <w:rFonts w:ascii="Arial" w:hAnsi="Arial" w:cs="Arial"/>
          <w:sz w:val="24"/>
          <w:szCs w:val="24"/>
        </w:rPr>
        <w:t xml:space="preserve"> and, h</w:t>
      </w:r>
      <w:r w:rsidR="008465BF" w:rsidRPr="008465BF">
        <w:rPr>
          <w:rFonts w:ascii="Arial" w:hAnsi="Arial" w:cs="Arial"/>
          <w:sz w:val="24"/>
          <w:szCs w:val="24"/>
        </w:rPr>
        <w:t xml:space="preserve">aving left the seat, </w:t>
      </w:r>
      <w:r w:rsidR="003D456B">
        <w:rPr>
          <w:rFonts w:ascii="Arial" w:hAnsi="Arial" w:cs="Arial"/>
          <w:sz w:val="24"/>
          <w:szCs w:val="24"/>
        </w:rPr>
        <w:t xml:space="preserve">the point </w:t>
      </w:r>
      <w:r w:rsidR="008465BF" w:rsidRPr="008465BF">
        <w:rPr>
          <w:rFonts w:ascii="Arial" w:hAnsi="Arial" w:cs="Arial"/>
          <w:sz w:val="24"/>
          <w:szCs w:val="24"/>
        </w:rPr>
        <w:t>hip flexio</w:t>
      </w:r>
      <w:r w:rsidR="003D456B">
        <w:rPr>
          <w:rFonts w:ascii="Arial" w:hAnsi="Arial" w:cs="Arial"/>
          <w:sz w:val="24"/>
          <w:szCs w:val="24"/>
        </w:rPr>
        <w:t>n angular velocity first reached</w:t>
      </w:r>
      <w:r w:rsidR="008465BF" w:rsidRPr="008465BF">
        <w:rPr>
          <w:rFonts w:ascii="Arial" w:hAnsi="Arial" w:cs="Arial"/>
          <w:sz w:val="24"/>
          <w:szCs w:val="24"/>
        </w:rPr>
        <w:t xml:space="preserve"> 0°/sec</w:t>
      </w:r>
      <w:r>
        <w:rPr>
          <w:rFonts w:ascii="Arial" w:hAnsi="Arial" w:cs="Arial"/>
          <w:sz w:val="24"/>
          <w:szCs w:val="24"/>
        </w:rPr>
        <w:t xml:space="preserve"> signified the end</w:t>
      </w:r>
      <w:r w:rsidR="008465BF" w:rsidRPr="008465BF">
        <w:rPr>
          <w:rFonts w:ascii="Arial" w:hAnsi="Arial" w:cs="Arial"/>
          <w:sz w:val="24"/>
          <w:szCs w:val="24"/>
        </w:rPr>
        <w:t xml:space="preserve">. </w:t>
      </w:r>
      <w:r w:rsidR="000E1EC3">
        <w:rPr>
          <w:rFonts w:ascii="Arial" w:hAnsi="Arial" w:cs="Arial"/>
          <w:sz w:val="24"/>
          <w:szCs w:val="24"/>
        </w:rPr>
        <w:t>Trials were normalised from 0 – 100% of a STS movement.</w:t>
      </w:r>
    </w:p>
    <w:p w14:paraId="53FF2AC9" w14:textId="7E063707" w:rsidR="00170D5E" w:rsidRDefault="00217716" w:rsidP="00E95AF3">
      <w:pPr>
        <w:spacing w:line="480" w:lineRule="auto"/>
        <w:jc w:val="both"/>
        <w:rPr>
          <w:rFonts w:ascii="Arial" w:hAnsi="Arial" w:cs="Arial"/>
          <w:sz w:val="24"/>
          <w:szCs w:val="24"/>
        </w:rPr>
      </w:pPr>
      <w:r>
        <w:rPr>
          <w:rFonts w:ascii="Arial" w:hAnsi="Arial" w:cs="Arial"/>
          <w:sz w:val="24"/>
          <w:szCs w:val="24"/>
        </w:rPr>
        <w:t>T</w:t>
      </w:r>
      <w:r w:rsidRPr="00DB0704">
        <w:rPr>
          <w:rFonts w:ascii="Arial" w:hAnsi="Arial" w:cs="Arial"/>
          <w:sz w:val="24"/>
          <w:szCs w:val="24"/>
        </w:rPr>
        <w:t xml:space="preserve">he </w:t>
      </w:r>
      <w:r>
        <w:rPr>
          <w:rFonts w:ascii="Arial" w:hAnsi="Arial" w:cs="Arial"/>
          <w:sz w:val="24"/>
          <w:szCs w:val="24"/>
        </w:rPr>
        <w:t>United Kingdom National Shoulder model (</w:t>
      </w:r>
      <w:r w:rsidRPr="00DB0704">
        <w:rPr>
          <w:rFonts w:ascii="Arial" w:hAnsi="Arial" w:cs="Arial"/>
          <w:sz w:val="24"/>
          <w:szCs w:val="24"/>
        </w:rPr>
        <w:t>UKNSM</w:t>
      </w:r>
      <w:r w:rsidR="001B0AFA">
        <w:rPr>
          <w:rFonts w:ascii="Arial" w:hAnsi="Arial" w:cs="Arial"/>
          <w:sz w:val="24"/>
          <w:szCs w:val="24"/>
        </w:rPr>
        <w:t xml:space="preserve"> - </w:t>
      </w:r>
      <w:r w:rsidR="00785BC7">
        <w:rPr>
          <w:rFonts w:ascii="Arial" w:hAnsi="Arial" w:cs="Arial"/>
          <w:sz w:val="24"/>
          <w:szCs w:val="24"/>
        </w:rPr>
        <w:fldChar w:fldCharType="begin" w:fldLock="1"/>
      </w:r>
      <w:r w:rsidR="00785BC7">
        <w:rPr>
          <w:rFonts w:ascii="Arial" w:hAnsi="Arial" w:cs="Arial"/>
          <w:sz w:val="24"/>
          <w:szCs w:val="24"/>
        </w:rPr>
        <w:instrText>ADDIN CSL_CITATION {"citationItems":[{"id":"ITEM-1","itemData":{"DOI":"10.1243/09544119JEIM147","ISSN":"0954-4119","author":[{"dropping-particle":"","family":"Charlton","given":"I W","non-dropping-particle":"","parse-names":false,"suffix":""},{"dropping-particle":"","family":"Johnson","given":"G R","non-dropping-particle":"","parse-names":false,"suffix":""}],"container-title":"Proceedings of the Institution of Mechanical Engineers, Part H: Journal of Engineering in Medicine","id":"ITEM-1","issue":"8","issued":{"date-parts":[["2006","1","1"]]},"note":"Printed","page":"801-812","title":"A model for the prediction of the forces at the glenohumeral joint","type":"article-journal","volume":"220"},"uris":["http://www.mendeley.com/documents/?uuid=074d0d0a-26d2-4d5d-8108-dd059f63d86c"]}],"mendeley":{"formattedCitation":"[17]","plainTextFormattedCitation":"[17]","previouslyFormattedCitation":"[17]"},"properties":{"noteIndex":0},"schema":"https://github.com/citation-style-language/schema/raw/master/csl-citation.json"}</w:instrText>
      </w:r>
      <w:r w:rsidR="00785BC7">
        <w:rPr>
          <w:rFonts w:ascii="Arial" w:hAnsi="Arial" w:cs="Arial"/>
          <w:sz w:val="24"/>
          <w:szCs w:val="24"/>
        </w:rPr>
        <w:fldChar w:fldCharType="separate"/>
      </w:r>
      <w:r w:rsidR="00785BC7" w:rsidRPr="00785BC7">
        <w:rPr>
          <w:rFonts w:ascii="Arial" w:hAnsi="Arial" w:cs="Arial"/>
          <w:noProof/>
          <w:sz w:val="24"/>
          <w:szCs w:val="24"/>
        </w:rPr>
        <w:t>[17]</w:t>
      </w:r>
      <w:r w:rsidR="00785BC7">
        <w:rPr>
          <w:rFonts w:ascii="Arial" w:hAnsi="Arial" w:cs="Arial"/>
          <w:sz w:val="24"/>
          <w:szCs w:val="24"/>
        </w:rPr>
        <w:fldChar w:fldCharType="end"/>
      </w:r>
      <w:r w:rsidR="00785BC7">
        <w:rPr>
          <w:rFonts w:ascii="Arial" w:hAnsi="Arial" w:cs="Arial"/>
          <w:sz w:val="24"/>
          <w:szCs w:val="24"/>
        </w:rPr>
        <w:t>)</w:t>
      </w:r>
      <w:r>
        <w:rPr>
          <w:rFonts w:ascii="Arial" w:hAnsi="Arial" w:cs="Arial"/>
          <w:sz w:val="24"/>
          <w:szCs w:val="24"/>
        </w:rPr>
        <w:t xml:space="preserve"> was used to quantify muscle and joint reaction forces</w:t>
      </w:r>
      <w:r w:rsidR="00A8517F">
        <w:rPr>
          <w:rFonts w:ascii="Arial" w:hAnsi="Arial" w:cs="Arial"/>
          <w:sz w:val="24"/>
          <w:szCs w:val="24"/>
        </w:rPr>
        <w:t xml:space="preserve"> (JRF)</w:t>
      </w:r>
      <w:r>
        <w:rPr>
          <w:rFonts w:ascii="Arial" w:hAnsi="Arial" w:cs="Arial"/>
          <w:sz w:val="24"/>
          <w:szCs w:val="24"/>
        </w:rPr>
        <w:t xml:space="preserve">. </w:t>
      </w:r>
      <w:r w:rsidRPr="0010307E">
        <w:rPr>
          <w:rFonts w:ascii="Arial" w:hAnsi="Arial" w:cs="Arial"/>
          <w:sz w:val="24"/>
          <w:szCs w:val="24"/>
        </w:rPr>
        <w:t>The UKNSM includ</w:t>
      </w:r>
      <w:r>
        <w:rPr>
          <w:rFonts w:ascii="Arial" w:hAnsi="Arial" w:cs="Arial"/>
          <w:sz w:val="24"/>
          <w:szCs w:val="24"/>
        </w:rPr>
        <w:t>es</w:t>
      </w:r>
      <w:r w:rsidRPr="0010307E">
        <w:rPr>
          <w:rFonts w:ascii="Arial" w:hAnsi="Arial" w:cs="Arial"/>
          <w:sz w:val="24"/>
          <w:szCs w:val="24"/>
        </w:rPr>
        <w:t xml:space="preserve"> four joints, three ligaments, 87 muscle elements (grouped into 29 functional parts</w:t>
      </w:r>
      <w:r>
        <w:rPr>
          <w:rFonts w:ascii="Arial" w:hAnsi="Arial" w:cs="Arial"/>
          <w:sz w:val="24"/>
          <w:szCs w:val="24"/>
        </w:rPr>
        <w:t>,</w:t>
      </w:r>
      <w:r w:rsidRPr="0010307E">
        <w:rPr>
          <w:rFonts w:ascii="Arial" w:hAnsi="Arial" w:cs="Arial"/>
          <w:sz w:val="24"/>
          <w:szCs w:val="24"/>
        </w:rPr>
        <w:t xml:space="preserve"> forming 21 muscles) and all upper limb bones (except the hand</w:t>
      </w:r>
      <w:r w:rsidRPr="00CB6675">
        <w:rPr>
          <w:rFonts w:ascii="Arial" w:hAnsi="Arial" w:cs="Arial"/>
          <w:sz w:val="24"/>
          <w:szCs w:val="24"/>
        </w:rPr>
        <w:t>)</w:t>
      </w:r>
      <w:r w:rsidR="00CD5859" w:rsidRPr="00CB6675">
        <w:rPr>
          <w:rFonts w:ascii="Arial" w:hAnsi="Arial" w:cs="Arial"/>
          <w:sz w:val="24"/>
          <w:szCs w:val="24"/>
        </w:rPr>
        <w:t>, including the thorax</w:t>
      </w:r>
      <w:r w:rsidRPr="00CB6675">
        <w:rPr>
          <w:rFonts w:ascii="Arial" w:hAnsi="Arial" w:cs="Arial"/>
          <w:sz w:val="24"/>
          <w:szCs w:val="24"/>
        </w:rPr>
        <w:t xml:space="preserve">. </w:t>
      </w:r>
      <w:r w:rsidR="00CD5859" w:rsidRPr="00CB6675">
        <w:rPr>
          <w:rFonts w:ascii="Arial" w:hAnsi="Arial" w:cs="Arial"/>
          <w:sz w:val="24"/>
          <w:szCs w:val="24"/>
        </w:rPr>
        <w:t>The lower part of the trunk</w:t>
      </w:r>
      <w:r w:rsidR="00A435EF" w:rsidRPr="00CB6675">
        <w:rPr>
          <w:rFonts w:ascii="Arial" w:hAnsi="Arial" w:cs="Arial"/>
          <w:sz w:val="24"/>
          <w:szCs w:val="24"/>
        </w:rPr>
        <w:t xml:space="preserve"> (the abdomen)</w:t>
      </w:r>
      <w:r w:rsidR="00CD5859" w:rsidRPr="00CB6675">
        <w:rPr>
          <w:rFonts w:ascii="Arial" w:hAnsi="Arial" w:cs="Arial"/>
          <w:sz w:val="24"/>
          <w:szCs w:val="24"/>
        </w:rPr>
        <w:t xml:space="preserve"> is not included in this model.</w:t>
      </w:r>
      <w:r w:rsidR="00CD5859">
        <w:rPr>
          <w:rFonts w:ascii="Arial" w:hAnsi="Arial" w:cs="Arial"/>
          <w:sz w:val="24"/>
          <w:szCs w:val="24"/>
        </w:rPr>
        <w:t xml:space="preserve"> </w:t>
      </w:r>
      <w:r w:rsidRPr="0010307E">
        <w:rPr>
          <w:rFonts w:ascii="Arial" w:hAnsi="Arial" w:cs="Arial"/>
          <w:sz w:val="24"/>
          <w:szCs w:val="24"/>
        </w:rPr>
        <w:t xml:space="preserve">Bone geometry for anatomical scaling </w:t>
      </w:r>
      <w:r w:rsidR="002B1A85">
        <w:rPr>
          <w:rFonts w:ascii="Arial" w:hAnsi="Arial" w:cs="Arial"/>
          <w:sz w:val="24"/>
          <w:szCs w:val="24"/>
        </w:rPr>
        <w:t>was</w:t>
      </w:r>
      <w:r w:rsidRPr="0010307E">
        <w:rPr>
          <w:rFonts w:ascii="Arial" w:hAnsi="Arial" w:cs="Arial"/>
          <w:sz w:val="24"/>
          <w:szCs w:val="24"/>
        </w:rPr>
        <w:t xml:space="preserve"> taken from the Visible Human Dataset</w:t>
      </w:r>
      <w:r w:rsidR="00785BC7">
        <w:rPr>
          <w:rFonts w:ascii="Arial" w:hAnsi="Arial" w:cs="Arial"/>
          <w:sz w:val="24"/>
          <w:szCs w:val="24"/>
        </w:rPr>
        <w:t xml:space="preserve"> </w:t>
      </w:r>
      <w:r>
        <w:rPr>
          <w:rFonts w:ascii="Arial" w:hAnsi="Arial" w:cs="Arial"/>
          <w:sz w:val="24"/>
          <w:szCs w:val="24"/>
        </w:rPr>
        <w:fldChar w:fldCharType="begin" w:fldLock="1"/>
      </w:r>
      <w:r w:rsidR="00F44297">
        <w:rPr>
          <w:rFonts w:ascii="Arial" w:hAnsi="Arial" w:cs="Arial"/>
          <w:sz w:val="24"/>
          <w:szCs w:val="24"/>
        </w:rPr>
        <w:instrText>ADDIN CSL_CITATION {"citationItems":[{"id":"ITEM-1","itemData":{"author":[{"dropping-particle":"","family":"Spitzer","given":"Victor M","non-dropping-particle":"","parse-names":false,"suffix":""},{"dropping-particle":"","family":"Whitlock","given":"David G","non-dropping-particle":"","parse-names":false,"suffix":""}],"container-title":"The anatomical record","id":"ITEM-1","issued":{"date-parts":[["1998"]]},"page":"49-57","title":"The Visible Human Dataset : The Anatomical Platform for Human Simulation","type":"article-journal","volume":"253"},"uris":["http://www.mendeley.com/documents/?uuid=410d5db7-0d93-4725-916c-f681625c63eb"]}],"mendeley":{"formattedCitation":"[34]","plainTextFormattedCitation":"[34]","previouslyFormattedCitation":"[34]"},"properties":{"noteIndex":0},"schema":"https://github.com/citation-style-language/schema/raw/master/csl-citation.json"}</w:instrText>
      </w:r>
      <w:r>
        <w:rPr>
          <w:rFonts w:ascii="Arial" w:hAnsi="Arial" w:cs="Arial"/>
          <w:sz w:val="24"/>
          <w:szCs w:val="24"/>
        </w:rPr>
        <w:fldChar w:fldCharType="separate"/>
      </w:r>
      <w:r w:rsidR="00F44297" w:rsidRPr="00F44297">
        <w:rPr>
          <w:rFonts w:ascii="Arial" w:hAnsi="Arial" w:cs="Arial"/>
          <w:noProof/>
          <w:sz w:val="24"/>
          <w:szCs w:val="24"/>
        </w:rPr>
        <w:t>[34]</w:t>
      </w:r>
      <w:r>
        <w:rPr>
          <w:rFonts w:ascii="Arial" w:hAnsi="Arial" w:cs="Arial"/>
          <w:sz w:val="24"/>
          <w:szCs w:val="24"/>
        </w:rPr>
        <w:fldChar w:fldCharType="end"/>
      </w:r>
      <w:r w:rsidRPr="0010307E">
        <w:rPr>
          <w:rFonts w:ascii="Arial" w:hAnsi="Arial" w:cs="Arial"/>
          <w:sz w:val="24"/>
          <w:szCs w:val="24"/>
        </w:rPr>
        <w:t xml:space="preserve"> and muscle morphology</w:t>
      </w:r>
      <w:r w:rsidR="00F52C63">
        <w:rPr>
          <w:rFonts w:ascii="Arial" w:hAnsi="Arial" w:cs="Arial"/>
          <w:sz w:val="24"/>
          <w:szCs w:val="24"/>
        </w:rPr>
        <w:t xml:space="preserve"> (muscle origins and insertion</w:t>
      </w:r>
      <w:r w:rsidR="00324ED7">
        <w:rPr>
          <w:rFonts w:ascii="Arial" w:hAnsi="Arial" w:cs="Arial"/>
          <w:sz w:val="24"/>
          <w:szCs w:val="24"/>
        </w:rPr>
        <w:t>s and physiological cross sectional areas</w:t>
      </w:r>
      <w:r w:rsidR="009034A0">
        <w:rPr>
          <w:rFonts w:ascii="Arial" w:hAnsi="Arial" w:cs="Arial"/>
          <w:sz w:val="24"/>
          <w:szCs w:val="24"/>
        </w:rPr>
        <w:t xml:space="preserve"> - PCSA</w:t>
      </w:r>
      <w:r w:rsidR="00324ED7">
        <w:rPr>
          <w:rFonts w:ascii="Arial" w:hAnsi="Arial" w:cs="Arial"/>
          <w:sz w:val="24"/>
          <w:szCs w:val="24"/>
        </w:rPr>
        <w:t>)</w:t>
      </w:r>
      <w:r w:rsidR="00F52C63">
        <w:rPr>
          <w:rFonts w:ascii="Arial" w:hAnsi="Arial" w:cs="Arial"/>
          <w:sz w:val="24"/>
          <w:szCs w:val="24"/>
        </w:rPr>
        <w:t xml:space="preserve"> </w:t>
      </w:r>
      <w:r w:rsidRPr="0010307E">
        <w:rPr>
          <w:rFonts w:ascii="Arial" w:hAnsi="Arial" w:cs="Arial"/>
          <w:sz w:val="24"/>
          <w:szCs w:val="24"/>
        </w:rPr>
        <w:t xml:space="preserve">from </w:t>
      </w:r>
      <w:r>
        <w:rPr>
          <w:rFonts w:ascii="Arial" w:hAnsi="Arial" w:cs="Arial"/>
          <w:sz w:val="24"/>
          <w:szCs w:val="24"/>
        </w:rPr>
        <w:t xml:space="preserve">published </w:t>
      </w:r>
      <w:r w:rsidRPr="0010307E">
        <w:rPr>
          <w:rFonts w:ascii="Arial" w:hAnsi="Arial" w:cs="Arial"/>
          <w:sz w:val="24"/>
          <w:szCs w:val="24"/>
        </w:rPr>
        <w:t>cadaveric work</w:t>
      </w:r>
      <w:r w:rsidR="00785BC7">
        <w:rPr>
          <w:rFonts w:ascii="Arial" w:hAnsi="Arial" w:cs="Arial"/>
          <w:sz w:val="24"/>
          <w:szCs w:val="24"/>
        </w:rPr>
        <w:t xml:space="preserve"> </w:t>
      </w:r>
      <w:r w:rsidRPr="00CB6675">
        <w:rPr>
          <w:rFonts w:ascii="Arial" w:hAnsi="Arial" w:cs="Arial"/>
          <w:sz w:val="24"/>
          <w:szCs w:val="24"/>
        </w:rPr>
        <w:fldChar w:fldCharType="begin" w:fldLock="1"/>
      </w:r>
      <w:r w:rsidR="00F44297" w:rsidRPr="00CB6675">
        <w:rPr>
          <w:rFonts w:ascii="Arial" w:hAnsi="Arial" w:cs="Arial"/>
          <w:sz w:val="24"/>
          <w:szCs w:val="24"/>
        </w:rPr>
        <w:instrText>ADDIN CSL_CITATION {"citationItems":[{"id":"ITEM-1","itemData":{"author":[{"dropping-particle":"","family":"Helm","given":"F C T","non-dropping-particle":"van der","parse-names":false,"suffix":""},{"dropping-particle":"","family":"Veeger","given":"H E J","non-dropping-particle":"","parse-names":false,"suffix":""},{"dropping-particle":"","family":"Pronk","given":"G M","non-dropping-particle":"","parse-names":false,"suffix":""},{"dropping-particle":"V","family":"Woude","given":"L H","non-dropping-particle":"van der","parse-names":false,"suffix":""},{"dropping-particle":"","family":"Rozendal","given":"R. H.","non-dropping-particle":"","parse-names":false,"suffix":""}],"container-title":"Journal of Biomechanics","id":"ITEM-1","issue":"2","issued":{"date-parts":[["1992"]]},"page":"129-144","title":"Geometry parameters for musculoskeletal modelling of the shoulder","type":"article-journal","volume":"25"},"uris":["http://www.mendeley.com/documents/?uuid=adad5e45-ef55-4d36-9e08-0872ebcf9d41"]},{"id":"ITEM-2","itemData":{"author":[{"dropping-particle":"","family":"Johnson","given":"G R","non-dropping-particle":"","parse-names":false,"suffix":""},{"dropping-particle":"","family":"Spalding","given":"D","non-dropping-particle":"","parse-names":false,"suffix":""},{"dropping-particle":"","family":"Nowitzke","given":"A","non-dropping-particle":"","parse-names":false,"suffix":""},{"dropping-particle":"","family":"Bogdukt","given":"N","non-dropping-particle":"","parse-names":false,"suffix":""}],"container-title":"Journal of Biomechanics","id":"ITEM-2","issue":"8","issued":{"date-parts":[["1996"]]},"page":"1039-1051","title":"Modelling the muscles of the scapula morphometric and coordinate data and functional implications","type":"article-journal","volume":"29"},"uris":["http://www.mendeley.com/documents/?uuid=d8b41555-8192-4576-9826-c2b4701b15b1"]},{"id":"ITEM-3","itemData":{"DOI":"10.1016/S0021-9290(97)00011-0","ISBN":"0021-9290","ISSN":"00219290","PMID":"9165401","abstract":"The purpose of this paper was to provide parameters for the development of a musculoskeletal model of the upper extremity. Five upper extremity specimens were;obtained from four fresh cadavers. Anthropometric measures were obtained for each cadaver. Segment inertial parameters were estimated for each specimen from anthropometric measures of the cadaver from which the specimen was obtained. The three-dimensional kinematics of the humerus, ulna, and radius in different movements of the glenohumeral, humeroulnar and ulnoradial joints were measured for each specimen using of the 3Space(TM) tracking system (Isotrack, Polhemus). The instantaneous rotation center of the glenohumeral joint and the instantaneous rotation axes of elbow flexion and forearm pronation were determined for each specimen from the kinematic data. The specimens were dissected and the muscle origins and insertions and bony structures needed in upper extremity modeling were digitized using the 3Space(TM) system. The shapes of muscle origins and insertions were estimated. Muscle length, volume and pennation angle were measured for the estimation of physiological cross-sectional areas of each muscle. The results, which are given for one specimen, showed that the rotation center of the glenohumeral joint was very close to the geometric center of the joint with a mean distance of 4 mm. The mean angle between the flexion-extension and pro-supination axes of the elbow joint was 94°. The minimum distance between these two axes was about 4 mm.","author":[{"dropping-particle":"","family":"Veeger","given":"H. E J","non-dropping-particle":"","parse-names":false,"suffix":""},{"dropping-particle":"","family":"Yu","given":"Bing","non-dropping-particle":"","parse-names":false,"suffix":""},{"dropping-particle":"","family":"An","given":"Kai Nan","non-dropping-particle":"","parse-names":false,"suffix":""},{"dropping-particle":"","family":"Rozendal","given":"R. H.","non-dropping-particle":"","parse-names":false,"suffix":""}],"container-title":"Journal of Biomechanics","id":"ITEM-3","issue":"6","issued":{"date-parts":[["1997"]]},"page":"647-652","title":"Parameters for modeling the upper extremity","type":"article-journal","volume":"30"},"uris":["http://www.mendeley.com/documents/?uuid=11d2a177-b9c7-4479-aca6-33ad3600e4b0"]}],"mendeley":{"formattedCitation":"[35–37]","plainTextFormattedCitation":"[35–37]","previouslyFormattedCitation":"[35–37]"},"properties":{"noteIndex":0},"schema":"https://github.com/citation-style-language/schema/raw/master/csl-citation.json"}</w:instrText>
      </w:r>
      <w:r w:rsidRPr="00CB6675">
        <w:rPr>
          <w:rFonts w:ascii="Arial" w:hAnsi="Arial" w:cs="Arial"/>
          <w:sz w:val="24"/>
          <w:szCs w:val="24"/>
        </w:rPr>
        <w:fldChar w:fldCharType="separate"/>
      </w:r>
      <w:r w:rsidR="00F44297" w:rsidRPr="00CB6675">
        <w:rPr>
          <w:rFonts w:ascii="Arial" w:hAnsi="Arial" w:cs="Arial"/>
          <w:noProof/>
          <w:sz w:val="24"/>
          <w:szCs w:val="24"/>
        </w:rPr>
        <w:t>[35–37]</w:t>
      </w:r>
      <w:r w:rsidRPr="00CB6675">
        <w:rPr>
          <w:rFonts w:ascii="Arial" w:hAnsi="Arial" w:cs="Arial"/>
          <w:sz w:val="24"/>
          <w:szCs w:val="24"/>
        </w:rPr>
        <w:fldChar w:fldCharType="end"/>
      </w:r>
      <w:r w:rsidRPr="00CB6675">
        <w:rPr>
          <w:rFonts w:ascii="Arial" w:hAnsi="Arial" w:cs="Arial"/>
          <w:sz w:val="24"/>
          <w:szCs w:val="24"/>
        </w:rPr>
        <w:t>.</w:t>
      </w:r>
      <w:r w:rsidR="00CA3EEA" w:rsidRPr="00CB6675">
        <w:rPr>
          <w:rFonts w:ascii="Arial" w:hAnsi="Arial" w:cs="Arial"/>
          <w:sz w:val="24"/>
          <w:szCs w:val="24"/>
        </w:rPr>
        <w:t xml:space="preserve"> </w:t>
      </w:r>
      <w:r w:rsidR="005E1A26" w:rsidRPr="00CB6675">
        <w:rPr>
          <w:rFonts w:ascii="Arial" w:hAnsi="Arial" w:cs="Arial"/>
          <w:sz w:val="24"/>
          <w:szCs w:val="24"/>
        </w:rPr>
        <w:t>Body segment parameters were calculated us</w:t>
      </w:r>
      <w:r w:rsidR="00CD5859" w:rsidRPr="00CB6675">
        <w:rPr>
          <w:rFonts w:ascii="Arial" w:hAnsi="Arial" w:cs="Arial"/>
          <w:sz w:val="24"/>
          <w:szCs w:val="24"/>
        </w:rPr>
        <w:t>ing</w:t>
      </w:r>
      <w:r w:rsidR="005E1A26" w:rsidRPr="00CB6675">
        <w:rPr>
          <w:rFonts w:ascii="Arial" w:hAnsi="Arial" w:cs="Arial"/>
          <w:sz w:val="24"/>
          <w:szCs w:val="24"/>
        </w:rPr>
        <w:t xml:space="preserve"> </w:t>
      </w:r>
      <w:r w:rsidR="005E1A26" w:rsidRPr="00CB6675">
        <w:rPr>
          <w:rFonts w:ascii="Arial" w:hAnsi="Arial" w:cs="Arial"/>
          <w:sz w:val="24"/>
          <w:szCs w:val="24"/>
        </w:rPr>
        <w:lastRenderedPageBreak/>
        <w:t xml:space="preserve">De Leva </w:t>
      </w:r>
      <w:r w:rsidR="00CD5859" w:rsidRPr="00CB6675">
        <w:rPr>
          <w:rFonts w:ascii="Arial" w:hAnsi="Arial" w:cs="Arial"/>
          <w:sz w:val="24"/>
          <w:szCs w:val="24"/>
        </w:rPr>
        <w:fldChar w:fldCharType="begin" w:fldLock="1"/>
      </w:r>
      <w:r w:rsidR="00F44297" w:rsidRPr="00CB6675">
        <w:rPr>
          <w:rFonts w:ascii="Arial" w:hAnsi="Arial" w:cs="Arial"/>
          <w:sz w:val="24"/>
          <w:szCs w:val="24"/>
        </w:rPr>
        <w:instrText>ADDIN CSL_CITATION {"citationItems":[{"id":"ITEM-1","itemData":{"DOI":"10.1016/0021-9290(95)00178-6","ISBN":"0021-9290 (Print)","ISSN":"00219290","PMID":"8872282","abstract":"Abstract - Zatsiorsky et al. obtained, by means of a gamma-ray scanning technique, the relative body segment masses, center of mass (CM) positions, and radii of gyration for samples of college-aged Caucasian males and females. Although these data are the only available and comprehensive set of inertial parameters regarding young adult Caucasians, they have been rarely utilized for biomechanical analyses of subjects belonging to the same or a similar population. The main reason is probably that Zatsiorsky et al. used bony landmarks as reference points for locating segment CMs and defining segment lengths. Some of these landmarks were markedly distant from the joint centers currently used by most researchers as reference points. The purpose of this study was to adjust the mean relative CM positions and radii of gyration reported by Zatsiorsky et al., in order to reference them to the joint centers or other commonly used landmarks, rather than the original landmarks. The adjustments were based on a number of carefully selected sources of anthropometric data.","author":[{"dropping-particle":"","family":"Leva","given":"Paolo","non-dropping-particle":"De","parse-names":false,"suffix":""}],"container-title":"Journal of Biomechanics","id":"ITEM-1","issue":"9","issued":{"date-parts":[["1996"]]},"note":"See Ziyun's spreadsheet for pratical application","page":"1223-1230","title":"Adjustments to zatsiorsky-seluyanov's segment inertia parameters","type":"article-journal","volume":"29"},"uris":["http://www.mendeley.com/documents/?uuid=23176d43-8b3e-4ec8-87fb-4779c30fa356"]}],"mendeley":{"formattedCitation":"[38]","plainTextFormattedCitation":"[38]","previouslyFormattedCitation":"[38]"},"properties":{"noteIndex":0},"schema":"https://github.com/citation-style-language/schema/raw/master/csl-citation.json"}</w:instrText>
      </w:r>
      <w:r w:rsidR="00CD5859" w:rsidRPr="00CB6675">
        <w:rPr>
          <w:rFonts w:ascii="Arial" w:hAnsi="Arial" w:cs="Arial"/>
          <w:sz w:val="24"/>
          <w:szCs w:val="24"/>
        </w:rPr>
        <w:fldChar w:fldCharType="separate"/>
      </w:r>
      <w:r w:rsidR="00F44297" w:rsidRPr="00CB6675">
        <w:rPr>
          <w:rFonts w:ascii="Arial" w:hAnsi="Arial" w:cs="Arial"/>
          <w:noProof/>
          <w:sz w:val="24"/>
          <w:szCs w:val="24"/>
        </w:rPr>
        <w:t>[38]</w:t>
      </w:r>
      <w:r w:rsidR="00CD5859" w:rsidRPr="00CB6675">
        <w:rPr>
          <w:rFonts w:ascii="Arial" w:hAnsi="Arial" w:cs="Arial"/>
          <w:sz w:val="24"/>
          <w:szCs w:val="24"/>
        </w:rPr>
        <w:fldChar w:fldCharType="end"/>
      </w:r>
      <w:r w:rsidR="00CD5859" w:rsidRPr="00CB6675">
        <w:rPr>
          <w:rFonts w:ascii="Arial" w:hAnsi="Arial" w:cs="Arial"/>
          <w:sz w:val="24"/>
          <w:szCs w:val="24"/>
        </w:rPr>
        <w:t>.</w:t>
      </w:r>
      <w:r w:rsidR="005E1A26" w:rsidRPr="00CB6675">
        <w:rPr>
          <w:rFonts w:ascii="Arial" w:hAnsi="Arial" w:cs="Arial"/>
          <w:sz w:val="24"/>
          <w:szCs w:val="24"/>
        </w:rPr>
        <w:t xml:space="preserve"> </w:t>
      </w:r>
      <w:r w:rsidR="001F1B7D" w:rsidRPr="00CB6675">
        <w:rPr>
          <w:rFonts w:ascii="Arial" w:hAnsi="Arial" w:cs="Arial"/>
          <w:sz w:val="24"/>
          <w:szCs w:val="24"/>
        </w:rPr>
        <w:t>Scapula</w:t>
      </w:r>
      <w:r w:rsidR="001F1B7D">
        <w:rPr>
          <w:rFonts w:ascii="Arial" w:hAnsi="Arial" w:cs="Arial"/>
          <w:sz w:val="24"/>
          <w:szCs w:val="24"/>
        </w:rPr>
        <w:t xml:space="preserve"> movement was constrained through a kinematic optimisation, which defined the scapula thoracic gliding plane based on functional movements and anatomical landmarks</w:t>
      </w:r>
      <w:r w:rsidR="00785BC7">
        <w:rPr>
          <w:rFonts w:ascii="Arial" w:hAnsi="Arial" w:cs="Arial"/>
          <w:sz w:val="24"/>
          <w:szCs w:val="24"/>
        </w:rPr>
        <w:t xml:space="preserve"> </w:t>
      </w:r>
      <w:r w:rsidR="00081078">
        <w:rPr>
          <w:rFonts w:ascii="Arial" w:hAnsi="Arial" w:cs="Arial"/>
          <w:sz w:val="24"/>
          <w:szCs w:val="24"/>
        </w:rPr>
        <w:fldChar w:fldCharType="begin" w:fldLock="1"/>
      </w:r>
      <w:r w:rsidR="00F44297">
        <w:rPr>
          <w:rFonts w:ascii="Arial" w:hAnsi="Arial" w:cs="Arial"/>
          <w:sz w:val="24"/>
          <w:szCs w:val="24"/>
        </w:rPr>
        <w:instrText>ADDIN CSL_CITATION {"citationItems":[{"id":"ITEM-1","itemData":{"author":[{"dropping-particle":"","family":"Persad","given":"L.S.","non-dropping-particle":"","parse-names":false,"suffix":""}],"id":"ITEM-1","issued":{"date-parts":[["2016"]]},"publisher":"Thesis, Imperial College London","title":"Musculoskeletal modelling of the shoulder during cricket bowling","type":"thesis"},"uris":["http://www.mendeley.com/documents/?uuid=a85a5af8-85c6-4068-940d-1288ebba2d7a"]},{"id":"ITEM-2","itemData":{"author":[{"dropping-particle":"","family":"Prinold","given":"Joe","non-dropping-particle":"","parse-names":false,"suffix":""}],"id":"ITEM-2","issued":{"date-parts":[["2012"]]},"note":"minimising the sum of the stresses squared is the cost function needing to be solved by the optimisation technique.","publisher":"Imperial College London","title":"The Scapula in Musculoskeletal Modelling of Extreme Activities, PhD thesis","type":"thesis"},"uris":["http://www.mendeley.com/documents/?uuid=83df68d4-346c-4c7e-a655-aca21182508a"]}],"mendeley":{"formattedCitation":"[39,40]","plainTextFormattedCitation":"[39,40]","previouslyFormattedCitation":"[39,40]"},"properties":{"noteIndex":0},"schema":"https://github.com/citation-style-language/schema/raw/master/csl-citation.json"}</w:instrText>
      </w:r>
      <w:r w:rsidR="00081078">
        <w:rPr>
          <w:rFonts w:ascii="Arial" w:hAnsi="Arial" w:cs="Arial"/>
          <w:sz w:val="24"/>
          <w:szCs w:val="24"/>
        </w:rPr>
        <w:fldChar w:fldCharType="separate"/>
      </w:r>
      <w:r w:rsidR="00F44297" w:rsidRPr="00F44297">
        <w:rPr>
          <w:rFonts w:ascii="Arial" w:hAnsi="Arial" w:cs="Arial"/>
          <w:noProof/>
          <w:sz w:val="24"/>
          <w:szCs w:val="24"/>
        </w:rPr>
        <w:t>[39,40]</w:t>
      </w:r>
      <w:r w:rsidR="00081078">
        <w:rPr>
          <w:rFonts w:ascii="Arial" w:hAnsi="Arial" w:cs="Arial"/>
          <w:sz w:val="24"/>
          <w:szCs w:val="24"/>
        </w:rPr>
        <w:fldChar w:fldCharType="end"/>
      </w:r>
      <w:r w:rsidR="001F1B7D">
        <w:rPr>
          <w:rFonts w:ascii="Arial" w:hAnsi="Arial" w:cs="Arial"/>
          <w:sz w:val="24"/>
          <w:szCs w:val="24"/>
        </w:rPr>
        <w:t xml:space="preserve">. </w:t>
      </w:r>
      <w:r w:rsidR="000E3E11">
        <w:rPr>
          <w:rFonts w:ascii="Arial" w:hAnsi="Arial" w:cs="Arial"/>
          <w:sz w:val="24"/>
          <w:szCs w:val="24"/>
        </w:rPr>
        <w:t>R</w:t>
      </w:r>
      <w:r w:rsidR="00CA3EEA">
        <w:rPr>
          <w:rFonts w:ascii="Arial" w:hAnsi="Arial" w:cs="Arial"/>
          <w:sz w:val="24"/>
          <w:szCs w:val="24"/>
        </w:rPr>
        <w:t>eflective marker position</w:t>
      </w:r>
      <w:r w:rsidR="000E3E11">
        <w:rPr>
          <w:rFonts w:ascii="Arial" w:hAnsi="Arial" w:cs="Arial"/>
          <w:sz w:val="24"/>
          <w:szCs w:val="24"/>
        </w:rPr>
        <w:t>s</w:t>
      </w:r>
      <w:r w:rsidR="00CA3EEA">
        <w:rPr>
          <w:rFonts w:ascii="Arial" w:hAnsi="Arial" w:cs="Arial"/>
          <w:sz w:val="24"/>
          <w:szCs w:val="24"/>
        </w:rPr>
        <w:t xml:space="preserve"> were used to scale the MSK model to each individual subject using the </w:t>
      </w:r>
      <w:r w:rsidR="00110906">
        <w:rPr>
          <w:rFonts w:ascii="Arial" w:hAnsi="Arial" w:cs="Arial"/>
          <w:sz w:val="24"/>
          <w:szCs w:val="24"/>
        </w:rPr>
        <w:t>afore</w:t>
      </w:r>
      <w:r w:rsidR="00CA3EEA">
        <w:rPr>
          <w:rFonts w:ascii="Arial" w:hAnsi="Arial" w:cs="Arial"/>
          <w:sz w:val="24"/>
          <w:szCs w:val="24"/>
        </w:rPr>
        <w:t xml:space="preserve">mentioned anatomical datasets. </w:t>
      </w:r>
      <w:r w:rsidR="00E567ED">
        <w:rPr>
          <w:rFonts w:ascii="Arial" w:hAnsi="Arial" w:cs="Arial"/>
          <w:sz w:val="24"/>
          <w:szCs w:val="24"/>
        </w:rPr>
        <w:t xml:space="preserve">The formation of the equations of motion for each </w:t>
      </w:r>
      <w:r w:rsidR="0097462F">
        <w:rPr>
          <w:rFonts w:ascii="Arial" w:hAnsi="Arial" w:cs="Arial"/>
          <w:sz w:val="24"/>
          <w:szCs w:val="24"/>
        </w:rPr>
        <w:t xml:space="preserve">body </w:t>
      </w:r>
      <w:r w:rsidR="00E567ED">
        <w:rPr>
          <w:rFonts w:ascii="Arial" w:hAnsi="Arial" w:cs="Arial"/>
          <w:sz w:val="24"/>
          <w:szCs w:val="24"/>
        </w:rPr>
        <w:t xml:space="preserve">segment informs an inverse dynamics algorithm to calculate intersegmental forces and moments. </w:t>
      </w:r>
      <w:r w:rsidR="0064325A">
        <w:rPr>
          <w:rFonts w:ascii="Arial" w:hAnsi="Arial" w:cs="Arial"/>
          <w:sz w:val="24"/>
          <w:szCs w:val="24"/>
        </w:rPr>
        <w:t>These inform</w:t>
      </w:r>
      <w:r w:rsidR="00E567ED">
        <w:rPr>
          <w:rFonts w:ascii="Arial" w:hAnsi="Arial" w:cs="Arial"/>
          <w:sz w:val="24"/>
          <w:szCs w:val="24"/>
        </w:rPr>
        <w:t xml:space="preserve"> a loadsharing optimisation which determines individual muscle forces</w:t>
      </w:r>
      <w:r w:rsidR="000E7FAE">
        <w:rPr>
          <w:rFonts w:ascii="Arial" w:hAnsi="Arial" w:cs="Arial"/>
          <w:sz w:val="24"/>
          <w:szCs w:val="24"/>
        </w:rPr>
        <w:t xml:space="preserve"> through the minimisation of a cost function (sum of muscle stress</w:t>
      </w:r>
      <w:r w:rsidR="00F733A9">
        <w:rPr>
          <w:rFonts w:ascii="Arial" w:hAnsi="Arial" w:cs="Arial"/>
          <w:sz w:val="24"/>
          <w:szCs w:val="24"/>
        </w:rPr>
        <w:t>es</w:t>
      </w:r>
      <w:r w:rsidR="000E7FAE">
        <w:rPr>
          <w:rFonts w:ascii="Arial" w:hAnsi="Arial" w:cs="Arial"/>
          <w:sz w:val="24"/>
          <w:szCs w:val="24"/>
        </w:rPr>
        <w:t xml:space="preserve"> squared</w:t>
      </w:r>
      <w:r w:rsidR="00D20E2C">
        <w:rPr>
          <w:rFonts w:ascii="Arial" w:hAnsi="Arial" w:cs="Arial"/>
          <w:sz w:val="24"/>
          <w:szCs w:val="24"/>
        </w:rPr>
        <w:t xml:space="preserve"> </w:t>
      </w:r>
      <w:r w:rsidR="00785BC7">
        <w:rPr>
          <w:rFonts w:ascii="Arial" w:hAnsi="Arial" w:cs="Arial"/>
          <w:sz w:val="24"/>
          <w:szCs w:val="24"/>
        </w:rPr>
        <w:fldChar w:fldCharType="begin" w:fldLock="1"/>
      </w:r>
      <w:r w:rsidR="00785BC7">
        <w:rPr>
          <w:rFonts w:ascii="Arial" w:hAnsi="Arial" w:cs="Arial"/>
          <w:sz w:val="24"/>
          <w:szCs w:val="24"/>
        </w:rPr>
        <w:instrText>ADDIN CSL_CITATION {"citationItems":[{"id":"ITEM-1","itemData":{"DOI":"10.1243/09544119JEIM147","ISSN":"0954-4119","author":[{"dropping-particle":"","family":"Charlton","given":"I W","non-dropping-particle":"","parse-names":false,"suffix":""},{"dropping-particle":"","family":"Johnson","given":"G R","non-dropping-particle":"","parse-names":false,"suffix":""}],"container-title":"Proceedings of the Institution of Mechanical Engineers, Part H: Journal of Engineering in Medicine","id":"ITEM-1","issue":"8","issued":{"date-parts":[["2006","1","1"]]},"note":"Printed","page":"801-812","title":"A model for the prediction of the forces at the glenohumeral joint","type":"article-journal","volume":"220"},"uris":["http://www.mendeley.com/documents/?uuid=074d0d0a-26d2-4d5d-8108-dd059f63d86c"]}],"mendeley":{"formattedCitation":"[17]","plainTextFormattedCitation":"[17]","previouslyFormattedCitation":"[17]"},"properties":{"noteIndex":0},"schema":"https://github.com/citation-style-language/schema/raw/master/csl-citation.json"}</w:instrText>
      </w:r>
      <w:r w:rsidR="00785BC7">
        <w:rPr>
          <w:rFonts w:ascii="Arial" w:hAnsi="Arial" w:cs="Arial"/>
          <w:sz w:val="24"/>
          <w:szCs w:val="24"/>
        </w:rPr>
        <w:fldChar w:fldCharType="separate"/>
      </w:r>
      <w:r w:rsidR="00785BC7" w:rsidRPr="00785BC7">
        <w:rPr>
          <w:rFonts w:ascii="Arial" w:hAnsi="Arial" w:cs="Arial"/>
          <w:noProof/>
          <w:sz w:val="24"/>
          <w:szCs w:val="24"/>
        </w:rPr>
        <w:t>[17]</w:t>
      </w:r>
      <w:r w:rsidR="00785BC7">
        <w:rPr>
          <w:rFonts w:ascii="Arial" w:hAnsi="Arial" w:cs="Arial"/>
          <w:sz w:val="24"/>
          <w:szCs w:val="24"/>
        </w:rPr>
        <w:fldChar w:fldCharType="end"/>
      </w:r>
      <w:r w:rsidR="00785BC7">
        <w:rPr>
          <w:rFonts w:ascii="Arial" w:hAnsi="Arial" w:cs="Arial"/>
          <w:sz w:val="24"/>
          <w:szCs w:val="24"/>
        </w:rPr>
        <w:t>)</w:t>
      </w:r>
      <w:r w:rsidR="000E7FAE">
        <w:rPr>
          <w:rFonts w:ascii="Arial" w:hAnsi="Arial" w:cs="Arial"/>
          <w:sz w:val="24"/>
          <w:szCs w:val="24"/>
        </w:rPr>
        <w:t xml:space="preserve"> and within set muscle force </w:t>
      </w:r>
      <w:r w:rsidR="00F841BA">
        <w:rPr>
          <w:rFonts w:ascii="Arial" w:hAnsi="Arial" w:cs="Arial"/>
          <w:sz w:val="24"/>
          <w:szCs w:val="24"/>
        </w:rPr>
        <w:t>boundaries</w:t>
      </w:r>
      <w:r w:rsidR="000E7FAE">
        <w:rPr>
          <w:rFonts w:ascii="Arial" w:hAnsi="Arial" w:cs="Arial"/>
          <w:sz w:val="24"/>
          <w:szCs w:val="24"/>
        </w:rPr>
        <w:t>.</w:t>
      </w:r>
      <w:r w:rsidR="001F6B72">
        <w:rPr>
          <w:rFonts w:ascii="Arial" w:hAnsi="Arial" w:cs="Arial"/>
          <w:sz w:val="24"/>
          <w:szCs w:val="24"/>
        </w:rPr>
        <w:t xml:space="preserve"> </w:t>
      </w:r>
      <w:r w:rsidR="00163B46" w:rsidRPr="00CB6675">
        <w:rPr>
          <w:rFonts w:ascii="Arial" w:hAnsi="Arial" w:cs="Arial"/>
          <w:sz w:val="24"/>
          <w:szCs w:val="24"/>
        </w:rPr>
        <w:t>Muscles were modelled as linear actuators</w:t>
      </w:r>
      <w:r w:rsidR="00AE2C8A" w:rsidRPr="00CB6675">
        <w:rPr>
          <w:rFonts w:ascii="Arial" w:hAnsi="Arial" w:cs="Arial"/>
          <w:sz w:val="24"/>
          <w:szCs w:val="24"/>
        </w:rPr>
        <w:t>;</w:t>
      </w:r>
      <w:r w:rsidR="00163B46" w:rsidRPr="00CB6675">
        <w:rPr>
          <w:rFonts w:ascii="Arial" w:hAnsi="Arial" w:cs="Arial"/>
          <w:sz w:val="24"/>
          <w:szCs w:val="24"/>
        </w:rPr>
        <w:t xml:space="preserve"> </w:t>
      </w:r>
      <w:r w:rsidR="00AE2C8A" w:rsidRPr="00CB6675">
        <w:rPr>
          <w:rFonts w:ascii="Arial" w:hAnsi="Arial" w:cs="Arial"/>
          <w:sz w:val="24"/>
          <w:szCs w:val="24"/>
        </w:rPr>
        <w:t xml:space="preserve">active and passive contributions are not </w:t>
      </w:r>
      <w:r w:rsidR="00A2403C" w:rsidRPr="00CB6675">
        <w:rPr>
          <w:rFonts w:ascii="Arial" w:hAnsi="Arial" w:cs="Arial"/>
          <w:sz w:val="24"/>
          <w:szCs w:val="24"/>
        </w:rPr>
        <w:t>required</w:t>
      </w:r>
      <w:r w:rsidR="00AE2C8A" w:rsidRPr="00CB6675">
        <w:rPr>
          <w:rFonts w:ascii="Arial" w:hAnsi="Arial" w:cs="Arial"/>
          <w:sz w:val="24"/>
          <w:szCs w:val="24"/>
        </w:rPr>
        <w:t xml:space="preserve"> for inverse dynamic</w:t>
      </w:r>
      <w:r w:rsidR="00A2403C" w:rsidRPr="00CB6675">
        <w:rPr>
          <w:rFonts w:ascii="Arial" w:hAnsi="Arial" w:cs="Arial"/>
          <w:sz w:val="24"/>
          <w:szCs w:val="24"/>
        </w:rPr>
        <w:t>s</w:t>
      </w:r>
      <w:r w:rsidR="00AE2C8A" w:rsidRPr="00CB6675">
        <w:rPr>
          <w:rFonts w:ascii="Arial" w:hAnsi="Arial" w:cs="Arial"/>
          <w:sz w:val="24"/>
          <w:szCs w:val="24"/>
        </w:rPr>
        <w:t>-based optimisation.</w:t>
      </w:r>
    </w:p>
    <w:p w14:paraId="2D9476F8" w14:textId="0A2B103C" w:rsidR="00F0751B" w:rsidRPr="00DB0704" w:rsidRDefault="00F0751B" w:rsidP="00E95AF3">
      <w:pPr>
        <w:spacing w:line="480" w:lineRule="auto"/>
        <w:jc w:val="both"/>
        <w:rPr>
          <w:rFonts w:ascii="Arial" w:hAnsi="Arial" w:cs="Arial"/>
          <w:sz w:val="24"/>
          <w:szCs w:val="24"/>
        </w:rPr>
      </w:pPr>
      <w:r>
        <w:rPr>
          <w:rFonts w:ascii="Arial" w:hAnsi="Arial" w:cs="Arial"/>
          <w:sz w:val="24"/>
          <w:szCs w:val="24"/>
        </w:rPr>
        <w:t>T</w:t>
      </w:r>
      <w:r w:rsidRPr="00DB0704">
        <w:rPr>
          <w:rFonts w:ascii="Arial" w:hAnsi="Arial" w:cs="Arial"/>
          <w:sz w:val="24"/>
          <w:szCs w:val="24"/>
        </w:rPr>
        <w:t xml:space="preserve">he difficulty in obtaining </w:t>
      </w:r>
      <w:r w:rsidR="002C51D3">
        <w:rPr>
          <w:rFonts w:ascii="Arial" w:hAnsi="Arial" w:cs="Arial"/>
          <w:sz w:val="24"/>
          <w:szCs w:val="24"/>
        </w:rPr>
        <w:t>these</w:t>
      </w:r>
      <w:r w:rsidR="0064325A">
        <w:rPr>
          <w:rFonts w:ascii="Arial" w:hAnsi="Arial" w:cs="Arial"/>
          <w:sz w:val="24"/>
          <w:szCs w:val="24"/>
        </w:rPr>
        <w:t xml:space="preserve"> force boundaries</w:t>
      </w:r>
      <w:r w:rsidRPr="00DB0704">
        <w:rPr>
          <w:rFonts w:ascii="Arial" w:hAnsi="Arial" w:cs="Arial"/>
          <w:sz w:val="24"/>
          <w:szCs w:val="24"/>
        </w:rPr>
        <w:t xml:space="preserve"> was addressed by creating an unbounded optimisation</w:t>
      </w:r>
      <w:r w:rsidR="009034A0">
        <w:rPr>
          <w:rFonts w:ascii="Arial" w:hAnsi="Arial" w:cs="Arial"/>
          <w:sz w:val="24"/>
          <w:szCs w:val="24"/>
        </w:rPr>
        <w:t>,</w:t>
      </w:r>
      <w:r w:rsidRPr="00DB0704">
        <w:rPr>
          <w:rFonts w:ascii="Arial" w:hAnsi="Arial" w:cs="Arial"/>
          <w:sz w:val="24"/>
          <w:szCs w:val="24"/>
        </w:rPr>
        <w:t xml:space="preserve"> previously used by </w:t>
      </w:r>
      <w:r w:rsidRPr="00DB0704">
        <w:rPr>
          <w:rFonts w:ascii="Arial" w:hAnsi="Arial" w:cs="Arial"/>
          <w:sz w:val="24"/>
          <w:szCs w:val="24"/>
        </w:rPr>
        <w:fldChar w:fldCharType="begin" w:fldLock="1"/>
      </w:r>
      <w:r w:rsidR="00F44297">
        <w:rPr>
          <w:rFonts w:ascii="Arial" w:hAnsi="Arial" w:cs="Arial"/>
          <w:sz w:val="24"/>
          <w:szCs w:val="24"/>
        </w:rPr>
        <w:instrText>ADDIN CSL_CITATION {"citationItems":[{"id":"ITEM-1","itemData":{"author":[{"dropping-particle":"","family":"Prinold","given":"Joe","non-dropping-particle":"","parse-names":false,"suffix":""}],"id":"ITEM-1","issued":{"date-parts":[["2012"]]},"note":"minimising the sum of the stresses squared is the cost function needing to be solved by the optimisation technique.","publisher":"Imperial College London","title":"The Scapula in Musculoskeletal Modelling of Extreme Activities, PhD thesis","type":"thesis"},"uris":["http://www.mendeley.com/documents/?uuid=83df68d4-346c-4c7e-a655-aca21182508a"]}],"mendeley":{"formattedCitation":"[40]","manualFormatting":"Prinold","plainTextFormattedCitation":"[40]","previouslyFormattedCitation":"[40]"},"properties":{"noteIndex":0},"schema":"https://github.com/citation-style-language/schema/raw/master/csl-citation.json"}</w:instrText>
      </w:r>
      <w:r w:rsidRPr="00DB0704">
        <w:rPr>
          <w:rFonts w:ascii="Arial" w:hAnsi="Arial" w:cs="Arial"/>
          <w:sz w:val="24"/>
          <w:szCs w:val="24"/>
        </w:rPr>
        <w:fldChar w:fldCharType="separate"/>
      </w:r>
      <w:r w:rsidRPr="00DB0704">
        <w:rPr>
          <w:rFonts w:ascii="Arial" w:hAnsi="Arial" w:cs="Arial"/>
          <w:noProof/>
          <w:sz w:val="24"/>
          <w:szCs w:val="24"/>
        </w:rPr>
        <w:t>Prinold</w:t>
      </w:r>
      <w:r w:rsidRPr="00DB0704">
        <w:rPr>
          <w:rFonts w:ascii="Arial" w:hAnsi="Arial" w:cs="Arial"/>
          <w:sz w:val="24"/>
          <w:szCs w:val="24"/>
        </w:rPr>
        <w:fldChar w:fldCharType="end"/>
      </w:r>
      <w:r w:rsidR="0097462F">
        <w:rPr>
          <w:rFonts w:ascii="Arial" w:hAnsi="Arial" w:cs="Arial"/>
          <w:sz w:val="24"/>
          <w:szCs w:val="24"/>
        </w:rPr>
        <w:t xml:space="preserve"> </w:t>
      </w:r>
      <w:r w:rsidR="00785BC7">
        <w:rPr>
          <w:rFonts w:ascii="Arial" w:hAnsi="Arial" w:cs="Arial"/>
          <w:sz w:val="24"/>
          <w:szCs w:val="24"/>
        </w:rPr>
        <w:fldChar w:fldCharType="begin" w:fldLock="1"/>
      </w:r>
      <w:r w:rsidR="00F44297">
        <w:rPr>
          <w:rFonts w:ascii="Arial" w:hAnsi="Arial" w:cs="Arial"/>
          <w:sz w:val="24"/>
          <w:szCs w:val="24"/>
        </w:rPr>
        <w:instrText>ADDIN CSL_CITATION {"citationItems":[{"id":"ITEM-1","itemData":{"author":[{"dropping-particle":"","family":"Prinold","given":"Joe","non-dropping-particle":"","parse-names":false,"suffix":""}],"id":"ITEM-1","issued":{"date-parts":[["2012"]]},"note":"minimising the sum of the stresses squared is the cost function needing to be solved by the optimisation technique.","publisher":"Imperial College London","title":"The Scapula in Musculoskeletal Modelling of Extreme Activities, PhD thesis","type":"thesis"},"uris":["http://www.mendeley.com/documents/?uuid=83df68d4-346c-4c7e-a655-aca21182508a"]}],"mendeley":{"formattedCitation":"[40]","plainTextFormattedCitation":"[40]","previouslyFormattedCitation":"[40]"},"properties":{"noteIndex":0},"schema":"https://github.com/citation-style-language/schema/raw/master/csl-citation.json"}</w:instrText>
      </w:r>
      <w:r w:rsidR="00785BC7">
        <w:rPr>
          <w:rFonts w:ascii="Arial" w:hAnsi="Arial" w:cs="Arial"/>
          <w:sz w:val="24"/>
          <w:szCs w:val="24"/>
        </w:rPr>
        <w:fldChar w:fldCharType="separate"/>
      </w:r>
      <w:r w:rsidR="00F44297" w:rsidRPr="00F44297">
        <w:rPr>
          <w:rFonts w:ascii="Arial" w:hAnsi="Arial" w:cs="Arial"/>
          <w:noProof/>
          <w:sz w:val="24"/>
          <w:szCs w:val="24"/>
        </w:rPr>
        <w:t>[40]</w:t>
      </w:r>
      <w:r w:rsidR="00785BC7">
        <w:rPr>
          <w:rFonts w:ascii="Arial" w:hAnsi="Arial" w:cs="Arial"/>
          <w:sz w:val="24"/>
          <w:szCs w:val="24"/>
        </w:rPr>
        <w:fldChar w:fldCharType="end"/>
      </w:r>
      <w:r>
        <w:rPr>
          <w:rFonts w:ascii="Arial" w:hAnsi="Arial" w:cs="Arial"/>
          <w:sz w:val="24"/>
          <w:szCs w:val="24"/>
        </w:rPr>
        <w:t xml:space="preserve"> </w:t>
      </w:r>
      <w:r w:rsidRPr="00DB0704">
        <w:rPr>
          <w:rFonts w:ascii="Arial" w:hAnsi="Arial" w:cs="Arial"/>
          <w:sz w:val="24"/>
          <w:szCs w:val="24"/>
        </w:rPr>
        <w:t xml:space="preserve">as a method to identify pivotal muscles in extreme activities, and in this study </w:t>
      </w:r>
      <w:r w:rsidR="0077014D">
        <w:rPr>
          <w:rFonts w:ascii="Arial" w:hAnsi="Arial" w:cs="Arial"/>
          <w:sz w:val="24"/>
          <w:szCs w:val="24"/>
        </w:rPr>
        <w:t xml:space="preserve">is </w:t>
      </w:r>
      <w:r w:rsidR="00D24476">
        <w:rPr>
          <w:rFonts w:ascii="Arial" w:hAnsi="Arial" w:cs="Arial"/>
          <w:sz w:val="24"/>
          <w:szCs w:val="24"/>
        </w:rPr>
        <w:t>used to model the infinite capacity required to achieve the task.</w:t>
      </w:r>
      <w:r w:rsidR="00806501">
        <w:rPr>
          <w:rFonts w:ascii="Arial" w:hAnsi="Arial" w:cs="Arial"/>
          <w:sz w:val="24"/>
          <w:szCs w:val="24"/>
        </w:rPr>
        <w:t xml:space="preserve"> </w:t>
      </w:r>
      <w:r w:rsidR="003103D8">
        <w:rPr>
          <w:rFonts w:ascii="Arial" w:hAnsi="Arial" w:cs="Arial"/>
          <w:sz w:val="24"/>
          <w:szCs w:val="24"/>
        </w:rPr>
        <w:t xml:space="preserve">This meant removing any physiological maximum force for the remaining muscles. </w:t>
      </w:r>
      <w:r w:rsidR="0064325A">
        <w:rPr>
          <w:rFonts w:ascii="Arial" w:hAnsi="Arial" w:cs="Arial"/>
          <w:sz w:val="24"/>
          <w:szCs w:val="24"/>
        </w:rPr>
        <w:t xml:space="preserve">To separately test the effect of the unbounded optimisation on individual muscles, the percentage activation (muscle force normalised to maximum muscle force) was compared between full strength and weakened states to observe how MW may breach these maximum values, </w:t>
      </w:r>
      <w:r w:rsidR="00806501">
        <w:rPr>
          <w:rFonts w:ascii="Arial" w:hAnsi="Arial" w:cs="Arial"/>
          <w:sz w:val="24"/>
          <w:szCs w:val="24"/>
        </w:rPr>
        <w:t xml:space="preserve">calculated as </w:t>
      </w:r>
      <w:r w:rsidR="009034A0">
        <w:rPr>
          <w:rFonts w:ascii="Arial" w:hAnsi="Arial" w:cs="Arial"/>
          <w:sz w:val="24"/>
          <w:szCs w:val="24"/>
        </w:rPr>
        <w:t xml:space="preserve">PCSA </w:t>
      </w:r>
      <w:r w:rsidR="00806501">
        <w:rPr>
          <w:rFonts w:ascii="Arial" w:hAnsi="Arial" w:cs="Arial"/>
          <w:sz w:val="24"/>
          <w:szCs w:val="24"/>
        </w:rPr>
        <w:t xml:space="preserve">multiplied by </w:t>
      </w:r>
      <w:r w:rsidR="00D20E2C">
        <w:rPr>
          <w:rFonts w:ascii="Arial" w:hAnsi="Arial" w:cs="Arial"/>
          <w:sz w:val="24"/>
          <w:szCs w:val="24"/>
        </w:rPr>
        <w:t xml:space="preserve">a </w:t>
      </w:r>
      <w:r w:rsidR="00806501">
        <w:rPr>
          <w:rFonts w:ascii="Arial" w:hAnsi="Arial" w:cs="Arial"/>
          <w:sz w:val="24"/>
          <w:szCs w:val="24"/>
        </w:rPr>
        <w:t>maximum muscle stress</w:t>
      </w:r>
      <w:r w:rsidR="00CB2553">
        <w:rPr>
          <w:rFonts w:ascii="Arial" w:hAnsi="Arial" w:cs="Arial"/>
          <w:sz w:val="24"/>
          <w:szCs w:val="24"/>
        </w:rPr>
        <w:t xml:space="preserve"> of 100 N</w:t>
      </w:r>
      <w:r w:rsidR="00D20E2C">
        <w:rPr>
          <w:rFonts w:ascii="Arial" w:hAnsi="Arial" w:cs="Arial"/>
          <w:sz w:val="24"/>
          <w:szCs w:val="24"/>
        </w:rPr>
        <w:t>c</w:t>
      </w:r>
      <w:r w:rsidR="00CB2553">
        <w:rPr>
          <w:rFonts w:ascii="Arial" w:hAnsi="Arial" w:cs="Arial"/>
          <w:sz w:val="24"/>
          <w:szCs w:val="24"/>
        </w:rPr>
        <w:t>m</w:t>
      </w:r>
      <w:r w:rsidR="00CB2553" w:rsidRPr="003C0E27">
        <w:rPr>
          <w:rFonts w:ascii="Arial" w:hAnsi="Arial" w:cs="Arial"/>
          <w:sz w:val="24"/>
          <w:szCs w:val="24"/>
          <w:vertAlign w:val="superscript"/>
        </w:rPr>
        <w:t>-2</w:t>
      </w:r>
      <w:r w:rsidR="00D20E2C">
        <w:rPr>
          <w:rFonts w:ascii="Arial" w:hAnsi="Arial" w:cs="Arial"/>
          <w:sz w:val="24"/>
          <w:szCs w:val="24"/>
          <w:vertAlign w:val="superscript"/>
        </w:rPr>
        <w:t xml:space="preserve"> </w:t>
      </w:r>
      <w:r w:rsidR="00D20E2C">
        <w:rPr>
          <w:rFonts w:ascii="Arial" w:hAnsi="Arial" w:cs="Arial"/>
          <w:sz w:val="24"/>
          <w:szCs w:val="24"/>
          <w:vertAlign w:val="superscript"/>
        </w:rPr>
        <w:fldChar w:fldCharType="begin" w:fldLock="1"/>
      </w:r>
      <w:r w:rsidR="001F1B7D">
        <w:rPr>
          <w:rFonts w:ascii="Arial" w:hAnsi="Arial" w:cs="Arial"/>
          <w:sz w:val="24"/>
          <w:szCs w:val="24"/>
          <w:vertAlign w:val="superscript"/>
        </w:rPr>
        <w:instrText>ADDIN CSL_CITATION {"citationItems":[{"id":"ITEM-1","itemData":{"DOI":"10.1243/09544119JEIM147","ISSN":"0954-4119","author":[{"dropping-particle":"","family":"Charlton","given":"I W","non-dropping-particle":"","parse-names":false,"suffix":""},{"dropping-particle":"","family":"Johnson","given":"G R","non-dropping-particle":"","parse-names":false,"suffix":""}],"container-title":"Proceedings of the Institution of Mechanical Engineers, Part H: Journal of Engineering in Medicine","id":"ITEM-1","issue":"8","issued":{"date-parts":[["2006","1","1"]]},"note":"Printed","page":"801-812","title":"A model for the prediction of the forces at the glenohumeral joint","type":"article-journal","volume":"220"},"uris":["http://www.mendeley.com/documents/?uuid=074d0d0a-26d2-4d5d-8108-dd059f63d86c"]}],"mendeley":{"formattedCitation":"[17]","plainTextFormattedCitation":"[17]","previouslyFormattedCitation":"[17]"},"properties":{"noteIndex":0},"schema":"https://github.com/citation-style-language/schema/raw/master/csl-citation.json"}</w:instrText>
      </w:r>
      <w:r w:rsidR="00D20E2C">
        <w:rPr>
          <w:rFonts w:ascii="Arial" w:hAnsi="Arial" w:cs="Arial"/>
          <w:sz w:val="24"/>
          <w:szCs w:val="24"/>
          <w:vertAlign w:val="superscript"/>
        </w:rPr>
        <w:fldChar w:fldCharType="separate"/>
      </w:r>
      <w:r w:rsidR="002C51D3" w:rsidRPr="002C51D3">
        <w:rPr>
          <w:rFonts w:ascii="Arial" w:hAnsi="Arial" w:cs="Arial"/>
          <w:noProof/>
          <w:sz w:val="24"/>
          <w:szCs w:val="24"/>
        </w:rPr>
        <w:t>[17]</w:t>
      </w:r>
      <w:r w:rsidR="00D20E2C">
        <w:rPr>
          <w:rFonts w:ascii="Arial" w:hAnsi="Arial" w:cs="Arial"/>
          <w:sz w:val="24"/>
          <w:szCs w:val="24"/>
          <w:vertAlign w:val="superscript"/>
        </w:rPr>
        <w:fldChar w:fldCharType="end"/>
      </w:r>
      <w:r w:rsidR="00806501">
        <w:rPr>
          <w:rFonts w:ascii="Arial" w:hAnsi="Arial" w:cs="Arial"/>
          <w:sz w:val="24"/>
          <w:szCs w:val="24"/>
        </w:rPr>
        <w:t xml:space="preserve">. </w:t>
      </w:r>
    </w:p>
    <w:p w14:paraId="1410656B" w14:textId="64133546" w:rsidR="00217716" w:rsidRDefault="00860743" w:rsidP="00E95AF3">
      <w:pPr>
        <w:spacing w:line="480" w:lineRule="auto"/>
        <w:jc w:val="both"/>
        <w:rPr>
          <w:rFonts w:ascii="Arial" w:hAnsi="Arial" w:cs="Arial"/>
          <w:sz w:val="24"/>
          <w:szCs w:val="24"/>
        </w:rPr>
      </w:pPr>
      <w:r>
        <w:rPr>
          <w:rFonts w:ascii="Arial" w:hAnsi="Arial" w:cs="Arial"/>
          <w:sz w:val="24"/>
          <w:szCs w:val="24"/>
        </w:rPr>
        <w:t>MW</w:t>
      </w:r>
      <w:r w:rsidR="00DB0704" w:rsidRPr="00DB0704">
        <w:rPr>
          <w:rFonts w:ascii="Arial" w:hAnsi="Arial" w:cs="Arial"/>
          <w:sz w:val="24"/>
          <w:szCs w:val="24"/>
        </w:rPr>
        <w:t xml:space="preserve"> was simulated by </w:t>
      </w:r>
      <w:r w:rsidR="00217716">
        <w:rPr>
          <w:rFonts w:ascii="Arial" w:hAnsi="Arial" w:cs="Arial"/>
          <w:sz w:val="24"/>
          <w:szCs w:val="24"/>
        </w:rPr>
        <w:t xml:space="preserve">separately </w:t>
      </w:r>
      <w:r w:rsidR="00DB0704" w:rsidRPr="00DB0704">
        <w:rPr>
          <w:rFonts w:ascii="Arial" w:hAnsi="Arial" w:cs="Arial"/>
          <w:sz w:val="24"/>
          <w:szCs w:val="24"/>
        </w:rPr>
        <w:t>removing each of the 29 muscles</w:t>
      </w:r>
      <w:r w:rsidR="0097462F">
        <w:rPr>
          <w:rFonts w:ascii="Arial" w:hAnsi="Arial" w:cs="Arial"/>
          <w:sz w:val="24"/>
          <w:szCs w:val="24"/>
        </w:rPr>
        <w:t xml:space="preserve"> from the UKNSM</w:t>
      </w:r>
      <w:r w:rsidR="00217716">
        <w:rPr>
          <w:rFonts w:ascii="Arial" w:hAnsi="Arial" w:cs="Arial"/>
          <w:sz w:val="24"/>
          <w:szCs w:val="24"/>
        </w:rPr>
        <w:t xml:space="preserve">, </w:t>
      </w:r>
      <w:r w:rsidR="00DB0704" w:rsidRPr="00DB0704">
        <w:rPr>
          <w:rFonts w:ascii="Arial" w:hAnsi="Arial" w:cs="Arial"/>
          <w:sz w:val="24"/>
          <w:szCs w:val="24"/>
        </w:rPr>
        <w:t>leaving the motion with only 28 functional muscle lines of action for each repetition of the analysis.</w:t>
      </w:r>
      <w:r w:rsidR="007A3A0E">
        <w:rPr>
          <w:rFonts w:ascii="Arial" w:hAnsi="Arial" w:cs="Arial"/>
          <w:sz w:val="24"/>
          <w:szCs w:val="24"/>
        </w:rPr>
        <w:t xml:space="preserve"> Previous studies </w:t>
      </w:r>
      <w:r w:rsidR="000A0F6A">
        <w:rPr>
          <w:rFonts w:ascii="Arial" w:hAnsi="Arial" w:cs="Arial"/>
          <w:sz w:val="24"/>
          <w:szCs w:val="24"/>
        </w:rPr>
        <w:t xml:space="preserve">(see Table 1) </w:t>
      </w:r>
      <w:r w:rsidR="007A3A0E">
        <w:rPr>
          <w:rFonts w:ascii="Arial" w:hAnsi="Arial" w:cs="Arial"/>
          <w:sz w:val="24"/>
          <w:szCs w:val="24"/>
        </w:rPr>
        <w:t>made use of specific levels of weakness, as opposed to</w:t>
      </w:r>
      <w:r w:rsidR="0097462F">
        <w:rPr>
          <w:rFonts w:ascii="Arial" w:hAnsi="Arial" w:cs="Arial"/>
          <w:sz w:val="24"/>
          <w:szCs w:val="24"/>
        </w:rPr>
        <w:t xml:space="preserve"> the</w:t>
      </w:r>
      <w:r w:rsidR="007A3A0E">
        <w:rPr>
          <w:rFonts w:ascii="Arial" w:hAnsi="Arial" w:cs="Arial"/>
          <w:sz w:val="24"/>
          <w:szCs w:val="24"/>
        </w:rPr>
        <w:t xml:space="preserve"> scenario of complete </w:t>
      </w:r>
      <w:r w:rsidR="002C51D3">
        <w:rPr>
          <w:rFonts w:ascii="Arial" w:hAnsi="Arial" w:cs="Arial"/>
          <w:sz w:val="24"/>
          <w:szCs w:val="24"/>
        </w:rPr>
        <w:t>removal</w:t>
      </w:r>
      <w:r w:rsidR="007A3A0E">
        <w:rPr>
          <w:rFonts w:ascii="Arial" w:hAnsi="Arial" w:cs="Arial"/>
          <w:sz w:val="24"/>
          <w:szCs w:val="24"/>
        </w:rPr>
        <w:t xml:space="preserve"> used in the current study. </w:t>
      </w:r>
      <w:r w:rsidR="009034A0">
        <w:rPr>
          <w:rFonts w:ascii="Arial" w:hAnsi="Arial" w:cs="Arial"/>
          <w:sz w:val="24"/>
          <w:szCs w:val="24"/>
        </w:rPr>
        <w:t>T</w:t>
      </w:r>
      <w:r w:rsidR="007A3A0E">
        <w:rPr>
          <w:rFonts w:ascii="Arial" w:hAnsi="Arial" w:cs="Arial"/>
          <w:sz w:val="24"/>
          <w:szCs w:val="24"/>
        </w:rPr>
        <w:t xml:space="preserve">here is little evidence in the literature to justify using subject-specific levels of weakness </w:t>
      </w:r>
      <w:r w:rsidR="007A3A0E">
        <w:rPr>
          <w:rFonts w:ascii="Arial" w:hAnsi="Arial" w:cs="Arial"/>
          <w:sz w:val="24"/>
          <w:szCs w:val="24"/>
        </w:rPr>
        <w:lastRenderedPageBreak/>
        <w:t xml:space="preserve">between that of fully functional and weakened. The measurement of these levels for individual muscles is impractical, and </w:t>
      </w:r>
      <w:r w:rsidR="008B239F">
        <w:rPr>
          <w:rFonts w:ascii="Arial" w:hAnsi="Arial" w:cs="Arial"/>
          <w:sz w:val="24"/>
          <w:szCs w:val="24"/>
        </w:rPr>
        <w:t>fell outside the scope of the current work</w:t>
      </w:r>
      <w:r w:rsidR="007A3A0E">
        <w:rPr>
          <w:rFonts w:ascii="Arial" w:hAnsi="Arial" w:cs="Arial"/>
          <w:sz w:val="24"/>
          <w:szCs w:val="24"/>
        </w:rPr>
        <w:t xml:space="preserve">.  </w:t>
      </w:r>
    </w:p>
    <w:p w14:paraId="53C9496C" w14:textId="10F31FFD" w:rsidR="00DB0704" w:rsidRPr="00DB0704" w:rsidRDefault="00DB0704" w:rsidP="00E95AF3">
      <w:pPr>
        <w:spacing w:line="480" w:lineRule="auto"/>
        <w:jc w:val="both"/>
        <w:rPr>
          <w:rFonts w:ascii="Arial" w:hAnsi="Arial" w:cs="Arial"/>
          <w:sz w:val="24"/>
          <w:szCs w:val="24"/>
        </w:rPr>
      </w:pPr>
      <w:r w:rsidRPr="00DB0704">
        <w:rPr>
          <w:rFonts w:ascii="Arial" w:hAnsi="Arial" w:cs="Arial"/>
          <w:sz w:val="24"/>
          <w:szCs w:val="24"/>
        </w:rPr>
        <w:t xml:space="preserve">STS performance was evaluated based on the number of successful loadsharing solutions produced by the </w:t>
      </w:r>
      <w:r w:rsidR="00C34F5C">
        <w:rPr>
          <w:rFonts w:ascii="Arial" w:hAnsi="Arial" w:cs="Arial"/>
          <w:sz w:val="24"/>
          <w:szCs w:val="24"/>
        </w:rPr>
        <w:t xml:space="preserve">mathematical </w:t>
      </w:r>
      <w:r w:rsidRPr="00DB0704">
        <w:rPr>
          <w:rFonts w:ascii="Arial" w:hAnsi="Arial" w:cs="Arial"/>
          <w:sz w:val="24"/>
          <w:szCs w:val="24"/>
        </w:rPr>
        <w:t>optimisation</w:t>
      </w:r>
      <w:r w:rsidR="00F733A9">
        <w:rPr>
          <w:rFonts w:ascii="Arial" w:hAnsi="Arial" w:cs="Arial"/>
          <w:sz w:val="24"/>
          <w:szCs w:val="24"/>
        </w:rPr>
        <w:t xml:space="preserve"> and the effect this had on the a</w:t>
      </w:r>
      <w:r w:rsidRPr="00DB0704">
        <w:rPr>
          <w:rFonts w:ascii="Arial" w:hAnsi="Arial" w:cs="Arial"/>
          <w:sz w:val="24"/>
          <w:szCs w:val="24"/>
        </w:rPr>
        <w:t xml:space="preserve">ctivation of the remaining muscles and </w:t>
      </w:r>
      <w:r w:rsidR="00F733A9">
        <w:rPr>
          <w:rFonts w:ascii="Arial" w:hAnsi="Arial" w:cs="Arial"/>
          <w:sz w:val="24"/>
          <w:szCs w:val="24"/>
        </w:rPr>
        <w:t xml:space="preserve">the </w:t>
      </w:r>
      <w:r w:rsidRPr="00DB0704">
        <w:rPr>
          <w:rFonts w:ascii="Arial" w:hAnsi="Arial" w:cs="Arial"/>
          <w:sz w:val="24"/>
          <w:szCs w:val="24"/>
        </w:rPr>
        <w:t xml:space="preserve">changes in glenohumeral and elbow joint contact force. </w:t>
      </w:r>
    </w:p>
    <w:p w14:paraId="6C129E55" w14:textId="2E8E1A93" w:rsidR="00DB0704" w:rsidRPr="00DB0704" w:rsidRDefault="00DB0704" w:rsidP="00E95AF3">
      <w:pPr>
        <w:spacing w:line="480" w:lineRule="auto"/>
        <w:jc w:val="both"/>
        <w:rPr>
          <w:rFonts w:ascii="Arial" w:hAnsi="Arial" w:cs="Arial"/>
          <w:sz w:val="24"/>
          <w:szCs w:val="24"/>
        </w:rPr>
      </w:pPr>
      <w:r w:rsidRPr="00DB0704">
        <w:rPr>
          <w:rFonts w:ascii="Arial" w:hAnsi="Arial" w:cs="Arial"/>
          <w:sz w:val="24"/>
          <w:szCs w:val="24"/>
        </w:rPr>
        <w:t xml:space="preserve">Failed optimisations were calculated </w:t>
      </w:r>
      <w:r w:rsidR="0064325A">
        <w:rPr>
          <w:rFonts w:ascii="Arial" w:hAnsi="Arial" w:cs="Arial"/>
          <w:sz w:val="24"/>
          <w:szCs w:val="24"/>
        </w:rPr>
        <w:t>per</w:t>
      </w:r>
      <w:r w:rsidR="0020743A">
        <w:rPr>
          <w:rFonts w:ascii="Arial" w:hAnsi="Arial" w:cs="Arial"/>
          <w:sz w:val="24"/>
          <w:szCs w:val="24"/>
        </w:rPr>
        <w:t xml:space="preserve"> </w:t>
      </w:r>
      <w:r w:rsidRPr="00DB0704">
        <w:rPr>
          <w:rFonts w:ascii="Arial" w:hAnsi="Arial" w:cs="Arial"/>
          <w:sz w:val="24"/>
          <w:szCs w:val="24"/>
        </w:rPr>
        <w:t>trial.</w:t>
      </w:r>
      <w:r w:rsidR="000E1EC3">
        <w:rPr>
          <w:rFonts w:ascii="Arial" w:hAnsi="Arial" w:cs="Arial"/>
          <w:sz w:val="24"/>
          <w:szCs w:val="24"/>
        </w:rPr>
        <w:t xml:space="preserve"> </w:t>
      </w:r>
      <w:r w:rsidR="00ED6043">
        <w:rPr>
          <w:rFonts w:ascii="Arial" w:hAnsi="Arial" w:cs="Arial"/>
          <w:sz w:val="24"/>
          <w:szCs w:val="24"/>
        </w:rPr>
        <w:t>In the context of this study, a ‘failed’ optimisation referred to</w:t>
      </w:r>
      <w:r w:rsidR="0064325A">
        <w:rPr>
          <w:rFonts w:ascii="Arial" w:hAnsi="Arial" w:cs="Arial"/>
          <w:sz w:val="24"/>
          <w:szCs w:val="24"/>
        </w:rPr>
        <w:t xml:space="preserve"> the mathematical optimisation</w:t>
      </w:r>
      <w:r w:rsidR="00ED6043">
        <w:rPr>
          <w:rFonts w:ascii="Arial" w:hAnsi="Arial" w:cs="Arial"/>
          <w:sz w:val="24"/>
          <w:szCs w:val="24"/>
        </w:rPr>
        <w:t xml:space="preserve"> </w:t>
      </w:r>
      <w:r w:rsidR="00A5037D">
        <w:rPr>
          <w:rFonts w:ascii="Arial" w:hAnsi="Arial" w:cs="Arial"/>
          <w:sz w:val="24"/>
          <w:szCs w:val="24"/>
        </w:rPr>
        <w:t xml:space="preserve">being </w:t>
      </w:r>
      <w:r w:rsidR="00ED6043">
        <w:rPr>
          <w:rFonts w:ascii="Arial" w:hAnsi="Arial" w:cs="Arial"/>
          <w:sz w:val="24"/>
          <w:szCs w:val="24"/>
        </w:rPr>
        <w:t xml:space="preserve">unable to find a solution to the muscle force load-sharing problem. Data from </w:t>
      </w:r>
      <w:r w:rsidR="0097462F">
        <w:rPr>
          <w:rFonts w:ascii="Arial" w:hAnsi="Arial" w:cs="Arial"/>
          <w:sz w:val="24"/>
          <w:szCs w:val="24"/>
        </w:rPr>
        <w:t>failed</w:t>
      </w:r>
      <w:r w:rsidR="00A5037D">
        <w:rPr>
          <w:rFonts w:ascii="Arial" w:hAnsi="Arial" w:cs="Arial"/>
          <w:sz w:val="24"/>
          <w:szCs w:val="24"/>
        </w:rPr>
        <w:t xml:space="preserve"> outputs were excluded.</w:t>
      </w:r>
      <w:r w:rsidR="00ED6043">
        <w:rPr>
          <w:rFonts w:ascii="Arial" w:hAnsi="Arial" w:cs="Arial"/>
          <w:sz w:val="24"/>
          <w:szCs w:val="24"/>
        </w:rPr>
        <w:t xml:space="preserve"> </w:t>
      </w:r>
      <w:r w:rsidRPr="00DB0704">
        <w:rPr>
          <w:rFonts w:ascii="Arial" w:hAnsi="Arial" w:cs="Arial"/>
          <w:sz w:val="24"/>
          <w:szCs w:val="24"/>
        </w:rPr>
        <w:t xml:space="preserve">For each participant, the number of time frames with failed optimisations were found for each muscle disabled for each of the three trials. These time frames were converted into a percentage of the trial length (to the nearest integer), and if a failure occurred at that percentage for at least two of the trials, it was included in the subject’s failure count. The number of time frames with failures was then summed for each participant. </w:t>
      </w:r>
    </w:p>
    <w:p w14:paraId="21510483" w14:textId="410C6A05" w:rsidR="00DB0704" w:rsidRDefault="006C2872" w:rsidP="00E95AF3">
      <w:pPr>
        <w:spacing w:line="480" w:lineRule="auto"/>
        <w:jc w:val="both"/>
        <w:rPr>
          <w:rFonts w:ascii="Arial" w:hAnsi="Arial" w:cs="Arial"/>
          <w:sz w:val="24"/>
          <w:szCs w:val="24"/>
        </w:rPr>
      </w:pPr>
      <w:r>
        <w:rPr>
          <w:rFonts w:ascii="Arial" w:hAnsi="Arial" w:cs="Arial"/>
          <w:sz w:val="24"/>
          <w:szCs w:val="24"/>
        </w:rPr>
        <w:t>The Shapiro-Wilk criterion was used to test for normality and</w:t>
      </w:r>
      <w:r w:rsidR="0064325A">
        <w:rPr>
          <w:rFonts w:ascii="Arial" w:hAnsi="Arial" w:cs="Arial"/>
          <w:sz w:val="24"/>
          <w:szCs w:val="24"/>
        </w:rPr>
        <w:t xml:space="preserve"> </w:t>
      </w:r>
      <w:r>
        <w:rPr>
          <w:rFonts w:ascii="Arial" w:hAnsi="Arial" w:cs="Arial"/>
          <w:sz w:val="24"/>
          <w:szCs w:val="24"/>
        </w:rPr>
        <w:t>s</w:t>
      </w:r>
      <w:r w:rsidR="00CD63D2">
        <w:rPr>
          <w:rFonts w:ascii="Arial" w:hAnsi="Arial" w:cs="Arial"/>
          <w:sz w:val="24"/>
          <w:szCs w:val="24"/>
        </w:rPr>
        <w:t>tatistical</w:t>
      </w:r>
      <w:r w:rsidR="00100E44">
        <w:rPr>
          <w:rFonts w:ascii="Arial" w:hAnsi="Arial" w:cs="Arial"/>
          <w:sz w:val="24"/>
          <w:szCs w:val="24"/>
        </w:rPr>
        <w:t xml:space="preserve"> </w:t>
      </w:r>
      <w:r w:rsidR="00CD63D2">
        <w:rPr>
          <w:rFonts w:ascii="Arial" w:hAnsi="Arial" w:cs="Arial"/>
          <w:sz w:val="24"/>
          <w:szCs w:val="24"/>
        </w:rPr>
        <w:t xml:space="preserve">significance </w:t>
      </w:r>
      <w:r>
        <w:rPr>
          <w:rFonts w:ascii="Arial" w:hAnsi="Arial" w:cs="Arial"/>
          <w:sz w:val="24"/>
          <w:szCs w:val="24"/>
        </w:rPr>
        <w:t xml:space="preserve">was </w:t>
      </w:r>
      <w:r w:rsidR="00100E44">
        <w:rPr>
          <w:rFonts w:ascii="Arial" w:hAnsi="Arial" w:cs="Arial"/>
          <w:sz w:val="24"/>
          <w:szCs w:val="24"/>
        </w:rPr>
        <w:t>assessed</w:t>
      </w:r>
      <w:r w:rsidR="003F1C99">
        <w:rPr>
          <w:rFonts w:ascii="Arial" w:hAnsi="Arial" w:cs="Arial"/>
          <w:sz w:val="24"/>
          <w:szCs w:val="24"/>
        </w:rPr>
        <w:t>,</w:t>
      </w:r>
      <w:r w:rsidR="00100E44">
        <w:rPr>
          <w:rFonts w:ascii="Arial" w:hAnsi="Arial" w:cs="Arial"/>
          <w:sz w:val="24"/>
          <w:szCs w:val="24"/>
        </w:rPr>
        <w:t xml:space="preserve"> either </w:t>
      </w:r>
      <w:r w:rsidR="00427EBF">
        <w:rPr>
          <w:rFonts w:ascii="Arial" w:hAnsi="Arial" w:cs="Arial"/>
          <w:sz w:val="24"/>
          <w:szCs w:val="24"/>
        </w:rPr>
        <w:t xml:space="preserve">with </w:t>
      </w:r>
      <w:r w:rsidR="00100E44">
        <w:rPr>
          <w:rFonts w:ascii="Arial" w:hAnsi="Arial" w:cs="Arial"/>
          <w:sz w:val="24"/>
          <w:szCs w:val="24"/>
        </w:rPr>
        <w:t>paired-sample t tests or related-sample sign tests</w:t>
      </w:r>
      <w:r>
        <w:rPr>
          <w:rFonts w:ascii="Arial" w:hAnsi="Arial" w:cs="Arial"/>
          <w:sz w:val="24"/>
          <w:szCs w:val="24"/>
        </w:rPr>
        <w:t xml:space="preserve"> with an alpha level of 0.05</w:t>
      </w:r>
      <w:r w:rsidR="003F1C99">
        <w:rPr>
          <w:rFonts w:ascii="Arial" w:hAnsi="Arial" w:cs="Arial"/>
          <w:sz w:val="24"/>
          <w:szCs w:val="24"/>
        </w:rPr>
        <w:t>,</w:t>
      </w:r>
      <w:r w:rsidR="00100E44">
        <w:rPr>
          <w:rFonts w:ascii="Arial" w:hAnsi="Arial" w:cs="Arial"/>
          <w:sz w:val="24"/>
          <w:szCs w:val="24"/>
        </w:rPr>
        <w:t xml:space="preserve"> </w:t>
      </w:r>
      <w:r w:rsidR="003F1C99">
        <w:rPr>
          <w:rFonts w:ascii="Arial" w:hAnsi="Arial" w:cs="Arial"/>
          <w:sz w:val="24"/>
          <w:szCs w:val="24"/>
        </w:rPr>
        <w:t>for t</w:t>
      </w:r>
      <w:r>
        <w:rPr>
          <w:rFonts w:ascii="Arial" w:hAnsi="Arial" w:cs="Arial"/>
          <w:sz w:val="24"/>
          <w:szCs w:val="24"/>
        </w:rPr>
        <w:t xml:space="preserve">he following: </w:t>
      </w:r>
      <w:r w:rsidRPr="00DB0704">
        <w:rPr>
          <w:rFonts w:ascii="Arial" w:hAnsi="Arial" w:cs="Arial"/>
          <w:sz w:val="24"/>
          <w:szCs w:val="24"/>
        </w:rPr>
        <w:t>difference in peak muscle</w:t>
      </w:r>
      <w:r w:rsidR="003F1C99">
        <w:rPr>
          <w:rFonts w:ascii="Arial" w:hAnsi="Arial" w:cs="Arial"/>
          <w:sz w:val="24"/>
          <w:szCs w:val="24"/>
        </w:rPr>
        <w:t xml:space="preserve"> force</w:t>
      </w:r>
      <w:r w:rsidRPr="00DB0704">
        <w:rPr>
          <w:rFonts w:ascii="Arial" w:hAnsi="Arial" w:cs="Arial"/>
          <w:sz w:val="24"/>
          <w:szCs w:val="24"/>
        </w:rPr>
        <w:t xml:space="preserve"> (and summation of all peak muscle forces)</w:t>
      </w:r>
      <w:r>
        <w:rPr>
          <w:rFonts w:ascii="Arial" w:hAnsi="Arial" w:cs="Arial"/>
          <w:sz w:val="24"/>
          <w:szCs w:val="24"/>
        </w:rPr>
        <w:t>,</w:t>
      </w:r>
      <w:r w:rsidRPr="00DB0704">
        <w:rPr>
          <w:rFonts w:ascii="Arial" w:hAnsi="Arial" w:cs="Arial"/>
          <w:sz w:val="24"/>
          <w:szCs w:val="24"/>
        </w:rPr>
        <w:t xml:space="preserve"> </w:t>
      </w:r>
      <w:r w:rsidR="00A8517F">
        <w:rPr>
          <w:rFonts w:ascii="Arial" w:hAnsi="Arial" w:cs="Arial"/>
          <w:sz w:val="24"/>
          <w:szCs w:val="24"/>
        </w:rPr>
        <w:t>JRF</w:t>
      </w:r>
      <w:r>
        <w:rPr>
          <w:rFonts w:ascii="Arial" w:hAnsi="Arial" w:cs="Arial"/>
          <w:sz w:val="24"/>
          <w:szCs w:val="24"/>
        </w:rPr>
        <w:t>, and remaining muscle forces</w:t>
      </w:r>
      <w:r w:rsidRPr="00DB0704">
        <w:rPr>
          <w:rFonts w:ascii="Arial" w:hAnsi="Arial" w:cs="Arial"/>
          <w:sz w:val="24"/>
          <w:szCs w:val="24"/>
        </w:rPr>
        <w:t xml:space="preserve"> between full strength and </w:t>
      </w:r>
      <w:r>
        <w:rPr>
          <w:rFonts w:ascii="Arial" w:hAnsi="Arial" w:cs="Arial"/>
          <w:sz w:val="24"/>
          <w:szCs w:val="24"/>
        </w:rPr>
        <w:t>MW</w:t>
      </w:r>
      <w:r w:rsidRPr="00DB0704">
        <w:rPr>
          <w:rFonts w:ascii="Arial" w:hAnsi="Arial" w:cs="Arial"/>
          <w:sz w:val="24"/>
          <w:szCs w:val="24"/>
        </w:rPr>
        <w:t xml:space="preserve"> scenarios</w:t>
      </w:r>
      <w:r>
        <w:rPr>
          <w:rFonts w:ascii="Arial" w:hAnsi="Arial" w:cs="Arial"/>
          <w:sz w:val="24"/>
          <w:szCs w:val="24"/>
        </w:rPr>
        <w:t>.</w:t>
      </w:r>
    </w:p>
    <w:p w14:paraId="3C26E324" w14:textId="05E77B25" w:rsidR="00DB0704" w:rsidRDefault="00DB0704" w:rsidP="00E95AF3">
      <w:pPr>
        <w:spacing w:line="480" w:lineRule="auto"/>
        <w:rPr>
          <w:rFonts w:ascii="Arial" w:hAnsi="Arial" w:cs="Arial"/>
          <w:sz w:val="24"/>
          <w:szCs w:val="24"/>
        </w:rPr>
      </w:pPr>
      <w:bookmarkStart w:id="10" w:name="_Toc499582664"/>
      <w:bookmarkStart w:id="11" w:name="_Toc498699829"/>
      <w:r w:rsidRPr="00DB0704">
        <w:rPr>
          <w:rFonts w:ascii="Arial" w:hAnsi="Arial" w:cs="Arial"/>
          <w:sz w:val="24"/>
          <w:szCs w:val="24"/>
        </w:rPr>
        <w:t>Results</w:t>
      </w:r>
      <w:bookmarkEnd w:id="10"/>
      <w:bookmarkEnd w:id="11"/>
    </w:p>
    <w:p w14:paraId="7320EA2B" w14:textId="7E56ED9E" w:rsidR="00A32393" w:rsidRDefault="00631630" w:rsidP="00E95AF3">
      <w:pPr>
        <w:spacing w:line="480" w:lineRule="auto"/>
        <w:jc w:val="both"/>
        <w:rPr>
          <w:rFonts w:ascii="Arial" w:hAnsi="Arial" w:cs="Arial"/>
          <w:sz w:val="24"/>
          <w:szCs w:val="24"/>
        </w:rPr>
      </w:pPr>
      <w:r>
        <w:rPr>
          <w:rFonts w:ascii="Arial" w:hAnsi="Arial" w:cs="Arial"/>
          <w:sz w:val="24"/>
          <w:szCs w:val="24"/>
        </w:rPr>
        <w:t>All data were non-normally distributed</w:t>
      </w:r>
      <w:r w:rsidR="00DA5EDB">
        <w:rPr>
          <w:rFonts w:ascii="Arial" w:hAnsi="Arial" w:cs="Arial"/>
          <w:sz w:val="24"/>
          <w:szCs w:val="24"/>
        </w:rPr>
        <w:t>, hence Median data is presented</w:t>
      </w:r>
      <w:r>
        <w:rPr>
          <w:rFonts w:ascii="Arial" w:hAnsi="Arial" w:cs="Arial"/>
          <w:sz w:val="24"/>
          <w:szCs w:val="24"/>
        </w:rPr>
        <w:t xml:space="preserve">. </w:t>
      </w:r>
      <w:r w:rsidR="00DB0704" w:rsidRPr="00DB0704">
        <w:rPr>
          <w:rFonts w:ascii="Arial" w:hAnsi="Arial" w:cs="Arial"/>
          <w:sz w:val="24"/>
          <w:szCs w:val="24"/>
        </w:rPr>
        <w:t xml:space="preserve">The prevalence of failed optimisations </w:t>
      </w:r>
      <w:r w:rsidR="009C63E1">
        <w:rPr>
          <w:rFonts w:ascii="Arial" w:hAnsi="Arial" w:cs="Arial"/>
          <w:sz w:val="24"/>
          <w:szCs w:val="24"/>
        </w:rPr>
        <w:t>is</w:t>
      </w:r>
      <w:r w:rsidR="00DB0704" w:rsidRPr="00DB0704">
        <w:rPr>
          <w:rFonts w:ascii="Arial" w:hAnsi="Arial" w:cs="Arial"/>
          <w:sz w:val="24"/>
          <w:szCs w:val="24"/>
        </w:rPr>
        <w:t xml:space="preserve"> shown in </w:t>
      </w:r>
      <w:r w:rsidR="001C6A4D">
        <w:rPr>
          <w:rFonts w:ascii="Arial" w:hAnsi="Arial" w:cs="Arial"/>
          <w:sz w:val="24"/>
          <w:szCs w:val="24"/>
        </w:rPr>
        <w:t>Figure 2</w:t>
      </w:r>
      <w:r w:rsidR="00DB0704" w:rsidRPr="00DB0704">
        <w:rPr>
          <w:rFonts w:ascii="Arial" w:hAnsi="Arial" w:cs="Arial"/>
          <w:sz w:val="24"/>
          <w:szCs w:val="24"/>
        </w:rPr>
        <w:t xml:space="preserve">. </w:t>
      </w:r>
      <w:r w:rsidR="0001063E">
        <w:rPr>
          <w:rFonts w:ascii="Arial" w:hAnsi="Arial" w:cs="Arial"/>
          <w:sz w:val="24"/>
          <w:szCs w:val="24"/>
        </w:rPr>
        <w:t xml:space="preserve">SA </w:t>
      </w:r>
      <w:r w:rsidR="00DB0704" w:rsidRPr="00A762F2">
        <w:rPr>
          <w:rFonts w:ascii="Arial" w:hAnsi="Arial" w:cs="Arial"/>
          <w:sz w:val="24"/>
          <w:szCs w:val="24"/>
        </w:rPr>
        <w:t>proved</w:t>
      </w:r>
      <w:r w:rsidR="00DB0704" w:rsidRPr="00DB0704">
        <w:rPr>
          <w:rFonts w:ascii="Arial" w:hAnsi="Arial" w:cs="Arial"/>
          <w:sz w:val="24"/>
          <w:szCs w:val="24"/>
        </w:rPr>
        <w:t xml:space="preserve"> the most debilitating, with the UKNSM unable to produce solutions during portions of the motion </w:t>
      </w:r>
      <w:r w:rsidR="00DB0704" w:rsidRPr="00DB0704">
        <w:rPr>
          <w:rFonts w:ascii="Arial" w:hAnsi="Arial" w:cs="Arial"/>
          <w:sz w:val="24"/>
          <w:szCs w:val="24"/>
        </w:rPr>
        <w:lastRenderedPageBreak/>
        <w:t xml:space="preserve">for 18 participants. All other participants </w:t>
      </w:r>
      <w:r w:rsidR="00BD24F5">
        <w:rPr>
          <w:rFonts w:ascii="Arial" w:hAnsi="Arial" w:cs="Arial"/>
          <w:sz w:val="24"/>
          <w:szCs w:val="24"/>
        </w:rPr>
        <w:t xml:space="preserve">not included in the figure </w:t>
      </w:r>
      <w:r w:rsidR="00DB0704" w:rsidRPr="00DB0704">
        <w:rPr>
          <w:rFonts w:ascii="Arial" w:hAnsi="Arial" w:cs="Arial"/>
          <w:sz w:val="24"/>
          <w:szCs w:val="24"/>
        </w:rPr>
        <w:t xml:space="preserve">had 100% </w:t>
      </w:r>
      <w:r w:rsidR="00D66AB6">
        <w:rPr>
          <w:rFonts w:ascii="Arial" w:hAnsi="Arial" w:cs="Arial"/>
          <w:sz w:val="24"/>
          <w:szCs w:val="24"/>
        </w:rPr>
        <w:t xml:space="preserve">optimisation </w:t>
      </w:r>
      <w:r w:rsidR="007F6492">
        <w:rPr>
          <w:rFonts w:ascii="Arial" w:hAnsi="Arial" w:cs="Arial"/>
          <w:sz w:val="24"/>
          <w:szCs w:val="24"/>
        </w:rPr>
        <w:t>success rates</w:t>
      </w:r>
      <w:r w:rsidR="00DB0704" w:rsidRPr="00DB0704">
        <w:rPr>
          <w:rFonts w:ascii="Arial" w:hAnsi="Arial" w:cs="Arial"/>
          <w:sz w:val="24"/>
          <w:szCs w:val="24"/>
        </w:rPr>
        <w:t xml:space="preserve">. </w:t>
      </w:r>
    </w:p>
    <w:p w14:paraId="16490AE5" w14:textId="4B1E99EA" w:rsidR="0001063E" w:rsidRPr="00A32393" w:rsidRDefault="00E2377E" w:rsidP="00E95AF3">
      <w:pPr>
        <w:spacing w:line="480" w:lineRule="auto"/>
        <w:jc w:val="both"/>
        <w:rPr>
          <w:rFonts w:ascii="Arial" w:hAnsi="Arial" w:cs="Arial"/>
          <w:i/>
          <w:sz w:val="24"/>
          <w:szCs w:val="24"/>
        </w:rPr>
      </w:pPr>
      <w:r>
        <w:rPr>
          <w:rFonts w:ascii="Arial" w:hAnsi="Arial" w:cs="Arial"/>
          <w:i/>
          <w:sz w:val="24"/>
          <w:szCs w:val="24"/>
        </w:rPr>
        <w:t>[</w:t>
      </w:r>
      <w:r w:rsidR="00A32393" w:rsidRPr="00A32393">
        <w:rPr>
          <w:rFonts w:ascii="Arial" w:hAnsi="Arial" w:cs="Arial"/>
          <w:i/>
          <w:sz w:val="24"/>
          <w:szCs w:val="24"/>
        </w:rPr>
        <w:t xml:space="preserve">Figure </w:t>
      </w:r>
      <w:r w:rsidR="00D6143F">
        <w:rPr>
          <w:rFonts w:ascii="Arial" w:hAnsi="Arial" w:cs="Arial"/>
          <w:i/>
          <w:sz w:val="24"/>
          <w:szCs w:val="24"/>
        </w:rPr>
        <w:t>2</w:t>
      </w:r>
      <w:r w:rsidR="00A32393" w:rsidRPr="00A32393">
        <w:rPr>
          <w:rFonts w:ascii="Arial" w:hAnsi="Arial" w:cs="Arial"/>
          <w:i/>
          <w:sz w:val="24"/>
          <w:szCs w:val="24"/>
        </w:rPr>
        <w:t xml:space="preserve"> inserted here</w:t>
      </w:r>
      <w:r>
        <w:rPr>
          <w:rFonts w:ascii="Arial" w:hAnsi="Arial" w:cs="Arial"/>
          <w:i/>
          <w:sz w:val="24"/>
          <w:szCs w:val="24"/>
        </w:rPr>
        <w:t>]</w:t>
      </w:r>
    </w:p>
    <w:p w14:paraId="1C2910FD" w14:textId="043FFF5C" w:rsidR="00DB0704" w:rsidRDefault="000C2AD9" w:rsidP="00E95AF3">
      <w:pPr>
        <w:spacing w:line="480" w:lineRule="auto"/>
        <w:jc w:val="both"/>
        <w:rPr>
          <w:rFonts w:ascii="Arial" w:hAnsi="Arial" w:cs="Arial"/>
          <w:sz w:val="24"/>
          <w:szCs w:val="24"/>
        </w:rPr>
      </w:pPr>
      <w:r>
        <w:rPr>
          <w:rFonts w:ascii="Arial" w:hAnsi="Arial" w:cs="Arial"/>
          <w:sz w:val="24"/>
          <w:szCs w:val="24"/>
        </w:rPr>
        <w:t>The effect</w:t>
      </w:r>
      <w:r w:rsidR="00CB2553">
        <w:rPr>
          <w:rFonts w:ascii="Arial" w:hAnsi="Arial" w:cs="Arial"/>
          <w:sz w:val="24"/>
          <w:szCs w:val="24"/>
        </w:rPr>
        <w:t>s</w:t>
      </w:r>
      <w:r>
        <w:rPr>
          <w:rFonts w:ascii="Arial" w:hAnsi="Arial" w:cs="Arial"/>
          <w:sz w:val="24"/>
          <w:szCs w:val="24"/>
        </w:rPr>
        <w:t xml:space="preserve"> of removing a muscle from the optimisation on peak </w:t>
      </w:r>
      <w:r w:rsidR="00A8517F">
        <w:rPr>
          <w:rFonts w:ascii="Arial" w:hAnsi="Arial" w:cs="Arial"/>
          <w:sz w:val="24"/>
          <w:szCs w:val="24"/>
        </w:rPr>
        <w:t>JRF</w:t>
      </w:r>
      <w:r>
        <w:rPr>
          <w:rFonts w:ascii="Arial" w:hAnsi="Arial" w:cs="Arial"/>
          <w:sz w:val="24"/>
          <w:szCs w:val="24"/>
        </w:rPr>
        <w:t xml:space="preserve"> and remaining muscle forces are shown in Table </w:t>
      </w:r>
      <w:r w:rsidR="00EA2B11">
        <w:rPr>
          <w:rFonts w:ascii="Arial" w:hAnsi="Arial" w:cs="Arial"/>
          <w:sz w:val="24"/>
          <w:szCs w:val="24"/>
        </w:rPr>
        <w:t>3</w:t>
      </w:r>
      <w:r w:rsidR="00DB19B6">
        <w:rPr>
          <w:rFonts w:ascii="Arial" w:hAnsi="Arial" w:cs="Arial"/>
          <w:sz w:val="24"/>
          <w:szCs w:val="24"/>
        </w:rPr>
        <w:t>.</w:t>
      </w:r>
      <w:r>
        <w:rPr>
          <w:rFonts w:ascii="Arial" w:hAnsi="Arial" w:cs="Arial"/>
          <w:sz w:val="24"/>
          <w:szCs w:val="24"/>
        </w:rPr>
        <w:t xml:space="preserve"> </w:t>
      </w:r>
      <w:r w:rsidR="00DB0704" w:rsidRPr="00DB0704">
        <w:rPr>
          <w:rFonts w:ascii="Arial" w:hAnsi="Arial" w:cs="Arial"/>
          <w:sz w:val="24"/>
          <w:szCs w:val="24"/>
        </w:rPr>
        <w:t xml:space="preserve">Each muscle removed resulted in significant increases and/or decreases in peak force in at least one other muscle (p&lt;0.0005 to p=0.043). 14 resulted in significant changes in glenohumeral force (p&lt;0.0005 to p=0.021) and 8 for the elbow (p&lt;0.0005 to p=0.021). </w:t>
      </w:r>
      <w:r w:rsidR="002C51D3">
        <w:rPr>
          <w:rFonts w:ascii="Arial" w:hAnsi="Arial" w:cs="Arial"/>
          <w:sz w:val="24"/>
          <w:szCs w:val="24"/>
        </w:rPr>
        <w:t>Removal</w:t>
      </w:r>
      <w:r w:rsidR="009C63E1">
        <w:rPr>
          <w:rFonts w:ascii="Arial" w:hAnsi="Arial" w:cs="Arial"/>
          <w:sz w:val="24"/>
          <w:szCs w:val="24"/>
        </w:rPr>
        <w:t xml:space="preserve"> of t</w:t>
      </w:r>
      <w:r w:rsidR="00DB0704" w:rsidRPr="00DB0704">
        <w:rPr>
          <w:rFonts w:ascii="Arial" w:hAnsi="Arial" w:cs="Arial"/>
          <w:sz w:val="24"/>
          <w:szCs w:val="24"/>
        </w:rPr>
        <w:t xml:space="preserve">he </w:t>
      </w:r>
      <w:r w:rsidR="00356160">
        <w:rPr>
          <w:rFonts w:ascii="Arial" w:hAnsi="Arial" w:cs="Arial"/>
          <w:sz w:val="24"/>
          <w:szCs w:val="24"/>
        </w:rPr>
        <w:t>SA</w:t>
      </w:r>
      <w:r w:rsidR="00DB0704" w:rsidRPr="00DB0704">
        <w:rPr>
          <w:rFonts w:ascii="Arial" w:hAnsi="Arial" w:cs="Arial"/>
          <w:sz w:val="24"/>
          <w:szCs w:val="24"/>
        </w:rPr>
        <w:t xml:space="preserve"> muscle caused the most extreme changes. 18 out of the 28 remaining muscles had significantly increased peak muscle forces (p&lt;0.0005 to p=0.021), </w:t>
      </w:r>
      <w:r w:rsidR="00A8517F">
        <w:rPr>
          <w:rFonts w:ascii="Arial" w:hAnsi="Arial" w:cs="Arial"/>
          <w:sz w:val="24"/>
          <w:szCs w:val="24"/>
        </w:rPr>
        <w:t>with</w:t>
      </w:r>
      <w:r w:rsidR="00DB0704" w:rsidRPr="00DB0704">
        <w:rPr>
          <w:rFonts w:ascii="Arial" w:hAnsi="Arial" w:cs="Arial"/>
          <w:sz w:val="24"/>
          <w:szCs w:val="24"/>
        </w:rPr>
        <w:t xml:space="preserve"> 4 </w:t>
      </w:r>
      <w:r w:rsidR="00A8517F">
        <w:rPr>
          <w:rFonts w:ascii="Arial" w:hAnsi="Arial" w:cs="Arial"/>
          <w:sz w:val="24"/>
          <w:szCs w:val="24"/>
        </w:rPr>
        <w:t>showing</w:t>
      </w:r>
      <w:r w:rsidR="00DB0704" w:rsidRPr="00DB0704">
        <w:rPr>
          <w:rFonts w:ascii="Arial" w:hAnsi="Arial" w:cs="Arial"/>
          <w:sz w:val="24"/>
          <w:szCs w:val="24"/>
        </w:rPr>
        <w:t xml:space="preserve"> decreased </w:t>
      </w:r>
      <w:r w:rsidR="00A8517F">
        <w:rPr>
          <w:rFonts w:ascii="Arial" w:hAnsi="Arial" w:cs="Arial"/>
          <w:sz w:val="24"/>
          <w:szCs w:val="24"/>
        </w:rPr>
        <w:t xml:space="preserve">values </w:t>
      </w:r>
      <w:r w:rsidR="00DB0704" w:rsidRPr="00DB0704">
        <w:rPr>
          <w:rFonts w:ascii="Arial" w:hAnsi="Arial" w:cs="Arial"/>
          <w:sz w:val="24"/>
          <w:szCs w:val="24"/>
        </w:rPr>
        <w:t xml:space="preserve">(p&lt;0.0005 to p = 0.007) when </w:t>
      </w:r>
      <w:r w:rsidR="00356160">
        <w:rPr>
          <w:rFonts w:ascii="Arial" w:hAnsi="Arial" w:cs="Arial"/>
          <w:sz w:val="24"/>
          <w:szCs w:val="24"/>
        </w:rPr>
        <w:t>SA</w:t>
      </w:r>
      <w:r w:rsidR="00DB0704" w:rsidRPr="00DB0704">
        <w:rPr>
          <w:rFonts w:ascii="Arial" w:hAnsi="Arial" w:cs="Arial"/>
          <w:sz w:val="24"/>
          <w:szCs w:val="24"/>
        </w:rPr>
        <w:t xml:space="preserve"> was </w:t>
      </w:r>
      <w:r w:rsidR="002C51D3">
        <w:rPr>
          <w:rFonts w:ascii="Arial" w:hAnsi="Arial" w:cs="Arial"/>
          <w:sz w:val="24"/>
          <w:szCs w:val="24"/>
        </w:rPr>
        <w:t>removed</w:t>
      </w:r>
      <w:r w:rsidR="00DB0704" w:rsidRPr="00DB0704">
        <w:rPr>
          <w:rFonts w:ascii="Arial" w:hAnsi="Arial" w:cs="Arial"/>
          <w:sz w:val="24"/>
          <w:szCs w:val="24"/>
        </w:rPr>
        <w:t>. This also resulted in large significant increases in both the glenohumeral and elbow resultant contact forces (</w:t>
      </w:r>
      <w:r w:rsidR="00F25F93">
        <w:rPr>
          <w:rFonts w:ascii="Arial" w:hAnsi="Arial" w:cs="Arial"/>
          <w:sz w:val="24"/>
          <w:szCs w:val="24"/>
        </w:rPr>
        <w:t xml:space="preserve">Table </w:t>
      </w:r>
      <w:r w:rsidR="00BE10EF">
        <w:rPr>
          <w:rFonts w:ascii="Arial" w:hAnsi="Arial" w:cs="Arial"/>
          <w:sz w:val="24"/>
          <w:szCs w:val="24"/>
        </w:rPr>
        <w:t>3</w:t>
      </w:r>
      <w:r w:rsidR="00DB0704" w:rsidRPr="00DB0704">
        <w:rPr>
          <w:rFonts w:ascii="Arial" w:hAnsi="Arial" w:cs="Arial"/>
          <w:sz w:val="24"/>
          <w:szCs w:val="24"/>
        </w:rPr>
        <w:t>; p&lt;0.0005).</w:t>
      </w:r>
    </w:p>
    <w:p w14:paraId="381C7540" w14:textId="0D08A382" w:rsidR="00C516FD" w:rsidRDefault="00AE3D2A" w:rsidP="00E95AF3">
      <w:pPr>
        <w:spacing w:line="480" w:lineRule="auto"/>
        <w:jc w:val="both"/>
        <w:rPr>
          <w:rFonts w:ascii="Arial" w:hAnsi="Arial" w:cs="Arial"/>
          <w:sz w:val="24"/>
        </w:rPr>
      </w:pPr>
      <w:r w:rsidRPr="00AE3D2A">
        <w:rPr>
          <w:rFonts w:ascii="Arial" w:hAnsi="Arial" w:cs="Arial"/>
          <w:sz w:val="24"/>
        </w:rPr>
        <w:t xml:space="preserve">The following tables and figures include data for the SA muscle which </w:t>
      </w:r>
      <w:r w:rsidR="005C20EA">
        <w:rPr>
          <w:rFonts w:ascii="Arial" w:hAnsi="Arial" w:cs="Arial"/>
          <w:sz w:val="24"/>
        </w:rPr>
        <w:t xml:space="preserve">are </w:t>
      </w:r>
      <w:r w:rsidRPr="00AE3D2A">
        <w:rPr>
          <w:rFonts w:ascii="Arial" w:hAnsi="Arial" w:cs="Arial"/>
          <w:sz w:val="24"/>
        </w:rPr>
        <w:t>considered non-physiological owing to the unbounded loadsharing optimisation. These have been</w:t>
      </w:r>
      <w:r w:rsidR="005C20EA">
        <w:rPr>
          <w:rFonts w:ascii="Arial" w:hAnsi="Arial" w:cs="Arial"/>
          <w:sz w:val="24"/>
        </w:rPr>
        <w:t xml:space="preserve"> highlighted in red in tables and</w:t>
      </w:r>
      <w:r w:rsidRPr="00AE3D2A">
        <w:rPr>
          <w:rFonts w:ascii="Arial" w:hAnsi="Arial" w:cs="Arial"/>
          <w:sz w:val="24"/>
        </w:rPr>
        <w:t xml:space="preserve"> placed on separate </w:t>
      </w:r>
      <w:r w:rsidR="005C20EA">
        <w:rPr>
          <w:rFonts w:ascii="Arial" w:hAnsi="Arial" w:cs="Arial"/>
          <w:sz w:val="24"/>
        </w:rPr>
        <w:t>axes for graphs, and</w:t>
      </w:r>
      <w:r w:rsidRPr="00AE3D2A">
        <w:rPr>
          <w:rFonts w:ascii="Arial" w:hAnsi="Arial" w:cs="Arial"/>
          <w:sz w:val="24"/>
        </w:rPr>
        <w:t xml:space="preserve"> have been included to emphasise the effects of </w:t>
      </w:r>
      <w:r w:rsidR="00A8517F">
        <w:rPr>
          <w:rFonts w:ascii="Arial" w:hAnsi="Arial" w:cs="Arial"/>
          <w:sz w:val="24"/>
        </w:rPr>
        <w:t>SA</w:t>
      </w:r>
      <w:r w:rsidRPr="00AE3D2A">
        <w:rPr>
          <w:rFonts w:ascii="Arial" w:hAnsi="Arial" w:cs="Arial"/>
          <w:sz w:val="24"/>
        </w:rPr>
        <w:t>’s absence</w:t>
      </w:r>
      <w:r w:rsidR="005C20EA">
        <w:rPr>
          <w:rFonts w:ascii="Arial" w:hAnsi="Arial" w:cs="Arial"/>
          <w:sz w:val="24"/>
        </w:rPr>
        <w:t>.</w:t>
      </w:r>
      <w:r w:rsidRPr="00AE3D2A">
        <w:rPr>
          <w:rFonts w:ascii="Arial" w:hAnsi="Arial" w:cs="Arial"/>
          <w:sz w:val="24"/>
        </w:rPr>
        <w:t xml:space="preserve"> </w:t>
      </w:r>
      <w:r w:rsidR="005C20EA">
        <w:rPr>
          <w:rFonts w:ascii="Arial" w:hAnsi="Arial" w:cs="Arial"/>
          <w:sz w:val="24"/>
        </w:rPr>
        <w:t>The data</w:t>
      </w:r>
      <w:r w:rsidRPr="00AE3D2A">
        <w:rPr>
          <w:rFonts w:ascii="Arial" w:hAnsi="Arial" w:cs="Arial"/>
          <w:sz w:val="24"/>
        </w:rPr>
        <w:t xml:space="preserve"> shou</w:t>
      </w:r>
      <w:r w:rsidR="005C20EA">
        <w:rPr>
          <w:rFonts w:ascii="Arial" w:hAnsi="Arial" w:cs="Arial"/>
          <w:sz w:val="24"/>
        </w:rPr>
        <w:t xml:space="preserve">ld not be considered as factual, but instead used to interpret scenarios where </w:t>
      </w:r>
      <w:r w:rsidRPr="00AE3D2A">
        <w:rPr>
          <w:rFonts w:ascii="Arial" w:hAnsi="Arial" w:cs="Arial"/>
          <w:sz w:val="24"/>
        </w:rPr>
        <w:t>subjects would most likely have to alte</w:t>
      </w:r>
      <w:r w:rsidR="005C20EA">
        <w:rPr>
          <w:rFonts w:ascii="Arial" w:hAnsi="Arial" w:cs="Arial"/>
          <w:sz w:val="24"/>
        </w:rPr>
        <w:t xml:space="preserve">r their kinematics to realistically achieve </w:t>
      </w:r>
      <w:r w:rsidRPr="00AE3D2A">
        <w:rPr>
          <w:rFonts w:ascii="Arial" w:hAnsi="Arial" w:cs="Arial"/>
          <w:sz w:val="24"/>
        </w:rPr>
        <w:t>the task.</w:t>
      </w:r>
    </w:p>
    <w:p w14:paraId="5C7D5B4B" w14:textId="77777777" w:rsidR="005C20EA" w:rsidRDefault="005C20EA" w:rsidP="00E95AF3">
      <w:pPr>
        <w:spacing w:line="480" w:lineRule="auto"/>
        <w:jc w:val="both"/>
        <w:rPr>
          <w:rFonts w:ascii="Arial" w:hAnsi="Arial" w:cs="Arial"/>
          <w:sz w:val="24"/>
        </w:rPr>
        <w:sectPr w:rsidR="005C20EA" w:rsidSect="00477AF3">
          <w:footerReference w:type="default" r:id="rId8"/>
          <w:pgSz w:w="11906" w:h="16838"/>
          <w:pgMar w:top="1440" w:right="1440" w:bottom="1440" w:left="1440" w:header="709" w:footer="709" w:gutter="0"/>
          <w:lnNumType w:countBy="1" w:restart="continuous"/>
          <w:cols w:space="708"/>
          <w:docGrid w:linePitch="360"/>
        </w:sectPr>
      </w:pPr>
    </w:p>
    <w:tbl>
      <w:tblPr>
        <w:tblW w:w="5000" w:type="pct"/>
        <w:tblLayout w:type="fixed"/>
        <w:tblCellMar>
          <w:left w:w="0" w:type="dxa"/>
          <w:right w:w="0" w:type="dxa"/>
        </w:tblCellMar>
        <w:tblLook w:val="04A0" w:firstRow="1" w:lastRow="0" w:firstColumn="1" w:lastColumn="0" w:noHBand="0" w:noVBand="1"/>
      </w:tblPr>
      <w:tblGrid>
        <w:gridCol w:w="842"/>
        <w:gridCol w:w="25"/>
        <w:gridCol w:w="769"/>
        <w:gridCol w:w="98"/>
        <w:gridCol w:w="719"/>
        <w:gridCol w:w="148"/>
        <w:gridCol w:w="672"/>
        <w:gridCol w:w="198"/>
        <w:gridCol w:w="622"/>
        <w:gridCol w:w="248"/>
        <w:gridCol w:w="574"/>
        <w:gridCol w:w="295"/>
        <w:gridCol w:w="524"/>
        <w:gridCol w:w="346"/>
        <w:gridCol w:w="474"/>
        <w:gridCol w:w="407"/>
        <w:gridCol w:w="413"/>
        <w:gridCol w:w="457"/>
        <w:gridCol w:w="362"/>
        <w:gridCol w:w="507"/>
        <w:gridCol w:w="312"/>
        <w:gridCol w:w="558"/>
        <w:gridCol w:w="262"/>
        <w:gridCol w:w="608"/>
        <w:gridCol w:w="212"/>
        <w:gridCol w:w="658"/>
        <w:gridCol w:w="162"/>
        <w:gridCol w:w="708"/>
        <w:gridCol w:w="114"/>
        <w:gridCol w:w="755"/>
        <w:gridCol w:w="67"/>
        <w:gridCol w:w="822"/>
      </w:tblGrid>
      <w:tr w:rsidR="00C516FD" w:rsidRPr="000C3CF7" w14:paraId="27BEAA78" w14:textId="77777777" w:rsidTr="002B61AA">
        <w:trPr>
          <w:trHeight w:val="624"/>
        </w:trPr>
        <w:tc>
          <w:tcPr>
            <w:tcW w:w="5000" w:type="pct"/>
            <w:gridSpan w:val="3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343B68B" w14:textId="5F50622C" w:rsidR="00C516FD" w:rsidRPr="000C3CF7" w:rsidRDefault="00C516FD" w:rsidP="00E95AF3">
            <w:pPr>
              <w:spacing w:after="0" w:line="240" w:lineRule="auto"/>
              <w:contextualSpacing/>
              <w:jc w:val="both"/>
              <w:rPr>
                <w:rFonts w:ascii="Arial" w:eastAsia="Times New Roman" w:hAnsi="Arial" w:cs="Arial"/>
                <w:sz w:val="36"/>
                <w:szCs w:val="36"/>
                <w:lang w:eastAsia="en-GB"/>
              </w:rPr>
            </w:pPr>
            <w:r w:rsidRPr="000C3CF7">
              <w:rPr>
                <w:rFonts w:ascii="Arial" w:eastAsia="Times New Roman" w:hAnsi="Arial" w:cs="Times New Roman"/>
                <w:color w:val="000000" w:themeColor="text1"/>
                <w:kern w:val="24"/>
                <w:sz w:val="18"/>
                <w:lang w:eastAsia="en-GB"/>
              </w:rPr>
              <w:lastRenderedPageBreak/>
              <w:t xml:space="preserve">Table </w:t>
            </w:r>
            <w:r w:rsidR="00C54BCB">
              <w:rPr>
                <w:rFonts w:ascii="Arial" w:eastAsia="Times New Roman" w:hAnsi="Arial" w:cs="Times New Roman"/>
                <w:color w:val="000000" w:themeColor="text1"/>
                <w:kern w:val="24"/>
                <w:sz w:val="18"/>
                <w:lang w:eastAsia="en-GB"/>
              </w:rPr>
              <w:t>3</w:t>
            </w:r>
            <w:r w:rsidRPr="000C3CF7">
              <w:rPr>
                <w:rFonts w:ascii="Arial" w:eastAsia="Times New Roman" w:hAnsi="Arial" w:cs="Times New Roman"/>
                <w:color w:val="000000" w:themeColor="text1"/>
                <w:kern w:val="24"/>
                <w:sz w:val="18"/>
                <w:lang w:eastAsia="en-GB"/>
              </w:rPr>
              <w:t xml:space="preserve"> </w:t>
            </w:r>
            <w:r>
              <w:rPr>
                <w:rFonts w:ascii="Arial" w:eastAsia="Times New Roman" w:hAnsi="Arial" w:cs="Times New Roman"/>
                <w:color w:val="000000" w:themeColor="text1"/>
                <w:kern w:val="24"/>
                <w:sz w:val="18"/>
                <w:lang w:eastAsia="en-GB"/>
              </w:rPr>
              <w:t>–</w:t>
            </w:r>
            <w:r w:rsidRPr="000C3CF7">
              <w:rPr>
                <w:rFonts w:ascii="Arial" w:eastAsia="Times New Roman" w:hAnsi="Arial" w:cs="Times New Roman"/>
                <w:color w:val="000000" w:themeColor="text1"/>
                <w:kern w:val="24"/>
                <w:sz w:val="18"/>
                <w:lang w:eastAsia="en-GB"/>
              </w:rPr>
              <w:t xml:space="preserve"> </w:t>
            </w:r>
            <w:r w:rsidR="00440E4C">
              <w:rPr>
                <w:rFonts w:ascii="Arial" w:eastAsia="Times New Roman" w:hAnsi="Arial" w:cs="Times New Roman"/>
                <w:color w:val="000000" w:themeColor="text1"/>
                <w:kern w:val="24"/>
                <w:sz w:val="18"/>
                <w:lang w:eastAsia="en-GB"/>
              </w:rPr>
              <w:t>P</w:t>
            </w:r>
            <w:r w:rsidRPr="000C3CF7">
              <w:rPr>
                <w:rFonts w:ascii="Arial" w:eastAsia="Times New Roman" w:hAnsi="Arial" w:cs="Times New Roman"/>
                <w:color w:val="000000" w:themeColor="text1"/>
                <w:kern w:val="24"/>
                <w:sz w:val="18"/>
                <w:lang w:eastAsia="en-GB"/>
              </w:rPr>
              <w:t>eak force</w:t>
            </w:r>
            <w:r w:rsidR="00440E4C">
              <w:rPr>
                <w:rFonts w:ascii="Arial" w:eastAsia="Times New Roman" w:hAnsi="Arial" w:cs="Times New Roman"/>
                <w:color w:val="000000" w:themeColor="text1"/>
                <w:kern w:val="24"/>
                <w:sz w:val="18"/>
                <w:lang w:eastAsia="en-GB"/>
              </w:rPr>
              <w:t>s</w:t>
            </w:r>
            <w:r w:rsidRPr="000C3CF7">
              <w:rPr>
                <w:rFonts w:ascii="Arial" w:eastAsia="Times New Roman" w:hAnsi="Arial" w:cs="Times New Roman"/>
                <w:color w:val="000000" w:themeColor="text1"/>
                <w:kern w:val="24"/>
                <w:sz w:val="18"/>
                <w:lang w:eastAsia="en-GB"/>
              </w:rPr>
              <w:t xml:space="preserve"> for each muscle modelled in the UKNSM </w:t>
            </w:r>
            <w:r>
              <w:rPr>
                <w:rFonts w:ascii="Arial" w:eastAsia="Times New Roman" w:hAnsi="Arial" w:cs="Times New Roman"/>
                <w:color w:val="000000" w:themeColor="text1"/>
                <w:kern w:val="24"/>
                <w:sz w:val="18"/>
                <w:lang w:eastAsia="en-GB"/>
              </w:rPr>
              <w:t xml:space="preserve">under </w:t>
            </w:r>
            <w:r w:rsidR="002C51D3">
              <w:rPr>
                <w:rFonts w:ascii="Arial" w:eastAsia="Times New Roman" w:hAnsi="Arial" w:cs="Times New Roman"/>
                <w:color w:val="000000" w:themeColor="text1"/>
                <w:kern w:val="24"/>
                <w:sz w:val="18"/>
                <w:lang w:eastAsia="en-GB"/>
              </w:rPr>
              <w:t>removal</w:t>
            </w:r>
            <w:r w:rsidRPr="000C3CF7">
              <w:rPr>
                <w:rFonts w:ascii="Arial" w:eastAsia="Times New Roman" w:hAnsi="Arial" w:cs="Times New Roman"/>
                <w:color w:val="000000" w:themeColor="text1"/>
                <w:kern w:val="24"/>
                <w:sz w:val="18"/>
                <w:lang w:eastAsia="en-GB"/>
              </w:rPr>
              <w:t xml:space="preserve"> of individual muscles</w:t>
            </w:r>
            <w:r>
              <w:rPr>
                <w:rFonts w:ascii="Arial" w:eastAsia="Times New Roman" w:hAnsi="Arial" w:cs="Times New Roman"/>
                <w:color w:val="000000" w:themeColor="text1"/>
                <w:kern w:val="24"/>
                <w:sz w:val="18"/>
                <w:lang w:eastAsia="en-GB"/>
              </w:rPr>
              <w:t>. Bold</w:t>
            </w:r>
            <w:r w:rsidRPr="000C3CF7">
              <w:rPr>
                <w:rFonts w:ascii="Arial" w:eastAsia="Times New Roman" w:hAnsi="Arial" w:cs="Times New Roman"/>
                <w:color w:val="000000" w:themeColor="text1"/>
                <w:kern w:val="24"/>
                <w:sz w:val="18"/>
                <w:lang w:eastAsia="en-GB"/>
              </w:rPr>
              <w:t xml:space="preserve"> (p&lt;0.05) or </w:t>
            </w:r>
            <w:r>
              <w:rPr>
                <w:rFonts w:ascii="Arial" w:eastAsia="Times New Roman" w:hAnsi="Arial" w:cs="Times New Roman"/>
                <w:color w:val="000000" w:themeColor="text1"/>
                <w:kern w:val="24"/>
                <w:sz w:val="18"/>
                <w:lang w:eastAsia="en-GB"/>
              </w:rPr>
              <w:t>underlined</w:t>
            </w:r>
            <w:r w:rsidRPr="000C3CF7">
              <w:rPr>
                <w:rFonts w:ascii="Arial" w:eastAsia="Times New Roman" w:hAnsi="Arial" w:cs="Times New Roman"/>
                <w:color w:val="000000" w:themeColor="text1"/>
                <w:kern w:val="24"/>
                <w:sz w:val="18"/>
                <w:lang w:eastAsia="en-GB"/>
              </w:rPr>
              <w:t xml:space="preserve"> (p&lt;0.0005) </w:t>
            </w:r>
            <w:r>
              <w:rPr>
                <w:rFonts w:ascii="Arial" w:eastAsia="Times New Roman" w:hAnsi="Arial" w:cs="Times New Roman"/>
                <w:color w:val="000000" w:themeColor="text1"/>
                <w:kern w:val="24"/>
                <w:sz w:val="18"/>
                <w:lang w:eastAsia="en-GB"/>
              </w:rPr>
              <w:t xml:space="preserve">values </w:t>
            </w:r>
            <w:r w:rsidRPr="000C3CF7">
              <w:rPr>
                <w:rFonts w:ascii="Arial" w:eastAsia="Times New Roman" w:hAnsi="Arial" w:cs="Times New Roman"/>
                <w:color w:val="000000" w:themeColor="text1"/>
                <w:kern w:val="24"/>
                <w:sz w:val="18"/>
                <w:lang w:eastAsia="en-GB"/>
              </w:rPr>
              <w:t>show that removing the muscle in this row caused a statistically significant difference in peak muscle forc</w:t>
            </w:r>
            <w:r>
              <w:rPr>
                <w:rFonts w:ascii="Arial" w:eastAsia="Times New Roman" w:hAnsi="Arial" w:cs="Times New Roman"/>
                <w:color w:val="000000" w:themeColor="text1"/>
                <w:kern w:val="24"/>
                <w:sz w:val="18"/>
                <w:lang w:eastAsia="en-GB"/>
              </w:rPr>
              <w:t xml:space="preserve">e for the muscle in this column. 100% indicates no change. </w:t>
            </w:r>
          </w:p>
        </w:tc>
      </w:tr>
      <w:tr w:rsidR="002B61AA" w:rsidRPr="00884F3C" w14:paraId="76C23959" w14:textId="77777777" w:rsidTr="002B61AA">
        <w:trPr>
          <w:trHeight w:val="272"/>
        </w:trPr>
        <w:tc>
          <w:tcPr>
            <w:tcW w:w="302"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89E8B5E" w14:textId="77777777" w:rsidR="00C516FD" w:rsidRPr="00884F3C" w:rsidRDefault="00C516FD" w:rsidP="00E95AF3">
            <w:pPr>
              <w:spacing w:after="0" w:line="240" w:lineRule="auto"/>
              <w:jc w:val="center"/>
              <w:rPr>
                <w:rFonts w:ascii="Arial" w:eastAsia="Times New Roman" w:hAnsi="Arial" w:cs="Arial"/>
                <w:sz w:val="16"/>
                <w:szCs w:val="36"/>
                <w:lang w:eastAsia="en-GB"/>
              </w:rPr>
            </w:pPr>
            <w:r w:rsidRPr="00884F3C">
              <w:rPr>
                <w:rFonts w:ascii="Arial" w:eastAsia="Times New Roman" w:hAnsi="Arial" w:cs="Times New Roman"/>
                <w:color w:val="000000" w:themeColor="text1"/>
                <w:kern w:val="24"/>
                <w:sz w:val="16"/>
                <w:szCs w:val="18"/>
                <w:lang w:eastAsia="en-GB"/>
              </w:rPr>
              <w:t> </w:t>
            </w:r>
          </w:p>
        </w:tc>
        <w:tc>
          <w:tcPr>
            <w:tcW w:w="28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55583D1" w14:textId="77777777" w:rsidR="00C516FD" w:rsidRPr="00C30CAB" w:rsidRDefault="00C516FD" w:rsidP="00E95AF3">
            <w:pPr>
              <w:spacing w:after="0" w:line="240" w:lineRule="auto"/>
              <w:jc w:val="center"/>
              <w:rPr>
                <w:rFonts w:ascii="Arial" w:eastAsia="Times New Roman" w:hAnsi="Arial" w:cs="Arial"/>
                <w:sz w:val="16"/>
                <w:szCs w:val="16"/>
                <w:lang w:eastAsia="en-GB"/>
              </w:rPr>
            </w:pPr>
            <w:proofErr w:type="spellStart"/>
            <w:r w:rsidRPr="00C30CAB">
              <w:rPr>
                <w:rFonts w:ascii="Arial" w:eastAsia="Calibri" w:hAnsi="Arial" w:cs="Times New Roman"/>
                <w:color w:val="000000" w:themeColor="text1"/>
                <w:kern w:val="24"/>
                <w:sz w:val="16"/>
                <w:szCs w:val="16"/>
                <w:lang w:eastAsia="en-GB"/>
              </w:rPr>
              <w:t>Anc</w:t>
            </w:r>
            <w:proofErr w:type="spellEnd"/>
          </w:p>
        </w:tc>
        <w:tc>
          <w:tcPr>
            <w:tcW w:w="293"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8CB3CF4" w14:textId="77777777" w:rsidR="00C30CAB" w:rsidRDefault="00C516FD" w:rsidP="00E95AF3">
            <w:pPr>
              <w:spacing w:after="0" w:line="240" w:lineRule="auto"/>
              <w:jc w:val="center"/>
              <w:rPr>
                <w:rFonts w:ascii="Arial" w:eastAsia="Calibri" w:hAnsi="Arial" w:cs="Times New Roman"/>
                <w:color w:val="000000" w:themeColor="text1"/>
                <w:kern w:val="24"/>
                <w:sz w:val="16"/>
                <w:szCs w:val="16"/>
                <w:lang w:eastAsia="en-GB"/>
              </w:rPr>
            </w:pPr>
            <w:r w:rsidRPr="00C30CAB">
              <w:rPr>
                <w:rFonts w:ascii="Arial" w:eastAsia="Calibri" w:hAnsi="Arial" w:cs="Times New Roman"/>
                <w:color w:val="000000" w:themeColor="text1"/>
                <w:kern w:val="24"/>
                <w:sz w:val="16"/>
                <w:szCs w:val="16"/>
                <w:lang w:eastAsia="en-GB"/>
              </w:rPr>
              <w:t>BIC_</w:t>
            </w:r>
          </w:p>
          <w:p w14:paraId="4CAECDA1" w14:textId="4CF2C70E" w:rsidR="00C516FD" w:rsidRPr="00C30CAB" w:rsidRDefault="00C516FD" w:rsidP="00E95AF3">
            <w:pPr>
              <w:spacing w:after="0" w:line="240" w:lineRule="auto"/>
              <w:jc w:val="center"/>
              <w:rPr>
                <w:rFonts w:ascii="Arial" w:eastAsia="Times New Roman" w:hAnsi="Arial" w:cs="Arial"/>
                <w:sz w:val="16"/>
                <w:szCs w:val="16"/>
                <w:lang w:eastAsia="en-GB"/>
              </w:rPr>
            </w:pPr>
            <w:r w:rsidRPr="00C30CAB">
              <w:rPr>
                <w:rFonts w:ascii="Arial" w:eastAsia="Calibri" w:hAnsi="Arial" w:cs="Times New Roman"/>
                <w:color w:val="000000" w:themeColor="text1"/>
                <w:kern w:val="24"/>
                <w:sz w:val="16"/>
                <w:szCs w:val="16"/>
                <w:lang w:eastAsia="en-GB"/>
              </w:rPr>
              <w:t>long</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55FC461" w14:textId="77777777" w:rsidR="00C30CAB" w:rsidRDefault="00C516FD" w:rsidP="00E95AF3">
            <w:pPr>
              <w:spacing w:after="0" w:line="240" w:lineRule="auto"/>
              <w:jc w:val="center"/>
              <w:rPr>
                <w:rFonts w:ascii="Arial" w:eastAsia="Calibri" w:hAnsi="Arial" w:cs="Times New Roman"/>
                <w:color w:val="000000" w:themeColor="text1"/>
                <w:kern w:val="24"/>
                <w:sz w:val="16"/>
                <w:szCs w:val="16"/>
                <w:lang w:eastAsia="en-GB"/>
              </w:rPr>
            </w:pPr>
            <w:r w:rsidRPr="00C30CAB">
              <w:rPr>
                <w:rFonts w:ascii="Arial" w:eastAsia="Calibri" w:hAnsi="Arial" w:cs="Times New Roman"/>
                <w:color w:val="000000" w:themeColor="text1"/>
                <w:kern w:val="24"/>
                <w:sz w:val="16"/>
                <w:szCs w:val="16"/>
                <w:lang w:eastAsia="en-GB"/>
              </w:rPr>
              <w:t>BIC_</w:t>
            </w:r>
          </w:p>
          <w:p w14:paraId="6913781F" w14:textId="47EE2073" w:rsidR="00C516FD" w:rsidRPr="00C30CAB" w:rsidRDefault="00C516FD" w:rsidP="00E95AF3">
            <w:pPr>
              <w:spacing w:after="0" w:line="240" w:lineRule="auto"/>
              <w:jc w:val="center"/>
              <w:rPr>
                <w:rFonts w:ascii="Arial" w:eastAsia="Times New Roman" w:hAnsi="Arial" w:cs="Arial"/>
                <w:sz w:val="16"/>
                <w:szCs w:val="16"/>
                <w:lang w:eastAsia="en-GB"/>
              </w:rPr>
            </w:pPr>
            <w:r w:rsidRPr="00C30CAB">
              <w:rPr>
                <w:rFonts w:ascii="Arial" w:eastAsia="Calibri" w:hAnsi="Arial" w:cs="Times New Roman"/>
                <w:color w:val="000000" w:themeColor="text1"/>
                <w:kern w:val="24"/>
                <w:sz w:val="16"/>
                <w:szCs w:val="16"/>
                <w:lang w:eastAsia="en-GB"/>
              </w:rPr>
              <w:t>short</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2AF426EA" w14:textId="77777777" w:rsidR="00C516FD" w:rsidRPr="00C30CAB" w:rsidRDefault="00C516FD" w:rsidP="00E95AF3">
            <w:pPr>
              <w:spacing w:after="0" w:line="240" w:lineRule="auto"/>
              <w:jc w:val="center"/>
              <w:rPr>
                <w:rFonts w:ascii="Arial" w:eastAsia="Times New Roman" w:hAnsi="Arial" w:cs="Arial"/>
                <w:sz w:val="16"/>
                <w:szCs w:val="16"/>
                <w:lang w:eastAsia="en-GB"/>
              </w:rPr>
            </w:pPr>
            <w:r w:rsidRPr="00C30CAB">
              <w:rPr>
                <w:rFonts w:ascii="Arial" w:eastAsia="Calibri" w:hAnsi="Arial" w:cs="Times New Roman"/>
                <w:color w:val="000000" w:themeColor="text1"/>
                <w:kern w:val="24"/>
                <w:sz w:val="16"/>
                <w:szCs w:val="16"/>
                <w:lang w:eastAsia="en-GB"/>
              </w:rPr>
              <w:t>Bra</w:t>
            </w:r>
          </w:p>
        </w:tc>
        <w:tc>
          <w:tcPr>
            <w:tcW w:w="29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38596D4" w14:textId="77777777" w:rsidR="00C516FD" w:rsidRPr="00C30CAB" w:rsidRDefault="00C516FD" w:rsidP="00E95AF3">
            <w:pPr>
              <w:spacing w:after="0" w:line="240" w:lineRule="auto"/>
              <w:jc w:val="center"/>
              <w:rPr>
                <w:rFonts w:ascii="Arial" w:eastAsia="Times New Roman" w:hAnsi="Arial" w:cs="Arial"/>
                <w:sz w:val="16"/>
                <w:szCs w:val="16"/>
                <w:lang w:eastAsia="en-GB"/>
              </w:rPr>
            </w:pPr>
            <w:r w:rsidRPr="00C30CAB">
              <w:rPr>
                <w:rFonts w:ascii="Arial" w:eastAsia="Calibri" w:hAnsi="Arial" w:cs="Times New Roman"/>
                <w:color w:val="000000" w:themeColor="text1"/>
                <w:kern w:val="24"/>
                <w:sz w:val="16"/>
                <w:szCs w:val="16"/>
                <w:lang w:eastAsia="en-GB"/>
              </w:rPr>
              <w:t>BRD</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66F82937" w14:textId="77777777" w:rsidR="00C516FD" w:rsidRPr="00C30CAB" w:rsidRDefault="00C516FD" w:rsidP="00E95AF3">
            <w:pPr>
              <w:spacing w:after="0" w:line="240" w:lineRule="auto"/>
              <w:jc w:val="center"/>
              <w:rPr>
                <w:rFonts w:ascii="Arial" w:eastAsia="Times New Roman" w:hAnsi="Arial" w:cs="Arial"/>
                <w:sz w:val="16"/>
                <w:szCs w:val="16"/>
                <w:lang w:eastAsia="en-GB"/>
              </w:rPr>
            </w:pPr>
            <w:r w:rsidRPr="00C30CAB">
              <w:rPr>
                <w:rFonts w:ascii="Arial" w:eastAsia="Calibri" w:hAnsi="Arial" w:cs="Times New Roman"/>
                <w:color w:val="000000" w:themeColor="text1"/>
                <w:kern w:val="24"/>
                <w:sz w:val="16"/>
                <w:szCs w:val="16"/>
                <w:lang w:eastAsia="en-GB"/>
              </w:rPr>
              <w:t>CB</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95219E4" w14:textId="77777777" w:rsidR="00C516FD" w:rsidRPr="00C30CAB" w:rsidRDefault="00C516FD" w:rsidP="00E95AF3">
            <w:pPr>
              <w:spacing w:after="0" w:line="240" w:lineRule="auto"/>
              <w:jc w:val="center"/>
              <w:rPr>
                <w:rFonts w:ascii="Arial" w:eastAsia="Times New Roman" w:hAnsi="Arial" w:cs="Arial"/>
                <w:sz w:val="16"/>
                <w:szCs w:val="16"/>
                <w:lang w:eastAsia="en-GB"/>
              </w:rPr>
            </w:pPr>
            <w:proofErr w:type="spellStart"/>
            <w:r w:rsidRPr="00C30CAB">
              <w:rPr>
                <w:rFonts w:ascii="Arial" w:eastAsia="Calibri" w:hAnsi="Arial" w:cs="Times New Roman"/>
                <w:color w:val="000000" w:themeColor="text1"/>
                <w:kern w:val="24"/>
                <w:sz w:val="16"/>
                <w:szCs w:val="16"/>
                <w:lang w:eastAsia="en-GB"/>
              </w:rPr>
              <w:t>DeltA</w:t>
            </w:r>
            <w:proofErr w:type="spellEnd"/>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3DB823C8" w14:textId="77777777" w:rsidR="00C516FD" w:rsidRPr="00C30CAB" w:rsidRDefault="00C516FD" w:rsidP="00E95AF3">
            <w:pPr>
              <w:spacing w:after="0" w:line="240" w:lineRule="auto"/>
              <w:jc w:val="center"/>
              <w:rPr>
                <w:rFonts w:ascii="Arial" w:eastAsia="Times New Roman" w:hAnsi="Arial" w:cs="Arial"/>
                <w:sz w:val="16"/>
                <w:szCs w:val="16"/>
                <w:lang w:eastAsia="en-GB"/>
              </w:rPr>
            </w:pPr>
            <w:proofErr w:type="spellStart"/>
            <w:r w:rsidRPr="00C30CAB">
              <w:rPr>
                <w:rFonts w:ascii="Arial" w:eastAsia="Calibri" w:hAnsi="Arial" w:cs="Times New Roman"/>
                <w:color w:val="000000" w:themeColor="text1"/>
                <w:kern w:val="24"/>
                <w:sz w:val="16"/>
                <w:szCs w:val="16"/>
                <w:lang w:eastAsia="en-GB"/>
              </w:rPr>
              <w:t>DeltM</w:t>
            </w:r>
            <w:proofErr w:type="spellEnd"/>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C419555" w14:textId="77777777" w:rsidR="00C516FD" w:rsidRPr="00C30CAB" w:rsidRDefault="00C516FD" w:rsidP="00E95AF3">
            <w:pPr>
              <w:spacing w:after="0" w:line="240" w:lineRule="auto"/>
              <w:jc w:val="center"/>
              <w:rPr>
                <w:rFonts w:ascii="Arial" w:eastAsia="Calibri" w:hAnsi="Arial" w:cs="Times New Roman"/>
                <w:color w:val="000000" w:themeColor="text1"/>
                <w:kern w:val="24"/>
                <w:sz w:val="16"/>
                <w:szCs w:val="16"/>
                <w:lang w:eastAsia="en-GB"/>
              </w:rPr>
            </w:pPr>
            <w:proofErr w:type="spellStart"/>
            <w:r w:rsidRPr="00C30CAB">
              <w:rPr>
                <w:rFonts w:ascii="Arial" w:eastAsia="Calibri" w:hAnsi="Arial" w:cs="Times New Roman"/>
                <w:color w:val="000000" w:themeColor="text1"/>
                <w:kern w:val="24"/>
                <w:sz w:val="16"/>
                <w:szCs w:val="16"/>
                <w:lang w:eastAsia="en-GB"/>
              </w:rPr>
              <w:t>DeltP</w:t>
            </w:r>
            <w:proofErr w:type="spellEnd"/>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B0ACA60" w14:textId="77777777" w:rsidR="00C516FD" w:rsidRPr="00C30CAB" w:rsidRDefault="00C516FD" w:rsidP="00E95AF3">
            <w:pPr>
              <w:spacing w:after="0" w:line="240" w:lineRule="auto"/>
              <w:jc w:val="center"/>
              <w:rPr>
                <w:rFonts w:ascii="Arial" w:eastAsia="Calibri" w:hAnsi="Arial" w:cs="Times New Roman"/>
                <w:color w:val="000000" w:themeColor="text1"/>
                <w:kern w:val="24"/>
                <w:sz w:val="16"/>
                <w:szCs w:val="16"/>
                <w:lang w:eastAsia="en-GB"/>
              </w:rPr>
            </w:pPr>
            <w:r w:rsidRPr="00C30CAB">
              <w:rPr>
                <w:rFonts w:ascii="Arial" w:eastAsia="Calibri" w:hAnsi="Arial" w:cs="Times New Roman"/>
                <w:color w:val="000000" w:themeColor="text1"/>
                <w:kern w:val="24"/>
                <w:sz w:val="16"/>
                <w:szCs w:val="16"/>
                <w:lang w:eastAsia="en-GB"/>
              </w:rPr>
              <w:t>IS</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8029F50" w14:textId="77777777" w:rsidR="00C516FD" w:rsidRPr="00C30CAB" w:rsidRDefault="00C516FD" w:rsidP="00E95AF3">
            <w:pPr>
              <w:spacing w:after="0" w:line="240" w:lineRule="auto"/>
              <w:jc w:val="center"/>
              <w:rPr>
                <w:rFonts w:ascii="Arial" w:eastAsia="Calibri" w:hAnsi="Arial" w:cs="Times New Roman"/>
                <w:color w:val="000000" w:themeColor="text1"/>
                <w:kern w:val="24"/>
                <w:sz w:val="16"/>
                <w:szCs w:val="16"/>
                <w:lang w:eastAsia="en-GB"/>
              </w:rPr>
            </w:pPr>
            <w:r w:rsidRPr="00C30CAB">
              <w:rPr>
                <w:rFonts w:ascii="Arial" w:eastAsia="Calibri" w:hAnsi="Arial" w:cs="Times New Roman"/>
                <w:color w:val="000000" w:themeColor="text1"/>
                <w:kern w:val="24"/>
                <w:sz w:val="16"/>
                <w:szCs w:val="16"/>
                <w:lang w:eastAsia="en-GB"/>
              </w:rPr>
              <w:t>LD</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27A6A31F" w14:textId="77777777" w:rsidR="00C516FD" w:rsidRPr="00C30CAB" w:rsidRDefault="00C516FD" w:rsidP="00E95AF3">
            <w:pPr>
              <w:spacing w:after="0" w:line="240" w:lineRule="auto"/>
              <w:jc w:val="center"/>
              <w:rPr>
                <w:rFonts w:ascii="Arial" w:eastAsia="Calibri" w:hAnsi="Arial" w:cs="Times New Roman"/>
                <w:color w:val="000000" w:themeColor="text1"/>
                <w:kern w:val="24"/>
                <w:sz w:val="16"/>
                <w:szCs w:val="16"/>
                <w:lang w:eastAsia="en-GB"/>
              </w:rPr>
            </w:pPr>
            <w:r w:rsidRPr="00C30CAB">
              <w:rPr>
                <w:rFonts w:ascii="Arial" w:eastAsia="Calibri" w:hAnsi="Arial" w:cs="Times New Roman"/>
                <w:color w:val="000000" w:themeColor="text1"/>
                <w:kern w:val="24"/>
                <w:sz w:val="16"/>
                <w:szCs w:val="16"/>
                <w:lang w:eastAsia="en-GB"/>
              </w:rPr>
              <w:t>LS</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3A214864" w14:textId="77777777" w:rsidR="00C30CAB" w:rsidRDefault="00C516FD" w:rsidP="00E95AF3">
            <w:pPr>
              <w:spacing w:after="0" w:line="240" w:lineRule="auto"/>
              <w:jc w:val="center"/>
              <w:rPr>
                <w:rFonts w:ascii="Arial" w:eastAsia="Calibri" w:hAnsi="Arial" w:cs="Times New Roman"/>
                <w:color w:val="000000" w:themeColor="text1"/>
                <w:kern w:val="24"/>
                <w:sz w:val="16"/>
                <w:szCs w:val="16"/>
                <w:lang w:eastAsia="en-GB"/>
              </w:rPr>
            </w:pPr>
            <w:proofErr w:type="spellStart"/>
            <w:r w:rsidRPr="00C30CAB">
              <w:rPr>
                <w:rFonts w:ascii="Arial" w:eastAsia="Calibri" w:hAnsi="Arial" w:cs="Times New Roman"/>
                <w:color w:val="000000" w:themeColor="text1"/>
                <w:kern w:val="24"/>
                <w:sz w:val="16"/>
                <w:szCs w:val="16"/>
                <w:lang w:eastAsia="en-GB"/>
              </w:rPr>
              <w:t>Pmaj</w:t>
            </w:r>
            <w:proofErr w:type="spellEnd"/>
            <w:r w:rsidRPr="00C30CAB">
              <w:rPr>
                <w:rFonts w:ascii="Arial" w:eastAsia="Calibri" w:hAnsi="Arial" w:cs="Times New Roman"/>
                <w:color w:val="000000" w:themeColor="text1"/>
                <w:kern w:val="24"/>
                <w:sz w:val="16"/>
                <w:szCs w:val="16"/>
                <w:lang w:eastAsia="en-GB"/>
              </w:rPr>
              <w:t>_</w:t>
            </w:r>
          </w:p>
          <w:p w14:paraId="3ECC94AF" w14:textId="15FD8699" w:rsidR="00C516FD" w:rsidRPr="00C30CAB" w:rsidRDefault="00C516FD" w:rsidP="00E95AF3">
            <w:pPr>
              <w:spacing w:after="0" w:line="240" w:lineRule="auto"/>
              <w:jc w:val="center"/>
              <w:rPr>
                <w:rFonts w:ascii="Arial" w:eastAsia="Calibri" w:hAnsi="Arial" w:cs="Times New Roman"/>
                <w:color w:val="000000" w:themeColor="text1"/>
                <w:kern w:val="24"/>
                <w:sz w:val="16"/>
                <w:szCs w:val="16"/>
                <w:lang w:eastAsia="en-GB"/>
              </w:rPr>
            </w:pPr>
            <w:proofErr w:type="spellStart"/>
            <w:r w:rsidRPr="00C30CAB">
              <w:rPr>
                <w:rFonts w:ascii="Arial" w:eastAsia="Calibri" w:hAnsi="Arial" w:cs="Times New Roman"/>
                <w:color w:val="000000" w:themeColor="text1"/>
                <w:kern w:val="24"/>
                <w:sz w:val="16"/>
                <w:szCs w:val="16"/>
                <w:lang w:eastAsia="en-GB"/>
              </w:rPr>
              <w:t>clav</w:t>
            </w:r>
            <w:proofErr w:type="spellEnd"/>
          </w:p>
        </w:tc>
        <w:tc>
          <w:tcPr>
            <w:tcW w:w="29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20FE263" w14:textId="77777777" w:rsidR="00C30CAB" w:rsidRDefault="00C516FD" w:rsidP="00E95AF3">
            <w:pPr>
              <w:spacing w:after="0" w:line="240" w:lineRule="auto"/>
              <w:jc w:val="center"/>
              <w:rPr>
                <w:rFonts w:ascii="Arial" w:eastAsia="Calibri" w:hAnsi="Arial" w:cs="Times New Roman"/>
                <w:color w:val="000000" w:themeColor="text1"/>
                <w:kern w:val="24"/>
                <w:sz w:val="16"/>
                <w:szCs w:val="16"/>
                <w:lang w:eastAsia="en-GB"/>
              </w:rPr>
            </w:pPr>
            <w:proofErr w:type="spellStart"/>
            <w:r w:rsidRPr="00C30CAB">
              <w:rPr>
                <w:rFonts w:ascii="Arial" w:eastAsia="Calibri" w:hAnsi="Arial" w:cs="Times New Roman"/>
                <w:color w:val="000000" w:themeColor="text1"/>
                <w:kern w:val="24"/>
                <w:sz w:val="16"/>
                <w:szCs w:val="16"/>
                <w:lang w:eastAsia="en-GB"/>
              </w:rPr>
              <w:t>Pmaj</w:t>
            </w:r>
            <w:proofErr w:type="spellEnd"/>
            <w:r w:rsidRPr="00C30CAB">
              <w:rPr>
                <w:rFonts w:ascii="Arial" w:eastAsia="Calibri" w:hAnsi="Arial" w:cs="Times New Roman"/>
                <w:color w:val="000000" w:themeColor="text1"/>
                <w:kern w:val="24"/>
                <w:sz w:val="16"/>
                <w:szCs w:val="16"/>
                <w:lang w:eastAsia="en-GB"/>
              </w:rPr>
              <w:t>_</w:t>
            </w:r>
          </w:p>
          <w:p w14:paraId="4970CECC" w14:textId="29E2EFA2" w:rsidR="00C516FD" w:rsidRPr="00C30CAB" w:rsidRDefault="00C516FD" w:rsidP="00E95AF3">
            <w:pPr>
              <w:spacing w:after="0" w:line="240" w:lineRule="auto"/>
              <w:jc w:val="center"/>
              <w:rPr>
                <w:rFonts w:ascii="Arial" w:eastAsia="Calibri" w:hAnsi="Arial" w:cs="Times New Roman"/>
                <w:color w:val="000000" w:themeColor="text1"/>
                <w:kern w:val="24"/>
                <w:sz w:val="16"/>
                <w:szCs w:val="16"/>
                <w:lang w:eastAsia="en-GB"/>
              </w:rPr>
            </w:pPr>
            <w:proofErr w:type="spellStart"/>
            <w:r w:rsidRPr="00C30CAB">
              <w:rPr>
                <w:rFonts w:ascii="Arial" w:eastAsia="Calibri" w:hAnsi="Arial" w:cs="Times New Roman"/>
                <w:color w:val="000000" w:themeColor="text1"/>
                <w:kern w:val="24"/>
                <w:sz w:val="16"/>
                <w:szCs w:val="16"/>
                <w:lang w:eastAsia="en-GB"/>
              </w:rPr>
              <w:t>thor</w:t>
            </w:r>
            <w:proofErr w:type="spellEnd"/>
          </w:p>
        </w:tc>
        <w:tc>
          <w:tcPr>
            <w:tcW w:w="29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7BA3E0E" w14:textId="77777777" w:rsidR="00C516FD" w:rsidRPr="00C30CAB" w:rsidRDefault="00C516FD" w:rsidP="00E95AF3">
            <w:pPr>
              <w:spacing w:after="0" w:line="240" w:lineRule="auto"/>
              <w:jc w:val="center"/>
              <w:rPr>
                <w:rFonts w:ascii="Arial" w:eastAsia="Calibri" w:hAnsi="Arial" w:cs="Times New Roman"/>
                <w:color w:val="000000" w:themeColor="text1"/>
                <w:kern w:val="24"/>
                <w:sz w:val="16"/>
                <w:szCs w:val="16"/>
                <w:lang w:eastAsia="en-GB"/>
              </w:rPr>
            </w:pPr>
            <w:proofErr w:type="spellStart"/>
            <w:r w:rsidRPr="00C30CAB">
              <w:rPr>
                <w:rFonts w:ascii="Arial" w:eastAsia="Calibri" w:hAnsi="Arial" w:cs="Times New Roman"/>
                <w:color w:val="000000" w:themeColor="text1"/>
                <w:kern w:val="24"/>
                <w:sz w:val="16"/>
                <w:szCs w:val="16"/>
                <w:lang w:eastAsia="en-GB"/>
              </w:rPr>
              <w:t>Pmin</w:t>
            </w:r>
            <w:proofErr w:type="spellEnd"/>
          </w:p>
        </w:tc>
        <w:tc>
          <w:tcPr>
            <w:tcW w:w="29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EEB5FAD" w14:textId="77777777" w:rsidR="00C516FD" w:rsidRPr="00C30CAB" w:rsidRDefault="00C516FD" w:rsidP="00E95AF3">
            <w:pPr>
              <w:spacing w:after="0" w:line="240" w:lineRule="auto"/>
              <w:jc w:val="center"/>
              <w:rPr>
                <w:rFonts w:ascii="Arial" w:eastAsia="Calibri" w:hAnsi="Arial" w:cs="Times New Roman"/>
                <w:color w:val="000000" w:themeColor="text1"/>
                <w:kern w:val="24"/>
                <w:sz w:val="16"/>
                <w:szCs w:val="16"/>
                <w:lang w:eastAsia="en-GB"/>
              </w:rPr>
            </w:pPr>
            <w:r w:rsidRPr="00C30CAB">
              <w:rPr>
                <w:rFonts w:ascii="Arial" w:eastAsia="Calibri" w:hAnsi="Arial" w:cs="Times New Roman"/>
                <w:color w:val="000000" w:themeColor="text1"/>
                <w:kern w:val="24"/>
                <w:sz w:val="16"/>
                <w:szCs w:val="16"/>
                <w:lang w:eastAsia="en-GB"/>
              </w:rPr>
              <w:t>PT_hum</w:t>
            </w:r>
          </w:p>
        </w:tc>
      </w:tr>
      <w:tr w:rsidR="002B61AA" w:rsidRPr="00884F3C" w14:paraId="164C1C96" w14:textId="77777777" w:rsidTr="002B61AA">
        <w:trPr>
          <w:trHeight w:val="205"/>
        </w:trPr>
        <w:tc>
          <w:tcPr>
            <w:tcW w:w="302"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41F12CE" w14:textId="77777777" w:rsidR="00C516FD" w:rsidRPr="00884F3C" w:rsidRDefault="00C516FD" w:rsidP="00E95AF3">
            <w:pPr>
              <w:spacing w:after="0" w:line="240" w:lineRule="auto"/>
              <w:jc w:val="center"/>
              <w:rPr>
                <w:rFonts w:ascii="Arial" w:eastAsia="Times New Roman" w:hAnsi="Arial" w:cs="Arial"/>
                <w:sz w:val="16"/>
                <w:szCs w:val="36"/>
                <w:lang w:eastAsia="en-GB"/>
              </w:rPr>
            </w:pPr>
            <w:r>
              <w:rPr>
                <w:rFonts w:ascii="Arial" w:eastAsia="Times New Roman" w:hAnsi="Arial" w:cs="Times New Roman"/>
                <w:color w:val="000000" w:themeColor="text1"/>
                <w:kern w:val="24"/>
                <w:sz w:val="16"/>
                <w:szCs w:val="18"/>
                <w:lang w:eastAsia="en-GB"/>
              </w:rPr>
              <w:t>Median f</w:t>
            </w:r>
            <w:r w:rsidRPr="00884F3C">
              <w:rPr>
                <w:rFonts w:ascii="Arial" w:eastAsia="Times New Roman" w:hAnsi="Arial" w:cs="Times New Roman"/>
                <w:color w:val="000000" w:themeColor="text1"/>
                <w:kern w:val="24"/>
                <w:sz w:val="16"/>
                <w:szCs w:val="18"/>
                <w:lang w:eastAsia="en-GB"/>
              </w:rPr>
              <w:t>ull strength</w:t>
            </w:r>
            <w:r>
              <w:rPr>
                <w:rFonts w:ascii="Arial" w:eastAsia="Times New Roman" w:hAnsi="Arial" w:cs="Times New Roman"/>
                <w:color w:val="000000" w:themeColor="text1"/>
                <w:kern w:val="24"/>
                <w:sz w:val="16"/>
                <w:szCs w:val="18"/>
                <w:lang w:eastAsia="en-GB"/>
              </w:rPr>
              <w:t xml:space="preserve"> (N)</w:t>
            </w:r>
          </w:p>
        </w:tc>
        <w:tc>
          <w:tcPr>
            <w:tcW w:w="28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7212BE7"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43</w:t>
            </w:r>
          </w:p>
        </w:tc>
        <w:tc>
          <w:tcPr>
            <w:tcW w:w="293"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E9DDFD6"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227</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29A0E0F2"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12</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BE27357"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40</w:t>
            </w:r>
          </w:p>
        </w:tc>
        <w:tc>
          <w:tcPr>
            <w:tcW w:w="29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96F98C3"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2944479C"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3B7BEC30"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175</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C20AFFA"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256</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2D0BC8B0"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132</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381ECAA0"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17</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05028EE"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23</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6E3EECE7"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50</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F134DD4"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46</w:t>
            </w:r>
          </w:p>
        </w:tc>
        <w:tc>
          <w:tcPr>
            <w:tcW w:w="29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229DBE38"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443</w:t>
            </w:r>
          </w:p>
        </w:tc>
        <w:tc>
          <w:tcPr>
            <w:tcW w:w="29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8973C18"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24</w:t>
            </w:r>
          </w:p>
        </w:tc>
        <w:tc>
          <w:tcPr>
            <w:tcW w:w="29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CE91EB6"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w:t>
            </w:r>
          </w:p>
        </w:tc>
      </w:tr>
      <w:tr w:rsidR="00C516FD" w:rsidRPr="00884F3C" w14:paraId="618CC883" w14:textId="77777777" w:rsidTr="002B61AA">
        <w:trPr>
          <w:trHeight w:val="205"/>
        </w:trPr>
        <w:tc>
          <w:tcPr>
            <w:tcW w:w="302"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00F172B3" w14:textId="3D8AEB84" w:rsidR="00C516FD" w:rsidRPr="00884F3C" w:rsidRDefault="00C516FD" w:rsidP="00E95AF3">
            <w:pPr>
              <w:spacing w:after="0" w:line="240" w:lineRule="auto"/>
              <w:jc w:val="center"/>
              <w:rPr>
                <w:rFonts w:ascii="Arial" w:eastAsia="Times New Roman" w:hAnsi="Arial" w:cs="Times New Roman"/>
                <w:color w:val="000000" w:themeColor="text1"/>
                <w:kern w:val="24"/>
                <w:sz w:val="16"/>
                <w:szCs w:val="18"/>
                <w:lang w:eastAsia="en-GB"/>
              </w:rPr>
            </w:pPr>
            <w:r>
              <w:rPr>
                <w:rFonts w:ascii="Arial" w:eastAsia="Times New Roman" w:hAnsi="Arial" w:cs="Times New Roman"/>
                <w:color w:val="000000" w:themeColor="text1"/>
                <w:kern w:val="24"/>
                <w:sz w:val="16"/>
                <w:szCs w:val="18"/>
                <w:lang w:eastAsia="en-GB"/>
              </w:rPr>
              <w:t xml:space="preserve">Muscle </w:t>
            </w:r>
            <w:r w:rsidR="002C51D3">
              <w:rPr>
                <w:rFonts w:ascii="Arial" w:eastAsia="Times New Roman" w:hAnsi="Arial" w:cs="Times New Roman"/>
                <w:color w:val="000000" w:themeColor="text1"/>
                <w:kern w:val="24"/>
                <w:sz w:val="16"/>
                <w:szCs w:val="18"/>
                <w:lang w:eastAsia="en-GB"/>
              </w:rPr>
              <w:t>removed</w:t>
            </w:r>
          </w:p>
        </w:tc>
        <w:tc>
          <w:tcPr>
            <w:tcW w:w="4698" w:type="pct"/>
            <w:gridSpan w:val="31"/>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49C9E616" w14:textId="2598345B" w:rsidR="00C516FD" w:rsidRDefault="00C516FD" w:rsidP="00E95AF3">
            <w:pPr>
              <w:spacing w:after="0" w:line="240" w:lineRule="auto"/>
              <w:jc w:val="center"/>
              <w:rPr>
                <w:rFonts w:ascii="Arial" w:hAnsi="Arial" w:cs="Arial"/>
                <w:color w:val="000000"/>
                <w:sz w:val="16"/>
                <w:szCs w:val="16"/>
              </w:rPr>
            </w:pPr>
            <w:r w:rsidRPr="00761B95">
              <w:rPr>
                <w:rFonts w:ascii="Arial" w:hAnsi="Arial" w:cs="Arial"/>
                <w:color w:val="000000"/>
                <w:sz w:val="18"/>
                <w:szCs w:val="16"/>
              </w:rPr>
              <w:t xml:space="preserve">Median muscle force post muscle removal (% </w:t>
            </w:r>
            <w:r w:rsidR="00516808">
              <w:rPr>
                <w:rFonts w:ascii="Arial" w:hAnsi="Arial" w:cs="Arial"/>
                <w:color w:val="000000"/>
                <w:sz w:val="18"/>
                <w:szCs w:val="16"/>
              </w:rPr>
              <w:t xml:space="preserve">of </w:t>
            </w:r>
            <w:r w:rsidR="00440E4C" w:rsidRPr="00761B95">
              <w:rPr>
                <w:rFonts w:ascii="Arial" w:hAnsi="Arial" w:cs="Arial"/>
                <w:color w:val="000000"/>
                <w:sz w:val="18"/>
                <w:szCs w:val="16"/>
              </w:rPr>
              <w:t>full-strength</w:t>
            </w:r>
            <w:r w:rsidR="00516808">
              <w:rPr>
                <w:rFonts w:ascii="Arial" w:hAnsi="Arial" w:cs="Arial"/>
                <w:color w:val="000000"/>
                <w:sz w:val="18"/>
                <w:szCs w:val="16"/>
              </w:rPr>
              <w:t xml:space="preserve"> force values</w:t>
            </w:r>
            <w:r w:rsidRPr="00761B95">
              <w:rPr>
                <w:rFonts w:ascii="Arial" w:hAnsi="Arial" w:cs="Arial"/>
                <w:color w:val="000000"/>
                <w:sz w:val="18"/>
                <w:szCs w:val="16"/>
              </w:rPr>
              <w:t>)</w:t>
            </w:r>
          </w:p>
        </w:tc>
      </w:tr>
      <w:tr w:rsidR="002B61AA" w:rsidRPr="00884F3C" w14:paraId="7E2FBD99" w14:textId="77777777" w:rsidTr="002B61AA">
        <w:trPr>
          <w:trHeight w:val="205"/>
        </w:trPr>
        <w:tc>
          <w:tcPr>
            <w:tcW w:w="302"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0F52BD1" w14:textId="77777777" w:rsidR="00C516FD" w:rsidRPr="00884F3C" w:rsidRDefault="00C516FD" w:rsidP="00E95AF3">
            <w:pPr>
              <w:spacing w:after="0" w:line="240" w:lineRule="auto"/>
              <w:jc w:val="center"/>
              <w:rPr>
                <w:rFonts w:ascii="Arial" w:eastAsia="Times New Roman" w:hAnsi="Arial" w:cs="Arial"/>
                <w:sz w:val="16"/>
                <w:szCs w:val="36"/>
                <w:lang w:eastAsia="en-GB"/>
              </w:rPr>
            </w:pPr>
            <w:proofErr w:type="spellStart"/>
            <w:r w:rsidRPr="00884F3C">
              <w:rPr>
                <w:rFonts w:ascii="Arial" w:eastAsia="Times New Roman" w:hAnsi="Arial" w:cs="Times New Roman"/>
                <w:color w:val="000000" w:themeColor="text1"/>
                <w:kern w:val="24"/>
                <w:sz w:val="16"/>
                <w:szCs w:val="18"/>
                <w:lang w:eastAsia="en-GB"/>
              </w:rPr>
              <w:t>Anc</w:t>
            </w:r>
            <w:proofErr w:type="spellEnd"/>
          </w:p>
        </w:tc>
        <w:tc>
          <w:tcPr>
            <w:tcW w:w="28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89EF627" w14:textId="77777777" w:rsidR="00C516FD" w:rsidRPr="00A762F2" w:rsidRDefault="00C516FD" w:rsidP="00E95AF3">
            <w:pPr>
              <w:spacing w:after="0" w:line="240" w:lineRule="auto"/>
              <w:jc w:val="center"/>
              <w:rPr>
                <w:rFonts w:ascii="Arial" w:eastAsia="Times New Roman" w:hAnsi="Arial" w:cs="Arial"/>
                <w:sz w:val="18"/>
                <w:szCs w:val="36"/>
                <w:lang w:eastAsia="en-GB"/>
              </w:rPr>
            </w:pPr>
          </w:p>
        </w:tc>
        <w:tc>
          <w:tcPr>
            <w:tcW w:w="293"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555E825"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100</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BB7B333"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99</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1628A9D"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100</w:t>
            </w:r>
          </w:p>
        </w:tc>
        <w:tc>
          <w:tcPr>
            <w:tcW w:w="29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C6C6FC5"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100</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7089E06"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91</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0A334A2"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u w:val="single"/>
              </w:rPr>
              <w:t>101</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026E646"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rPr>
              <w:t>101</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F5CC07B"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rPr>
              <w:t>100</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45104BD"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100</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32FA4EC"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u w:val="single"/>
              </w:rPr>
              <w:t>100</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5D6B88B"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u w:val="single"/>
              </w:rPr>
              <w:t>105</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97278EC"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109</w:t>
            </w:r>
          </w:p>
        </w:tc>
        <w:tc>
          <w:tcPr>
            <w:tcW w:w="29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795DA0F"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100</w:t>
            </w:r>
          </w:p>
        </w:tc>
        <w:tc>
          <w:tcPr>
            <w:tcW w:w="29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ADB79F8"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u w:val="single"/>
              </w:rPr>
              <w:t>100</w:t>
            </w:r>
          </w:p>
        </w:tc>
        <w:tc>
          <w:tcPr>
            <w:tcW w:w="29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0E2F722"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rPr>
              <w:t>108</w:t>
            </w:r>
          </w:p>
        </w:tc>
      </w:tr>
      <w:tr w:rsidR="002B61AA" w:rsidRPr="00884F3C" w14:paraId="4C641628" w14:textId="77777777" w:rsidTr="002B61AA">
        <w:trPr>
          <w:trHeight w:val="205"/>
        </w:trPr>
        <w:tc>
          <w:tcPr>
            <w:tcW w:w="302"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8898627" w14:textId="77777777" w:rsidR="00C516FD" w:rsidRPr="00884F3C" w:rsidRDefault="00C516FD" w:rsidP="00E95AF3">
            <w:pPr>
              <w:spacing w:after="0" w:line="240" w:lineRule="auto"/>
              <w:jc w:val="center"/>
              <w:rPr>
                <w:rFonts w:ascii="Arial" w:eastAsia="Times New Roman" w:hAnsi="Arial" w:cs="Arial"/>
                <w:sz w:val="16"/>
                <w:szCs w:val="36"/>
                <w:lang w:eastAsia="en-GB"/>
              </w:rPr>
            </w:pPr>
            <w:proofErr w:type="spellStart"/>
            <w:r w:rsidRPr="002B61AA">
              <w:rPr>
                <w:rFonts w:ascii="Arial" w:eastAsia="Times New Roman" w:hAnsi="Arial" w:cs="Times New Roman"/>
                <w:color w:val="000000" w:themeColor="text1"/>
                <w:kern w:val="24"/>
                <w:sz w:val="14"/>
                <w:szCs w:val="16"/>
                <w:lang w:eastAsia="en-GB"/>
              </w:rPr>
              <w:t>BIC_long</w:t>
            </w:r>
            <w:proofErr w:type="spellEnd"/>
          </w:p>
        </w:tc>
        <w:tc>
          <w:tcPr>
            <w:tcW w:w="28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EEC4B7B"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u w:val="single"/>
              </w:rPr>
              <w:t>98</w:t>
            </w:r>
          </w:p>
        </w:tc>
        <w:tc>
          <w:tcPr>
            <w:tcW w:w="293"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A1861D5" w14:textId="77777777" w:rsidR="00C516FD" w:rsidRPr="00A762F2" w:rsidRDefault="00C516FD" w:rsidP="00E95AF3">
            <w:pPr>
              <w:spacing w:after="0" w:line="240" w:lineRule="auto"/>
              <w:jc w:val="center"/>
              <w:rPr>
                <w:rFonts w:ascii="Arial" w:eastAsia="Times New Roman" w:hAnsi="Arial" w:cs="Arial"/>
                <w:sz w:val="18"/>
                <w:szCs w:val="36"/>
                <w:lang w:eastAsia="en-GB"/>
              </w:rPr>
            </w:pP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46E1267"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u w:val="single"/>
              </w:rPr>
              <w:t>914</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DC4D415"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u w:val="single"/>
              </w:rPr>
              <w:t>155</w:t>
            </w:r>
          </w:p>
        </w:tc>
        <w:tc>
          <w:tcPr>
            <w:tcW w:w="29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308FB3B"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u w:val="single"/>
              </w:rPr>
              <w:t>148</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A9AB27D"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27</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BBE5E1E"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u w:val="single"/>
              </w:rPr>
              <w:t>111</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12D96A4"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rPr>
              <w:t>252</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CF8E13A"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118</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2E54B21"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u w:val="single"/>
              </w:rPr>
              <w:t>40</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18021C1"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u w:val="single"/>
              </w:rPr>
              <w:t>168</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B9BD11D"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100</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3B223DE"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121</w:t>
            </w:r>
          </w:p>
        </w:tc>
        <w:tc>
          <w:tcPr>
            <w:tcW w:w="29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416EFDC"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rPr>
              <w:t>163</w:t>
            </w:r>
          </w:p>
        </w:tc>
        <w:tc>
          <w:tcPr>
            <w:tcW w:w="29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EFCC090"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u w:val="single"/>
              </w:rPr>
              <w:t>186</w:t>
            </w:r>
          </w:p>
        </w:tc>
        <w:tc>
          <w:tcPr>
            <w:tcW w:w="29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1740EAF"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rPr>
              <w:t>115</w:t>
            </w:r>
          </w:p>
        </w:tc>
      </w:tr>
      <w:tr w:rsidR="002B61AA" w:rsidRPr="00884F3C" w14:paraId="728BB1B3" w14:textId="77777777" w:rsidTr="002B61AA">
        <w:trPr>
          <w:trHeight w:val="205"/>
        </w:trPr>
        <w:tc>
          <w:tcPr>
            <w:tcW w:w="302"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36B2DA6B" w14:textId="0D6E359F" w:rsidR="00C516FD" w:rsidRPr="00884F3C" w:rsidRDefault="00C516FD" w:rsidP="00E95AF3">
            <w:pPr>
              <w:spacing w:after="0" w:line="240" w:lineRule="auto"/>
              <w:jc w:val="center"/>
              <w:rPr>
                <w:rFonts w:ascii="Arial" w:eastAsia="Times New Roman" w:hAnsi="Arial" w:cs="Arial"/>
                <w:sz w:val="16"/>
                <w:szCs w:val="36"/>
                <w:lang w:eastAsia="en-GB"/>
              </w:rPr>
            </w:pPr>
            <w:proofErr w:type="spellStart"/>
            <w:r w:rsidRPr="002B61AA">
              <w:rPr>
                <w:rFonts w:ascii="Arial" w:eastAsia="Times New Roman" w:hAnsi="Arial" w:cs="Times New Roman"/>
                <w:color w:val="000000" w:themeColor="text1"/>
                <w:kern w:val="24"/>
                <w:sz w:val="14"/>
                <w:szCs w:val="16"/>
                <w:lang w:eastAsia="en-GB"/>
              </w:rPr>
              <w:t>BIC_shor</w:t>
            </w:r>
            <w:r w:rsidR="002B61AA">
              <w:rPr>
                <w:rFonts w:ascii="Arial" w:eastAsia="Times New Roman" w:hAnsi="Arial" w:cs="Times New Roman"/>
                <w:color w:val="000000" w:themeColor="text1"/>
                <w:kern w:val="24"/>
                <w:sz w:val="14"/>
                <w:szCs w:val="16"/>
                <w:lang w:eastAsia="en-GB"/>
              </w:rPr>
              <w:t>t</w:t>
            </w:r>
            <w:proofErr w:type="spellEnd"/>
          </w:p>
        </w:tc>
        <w:tc>
          <w:tcPr>
            <w:tcW w:w="28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6720534"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100</w:t>
            </w:r>
          </w:p>
        </w:tc>
        <w:tc>
          <w:tcPr>
            <w:tcW w:w="293"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F3E568F"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rPr>
              <w:t>100</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58B8E67" w14:textId="77777777" w:rsidR="00C516FD" w:rsidRPr="00A762F2" w:rsidRDefault="00C516FD" w:rsidP="00E95AF3">
            <w:pPr>
              <w:spacing w:after="0" w:line="240" w:lineRule="auto"/>
              <w:jc w:val="center"/>
              <w:rPr>
                <w:rFonts w:ascii="Arial" w:eastAsia="Times New Roman" w:hAnsi="Arial" w:cs="Arial"/>
                <w:sz w:val="18"/>
                <w:szCs w:val="36"/>
                <w:lang w:eastAsia="en-GB"/>
              </w:rPr>
            </w:pP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5E2F930"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119</w:t>
            </w:r>
          </w:p>
        </w:tc>
        <w:tc>
          <w:tcPr>
            <w:tcW w:w="29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F7E4BF9"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rPr>
              <w:t>100</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B358FBC"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rPr>
              <w:t>191</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0D7F7F0"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100</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84F8774"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100</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E0C621A"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100</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C1C6E0A"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rPr>
              <w:t>107</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9B6535D"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102</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2A91FE7"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100</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D39CA58"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100</w:t>
            </w:r>
          </w:p>
        </w:tc>
        <w:tc>
          <w:tcPr>
            <w:tcW w:w="29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D145B3F"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100</w:t>
            </w:r>
          </w:p>
        </w:tc>
        <w:tc>
          <w:tcPr>
            <w:tcW w:w="29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0FD7275"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100</w:t>
            </w:r>
          </w:p>
        </w:tc>
        <w:tc>
          <w:tcPr>
            <w:tcW w:w="29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61C9BA3"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rPr>
              <w:t>100</w:t>
            </w:r>
          </w:p>
        </w:tc>
      </w:tr>
      <w:tr w:rsidR="002B61AA" w:rsidRPr="00884F3C" w14:paraId="164650DE" w14:textId="77777777" w:rsidTr="002B61AA">
        <w:trPr>
          <w:trHeight w:val="205"/>
        </w:trPr>
        <w:tc>
          <w:tcPr>
            <w:tcW w:w="302"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42D1909" w14:textId="77777777" w:rsidR="00C516FD" w:rsidRPr="00884F3C" w:rsidRDefault="00C516FD" w:rsidP="00E95AF3">
            <w:pPr>
              <w:spacing w:after="0" w:line="240" w:lineRule="auto"/>
              <w:jc w:val="center"/>
              <w:rPr>
                <w:rFonts w:ascii="Arial" w:eastAsia="Times New Roman" w:hAnsi="Arial" w:cs="Arial"/>
                <w:sz w:val="16"/>
                <w:szCs w:val="36"/>
                <w:lang w:eastAsia="en-GB"/>
              </w:rPr>
            </w:pPr>
            <w:r w:rsidRPr="00884F3C">
              <w:rPr>
                <w:rFonts w:ascii="Arial" w:eastAsia="Times New Roman" w:hAnsi="Arial" w:cs="Times New Roman"/>
                <w:color w:val="000000" w:themeColor="text1"/>
                <w:kern w:val="24"/>
                <w:sz w:val="16"/>
                <w:szCs w:val="18"/>
                <w:lang w:eastAsia="en-GB"/>
              </w:rPr>
              <w:t>Bra</w:t>
            </w:r>
          </w:p>
        </w:tc>
        <w:tc>
          <w:tcPr>
            <w:tcW w:w="28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126559A"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100</w:t>
            </w:r>
          </w:p>
        </w:tc>
        <w:tc>
          <w:tcPr>
            <w:tcW w:w="293"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6AE94A4"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100</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2892B0C"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rPr>
              <w:t>179</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3455E00" w14:textId="77777777" w:rsidR="00C516FD" w:rsidRPr="00A762F2" w:rsidRDefault="00C516FD" w:rsidP="00E95AF3">
            <w:pPr>
              <w:spacing w:after="0" w:line="240" w:lineRule="auto"/>
              <w:jc w:val="center"/>
              <w:rPr>
                <w:rFonts w:ascii="Arial" w:eastAsia="Times New Roman" w:hAnsi="Arial" w:cs="Arial"/>
                <w:sz w:val="18"/>
                <w:szCs w:val="36"/>
                <w:lang w:eastAsia="en-GB"/>
              </w:rPr>
            </w:pPr>
          </w:p>
        </w:tc>
        <w:tc>
          <w:tcPr>
            <w:tcW w:w="29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733FC64"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u w:val="single"/>
              </w:rPr>
              <w:t>198</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06672BB"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100</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54C20B6"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100</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48FC97A"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rPr>
              <w:t>100</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B3109A4"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rPr>
              <w:t>101</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34B9485"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u w:val="single"/>
              </w:rPr>
              <w:t>115</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58D9825"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u w:val="single"/>
              </w:rPr>
              <w:t>103</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4129782"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100</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84B4EC9"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100</w:t>
            </w:r>
          </w:p>
        </w:tc>
        <w:tc>
          <w:tcPr>
            <w:tcW w:w="29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C1A58D3"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100</w:t>
            </w:r>
          </w:p>
        </w:tc>
        <w:tc>
          <w:tcPr>
            <w:tcW w:w="29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9CE6E64"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rPr>
              <w:t>102</w:t>
            </w:r>
          </w:p>
        </w:tc>
        <w:tc>
          <w:tcPr>
            <w:tcW w:w="29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F6DE711"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rPr>
              <w:t>123</w:t>
            </w:r>
          </w:p>
        </w:tc>
      </w:tr>
      <w:tr w:rsidR="002B61AA" w:rsidRPr="00884F3C" w14:paraId="219911B3" w14:textId="77777777" w:rsidTr="002B61AA">
        <w:trPr>
          <w:trHeight w:val="205"/>
        </w:trPr>
        <w:tc>
          <w:tcPr>
            <w:tcW w:w="302"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22991863" w14:textId="77777777" w:rsidR="00C516FD" w:rsidRPr="00884F3C" w:rsidRDefault="00C516FD" w:rsidP="00E95AF3">
            <w:pPr>
              <w:spacing w:after="0" w:line="240" w:lineRule="auto"/>
              <w:jc w:val="center"/>
              <w:rPr>
                <w:rFonts w:ascii="Arial" w:eastAsia="Times New Roman" w:hAnsi="Arial" w:cs="Arial"/>
                <w:sz w:val="16"/>
                <w:szCs w:val="36"/>
                <w:lang w:eastAsia="en-GB"/>
              </w:rPr>
            </w:pPr>
            <w:r w:rsidRPr="00884F3C">
              <w:rPr>
                <w:rFonts w:ascii="Arial" w:eastAsia="Times New Roman" w:hAnsi="Arial" w:cs="Times New Roman"/>
                <w:color w:val="000000" w:themeColor="text1"/>
                <w:kern w:val="24"/>
                <w:sz w:val="16"/>
                <w:szCs w:val="18"/>
                <w:lang w:eastAsia="en-GB"/>
              </w:rPr>
              <w:t>BRD</w:t>
            </w:r>
          </w:p>
        </w:tc>
        <w:tc>
          <w:tcPr>
            <w:tcW w:w="28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649493B"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100</w:t>
            </w:r>
          </w:p>
        </w:tc>
        <w:tc>
          <w:tcPr>
            <w:tcW w:w="293"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48B5046"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100</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F93603B"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rPr>
              <w:t>122</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3DF5FE6"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u w:val="single"/>
              </w:rPr>
              <w:t>120</w:t>
            </w:r>
          </w:p>
        </w:tc>
        <w:tc>
          <w:tcPr>
            <w:tcW w:w="29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B6EB154" w14:textId="77777777" w:rsidR="00C516FD" w:rsidRPr="00A762F2" w:rsidRDefault="00C516FD" w:rsidP="00E95AF3">
            <w:pPr>
              <w:spacing w:after="0" w:line="240" w:lineRule="auto"/>
              <w:jc w:val="center"/>
              <w:rPr>
                <w:rFonts w:ascii="Arial" w:eastAsia="Times New Roman" w:hAnsi="Arial" w:cs="Arial"/>
                <w:sz w:val="18"/>
                <w:szCs w:val="36"/>
                <w:lang w:eastAsia="en-GB"/>
              </w:rPr>
            </w:pP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095B4E3"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100</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A494C58"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100</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902AAC1"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100</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65D7F55"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rPr>
              <w:t>100</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BEADC30"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rPr>
              <w:t>105</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C0DDE06"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100</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B0B7C0C"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100</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2A2B98B"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100</w:t>
            </w:r>
          </w:p>
        </w:tc>
        <w:tc>
          <w:tcPr>
            <w:tcW w:w="29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7B4D39A"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100</w:t>
            </w:r>
          </w:p>
        </w:tc>
        <w:tc>
          <w:tcPr>
            <w:tcW w:w="29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F268712"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rPr>
              <w:t>100</w:t>
            </w:r>
          </w:p>
        </w:tc>
        <w:tc>
          <w:tcPr>
            <w:tcW w:w="29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418AC5B"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rPr>
              <w:t>100</w:t>
            </w:r>
          </w:p>
        </w:tc>
      </w:tr>
      <w:tr w:rsidR="002B61AA" w:rsidRPr="00884F3C" w14:paraId="579DD8D6" w14:textId="77777777" w:rsidTr="002B61AA">
        <w:trPr>
          <w:trHeight w:val="205"/>
        </w:trPr>
        <w:tc>
          <w:tcPr>
            <w:tcW w:w="302"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848D66C" w14:textId="77777777" w:rsidR="00C516FD" w:rsidRPr="00884F3C" w:rsidRDefault="00C516FD" w:rsidP="00E95AF3">
            <w:pPr>
              <w:spacing w:after="0" w:line="240" w:lineRule="auto"/>
              <w:jc w:val="center"/>
              <w:rPr>
                <w:rFonts w:ascii="Arial" w:eastAsia="Times New Roman" w:hAnsi="Arial" w:cs="Arial"/>
                <w:sz w:val="16"/>
                <w:szCs w:val="36"/>
                <w:lang w:eastAsia="en-GB"/>
              </w:rPr>
            </w:pPr>
            <w:r w:rsidRPr="00884F3C">
              <w:rPr>
                <w:rFonts w:ascii="Arial" w:eastAsia="Times New Roman" w:hAnsi="Arial" w:cs="Times New Roman"/>
                <w:color w:val="000000" w:themeColor="text1"/>
                <w:kern w:val="24"/>
                <w:sz w:val="16"/>
                <w:szCs w:val="18"/>
                <w:lang w:eastAsia="en-GB"/>
              </w:rPr>
              <w:t>CB</w:t>
            </w:r>
          </w:p>
        </w:tc>
        <w:tc>
          <w:tcPr>
            <w:tcW w:w="28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D56B144"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100</w:t>
            </w:r>
          </w:p>
        </w:tc>
        <w:tc>
          <w:tcPr>
            <w:tcW w:w="293"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1DB7B36"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100</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C1283AF"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rPr>
              <w:t>111</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D52ABD5"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100</w:t>
            </w:r>
          </w:p>
        </w:tc>
        <w:tc>
          <w:tcPr>
            <w:tcW w:w="29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79713B8"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100</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9DC7819" w14:textId="77777777" w:rsidR="00C516FD" w:rsidRPr="00A762F2" w:rsidRDefault="00C516FD" w:rsidP="00E95AF3">
            <w:pPr>
              <w:spacing w:after="0" w:line="240" w:lineRule="auto"/>
              <w:jc w:val="center"/>
              <w:rPr>
                <w:rFonts w:ascii="Arial" w:eastAsia="Times New Roman" w:hAnsi="Arial" w:cs="Arial"/>
                <w:sz w:val="18"/>
                <w:szCs w:val="36"/>
                <w:lang w:eastAsia="en-GB"/>
              </w:rPr>
            </w:pP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9F83366"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100</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1D87B24"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100</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8F8D890"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100</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D98E6E7"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100</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DDEF68C"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100</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DA52F66"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100</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5185464"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100</w:t>
            </w:r>
          </w:p>
        </w:tc>
        <w:tc>
          <w:tcPr>
            <w:tcW w:w="29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16A4F3B"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100</w:t>
            </w:r>
          </w:p>
        </w:tc>
        <w:tc>
          <w:tcPr>
            <w:tcW w:w="29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66E482C"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100</w:t>
            </w:r>
          </w:p>
        </w:tc>
        <w:tc>
          <w:tcPr>
            <w:tcW w:w="29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FD3B399"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100</w:t>
            </w:r>
          </w:p>
        </w:tc>
      </w:tr>
      <w:tr w:rsidR="002B61AA" w:rsidRPr="00884F3C" w14:paraId="2A504E35" w14:textId="77777777" w:rsidTr="002B61AA">
        <w:trPr>
          <w:trHeight w:val="205"/>
        </w:trPr>
        <w:tc>
          <w:tcPr>
            <w:tcW w:w="302"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D9464EE" w14:textId="77777777" w:rsidR="00C516FD" w:rsidRPr="00884F3C" w:rsidRDefault="00C516FD" w:rsidP="00E95AF3">
            <w:pPr>
              <w:spacing w:after="0" w:line="240" w:lineRule="auto"/>
              <w:jc w:val="center"/>
              <w:rPr>
                <w:rFonts w:ascii="Arial" w:eastAsia="Times New Roman" w:hAnsi="Arial" w:cs="Arial"/>
                <w:sz w:val="16"/>
                <w:szCs w:val="36"/>
                <w:lang w:eastAsia="en-GB"/>
              </w:rPr>
            </w:pPr>
            <w:proofErr w:type="spellStart"/>
            <w:r w:rsidRPr="00884F3C">
              <w:rPr>
                <w:rFonts w:ascii="Arial" w:eastAsia="Times New Roman" w:hAnsi="Arial" w:cs="Times New Roman"/>
                <w:color w:val="000000" w:themeColor="text1"/>
                <w:kern w:val="24"/>
                <w:sz w:val="16"/>
                <w:szCs w:val="18"/>
                <w:lang w:eastAsia="en-GB"/>
              </w:rPr>
              <w:t>DeltA</w:t>
            </w:r>
            <w:proofErr w:type="spellEnd"/>
          </w:p>
        </w:tc>
        <w:tc>
          <w:tcPr>
            <w:tcW w:w="28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0F0DA7A"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u w:val="single"/>
              </w:rPr>
              <w:t>164</w:t>
            </w:r>
          </w:p>
        </w:tc>
        <w:tc>
          <w:tcPr>
            <w:tcW w:w="293"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2FA2FE5"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u w:val="single"/>
              </w:rPr>
              <w:t>142</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30C3929"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98</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6F9B2FB"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rPr>
              <w:t>99</w:t>
            </w:r>
          </w:p>
        </w:tc>
        <w:tc>
          <w:tcPr>
            <w:tcW w:w="29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4544644"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rPr>
              <w:t>100</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0185495"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73</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0717C3F" w14:textId="77777777" w:rsidR="00C516FD" w:rsidRPr="00A762F2" w:rsidRDefault="00C516FD" w:rsidP="00E95AF3">
            <w:pPr>
              <w:spacing w:after="0" w:line="240" w:lineRule="auto"/>
              <w:jc w:val="center"/>
              <w:rPr>
                <w:rFonts w:ascii="Arial" w:eastAsia="Times New Roman" w:hAnsi="Arial" w:cs="Arial"/>
                <w:sz w:val="18"/>
                <w:szCs w:val="36"/>
                <w:lang w:eastAsia="en-GB"/>
              </w:rPr>
            </w:pP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CB8457E"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u w:val="single"/>
              </w:rPr>
              <w:t>168</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44EDAA0"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100</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025FC87"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91</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C5576B2"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93</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5B77897"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u w:val="single"/>
              </w:rPr>
              <w:t>171</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A99E642"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u w:val="single"/>
              </w:rPr>
              <w:t>175</w:t>
            </w:r>
          </w:p>
        </w:tc>
        <w:tc>
          <w:tcPr>
            <w:tcW w:w="29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D237507"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u w:val="single"/>
              </w:rPr>
              <w:t>121</w:t>
            </w:r>
          </w:p>
        </w:tc>
        <w:tc>
          <w:tcPr>
            <w:tcW w:w="29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44D5B78"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100</w:t>
            </w:r>
          </w:p>
        </w:tc>
        <w:tc>
          <w:tcPr>
            <w:tcW w:w="29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6BAE0D6"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u w:val="single"/>
              </w:rPr>
              <w:t>177</w:t>
            </w:r>
          </w:p>
        </w:tc>
      </w:tr>
      <w:tr w:rsidR="002B61AA" w:rsidRPr="00884F3C" w14:paraId="6028FF2E" w14:textId="77777777" w:rsidTr="002B61AA">
        <w:trPr>
          <w:trHeight w:val="205"/>
        </w:trPr>
        <w:tc>
          <w:tcPr>
            <w:tcW w:w="302"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65D50046" w14:textId="77777777" w:rsidR="00C516FD" w:rsidRPr="00884F3C" w:rsidRDefault="00C516FD" w:rsidP="00E95AF3">
            <w:pPr>
              <w:spacing w:after="0" w:line="240" w:lineRule="auto"/>
              <w:jc w:val="center"/>
              <w:rPr>
                <w:rFonts w:ascii="Arial" w:eastAsia="Times New Roman" w:hAnsi="Arial" w:cs="Arial"/>
                <w:sz w:val="16"/>
                <w:szCs w:val="36"/>
                <w:lang w:eastAsia="en-GB"/>
              </w:rPr>
            </w:pPr>
            <w:proofErr w:type="spellStart"/>
            <w:r w:rsidRPr="00884F3C">
              <w:rPr>
                <w:rFonts w:ascii="Arial" w:eastAsia="Times New Roman" w:hAnsi="Arial" w:cs="Times New Roman"/>
                <w:color w:val="000000" w:themeColor="text1"/>
                <w:kern w:val="24"/>
                <w:sz w:val="16"/>
                <w:szCs w:val="18"/>
                <w:lang w:eastAsia="en-GB"/>
              </w:rPr>
              <w:t>DeltM</w:t>
            </w:r>
            <w:proofErr w:type="spellEnd"/>
          </w:p>
        </w:tc>
        <w:tc>
          <w:tcPr>
            <w:tcW w:w="28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7786009"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u w:val="single"/>
              </w:rPr>
              <w:t>129</w:t>
            </w:r>
          </w:p>
        </w:tc>
        <w:tc>
          <w:tcPr>
            <w:tcW w:w="293"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009149C"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106</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7686843"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u w:val="single"/>
              </w:rPr>
              <w:t>49</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B747FAD"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87</w:t>
            </w:r>
          </w:p>
        </w:tc>
        <w:tc>
          <w:tcPr>
            <w:tcW w:w="29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F52BF33"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64</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47DFFF1"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82</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0D0700D"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rPr>
              <w:t>110</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767A913" w14:textId="77777777" w:rsidR="00C516FD" w:rsidRPr="00A762F2" w:rsidRDefault="00C516FD" w:rsidP="00E95AF3">
            <w:pPr>
              <w:spacing w:after="0" w:line="240" w:lineRule="auto"/>
              <w:jc w:val="center"/>
              <w:rPr>
                <w:rFonts w:ascii="Arial" w:eastAsia="Times New Roman" w:hAnsi="Arial" w:cs="Arial"/>
                <w:sz w:val="18"/>
                <w:szCs w:val="36"/>
                <w:lang w:eastAsia="en-GB"/>
              </w:rPr>
            </w:pP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ECDE53E"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u w:val="single"/>
              </w:rPr>
              <w:t>206</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BE03CDD"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112</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48BACBF"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u w:val="single"/>
              </w:rPr>
              <w:t>161</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D6EF9A6"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u w:val="single"/>
              </w:rPr>
              <w:t>145</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56C1C1C"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u w:val="single"/>
              </w:rPr>
              <w:t>122</w:t>
            </w:r>
          </w:p>
        </w:tc>
        <w:tc>
          <w:tcPr>
            <w:tcW w:w="29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F7F50F6"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98</w:t>
            </w:r>
          </w:p>
        </w:tc>
        <w:tc>
          <w:tcPr>
            <w:tcW w:w="29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251D1B2"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u w:val="single"/>
              </w:rPr>
              <w:t>53</w:t>
            </w:r>
          </w:p>
        </w:tc>
        <w:tc>
          <w:tcPr>
            <w:tcW w:w="29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7E67BD1"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rPr>
              <w:t>154</w:t>
            </w:r>
          </w:p>
        </w:tc>
      </w:tr>
      <w:tr w:rsidR="002B61AA" w:rsidRPr="00884F3C" w14:paraId="2E79CEA7" w14:textId="77777777" w:rsidTr="002B61AA">
        <w:trPr>
          <w:trHeight w:val="205"/>
        </w:trPr>
        <w:tc>
          <w:tcPr>
            <w:tcW w:w="302"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FD2641A" w14:textId="77777777" w:rsidR="00C516FD" w:rsidRPr="00884F3C" w:rsidRDefault="00C516FD" w:rsidP="00E95AF3">
            <w:pPr>
              <w:spacing w:after="0" w:line="240" w:lineRule="auto"/>
              <w:jc w:val="center"/>
              <w:rPr>
                <w:rFonts w:ascii="Arial" w:eastAsia="Times New Roman" w:hAnsi="Arial" w:cs="Arial"/>
                <w:sz w:val="16"/>
                <w:szCs w:val="36"/>
                <w:lang w:eastAsia="en-GB"/>
              </w:rPr>
            </w:pPr>
            <w:proofErr w:type="spellStart"/>
            <w:r w:rsidRPr="00884F3C">
              <w:rPr>
                <w:rFonts w:ascii="Arial" w:eastAsia="Times New Roman" w:hAnsi="Arial" w:cs="Times New Roman"/>
                <w:color w:val="000000" w:themeColor="text1"/>
                <w:kern w:val="24"/>
                <w:sz w:val="16"/>
                <w:szCs w:val="18"/>
                <w:lang w:eastAsia="en-GB"/>
              </w:rPr>
              <w:t>DeltP</w:t>
            </w:r>
            <w:proofErr w:type="spellEnd"/>
          </w:p>
        </w:tc>
        <w:tc>
          <w:tcPr>
            <w:tcW w:w="28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556EB7F"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100</w:t>
            </w:r>
          </w:p>
        </w:tc>
        <w:tc>
          <w:tcPr>
            <w:tcW w:w="293"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2954DDD"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100</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4D8F240"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100</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1D2485B"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u w:val="single"/>
              </w:rPr>
              <w:t>140</w:t>
            </w:r>
          </w:p>
        </w:tc>
        <w:tc>
          <w:tcPr>
            <w:tcW w:w="29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B2EB35D"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u w:val="single"/>
              </w:rPr>
              <w:t>118</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9A3A445"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100</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5E1A85C"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100</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D049B3A"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u w:val="single"/>
              </w:rPr>
              <w:t>173</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4C3D6B0" w14:textId="77777777" w:rsidR="00C516FD" w:rsidRPr="00A762F2" w:rsidRDefault="00C516FD" w:rsidP="00E95AF3">
            <w:pPr>
              <w:spacing w:after="0" w:line="240" w:lineRule="auto"/>
              <w:jc w:val="center"/>
              <w:rPr>
                <w:rFonts w:ascii="Arial" w:eastAsia="Times New Roman" w:hAnsi="Arial" w:cs="Arial"/>
                <w:sz w:val="18"/>
                <w:szCs w:val="36"/>
                <w:lang w:eastAsia="en-GB"/>
              </w:rPr>
            </w:pP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80FF6E2"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u w:val="single"/>
              </w:rPr>
              <w:t>386</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77EE084"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rPr>
              <w:t>124</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9780C70"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99</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D81C80D"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105</w:t>
            </w:r>
          </w:p>
        </w:tc>
        <w:tc>
          <w:tcPr>
            <w:tcW w:w="29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6E490BC"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100</w:t>
            </w:r>
          </w:p>
        </w:tc>
        <w:tc>
          <w:tcPr>
            <w:tcW w:w="29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991595C"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rPr>
              <w:t>141</w:t>
            </w:r>
          </w:p>
        </w:tc>
        <w:tc>
          <w:tcPr>
            <w:tcW w:w="29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81DE8D3"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100</w:t>
            </w:r>
          </w:p>
        </w:tc>
      </w:tr>
      <w:tr w:rsidR="002B61AA" w:rsidRPr="00884F3C" w14:paraId="76557CD7" w14:textId="77777777" w:rsidTr="002B61AA">
        <w:trPr>
          <w:trHeight w:val="205"/>
        </w:trPr>
        <w:tc>
          <w:tcPr>
            <w:tcW w:w="302"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1F9BB01" w14:textId="77777777" w:rsidR="00C516FD" w:rsidRPr="00884F3C" w:rsidRDefault="00C516FD" w:rsidP="00E95AF3">
            <w:pPr>
              <w:spacing w:after="0" w:line="240" w:lineRule="auto"/>
              <w:jc w:val="center"/>
              <w:rPr>
                <w:rFonts w:ascii="Arial" w:eastAsia="Times New Roman" w:hAnsi="Arial" w:cs="Arial"/>
                <w:sz w:val="16"/>
                <w:szCs w:val="36"/>
                <w:lang w:eastAsia="en-GB"/>
              </w:rPr>
            </w:pPr>
            <w:r w:rsidRPr="00884F3C">
              <w:rPr>
                <w:rFonts w:ascii="Arial" w:eastAsia="Times New Roman" w:hAnsi="Arial" w:cs="Times New Roman"/>
                <w:color w:val="000000" w:themeColor="text1"/>
                <w:kern w:val="24"/>
                <w:sz w:val="16"/>
                <w:szCs w:val="18"/>
                <w:lang w:eastAsia="en-GB"/>
              </w:rPr>
              <w:t>IS</w:t>
            </w:r>
          </w:p>
        </w:tc>
        <w:tc>
          <w:tcPr>
            <w:tcW w:w="28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487E324"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rPr>
              <w:t>100</w:t>
            </w:r>
          </w:p>
        </w:tc>
        <w:tc>
          <w:tcPr>
            <w:tcW w:w="293"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C21A462"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100</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1AC284F"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rPr>
              <w:t>103</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49316F9"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u w:val="single"/>
              </w:rPr>
              <w:t>102</w:t>
            </w:r>
          </w:p>
        </w:tc>
        <w:tc>
          <w:tcPr>
            <w:tcW w:w="29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9E511BE"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u w:val="single"/>
              </w:rPr>
              <w:t>100</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3E68436"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rPr>
              <w:t>100</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D6ACB76"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100</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50C180D"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100</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C038EAD"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100</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F856887" w14:textId="77777777" w:rsidR="00C516FD" w:rsidRPr="00A762F2" w:rsidRDefault="00C516FD" w:rsidP="00E95AF3">
            <w:pPr>
              <w:spacing w:after="0" w:line="240" w:lineRule="auto"/>
              <w:jc w:val="center"/>
              <w:rPr>
                <w:rFonts w:ascii="Arial" w:eastAsia="Times New Roman" w:hAnsi="Arial" w:cs="Arial"/>
                <w:sz w:val="18"/>
                <w:szCs w:val="36"/>
                <w:lang w:eastAsia="en-GB"/>
              </w:rPr>
            </w:pP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C07C92C"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100</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1BD9DC9"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100</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25B0B26"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100</w:t>
            </w:r>
          </w:p>
        </w:tc>
        <w:tc>
          <w:tcPr>
            <w:tcW w:w="29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9C7968F"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100</w:t>
            </w:r>
          </w:p>
        </w:tc>
        <w:tc>
          <w:tcPr>
            <w:tcW w:w="29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8E7B933"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100</w:t>
            </w:r>
          </w:p>
        </w:tc>
        <w:tc>
          <w:tcPr>
            <w:tcW w:w="29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CB8BDC9"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100</w:t>
            </w:r>
          </w:p>
        </w:tc>
      </w:tr>
      <w:tr w:rsidR="002B61AA" w:rsidRPr="00884F3C" w14:paraId="0C8257A5" w14:textId="77777777" w:rsidTr="002B61AA">
        <w:trPr>
          <w:trHeight w:val="205"/>
        </w:trPr>
        <w:tc>
          <w:tcPr>
            <w:tcW w:w="302"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8A3467B" w14:textId="77777777" w:rsidR="00C516FD" w:rsidRPr="00884F3C" w:rsidRDefault="00C516FD" w:rsidP="00E95AF3">
            <w:pPr>
              <w:spacing w:after="0" w:line="240" w:lineRule="auto"/>
              <w:jc w:val="center"/>
              <w:rPr>
                <w:rFonts w:ascii="Arial" w:eastAsia="Times New Roman" w:hAnsi="Arial" w:cs="Arial"/>
                <w:sz w:val="16"/>
                <w:szCs w:val="36"/>
                <w:lang w:eastAsia="en-GB"/>
              </w:rPr>
            </w:pPr>
            <w:r w:rsidRPr="00884F3C">
              <w:rPr>
                <w:rFonts w:ascii="Arial" w:eastAsia="Times New Roman" w:hAnsi="Arial" w:cs="Times New Roman"/>
                <w:color w:val="000000" w:themeColor="text1"/>
                <w:kern w:val="24"/>
                <w:sz w:val="16"/>
                <w:szCs w:val="18"/>
                <w:lang w:eastAsia="en-GB"/>
              </w:rPr>
              <w:t>LD</w:t>
            </w:r>
          </w:p>
        </w:tc>
        <w:tc>
          <w:tcPr>
            <w:tcW w:w="28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AD3B89F"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rPr>
              <w:t>100</w:t>
            </w:r>
          </w:p>
        </w:tc>
        <w:tc>
          <w:tcPr>
            <w:tcW w:w="293"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75E80BA"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100</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F7D5F06"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rPr>
              <w:t>133</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7B341E4"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rPr>
              <w:t>118</w:t>
            </w:r>
          </w:p>
        </w:tc>
        <w:tc>
          <w:tcPr>
            <w:tcW w:w="29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2F3CA6E"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rPr>
              <w:t>102</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DA9A884"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118</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0B29F88"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100</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F9ED422"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105</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B3D113D"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100</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0CB4441"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97</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1062517" w14:textId="77777777" w:rsidR="00C516FD" w:rsidRPr="00A762F2" w:rsidRDefault="00C516FD" w:rsidP="00E95AF3">
            <w:pPr>
              <w:spacing w:after="0" w:line="240" w:lineRule="auto"/>
              <w:jc w:val="center"/>
              <w:rPr>
                <w:rFonts w:ascii="Arial" w:eastAsia="Times New Roman" w:hAnsi="Arial" w:cs="Arial"/>
                <w:sz w:val="18"/>
                <w:szCs w:val="36"/>
                <w:lang w:eastAsia="en-GB"/>
              </w:rPr>
            </w:pP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3C9B507"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98</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C32A6EE"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100</w:t>
            </w:r>
          </w:p>
        </w:tc>
        <w:tc>
          <w:tcPr>
            <w:tcW w:w="29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E3AED0D"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rPr>
              <w:t>100</w:t>
            </w:r>
          </w:p>
        </w:tc>
        <w:tc>
          <w:tcPr>
            <w:tcW w:w="29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5A4D779"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u w:val="single"/>
              </w:rPr>
              <w:t>103</w:t>
            </w:r>
          </w:p>
        </w:tc>
        <w:tc>
          <w:tcPr>
            <w:tcW w:w="29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FEB2F4C"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100</w:t>
            </w:r>
          </w:p>
        </w:tc>
      </w:tr>
      <w:tr w:rsidR="002B61AA" w:rsidRPr="00884F3C" w14:paraId="7D1926A8" w14:textId="77777777" w:rsidTr="002B61AA">
        <w:trPr>
          <w:trHeight w:val="205"/>
        </w:trPr>
        <w:tc>
          <w:tcPr>
            <w:tcW w:w="302"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F691108" w14:textId="77777777" w:rsidR="00C516FD" w:rsidRPr="00884F3C" w:rsidRDefault="00C516FD" w:rsidP="00E95AF3">
            <w:pPr>
              <w:spacing w:after="0" w:line="240" w:lineRule="auto"/>
              <w:jc w:val="center"/>
              <w:rPr>
                <w:rFonts w:ascii="Arial" w:eastAsia="Times New Roman" w:hAnsi="Arial" w:cs="Arial"/>
                <w:sz w:val="16"/>
                <w:szCs w:val="36"/>
                <w:lang w:eastAsia="en-GB"/>
              </w:rPr>
            </w:pPr>
            <w:r w:rsidRPr="00884F3C">
              <w:rPr>
                <w:rFonts w:ascii="Arial" w:eastAsia="Times New Roman" w:hAnsi="Arial" w:cs="Times New Roman"/>
                <w:color w:val="000000" w:themeColor="text1"/>
                <w:kern w:val="24"/>
                <w:sz w:val="16"/>
                <w:szCs w:val="18"/>
                <w:lang w:eastAsia="en-GB"/>
              </w:rPr>
              <w:t>LS</w:t>
            </w:r>
          </w:p>
        </w:tc>
        <w:tc>
          <w:tcPr>
            <w:tcW w:w="28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CBF53AB"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u w:val="single"/>
              </w:rPr>
              <w:t>101</w:t>
            </w:r>
          </w:p>
        </w:tc>
        <w:tc>
          <w:tcPr>
            <w:tcW w:w="293"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2F9B963"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100</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149E4F4"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99</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AE14440"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100</w:t>
            </w:r>
          </w:p>
        </w:tc>
        <w:tc>
          <w:tcPr>
            <w:tcW w:w="29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F041C66"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100</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BC24407"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91</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6B8AB9E"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u w:val="single"/>
              </w:rPr>
              <w:t>100</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59C959A"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rPr>
              <w:t>103</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324208B"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100</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C01480B"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100</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83595C8"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99</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ABFCD95" w14:textId="77777777" w:rsidR="00C516FD" w:rsidRPr="00A762F2" w:rsidRDefault="00C516FD" w:rsidP="00E95AF3">
            <w:pPr>
              <w:spacing w:after="0" w:line="240" w:lineRule="auto"/>
              <w:jc w:val="center"/>
              <w:rPr>
                <w:rFonts w:ascii="Arial" w:eastAsia="Times New Roman" w:hAnsi="Arial" w:cs="Arial"/>
                <w:sz w:val="18"/>
                <w:szCs w:val="36"/>
                <w:lang w:eastAsia="en-GB"/>
              </w:rPr>
            </w:pP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B3EA240"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rPr>
              <w:t>115</w:t>
            </w:r>
          </w:p>
        </w:tc>
        <w:tc>
          <w:tcPr>
            <w:tcW w:w="29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CE331E9"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100</w:t>
            </w:r>
          </w:p>
        </w:tc>
        <w:tc>
          <w:tcPr>
            <w:tcW w:w="29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2FEAE7B"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u w:val="single"/>
              </w:rPr>
              <w:t>100</w:t>
            </w:r>
          </w:p>
        </w:tc>
        <w:tc>
          <w:tcPr>
            <w:tcW w:w="29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F7881D1"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rPr>
              <w:t>108</w:t>
            </w:r>
          </w:p>
        </w:tc>
      </w:tr>
      <w:tr w:rsidR="002B61AA" w:rsidRPr="00884F3C" w14:paraId="78C81E21" w14:textId="77777777" w:rsidTr="002B61AA">
        <w:trPr>
          <w:trHeight w:val="205"/>
        </w:trPr>
        <w:tc>
          <w:tcPr>
            <w:tcW w:w="302"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8ED056C" w14:textId="77777777" w:rsidR="00C516FD" w:rsidRPr="002B61AA" w:rsidRDefault="00C516FD" w:rsidP="00E95AF3">
            <w:pPr>
              <w:spacing w:after="0" w:line="240" w:lineRule="auto"/>
              <w:jc w:val="center"/>
              <w:rPr>
                <w:rFonts w:ascii="Arial" w:eastAsia="Times New Roman" w:hAnsi="Arial" w:cs="Arial"/>
                <w:sz w:val="12"/>
                <w:szCs w:val="14"/>
                <w:lang w:eastAsia="en-GB"/>
              </w:rPr>
            </w:pPr>
            <w:proofErr w:type="spellStart"/>
            <w:r w:rsidRPr="002B61AA">
              <w:rPr>
                <w:rFonts w:ascii="Arial" w:eastAsia="Times New Roman" w:hAnsi="Arial" w:cs="Times New Roman"/>
                <w:color w:val="000000" w:themeColor="text1"/>
                <w:kern w:val="24"/>
                <w:sz w:val="12"/>
                <w:szCs w:val="14"/>
                <w:lang w:eastAsia="en-GB"/>
              </w:rPr>
              <w:t>Pmaj_clav</w:t>
            </w:r>
            <w:proofErr w:type="spellEnd"/>
          </w:p>
        </w:tc>
        <w:tc>
          <w:tcPr>
            <w:tcW w:w="28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7F5ECF5"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124</w:t>
            </w:r>
          </w:p>
        </w:tc>
        <w:tc>
          <w:tcPr>
            <w:tcW w:w="293"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0903BFC"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126</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85A093C"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u w:val="single"/>
              </w:rPr>
              <w:t>172</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1214912"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114</w:t>
            </w:r>
          </w:p>
        </w:tc>
        <w:tc>
          <w:tcPr>
            <w:tcW w:w="29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4FCFE32"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101</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8B0A904"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rPr>
              <w:t>145</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C50EB07"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67</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7552697"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156</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8B6276D"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103</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F135FC2"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rPr>
              <w:t>107</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54D632D"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91</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4E29D0C"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169</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4AFBE2F" w14:textId="77777777" w:rsidR="00C516FD" w:rsidRPr="00A762F2" w:rsidRDefault="00C516FD" w:rsidP="00E95AF3">
            <w:pPr>
              <w:spacing w:after="0" w:line="240" w:lineRule="auto"/>
              <w:jc w:val="center"/>
              <w:rPr>
                <w:rFonts w:ascii="Arial" w:eastAsia="Times New Roman" w:hAnsi="Arial" w:cs="Arial"/>
                <w:sz w:val="18"/>
                <w:szCs w:val="36"/>
                <w:lang w:eastAsia="en-GB"/>
              </w:rPr>
            </w:pPr>
          </w:p>
        </w:tc>
        <w:tc>
          <w:tcPr>
            <w:tcW w:w="29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51FEF56"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rPr>
              <w:t>114</w:t>
            </w:r>
          </w:p>
        </w:tc>
        <w:tc>
          <w:tcPr>
            <w:tcW w:w="29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52D7D0C"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117</w:t>
            </w:r>
          </w:p>
        </w:tc>
        <w:tc>
          <w:tcPr>
            <w:tcW w:w="29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D232826"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154</w:t>
            </w:r>
          </w:p>
        </w:tc>
      </w:tr>
      <w:tr w:rsidR="002B61AA" w:rsidRPr="00884F3C" w14:paraId="058CB17D" w14:textId="77777777" w:rsidTr="002B61AA">
        <w:trPr>
          <w:trHeight w:val="205"/>
        </w:trPr>
        <w:tc>
          <w:tcPr>
            <w:tcW w:w="302"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3038E095" w14:textId="77777777" w:rsidR="00C516FD" w:rsidRPr="002B61AA" w:rsidRDefault="00C516FD" w:rsidP="00E95AF3">
            <w:pPr>
              <w:spacing w:after="0" w:line="240" w:lineRule="auto"/>
              <w:jc w:val="center"/>
              <w:rPr>
                <w:rFonts w:ascii="Arial" w:eastAsia="Times New Roman" w:hAnsi="Arial" w:cs="Arial"/>
                <w:sz w:val="12"/>
                <w:szCs w:val="14"/>
                <w:lang w:eastAsia="en-GB"/>
              </w:rPr>
            </w:pPr>
            <w:proofErr w:type="spellStart"/>
            <w:r w:rsidRPr="002B61AA">
              <w:rPr>
                <w:rFonts w:ascii="Arial" w:eastAsia="Times New Roman" w:hAnsi="Arial" w:cs="Times New Roman"/>
                <w:color w:val="000000" w:themeColor="text1"/>
                <w:kern w:val="24"/>
                <w:sz w:val="12"/>
                <w:szCs w:val="14"/>
                <w:lang w:eastAsia="en-GB"/>
              </w:rPr>
              <w:t>Pmaj_thor</w:t>
            </w:r>
            <w:proofErr w:type="spellEnd"/>
          </w:p>
        </w:tc>
        <w:tc>
          <w:tcPr>
            <w:tcW w:w="28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10C9311"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rPr>
              <w:t>161</w:t>
            </w:r>
          </w:p>
        </w:tc>
        <w:tc>
          <w:tcPr>
            <w:tcW w:w="293"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A72ABF9"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rPr>
              <w:t>228</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C3C3D29"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u w:val="single"/>
              </w:rPr>
              <w:t>619</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E030F3B"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rPr>
              <w:t>97</w:t>
            </w:r>
          </w:p>
        </w:tc>
        <w:tc>
          <w:tcPr>
            <w:tcW w:w="29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66C3342"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77</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FF74951"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u w:val="single"/>
              </w:rPr>
              <w:t>4336</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CC44FD7"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u w:val="single"/>
              </w:rPr>
              <w:t>149</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237B36A"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rPr>
              <w:t>94</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DEAA7DA"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99</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E360E77"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150</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AD5D4E2"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u w:val="single"/>
              </w:rPr>
              <w:t>795</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85499EC"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u w:val="single"/>
              </w:rPr>
              <w:t>176</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0A1D8EF"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u w:val="single"/>
              </w:rPr>
              <w:t>366</w:t>
            </w:r>
          </w:p>
        </w:tc>
        <w:tc>
          <w:tcPr>
            <w:tcW w:w="29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C0C3FBD" w14:textId="77777777" w:rsidR="00C516FD" w:rsidRPr="00A762F2" w:rsidRDefault="00C516FD" w:rsidP="00E95AF3">
            <w:pPr>
              <w:spacing w:after="0" w:line="240" w:lineRule="auto"/>
              <w:jc w:val="center"/>
              <w:rPr>
                <w:rFonts w:ascii="Arial" w:eastAsia="Times New Roman" w:hAnsi="Arial" w:cs="Arial"/>
                <w:sz w:val="18"/>
                <w:szCs w:val="36"/>
                <w:lang w:eastAsia="en-GB"/>
              </w:rPr>
            </w:pPr>
          </w:p>
        </w:tc>
        <w:tc>
          <w:tcPr>
            <w:tcW w:w="29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CF5F353"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117</w:t>
            </w:r>
          </w:p>
        </w:tc>
        <w:tc>
          <w:tcPr>
            <w:tcW w:w="29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284A3CD"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rPr>
              <w:t>146</w:t>
            </w:r>
          </w:p>
        </w:tc>
      </w:tr>
      <w:tr w:rsidR="002B61AA" w:rsidRPr="00884F3C" w14:paraId="496E4981" w14:textId="77777777" w:rsidTr="002B61AA">
        <w:trPr>
          <w:trHeight w:val="205"/>
        </w:trPr>
        <w:tc>
          <w:tcPr>
            <w:tcW w:w="302"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181BCDD" w14:textId="77777777" w:rsidR="00C516FD" w:rsidRPr="00884F3C" w:rsidRDefault="00C516FD" w:rsidP="00E95AF3">
            <w:pPr>
              <w:spacing w:after="0" w:line="240" w:lineRule="auto"/>
              <w:jc w:val="center"/>
              <w:rPr>
                <w:rFonts w:ascii="Arial" w:eastAsia="Times New Roman" w:hAnsi="Arial" w:cs="Arial"/>
                <w:sz w:val="16"/>
                <w:szCs w:val="36"/>
                <w:lang w:eastAsia="en-GB"/>
              </w:rPr>
            </w:pPr>
            <w:proofErr w:type="spellStart"/>
            <w:r w:rsidRPr="00884F3C">
              <w:rPr>
                <w:rFonts w:ascii="Arial" w:eastAsia="Times New Roman" w:hAnsi="Arial" w:cs="Times New Roman"/>
                <w:color w:val="000000" w:themeColor="text1"/>
                <w:kern w:val="24"/>
                <w:sz w:val="16"/>
                <w:szCs w:val="18"/>
                <w:lang w:eastAsia="en-GB"/>
              </w:rPr>
              <w:t>Pmin</w:t>
            </w:r>
            <w:proofErr w:type="spellEnd"/>
          </w:p>
        </w:tc>
        <w:tc>
          <w:tcPr>
            <w:tcW w:w="28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9372374"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100</w:t>
            </w:r>
          </w:p>
        </w:tc>
        <w:tc>
          <w:tcPr>
            <w:tcW w:w="293"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35809B0"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100</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3785D22"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rPr>
              <w:t>100</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B99C409"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rPr>
              <w:t>115</w:t>
            </w:r>
          </w:p>
        </w:tc>
        <w:tc>
          <w:tcPr>
            <w:tcW w:w="29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5024936"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102</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3BF8271"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rPr>
              <w:t>100</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4FC2390"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100</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7ECFE31"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rPr>
              <w:t>100</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9E05E17"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u w:val="single"/>
              </w:rPr>
              <w:t>103</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F866C5A"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100</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2F783ED"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rPr>
              <w:t>102</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C8CDCAA"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102</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2FA16C4"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98</w:t>
            </w:r>
          </w:p>
        </w:tc>
        <w:tc>
          <w:tcPr>
            <w:tcW w:w="29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F4808BD"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100</w:t>
            </w:r>
          </w:p>
        </w:tc>
        <w:tc>
          <w:tcPr>
            <w:tcW w:w="29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9840298" w14:textId="77777777" w:rsidR="00C516FD" w:rsidRPr="00A762F2" w:rsidRDefault="00C516FD" w:rsidP="00E95AF3">
            <w:pPr>
              <w:spacing w:after="0" w:line="240" w:lineRule="auto"/>
              <w:jc w:val="center"/>
              <w:rPr>
                <w:rFonts w:ascii="Arial" w:eastAsia="Times New Roman" w:hAnsi="Arial" w:cs="Arial"/>
                <w:sz w:val="18"/>
                <w:szCs w:val="36"/>
                <w:lang w:eastAsia="en-GB"/>
              </w:rPr>
            </w:pPr>
          </w:p>
        </w:tc>
        <w:tc>
          <w:tcPr>
            <w:tcW w:w="29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8644315"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100</w:t>
            </w:r>
          </w:p>
        </w:tc>
      </w:tr>
      <w:tr w:rsidR="002B61AA" w:rsidRPr="00884F3C" w14:paraId="25030DF1" w14:textId="77777777" w:rsidTr="002B61AA">
        <w:trPr>
          <w:trHeight w:val="205"/>
        </w:trPr>
        <w:tc>
          <w:tcPr>
            <w:tcW w:w="302"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2706C1A4" w14:textId="77777777" w:rsidR="00C516FD" w:rsidRPr="00884F3C" w:rsidRDefault="00C516FD" w:rsidP="00E95AF3">
            <w:pPr>
              <w:spacing w:after="0" w:line="240" w:lineRule="auto"/>
              <w:jc w:val="center"/>
              <w:rPr>
                <w:rFonts w:ascii="Arial" w:eastAsia="Times New Roman" w:hAnsi="Arial" w:cs="Arial"/>
                <w:sz w:val="16"/>
                <w:szCs w:val="36"/>
                <w:lang w:eastAsia="en-GB"/>
              </w:rPr>
            </w:pPr>
            <w:r w:rsidRPr="00884F3C">
              <w:rPr>
                <w:rFonts w:ascii="Arial" w:eastAsia="Times New Roman" w:hAnsi="Arial" w:cs="Times New Roman"/>
                <w:color w:val="000000" w:themeColor="text1"/>
                <w:kern w:val="24"/>
                <w:sz w:val="16"/>
                <w:szCs w:val="18"/>
                <w:lang w:eastAsia="en-GB"/>
              </w:rPr>
              <w:t>PT_hum</w:t>
            </w:r>
          </w:p>
        </w:tc>
        <w:tc>
          <w:tcPr>
            <w:tcW w:w="28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93F7A02"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u w:val="single"/>
              </w:rPr>
              <w:t>100</w:t>
            </w:r>
          </w:p>
        </w:tc>
        <w:tc>
          <w:tcPr>
            <w:tcW w:w="293"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33878DE"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100</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881A3D5"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100</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076EB49"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u w:val="single"/>
              </w:rPr>
              <w:t>100</w:t>
            </w:r>
          </w:p>
        </w:tc>
        <w:tc>
          <w:tcPr>
            <w:tcW w:w="29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D2D1F3E"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u w:val="single"/>
              </w:rPr>
              <w:t>100</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714718E"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100</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6551ADE"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u w:val="single"/>
              </w:rPr>
              <w:t>100</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9F49F07"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rPr>
              <w:t>100</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88583FE"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100</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52586CF"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rPr>
              <w:t>101</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BB17D60"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100</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323C555"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u w:val="single"/>
              </w:rPr>
              <w:t>100</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E563894"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rPr>
              <w:t>100</w:t>
            </w:r>
          </w:p>
        </w:tc>
        <w:tc>
          <w:tcPr>
            <w:tcW w:w="29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CC5526A"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100</w:t>
            </w:r>
          </w:p>
        </w:tc>
        <w:tc>
          <w:tcPr>
            <w:tcW w:w="29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8F7A5BF"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100</w:t>
            </w:r>
          </w:p>
        </w:tc>
        <w:tc>
          <w:tcPr>
            <w:tcW w:w="29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F9E3FD0" w14:textId="77777777" w:rsidR="00C516FD" w:rsidRPr="00A762F2" w:rsidRDefault="00C516FD" w:rsidP="00E95AF3">
            <w:pPr>
              <w:spacing w:after="0" w:line="240" w:lineRule="auto"/>
              <w:jc w:val="center"/>
              <w:rPr>
                <w:rFonts w:ascii="Arial" w:eastAsia="Times New Roman" w:hAnsi="Arial" w:cs="Arial"/>
                <w:sz w:val="18"/>
                <w:szCs w:val="36"/>
                <w:lang w:eastAsia="en-GB"/>
              </w:rPr>
            </w:pPr>
          </w:p>
        </w:tc>
      </w:tr>
      <w:tr w:rsidR="002B61AA" w:rsidRPr="00884F3C" w14:paraId="5DF78B3E" w14:textId="77777777" w:rsidTr="002B61AA">
        <w:trPr>
          <w:trHeight w:val="205"/>
        </w:trPr>
        <w:tc>
          <w:tcPr>
            <w:tcW w:w="302"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13AA84D" w14:textId="77777777" w:rsidR="00C516FD" w:rsidRPr="00884F3C" w:rsidRDefault="00C516FD" w:rsidP="00E95AF3">
            <w:pPr>
              <w:spacing w:after="0" w:line="240" w:lineRule="auto"/>
              <w:jc w:val="center"/>
              <w:rPr>
                <w:rFonts w:ascii="Arial" w:eastAsia="Times New Roman" w:hAnsi="Arial" w:cs="Arial"/>
                <w:sz w:val="16"/>
                <w:szCs w:val="36"/>
                <w:lang w:eastAsia="en-GB"/>
              </w:rPr>
            </w:pPr>
            <w:proofErr w:type="spellStart"/>
            <w:r w:rsidRPr="00884F3C">
              <w:rPr>
                <w:rFonts w:ascii="Arial" w:eastAsia="Times New Roman" w:hAnsi="Arial" w:cs="Times New Roman"/>
                <w:color w:val="000000" w:themeColor="text1"/>
                <w:kern w:val="24"/>
                <w:sz w:val="16"/>
                <w:szCs w:val="18"/>
                <w:lang w:eastAsia="en-GB"/>
              </w:rPr>
              <w:t>Rmaj</w:t>
            </w:r>
            <w:proofErr w:type="spellEnd"/>
          </w:p>
        </w:tc>
        <w:tc>
          <w:tcPr>
            <w:tcW w:w="28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2574BF8"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rPr>
              <w:t>101</w:t>
            </w:r>
          </w:p>
        </w:tc>
        <w:tc>
          <w:tcPr>
            <w:tcW w:w="293"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A0A3333"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102</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45B031E"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rPr>
              <w:t>101</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2937CB4"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106</w:t>
            </w:r>
          </w:p>
        </w:tc>
        <w:tc>
          <w:tcPr>
            <w:tcW w:w="29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F23C0F6"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100</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9AE605A"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rPr>
              <w:t>127</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1B34560"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100</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5791DD6"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100</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27A69CB"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rPr>
              <w:t>101</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D395C6D"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100</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C9B869B"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120</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587CD50"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u w:val="single"/>
              </w:rPr>
              <w:t>109</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5DC4A35"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rPr>
              <w:t>103</w:t>
            </w:r>
          </w:p>
        </w:tc>
        <w:tc>
          <w:tcPr>
            <w:tcW w:w="29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F17AC6B"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rPr>
              <w:t>100</w:t>
            </w:r>
          </w:p>
        </w:tc>
        <w:tc>
          <w:tcPr>
            <w:tcW w:w="29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A3E648E"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rPr>
              <w:t>107</w:t>
            </w:r>
          </w:p>
        </w:tc>
        <w:tc>
          <w:tcPr>
            <w:tcW w:w="29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6A473B4"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rPr>
              <w:t>108</w:t>
            </w:r>
          </w:p>
        </w:tc>
      </w:tr>
      <w:tr w:rsidR="002B61AA" w:rsidRPr="00884F3C" w14:paraId="5842B900" w14:textId="77777777" w:rsidTr="002B61AA">
        <w:trPr>
          <w:trHeight w:val="205"/>
        </w:trPr>
        <w:tc>
          <w:tcPr>
            <w:tcW w:w="302"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CA5B4F8" w14:textId="77777777" w:rsidR="00C516FD" w:rsidRPr="00884F3C" w:rsidRDefault="00C516FD" w:rsidP="00E95AF3">
            <w:pPr>
              <w:spacing w:after="0" w:line="240" w:lineRule="auto"/>
              <w:jc w:val="center"/>
              <w:rPr>
                <w:rFonts w:ascii="Arial" w:eastAsia="Times New Roman" w:hAnsi="Arial" w:cs="Arial"/>
                <w:sz w:val="16"/>
                <w:szCs w:val="36"/>
                <w:lang w:eastAsia="en-GB"/>
              </w:rPr>
            </w:pPr>
            <w:proofErr w:type="spellStart"/>
            <w:r w:rsidRPr="00884F3C">
              <w:rPr>
                <w:rFonts w:ascii="Arial" w:eastAsia="Times New Roman" w:hAnsi="Arial" w:cs="Times New Roman"/>
                <w:color w:val="000000" w:themeColor="text1"/>
                <w:kern w:val="24"/>
                <w:sz w:val="16"/>
                <w:szCs w:val="18"/>
                <w:lang w:eastAsia="en-GB"/>
              </w:rPr>
              <w:t>Rmin</w:t>
            </w:r>
            <w:proofErr w:type="spellEnd"/>
          </w:p>
        </w:tc>
        <w:tc>
          <w:tcPr>
            <w:tcW w:w="28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C1C7A10"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rPr>
              <w:t>101</w:t>
            </w:r>
          </w:p>
        </w:tc>
        <w:tc>
          <w:tcPr>
            <w:tcW w:w="293"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B83AE46"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100</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5C19403"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100</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E58162C"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100</w:t>
            </w:r>
          </w:p>
        </w:tc>
        <w:tc>
          <w:tcPr>
            <w:tcW w:w="29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4578314"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100</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C4C8216"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100</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E276E84"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rPr>
              <w:t>100</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9C7A6B4"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101</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B531ED6"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100</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ED2AA3F"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100</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2D9F6B2"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103</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ED9F344"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u w:val="single"/>
              </w:rPr>
              <w:t>108</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A56410F"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rPr>
              <w:t>104</w:t>
            </w:r>
          </w:p>
        </w:tc>
        <w:tc>
          <w:tcPr>
            <w:tcW w:w="29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A0AAF9E"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rPr>
              <w:t>100</w:t>
            </w:r>
          </w:p>
        </w:tc>
        <w:tc>
          <w:tcPr>
            <w:tcW w:w="29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7003211"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98</w:t>
            </w:r>
          </w:p>
        </w:tc>
        <w:tc>
          <w:tcPr>
            <w:tcW w:w="29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D8D7EB5"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rPr>
              <w:t>100</w:t>
            </w:r>
          </w:p>
        </w:tc>
      </w:tr>
      <w:tr w:rsidR="002B61AA" w:rsidRPr="00884F3C" w14:paraId="6274D469" w14:textId="77777777" w:rsidTr="002B61AA">
        <w:trPr>
          <w:trHeight w:val="205"/>
        </w:trPr>
        <w:tc>
          <w:tcPr>
            <w:tcW w:w="302"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2C00746" w14:textId="77777777" w:rsidR="00C516FD" w:rsidRPr="00884F3C" w:rsidRDefault="00C516FD" w:rsidP="00E95AF3">
            <w:pPr>
              <w:spacing w:after="0" w:line="240" w:lineRule="auto"/>
              <w:jc w:val="center"/>
              <w:rPr>
                <w:rFonts w:ascii="Arial" w:eastAsia="Times New Roman" w:hAnsi="Arial" w:cs="Arial"/>
                <w:sz w:val="16"/>
                <w:szCs w:val="36"/>
                <w:lang w:eastAsia="en-GB"/>
              </w:rPr>
            </w:pPr>
            <w:r w:rsidRPr="00884F3C">
              <w:rPr>
                <w:rFonts w:ascii="Arial" w:eastAsia="Times New Roman" w:hAnsi="Arial" w:cs="Times New Roman"/>
                <w:color w:val="000000" w:themeColor="text1"/>
                <w:kern w:val="24"/>
                <w:sz w:val="16"/>
                <w:szCs w:val="18"/>
                <w:lang w:eastAsia="en-GB"/>
              </w:rPr>
              <w:t>SA</w:t>
            </w:r>
          </w:p>
        </w:tc>
        <w:tc>
          <w:tcPr>
            <w:tcW w:w="28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BE3CCD6" w14:textId="77777777" w:rsidR="00C516FD" w:rsidRPr="00040BD3" w:rsidRDefault="00C516FD" w:rsidP="00E95AF3">
            <w:pPr>
              <w:spacing w:after="0" w:line="240" w:lineRule="auto"/>
              <w:jc w:val="center"/>
              <w:rPr>
                <w:rFonts w:ascii="Arial" w:eastAsia="Times New Roman" w:hAnsi="Arial" w:cs="Arial"/>
                <w:color w:val="FF0000"/>
                <w:sz w:val="18"/>
                <w:szCs w:val="36"/>
                <w:vertAlign w:val="superscript"/>
                <w:lang w:eastAsia="en-GB"/>
              </w:rPr>
            </w:pPr>
            <w:r w:rsidRPr="00040BD3">
              <w:rPr>
                <w:rFonts w:ascii="Arial" w:hAnsi="Arial" w:cs="Arial"/>
                <w:b/>
                <w:bCs/>
                <w:color w:val="FF0000"/>
                <w:sz w:val="18"/>
                <w:szCs w:val="16"/>
                <w:u w:val="single"/>
              </w:rPr>
              <w:t>5x10</w:t>
            </w:r>
            <w:r w:rsidRPr="00040BD3">
              <w:rPr>
                <w:rFonts w:ascii="Arial" w:hAnsi="Arial" w:cs="Arial"/>
                <w:b/>
                <w:bCs/>
                <w:color w:val="FF0000"/>
                <w:sz w:val="18"/>
                <w:szCs w:val="16"/>
                <w:u w:val="single"/>
                <w:vertAlign w:val="superscript"/>
              </w:rPr>
              <w:t>5</w:t>
            </w:r>
          </w:p>
        </w:tc>
        <w:tc>
          <w:tcPr>
            <w:tcW w:w="293"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D3627BA" w14:textId="77777777" w:rsidR="00C516FD" w:rsidRPr="00040BD3" w:rsidRDefault="00C516FD" w:rsidP="00E95AF3">
            <w:pPr>
              <w:spacing w:after="0" w:line="240" w:lineRule="auto"/>
              <w:jc w:val="center"/>
              <w:rPr>
                <w:rFonts w:ascii="Arial" w:eastAsia="Times New Roman" w:hAnsi="Arial" w:cs="Arial"/>
                <w:color w:val="FF0000"/>
                <w:sz w:val="18"/>
                <w:szCs w:val="36"/>
                <w:lang w:eastAsia="en-GB"/>
              </w:rPr>
            </w:pPr>
            <w:r w:rsidRPr="00040BD3">
              <w:rPr>
                <w:rFonts w:ascii="Arial" w:hAnsi="Arial" w:cs="Arial"/>
                <w:b/>
                <w:bCs/>
                <w:color w:val="FF0000"/>
                <w:sz w:val="18"/>
                <w:szCs w:val="16"/>
                <w:u w:val="single"/>
              </w:rPr>
              <w:t>4x10</w:t>
            </w:r>
            <w:r w:rsidRPr="00040BD3">
              <w:rPr>
                <w:rFonts w:ascii="Arial" w:hAnsi="Arial" w:cs="Arial"/>
                <w:b/>
                <w:bCs/>
                <w:color w:val="FF0000"/>
                <w:sz w:val="18"/>
                <w:szCs w:val="16"/>
                <w:u w:val="single"/>
                <w:vertAlign w:val="superscript"/>
              </w:rPr>
              <w:t>5</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19ED952" w14:textId="77777777" w:rsidR="00C516FD" w:rsidRPr="00040BD3" w:rsidRDefault="00C516FD" w:rsidP="00E95AF3">
            <w:pPr>
              <w:spacing w:after="0" w:line="240" w:lineRule="auto"/>
              <w:jc w:val="center"/>
              <w:rPr>
                <w:rFonts w:ascii="Arial" w:eastAsia="Times New Roman" w:hAnsi="Arial" w:cs="Arial"/>
                <w:color w:val="FF0000"/>
                <w:sz w:val="18"/>
                <w:szCs w:val="36"/>
                <w:lang w:eastAsia="en-GB"/>
              </w:rPr>
            </w:pPr>
            <w:r w:rsidRPr="00040BD3">
              <w:rPr>
                <w:rFonts w:ascii="Arial" w:hAnsi="Arial" w:cs="Arial"/>
                <w:color w:val="FF0000"/>
                <w:sz w:val="18"/>
                <w:szCs w:val="16"/>
              </w:rPr>
              <w:t>8</w:t>
            </w:r>
            <w:r w:rsidRPr="00040BD3">
              <w:rPr>
                <w:rFonts w:ascii="Arial" w:hAnsi="Arial" w:cs="Arial"/>
                <w:bCs/>
                <w:color w:val="FF0000"/>
                <w:sz w:val="18"/>
                <w:szCs w:val="16"/>
              </w:rPr>
              <w:t>x10</w:t>
            </w:r>
            <w:r w:rsidRPr="00040BD3">
              <w:rPr>
                <w:rFonts w:ascii="Arial" w:hAnsi="Arial" w:cs="Arial"/>
                <w:bCs/>
                <w:color w:val="FF0000"/>
                <w:sz w:val="18"/>
                <w:szCs w:val="16"/>
                <w:vertAlign w:val="superscript"/>
              </w:rPr>
              <w:t>5</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603F4F6" w14:textId="77777777" w:rsidR="00C516FD" w:rsidRPr="00040BD3" w:rsidRDefault="00C516FD" w:rsidP="00E95AF3">
            <w:pPr>
              <w:spacing w:after="0" w:line="240" w:lineRule="auto"/>
              <w:jc w:val="center"/>
              <w:rPr>
                <w:rFonts w:ascii="Arial" w:eastAsia="Times New Roman" w:hAnsi="Arial" w:cs="Arial"/>
                <w:color w:val="FF0000"/>
                <w:sz w:val="18"/>
                <w:szCs w:val="36"/>
                <w:lang w:eastAsia="en-GB"/>
              </w:rPr>
            </w:pPr>
            <w:r w:rsidRPr="00040BD3">
              <w:rPr>
                <w:rFonts w:ascii="Arial" w:hAnsi="Arial" w:cs="Arial"/>
                <w:b/>
                <w:bCs/>
                <w:color w:val="FF0000"/>
                <w:sz w:val="18"/>
                <w:szCs w:val="16"/>
              </w:rPr>
              <w:t>5x10</w:t>
            </w:r>
            <w:r w:rsidRPr="00040BD3">
              <w:rPr>
                <w:rFonts w:ascii="Arial" w:hAnsi="Arial" w:cs="Arial"/>
                <w:b/>
                <w:bCs/>
                <w:color w:val="FF0000"/>
                <w:sz w:val="18"/>
                <w:szCs w:val="16"/>
                <w:vertAlign w:val="superscript"/>
              </w:rPr>
              <w:t>5</w:t>
            </w:r>
          </w:p>
        </w:tc>
        <w:tc>
          <w:tcPr>
            <w:tcW w:w="29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0D9307F" w14:textId="77777777" w:rsidR="00C516FD" w:rsidRPr="00040BD3" w:rsidRDefault="00C516FD" w:rsidP="00E95AF3">
            <w:pPr>
              <w:spacing w:after="0" w:line="240" w:lineRule="auto"/>
              <w:jc w:val="center"/>
              <w:rPr>
                <w:rFonts w:ascii="Arial" w:eastAsia="Times New Roman" w:hAnsi="Arial" w:cs="Arial"/>
                <w:color w:val="FF0000"/>
                <w:sz w:val="18"/>
                <w:szCs w:val="36"/>
                <w:vertAlign w:val="superscript"/>
                <w:lang w:eastAsia="en-GB"/>
              </w:rPr>
            </w:pPr>
            <w:r w:rsidRPr="00040BD3">
              <w:rPr>
                <w:rFonts w:ascii="Arial" w:hAnsi="Arial" w:cs="Arial"/>
                <w:b/>
                <w:bCs/>
                <w:color w:val="FF0000"/>
                <w:sz w:val="18"/>
                <w:szCs w:val="16"/>
                <w:u w:val="single"/>
              </w:rPr>
              <w:t>1x10</w:t>
            </w:r>
            <w:r w:rsidRPr="00040BD3">
              <w:rPr>
                <w:rFonts w:ascii="Arial" w:hAnsi="Arial" w:cs="Arial"/>
                <w:b/>
                <w:bCs/>
                <w:color w:val="FF0000"/>
                <w:sz w:val="18"/>
                <w:szCs w:val="16"/>
                <w:u w:val="single"/>
                <w:vertAlign w:val="superscript"/>
              </w:rPr>
              <w:t>6</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7265BA5" w14:textId="77777777" w:rsidR="00C516FD" w:rsidRPr="00040BD3" w:rsidRDefault="00C516FD" w:rsidP="00E95AF3">
            <w:pPr>
              <w:spacing w:after="0" w:line="240" w:lineRule="auto"/>
              <w:jc w:val="center"/>
              <w:rPr>
                <w:rFonts w:ascii="Arial" w:eastAsia="Times New Roman" w:hAnsi="Arial" w:cs="Arial"/>
                <w:color w:val="FF0000"/>
                <w:sz w:val="18"/>
                <w:szCs w:val="36"/>
                <w:lang w:eastAsia="en-GB"/>
              </w:rPr>
            </w:pPr>
            <w:r w:rsidRPr="00040BD3">
              <w:rPr>
                <w:rFonts w:ascii="Arial" w:hAnsi="Arial" w:cs="Arial"/>
                <w:b/>
                <w:bCs/>
                <w:color w:val="FF0000"/>
                <w:sz w:val="18"/>
                <w:szCs w:val="16"/>
                <w:u w:val="single"/>
              </w:rPr>
              <w:t>2x10</w:t>
            </w:r>
            <w:r w:rsidRPr="00040BD3">
              <w:rPr>
                <w:rFonts w:ascii="Arial" w:hAnsi="Arial" w:cs="Arial"/>
                <w:b/>
                <w:bCs/>
                <w:color w:val="FF0000"/>
                <w:sz w:val="18"/>
                <w:szCs w:val="16"/>
                <w:u w:val="single"/>
                <w:vertAlign w:val="superscript"/>
              </w:rPr>
              <w:t>7</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59684CF"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191</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A71D80F" w14:textId="77777777" w:rsidR="00C516FD" w:rsidRPr="00040BD3" w:rsidRDefault="00C516FD" w:rsidP="00E95AF3">
            <w:pPr>
              <w:spacing w:after="0" w:line="240" w:lineRule="auto"/>
              <w:jc w:val="center"/>
              <w:rPr>
                <w:rFonts w:ascii="Arial" w:eastAsia="Times New Roman" w:hAnsi="Arial" w:cs="Arial"/>
                <w:color w:val="FF0000"/>
                <w:sz w:val="18"/>
                <w:szCs w:val="36"/>
                <w:lang w:eastAsia="en-GB"/>
              </w:rPr>
            </w:pPr>
            <w:r w:rsidRPr="00040BD3">
              <w:rPr>
                <w:rFonts w:ascii="Arial" w:hAnsi="Arial" w:cs="Arial"/>
                <w:b/>
                <w:bCs/>
                <w:color w:val="FF0000"/>
                <w:sz w:val="18"/>
                <w:szCs w:val="16"/>
                <w:u w:val="single"/>
              </w:rPr>
              <w:t>4x10</w:t>
            </w:r>
            <w:r w:rsidRPr="00040BD3">
              <w:rPr>
                <w:rFonts w:ascii="Arial" w:hAnsi="Arial" w:cs="Arial"/>
                <w:b/>
                <w:bCs/>
                <w:color w:val="FF0000"/>
                <w:sz w:val="18"/>
                <w:szCs w:val="16"/>
                <w:u w:val="single"/>
                <w:vertAlign w:val="superscript"/>
              </w:rPr>
              <w:t>5</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C7A8FA3" w14:textId="77777777" w:rsidR="00C516FD" w:rsidRPr="00040BD3" w:rsidRDefault="00C516FD" w:rsidP="00E95AF3">
            <w:pPr>
              <w:spacing w:after="0" w:line="240" w:lineRule="auto"/>
              <w:jc w:val="center"/>
              <w:rPr>
                <w:rFonts w:ascii="Arial" w:eastAsia="Times New Roman" w:hAnsi="Arial" w:cs="Arial"/>
                <w:color w:val="FF0000"/>
                <w:sz w:val="18"/>
                <w:szCs w:val="36"/>
                <w:lang w:eastAsia="en-GB"/>
              </w:rPr>
            </w:pPr>
            <w:r w:rsidRPr="00040BD3">
              <w:rPr>
                <w:rFonts w:ascii="Arial" w:hAnsi="Arial" w:cs="Arial"/>
                <w:b/>
                <w:bCs/>
                <w:color w:val="FF0000"/>
                <w:sz w:val="18"/>
                <w:szCs w:val="16"/>
                <w:u w:val="single"/>
              </w:rPr>
              <w:t>2x10</w:t>
            </w:r>
            <w:r w:rsidRPr="00040BD3">
              <w:rPr>
                <w:rFonts w:ascii="Arial" w:hAnsi="Arial" w:cs="Arial"/>
                <w:b/>
                <w:bCs/>
                <w:color w:val="FF0000"/>
                <w:sz w:val="18"/>
                <w:szCs w:val="16"/>
                <w:u w:val="single"/>
                <w:vertAlign w:val="superscript"/>
              </w:rPr>
              <w:t>5</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4E55866" w14:textId="77777777" w:rsidR="00C516FD" w:rsidRPr="00040BD3" w:rsidRDefault="00C516FD" w:rsidP="00E95AF3">
            <w:pPr>
              <w:spacing w:after="0" w:line="240" w:lineRule="auto"/>
              <w:jc w:val="center"/>
              <w:rPr>
                <w:rFonts w:ascii="Arial" w:eastAsia="Times New Roman" w:hAnsi="Arial" w:cs="Arial"/>
                <w:color w:val="FF0000"/>
                <w:sz w:val="18"/>
                <w:szCs w:val="36"/>
                <w:lang w:eastAsia="en-GB"/>
              </w:rPr>
            </w:pPr>
            <w:r w:rsidRPr="00040BD3">
              <w:rPr>
                <w:rFonts w:ascii="Arial" w:hAnsi="Arial" w:cs="Arial"/>
                <w:b/>
                <w:bCs/>
                <w:color w:val="FF0000"/>
                <w:sz w:val="18"/>
                <w:szCs w:val="16"/>
              </w:rPr>
              <w:t>1x10</w:t>
            </w:r>
            <w:r w:rsidRPr="00040BD3">
              <w:rPr>
                <w:rFonts w:ascii="Arial" w:hAnsi="Arial" w:cs="Arial"/>
                <w:b/>
                <w:bCs/>
                <w:color w:val="FF0000"/>
                <w:sz w:val="18"/>
                <w:szCs w:val="16"/>
                <w:vertAlign w:val="superscript"/>
              </w:rPr>
              <w:t>6</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D7D2861"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u w:val="single"/>
              </w:rPr>
              <w:t>3</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582FD95"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128</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D472FFF"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514</w:t>
            </w:r>
          </w:p>
        </w:tc>
        <w:tc>
          <w:tcPr>
            <w:tcW w:w="29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F090E92"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rPr>
              <w:t>122</w:t>
            </w:r>
          </w:p>
        </w:tc>
        <w:tc>
          <w:tcPr>
            <w:tcW w:w="29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980D513" w14:textId="77777777" w:rsidR="00C516FD" w:rsidRPr="00040BD3" w:rsidRDefault="00C516FD" w:rsidP="00E95AF3">
            <w:pPr>
              <w:spacing w:after="0" w:line="240" w:lineRule="auto"/>
              <w:jc w:val="center"/>
              <w:rPr>
                <w:rFonts w:ascii="Arial" w:eastAsia="Times New Roman" w:hAnsi="Arial" w:cs="Arial"/>
                <w:color w:val="FF0000"/>
                <w:sz w:val="18"/>
                <w:szCs w:val="36"/>
                <w:lang w:eastAsia="en-GB"/>
              </w:rPr>
            </w:pPr>
            <w:r w:rsidRPr="00040BD3">
              <w:rPr>
                <w:rFonts w:ascii="Arial" w:hAnsi="Arial" w:cs="Arial"/>
                <w:b/>
                <w:bCs/>
                <w:color w:val="FF0000"/>
                <w:sz w:val="18"/>
                <w:szCs w:val="16"/>
                <w:u w:val="single"/>
              </w:rPr>
              <w:t>3x10</w:t>
            </w:r>
            <w:r w:rsidRPr="00040BD3">
              <w:rPr>
                <w:rFonts w:ascii="Arial" w:hAnsi="Arial" w:cs="Arial"/>
                <w:b/>
                <w:bCs/>
                <w:color w:val="FF0000"/>
                <w:sz w:val="18"/>
                <w:szCs w:val="16"/>
                <w:u w:val="single"/>
                <w:vertAlign w:val="superscript"/>
              </w:rPr>
              <w:t>3</w:t>
            </w:r>
          </w:p>
        </w:tc>
        <w:tc>
          <w:tcPr>
            <w:tcW w:w="29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E7B122B" w14:textId="77777777" w:rsidR="00C516FD" w:rsidRPr="00040BD3" w:rsidRDefault="00C516FD" w:rsidP="00E95AF3">
            <w:pPr>
              <w:spacing w:after="0" w:line="240" w:lineRule="auto"/>
              <w:jc w:val="center"/>
              <w:rPr>
                <w:rFonts w:ascii="Arial" w:eastAsia="Times New Roman" w:hAnsi="Arial" w:cs="Arial"/>
                <w:color w:val="FF0000"/>
                <w:sz w:val="18"/>
                <w:szCs w:val="36"/>
                <w:lang w:eastAsia="en-GB"/>
              </w:rPr>
            </w:pPr>
            <w:r w:rsidRPr="00040BD3">
              <w:rPr>
                <w:rFonts w:ascii="Arial" w:hAnsi="Arial" w:cs="Arial"/>
                <w:b/>
                <w:bCs/>
                <w:color w:val="FF0000"/>
                <w:sz w:val="18"/>
                <w:szCs w:val="16"/>
                <w:u w:val="single"/>
              </w:rPr>
              <w:t>7x10</w:t>
            </w:r>
            <w:r w:rsidRPr="00040BD3">
              <w:rPr>
                <w:rFonts w:ascii="Arial" w:hAnsi="Arial" w:cs="Arial"/>
                <w:b/>
                <w:bCs/>
                <w:color w:val="FF0000"/>
                <w:sz w:val="18"/>
                <w:szCs w:val="16"/>
                <w:u w:val="single"/>
                <w:vertAlign w:val="superscript"/>
              </w:rPr>
              <w:t>6</w:t>
            </w:r>
          </w:p>
        </w:tc>
      </w:tr>
      <w:tr w:rsidR="002B61AA" w:rsidRPr="00884F3C" w14:paraId="52F77F6F" w14:textId="77777777" w:rsidTr="002B61AA">
        <w:trPr>
          <w:trHeight w:val="205"/>
        </w:trPr>
        <w:tc>
          <w:tcPr>
            <w:tcW w:w="302"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3705A35A" w14:textId="77777777" w:rsidR="00C516FD" w:rsidRPr="00884F3C" w:rsidRDefault="00C516FD" w:rsidP="00E95AF3">
            <w:pPr>
              <w:spacing w:after="0" w:line="240" w:lineRule="auto"/>
              <w:jc w:val="center"/>
              <w:rPr>
                <w:rFonts w:ascii="Arial" w:eastAsia="Times New Roman" w:hAnsi="Arial" w:cs="Arial"/>
                <w:sz w:val="16"/>
                <w:szCs w:val="36"/>
                <w:lang w:eastAsia="en-GB"/>
              </w:rPr>
            </w:pPr>
            <w:r w:rsidRPr="00884F3C">
              <w:rPr>
                <w:rFonts w:ascii="Arial" w:eastAsia="Times New Roman" w:hAnsi="Arial" w:cs="Times New Roman"/>
                <w:color w:val="000000" w:themeColor="text1"/>
                <w:kern w:val="24"/>
                <w:sz w:val="16"/>
                <w:szCs w:val="18"/>
                <w:lang w:eastAsia="en-GB"/>
              </w:rPr>
              <w:t>SBS</w:t>
            </w:r>
          </w:p>
        </w:tc>
        <w:tc>
          <w:tcPr>
            <w:tcW w:w="28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E587A0D"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100</w:t>
            </w:r>
          </w:p>
        </w:tc>
        <w:tc>
          <w:tcPr>
            <w:tcW w:w="293"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34F3411"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100</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08D4705"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u w:val="single"/>
              </w:rPr>
              <w:t>123</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6EA524C"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100</w:t>
            </w:r>
          </w:p>
        </w:tc>
        <w:tc>
          <w:tcPr>
            <w:tcW w:w="29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6641263"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98</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8224592"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rPr>
              <w:t>100</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5D3B135"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102</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541F673"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rPr>
              <w:t>100</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E987C76"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100</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AEB76D0"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rPr>
              <w:t>199</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639C908"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100</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1E1E59C"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100</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2328A3C"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100</w:t>
            </w:r>
          </w:p>
        </w:tc>
        <w:tc>
          <w:tcPr>
            <w:tcW w:w="29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7EDDD50"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100</w:t>
            </w:r>
          </w:p>
        </w:tc>
        <w:tc>
          <w:tcPr>
            <w:tcW w:w="29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B5024C7"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100</w:t>
            </w:r>
          </w:p>
        </w:tc>
        <w:tc>
          <w:tcPr>
            <w:tcW w:w="29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C9FA130"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100</w:t>
            </w:r>
          </w:p>
        </w:tc>
      </w:tr>
      <w:tr w:rsidR="002B61AA" w:rsidRPr="00884F3C" w14:paraId="2E3B777D" w14:textId="77777777" w:rsidTr="002B61AA">
        <w:trPr>
          <w:trHeight w:val="205"/>
        </w:trPr>
        <w:tc>
          <w:tcPr>
            <w:tcW w:w="302"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BE0ACB9" w14:textId="77777777" w:rsidR="00C516FD" w:rsidRPr="00884F3C" w:rsidRDefault="00C516FD" w:rsidP="00E95AF3">
            <w:pPr>
              <w:spacing w:after="0" w:line="240" w:lineRule="auto"/>
              <w:jc w:val="center"/>
              <w:rPr>
                <w:rFonts w:ascii="Arial" w:eastAsia="Times New Roman" w:hAnsi="Arial" w:cs="Arial"/>
                <w:sz w:val="16"/>
                <w:szCs w:val="36"/>
                <w:lang w:eastAsia="en-GB"/>
              </w:rPr>
            </w:pPr>
            <w:r w:rsidRPr="00884F3C">
              <w:rPr>
                <w:rFonts w:ascii="Arial" w:eastAsia="Times New Roman" w:hAnsi="Arial" w:cs="Times New Roman"/>
                <w:color w:val="000000" w:themeColor="text1"/>
                <w:kern w:val="24"/>
                <w:sz w:val="16"/>
                <w:szCs w:val="18"/>
                <w:lang w:eastAsia="en-GB"/>
              </w:rPr>
              <w:t>SS</w:t>
            </w:r>
          </w:p>
        </w:tc>
        <w:tc>
          <w:tcPr>
            <w:tcW w:w="28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54F2885"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u w:val="single"/>
              </w:rPr>
              <w:t>138</w:t>
            </w:r>
          </w:p>
        </w:tc>
        <w:tc>
          <w:tcPr>
            <w:tcW w:w="293"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8D26522"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rPr>
              <w:t>118</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A7EBC11"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u w:val="single"/>
              </w:rPr>
              <w:t>61</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B01B59D"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rPr>
              <w:t>98</w:t>
            </w:r>
          </w:p>
        </w:tc>
        <w:tc>
          <w:tcPr>
            <w:tcW w:w="29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BA10EEA"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u w:val="single"/>
              </w:rPr>
              <w:t>84</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CC620C4"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36</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7E3DF7D"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u w:val="single"/>
              </w:rPr>
              <w:t>108</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C01819F"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104</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0D687FA"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103</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12B6C24"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u w:val="single"/>
              </w:rPr>
              <w:t>187</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9E097B1"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84</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8282975"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rPr>
              <w:t>115</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7CB4446"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185</w:t>
            </w:r>
          </w:p>
        </w:tc>
        <w:tc>
          <w:tcPr>
            <w:tcW w:w="29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C06F1F2"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102</w:t>
            </w:r>
          </w:p>
        </w:tc>
        <w:tc>
          <w:tcPr>
            <w:tcW w:w="29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17C9373"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99</w:t>
            </w:r>
          </w:p>
        </w:tc>
        <w:tc>
          <w:tcPr>
            <w:tcW w:w="29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3318801"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123</w:t>
            </w:r>
          </w:p>
        </w:tc>
      </w:tr>
      <w:tr w:rsidR="002B61AA" w:rsidRPr="00884F3C" w14:paraId="3346BA91" w14:textId="77777777" w:rsidTr="002B61AA">
        <w:trPr>
          <w:trHeight w:val="205"/>
        </w:trPr>
        <w:tc>
          <w:tcPr>
            <w:tcW w:w="302"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3A63CA2E" w14:textId="77777777" w:rsidR="00C516FD" w:rsidRPr="00884F3C" w:rsidRDefault="00C516FD" w:rsidP="00E95AF3">
            <w:pPr>
              <w:spacing w:after="0" w:line="240" w:lineRule="auto"/>
              <w:jc w:val="center"/>
              <w:rPr>
                <w:rFonts w:ascii="Arial" w:eastAsia="Times New Roman" w:hAnsi="Arial" w:cs="Arial"/>
                <w:sz w:val="16"/>
                <w:szCs w:val="36"/>
                <w:lang w:eastAsia="en-GB"/>
              </w:rPr>
            </w:pPr>
            <w:r w:rsidRPr="002B61AA">
              <w:rPr>
                <w:rFonts w:ascii="Arial" w:eastAsia="Times New Roman" w:hAnsi="Arial" w:cs="Times New Roman"/>
                <w:color w:val="000000" w:themeColor="text1"/>
                <w:kern w:val="24"/>
                <w:sz w:val="12"/>
                <w:szCs w:val="14"/>
                <w:lang w:eastAsia="en-GB"/>
              </w:rPr>
              <w:t>SUP_hum</w:t>
            </w:r>
          </w:p>
        </w:tc>
        <w:tc>
          <w:tcPr>
            <w:tcW w:w="28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1502366"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rPr>
              <w:t>100</w:t>
            </w:r>
          </w:p>
        </w:tc>
        <w:tc>
          <w:tcPr>
            <w:tcW w:w="293"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A6ACDFC"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100</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E6CEC6E"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rPr>
              <w:t>100</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3B6EE10"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u w:val="single"/>
              </w:rPr>
              <w:t>100</w:t>
            </w:r>
          </w:p>
        </w:tc>
        <w:tc>
          <w:tcPr>
            <w:tcW w:w="29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BD794D6"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u w:val="single"/>
              </w:rPr>
              <w:t>100</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87591FC"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100</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16E4BE3"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u w:val="single"/>
              </w:rPr>
              <w:t>100</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F62070D"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rPr>
              <w:t>100</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EB5516A"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100</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D014B98"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rPr>
              <w:t>100</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5BDB1E8"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100</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95EC0C9"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u w:val="single"/>
              </w:rPr>
              <w:t>100</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316BF01"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100</w:t>
            </w:r>
          </w:p>
        </w:tc>
        <w:tc>
          <w:tcPr>
            <w:tcW w:w="29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AAA56FD"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100</w:t>
            </w:r>
          </w:p>
        </w:tc>
        <w:tc>
          <w:tcPr>
            <w:tcW w:w="29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3D808A5"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rPr>
              <w:t>100</w:t>
            </w:r>
          </w:p>
        </w:tc>
        <w:tc>
          <w:tcPr>
            <w:tcW w:w="29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1D06887"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u w:val="single"/>
              </w:rPr>
              <w:t>100</w:t>
            </w:r>
          </w:p>
        </w:tc>
      </w:tr>
      <w:tr w:rsidR="002B61AA" w:rsidRPr="00884F3C" w14:paraId="4C189013" w14:textId="77777777" w:rsidTr="002B61AA">
        <w:trPr>
          <w:trHeight w:val="205"/>
        </w:trPr>
        <w:tc>
          <w:tcPr>
            <w:tcW w:w="302"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3B701702" w14:textId="77777777" w:rsidR="00C516FD" w:rsidRPr="00884F3C" w:rsidRDefault="00C516FD" w:rsidP="00E95AF3">
            <w:pPr>
              <w:spacing w:after="0" w:line="240" w:lineRule="auto"/>
              <w:jc w:val="center"/>
              <w:rPr>
                <w:rFonts w:ascii="Arial" w:eastAsia="Times New Roman" w:hAnsi="Arial" w:cs="Arial"/>
                <w:sz w:val="16"/>
                <w:szCs w:val="36"/>
                <w:lang w:eastAsia="en-GB"/>
              </w:rPr>
            </w:pPr>
            <w:proofErr w:type="spellStart"/>
            <w:r w:rsidRPr="00884F3C">
              <w:rPr>
                <w:rFonts w:ascii="Arial" w:eastAsia="Times New Roman" w:hAnsi="Arial" w:cs="Times New Roman"/>
                <w:color w:val="000000" w:themeColor="text1"/>
                <w:kern w:val="24"/>
                <w:sz w:val="16"/>
                <w:szCs w:val="18"/>
                <w:lang w:eastAsia="en-GB"/>
              </w:rPr>
              <w:t>Tmaj</w:t>
            </w:r>
            <w:proofErr w:type="spellEnd"/>
          </w:p>
        </w:tc>
        <w:tc>
          <w:tcPr>
            <w:tcW w:w="28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62F7966"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u w:val="single"/>
              </w:rPr>
              <w:t>157</w:t>
            </w:r>
          </w:p>
        </w:tc>
        <w:tc>
          <w:tcPr>
            <w:tcW w:w="293"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6511771"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rPr>
              <w:t>134</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FFD3EA4"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86</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158E554"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106</w:t>
            </w:r>
          </w:p>
        </w:tc>
        <w:tc>
          <w:tcPr>
            <w:tcW w:w="29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A62B9DB"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93</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880E772"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73</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43BAE92"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106</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0A4ECAF"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93</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218C0A6"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u w:val="single"/>
              </w:rPr>
              <w:t>203</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AA3A0A8"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88</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2572CB7"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u w:val="single"/>
              </w:rPr>
              <w:t>841</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55B4098"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u w:val="single"/>
              </w:rPr>
              <w:t>187</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8C9F870"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181</w:t>
            </w:r>
          </w:p>
        </w:tc>
        <w:tc>
          <w:tcPr>
            <w:tcW w:w="29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74CA5C5"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rPr>
              <w:t>86</w:t>
            </w:r>
          </w:p>
        </w:tc>
        <w:tc>
          <w:tcPr>
            <w:tcW w:w="29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280628B"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u w:val="single"/>
              </w:rPr>
              <w:t>62</w:t>
            </w:r>
          </w:p>
        </w:tc>
        <w:tc>
          <w:tcPr>
            <w:tcW w:w="29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2511829"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rPr>
              <w:t>146</w:t>
            </w:r>
          </w:p>
        </w:tc>
      </w:tr>
      <w:tr w:rsidR="002B61AA" w:rsidRPr="00884F3C" w14:paraId="17BCB8AF" w14:textId="77777777" w:rsidTr="002B61AA">
        <w:trPr>
          <w:trHeight w:val="205"/>
        </w:trPr>
        <w:tc>
          <w:tcPr>
            <w:tcW w:w="302"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655BF5B4" w14:textId="77777777" w:rsidR="00C516FD" w:rsidRPr="00884F3C" w:rsidRDefault="00C516FD" w:rsidP="00E95AF3">
            <w:pPr>
              <w:spacing w:after="0" w:line="240" w:lineRule="auto"/>
              <w:jc w:val="center"/>
              <w:rPr>
                <w:rFonts w:ascii="Arial" w:eastAsia="Times New Roman" w:hAnsi="Arial" w:cs="Arial"/>
                <w:sz w:val="16"/>
                <w:szCs w:val="36"/>
                <w:lang w:eastAsia="en-GB"/>
              </w:rPr>
            </w:pPr>
            <w:proofErr w:type="spellStart"/>
            <w:r w:rsidRPr="00884F3C">
              <w:rPr>
                <w:rFonts w:ascii="Arial" w:eastAsia="Times New Roman" w:hAnsi="Arial" w:cs="Times New Roman"/>
                <w:color w:val="000000" w:themeColor="text1"/>
                <w:kern w:val="24"/>
                <w:sz w:val="16"/>
                <w:szCs w:val="18"/>
                <w:lang w:eastAsia="en-GB"/>
              </w:rPr>
              <w:t>Tmin</w:t>
            </w:r>
            <w:proofErr w:type="spellEnd"/>
          </w:p>
        </w:tc>
        <w:tc>
          <w:tcPr>
            <w:tcW w:w="28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3EDDB33"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100</w:t>
            </w:r>
          </w:p>
        </w:tc>
        <w:tc>
          <w:tcPr>
            <w:tcW w:w="293"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6FF0114"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100</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FD93608"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rPr>
              <w:t>100</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AFA9B9C"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100</w:t>
            </w:r>
          </w:p>
        </w:tc>
        <w:tc>
          <w:tcPr>
            <w:tcW w:w="29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B308D2F"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100</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0A511EE"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100</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7AD805F"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100</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6229D19"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100</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8F18C31"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100</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59C11EA"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101</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F67F6E1"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100</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276EA68"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100</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70B7B5C"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100</w:t>
            </w:r>
          </w:p>
        </w:tc>
        <w:tc>
          <w:tcPr>
            <w:tcW w:w="29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E8861B2"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100</w:t>
            </w:r>
          </w:p>
        </w:tc>
        <w:tc>
          <w:tcPr>
            <w:tcW w:w="29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118CB60"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100</w:t>
            </w:r>
          </w:p>
        </w:tc>
        <w:tc>
          <w:tcPr>
            <w:tcW w:w="29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F3ECFF5"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100</w:t>
            </w:r>
          </w:p>
        </w:tc>
      </w:tr>
      <w:tr w:rsidR="002B61AA" w:rsidRPr="00884F3C" w14:paraId="3CF0A350" w14:textId="77777777" w:rsidTr="002B61AA">
        <w:trPr>
          <w:trHeight w:val="205"/>
        </w:trPr>
        <w:tc>
          <w:tcPr>
            <w:tcW w:w="302"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3E05C5E9" w14:textId="77777777" w:rsidR="00C516FD" w:rsidRPr="00884F3C" w:rsidRDefault="00C516FD" w:rsidP="00E95AF3">
            <w:pPr>
              <w:spacing w:after="0" w:line="240" w:lineRule="auto"/>
              <w:jc w:val="center"/>
              <w:rPr>
                <w:rFonts w:ascii="Arial" w:eastAsia="Times New Roman" w:hAnsi="Arial" w:cs="Arial"/>
                <w:sz w:val="16"/>
                <w:szCs w:val="36"/>
                <w:lang w:eastAsia="en-GB"/>
              </w:rPr>
            </w:pPr>
            <w:proofErr w:type="spellStart"/>
            <w:r w:rsidRPr="00884F3C">
              <w:rPr>
                <w:rFonts w:ascii="Arial" w:eastAsia="Times New Roman" w:hAnsi="Arial" w:cs="Times New Roman"/>
                <w:color w:val="000000" w:themeColor="text1"/>
                <w:kern w:val="24"/>
                <w:sz w:val="16"/>
                <w:szCs w:val="18"/>
                <w:lang w:eastAsia="en-GB"/>
              </w:rPr>
              <w:t>Trap_cla</w:t>
            </w:r>
            <w:proofErr w:type="spellEnd"/>
          </w:p>
        </w:tc>
        <w:tc>
          <w:tcPr>
            <w:tcW w:w="28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E8663E7"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rPr>
              <w:t>103</w:t>
            </w:r>
          </w:p>
        </w:tc>
        <w:tc>
          <w:tcPr>
            <w:tcW w:w="293"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4B39ECA"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100</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9DF673F"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100</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A88E11D"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rPr>
              <w:t>107</w:t>
            </w:r>
          </w:p>
        </w:tc>
        <w:tc>
          <w:tcPr>
            <w:tcW w:w="29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030C783"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rPr>
              <w:t>97</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A62CC5A"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100</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B46516B"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u w:val="single"/>
              </w:rPr>
              <w:t>100</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3AE3C9A"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100</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E57CBC5"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rPr>
              <w:t>101</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93106A7"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rPr>
              <w:t>105</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8D91673"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u w:val="single"/>
              </w:rPr>
              <w:t>79</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B3F1531"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102</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E1CC35B"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89</w:t>
            </w:r>
          </w:p>
        </w:tc>
        <w:tc>
          <w:tcPr>
            <w:tcW w:w="29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07F49A2"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rPr>
              <w:t>100</w:t>
            </w:r>
          </w:p>
        </w:tc>
        <w:tc>
          <w:tcPr>
            <w:tcW w:w="29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E38A1F1"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u w:val="single"/>
              </w:rPr>
              <w:t>88</w:t>
            </w:r>
          </w:p>
        </w:tc>
        <w:tc>
          <w:tcPr>
            <w:tcW w:w="29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DA98F71"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rPr>
              <w:t>100</w:t>
            </w:r>
          </w:p>
        </w:tc>
      </w:tr>
      <w:tr w:rsidR="002B61AA" w:rsidRPr="00884F3C" w14:paraId="1F4918B8" w14:textId="77777777" w:rsidTr="002B61AA">
        <w:trPr>
          <w:trHeight w:val="205"/>
        </w:trPr>
        <w:tc>
          <w:tcPr>
            <w:tcW w:w="302"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6B615EA" w14:textId="77777777" w:rsidR="00C516FD" w:rsidRPr="00884F3C" w:rsidRDefault="00C516FD" w:rsidP="00E95AF3">
            <w:pPr>
              <w:spacing w:after="0" w:line="240" w:lineRule="auto"/>
              <w:jc w:val="center"/>
              <w:rPr>
                <w:rFonts w:ascii="Arial" w:eastAsia="Times New Roman" w:hAnsi="Arial" w:cs="Arial"/>
                <w:sz w:val="16"/>
                <w:szCs w:val="36"/>
                <w:lang w:eastAsia="en-GB"/>
              </w:rPr>
            </w:pPr>
            <w:proofErr w:type="spellStart"/>
            <w:r w:rsidRPr="002B61AA">
              <w:rPr>
                <w:rFonts w:ascii="Arial" w:eastAsia="Times New Roman" w:hAnsi="Arial" w:cs="Times New Roman"/>
                <w:color w:val="000000" w:themeColor="text1"/>
                <w:kern w:val="24"/>
                <w:sz w:val="14"/>
                <w:szCs w:val="16"/>
                <w:lang w:eastAsia="en-GB"/>
              </w:rPr>
              <w:t>Trap_sca</w:t>
            </w:r>
            <w:proofErr w:type="spellEnd"/>
          </w:p>
        </w:tc>
        <w:tc>
          <w:tcPr>
            <w:tcW w:w="28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273BAC1"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rPr>
              <w:t>114</w:t>
            </w:r>
          </w:p>
        </w:tc>
        <w:tc>
          <w:tcPr>
            <w:tcW w:w="293"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CD0449E"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u w:val="single"/>
              </w:rPr>
              <w:t>117</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CE55EAF"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u w:val="single"/>
              </w:rPr>
              <w:t>159</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66E07A9"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125</w:t>
            </w:r>
          </w:p>
        </w:tc>
        <w:tc>
          <w:tcPr>
            <w:tcW w:w="29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628BF0D"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113</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4363BB2"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u w:val="single"/>
              </w:rPr>
              <w:t>209</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F9D2408"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102</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A7C373A"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104</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A5F6A42"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104</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97C5D0A"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106</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30A143C"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84</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4B72633"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100</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1415BA6"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154</w:t>
            </w:r>
          </w:p>
        </w:tc>
        <w:tc>
          <w:tcPr>
            <w:tcW w:w="29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365E971"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94</w:t>
            </w:r>
          </w:p>
        </w:tc>
        <w:tc>
          <w:tcPr>
            <w:tcW w:w="29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7B94A60"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95</w:t>
            </w:r>
          </w:p>
        </w:tc>
        <w:tc>
          <w:tcPr>
            <w:tcW w:w="29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A6712CD"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rPr>
              <w:t>123</w:t>
            </w:r>
          </w:p>
        </w:tc>
      </w:tr>
      <w:tr w:rsidR="002B61AA" w:rsidRPr="00884F3C" w14:paraId="6DC2FD0E" w14:textId="77777777" w:rsidTr="002B61AA">
        <w:trPr>
          <w:trHeight w:val="205"/>
        </w:trPr>
        <w:tc>
          <w:tcPr>
            <w:tcW w:w="302"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24600F1" w14:textId="77777777" w:rsidR="00C516FD" w:rsidRPr="00884F3C" w:rsidRDefault="00C516FD" w:rsidP="00E95AF3">
            <w:pPr>
              <w:spacing w:after="0" w:line="240" w:lineRule="auto"/>
              <w:jc w:val="center"/>
              <w:rPr>
                <w:rFonts w:ascii="Arial" w:eastAsia="Times New Roman" w:hAnsi="Arial" w:cs="Arial"/>
                <w:sz w:val="16"/>
                <w:szCs w:val="36"/>
                <w:lang w:eastAsia="en-GB"/>
              </w:rPr>
            </w:pPr>
            <w:proofErr w:type="spellStart"/>
            <w:r w:rsidRPr="00884F3C">
              <w:rPr>
                <w:rFonts w:ascii="Arial" w:eastAsia="Times New Roman" w:hAnsi="Arial" w:cs="Times New Roman"/>
                <w:color w:val="000000" w:themeColor="text1"/>
                <w:kern w:val="24"/>
                <w:sz w:val="16"/>
                <w:szCs w:val="18"/>
                <w:lang w:eastAsia="en-GB"/>
              </w:rPr>
              <w:t>TRI_lat</w:t>
            </w:r>
            <w:proofErr w:type="spellEnd"/>
          </w:p>
        </w:tc>
        <w:tc>
          <w:tcPr>
            <w:tcW w:w="28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29EFCEF"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u w:val="single"/>
              </w:rPr>
              <w:t>109</w:t>
            </w:r>
          </w:p>
        </w:tc>
        <w:tc>
          <w:tcPr>
            <w:tcW w:w="293"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85A3F6F"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92</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9403A4D"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u w:val="single"/>
              </w:rPr>
              <w:t>87</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0095F90"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100</w:t>
            </w:r>
          </w:p>
        </w:tc>
        <w:tc>
          <w:tcPr>
            <w:tcW w:w="29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2A3C4A6"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100</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FBBC3A9"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64</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14E0A19"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rPr>
              <w:t>100</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9E63154"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101</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EFF51F6"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100</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3F81A2A"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100</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010A841"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u w:val="single"/>
              </w:rPr>
              <w:t>114</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A13AE23"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rPr>
              <w:t>98</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00C5D77"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102</w:t>
            </w:r>
          </w:p>
        </w:tc>
        <w:tc>
          <w:tcPr>
            <w:tcW w:w="29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56A7586"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101</w:t>
            </w:r>
          </w:p>
        </w:tc>
        <w:tc>
          <w:tcPr>
            <w:tcW w:w="29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02B609B"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u w:val="single"/>
              </w:rPr>
              <w:t>100</w:t>
            </w:r>
          </w:p>
        </w:tc>
        <w:tc>
          <w:tcPr>
            <w:tcW w:w="29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B260CBA"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u w:val="single"/>
              </w:rPr>
              <w:t>115</w:t>
            </w:r>
          </w:p>
        </w:tc>
      </w:tr>
      <w:tr w:rsidR="002B61AA" w:rsidRPr="00884F3C" w14:paraId="30B0078A" w14:textId="77777777" w:rsidTr="002B61AA">
        <w:trPr>
          <w:trHeight w:val="205"/>
        </w:trPr>
        <w:tc>
          <w:tcPr>
            <w:tcW w:w="302"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6C72F8D8" w14:textId="77777777" w:rsidR="00C516FD" w:rsidRPr="002B61AA" w:rsidRDefault="00C516FD" w:rsidP="00E95AF3">
            <w:pPr>
              <w:spacing w:after="0" w:line="240" w:lineRule="auto"/>
              <w:jc w:val="center"/>
              <w:rPr>
                <w:rFonts w:ascii="Arial" w:eastAsia="Times New Roman" w:hAnsi="Arial" w:cs="Arial"/>
                <w:sz w:val="14"/>
                <w:szCs w:val="16"/>
                <w:lang w:eastAsia="en-GB"/>
              </w:rPr>
            </w:pPr>
            <w:proofErr w:type="spellStart"/>
            <w:r w:rsidRPr="002B61AA">
              <w:rPr>
                <w:rFonts w:ascii="Arial" w:eastAsia="Times New Roman" w:hAnsi="Arial" w:cs="Times New Roman"/>
                <w:color w:val="000000" w:themeColor="text1"/>
                <w:kern w:val="24"/>
                <w:sz w:val="14"/>
                <w:szCs w:val="16"/>
                <w:lang w:eastAsia="en-GB"/>
              </w:rPr>
              <w:t>TRI_long</w:t>
            </w:r>
            <w:proofErr w:type="spellEnd"/>
          </w:p>
        </w:tc>
        <w:tc>
          <w:tcPr>
            <w:tcW w:w="28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1C172EE"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u w:val="single"/>
              </w:rPr>
              <w:t>121</w:t>
            </w:r>
          </w:p>
        </w:tc>
        <w:tc>
          <w:tcPr>
            <w:tcW w:w="293"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562BCB3"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rPr>
              <w:t>86</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7EDE741"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96</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CCDACB5"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100</w:t>
            </w:r>
          </w:p>
        </w:tc>
        <w:tc>
          <w:tcPr>
            <w:tcW w:w="29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967A4F2"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100</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82FC83C"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u w:val="single"/>
              </w:rPr>
              <w:t>164</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C21640F"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99</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808917B"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100</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BC1E33D"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rPr>
              <w:t>101</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83786E9"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100</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53F53E9"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rPr>
              <w:t>84</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983057B"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u w:val="single"/>
              </w:rPr>
              <w:t>115</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27638D8"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rPr>
              <w:t>123</w:t>
            </w:r>
          </w:p>
        </w:tc>
        <w:tc>
          <w:tcPr>
            <w:tcW w:w="29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C6F855D"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rPr>
              <w:t>99</w:t>
            </w:r>
          </w:p>
        </w:tc>
        <w:tc>
          <w:tcPr>
            <w:tcW w:w="29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D5C4B40"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100</w:t>
            </w:r>
          </w:p>
        </w:tc>
        <w:tc>
          <w:tcPr>
            <w:tcW w:w="29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8BFC9DD" w14:textId="77777777" w:rsidR="00C516FD" w:rsidRPr="00A762F2" w:rsidRDefault="00C516FD" w:rsidP="00E95AF3">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108</w:t>
            </w:r>
          </w:p>
        </w:tc>
      </w:tr>
      <w:tr w:rsidR="002B61AA" w:rsidRPr="00884F3C" w14:paraId="2F8E8960" w14:textId="77777777" w:rsidTr="002B61AA">
        <w:trPr>
          <w:trHeight w:val="205"/>
        </w:trPr>
        <w:tc>
          <w:tcPr>
            <w:tcW w:w="302"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6C1E1451" w14:textId="77777777" w:rsidR="00C516FD" w:rsidRPr="002B61AA" w:rsidRDefault="00C516FD" w:rsidP="002B61AA">
            <w:pPr>
              <w:spacing w:after="0" w:line="240" w:lineRule="auto"/>
              <w:jc w:val="center"/>
              <w:rPr>
                <w:rFonts w:ascii="Arial" w:eastAsia="Times New Roman" w:hAnsi="Arial" w:cs="Arial"/>
                <w:sz w:val="14"/>
                <w:szCs w:val="16"/>
                <w:lang w:eastAsia="en-GB"/>
              </w:rPr>
            </w:pPr>
            <w:proofErr w:type="spellStart"/>
            <w:r w:rsidRPr="002B61AA">
              <w:rPr>
                <w:rFonts w:ascii="Arial" w:eastAsia="Times New Roman" w:hAnsi="Arial" w:cs="Times New Roman"/>
                <w:color w:val="000000" w:themeColor="text1"/>
                <w:kern w:val="24"/>
                <w:sz w:val="14"/>
                <w:szCs w:val="16"/>
                <w:lang w:eastAsia="en-GB"/>
              </w:rPr>
              <w:t>TRI_med</w:t>
            </w:r>
            <w:proofErr w:type="spellEnd"/>
          </w:p>
        </w:tc>
        <w:tc>
          <w:tcPr>
            <w:tcW w:w="28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8FE69CD" w14:textId="77777777" w:rsidR="00C516FD" w:rsidRPr="00A762F2" w:rsidRDefault="00C516FD" w:rsidP="002B61AA">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u w:val="single"/>
              </w:rPr>
              <w:t>120</w:t>
            </w:r>
          </w:p>
        </w:tc>
        <w:tc>
          <w:tcPr>
            <w:tcW w:w="293"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332DB969" w14:textId="77777777" w:rsidR="00C516FD" w:rsidRPr="00A762F2" w:rsidRDefault="00C516FD" w:rsidP="002B61AA">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92</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C2EC61C" w14:textId="77777777" w:rsidR="00C516FD" w:rsidRPr="00A762F2" w:rsidRDefault="00C516FD" w:rsidP="002B61AA">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u w:val="single"/>
              </w:rPr>
              <w:t>88</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29731FA0" w14:textId="77777777" w:rsidR="00C516FD" w:rsidRPr="00A762F2" w:rsidRDefault="00C516FD" w:rsidP="002B61AA">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rPr>
              <w:t>95</w:t>
            </w:r>
          </w:p>
        </w:tc>
        <w:tc>
          <w:tcPr>
            <w:tcW w:w="29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09115EA" w14:textId="77777777" w:rsidR="00C516FD" w:rsidRPr="00A762F2" w:rsidRDefault="00C516FD" w:rsidP="002B61AA">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rPr>
              <w:t>76</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9029537" w14:textId="77777777" w:rsidR="00C516FD" w:rsidRPr="00A762F2" w:rsidRDefault="00C516FD" w:rsidP="002B61AA">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91</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3232557" w14:textId="77777777" w:rsidR="00C516FD" w:rsidRPr="00A762F2" w:rsidRDefault="00C516FD" w:rsidP="002B61AA">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u w:val="single"/>
              </w:rPr>
              <w:t>102</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65C4396" w14:textId="77777777" w:rsidR="00C516FD" w:rsidRPr="00A762F2" w:rsidRDefault="00C516FD" w:rsidP="002B61AA">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rPr>
              <w:t>106</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C99A82F" w14:textId="77777777" w:rsidR="00C516FD" w:rsidRPr="00A762F2" w:rsidRDefault="00C516FD" w:rsidP="002B61AA">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u w:val="single"/>
              </w:rPr>
              <w:t>99</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DD5F2FC" w14:textId="77777777" w:rsidR="00C516FD" w:rsidRPr="00A762F2" w:rsidRDefault="00C516FD" w:rsidP="002B61AA">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99</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63D77434" w14:textId="77777777" w:rsidR="00C516FD" w:rsidRPr="00A762F2" w:rsidRDefault="00C516FD" w:rsidP="002B61AA">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u w:val="single"/>
              </w:rPr>
              <w:t>113</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B91D3BE" w14:textId="77777777" w:rsidR="00C516FD" w:rsidRPr="00A762F2" w:rsidRDefault="00C516FD" w:rsidP="002B61AA">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102</w:t>
            </w:r>
          </w:p>
        </w:tc>
        <w:tc>
          <w:tcPr>
            <w:tcW w:w="29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4750C99" w14:textId="77777777" w:rsidR="00C516FD" w:rsidRPr="00A762F2" w:rsidRDefault="00C516FD" w:rsidP="002B61AA">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126</w:t>
            </w:r>
          </w:p>
        </w:tc>
        <w:tc>
          <w:tcPr>
            <w:tcW w:w="29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97104A1" w14:textId="77777777" w:rsidR="00C516FD" w:rsidRPr="00A762F2" w:rsidRDefault="00C516FD" w:rsidP="002B61AA">
            <w:pPr>
              <w:spacing w:after="0" w:line="240" w:lineRule="auto"/>
              <w:jc w:val="center"/>
              <w:rPr>
                <w:rFonts w:ascii="Arial" w:eastAsia="Times New Roman" w:hAnsi="Arial" w:cs="Arial"/>
                <w:sz w:val="18"/>
                <w:szCs w:val="36"/>
                <w:lang w:eastAsia="en-GB"/>
              </w:rPr>
            </w:pPr>
            <w:r w:rsidRPr="00A762F2">
              <w:rPr>
                <w:rFonts w:ascii="Arial" w:hAnsi="Arial" w:cs="Arial"/>
                <w:color w:val="000000"/>
                <w:sz w:val="18"/>
                <w:szCs w:val="16"/>
              </w:rPr>
              <w:t>102</w:t>
            </w:r>
          </w:p>
        </w:tc>
        <w:tc>
          <w:tcPr>
            <w:tcW w:w="29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FCB4D10" w14:textId="77777777" w:rsidR="00C516FD" w:rsidRPr="00A762F2" w:rsidRDefault="00C516FD" w:rsidP="002B61AA">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u w:val="single"/>
              </w:rPr>
              <w:t>126</w:t>
            </w:r>
          </w:p>
        </w:tc>
        <w:tc>
          <w:tcPr>
            <w:tcW w:w="29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558179B" w14:textId="77777777" w:rsidR="00C516FD" w:rsidRPr="00A762F2" w:rsidRDefault="00C516FD" w:rsidP="002B61AA">
            <w:pPr>
              <w:spacing w:after="0" w:line="240" w:lineRule="auto"/>
              <w:jc w:val="center"/>
              <w:rPr>
                <w:rFonts w:ascii="Arial" w:eastAsia="Times New Roman" w:hAnsi="Arial" w:cs="Arial"/>
                <w:sz w:val="18"/>
                <w:szCs w:val="36"/>
                <w:lang w:eastAsia="en-GB"/>
              </w:rPr>
            </w:pPr>
            <w:r w:rsidRPr="00A762F2">
              <w:rPr>
                <w:rFonts w:ascii="Arial" w:hAnsi="Arial" w:cs="Arial"/>
                <w:b/>
                <w:bCs/>
                <w:color w:val="000000"/>
                <w:sz w:val="18"/>
                <w:szCs w:val="16"/>
              </w:rPr>
              <w:t>131</w:t>
            </w:r>
          </w:p>
        </w:tc>
      </w:tr>
      <w:tr w:rsidR="00C516FD" w:rsidRPr="000C3CF7" w14:paraId="4F6F2600" w14:textId="77777777" w:rsidTr="00CB6675">
        <w:trPr>
          <w:trHeight w:val="352"/>
        </w:trPr>
        <w:tc>
          <w:tcPr>
            <w:tcW w:w="5000" w:type="pct"/>
            <w:gridSpan w:val="3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3E189093" w14:textId="777B5AD6" w:rsidR="00C516FD" w:rsidRPr="002B61AA" w:rsidRDefault="00C516FD" w:rsidP="00E95AF3">
            <w:pPr>
              <w:spacing w:after="0" w:line="240" w:lineRule="auto"/>
              <w:contextualSpacing/>
              <w:jc w:val="both"/>
              <w:rPr>
                <w:rFonts w:ascii="Arial" w:eastAsia="Times New Roman" w:hAnsi="Arial" w:cs="Arial"/>
                <w:strike/>
                <w:sz w:val="36"/>
                <w:szCs w:val="36"/>
                <w:lang w:eastAsia="en-GB"/>
              </w:rPr>
            </w:pPr>
          </w:p>
        </w:tc>
      </w:tr>
      <w:tr w:rsidR="002B61AA" w:rsidRPr="00884F3C" w14:paraId="425D4D74" w14:textId="77777777" w:rsidTr="002B61AA">
        <w:trPr>
          <w:trHeight w:val="20"/>
        </w:trPr>
        <w:tc>
          <w:tcPr>
            <w:tcW w:w="311"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611BC97" w14:textId="77777777" w:rsidR="00C516FD" w:rsidRPr="00884F3C" w:rsidRDefault="00C516FD" w:rsidP="00E95AF3">
            <w:pPr>
              <w:spacing w:after="0" w:line="240" w:lineRule="auto"/>
              <w:contextualSpacing/>
              <w:jc w:val="center"/>
              <w:rPr>
                <w:rFonts w:ascii="Arial" w:eastAsia="Times New Roman" w:hAnsi="Arial" w:cs="Arial"/>
                <w:sz w:val="16"/>
                <w:szCs w:val="36"/>
                <w:lang w:eastAsia="en-GB"/>
              </w:rPr>
            </w:pPr>
          </w:p>
        </w:tc>
        <w:tc>
          <w:tcPr>
            <w:tcW w:w="311"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217CF0F5" w14:textId="77777777" w:rsidR="00C516FD" w:rsidRPr="00761B95" w:rsidRDefault="00C516FD" w:rsidP="00E95AF3">
            <w:pPr>
              <w:spacing w:after="0" w:line="240" w:lineRule="auto"/>
              <w:contextualSpacing/>
              <w:jc w:val="center"/>
              <w:rPr>
                <w:rFonts w:ascii="Arial" w:eastAsia="Times New Roman" w:hAnsi="Arial" w:cs="Arial"/>
                <w:sz w:val="16"/>
                <w:szCs w:val="36"/>
                <w:lang w:eastAsia="en-GB"/>
              </w:rPr>
            </w:pPr>
            <w:proofErr w:type="spellStart"/>
            <w:r w:rsidRPr="00761B95">
              <w:rPr>
                <w:rFonts w:ascii="Arial" w:hAnsi="Arial"/>
                <w:color w:val="000000" w:themeColor="text1"/>
                <w:kern w:val="24"/>
                <w:sz w:val="16"/>
                <w:szCs w:val="18"/>
              </w:rPr>
              <w:t>Rmaj</w:t>
            </w:r>
            <w:proofErr w:type="spellEnd"/>
          </w:p>
        </w:tc>
        <w:tc>
          <w:tcPr>
            <w:tcW w:w="311"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134A378" w14:textId="77777777" w:rsidR="00C516FD" w:rsidRPr="00761B95" w:rsidRDefault="00C516FD" w:rsidP="00E95AF3">
            <w:pPr>
              <w:spacing w:after="0" w:line="240" w:lineRule="auto"/>
              <w:contextualSpacing/>
              <w:jc w:val="center"/>
              <w:rPr>
                <w:rFonts w:ascii="Arial" w:eastAsia="Times New Roman" w:hAnsi="Arial" w:cs="Arial"/>
                <w:sz w:val="16"/>
                <w:szCs w:val="36"/>
                <w:lang w:eastAsia="en-GB"/>
              </w:rPr>
            </w:pPr>
            <w:proofErr w:type="spellStart"/>
            <w:r w:rsidRPr="00761B95">
              <w:rPr>
                <w:rFonts w:ascii="Arial" w:hAnsi="Arial"/>
                <w:color w:val="000000" w:themeColor="text1"/>
                <w:kern w:val="24"/>
                <w:sz w:val="16"/>
                <w:szCs w:val="18"/>
              </w:rPr>
              <w:t>Rmin</w:t>
            </w:r>
            <w:proofErr w:type="spellEnd"/>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6B7022D6" w14:textId="77777777" w:rsidR="00C516FD" w:rsidRPr="00761B95" w:rsidRDefault="00C516FD" w:rsidP="00E95AF3">
            <w:pPr>
              <w:spacing w:after="0" w:line="240" w:lineRule="auto"/>
              <w:contextualSpacing/>
              <w:jc w:val="center"/>
              <w:rPr>
                <w:rFonts w:ascii="Arial" w:eastAsia="Times New Roman" w:hAnsi="Arial" w:cs="Arial"/>
                <w:sz w:val="16"/>
                <w:szCs w:val="36"/>
                <w:lang w:eastAsia="en-GB"/>
              </w:rPr>
            </w:pPr>
            <w:r w:rsidRPr="00761B95">
              <w:rPr>
                <w:rFonts w:ascii="Arial" w:hAnsi="Arial"/>
                <w:color w:val="000000" w:themeColor="text1"/>
                <w:kern w:val="24"/>
                <w:sz w:val="16"/>
                <w:szCs w:val="18"/>
              </w:rPr>
              <w:t>SA</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7F54954" w14:textId="77777777" w:rsidR="00C516FD" w:rsidRPr="00761B95" w:rsidRDefault="00C516FD" w:rsidP="00E95AF3">
            <w:pPr>
              <w:spacing w:after="0" w:line="240" w:lineRule="auto"/>
              <w:contextualSpacing/>
              <w:jc w:val="center"/>
              <w:rPr>
                <w:rFonts w:ascii="Arial" w:eastAsia="Times New Roman" w:hAnsi="Arial" w:cs="Arial"/>
                <w:sz w:val="16"/>
                <w:szCs w:val="36"/>
                <w:lang w:eastAsia="en-GB"/>
              </w:rPr>
            </w:pPr>
            <w:r w:rsidRPr="00761B95">
              <w:rPr>
                <w:rFonts w:ascii="Arial" w:hAnsi="Arial"/>
                <w:color w:val="000000" w:themeColor="text1"/>
                <w:kern w:val="24"/>
                <w:sz w:val="16"/>
                <w:szCs w:val="18"/>
              </w:rPr>
              <w:t>SBS</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280AF069" w14:textId="77777777" w:rsidR="00C516FD" w:rsidRPr="00761B95" w:rsidRDefault="00C516FD" w:rsidP="00E95AF3">
            <w:pPr>
              <w:spacing w:after="0" w:line="240" w:lineRule="auto"/>
              <w:contextualSpacing/>
              <w:jc w:val="center"/>
              <w:rPr>
                <w:rFonts w:ascii="Arial" w:eastAsia="Times New Roman" w:hAnsi="Arial" w:cs="Arial"/>
                <w:sz w:val="16"/>
                <w:szCs w:val="36"/>
                <w:lang w:eastAsia="en-GB"/>
              </w:rPr>
            </w:pPr>
            <w:r w:rsidRPr="00761B95">
              <w:rPr>
                <w:rFonts w:ascii="Arial" w:hAnsi="Arial"/>
                <w:color w:val="000000" w:themeColor="text1"/>
                <w:kern w:val="24"/>
                <w:sz w:val="16"/>
                <w:szCs w:val="18"/>
              </w:rPr>
              <w:t>SS</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2A319EDD" w14:textId="77777777" w:rsidR="00C30CAB" w:rsidRDefault="00C516FD" w:rsidP="00E95AF3">
            <w:pPr>
              <w:spacing w:after="0" w:line="240" w:lineRule="auto"/>
              <w:contextualSpacing/>
              <w:jc w:val="center"/>
              <w:rPr>
                <w:rFonts w:ascii="Arial" w:hAnsi="Arial"/>
                <w:color w:val="000000" w:themeColor="text1"/>
                <w:kern w:val="24"/>
                <w:sz w:val="16"/>
                <w:szCs w:val="18"/>
              </w:rPr>
            </w:pPr>
            <w:r w:rsidRPr="00761B95">
              <w:rPr>
                <w:rFonts w:ascii="Arial" w:hAnsi="Arial"/>
                <w:color w:val="000000" w:themeColor="text1"/>
                <w:kern w:val="24"/>
                <w:sz w:val="16"/>
                <w:szCs w:val="18"/>
              </w:rPr>
              <w:t>SUP_</w:t>
            </w:r>
          </w:p>
          <w:p w14:paraId="46B5BE44" w14:textId="7069E98C" w:rsidR="00C516FD" w:rsidRPr="00761B95" w:rsidRDefault="00C516FD" w:rsidP="00E95AF3">
            <w:pPr>
              <w:spacing w:after="0" w:line="240" w:lineRule="auto"/>
              <w:contextualSpacing/>
              <w:jc w:val="center"/>
              <w:rPr>
                <w:rFonts w:ascii="Arial" w:eastAsia="Times New Roman" w:hAnsi="Arial" w:cs="Arial"/>
                <w:sz w:val="16"/>
                <w:szCs w:val="36"/>
                <w:lang w:eastAsia="en-GB"/>
              </w:rPr>
            </w:pPr>
            <w:r w:rsidRPr="00761B95">
              <w:rPr>
                <w:rFonts w:ascii="Arial" w:hAnsi="Arial"/>
                <w:color w:val="000000" w:themeColor="text1"/>
                <w:kern w:val="24"/>
                <w:sz w:val="16"/>
                <w:szCs w:val="18"/>
              </w:rPr>
              <w:t>hum</w:t>
            </w:r>
          </w:p>
        </w:tc>
        <w:tc>
          <w:tcPr>
            <w:tcW w:w="316"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551138A" w14:textId="77777777" w:rsidR="00C516FD" w:rsidRPr="00761B95" w:rsidRDefault="00C516FD" w:rsidP="00E95AF3">
            <w:pPr>
              <w:spacing w:after="0" w:line="240" w:lineRule="auto"/>
              <w:contextualSpacing/>
              <w:jc w:val="center"/>
              <w:rPr>
                <w:rFonts w:ascii="Arial" w:eastAsia="Times New Roman" w:hAnsi="Arial" w:cs="Arial"/>
                <w:sz w:val="16"/>
                <w:szCs w:val="36"/>
                <w:lang w:eastAsia="en-GB"/>
              </w:rPr>
            </w:pPr>
            <w:proofErr w:type="spellStart"/>
            <w:r w:rsidRPr="00761B95">
              <w:rPr>
                <w:rFonts w:ascii="Arial" w:hAnsi="Arial"/>
                <w:color w:val="000000" w:themeColor="text1"/>
                <w:kern w:val="24"/>
                <w:sz w:val="16"/>
                <w:szCs w:val="18"/>
              </w:rPr>
              <w:t>Tmaj</w:t>
            </w:r>
            <w:proofErr w:type="spellEnd"/>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26770FE" w14:textId="77777777" w:rsidR="00C516FD" w:rsidRPr="00761B95" w:rsidRDefault="00C516FD" w:rsidP="00E95AF3">
            <w:pPr>
              <w:spacing w:after="0" w:line="240" w:lineRule="auto"/>
              <w:contextualSpacing/>
              <w:jc w:val="center"/>
              <w:rPr>
                <w:rFonts w:ascii="Arial" w:eastAsia="Times New Roman" w:hAnsi="Arial" w:cs="Arial"/>
                <w:sz w:val="16"/>
                <w:szCs w:val="36"/>
                <w:lang w:eastAsia="en-GB"/>
              </w:rPr>
            </w:pPr>
            <w:proofErr w:type="spellStart"/>
            <w:r w:rsidRPr="00761B95">
              <w:rPr>
                <w:rFonts w:ascii="Arial" w:hAnsi="Arial"/>
                <w:color w:val="000000" w:themeColor="text1"/>
                <w:kern w:val="24"/>
                <w:sz w:val="16"/>
                <w:szCs w:val="18"/>
              </w:rPr>
              <w:t>Tmin</w:t>
            </w:r>
            <w:proofErr w:type="spellEnd"/>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1834B0E" w14:textId="77777777" w:rsidR="00C30CAB" w:rsidRPr="00C30CAB" w:rsidRDefault="00C516FD" w:rsidP="00E95AF3">
            <w:pPr>
              <w:spacing w:after="0" w:line="240" w:lineRule="auto"/>
              <w:contextualSpacing/>
              <w:jc w:val="center"/>
              <w:rPr>
                <w:rFonts w:ascii="Arial" w:hAnsi="Arial"/>
                <w:color w:val="000000" w:themeColor="text1"/>
                <w:kern w:val="24"/>
                <w:sz w:val="16"/>
                <w:szCs w:val="18"/>
              </w:rPr>
            </w:pPr>
            <w:r w:rsidRPr="00C30CAB">
              <w:rPr>
                <w:rFonts w:ascii="Arial" w:hAnsi="Arial"/>
                <w:color w:val="000000" w:themeColor="text1"/>
                <w:kern w:val="24"/>
                <w:sz w:val="16"/>
                <w:szCs w:val="18"/>
              </w:rPr>
              <w:t>Trap_</w:t>
            </w:r>
          </w:p>
          <w:p w14:paraId="6566B4A3" w14:textId="4CA859A1" w:rsidR="00C516FD" w:rsidRPr="00C30CAB" w:rsidRDefault="00C516FD" w:rsidP="00E95AF3">
            <w:pPr>
              <w:spacing w:after="0" w:line="240" w:lineRule="auto"/>
              <w:contextualSpacing/>
              <w:jc w:val="center"/>
              <w:rPr>
                <w:rFonts w:ascii="Arial" w:hAnsi="Arial"/>
                <w:color w:val="000000" w:themeColor="text1"/>
                <w:kern w:val="24"/>
                <w:sz w:val="16"/>
                <w:szCs w:val="18"/>
              </w:rPr>
            </w:pPr>
            <w:proofErr w:type="spellStart"/>
            <w:r w:rsidRPr="00C30CAB">
              <w:rPr>
                <w:rFonts w:ascii="Arial" w:hAnsi="Arial"/>
                <w:color w:val="000000" w:themeColor="text1"/>
                <w:kern w:val="24"/>
                <w:sz w:val="16"/>
                <w:szCs w:val="18"/>
              </w:rPr>
              <w:t>clav</w:t>
            </w:r>
            <w:proofErr w:type="spellEnd"/>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2D7D4623" w14:textId="77777777" w:rsidR="00C30CAB" w:rsidRPr="00C30CAB" w:rsidRDefault="00C516FD" w:rsidP="00E95AF3">
            <w:pPr>
              <w:spacing w:after="0" w:line="240" w:lineRule="auto"/>
              <w:contextualSpacing/>
              <w:jc w:val="center"/>
              <w:rPr>
                <w:rFonts w:ascii="Arial" w:hAnsi="Arial"/>
                <w:color w:val="000000" w:themeColor="text1"/>
                <w:kern w:val="24"/>
                <w:sz w:val="16"/>
                <w:szCs w:val="18"/>
              </w:rPr>
            </w:pPr>
            <w:r w:rsidRPr="00C30CAB">
              <w:rPr>
                <w:rFonts w:ascii="Arial" w:hAnsi="Arial"/>
                <w:color w:val="000000" w:themeColor="text1"/>
                <w:kern w:val="24"/>
                <w:sz w:val="16"/>
                <w:szCs w:val="18"/>
              </w:rPr>
              <w:t>Trap_</w:t>
            </w:r>
          </w:p>
          <w:p w14:paraId="302CAE6D" w14:textId="54E3428F" w:rsidR="00C516FD" w:rsidRPr="00C30CAB" w:rsidRDefault="00C516FD" w:rsidP="00E95AF3">
            <w:pPr>
              <w:spacing w:after="0" w:line="240" w:lineRule="auto"/>
              <w:contextualSpacing/>
              <w:jc w:val="center"/>
              <w:rPr>
                <w:rFonts w:ascii="Arial" w:hAnsi="Arial"/>
                <w:color w:val="000000" w:themeColor="text1"/>
                <w:kern w:val="24"/>
                <w:sz w:val="16"/>
                <w:szCs w:val="18"/>
              </w:rPr>
            </w:pPr>
            <w:proofErr w:type="spellStart"/>
            <w:r w:rsidRPr="00C30CAB">
              <w:rPr>
                <w:rFonts w:ascii="Arial" w:hAnsi="Arial"/>
                <w:color w:val="000000" w:themeColor="text1"/>
                <w:kern w:val="24"/>
                <w:sz w:val="16"/>
                <w:szCs w:val="18"/>
              </w:rPr>
              <w:t>scap</w:t>
            </w:r>
            <w:proofErr w:type="spellEnd"/>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3D2C63F0" w14:textId="77777777" w:rsidR="00C516FD" w:rsidRPr="00761B95" w:rsidRDefault="00C516FD" w:rsidP="00E95AF3">
            <w:pPr>
              <w:spacing w:after="0" w:line="240" w:lineRule="auto"/>
              <w:contextualSpacing/>
              <w:jc w:val="center"/>
              <w:rPr>
                <w:rFonts w:ascii="Arial" w:hAnsi="Arial"/>
                <w:color w:val="000000" w:themeColor="text1"/>
                <w:kern w:val="24"/>
                <w:sz w:val="16"/>
                <w:szCs w:val="18"/>
              </w:rPr>
            </w:pPr>
            <w:proofErr w:type="spellStart"/>
            <w:r w:rsidRPr="00761B95">
              <w:rPr>
                <w:rFonts w:ascii="Arial" w:hAnsi="Arial"/>
                <w:color w:val="000000" w:themeColor="text1"/>
                <w:kern w:val="24"/>
                <w:sz w:val="16"/>
                <w:szCs w:val="18"/>
              </w:rPr>
              <w:t>TRI_lat</w:t>
            </w:r>
            <w:proofErr w:type="spellEnd"/>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6B02CDF2" w14:textId="77777777" w:rsidR="00C516FD" w:rsidRPr="00761B95" w:rsidRDefault="00C516FD" w:rsidP="00E95AF3">
            <w:pPr>
              <w:spacing w:after="0" w:line="240" w:lineRule="auto"/>
              <w:contextualSpacing/>
              <w:jc w:val="center"/>
              <w:rPr>
                <w:rFonts w:ascii="Arial" w:hAnsi="Arial"/>
                <w:color w:val="000000" w:themeColor="text1"/>
                <w:kern w:val="24"/>
                <w:sz w:val="16"/>
                <w:szCs w:val="18"/>
              </w:rPr>
            </w:pPr>
            <w:proofErr w:type="spellStart"/>
            <w:r w:rsidRPr="00761B95">
              <w:rPr>
                <w:rFonts w:ascii="Arial" w:hAnsi="Arial"/>
                <w:color w:val="000000" w:themeColor="text1"/>
                <w:kern w:val="24"/>
                <w:sz w:val="16"/>
                <w:szCs w:val="18"/>
              </w:rPr>
              <w:t>TRI_long</w:t>
            </w:r>
            <w:proofErr w:type="spellEnd"/>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A695423" w14:textId="77777777" w:rsidR="00C30CAB" w:rsidRDefault="00C516FD" w:rsidP="00E95AF3">
            <w:pPr>
              <w:spacing w:after="0" w:line="240" w:lineRule="auto"/>
              <w:contextualSpacing/>
              <w:jc w:val="center"/>
              <w:rPr>
                <w:rFonts w:ascii="Arial" w:hAnsi="Arial"/>
                <w:color w:val="000000" w:themeColor="text1"/>
                <w:kern w:val="24"/>
                <w:sz w:val="16"/>
                <w:szCs w:val="18"/>
              </w:rPr>
            </w:pPr>
            <w:r w:rsidRPr="00C30CAB">
              <w:rPr>
                <w:rFonts w:ascii="Arial" w:hAnsi="Arial"/>
                <w:color w:val="000000" w:themeColor="text1"/>
                <w:kern w:val="24"/>
                <w:sz w:val="16"/>
                <w:szCs w:val="18"/>
              </w:rPr>
              <w:t>TRI_</w:t>
            </w:r>
          </w:p>
          <w:p w14:paraId="65A39BFF" w14:textId="39F86C8E" w:rsidR="00C516FD" w:rsidRPr="00761B95" w:rsidRDefault="00C516FD" w:rsidP="00E95AF3">
            <w:pPr>
              <w:spacing w:after="0" w:line="240" w:lineRule="auto"/>
              <w:contextualSpacing/>
              <w:jc w:val="center"/>
              <w:rPr>
                <w:rFonts w:ascii="Arial" w:hAnsi="Arial"/>
                <w:color w:val="000000" w:themeColor="text1"/>
                <w:kern w:val="24"/>
                <w:sz w:val="16"/>
                <w:szCs w:val="18"/>
              </w:rPr>
            </w:pPr>
            <w:r w:rsidRPr="00C30CAB">
              <w:rPr>
                <w:rFonts w:ascii="Arial" w:hAnsi="Arial"/>
                <w:color w:val="000000" w:themeColor="text1"/>
                <w:kern w:val="24"/>
                <w:sz w:val="16"/>
                <w:szCs w:val="18"/>
              </w:rPr>
              <w:t>med</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0A472CE" w14:textId="77777777" w:rsidR="00C516FD" w:rsidRPr="00761B95" w:rsidRDefault="00C516FD" w:rsidP="00E95AF3">
            <w:pPr>
              <w:spacing w:after="0" w:line="240" w:lineRule="auto"/>
              <w:contextualSpacing/>
              <w:jc w:val="center"/>
              <w:rPr>
                <w:rFonts w:ascii="Arial" w:hAnsi="Arial"/>
                <w:color w:val="000000" w:themeColor="text1"/>
                <w:kern w:val="24"/>
                <w:sz w:val="16"/>
                <w:szCs w:val="18"/>
              </w:rPr>
            </w:pPr>
            <w:r>
              <w:rPr>
                <w:rFonts w:ascii="Arial" w:hAnsi="Arial"/>
                <w:color w:val="000000" w:themeColor="text1"/>
                <w:kern w:val="24"/>
                <w:sz w:val="16"/>
                <w:szCs w:val="18"/>
              </w:rPr>
              <w:t xml:space="preserve">GH </w:t>
            </w:r>
            <w:r w:rsidRPr="00761B95">
              <w:rPr>
                <w:rFonts w:ascii="Arial" w:hAnsi="Arial"/>
                <w:color w:val="000000" w:themeColor="text1"/>
                <w:kern w:val="24"/>
                <w:sz w:val="16"/>
                <w:szCs w:val="18"/>
              </w:rPr>
              <w:t>JRF</w:t>
            </w:r>
          </w:p>
        </w:tc>
        <w:tc>
          <w:tcPr>
            <w:tcW w:w="316"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FD53BA0" w14:textId="77777777" w:rsidR="00C516FD" w:rsidRPr="00761B95" w:rsidRDefault="00C516FD" w:rsidP="00E95AF3">
            <w:pPr>
              <w:spacing w:after="0" w:line="240" w:lineRule="auto"/>
              <w:contextualSpacing/>
              <w:jc w:val="center"/>
              <w:rPr>
                <w:rFonts w:ascii="Arial" w:hAnsi="Arial"/>
                <w:color w:val="000000" w:themeColor="text1"/>
                <w:kern w:val="24"/>
                <w:sz w:val="16"/>
                <w:szCs w:val="18"/>
              </w:rPr>
            </w:pPr>
            <w:r w:rsidRPr="00761B95">
              <w:rPr>
                <w:rFonts w:ascii="Arial" w:hAnsi="Arial"/>
                <w:color w:val="000000" w:themeColor="text1"/>
                <w:kern w:val="24"/>
                <w:sz w:val="16"/>
                <w:szCs w:val="18"/>
              </w:rPr>
              <w:t>Elbow JRF</w:t>
            </w:r>
          </w:p>
        </w:tc>
      </w:tr>
      <w:tr w:rsidR="002B61AA" w:rsidRPr="00884F3C" w14:paraId="6DCBAD2E" w14:textId="77777777" w:rsidTr="002B61AA">
        <w:trPr>
          <w:trHeight w:val="205"/>
        </w:trPr>
        <w:tc>
          <w:tcPr>
            <w:tcW w:w="311"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0713D4D" w14:textId="77777777" w:rsidR="00C516FD" w:rsidRPr="00884F3C" w:rsidRDefault="00C516FD" w:rsidP="00E95AF3">
            <w:pPr>
              <w:spacing w:after="0" w:line="240" w:lineRule="auto"/>
              <w:jc w:val="center"/>
              <w:rPr>
                <w:rFonts w:ascii="Arial" w:eastAsia="Times New Roman" w:hAnsi="Arial" w:cs="Arial"/>
                <w:sz w:val="16"/>
                <w:szCs w:val="36"/>
                <w:lang w:eastAsia="en-GB"/>
              </w:rPr>
            </w:pPr>
            <w:r>
              <w:rPr>
                <w:rFonts w:ascii="Arial" w:eastAsia="Times New Roman" w:hAnsi="Arial" w:cs="Times New Roman"/>
                <w:color w:val="000000" w:themeColor="text1"/>
                <w:kern w:val="24"/>
                <w:sz w:val="16"/>
                <w:szCs w:val="18"/>
                <w:lang w:eastAsia="en-GB"/>
              </w:rPr>
              <w:t>Median f</w:t>
            </w:r>
            <w:r w:rsidRPr="00884F3C">
              <w:rPr>
                <w:rFonts w:ascii="Arial" w:eastAsia="Times New Roman" w:hAnsi="Arial" w:cs="Times New Roman"/>
                <w:color w:val="000000" w:themeColor="text1"/>
                <w:kern w:val="24"/>
                <w:sz w:val="16"/>
                <w:szCs w:val="18"/>
                <w:lang w:eastAsia="en-GB"/>
              </w:rPr>
              <w:t>ull strength</w:t>
            </w:r>
            <w:r>
              <w:rPr>
                <w:rFonts w:ascii="Arial" w:eastAsia="Times New Roman" w:hAnsi="Arial" w:cs="Times New Roman"/>
                <w:color w:val="000000" w:themeColor="text1"/>
                <w:kern w:val="24"/>
                <w:sz w:val="16"/>
                <w:szCs w:val="18"/>
                <w:lang w:eastAsia="en-GB"/>
              </w:rPr>
              <w:t xml:space="preserve"> (N)</w:t>
            </w:r>
          </w:p>
        </w:tc>
        <w:tc>
          <w:tcPr>
            <w:tcW w:w="311"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63496480"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48</w:t>
            </w:r>
          </w:p>
        </w:tc>
        <w:tc>
          <w:tcPr>
            <w:tcW w:w="311"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11A15ED1"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22</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76BF2302"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383</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1DAEEE94"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22</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5B035824"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166</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2A5935A5"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4</w:t>
            </w:r>
          </w:p>
        </w:tc>
        <w:tc>
          <w:tcPr>
            <w:tcW w:w="316"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3B6BC93E"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209</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3114223F"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6C7292BE"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52</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02746449"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224</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4637EF4E"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172</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6AE4524F"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108</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5436A2C6"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234</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4F0F6C5B"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886</w:t>
            </w:r>
          </w:p>
        </w:tc>
        <w:tc>
          <w:tcPr>
            <w:tcW w:w="316"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1DBCC484" w14:textId="77777777" w:rsidR="00C516FD" w:rsidRPr="00770878" w:rsidRDefault="00C516FD" w:rsidP="00E95AF3">
            <w:pPr>
              <w:spacing w:after="0" w:line="240" w:lineRule="auto"/>
              <w:jc w:val="center"/>
              <w:rPr>
                <w:rFonts w:ascii="Arial" w:eastAsia="Times New Roman" w:hAnsi="Arial" w:cs="Arial"/>
                <w:sz w:val="18"/>
                <w:szCs w:val="36"/>
                <w:lang w:eastAsia="en-GB"/>
              </w:rPr>
            </w:pPr>
            <w:r w:rsidRPr="00770878">
              <w:rPr>
                <w:rFonts w:ascii="Arial" w:hAnsi="Arial" w:cs="Arial"/>
                <w:color w:val="000000"/>
                <w:sz w:val="18"/>
                <w:szCs w:val="16"/>
              </w:rPr>
              <w:t>729</w:t>
            </w:r>
          </w:p>
        </w:tc>
      </w:tr>
      <w:tr w:rsidR="002B61AA" w:rsidRPr="00884F3C" w14:paraId="78EE32AA" w14:textId="77777777" w:rsidTr="002B61AA">
        <w:trPr>
          <w:trHeight w:val="205"/>
        </w:trPr>
        <w:tc>
          <w:tcPr>
            <w:tcW w:w="311"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6DCC3BAC" w14:textId="77777777" w:rsidR="002B61AA" w:rsidRPr="00884F3C" w:rsidRDefault="002B61AA" w:rsidP="00E95AF3">
            <w:pPr>
              <w:spacing w:after="0" w:line="240" w:lineRule="auto"/>
              <w:jc w:val="center"/>
              <w:rPr>
                <w:rFonts w:ascii="Arial" w:eastAsia="Times New Roman" w:hAnsi="Arial" w:cs="Times New Roman"/>
                <w:color w:val="000000" w:themeColor="text1"/>
                <w:kern w:val="24"/>
                <w:sz w:val="16"/>
                <w:szCs w:val="18"/>
                <w:lang w:eastAsia="en-GB"/>
              </w:rPr>
            </w:pPr>
            <w:r>
              <w:rPr>
                <w:rFonts w:ascii="Arial" w:eastAsia="Times New Roman" w:hAnsi="Arial" w:cs="Times New Roman"/>
                <w:color w:val="000000" w:themeColor="text1"/>
                <w:kern w:val="24"/>
                <w:sz w:val="16"/>
                <w:szCs w:val="18"/>
                <w:lang w:eastAsia="en-GB"/>
              </w:rPr>
              <w:t>Muscle removed</w:t>
            </w:r>
          </w:p>
        </w:tc>
        <w:tc>
          <w:tcPr>
            <w:tcW w:w="4689" w:type="pct"/>
            <w:gridSpan w:val="30"/>
            <w:tcBorders>
              <w:top w:val="single" w:sz="8" w:space="0" w:color="000000"/>
              <w:left w:val="single" w:sz="8" w:space="0" w:color="000000"/>
              <w:bottom w:val="single" w:sz="8" w:space="0" w:color="000000"/>
              <w:right w:val="single" w:sz="8" w:space="0" w:color="000000"/>
            </w:tcBorders>
            <w:shd w:val="clear" w:color="auto" w:fill="auto"/>
            <w:vAlign w:val="center"/>
          </w:tcPr>
          <w:p w14:paraId="08171786" w14:textId="2305D79B" w:rsidR="002B61AA" w:rsidRDefault="002B61AA" w:rsidP="00E95AF3">
            <w:pPr>
              <w:spacing w:after="0" w:line="240" w:lineRule="auto"/>
              <w:jc w:val="center"/>
              <w:rPr>
                <w:rFonts w:ascii="Arial" w:hAnsi="Arial" w:cs="Arial"/>
                <w:color w:val="000000"/>
                <w:sz w:val="16"/>
                <w:szCs w:val="16"/>
              </w:rPr>
            </w:pPr>
            <w:r w:rsidRPr="00761B95">
              <w:rPr>
                <w:rFonts w:ascii="Arial" w:hAnsi="Arial" w:cs="Arial"/>
                <w:color w:val="000000"/>
                <w:sz w:val="18"/>
                <w:szCs w:val="16"/>
              </w:rPr>
              <w:t xml:space="preserve">Median muscle force post muscle removal (% </w:t>
            </w:r>
            <w:r>
              <w:rPr>
                <w:rFonts w:ascii="Arial" w:hAnsi="Arial" w:cs="Arial"/>
                <w:color w:val="000000"/>
                <w:sz w:val="18"/>
                <w:szCs w:val="16"/>
              </w:rPr>
              <w:t xml:space="preserve">of </w:t>
            </w:r>
            <w:r w:rsidRPr="00761B95">
              <w:rPr>
                <w:rFonts w:ascii="Arial" w:hAnsi="Arial" w:cs="Arial"/>
                <w:color w:val="000000"/>
                <w:sz w:val="18"/>
                <w:szCs w:val="16"/>
              </w:rPr>
              <w:t>full-strength</w:t>
            </w:r>
            <w:r>
              <w:rPr>
                <w:rFonts w:ascii="Arial" w:hAnsi="Arial" w:cs="Arial"/>
                <w:color w:val="000000"/>
                <w:sz w:val="18"/>
                <w:szCs w:val="16"/>
              </w:rPr>
              <w:t xml:space="preserve"> force values</w:t>
            </w:r>
            <w:r w:rsidRPr="00761B95">
              <w:rPr>
                <w:rFonts w:ascii="Arial" w:hAnsi="Arial" w:cs="Arial"/>
                <w:color w:val="000000"/>
                <w:sz w:val="18"/>
                <w:szCs w:val="16"/>
              </w:rPr>
              <w:t>)</w:t>
            </w:r>
          </w:p>
        </w:tc>
      </w:tr>
      <w:tr w:rsidR="002B61AA" w:rsidRPr="00884F3C" w14:paraId="2099E539" w14:textId="77777777" w:rsidTr="002B61AA">
        <w:trPr>
          <w:trHeight w:val="205"/>
        </w:trPr>
        <w:tc>
          <w:tcPr>
            <w:tcW w:w="311"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651A8C6E" w14:textId="77777777" w:rsidR="00C516FD" w:rsidRPr="00884F3C" w:rsidRDefault="00C516FD" w:rsidP="00E95AF3">
            <w:pPr>
              <w:spacing w:after="0" w:line="240" w:lineRule="auto"/>
              <w:jc w:val="center"/>
              <w:rPr>
                <w:rFonts w:ascii="Arial" w:eastAsia="Times New Roman" w:hAnsi="Arial" w:cs="Arial"/>
                <w:sz w:val="16"/>
                <w:szCs w:val="36"/>
                <w:lang w:eastAsia="en-GB"/>
              </w:rPr>
            </w:pPr>
            <w:proofErr w:type="spellStart"/>
            <w:r w:rsidRPr="00884F3C">
              <w:rPr>
                <w:rFonts w:ascii="Arial" w:eastAsia="Times New Roman" w:hAnsi="Arial" w:cs="Times New Roman"/>
                <w:color w:val="000000" w:themeColor="text1"/>
                <w:kern w:val="24"/>
                <w:sz w:val="16"/>
                <w:szCs w:val="18"/>
                <w:lang w:eastAsia="en-GB"/>
              </w:rPr>
              <w:t>Anc</w:t>
            </w:r>
            <w:proofErr w:type="spellEnd"/>
          </w:p>
        </w:tc>
        <w:tc>
          <w:tcPr>
            <w:tcW w:w="311"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68A4EB9"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100</w:t>
            </w:r>
          </w:p>
        </w:tc>
        <w:tc>
          <w:tcPr>
            <w:tcW w:w="311"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2FAE53A"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u w:val="single"/>
              </w:rPr>
              <w:t>102</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2E38A9A1"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u w:val="single"/>
              </w:rPr>
              <w:t>104</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ED04ADF"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100</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27D52E7F"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u w:val="single"/>
              </w:rPr>
              <w:t>101</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38657DAD"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u w:val="single"/>
              </w:rPr>
              <w:t>106</w:t>
            </w:r>
          </w:p>
        </w:tc>
        <w:tc>
          <w:tcPr>
            <w:tcW w:w="316"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289330E3"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rPr>
              <w:t>102</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31C7428B"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100</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4508C50"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rPr>
              <w:t>100</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6123AD48"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rPr>
              <w:t>102</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30BB834A"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u w:val="single"/>
              </w:rPr>
              <w:t>101</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24A88972"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u w:val="single"/>
              </w:rPr>
              <w:t>109</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70ADB2E7"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u w:val="single"/>
              </w:rPr>
              <w:t>104</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52B5359D"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u w:val="single"/>
              </w:rPr>
              <w:t>102</w:t>
            </w:r>
          </w:p>
        </w:tc>
        <w:tc>
          <w:tcPr>
            <w:tcW w:w="316"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0CD69EE1" w14:textId="77777777" w:rsidR="00C516FD" w:rsidRPr="00770878" w:rsidRDefault="00C516FD" w:rsidP="00E95AF3">
            <w:pPr>
              <w:spacing w:after="0" w:line="240" w:lineRule="auto"/>
              <w:jc w:val="center"/>
              <w:rPr>
                <w:rFonts w:ascii="Arial" w:eastAsia="Times New Roman" w:hAnsi="Arial" w:cs="Arial"/>
                <w:sz w:val="18"/>
                <w:szCs w:val="36"/>
                <w:lang w:eastAsia="en-GB"/>
              </w:rPr>
            </w:pPr>
            <w:r w:rsidRPr="00770878">
              <w:rPr>
                <w:rFonts w:ascii="Arial" w:hAnsi="Arial" w:cs="Arial"/>
                <w:color w:val="000000"/>
                <w:sz w:val="18"/>
                <w:szCs w:val="16"/>
              </w:rPr>
              <w:t>100</w:t>
            </w:r>
          </w:p>
        </w:tc>
      </w:tr>
      <w:tr w:rsidR="002B61AA" w:rsidRPr="00884F3C" w14:paraId="4B4A40D8" w14:textId="77777777" w:rsidTr="002B61AA">
        <w:trPr>
          <w:trHeight w:val="205"/>
        </w:trPr>
        <w:tc>
          <w:tcPr>
            <w:tcW w:w="311"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AFB7A1F" w14:textId="77777777" w:rsidR="00C516FD" w:rsidRPr="00884F3C" w:rsidRDefault="00C516FD" w:rsidP="00E95AF3">
            <w:pPr>
              <w:spacing w:after="0" w:line="240" w:lineRule="auto"/>
              <w:jc w:val="center"/>
              <w:rPr>
                <w:rFonts w:ascii="Arial" w:eastAsia="Times New Roman" w:hAnsi="Arial" w:cs="Arial"/>
                <w:sz w:val="16"/>
                <w:szCs w:val="36"/>
                <w:lang w:eastAsia="en-GB"/>
              </w:rPr>
            </w:pPr>
            <w:proofErr w:type="spellStart"/>
            <w:r w:rsidRPr="00884F3C">
              <w:rPr>
                <w:rFonts w:ascii="Arial" w:eastAsia="Times New Roman" w:hAnsi="Arial" w:cs="Times New Roman"/>
                <w:color w:val="000000" w:themeColor="text1"/>
                <w:kern w:val="24"/>
                <w:sz w:val="16"/>
                <w:szCs w:val="18"/>
                <w:lang w:eastAsia="en-GB"/>
              </w:rPr>
              <w:t>BIC_long</w:t>
            </w:r>
            <w:proofErr w:type="spellEnd"/>
          </w:p>
        </w:tc>
        <w:tc>
          <w:tcPr>
            <w:tcW w:w="311"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2C88DCDE"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rPr>
              <w:t>220</w:t>
            </w:r>
          </w:p>
        </w:tc>
        <w:tc>
          <w:tcPr>
            <w:tcW w:w="311"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198DEFD1"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161</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7535DD1E"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191</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2E70D0F2"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u w:val="single"/>
              </w:rPr>
              <w:t>35</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390C8FEF"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u w:val="single"/>
              </w:rPr>
              <w:t>409</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31FA8A42"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100</w:t>
            </w:r>
          </w:p>
        </w:tc>
        <w:tc>
          <w:tcPr>
            <w:tcW w:w="316"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7396D5EC"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u w:val="single"/>
              </w:rPr>
              <w:t>231</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7C99B7AA"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rPr>
              <w:t>0</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3027FB8E"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rPr>
              <w:t>85</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08EA47BD"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u w:val="single"/>
              </w:rPr>
              <w:t>207</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1ECEC646"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81</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7D993023"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rPr>
              <w:t>16</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78D89E34"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93</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293A3BE2"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u w:val="single"/>
              </w:rPr>
              <w:t>208</w:t>
            </w:r>
          </w:p>
        </w:tc>
        <w:tc>
          <w:tcPr>
            <w:tcW w:w="316"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3A1824D8" w14:textId="77777777" w:rsidR="00C516FD" w:rsidRPr="00770878" w:rsidRDefault="00C516FD" w:rsidP="00E95AF3">
            <w:pPr>
              <w:spacing w:after="0" w:line="240" w:lineRule="auto"/>
              <w:jc w:val="center"/>
              <w:rPr>
                <w:rFonts w:ascii="Arial" w:eastAsia="Times New Roman" w:hAnsi="Arial" w:cs="Arial"/>
                <w:sz w:val="18"/>
                <w:szCs w:val="36"/>
                <w:lang w:eastAsia="en-GB"/>
              </w:rPr>
            </w:pPr>
            <w:r w:rsidRPr="00770878">
              <w:rPr>
                <w:rFonts w:ascii="Arial" w:hAnsi="Arial" w:cs="Arial"/>
                <w:b/>
                <w:bCs/>
                <w:color w:val="000000"/>
                <w:sz w:val="18"/>
                <w:szCs w:val="16"/>
              </w:rPr>
              <w:t>58</w:t>
            </w:r>
          </w:p>
        </w:tc>
      </w:tr>
      <w:tr w:rsidR="002B61AA" w:rsidRPr="00884F3C" w14:paraId="71C7EF6E" w14:textId="77777777" w:rsidTr="002B61AA">
        <w:trPr>
          <w:trHeight w:val="205"/>
        </w:trPr>
        <w:tc>
          <w:tcPr>
            <w:tcW w:w="311"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AA67828" w14:textId="77777777" w:rsidR="00C516FD" w:rsidRPr="00884F3C" w:rsidRDefault="00C516FD" w:rsidP="00E95AF3">
            <w:pPr>
              <w:spacing w:after="0" w:line="240" w:lineRule="auto"/>
              <w:jc w:val="center"/>
              <w:rPr>
                <w:rFonts w:ascii="Arial" w:eastAsia="Times New Roman" w:hAnsi="Arial" w:cs="Arial"/>
                <w:sz w:val="16"/>
                <w:szCs w:val="36"/>
                <w:lang w:eastAsia="en-GB"/>
              </w:rPr>
            </w:pPr>
            <w:proofErr w:type="spellStart"/>
            <w:r w:rsidRPr="00884F3C">
              <w:rPr>
                <w:rFonts w:ascii="Arial" w:eastAsia="Times New Roman" w:hAnsi="Arial" w:cs="Times New Roman"/>
                <w:color w:val="000000" w:themeColor="text1"/>
                <w:kern w:val="24"/>
                <w:sz w:val="16"/>
                <w:szCs w:val="18"/>
                <w:lang w:eastAsia="en-GB"/>
              </w:rPr>
              <w:t>BIC_shor</w:t>
            </w:r>
            <w:proofErr w:type="spellEnd"/>
          </w:p>
        </w:tc>
        <w:tc>
          <w:tcPr>
            <w:tcW w:w="311"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5F5C80A1"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100</w:t>
            </w:r>
          </w:p>
        </w:tc>
        <w:tc>
          <w:tcPr>
            <w:tcW w:w="311"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7ABF821E"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rPr>
              <w:t>100</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1FEFACBD"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100</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8C2A19B"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u w:val="single"/>
              </w:rPr>
              <w:t>107</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6DBE9411"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100</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3434B6F"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100</w:t>
            </w:r>
          </w:p>
        </w:tc>
        <w:tc>
          <w:tcPr>
            <w:tcW w:w="316"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07B1B386"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100</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740D91F"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rPr>
              <w:t>88</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1DD65201"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100</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214BEBD"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100</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30E6325A"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100</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0A266A6F"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100</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7ECDDF97"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100</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3B0797B2"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100</w:t>
            </w:r>
          </w:p>
        </w:tc>
        <w:tc>
          <w:tcPr>
            <w:tcW w:w="316"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2D535A9C" w14:textId="77777777" w:rsidR="00C516FD" w:rsidRPr="00770878" w:rsidRDefault="00C516FD" w:rsidP="00E95AF3">
            <w:pPr>
              <w:spacing w:after="0" w:line="240" w:lineRule="auto"/>
              <w:jc w:val="center"/>
              <w:rPr>
                <w:rFonts w:ascii="Arial" w:eastAsia="Times New Roman" w:hAnsi="Arial" w:cs="Arial"/>
                <w:sz w:val="18"/>
                <w:szCs w:val="36"/>
                <w:lang w:eastAsia="en-GB"/>
              </w:rPr>
            </w:pPr>
            <w:r w:rsidRPr="00770878">
              <w:rPr>
                <w:rFonts w:ascii="Arial" w:hAnsi="Arial" w:cs="Arial"/>
                <w:color w:val="000000"/>
                <w:sz w:val="18"/>
                <w:szCs w:val="16"/>
              </w:rPr>
              <w:t>100</w:t>
            </w:r>
          </w:p>
        </w:tc>
      </w:tr>
      <w:tr w:rsidR="002B61AA" w:rsidRPr="00884F3C" w14:paraId="5D99715A" w14:textId="77777777" w:rsidTr="002B61AA">
        <w:trPr>
          <w:trHeight w:val="205"/>
        </w:trPr>
        <w:tc>
          <w:tcPr>
            <w:tcW w:w="311"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E394A38" w14:textId="77777777" w:rsidR="00C516FD" w:rsidRPr="00884F3C" w:rsidRDefault="00C516FD" w:rsidP="00E95AF3">
            <w:pPr>
              <w:spacing w:after="0" w:line="240" w:lineRule="auto"/>
              <w:jc w:val="center"/>
              <w:rPr>
                <w:rFonts w:ascii="Arial" w:eastAsia="Times New Roman" w:hAnsi="Arial" w:cs="Arial"/>
                <w:sz w:val="16"/>
                <w:szCs w:val="36"/>
                <w:lang w:eastAsia="en-GB"/>
              </w:rPr>
            </w:pPr>
            <w:r w:rsidRPr="00884F3C">
              <w:rPr>
                <w:rFonts w:ascii="Arial" w:eastAsia="Times New Roman" w:hAnsi="Arial" w:cs="Times New Roman"/>
                <w:color w:val="000000" w:themeColor="text1"/>
                <w:kern w:val="24"/>
                <w:sz w:val="16"/>
                <w:szCs w:val="18"/>
                <w:lang w:eastAsia="en-GB"/>
              </w:rPr>
              <w:t>Bra</w:t>
            </w:r>
          </w:p>
        </w:tc>
        <w:tc>
          <w:tcPr>
            <w:tcW w:w="311"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16E1188B"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100</w:t>
            </w:r>
          </w:p>
        </w:tc>
        <w:tc>
          <w:tcPr>
            <w:tcW w:w="311"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547749F0"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101</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7F5C53ED"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100</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140C9FD7"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rPr>
              <w:t>103</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35CAE95"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rPr>
              <w:t>100</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55A25BCD"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rPr>
              <w:t>100</w:t>
            </w:r>
          </w:p>
        </w:tc>
        <w:tc>
          <w:tcPr>
            <w:tcW w:w="316"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50A8A0DD"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100</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70300C82"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rPr>
              <w:t>125</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7E5CC957"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100</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8A50105"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100</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7D2504BD"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100</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1033C465"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100</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2D020260"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100</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121F2BE"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100</w:t>
            </w:r>
          </w:p>
        </w:tc>
        <w:tc>
          <w:tcPr>
            <w:tcW w:w="316"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E6A4302" w14:textId="77777777" w:rsidR="00C516FD" w:rsidRPr="00770878" w:rsidRDefault="00C516FD" w:rsidP="00E95AF3">
            <w:pPr>
              <w:spacing w:after="0" w:line="240" w:lineRule="auto"/>
              <w:jc w:val="center"/>
              <w:rPr>
                <w:rFonts w:ascii="Arial" w:eastAsia="Times New Roman" w:hAnsi="Arial" w:cs="Arial"/>
                <w:sz w:val="18"/>
                <w:szCs w:val="36"/>
                <w:lang w:eastAsia="en-GB"/>
              </w:rPr>
            </w:pPr>
            <w:r w:rsidRPr="00770878">
              <w:rPr>
                <w:rFonts w:ascii="Arial" w:hAnsi="Arial" w:cs="Arial"/>
                <w:color w:val="000000"/>
                <w:sz w:val="18"/>
                <w:szCs w:val="16"/>
              </w:rPr>
              <w:t>100</w:t>
            </w:r>
          </w:p>
        </w:tc>
      </w:tr>
      <w:tr w:rsidR="002B61AA" w:rsidRPr="00884F3C" w14:paraId="60B23C40" w14:textId="77777777" w:rsidTr="002B61AA">
        <w:trPr>
          <w:trHeight w:val="205"/>
        </w:trPr>
        <w:tc>
          <w:tcPr>
            <w:tcW w:w="311"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629E6A6D" w14:textId="77777777" w:rsidR="00C516FD" w:rsidRPr="00884F3C" w:rsidRDefault="00C516FD" w:rsidP="00E95AF3">
            <w:pPr>
              <w:spacing w:after="0" w:line="240" w:lineRule="auto"/>
              <w:jc w:val="center"/>
              <w:rPr>
                <w:rFonts w:ascii="Arial" w:eastAsia="Times New Roman" w:hAnsi="Arial" w:cs="Arial"/>
                <w:sz w:val="16"/>
                <w:szCs w:val="36"/>
                <w:lang w:eastAsia="en-GB"/>
              </w:rPr>
            </w:pPr>
            <w:r w:rsidRPr="00884F3C">
              <w:rPr>
                <w:rFonts w:ascii="Arial" w:eastAsia="Times New Roman" w:hAnsi="Arial" w:cs="Times New Roman"/>
                <w:color w:val="000000" w:themeColor="text1"/>
                <w:kern w:val="24"/>
                <w:sz w:val="16"/>
                <w:szCs w:val="18"/>
                <w:lang w:eastAsia="en-GB"/>
              </w:rPr>
              <w:t>BRD</w:t>
            </w:r>
          </w:p>
        </w:tc>
        <w:tc>
          <w:tcPr>
            <w:tcW w:w="311"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7265C48A"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100</w:t>
            </w:r>
          </w:p>
        </w:tc>
        <w:tc>
          <w:tcPr>
            <w:tcW w:w="311"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531E662"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100</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26600802"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100</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D1FF65D"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rPr>
              <w:t>101</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5E3B2C1E"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100</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1F186F0A"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100</w:t>
            </w:r>
          </w:p>
        </w:tc>
        <w:tc>
          <w:tcPr>
            <w:tcW w:w="316"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07689AF1"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100</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530CCDE4"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100</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2D438277"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100</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11F0D285"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100</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5EC8F023"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100</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5DB154EA"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100</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77138BEA"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100</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3EB9A53"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100</w:t>
            </w:r>
          </w:p>
        </w:tc>
        <w:tc>
          <w:tcPr>
            <w:tcW w:w="316"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08C47FB" w14:textId="77777777" w:rsidR="00C516FD" w:rsidRPr="00770878" w:rsidRDefault="00C516FD" w:rsidP="00E95AF3">
            <w:pPr>
              <w:spacing w:after="0" w:line="240" w:lineRule="auto"/>
              <w:jc w:val="center"/>
              <w:rPr>
                <w:rFonts w:ascii="Arial" w:eastAsia="Times New Roman" w:hAnsi="Arial" w:cs="Arial"/>
                <w:sz w:val="18"/>
                <w:szCs w:val="36"/>
                <w:lang w:eastAsia="en-GB"/>
              </w:rPr>
            </w:pPr>
            <w:r w:rsidRPr="00770878">
              <w:rPr>
                <w:rFonts w:ascii="Arial" w:hAnsi="Arial" w:cs="Arial"/>
                <w:color w:val="000000"/>
                <w:sz w:val="18"/>
                <w:szCs w:val="16"/>
              </w:rPr>
              <w:t>100</w:t>
            </w:r>
          </w:p>
        </w:tc>
      </w:tr>
      <w:tr w:rsidR="002B61AA" w:rsidRPr="00884F3C" w14:paraId="06B39084" w14:textId="77777777" w:rsidTr="002B61AA">
        <w:trPr>
          <w:trHeight w:val="205"/>
        </w:trPr>
        <w:tc>
          <w:tcPr>
            <w:tcW w:w="311"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30BE5BD0" w14:textId="77777777" w:rsidR="00C516FD" w:rsidRPr="00884F3C" w:rsidRDefault="00C516FD" w:rsidP="00E95AF3">
            <w:pPr>
              <w:spacing w:after="0" w:line="240" w:lineRule="auto"/>
              <w:jc w:val="center"/>
              <w:rPr>
                <w:rFonts w:ascii="Arial" w:eastAsia="Times New Roman" w:hAnsi="Arial" w:cs="Arial"/>
                <w:sz w:val="16"/>
                <w:szCs w:val="36"/>
                <w:lang w:eastAsia="en-GB"/>
              </w:rPr>
            </w:pPr>
            <w:r w:rsidRPr="00884F3C">
              <w:rPr>
                <w:rFonts w:ascii="Arial" w:eastAsia="Times New Roman" w:hAnsi="Arial" w:cs="Times New Roman"/>
                <w:color w:val="000000" w:themeColor="text1"/>
                <w:kern w:val="24"/>
                <w:sz w:val="16"/>
                <w:szCs w:val="18"/>
                <w:lang w:eastAsia="en-GB"/>
              </w:rPr>
              <w:t>CB</w:t>
            </w:r>
          </w:p>
        </w:tc>
        <w:tc>
          <w:tcPr>
            <w:tcW w:w="311"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11D4F802"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100</w:t>
            </w:r>
          </w:p>
        </w:tc>
        <w:tc>
          <w:tcPr>
            <w:tcW w:w="311"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323B161B"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100</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1FCBD830"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100</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6A315CC3"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rPr>
              <w:t>100</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02C08EF1"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100</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30386ED2"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100</w:t>
            </w:r>
          </w:p>
        </w:tc>
        <w:tc>
          <w:tcPr>
            <w:tcW w:w="316"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00003BC6"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100</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2401B801"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100</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70FCC41F"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100</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2BFCC503"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100</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1B1EBF5C"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100</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059FF9E7"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100</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6542BF59"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rPr>
              <w:t>100</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CB3AE85"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100</w:t>
            </w:r>
          </w:p>
        </w:tc>
        <w:tc>
          <w:tcPr>
            <w:tcW w:w="316"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243B0174" w14:textId="77777777" w:rsidR="00C516FD" w:rsidRPr="00770878" w:rsidRDefault="00C516FD" w:rsidP="00E95AF3">
            <w:pPr>
              <w:spacing w:after="0" w:line="240" w:lineRule="auto"/>
              <w:jc w:val="center"/>
              <w:rPr>
                <w:rFonts w:ascii="Arial" w:eastAsia="Times New Roman" w:hAnsi="Arial" w:cs="Arial"/>
                <w:sz w:val="18"/>
                <w:szCs w:val="36"/>
                <w:lang w:eastAsia="en-GB"/>
              </w:rPr>
            </w:pPr>
            <w:r w:rsidRPr="00770878">
              <w:rPr>
                <w:rFonts w:ascii="Arial" w:hAnsi="Arial" w:cs="Arial"/>
                <w:color w:val="000000"/>
                <w:sz w:val="18"/>
                <w:szCs w:val="16"/>
              </w:rPr>
              <w:t>100</w:t>
            </w:r>
          </w:p>
        </w:tc>
      </w:tr>
      <w:tr w:rsidR="002B61AA" w:rsidRPr="00884F3C" w14:paraId="73369FF2" w14:textId="77777777" w:rsidTr="002B61AA">
        <w:trPr>
          <w:trHeight w:val="205"/>
        </w:trPr>
        <w:tc>
          <w:tcPr>
            <w:tcW w:w="311"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31BBD578" w14:textId="77777777" w:rsidR="00C516FD" w:rsidRPr="00884F3C" w:rsidRDefault="00C516FD" w:rsidP="00E95AF3">
            <w:pPr>
              <w:spacing w:after="0" w:line="240" w:lineRule="auto"/>
              <w:jc w:val="center"/>
              <w:rPr>
                <w:rFonts w:ascii="Arial" w:eastAsia="Times New Roman" w:hAnsi="Arial" w:cs="Arial"/>
                <w:sz w:val="16"/>
                <w:szCs w:val="36"/>
                <w:lang w:eastAsia="en-GB"/>
              </w:rPr>
            </w:pPr>
            <w:proofErr w:type="spellStart"/>
            <w:r w:rsidRPr="00884F3C">
              <w:rPr>
                <w:rFonts w:ascii="Arial" w:eastAsia="Times New Roman" w:hAnsi="Arial" w:cs="Times New Roman"/>
                <w:color w:val="000000" w:themeColor="text1"/>
                <w:kern w:val="24"/>
                <w:sz w:val="16"/>
                <w:szCs w:val="18"/>
                <w:lang w:eastAsia="en-GB"/>
              </w:rPr>
              <w:t>DeltA</w:t>
            </w:r>
            <w:proofErr w:type="spellEnd"/>
          </w:p>
        </w:tc>
        <w:tc>
          <w:tcPr>
            <w:tcW w:w="311"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0DF93B4E"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rPr>
              <w:t>108</w:t>
            </w:r>
          </w:p>
        </w:tc>
        <w:tc>
          <w:tcPr>
            <w:tcW w:w="311"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2D64E997"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rPr>
              <w:t>160</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13621FEC"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u w:val="single"/>
              </w:rPr>
              <w:t>194</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366F60F3"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79</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69E7174D"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111</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6175DAAF"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u w:val="single"/>
              </w:rPr>
              <w:t>186</w:t>
            </w:r>
          </w:p>
        </w:tc>
        <w:tc>
          <w:tcPr>
            <w:tcW w:w="316"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01535321"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rPr>
              <w:t>109</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74A8CD83"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63</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0AE10119"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u w:val="single"/>
              </w:rPr>
              <w:t>203</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74F3C750"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rPr>
              <w:t>109</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73240D9"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u w:val="single"/>
              </w:rPr>
              <w:t>130</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6DEE972D"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107</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752A8B16"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u w:val="single"/>
              </w:rPr>
              <w:t>164</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7C26C100"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116</w:t>
            </w:r>
          </w:p>
        </w:tc>
        <w:tc>
          <w:tcPr>
            <w:tcW w:w="316"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75C7207F" w14:textId="77777777" w:rsidR="00C516FD" w:rsidRPr="00770878" w:rsidRDefault="00C516FD" w:rsidP="00E95AF3">
            <w:pPr>
              <w:spacing w:after="0" w:line="240" w:lineRule="auto"/>
              <w:jc w:val="center"/>
              <w:rPr>
                <w:rFonts w:ascii="Arial" w:eastAsia="Times New Roman" w:hAnsi="Arial" w:cs="Arial"/>
                <w:sz w:val="18"/>
                <w:szCs w:val="36"/>
                <w:lang w:eastAsia="en-GB"/>
              </w:rPr>
            </w:pPr>
            <w:r w:rsidRPr="00770878">
              <w:rPr>
                <w:rFonts w:ascii="Arial" w:hAnsi="Arial" w:cs="Arial"/>
                <w:b/>
                <w:bCs/>
                <w:color w:val="000000"/>
                <w:sz w:val="18"/>
                <w:szCs w:val="16"/>
                <w:u w:val="single"/>
              </w:rPr>
              <w:t>130</w:t>
            </w:r>
          </w:p>
        </w:tc>
      </w:tr>
      <w:tr w:rsidR="002B61AA" w:rsidRPr="00884F3C" w14:paraId="6CC8D746" w14:textId="77777777" w:rsidTr="002B61AA">
        <w:trPr>
          <w:trHeight w:val="205"/>
        </w:trPr>
        <w:tc>
          <w:tcPr>
            <w:tcW w:w="311"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1A2F1D7" w14:textId="77777777" w:rsidR="00C516FD" w:rsidRPr="00884F3C" w:rsidRDefault="00C516FD" w:rsidP="00E95AF3">
            <w:pPr>
              <w:spacing w:after="0" w:line="240" w:lineRule="auto"/>
              <w:jc w:val="center"/>
              <w:rPr>
                <w:rFonts w:ascii="Arial" w:eastAsia="Times New Roman" w:hAnsi="Arial" w:cs="Arial"/>
                <w:sz w:val="16"/>
                <w:szCs w:val="36"/>
                <w:lang w:eastAsia="en-GB"/>
              </w:rPr>
            </w:pPr>
            <w:proofErr w:type="spellStart"/>
            <w:r w:rsidRPr="00884F3C">
              <w:rPr>
                <w:rFonts w:ascii="Arial" w:eastAsia="Times New Roman" w:hAnsi="Arial" w:cs="Times New Roman"/>
                <w:color w:val="000000" w:themeColor="text1"/>
                <w:kern w:val="24"/>
                <w:sz w:val="16"/>
                <w:szCs w:val="18"/>
                <w:lang w:eastAsia="en-GB"/>
              </w:rPr>
              <w:t>DeltM</w:t>
            </w:r>
            <w:proofErr w:type="spellEnd"/>
          </w:p>
        </w:tc>
        <w:tc>
          <w:tcPr>
            <w:tcW w:w="311"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33248060"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101</w:t>
            </w:r>
          </w:p>
        </w:tc>
        <w:tc>
          <w:tcPr>
            <w:tcW w:w="311"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1A5DB05A"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u w:val="single"/>
              </w:rPr>
              <w:t>151</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17433F7E"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u w:val="single"/>
              </w:rPr>
              <w:t>141</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09E7939A"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rPr>
              <w:t>77</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141631B9"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rPr>
              <w:t>108</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327E3138"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rPr>
              <w:t>142</w:t>
            </w:r>
          </w:p>
        </w:tc>
        <w:tc>
          <w:tcPr>
            <w:tcW w:w="316"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2E32EEDC"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u w:val="single"/>
              </w:rPr>
              <w:t>70</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73024CA1"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rPr>
              <w:t>0</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3A42AD1B"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rPr>
              <w:t>106</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2AF7BEF3"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rPr>
              <w:t>138</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7D653775"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106</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2F0D72C6"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u w:val="single"/>
              </w:rPr>
              <w:t>87</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31F8E5BB"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rPr>
              <w:t>133</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3491FB92"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rPr>
              <w:t>91</w:t>
            </w:r>
          </w:p>
        </w:tc>
        <w:tc>
          <w:tcPr>
            <w:tcW w:w="316"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5F6CD233" w14:textId="77777777" w:rsidR="00C516FD" w:rsidRPr="00770878" w:rsidRDefault="00C516FD" w:rsidP="00E95AF3">
            <w:pPr>
              <w:spacing w:after="0" w:line="240" w:lineRule="auto"/>
              <w:jc w:val="center"/>
              <w:rPr>
                <w:rFonts w:ascii="Arial" w:eastAsia="Times New Roman" w:hAnsi="Arial" w:cs="Arial"/>
                <w:sz w:val="18"/>
                <w:szCs w:val="36"/>
                <w:lang w:eastAsia="en-GB"/>
              </w:rPr>
            </w:pPr>
            <w:r w:rsidRPr="00770878">
              <w:rPr>
                <w:rFonts w:ascii="Arial" w:hAnsi="Arial" w:cs="Arial"/>
                <w:color w:val="000000"/>
                <w:sz w:val="18"/>
                <w:szCs w:val="16"/>
              </w:rPr>
              <w:t>107</w:t>
            </w:r>
          </w:p>
        </w:tc>
      </w:tr>
      <w:tr w:rsidR="002B61AA" w:rsidRPr="00884F3C" w14:paraId="4B6C09F0" w14:textId="77777777" w:rsidTr="002B61AA">
        <w:trPr>
          <w:trHeight w:val="205"/>
        </w:trPr>
        <w:tc>
          <w:tcPr>
            <w:tcW w:w="311"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6FF79615" w14:textId="77777777" w:rsidR="00C516FD" w:rsidRPr="00884F3C" w:rsidRDefault="00C516FD" w:rsidP="00E95AF3">
            <w:pPr>
              <w:spacing w:after="0" w:line="240" w:lineRule="auto"/>
              <w:jc w:val="center"/>
              <w:rPr>
                <w:rFonts w:ascii="Arial" w:eastAsia="Times New Roman" w:hAnsi="Arial" w:cs="Arial"/>
                <w:sz w:val="16"/>
                <w:szCs w:val="36"/>
                <w:lang w:eastAsia="en-GB"/>
              </w:rPr>
            </w:pPr>
            <w:proofErr w:type="spellStart"/>
            <w:r w:rsidRPr="00884F3C">
              <w:rPr>
                <w:rFonts w:ascii="Arial" w:eastAsia="Times New Roman" w:hAnsi="Arial" w:cs="Times New Roman"/>
                <w:color w:val="000000" w:themeColor="text1"/>
                <w:kern w:val="24"/>
                <w:sz w:val="16"/>
                <w:szCs w:val="18"/>
                <w:lang w:eastAsia="en-GB"/>
              </w:rPr>
              <w:t>DeltP</w:t>
            </w:r>
            <w:proofErr w:type="spellEnd"/>
          </w:p>
        </w:tc>
        <w:tc>
          <w:tcPr>
            <w:tcW w:w="311"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08459500"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73</w:t>
            </w:r>
          </w:p>
        </w:tc>
        <w:tc>
          <w:tcPr>
            <w:tcW w:w="311"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7071CDBB"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100</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58EE69A1"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100</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D573881"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85</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261F7FBC"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100</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21742518"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100</w:t>
            </w:r>
          </w:p>
        </w:tc>
        <w:tc>
          <w:tcPr>
            <w:tcW w:w="316"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7FBFBC5E"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u w:val="single"/>
              </w:rPr>
              <w:t>160</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79AA5A41"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u w:val="single"/>
              </w:rPr>
              <w:t>2950</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17557669"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110</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4AC6B4B"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100</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259CEB39"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100</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0FF8AE6B"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100</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52480800"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99</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3067CCA1"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rPr>
              <w:t>105</w:t>
            </w:r>
          </w:p>
        </w:tc>
        <w:tc>
          <w:tcPr>
            <w:tcW w:w="316"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19221428" w14:textId="77777777" w:rsidR="00C516FD" w:rsidRPr="00770878" w:rsidRDefault="00C516FD" w:rsidP="00E95AF3">
            <w:pPr>
              <w:spacing w:after="0" w:line="240" w:lineRule="auto"/>
              <w:jc w:val="center"/>
              <w:rPr>
                <w:rFonts w:ascii="Arial" w:eastAsia="Times New Roman" w:hAnsi="Arial" w:cs="Arial"/>
                <w:sz w:val="18"/>
                <w:szCs w:val="36"/>
                <w:lang w:eastAsia="en-GB"/>
              </w:rPr>
            </w:pPr>
            <w:r w:rsidRPr="00770878">
              <w:rPr>
                <w:rFonts w:ascii="Arial" w:hAnsi="Arial" w:cs="Arial"/>
                <w:color w:val="000000"/>
                <w:sz w:val="18"/>
                <w:szCs w:val="16"/>
              </w:rPr>
              <w:t>94</w:t>
            </w:r>
          </w:p>
        </w:tc>
      </w:tr>
      <w:tr w:rsidR="002B61AA" w:rsidRPr="00884F3C" w14:paraId="2617DF26" w14:textId="77777777" w:rsidTr="002B61AA">
        <w:trPr>
          <w:trHeight w:val="205"/>
        </w:trPr>
        <w:tc>
          <w:tcPr>
            <w:tcW w:w="311"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AC61A00" w14:textId="77777777" w:rsidR="00C516FD" w:rsidRPr="00884F3C" w:rsidRDefault="00C516FD" w:rsidP="00E95AF3">
            <w:pPr>
              <w:spacing w:after="0" w:line="240" w:lineRule="auto"/>
              <w:jc w:val="center"/>
              <w:rPr>
                <w:rFonts w:ascii="Arial" w:eastAsia="Times New Roman" w:hAnsi="Arial" w:cs="Arial"/>
                <w:sz w:val="16"/>
                <w:szCs w:val="36"/>
                <w:lang w:eastAsia="en-GB"/>
              </w:rPr>
            </w:pPr>
            <w:r w:rsidRPr="00884F3C">
              <w:rPr>
                <w:rFonts w:ascii="Arial" w:eastAsia="Times New Roman" w:hAnsi="Arial" w:cs="Times New Roman"/>
                <w:color w:val="000000" w:themeColor="text1"/>
                <w:kern w:val="24"/>
                <w:sz w:val="16"/>
                <w:szCs w:val="18"/>
                <w:lang w:eastAsia="en-GB"/>
              </w:rPr>
              <w:t>IS</w:t>
            </w:r>
          </w:p>
        </w:tc>
        <w:tc>
          <w:tcPr>
            <w:tcW w:w="311"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6CE0355C"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100</w:t>
            </w:r>
          </w:p>
        </w:tc>
        <w:tc>
          <w:tcPr>
            <w:tcW w:w="311"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706BEF93"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100</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77D2BCA1"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rPr>
              <w:t>100</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6A9B71C9"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u w:val="single"/>
              </w:rPr>
              <w:t>173</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68690B40"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100</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20E19149"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100</w:t>
            </w:r>
          </w:p>
        </w:tc>
        <w:tc>
          <w:tcPr>
            <w:tcW w:w="316"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088F5ABD"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100</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7E98C77E"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u w:val="single"/>
              </w:rPr>
              <w:t>163</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62A2DE0"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100</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5B2EC304"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100</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2BFC45B9"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100</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080B98D0"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100</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3FF2056E"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100</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2C72AB2"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100</w:t>
            </w:r>
          </w:p>
        </w:tc>
        <w:tc>
          <w:tcPr>
            <w:tcW w:w="316"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6DBDD16B" w14:textId="77777777" w:rsidR="00C516FD" w:rsidRPr="00770878" w:rsidRDefault="00C516FD" w:rsidP="00E95AF3">
            <w:pPr>
              <w:spacing w:after="0" w:line="240" w:lineRule="auto"/>
              <w:jc w:val="center"/>
              <w:rPr>
                <w:rFonts w:ascii="Arial" w:eastAsia="Times New Roman" w:hAnsi="Arial" w:cs="Arial"/>
                <w:sz w:val="18"/>
                <w:szCs w:val="36"/>
                <w:lang w:eastAsia="en-GB"/>
              </w:rPr>
            </w:pPr>
            <w:r w:rsidRPr="00770878">
              <w:rPr>
                <w:rFonts w:ascii="Arial" w:hAnsi="Arial" w:cs="Arial"/>
                <w:color w:val="000000"/>
                <w:sz w:val="18"/>
                <w:szCs w:val="16"/>
              </w:rPr>
              <w:t>100</w:t>
            </w:r>
          </w:p>
        </w:tc>
      </w:tr>
      <w:tr w:rsidR="002B61AA" w:rsidRPr="00884F3C" w14:paraId="38957AD2" w14:textId="77777777" w:rsidTr="002B61AA">
        <w:trPr>
          <w:trHeight w:val="205"/>
        </w:trPr>
        <w:tc>
          <w:tcPr>
            <w:tcW w:w="311"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CD87038" w14:textId="77777777" w:rsidR="00C516FD" w:rsidRPr="00884F3C" w:rsidRDefault="00C516FD" w:rsidP="00E95AF3">
            <w:pPr>
              <w:spacing w:after="0" w:line="240" w:lineRule="auto"/>
              <w:jc w:val="center"/>
              <w:rPr>
                <w:rFonts w:ascii="Arial" w:eastAsia="Times New Roman" w:hAnsi="Arial" w:cs="Arial"/>
                <w:sz w:val="16"/>
                <w:szCs w:val="36"/>
                <w:lang w:eastAsia="en-GB"/>
              </w:rPr>
            </w:pPr>
            <w:r w:rsidRPr="00884F3C">
              <w:rPr>
                <w:rFonts w:ascii="Arial" w:eastAsia="Times New Roman" w:hAnsi="Arial" w:cs="Times New Roman"/>
                <w:color w:val="000000" w:themeColor="text1"/>
                <w:kern w:val="24"/>
                <w:sz w:val="16"/>
                <w:szCs w:val="18"/>
                <w:lang w:eastAsia="en-GB"/>
              </w:rPr>
              <w:t>LD</w:t>
            </w:r>
          </w:p>
        </w:tc>
        <w:tc>
          <w:tcPr>
            <w:tcW w:w="311"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1656161F"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rPr>
              <w:t>102</w:t>
            </w:r>
          </w:p>
        </w:tc>
        <w:tc>
          <w:tcPr>
            <w:tcW w:w="311"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7F9B6DD0"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100</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08D0BA81"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100</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A8F96BE"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105</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0196D37D"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100</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123C1B6F"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100</w:t>
            </w:r>
          </w:p>
        </w:tc>
        <w:tc>
          <w:tcPr>
            <w:tcW w:w="316"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26F52D92"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rPr>
              <w:t>102</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26E1FA84"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100</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6546C30"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100</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2FC7418C"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100</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0A2A5A66"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100</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15DAB9EC"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rPr>
              <w:t>100</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031B556D"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100</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AA8DD09"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100</w:t>
            </w:r>
          </w:p>
        </w:tc>
        <w:tc>
          <w:tcPr>
            <w:tcW w:w="316"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B348314" w14:textId="77777777" w:rsidR="00C516FD" w:rsidRPr="00770878" w:rsidRDefault="00C516FD" w:rsidP="00E95AF3">
            <w:pPr>
              <w:spacing w:after="0" w:line="240" w:lineRule="auto"/>
              <w:jc w:val="center"/>
              <w:rPr>
                <w:rFonts w:ascii="Arial" w:eastAsia="Times New Roman" w:hAnsi="Arial" w:cs="Arial"/>
                <w:sz w:val="18"/>
                <w:szCs w:val="36"/>
                <w:lang w:eastAsia="en-GB"/>
              </w:rPr>
            </w:pPr>
            <w:r w:rsidRPr="00770878">
              <w:rPr>
                <w:rFonts w:ascii="Arial" w:hAnsi="Arial" w:cs="Arial"/>
                <w:color w:val="000000"/>
                <w:sz w:val="18"/>
                <w:szCs w:val="16"/>
              </w:rPr>
              <w:t>103</w:t>
            </w:r>
          </w:p>
        </w:tc>
      </w:tr>
      <w:tr w:rsidR="002B61AA" w:rsidRPr="00884F3C" w14:paraId="1B425ECC" w14:textId="77777777" w:rsidTr="002B61AA">
        <w:trPr>
          <w:trHeight w:val="205"/>
        </w:trPr>
        <w:tc>
          <w:tcPr>
            <w:tcW w:w="311"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9959AFC" w14:textId="77777777" w:rsidR="00C516FD" w:rsidRPr="00884F3C" w:rsidRDefault="00C516FD" w:rsidP="00E95AF3">
            <w:pPr>
              <w:spacing w:after="0" w:line="240" w:lineRule="auto"/>
              <w:jc w:val="center"/>
              <w:rPr>
                <w:rFonts w:ascii="Arial" w:eastAsia="Times New Roman" w:hAnsi="Arial" w:cs="Arial"/>
                <w:sz w:val="16"/>
                <w:szCs w:val="36"/>
                <w:lang w:eastAsia="en-GB"/>
              </w:rPr>
            </w:pPr>
            <w:r w:rsidRPr="00884F3C">
              <w:rPr>
                <w:rFonts w:ascii="Arial" w:eastAsia="Times New Roman" w:hAnsi="Arial" w:cs="Times New Roman"/>
                <w:color w:val="000000" w:themeColor="text1"/>
                <w:kern w:val="24"/>
                <w:sz w:val="16"/>
                <w:szCs w:val="18"/>
                <w:lang w:eastAsia="en-GB"/>
              </w:rPr>
              <w:t>LS</w:t>
            </w:r>
          </w:p>
        </w:tc>
        <w:tc>
          <w:tcPr>
            <w:tcW w:w="311"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5B67A770"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u w:val="single"/>
              </w:rPr>
              <w:t>108</w:t>
            </w:r>
          </w:p>
        </w:tc>
        <w:tc>
          <w:tcPr>
            <w:tcW w:w="311"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328F5120"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u w:val="single"/>
              </w:rPr>
              <w:t>121</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3F27FF82"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u w:val="single"/>
              </w:rPr>
              <w:t>103</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7C81F19E"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99</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201F40F9"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rPr>
              <w:t>100</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6A0C4C9F"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u w:val="single"/>
              </w:rPr>
              <w:t>108</w:t>
            </w:r>
          </w:p>
        </w:tc>
        <w:tc>
          <w:tcPr>
            <w:tcW w:w="316"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74E46A7E"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rPr>
              <w:t>101</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79D651D7"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88</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2E0E9EDE"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rPr>
              <w:t>107</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01F16492"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101</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24ABF82D"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u w:val="single"/>
              </w:rPr>
              <w:t>95</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745CA698"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u w:val="single"/>
              </w:rPr>
              <w:t>111</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21701AAB"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99</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64BBD8ED"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u w:val="single"/>
              </w:rPr>
              <w:t>103</w:t>
            </w:r>
          </w:p>
        </w:tc>
        <w:tc>
          <w:tcPr>
            <w:tcW w:w="316"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157DEEE4" w14:textId="77777777" w:rsidR="00C516FD" w:rsidRPr="00770878" w:rsidRDefault="00C516FD" w:rsidP="00E95AF3">
            <w:pPr>
              <w:spacing w:after="0" w:line="240" w:lineRule="auto"/>
              <w:jc w:val="center"/>
              <w:rPr>
                <w:rFonts w:ascii="Arial" w:eastAsia="Times New Roman" w:hAnsi="Arial" w:cs="Arial"/>
                <w:sz w:val="18"/>
                <w:szCs w:val="36"/>
                <w:lang w:eastAsia="en-GB"/>
              </w:rPr>
            </w:pPr>
            <w:r w:rsidRPr="00770878">
              <w:rPr>
                <w:rFonts w:ascii="Arial" w:hAnsi="Arial" w:cs="Arial"/>
                <w:color w:val="000000"/>
                <w:sz w:val="18"/>
                <w:szCs w:val="16"/>
              </w:rPr>
              <w:t>100</w:t>
            </w:r>
          </w:p>
        </w:tc>
      </w:tr>
      <w:tr w:rsidR="002B61AA" w:rsidRPr="00884F3C" w14:paraId="32FA7BA7" w14:textId="77777777" w:rsidTr="002B61AA">
        <w:trPr>
          <w:trHeight w:val="205"/>
        </w:trPr>
        <w:tc>
          <w:tcPr>
            <w:tcW w:w="311"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C3B73E7" w14:textId="77777777" w:rsidR="00C516FD" w:rsidRPr="00884F3C" w:rsidRDefault="00C516FD" w:rsidP="00E95AF3">
            <w:pPr>
              <w:spacing w:after="0" w:line="240" w:lineRule="auto"/>
              <w:jc w:val="center"/>
              <w:rPr>
                <w:rFonts w:ascii="Arial" w:eastAsia="Times New Roman" w:hAnsi="Arial" w:cs="Arial"/>
                <w:sz w:val="16"/>
                <w:szCs w:val="36"/>
                <w:lang w:eastAsia="en-GB"/>
              </w:rPr>
            </w:pPr>
            <w:proofErr w:type="spellStart"/>
            <w:r w:rsidRPr="00884F3C">
              <w:rPr>
                <w:rFonts w:ascii="Arial" w:eastAsia="Times New Roman" w:hAnsi="Arial" w:cs="Times New Roman"/>
                <w:color w:val="000000" w:themeColor="text1"/>
                <w:kern w:val="24"/>
                <w:sz w:val="16"/>
                <w:szCs w:val="18"/>
                <w:lang w:eastAsia="en-GB"/>
              </w:rPr>
              <w:t>Pmaj_clav</w:t>
            </w:r>
            <w:proofErr w:type="spellEnd"/>
          </w:p>
        </w:tc>
        <w:tc>
          <w:tcPr>
            <w:tcW w:w="311"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6FDA3CCE"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105</w:t>
            </w:r>
          </w:p>
        </w:tc>
        <w:tc>
          <w:tcPr>
            <w:tcW w:w="311"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225BAD83"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157</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321C4C0A"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177</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029DE01F"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117</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7DABB97C"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122</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3FF7BB0B"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rPr>
              <w:t>125</w:t>
            </w:r>
          </w:p>
        </w:tc>
        <w:tc>
          <w:tcPr>
            <w:tcW w:w="316"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1DCF5C41"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100</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3712F97D"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50</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6DF9FC03"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91</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2A45E37F"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120</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563541E6"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125</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542DE853"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95</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003694D8"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128</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8F8CA08"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114</w:t>
            </w:r>
          </w:p>
        </w:tc>
        <w:tc>
          <w:tcPr>
            <w:tcW w:w="316"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0B6B6B27" w14:textId="77777777" w:rsidR="00C516FD" w:rsidRPr="00770878" w:rsidRDefault="00C516FD" w:rsidP="00E95AF3">
            <w:pPr>
              <w:spacing w:after="0" w:line="240" w:lineRule="auto"/>
              <w:jc w:val="center"/>
              <w:rPr>
                <w:rFonts w:ascii="Arial" w:eastAsia="Times New Roman" w:hAnsi="Arial" w:cs="Arial"/>
                <w:sz w:val="18"/>
                <w:szCs w:val="36"/>
                <w:lang w:eastAsia="en-GB"/>
              </w:rPr>
            </w:pPr>
            <w:r w:rsidRPr="00770878">
              <w:rPr>
                <w:rFonts w:ascii="Arial" w:hAnsi="Arial" w:cs="Arial"/>
                <w:color w:val="000000"/>
                <w:sz w:val="18"/>
                <w:szCs w:val="16"/>
              </w:rPr>
              <w:t>119</w:t>
            </w:r>
          </w:p>
        </w:tc>
      </w:tr>
      <w:tr w:rsidR="002B61AA" w:rsidRPr="00884F3C" w14:paraId="3D284DFE" w14:textId="77777777" w:rsidTr="002B61AA">
        <w:trPr>
          <w:trHeight w:val="205"/>
        </w:trPr>
        <w:tc>
          <w:tcPr>
            <w:tcW w:w="311"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E669041" w14:textId="77777777" w:rsidR="00C516FD" w:rsidRPr="00884F3C" w:rsidRDefault="00C516FD" w:rsidP="00E95AF3">
            <w:pPr>
              <w:spacing w:after="0" w:line="240" w:lineRule="auto"/>
              <w:jc w:val="center"/>
              <w:rPr>
                <w:rFonts w:ascii="Arial" w:eastAsia="Times New Roman" w:hAnsi="Arial" w:cs="Arial"/>
                <w:sz w:val="16"/>
                <w:szCs w:val="36"/>
                <w:lang w:eastAsia="en-GB"/>
              </w:rPr>
            </w:pPr>
            <w:proofErr w:type="spellStart"/>
            <w:r w:rsidRPr="00884F3C">
              <w:rPr>
                <w:rFonts w:ascii="Arial" w:eastAsia="Times New Roman" w:hAnsi="Arial" w:cs="Times New Roman"/>
                <w:color w:val="000000" w:themeColor="text1"/>
                <w:kern w:val="24"/>
                <w:sz w:val="16"/>
                <w:szCs w:val="18"/>
                <w:lang w:eastAsia="en-GB"/>
              </w:rPr>
              <w:t>Pmaj_thor</w:t>
            </w:r>
            <w:proofErr w:type="spellEnd"/>
          </w:p>
        </w:tc>
        <w:tc>
          <w:tcPr>
            <w:tcW w:w="311"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FB8FE9B"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80</w:t>
            </w:r>
          </w:p>
        </w:tc>
        <w:tc>
          <w:tcPr>
            <w:tcW w:w="311"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070C56DB"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169</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7F6CBB2A"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u w:val="single"/>
              </w:rPr>
              <w:t>203</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09552F86"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u w:val="single"/>
              </w:rPr>
              <w:t>237</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240CE57F"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rPr>
              <w:t>188</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1DCD0D5C"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122</w:t>
            </w:r>
          </w:p>
        </w:tc>
        <w:tc>
          <w:tcPr>
            <w:tcW w:w="316"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5E863C31"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93</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5EBFFF5D"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0</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06B46B47"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rPr>
              <w:t>73</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52844A20"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93</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381C8478"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rPr>
              <w:t>150</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3912B713"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u w:val="single"/>
              </w:rPr>
              <w:t>240</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1E0638AF"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rPr>
              <w:t>151</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6FB950D0"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rPr>
              <w:t>148</w:t>
            </w:r>
          </w:p>
        </w:tc>
        <w:tc>
          <w:tcPr>
            <w:tcW w:w="316"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335E2117" w14:textId="77777777" w:rsidR="00C516FD" w:rsidRPr="00770878" w:rsidRDefault="00C516FD" w:rsidP="00E95AF3">
            <w:pPr>
              <w:spacing w:after="0" w:line="240" w:lineRule="auto"/>
              <w:jc w:val="center"/>
              <w:rPr>
                <w:rFonts w:ascii="Arial" w:eastAsia="Times New Roman" w:hAnsi="Arial" w:cs="Arial"/>
                <w:sz w:val="18"/>
                <w:szCs w:val="36"/>
                <w:lang w:eastAsia="en-GB"/>
              </w:rPr>
            </w:pPr>
            <w:r w:rsidRPr="00770878">
              <w:rPr>
                <w:rFonts w:ascii="Arial" w:hAnsi="Arial" w:cs="Arial"/>
                <w:b/>
                <w:bCs/>
                <w:color w:val="000000"/>
                <w:sz w:val="18"/>
                <w:szCs w:val="16"/>
                <w:u w:val="single"/>
              </w:rPr>
              <w:t>190</w:t>
            </w:r>
          </w:p>
        </w:tc>
      </w:tr>
      <w:tr w:rsidR="002B61AA" w:rsidRPr="00884F3C" w14:paraId="0A32B6BB" w14:textId="77777777" w:rsidTr="002B61AA">
        <w:trPr>
          <w:trHeight w:val="205"/>
        </w:trPr>
        <w:tc>
          <w:tcPr>
            <w:tcW w:w="311"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E44CC8F" w14:textId="77777777" w:rsidR="00C516FD" w:rsidRPr="00884F3C" w:rsidRDefault="00C516FD" w:rsidP="00E95AF3">
            <w:pPr>
              <w:spacing w:after="0" w:line="240" w:lineRule="auto"/>
              <w:jc w:val="center"/>
              <w:rPr>
                <w:rFonts w:ascii="Arial" w:eastAsia="Times New Roman" w:hAnsi="Arial" w:cs="Arial"/>
                <w:sz w:val="16"/>
                <w:szCs w:val="36"/>
                <w:lang w:eastAsia="en-GB"/>
              </w:rPr>
            </w:pPr>
            <w:proofErr w:type="spellStart"/>
            <w:r w:rsidRPr="00884F3C">
              <w:rPr>
                <w:rFonts w:ascii="Arial" w:eastAsia="Times New Roman" w:hAnsi="Arial" w:cs="Times New Roman"/>
                <w:color w:val="000000" w:themeColor="text1"/>
                <w:kern w:val="24"/>
                <w:sz w:val="16"/>
                <w:szCs w:val="18"/>
                <w:lang w:eastAsia="en-GB"/>
              </w:rPr>
              <w:t>Pmin</w:t>
            </w:r>
            <w:proofErr w:type="spellEnd"/>
          </w:p>
        </w:tc>
        <w:tc>
          <w:tcPr>
            <w:tcW w:w="311"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0686822"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103</w:t>
            </w:r>
          </w:p>
        </w:tc>
        <w:tc>
          <w:tcPr>
            <w:tcW w:w="311"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006FC68F"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100</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5B210622"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rPr>
              <w:t>100</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1CF52A4F"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100</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0464E37B"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100</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2D77A3CD"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100</w:t>
            </w:r>
          </w:p>
        </w:tc>
        <w:tc>
          <w:tcPr>
            <w:tcW w:w="316"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61D3B933"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100</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1274CF8B"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100</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264ABE32"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rPr>
              <w:t>98</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1C6F4E92"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98</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7525F8AC"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105</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CC1E32F"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100</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5354FED"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100</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29480660"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99</w:t>
            </w:r>
          </w:p>
        </w:tc>
        <w:tc>
          <w:tcPr>
            <w:tcW w:w="316"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B294B18" w14:textId="77777777" w:rsidR="00C516FD" w:rsidRPr="00770878" w:rsidRDefault="00C516FD" w:rsidP="00E95AF3">
            <w:pPr>
              <w:spacing w:after="0" w:line="240" w:lineRule="auto"/>
              <w:jc w:val="center"/>
              <w:rPr>
                <w:rFonts w:ascii="Arial" w:eastAsia="Times New Roman" w:hAnsi="Arial" w:cs="Arial"/>
                <w:sz w:val="18"/>
                <w:szCs w:val="36"/>
                <w:lang w:eastAsia="en-GB"/>
              </w:rPr>
            </w:pPr>
            <w:r w:rsidRPr="00770878">
              <w:rPr>
                <w:rFonts w:ascii="Arial" w:hAnsi="Arial" w:cs="Arial"/>
                <w:color w:val="000000"/>
                <w:sz w:val="18"/>
                <w:szCs w:val="16"/>
              </w:rPr>
              <w:t>100</w:t>
            </w:r>
          </w:p>
        </w:tc>
      </w:tr>
      <w:tr w:rsidR="002B61AA" w:rsidRPr="00884F3C" w14:paraId="4B44367D" w14:textId="77777777" w:rsidTr="002B61AA">
        <w:trPr>
          <w:trHeight w:val="205"/>
        </w:trPr>
        <w:tc>
          <w:tcPr>
            <w:tcW w:w="311"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698E3B2" w14:textId="77777777" w:rsidR="00C516FD" w:rsidRPr="00884F3C" w:rsidRDefault="00C516FD" w:rsidP="00E95AF3">
            <w:pPr>
              <w:spacing w:after="0" w:line="240" w:lineRule="auto"/>
              <w:jc w:val="center"/>
              <w:rPr>
                <w:rFonts w:ascii="Arial" w:eastAsia="Times New Roman" w:hAnsi="Arial" w:cs="Arial"/>
                <w:sz w:val="16"/>
                <w:szCs w:val="36"/>
                <w:lang w:eastAsia="en-GB"/>
              </w:rPr>
            </w:pPr>
            <w:r w:rsidRPr="00884F3C">
              <w:rPr>
                <w:rFonts w:ascii="Arial" w:eastAsia="Times New Roman" w:hAnsi="Arial" w:cs="Times New Roman"/>
                <w:color w:val="000000" w:themeColor="text1"/>
                <w:kern w:val="24"/>
                <w:sz w:val="16"/>
                <w:szCs w:val="18"/>
                <w:lang w:eastAsia="en-GB"/>
              </w:rPr>
              <w:t>PT_hum</w:t>
            </w:r>
          </w:p>
        </w:tc>
        <w:tc>
          <w:tcPr>
            <w:tcW w:w="311"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264139B"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rPr>
              <w:t>100</w:t>
            </w:r>
          </w:p>
        </w:tc>
        <w:tc>
          <w:tcPr>
            <w:tcW w:w="311"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14510963"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u w:val="single"/>
              </w:rPr>
              <w:t>100</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03E1D9E9"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u w:val="single"/>
              </w:rPr>
              <w:t>100</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0A7162F0"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100</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3AED59DE"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rPr>
              <w:t>100</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3E9D7AD5"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u w:val="single"/>
              </w:rPr>
              <w:t>100</w:t>
            </w:r>
          </w:p>
        </w:tc>
        <w:tc>
          <w:tcPr>
            <w:tcW w:w="316"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3A7E0769"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100</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0FEF0C4E"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100</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60B7D8E9"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rPr>
              <w:t>100</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080954EA"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rPr>
              <w:t>100</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690B488E"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u w:val="single"/>
              </w:rPr>
              <w:t>100</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70EB6E96"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u w:val="single"/>
              </w:rPr>
              <w:t>100</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12FE6C21"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u w:val="single"/>
              </w:rPr>
              <w:t>100</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586D660"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u w:val="single"/>
              </w:rPr>
              <w:t>100</w:t>
            </w:r>
          </w:p>
        </w:tc>
        <w:tc>
          <w:tcPr>
            <w:tcW w:w="316"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60DAF70A" w14:textId="77777777" w:rsidR="00C516FD" w:rsidRPr="00770878" w:rsidRDefault="00C516FD" w:rsidP="00E95AF3">
            <w:pPr>
              <w:spacing w:after="0" w:line="240" w:lineRule="auto"/>
              <w:jc w:val="center"/>
              <w:rPr>
                <w:rFonts w:ascii="Arial" w:eastAsia="Times New Roman" w:hAnsi="Arial" w:cs="Arial"/>
                <w:sz w:val="18"/>
                <w:szCs w:val="36"/>
                <w:lang w:eastAsia="en-GB"/>
              </w:rPr>
            </w:pPr>
            <w:r w:rsidRPr="00770878">
              <w:rPr>
                <w:rFonts w:ascii="Arial" w:hAnsi="Arial" w:cs="Arial"/>
                <w:b/>
                <w:bCs/>
                <w:color w:val="000000"/>
                <w:sz w:val="18"/>
                <w:szCs w:val="16"/>
              </w:rPr>
              <w:t>100</w:t>
            </w:r>
          </w:p>
        </w:tc>
      </w:tr>
      <w:tr w:rsidR="002B61AA" w:rsidRPr="00884F3C" w14:paraId="5C688354" w14:textId="77777777" w:rsidTr="002B61AA">
        <w:trPr>
          <w:trHeight w:val="205"/>
        </w:trPr>
        <w:tc>
          <w:tcPr>
            <w:tcW w:w="311"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2EB3CEB" w14:textId="77777777" w:rsidR="00C516FD" w:rsidRPr="00884F3C" w:rsidRDefault="00C516FD" w:rsidP="00E95AF3">
            <w:pPr>
              <w:spacing w:after="0" w:line="240" w:lineRule="auto"/>
              <w:jc w:val="center"/>
              <w:rPr>
                <w:rFonts w:ascii="Arial" w:eastAsia="Times New Roman" w:hAnsi="Arial" w:cs="Arial"/>
                <w:sz w:val="16"/>
                <w:szCs w:val="36"/>
                <w:lang w:eastAsia="en-GB"/>
              </w:rPr>
            </w:pPr>
            <w:proofErr w:type="spellStart"/>
            <w:r w:rsidRPr="00884F3C">
              <w:rPr>
                <w:rFonts w:ascii="Arial" w:eastAsia="Times New Roman" w:hAnsi="Arial" w:cs="Times New Roman"/>
                <w:color w:val="000000" w:themeColor="text1"/>
                <w:kern w:val="24"/>
                <w:sz w:val="16"/>
                <w:szCs w:val="18"/>
                <w:lang w:eastAsia="en-GB"/>
              </w:rPr>
              <w:t>Rmaj</w:t>
            </w:r>
            <w:proofErr w:type="spellEnd"/>
          </w:p>
        </w:tc>
        <w:tc>
          <w:tcPr>
            <w:tcW w:w="311"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658CBF3D" w14:textId="77777777" w:rsidR="00C516FD" w:rsidRPr="00770878" w:rsidRDefault="00C516FD" w:rsidP="00E95AF3">
            <w:pPr>
              <w:spacing w:after="0" w:line="240" w:lineRule="auto"/>
              <w:jc w:val="center"/>
              <w:rPr>
                <w:rFonts w:ascii="Arial" w:eastAsia="Times New Roman" w:hAnsi="Arial" w:cs="Arial"/>
                <w:sz w:val="18"/>
                <w:szCs w:val="16"/>
                <w:lang w:eastAsia="en-GB"/>
              </w:rPr>
            </w:pPr>
          </w:p>
        </w:tc>
        <w:tc>
          <w:tcPr>
            <w:tcW w:w="311"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63916604"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u w:val="single"/>
              </w:rPr>
              <w:t>121</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5C03A601"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rPr>
              <w:t>100</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13046C8D"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100</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2BC51E30"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100</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423DD6C"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rPr>
              <w:t>100</w:t>
            </w:r>
          </w:p>
        </w:tc>
        <w:tc>
          <w:tcPr>
            <w:tcW w:w="316"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2EF244BD"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rPr>
              <w:t>100</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1F43CB99"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100</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06E66442"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u w:val="single"/>
              </w:rPr>
              <w:t>100</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FA0E9E1"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u w:val="single"/>
              </w:rPr>
              <w:t>111</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6B393587"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108</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0CC75F40"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103</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579DE09B"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99</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5EBE89A7"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100</w:t>
            </w:r>
          </w:p>
        </w:tc>
        <w:tc>
          <w:tcPr>
            <w:tcW w:w="316"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EB3A25C" w14:textId="77777777" w:rsidR="00C516FD" w:rsidRPr="00770878" w:rsidRDefault="00C516FD" w:rsidP="00E95AF3">
            <w:pPr>
              <w:spacing w:after="0" w:line="240" w:lineRule="auto"/>
              <w:jc w:val="center"/>
              <w:rPr>
                <w:rFonts w:ascii="Arial" w:eastAsia="Times New Roman" w:hAnsi="Arial" w:cs="Arial"/>
                <w:sz w:val="18"/>
                <w:szCs w:val="36"/>
                <w:lang w:eastAsia="en-GB"/>
              </w:rPr>
            </w:pPr>
            <w:r w:rsidRPr="00770878">
              <w:rPr>
                <w:rFonts w:ascii="Arial" w:hAnsi="Arial" w:cs="Arial"/>
                <w:color w:val="000000"/>
                <w:sz w:val="18"/>
                <w:szCs w:val="16"/>
              </w:rPr>
              <w:t>100</w:t>
            </w:r>
          </w:p>
        </w:tc>
      </w:tr>
      <w:tr w:rsidR="002B61AA" w:rsidRPr="00884F3C" w14:paraId="0411EF61" w14:textId="77777777" w:rsidTr="002B61AA">
        <w:trPr>
          <w:trHeight w:val="205"/>
        </w:trPr>
        <w:tc>
          <w:tcPr>
            <w:tcW w:w="311"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30831A8A" w14:textId="77777777" w:rsidR="00C516FD" w:rsidRPr="00884F3C" w:rsidRDefault="00C516FD" w:rsidP="00E95AF3">
            <w:pPr>
              <w:spacing w:after="0" w:line="240" w:lineRule="auto"/>
              <w:jc w:val="center"/>
              <w:rPr>
                <w:rFonts w:ascii="Arial" w:eastAsia="Times New Roman" w:hAnsi="Arial" w:cs="Arial"/>
                <w:sz w:val="16"/>
                <w:szCs w:val="36"/>
                <w:lang w:eastAsia="en-GB"/>
              </w:rPr>
            </w:pPr>
            <w:proofErr w:type="spellStart"/>
            <w:r w:rsidRPr="00884F3C">
              <w:rPr>
                <w:rFonts w:ascii="Arial" w:eastAsia="Times New Roman" w:hAnsi="Arial" w:cs="Times New Roman"/>
                <w:color w:val="000000" w:themeColor="text1"/>
                <w:kern w:val="24"/>
                <w:sz w:val="16"/>
                <w:szCs w:val="18"/>
                <w:lang w:eastAsia="en-GB"/>
              </w:rPr>
              <w:t>Rmin</w:t>
            </w:r>
            <w:proofErr w:type="spellEnd"/>
          </w:p>
        </w:tc>
        <w:tc>
          <w:tcPr>
            <w:tcW w:w="311"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309DDEA0"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111</w:t>
            </w:r>
          </w:p>
        </w:tc>
        <w:tc>
          <w:tcPr>
            <w:tcW w:w="311"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33726655" w14:textId="77777777" w:rsidR="00C516FD" w:rsidRPr="00770878" w:rsidRDefault="00C516FD" w:rsidP="00E95AF3">
            <w:pPr>
              <w:spacing w:after="0" w:line="240" w:lineRule="auto"/>
              <w:jc w:val="center"/>
              <w:rPr>
                <w:rFonts w:ascii="Arial" w:eastAsia="Times New Roman" w:hAnsi="Arial" w:cs="Arial"/>
                <w:sz w:val="18"/>
                <w:szCs w:val="16"/>
                <w:lang w:eastAsia="en-GB"/>
              </w:rPr>
            </w:pP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6CCAC49"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100</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34FA4B74"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100</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012D804E"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rPr>
              <w:t>100</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99FD7AC"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u w:val="single"/>
              </w:rPr>
              <w:t>103</w:t>
            </w:r>
          </w:p>
        </w:tc>
        <w:tc>
          <w:tcPr>
            <w:tcW w:w="316"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1421C930"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101</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6F30045C"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100</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20243A08"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u w:val="single"/>
              </w:rPr>
              <w:t>103</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28D2FB15"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u w:val="single"/>
              </w:rPr>
              <w:t>105</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0F7149E"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u w:val="single"/>
              </w:rPr>
              <w:t>100</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61DECFE2"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u w:val="single"/>
              </w:rPr>
              <w:t>103</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3BD9ECD0"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100</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325ECDFE"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rPr>
              <w:t>101</w:t>
            </w:r>
          </w:p>
        </w:tc>
        <w:tc>
          <w:tcPr>
            <w:tcW w:w="316"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7A11485C" w14:textId="77777777" w:rsidR="00C516FD" w:rsidRPr="00770878" w:rsidRDefault="00C516FD" w:rsidP="00E95AF3">
            <w:pPr>
              <w:spacing w:after="0" w:line="240" w:lineRule="auto"/>
              <w:jc w:val="center"/>
              <w:rPr>
                <w:rFonts w:ascii="Arial" w:eastAsia="Times New Roman" w:hAnsi="Arial" w:cs="Arial"/>
                <w:sz w:val="18"/>
                <w:szCs w:val="36"/>
                <w:lang w:eastAsia="en-GB"/>
              </w:rPr>
            </w:pPr>
            <w:r w:rsidRPr="00770878">
              <w:rPr>
                <w:rFonts w:ascii="Arial" w:hAnsi="Arial" w:cs="Arial"/>
                <w:color w:val="000000"/>
                <w:sz w:val="18"/>
                <w:szCs w:val="16"/>
              </w:rPr>
              <w:t>100</w:t>
            </w:r>
          </w:p>
        </w:tc>
      </w:tr>
      <w:tr w:rsidR="002B61AA" w:rsidRPr="00884F3C" w14:paraId="0347377C" w14:textId="77777777" w:rsidTr="002B61AA">
        <w:trPr>
          <w:trHeight w:val="205"/>
        </w:trPr>
        <w:tc>
          <w:tcPr>
            <w:tcW w:w="311"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3F191CC0" w14:textId="77777777" w:rsidR="00C516FD" w:rsidRPr="00884F3C" w:rsidRDefault="00C516FD" w:rsidP="00E95AF3">
            <w:pPr>
              <w:spacing w:after="0" w:line="240" w:lineRule="auto"/>
              <w:jc w:val="center"/>
              <w:rPr>
                <w:rFonts w:ascii="Arial" w:eastAsia="Times New Roman" w:hAnsi="Arial" w:cs="Arial"/>
                <w:sz w:val="16"/>
                <w:szCs w:val="36"/>
                <w:lang w:eastAsia="en-GB"/>
              </w:rPr>
            </w:pPr>
            <w:r w:rsidRPr="00884F3C">
              <w:rPr>
                <w:rFonts w:ascii="Arial" w:eastAsia="Times New Roman" w:hAnsi="Arial" w:cs="Times New Roman"/>
                <w:color w:val="000000" w:themeColor="text1"/>
                <w:kern w:val="24"/>
                <w:sz w:val="16"/>
                <w:szCs w:val="18"/>
                <w:lang w:eastAsia="en-GB"/>
              </w:rPr>
              <w:t>SA</w:t>
            </w:r>
          </w:p>
        </w:tc>
        <w:tc>
          <w:tcPr>
            <w:tcW w:w="311"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170DAA6"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u w:val="single"/>
              </w:rPr>
              <w:t>37</w:t>
            </w:r>
          </w:p>
        </w:tc>
        <w:tc>
          <w:tcPr>
            <w:tcW w:w="311"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2180F789"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u w:val="single"/>
              </w:rPr>
              <w:t>79</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6BA50574" w14:textId="77777777" w:rsidR="00C516FD" w:rsidRPr="00770878" w:rsidRDefault="00C516FD" w:rsidP="00E95AF3">
            <w:pPr>
              <w:spacing w:after="0" w:line="240" w:lineRule="auto"/>
              <w:jc w:val="center"/>
              <w:rPr>
                <w:rFonts w:ascii="Arial" w:eastAsia="Times New Roman" w:hAnsi="Arial" w:cs="Arial"/>
                <w:sz w:val="18"/>
                <w:szCs w:val="16"/>
                <w:lang w:eastAsia="en-GB"/>
              </w:rPr>
            </w:pP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34CF264E" w14:textId="77777777" w:rsidR="00C516FD" w:rsidRPr="00040BD3" w:rsidRDefault="00C516FD" w:rsidP="00E95AF3">
            <w:pPr>
              <w:spacing w:after="0" w:line="240" w:lineRule="auto"/>
              <w:jc w:val="center"/>
              <w:rPr>
                <w:rFonts w:ascii="Arial" w:eastAsia="Times New Roman" w:hAnsi="Arial" w:cs="Arial"/>
                <w:color w:val="FF0000"/>
                <w:sz w:val="18"/>
                <w:szCs w:val="16"/>
                <w:lang w:eastAsia="en-GB"/>
              </w:rPr>
            </w:pPr>
            <w:r w:rsidRPr="00040BD3">
              <w:rPr>
                <w:rFonts w:ascii="Arial" w:hAnsi="Arial" w:cs="Arial"/>
                <w:color w:val="FF0000"/>
                <w:sz w:val="18"/>
                <w:szCs w:val="16"/>
              </w:rPr>
              <w:t>6</w:t>
            </w:r>
            <w:r w:rsidRPr="00040BD3">
              <w:rPr>
                <w:rFonts w:ascii="Arial" w:hAnsi="Arial" w:cs="Arial"/>
                <w:bCs/>
                <w:color w:val="FF0000"/>
                <w:sz w:val="18"/>
                <w:szCs w:val="16"/>
              </w:rPr>
              <w:t>x10</w:t>
            </w:r>
            <w:r w:rsidRPr="00040BD3">
              <w:rPr>
                <w:rFonts w:ascii="Arial" w:hAnsi="Arial" w:cs="Arial"/>
                <w:bCs/>
                <w:color w:val="FF0000"/>
                <w:sz w:val="18"/>
                <w:szCs w:val="16"/>
                <w:vertAlign w:val="superscript"/>
              </w:rPr>
              <w:t>5</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09FD5F39" w14:textId="77777777" w:rsidR="00C516FD" w:rsidRPr="00040BD3" w:rsidRDefault="00C516FD" w:rsidP="00E95AF3">
            <w:pPr>
              <w:spacing w:after="0" w:line="240" w:lineRule="auto"/>
              <w:jc w:val="center"/>
              <w:rPr>
                <w:rFonts w:ascii="Arial" w:eastAsia="Times New Roman" w:hAnsi="Arial" w:cs="Arial"/>
                <w:color w:val="FF0000"/>
                <w:sz w:val="18"/>
                <w:szCs w:val="16"/>
                <w:lang w:eastAsia="en-GB"/>
              </w:rPr>
            </w:pPr>
            <w:r w:rsidRPr="00040BD3">
              <w:rPr>
                <w:rFonts w:ascii="Arial" w:hAnsi="Arial" w:cs="Arial"/>
                <w:color w:val="FF0000"/>
                <w:sz w:val="18"/>
                <w:szCs w:val="16"/>
              </w:rPr>
              <w:t>8</w:t>
            </w:r>
            <w:r w:rsidRPr="00040BD3">
              <w:rPr>
                <w:rFonts w:ascii="Arial" w:hAnsi="Arial" w:cs="Arial"/>
                <w:bCs/>
                <w:color w:val="FF0000"/>
                <w:sz w:val="18"/>
                <w:szCs w:val="16"/>
              </w:rPr>
              <w:t>x10</w:t>
            </w:r>
            <w:r w:rsidRPr="00040BD3">
              <w:rPr>
                <w:rFonts w:ascii="Arial" w:hAnsi="Arial" w:cs="Arial"/>
                <w:bCs/>
                <w:color w:val="FF0000"/>
                <w:sz w:val="18"/>
                <w:szCs w:val="16"/>
                <w:vertAlign w:val="superscript"/>
              </w:rPr>
              <w:t>4</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583ABBDD" w14:textId="77777777" w:rsidR="00C516FD" w:rsidRPr="00040BD3" w:rsidRDefault="00C516FD" w:rsidP="00E95AF3">
            <w:pPr>
              <w:spacing w:after="0" w:line="240" w:lineRule="auto"/>
              <w:jc w:val="center"/>
              <w:rPr>
                <w:rFonts w:ascii="Arial" w:eastAsia="Times New Roman" w:hAnsi="Arial" w:cs="Arial"/>
                <w:color w:val="FF0000"/>
                <w:sz w:val="18"/>
                <w:szCs w:val="16"/>
                <w:lang w:eastAsia="en-GB"/>
              </w:rPr>
            </w:pPr>
            <w:r w:rsidRPr="00040BD3">
              <w:rPr>
                <w:rFonts w:ascii="Arial" w:hAnsi="Arial" w:cs="Arial"/>
                <w:b/>
                <w:bCs/>
                <w:color w:val="FF0000"/>
                <w:sz w:val="18"/>
                <w:szCs w:val="16"/>
                <w:u w:val="single"/>
              </w:rPr>
              <w:t>2x10</w:t>
            </w:r>
            <w:r w:rsidRPr="00040BD3">
              <w:rPr>
                <w:rFonts w:ascii="Arial" w:hAnsi="Arial" w:cs="Arial"/>
                <w:b/>
                <w:bCs/>
                <w:color w:val="FF0000"/>
                <w:sz w:val="18"/>
                <w:szCs w:val="16"/>
                <w:u w:val="single"/>
                <w:vertAlign w:val="superscript"/>
              </w:rPr>
              <w:t>7</w:t>
            </w:r>
          </w:p>
        </w:tc>
        <w:tc>
          <w:tcPr>
            <w:tcW w:w="316"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6045E2ED" w14:textId="77777777" w:rsidR="00C516FD" w:rsidRPr="00040BD3" w:rsidRDefault="00C516FD" w:rsidP="00E95AF3">
            <w:pPr>
              <w:spacing w:after="0" w:line="240" w:lineRule="auto"/>
              <w:jc w:val="center"/>
              <w:rPr>
                <w:rFonts w:ascii="Arial" w:eastAsia="Times New Roman" w:hAnsi="Arial" w:cs="Arial"/>
                <w:color w:val="FF0000"/>
                <w:sz w:val="18"/>
                <w:szCs w:val="16"/>
                <w:lang w:eastAsia="en-GB"/>
              </w:rPr>
            </w:pPr>
            <w:r w:rsidRPr="00040BD3">
              <w:rPr>
                <w:rFonts w:ascii="Arial" w:hAnsi="Arial" w:cs="Arial"/>
                <w:b/>
                <w:bCs/>
                <w:color w:val="FF0000"/>
                <w:sz w:val="18"/>
                <w:szCs w:val="16"/>
                <w:u w:val="single"/>
              </w:rPr>
              <w:t>7x10</w:t>
            </w:r>
            <w:r w:rsidRPr="00040BD3">
              <w:rPr>
                <w:rFonts w:ascii="Arial" w:hAnsi="Arial" w:cs="Arial"/>
                <w:b/>
                <w:bCs/>
                <w:color w:val="FF0000"/>
                <w:sz w:val="18"/>
                <w:szCs w:val="16"/>
                <w:u w:val="single"/>
                <w:vertAlign w:val="superscript"/>
              </w:rPr>
              <w:t>3</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741F8F89" w14:textId="77777777" w:rsidR="00C516FD" w:rsidRPr="00040BD3" w:rsidRDefault="00C516FD" w:rsidP="00E95AF3">
            <w:pPr>
              <w:spacing w:after="0" w:line="240" w:lineRule="auto"/>
              <w:jc w:val="center"/>
              <w:rPr>
                <w:rFonts w:ascii="Arial" w:eastAsia="Times New Roman" w:hAnsi="Arial" w:cs="Arial"/>
                <w:color w:val="FF0000"/>
                <w:sz w:val="18"/>
                <w:szCs w:val="16"/>
                <w:lang w:eastAsia="en-GB"/>
              </w:rPr>
            </w:pPr>
            <w:r w:rsidRPr="00040BD3">
              <w:rPr>
                <w:rFonts w:ascii="Arial" w:hAnsi="Arial" w:cs="Arial"/>
                <w:b/>
                <w:bCs/>
                <w:color w:val="FF0000"/>
                <w:sz w:val="18"/>
                <w:szCs w:val="16"/>
                <w:u w:val="single"/>
              </w:rPr>
              <w:t>6x10</w:t>
            </w:r>
            <w:r w:rsidRPr="00040BD3">
              <w:rPr>
                <w:rFonts w:ascii="Arial" w:hAnsi="Arial" w:cs="Arial"/>
                <w:b/>
                <w:bCs/>
                <w:color w:val="FF0000"/>
                <w:sz w:val="18"/>
                <w:szCs w:val="16"/>
                <w:u w:val="single"/>
                <w:vertAlign w:val="superscript"/>
              </w:rPr>
              <w:t>7</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79D27B1E" w14:textId="77777777" w:rsidR="00C516FD" w:rsidRPr="00040BD3" w:rsidRDefault="00C516FD" w:rsidP="00E95AF3">
            <w:pPr>
              <w:spacing w:after="0" w:line="240" w:lineRule="auto"/>
              <w:jc w:val="center"/>
              <w:rPr>
                <w:rFonts w:ascii="Arial" w:eastAsia="Times New Roman" w:hAnsi="Arial" w:cs="Arial"/>
                <w:color w:val="FF0000"/>
                <w:sz w:val="18"/>
                <w:szCs w:val="16"/>
                <w:lang w:eastAsia="en-GB"/>
              </w:rPr>
            </w:pPr>
            <w:r w:rsidRPr="00040BD3">
              <w:rPr>
                <w:rFonts w:ascii="Arial" w:hAnsi="Arial" w:cs="Arial"/>
                <w:b/>
                <w:bCs/>
                <w:color w:val="FF0000"/>
                <w:sz w:val="18"/>
                <w:szCs w:val="16"/>
                <w:u w:val="single"/>
              </w:rPr>
              <w:t>2x10</w:t>
            </w:r>
            <w:r w:rsidRPr="00040BD3">
              <w:rPr>
                <w:rFonts w:ascii="Arial" w:hAnsi="Arial" w:cs="Arial"/>
                <w:b/>
                <w:bCs/>
                <w:color w:val="FF0000"/>
                <w:sz w:val="18"/>
                <w:szCs w:val="16"/>
                <w:u w:val="single"/>
                <w:vertAlign w:val="superscript"/>
              </w:rPr>
              <w:t>4</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1ACA33F3"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u w:val="single"/>
              </w:rPr>
              <w:t>149</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5A37A31A"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rPr>
              <w:t>300</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237914A2"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u w:val="single"/>
              </w:rPr>
              <w:t>6</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77194BD0"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040BD3">
              <w:rPr>
                <w:rFonts w:ascii="Arial" w:hAnsi="Arial" w:cs="Arial"/>
                <w:b/>
                <w:bCs/>
                <w:color w:val="FF0000"/>
                <w:sz w:val="18"/>
                <w:szCs w:val="16"/>
                <w:u w:val="single"/>
              </w:rPr>
              <w:t>3x10</w:t>
            </w:r>
            <w:r w:rsidRPr="00040BD3">
              <w:rPr>
                <w:rFonts w:ascii="Arial" w:hAnsi="Arial" w:cs="Arial"/>
                <w:b/>
                <w:bCs/>
                <w:color w:val="FF0000"/>
                <w:sz w:val="18"/>
                <w:szCs w:val="16"/>
                <w:u w:val="single"/>
                <w:vertAlign w:val="superscript"/>
              </w:rPr>
              <w:t>5</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207E56E9"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u w:val="single"/>
              </w:rPr>
              <w:t>10</w:t>
            </w:r>
          </w:p>
        </w:tc>
        <w:tc>
          <w:tcPr>
            <w:tcW w:w="316"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29D8F54C" w14:textId="77777777" w:rsidR="00C516FD" w:rsidRPr="00770878" w:rsidRDefault="00C516FD" w:rsidP="00E95AF3">
            <w:pPr>
              <w:spacing w:after="0" w:line="240" w:lineRule="auto"/>
              <w:jc w:val="center"/>
              <w:rPr>
                <w:rFonts w:ascii="Arial" w:eastAsia="Times New Roman" w:hAnsi="Arial" w:cs="Arial"/>
                <w:sz w:val="18"/>
                <w:szCs w:val="36"/>
                <w:lang w:eastAsia="en-GB"/>
              </w:rPr>
            </w:pPr>
            <w:r w:rsidRPr="00040BD3">
              <w:rPr>
                <w:rFonts w:ascii="Arial" w:hAnsi="Arial" w:cs="Arial"/>
                <w:b/>
                <w:bCs/>
                <w:color w:val="FF0000"/>
                <w:sz w:val="18"/>
                <w:szCs w:val="16"/>
                <w:u w:val="single"/>
              </w:rPr>
              <w:t>3x10</w:t>
            </w:r>
            <w:r w:rsidRPr="00040BD3">
              <w:rPr>
                <w:rFonts w:ascii="Arial" w:hAnsi="Arial" w:cs="Arial"/>
                <w:b/>
                <w:bCs/>
                <w:color w:val="FF0000"/>
                <w:sz w:val="18"/>
                <w:szCs w:val="16"/>
                <w:u w:val="single"/>
                <w:vertAlign w:val="superscript"/>
              </w:rPr>
              <w:t>5</w:t>
            </w:r>
          </w:p>
        </w:tc>
      </w:tr>
      <w:tr w:rsidR="002B61AA" w:rsidRPr="00884F3C" w14:paraId="3C5D4800" w14:textId="77777777" w:rsidTr="002B61AA">
        <w:trPr>
          <w:trHeight w:val="205"/>
        </w:trPr>
        <w:tc>
          <w:tcPr>
            <w:tcW w:w="311"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E283F7A" w14:textId="77777777" w:rsidR="00C516FD" w:rsidRPr="00884F3C" w:rsidRDefault="00C516FD" w:rsidP="00E95AF3">
            <w:pPr>
              <w:spacing w:after="0" w:line="240" w:lineRule="auto"/>
              <w:jc w:val="center"/>
              <w:rPr>
                <w:rFonts w:ascii="Arial" w:eastAsia="Times New Roman" w:hAnsi="Arial" w:cs="Arial"/>
                <w:sz w:val="16"/>
                <w:szCs w:val="36"/>
                <w:lang w:eastAsia="en-GB"/>
              </w:rPr>
            </w:pPr>
            <w:r w:rsidRPr="00884F3C">
              <w:rPr>
                <w:rFonts w:ascii="Arial" w:eastAsia="Times New Roman" w:hAnsi="Arial" w:cs="Times New Roman"/>
                <w:color w:val="000000" w:themeColor="text1"/>
                <w:kern w:val="24"/>
                <w:sz w:val="16"/>
                <w:szCs w:val="18"/>
                <w:lang w:eastAsia="en-GB"/>
              </w:rPr>
              <w:t>SBS</w:t>
            </w:r>
          </w:p>
        </w:tc>
        <w:tc>
          <w:tcPr>
            <w:tcW w:w="311"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9180456"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rPr>
              <w:t>81</w:t>
            </w:r>
          </w:p>
        </w:tc>
        <w:tc>
          <w:tcPr>
            <w:tcW w:w="311"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396B3FFE"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100</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6282CA90"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103</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EA1E79A" w14:textId="77777777" w:rsidR="00C516FD" w:rsidRPr="00770878" w:rsidRDefault="00C516FD" w:rsidP="00E95AF3">
            <w:pPr>
              <w:spacing w:after="0" w:line="240" w:lineRule="auto"/>
              <w:jc w:val="center"/>
              <w:rPr>
                <w:rFonts w:ascii="Arial" w:eastAsia="Times New Roman" w:hAnsi="Arial" w:cs="Arial"/>
                <w:sz w:val="18"/>
                <w:szCs w:val="16"/>
                <w:lang w:eastAsia="en-GB"/>
              </w:rPr>
            </w:pP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343EF15D"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100</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6DBE3E45"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100</w:t>
            </w:r>
          </w:p>
        </w:tc>
        <w:tc>
          <w:tcPr>
            <w:tcW w:w="316"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3667D3D4"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102</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836421C"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u w:val="single"/>
              </w:rPr>
              <w:t>213</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6492FAB2"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105</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75A86649"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100</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586906BD"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100</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50346331"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91</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04CE232D"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100</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732816B0"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100</w:t>
            </w:r>
          </w:p>
        </w:tc>
        <w:tc>
          <w:tcPr>
            <w:tcW w:w="316"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63FB579F" w14:textId="77777777" w:rsidR="00C516FD" w:rsidRPr="00770878" w:rsidRDefault="00C516FD" w:rsidP="00E95AF3">
            <w:pPr>
              <w:spacing w:after="0" w:line="240" w:lineRule="auto"/>
              <w:jc w:val="center"/>
              <w:rPr>
                <w:rFonts w:ascii="Arial" w:eastAsia="Times New Roman" w:hAnsi="Arial" w:cs="Arial"/>
                <w:sz w:val="18"/>
                <w:szCs w:val="36"/>
                <w:lang w:eastAsia="en-GB"/>
              </w:rPr>
            </w:pPr>
            <w:r w:rsidRPr="00770878">
              <w:rPr>
                <w:rFonts w:ascii="Arial" w:hAnsi="Arial" w:cs="Arial"/>
                <w:color w:val="000000"/>
                <w:sz w:val="18"/>
                <w:szCs w:val="16"/>
              </w:rPr>
              <w:t>100</w:t>
            </w:r>
          </w:p>
        </w:tc>
      </w:tr>
      <w:tr w:rsidR="002B61AA" w:rsidRPr="00884F3C" w14:paraId="25F24EF5" w14:textId="77777777" w:rsidTr="002B61AA">
        <w:trPr>
          <w:trHeight w:val="205"/>
        </w:trPr>
        <w:tc>
          <w:tcPr>
            <w:tcW w:w="311"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61A00EA6" w14:textId="77777777" w:rsidR="00C516FD" w:rsidRPr="00884F3C" w:rsidRDefault="00C516FD" w:rsidP="00E95AF3">
            <w:pPr>
              <w:spacing w:after="0" w:line="240" w:lineRule="auto"/>
              <w:jc w:val="center"/>
              <w:rPr>
                <w:rFonts w:ascii="Arial" w:eastAsia="Times New Roman" w:hAnsi="Arial" w:cs="Arial"/>
                <w:sz w:val="16"/>
                <w:szCs w:val="36"/>
                <w:lang w:eastAsia="en-GB"/>
              </w:rPr>
            </w:pPr>
            <w:r w:rsidRPr="00884F3C">
              <w:rPr>
                <w:rFonts w:ascii="Arial" w:eastAsia="Times New Roman" w:hAnsi="Arial" w:cs="Times New Roman"/>
                <w:color w:val="000000" w:themeColor="text1"/>
                <w:kern w:val="24"/>
                <w:sz w:val="16"/>
                <w:szCs w:val="18"/>
                <w:lang w:eastAsia="en-GB"/>
              </w:rPr>
              <w:t>SS</w:t>
            </w:r>
          </w:p>
        </w:tc>
        <w:tc>
          <w:tcPr>
            <w:tcW w:w="311"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545EF0A9"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105</w:t>
            </w:r>
          </w:p>
        </w:tc>
        <w:tc>
          <w:tcPr>
            <w:tcW w:w="311"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594374FC"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rPr>
              <w:t>167</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0BEBCF7A"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rPr>
              <w:t>190</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70832C52"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u w:val="single"/>
              </w:rPr>
              <w:t>239</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73483E0C" w14:textId="77777777" w:rsidR="00C516FD" w:rsidRPr="00770878" w:rsidRDefault="00C516FD" w:rsidP="00E95AF3">
            <w:pPr>
              <w:spacing w:after="0" w:line="240" w:lineRule="auto"/>
              <w:jc w:val="center"/>
              <w:rPr>
                <w:rFonts w:ascii="Arial" w:eastAsia="Times New Roman" w:hAnsi="Arial" w:cs="Arial"/>
                <w:sz w:val="18"/>
                <w:szCs w:val="16"/>
                <w:lang w:eastAsia="en-GB"/>
              </w:rPr>
            </w:pP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358140BB"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139</w:t>
            </w:r>
          </w:p>
        </w:tc>
        <w:tc>
          <w:tcPr>
            <w:tcW w:w="316"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3A9D0ED7"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94</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364F1DD5"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75</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1438320C"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95</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AE4BCA4"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119</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425C7F4"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rPr>
              <w:t>126</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7874B673"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rPr>
              <w:t>58</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30885FAD"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u w:val="single"/>
              </w:rPr>
              <w:t>126</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7ACB3A19"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92</w:t>
            </w:r>
          </w:p>
        </w:tc>
        <w:tc>
          <w:tcPr>
            <w:tcW w:w="316"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6180D182" w14:textId="77777777" w:rsidR="00C516FD" w:rsidRPr="00770878" w:rsidRDefault="00C516FD" w:rsidP="00E95AF3">
            <w:pPr>
              <w:spacing w:after="0" w:line="240" w:lineRule="auto"/>
              <w:jc w:val="center"/>
              <w:rPr>
                <w:rFonts w:ascii="Arial" w:eastAsia="Times New Roman" w:hAnsi="Arial" w:cs="Arial"/>
                <w:sz w:val="18"/>
                <w:szCs w:val="36"/>
                <w:lang w:eastAsia="en-GB"/>
              </w:rPr>
            </w:pPr>
            <w:r w:rsidRPr="00770878">
              <w:rPr>
                <w:rFonts w:ascii="Arial" w:hAnsi="Arial" w:cs="Arial"/>
                <w:b/>
                <w:bCs/>
                <w:color w:val="000000"/>
                <w:sz w:val="18"/>
                <w:szCs w:val="16"/>
              </w:rPr>
              <w:t>103</w:t>
            </w:r>
          </w:p>
        </w:tc>
      </w:tr>
      <w:tr w:rsidR="002B61AA" w:rsidRPr="00884F3C" w14:paraId="299427D1" w14:textId="77777777" w:rsidTr="002B61AA">
        <w:trPr>
          <w:trHeight w:val="205"/>
        </w:trPr>
        <w:tc>
          <w:tcPr>
            <w:tcW w:w="311"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BCBC19A" w14:textId="77777777" w:rsidR="00C516FD" w:rsidRPr="00884F3C" w:rsidRDefault="00C516FD" w:rsidP="00E95AF3">
            <w:pPr>
              <w:spacing w:after="0" w:line="240" w:lineRule="auto"/>
              <w:jc w:val="center"/>
              <w:rPr>
                <w:rFonts w:ascii="Arial" w:eastAsia="Times New Roman" w:hAnsi="Arial" w:cs="Arial"/>
                <w:sz w:val="16"/>
                <w:szCs w:val="36"/>
                <w:lang w:eastAsia="en-GB"/>
              </w:rPr>
            </w:pPr>
            <w:r w:rsidRPr="00884F3C">
              <w:rPr>
                <w:rFonts w:ascii="Arial" w:eastAsia="Times New Roman" w:hAnsi="Arial" w:cs="Times New Roman"/>
                <w:color w:val="000000" w:themeColor="text1"/>
                <w:kern w:val="24"/>
                <w:sz w:val="16"/>
                <w:szCs w:val="18"/>
                <w:lang w:eastAsia="en-GB"/>
              </w:rPr>
              <w:t>SUP_hum</w:t>
            </w:r>
          </w:p>
        </w:tc>
        <w:tc>
          <w:tcPr>
            <w:tcW w:w="311"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32CF1E6B"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rPr>
              <w:t>100</w:t>
            </w:r>
          </w:p>
        </w:tc>
        <w:tc>
          <w:tcPr>
            <w:tcW w:w="311"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ECEB0CF"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u w:val="single"/>
              </w:rPr>
              <w:t>100</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6A61C90B"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u w:val="single"/>
              </w:rPr>
              <w:t>100</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46A8EA7"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100</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6EF6679"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rPr>
              <w:t>100</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693B0692" w14:textId="77777777" w:rsidR="00C516FD" w:rsidRPr="00770878" w:rsidRDefault="00C516FD" w:rsidP="00E95AF3">
            <w:pPr>
              <w:spacing w:after="0" w:line="240" w:lineRule="auto"/>
              <w:jc w:val="center"/>
              <w:rPr>
                <w:rFonts w:ascii="Arial" w:eastAsia="Times New Roman" w:hAnsi="Arial" w:cs="Arial"/>
                <w:sz w:val="18"/>
                <w:szCs w:val="16"/>
                <w:lang w:eastAsia="en-GB"/>
              </w:rPr>
            </w:pPr>
          </w:p>
        </w:tc>
        <w:tc>
          <w:tcPr>
            <w:tcW w:w="316"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18780E58"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100</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50CB10BF"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100</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194E53DE"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100</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6CF43560"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rPr>
              <w:t>100</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6FB099E2"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u w:val="single"/>
              </w:rPr>
              <w:t>100</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650C7699"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100</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2A2EC365"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u w:val="single"/>
              </w:rPr>
              <w:t>100</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5F0ABE2D"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rPr>
              <w:t>100</w:t>
            </w:r>
          </w:p>
        </w:tc>
        <w:tc>
          <w:tcPr>
            <w:tcW w:w="316"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3A2E9EF0" w14:textId="77777777" w:rsidR="00C516FD" w:rsidRPr="00770878" w:rsidRDefault="00C516FD" w:rsidP="00E95AF3">
            <w:pPr>
              <w:spacing w:after="0" w:line="240" w:lineRule="auto"/>
              <w:jc w:val="center"/>
              <w:rPr>
                <w:rFonts w:ascii="Arial" w:eastAsia="Times New Roman" w:hAnsi="Arial" w:cs="Arial"/>
                <w:sz w:val="18"/>
                <w:szCs w:val="36"/>
                <w:lang w:eastAsia="en-GB"/>
              </w:rPr>
            </w:pPr>
            <w:r w:rsidRPr="00770878">
              <w:rPr>
                <w:rFonts w:ascii="Arial" w:hAnsi="Arial" w:cs="Arial"/>
                <w:color w:val="000000"/>
                <w:sz w:val="18"/>
                <w:szCs w:val="16"/>
              </w:rPr>
              <w:t>100</w:t>
            </w:r>
          </w:p>
        </w:tc>
      </w:tr>
      <w:tr w:rsidR="002B61AA" w:rsidRPr="00884F3C" w14:paraId="26AC4ADB" w14:textId="77777777" w:rsidTr="002B61AA">
        <w:trPr>
          <w:trHeight w:val="205"/>
        </w:trPr>
        <w:tc>
          <w:tcPr>
            <w:tcW w:w="311"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33C85378" w14:textId="77777777" w:rsidR="00C516FD" w:rsidRPr="00884F3C" w:rsidRDefault="00C516FD" w:rsidP="00E95AF3">
            <w:pPr>
              <w:spacing w:after="0" w:line="240" w:lineRule="auto"/>
              <w:jc w:val="center"/>
              <w:rPr>
                <w:rFonts w:ascii="Arial" w:eastAsia="Times New Roman" w:hAnsi="Arial" w:cs="Arial"/>
                <w:sz w:val="16"/>
                <w:szCs w:val="36"/>
                <w:lang w:eastAsia="en-GB"/>
              </w:rPr>
            </w:pPr>
            <w:proofErr w:type="spellStart"/>
            <w:r w:rsidRPr="00884F3C">
              <w:rPr>
                <w:rFonts w:ascii="Arial" w:eastAsia="Times New Roman" w:hAnsi="Arial" w:cs="Times New Roman"/>
                <w:color w:val="000000" w:themeColor="text1"/>
                <w:kern w:val="24"/>
                <w:sz w:val="16"/>
                <w:szCs w:val="18"/>
                <w:lang w:eastAsia="en-GB"/>
              </w:rPr>
              <w:t>Tmaj</w:t>
            </w:r>
            <w:proofErr w:type="spellEnd"/>
          </w:p>
        </w:tc>
        <w:tc>
          <w:tcPr>
            <w:tcW w:w="311"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2736F491"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78</w:t>
            </w:r>
          </w:p>
        </w:tc>
        <w:tc>
          <w:tcPr>
            <w:tcW w:w="311"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02512D94"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rPr>
              <w:t>170</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7F4E4481"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u w:val="single"/>
              </w:rPr>
              <w:t>198</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78A6FC7A"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96</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3930CF94"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104</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209832F7"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u w:val="single"/>
              </w:rPr>
              <w:t>136</w:t>
            </w:r>
          </w:p>
        </w:tc>
        <w:tc>
          <w:tcPr>
            <w:tcW w:w="316"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09E7EB2D" w14:textId="77777777" w:rsidR="00C516FD" w:rsidRPr="00770878" w:rsidRDefault="00C516FD" w:rsidP="00E95AF3">
            <w:pPr>
              <w:spacing w:after="0" w:line="240" w:lineRule="auto"/>
              <w:jc w:val="center"/>
              <w:rPr>
                <w:rFonts w:ascii="Arial" w:eastAsia="Times New Roman" w:hAnsi="Arial" w:cs="Arial"/>
                <w:sz w:val="18"/>
                <w:szCs w:val="16"/>
                <w:lang w:eastAsia="en-GB"/>
              </w:rPr>
            </w:pP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2135CEBA"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rPr>
              <w:t>175</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284883F2"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u w:val="single"/>
              </w:rPr>
              <w:t>153</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00FAB49B"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rPr>
              <w:t>131</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2CEF620C"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86</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769121A0"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u w:val="single"/>
              </w:rPr>
              <w:t>185</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38C3F677"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100</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50D314B6"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110</w:t>
            </w:r>
          </w:p>
        </w:tc>
        <w:tc>
          <w:tcPr>
            <w:tcW w:w="316"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CCE7005" w14:textId="77777777" w:rsidR="00C516FD" w:rsidRPr="00770878" w:rsidRDefault="00C516FD" w:rsidP="00E95AF3">
            <w:pPr>
              <w:spacing w:after="0" w:line="240" w:lineRule="auto"/>
              <w:jc w:val="center"/>
              <w:rPr>
                <w:rFonts w:ascii="Arial" w:eastAsia="Times New Roman" w:hAnsi="Arial" w:cs="Arial"/>
                <w:sz w:val="18"/>
                <w:szCs w:val="36"/>
                <w:lang w:eastAsia="en-GB"/>
              </w:rPr>
            </w:pPr>
            <w:r w:rsidRPr="00770878">
              <w:rPr>
                <w:rFonts w:ascii="Arial" w:hAnsi="Arial" w:cs="Arial"/>
                <w:b/>
                <w:bCs/>
                <w:color w:val="000000"/>
                <w:sz w:val="18"/>
                <w:szCs w:val="16"/>
              </w:rPr>
              <w:t>110</w:t>
            </w:r>
          </w:p>
        </w:tc>
      </w:tr>
      <w:tr w:rsidR="002B61AA" w:rsidRPr="00884F3C" w14:paraId="696CF408" w14:textId="77777777" w:rsidTr="002B61AA">
        <w:trPr>
          <w:trHeight w:val="205"/>
        </w:trPr>
        <w:tc>
          <w:tcPr>
            <w:tcW w:w="311"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3AC081A2" w14:textId="77777777" w:rsidR="00C516FD" w:rsidRPr="00884F3C" w:rsidRDefault="00C516FD" w:rsidP="00E95AF3">
            <w:pPr>
              <w:spacing w:after="0" w:line="240" w:lineRule="auto"/>
              <w:jc w:val="center"/>
              <w:rPr>
                <w:rFonts w:ascii="Arial" w:eastAsia="Times New Roman" w:hAnsi="Arial" w:cs="Arial"/>
                <w:sz w:val="16"/>
                <w:szCs w:val="36"/>
                <w:lang w:eastAsia="en-GB"/>
              </w:rPr>
            </w:pPr>
            <w:proofErr w:type="spellStart"/>
            <w:r w:rsidRPr="00884F3C">
              <w:rPr>
                <w:rFonts w:ascii="Arial" w:eastAsia="Times New Roman" w:hAnsi="Arial" w:cs="Times New Roman"/>
                <w:color w:val="000000" w:themeColor="text1"/>
                <w:kern w:val="24"/>
                <w:sz w:val="16"/>
                <w:szCs w:val="18"/>
                <w:lang w:eastAsia="en-GB"/>
              </w:rPr>
              <w:t>Tmin</w:t>
            </w:r>
            <w:proofErr w:type="spellEnd"/>
          </w:p>
        </w:tc>
        <w:tc>
          <w:tcPr>
            <w:tcW w:w="311"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063A0809"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100</w:t>
            </w:r>
          </w:p>
        </w:tc>
        <w:tc>
          <w:tcPr>
            <w:tcW w:w="311"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7B52EF1F"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100</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37AC7EC2"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100</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6F87B41C"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101</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4159BFE"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100</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0C0E4900"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100</w:t>
            </w:r>
          </w:p>
        </w:tc>
        <w:tc>
          <w:tcPr>
            <w:tcW w:w="316"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1B1343CB"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100</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D1C7E77" w14:textId="77777777" w:rsidR="00C516FD" w:rsidRPr="00770878" w:rsidRDefault="00C516FD" w:rsidP="00E95AF3">
            <w:pPr>
              <w:spacing w:after="0" w:line="240" w:lineRule="auto"/>
              <w:jc w:val="center"/>
              <w:rPr>
                <w:rFonts w:ascii="Arial" w:eastAsia="Times New Roman" w:hAnsi="Arial" w:cs="Arial"/>
                <w:sz w:val="18"/>
                <w:szCs w:val="16"/>
                <w:lang w:eastAsia="en-GB"/>
              </w:rPr>
            </w:pP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592C6C27"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100</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183DF49A"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100</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1BDD8905"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100</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1CDE4CD3"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100</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1736037C"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100</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0E3074CE"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100</w:t>
            </w:r>
          </w:p>
        </w:tc>
        <w:tc>
          <w:tcPr>
            <w:tcW w:w="316"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73FDC49F" w14:textId="77777777" w:rsidR="00C516FD" w:rsidRPr="00770878" w:rsidRDefault="00C516FD" w:rsidP="00E95AF3">
            <w:pPr>
              <w:spacing w:after="0" w:line="240" w:lineRule="auto"/>
              <w:jc w:val="center"/>
              <w:rPr>
                <w:rFonts w:ascii="Arial" w:eastAsia="Times New Roman" w:hAnsi="Arial" w:cs="Arial"/>
                <w:sz w:val="18"/>
                <w:szCs w:val="36"/>
                <w:lang w:eastAsia="en-GB"/>
              </w:rPr>
            </w:pPr>
            <w:r w:rsidRPr="00770878">
              <w:rPr>
                <w:rFonts w:ascii="Arial" w:hAnsi="Arial" w:cs="Arial"/>
                <w:color w:val="000000"/>
                <w:sz w:val="18"/>
                <w:szCs w:val="16"/>
              </w:rPr>
              <w:t>100</w:t>
            </w:r>
          </w:p>
        </w:tc>
      </w:tr>
      <w:tr w:rsidR="002B61AA" w:rsidRPr="00884F3C" w14:paraId="7AEDECF4" w14:textId="77777777" w:rsidTr="002B61AA">
        <w:trPr>
          <w:trHeight w:val="205"/>
        </w:trPr>
        <w:tc>
          <w:tcPr>
            <w:tcW w:w="311"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3DAC2E2" w14:textId="77777777" w:rsidR="00C516FD" w:rsidRPr="00884F3C" w:rsidRDefault="00C516FD" w:rsidP="00E95AF3">
            <w:pPr>
              <w:spacing w:after="0" w:line="240" w:lineRule="auto"/>
              <w:jc w:val="center"/>
              <w:rPr>
                <w:rFonts w:ascii="Arial" w:eastAsia="Times New Roman" w:hAnsi="Arial" w:cs="Arial"/>
                <w:sz w:val="16"/>
                <w:szCs w:val="36"/>
                <w:lang w:eastAsia="en-GB"/>
              </w:rPr>
            </w:pPr>
            <w:proofErr w:type="spellStart"/>
            <w:r w:rsidRPr="00884F3C">
              <w:rPr>
                <w:rFonts w:ascii="Arial" w:eastAsia="Times New Roman" w:hAnsi="Arial" w:cs="Times New Roman"/>
                <w:color w:val="000000" w:themeColor="text1"/>
                <w:kern w:val="24"/>
                <w:sz w:val="16"/>
                <w:szCs w:val="18"/>
                <w:lang w:eastAsia="en-GB"/>
              </w:rPr>
              <w:t>Trap_cla</w:t>
            </w:r>
            <w:proofErr w:type="spellEnd"/>
          </w:p>
        </w:tc>
        <w:tc>
          <w:tcPr>
            <w:tcW w:w="311"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A7301C3"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u w:val="single"/>
              </w:rPr>
              <w:t>102</w:t>
            </w:r>
          </w:p>
        </w:tc>
        <w:tc>
          <w:tcPr>
            <w:tcW w:w="311"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39176F61"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rPr>
              <w:t>104</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5318B866"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100</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76670AED"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101</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6A1B192F"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101</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2CA22047"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rPr>
              <w:t>100</w:t>
            </w:r>
          </w:p>
        </w:tc>
        <w:tc>
          <w:tcPr>
            <w:tcW w:w="316"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62BD1577"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u w:val="single"/>
              </w:rPr>
              <w:t>101</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0AED4FA0"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88</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D1454FD" w14:textId="77777777" w:rsidR="00C516FD" w:rsidRPr="00770878" w:rsidRDefault="00C516FD" w:rsidP="00E95AF3">
            <w:pPr>
              <w:spacing w:after="0" w:line="240" w:lineRule="auto"/>
              <w:jc w:val="center"/>
              <w:rPr>
                <w:rFonts w:ascii="Arial" w:eastAsia="Times New Roman" w:hAnsi="Arial" w:cs="Arial"/>
                <w:sz w:val="18"/>
                <w:szCs w:val="16"/>
                <w:lang w:eastAsia="en-GB"/>
              </w:rPr>
            </w:pP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200D39AA"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rPr>
              <w:t>116</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3669FABC"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rPr>
              <w:t>98</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1AC4DF2F"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rPr>
              <w:t>102</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0DB2BC3C"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99</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1CEBF914"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rPr>
              <w:t>101</w:t>
            </w:r>
          </w:p>
        </w:tc>
        <w:tc>
          <w:tcPr>
            <w:tcW w:w="316"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23BF3F59" w14:textId="77777777" w:rsidR="00C516FD" w:rsidRPr="00770878" w:rsidRDefault="00C516FD" w:rsidP="00E95AF3">
            <w:pPr>
              <w:spacing w:after="0" w:line="240" w:lineRule="auto"/>
              <w:jc w:val="center"/>
              <w:rPr>
                <w:rFonts w:ascii="Arial" w:eastAsia="Times New Roman" w:hAnsi="Arial" w:cs="Arial"/>
                <w:sz w:val="18"/>
                <w:szCs w:val="36"/>
                <w:lang w:eastAsia="en-GB"/>
              </w:rPr>
            </w:pPr>
            <w:r w:rsidRPr="00770878">
              <w:rPr>
                <w:rFonts w:ascii="Arial" w:hAnsi="Arial" w:cs="Arial"/>
                <w:color w:val="000000"/>
                <w:sz w:val="18"/>
                <w:szCs w:val="16"/>
              </w:rPr>
              <w:t>100</w:t>
            </w:r>
          </w:p>
        </w:tc>
      </w:tr>
      <w:tr w:rsidR="002B61AA" w:rsidRPr="00884F3C" w14:paraId="0B9B1333" w14:textId="77777777" w:rsidTr="002B61AA">
        <w:trPr>
          <w:trHeight w:val="205"/>
        </w:trPr>
        <w:tc>
          <w:tcPr>
            <w:tcW w:w="311"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4A8529E" w14:textId="77777777" w:rsidR="00C516FD" w:rsidRPr="00884F3C" w:rsidRDefault="00C516FD" w:rsidP="00E95AF3">
            <w:pPr>
              <w:spacing w:after="0" w:line="240" w:lineRule="auto"/>
              <w:jc w:val="center"/>
              <w:rPr>
                <w:rFonts w:ascii="Arial" w:eastAsia="Times New Roman" w:hAnsi="Arial" w:cs="Arial"/>
                <w:sz w:val="16"/>
                <w:szCs w:val="36"/>
                <w:lang w:eastAsia="en-GB"/>
              </w:rPr>
            </w:pPr>
            <w:proofErr w:type="spellStart"/>
            <w:r w:rsidRPr="00884F3C">
              <w:rPr>
                <w:rFonts w:ascii="Arial" w:eastAsia="Times New Roman" w:hAnsi="Arial" w:cs="Times New Roman"/>
                <w:color w:val="000000" w:themeColor="text1"/>
                <w:kern w:val="24"/>
                <w:sz w:val="16"/>
                <w:szCs w:val="18"/>
                <w:lang w:eastAsia="en-GB"/>
              </w:rPr>
              <w:t>Trap_sca</w:t>
            </w:r>
            <w:proofErr w:type="spellEnd"/>
          </w:p>
        </w:tc>
        <w:tc>
          <w:tcPr>
            <w:tcW w:w="311"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1876222F"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u w:val="single"/>
              </w:rPr>
              <w:t>256</w:t>
            </w:r>
          </w:p>
        </w:tc>
        <w:tc>
          <w:tcPr>
            <w:tcW w:w="311"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070A340D"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u w:val="single"/>
              </w:rPr>
              <w:t>224</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2D7B9B6F"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104</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7A06BA73"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108</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6F2BD8C4"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rPr>
              <w:t>113</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0027D550"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rPr>
              <w:t>131</w:t>
            </w:r>
          </w:p>
        </w:tc>
        <w:tc>
          <w:tcPr>
            <w:tcW w:w="316"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132F0627"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101</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0E0BC078"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38</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73E36336"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u w:val="single"/>
              </w:rPr>
              <w:t>218</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7561F3AC" w14:textId="77777777" w:rsidR="00C516FD" w:rsidRPr="00770878" w:rsidRDefault="00C516FD" w:rsidP="00E95AF3">
            <w:pPr>
              <w:spacing w:after="0" w:line="240" w:lineRule="auto"/>
              <w:jc w:val="center"/>
              <w:rPr>
                <w:rFonts w:ascii="Arial" w:eastAsia="Times New Roman" w:hAnsi="Arial" w:cs="Arial"/>
                <w:sz w:val="18"/>
                <w:szCs w:val="16"/>
                <w:lang w:eastAsia="en-GB"/>
              </w:rPr>
            </w:pP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9CE16D4"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97</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024E9AE9"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u w:val="single"/>
              </w:rPr>
              <w:t>117</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1C999298"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rPr>
              <w:t>112</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A99A2AB"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rPr>
              <w:t>108</w:t>
            </w:r>
          </w:p>
        </w:tc>
        <w:tc>
          <w:tcPr>
            <w:tcW w:w="316"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0302559D" w14:textId="77777777" w:rsidR="00C516FD" w:rsidRPr="00770878" w:rsidRDefault="00C516FD" w:rsidP="00E95AF3">
            <w:pPr>
              <w:spacing w:after="0" w:line="240" w:lineRule="auto"/>
              <w:jc w:val="center"/>
              <w:rPr>
                <w:rFonts w:ascii="Arial" w:eastAsia="Times New Roman" w:hAnsi="Arial" w:cs="Arial"/>
                <w:sz w:val="18"/>
                <w:szCs w:val="36"/>
                <w:lang w:eastAsia="en-GB"/>
              </w:rPr>
            </w:pPr>
            <w:r w:rsidRPr="00770878">
              <w:rPr>
                <w:rFonts w:ascii="Arial" w:hAnsi="Arial" w:cs="Arial"/>
                <w:b/>
                <w:bCs/>
                <w:color w:val="000000"/>
                <w:sz w:val="18"/>
                <w:szCs w:val="16"/>
                <w:u w:val="single"/>
              </w:rPr>
              <w:t>103</w:t>
            </w:r>
          </w:p>
        </w:tc>
      </w:tr>
      <w:tr w:rsidR="002B61AA" w:rsidRPr="00884F3C" w14:paraId="2CDEE059" w14:textId="77777777" w:rsidTr="002B61AA">
        <w:trPr>
          <w:trHeight w:val="205"/>
        </w:trPr>
        <w:tc>
          <w:tcPr>
            <w:tcW w:w="311"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73C309E" w14:textId="77777777" w:rsidR="00C516FD" w:rsidRPr="00884F3C" w:rsidRDefault="00C516FD" w:rsidP="00E95AF3">
            <w:pPr>
              <w:spacing w:after="0" w:line="240" w:lineRule="auto"/>
              <w:jc w:val="center"/>
              <w:rPr>
                <w:rFonts w:ascii="Arial" w:eastAsia="Times New Roman" w:hAnsi="Arial" w:cs="Arial"/>
                <w:sz w:val="16"/>
                <w:szCs w:val="36"/>
                <w:lang w:eastAsia="en-GB"/>
              </w:rPr>
            </w:pPr>
            <w:proofErr w:type="spellStart"/>
            <w:r w:rsidRPr="00884F3C">
              <w:rPr>
                <w:rFonts w:ascii="Arial" w:eastAsia="Times New Roman" w:hAnsi="Arial" w:cs="Times New Roman"/>
                <w:color w:val="000000" w:themeColor="text1"/>
                <w:kern w:val="24"/>
                <w:sz w:val="16"/>
                <w:szCs w:val="18"/>
                <w:lang w:eastAsia="en-GB"/>
              </w:rPr>
              <w:t>TRI_lat</w:t>
            </w:r>
            <w:proofErr w:type="spellEnd"/>
          </w:p>
        </w:tc>
        <w:tc>
          <w:tcPr>
            <w:tcW w:w="311"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3B220ADC"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rPr>
              <w:t>100</w:t>
            </w:r>
          </w:p>
        </w:tc>
        <w:tc>
          <w:tcPr>
            <w:tcW w:w="311"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240772F0"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100</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CD132EF"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u w:val="single"/>
              </w:rPr>
              <w:t>92</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109BDB2F"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99</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634642E"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u w:val="single"/>
              </w:rPr>
              <w:t>101</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62F404D6"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u w:val="single"/>
              </w:rPr>
              <w:t>106</w:t>
            </w:r>
          </w:p>
        </w:tc>
        <w:tc>
          <w:tcPr>
            <w:tcW w:w="316"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66A7490"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102</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7D068496"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100</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7E196B3F"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rPr>
              <w:t>100</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30343A5C"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99</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5EAFB99B" w14:textId="77777777" w:rsidR="00C516FD" w:rsidRPr="00770878" w:rsidRDefault="00C516FD" w:rsidP="00E95AF3">
            <w:pPr>
              <w:spacing w:after="0" w:line="240" w:lineRule="auto"/>
              <w:jc w:val="center"/>
              <w:rPr>
                <w:rFonts w:ascii="Arial" w:eastAsia="Times New Roman" w:hAnsi="Arial" w:cs="Arial"/>
                <w:sz w:val="18"/>
                <w:szCs w:val="16"/>
                <w:lang w:eastAsia="en-GB"/>
              </w:rPr>
            </w:pP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16705583"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u w:val="single"/>
              </w:rPr>
              <w:t>122</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6E8D5323"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u w:val="single"/>
              </w:rPr>
              <w:t>163</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3EBB49AB"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101</w:t>
            </w:r>
          </w:p>
        </w:tc>
        <w:tc>
          <w:tcPr>
            <w:tcW w:w="316"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32060AF3" w14:textId="77777777" w:rsidR="00C516FD" w:rsidRPr="00770878" w:rsidRDefault="00C516FD" w:rsidP="00E95AF3">
            <w:pPr>
              <w:spacing w:after="0" w:line="240" w:lineRule="auto"/>
              <w:jc w:val="center"/>
              <w:rPr>
                <w:rFonts w:ascii="Arial" w:eastAsia="Times New Roman" w:hAnsi="Arial" w:cs="Arial"/>
                <w:sz w:val="18"/>
                <w:szCs w:val="36"/>
                <w:lang w:eastAsia="en-GB"/>
              </w:rPr>
            </w:pPr>
            <w:r w:rsidRPr="00770878">
              <w:rPr>
                <w:rFonts w:ascii="Arial" w:hAnsi="Arial" w:cs="Arial"/>
                <w:b/>
                <w:bCs/>
                <w:color w:val="000000"/>
                <w:sz w:val="18"/>
                <w:szCs w:val="16"/>
              </w:rPr>
              <w:t>96</w:t>
            </w:r>
          </w:p>
        </w:tc>
      </w:tr>
      <w:tr w:rsidR="002B61AA" w:rsidRPr="00884F3C" w14:paraId="2E7ACF0E" w14:textId="77777777" w:rsidTr="002B61AA">
        <w:trPr>
          <w:trHeight w:val="205"/>
        </w:trPr>
        <w:tc>
          <w:tcPr>
            <w:tcW w:w="311"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D518886" w14:textId="77777777" w:rsidR="00C516FD" w:rsidRPr="00884F3C" w:rsidRDefault="00C516FD" w:rsidP="00E95AF3">
            <w:pPr>
              <w:spacing w:after="0" w:line="240" w:lineRule="auto"/>
              <w:jc w:val="center"/>
              <w:rPr>
                <w:rFonts w:ascii="Arial" w:eastAsia="Times New Roman" w:hAnsi="Arial" w:cs="Arial"/>
                <w:sz w:val="16"/>
                <w:szCs w:val="36"/>
                <w:lang w:eastAsia="en-GB"/>
              </w:rPr>
            </w:pPr>
            <w:proofErr w:type="spellStart"/>
            <w:r w:rsidRPr="00884F3C">
              <w:rPr>
                <w:rFonts w:ascii="Arial" w:eastAsia="Times New Roman" w:hAnsi="Arial" w:cs="Times New Roman"/>
                <w:color w:val="000000" w:themeColor="text1"/>
                <w:kern w:val="24"/>
                <w:sz w:val="16"/>
                <w:szCs w:val="18"/>
                <w:lang w:eastAsia="en-GB"/>
              </w:rPr>
              <w:t>TRI_long</w:t>
            </w:r>
            <w:proofErr w:type="spellEnd"/>
          </w:p>
        </w:tc>
        <w:tc>
          <w:tcPr>
            <w:tcW w:w="311"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3BEF86D9"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92</w:t>
            </w:r>
          </w:p>
        </w:tc>
        <w:tc>
          <w:tcPr>
            <w:tcW w:w="311"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6F150A92"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rPr>
              <w:t>102</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154377C8"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u w:val="single"/>
              </w:rPr>
              <w:t>124</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5856E721"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100</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18EDD507"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u w:val="single"/>
              </w:rPr>
              <w:t>96</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77122091"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rPr>
              <w:t>100</w:t>
            </w:r>
          </w:p>
        </w:tc>
        <w:tc>
          <w:tcPr>
            <w:tcW w:w="316"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0D784F45"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112</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5B85AF74"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u w:val="single"/>
              </w:rPr>
              <w:t>100</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32A8E77B"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u w:val="single"/>
              </w:rPr>
              <w:t>109</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14C53A92"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103</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6D64A131"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u w:val="single"/>
              </w:rPr>
              <w:t>110</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888D0CF" w14:textId="77777777" w:rsidR="00C516FD" w:rsidRPr="00770878" w:rsidRDefault="00C516FD" w:rsidP="00E95AF3">
            <w:pPr>
              <w:spacing w:after="0" w:line="240" w:lineRule="auto"/>
              <w:jc w:val="center"/>
              <w:rPr>
                <w:rFonts w:ascii="Arial" w:eastAsia="Times New Roman" w:hAnsi="Arial" w:cs="Arial"/>
                <w:sz w:val="18"/>
                <w:szCs w:val="16"/>
                <w:lang w:eastAsia="en-GB"/>
              </w:rPr>
            </w:pP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3BF605A"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u w:val="single"/>
              </w:rPr>
              <w:t>124</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1FE03DA8"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rPr>
              <w:t>93</w:t>
            </w:r>
          </w:p>
        </w:tc>
        <w:tc>
          <w:tcPr>
            <w:tcW w:w="316"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78AA0B27" w14:textId="77777777" w:rsidR="00C516FD" w:rsidRPr="00770878" w:rsidRDefault="00C516FD" w:rsidP="00E95AF3">
            <w:pPr>
              <w:spacing w:after="0" w:line="240" w:lineRule="auto"/>
              <w:jc w:val="center"/>
              <w:rPr>
                <w:rFonts w:ascii="Arial" w:eastAsia="Times New Roman" w:hAnsi="Arial" w:cs="Arial"/>
                <w:sz w:val="18"/>
                <w:szCs w:val="36"/>
                <w:lang w:eastAsia="en-GB"/>
              </w:rPr>
            </w:pPr>
            <w:r w:rsidRPr="00770878">
              <w:rPr>
                <w:rFonts w:ascii="Arial" w:hAnsi="Arial" w:cs="Arial"/>
                <w:b/>
                <w:bCs/>
                <w:color w:val="000000"/>
                <w:sz w:val="18"/>
                <w:szCs w:val="16"/>
              </w:rPr>
              <w:t>81</w:t>
            </w:r>
          </w:p>
        </w:tc>
      </w:tr>
      <w:tr w:rsidR="002B61AA" w:rsidRPr="00884F3C" w14:paraId="6B70B2B7" w14:textId="77777777" w:rsidTr="002B61AA">
        <w:trPr>
          <w:trHeight w:val="205"/>
        </w:trPr>
        <w:tc>
          <w:tcPr>
            <w:tcW w:w="311"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3866178A" w14:textId="77777777" w:rsidR="00C516FD" w:rsidRPr="00884F3C" w:rsidRDefault="00C516FD" w:rsidP="00E95AF3">
            <w:pPr>
              <w:spacing w:after="0" w:line="240" w:lineRule="auto"/>
              <w:jc w:val="center"/>
              <w:rPr>
                <w:rFonts w:ascii="Arial" w:eastAsia="Times New Roman" w:hAnsi="Arial" w:cs="Arial"/>
                <w:sz w:val="16"/>
                <w:szCs w:val="36"/>
                <w:lang w:eastAsia="en-GB"/>
              </w:rPr>
            </w:pPr>
            <w:proofErr w:type="spellStart"/>
            <w:r w:rsidRPr="00884F3C">
              <w:rPr>
                <w:rFonts w:ascii="Arial" w:eastAsia="Times New Roman" w:hAnsi="Arial" w:cs="Times New Roman"/>
                <w:color w:val="000000" w:themeColor="text1"/>
                <w:kern w:val="24"/>
                <w:sz w:val="16"/>
                <w:szCs w:val="18"/>
                <w:lang w:eastAsia="en-GB"/>
              </w:rPr>
              <w:t>TRI_med</w:t>
            </w:r>
            <w:proofErr w:type="spellEnd"/>
          </w:p>
        </w:tc>
        <w:tc>
          <w:tcPr>
            <w:tcW w:w="311"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3FA1DF9A"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103</w:t>
            </w:r>
          </w:p>
        </w:tc>
        <w:tc>
          <w:tcPr>
            <w:tcW w:w="311"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00BE1F3"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105</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22E7FA4D"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101</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387A1957"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u w:val="single"/>
              </w:rPr>
              <w:t>99</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3F2AEF61"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u w:val="single"/>
              </w:rPr>
              <w:t>106</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6D2E2EBB"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u w:val="single"/>
              </w:rPr>
              <w:t>122</w:t>
            </w:r>
          </w:p>
        </w:tc>
        <w:tc>
          <w:tcPr>
            <w:tcW w:w="316"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1FC3BB9D"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102</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33013D4B"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88</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5199361E"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color w:val="000000"/>
                <w:sz w:val="18"/>
                <w:szCs w:val="16"/>
              </w:rPr>
              <w:t>100</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7DBE0EDC"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u w:val="single"/>
              </w:rPr>
              <w:t>104</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7F4D18AF"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u w:val="single"/>
              </w:rPr>
              <w:t>213</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BB90110"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u w:val="single"/>
              </w:rPr>
              <w:t>140</w:t>
            </w: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136A96A9" w14:textId="77777777" w:rsidR="00C516FD" w:rsidRPr="00770878" w:rsidRDefault="00C516FD" w:rsidP="00E95AF3">
            <w:pPr>
              <w:spacing w:after="0" w:line="240" w:lineRule="auto"/>
              <w:jc w:val="center"/>
              <w:rPr>
                <w:rFonts w:ascii="Arial" w:eastAsia="Times New Roman" w:hAnsi="Arial" w:cs="Arial"/>
                <w:sz w:val="18"/>
                <w:szCs w:val="16"/>
                <w:lang w:eastAsia="en-GB"/>
              </w:rPr>
            </w:pPr>
          </w:p>
        </w:tc>
        <w:tc>
          <w:tcPr>
            <w:tcW w:w="3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7B228EAF" w14:textId="77777777" w:rsidR="00C516FD" w:rsidRPr="00770878" w:rsidRDefault="00C516FD" w:rsidP="00E95AF3">
            <w:pPr>
              <w:spacing w:after="0" w:line="240" w:lineRule="auto"/>
              <w:jc w:val="center"/>
              <w:rPr>
                <w:rFonts w:ascii="Arial" w:eastAsia="Times New Roman" w:hAnsi="Arial" w:cs="Arial"/>
                <w:sz w:val="18"/>
                <w:szCs w:val="16"/>
                <w:lang w:eastAsia="en-GB"/>
              </w:rPr>
            </w:pPr>
            <w:r w:rsidRPr="00770878">
              <w:rPr>
                <w:rFonts w:ascii="Arial" w:hAnsi="Arial" w:cs="Arial"/>
                <w:b/>
                <w:bCs/>
                <w:color w:val="000000"/>
                <w:sz w:val="18"/>
                <w:szCs w:val="16"/>
                <w:u w:val="single"/>
              </w:rPr>
              <w:t>107</w:t>
            </w:r>
          </w:p>
        </w:tc>
        <w:tc>
          <w:tcPr>
            <w:tcW w:w="316"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77C8BFBD" w14:textId="77777777" w:rsidR="00C516FD" w:rsidRPr="00770878" w:rsidRDefault="00C516FD" w:rsidP="00E95AF3">
            <w:pPr>
              <w:spacing w:after="0" w:line="240" w:lineRule="auto"/>
              <w:jc w:val="center"/>
              <w:rPr>
                <w:rFonts w:ascii="Arial" w:eastAsia="Times New Roman" w:hAnsi="Arial" w:cs="Arial"/>
                <w:sz w:val="18"/>
                <w:szCs w:val="36"/>
                <w:lang w:eastAsia="en-GB"/>
              </w:rPr>
            </w:pPr>
            <w:r w:rsidRPr="00770878">
              <w:rPr>
                <w:rFonts w:ascii="Arial" w:hAnsi="Arial" w:cs="Arial"/>
                <w:color w:val="000000"/>
                <w:sz w:val="18"/>
                <w:szCs w:val="16"/>
              </w:rPr>
              <w:t>95</w:t>
            </w:r>
          </w:p>
        </w:tc>
      </w:tr>
    </w:tbl>
    <w:p w14:paraId="674F454E" w14:textId="77777777" w:rsidR="00C516FD" w:rsidRDefault="00C516FD" w:rsidP="00E95AF3">
      <w:pPr>
        <w:spacing w:line="480" w:lineRule="auto"/>
        <w:jc w:val="both"/>
        <w:rPr>
          <w:rStyle w:val="AnnalsofbiomedicalengineeringChar"/>
        </w:rPr>
        <w:sectPr w:rsidR="00C516FD" w:rsidSect="002B61AA">
          <w:pgSz w:w="16838" w:h="23811" w:code="8"/>
          <w:pgMar w:top="1440" w:right="1440" w:bottom="1440" w:left="1440" w:header="709" w:footer="709" w:gutter="0"/>
          <w:cols w:space="708"/>
          <w:docGrid w:linePitch="360"/>
        </w:sectPr>
      </w:pPr>
    </w:p>
    <w:p w14:paraId="6104B0A8" w14:textId="5099D6D3" w:rsidR="00DB0704" w:rsidRPr="00DB0704" w:rsidRDefault="00C516FD" w:rsidP="00E95AF3">
      <w:pPr>
        <w:spacing w:line="480" w:lineRule="auto"/>
        <w:jc w:val="both"/>
        <w:rPr>
          <w:rFonts w:ascii="Arial" w:hAnsi="Arial" w:cs="Arial"/>
          <w:sz w:val="24"/>
          <w:szCs w:val="24"/>
        </w:rPr>
      </w:pPr>
      <w:r>
        <w:rPr>
          <w:rStyle w:val="AnnalsofbiomedicalengineeringChar"/>
        </w:rPr>
        <w:lastRenderedPageBreak/>
        <w:t>Figure 3</w:t>
      </w:r>
      <w:r w:rsidR="00F445EA">
        <w:rPr>
          <w:rFonts w:ascii="Arial" w:hAnsi="Arial" w:cs="Arial"/>
          <w:sz w:val="24"/>
          <w:szCs w:val="24"/>
        </w:rPr>
        <w:t xml:space="preserve"> </w:t>
      </w:r>
      <w:r w:rsidR="00DB0704" w:rsidRPr="00DB0704">
        <w:rPr>
          <w:rFonts w:ascii="Arial" w:hAnsi="Arial" w:cs="Arial"/>
          <w:sz w:val="24"/>
          <w:szCs w:val="24"/>
        </w:rPr>
        <w:t>presents the median sum of all remaining peak forces for eac</w:t>
      </w:r>
      <w:r w:rsidR="00A8517F">
        <w:rPr>
          <w:rFonts w:ascii="Arial" w:hAnsi="Arial" w:cs="Arial"/>
          <w:sz w:val="24"/>
          <w:szCs w:val="24"/>
        </w:rPr>
        <w:t>h muscle removed from the UKNSM</w:t>
      </w:r>
      <w:r w:rsidR="00DB0704" w:rsidRPr="00DB0704">
        <w:rPr>
          <w:rFonts w:ascii="Arial" w:hAnsi="Arial" w:cs="Arial"/>
          <w:sz w:val="24"/>
          <w:szCs w:val="24"/>
        </w:rPr>
        <w:t xml:space="preserve">. Despite the presence of significant differences between full-strength and all other </w:t>
      </w:r>
      <w:r w:rsidR="002C51D3">
        <w:rPr>
          <w:rFonts w:ascii="Arial" w:hAnsi="Arial" w:cs="Arial"/>
          <w:sz w:val="24"/>
          <w:szCs w:val="24"/>
        </w:rPr>
        <w:t xml:space="preserve">‘weakened’ </w:t>
      </w:r>
      <w:r w:rsidR="00DB0704" w:rsidRPr="00DB0704">
        <w:rPr>
          <w:rFonts w:ascii="Arial" w:hAnsi="Arial" w:cs="Arial"/>
          <w:sz w:val="24"/>
          <w:szCs w:val="24"/>
        </w:rPr>
        <w:t xml:space="preserve">states, only </w:t>
      </w:r>
      <w:r w:rsidR="002C51D3">
        <w:rPr>
          <w:rFonts w:ascii="Arial" w:hAnsi="Arial" w:cs="Arial"/>
          <w:sz w:val="24"/>
          <w:szCs w:val="24"/>
        </w:rPr>
        <w:t>removal</w:t>
      </w:r>
      <w:r w:rsidR="00DB0704" w:rsidRPr="00DB0704">
        <w:rPr>
          <w:rFonts w:ascii="Arial" w:hAnsi="Arial" w:cs="Arial"/>
          <w:sz w:val="24"/>
          <w:szCs w:val="24"/>
        </w:rPr>
        <w:t xml:space="preserve"> of 7 of the 29 muscles modelled in the UKNSM caused a significant increase in total peak muscle force when compared to the full-strength model (shown by the first </w:t>
      </w:r>
      <w:r w:rsidR="007E26B7">
        <w:rPr>
          <w:rFonts w:ascii="Arial" w:hAnsi="Arial" w:cs="Arial"/>
          <w:sz w:val="24"/>
          <w:szCs w:val="24"/>
        </w:rPr>
        <w:t>column</w:t>
      </w:r>
      <w:r w:rsidR="007E26B7" w:rsidRPr="00DB0704">
        <w:rPr>
          <w:rFonts w:ascii="Arial" w:hAnsi="Arial" w:cs="Arial"/>
          <w:sz w:val="24"/>
          <w:szCs w:val="24"/>
        </w:rPr>
        <w:t xml:space="preserve"> </w:t>
      </w:r>
      <w:r w:rsidR="00DB0704" w:rsidRPr="00DB0704">
        <w:rPr>
          <w:rFonts w:ascii="Arial" w:hAnsi="Arial" w:cs="Arial"/>
          <w:sz w:val="24"/>
          <w:szCs w:val="24"/>
        </w:rPr>
        <w:t>in</w:t>
      </w:r>
      <w:r w:rsidR="00E2377E">
        <w:rPr>
          <w:rFonts w:ascii="Arial" w:hAnsi="Arial" w:cs="Arial"/>
          <w:sz w:val="24"/>
          <w:szCs w:val="24"/>
        </w:rPr>
        <w:t xml:space="preserve"> </w:t>
      </w:r>
      <w:r w:rsidR="001C6A4D">
        <w:rPr>
          <w:rStyle w:val="AnnalsofbiomedicalengineeringChar"/>
        </w:rPr>
        <w:t>Figure 3</w:t>
      </w:r>
      <w:r w:rsidR="00DB0704" w:rsidRPr="00DB0704">
        <w:rPr>
          <w:rFonts w:ascii="Arial" w:hAnsi="Arial" w:cs="Arial"/>
          <w:sz w:val="24"/>
          <w:szCs w:val="24"/>
        </w:rPr>
        <w:t>). 13 of the 29 muscles caused a significant decrease in total peak muscle force, however</w:t>
      </w:r>
      <w:r w:rsidR="00052B79">
        <w:rPr>
          <w:rFonts w:ascii="Arial" w:hAnsi="Arial" w:cs="Arial"/>
          <w:sz w:val="24"/>
          <w:szCs w:val="24"/>
        </w:rPr>
        <w:t>,</w:t>
      </w:r>
      <w:r w:rsidR="00DB0704" w:rsidRPr="00DB0704">
        <w:rPr>
          <w:rFonts w:ascii="Arial" w:hAnsi="Arial" w:cs="Arial"/>
          <w:sz w:val="24"/>
          <w:szCs w:val="24"/>
        </w:rPr>
        <w:t xml:space="preserve"> the absolute differences were small (ranging from 0.02% to 1.02% relative to the full strength) compared to the increases in total peak muscle force (1.96% to 54.52%, </w:t>
      </w:r>
      <w:r w:rsidR="00863ADD">
        <w:rPr>
          <w:rFonts w:ascii="Arial" w:hAnsi="Arial" w:cs="Arial"/>
          <w:sz w:val="24"/>
          <w:szCs w:val="24"/>
        </w:rPr>
        <w:t>N/A</w:t>
      </w:r>
      <w:r w:rsidR="00DB0704" w:rsidRPr="00DB0704">
        <w:rPr>
          <w:rFonts w:ascii="Arial" w:hAnsi="Arial" w:cs="Arial"/>
          <w:sz w:val="24"/>
          <w:szCs w:val="24"/>
        </w:rPr>
        <w:t xml:space="preserve"> for SA).</w:t>
      </w:r>
    </w:p>
    <w:p w14:paraId="0BF9FC1E" w14:textId="45918517" w:rsidR="00ED6556" w:rsidRDefault="0071154E" w:rsidP="00E95AF3">
      <w:pPr>
        <w:spacing w:line="480" w:lineRule="auto"/>
        <w:jc w:val="both"/>
        <w:rPr>
          <w:rFonts w:ascii="Arial" w:hAnsi="Arial" w:cs="Arial"/>
          <w:i/>
          <w:sz w:val="24"/>
          <w:szCs w:val="24"/>
        </w:rPr>
      </w:pPr>
      <w:r>
        <w:rPr>
          <w:rFonts w:ascii="Arial" w:hAnsi="Arial" w:cs="Arial"/>
          <w:i/>
          <w:sz w:val="24"/>
          <w:szCs w:val="24"/>
        </w:rPr>
        <w:t>[</w:t>
      </w:r>
      <w:r w:rsidR="00ED6556">
        <w:rPr>
          <w:rFonts w:ascii="Arial" w:hAnsi="Arial" w:cs="Arial"/>
          <w:i/>
          <w:sz w:val="24"/>
          <w:szCs w:val="24"/>
        </w:rPr>
        <w:t xml:space="preserve">Figure </w:t>
      </w:r>
      <w:r w:rsidR="00F445EA">
        <w:rPr>
          <w:rFonts w:ascii="Arial" w:hAnsi="Arial" w:cs="Arial"/>
          <w:i/>
          <w:sz w:val="24"/>
          <w:szCs w:val="24"/>
        </w:rPr>
        <w:t>3</w:t>
      </w:r>
      <w:r w:rsidR="00ED6556">
        <w:rPr>
          <w:rFonts w:ascii="Arial" w:hAnsi="Arial" w:cs="Arial"/>
          <w:i/>
          <w:sz w:val="24"/>
          <w:szCs w:val="24"/>
        </w:rPr>
        <w:t xml:space="preserve"> inserted here</w:t>
      </w:r>
      <w:r>
        <w:rPr>
          <w:rFonts w:ascii="Arial" w:hAnsi="Arial" w:cs="Arial"/>
          <w:i/>
          <w:sz w:val="24"/>
          <w:szCs w:val="24"/>
        </w:rPr>
        <w:t>]</w:t>
      </w:r>
    </w:p>
    <w:p w14:paraId="74570581" w14:textId="2E26226C" w:rsidR="00C516FD" w:rsidRDefault="00CB2553" w:rsidP="00E95AF3">
      <w:pPr>
        <w:spacing w:line="480" w:lineRule="auto"/>
        <w:jc w:val="both"/>
        <w:rPr>
          <w:rFonts w:ascii="Arial" w:hAnsi="Arial" w:cs="Arial"/>
          <w:sz w:val="24"/>
          <w:szCs w:val="24"/>
        </w:rPr>
      </w:pPr>
      <w:r>
        <w:rPr>
          <w:rFonts w:ascii="Arial" w:hAnsi="Arial" w:cs="Arial"/>
          <w:sz w:val="24"/>
          <w:szCs w:val="24"/>
        </w:rPr>
        <w:t xml:space="preserve">The effect of </w:t>
      </w:r>
      <w:r w:rsidR="003103D8">
        <w:rPr>
          <w:rFonts w:ascii="Arial" w:hAnsi="Arial" w:cs="Arial"/>
          <w:sz w:val="24"/>
          <w:szCs w:val="24"/>
        </w:rPr>
        <w:t>essentially removing a maximum muscle force for</w:t>
      </w:r>
      <w:r w:rsidR="0066642B">
        <w:rPr>
          <w:rFonts w:ascii="Arial" w:hAnsi="Arial" w:cs="Arial"/>
          <w:sz w:val="24"/>
          <w:szCs w:val="24"/>
        </w:rPr>
        <w:t xml:space="preserve"> all muscles </w:t>
      </w:r>
      <w:r>
        <w:rPr>
          <w:rFonts w:ascii="Arial" w:hAnsi="Arial" w:cs="Arial"/>
          <w:sz w:val="24"/>
          <w:szCs w:val="24"/>
        </w:rPr>
        <w:t xml:space="preserve">resulted in few that would </w:t>
      </w:r>
      <w:r w:rsidR="00711E0A">
        <w:rPr>
          <w:rFonts w:ascii="Arial" w:hAnsi="Arial" w:cs="Arial"/>
          <w:sz w:val="24"/>
          <w:szCs w:val="24"/>
        </w:rPr>
        <w:t>theoretically exceed a maximum level (</w:t>
      </w:r>
      <w:r w:rsidR="00C516FD">
        <w:rPr>
          <w:rFonts w:ascii="Arial" w:hAnsi="Arial" w:cs="Arial"/>
          <w:sz w:val="24"/>
          <w:szCs w:val="24"/>
        </w:rPr>
        <w:t>Supplementary data</w:t>
      </w:r>
      <w:r w:rsidR="00711E0A">
        <w:rPr>
          <w:rFonts w:ascii="Arial" w:hAnsi="Arial" w:cs="Arial"/>
          <w:sz w:val="24"/>
          <w:szCs w:val="24"/>
        </w:rPr>
        <w:t xml:space="preserve"> and </w:t>
      </w:r>
      <w:r w:rsidR="00C516FD">
        <w:rPr>
          <w:rFonts w:ascii="Arial" w:hAnsi="Arial" w:cs="Arial"/>
          <w:sz w:val="24"/>
          <w:szCs w:val="24"/>
        </w:rPr>
        <w:t xml:space="preserve">Table </w:t>
      </w:r>
      <w:r w:rsidR="00F33F89">
        <w:rPr>
          <w:rFonts w:ascii="Arial" w:hAnsi="Arial" w:cs="Arial"/>
          <w:sz w:val="24"/>
          <w:szCs w:val="24"/>
        </w:rPr>
        <w:t>4</w:t>
      </w:r>
      <w:r w:rsidR="00711E0A">
        <w:rPr>
          <w:rFonts w:ascii="Arial" w:hAnsi="Arial" w:cs="Arial"/>
          <w:sz w:val="24"/>
          <w:szCs w:val="24"/>
        </w:rPr>
        <w:t xml:space="preserve">). </w:t>
      </w:r>
      <w:proofErr w:type="spellStart"/>
      <w:r w:rsidR="00A8517F">
        <w:rPr>
          <w:rFonts w:ascii="Arial" w:hAnsi="Arial" w:cs="Arial"/>
          <w:sz w:val="24"/>
          <w:szCs w:val="24"/>
        </w:rPr>
        <w:t>BIC_long</w:t>
      </w:r>
      <w:proofErr w:type="spellEnd"/>
      <w:r w:rsidR="00711E0A">
        <w:rPr>
          <w:rFonts w:ascii="Arial" w:hAnsi="Arial" w:cs="Arial"/>
          <w:sz w:val="24"/>
          <w:szCs w:val="24"/>
        </w:rPr>
        <w:t xml:space="preserve"> required extreme activation under </w:t>
      </w:r>
      <w:r w:rsidR="002C51D3">
        <w:rPr>
          <w:rFonts w:ascii="Arial" w:hAnsi="Arial" w:cs="Arial"/>
          <w:sz w:val="24"/>
          <w:szCs w:val="24"/>
        </w:rPr>
        <w:t>removal</w:t>
      </w:r>
      <w:r w:rsidR="00711E0A">
        <w:rPr>
          <w:rFonts w:ascii="Arial" w:hAnsi="Arial" w:cs="Arial"/>
          <w:sz w:val="24"/>
          <w:szCs w:val="24"/>
        </w:rPr>
        <w:t xml:space="preserve"> of </w:t>
      </w:r>
      <w:r w:rsidR="00943683">
        <w:rPr>
          <w:rFonts w:ascii="Arial" w:hAnsi="Arial" w:cs="Arial"/>
          <w:sz w:val="24"/>
          <w:szCs w:val="24"/>
        </w:rPr>
        <w:t>many</w:t>
      </w:r>
      <w:r w:rsidR="00711E0A">
        <w:rPr>
          <w:rFonts w:ascii="Arial" w:hAnsi="Arial" w:cs="Arial"/>
          <w:sz w:val="24"/>
          <w:szCs w:val="24"/>
        </w:rPr>
        <w:t xml:space="preserve"> muscles</w:t>
      </w:r>
      <w:r w:rsidR="009F73AE">
        <w:rPr>
          <w:rFonts w:ascii="Arial" w:hAnsi="Arial" w:cs="Arial"/>
          <w:sz w:val="24"/>
          <w:szCs w:val="24"/>
        </w:rPr>
        <w:t xml:space="preserve">, </w:t>
      </w:r>
      <w:r w:rsidR="007D0626">
        <w:rPr>
          <w:rFonts w:ascii="Arial" w:hAnsi="Arial" w:cs="Arial"/>
          <w:sz w:val="24"/>
          <w:szCs w:val="24"/>
        </w:rPr>
        <w:t>and</w:t>
      </w:r>
      <w:r w:rsidR="009F73AE">
        <w:rPr>
          <w:rFonts w:ascii="Arial" w:hAnsi="Arial" w:cs="Arial"/>
          <w:sz w:val="24"/>
          <w:szCs w:val="24"/>
        </w:rPr>
        <w:t xml:space="preserve">, </w:t>
      </w:r>
      <w:r w:rsidR="002C51D3">
        <w:rPr>
          <w:rFonts w:ascii="Arial" w:hAnsi="Arial" w:cs="Arial"/>
          <w:sz w:val="24"/>
          <w:szCs w:val="24"/>
        </w:rPr>
        <w:t>removing</w:t>
      </w:r>
      <w:r w:rsidR="009F73AE">
        <w:rPr>
          <w:rFonts w:ascii="Arial" w:hAnsi="Arial" w:cs="Arial"/>
          <w:sz w:val="24"/>
          <w:szCs w:val="24"/>
        </w:rPr>
        <w:t xml:space="preserve"> </w:t>
      </w:r>
      <w:r w:rsidR="00A8517F">
        <w:rPr>
          <w:rFonts w:ascii="Arial" w:hAnsi="Arial" w:cs="Arial"/>
          <w:sz w:val="24"/>
          <w:szCs w:val="24"/>
        </w:rPr>
        <w:t xml:space="preserve">SA </w:t>
      </w:r>
      <w:r w:rsidR="007D0626">
        <w:rPr>
          <w:rFonts w:ascii="Arial" w:hAnsi="Arial" w:cs="Arial"/>
          <w:sz w:val="24"/>
          <w:szCs w:val="24"/>
        </w:rPr>
        <w:t>result</w:t>
      </w:r>
      <w:r w:rsidR="009F73AE">
        <w:rPr>
          <w:rFonts w:ascii="Arial" w:hAnsi="Arial" w:cs="Arial"/>
          <w:sz w:val="24"/>
          <w:szCs w:val="24"/>
        </w:rPr>
        <w:t>ed</w:t>
      </w:r>
      <w:r w:rsidR="007D0626">
        <w:rPr>
          <w:rFonts w:ascii="Arial" w:hAnsi="Arial" w:cs="Arial"/>
          <w:sz w:val="24"/>
          <w:szCs w:val="24"/>
        </w:rPr>
        <w:t xml:space="preserve"> in the majority of other muscles requiring in excess of 100% activa</w:t>
      </w:r>
      <w:r w:rsidR="00C516FD">
        <w:rPr>
          <w:rFonts w:ascii="Arial" w:hAnsi="Arial" w:cs="Arial"/>
          <w:sz w:val="24"/>
          <w:szCs w:val="24"/>
        </w:rPr>
        <w:t xml:space="preserve">tion for </w:t>
      </w:r>
      <w:r w:rsidR="00943683">
        <w:rPr>
          <w:rFonts w:ascii="Arial" w:hAnsi="Arial" w:cs="Arial"/>
          <w:sz w:val="24"/>
          <w:szCs w:val="24"/>
        </w:rPr>
        <w:t xml:space="preserve">a </w:t>
      </w:r>
      <w:r w:rsidR="00C516FD">
        <w:rPr>
          <w:rFonts w:ascii="Arial" w:hAnsi="Arial" w:cs="Arial"/>
          <w:sz w:val="24"/>
          <w:szCs w:val="24"/>
        </w:rPr>
        <w:t xml:space="preserve">successful </w:t>
      </w:r>
      <w:r w:rsidR="00943683">
        <w:rPr>
          <w:rFonts w:ascii="Arial" w:hAnsi="Arial" w:cs="Arial"/>
          <w:sz w:val="24"/>
          <w:szCs w:val="24"/>
        </w:rPr>
        <w:t>optimisation solution</w:t>
      </w:r>
      <w:r w:rsidR="00477AF3">
        <w:rPr>
          <w:rFonts w:ascii="Arial" w:hAnsi="Arial" w:cs="Arial"/>
          <w:sz w:val="24"/>
          <w:szCs w:val="24"/>
        </w:rPr>
        <w:t xml:space="preserve">. </w:t>
      </w:r>
      <w:bookmarkStart w:id="12" w:name="_Toc499582665"/>
      <w:bookmarkStart w:id="13" w:name="_Toc498699830"/>
    </w:p>
    <w:p w14:paraId="4E69AF74" w14:textId="77777777" w:rsidR="00943683" w:rsidRDefault="00943683" w:rsidP="00E95AF3">
      <w:pPr>
        <w:spacing w:line="480" w:lineRule="auto"/>
        <w:jc w:val="both"/>
        <w:rPr>
          <w:rFonts w:ascii="Arial" w:hAnsi="Arial" w:cs="Arial"/>
          <w:sz w:val="24"/>
          <w:szCs w:val="24"/>
        </w:rPr>
      </w:pPr>
    </w:p>
    <w:tbl>
      <w:tblPr>
        <w:tblStyle w:val="TableGrid"/>
        <w:tblW w:w="0" w:type="auto"/>
        <w:jc w:val="center"/>
        <w:tblLook w:val="04A0" w:firstRow="1" w:lastRow="0" w:firstColumn="1" w:lastColumn="0" w:noHBand="0" w:noVBand="1"/>
      </w:tblPr>
      <w:tblGrid>
        <w:gridCol w:w="1749"/>
        <w:gridCol w:w="7267"/>
      </w:tblGrid>
      <w:tr w:rsidR="00C516FD" w14:paraId="68AB6394" w14:textId="77777777" w:rsidTr="00943683">
        <w:trPr>
          <w:jc w:val="center"/>
        </w:trPr>
        <w:tc>
          <w:tcPr>
            <w:tcW w:w="0" w:type="auto"/>
            <w:gridSpan w:val="2"/>
          </w:tcPr>
          <w:p w14:paraId="240ED919" w14:textId="5E252565" w:rsidR="00C516FD" w:rsidRDefault="00C516FD" w:rsidP="00E95AF3">
            <w:pPr>
              <w:jc w:val="both"/>
              <w:rPr>
                <w:rFonts w:ascii="Arial" w:hAnsi="Arial" w:cs="Arial"/>
                <w:sz w:val="24"/>
                <w:szCs w:val="24"/>
              </w:rPr>
            </w:pPr>
            <w:r w:rsidRPr="00FC656C">
              <w:rPr>
                <w:rFonts w:ascii="Arial" w:hAnsi="Arial" w:cs="Arial"/>
                <w:sz w:val="18"/>
                <w:szCs w:val="24"/>
              </w:rPr>
              <w:t xml:space="preserve">Table </w:t>
            </w:r>
            <w:r w:rsidR="00F33F89">
              <w:rPr>
                <w:rFonts w:ascii="Arial" w:hAnsi="Arial" w:cs="Arial"/>
                <w:sz w:val="18"/>
                <w:szCs w:val="24"/>
              </w:rPr>
              <w:t>4</w:t>
            </w:r>
            <w:r w:rsidRPr="00FC656C">
              <w:rPr>
                <w:rFonts w:ascii="Arial" w:hAnsi="Arial" w:cs="Arial"/>
                <w:sz w:val="18"/>
                <w:szCs w:val="24"/>
              </w:rPr>
              <w:t xml:space="preserve"> </w:t>
            </w:r>
            <w:r>
              <w:rPr>
                <w:rFonts w:ascii="Arial" w:hAnsi="Arial" w:cs="Arial"/>
                <w:sz w:val="18"/>
                <w:szCs w:val="24"/>
              </w:rPr>
              <w:t>–</w:t>
            </w:r>
            <w:r w:rsidRPr="00FC656C">
              <w:rPr>
                <w:rFonts w:ascii="Arial" w:hAnsi="Arial" w:cs="Arial"/>
                <w:sz w:val="18"/>
                <w:szCs w:val="24"/>
              </w:rPr>
              <w:t xml:space="preserve"> </w:t>
            </w:r>
            <w:r>
              <w:rPr>
                <w:rFonts w:ascii="Arial" w:hAnsi="Arial" w:cs="Arial"/>
                <w:sz w:val="18"/>
                <w:szCs w:val="24"/>
              </w:rPr>
              <w:t xml:space="preserve">Muscles which, when </w:t>
            </w:r>
            <w:r w:rsidR="00A03A23">
              <w:rPr>
                <w:rFonts w:ascii="Arial" w:hAnsi="Arial" w:cs="Arial"/>
                <w:sz w:val="18"/>
                <w:szCs w:val="24"/>
              </w:rPr>
              <w:t>removed</w:t>
            </w:r>
            <w:r>
              <w:rPr>
                <w:rFonts w:ascii="Arial" w:hAnsi="Arial" w:cs="Arial"/>
                <w:sz w:val="18"/>
                <w:szCs w:val="24"/>
              </w:rPr>
              <w:t xml:space="preserve">, caused other muscles to produce greater than a theoretical maximum muscle force. The middle deltoid consistently produced force over 100% for full strength and all </w:t>
            </w:r>
            <w:r w:rsidR="00A03A23">
              <w:rPr>
                <w:rFonts w:ascii="Arial" w:hAnsi="Arial" w:cs="Arial"/>
                <w:sz w:val="18"/>
                <w:szCs w:val="24"/>
              </w:rPr>
              <w:t>removed</w:t>
            </w:r>
            <w:r>
              <w:rPr>
                <w:rFonts w:ascii="Arial" w:hAnsi="Arial" w:cs="Arial"/>
                <w:sz w:val="18"/>
                <w:szCs w:val="24"/>
              </w:rPr>
              <w:t xml:space="preserve"> muscles and has been omitted from this table</w:t>
            </w:r>
          </w:p>
        </w:tc>
      </w:tr>
      <w:tr w:rsidR="00C516FD" w14:paraId="31C7853B" w14:textId="77777777" w:rsidTr="00943683">
        <w:trPr>
          <w:jc w:val="center"/>
        </w:trPr>
        <w:tc>
          <w:tcPr>
            <w:tcW w:w="0" w:type="auto"/>
          </w:tcPr>
          <w:p w14:paraId="12181A42" w14:textId="1E3092F5" w:rsidR="00C516FD" w:rsidRPr="0088614F" w:rsidRDefault="00A03A23" w:rsidP="00E95AF3">
            <w:pPr>
              <w:jc w:val="center"/>
              <w:rPr>
                <w:rFonts w:ascii="Arial" w:hAnsi="Arial" w:cs="Arial"/>
                <w:sz w:val="20"/>
                <w:szCs w:val="24"/>
              </w:rPr>
            </w:pPr>
            <w:r>
              <w:rPr>
                <w:rFonts w:ascii="Arial" w:hAnsi="Arial" w:cs="Arial"/>
                <w:sz w:val="20"/>
                <w:szCs w:val="24"/>
              </w:rPr>
              <w:t>Removed</w:t>
            </w:r>
            <w:r w:rsidR="00C516FD" w:rsidRPr="0088614F">
              <w:rPr>
                <w:rFonts w:ascii="Arial" w:hAnsi="Arial" w:cs="Arial"/>
                <w:sz w:val="20"/>
                <w:szCs w:val="24"/>
              </w:rPr>
              <w:t xml:space="preserve"> muscle</w:t>
            </w:r>
          </w:p>
        </w:tc>
        <w:tc>
          <w:tcPr>
            <w:tcW w:w="0" w:type="auto"/>
          </w:tcPr>
          <w:p w14:paraId="41B40242" w14:textId="77777777" w:rsidR="00C516FD" w:rsidRPr="0088614F" w:rsidRDefault="00C516FD" w:rsidP="00E95AF3">
            <w:pPr>
              <w:jc w:val="center"/>
              <w:rPr>
                <w:rFonts w:ascii="Arial" w:hAnsi="Arial" w:cs="Arial"/>
                <w:sz w:val="20"/>
                <w:szCs w:val="24"/>
              </w:rPr>
            </w:pPr>
            <w:r w:rsidRPr="0088614F">
              <w:rPr>
                <w:rFonts w:ascii="Arial" w:hAnsi="Arial" w:cs="Arial"/>
                <w:sz w:val="20"/>
                <w:szCs w:val="24"/>
              </w:rPr>
              <w:t>Remaining muscles which produced forces exceeding the calculated maximum muscle force</w:t>
            </w:r>
          </w:p>
        </w:tc>
      </w:tr>
      <w:tr w:rsidR="00C516FD" w14:paraId="004CEEFB" w14:textId="77777777" w:rsidTr="00943683">
        <w:trPr>
          <w:jc w:val="center"/>
        </w:trPr>
        <w:tc>
          <w:tcPr>
            <w:tcW w:w="0" w:type="auto"/>
          </w:tcPr>
          <w:p w14:paraId="4E4EE773" w14:textId="77777777" w:rsidR="00C516FD" w:rsidRPr="00641DC5" w:rsidRDefault="00C516FD" w:rsidP="00E95AF3">
            <w:pPr>
              <w:jc w:val="center"/>
              <w:rPr>
                <w:rFonts w:ascii="Arial" w:hAnsi="Arial" w:cs="Arial"/>
                <w:sz w:val="20"/>
                <w:szCs w:val="24"/>
              </w:rPr>
            </w:pPr>
            <w:proofErr w:type="spellStart"/>
            <w:r w:rsidRPr="00641DC5">
              <w:rPr>
                <w:rFonts w:ascii="Arial" w:hAnsi="Arial" w:cs="Arial"/>
                <w:sz w:val="20"/>
                <w:szCs w:val="24"/>
              </w:rPr>
              <w:t>BIC_long</w:t>
            </w:r>
            <w:proofErr w:type="spellEnd"/>
          </w:p>
        </w:tc>
        <w:tc>
          <w:tcPr>
            <w:tcW w:w="0" w:type="auto"/>
          </w:tcPr>
          <w:p w14:paraId="4411F766" w14:textId="77777777" w:rsidR="00C516FD" w:rsidRPr="00641DC5" w:rsidRDefault="00C516FD" w:rsidP="00E95AF3">
            <w:pPr>
              <w:jc w:val="center"/>
              <w:rPr>
                <w:rFonts w:ascii="Arial" w:hAnsi="Arial" w:cs="Arial"/>
                <w:sz w:val="20"/>
                <w:szCs w:val="24"/>
              </w:rPr>
            </w:pPr>
            <w:r w:rsidRPr="00641DC5">
              <w:rPr>
                <w:rFonts w:ascii="Arial" w:hAnsi="Arial" w:cs="Arial"/>
                <w:sz w:val="20"/>
                <w:szCs w:val="24"/>
              </w:rPr>
              <w:t xml:space="preserve">SS, </w:t>
            </w:r>
            <w:proofErr w:type="spellStart"/>
            <w:r w:rsidRPr="00641DC5">
              <w:rPr>
                <w:rFonts w:ascii="Arial" w:hAnsi="Arial" w:cs="Arial"/>
                <w:sz w:val="20"/>
                <w:szCs w:val="24"/>
              </w:rPr>
              <w:t>Tmaj</w:t>
            </w:r>
            <w:proofErr w:type="spellEnd"/>
          </w:p>
        </w:tc>
      </w:tr>
      <w:tr w:rsidR="00C516FD" w14:paraId="74BEF5B0" w14:textId="77777777" w:rsidTr="00943683">
        <w:trPr>
          <w:jc w:val="center"/>
        </w:trPr>
        <w:tc>
          <w:tcPr>
            <w:tcW w:w="0" w:type="auto"/>
          </w:tcPr>
          <w:p w14:paraId="2278CE61" w14:textId="77777777" w:rsidR="00C516FD" w:rsidRPr="00641DC5" w:rsidRDefault="00C516FD" w:rsidP="00E95AF3">
            <w:pPr>
              <w:jc w:val="center"/>
              <w:rPr>
                <w:rFonts w:ascii="Arial" w:hAnsi="Arial" w:cs="Arial"/>
                <w:sz w:val="20"/>
                <w:szCs w:val="24"/>
              </w:rPr>
            </w:pPr>
            <w:proofErr w:type="spellStart"/>
            <w:r w:rsidRPr="00641DC5">
              <w:rPr>
                <w:rFonts w:ascii="Arial" w:hAnsi="Arial" w:cs="Arial"/>
                <w:sz w:val="20"/>
                <w:szCs w:val="24"/>
              </w:rPr>
              <w:t>DeltA</w:t>
            </w:r>
            <w:proofErr w:type="spellEnd"/>
          </w:p>
        </w:tc>
        <w:tc>
          <w:tcPr>
            <w:tcW w:w="0" w:type="auto"/>
          </w:tcPr>
          <w:p w14:paraId="0F9225C0" w14:textId="77777777" w:rsidR="00C516FD" w:rsidRPr="00641DC5" w:rsidRDefault="00C516FD" w:rsidP="00E95AF3">
            <w:pPr>
              <w:jc w:val="center"/>
              <w:rPr>
                <w:rFonts w:ascii="Arial" w:hAnsi="Arial" w:cs="Arial"/>
                <w:sz w:val="20"/>
                <w:szCs w:val="24"/>
              </w:rPr>
            </w:pPr>
            <w:proofErr w:type="spellStart"/>
            <w:r w:rsidRPr="00641DC5">
              <w:rPr>
                <w:rFonts w:ascii="Arial" w:hAnsi="Arial" w:cs="Arial"/>
                <w:sz w:val="20"/>
                <w:szCs w:val="24"/>
              </w:rPr>
              <w:t>BIC_long</w:t>
            </w:r>
            <w:proofErr w:type="spellEnd"/>
          </w:p>
        </w:tc>
      </w:tr>
      <w:tr w:rsidR="00C516FD" w14:paraId="0351EDA2" w14:textId="77777777" w:rsidTr="00943683">
        <w:trPr>
          <w:jc w:val="center"/>
        </w:trPr>
        <w:tc>
          <w:tcPr>
            <w:tcW w:w="0" w:type="auto"/>
          </w:tcPr>
          <w:p w14:paraId="5CE450F4" w14:textId="77777777" w:rsidR="00C516FD" w:rsidRPr="00641DC5" w:rsidRDefault="00C516FD" w:rsidP="00E95AF3">
            <w:pPr>
              <w:jc w:val="center"/>
              <w:rPr>
                <w:rFonts w:ascii="Arial" w:hAnsi="Arial" w:cs="Arial"/>
                <w:sz w:val="20"/>
                <w:szCs w:val="24"/>
              </w:rPr>
            </w:pPr>
            <w:proofErr w:type="spellStart"/>
            <w:r w:rsidRPr="00641DC5">
              <w:rPr>
                <w:rFonts w:ascii="Arial" w:hAnsi="Arial" w:cs="Arial"/>
                <w:sz w:val="20"/>
                <w:szCs w:val="24"/>
              </w:rPr>
              <w:t>Pmaj_thor</w:t>
            </w:r>
            <w:proofErr w:type="spellEnd"/>
          </w:p>
        </w:tc>
        <w:tc>
          <w:tcPr>
            <w:tcW w:w="0" w:type="auto"/>
          </w:tcPr>
          <w:p w14:paraId="3E028FC2" w14:textId="77777777" w:rsidR="00C516FD" w:rsidRPr="00641DC5" w:rsidRDefault="00C516FD" w:rsidP="00E95AF3">
            <w:pPr>
              <w:jc w:val="center"/>
              <w:rPr>
                <w:rFonts w:ascii="Arial" w:hAnsi="Arial" w:cs="Arial"/>
                <w:sz w:val="20"/>
                <w:szCs w:val="24"/>
              </w:rPr>
            </w:pPr>
            <w:proofErr w:type="spellStart"/>
            <w:r w:rsidRPr="00641DC5">
              <w:rPr>
                <w:rFonts w:ascii="Arial" w:hAnsi="Arial" w:cs="Arial"/>
                <w:sz w:val="20"/>
                <w:szCs w:val="24"/>
              </w:rPr>
              <w:t>BIC_long</w:t>
            </w:r>
            <w:proofErr w:type="spellEnd"/>
          </w:p>
        </w:tc>
      </w:tr>
      <w:tr w:rsidR="00C516FD" w14:paraId="2EF0CDFD" w14:textId="77777777" w:rsidTr="00943683">
        <w:trPr>
          <w:jc w:val="center"/>
        </w:trPr>
        <w:tc>
          <w:tcPr>
            <w:tcW w:w="0" w:type="auto"/>
            <w:vAlign w:val="center"/>
          </w:tcPr>
          <w:p w14:paraId="7915FF65" w14:textId="77777777" w:rsidR="00C516FD" w:rsidRPr="00641DC5" w:rsidRDefault="00C516FD" w:rsidP="00E95AF3">
            <w:pPr>
              <w:jc w:val="center"/>
              <w:rPr>
                <w:rFonts w:ascii="Arial" w:hAnsi="Arial" w:cs="Arial"/>
                <w:sz w:val="20"/>
                <w:szCs w:val="24"/>
              </w:rPr>
            </w:pPr>
            <w:r w:rsidRPr="00641DC5">
              <w:rPr>
                <w:rFonts w:ascii="Arial" w:hAnsi="Arial" w:cs="Arial"/>
                <w:sz w:val="20"/>
                <w:szCs w:val="24"/>
              </w:rPr>
              <w:t>SA</w:t>
            </w:r>
          </w:p>
        </w:tc>
        <w:tc>
          <w:tcPr>
            <w:tcW w:w="0" w:type="auto"/>
          </w:tcPr>
          <w:p w14:paraId="5BF3B197" w14:textId="77777777" w:rsidR="00C516FD" w:rsidRPr="00641DC5" w:rsidRDefault="00C516FD" w:rsidP="00E95AF3">
            <w:pPr>
              <w:jc w:val="center"/>
              <w:rPr>
                <w:rFonts w:ascii="Arial" w:hAnsi="Arial" w:cs="Arial"/>
                <w:sz w:val="20"/>
                <w:szCs w:val="24"/>
              </w:rPr>
            </w:pPr>
            <w:proofErr w:type="spellStart"/>
            <w:r>
              <w:rPr>
                <w:rFonts w:ascii="Arial" w:hAnsi="Arial" w:cs="Arial"/>
                <w:sz w:val="20"/>
                <w:szCs w:val="24"/>
              </w:rPr>
              <w:t>Anc</w:t>
            </w:r>
            <w:proofErr w:type="spellEnd"/>
            <w:r>
              <w:rPr>
                <w:rFonts w:ascii="Arial" w:hAnsi="Arial" w:cs="Arial"/>
                <w:sz w:val="20"/>
                <w:szCs w:val="24"/>
              </w:rPr>
              <w:t xml:space="preserve">, </w:t>
            </w:r>
            <w:proofErr w:type="spellStart"/>
            <w:r>
              <w:rPr>
                <w:rFonts w:ascii="Arial" w:hAnsi="Arial" w:cs="Arial"/>
                <w:sz w:val="20"/>
                <w:szCs w:val="24"/>
              </w:rPr>
              <w:t>BIC_long</w:t>
            </w:r>
            <w:proofErr w:type="spellEnd"/>
            <w:r>
              <w:rPr>
                <w:rFonts w:ascii="Arial" w:hAnsi="Arial" w:cs="Arial"/>
                <w:sz w:val="20"/>
                <w:szCs w:val="24"/>
              </w:rPr>
              <w:t xml:space="preserve">, </w:t>
            </w:r>
            <w:proofErr w:type="spellStart"/>
            <w:r>
              <w:rPr>
                <w:rFonts w:ascii="Arial" w:hAnsi="Arial" w:cs="Arial"/>
                <w:sz w:val="20"/>
                <w:szCs w:val="24"/>
              </w:rPr>
              <w:t>BIC_short</w:t>
            </w:r>
            <w:proofErr w:type="spellEnd"/>
            <w:r>
              <w:rPr>
                <w:rFonts w:ascii="Arial" w:hAnsi="Arial" w:cs="Arial"/>
                <w:sz w:val="20"/>
                <w:szCs w:val="24"/>
              </w:rPr>
              <w:t xml:space="preserve">, BRA, BRD, CB, </w:t>
            </w:r>
            <w:proofErr w:type="spellStart"/>
            <w:r>
              <w:rPr>
                <w:rFonts w:ascii="Arial" w:hAnsi="Arial" w:cs="Arial"/>
                <w:sz w:val="20"/>
                <w:szCs w:val="24"/>
              </w:rPr>
              <w:t>DeltP</w:t>
            </w:r>
            <w:proofErr w:type="spellEnd"/>
            <w:r>
              <w:rPr>
                <w:rFonts w:ascii="Arial" w:hAnsi="Arial" w:cs="Arial"/>
                <w:sz w:val="20"/>
                <w:szCs w:val="24"/>
              </w:rPr>
              <w:t xml:space="preserve">, IS, </w:t>
            </w:r>
            <w:proofErr w:type="spellStart"/>
            <w:r>
              <w:rPr>
                <w:rFonts w:ascii="Arial" w:hAnsi="Arial" w:cs="Arial"/>
                <w:sz w:val="20"/>
                <w:szCs w:val="24"/>
              </w:rPr>
              <w:t>Pmin</w:t>
            </w:r>
            <w:proofErr w:type="spellEnd"/>
            <w:r>
              <w:rPr>
                <w:rFonts w:ascii="Arial" w:hAnsi="Arial" w:cs="Arial"/>
                <w:sz w:val="20"/>
                <w:szCs w:val="24"/>
              </w:rPr>
              <w:t xml:space="preserve">, PT_hum, SBS, SS, SUP_hum, </w:t>
            </w:r>
            <w:proofErr w:type="spellStart"/>
            <w:r>
              <w:rPr>
                <w:rFonts w:ascii="Arial" w:hAnsi="Arial" w:cs="Arial"/>
                <w:sz w:val="20"/>
                <w:szCs w:val="24"/>
              </w:rPr>
              <w:t>Tmaj</w:t>
            </w:r>
            <w:proofErr w:type="spellEnd"/>
            <w:r>
              <w:rPr>
                <w:rFonts w:ascii="Arial" w:hAnsi="Arial" w:cs="Arial"/>
                <w:sz w:val="20"/>
                <w:szCs w:val="24"/>
              </w:rPr>
              <w:t xml:space="preserve">, </w:t>
            </w:r>
            <w:proofErr w:type="spellStart"/>
            <w:r>
              <w:rPr>
                <w:rFonts w:ascii="Arial" w:hAnsi="Arial" w:cs="Arial"/>
                <w:sz w:val="20"/>
                <w:szCs w:val="24"/>
              </w:rPr>
              <w:t>Tmin</w:t>
            </w:r>
            <w:proofErr w:type="spellEnd"/>
            <w:r>
              <w:rPr>
                <w:rFonts w:ascii="Arial" w:hAnsi="Arial" w:cs="Arial"/>
                <w:sz w:val="20"/>
                <w:szCs w:val="24"/>
              </w:rPr>
              <w:t xml:space="preserve">, </w:t>
            </w:r>
            <w:proofErr w:type="spellStart"/>
            <w:r>
              <w:rPr>
                <w:rFonts w:ascii="Arial" w:hAnsi="Arial" w:cs="Arial"/>
                <w:sz w:val="20"/>
                <w:szCs w:val="24"/>
              </w:rPr>
              <w:t>Trap_clav</w:t>
            </w:r>
            <w:proofErr w:type="spellEnd"/>
            <w:r>
              <w:rPr>
                <w:rFonts w:ascii="Arial" w:hAnsi="Arial" w:cs="Arial"/>
                <w:sz w:val="20"/>
                <w:szCs w:val="24"/>
              </w:rPr>
              <w:t xml:space="preserve">, </w:t>
            </w:r>
            <w:proofErr w:type="spellStart"/>
            <w:r>
              <w:rPr>
                <w:rFonts w:ascii="Arial" w:hAnsi="Arial" w:cs="Arial"/>
                <w:sz w:val="20"/>
                <w:szCs w:val="24"/>
              </w:rPr>
              <w:t>TRI_long</w:t>
            </w:r>
            <w:proofErr w:type="spellEnd"/>
          </w:p>
        </w:tc>
      </w:tr>
      <w:tr w:rsidR="00C516FD" w14:paraId="61A4831B" w14:textId="77777777" w:rsidTr="00943683">
        <w:trPr>
          <w:jc w:val="center"/>
        </w:trPr>
        <w:tc>
          <w:tcPr>
            <w:tcW w:w="0" w:type="auto"/>
          </w:tcPr>
          <w:p w14:paraId="671B3E78" w14:textId="77777777" w:rsidR="00C516FD" w:rsidRPr="00641DC5" w:rsidRDefault="00C516FD" w:rsidP="00E95AF3">
            <w:pPr>
              <w:jc w:val="center"/>
              <w:rPr>
                <w:rFonts w:ascii="Arial" w:hAnsi="Arial" w:cs="Arial"/>
                <w:sz w:val="20"/>
                <w:szCs w:val="24"/>
              </w:rPr>
            </w:pPr>
            <w:proofErr w:type="spellStart"/>
            <w:r w:rsidRPr="00641DC5">
              <w:rPr>
                <w:rFonts w:ascii="Arial" w:hAnsi="Arial" w:cs="Arial"/>
                <w:sz w:val="20"/>
                <w:szCs w:val="24"/>
              </w:rPr>
              <w:t>Tmaj</w:t>
            </w:r>
            <w:proofErr w:type="spellEnd"/>
          </w:p>
        </w:tc>
        <w:tc>
          <w:tcPr>
            <w:tcW w:w="0" w:type="auto"/>
          </w:tcPr>
          <w:p w14:paraId="1B388073" w14:textId="77777777" w:rsidR="00C516FD" w:rsidRPr="00641DC5" w:rsidRDefault="00C516FD" w:rsidP="00E95AF3">
            <w:pPr>
              <w:jc w:val="center"/>
              <w:rPr>
                <w:rFonts w:ascii="Arial" w:hAnsi="Arial" w:cs="Arial"/>
                <w:sz w:val="20"/>
                <w:szCs w:val="24"/>
              </w:rPr>
            </w:pPr>
            <w:proofErr w:type="spellStart"/>
            <w:r w:rsidRPr="00641DC5">
              <w:rPr>
                <w:rFonts w:ascii="Arial" w:hAnsi="Arial" w:cs="Arial"/>
                <w:sz w:val="20"/>
                <w:szCs w:val="24"/>
              </w:rPr>
              <w:t>BIC_long</w:t>
            </w:r>
            <w:proofErr w:type="spellEnd"/>
          </w:p>
        </w:tc>
      </w:tr>
    </w:tbl>
    <w:p w14:paraId="2A81180C" w14:textId="77777777" w:rsidR="00C516FD" w:rsidRDefault="00C516FD" w:rsidP="00E95AF3">
      <w:pPr>
        <w:spacing w:line="480" w:lineRule="auto"/>
        <w:jc w:val="both"/>
        <w:outlineLvl w:val="0"/>
        <w:rPr>
          <w:rFonts w:ascii="Arial" w:hAnsi="Arial" w:cs="Arial"/>
          <w:sz w:val="24"/>
          <w:szCs w:val="24"/>
        </w:rPr>
      </w:pPr>
    </w:p>
    <w:p w14:paraId="16093146" w14:textId="6F9509D4" w:rsidR="00943683" w:rsidRDefault="00943683" w:rsidP="00E95AF3">
      <w:pPr>
        <w:spacing w:line="480" w:lineRule="auto"/>
        <w:jc w:val="both"/>
        <w:outlineLvl w:val="0"/>
        <w:rPr>
          <w:rFonts w:ascii="Arial" w:hAnsi="Arial" w:cs="Arial"/>
          <w:sz w:val="24"/>
          <w:szCs w:val="24"/>
        </w:rPr>
      </w:pPr>
    </w:p>
    <w:p w14:paraId="43A6FE14" w14:textId="77777777" w:rsidR="00A8517F" w:rsidRDefault="00A8517F" w:rsidP="00E95AF3">
      <w:pPr>
        <w:spacing w:line="480" w:lineRule="auto"/>
        <w:jc w:val="both"/>
        <w:outlineLvl w:val="0"/>
        <w:rPr>
          <w:rFonts w:ascii="Arial" w:hAnsi="Arial" w:cs="Arial"/>
          <w:sz w:val="24"/>
          <w:szCs w:val="24"/>
        </w:rPr>
      </w:pPr>
    </w:p>
    <w:p w14:paraId="2F983427" w14:textId="3C818DFE" w:rsidR="00DB0704" w:rsidRPr="00DB0704" w:rsidRDefault="00DB0704" w:rsidP="00E95AF3">
      <w:pPr>
        <w:spacing w:line="480" w:lineRule="auto"/>
        <w:jc w:val="both"/>
        <w:outlineLvl w:val="0"/>
        <w:rPr>
          <w:rFonts w:ascii="Arial" w:hAnsi="Arial" w:cs="Arial"/>
          <w:sz w:val="24"/>
          <w:szCs w:val="24"/>
        </w:rPr>
      </w:pPr>
      <w:r w:rsidRPr="00DB0704">
        <w:rPr>
          <w:rFonts w:ascii="Arial" w:hAnsi="Arial" w:cs="Arial"/>
          <w:sz w:val="24"/>
          <w:szCs w:val="24"/>
        </w:rPr>
        <w:lastRenderedPageBreak/>
        <w:t>Discussion</w:t>
      </w:r>
      <w:bookmarkEnd w:id="12"/>
      <w:bookmarkEnd w:id="13"/>
    </w:p>
    <w:p w14:paraId="2C07E777" w14:textId="3E8328DB" w:rsidR="00DB0704" w:rsidRDefault="003C4938" w:rsidP="00E95AF3">
      <w:pPr>
        <w:spacing w:line="480" w:lineRule="auto"/>
        <w:jc w:val="both"/>
        <w:rPr>
          <w:rFonts w:ascii="Arial" w:hAnsi="Arial" w:cs="Arial"/>
          <w:sz w:val="24"/>
          <w:szCs w:val="24"/>
        </w:rPr>
      </w:pPr>
      <w:r>
        <w:rPr>
          <w:rFonts w:ascii="Arial" w:hAnsi="Arial" w:cs="Arial"/>
          <w:sz w:val="24"/>
          <w:szCs w:val="24"/>
        </w:rPr>
        <w:t>L</w:t>
      </w:r>
      <w:r w:rsidR="00DB0704" w:rsidRPr="00DB0704">
        <w:rPr>
          <w:rFonts w:ascii="Arial" w:hAnsi="Arial" w:cs="Arial"/>
          <w:sz w:val="24"/>
          <w:szCs w:val="24"/>
        </w:rPr>
        <w:t xml:space="preserve">ocalised </w:t>
      </w:r>
      <w:r w:rsidR="00860743">
        <w:rPr>
          <w:rFonts w:ascii="Arial" w:hAnsi="Arial" w:cs="Arial"/>
          <w:sz w:val="24"/>
          <w:szCs w:val="24"/>
        </w:rPr>
        <w:t>MW</w:t>
      </w:r>
      <w:r w:rsidR="00DB0704" w:rsidRPr="00DB0704">
        <w:rPr>
          <w:rFonts w:ascii="Arial" w:hAnsi="Arial" w:cs="Arial"/>
          <w:sz w:val="24"/>
          <w:szCs w:val="24"/>
        </w:rPr>
        <w:t xml:space="preserve"> does not exclusively affect </w:t>
      </w:r>
      <w:r w:rsidR="006D3451">
        <w:rPr>
          <w:rFonts w:ascii="Arial" w:hAnsi="Arial" w:cs="Arial"/>
          <w:sz w:val="24"/>
          <w:szCs w:val="24"/>
        </w:rPr>
        <w:t>immedia</w:t>
      </w:r>
      <w:r w:rsidR="008E346C">
        <w:rPr>
          <w:rFonts w:ascii="Arial" w:hAnsi="Arial" w:cs="Arial"/>
          <w:sz w:val="24"/>
          <w:szCs w:val="24"/>
        </w:rPr>
        <w:t>t</w:t>
      </w:r>
      <w:r w:rsidR="006D3451">
        <w:rPr>
          <w:rFonts w:ascii="Arial" w:hAnsi="Arial" w:cs="Arial"/>
          <w:sz w:val="24"/>
          <w:szCs w:val="24"/>
        </w:rPr>
        <w:t>e</w:t>
      </w:r>
      <w:r w:rsidR="00580109">
        <w:rPr>
          <w:rFonts w:ascii="Arial" w:hAnsi="Arial" w:cs="Arial"/>
          <w:sz w:val="24"/>
          <w:szCs w:val="24"/>
        </w:rPr>
        <w:t xml:space="preserve"> </w:t>
      </w:r>
      <w:r w:rsidR="00DB0704" w:rsidRPr="00DB0704">
        <w:rPr>
          <w:rFonts w:ascii="Arial" w:hAnsi="Arial" w:cs="Arial"/>
          <w:sz w:val="24"/>
          <w:szCs w:val="24"/>
        </w:rPr>
        <w:t>joints and muscles with similar lines of action</w:t>
      </w:r>
      <w:r w:rsidR="00580109">
        <w:rPr>
          <w:rFonts w:ascii="Arial" w:hAnsi="Arial" w:cs="Arial"/>
          <w:sz w:val="24"/>
          <w:szCs w:val="24"/>
        </w:rPr>
        <w:t>.</w:t>
      </w:r>
      <w:r w:rsidR="00DB0704" w:rsidRPr="00DB0704">
        <w:rPr>
          <w:rFonts w:ascii="Arial" w:hAnsi="Arial" w:cs="Arial"/>
          <w:sz w:val="24"/>
          <w:szCs w:val="24"/>
        </w:rPr>
        <w:t xml:space="preserve"> </w:t>
      </w:r>
      <w:r w:rsidR="00580109">
        <w:rPr>
          <w:rFonts w:ascii="Arial" w:hAnsi="Arial" w:cs="Arial"/>
          <w:sz w:val="24"/>
          <w:szCs w:val="24"/>
        </w:rPr>
        <w:t>I</w:t>
      </w:r>
      <w:r w:rsidR="00DB0704" w:rsidRPr="00DB0704">
        <w:rPr>
          <w:rFonts w:ascii="Arial" w:hAnsi="Arial" w:cs="Arial"/>
          <w:sz w:val="24"/>
          <w:szCs w:val="24"/>
        </w:rPr>
        <w:t>t has</w:t>
      </w:r>
      <w:r w:rsidR="00A01858">
        <w:rPr>
          <w:rFonts w:ascii="Arial" w:hAnsi="Arial" w:cs="Arial"/>
          <w:sz w:val="24"/>
          <w:szCs w:val="24"/>
        </w:rPr>
        <w:t xml:space="preserve"> previously</w:t>
      </w:r>
      <w:r w:rsidR="00DB0704" w:rsidRPr="00DB0704">
        <w:rPr>
          <w:rFonts w:ascii="Arial" w:hAnsi="Arial" w:cs="Arial"/>
          <w:sz w:val="24"/>
          <w:szCs w:val="24"/>
        </w:rPr>
        <w:t xml:space="preserve"> been shown that antagonist</w:t>
      </w:r>
      <w:r w:rsidR="00580109">
        <w:rPr>
          <w:rFonts w:ascii="Arial" w:hAnsi="Arial" w:cs="Arial"/>
          <w:sz w:val="24"/>
          <w:szCs w:val="24"/>
        </w:rPr>
        <w:t>ic</w:t>
      </w:r>
      <w:r w:rsidR="00DB0704" w:rsidRPr="00DB0704">
        <w:rPr>
          <w:rFonts w:ascii="Arial" w:hAnsi="Arial" w:cs="Arial"/>
          <w:sz w:val="24"/>
          <w:szCs w:val="24"/>
        </w:rPr>
        <w:t xml:space="preserve"> </w:t>
      </w:r>
      <w:r w:rsidR="00580109">
        <w:rPr>
          <w:rFonts w:ascii="Arial" w:hAnsi="Arial" w:cs="Arial"/>
          <w:sz w:val="24"/>
          <w:szCs w:val="24"/>
        </w:rPr>
        <w:t xml:space="preserve">action </w:t>
      </w:r>
      <w:r w:rsidR="00DB0704" w:rsidRPr="00DB0704">
        <w:rPr>
          <w:rFonts w:ascii="Arial" w:hAnsi="Arial" w:cs="Arial"/>
          <w:sz w:val="24"/>
          <w:szCs w:val="24"/>
        </w:rPr>
        <w:t>of compensatory muscles will also increas</w:t>
      </w:r>
      <w:r w:rsidR="009D6771">
        <w:rPr>
          <w:rFonts w:ascii="Arial" w:hAnsi="Arial" w:cs="Arial"/>
          <w:sz w:val="24"/>
          <w:szCs w:val="24"/>
        </w:rPr>
        <w:t>e</w:t>
      </w:r>
      <w:r w:rsidR="0031456B">
        <w:rPr>
          <w:rFonts w:ascii="Arial" w:hAnsi="Arial" w:cs="Arial"/>
          <w:sz w:val="24"/>
          <w:szCs w:val="24"/>
        </w:rPr>
        <w:t xml:space="preserve"> </w:t>
      </w:r>
      <w:r w:rsidR="00DB0704" w:rsidRPr="00DB0704">
        <w:rPr>
          <w:rFonts w:ascii="Arial" w:hAnsi="Arial" w:cs="Arial"/>
          <w:sz w:val="24"/>
          <w:szCs w:val="24"/>
        </w:rPr>
        <w:fldChar w:fldCharType="begin" w:fldLock="1"/>
      </w:r>
      <w:r w:rsidR="001F1B7D">
        <w:rPr>
          <w:rFonts w:ascii="Arial" w:hAnsi="Arial" w:cs="Arial"/>
          <w:sz w:val="24"/>
          <w:szCs w:val="24"/>
        </w:rPr>
        <w:instrText>ADDIN CSL_CITATION {"citationItems":[{"id":"ITEM-1","itemData":{"DOI":"10.1016/j.gaitpost.2012.01.017","ISSN":"1879-2219","PMID":"22386624","abstract":"Humans have a remarkable capacity to perform complex movements requiring agility, timing, and strength. Disuse, aging, and disease can lead to a loss of muscle strength, which frequently limits the performance of motor tasks. It is unknown, however, how much weakness can be tolerated before normal daily activities become impaired. This study examines the extent to which lower limb muscles can be weakened before normal walking is affected. We developed muscle-driven simulations of normal walking and then progressively weakened all major muscle groups, one at the time and simultaneously, to evaluate how much weakness could be tolerated before execution of normal gait became impossible. We further examined the compensations that arose as a result of weakening muscles. Our simulations revealed that normal walking is remarkably robust to weakness of some muscles but sensitive to weakness of others. Gait appears most robust to weakness of hip and knee extensors, which can tolerate weakness well and without a substantial increase in muscle stress. In contrast, gait is most sensitive to weakness of plantarflexors, hip abductors, and hip flexors. Weakness of individual muscles results in increased activation of the weak muscle, and in compensatory activation of other muscles. These compensations are generally inefficient, and generate unbalanced joint moments that require compensatory activation in yet other muscles. As a result, total muscle activation increases with weakness as does the cost of walking. By clarifying which muscles are critical to maintaining normal gait, our results provide important insights for developing therapies to prevent or improve gait pathology.","author":[{"dropping-particle":"","family":"Krogt","given":"Marjolein M","non-dropping-particle":"van der","parse-names":false,"suffix":""},{"dropping-particle":"","family":"Delp","given":"Scott L","non-dropping-particle":"","parse-names":false,"suffix":""},{"dropping-particle":"","family":"Schwartz","given":"Michael H","non-dropping-particle":"","parse-names":false,"suffix":""}],"container-title":"Gait &amp; posture","id":"ITEM-1","issue":"1","issued":{"date-parts":[["2012","5"]]},"note":"Printed\nNotes on computer","page":"113-119","publisher":"Elsevier B.V.","title":"How robust is human gait to muscle weakness?","type":"article-journal","volume":"36"},"uris":["http://www.mendeley.com/documents/?uuid=86b287eb-1386-4b66-aa0c-7139fec24601"]}],"mendeley":{"formattedCitation":"[10]","plainTextFormattedCitation":"[10]","previouslyFormattedCitation":"[10]"},"properties":{"noteIndex":0},"schema":"https://github.com/citation-style-language/schema/raw/master/csl-citation.json"}</w:instrText>
      </w:r>
      <w:r w:rsidR="00DB0704" w:rsidRPr="00DB0704">
        <w:rPr>
          <w:rFonts w:ascii="Arial" w:hAnsi="Arial" w:cs="Arial"/>
          <w:sz w:val="24"/>
          <w:szCs w:val="24"/>
        </w:rPr>
        <w:fldChar w:fldCharType="separate"/>
      </w:r>
      <w:r w:rsidR="002C51D3" w:rsidRPr="002C51D3">
        <w:rPr>
          <w:rFonts w:ascii="Arial" w:hAnsi="Arial" w:cs="Arial"/>
          <w:noProof/>
          <w:sz w:val="24"/>
          <w:szCs w:val="24"/>
        </w:rPr>
        <w:t>[10]</w:t>
      </w:r>
      <w:r w:rsidR="00DB0704" w:rsidRPr="00DB0704">
        <w:rPr>
          <w:rFonts w:ascii="Arial" w:hAnsi="Arial" w:cs="Arial"/>
          <w:sz w:val="24"/>
          <w:szCs w:val="24"/>
        </w:rPr>
        <w:fldChar w:fldCharType="end"/>
      </w:r>
      <w:r w:rsidR="00DB0704" w:rsidRPr="00DB0704">
        <w:rPr>
          <w:rFonts w:ascii="Arial" w:hAnsi="Arial" w:cs="Arial"/>
          <w:sz w:val="24"/>
          <w:szCs w:val="24"/>
        </w:rPr>
        <w:t xml:space="preserve">. One example, from </w:t>
      </w:r>
      <w:r w:rsidR="00580109">
        <w:rPr>
          <w:rFonts w:ascii="Arial" w:hAnsi="Arial" w:cs="Arial"/>
          <w:sz w:val="24"/>
          <w:szCs w:val="24"/>
        </w:rPr>
        <w:t>th</w:t>
      </w:r>
      <w:r w:rsidR="006E377F">
        <w:rPr>
          <w:rFonts w:ascii="Arial" w:hAnsi="Arial" w:cs="Arial"/>
          <w:sz w:val="24"/>
          <w:szCs w:val="24"/>
        </w:rPr>
        <w:t>is</w:t>
      </w:r>
      <w:r w:rsidR="00580109">
        <w:rPr>
          <w:rFonts w:ascii="Arial" w:hAnsi="Arial" w:cs="Arial"/>
          <w:sz w:val="24"/>
          <w:szCs w:val="24"/>
        </w:rPr>
        <w:t xml:space="preserve"> study</w:t>
      </w:r>
      <w:r w:rsidR="00DB0704" w:rsidRPr="00DB0704">
        <w:rPr>
          <w:rFonts w:ascii="Arial" w:hAnsi="Arial" w:cs="Arial"/>
          <w:sz w:val="24"/>
          <w:szCs w:val="24"/>
        </w:rPr>
        <w:t xml:space="preserve">, is how </w:t>
      </w:r>
      <w:r w:rsidR="00A03A23">
        <w:rPr>
          <w:rFonts w:ascii="Arial" w:hAnsi="Arial" w:cs="Arial"/>
          <w:sz w:val="24"/>
          <w:szCs w:val="24"/>
        </w:rPr>
        <w:t>removal</w:t>
      </w:r>
      <w:r w:rsidR="00DB0704" w:rsidRPr="00DB0704">
        <w:rPr>
          <w:rFonts w:ascii="Arial" w:hAnsi="Arial" w:cs="Arial"/>
          <w:sz w:val="24"/>
          <w:szCs w:val="24"/>
        </w:rPr>
        <w:t xml:space="preserve"> of the pectoralis major</w:t>
      </w:r>
      <w:r>
        <w:rPr>
          <w:rFonts w:ascii="Arial" w:hAnsi="Arial" w:cs="Arial"/>
          <w:sz w:val="24"/>
          <w:szCs w:val="24"/>
        </w:rPr>
        <w:t xml:space="preserve"> (</w:t>
      </w:r>
      <w:proofErr w:type="spellStart"/>
      <w:r>
        <w:rPr>
          <w:rFonts w:ascii="Arial" w:hAnsi="Arial" w:cs="Arial"/>
          <w:sz w:val="24"/>
          <w:szCs w:val="24"/>
        </w:rPr>
        <w:t>Pmaj</w:t>
      </w:r>
      <w:proofErr w:type="spellEnd"/>
      <w:r>
        <w:rPr>
          <w:rFonts w:ascii="Arial" w:hAnsi="Arial" w:cs="Arial"/>
          <w:sz w:val="24"/>
          <w:szCs w:val="24"/>
        </w:rPr>
        <w:t>)</w:t>
      </w:r>
      <w:r w:rsidR="00DB0704" w:rsidRPr="00DB0704">
        <w:rPr>
          <w:rFonts w:ascii="Arial" w:hAnsi="Arial" w:cs="Arial"/>
          <w:sz w:val="24"/>
          <w:szCs w:val="24"/>
        </w:rPr>
        <w:t xml:space="preserve"> </w:t>
      </w:r>
      <w:r>
        <w:rPr>
          <w:rFonts w:ascii="Arial" w:hAnsi="Arial" w:cs="Arial"/>
          <w:sz w:val="24"/>
          <w:szCs w:val="24"/>
        </w:rPr>
        <w:t xml:space="preserve">affected </w:t>
      </w:r>
      <w:r w:rsidR="00DB0704" w:rsidRPr="00DB0704">
        <w:rPr>
          <w:rFonts w:ascii="Arial" w:hAnsi="Arial" w:cs="Arial"/>
          <w:sz w:val="24"/>
          <w:szCs w:val="24"/>
        </w:rPr>
        <w:t xml:space="preserve">elbow JRF. The </w:t>
      </w:r>
      <w:r w:rsidR="004B5312">
        <w:rPr>
          <w:rFonts w:ascii="Arial" w:hAnsi="Arial" w:cs="Arial"/>
          <w:sz w:val="24"/>
          <w:szCs w:val="24"/>
        </w:rPr>
        <w:t xml:space="preserve">prime </w:t>
      </w:r>
      <w:r>
        <w:rPr>
          <w:rFonts w:ascii="Arial" w:hAnsi="Arial" w:cs="Arial"/>
          <w:sz w:val="24"/>
          <w:szCs w:val="24"/>
        </w:rPr>
        <w:t xml:space="preserve">elbow </w:t>
      </w:r>
      <w:r w:rsidR="004B5312">
        <w:rPr>
          <w:rFonts w:ascii="Arial" w:hAnsi="Arial" w:cs="Arial"/>
          <w:sz w:val="24"/>
          <w:szCs w:val="24"/>
        </w:rPr>
        <w:t>movers</w:t>
      </w:r>
      <w:r w:rsidR="00DB0704" w:rsidRPr="00DB0704">
        <w:rPr>
          <w:rFonts w:ascii="Arial" w:hAnsi="Arial" w:cs="Arial"/>
          <w:sz w:val="24"/>
          <w:szCs w:val="24"/>
        </w:rPr>
        <w:t xml:space="preserve"> </w:t>
      </w:r>
      <w:r>
        <w:rPr>
          <w:rFonts w:ascii="Arial" w:hAnsi="Arial" w:cs="Arial"/>
          <w:sz w:val="24"/>
          <w:szCs w:val="24"/>
        </w:rPr>
        <w:t>are the biceps and triceps.</w:t>
      </w:r>
      <w:r w:rsidR="00DB0704" w:rsidRPr="00DB0704">
        <w:rPr>
          <w:rFonts w:ascii="Arial" w:hAnsi="Arial" w:cs="Arial"/>
          <w:sz w:val="24"/>
          <w:szCs w:val="24"/>
        </w:rPr>
        <w:t xml:space="preserve"> </w:t>
      </w:r>
      <w:r>
        <w:rPr>
          <w:rFonts w:ascii="Arial" w:hAnsi="Arial" w:cs="Arial"/>
          <w:sz w:val="24"/>
          <w:szCs w:val="24"/>
        </w:rPr>
        <w:t>B</w:t>
      </w:r>
      <w:r w:rsidR="00DB0704" w:rsidRPr="00DB0704">
        <w:rPr>
          <w:rFonts w:ascii="Arial" w:hAnsi="Arial" w:cs="Arial"/>
          <w:sz w:val="24"/>
          <w:szCs w:val="24"/>
        </w:rPr>
        <w:t xml:space="preserve">oth </w:t>
      </w:r>
      <w:r>
        <w:rPr>
          <w:rFonts w:ascii="Arial" w:hAnsi="Arial" w:cs="Arial"/>
          <w:sz w:val="24"/>
          <w:szCs w:val="24"/>
        </w:rPr>
        <w:t xml:space="preserve">these muscles </w:t>
      </w:r>
      <w:r w:rsidR="00DB0704" w:rsidRPr="00DB0704">
        <w:rPr>
          <w:rFonts w:ascii="Arial" w:hAnsi="Arial" w:cs="Arial"/>
          <w:sz w:val="24"/>
          <w:szCs w:val="24"/>
        </w:rPr>
        <w:t xml:space="preserve">were found to significantly increase </w:t>
      </w:r>
      <w:r w:rsidR="00F00084">
        <w:rPr>
          <w:rFonts w:ascii="Arial" w:hAnsi="Arial" w:cs="Arial"/>
          <w:sz w:val="24"/>
          <w:szCs w:val="24"/>
        </w:rPr>
        <w:t xml:space="preserve">in </w:t>
      </w:r>
      <w:r w:rsidR="00DB0704" w:rsidRPr="00DB0704">
        <w:rPr>
          <w:rFonts w:ascii="Arial" w:hAnsi="Arial" w:cs="Arial"/>
          <w:sz w:val="24"/>
          <w:szCs w:val="24"/>
        </w:rPr>
        <w:t xml:space="preserve">peak force </w:t>
      </w:r>
      <w:r>
        <w:rPr>
          <w:rFonts w:ascii="Arial" w:hAnsi="Arial" w:cs="Arial"/>
          <w:sz w:val="24"/>
          <w:szCs w:val="24"/>
        </w:rPr>
        <w:t>under</w:t>
      </w:r>
      <w:r w:rsidR="00DB0704" w:rsidRPr="00DB0704">
        <w:rPr>
          <w:rFonts w:ascii="Arial" w:hAnsi="Arial" w:cs="Arial"/>
          <w:sz w:val="24"/>
          <w:szCs w:val="24"/>
        </w:rPr>
        <w:t xml:space="preserve"> </w:t>
      </w:r>
      <w:proofErr w:type="spellStart"/>
      <w:r>
        <w:rPr>
          <w:rFonts w:ascii="Arial" w:hAnsi="Arial" w:cs="Arial"/>
          <w:sz w:val="24"/>
          <w:szCs w:val="24"/>
        </w:rPr>
        <w:t>Pmaj</w:t>
      </w:r>
      <w:proofErr w:type="spellEnd"/>
      <w:r w:rsidR="00DB0704" w:rsidRPr="00DB0704">
        <w:rPr>
          <w:rFonts w:ascii="Arial" w:hAnsi="Arial" w:cs="Arial"/>
          <w:sz w:val="24"/>
          <w:szCs w:val="24"/>
        </w:rPr>
        <w:t xml:space="preserve"> </w:t>
      </w:r>
      <w:r w:rsidR="00A03A23">
        <w:rPr>
          <w:rFonts w:ascii="Arial" w:hAnsi="Arial" w:cs="Arial"/>
          <w:sz w:val="24"/>
          <w:szCs w:val="24"/>
        </w:rPr>
        <w:t>removal</w:t>
      </w:r>
      <w:r>
        <w:rPr>
          <w:rFonts w:ascii="Arial" w:hAnsi="Arial" w:cs="Arial"/>
          <w:sz w:val="24"/>
          <w:szCs w:val="24"/>
        </w:rPr>
        <w:t>, who’s</w:t>
      </w:r>
      <w:r w:rsidR="00DB0704" w:rsidRPr="00DB0704">
        <w:rPr>
          <w:rFonts w:ascii="Arial" w:hAnsi="Arial" w:cs="Arial"/>
          <w:sz w:val="24"/>
          <w:szCs w:val="24"/>
        </w:rPr>
        <w:t xml:space="preserve"> role in arm adduction is </w:t>
      </w:r>
      <w:r w:rsidR="002A6C95">
        <w:rPr>
          <w:rFonts w:ascii="Arial" w:hAnsi="Arial" w:cs="Arial"/>
          <w:sz w:val="24"/>
          <w:szCs w:val="24"/>
        </w:rPr>
        <w:t>synergised</w:t>
      </w:r>
      <w:r w:rsidR="00DB0704" w:rsidRPr="00DB0704">
        <w:rPr>
          <w:rFonts w:ascii="Arial" w:hAnsi="Arial" w:cs="Arial"/>
          <w:sz w:val="24"/>
          <w:szCs w:val="24"/>
        </w:rPr>
        <w:t xml:space="preserve"> by </w:t>
      </w:r>
      <w:proofErr w:type="spellStart"/>
      <w:r w:rsidRPr="003C4938">
        <w:rPr>
          <w:rFonts w:ascii="Arial" w:hAnsi="Arial" w:cs="Arial"/>
          <w:sz w:val="24"/>
          <w:szCs w:val="24"/>
        </w:rPr>
        <w:t>TRI_long</w:t>
      </w:r>
      <w:proofErr w:type="spellEnd"/>
      <w:r w:rsidR="00DB0704" w:rsidRPr="00DB0704">
        <w:rPr>
          <w:rFonts w:ascii="Arial" w:hAnsi="Arial" w:cs="Arial"/>
          <w:sz w:val="24"/>
          <w:szCs w:val="24"/>
        </w:rPr>
        <w:t xml:space="preserve">, which saw an increase of approximately 200% during pectoralis weakness. This action, plus the increased antagonistic action of both the short (590% relative to full strength) and long (114%) heads of the biceps brachii, subsequently increased elbow JRF. </w:t>
      </w:r>
    </w:p>
    <w:p w14:paraId="35845C77" w14:textId="1A0C7D0B" w:rsidR="00D135DA" w:rsidRPr="00DB0704" w:rsidRDefault="00D135DA" w:rsidP="00E95AF3">
      <w:pPr>
        <w:spacing w:line="480" w:lineRule="auto"/>
        <w:jc w:val="both"/>
        <w:rPr>
          <w:rFonts w:ascii="Arial" w:hAnsi="Arial" w:cs="Arial"/>
          <w:sz w:val="24"/>
          <w:szCs w:val="24"/>
        </w:rPr>
      </w:pPr>
      <w:r w:rsidRPr="00DB0704">
        <w:rPr>
          <w:rFonts w:ascii="Arial" w:hAnsi="Arial" w:cs="Arial"/>
          <w:sz w:val="24"/>
          <w:szCs w:val="24"/>
        </w:rPr>
        <w:t xml:space="preserve">A similar effect was seen by </w:t>
      </w:r>
      <w:r w:rsidRPr="00DB0704">
        <w:rPr>
          <w:rFonts w:ascii="Arial" w:hAnsi="Arial" w:cs="Arial"/>
          <w:sz w:val="24"/>
          <w:szCs w:val="24"/>
        </w:rPr>
        <w:fldChar w:fldCharType="begin" w:fldLock="1"/>
      </w:r>
      <w:r w:rsidR="001F1B7D">
        <w:rPr>
          <w:rFonts w:ascii="Arial" w:hAnsi="Arial" w:cs="Arial"/>
          <w:sz w:val="24"/>
          <w:szCs w:val="24"/>
        </w:rPr>
        <w:instrText>ADDIN CSL_CITATION {"citationItems":[{"id":"ITEM-1","itemData":{"DOI":"10.1016/j.jbiomech.2003.09.022","ISSN":"0021-9290","PMID":"14996554","abstract":"When any muscle in the human musculoskeletal system is damaged, other muscles and ligaments tend to compensate for the role of the damaged muscle by exerting extra effort. It is beneficial to clarify how the roles of the damaged muscles are compensated by other parts of the musculoskeletal system from the following points of view: From a clinical point of view, it will be possible to know how the abnormal muscle and joint forces caused by the acute compensations lead to further physical damage to the musculoskeletal system. From the viewpoint of rehabilitation, it will be possible to know how the role of the damaged muscle can be compensated by extra training of the other muscles. A method to evaluate the influence of muscle deactivation on other muscles and joints is proposed in this report. Methodology based on inverse dynamics and static optimization, which is applicable to arbitrary motion was used in this study. The evaluation method was applied to gait motion to obtain matrices representing (1) the dependence of muscle force compensation and (2) the change to bone-on-bone contact forces. These matrices make it possible to evaluate the effects of deactivation of one of the muscles of the musculoskeletal system on the forces exerted by other muscles as well as the change to the bone-on-bone forces when the musculoskeletal system is performing the same motion. Through observation of this matrix, it was found that deactivation of a muscle often results in increment/decrement of force developed by muscles with completely different primary functions and bone-on-bone contact force in different parts of the body. For example, deactivation of the iliopsoas leads to a large reduction in force by the soleus. The results suggest that acute deactivation of a muscle can result in damage to another part of the body. The results also suggest that the whole musculoskeletal system must go through extra retraining in the case of damage to certain muscles.","author":[{"dropping-particle":"","family":"Komura","given":"Taku","non-dropping-particle":"","parse-names":false,"suffix":""},{"dropping-particle":"","family":"Prokopow","given":"Przemyslaw","non-dropping-particle":"","parse-names":false,"suffix":""},{"dropping-particle":"","family":"Nagano","given":"Akinori","non-dropping-particle":"","parse-names":false,"suffix":""}],"container-title":"Journal of biomechanics","id":"ITEM-1","issue":"4","issued":{"date-parts":[["2004","4"]]},"note":"Printed\nNotes on computer","page":"425-436","title":"Evaluation of the influence of muscle deactivation on other muscles and joints during gait motion.","type":"article-journal","volume":"37"},"uris":["http://www.mendeley.com/documents/?uuid=63969d28-30ac-4610-9270-c519757eba4e"]}],"mendeley":{"formattedCitation":"[14]","manualFormatting":"Komura et al.","plainTextFormattedCitation":"[14]","previouslyFormattedCitation":"[14]"},"properties":{"noteIndex":0},"schema":"https://github.com/citation-style-language/schema/raw/master/csl-citation.json"}</w:instrText>
      </w:r>
      <w:r w:rsidRPr="00DB0704">
        <w:rPr>
          <w:rFonts w:ascii="Arial" w:hAnsi="Arial" w:cs="Arial"/>
          <w:sz w:val="24"/>
          <w:szCs w:val="24"/>
        </w:rPr>
        <w:fldChar w:fldCharType="separate"/>
      </w:r>
      <w:r w:rsidRPr="00DB0704">
        <w:rPr>
          <w:rFonts w:ascii="Arial" w:hAnsi="Arial" w:cs="Arial"/>
          <w:noProof/>
          <w:sz w:val="24"/>
          <w:szCs w:val="24"/>
        </w:rPr>
        <w:t>Komura et al.</w:t>
      </w:r>
      <w:r w:rsidRPr="00DB0704">
        <w:rPr>
          <w:rFonts w:ascii="Arial" w:hAnsi="Arial" w:cs="Arial"/>
          <w:sz w:val="24"/>
          <w:szCs w:val="24"/>
        </w:rPr>
        <w:fldChar w:fldCharType="end"/>
      </w:r>
      <w:r w:rsidR="0031456B">
        <w:rPr>
          <w:rFonts w:ascii="Arial" w:hAnsi="Arial" w:cs="Arial"/>
          <w:sz w:val="24"/>
          <w:szCs w:val="24"/>
        </w:rPr>
        <w:t xml:space="preserve"> </w:t>
      </w:r>
      <w:r w:rsidR="0031456B">
        <w:rPr>
          <w:rFonts w:ascii="Arial" w:hAnsi="Arial" w:cs="Arial"/>
          <w:sz w:val="24"/>
          <w:szCs w:val="24"/>
        </w:rPr>
        <w:fldChar w:fldCharType="begin" w:fldLock="1"/>
      </w:r>
      <w:r w:rsidR="0031456B">
        <w:rPr>
          <w:rFonts w:ascii="Arial" w:hAnsi="Arial" w:cs="Arial"/>
          <w:sz w:val="24"/>
          <w:szCs w:val="24"/>
        </w:rPr>
        <w:instrText>ADDIN CSL_CITATION {"citationItems":[{"id":"ITEM-1","itemData":{"DOI":"10.1016/j.jbiomech.2003.09.022","ISSN":"0021-9290","PMID":"14996554","abstract":"When any muscle in the human musculoskeletal system is damaged, other muscles and ligaments tend to compensate for the role of the damaged muscle by exerting extra effort. It is beneficial to clarify how the roles of the damaged muscles are compensated by other parts of the musculoskeletal system from the following points of view: From a clinical point of view, it will be possible to know how the abnormal muscle and joint forces caused by the acute compensations lead to further physical damage to the musculoskeletal system. From the viewpoint of rehabilitation, it will be possible to know how the role of the damaged muscle can be compensated by extra training of the other muscles. A method to evaluate the influence of muscle deactivation on other muscles and joints is proposed in this report. Methodology based on inverse dynamics and static optimization, which is applicable to arbitrary motion was used in this study. The evaluation method was applied to gait motion to obtain matrices representing (1) the dependence of muscle force compensation and (2) the change to bone-on-bone contact forces. These matrices make it possible to evaluate the effects of deactivation of one of the muscles of the musculoskeletal system on the forces exerted by other muscles as well as the change to the bone-on-bone forces when the musculoskeletal system is performing the same motion. Through observation of this matrix, it was found that deactivation of a muscle often results in increment/decrement of force developed by muscles with completely different primary functions and bone-on-bone contact force in different parts of the body. For example, deactivation of the iliopsoas leads to a large reduction in force by the soleus. The results suggest that acute deactivation of a muscle can result in damage to another part of the body. The results also suggest that the whole musculoskeletal system must go through extra retraining in the case of damage to certain muscles.","author":[{"dropping-particle":"","family":"Komura","given":"Taku","non-dropping-particle":"","parse-names":false,"suffix":""},{"dropping-particle":"","family":"Prokopow","given":"Przemyslaw","non-dropping-particle":"","parse-names":false,"suffix":""},{"dropping-particle":"","family":"Nagano","given":"Akinori","non-dropping-particle":"","parse-names":false,"suffix":""}],"container-title":"Journal of biomechanics","id":"ITEM-1","issue":"4","issued":{"date-parts":[["2004","4"]]},"note":"Printed\nNotes on computer","page":"425-436","title":"Evaluation of the influence of muscle deactivation on other muscles and joints during gait motion.","type":"article-journal","volume":"37"},"uris":["http://www.mendeley.com/documents/?uuid=63969d28-30ac-4610-9270-c519757eba4e"]}],"mendeley":{"formattedCitation":"[14]","plainTextFormattedCitation":"[14]","previouslyFormattedCitation":"[14]"},"properties":{"noteIndex":0},"schema":"https://github.com/citation-style-language/schema/raw/master/csl-citation.json"}</w:instrText>
      </w:r>
      <w:r w:rsidR="0031456B">
        <w:rPr>
          <w:rFonts w:ascii="Arial" w:hAnsi="Arial" w:cs="Arial"/>
          <w:sz w:val="24"/>
          <w:szCs w:val="24"/>
        </w:rPr>
        <w:fldChar w:fldCharType="separate"/>
      </w:r>
      <w:r w:rsidR="0031456B" w:rsidRPr="0031456B">
        <w:rPr>
          <w:rFonts w:ascii="Arial" w:hAnsi="Arial" w:cs="Arial"/>
          <w:noProof/>
          <w:sz w:val="24"/>
          <w:szCs w:val="24"/>
        </w:rPr>
        <w:t>[14]</w:t>
      </w:r>
      <w:r w:rsidR="0031456B">
        <w:rPr>
          <w:rFonts w:ascii="Arial" w:hAnsi="Arial" w:cs="Arial"/>
          <w:sz w:val="24"/>
          <w:szCs w:val="24"/>
        </w:rPr>
        <w:fldChar w:fldCharType="end"/>
      </w:r>
      <w:r w:rsidR="003C4938">
        <w:rPr>
          <w:rFonts w:ascii="Arial" w:hAnsi="Arial" w:cs="Arial"/>
          <w:sz w:val="24"/>
          <w:szCs w:val="24"/>
        </w:rPr>
        <w:t xml:space="preserve"> during gait</w:t>
      </w:r>
      <w:r w:rsidRPr="00DB0704">
        <w:rPr>
          <w:rFonts w:ascii="Arial" w:hAnsi="Arial" w:cs="Arial"/>
          <w:sz w:val="24"/>
          <w:szCs w:val="24"/>
        </w:rPr>
        <w:t xml:space="preserve">, who found that deactivating the gluteus maximus (crosses the hip) affected the forces at the knee and that the forces at the ankle increased when the rectus femoris (crosses the knee and hip) was </w:t>
      </w:r>
      <w:r w:rsidR="00A03A23">
        <w:rPr>
          <w:rFonts w:ascii="Arial" w:hAnsi="Arial" w:cs="Arial"/>
          <w:sz w:val="24"/>
          <w:szCs w:val="24"/>
        </w:rPr>
        <w:t>removed</w:t>
      </w:r>
      <w:r w:rsidRPr="00DB0704">
        <w:rPr>
          <w:rFonts w:ascii="Arial" w:hAnsi="Arial" w:cs="Arial"/>
          <w:sz w:val="24"/>
          <w:szCs w:val="24"/>
        </w:rPr>
        <w:t xml:space="preserve">. Komura also discovered that </w:t>
      </w:r>
      <w:r w:rsidR="00A03A23">
        <w:rPr>
          <w:rFonts w:ascii="Arial" w:hAnsi="Arial" w:cs="Arial"/>
          <w:sz w:val="24"/>
          <w:szCs w:val="24"/>
        </w:rPr>
        <w:t>removal</w:t>
      </w:r>
      <w:r w:rsidRPr="00DB0704">
        <w:rPr>
          <w:rFonts w:ascii="Arial" w:hAnsi="Arial" w:cs="Arial"/>
          <w:sz w:val="24"/>
          <w:szCs w:val="24"/>
        </w:rPr>
        <w:t xml:space="preserve"> of the gluteus maximus affected the knee more than the hip. This can also be seen in the STS data of this </w:t>
      </w:r>
      <w:r>
        <w:rPr>
          <w:rFonts w:ascii="Arial" w:hAnsi="Arial" w:cs="Arial"/>
          <w:sz w:val="24"/>
          <w:szCs w:val="24"/>
        </w:rPr>
        <w:t>study</w:t>
      </w:r>
      <w:r w:rsidRPr="00DB0704">
        <w:rPr>
          <w:rFonts w:ascii="Arial" w:hAnsi="Arial" w:cs="Arial"/>
          <w:sz w:val="24"/>
          <w:szCs w:val="24"/>
        </w:rPr>
        <w:t xml:space="preserve"> where </w:t>
      </w:r>
      <w:r w:rsidR="00A03A23">
        <w:rPr>
          <w:rFonts w:ascii="Arial" w:hAnsi="Arial" w:cs="Arial"/>
          <w:sz w:val="24"/>
          <w:szCs w:val="24"/>
        </w:rPr>
        <w:t>removal</w:t>
      </w:r>
      <w:r w:rsidRPr="00DB0704">
        <w:rPr>
          <w:rFonts w:ascii="Arial" w:hAnsi="Arial" w:cs="Arial"/>
          <w:sz w:val="24"/>
          <w:szCs w:val="24"/>
        </w:rPr>
        <w:t xml:space="preserve"> of </w:t>
      </w:r>
      <w:proofErr w:type="spellStart"/>
      <w:r w:rsidR="003C4938" w:rsidRPr="003C4938">
        <w:rPr>
          <w:rFonts w:ascii="Arial" w:hAnsi="Arial" w:cs="Arial"/>
          <w:sz w:val="24"/>
          <w:szCs w:val="24"/>
        </w:rPr>
        <w:t>BIC_long</w:t>
      </w:r>
      <w:proofErr w:type="spellEnd"/>
      <w:r w:rsidRPr="00DB0704">
        <w:rPr>
          <w:rFonts w:ascii="Arial" w:hAnsi="Arial" w:cs="Arial"/>
          <w:sz w:val="24"/>
          <w:szCs w:val="24"/>
        </w:rPr>
        <w:t xml:space="preserve"> increased the glenohumeral </w:t>
      </w:r>
      <w:r>
        <w:rPr>
          <w:rFonts w:ascii="Arial" w:hAnsi="Arial" w:cs="Arial"/>
          <w:sz w:val="24"/>
          <w:szCs w:val="24"/>
        </w:rPr>
        <w:t>JRF</w:t>
      </w:r>
      <w:r w:rsidRPr="00DB0704">
        <w:rPr>
          <w:rFonts w:ascii="Arial" w:hAnsi="Arial" w:cs="Arial"/>
          <w:sz w:val="24"/>
          <w:szCs w:val="24"/>
        </w:rPr>
        <w:t xml:space="preserve"> more than the resulting decrease in elbow </w:t>
      </w:r>
      <w:r>
        <w:rPr>
          <w:rFonts w:ascii="Arial" w:hAnsi="Arial" w:cs="Arial"/>
          <w:sz w:val="24"/>
          <w:szCs w:val="24"/>
        </w:rPr>
        <w:t>JRF</w:t>
      </w:r>
      <w:r w:rsidRPr="00DB0704">
        <w:rPr>
          <w:rFonts w:ascii="Arial" w:hAnsi="Arial" w:cs="Arial"/>
          <w:sz w:val="24"/>
          <w:szCs w:val="24"/>
        </w:rPr>
        <w:t xml:space="preserve">. </w:t>
      </w:r>
    </w:p>
    <w:p w14:paraId="445CBEC7" w14:textId="0CE607C3" w:rsidR="00DB0704" w:rsidRPr="00DB0704" w:rsidRDefault="00A03A23" w:rsidP="00E95AF3">
      <w:pPr>
        <w:spacing w:line="480" w:lineRule="auto"/>
        <w:jc w:val="both"/>
        <w:rPr>
          <w:rFonts w:ascii="Arial" w:hAnsi="Arial" w:cs="Arial"/>
          <w:sz w:val="24"/>
          <w:szCs w:val="24"/>
        </w:rPr>
      </w:pPr>
      <w:r>
        <w:rPr>
          <w:rFonts w:ascii="Arial" w:hAnsi="Arial" w:cs="Arial"/>
          <w:sz w:val="24"/>
          <w:szCs w:val="24"/>
        </w:rPr>
        <w:t>Removal</w:t>
      </w:r>
      <w:r w:rsidR="00DB0704" w:rsidRPr="00DB0704">
        <w:rPr>
          <w:rFonts w:ascii="Arial" w:hAnsi="Arial" w:cs="Arial"/>
          <w:sz w:val="24"/>
          <w:szCs w:val="24"/>
        </w:rPr>
        <w:t xml:space="preserve"> of </w:t>
      </w:r>
      <w:r w:rsidR="00D42975">
        <w:rPr>
          <w:rFonts w:ascii="Arial" w:hAnsi="Arial" w:cs="Arial"/>
          <w:sz w:val="24"/>
          <w:szCs w:val="24"/>
        </w:rPr>
        <w:t>SA</w:t>
      </w:r>
      <w:r w:rsidR="00DB0704" w:rsidRPr="00DB0704">
        <w:rPr>
          <w:rFonts w:ascii="Arial" w:hAnsi="Arial" w:cs="Arial"/>
          <w:sz w:val="24"/>
          <w:szCs w:val="24"/>
        </w:rPr>
        <w:t xml:space="preserve"> </w:t>
      </w:r>
      <w:r w:rsidR="00A2605C">
        <w:rPr>
          <w:rFonts w:ascii="Arial" w:hAnsi="Arial" w:cs="Arial"/>
          <w:sz w:val="24"/>
          <w:szCs w:val="24"/>
        </w:rPr>
        <w:t xml:space="preserve">caused </w:t>
      </w:r>
      <w:r w:rsidR="00DB0704" w:rsidRPr="00DB0704">
        <w:rPr>
          <w:rFonts w:ascii="Arial" w:hAnsi="Arial" w:cs="Arial"/>
          <w:sz w:val="24"/>
          <w:szCs w:val="24"/>
        </w:rPr>
        <w:t>significant</w:t>
      </w:r>
      <w:r w:rsidR="00135046">
        <w:rPr>
          <w:rFonts w:ascii="Arial" w:hAnsi="Arial" w:cs="Arial"/>
          <w:sz w:val="24"/>
          <w:szCs w:val="24"/>
        </w:rPr>
        <w:t>, large</w:t>
      </w:r>
      <w:r w:rsidR="00DB0704" w:rsidRPr="00DB0704">
        <w:rPr>
          <w:rFonts w:ascii="Arial" w:hAnsi="Arial" w:cs="Arial"/>
          <w:sz w:val="24"/>
          <w:szCs w:val="24"/>
        </w:rPr>
        <w:t xml:space="preserve"> increases in the peak activity of multiple muscles crossing both the shoulder and elbow. The prime role of </w:t>
      </w:r>
      <w:r w:rsidR="00D42975">
        <w:rPr>
          <w:rFonts w:ascii="Arial" w:hAnsi="Arial" w:cs="Arial"/>
          <w:sz w:val="24"/>
          <w:szCs w:val="24"/>
        </w:rPr>
        <w:t>SA</w:t>
      </w:r>
      <w:r w:rsidR="00DB0704" w:rsidRPr="00DB0704">
        <w:rPr>
          <w:rFonts w:ascii="Arial" w:hAnsi="Arial" w:cs="Arial"/>
          <w:sz w:val="24"/>
          <w:szCs w:val="24"/>
        </w:rPr>
        <w:t xml:space="preserve"> is to stabilise the scapula during elevation, upward rotation and protraction. The synergists for this </w:t>
      </w:r>
      <w:r w:rsidR="00A2605C">
        <w:rPr>
          <w:rFonts w:ascii="Arial" w:hAnsi="Arial" w:cs="Arial"/>
          <w:sz w:val="24"/>
          <w:szCs w:val="24"/>
        </w:rPr>
        <w:t>include</w:t>
      </w:r>
      <w:r w:rsidR="00DB0704" w:rsidRPr="00DB0704">
        <w:rPr>
          <w:rFonts w:ascii="Arial" w:hAnsi="Arial" w:cs="Arial"/>
          <w:sz w:val="24"/>
          <w:szCs w:val="24"/>
        </w:rPr>
        <w:t xml:space="preserve"> a great deal of the upper limb musculature, including the trapezius, rhomboids, pectoralis minor and levator scapulae</w:t>
      </w:r>
      <w:r w:rsidR="00A53204">
        <w:rPr>
          <w:rFonts w:ascii="Arial" w:hAnsi="Arial" w:cs="Arial"/>
          <w:sz w:val="24"/>
          <w:szCs w:val="24"/>
        </w:rPr>
        <w:t>.</w:t>
      </w:r>
      <w:r w:rsidR="00DB0704" w:rsidRPr="00DB0704">
        <w:rPr>
          <w:rFonts w:ascii="Arial" w:hAnsi="Arial" w:cs="Arial"/>
          <w:sz w:val="24"/>
          <w:szCs w:val="24"/>
        </w:rPr>
        <w:t xml:space="preserve"> </w:t>
      </w:r>
      <w:r w:rsidR="00A53204">
        <w:rPr>
          <w:rFonts w:ascii="Arial" w:hAnsi="Arial" w:cs="Arial"/>
          <w:sz w:val="24"/>
          <w:szCs w:val="24"/>
        </w:rPr>
        <w:t xml:space="preserve">All, barring the rhomboids, saw increased </w:t>
      </w:r>
      <w:r w:rsidR="0027333D">
        <w:rPr>
          <w:rFonts w:ascii="Arial" w:hAnsi="Arial" w:cs="Arial"/>
          <w:sz w:val="24"/>
          <w:szCs w:val="24"/>
        </w:rPr>
        <w:t xml:space="preserve">muscle activity under SA </w:t>
      </w:r>
      <w:r>
        <w:rPr>
          <w:rFonts w:ascii="Arial" w:hAnsi="Arial" w:cs="Arial"/>
          <w:sz w:val="24"/>
          <w:szCs w:val="24"/>
        </w:rPr>
        <w:t>removal</w:t>
      </w:r>
      <w:r w:rsidR="0027333D">
        <w:rPr>
          <w:rFonts w:ascii="Arial" w:hAnsi="Arial" w:cs="Arial"/>
          <w:sz w:val="24"/>
          <w:szCs w:val="24"/>
        </w:rPr>
        <w:t xml:space="preserve"> and </w:t>
      </w:r>
      <w:r w:rsidR="00331E11">
        <w:rPr>
          <w:rFonts w:ascii="Arial" w:hAnsi="Arial" w:cs="Arial"/>
          <w:sz w:val="24"/>
          <w:szCs w:val="24"/>
        </w:rPr>
        <w:t>many</w:t>
      </w:r>
      <w:r w:rsidR="00C04325">
        <w:rPr>
          <w:rFonts w:ascii="Arial" w:hAnsi="Arial" w:cs="Arial"/>
          <w:sz w:val="24"/>
          <w:szCs w:val="24"/>
        </w:rPr>
        <w:t xml:space="preserve"> </w:t>
      </w:r>
      <w:r w:rsidR="004B670D">
        <w:rPr>
          <w:rFonts w:ascii="Arial" w:hAnsi="Arial" w:cs="Arial"/>
          <w:sz w:val="24"/>
          <w:szCs w:val="24"/>
        </w:rPr>
        <w:t>posses</w:t>
      </w:r>
      <w:r w:rsidR="004810B5">
        <w:rPr>
          <w:rFonts w:ascii="Arial" w:hAnsi="Arial" w:cs="Arial"/>
          <w:sz w:val="24"/>
          <w:szCs w:val="24"/>
        </w:rPr>
        <w:t>s</w:t>
      </w:r>
      <w:r w:rsidR="004B670D">
        <w:rPr>
          <w:rFonts w:ascii="Arial" w:hAnsi="Arial" w:cs="Arial"/>
          <w:sz w:val="24"/>
          <w:szCs w:val="24"/>
        </w:rPr>
        <w:t xml:space="preserve"> </w:t>
      </w:r>
      <w:r w:rsidR="00DB0704" w:rsidRPr="00DB0704">
        <w:rPr>
          <w:rFonts w:ascii="Arial" w:hAnsi="Arial" w:cs="Arial"/>
          <w:sz w:val="24"/>
          <w:szCs w:val="24"/>
        </w:rPr>
        <w:t xml:space="preserve">secondary functions </w:t>
      </w:r>
      <w:r w:rsidR="00135046">
        <w:rPr>
          <w:rFonts w:ascii="Arial" w:hAnsi="Arial" w:cs="Arial"/>
          <w:sz w:val="24"/>
          <w:szCs w:val="24"/>
        </w:rPr>
        <w:t>across</w:t>
      </w:r>
      <w:r w:rsidR="00DB0704" w:rsidRPr="00DB0704">
        <w:rPr>
          <w:rFonts w:ascii="Arial" w:hAnsi="Arial" w:cs="Arial"/>
          <w:sz w:val="24"/>
          <w:szCs w:val="24"/>
        </w:rPr>
        <w:t xml:space="preserve"> </w:t>
      </w:r>
      <w:r w:rsidR="00C66BA4">
        <w:rPr>
          <w:rFonts w:ascii="Arial" w:hAnsi="Arial" w:cs="Arial"/>
          <w:sz w:val="24"/>
          <w:szCs w:val="24"/>
        </w:rPr>
        <w:t>the shoulder and elbow</w:t>
      </w:r>
      <w:r w:rsidR="00DB0704" w:rsidRPr="00DB0704">
        <w:rPr>
          <w:rFonts w:ascii="Arial" w:hAnsi="Arial" w:cs="Arial"/>
          <w:sz w:val="24"/>
          <w:szCs w:val="24"/>
        </w:rPr>
        <w:t xml:space="preserve">. </w:t>
      </w:r>
    </w:p>
    <w:p w14:paraId="77906D6E" w14:textId="31E7178F" w:rsidR="00DB0704" w:rsidRPr="00DB0704" w:rsidRDefault="00135046" w:rsidP="00E95AF3">
      <w:pPr>
        <w:spacing w:line="480" w:lineRule="auto"/>
        <w:jc w:val="both"/>
        <w:rPr>
          <w:rFonts w:ascii="Arial" w:hAnsi="Arial" w:cs="Arial"/>
          <w:sz w:val="24"/>
          <w:szCs w:val="24"/>
        </w:rPr>
      </w:pPr>
      <w:r w:rsidRPr="00DB0704">
        <w:rPr>
          <w:rFonts w:ascii="Arial" w:hAnsi="Arial" w:cs="Arial"/>
          <w:sz w:val="24"/>
          <w:szCs w:val="24"/>
        </w:rPr>
        <w:lastRenderedPageBreak/>
        <w:t>SA</w:t>
      </w:r>
      <w:r w:rsidR="00DB0704" w:rsidRPr="00DB0704">
        <w:rPr>
          <w:rFonts w:ascii="Arial" w:hAnsi="Arial" w:cs="Arial"/>
          <w:sz w:val="24"/>
          <w:szCs w:val="24"/>
        </w:rPr>
        <w:t xml:space="preserve"> </w:t>
      </w:r>
      <w:r w:rsidR="0003299E">
        <w:rPr>
          <w:rFonts w:ascii="Arial" w:hAnsi="Arial" w:cs="Arial"/>
          <w:sz w:val="24"/>
          <w:szCs w:val="24"/>
        </w:rPr>
        <w:t>was</w:t>
      </w:r>
      <w:r w:rsidR="00DB0704" w:rsidRPr="00DB0704">
        <w:rPr>
          <w:rFonts w:ascii="Arial" w:hAnsi="Arial" w:cs="Arial"/>
          <w:sz w:val="24"/>
          <w:szCs w:val="24"/>
        </w:rPr>
        <w:t xml:space="preserve"> the only muscle to have any noticeable effect on the optimisation success</w:t>
      </w:r>
      <w:r w:rsidR="008D182F">
        <w:rPr>
          <w:rFonts w:ascii="Arial" w:hAnsi="Arial" w:cs="Arial"/>
          <w:sz w:val="24"/>
          <w:szCs w:val="24"/>
        </w:rPr>
        <w:t xml:space="preserve"> (</w:t>
      </w:r>
      <w:r w:rsidR="001C6A4D">
        <w:rPr>
          <w:rFonts w:ascii="Arial" w:hAnsi="Arial" w:cs="Arial"/>
          <w:sz w:val="24"/>
          <w:szCs w:val="24"/>
        </w:rPr>
        <w:t>Figure 4</w:t>
      </w:r>
      <w:r w:rsidR="008D182F">
        <w:rPr>
          <w:rFonts w:ascii="Arial" w:hAnsi="Arial" w:cs="Arial"/>
          <w:sz w:val="24"/>
          <w:szCs w:val="24"/>
        </w:rPr>
        <w:t>)</w:t>
      </w:r>
      <w:r w:rsidR="00DB0704" w:rsidRPr="00DB0704">
        <w:rPr>
          <w:rFonts w:ascii="Arial" w:hAnsi="Arial" w:cs="Arial"/>
          <w:sz w:val="24"/>
          <w:szCs w:val="24"/>
        </w:rPr>
        <w:t xml:space="preserve">, despite the lack of any </w:t>
      </w:r>
      <w:r w:rsidR="00C76B5A">
        <w:rPr>
          <w:rFonts w:ascii="Arial" w:hAnsi="Arial" w:cs="Arial"/>
          <w:sz w:val="24"/>
          <w:szCs w:val="24"/>
        </w:rPr>
        <w:t>constraints</w:t>
      </w:r>
      <w:r w:rsidR="00DB0704" w:rsidRPr="00DB0704">
        <w:rPr>
          <w:rFonts w:ascii="Arial" w:hAnsi="Arial" w:cs="Arial"/>
          <w:sz w:val="24"/>
          <w:szCs w:val="24"/>
        </w:rPr>
        <w:t xml:space="preserve"> on muscle force for synergistic intervention. This would suggest that during parts of </w:t>
      </w:r>
      <w:r>
        <w:rPr>
          <w:rFonts w:ascii="Arial" w:hAnsi="Arial" w:cs="Arial"/>
          <w:sz w:val="24"/>
          <w:szCs w:val="24"/>
        </w:rPr>
        <w:t>STS</w:t>
      </w:r>
      <w:r w:rsidR="00DB0704" w:rsidRPr="00DB0704">
        <w:rPr>
          <w:rFonts w:ascii="Arial" w:hAnsi="Arial" w:cs="Arial"/>
          <w:sz w:val="24"/>
          <w:szCs w:val="24"/>
        </w:rPr>
        <w:t xml:space="preserve">, </w:t>
      </w:r>
      <w:r w:rsidR="00917B1C">
        <w:rPr>
          <w:rFonts w:ascii="Arial" w:hAnsi="Arial" w:cs="Arial"/>
          <w:sz w:val="24"/>
          <w:szCs w:val="24"/>
        </w:rPr>
        <w:t xml:space="preserve">SA </w:t>
      </w:r>
      <w:r w:rsidR="00DB0704" w:rsidRPr="00DB0704">
        <w:rPr>
          <w:rFonts w:ascii="Arial" w:hAnsi="Arial" w:cs="Arial"/>
          <w:sz w:val="24"/>
          <w:szCs w:val="24"/>
        </w:rPr>
        <w:t xml:space="preserve">is the only muscle capable of sufficiently stabilising the scapula. </w:t>
      </w:r>
      <w:r w:rsidR="00B85B89">
        <w:rPr>
          <w:rFonts w:ascii="Arial" w:hAnsi="Arial" w:cs="Arial"/>
          <w:sz w:val="24"/>
          <w:szCs w:val="24"/>
        </w:rPr>
        <w:t xml:space="preserve">At </w:t>
      </w:r>
      <w:r w:rsidR="00DB0704" w:rsidRPr="00DB0704">
        <w:rPr>
          <w:rFonts w:ascii="Arial" w:hAnsi="Arial" w:cs="Arial"/>
          <w:sz w:val="24"/>
          <w:szCs w:val="24"/>
        </w:rPr>
        <w:t>the start, when participants have their hands placed on the arm rests, the scapula is in an upwardly-rotated and elevated position. Evidently no other muscles c</w:t>
      </w:r>
      <w:r w:rsidR="004454A5">
        <w:rPr>
          <w:rFonts w:ascii="Arial" w:hAnsi="Arial" w:cs="Arial"/>
          <w:sz w:val="24"/>
          <w:szCs w:val="24"/>
        </w:rPr>
        <w:t xml:space="preserve">an provide the stability here. </w:t>
      </w:r>
      <w:r w:rsidR="00DB0704" w:rsidRPr="00DB0704">
        <w:rPr>
          <w:rFonts w:ascii="Arial" w:hAnsi="Arial" w:cs="Arial"/>
          <w:sz w:val="24"/>
          <w:szCs w:val="24"/>
        </w:rPr>
        <w:t xml:space="preserve">However, it stands to reason (considering the unrealistically-large forces seen in other muscles </w:t>
      </w:r>
      <w:r>
        <w:rPr>
          <w:rFonts w:ascii="Arial" w:hAnsi="Arial" w:cs="Arial"/>
          <w:sz w:val="24"/>
          <w:szCs w:val="24"/>
        </w:rPr>
        <w:t>under</w:t>
      </w:r>
      <w:r w:rsidR="00DB0704" w:rsidRPr="00DB0704">
        <w:rPr>
          <w:rFonts w:ascii="Arial" w:hAnsi="Arial" w:cs="Arial"/>
          <w:sz w:val="24"/>
          <w:szCs w:val="24"/>
        </w:rPr>
        <w:t xml:space="preserve"> </w:t>
      </w:r>
      <w:r w:rsidR="00E24078">
        <w:rPr>
          <w:rFonts w:ascii="Arial" w:hAnsi="Arial" w:cs="Arial"/>
          <w:sz w:val="24"/>
          <w:szCs w:val="24"/>
        </w:rPr>
        <w:t>SA</w:t>
      </w:r>
      <w:r w:rsidR="00DB0704" w:rsidRPr="00DB0704">
        <w:rPr>
          <w:rFonts w:ascii="Arial" w:hAnsi="Arial" w:cs="Arial"/>
          <w:sz w:val="24"/>
          <w:szCs w:val="24"/>
        </w:rPr>
        <w:t xml:space="preserve"> </w:t>
      </w:r>
      <w:r>
        <w:rPr>
          <w:rFonts w:ascii="Arial" w:hAnsi="Arial" w:cs="Arial"/>
          <w:sz w:val="24"/>
          <w:szCs w:val="24"/>
        </w:rPr>
        <w:t>weakness</w:t>
      </w:r>
      <w:r w:rsidR="00DB0704" w:rsidRPr="00DB0704">
        <w:rPr>
          <w:rFonts w:ascii="Arial" w:hAnsi="Arial" w:cs="Arial"/>
          <w:sz w:val="24"/>
          <w:szCs w:val="24"/>
        </w:rPr>
        <w:t>) that introducing more realistic muscle force upper boundaries for other muscles may increase failure rate</w:t>
      </w:r>
      <w:r>
        <w:rPr>
          <w:rFonts w:ascii="Arial" w:hAnsi="Arial" w:cs="Arial"/>
          <w:sz w:val="24"/>
          <w:szCs w:val="24"/>
        </w:rPr>
        <w:t>s</w:t>
      </w:r>
      <w:r w:rsidR="00DB0704" w:rsidRPr="00DB0704">
        <w:rPr>
          <w:rFonts w:ascii="Arial" w:hAnsi="Arial" w:cs="Arial"/>
          <w:sz w:val="24"/>
          <w:szCs w:val="24"/>
        </w:rPr>
        <w:t xml:space="preserve"> around the point of peak external hand force</w:t>
      </w:r>
      <w:r w:rsidR="00ED7B58">
        <w:rPr>
          <w:rFonts w:ascii="Arial" w:hAnsi="Arial" w:cs="Arial"/>
          <w:sz w:val="24"/>
          <w:szCs w:val="24"/>
        </w:rPr>
        <w:t>.</w:t>
      </w:r>
      <w:r w:rsidR="001E6CE0">
        <w:rPr>
          <w:rFonts w:ascii="Arial" w:hAnsi="Arial" w:cs="Arial"/>
          <w:sz w:val="24"/>
          <w:szCs w:val="24"/>
        </w:rPr>
        <w:t xml:space="preserve"> </w:t>
      </w:r>
      <w:r w:rsidR="006C2AB5">
        <w:rPr>
          <w:rFonts w:ascii="Arial" w:hAnsi="Arial" w:cs="Arial"/>
          <w:sz w:val="24"/>
          <w:szCs w:val="24"/>
        </w:rPr>
        <w:t xml:space="preserve">This was evident by the findings in </w:t>
      </w:r>
      <w:r w:rsidR="004454A5">
        <w:rPr>
          <w:rFonts w:ascii="Arial" w:hAnsi="Arial" w:cs="Arial"/>
          <w:sz w:val="24"/>
          <w:szCs w:val="24"/>
        </w:rPr>
        <w:t>the accompanying supplementary data</w:t>
      </w:r>
      <w:r w:rsidR="006C2AB5">
        <w:rPr>
          <w:rFonts w:ascii="Arial" w:hAnsi="Arial" w:cs="Arial"/>
          <w:sz w:val="24"/>
          <w:szCs w:val="24"/>
        </w:rPr>
        <w:t xml:space="preserve">, which showed that </w:t>
      </w:r>
      <w:r w:rsidR="004454A5">
        <w:rPr>
          <w:rFonts w:ascii="Arial" w:hAnsi="Arial" w:cs="Arial"/>
          <w:sz w:val="24"/>
          <w:szCs w:val="24"/>
        </w:rPr>
        <w:t>many</w:t>
      </w:r>
      <w:r w:rsidR="006C2AB5">
        <w:rPr>
          <w:rFonts w:ascii="Arial" w:hAnsi="Arial" w:cs="Arial"/>
          <w:sz w:val="24"/>
          <w:szCs w:val="24"/>
        </w:rPr>
        <w:t xml:space="preserve"> muscles required greater than 100% activation </w:t>
      </w:r>
      <w:r w:rsidR="00A1023F">
        <w:rPr>
          <w:rFonts w:ascii="Arial" w:hAnsi="Arial" w:cs="Arial"/>
          <w:sz w:val="24"/>
          <w:szCs w:val="24"/>
        </w:rPr>
        <w:t>to</w:t>
      </w:r>
      <w:r w:rsidR="006C2AB5">
        <w:rPr>
          <w:rFonts w:ascii="Arial" w:hAnsi="Arial" w:cs="Arial"/>
          <w:sz w:val="24"/>
          <w:szCs w:val="24"/>
        </w:rPr>
        <w:t xml:space="preserve"> facilitate</w:t>
      </w:r>
      <w:r w:rsidR="00A50724">
        <w:rPr>
          <w:rFonts w:ascii="Arial" w:hAnsi="Arial" w:cs="Arial"/>
          <w:sz w:val="24"/>
          <w:szCs w:val="24"/>
        </w:rPr>
        <w:t xml:space="preserve"> a successful</w:t>
      </w:r>
      <w:r w:rsidR="006C2AB5">
        <w:rPr>
          <w:rFonts w:ascii="Arial" w:hAnsi="Arial" w:cs="Arial"/>
          <w:sz w:val="24"/>
          <w:szCs w:val="24"/>
        </w:rPr>
        <w:t xml:space="preserve"> optimisation in lieu of SA action. </w:t>
      </w:r>
    </w:p>
    <w:p w14:paraId="7AC30CC5" w14:textId="397BB134" w:rsidR="00DB0704" w:rsidRPr="000970C0" w:rsidRDefault="00B85B89" w:rsidP="00E95AF3">
      <w:pPr>
        <w:spacing w:line="480" w:lineRule="auto"/>
        <w:jc w:val="both"/>
        <w:rPr>
          <w:rFonts w:ascii="Arial" w:hAnsi="Arial" w:cs="Arial"/>
          <w:i/>
          <w:sz w:val="24"/>
          <w:szCs w:val="24"/>
        </w:rPr>
      </w:pPr>
      <w:r>
        <w:rPr>
          <w:rFonts w:ascii="Arial" w:hAnsi="Arial" w:cs="Arial"/>
          <w:i/>
          <w:sz w:val="24"/>
          <w:szCs w:val="24"/>
        </w:rPr>
        <w:t>[</w:t>
      </w:r>
      <w:r w:rsidR="000970C0">
        <w:rPr>
          <w:rFonts w:ascii="Arial" w:hAnsi="Arial" w:cs="Arial"/>
          <w:i/>
          <w:sz w:val="24"/>
          <w:szCs w:val="24"/>
        </w:rPr>
        <w:t xml:space="preserve">Figure </w:t>
      </w:r>
      <w:r w:rsidR="00631630">
        <w:rPr>
          <w:rFonts w:ascii="Arial" w:hAnsi="Arial" w:cs="Arial"/>
          <w:i/>
          <w:sz w:val="24"/>
          <w:szCs w:val="24"/>
        </w:rPr>
        <w:t xml:space="preserve">4 </w:t>
      </w:r>
      <w:r w:rsidR="000970C0">
        <w:rPr>
          <w:rFonts w:ascii="Arial" w:hAnsi="Arial" w:cs="Arial"/>
          <w:i/>
          <w:sz w:val="24"/>
          <w:szCs w:val="24"/>
        </w:rPr>
        <w:t>inserted here</w:t>
      </w:r>
      <w:r>
        <w:rPr>
          <w:rFonts w:ascii="Arial" w:hAnsi="Arial" w:cs="Arial"/>
          <w:i/>
          <w:sz w:val="24"/>
          <w:szCs w:val="24"/>
        </w:rPr>
        <w:t>]</w:t>
      </w:r>
    </w:p>
    <w:p w14:paraId="200B05E8" w14:textId="378F9FDC" w:rsidR="00767BE9" w:rsidRDefault="00DB0704" w:rsidP="00E95AF3">
      <w:pPr>
        <w:spacing w:line="480" w:lineRule="auto"/>
        <w:jc w:val="both"/>
        <w:rPr>
          <w:rFonts w:ascii="Arial" w:hAnsi="Arial" w:cs="Arial"/>
          <w:sz w:val="24"/>
          <w:szCs w:val="24"/>
        </w:rPr>
      </w:pPr>
      <w:r w:rsidRPr="00DB0704">
        <w:rPr>
          <w:rFonts w:ascii="Arial" w:hAnsi="Arial" w:cs="Arial"/>
          <w:sz w:val="24"/>
          <w:szCs w:val="24"/>
        </w:rPr>
        <w:t xml:space="preserve">Weakness of </w:t>
      </w:r>
      <w:r w:rsidR="009868E6">
        <w:rPr>
          <w:rFonts w:ascii="Arial" w:hAnsi="Arial" w:cs="Arial"/>
          <w:sz w:val="24"/>
          <w:szCs w:val="24"/>
        </w:rPr>
        <w:t>SA</w:t>
      </w:r>
      <w:r w:rsidRPr="00DB0704">
        <w:rPr>
          <w:rFonts w:ascii="Arial" w:hAnsi="Arial" w:cs="Arial"/>
          <w:sz w:val="24"/>
          <w:szCs w:val="24"/>
        </w:rPr>
        <w:t xml:space="preserve"> is </w:t>
      </w:r>
      <w:r w:rsidR="00135046">
        <w:rPr>
          <w:rFonts w:ascii="Arial" w:hAnsi="Arial" w:cs="Arial"/>
          <w:sz w:val="24"/>
          <w:szCs w:val="24"/>
        </w:rPr>
        <w:t>a prime prerequisite</w:t>
      </w:r>
      <w:r w:rsidRPr="00DB0704">
        <w:rPr>
          <w:rFonts w:ascii="Arial" w:hAnsi="Arial" w:cs="Arial"/>
          <w:sz w:val="24"/>
          <w:szCs w:val="24"/>
        </w:rPr>
        <w:t xml:space="preserve"> </w:t>
      </w:r>
      <w:r w:rsidR="00135046">
        <w:rPr>
          <w:rFonts w:ascii="Arial" w:hAnsi="Arial" w:cs="Arial"/>
          <w:sz w:val="24"/>
          <w:szCs w:val="24"/>
        </w:rPr>
        <w:t>of</w:t>
      </w:r>
      <w:r w:rsidRPr="00DB0704">
        <w:rPr>
          <w:rFonts w:ascii="Arial" w:hAnsi="Arial" w:cs="Arial"/>
          <w:sz w:val="24"/>
          <w:szCs w:val="24"/>
        </w:rPr>
        <w:t xml:space="preserve"> scapula winging</w:t>
      </w:r>
      <w:r w:rsidR="00585CAE">
        <w:rPr>
          <w:rFonts w:ascii="Arial" w:hAnsi="Arial" w:cs="Arial"/>
          <w:sz w:val="24"/>
          <w:szCs w:val="24"/>
        </w:rPr>
        <w:t xml:space="preserve"> </w:t>
      </w:r>
      <w:r w:rsidRPr="00DB0704">
        <w:rPr>
          <w:rFonts w:ascii="Arial" w:hAnsi="Arial" w:cs="Arial"/>
          <w:sz w:val="24"/>
          <w:szCs w:val="24"/>
        </w:rPr>
        <w:fldChar w:fldCharType="begin" w:fldLock="1"/>
      </w:r>
      <w:r w:rsidR="00F44297">
        <w:rPr>
          <w:rFonts w:ascii="Arial" w:hAnsi="Arial" w:cs="Arial"/>
          <w:sz w:val="24"/>
          <w:szCs w:val="24"/>
        </w:rPr>
        <w:instrText>ADDIN CSL_CITATION {"citationItems":[{"id":"ITEM-1","itemData":{"DOI":"10.1007/s12178-007-9000-5","ISSN":"1935-9748","author":[{"dropping-particle":"","family":"Martin","given":"Ryan M.","non-dropping-particle":"","parse-names":false,"suffix":""},{"dropping-particle":"","family":"Fish","given":"David E.","non-dropping-particle":"","parse-names":false,"suffix":""}],"container-title":"Current Reviews in Musculoskeletal Medicine","id":"ITEM-1","issued":{"date-parts":[["2008"]]},"note":"Printed\nNotes on comp","page":"1-11","title":"Scapular winging: anatomical review, diagnosis, and treatments","type":"article-journal","volume":"1"},"uris":["http://www.mendeley.com/documents/?uuid=7cd0437c-e496-4e89-8aae-5b5395008cf3"]}],"mendeley":{"formattedCitation":"[41]","plainTextFormattedCitation":"[41]","previouslyFormattedCitation":"[41]"},"properties":{"noteIndex":0},"schema":"https://github.com/citation-style-language/schema/raw/master/csl-citation.json"}</w:instrText>
      </w:r>
      <w:r w:rsidRPr="00DB0704">
        <w:rPr>
          <w:rFonts w:ascii="Arial" w:hAnsi="Arial" w:cs="Arial"/>
          <w:sz w:val="24"/>
          <w:szCs w:val="24"/>
        </w:rPr>
        <w:fldChar w:fldCharType="separate"/>
      </w:r>
      <w:r w:rsidR="00F44297" w:rsidRPr="00F44297">
        <w:rPr>
          <w:rFonts w:ascii="Arial" w:hAnsi="Arial" w:cs="Arial"/>
          <w:noProof/>
          <w:sz w:val="24"/>
          <w:szCs w:val="24"/>
        </w:rPr>
        <w:t>[41]</w:t>
      </w:r>
      <w:r w:rsidRPr="00DB0704">
        <w:rPr>
          <w:rFonts w:ascii="Arial" w:hAnsi="Arial" w:cs="Arial"/>
          <w:sz w:val="24"/>
          <w:szCs w:val="24"/>
        </w:rPr>
        <w:fldChar w:fldCharType="end"/>
      </w:r>
      <w:r w:rsidR="00135046">
        <w:rPr>
          <w:rFonts w:ascii="Arial" w:hAnsi="Arial" w:cs="Arial"/>
          <w:sz w:val="24"/>
          <w:szCs w:val="24"/>
        </w:rPr>
        <w:t>,</w:t>
      </w:r>
      <w:r w:rsidRPr="00DB0704">
        <w:rPr>
          <w:rFonts w:ascii="Arial" w:hAnsi="Arial" w:cs="Arial"/>
          <w:sz w:val="24"/>
          <w:szCs w:val="24"/>
        </w:rPr>
        <w:t xml:space="preserve"> </w:t>
      </w:r>
      <w:r w:rsidR="00135046">
        <w:rPr>
          <w:rFonts w:ascii="Arial" w:hAnsi="Arial" w:cs="Arial"/>
          <w:sz w:val="24"/>
          <w:szCs w:val="24"/>
        </w:rPr>
        <w:t>which cases a decline in</w:t>
      </w:r>
      <w:r w:rsidR="00297F62">
        <w:rPr>
          <w:rFonts w:ascii="Arial" w:hAnsi="Arial" w:cs="Arial"/>
          <w:sz w:val="24"/>
          <w:szCs w:val="24"/>
        </w:rPr>
        <w:t xml:space="preserve"> </w:t>
      </w:r>
      <w:r w:rsidRPr="00DB0704">
        <w:rPr>
          <w:rFonts w:ascii="Arial" w:hAnsi="Arial" w:cs="Arial"/>
          <w:sz w:val="24"/>
          <w:szCs w:val="24"/>
        </w:rPr>
        <w:t xml:space="preserve">functional </w:t>
      </w:r>
      <w:r w:rsidR="00297F62">
        <w:rPr>
          <w:rFonts w:ascii="Arial" w:hAnsi="Arial" w:cs="Arial"/>
          <w:sz w:val="24"/>
          <w:szCs w:val="24"/>
        </w:rPr>
        <w:t xml:space="preserve">ability </w:t>
      </w:r>
      <w:r w:rsidRPr="00DB0704">
        <w:rPr>
          <w:rFonts w:ascii="Arial" w:hAnsi="Arial" w:cs="Arial"/>
          <w:sz w:val="24"/>
          <w:szCs w:val="24"/>
        </w:rPr>
        <w:t xml:space="preserve">during </w:t>
      </w:r>
      <w:r w:rsidR="002A46EB">
        <w:rPr>
          <w:rFonts w:ascii="Arial" w:hAnsi="Arial" w:cs="Arial"/>
          <w:sz w:val="24"/>
          <w:szCs w:val="24"/>
        </w:rPr>
        <w:t>ADLs</w:t>
      </w:r>
      <w:r w:rsidRPr="00DB0704">
        <w:rPr>
          <w:rFonts w:ascii="Arial" w:hAnsi="Arial" w:cs="Arial"/>
          <w:sz w:val="24"/>
          <w:szCs w:val="24"/>
        </w:rPr>
        <w:t xml:space="preserve"> and sports</w:t>
      </w:r>
      <w:r w:rsidR="0031456B">
        <w:rPr>
          <w:rFonts w:ascii="Arial" w:hAnsi="Arial" w:cs="Arial"/>
          <w:sz w:val="24"/>
          <w:szCs w:val="24"/>
        </w:rPr>
        <w:t xml:space="preserve"> </w:t>
      </w:r>
      <w:r w:rsidRPr="00DB0704">
        <w:rPr>
          <w:rFonts w:ascii="Arial" w:hAnsi="Arial" w:cs="Arial"/>
          <w:sz w:val="24"/>
          <w:szCs w:val="24"/>
        </w:rPr>
        <w:fldChar w:fldCharType="begin" w:fldLock="1"/>
      </w:r>
      <w:r w:rsidR="00F44297">
        <w:rPr>
          <w:rFonts w:ascii="Arial" w:hAnsi="Arial" w:cs="Arial"/>
          <w:sz w:val="24"/>
          <w:szCs w:val="24"/>
        </w:rPr>
        <w:instrText>ADDIN CSL_CITATION {"citationItems":[{"id":"ITEM-1","itemData":{"DOI":"10.1378/chest.109.1.31","ISSN":"00123692","author":[{"dropping-particle":"","family":"Kauppila","given":"Leena I","non-dropping-particle":"","parse-names":false,"suffix":""},{"dropping-particle":"","family":"Vastamäki","given":"Martti","non-dropping-particle":"","parse-names":false,"suffix":""}],"container-title":"Chest","id":"ITEM-1","issued":{"date-parts":[["1996"]]},"page":"31-34","title":"latrogenic Serratus Anterior Paralysis","type":"article-journal","volume":"109"},"uris":["http://www.mendeley.com/documents/?uuid=35be355a-df0b-44b7-82a3-4f140e2cf8fd"]}],"mendeley":{"formattedCitation":"[42]","plainTextFormattedCitation":"[42]","previouslyFormattedCitation":"[42]"},"properties":{"noteIndex":0},"schema":"https://github.com/citation-style-language/schema/raw/master/csl-citation.json"}</w:instrText>
      </w:r>
      <w:r w:rsidRPr="00DB0704">
        <w:rPr>
          <w:rFonts w:ascii="Arial" w:hAnsi="Arial" w:cs="Arial"/>
          <w:sz w:val="24"/>
          <w:szCs w:val="24"/>
        </w:rPr>
        <w:fldChar w:fldCharType="separate"/>
      </w:r>
      <w:r w:rsidR="00F44297" w:rsidRPr="00F44297">
        <w:rPr>
          <w:rFonts w:ascii="Arial" w:hAnsi="Arial" w:cs="Arial"/>
          <w:noProof/>
          <w:sz w:val="24"/>
          <w:szCs w:val="24"/>
        </w:rPr>
        <w:t>[42]</w:t>
      </w:r>
      <w:r w:rsidRPr="00DB0704">
        <w:rPr>
          <w:rFonts w:ascii="Arial" w:hAnsi="Arial" w:cs="Arial"/>
          <w:sz w:val="24"/>
          <w:szCs w:val="24"/>
        </w:rPr>
        <w:fldChar w:fldCharType="end"/>
      </w:r>
      <w:r w:rsidRPr="00DB0704">
        <w:rPr>
          <w:rFonts w:ascii="Arial" w:hAnsi="Arial" w:cs="Arial"/>
          <w:sz w:val="24"/>
          <w:szCs w:val="24"/>
        </w:rPr>
        <w:t xml:space="preserve">. A review by </w:t>
      </w:r>
      <w:r w:rsidRPr="00DB0704">
        <w:rPr>
          <w:rFonts w:ascii="Arial" w:hAnsi="Arial" w:cs="Arial"/>
          <w:sz w:val="24"/>
          <w:szCs w:val="24"/>
        </w:rPr>
        <w:fldChar w:fldCharType="begin" w:fldLock="1"/>
      </w:r>
      <w:r w:rsidR="00F44297">
        <w:rPr>
          <w:rFonts w:ascii="Arial" w:hAnsi="Arial" w:cs="Arial"/>
          <w:sz w:val="24"/>
          <w:szCs w:val="24"/>
        </w:rPr>
        <w:instrText>ADDIN CSL_CITATION {"citationItems":[{"id":"ITEM-1","itemData":{"DOI":"10.1136/bjsports-2013-092148","ISBN":"2013092148","ISSN":"0306-3674","PMID":"23687006","abstract":"The scapula functions as a bridge between the shoulder complex and the cervical spine and plays a very important role in providing both mobility and stability of the neck/shoulder region. The association between abnormal scapular positions and motions and glenohumeral joint pathology has been well established in the literature, whereas studies investigating the relationship between neck pain and scapular dysfunction have only recently begun to emerge. Although several authors have emphasised the relevance of restoring normal scapular kinematics through exercise and manual therapy techniques, overall scapular rehabilitation guidelines decent for both patients with shoulder pain as well as patients with neck problems are lacking. The purpose of this paper is to provide a science-based clinical reasoning algorithm with practical guidelines for the rehabilitation of scapular dyskinesis in patients with chronic complaints in the upper quadrant.","author":[{"dropping-particle":"","family":"Cools","given":"Ann M J","non-dropping-particle":"","parse-names":false,"suffix":""},{"dropping-particle":"","family":"Struyf","given":"Filip","non-dropping-particle":"","parse-names":false,"suffix":""},{"dropping-particle":"","family":"Mey","given":"Kristof","non-dropping-particle":"De","parse-names":false,"suffix":""},{"dropping-particle":"","family":"Maenhout","given":"Annelies","non-dropping-particle":"","parse-names":false,"suffix":""},{"dropping-particle":"","family":"Castelein","given":"Birgit","non-dropping-particle":"","parse-names":false,"suffix":""},{"dropping-particle":"","family":"Cagnie","given":"Barbara","non-dropping-particle":"","parse-names":false,"suffix":""}],"container-title":"British Journal of Sports Medicine","id":"ITEM-1","issue":"8","issued":{"date-parts":[["2014"]]},"page":"692-697","title":"Rehabilitation of scapular dyskinesis: from the office worker to the elite overhead athlete","type":"article-journal","volume":"48"},"uris":["http://www.mendeley.com/documents/?uuid=586f7c88-6c88-4571-9417-0d62619f7f18"]}],"mendeley":{"formattedCitation":"[43]","manualFormatting":"Cools et al.","plainTextFormattedCitation":"[43]","previouslyFormattedCitation":"[43]"},"properties":{"noteIndex":0},"schema":"https://github.com/citation-style-language/schema/raw/master/csl-citation.json"}</w:instrText>
      </w:r>
      <w:r w:rsidRPr="00DB0704">
        <w:rPr>
          <w:rFonts w:ascii="Arial" w:hAnsi="Arial" w:cs="Arial"/>
          <w:sz w:val="24"/>
          <w:szCs w:val="24"/>
        </w:rPr>
        <w:fldChar w:fldCharType="separate"/>
      </w:r>
      <w:r w:rsidRPr="00DB0704">
        <w:rPr>
          <w:rFonts w:ascii="Arial" w:hAnsi="Arial" w:cs="Arial"/>
          <w:noProof/>
          <w:sz w:val="24"/>
          <w:szCs w:val="24"/>
        </w:rPr>
        <w:t>Cools et al.</w:t>
      </w:r>
      <w:r w:rsidRPr="00DB0704">
        <w:rPr>
          <w:rFonts w:ascii="Arial" w:hAnsi="Arial" w:cs="Arial"/>
          <w:sz w:val="24"/>
          <w:szCs w:val="24"/>
        </w:rPr>
        <w:fldChar w:fldCharType="end"/>
      </w:r>
      <w:r w:rsidR="0031456B">
        <w:rPr>
          <w:rFonts w:ascii="Arial" w:hAnsi="Arial" w:cs="Arial"/>
          <w:sz w:val="24"/>
          <w:szCs w:val="24"/>
        </w:rPr>
        <w:t xml:space="preserve"> </w:t>
      </w:r>
      <w:r w:rsidR="0031456B">
        <w:rPr>
          <w:rFonts w:ascii="Arial" w:hAnsi="Arial" w:cs="Arial"/>
          <w:sz w:val="24"/>
          <w:szCs w:val="24"/>
        </w:rPr>
        <w:fldChar w:fldCharType="begin" w:fldLock="1"/>
      </w:r>
      <w:r w:rsidR="00F44297">
        <w:rPr>
          <w:rFonts w:ascii="Arial" w:hAnsi="Arial" w:cs="Arial"/>
          <w:sz w:val="24"/>
          <w:szCs w:val="24"/>
        </w:rPr>
        <w:instrText>ADDIN CSL_CITATION {"citationItems":[{"id":"ITEM-1","itemData":{"DOI":"10.1136/bjsports-2013-092148","ISBN":"2013092148","ISSN":"0306-3674","PMID":"23687006","abstract":"The scapula functions as a bridge between the shoulder complex and the cervical spine and plays a very important role in providing both mobility and stability of the neck/shoulder region. The association between abnormal scapular positions and motions and glenohumeral joint pathology has been well established in the literature, whereas studies investigating the relationship between neck pain and scapular dysfunction have only recently begun to emerge. Although several authors have emphasised the relevance of restoring normal scapular kinematics through exercise and manual therapy techniques, overall scapular rehabilitation guidelines decent for both patients with shoulder pain as well as patients with neck problems are lacking. The purpose of this paper is to provide a science-based clinical reasoning algorithm with practical guidelines for the rehabilitation of scapular dyskinesis in patients with chronic complaints in the upper quadrant.","author":[{"dropping-particle":"","family":"Cools","given":"Ann M J","non-dropping-particle":"","parse-names":false,"suffix":""},{"dropping-particle":"","family":"Struyf","given":"Filip","non-dropping-particle":"","parse-names":false,"suffix":""},{"dropping-particle":"","family":"Mey","given":"Kristof","non-dropping-particle":"De","parse-names":false,"suffix":""},{"dropping-particle":"","family":"Maenhout","given":"Annelies","non-dropping-particle":"","parse-names":false,"suffix":""},{"dropping-particle":"","family":"Castelein","given":"Birgit","non-dropping-particle":"","parse-names":false,"suffix":""},{"dropping-particle":"","family":"Cagnie","given":"Barbara","non-dropping-particle":"","parse-names":false,"suffix":""}],"container-title":"British Journal of Sports Medicine","id":"ITEM-1","issue":"8","issued":{"date-parts":[["2014"]]},"page":"692-697","title":"Rehabilitation of scapular dyskinesis: from the office worker to the elite overhead athlete","type":"article-journal","volume":"48"},"uris":["http://www.mendeley.com/documents/?uuid=586f7c88-6c88-4571-9417-0d62619f7f18"]}],"mendeley":{"formattedCitation":"[43]","plainTextFormattedCitation":"[43]","previouslyFormattedCitation":"[43]"},"properties":{"noteIndex":0},"schema":"https://github.com/citation-style-language/schema/raw/master/csl-citation.json"}</w:instrText>
      </w:r>
      <w:r w:rsidR="0031456B">
        <w:rPr>
          <w:rFonts w:ascii="Arial" w:hAnsi="Arial" w:cs="Arial"/>
          <w:sz w:val="24"/>
          <w:szCs w:val="24"/>
        </w:rPr>
        <w:fldChar w:fldCharType="separate"/>
      </w:r>
      <w:r w:rsidR="00F44297" w:rsidRPr="00F44297">
        <w:rPr>
          <w:rFonts w:ascii="Arial" w:hAnsi="Arial" w:cs="Arial"/>
          <w:noProof/>
          <w:sz w:val="24"/>
          <w:szCs w:val="24"/>
        </w:rPr>
        <w:t>[43]</w:t>
      </w:r>
      <w:r w:rsidR="0031456B">
        <w:rPr>
          <w:rFonts w:ascii="Arial" w:hAnsi="Arial" w:cs="Arial"/>
          <w:sz w:val="24"/>
          <w:szCs w:val="24"/>
        </w:rPr>
        <w:fldChar w:fldCharType="end"/>
      </w:r>
      <w:r w:rsidRPr="00DB0704">
        <w:rPr>
          <w:rFonts w:ascii="Arial" w:hAnsi="Arial" w:cs="Arial"/>
          <w:sz w:val="24"/>
          <w:szCs w:val="24"/>
        </w:rPr>
        <w:t xml:space="preserve"> found that </w:t>
      </w:r>
      <w:r w:rsidR="001F6B72">
        <w:rPr>
          <w:rFonts w:ascii="Arial" w:hAnsi="Arial" w:cs="Arial"/>
          <w:sz w:val="24"/>
          <w:szCs w:val="24"/>
        </w:rPr>
        <w:t>weakness, not complete removal,</w:t>
      </w:r>
      <w:r w:rsidRPr="00DB0704">
        <w:rPr>
          <w:rFonts w:ascii="Arial" w:hAnsi="Arial" w:cs="Arial"/>
          <w:sz w:val="24"/>
          <w:szCs w:val="24"/>
        </w:rPr>
        <w:t xml:space="preserve"> of </w:t>
      </w:r>
      <w:r w:rsidR="0021744F">
        <w:rPr>
          <w:rFonts w:ascii="Arial" w:hAnsi="Arial" w:cs="Arial"/>
          <w:sz w:val="24"/>
          <w:szCs w:val="24"/>
        </w:rPr>
        <w:t>SA</w:t>
      </w:r>
      <w:r w:rsidRPr="00DB0704">
        <w:rPr>
          <w:rFonts w:ascii="Arial" w:hAnsi="Arial" w:cs="Arial"/>
          <w:sz w:val="24"/>
          <w:szCs w:val="24"/>
        </w:rPr>
        <w:t xml:space="preserve"> is commonly associated with other pathologies of the upper limb. This shows the clinical relevance of the work presented </w:t>
      </w:r>
      <w:r w:rsidR="00135046">
        <w:rPr>
          <w:rFonts w:ascii="Arial" w:hAnsi="Arial" w:cs="Arial"/>
          <w:sz w:val="24"/>
          <w:szCs w:val="24"/>
        </w:rPr>
        <w:t>here</w:t>
      </w:r>
      <w:r w:rsidRPr="00DB0704">
        <w:rPr>
          <w:rFonts w:ascii="Arial" w:hAnsi="Arial" w:cs="Arial"/>
          <w:sz w:val="24"/>
          <w:szCs w:val="24"/>
        </w:rPr>
        <w:t xml:space="preserve">; the results of </w:t>
      </w:r>
      <w:r w:rsidR="00A03A23">
        <w:rPr>
          <w:rFonts w:ascii="Arial" w:hAnsi="Arial" w:cs="Arial"/>
          <w:sz w:val="24"/>
          <w:szCs w:val="24"/>
        </w:rPr>
        <w:t>removing</w:t>
      </w:r>
      <w:r w:rsidRPr="00DB0704">
        <w:rPr>
          <w:rFonts w:ascii="Arial" w:hAnsi="Arial" w:cs="Arial"/>
          <w:sz w:val="24"/>
          <w:szCs w:val="24"/>
        </w:rPr>
        <w:t xml:space="preserve"> </w:t>
      </w:r>
      <w:r w:rsidR="00355407">
        <w:rPr>
          <w:rFonts w:ascii="Arial" w:hAnsi="Arial" w:cs="Arial"/>
          <w:sz w:val="24"/>
          <w:szCs w:val="24"/>
        </w:rPr>
        <w:t xml:space="preserve">SA </w:t>
      </w:r>
      <w:r w:rsidRPr="00DB0704">
        <w:rPr>
          <w:rFonts w:ascii="Arial" w:hAnsi="Arial" w:cs="Arial"/>
          <w:sz w:val="24"/>
          <w:szCs w:val="24"/>
        </w:rPr>
        <w:t xml:space="preserve">could inform muscle strength training for synergistic groups. </w:t>
      </w:r>
      <w:r w:rsidR="00B64359">
        <w:rPr>
          <w:rFonts w:ascii="Arial" w:hAnsi="Arial" w:cs="Arial"/>
          <w:sz w:val="24"/>
          <w:szCs w:val="24"/>
        </w:rPr>
        <w:t>The e</w:t>
      </w:r>
      <w:r w:rsidRPr="00DB0704">
        <w:rPr>
          <w:rFonts w:ascii="Arial" w:hAnsi="Arial" w:cs="Arial"/>
          <w:sz w:val="24"/>
          <w:szCs w:val="24"/>
        </w:rPr>
        <w:t xml:space="preserve">ffects on </w:t>
      </w:r>
      <w:r w:rsidR="00135046">
        <w:rPr>
          <w:rFonts w:ascii="Arial" w:hAnsi="Arial" w:cs="Arial"/>
          <w:sz w:val="24"/>
          <w:szCs w:val="24"/>
        </w:rPr>
        <w:t>JRF</w:t>
      </w:r>
      <w:r w:rsidRPr="00DB0704">
        <w:rPr>
          <w:rFonts w:ascii="Arial" w:hAnsi="Arial" w:cs="Arial"/>
          <w:sz w:val="24"/>
          <w:szCs w:val="24"/>
        </w:rPr>
        <w:t xml:space="preserve"> is particularly relevant considering known associations between osteoarthritis (OA) and </w:t>
      </w:r>
      <w:r w:rsidR="00860743">
        <w:rPr>
          <w:rFonts w:ascii="Arial" w:hAnsi="Arial" w:cs="Arial"/>
          <w:sz w:val="24"/>
          <w:szCs w:val="24"/>
        </w:rPr>
        <w:t>MW</w:t>
      </w:r>
      <w:r w:rsidRPr="00DB0704">
        <w:rPr>
          <w:rFonts w:ascii="Arial" w:hAnsi="Arial" w:cs="Arial"/>
          <w:sz w:val="24"/>
          <w:szCs w:val="24"/>
        </w:rPr>
        <w:t xml:space="preserve">, discussed in detail by </w:t>
      </w:r>
      <w:r w:rsidRPr="00DB0704">
        <w:rPr>
          <w:rFonts w:ascii="Arial" w:hAnsi="Arial" w:cs="Arial"/>
          <w:sz w:val="24"/>
          <w:szCs w:val="24"/>
        </w:rPr>
        <w:fldChar w:fldCharType="begin" w:fldLock="1"/>
      </w:r>
      <w:r w:rsidR="00F44297">
        <w:rPr>
          <w:rFonts w:ascii="Arial" w:hAnsi="Arial" w:cs="Arial"/>
          <w:sz w:val="24"/>
          <w:szCs w:val="24"/>
        </w:rPr>
        <w:instrText>ADDIN CSL_CITATION {"citationItems":[{"id":"ITEM-1","itemData":{"DOI":"10.3810/psm.2011.11.1938","ISBN":"0091-3847 (Print)\\r0091-3847 (Linking)","ISSN":"0091-3847","PMID":"22293767","abstract":"The role of the quadriceps muscle in mediating risk for knee osteoarthritis (OA) is a common subject of investigation. The quadriceps muscle is a principal contributor to knee joint stability and provides shock absorption for the knee during ambulation. Clinically, weakness of the quadriceps muscle is consistently found in patients with knee OA. Research has shown that higher quadriceps muscle strength is associated with a reduced risk for incident symptomatic knee OA. However, there is limited evidence to suggest that quadriceps muscle plays a significant role in the incidence of radiographic knee OA. In addition, greater quadriceps muscle strength is associated with a lower risk for progression of tibiofemoral joint space narrowing and cartilage loss in women. This article summarizes knowledge of the relationship between quadriceps muscle strength and risk for knee OA.","author":[{"dropping-particle":"","family":"Segal","given":"Neil A.","non-dropping-particle":"","parse-names":false,"suffix":""},{"dropping-particle":"","family":"Glass","given":"Natalie A.","non-dropping-particle":"","parse-names":false,"suffix":""}],"container-title":"The Physician and Sportsmedicine","id":"ITEM-1","issue":"4","issued":{"date-parts":[["2011"]]},"page":"44-50","title":"Is Quadriceps Muscle Weakness a Risk Factor for Incident or Progressive Knee Osteoarthritis?","type":"article-journal","volume":"39"},"uris":["http://www.mendeley.com/documents/?uuid=ec5990ae-444c-477e-b270-e55f216f9a64"]}],"mendeley":{"formattedCitation":"[44]","manualFormatting":"Segal &amp; Glass ","plainTextFormattedCitation":"[44]","previouslyFormattedCitation":"[44]"},"properties":{"noteIndex":0},"schema":"https://github.com/citation-style-language/schema/raw/master/csl-citation.json"}</w:instrText>
      </w:r>
      <w:r w:rsidRPr="00DB0704">
        <w:rPr>
          <w:rFonts w:ascii="Arial" w:hAnsi="Arial" w:cs="Arial"/>
          <w:sz w:val="24"/>
          <w:szCs w:val="24"/>
        </w:rPr>
        <w:fldChar w:fldCharType="separate"/>
      </w:r>
      <w:r w:rsidRPr="00DB0704">
        <w:rPr>
          <w:rFonts w:ascii="Arial" w:hAnsi="Arial" w:cs="Arial"/>
          <w:noProof/>
          <w:sz w:val="24"/>
          <w:szCs w:val="24"/>
        </w:rPr>
        <w:t xml:space="preserve">Segal &amp; Glass </w:t>
      </w:r>
      <w:r w:rsidRPr="00DB0704">
        <w:rPr>
          <w:rFonts w:ascii="Arial" w:hAnsi="Arial" w:cs="Arial"/>
          <w:sz w:val="24"/>
          <w:szCs w:val="24"/>
        </w:rPr>
        <w:fldChar w:fldCharType="end"/>
      </w:r>
      <w:r w:rsidR="0031456B">
        <w:rPr>
          <w:rFonts w:ascii="Arial" w:hAnsi="Arial" w:cs="Arial"/>
          <w:sz w:val="24"/>
          <w:szCs w:val="24"/>
        </w:rPr>
        <w:fldChar w:fldCharType="begin" w:fldLock="1"/>
      </w:r>
      <w:r w:rsidR="00F44297">
        <w:rPr>
          <w:rFonts w:ascii="Arial" w:hAnsi="Arial" w:cs="Arial"/>
          <w:sz w:val="24"/>
          <w:szCs w:val="24"/>
        </w:rPr>
        <w:instrText>ADDIN CSL_CITATION {"citationItems":[{"id":"ITEM-1","itemData":{"DOI":"10.3810/psm.2011.11.1938","ISBN":"0091-3847 (Print)\\r0091-3847 (Linking)","ISSN":"0091-3847","PMID":"22293767","abstract":"The role of the quadriceps muscle in mediating risk for knee osteoarthritis (OA) is a common subject of investigation. The quadriceps muscle is a principal contributor to knee joint stability and provides shock absorption for the knee during ambulation. Clinically, weakness of the quadriceps muscle is consistently found in patients with knee OA. Research has shown that higher quadriceps muscle strength is associated with a reduced risk for incident symptomatic knee OA. However, there is limited evidence to suggest that quadriceps muscle plays a significant role in the incidence of radiographic knee OA. In addition, greater quadriceps muscle strength is associated with a lower risk for progression of tibiofemoral joint space narrowing and cartilage loss in women. This article summarizes knowledge of the relationship between quadriceps muscle strength and risk for knee OA.","author":[{"dropping-particle":"","family":"Segal","given":"Neil A.","non-dropping-particle":"","parse-names":false,"suffix":""},{"dropping-particle":"","family":"Glass","given":"Natalie A.","non-dropping-particle":"","parse-names":false,"suffix":""}],"container-title":"The Physician and Sportsmedicine","id":"ITEM-1","issue":"4","issued":{"date-parts":[["2011"]]},"page":"44-50","title":"Is Quadriceps Muscle Weakness a Risk Factor for Incident or Progressive Knee Osteoarthritis?","type":"article-journal","volume":"39"},"uris":["http://www.mendeley.com/documents/?uuid=ec5990ae-444c-477e-b270-e55f216f9a64"]}],"mendeley":{"formattedCitation":"[44]","plainTextFormattedCitation":"[44]","previouslyFormattedCitation":"[44]"},"properties":{"noteIndex":0},"schema":"https://github.com/citation-style-language/schema/raw/master/csl-citation.json"}</w:instrText>
      </w:r>
      <w:r w:rsidR="0031456B">
        <w:rPr>
          <w:rFonts w:ascii="Arial" w:hAnsi="Arial" w:cs="Arial"/>
          <w:sz w:val="24"/>
          <w:szCs w:val="24"/>
        </w:rPr>
        <w:fldChar w:fldCharType="separate"/>
      </w:r>
      <w:r w:rsidR="00F44297" w:rsidRPr="00F44297">
        <w:rPr>
          <w:rFonts w:ascii="Arial" w:hAnsi="Arial" w:cs="Arial"/>
          <w:noProof/>
          <w:sz w:val="24"/>
          <w:szCs w:val="24"/>
        </w:rPr>
        <w:t>[44]</w:t>
      </w:r>
      <w:r w:rsidR="0031456B">
        <w:rPr>
          <w:rFonts w:ascii="Arial" w:hAnsi="Arial" w:cs="Arial"/>
          <w:sz w:val="24"/>
          <w:szCs w:val="24"/>
        </w:rPr>
        <w:fldChar w:fldCharType="end"/>
      </w:r>
      <w:r w:rsidRPr="00DB0704">
        <w:rPr>
          <w:rFonts w:ascii="Arial" w:hAnsi="Arial" w:cs="Arial"/>
          <w:sz w:val="24"/>
          <w:szCs w:val="24"/>
        </w:rPr>
        <w:t>. Th</w:t>
      </w:r>
      <w:r w:rsidR="003D0B04">
        <w:rPr>
          <w:rFonts w:ascii="Arial" w:hAnsi="Arial" w:cs="Arial"/>
          <w:sz w:val="24"/>
          <w:szCs w:val="24"/>
        </w:rPr>
        <w:t>eir</w:t>
      </w:r>
      <w:r w:rsidRPr="00DB0704">
        <w:rPr>
          <w:rFonts w:ascii="Arial" w:hAnsi="Arial" w:cs="Arial"/>
          <w:sz w:val="24"/>
          <w:szCs w:val="24"/>
        </w:rPr>
        <w:t xml:space="preserve"> review found multiple publications supporting the idea that weakness of the quadriceps </w:t>
      </w:r>
      <w:r w:rsidR="0043654A">
        <w:rPr>
          <w:rFonts w:ascii="Arial" w:hAnsi="Arial" w:cs="Arial"/>
          <w:sz w:val="24"/>
          <w:szCs w:val="24"/>
        </w:rPr>
        <w:t>is</w:t>
      </w:r>
      <w:r w:rsidRPr="00DB0704">
        <w:rPr>
          <w:rFonts w:ascii="Arial" w:hAnsi="Arial" w:cs="Arial"/>
          <w:sz w:val="24"/>
          <w:szCs w:val="24"/>
        </w:rPr>
        <w:t xml:space="preserve"> concurrent with OA incidence in lower limb</w:t>
      </w:r>
      <w:r w:rsidR="00E76B9A">
        <w:rPr>
          <w:rFonts w:ascii="Arial" w:hAnsi="Arial" w:cs="Arial"/>
          <w:sz w:val="24"/>
          <w:szCs w:val="24"/>
        </w:rPr>
        <w:t>s</w:t>
      </w:r>
      <w:r w:rsidRPr="00DB0704">
        <w:rPr>
          <w:rFonts w:ascii="Arial" w:hAnsi="Arial" w:cs="Arial"/>
          <w:sz w:val="24"/>
          <w:szCs w:val="24"/>
        </w:rPr>
        <w:t xml:space="preserve">. A similar review by </w:t>
      </w:r>
      <w:r w:rsidRPr="00DB0704">
        <w:rPr>
          <w:rFonts w:ascii="Arial" w:hAnsi="Arial" w:cs="Arial"/>
          <w:sz w:val="24"/>
          <w:szCs w:val="24"/>
        </w:rPr>
        <w:fldChar w:fldCharType="begin" w:fldLock="1"/>
      </w:r>
      <w:r w:rsidR="00F44297">
        <w:rPr>
          <w:rFonts w:ascii="Arial" w:hAnsi="Arial" w:cs="Arial"/>
          <w:sz w:val="24"/>
          <w:szCs w:val="24"/>
        </w:rPr>
        <w:instrText>ADDIN CSL_CITATION {"citationItems":[{"id":"ITEM-1","itemData":{"DOI":"10.1002/acr.21806","ISBN":"2151-464X","ISSN":"2151464X","PMID":"22833493","author":[{"dropping-particle":"","family":"Loureiro","given":"Aderson","non-dropping-particle":"","parse-names":false,"suffix":""},{"dropping-particle":"","family":"Mills","given":"Peter M.","non-dropping-particle":"","parse-names":false,"suffix":""},{"dropping-particle":"","family":"Barrett","given":"Rod S.","non-dropping-particle":"","parse-names":false,"suffix":""}],"container-title":"Arthritis Care &amp; Research","id":"ITEM-1","issue":"3","issued":{"date-parts":[["2013"]]},"page":"340-352","title":"Muscle weakness in hip osteoarthritis: A systematic review","type":"article-journal","volume":"65"},"uris":["http://www.mendeley.com/documents/?uuid=29421de1-6372-429c-a7f7-0d0c60ce43e0"]}],"mendeley":{"formattedCitation":"[45]","manualFormatting":"Loureiro et al. ","plainTextFormattedCitation":"[45]","previouslyFormattedCitation":"[45]"},"properties":{"noteIndex":0},"schema":"https://github.com/citation-style-language/schema/raw/master/csl-citation.json"}</w:instrText>
      </w:r>
      <w:r w:rsidRPr="00DB0704">
        <w:rPr>
          <w:rFonts w:ascii="Arial" w:hAnsi="Arial" w:cs="Arial"/>
          <w:sz w:val="24"/>
          <w:szCs w:val="24"/>
        </w:rPr>
        <w:fldChar w:fldCharType="separate"/>
      </w:r>
      <w:r w:rsidRPr="00DB0704">
        <w:rPr>
          <w:rFonts w:ascii="Arial" w:hAnsi="Arial" w:cs="Arial"/>
          <w:noProof/>
          <w:sz w:val="24"/>
          <w:szCs w:val="24"/>
        </w:rPr>
        <w:t xml:space="preserve">Loureiro et al. </w:t>
      </w:r>
      <w:r w:rsidRPr="00DB0704">
        <w:rPr>
          <w:rFonts w:ascii="Arial" w:hAnsi="Arial" w:cs="Arial"/>
          <w:sz w:val="24"/>
          <w:szCs w:val="24"/>
        </w:rPr>
        <w:fldChar w:fldCharType="end"/>
      </w:r>
      <w:r w:rsidR="0031456B">
        <w:rPr>
          <w:rFonts w:ascii="Arial" w:hAnsi="Arial" w:cs="Arial"/>
          <w:sz w:val="24"/>
          <w:szCs w:val="24"/>
        </w:rPr>
        <w:fldChar w:fldCharType="begin" w:fldLock="1"/>
      </w:r>
      <w:r w:rsidR="00F44297">
        <w:rPr>
          <w:rFonts w:ascii="Arial" w:hAnsi="Arial" w:cs="Arial"/>
          <w:sz w:val="24"/>
          <w:szCs w:val="24"/>
        </w:rPr>
        <w:instrText>ADDIN CSL_CITATION {"citationItems":[{"id":"ITEM-1","itemData":{"DOI":"10.1002/acr.21806","ISBN":"2151-464X","ISSN":"2151464X","PMID":"22833493","author":[{"dropping-particle":"","family":"Loureiro","given":"Aderson","non-dropping-particle":"","parse-names":false,"suffix":""},{"dropping-particle":"","family":"Mills","given":"Peter M.","non-dropping-particle":"","parse-names":false,"suffix":""},{"dropping-particle":"","family":"Barrett","given":"Rod S.","non-dropping-particle":"","parse-names":false,"suffix":""}],"container-title":"Arthritis Care &amp; Research","id":"ITEM-1","issue":"3","issued":{"date-parts":[["2013"]]},"page":"340-352","title":"Muscle weakness in hip osteoarthritis: A systematic review","type":"article-journal","volume":"65"},"uris":["http://www.mendeley.com/documents/?uuid=29421de1-6372-429c-a7f7-0d0c60ce43e0"]}],"mendeley":{"formattedCitation":"[45]","plainTextFormattedCitation":"[45]","previouslyFormattedCitation":"[45]"},"properties":{"noteIndex":0},"schema":"https://github.com/citation-style-language/schema/raw/master/csl-citation.json"}</w:instrText>
      </w:r>
      <w:r w:rsidR="0031456B">
        <w:rPr>
          <w:rFonts w:ascii="Arial" w:hAnsi="Arial" w:cs="Arial"/>
          <w:sz w:val="24"/>
          <w:szCs w:val="24"/>
        </w:rPr>
        <w:fldChar w:fldCharType="separate"/>
      </w:r>
      <w:r w:rsidR="00F44297" w:rsidRPr="00F44297">
        <w:rPr>
          <w:rFonts w:ascii="Arial" w:hAnsi="Arial" w:cs="Arial"/>
          <w:noProof/>
          <w:sz w:val="24"/>
          <w:szCs w:val="24"/>
        </w:rPr>
        <w:t>[45]</w:t>
      </w:r>
      <w:r w:rsidR="0031456B">
        <w:rPr>
          <w:rFonts w:ascii="Arial" w:hAnsi="Arial" w:cs="Arial"/>
          <w:sz w:val="24"/>
          <w:szCs w:val="24"/>
        </w:rPr>
        <w:fldChar w:fldCharType="end"/>
      </w:r>
      <w:r w:rsidRPr="00DB0704">
        <w:rPr>
          <w:rFonts w:ascii="Arial" w:hAnsi="Arial" w:cs="Arial"/>
          <w:sz w:val="24"/>
          <w:szCs w:val="24"/>
        </w:rPr>
        <w:t xml:space="preserve"> on hip OA found a number of studies reporting increased </w:t>
      </w:r>
      <w:r w:rsidR="00860743">
        <w:rPr>
          <w:rFonts w:ascii="Arial" w:hAnsi="Arial" w:cs="Arial"/>
          <w:sz w:val="24"/>
          <w:szCs w:val="24"/>
        </w:rPr>
        <w:t>MW</w:t>
      </w:r>
      <w:r w:rsidRPr="00DB0704">
        <w:rPr>
          <w:rFonts w:ascii="Arial" w:hAnsi="Arial" w:cs="Arial"/>
          <w:sz w:val="24"/>
          <w:szCs w:val="24"/>
        </w:rPr>
        <w:t xml:space="preserve"> in the arthritic limb of patients relative to the contralateral</w:t>
      </w:r>
      <w:r w:rsidR="00EA60D4">
        <w:rPr>
          <w:rFonts w:ascii="Arial" w:hAnsi="Arial" w:cs="Arial"/>
          <w:sz w:val="24"/>
          <w:szCs w:val="24"/>
        </w:rPr>
        <w:t xml:space="preserve"> limb</w:t>
      </w:r>
      <w:r w:rsidRPr="00DB0704">
        <w:rPr>
          <w:rFonts w:ascii="Arial" w:hAnsi="Arial" w:cs="Arial"/>
          <w:sz w:val="24"/>
          <w:szCs w:val="24"/>
        </w:rPr>
        <w:t xml:space="preserve">. </w:t>
      </w:r>
      <w:r w:rsidR="00D557A6">
        <w:rPr>
          <w:rFonts w:ascii="Arial" w:hAnsi="Arial" w:cs="Arial"/>
          <w:sz w:val="24"/>
          <w:szCs w:val="24"/>
        </w:rPr>
        <w:t xml:space="preserve">No </w:t>
      </w:r>
      <w:r w:rsidRPr="00DB0704">
        <w:rPr>
          <w:rFonts w:ascii="Arial" w:hAnsi="Arial" w:cs="Arial"/>
          <w:sz w:val="24"/>
          <w:szCs w:val="24"/>
        </w:rPr>
        <w:t xml:space="preserve">such publications </w:t>
      </w:r>
      <w:r w:rsidR="00135046">
        <w:rPr>
          <w:rFonts w:ascii="Arial" w:hAnsi="Arial" w:cs="Arial"/>
          <w:sz w:val="24"/>
          <w:szCs w:val="24"/>
        </w:rPr>
        <w:t xml:space="preserve">associating </w:t>
      </w:r>
      <w:r w:rsidRPr="00DB0704">
        <w:rPr>
          <w:rFonts w:ascii="Arial" w:hAnsi="Arial" w:cs="Arial"/>
          <w:sz w:val="24"/>
          <w:szCs w:val="24"/>
        </w:rPr>
        <w:t xml:space="preserve">upper limb </w:t>
      </w:r>
      <w:r w:rsidR="00135046">
        <w:rPr>
          <w:rFonts w:ascii="Arial" w:hAnsi="Arial" w:cs="Arial"/>
          <w:sz w:val="24"/>
          <w:szCs w:val="24"/>
        </w:rPr>
        <w:t>OA</w:t>
      </w:r>
      <w:r w:rsidRPr="00DB0704">
        <w:rPr>
          <w:rFonts w:ascii="Arial" w:hAnsi="Arial" w:cs="Arial"/>
          <w:sz w:val="24"/>
          <w:szCs w:val="24"/>
        </w:rPr>
        <w:t xml:space="preserve"> and </w:t>
      </w:r>
      <w:r w:rsidR="00860743">
        <w:rPr>
          <w:rFonts w:ascii="Arial" w:hAnsi="Arial" w:cs="Arial"/>
          <w:sz w:val="24"/>
          <w:szCs w:val="24"/>
        </w:rPr>
        <w:t>MW</w:t>
      </w:r>
      <w:r w:rsidR="00D557A6">
        <w:rPr>
          <w:rFonts w:ascii="Arial" w:hAnsi="Arial" w:cs="Arial"/>
          <w:sz w:val="24"/>
          <w:szCs w:val="24"/>
        </w:rPr>
        <w:t xml:space="preserve"> could be found</w:t>
      </w:r>
      <w:r w:rsidRPr="00DB0704">
        <w:rPr>
          <w:rFonts w:ascii="Arial" w:hAnsi="Arial" w:cs="Arial"/>
          <w:sz w:val="24"/>
          <w:szCs w:val="24"/>
        </w:rPr>
        <w:t xml:space="preserve">, however, the </w:t>
      </w:r>
      <w:r w:rsidR="00135046">
        <w:rPr>
          <w:rFonts w:ascii="Arial" w:hAnsi="Arial" w:cs="Arial"/>
          <w:sz w:val="24"/>
          <w:szCs w:val="24"/>
        </w:rPr>
        <w:t xml:space="preserve">findings for the </w:t>
      </w:r>
      <w:r w:rsidRPr="00DB0704">
        <w:rPr>
          <w:rFonts w:ascii="Arial" w:hAnsi="Arial" w:cs="Arial"/>
          <w:sz w:val="24"/>
          <w:szCs w:val="24"/>
        </w:rPr>
        <w:t xml:space="preserve">lower body would likely </w:t>
      </w:r>
      <w:r w:rsidRPr="00DB0704">
        <w:rPr>
          <w:rFonts w:ascii="Arial" w:hAnsi="Arial" w:cs="Arial"/>
          <w:sz w:val="24"/>
          <w:szCs w:val="24"/>
        </w:rPr>
        <w:lastRenderedPageBreak/>
        <w:t>apply to all joints considering the atrophy that occur</w:t>
      </w:r>
      <w:r w:rsidR="00135046">
        <w:rPr>
          <w:rFonts w:ascii="Arial" w:hAnsi="Arial" w:cs="Arial"/>
          <w:sz w:val="24"/>
          <w:szCs w:val="24"/>
        </w:rPr>
        <w:t>s</w:t>
      </w:r>
      <w:r w:rsidRPr="00DB0704">
        <w:rPr>
          <w:rFonts w:ascii="Arial" w:hAnsi="Arial" w:cs="Arial"/>
          <w:sz w:val="24"/>
          <w:szCs w:val="24"/>
        </w:rPr>
        <w:t xml:space="preserve"> in older patients during a recovery period and extended </w:t>
      </w:r>
      <w:r w:rsidR="00054FAF">
        <w:rPr>
          <w:rFonts w:ascii="Arial" w:hAnsi="Arial" w:cs="Arial"/>
          <w:sz w:val="24"/>
          <w:szCs w:val="24"/>
        </w:rPr>
        <w:t>muscle</w:t>
      </w:r>
      <w:r w:rsidR="00054FAF" w:rsidRPr="00DB0704">
        <w:rPr>
          <w:rFonts w:ascii="Arial" w:hAnsi="Arial" w:cs="Arial"/>
          <w:sz w:val="24"/>
          <w:szCs w:val="24"/>
        </w:rPr>
        <w:t xml:space="preserve"> </w:t>
      </w:r>
      <w:r w:rsidR="009B6D20">
        <w:rPr>
          <w:rFonts w:ascii="Arial" w:hAnsi="Arial" w:cs="Arial"/>
          <w:sz w:val="24"/>
          <w:szCs w:val="24"/>
        </w:rPr>
        <w:t>rest</w:t>
      </w:r>
      <w:r w:rsidRPr="00DB0704">
        <w:rPr>
          <w:rFonts w:ascii="Arial" w:hAnsi="Arial" w:cs="Arial"/>
          <w:sz w:val="24"/>
          <w:szCs w:val="24"/>
        </w:rPr>
        <w:t xml:space="preserve">. </w:t>
      </w:r>
    </w:p>
    <w:p w14:paraId="1D2AB90B" w14:textId="7223364F" w:rsidR="00DB0704" w:rsidRPr="00DB0704" w:rsidRDefault="00DB0704" w:rsidP="00E95AF3">
      <w:pPr>
        <w:spacing w:line="480" w:lineRule="auto"/>
        <w:jc w:val="both"/>
        <w:rPr>
          <w:rFonts w:ascii="Arial" w:hAnsi="Arial" w:cs="Arial"/>
          <w:sz w:val="24"/>
          <w:szCs w:val="24"/>
        </w:rPr>
      </w:pPr>
      <w:r w:rsidRPr="00DB0704">
        <w:rPr>
          <w:rFonts w:ascii="Arial" w:hAnsi="Arial" w:cs="Arial"/>
          <w:sz w:val="24"/>
          <w:szCs w:val="24"/>
        </w:rPr>
        <w:t>There also appears to be a strong link between muscles classed as predominantly fast-twitch (higher percentage of Type 2 fibre</w:t>
      </w:r>
      <w:r w:rsidR="00C01633">
        <w:rPr>
          <w:rFonts w:ascii="Arial" w:hAnsi="Arial" w:cs="Arial"/>
          <w:sz w:val="24"/>
          <w:szCs w:val="24"/>
        </w:rPr>
        <w:t>s</w:t>
      </w:r>
      <w:r w:rsidRPr="00DB0704">
        <w:rPr>
          <w:rFonts w:ascii="Arial" w:hAnsi="Arial" w:cs="Arial"/>
          <w:sz w:val="24"/>
          <w:szCs w:val="24"/>
        </w:rPr>
        <w:t>) and increases in other muscles</w:t>
      </w:r>
      <w:r w:rsidR="003A426E">
        <w:rPr>
          <w:rFonts w:ascii="Arial" w:hAnsi="Arial" w:cs="Arial"/>
          <w:sz w:val="24"/>
          <w:szCs w:val="24"/>
        </w:rPr>
        <w:t>’</w:t>
      </w:r>
      <w:r w:rsidRPr="00DB0704">
        <w:rPr>
          <w:rFonts w:ascii="Arial" w:hAnsi="Arial" w:cs="Arial"/>
          <w:sz w:val="24"/>
          <w:szCs w:val="24"/>
        </w:rPr>
        <w:t xml:space="preserve"> activity when </w:t>
      </w:r>
      <w:r w:rsidR="00A03A23">
        <w:rPr>
          <w:rFonts w:ascii="Arial" w:hAnsi="Arial" w:cs="Arial"/>
          <w:sz w:val="24"/>
          <w:szCs w:val="24"/>
        </w:rPr>
        <w:t>removed</w:t>
      </w:r>
      <w:r w:rsidRPr="00DB0704">
        <w:rPr>
          <w:rFonts w:ascii="Arial" w:hAnsi="Arial" w:cs="Arial"/>
          <w:sz w:val="24"/>
          <w:szCs w:val="24"/>
        </w:rPr>
        <w:t xml:space="preserve">. Those muscles which were highlighted as being fast-twitch, </w:t>
      </w:r>
      <w:r w:rsidR="00683C3B">
        <w:rPr>
          <w:rFonts w:ascii="Arial" w:hAnsi="Arial" w:cs="Arial"/>
          <w:sz w:val="24"/>
          <w:szCs w:val="24"/>
        </w:rPr>
        <w:t>except</w:t>
      </w:r>
      <w:r w:rsidRPr="00DB0704">
        <w:rPr>
          <w:rFonts w:ascii="Arial" w:hAnsi="Arial" w:cs="Arial"/>
          <w:sz w:val="24"/>
          <w:szCs w:val="24"/>
        </w:rPr>
        <w:t xml:space="preserve"> coracobrachialis, all incited large increases in other muscles</w:t>
      </w:r>
      <w:r w:rsidR="003A426E">
        <w:rPr>
          <w:rFonts w:ascii="Arial" w:hAnsi="Arial" w:cs="Arial"/>
          <w:sz w:val="24"/>
          <w:szCs w:val="24"/>
        </w:rPr>
        <w:t>’</w:t>
      </w:r>
      <w:r w:rsidRPr="00DB0704">
        <w:rPr>
          <w:rFonts w:ascii="Arial" w:hAnsi="Arial" w:cs="Arial"/>
          <w:sz w:val="24"/>
          <w:szCs w:val="24"/>
        </w:rPr>
        <w:t xml:space="preserve"> activity. </w:t>
      </w:r>
      <w:r w:rsidR="00990F9F">
        <w:rPr>
          <w:rFonts w:ascii="Arial" w:hAnsi="Arial" w:cs="Arial"/>
          <w:sz w:val="24"/>
          <w:szCs w:val="24"/>
        </w:rPr>
        <w:t>T</w:t>
      </w:r>
      <w:r w:rsidRPr="00DB0704">
        <w:rPr>
          <w:rFonts w:ascii="Arial" w:hAnsi="Arial" w:cs="Arial"/>
          <w:sz w:val="24"/>
          <w:szCs w:val="24"/>
        </w:rPr>
        <w:t xml:space="preserve">he preferential degradation of this fibre with age could indicate that weakness of these muscles is physiologically relevant in determining STS difficulties in the elderly. </w:t>
      </w:r>
      <w:r w:rsidR="00A03A23">
        <w:rPr>
          <w:rFonts w:ascii="Arial" w:hAnsi="Arial" w:cs="Arial"/>
          <w:sz w:val="24"/>
          <w:szCs w:val="24"/>
        </w:rPr>
        <w:t>Removal</w:t>
      </w:r>
      <w:r w:rsidRPr="00DB0704">
        <w:rPr>
          <w:rFonts w:ascii="Arial" w:hAnsi="Arial" w:cs="Arial"/>
          <w:sz w:val="24"/>
          <w:szCs w:val="24"/>
        </w:rPr>
        <w:t xml:space="preserve"> of these muscles significantly increased and/or decreased the peak </w:t>
      </w:r>
      <w:r w:rsidR="00C01633">
        <w:rPr>
          <w:rFonts w:ascii="Arial" w:hAnsi="Arial" w:cs="Arial"/>
          <w:sz w:val="24"/>
          <w:szCs w:val="24"/>
        </w:rPr>
        <w:t>GH</w:t>
      </w:r>
      <w:r w:rsidRPr="00DB0704">
        <w:rPr>
          <w:rFonts w:ascii="Arial" w:hAnsi="Arial" w:cs="Arial"/>
          <w:sz w:val="24"/>
          <w:szCs w:val="24"/>
        </w:rPr>
        <w:t xml:space="preserve"> and elbow </w:t>
      </w:r>
      <w:r w:rsidR="00C01633">
        <w:rPr>
          <w:rFonts w:ascii="Arial" w:hAnsi="Arial" w:cs="Arial"/>
          <w:sz w:val="24"/>
          <w:szCs w:val="24"/>
        </w:rPr>
        <w:t>JRF</w:t>
      </w:r>
      <w:r w:rsidR="001E6CE0">
        <w:rPr>
          <w:rFonts w:ascii="Arial" w:hAnsi="Arial" w:cs="Arial"/>
          <w:sz w:val="24"/>
          <w:szCs w:val="24"/>
        </w:rPr>
        <w:t xml:space="preserve"> (Table </w:t>
      </w:r>
      <w:r w:rsidR="00DC1613">
        <w:rPr>
          <w:rFonts w:ascii="Arial" w:hAnsi="Arial" w:cs="Arial"/>
          <w:sz w:val="24"/>
          <w:szCs w:val="24"/>
        </w:rPr>
        <w:t>3</w:t>
      </w:r>
      <w:r w:rsidR="001E6CE0">
        <w:rPr>
          <w:rFonts w:ascii="Arial" w:hAnsi="Arial" w:cs="Arial"/>
          <w:sz w:val="24"/>
          <w:szCs w:val="24"/>
        </w:rPr>
        <w:t xml:space="preserve">), thus lending weight to a hypothesis that this induces </w:t>
      </w:r>
      <w:r w:rsidRPr="00DB0704">
        <w:rPr>
          <w:rFonts w:ascii="Arial" w:hAnsi="Arial" w:cs="Arial"/>
          <w:sz w:val="24"/>
          <w:szCs w:val="24"/>
        </w:rPr>
        <w:t xml:space="preserve">discomfort in the upper limb during </w:t>
      </w:r>
      <w:r w:rsidR="00C01633">
        <w:rPr>
          <w:rFonts w:ascii="Arial" w:hAnsi="Arial" w:cs="Arial"/>
          <w:sz w:val="24"/>
          <w:szCs w:val="24"/>
        </w:rPr>
        <w:t>STS</w:t>
      </w:r>
      <w:r w:rsidRPr="00DB0704">
        <w:rPr>
          <w:rFonts w:ascii="Arial" w:hAnsi="Arial" w:cs="Arial"/>
          <w:sz w:val="24"/>
          <w:szCs w:val="24"/>
        </w:rPr>
        <w:t xml:space="preserve">, and further work should investigate the relationship between a reduction in Type 2 muscle fibre and increased </w:t>
      </w:r>
      <w:r w:rsidR="00860743">
        <w:rPr>
          <w:rFonts w:ascii="Arial" w:hAnsi="Arial" w:cs="Arial"/>
          <w:sz w:val="24"/>
          <w:szCs w:val="24"/>
        </w:rPr>
        <w:t>MW</w:t>
      </w:r>
      <w:r w:rsidRPr="00DB0704">
        <w:rPr>
          <w:rFonts w:ascii="Arial" w:hAnsi="Arial" w:cs="Arial"/>
          <w:sz w:val="24"/>
          <w:szCs w:val="24"/>
        </w:rPr>
        <w:t xml:space="preserve"> and joint pain. </w:t>
      </w:r>
    </w:p>
    <w:p w14:paraId="0B09A87A" w14:textId="7780C887" w:rsidR="00DB0704" w:rsidRPr="00DB0704" w:rsidRDefault="00B27CD7" w:rsidP="00E95AF3">
      <w:pPr>
        <w:spacing w:line="480" w:lineRule="auto"/>
        <w:jc w:val="both"/>
        <w:rPr>
          <w:rFonts w:ascii="Arial" w:hAnsi="Arial" w:cs="Arial"/>
          <w:sz w:val="24"/>
          <w:szCs w:val="24"/>
        </w:rPr>
      </w:pPr>
      <w:r>
        <w:rPr>
          <w:rFonts w:ascii="Arial" w:hAnsi="Arial" w:cs="Arial"/>
          <w:sz w:val="24"/>
          <w:szCs w:val="24"/>
        </w:rPr>
        <w:t>SA</w:t>
      </w:r>
      <w:r w:rsidR="00DB0704" w:rsidRPr="00DB0704">
        <w:rPr>
          <w:rFonts w:ascii="Arial" w:hAnsi="Arial" w:cs="Arial"/>
          <w:sz w:val="24"/>
          <w:szCs w:val="24"/>
        </w:rPr>
        <w:t xml:space="preserve"> is highlighted as having </w:t>
      </w:r>
      <w:r w:rsidR="00BE28CE">
        <w:rPr>
          <w:rFonts w:ascii="Arial" w:hAnsi="Arial" w:cs="Arial"/>
          <w:sz w:val="24"/>
          <w:szCs w:val="24"/>
        </w:rPr>
        <w:t>a</w:t>
      </w:r>
      <w:r w:rsidR="00DB0704" w:rsidRPr="00DB0704">
        <w:rPr>
          <w:rFonts w:ascii="Arial" w:hAnsi="Arial" w:cs="Arial"/>
          <w:sz w:val="24"/>
          <w:szCs w:val="24"/>
        </w:rPr>
        <w:t xml:space="preserve"> large percentage of Type 2 muscle fibres in rat</w:t>
      </w:r>
      <w:r w:rsidR="00BE28CE">
        <w:rPr>
          <w:rFonts w:ascii="Arial" w:hAnsi="Arial" w:cs="Arial"/>
          <w:sz w:val="24"/>
          <w:szCs w:val="24"/>
        </w:rPr>
        <w:t>s</w:t>
      </w:r>
      <w:r w:rsidR="001E6CE0">
        <w:rPr>
          <w:rFonts w:ascii="Arial" w:hAnsi="Arial" w:cs="Arial"/>
          <w:sz w:val="24"/>
          <w:szCs w:val="24"/>
        </w:rPr>
        <w:t xml:space="preserve"> (</w:t>
      </w:r>
      <w:r w:rsidR="00DB0704" w:rsidRPr="00DB0704">
        <w:rPr>
          <w:rFonts w:ascii="Arial" w:hAnsi="Arial" w:cs="Arial"/>
          <w:sz w:val="24"/>
          <w:szCs w:val="24"/>
        </w:rPr>
        <w:t>other data are not available</w:t>
      </w:r>
      <w:r w:rsidR="001E6CE0">
        <w:rPr>
          <w:rFonts w:ascii="Arial" w:hAnsi="Arial" w:cs="Arial"/>
          <w:sz w:val="24"/>
          <w:szCs w:val="24"/>
        </w:rPr>
        <w:t>)</w:t>
      </w:r>
      <w:r w:rsidR="00DB0704" w:rsidRPr="00DB0704">
        <w:rPr>
          <w:rFonts w:ascii="Arial" w:hAnsi="Arial" w:cs="Arial"/>
          <w:sz w:val="24"/>
          <w:szCs w:val="24"/>
        </w:rPr>
        <w:t xml:space="preserve"> and as a point of reference it was shown that rodents have higher proportions of Type 2 fibres in the vastus lateralis when compared to humans</w:t>
      </w:r>
      <w:r w:rsidR="00724371">
        <w:rPr>
          <w:rFonts w:ascii="Arial" w:hAnsi="Arial" w:cs="Arial"/>
          <w:sz w:val="24"/>
          <w:szCs w:val="24"/>
        </w:rPr>
        <w:t xml:space="preserve"> </w:t>
      </w:r>
      <w:r w:rsidR="00DB0704" w:rsidRPr="00DB0704">
        <w:rPr>
          <w:rFonts w:ascii="Arial" w:hAnsi="Arial" w:cs="Arial"/>
          <w:sz w:val="24"/>
          <w:szCs w:val="24"/>
        </w:rPr>
        <w:fldChar w:fldCharType="begin" w:fldLock="1"/>
      </w:r>
      <w:r w:rsidR="00F44297">
        <w:rPr>
          <w:rFonts w:ascii="Arial" w:hAnsi="Arial" w:cs="Arial"/>
          <w:sz w:val="24"/>
          <w:szCs w:val="24"/>
        </w:rPr>
        <w:instrText>ADDIN CSL_CITATION {"citationItems":[{"id":"ITEM-1","itemData":{"ISSN":"10667814","author":[{"dropping-particle":"","family":"Gregory","given":"Chris M","non-dropping-particle":"","parse-names":false,"suffix":""},{"dropping-particle":"","family":"Vandenborne","given":"Krista","non-dropping-particle":"","parse-names":false,"suffix":""},{"dropping-particle":"","family":"Castro","given":"Michael J","non-dropping-particle":"","parse-names":false,"suffix":""},{"dropping-particle":"","family":"Dudley","given":"G Alton","non-dropping-particle":"","parse-names":false,"suffix":""}],"container-title":"Canadian journal of applied physiology","id":"ITEM-1","issue":"3","issued":{"date-parts":[["2003"]]},"page":"491-500","title":"Human and rat skeletal muscle adaptations to spinal cord injury","type":"article-journal","volume":"28"},"uris":["http://www.mendeley.com/documents/?uuid=2c98cc65-ceec-4d80-a192-d5432b74c073"]}],"mendeley":{"formattedCitation":"[46]","plainTextFormattedCitation":"[46]","previouslyFormattedCitation":"[46]"},"properties":{"noteIndex":0},"schema":"https://github.com/citation-style-language/schema/raw/master/csl-citation.json"}</w:instrText>
      </w:r>
      <w:r w:rsidR="00DB0704" w:rsidRPr="00DB0704">
        <w:rPr>
          <w:rFonts w:ascii="Arial" w:hAnsi="Arial" w:cs="Arial"/>
          <w:sz w:val="24"/>
          <w:szCs w:val="24"/>
        </w:rPr>
        <w:fldChar w:fldCharType="separate"/>
      </w:r>
      <w:r w:rsidR="00F44297" w:rsidRPr="00F44297">
        <w:rPr>
          <w:rFonts w:ascii="Arial" w:hAnsi="Arial" w:cs="Arial"/>
          <w:noProof/>
          <w:sz w:val="24"/>
          <w:szCs w:val="24"/>
        </w:rPr>
        <w:t>[46]</w:t>
      </w:r>
      <w:r w:rsidR="00DB0704" w:rsidRPr="00DB0704">
        <w:rPr>
          <w:rFonts w:ascii="Arial" w:hAnsi="Arial" w:cs="Arial"/>
          <w:sz w:val="24"/>
          <w:szCs w:val="24"/>
        </w:rPr>
        <w:fldChar w:fldCharType="end"/>
      </w:r>
      <w:r w:rsidR="00DB0704" w:rsidRPr="00DB0704">
        <w:rPr>
          <w:rFonts w:ascii="Arial" w:hAnsi="Arial" w:cs="Arial"/>
          <w:sz w:val="24"/>
          <w:szCs w:val="24"/>
        </w:rPr>
        <w:t xml:space="preserve">. However, the similarities </w:t>
      </w:r>
      <w:r w:rsidR="004454A5">
        <w:rPr>
          <w:rFonts w:ascii="Arial" w:hAnsi="Arial" w:cs="Arial"/>
          <w:sz w:val="24"/>
          <w:szCs w:val="24"/>
        </w:rPr>
        <w:t>between</w:t>
      </w:r>
      <w:r w:rsidR="00DB0704" w:rsidRPr="00DB0704">
        <w:rPr>
          <w:rFonts w:ascii="Arial" w:hAnsi="Arial" w:cs="Arial"/>
          <w:sz w:val="24"/>
          <w:szCs w:val="24"/>
        </w:rPr>
        <w:t xml:space="preserve"> ageing </w:t>
      </w:r>
      <w:r w:rsidR="001E6CE0">
        <w:rPr>
          <w:rFonts w:ascii="Arial" w:hAnsi="Arial" w:cs="Arial"/>
          <w:sz w:val="24"/>
          <w:szCs w:val="24"/>
        </w:rPr>
        <w:t xml:space="preserve">rat </w:t>
      </w:r>
      <w:r w:rsidR="004454A5">
        <w:rPr>
          <w:rFonts w:ascii="Arial" w:hAnsi="Arial" w:cs="Arial"/>
          <w:sz w:val="24"/>
          <w:szCs w:val="24"/>
        </w:rPr>
        <w:t xml:space="preserve">and </w:t>
      </w:r>
      <w:r w:rsidR="00DB0704" w:rsidRPr="00DB0704">
        <w:rPr>
          <w:rFonts w:ascii="Arial" w:hAnsi="Arial" w:cs="Arial"/>
          <w:sz w:val="24"/>
          <w:szCs w:val="24"/>
        </w:rPr>
        <w:t>human</w:t>
      </w:r>
      <w:r w:rsidR="001E6CE0">
        <w:rPr>
          <w:rFonts w:ascii="Arial" w:hAnsi="Arial" w:cs="Arial"/>
          <w:sz w:val="24"/>
          <w:szCs w:val="24"/>
        </w:rPr>
        <w:t xml:space="preserve"> musculature</w:t>
      </w:r>
      <w:r w:rsidR="00056527">
        <w:rPr>
          <w:rFonts w:ascii="Arial" w:hAnsi="Arial" w:cs="Arial"/>
          <w:sz w:val="24"/>
          <w:szCs w:val="24"/>
        </w:rPr>
        <w:t xml:space="preserve"> </w:t>
      </w:r>
      <w:r w:rsidR="00DB0704" w:rsidRPr="00DB0704">
        <w:rPr>
          <w:rFonts w:ascii="Arial" w:hAnsi="Arial" w:cs="Arial"/>
          <w:sz w:val="24"/>
          <w:szCs w:val="24"/>
        </w:rPr>
        <w:fldChar w:fldCharType="begin" w:fldLock="1"/>
      </w:r>
      <w:r w:rsidR="00785BC7">
        <w:rPr>
          <w:rFonts w:ascii="Arial" w:hAnsi="Arial" w:cs="Arial"/>
          <w:sz w:val="24"/>
          <w:szCs w:val="24"/>
        </w:rPr>
        <w:instrText>ADDIN CSL_CITATION {"citationItems":[{"id":"ITEM-1","itemData":{"DOI":"10.1016/j.arr.2014.01.005","ISSN":"1872-9649","PMID":"24495393","abstract":"Human aging is associated with a progressive decline in skeletal muscle mass and force generating capacity, however the exact mechanisms underlying these changes are not fully understood. Rodents models have often been used to enhance our understanding of mechanisms of age-related changes in human skeletal muscle. However, to what extent age-related alterations in determinants of muscle force generating capacity observed in rodents resemble those in humans has not been considered thoroughly. This review compares the effect of aging on muscle force generating determinants (muscle mass, fiber size, fiber number, fiber type distribution and muscle specific tension), in men and male rodents at similar relative age. It appears that muscle aging in male F344*BN rat resembles that in men most; 32-35-month-old rats exhibit similar signs of muscle weakness to those of 70-80-yr-old men, and the decline in 36-38-month-old rats is similar to that in men aged over 80 yrs. For male C57BL/6 mice, age-related decline in muscle force generating capacity seems to occur only at higher relative age than in men. We conclude that the effects on determinants of muscle force differ between species as well as within species, but qualitatively show the same pattern as that observed in men.","author":[{"dropping-particle":"","family":"Ballak","given":"Sam B","non-dropping-particle":"","parse-names":false,"suffix":""},{"dropping-particle":"","family":"Degens","given":"Hans","non-dropping-particle":"","parse-names":false,"suffix":""},{"dropping-particle":"","family":"Haan","given":"Arnold","non-dropping-particle":"de","parse-names":false,"suffix":""},{"dropping-particle":"","family":"Jaspers","given":"Richard T","non-dropping-particle":"","parse-names":false,"suffix":""}],"container-title":"Ageing research reviews","id":"ITEM-1","issued":{"date-parts":[["2014","3"]]},"note":"Printed\nNotes written but not onto computer","page":"43-55","publisher":"Elsevier B.V.","title":"Aging related changes in determinants of muscle force generating capacity: a comparison of muscle aging in men and male rodents.","type":"article-journal","volume":"14"},"uris":["http://www.mendeley.com/documents/?uuid=7ab93c35-a711-450e-b673-60362dab92d3"]}],"mendeley":{"formattedCitation":"[26]","plainTextFormattedCitation":"[26]","previouslyFormattedCitation":"[26]"},"properties":{"noteIndex":0},"schema":"https://github.com/citation-style-language/schema/raw/master/csl-citation.json"}</w:instrText>
      </w:r>
      <w:r w:rsidR="00DB0704" w:rsidRPr="00DB0704">
        <w:rPr>
          <w:rFonts w:ascii="Arial" w:hAnsi="Arial" w:cs="Arial"/>
          <w:sz w:val="24"/>
          <w:szCs w:val="24"/>
        </w:rPr>
        <w:fldChar w:fldCharType="separate"/>
      </w:r>
      <w:r w:rsidR="003E326A" w:rsidRPr="003E326A">
        <w:rPr>
          <w:rFonts w:ascii="Arial" w:hAnsi="Arial" w:cs="Arial"/>
          <w:noProof/>
          <w:sz w:val="24"/>
          <w:szCs w:val="24"/>
        </w:rPr>
        <w:t>[26]</w:t>
      </w:r>
      <w:r w:rsidR="00DB0704" w:rsidRPr="00DB0704">
        <w:rPr>
          <w:rFonts w:ascii="Arial" w:hAnsi="Arial" w:cs="Arial"/>
          <w:sz w:val="24"/>
          <w:szCs w:val="24"/>
        </w:rPr>
        <w:fldChar w:fldCharType="end"/>
      </w:r>
      <w:r w:rsidR="004454A5">
        <w:rPr>
          <w:rFonts w:ascii="Arial" w:hAnsi="Arial" w:cs="Arial"/>
          <w:sz w:val="24"/>
          <w:szCs w:val="24"/>
        </w:rPr>
        <w:t xml:space="preserve"> means this</w:t>
      </w:r>
      <w:r w:rsidR="00DB0704" w:rsidRPr="00DB0704">
        <w:rPr>
          <w:rFonts w:ascii="Arial" w:hAnsi="Arial" w:cs="Arial"/>
          <w:sz w:val="24"/>
          <w:szCs w:val="24"/>
        </w:rPr>
        <w:t xml:space="preserve"> serve</w:t>
      </w:r>
      <w:r w:rsidR="004454A5">
        <w:rPr>
          <w:rFonts w:ascii="Arial" w:hAnsi="Arial" w:cs="Arial"/>
          <w:sz w:val="24"/>
          <w:szCs w:val="24"/>
        </w:rPr>
        <w:t>s</w:t>
      </w:r>
      <w:r w:rsidR="00DB0704" w:rsidRPr="00DB0704">
        <w:rPr>
          <w:rFonts w:ascii="Arial" w:hAnsi="Arial" w:cs="Arial"/>
          <w:sz w:val="24"/>
          <w:szCs w:val="24"/>
        </w:rPr>
        <w:t xml:space="preserve"> as a good estimation of </w:t>
      </w:r>
      <w:r w:rsidR="00681CAC">
        <w:rPr>
          <w:rFonts w:ascii="Arial" w:hAnsi="Arial" w:cs="Arial"/>
          <w:sz w:val="24"/>
          <w:szCs w:val="24"/>
        </w:rPr>
        <w:t>SA</w:t>
      </w:r>
      <w:r w:rsidR="00DB0704" w:rsidRPr="00DB0704">
        <w:rPr>
          <w:rFonts w:ascii="Arial" w:hAnsi="Arial" w:cs="Arial"/>
          <w:sz w:val="24"/>
          <w:szCs w:val="24"/>
        </w:rPr>
        <w:t xml:space="preserve"> composition. Evidently, a reduction in the size and number of Type 2 fibres with age would have </w:t>
      </w:r>
      <w:r w:rsidR="00910D6E">
        <w:rPr>
          <w:rFonts w:ascii="Arial" w:hAnsi="Arial" w:cs="Arial"/>
          <w:sz w:val="24"/>
          <w:szCs w:val="24"/>
        </w:rPr>
        <w:t>a</w:t>
      </w:r>
      <w:r w:rsidR="00DB0704" w:rsidRPr="00DB0704">
        <w:rPr>
          <w:rFonts w:ascii="Arial" w:hAnsi="Arial" w:cs="Arial"/>
          <w:sz w:val="24"/>
          <w:szCs w:val="24"/>
        </w:rPr>
        <w:t xml:space="preserve"> profound effect on </w:t>
      </w:r>
      <w:r w:rsidR="00070A69">
        <w:rPr>
          <w:rFonts w:ascii="Arial" w:hAnsi="Arial" w:cs="Arial"/>
          <w:sz w:val="24"/>
          <w:szCs w:val="24"/>
        </w:rPr>
        <w:t>SA</w:t>
      </w:r>
      <w:r w:rsidR="00DB0704" w:rsidRPr="00DB0704">
        <w:rPr>
          <w:rFonts w:ascii="Arial" w:hAnsi="Arial" w:cs="Arial"/>
          <w:sz w:val="24"/>
          <w:szCs w:val="24"/>
        </w:rPr>
        <w:t xml:space="preserve">. Considering the extreme effects of its </w:t>
      </w:r>
      <w:r w:rsidR="00A03A23">
        <w:rPr>
          <w:rFonts w:ascii="Arial" w:hAnsi="Arial" w:cs="Arial"/>
          <w:sz w:val="24"/>
          <w:szCs w:val="24"/>
        </w:rPr>
        <w:t>theoretical removal</w:t>
      </w:r>
      <w:r w:rsidR="00DB0704" w:rsidRPr="00DB0704">
        <w:rPr>
          <w:rFonts w:ascii="Arial" w:hAnsi="Arial" w:cs="Arial"/>
          <w:sz w:val="24"/>
          <w:szCs w:val="24"/>
        </w:rPr>
        <w:t xml:space="preserve">, this offers one explanation into </w:t>
      </w:r>
      <w:r w:rsidR="0026296F">
        <w:rPr>
          <w:rFonts w:ascii="Arial" w:hAnsi="Arial" w:cs="Arial"/>
          <w:sz w:val="24"/>
          <w:szCs w:val="24"/>
        </w:rPr>
        <w:t xml:space="preserve">elderly </w:t>
      </w:r>
      <w:r w:rsidR="00DB0704" w:rsidRPr="00DB0704">
        <w:rPr>
          <w:rFonts w:ascii="Arial" w:hAnsi="Arial" w:cs="Arial"/>
          <w:sz w:val="24"/>
          <w:szCs w:val="24"/>
        </w:rPr>
        <w:t>STS difficulties</w:t>
      </w:r>
      <w:r w:rsidR="00056527">
        <w:rPr>
          <w:rFonts w:ascii="Arial" w:hAnsi="Arial" w:cs="Arial"/>
          <w:sz w:val="24"/>
          <w:szCs w:val="24"/>
        </w:rPr>
        <w:t xml:space="preserve"> </w:t>
      </w:r>
      <w:r w:rsidR="00FF5EF4">
        <w:rPr>
          <w:rFonts w:ascii="Arial" w:hAnsi="Arial" w:cs="Arial"/>
          <w:sz w:val="24"/>
          <w:szCs w:val="24"/>
        </w:rPr>
        <w:fldChar w:fldCharType="begin" w:fldLock="1"/>
      </w:r>
      <w:r w:rsidR="00F44297">
        <w:rPr>
          <w:rFonts w:ascii="Arial" w:hAnsi="Arial" w:cs="Arial"/>
          <w:sz w:val="24"/>
          <w:szCs w:val="24"/>
        </w:rPr>
        <w:instrText>ADDIN CSL_CITATION {"citationItems":[{"id":"ITEM-1","itemData":{"DOI":"10.1111/j.1532-5415.2009.02447.x.Chair","author":[{"dropping-particle":"","family":"Fisher","given":"Steve R","non-dropping-particle":"","parse-names":false,"suffix":""},{"dropping-particle":"","family":"Ottenbacher","given":"Kenneth J","non-dropping-particle":"","parse-names":false,"suffix":""},{"dropping-particle":"","family":"Goodwin","given":"James S","non-dropping-particle":"","parse-names":false,"suffix":""},{"dropping-particle":"V","family":"Ostir","given":"Glenn.","non-dropping-particle":"","parse-names":false,"suffix":""}],"container-title":"Journal of american geriatric society","id":"ITEM-1","issue":"10","issued":{"date-parts":[["2010"]]},"page":"1938-1940","title":"Chair rise ability and length of stay in hospitalized older adults","type":"article-journal","volume":"57"},"uris":["http://www.mendeley.com/documents/?uuid=9d904dce-08b1-463d-861b-45fea29e6cca"]}],"mendeley":{"formattedCitation":"[47]","plainTextFormattedCitation":"[47]","previouslyFormattedCitation":"[47]"},"properties":{"noteIndex":0},"schema":"https://github.com/citation-style-language/schema/raw/master/csl-citation.json"}</w:instrText>
      </w:r>
      <w:r w:rsidR="00FF5EF4">
        <w:rPr>
          <w:rFonts w:ascii="Arial" w:hAnsi="Arial" w:cs="Arial"/>
          <w:sz w:val="24"/>
          <w:szCs w:val="24"/>
        </w:rPr>
        <w:fldChar w:fldCharType="separate"/>
      </w:r>
      <w:r w:rsidR="00F44297" w:rsidRPr="00F44297">
        <w:rPr>
          <w:rFonts w:ascii="Arial" w:hAnsi="Arial" w:cs="Arial"/>
          <w:noProof/>
          <w:sz w:val="24"/>
          <w:szCs w:val="24"/>
        </w:rPr>
        <w:t>[47]</w:t>
      </w:r>
      <w:r w:rsidR="00FF5EF4">
        <w:rPr>
          <w:rFonts w:ascii="Arial" w:hAnsi="Arial" w:cs="Arial"/>
          <w:sz w:val="24"/>
          <w:szCs w:val="24"/>
        </w:rPr>
        <w:fldChar w:fldCharType="end"/>
      </w:r>
      <w:r w:rsidR="00DB0704" w:rsidRPr="00DB0704">
        <w:rPr>
          <w:rFonts w:ascii="Arial" w:hAnsi="Arial" w:cs="Arial"/>
          <w:sz w:val="24"/>
          <w:szCs w:val="24"/>
        </w:rPr>
        <w:t>.  Future work may look to set muscle force upper bounds and observe the effects on optimisation success, followed by working with scapula winging patients</w:t>
      </w:r>
      <w:r w:rsidR="001E6CE0">
        <w:rPr>
          <w:rFonts w:ascii="Arial" w:hAnsi="Arial" w:cs="Arial"/>
          <w:sz w:val="24"/>
          <w:szCs w:val="24"/>
        </w:rPr>
        <w:t xml:space="preserve"> as an extreme case of SA weakness</w:t>
      </w:r>
      <w:r w:rsidR="00DB0704" w:rsidRPr="00DB0704">
        <w:rPr>
          <w:rFonts w:ascii="Arial" w:hAnsi="Arial" w:cs="Arial"/>
          <w:sz w:val="24"/>
          <w:szCs w:val="24"/>
        </w:rPr>
        <w:t xml:space="preserve"> and tailoring rehabilitation to their specific needs.</w:t>
      </w:r>
    </w:p>
    <w:p w14:paraId="0C90FCC2" w14:textId="76CEC954" w:rsidR="00DB0704" w:rsidRPr="00DB0704" w:rsidRDefault="00EF6263" w:rsidP="00E95AF3">
      <w:pPr>
        <w:spacing w:line="480" w:lineRule="auto"/>
        <w:jc w:val="both"/>
        <w:rPr>
          <w:rFonts w:ascii="Arial" w:hAnsi="Arial" w:cs="Arial"/>
          <w:sz w:val="24"/>
          <w:szCs w:val="24"/>
        </w:rPr>
      </w:pPr>
      <w:r w:rsidRPr="00EF6263">
        <w:rPr>
          <w:rFonts w:ascii="Arial" w:hAnsi="Arial" w:cs="Arial"/>
          <w:sz w:val="24"/>
          <w:szCs w:val="24"/>
        </w:rPr>
        <w:lastRenderedPageBreak/>
        <w:t>Due to the lack of validated methods for providing accurate muscle force constrain</w:t>
      </w:r>
      <w:r w:rsidR="00C01633">
        <w:rPr>
          <w:rFonts w:ascii="Arial" w:hAnsi="Arial" w:cs="Arial"/>
          <w:sz w:val="24"/>
          <w:szCs w:val="24"/>
        </w:rPr>
        <w:t>ts</w:t>
      </w:r>
      <w:r w:rsidRPr="00EF6263">
        <w:rPr>
          <w:rFonts w:ascii="Arial" w:hAnsi="Arial" w:cs="Arial"/>
          <w:sz w:val="24"/>
          <w:szCs w:val="24"/>
        </w:rPr>
        <w:t xml:space="preserve">, any results using such constraints would be subject to </w:t>
      </w:r>
      <w:r>
        <w:rPr>
          <w:rFonts w:ascii="Arial" w:hAnsi="Arial" w:cs="Arial"/>
          <w:sz w:val="24"/>
          <w:szCs w:val="24"/>
        </w:rPr>
        <w:t>the</w:t>
      </w:r>
      <w:r w:rsidRPr="00EF6263">
        <w:rPr>
          <w:rFonts w:ascii="Arial" w:hAnsi="Arial" w:cs="Arial"/>
          <w:sz w:val="24"/>
          <w:szCs w:val="24"/>
        </w:rPr>
        <w:t xml:space="preserve"> accuracy</w:t>
      </w:r>
      <w:r>
        <w:rPr>
          <w:rFonts w:ascii="Arial" w:hAnsi="Arial" w:cs="Arial"/>
          <w:sz w:val="24"/>
          <w:szCs w:val="24"/>
        </w:rPr>
        <w:t xml:space="preserve"> of their calculation</w:t>
      </w:r>
      <w:r w:rsidRPr="00EF6263">
        <w:rPr>
          <w:rFonts w:ascii="Arial" w:hAnsi="Arial" w:cs="Arial"/>
          <w:sz w:val="24"/>
          <w:szCs w:val="24"/>
        </w:rPr>
        <w:t xml:space="preserve">. </w:t>
      </w:r>
      <w:r w:rsidR="00DB0704" w:rsidRPr="00DB0704">
        <w:rPr>
          <w:rFonts w:ascii="Arial" w:hAnsi="Arial" w:cs="Arial"/>
          <w:sz w:val="24"/>
          <w:szCs w:val="24"/>
        </w:rPr>
        <w:t xml:space="preserve">However, </w:t>
      </w:r>
      <w:r>
        <w:rPr>
          <w:rFonts w:ascii="Arial" w:hAnsi="Arial" w:cs="Arial"/>
          <w:sz w:val="24"/>
          <w:szCs w:val="24"/>
        </w:rPr>
        <w:t xml:space="preserve">for this study </w:t>
      </w:r>
      <w:r w:rsidR="00DB0704" w:rsidRPr="00DB0704">
        <w:rPr>
          <w:rFonts w:ascii="Arial" w:hAnsi="Arial" w:cs="Arial"/>
          <w:sz w:val="24"/>
          <w:szCs w:val="24"/>
        </w:rPr>
        <w:t xml:space="preserve">it </w:t>
      </w:r>
      <w:r>
        <w:rPr>
          <w:rFonts w:ascii="Arial" w:hAnsi="Arial" w:cs="Arial"/>
          <w:sz w:val="24"/>
          <w:szCs w:val="24"/>
        </w:rPr>
        <w:t>meant</w:t>
      </w:r>
      <w:r w:rsidR="00DB0704" w:rsidRPr="00DB0704">
        <w:rPr>
          <w:rFonts w:ascii="Arial" w:hAnsi="Arial" w:cs="Arial"/>
          <w:sz w:val="24"/>
          <w:szCs w:val="24"/>
        </w:rPr>
        <w:t xml:space="preserve"> there were no set strength </w:t>
      </w:r>
      <w:r w:rsidR="00C01633">
        <w:rPr>
          <w:rFonts w:ascii="Arial" w:hAnsi="Arial" w:cs="Arial"/>
          <w:sz w:val="24"/>
          <w:szCs w:val="24"/>
        </w:rPr>
        <w:t xml:space="preserve">limits, leading to muscle forces </w:t>
      </w:r>
      <w:r w:rsidR="00DB0704" w:rsidRPr="00DB0704">
        <w:rPr>
          <w:rFonts w:ascii="Arial" w:hAnsi="Arial" w:cs="Arial"/>
          <w:sz w:val="24"/>
          <w:szCs w:val="24"/>
        </w:rPr>
        <w:t xml:space="preserve">well above physiologically relevant. </w:t>
      </w:r>
      <w:r w:rsidR="00053B31">
        <w:rPr>
          <w:rFonts w:ascii="Arial" w:hAnsi="Arial" w:cs="Arial"/>
          <w:sz w:val="24"/>
          <w:szCs w:val="24"/>
        </w:rPr>
        <w:t>Instead</w:t>
      </w:r>
      <w:r w:rsidR="006C2AB5">
        <w:rPr>
          <w:rFonts w:ascii="Arial" w:hAnsi="Arial" w:cs="Arial"/>
          <w:sz w:val="24"/>
          <w:szCs w:val="24"/>
        </w:rPr>
        <w:t xml:space="preserve"> theoretical maximum muscle forces showed the extent to which individual muscles were overloaded </w:t>
      </w:r>
      <w:r w:rsidR="004454A5">
        <w:rPr>
          <w:rFonts w:ascii="Arial" w:hAnsi="Arial" w:cs="Arial"/>
          <w:sz w:val="24"/>
          <w:szCs w:val="24"/>
        </w:rPr>
        <w:t>when solving</w:t>
      </w:r>
      <w:r w:rsidR="006C2AB5">
        <w:rPr>
          <w:rFonts w:ascii="Arial" w:hAnsi="Arial" w:cs="Arial"/>
          <w:sz w:val="24"/>
          <w:szCs w:val="24"/>
        </w:rPr>
        <w:t xml:space="preserve"> the loadsharing redundancy. </w:t>
      </w:r>
      <w:r w:rsidR="00DB0704" w:rsidRPr="00DB0704">
        <w:rPr>
          <w:rFonts w:ascii="Arial" w:hAnsi="Arial" w:cs="Arial"/>
          <w:sz w:val="24"/>
          <w:szCs w:val="24"/>
        </w:rPr>
        <w:t xml:space="preserve">Future work </w:t>
      </w:r>
      <w:r w:rsidR="00053B31">
        <w:rPr>
          <w:rFonts w:ascii="Arial" w:hAnsi="Arial" w:cs="Arial"/>
          <w:sz w:val="24"/>
          <w:szCs w:val="24"/>
        </w:rPr>
        <w:t>may</w:t>
      </w:r>
      <w:r w:rsidR="00DB0704" w:rsidRPr="00DB0704">
        <w:rPr>
          <w:rFonts w:ascii="Arial" w:hAnsi="Arial" w:cs="Arial"/>
          <w:sz w:val="24"/>
          <w:szCs w:val="24"/>
        </w:rPr>
        <w:t xml:space="preserve"> </w:t>
      </w:r>
      <w:r w:rsidR="00053B31">
        <w:rPr>
          <w:rFonts w:ascii="Arial" w:hAnsi="Arial" w:cs="Arial"/>
          <w:sz w:val="24"/>
          <w:szCs w:val="24"/>
        </w:rPr>
        <w:t>develop</w:t>
      </w:r>
      <w:r w:rsidR="00DB0704" w:rsidRPr="00DB0704">
        <w:rPr>
          <w:rFonts w:ascii="Arial" w:hAnsi="Arial" w:cs="Arial"/>
          <w:sz w:val="24"/>
          <w:szCs w:val="24"/>
        </w:rPr>
        <w:t xml:space="preserve"> methods by which individual muscle lines of action, or functional groups, can be given bespoke upper bounds for more relevant optimisation constraints. One possible route would be </w:t>
      </w:r>
      <w:r w:rsidR="004454A5" w:rsidRPr="00DB0704">
        <w:rPr>
          <w:rFonts w:ascii="Arial" w:hAnsi="Arial" w:cs="Arial"/>
          <w:sz w:val="24"/>
          <w:szCs w:val="24"/>
        </w:rPr>
        <w:t>using</w:t>
      </w:r>
      <w:r w:rsidR="00BC4D64">
        <w:rPr>
          <w:rFonts w:ascii="Arial" w:hAnsi="Arial" w:cs="Arial"/>
          <w:sz w:val="24"/>
          <w:szCs w:val="24"/>
        </w:rPr>
        <w:t xml:space="preserve"> </w:t>
      </w:r>
      <w:r w:rsidR="00E95AF3">
        <w:rPr>
          <w:rFonts w:ascii="Arial" w:hAnsi="Arial" w:cs="Arial"/>
          <w:sz w:val="24"/>
          <w:szCs w:val="24"/>
        </w:rPr>
        <w:t>dynamometry, although</w:t>
      </w:r>
      <w:r w:rsidR="00DB0704" w:rsidRPr="00DB0704">
        <w:rPr>
          <w:rFonts w:ascii="Arial" w:hAnsi="Arial" w:cs="Arial"/>
          <w:sz w:val="24"/>
          <w:szCs w:val="24"/>
        </w:rPr>
        <w:t xml:space="preserve"> the number of movements required for a </w:t>
      </w:r>
      <w:r w:rsidR="005949BE">
        <w:rPr>
          <w:rFonts w:ascii="Arial" w:hAnsi="Arial" w:cs="Arial"/>
          <w:sz w:val="24"/>
          <w:szCs w:val="24"/>
        </w:rPr>
        <w:t xml:space="preserve">comprehensive strength </w:t>
      </w:r>
      <w:r w:rsidR="00DB0704" w:rsidRPr="00DB0704">
        <w:rPr>
          <w:rFonts w:ascii="Arial" w:hAnsi="Arial" w:cs="Arial"/>
          <w:sz w:val="24"/>
          <w:szCs w:val="24"/>
        </w:rPr>
        <w:t xml:space="preserve">profile may </w:t>
      </w:r>
      <w:r w:rsidR="00053B31">
        <w:rPr>
          <w:rFonts w:ascii="Arial" w:hAnsi="Arial" w:cs="Arial"/>
          <w:sz w:val="24"/>
          <w:szCs w:val="24"/>
        </w:rPr>
        <w:t>be</w:t>
      </w:r>
      <w:r w:rsidR="00DB0704" w:rsidRPr="00DB0704">
        <w:rPr>
          <w:rFonts w:ascii="Arial" w:hAnsi="Arial" w:cs="Arial"/>
          <w:sz w:val="24"/>
          <w:szCs w:val="24"/>
        </w:rPr>
        <w:t xml:space="preserve"> impractical. </w:t>
      </w:r>
    </w:p>
    <w:p w14:paraId="16D74254" w14:textId="5DE50EC6" w:rsidR="00DB0704" w:rsidRDefault="00DB0704" w:rsidP="00E95AF3">
      <w:pPr>
        <w:spacing w:line="480" w:lineRule="auto"/>
        <w:jc w:val="both"/>
        <w:rPr>
          <w:rFonts w:ascii="Arial" w:hAnsi="Arial" w:cs="Arial"/>
          <w:sz w:val="24"/>
          <w:szCs w:val="24"/>
        </w:rPr>
      </w:pPr>
      <w:r w:rsidRPr="00DB0704">
        <w:rPr>
          <w:rFonts w:ascii="Arial" w:hAnsi="Arial" w:cs="Arial"/>
          <w:sz w:val="24"/>
          <w:szCs w:val="24"/>
        </w:rPr>
        <w:t xml:space="preserve">The aim of this study was to observe the effects of theoretical </w:t>
      </w:r>
      <w:r w:rsidR="00860743">
        <w:rPr>
          <w:rFonts w:ascii="Arial" w:hAnsi="Arial" w:cs="Arial"/>
          <w:sz w:val="24"/>
          <w:szCs w:val="24"/>
        </w:rPr>
        <w:t>MW</w:t>
      </w:r>
      <w:r w:rsidR="00521D1B">
        <w:rPr>
          <w:rFonts w:ascii="Arial" w:hAnsi="Arial" w:cs="Arial"/>
          <w:sz w:val="24"/>
          <w:szCs w:val="24"/>
        </w:rPr>
        <w:t xml:space="preserve"> in the context of measured kinematics</w:t>
      </w:r>
      <w:r w:rsidR="003A426E">
        <w:rPr>
          <w:rFonts w:ascii="Arial" w:hAnsi="Arial" w:cs="Arial"/>
          <w:sz w:val="24"/>
          <w:szCs w:val="24"/>
        </w:rPr>
        <w:t>;</w:t>
      </w:r>
      <w:r w:rsidRPr="00DB0704">
        <w:rPr>
          <w:rFonts w:ascii="Arial" w:hAnsi="Arial" w:cs="Arial"/>
          <w:sz w:val="24"/>
          <w:szCs w:val="24"/>
        </w:rPr>
        <w:t xml:space="preserve"> it is therefore limited by the loadsharing optimisation of the MSK model used to calculate the original muscle and joint force data. The effect of changing the cost function on the ability to compensate for </w:t>
      </w:r>
      <w:r w:rsidR="00860743">
        <w:rPr>
          <w:rFonts w:ascii="Arial" w:hAnsi="Arial" w:cs="Arial"/>
          <w:sz w:val="24"/>
          <w:szCs w:val="24"/>
        </w:rPr>
        <w:t>MW</w:t>
      </w:r>
      <w:r w:rsidRPr="00DB0704">
        <w:rPr>
          <w:rFonts w:ascii="Arial" w:hAnsi="Arial" w:cs="Arial"/>
          <w:sz w:val="24"/>
          <w:szCs w:val="24"/>
        </w:rPr>
        <w:t xml:space="preserve"> was not </w:t>
      </w:r>
      <w:r w:rsidR="00A3186C" w:rsidRPr="00DB0704">
        <w:rPr>
          <w:rFonts w:ascii="Arial" w:hAnsi="Arial" w:cs="Arial"/>
          <w:sz w:val="24"/>
          <w:szCs w:val="24"/>
        </w:rPr>
        <w:t>investigated</w:t>
      </w:r>
      <w:r w:rsidR="00E95AF3">
        <w:rPr>
          <w:rFonts w:ascii="Arial" w:hAnsi="Arial" w:cs="Arial"/>
          <w:sz w:val="24"/>
          <w:szCs w:val="24"/>
        </w:rPr>
        <w:t>,</w:t>
      </w:r>
      <w:r w:rsidR="00A3186C" w:rsidRPr="00DB0704">
        <w:rPr>
          <w:rFonts w:ascii="Arial" w:hAnsi="Arial" w:cs="Arial"/>
          <w:sz w:val="24"/>
          <w:szCs w:val="24"/>
        </w:rPr>
        <w:t xml:space="preserve"> </w:t>
      </w:r>
      <w:r w:rsidR="00E95AF3">
        <w:rPr>
          <w:rFonts w:ascii="Arial" w:hAnsi="Arial" w:cs="Arial"/>
          <w:sz w:val="24"/>
          <w:szCs w:val="24"/>
        </w:rPr>
        <w:t xml:space="preserve">which </w:t>
      </w:r>
      <w:r w:rsidRPr="00DB0704">
        <w:rPr>
          <w:rFonts w:ascii="Arial" w:hAnsi="Arial" w:cs="Arial"/>
          <w:sz w:val="24"/>
          <w:szCs w:val="24"/>
        </w:rPr>
        <w:t>may change the ability to produce successful solutions.</w:t>
      </w:r>
      <w:r w:rsidR="00521D1B">
        <w:rPr>
          <w:rFonts w:ascii="Arial" w:hAnsi="Arial" w:cs="Arial"/>
          <w:sz w:val="24"/>
          <w:szCs w:val="24"/>
        </w:rPr>
        <w:t xml:space="preserve"> Additionally, the kinematics were not altered in any way and therefore represents an extreme solution to the loadsharing problem. Kinematic changes </w:t>
      </w:r>
      <w:r w:rsidR="00053B31">
        <w:rPr>
          <w:rFonts w:ascii="Arial" w:hAnsi="Arial" w:cs="Arial"/>
          <w:sz w:val="24"/>
          <w:szCs w:val="24"/>
        </w:rPr>
        <w:t>may come as</w:t>
      </w:r>
      <w:r w:rsidR="00521D1B">
        <w:rPr>
          <w:rFonts w:ascii="Arial" w:hAnsi="Arial" w:cs="Arial"/>
          <w:sz w:val="24"/>
          <w:szCs w:val="24"/>
        </w:rPr>
        <w:t xml:space="preserve"> an alternative compensation</w:t>
      </w:r>
      <w:r w:rsidR="00E95AF3">
        <w:rPr>
          <w:rFonts w:ascii="Arial" w:hAnsi="Arial" w:cs="Arial"/>
          <w:sz w:val="24"/>
          <w:szCs w:val="24"/>
        </w:rPr>
        <w:t>,</w:t>
      </w:r>
      <w:r w:rsidR="00521D1B">
        <w:rPr>
          <w:rFonts w:ascii="Arial" w:hAnsi="Arial" w:cs="Arial"/>
          <w:sz w:val="24"/>
          <w:szCs w:val="24"/>
        </w:rPr>
        <w:t xml:space="preserve"> </w:t>
      </w:r>
      <w:r w:rsidR="00053B31">
        <w:rPr>
          <w:rFonts w:ascii="Arial" w:hAnsi="Arial" w:cs="Arial"/>
          <w:sz w:val="24"/>
          <w:szCs w:val="24"/>
        </w:rPr>
        <w:t>which could</w:t>
      </w:r>
      <w:r w:rsidR="00521D1B">
        <w:rPr>
          <w:rFonts w:ascii="Arial" w:hAnsi="Arial" w:cs="Arial"/>
          <w:sz w:val="24"/>
          <w:szCs w:val="24"/>
        </w:rPr>
        <w:t xml:space="preserve"> result in smaller muscle and </w:t>
      </w:r>
      <w:r w:rsidR="00053B31">
        <w:rPr>
          <w:rFonts w:ascii="Arial" w:hAnsi="Arial" w:cs="Arial"/>
          <w:sz w:val="24"/>
          <w:szCs w:val="24"/>
        </w:rPr>
        <w:t>JRF</w:t>
      </w:r>
      <w:r w:rsidR="00521D1B">
        <w:rPr>
          <w:rFonts w:ascii="Arial" w:hAnsi="Arial" w:cs="Arial"/>
          <w:sz w:val="24"/>
          <w:szCs w:val="24"/>
        </w:rPr>
        <w:t xml:space="preserve"> effects than those quantified here. </w:t>
      </w:r>
    </w:p>
    <w:p w14:paraId="7352C4C8" w14:textId="29AC2686" w:rsidR="0018023A" w:rsidRDefault="009246A1" w:rsidP="00E95AF3">
      <w:pPr>
        <w:spacing w:line="480" w:lineRule="auto"/>
        <w:jc w:val="both"/>
        <w:rPr>
          <w:rFonts w:ascii="Arial" w:hAnsi="Arial" w:cs="Arial"/>
          <w:sz w:val="24"/>
          <w:szCs w:val="24"/>
        </w:rPr>
      </w:pPr>
      <w:r>
        <w:rPr>
          <w:rFonts w:ascii="Arial" w:hAnsi="Arial" w:cs="Arial"/>
          <w:sz w:val="24"/>
          <w:szCs w:val="24"/>
        </w:rPr>
        <w:t xml:space="preserve">The study was limited </w:t>
      </w:r>
      <w:r w:rsidR="00B6680E">
        <w:rPr>
          <w:rFonts w:ascii="Arial" w:hAnsi="Arial" w:cs="Arial"/>
          <w:sz w:val="24"/>
          <w:szCs w:val="24"/>
        </w:rPr>
        <w:t>to</w:t>
      </w:r>
      <w:r>
        <w:rPr>
          <w:rFonts w:ascii="Arial" w:hAnsi="Arial" w:cs="Arial"/>
          <w:sz w:val="24"/>
          <w:szCs w:val="24"/>
        </w:rPr>
        <w:t xml:space="preserve"> young subject data, as opposed to elderly kinematics</w:t>
      </w:r>
      <w:r w:rsidR="00B37089">
        <w:rPr>
          <w:rFonts w:ascii="Arial" w:hAnsi="Arial" w:cs="Arial"/>
          <w:sz w:val="24"/>
          <w:szCs w:val="24"/>
        </w:rPr>
        <w:t xml:space="preserve"> which would be of interest considering the difficulties this age group have in standing from a seated position, even when using arm rest support</w:t>
      </w:r>
      <w:r>
        <w:rPr>
          <w:rFonts w:ascii="Arial" w:hAnsi="Arial" w:cs="Arial"/>
          <w:sz w:val="24"/>
          <w:szCs w:val="24"/>
        </w:rPr>
        <w:t xml:space="preserve">. </w:t>
      </w:r>
      <w:r w:rsidR="00466552">
        <w:rPr>
          <w:rFonts w:ascii="Arial" w:hAnsi="Arial" w:cs="Arial"/>
          <w:sz w:val="24"/>
          <w:szCs w:val="24"/>
        </w:rPr>
        <w:t xml:space="preserve">However, the overall aim of the study was to observe the effects of MW during ‘ideal’ movements, informing the potential long-term effects on STS ability. If elderly kinematics were observed, then compensations in participants may already be employed to adapt to existing weakness, giving instead the effects of further weakness. </w:t>
      </w:r>
      <w:r>
        <w:rPr>
          <w:rFonts w:ascii="Arial" w:hAnsi="Arial" w:cs="Arial"/>
          <w:sz w:val="24"/>
          <w:szCs w:val="24"/>
        </w:rPr>
        <w:t xml:space="preserve">This </w:t>
      </w:r>
      <w:r w:rsidR="009A5A1F">
        <w:rPr>
          <w:rFonts w:ascii="Arial" w:hAnsi="Arial" w:cs="Arial"/>
          <w:sz w:val="24"/>
          <w:szCs w:val="24"/>
        </w:rPr>
        <w:t xml:space="preserve">study </w:t>
      </w:r>
      <w:r>
        <w:rPr>
          <w:rFonts w:ascii="Arial" w:hAnsi="Arial" w:cs="Arial"/>
          <w:sz w:val="24"/>
          <w:szCs w:val="24"/>
        </w:rPr>
        <w:t xml:space="preserve">highlighted the </w:t>
      </w:r>
      <w:r>
        <w:rPr>
          <w:rFonts w:ascii="Arial" w:hAnsi="Arial" w:cs="Arial"/>
          <w:sz w:val="24"/>
          <w:szCs w:val="24"/>
        </w:rPr>
        <w:lastRenderedPageBreak/>
        <w:t xml:space="preserve">effects on young STS </w:t>
      </w:r>
      <w:r w:rsidR="00585CAE">
        <w:rPr>
          <w:rFonts w:ascii="Arial" w:hAnsi="Arial" w:cs="Arial"/>
          <w:sz w:val="24"/>
          <w:szCs w:val="24"/>
        </w:rPr>
        <w:t>performance;</w:t>
      </w:r>
      <w:r>
        <w:rPr>
          <w:rFonts w:ascii="Arial" w:hAnsi="Arial" w:cs="Arial"/>
          <w:sz w:val="24"/>
          <w:szCs w:val="24"/>
        </w:rPr>
        <w:t xml:space="preserve"> however</w:t>
      </w:r>
      <w:r w:rsidR="00585CAE">
        <w:rPr>
          <w:rFonts w:ascii="Arial" w:hAnsi="Arial" w:cs="Arial"/>
          <w:sz w:val="24"/>
          <w:szCs w:val="24"/>
        </w:rPr>
        <w:t>,</w:t>
      </w:r>
      <w:r>
        <w:rPr>
          <w:rFonts w:ascii="Arial" w:hAnsi="Arial" w:cs="Arial"/>
          <w:sz w:val="24"/>
          <w:szCs w:val="24"/>
        </w:rPr>
        <w:t xml:space="preserve"> </w:t>
      </w:r>
      <w:r w:rsidR="0047765D">
        <w:rPr>
          <w:rFonts w:ascii="Arial" w:hAnsi="Arial" w:cs="Arial"/>
          <w:sz w:val="24"/>
          <w:szCs w:val="24"/>
        </w:rPr>
        <w:t xml:space="preserve">these findings may warrant </w:t>
      </w:r>
      <w:r w:rsidR="00DC0BE9">
        <w:rPr>
          <w:rFonts w:ascii="Arial" w:hAnsi="Arial" w:cs="Arial"/>
          <w:sz w:val="24"/>
          <w:szCs w:val="24"/>
        </w:rPr>
        <w:t>further investiga</w:t>
      </w:r>
      <w:r w:rsidR="0047765D">
        <w:rPr>
          <w:rFonts w:ascii="Arial" w:hAnsi="Arial" w:cs="Arial"/>
          <w:sz w:val="24"/>
          <w:szCs w:val="24"/>
        </w:rPr>
        <w:t>tion into</w:t>
      </w:r>
      <w:r w:rsidR="00DC0BE9">
        <w:rPr>
          <w:rFonts w:ascii="Arial" w:hAnsi="Arial" w:cs="Arial"/>
          <w:sz w:val="24"/>
          <w:szCs w:val="24"/>
        </w:rPr>
        <w:t xml:space="preserve"> differences</w:t>
      </w:r>
      <w:r>
        <w:rPr>
          <w:rFonts w:ascii="Arial" w:hAnsi="Arial" w:cs="Arial"/>
          <w:sz w:val="24"/>
          <w:szCs w:val="24"/>
        </w:rPr>
        <w:t xml:space="preserve"> </w:t>
      </w:r>
      <w:r w:rsidR="00DC0BE9">
        <w:rPr>
          <w:rFonts w:ascii="Arial" w:hAnsi="Arial" w:cs="Arial"/>
          <w:sz w:val="24"/>
          <w:szCs w:val="24"/>
        </w:rPr>
        <w:t xml:space="preserve">in </w:t>
      </w:r>
      <w:r>
        <w:rPr>
          <w:rFonts w:ascii="Arial" w:hAnsi="Arial" w:cs="Arial"/>
          <w:sz w:val="24"/>
          <w:szCs w:val="24"/>
        </w:rPr>
        <w:t>elderly STS kinematics</w:t>
      </w:r>
      <w:r w:rsidR="00D14553">
        <w:rPr>
          <w:rFonts w:ascii="Arial" w:hAnsi="Arial" w:cs="Arial"/>
          <w:sz w:val="24"/>
          <w:szCs w:val="24"/>
        </w:rPr>
        <w:t xml:space="preserve"> under varying levels of weakness/ability.</w:t>
      </w:r>
    </w:p>
    <w:p w14:paraId="0288CCE5" w14:textId="5046FDBD" w:rsidR="00B515EB" w:rsidRDefault="00B515EB" w:rsidP="00E95AF3">
      <w:pPr>
        <w:spacing w:line="480" w:lineRule="auto"/>
        <w:jc w:val="both"/>
        <w:rPr>
          <w:rFonts w:ascii="Arial" w:hAnsi="Arial" w:cs="Arial"/>
          <w:sz w:val="24"/>
          <w:szCs w:val="24"/>
        </w:rPr>
      </w:pPr>
      <w:r>
        <w:rPr>
          <w:rFonts w:ascii="Arial" w:hAnsi="Arial" w:cs="Arial"/>
          <w:sz w:val="24"/>
          <w:szCs w:val="24"/>
        </w:rPr>
        <w:t xml:space="preserve">The current study investigated the effects of singular MW, presenting information on the localised effects of </w:t>
      </w:r>
      <w:r w:rsidR="00205C76">
        <w:rPr>
          <w:rFonts w:ascii="Arial" w:hAnsi="Arial" w:cs="Arial"/>
          <w:sz w:val="24"/>
          <w:szCs w:val="24"/>
        </w:rPr>
        <w:t>removing</w:t>
      </w:r>
      <w:r>
        <w:rPr>
          <w:rFonts w:ascii="Arial" w:hAnsi="Arial" w:cs="Arial"/>
          <w:sz w:val="24"/>
          <w:szCs w:val="24"/>
        </w:rPr>
        <w:t xml:space="preserve"> individual muscles on neighbouring muscles and joints. Future iterations should look at quantifying groups</w:t>
      </w:r>
      <w:r w:rsidR="00990F9F">
        <w:rPr>
          <w:rFonts w:ascii="Arial" w:hAnsi="Arial" w:cs="Arial"/>
          <w:sz w:val="24"/>
          <w:szCs w:val="24"/>
        </w:rPr>
        <w:t>, or combinations</w:t>
      </w:r>
      <w:r>
        <w:rPr>
          <w:rFonts w:ascii="Arial" w:hAnsi="Arial" w:cs="Arial"/>
          <w:sz w:val="24"/>
          <w:szCs w:val="24"/>
        </w:rPr>
        <w:t xml:space="preserve"> of muscles which naturally weaken with age, giving a more informed method for observing the theoretical effects of general MW.  </w:t>
      </w:r>
    </w:p>
    <w:p w14:paraId="1569AC19" w14:textId="069BD6A0" w:rsidR="00755B92" w:rsidRDefault="00755B92" w:rsidP="00E95AF3">
      <w:pPr>
        <w:spacing w:line="480" w:lineRule="auto"/>
        <w:jc w:val="both"/>
        <w:rPr>
          <w:rFonts w:ascii="Arial" w:hAnsi="Arial" w:cs="Arial"/>
          <w:sz w:val="24"/>
          <w:szCs w:val="24"/>
        </w:rPr>
      </w:pPr>
      <w:r w:rsidRPr="00755B92">
        <w:rPr>
          <w:rFonts w:ascii="Arial" w:hAnsi="Arial" w:cs="Arial"/>
          <w:sz w:val="24"/>
          <w:szCs w:val="24"/>
        </w:rPr>
        <w:t xml:space="preserve">As the instrumented chair contained load cells for the measurement of hand </w:t>
      </w:r>
      <w:r>
        <w:rPr>
          <w:rFonts w:ascii="Arial" w:hAnsi="Arial" w:cs="Arial"/>
          <w:sz w:val="24"/>
          <w:szCs w:val="24"/>
        </w:rPr>
        <w:t>loads in only two directions, medio-lateral</w:t>
      </w:r>
      <w:r w:rsidRPr="00755B92">
        <w:rPr>
          <w:rFonts w:ascii="Arial" w:hAnsi="Arial" w:cs="Arial"/>
          <w:sz w:val="24"/>
          <w:szCs w:val="24"/>
        </w:rPr>
        <w:t xml:space="preserve"> </w:t>
      </w:r>
      <w:r>
        <w:rPr>
          <w:rFonts w:ascii="Arial" w:hAnsi="Arial" w:cs="Arial"/>
          <w:sz w:val="24"/>
          <w:szCs w:val="24"/>
        </w:rPr>
        <w:t xml:space="preserve">(ML) </w:t>
      </w:r>
      <w:r w:rsidRPr="00755B92">
        <w:rPr>
          <w:rFonts w:ascii="Arial" w:hAnsi="Arial" w:cs="Arial"/>
          <w:sz w:val="24"/>
          <w:szCs w:val="24"/>
        </w:rPr>
        <w:t>components could not be measured. As the participants were restricted to movements predominantly in the sagittal plane, these ML forces are expected to be low</w:t>
      </w:r>
      <w:r w:rsidR="00E95AF3">
        <w:rPr>
          <w:rFonts w:ascii="Arial" w:hAnsi="Arial" w:cs="Arial"/>
          <w:sz w:val="24"/>
          <w:szCs w:val="24"/>
        </w:rPr>
        <w:t xml:space="preserve"> though </w:t>
      </w:r>
      <w:r w:rsidRPr="00755B92">
        <w:rPr>
          <w:rFonts w:ascii="Arial" w:hAnsi="Arial" w:cs="Arial"/>
          <w:sz w:val="24"/>
          <w:szCs w:val="24"/>
        </w:rPr>
        <w:t xml:space="preserve">no published data </w:t>
      </w:r>
      <w:r w:rsidR="00990F9F">
        <w:rPr>
          <w:rFonts w:ascii="Arial" w:hAnsi="Arial" w:cs="Arial"/>
          <w:sz w:val="24"/>
          <w:szCs w:val="24"/>
        </w:rPr>
        <w:t>are</w:t>
      </w:r>
      <w:r w:rsidRPr="00755B92">
        <w:rPr>
          <w:rFonts w:ascii="Arial" w:hAnsi="Arial" w:cs="Arial"/>
          <w:sz w:val="24"/>
          <w:szCs w:val="24"/>
        </w:rPr>
        <w:t xml:space="preserve"> available to confirm this.</w:t>
      </w:r>
      <w:r w:rsidR="00585CAE">
        <w:rPr>
          <w:rFonts w:ascii="Arial" w:hAnsi="Arial" w:cs="Arial"/>
          <w:sz w:val="24"/>
          <w:szCs w:val="24"/>
        </w:rPr>
        <w:t xml:space="preserve"> </w:t>
      </w:r>
      <w:r w:rsidR="00585CAE" w:rsidRPr="00CB6675">
        <w:rPr>
          <w:rFonts w:ascii="Arial" w:hAnsi="Arial" w:cs="Arial"/>
          <w:sz w:val="24"/>
          <w:szCs w:val="24"/>
        </w:rPr>
        <w:t xml:space="preserve">Elderly groups may utilise support in the ML direction, particularly when an individual </w:t>
      </w:r>
      <w:r w:rsidR="00DC7C53" w:rsidRPr="00CB6675">
        <w:rPr>
          <w:rFonts w:ascii="Arial" w:hAnsi="Arial" w:cs="Arial"/>
          <w:sz w:val="24"/>
          <w:szCs w:val="24"/>
        </w:rPr>
        <w:t>is</w:t>
      </w:r>
      <w:r w:rsidR="00585CAE" w:rsidRPr="00CB6675">
        <w:rPr>
          <w:rFonts w:ascii="Arial" w:hAnsi="Arial" w:cs="Arial"/>
          <w:sz w:val="24"/>
          <w:szCs w:val="24"/>
        </w:rPr>
        <w:t xml:space="preserve"> seated in a chair with arm rests at a significant distance apart, for added stability and support. Future </w:t>
      </w:r>
      <w:r w:rsidR="00181E44" w:rsidRPr="00CB6675">
        <w:rPr>
          <w:rFonts w:ascii="Arial" w:hAnsi="Arial" w:cs="Arial"/>
          <w:sz w:val="24"/>
          <w:szCs w:val="24"/>
        </w:rPr>
        <w:t xml:space="preserve">design </w:t>
      </w:r>
      <w:r w:rsidR="00585CAE" w:rsidRPr="00CB6675">
        <w:rPr>
          <w:rFonts w:ascii="Arial" w:hAnsi="Arial" w:cs="Arial"/>
          <w:sz w:val="24"/>
          <w:szCs w:val="24"/>
        </w:rPr>
        <w:t xml:space="preserve">iterations of the instrumented chair should include sensors for measurement of force in all directions. For the current study, it is believed that the arm rests were sufficiently </w:t>
      </w:r>
      <w:r w:rsidR="00ED4D3E" w:rsidRPr="00CB6675">
        <w:rPr>
          <w:rFonts w:ascii="Arial" w:hAnsi="Arial" w:cs="Arial"/>
          <w:sz w:val="24"/>
          <w:szCs w:val="24"/>
        </w:rPr>
        <w:t>close together</w:t>
      </w:r>
      <w:r w:rsidR="00585CAE" w:rsidRPr="00CB6675">
        <w:rPr>
          <w:rFonts w:ascii="Arial" w:hAnsi="Arial" w:cs="Arial"/>
          <w:sz w:val="24"/>
          <w:szCs w:val="24"/>
        </w:rPr>
        <w:t xml:space="preserve"> to minimise the requirement for ML support.</w:t>
      </w:r>
    </w:p>
    <w:p w14:paraId="74EB9EF4" w14:textId="77777777" w:rsidR="00780666" w:rsidRDefault="00780666" w:rsidP="00E95AF3">
      <w:pPr>
        <w:spacing w:line="480" w:lineRule="auto"/>
        <w:jc w:val="both"/>
        <w:rPr>
          <w:rFonts w:ascii="Arial" w:hAnsi="Arial" w:cs="Arial"/>
          <w:sz w:val="24"/>
          <w:szCs w:val="24"/>
        </w:rPr>
      </w:pPr>
    </w:p>
    <w:p w14:paraId="7F48488E" w14:textId="1882CB5C" w:rsidR="00E95AF3" w:rsidRDefault="00E95AF3" w:rsidP="00E95AF3">
      <w:pPr>
        <w:spacing w:line="480" w:lineRule="auto"/>
        <w:jc w:val="both"/>
        <w:rPr>
          <w:rFonts w:ascii="Arial" w:hAnsi="Arial" w:cs="Arial"/>
          <w:sz w:val="24"/>
          <w:szCs w:val="24"/>
        </w:rPr>
      </w:pPr>
      <w:r>
        <w:rPr>
          <w:rFonts w:ascii="Arial" w:hAnsi="Arial" w:cs="Arial"/>
          <w:sz w:val="24"/>
          <w:szCs w:val="24"/>
        </w:rPr>
        <w:t>Conclusions</w:t>
      </w:r>
    </w:p>
    <w:p w14:paraId="026EC5F1" w14:textId="7EB9D03F" w:rsidR="009F5523" w:rsidRDefault="00DB0704" w:rsidP="00E95AF3">
      <w:pPr>
        <w:spacing w:line="480" w:lineRule="auto"/>
        <w:jc w:val="both"/>
        <w:rPr>
          <w:rFonts w:ascii="Arial" w:hAnsi="Arial" w:cs="Arial"/>
          <w:sz w:val="24"/>
          <w:szCs w:val="24"/>
        </w:rPr>
      </w:pPr>
      <w:r w:rsidRPr="00DB0704">
        <w:rPr>
          <w:rFonts w:ascii="Arial" w:hAnsi="Arial" w:cs="Arial"/>
          <w:sz w:val="24"/>
          <w:szCs w:val="24"/>
        </w:rPr>
        <w:t xml:space="preserve">Kinematics </w:t>
      </w:r>
      <w:r w:rsidR="009F5523">
        <w:rPr>
          <w:rFonts w:ascii="Arial" w:hAnsi="Arial" w:cs="Arial"/>
          <w:sz w:val="24"/>
          <w:szCs w:val="24"/>
        </w:rPr>
        <w:t>of</w:t>
      </w:r>
      <w:r w:rsidRPr="00DB0704">
        <w:rPr>
          <w:rFonts w:ascii="Arial" w:hAnsi="Arial" w:cs="Arial"/>
          <w:sz w:val="24"/>
          <w:szCs w:val="24"/>
        </w:rPr>
        <w:t xml:space="preserve"> 27 healthy </w:t>
      </w:r>
      <w:r w:rsidR="009F5523">
        <w:rPr>
          <w:rFonts w:ascii="Arial" w:hAnsi="Arial" w:cs="Arial"/>
          <w:sz w:val="24"/>
          <w:szCs w:val="24"/>
        </w:rPr>
        <w:t xml:space="preserve">male </w:t>
      </w:r>
      <w:r w:rsidRPr="00DB0704">
        <w:rPr>
          <w:rFonts w:ascii="Arial" w:hAnsi="Arial" w:cs="Arial"/>
          <w:sz w:val="24"/>
          <w:szCs w:val="24"/>
        </w:rPr>
        <w:t xml:space="preserve">subjects performing a STS activity </w:t>
      </w:r>
      <w:r w:rsidR="00E95AF3">
        <w:rPr>
          <w:rFonts w:ascii="Arial" w:hAnsi="Arial" w:cs="Arial"/>
          <w:sz w:val="24"/>
          <w:szCs w:val="24"/>
        </w:rPr>
        <w:t>were</w:t>
      </w:r>
      <w:r w:rsidRPr="00DB0704">
        <w:rPr>
          <w:rFonts w:ascii="Arial" w:hAnsi="Arial" w:cs="Arial"/>
          <w:sz w:val="24"/>
          <w:szCs w:val="24"/>
        </w:rPr>
        <w:t xml:space="preserve"> analysed using </w:t>
      </w:r>
      <w:r w:rsidR="009F5523">
        <w:rPr>
          <w:rFonts w:ascii="Arial" w:hAnsi="Arial" w:cs="Arial"/>
          <w:sz w:val="24"/>
          <w:szCs w:val="24"/>
        </w:rPr>
        <w:t>MSK</w:t>
      </w:r>
      <w:r w:rsidRPr="00DB0704">
        <w:rPr>
          <w:rFonts w:ascii="Arial" w:hAnsi="Arial" w:cs="Arial"/>
          <w:sz w:val="24"/>
          <w:szCs w:val="24"/>
        </w:rPr>
        <w:t xml:space="preserve"> </w:t>
      </w:r>
      <w:r w:rsidR="00162905">
        <w:rPr>
          <w:rFonts w:ascii="Arial" w:hAnsi="Arial" w:cs="Arial"/>
          <w:sz w:val="24"/>
          <w:szCs w:val="24"/>
        </w:rPr>
        <w:t xml:space="preserve">modelling to simulate </w:t>
      </w:r>
      <w:r w:rsidR="009F5523">
        <w:rPr>
          <w:rFonts w:ascii="Arial" w:hAnsi="Arial" w:cs="Arial"/>
          <w:sz w:val="24"/>
          <w:szCs w:val="24"/>
        </w:rPr>
        <w:t>upper limb</w:t>
      </w:r>
      <w:r w:rsidRPr="00DB0704">
        <w:rPr>
          <w:rFonts w:ascii="Arial" w:hAnsi="Arial" w:cs="Arial"/>
          <w:sz w:val="24"/>
          <w:szCs w:val="24"/>
        </w:rPr>
        <w:t xml:space="preserve"> </w:t>
      </w:r>
      <w:r w:rsidR="00860743">
        <w:rPr>
          <w:rFonts w:ascii="Arial" w:hAnsi="Arial" w:cs="Arial"/>
          <w:sz w:val="24"/>
          <w:szCs w:val="24"/>
        </w:rPr>
        <w:t>MW</w:t>
      </w:r>
      <w:r w:rsidRPr="00DB0704">
        <w:rPr>
          <w:rFonts w:ascii="Arial" w:hAnsi="Arial" w:cs="Arial"/>
          <w:sz w:val="24"/>
          <w:szCs w:val="24"/>
        </w:rPr>
        <w:t xml:space="preserve">. Of the 29 muscles </w:t>
      </w:r>
      <w:r w:rsidR="00A04EBB">
        <w:rPr>
          <w:rFonts w:ascii="Arial" w:hAnsi="Arial" w:cs="Arial"/>
          <w:sz w:val="24"/>
          <w:szCs w:val="24"/>
        </w:rPr>
        <w:t>removed</w:t>
      </w:r>
      <w:r w:rsidRPr="00DB0704">
        <w:rPr>
          <w:rFonts w:ascii="Arial" w:hAnsi="Arial" w:cs="Arial"/>
          <w:sz w:val="24"/>
          <w:szCs w:val="24"/>
        </w:rPr>
        <w:t xml:space="preserve"> in this way, </w:t>
      </w:r>
      <w:r w:rsidR="00A65C1C">
        <w:rPr>
          <w:rFonts w:ascii="Arial" w:hAnsi="Arial" w:cs="Arial"/>
          <w:sz w:val="24"/>
          <w:szCs w:val="24"/>
        </w:rPr>
        <w:t>SA</w:t>
      </w:r>
      <w:r w:rsidRPr="00DB0704">
        <w:rPr>
          <w:rFonts w:ascii="Arial" w:hAnsi="Arial" w:cs="Arial"/>
          <w:sz w:val="24"/>
          <w:szCs w:val="24"/>
        </w:rPr>
        <w:t xml:space="preserve"> proved the most debilitating and </w:t>
      </w:r>
      <w:r w:rsidR="00A129C8">
        <w:rPr>
          <w:rFonts w:ascii="Arial" w:hAnsi="Arial" w:cs="Arial"/>
          <w:sz w:val="24"/>
          <w:szCs w:val="24"/>
        </w:rPr>
        <w:t xml:space="preserve">vastly </w:t>
      </w:r>
      <w:r w:rsidRPr="00DB0704">
        <w:rPr>
          <w:rFonts w:ascii="Arial" w:hAnsi="Arial" w:cs="Arial"/>
          <w:sz w:val="24"/>
          <w:szCs w:val="24"/>
        </w:rPr>
        <w:t>increas</w:t>
      </w:r>
      <w:r w:rsidR="00A129C8">
        <w:rPr>
          <w:rFonts w:ascii="Arial" w:hAnsi="Arial" w:cs="Arial"/>
          <w:sz w:val="24"/>
          <w:szCs w:val="24"/>
        </w:rPr>
        <w:t>ed</w:t>
      </w:r>
      <w:r w:rsidRPr="00DB0704">
        <w:rPr>
          <w:rFonts w:ascii="Arial" w:hAnsi="Arial" w:cs="Arial"/>
          <w:sz w:val="24"/>
          <w:szCs w:val="24"/>
        </w:rPr>
        <w:t xml:space="preserve"> the activity of other </w:t>
      </w:r>
      <w:r w:rsidR="00521D1B">
        <w:rPr>
          <w:rFonts w:ascii="Arial" w:hAnsi="Arial" w:cs="Arial"/>
          <w:sz w:val="24"/>
          <w:szCs w:val="24"/>
        </w:rPr>
        <w:t xml:space="preserve">compensatory </w:t>
      </w:r>
      <w:r w:rsidRPr="00DB0704">
        <w:rPr>
          <w:rFonts w:ascii="Arial" w:hAnsi="Arial" w:cs="Arial"/>
          <w:sz w:val="24"/>
          <w:szCs w:val="24"/>
        </w:rPr>
        <w:t xml:space="preserve">muscles and upper body </w:t>
      </w:r>
      <w:r w:rsidR="00580109">
        <w:rPr>
          <w:rFonts w:ascii="Arial" w:hAnsi="Arial" w:cs="Arial"/>
          <w:sz w:val="24"/>
          <w:szCs w:val="24"/>
        </w:rPr>
        <w:t>JRF</w:t>
      </w:r>
      <w:r w:rsidRPr="00DB0704">
        <w:rPr>
          <w:rFonts w:ascii="Arial" w:hAnsi="Arial" w:cs="Arial"/>
          <w:sz w:val="24"/>
          <w:szCs w:val="24"/>
        </w:rPr>
        <w:t xml:space="preserve">s. Previous studies have identified the </w:t>
      </w:r>
      <w:r w:rsidRPr="00DB0704">
        <w:rPr>
          <w:rFonts w:ascii="Arial" w:hAnsi="Arial" w:cs="Arial"/>
          <w:sz w:val="24"/>
          <w:szCs w:val="24"/>
        </w:rPr>
        <w:lastRenderedPageBreak/>
        <w:t xml:space="preserve">debilitating effects of </w:t>
      </w:r>
      <w:r w:rsidR="00280913">
        <w:rPr>
          <w:rFonts w:ascii="Arial" w:hAnsi="Arial" w:cs="Arial"/>
          <w:sz w:val="24"/>
          <w:szCs w:val="24"/>
        </w:rPr>
        <w:t>SA</w:t>
      </w:r>
      <w:r w:rsidRPr="00DB0704">
        <w:rPr>
          <w:rFonts w:ascii="Arial" w:hAnsi="Arial" w:cs="Arial"/>
          <w:sz w:val="24"/>
          <w:szCs w:val="24"/>
        </w:rPr>
        <w:t xml:space="preserve"> fatigue and </w:t>
      </w:r>
      <w:r w:rsidR="00280913" w:rsidRPr="00DB0704">
        <w:rPr>
          <w:rFonts w:ascii="Arial" w:hAnsi="Arial" w:cs="Arial"/>
          <w:sz w:val="24"/>
          <w:szCs w:val="24"/>
        </w:rPr>
        <w:t>weakness;</w:t>
      </w:r>
      <w:r w:rsidRPr="00DB0704">
        <w:rPr>
          <w:rFonts w:ascii="Arial" w:hAnsi="Arial" w:cs="Arial"/>
          <w:sz w:val="24"/>
          <w:szCs w:val="24"/>
        </w:rPr>
        <w:t xml:space="preserve"> however, this is the first study to </w:t>
      </w:r>
      <w:r w:rsidR="00280913">
        <w:rPr>
          <w:rFonts w:ascii="Arial" w:hAnsi="Arial" w:cs="Arial"/>
          <w:sz w:val="24"/>
          <w:szCs w:val="24"/>
        </w:rPr>
        <w:t>quantify</w:t>
      </w:r>
      <w:r w:rsidRPr="00DB0704">
        <w:rPr>
          <w:rFonts w:ascii="Arial" w:hAnsi="Arial" w:cs="Arial"/>
          <w:sz w:val="24"/>
          <w:szCs w:val="24"/>
        </w:rPr>
        <w:t xml:space="preserve"> its importance during STS</w:t>
      </w:r>
      <w:r w:rsidR="003A426E">
        <w:rPr>
          <w:rFonts w:ascii="Arial" w:hAnsi="Arial" w:cs="Arial"/>
          <w:sz w:val="24"/>
          <w:szCs w:val="24"/>
        </w:rPr>
        <w:t>, a key determinant of mobility and social inclusion</w:t>
      </w:r>
      <w:r w:rsidRPr="00DB0704">
        <w:rPr>
          <w:rFonts w:ascii="Arial" w:hAnsi="Arial" w:cs="Arial"/>
          <w:sz w:val="24"/>
          <w:szCs w:val="24"/>
        </w:rPr>
        <w:t xml:space="preserve">. The high prevalence of Type 2 muscle fibres in </w:t>
      </w:r>
      <w:r w:rsidR="006978CA">
        <w:rPr>
          <w:rFonts w:ascii="Arial" w:hAnsi="Arial" w:cs="Arial"/>
          <w:sz w:val="24"/>
          <w:szCs w:val="24"/>
        </w:rPr>
        <w:t>SA</w:t>
      </w:r>
      <w:r w:rsidRPr="00DB0704">
        <w:rPr>
          <w:rFonts w:ascii="Arial" w:hAnsi="Arial" w:cs="Arial"/>
          <w:sz w:val="24"/>
          <w:szCs w:val="24"/>
        </w:rPr>
        <w:t xml:space="preserve"> suggests it could be vulnerable to age-related atrophy, thus </w:t>
      </w:r>
      <w:r w:rsidR="00990F9F">
        <w:rPr>
          <w:rFonts w:ascii="Arial" w:hAnsi="Arial" w:cs="Arial"/>
          <w:sz w:val="24"/>
          <w:szCs w:val="24"/>
        </w:rPr>
        <w:t xml:space="preserve">hypothesising </w:t>
      </w:r>
      <w:r w:rsidRPr="00DB0704">
        <w:rPr>
          <w:rFonts w:ascii="Arial" w:hAnsi="Arial" w:cs="Arial"/>
          <w:sz w:val="24"/>
          <w:szCs w:val="24"/>
        </w:rPr>
        <w:t xml:space="preserve">a potential cause behind STS difficulties in the elderly. Due to its role in maintaining scapula stability during elevated activities, motions requiring large shoulder movements become painful and almost impossible when </w:t>
      </w:r>
      <w:r w:rsidR="00E85634">
        <w:rPr>
          <w:rFonts w:ascii="Arial" w:hAnsi="Arial" w:cs="Arial"/>
          <w:sz w:val="24"/>
          <w:szCs w:val="24"/>
        </w:rPr>
        <w:t>SA</w:t>
      </w:r>
      <w:r w:rsidRPr="00DB0704">
        <w:rPr>
          <w:rFonts w:ascii="Arial" w:hAnsi="Arial" w:cs="Arial"/>
          <w:sz w:val="24"/>
          <w:szCs w:val="24"/>
        </w:rPr>
        <w:t xml:space="preserve"> is weakened. This may suggest routes for tailored rehabilitation</w:t>
      </w:r>
      <w:r w:rsidR="00C24AA0">
        <w:rPr>
          <w:rFonts w:ascii="Arial" w:hAnsi="Arial" w:cs="Arial"/>
          <w:sz w:val="24"/>
          <w:szCs w:val="24"/>
        </w:rPr>
        <w:t>, for instance</w:t>
      </w:r>
      <w:r w:rsidR="00DE00D7">
        <w:rPr>
          <w:rFonts w:ascii="Arial" w:hAnsi="Arial" w:cs="Arial"/>
          <w:sz w:val="24"/>
          <w:szCs w:val="24"/>
        </w:rPr>
        <w:t xml:space="preserve"> targeted </w:t>
      </w:r>
      <w:r w:rsidR="009F5523">
        <w:rPr>
          <w:rFonts w:ascii="Arial" w:hAnsi="Arial" w:cs="Arial"/>
          <w:sz w:val="24"/>
          <w:szCs w:val="24"/>
        </w:rPr>
        <w:t xml:space="preserve">SA </w:t>
      </w:r>
      <w:r w:rsidR="00DE00D7">
        <w:rPr>
          <w:rFonts w:ascii="Arial" w:hAnsi="Arial" w:cs="Arial"/>
          <w:sz w:val="24"/>
          <w:szCs w:val="24"/>
        </w:rPr>
        <w:t>training a</w:t>
      </w:r>
      <w:r w:rsidR="00732CF7">
        <w:rPr>
          <w:rFonts w:ascii="Arial" w:hAnsi="Arial" w:cs="Arial"/>
          <w:sz w:val="24"/>
          <w:szCs w:val="24"/>
        </w:rPr>
        <w:t>s per published recommendations</w:t>
      </w:r>
      <w:r w:rsidR="00056527">
        <w:rPr>
          <w:rFonts w:ascii="Arial" w:hAnsi="Arial" w:cs="Arial"/>
          <w:sz w:val="24"/>
          <w:szCs w:val="24"/>
        </w:rPr>
        <w:t xml:space="preserve"> </w:t>
      </w:r>
      <w:r w:rsidR="00732CF7">
        <w:rPr>
          <w:rFonts w:ascii="Arial" w:hAnsi="Arial" w:cs="Arial"/>
          <w:sz w:val="24"/>
          <w:szCs w:val="24"/>
        </w:rPr>
        <w:fldChar w:fldCharType="begin" w:fldLock="1"/>
      </w:r>
      <w:r w:rsidR="00F44297">
        <w:rPr>
          <w:rFonts w:ascii="Arial" w:hAnsi="Arial" w:cs="Arial"/>
          <w:sz w:val="24"/>
          <w:szCs w:val="24"/>
        </w:rPr>
        <w:instrText>ADDIN CSL_CITATION {"citationItems":[{"id":"ITEM-1","itemData":{"DOI":"10.1177/03635465990270061601","ISBN":"0363-5465 (Print)\\r0363-5465 (Linking)","ISSN":"0363-5465","PMID":"10569366","abstract":"The purpose of this study was to document the electromyographic activity and applied resistance associated with eight scapulohumeral exercises performed below shoulder height. We used this information to design a continuum of serratus anterior muscle exercises for progressive rehabilitation or training. Five muscles in 20 healthy subjects were studied with surface electrodes for the following exercises: shoulder extension, forward punch, serratus anterior punch, dynamic hug, scaption (with external rotation), press-up, push-up plus, and knee push-up plus. Electromyographic data were collected from the middle serratus anterior, upper and middle trapezius, and anterior and posterior deltoid muscles. Each exercise was partitioned into phases of increasing and decreasing force and analyzed for average and peak electromyographic amplitude. Resistance was provided by body weight, an elastic cord, or dumbbells. The serratus anterior punch, scaption, dynamic hug, knee push-up plus, and push-up plus exercises consistently elicited serratus anterior muscle activity greater than 20% maximal voluntary contraction. The exercises that maintained an upwardly rotated scapula while accentuating scapular protraction, such as the push-up plus and the newly designed dynamic hug, elicited the greatest electromyographic activity from the serratus anterior muscle.","author":[{"dropping-particle":"","family":"Decker","given":"Michael J.","non-dropping-particle":"","parse-names":false,"suffix":""},{"dropping-particle":"","family":"Hintermeister","given":"Robert A.","non-dropping-particle":"","parse-names":false,"suffix":""},{"dropping-particle":"","family":"Faber","given":"Kenneth J.","non-dropping-particle":"","parse-names":false,"suffix":""},{"dropping-particle":"","family":"Hawkins","given":"Richard J.","non-dropping-particle":"","parse-names":false,"suffix":""}],"container-title":"American Journal of Sports Medicine","id":"ITEM-1","issue":"6","issued":{"date-parts":[["1999"]]},"page":"784-791","title":"Serratus Anterior Muscle Activity During Selected Rehabilitation Exercises","type":"article-journal","volume":"27"},"uris":["http://www.mendeley.com/documents/?uuid=fab3cd97-0fb2-4f74-9565-0b37106d7cc7"]}],"mendeley":{"formattedCitation":"[48]","plainTextFormattedCitation":"[48]","previouslyFormattedCitation":"[48]"},"properties":{"noteIndex":0},"schema":"https://github.com/citation-style-language/schema/raw/master/csl-citation.json"}</w:instrText>
      </w:r>
      <w:r w:rsidR="00732CF7">
        <w:rPr>
          <w:rFonts w:ascii="Arial" w:hAnsi="Arial" w:cs="Arial"/>
          <w:sz w:val="24"/>
          <w:szCs w:val="24"/>
        </w:rPr>
        <w:fldChar w:fldCharType="separate"/>
      </w:r>
      <w:r w:rsidR="00F44297" w:rsidRPr="00F44297">
        <w:rPr>
          <w:rFonts w:ascii="Arial" w:hAnsi="Arial" w:cs="Arial"/>
          <w:noProof/>
          <w:sz w:val="24"/>
          <w:szCs w:val="24"/>
        </w:rPr>
        <w:t>[48]</w:t>
      </w:r>
      <w:r w:rsidR="00732CF7">
        <w:rPr>
          <w:rFonts w:ascii="Arial" w:hAnsi="Arial" w:cs="Arial"/>
          <w:sz w:val="24"/>
          <w:szCs w:val="24"/>
        </w:rPr>
        <w:fldChar w:fldCharType="end"/>
      </w:r>
      <w:r w:rsidR="00732CF7">
        <w:rPr>
          <w:rFonts w:ascii="Arial" w:hAnsi="Arial" w:cs="Arial"/>
          <w:sz w:val="24"/>
          <w:szCs w:val="24"/>
        </w:rPr>
        <w:t xml:space="preserve">, </w:t>
      </w:r>
      <w:r w:rsidRPr="00DB0704">
        <w:rPr>
          <w:rFonts w:ascii="Arial" w:hAnsi="Arial" w:cs="Arial"/>
          <w:sz w:val="24"/>
          <w:szCs w:val="24"/>
        </w:rPr>
        <w:t xml:space="preserve">with future work </w:t>
      </w:r>
      <w:r w:rsidR="00BA3A23">
        <w:rPr>
          <w:rFonts w:ascii="Arial" w:hAnsi="Arial" w:cs="Arial"/>
          <w:sz w:val="24"/>
          <w:szCs w:val="24"/>
        </w:rPr>
        <w:t>investigating</w:t>
      </w:r>
      <w:r w:rsidRPr="00DB0704">
        <w:rPr>
          <w:rFonts w:ascii="Arial" w:hAnsi="Arial" w:cs="Arial"/>
          <w:sz w:val="24"/>
          <w:szCs w:val="24"/>
        </w:rPr>
        <w:t xml:space="preserve"> ways to identify local </w:t>
      </w:r>
      <w:r w:rsidR="00860743">
        <w:rPr>
          <w:rFonts w:ascii="Arial" w:hAnsi="Arial" w:cs="Arial"/>
          <w:sz w:val="24"/>
          <w:szCs w:val="24"/>
        </w:rPr>
        <w:t>MW</w:t>
      </w:r>
      <w:r w:rsidRPr="00DB0704">
        <w:rPr>
          <w:rFonts w:ascii="Arial" w:hAnsi="Arial" w:cs="Arial"/>
          <w:sz w:val="24"/>
          <w:szCs w:val="24"/>
        </w:rPr>
        <w:t xml:space="preserve">. Other muscles with high proportions of fast-twitch muscle fibres were also shown to produce high levels of muscle force changes, further confirming the vulnerability of elderly </w:t>
      </w:r>
      <w:r w:rsidR="005A618B">
        <w:rPr>
          <w:rFonts w:ascii="Arial" w:hAnsi="Arial" w:cs="Arial"/>
          <w:sz w:val="24"/>
          <w:szCs w:val="24"/>
        </w:rPr>
        <w:t xml:space="preserve">functional ability </w:t>
      </w:r>
      <w:r w:rsidRPr="00DB0704">
        <w:rPr>
          <w:rFonts w:ascii="Arial" w:hAnsi="Arial" w:cs="Arial"/>
          <w:sz w:val="24"/>
          <w:szCs w:val="24"/>
        </w:rPr>
        <w:t xml:space="preserve">to the natural degradation of Type 2 fibres. </w:t>
      </w:r>
    </w:p>
    <w:p w14:paraId="33AD1B7D" w14:textId="641F98ED" w:rsidR="001501C9" w:rsidRDefault="001501C9" w:rsidP="00E95AF3">
      <w:pPr>
        <w:spacing w:line="480" w:lineRule="auto"/>
        <w:jc w:val="both"/>
        <w:rPr>
          <w:rFonts w:ascii="Arial" w:hAnsi="Arial" w:cs="Arial"/>
          <w:sz w:val="24"/>
          <w:szCs w:val="24"/>
        </w:rPr>
      </w:pPr>
      <w:r w:rsidRPr="001501C9">
        <w:rPr>
          <w:rFonts w:ascii="Arial" w:hAnsi="Arial" w:cs="Arial"/>
          <w:sz w:val="24"/>
          <w:szCs w:val="24"/>
        </w:rPr>
        <w:t xml:space="preserve">The work in this </w:t>
      </w:r>
      <w:r w:rsidR="00487425">
        <w:rPr>
          <w:rFonts w:ascii="Arial" w:hAnsi="Arial" w:cs="Arial"/>
          <w:sz w:val="24"/>
          <w:szCs w:val="24"/>
        </w:rPr>
        <w:t>study</w:t>
      </w:r>
      <w:r w:rsidRPr="001501C9">
        <w:rPr>
          <w:rFonts w:ascii="Arial" w:hAnsi="Arial" w:cs="Arial"/>
          <w:sz w:val="24"/>
          <w:szCs w:val="24"/>
        </w:rPr>
        <w:t xml:space="preserve"> </w:t>
      </w:r>
      <w:r>
        <w:rPr>
          <w:rFonts w:ascii="Arial" w:hAnsi="Arial" w:cs="Arial"/>
          <w:sz w:val="24"/>
          <w:szCs w:val="24"/>
        </w:rPr>
        <w:t xml:space="preserve">focused on </w:t>
      </w:r>
      <w:r w:rsidRPr="001501C9">
        <w:rPr>
          <w:rFonts w:ascii="Arial" w:hAnsi="Arial" w:cs="Arial"/>
          <w:sz w:val="24"/>
          <w:szCs w:val="24"/>
        </w:rPr>
        <w:t xml:space="preserve">the </w:t>
      </w:r>
      <w:r w:rsidR="00487425">
        <w:rPr>
          <w:rFonts w:ascii="Arial" w:hAnsi="Arial" w:cs="Arial"/>
          <w:sz w:val="24"/>
          <w:szCs w:val="24"/>
        </w:rPr>
        <w:t>STS</w:t>
      </w:r>
      <w:r w:rsidRPr="001501C9">
        <w:rPr>
          <w:rFonts w:ascii="Arial" w:hAnsi="Arial" w:cs="Arial"/>
          <w:sz w:val="24"/>
          <w:szCs w:val="24"/>
        </w:rPr>
        <w:t xml:space="preserve"> motion and has </w:t>
      </w:r>
      <w:r>
        <w:rPr>
          <w:rFonts w:ascii="Arial" w:hAnsi="Arial" w:cs="Arial"/>
          <w:sz w:val="24"/>
          <w:szCs w:val="24"/>
        </w:rPr>
        <w:t xml:space="preserve">identified SA as a dominant muscle for this activity. </w:t>
      </w:r>
      <w:bookmarkStart w:id="14" w:name="_Hlk517343755"/>
      <w:r w:rsidRPr="001501C9">
        <w:rPr>
          <w:rFonts w:ascii="Arial" w:hAnsi="Arial" w:cs="Arial"/>
          <w:sz w:val="24"/>
          <w:szCs w:val="24"/>
        </w:rPr>
        <w:t>The task was selected based on its importance for mobility</w:t>
      </w:r>
      <w:r w:rsidR="00990F9F">
        <w:rPr>
          <w:rFonts w:ascii="Arial" w:hAnsi="Arial" w:cs="Arial"/>
          <w:sz w:val="24"/>
          <w:szCs w:val="24"/>
        </w:rPr>
        <w:t>.</w:t>
      </w:r>
      <w:r>
        <w:rPr>
          <w:rFonts w:ascii="Arial" w:hAnsi="Arial" w:cs="Arial"/>
          <w:sz w:val="24"/>
          <w:szCs w:val="24"/>
        </w:rPr>
        <w:t xml:space="preserve"> Such work could be used to advise clinical practice, whereby difficulties in activities could be linked to weakness of the aforementioned list of </w:t>
      </w:r>
      <w:r w:rsidR="00487425">
        <w:rPr>
          <w:rFonts w:ascii="Arial" w:hAnsi="Arial" w:cs="Arial"/>
          <w:sz w:val="24"/>
          <w:szCs w:val="24"/>
        </w:rPr>
        <w:t>muscles</w:t>
      </w:r>
      <w:bookmarkEnd w:id="14"/>
      <w:r>
        <w:rPr>
          <w:rFonts w:ascii="Arial" w:hAnsi="Arial" w:cs="Arial"/>
          <w:sz w:val="24"/>
          <w:szCs w:val="24"/>
        </w:rPr>
        <w:t xml:space="preserve">. </w:t>
      </w:r>
    </w:p>
    <w:p w14:paraId="7CCB10E3" w14:textId="3B116E3D" w:rsidR="0037690C" w:rsidRDefault="00FF7EC6" w:rsidP="00E95AF3">
      <w:pPr>
        <w:spacing w:line="480" w:lineRule="auto"/>
        <w:jc w:val="both"/>
        <w:outlineLvl w:val="0"/>
        <w:rPr>
          <w:rFonts w:ascii="Arial" w:hAnsi="Arial" w:cs="Arial"/>
          <w:sz w:val="24"/>
          <w:szCs w:val="24"/>
        </w:rPr>
      </w:pPr>
      <w:r>
        <w:rPr>
          <w:rFonts w:ascii="Arial" w:hAnsi="Arial" w:cs="Arial"/>
          <w:sz w:val="24"/>
          <w:szCs w:val="24"/>
        </w:rPr>
        <w:t>Acknowledgements</w:t>
      </w:r>
    </w:p>
    <w:p w14:paraId="74721EAA" w14:textId="201DC0A9" w:rsidR="0037690C" w:rsidRDefault="00FE5519" w:rsidP="00E95AF3">
      <w:pPr>
        <w:spacing w:line="480" w:lineRule="auto"/>
        <w:jc w:val="both"/>
        <w:rPr>
          <w:rFonts w:ascii="Arial" w:hAnsi="Arial" w:cs="Arial"/>
          <w:sz w:val="24"/>
          <w:szCs w:val="24"/>
        </w:rPr>
      </w:pPr>
      <w:r w:rsidRPr="00FE5519">
        <w:rPr>
          <w:rFonts w:ascii="Arial" w:hAnsi="Arial" w:cs="Arial"/>
          <w:sz w:val="24"/>
          <w:szCs w:val="24"/>
        </w:rPr>
        <w:t>This work was funded by the Engineering and Physical Research Council [grant number EP/M506345/1]. The data used in this research were collected subject to the informed consent of the participants. Access to the data will be granted in line with that consent, subject to approval by the project ethics board. These data are available on request by contacting the corresponding author.</w:t>
      </w:r>
    </w:p>
    <w:p w14:paraId="03DE7FBD" w14:textId="77777777" w:rsidR="00273A76" w:rsidRPr="00273A76" w:rsidRDefault="00273A76" w:rsidP="00273A76">
      <w:pPr>
        <w:spacing w:line="480" w:lineRule="auto"/>
        <w:jc w:val="both"/>
        <w:rPr>
          <w:rFonts w:ascii="Arial" w:hAnsi="Arial" w:cs="Arial"/>
          <w:sz w:val="24"/>
          <w:szCs w:val="24"/>
        </w:rPr>
      </w:pPr>
      <w:r w:rsidRPr="00273A76">
        <w:rPr>
          <w:rFonts w:ascii="Arial" w:hAnsi="Arial" w:cs="Arial"/>
          <w:sz w:val="24"/>
          <w:szCs w:val="24"/>
        </w:rPr>
        <w:t>Conflict of interest statement</w:t>
      </w:r>
    </w:p>
    <w:p w14:paraId="4F61AA24" w14:textId="67B6095C" w:rsidR="000D53F8" w:rsidRDefault="00273A76" w:rsidP="00273A76">
      <w:pPr>
        <w:spacing w:line="480" w:lineRule="auto"/>
        <w:jc w:val="both"/>
        <w:rPr>
          <w:rFonts w:ascii="Arial" w:hAnsi="Arial" w:cs="Arial"/>
          <w:sz w:val="24"/>
          <w:szCs w:val="24"/>
        </w:rPr>
      </w:pPr>
      <w:r>
        <w:rPr>
          <w:rFonts w:ascii="Arial" w:hAnsi="Arial" w:cs="Arial"/>
          <w:sz w:val="24"/>
          <w:szCs w:val="24"/>
        </w:rPr>
        <w:t xml:space="preserve">The </w:t>
      </w:r>
      <w:r w:rsidRPr="00273A76">
        <w:rPr>
          <w:rFonts w:ascii="Arial" w:hAnsi="Arial" w:cs="Arial"/>
          <w:sz w:val="24"/>
          <w:szCs w:val="24"/>
        </w:rPr>
        <w:t>authors declare no conflict of interest with the content of this study.</w:t>
      </w:r>
    </w:p>
    <w:p w14:paraId="6EA40817" w14:textId="138E7B10" w:rsidR="00273A76" w:rsidRDefault="00273A76" w:rsidP="00273A76">
      <w:pPr>
        <w:spacing w:line="480" w:lineRule="auto"/>
        <w:jc w:val="both"/>
        <w:rPr>
          <w:rFonts w:ascii="Arial" w:hAnsi="Arial" w:cs="Arial"/>
          <w:sz w:val="24"/>
          <w:szCs w:val="24"/>
        </w:rPr>
      </w:pPr>
    </w:p>
    <w:p w14:paraId="5C13CE48" w14:textId="2C267369" w:rsidR="00474E81" w:rsidRDefault="00474E81" w:rsidP="00273A76">
      <w:pPr>
        <w:spacing w:line="480" w:lineRule="auto"/>
        <w:jc w:val="both"/>
        <w:rPr>
          <w:rFonts w:ascii="Arial" w:hAnsi="Arial" w:cs="Arial"/>
          <w:sz w:val="24"/>
          <w:szCs w:val="24"/>
        </w:rPr>
      </w:pPr>
    </w:p>
    <w:p w14:paraId="5A264E25" w14:textId="40A0B95A" w:rsidR="00474E81" w:rsidRDefault="00474E81" w:rsidP="00474E81">
      <w:pPr>
        <w:spacing w:line="480" w:lineRule="auto"/>
        <w:rPr>
          <w:rFonts w:ascii="Arial" w:hAnsi="Arial" w:cs="Arial"/>
          <w:sz w:val="24"/>
          <w:szCs w:val="24"/>
        </w:rPr>
      </w:pPr>
      <w:r w:rsidRPr="00474E81">
        <w:rPr>
          <w:rFonts w:ascii="Arial" w:hAnsi="Arial" w:cs="Arial"/>
          <w:sz w:val="24"/>
          <w:szCs w:val="24"/>
        </w:rPr>
        <w:t>Conflicts</w:t>
      </w:r>
      <w:r>
        <w:rPr>
          <w:rFonts w:ascii="Arial" w:hAnsi="Arial" w:cs="Arial"/>
          <w:sz w:val="24"/>
          <w:szCs w:val="24"/>
        </w:rPr>
        <w:t xml:space="preserve"> </w:t>
      </w:r>
      <w:r w:rsidRPr="00474E81">
        <w:rPr>
          <w:rFonts w:ascii="Arial" w:hAnsi="Arial" w:cs="Arial"/>
          <w:sz w:val="24"/>
          <w:szCs w:val="24"/>
        </w:rPr>
        <w:t>of Interest: None</w:t>
      </w:r>
      <w:r>
        <w:rPr>
          <w:rFonts w:ascii="Arial" w:hAnsi="Arial" w:cs="Arial"/>
          <w:sz w:val="24"/>
          <w:szCs w:val="24"/>
        </w:rPr>
        <w:t>.</w:t>
      </w:r>
      <w:r w:rsidRPr="00474E81">
        <w:rPr>
          <w:rFonts w:ascii="Arial" w:hAnsi="Arial" w:cs="Arial"/>
          <w:sz w:val="24"/>
          <w:szCs w:val="24"/>
        </w:rPr>
        <w:br/>
        <w:t xml:space="preserve">Funding: </w:t>
      </w:r>
      <w:r w:rsidRPr="00FE5519">
        <w:rPr>
          <w:rFonts w:ascii="Arial" w:hAnsi="Arial" w:cs="Arial"/>
          <w:sz w:val="24"/>
          <w:szCs w:val="24"/>
        </w:rPr>
        <w:t>Engineering and Physical Research Council [grant number</w:t>
      </w:r>
      <w:r>
        <w:rPr>
          <w:rFonts w:ascii="Arial" w:hAnsi="Arial" w:cs="Arial"/>
          <w:sz w:val="24"/>
          <w:szCs w:val="24"/>
        </w:rPr>
        <w:t xml:space="preserve"> </w:t>
      </w:r>
      <w:r w:rsidRPr="00FE5519">
        <w:rPr>
          <w:rFonts w:ascii="Arial" w:hAnsi="Arial" w:cs="Arial"/>
          <w:sz w:val="24"/>
          <w:szCs w:val="24"/>
        </w:rPr>
        <w:t>EP/M506345/1]</w:t>
      </w:r>
      <w:r>
        <w:rPr>
          <w:rFonts w:ascii="Arial" w:hAnsi="Arial" w:cs="Arial"/>
          <w:sz w:val="24"/>
          <w:szCs w:val="24"/>
        </w:rPr>
        <w:t xml:space="preserve">. </w:t>
      </w:r>
      <w:r w:rsidRPr="00474E81">
        <w:rPr>
          <w:rFonts w:ascii="Arial" w:hAnsi="Arial" w:cs="Arial"/>
          <w:sz w:val="24"/>
          <w:szCs w:val="24"/>
        </w:rPr>
        <w:t xml:space="preserve">Ethical Approval: </w:t>
      </w:r>
      <w:r w:rsidRPr="00DB0704">
        <w:rPr>
          <w:rFonts w:ascii="Arial" w:hAnsi="Arial" w:cs="Arial"/>
          <w:sz w:val="24"/>
          <w:szCs w:val="24"/>
        </w:rPr>
        <w:t>Ethical approval was received through the Joint Research Compliance Office and Imperial Co</w:t>
      </w:r>
      <w:r>
        <w:rPr>
          <w:rFonts w:ascii="Arial" w:hAnsi="Arial" w:cs="Arial"/>
          <w:sz w:val="24"/>
          <w:szCs w:val="24"/>
        </w:rPr>
        <w:t>llege Research Ethics Committee.</w:t>
      </w:r>
    </w:p>
    <w:p w14:paraId="2B49E333" w14:textId="77777777" w:rsidR="00273A76" w:rsidRDefault="00273A76" w:rsidP="00273A76">
      <w:pPr>
        <w:spacing w:line="480" w:lineRule="auto"/>
        <w:jc w:val="both"/>
        <w:rPr>
          <w:rFonts w:ascii="Arial" w:hAnsi="Arial" w:cs="Arial"/>
          <w:sz w:val="24"/>
          <w:szCs w:val="24"/>
        </w:rPr>
      </w:pPr>
      <w:bookmarkStart w:id="15" w:name="_GoBack"/>
      <w:bookmarkEnd w:id="15"/>
    </w:p>
    <w:p w14:paraId="4441E6BA" w14:textId="0ACA3545" w:rsidR="008C5791" w:rsidRDefault="008C5791" w:rsidP="00E95AF3">
      <w:pPr>
        <w:spacing w:line="480" w:lineRule="auto"/>
        <w:jc w:val="both"/>
        <w:outlineLvl w:val="0"/>
        <w:rPr>
          <w:rFonts w:ascii="Arial" w:hAnsi="Arial" w:cs="Arial"/>
          <w:sz w:val="24"/>
          <w:szCs w:val="24"/>
        </w:rPr>
      </w:pPr>
      <w:r>
        <w:rPr>
          <w:rFonts w:ascii="Arial" w:hAnsi="Arial" w:cs="Arial"/>
          <w:sz w:val="24"/>
          <w:szCs w:val="24"/>
        </w:rPr>
        <w:t>References</w:t>
      </w:r>
    </w:p>
    <w:p w14:paraId="3B95861D" w14:textId="39132826" w:rsidR="00F44297" w:rsidRPr="00F44297" w:rsidRDefault="00A678B3" w:rsidP="00F44297">
      <w:pPr>
        <w:widowControl w:val="0"/>
        <w:autoSpaceDE w:val="0"/>
        <w:autoSpaceDN w:val="0"/>
        <w:adjustRightInd w:val="0"/>
        <w:spacing w:line="480" w:lineRule="auto"/>
        <w:ind w:left="640" w:hanging="640"/>
        <w:rPr>
          <w:rFonts w:ascii="Arial" w:hAnsi="Arial" w:cs="Arial"/>
          <w:noProof/>
          <w:sz w:val="24"/>
          <w:szCs w:val="24"/>
        </w:rPr>
      </w:pPr>
      <w:r>
        <w:rPr>
          <w:rFonts w:ascii="Arial" w:hAnsi="Arial" w:cs="Arial"/>
          <w:sz w:val="24"/>
          <w:szCs w:val="24"/>
        </w:rPr>
        <w:fldChar w:fldCharType="begin" w:fldLock="1"/>
      </w:r>
      <w:r>
        <w:rPr>
          <w:rFonts w:ascii="Arial" w:hAnsi="Arial" w:cs="Arial"/>
          <w:sz w:val="24"/>
          <w:szCs w:val="24"/>
        </w:rPr>
        <w:instrText xml:space="preserve">ADDIN Mendeley Bibliography CSL_BIBLIOGRAPHY </w:instrText>
      </w:r>
      <w:r>
        <w:rPr>
          <w:rFonts w:ascii="Arial" w:hAnsi="Arial" w:cs="Arial"/>
          <w:sz w:val="24"/>
          <w:szCs w:val="24"/>
        </w:rPr>
        <w:fldChar w:fldCharType="separate"/>
      </w:r>
      <w:r w:rsidR="00F44297" w:rsidRPr="00F44297">
        <w:rPr>
          <w:rFonts w:ascii="Arial" w:hAnsi="Arial" w:cs="Arial"/>
          <w:noProof/>
          <w:sz w:val="24"/>
          <w:szCs w:val="24"/>
        </w:rPr>
        <w:t>[1]</w:t>
      </w:r>
      <w:r w:rsidR="00F44297" w:rsidRPr="00F44297">
        <w:rPr>
          <w:rFonts w:ascii="Arial" w:hAnsi="Arial" w:cs="Arial"/>
          <w:noProof/>
          <w:sz w:val="24"/>
          <w:szCs w:val="24"/>
        </w:rPr>
        <w:tab/>
        <w:t>Bisschop MI, Kriegsman DMW, Tilburg TG van, Penninx BWJH, Eijk JTM Van, Deeg DJH. The influence of differing social ties on decline in physical functioning among older people with and without chronic diseases: The Longitudinal Aging Study Amsterdam. Aging Clin Exp Res 2003;15:164–73.</w:t>
      </w:r>
    </w:p>
    <w:p w14:paraId="7246ED42" w14:textId="77777777" w:rsidR="00F44297" w:rsidRPr="00F44297" w:rsidRDefault="00F44297" w:rsidP="00F44297">
      <w:pPr>
        <w:widowControl w:val="0"/>
        <w:autoSpaceDE w:val="0"/>
        <w:autoSpaceDN w:val="0"/>
        <w:adjustRightInd w:val="0"/>
        <w:spacing w:line="480" w:lineRule="auto"/>
        <w:ind w:left="640" w:hanging="640"/>
        <w:rPr>
          <w:rFonts w:ascii="Arial" w:hAnsi="Arial" w:cs="Arial"/>
          <w:noProof/>
          <w:sz w:val="24"/>
          <w:szCs w:val="24"/>
        </w:rPr>
      </w:pPr>
      <w:r w:rsidRPr="00F44297">
        <w:rPr>
          <w:rFonts w:ascii="Arial" w:hAnsi="Arial" w:cs="Arial"/>
          <w:noProof/>
          <w:sz w:val="24"/>
          <w:szCs w:val="24"/>
        </w:rPr>
        <w:t>[2]</w:t>
      </w:r>
      <w:r w:rsidRPr="00F44297">
        <w:rPr>
          <w:rFonts w:ascii="Arial" w:hAnsi="Arial" w:cs="Arial"/>
          <w:noProof/>
          <w:sz w:val="24"/>
          <w:szCs w:val="24"/>
        </w:rPr>
        <w:tab/>
        <w:t>Clegg A, Young J, Iliffe S, Rikkert MO, Rockwood K. Frailty in elderly people. Lancet 2013;381:752–62. doi:10.1016/S0140-6736(12)62167-9.</w:t>
      </w:r>
    </w:p>
    <w:p w14:paraId="2608FE4E" w14:textId="77777777" w:rsidR="00F44297" w:rsidRPr="00F44297" w:rsidRDefault="00F44297" w:rsidP="00F44297">
      <w:pPr>
        <w:widowControl w:val="0"/>
        <w:autoSpaceDE w:val="0"/>
        <w:autoSpaceDN w:val="0"/>
        <w:adjustRightInd w:val="0"/>
        <w:spacing w:line="480" w:lineRule="auto"/>
        <w:ind w:left="640" w:hanging="640"/>
        <w:rPr>
          <w:rFonts w:ascii="Arial" w:hAnsi="Arial" w:cs="Arial"/>
          <w:noProof/>
          <w:sz w:val="24"/>
          <w:szCs w:val="24"/>
        </w:rPr>
      </w:pPr>
      <w:r w:rsidRPr="00F44297">
        <w:rPr>
          <w:rFonts w:ascii="Arial" w:hAnsi="Arial" w:cs="Arial"/>
          <w:noProof/>
          <w:sz w:val="24"/>
          <w:szCs w:val="24"/>
        </w:rPr>
        <w:t>[3]</w:t>
      </w:r>
      <w:r w:rsidRPr="00F44297">
        <w:rPr>
          <w:rFonts w:ascii="Arial" w:hAnsi="Arial" w:cs="Arial"/>
          <w:noProof/>
          <w:sz w:val="24"/>
          <w:szCs w:val="24"/>
        </w:rPr>
        <w:tab/>
        <w:t>Doherty TJ. Invited review: Aging and sarcopenia. J Appl Physiol 2003;95:1717–27. doi:10.1152/japplphysiol.00347.2003.</w:t>
      </w:r>
    </w:p>
    <w:p w14:paraId="4210BD98" w14:textId="77777777" w:rsidR="00F44297" w:rsidRPr="00F44297" w:rsidRDefault="00F44297" w:rsidP="00F44297">
      <w:pPr>
        <w:widowControl w:val="0"/>
        <w:autoSpaceDE w:val="0"/>
        <w:autoSpaceDN w:val="0"/>
        <w:adjustRightInd w:val="0"/>
        <w:spacing w:line="480" w:lineRule="auto"/>
        <w:ind w:left="640" w:hanging="640"/>
        <w:rPr>
          <w:rFonts w:ascii="Arial" w:hAnsi="Arial" w:cs="Arial"/>
          <w:noProof/>
          <w:sz w:val="24"/>
          <w:szCs w:val="24"/>
        </w:rPr>
      </w:pPr>
      <w:r w:rsidRPr="00F44297">
        <w:rPr>
          <w:rFonts w:ascii="Arial" w:hAnsi="Arial" w:cs="Arial"/>
          <w:noProof/>
          <w:sz w:val="24"/>
          <w:szCs w:val="24"/>
        </w:rPr>
        <w:t>[4]</w:t>
      </w:r>
      <w:r w:rsidRPr="00F44297">
        <w:rPr>
          <w:rFonts w:ascii="Arial" w:hAnsi="Arial" w:cs="Arial"/>
          <w:noProof/>
          <w:sz w:val="24"/>
          <w:szCs w:val="24"/>
        </w:rPr>
        <w:tab/>
        <w:t>Aoyagi Y, Shephard RJ. Aging and Muscle Function. Sport Med Eval Res Exerc Sci Sport Med 1992;14:376–96. doi:10.2165/00007256-199214060-00005.</w:t>
      </w:r>
    </w:p>
    <w:p w14:paraId="17464018" w14:textId="77777777" w:rsidR="00F44297" w:rsidRPr="00F44297" w:rsidRDefault="00F44297" w:rsidP="00F44297">
      <w:pPr>
        <w:widowControl w:val="0"/>
        <w:autoSpaceDE w:val="0"/>
        <w:autoSpaceDN w:val="0"/>
        <w:adjustRightInd w:val="0"/>
        <w:spacing w:line="480" w:lineRule="auto"/>
        <w:ind w:left="640" w:hanging="640"/>
        <w:rPr>
          <w:rFonts w:ascii="Arial" w:hAnsi="Arial" w:cs="Arial"/>
          <w:noProof/>
          <w:sz w:val="24"/>
          <w:szCs w:val="24"/>
        </w:rPr>
      </w:pPr>
      <w:r w:rsidRPr="00F44297">
        <w:rPr>
          <w:rFonts w:ascii="Arial" w:hAnsi="Arial" w:cs="Arial"/>
          <w:noProof/>
          <w:sz w:val="24"/>
          <w:szCs w:val="24"/>
        </w:rPr>
        <w:t>[5]</w:t>
      </w:r>
      <w:r w:rsidRPr="00F44297">
        <w:rPr>
          <w:rFonts w:ascii="Arial" w:hAnsi="Arial" w:cs="Arial"/>
          <w:noProof/>
          <w:sz w:val="24"/>
          <w:szCs w:val="24"/>
        </w:rPr>
        <w:tab/>
        <w:t>Cleather DJ, Bull AMJ. The development of lower limb musculoskeletal models with clinical relevance is dependent upon the fidelity of the mathematical description of the lower limb. Part 2: patient-specific geometry. Proc Inst Mech Eng Part H J Eng Med 2012;226:133–45. doi:10.1177/0954411911432105.</w:t>
      </w:r>
    </w:p>
    <w:p w14:paraId="7D15A451" w14:textId="77777777" w:rsidR="00F44297" w:rsidRPr="00F44297" w:rsidRDefault="00F44297" w:rsidP="00F44297">
      <w:pPr>
        <w:widowControl w:val="0"/>
        <w:autoSpaceDE w:val="0"/>
        <w:autoSpaceDN w:val="0"/>
        <w:adjustRightInd w:val="0"/>
        <w:spacing w:line="480" w:lineRule="auto"/>
        <w:ind w:left="640" w:hanging="640"/>
        <w:rPr>
          <w:rFonts w:ascii="Arial" w:hAnsi="Arial" w:cs="Arial"/>
          <w:noProof/>
          <w:sz w:val="24"/>
          <w:szCs w:val="24"/>
        </w:rPr>
      </w:pPr>
      <w:r w:rsidRPr="00F44297">
        <w:rPr>
          <w:rFonts w:ascii="Arial" w:hAnsi="Arial" w:cs="Arial"/>
          <w:noProof/>
          <w:sz w:val="24"/>
          <w:szCs w:val="24"/>
        </w:rPr>
        <w:lastRenderedPageBreak/>
        <w:t>[6]</w:t>
      </w:r>
      <w:r w:rsidRPr="00F44297">
        <w:rPr>
          <w:rFonts w:ascii="Arial" w:hAnsi="Arial" w:cs="Arial"/>
          <w:noProof/>
          <w:sz w:val="24"/>
          <w:szCs w:val="24"/>
        </w:rPr>
        <w:tab/>
        <w:t>Bull AMJ, Cleather D, Southgate D. Muscloskeletal reserve: A tool to quantify frailty in ageing. Bioeng 08 2008:49.</w:t>
      </w:r>
    </w:p>
    <w:p w14:paraId="424DC231" w14:textId="77777777" w:rsidR="00F44297" w:rsidRPr="00F44297" w:rsidRDefault="00F44297" w:rsidP="00F44297">
      <w:pPr>
        <w:widowControl w:val="0"/>
        <w:autoSpaceDE w:val="0"/>
        <w:autoSpaceDN w:val="0"/>
        <w:adjustRightInd w:val="0"/>
        <w:spacing w:line="480" w:lineRule="auto"/>
        <w:ind w:left="640" w:hanging="640"/>
        <w:rPr>
          <w:rFonts w:ascii="Arial" w:hAnsi="Arial" w:cs="Arial"/>
          <w:noProof/>
          <w:sz w:val="24"/>
          <w:szCs w:val="24"/>
        </w:rPr>
      </w:pPr>
      <w:r w:rsidRPr="00F44297">
        <w:rPr>
          <w:rFonts w:ascii="Arial" w:hAnsi="Arial" w:cs="Arial"/>
          <w:noProof/>
          <w:sz w:val="24"/>
          <w:szCs w:val="24"/>
        </w:rPr>
        <w:t>[7]</w:t>
      </w:r>
      <w:r w:rsidRPr="00F44297">
        <w:rPr>
          <w:rFonts w:ascii="Arial" w:hAnsi="Arial" w:cs="Arial"/>
          <w:noProof/>
          <w:sz w:val="24"/>
          <w:szCs w:val="24"/>
        </w:rPr>
        <w:tab/>
        <w:t>Monaco V, Micera S. Age-related neuromuscular adaptation does not affect the mechanical efficiency of lower limbs during walking. Gait Posture 2012;36:350–5. doi:10.1016/j.gaitpost.2012.03.031.</w:t>
      </w:r>
    </w:p>
    <w:p w14:paraId="3C1FBAED" w14:textId="77777777" w:rsidR="00F44297" w:rsidRPr="00F44297" w:rsidRDefault="00F44297" w:rsidP="00F44297">
      <w:pPr>
        <w:widowControl w:val="0"/>
        <w:autoSpaceDE w:val="0"/>
        <w:autoSpaceDN w:val="0"/>
        <w:adjustRightInd w:val="0"/>
        <w:spacing w:line="480" w:lineRule="auto"/>
        <w:ind w:left="640" w:hanging="640"/>
        <w:rPr>
          <w:rFonts w:ascii="Arial" w:hAnsi="Arial" w:cs="Arial"/>
          <w:noProof/>
          <w:sz w:val="24"/>
          <w:szCs w:val="24"/>
        </w:rPr>
      </w:pPr>
      <w:r w:rsidRPr="00F44297">
        <w:rPr>
          <w:rFonts w:ascii="Arial" w:hAnsi="Arial" w:cs="Arial"/>
          <w:noProof/>
          <w:sz w:val="24"/>
          <w:szCs w:val="24"/>
        </w:rPr>
        <w:t>[8]</w:t>
      </w:r>
      <w:r w:rsidRPr="00F44297">
        <w:rPr>
          <w:rFonts w:ascii="Arial" w:hAnsi="Arial" w:cs="Arial"/>
          <w:noProof/>
          <w:sz w:val="24"/>
          <w:szCs w:val="24"/>
        </w:rPr>
        <w:tab/>
        <w:t>Carmichael MG, Liu D. Estimating physical assistance need using a musculoskeletal model. IEEE Trans Biomed Eng 2013;60:1912–9. doi:10.1109/TBME.2013.2244889.</w:t>
      </w:r>
    </w:p>
    <w:p w14:paraId="2852E9DF" w14:textId="77777777" w:rsidR="00F44297" w:rsidRPr="00F44297" w:rsidRDefault="00F44297" w:rsidP="00F44297">
      <w:pPr>
        <w:widowControl w:val="0"/>
        <w:autoSpaceDE w:val="0"/>
        <w:autoSpaceDN w:val="0"/>
        <w:adjustRightInd w:val="0"/>
        <w:spacing w:line="480" w:lineRule="auto"/>
        <w:ind w:left="640" w:hanging="640"/>
        <w:rPr>
          <w:rFonts w:ascii="Arial" w:hAnsi="Arial" w:cs="Arial"/>
          <w:noProof/>
          <w:sz w:val="24"/>
          <w:szCs w:val="24"/>
        </w:rPr>
      </w:pPr>
      <w:r w:rsidRPr="00F44297">
        <w:rPr>
          <w:rFonts w:ascii="Arial" w:hAnsi="Arial" w:cs="Arial"/>
          <w:noProof/>
          <w:sz w:val="24"/>
          <w:szCs w:val="24"/>
        </w:rPr>
        <w:t>[9]</w:t>
      </w:r>
      <w:r w:rsidRPr="00F44297">
        <w:rPr>
          <w:rFonts w:ascii="Arial" w:hAnsi="Arial" w:cs="Arial"/>
          <w:noProof/>
          <w:sz w:val="24"/>
          <w:szCs w:val="24"/>
        </w:rPr>
        <w:tab/>
        <w:t>Afschrift M, De Groote F, De Schutter J, Jonkers I. The effect of muscle weakness on the capability gap during gross motor function: a simulation study supporting design criteria for exoskeletons of the lower limb. Biomed Eng Online 2014;13:111. doi:10.1186/1475-925X-13-111.</w:t>
      </w:r>
    </w:p>
    <w:p w14:paraId="0FE2C657" w14:textId="77777777" w:rsidR="00F44297" w:rsidRPr="00F44297" w:rsidRDefault="00F44297" w:rsidP="00F44297">
      <w:pPr>
        <w:widowControl w:val="0"/>
        <w:autoSpaceDE w:val="0"/>
        <w:autoSpaceDN w:val="0"/>
        <w:adjustRightInd w:val="0"/>
        <w:spacing w:line="480" w:lineRule="auto"/>
        <w:ind w:left="640" w:hanging="640"/>
        <w:rPr>
          <w:rFonts w:ascii="Arial" w:hAnsi="Arial" w:cs="Arial"/>
          <w:noProof/>
          <w:sz w:val="24"/>
          <w:szCs w:val="24"/>
        </w:rPr>
      </w:pPr>
      <w:r w:rsidRPr="00F44297">
        <w:rPr>
          <w:rFonts w:ascii="Arial" w:hAnsi="Arial" w:cs="Arial"/>
          <w:noProof/>
          <w:sz w:val="24"/>
          <w:szCs w:val="24"/>
        </w:rPr>
        <w:t>[10]</w:t>
      </w:r>
      <w:r w:rsidRPr="00F44297">
        <w:rPr>
          <w:rFonts w:ascii="Arial" w:hAnsi="Arial" w:cs="Arial"/>
          <w:noProof/>
          <w:sz w:val="24"/>
          <w:szCs w:val="24"/>
        </w:rPr>
        <w:tab/>
        <w:t>van der Krogt MM, Delp SL, Schwartz MH. How robust is human gait to muscle weakness? Gait Posture 2012;36:113–9. doi:10.1016/j.gaitpost.2012.01.017.</w:t>
      </w:r>
    </w:p>
    <w:p w14:paraId="09DF9F2C" w14:textId="77777777" w:rsidR="00F44297" w:rsidRPr="00F44297" w:rsidRDefault="00F44297" w:rsidP="00F44297">
      <w:pPr>
        <w:widowControl w:val="0"/>
        <w:autoSpaceDE w:val="0"/>
        <w:autoSpaceDN w:val="0"/>
        <w:adjustRightInd w:val="0"/>
        <w:spacing w:line="480" w:lineRule="auto"/>
        <w:ind w:left="640" w:hanging="640"/>
        <w:rPr>
          <w:rFonts w:ascii="Arial" w:hAnsi="Arial" w:cs="Arial"/>
          <w:noProof/>
          <w:sz w:val="24"/>
          <w:szCs w:val="24"/>
        </w:rPr>
      </w:pPr>
      <w:r w:rsidRPr="00F44297">
        <w:rPr>
          <w:rFonts w:ascii="Arial" w:hAnsi="Arial" w:cs="Arial"/>
          <w:noProof/>
          <w:sz w:val="24"/>
          <w:szCs w:val="24"/>
        </w:rPr>
        <w:t>[11]</w:t>
      </w:r>
      <w:r w:rsidRPr="00F44297">
        <w:rPr>
          <w:rFonts w:ascii="Arial" w:hAnsi="Arial" w:cs="Arial"/>
          <w:noProof/>
          <w:sz w:val="24"/>
          <w:szCs w:val="24"/>
        </w:rPr>
        <w:tab/>
        <w:t>Barrett RS, Lichtwark GA. Effect of altering neural, muscular and tendinous factors associated with aging on balance recovery using the ankle strategy: a simulation study. J Theor Biol 2008;254:546–54. doi:10.1016/j.jtbi.2008.06.018.</w:t>
      </w:r>
    </w:p>
    <w:p w14:paraId="62EA0ADD" w14:textId="77777777" w:rsidR="00F44297" w:rsidRPr="00F44297" w:rsidRDefault="00F44297" w:rsidP="00F44297">
      <w:pPr>
        <w:widowControl w:val="0"/>
        <w:autoSpaceDE w:val="0"/>
        <w:autoSpaceDN w:val="0"/>
        <w:adjustRightInd w:val="0"/>
        <w:spacing w:line="480" w:lineRule="auto"/>
        <w:ind w:left="640" w:hanging="640"/>
        <w:rPr>
          <w:rFonts w:ascii="Arial" w:hAnsi="Arial" w:cs="Arial"/>
          <w:noProof/>
          <w:sz w:val="24"/>
          <w:szCs w:val="24"/>
        </w:rPr>
      </w:pPr>
      <w:r w:rsidRPr="00F44297">
        <w:rPr>
          <w:rFonts w:ascii="Arial" w:hAnsi="Arial" w:cs="Arial"/>
          <w:noProof/>
          <w:sz w:val="24"/>
          <w:szCs w:val="24"/>
        </w:rPr>
        <w:t>[12]</w:t>
      </w:r>
      <w:r w:rsidRPr="00F44297">
        <w:rPr>
          <w:rFonts w:ascii="Arial" w:hAnsi="Arial" w:cs="Arial"/>
          <w:noProof/>
          <w:sz w:val="24"/>
          <w:szCs w:val="24"/>
        </w:rPr>
        <w:tab/>
        <w:t>Thelen DG. Adjustment of Muscle Mechanics Model Parameters to Simulate Dynamic Contractions in Older Adults. J Biomech Eng 2003;125:70–7. doi:10.1115/1.1531112.</w:t>
      </w:r>
    </w:p>
    <w:p w14:paraId="47AF9CBF" w14:textId="77777777" w:rsidR="00F44297" w:rsidRPr="00F44297" w:rsidRDefault="00F44297" w:rsidP="00F44297">
      <w:pPr>
        <w:widowControl w:val="0"/>
        <w:autoSpaceDE w:val="0"/>
        <w:autoSpaceDN w:val="0"/>
        <w:adjustRightInd w:val="0"/>
        <w:spacing w:line="480" w:lineRule="auto"/>
        <w:ind w:left="640" w:hanging="640"/>
        <w:rPr>
          <w:rFonts w:ascii="Arial" w:hAnsi="Arial" w:cs="Arial"/>
          <w:noProof/>
          <w:sz w:val="24"/>
          <w:szCs w:val="24"/>
        </w:rPr>
      </w:pPr>
      <w:r w:rsidRPr="00F44297">
        <w:rPr>
          <w:rFonts w:ascii="Arial" w:hAnsi="Arial" w:cs="Arial"/>
          <w:noProof/>
          <w:sz w:val="24"/>
          <w:szCs w:val="24"/>
        </w:rPr>
        <w:t>[13]</w:t>
      </w:r>
      <w:r w:rsidRPr="00F44297">
        <w:rPr>
          <w:rFonts w:ascii="Arial" w:hAnsi="Arial" w:cs="Arial"/>
          <w:noProof/>
          <w:sz w:val="24"/>
          <w:szCs w:val="24"/>
        </w:rPr>
        <w:tab/>
        <w:t xml:space="preserve">van Drongelen S, van der Woude LH V, Janssen TWJ, Angenot ELD, </w:t>
      </w:r>
      <w:r w:rsidRPr="00F44297">
        <w:rPr>
          <w:rFonts w:ascii="Arial" w:hAnsi="Arial" w:cs="Arial"/>
          <w:noProof/>
          <w:sz w:val="24"/>
          <w:szCs w:val="24"/>
        </w:rPr>
        <w:lastRenderedPageBreak/>
        <w:t>Chadwick EKJ, Veeger HEJ. Glenohumeral joint loading in tetraplegia during weight relief lifting: a simulation study. Clin Biomech (Bristol, Avon) 2006;21:128–37. doi:10.1016/j.clinbiomech.2005.09.003.</w:t>
      </w:r>
    </w:p>
    <w:p w14:paraId="371D2AC5" w14:textId="77777777" w:rsidR="00F44297" w:rsidRPr="00F44297" w:rsidRDefault="00F44297" w:rsidP="00F44297">
      <w:pPr>
        <w:widowControl w:val="0"/>
        <w:autoSpaceDE w:val="0"/>
        <w:autoSpaceDN w:val="0"/>
        <w:adjustRightInd w:val="0"/>
        <w:spacing w:line="480" w:lineRule="auto"/>
        <w:ind w:left="640" w:hanging="640"/>
        <w:rPr>
          <w:rFonts w:ascii="Arial" w:hAnsi="Arial" w:cs="Arial"/>
          <w:noProof/>
          <w:sz w:val="24"/>
          <w:szCs w:val="24"/>
        </w:rPr>
      </w:pPr>
      <w:r w:rsidRPr="00F44297">
        <w:rPr>
          <w:rFonts w:ascii="Arial" w:hAnsi="Arial" w:cs="Arial"/>
          <w:noProof/>
          <w:sz w:val="24"/>
          <w:szCs w:val="24"/>
        </w:rPr>
        <w:t>[14]</w:t>
      </w:r>
      <w:r w:rsidRPr="00F44297">
        <w:rPr>
          <w:rFonts w:ascii="Arial" w:hAnsi="Arial" w:cs="Arial"/>
          <w:noProof/>
          <w:sz w:val="24"/>
          <w:szCs w:val="24"/>
        </w:rPr>
        <w:tab/>
        <w:t>Komura T, Prokopow P, Nagano A. Evaluation of the influence of muscle deactivation on other muscles and joints during gait motion. J Biomech 2004;37:425–36. doi:10.1016/j.jbiomech.2003.09.022.</w:t>
      </w:r>
    </w:p>
    <w:p w14:paraId="74FEAA2B" w14:textId="77777777" w:rsidR="00F44297" w:rsidRPr="00F44297" w:rsidRDefault="00F44297" w:rsidP="00F44297">
      <w:pPr>
        <w:widowControl w:val="0"/>
        <w:autoSpaceDE w:val="0"/>
        <w:autoSpaceDN w:val="0"/>
        <w:adjustRightInd w:val="0"/>
        <w:spacing w:line="480" w:lineRule="auto"/>
        <w:ind w:left="640" w:hanging="640"/>
        <w:rPr>
          <w:rFonts w:ascii="Arial" w:hAnsi="Arial" w:cs="Arial"/>
          <w:noProof/>
          <w:sz w:val="24"/>
          <w:szCs w:val="24"/>
        </w:rPr>
      </w:pPr>
      <w:r w:rsidRPr="00F44297">
        <w:rPr>
          <w:rFonts w:ascii="Arial" w:hAnsi="Arial" w:cs="Arial"/>
          <w:noProof/>
          <w:sz w:val="24"/>
          <w:szCs w:val="24"/>
        </w:rPr>
        <w:t>[15]</w:t>
      </w:r>
      <w:r w:rsidRPr="00F44297">
        <w:rPr>
          <w:rFonts w:ascii="Arial" w:hAnsi="Arial" w:cs="Arial"/>
          <w:noProof/>
          <w:sz w:val="24"/>
          <w:szCs w:val="24"/>
        </w:rPr>
        <w:tab/>
        <w:t>Delp SL, Anderson FC, Arnold AS, Loan P, Habib A, John CT, et al. OpenSim: open-source software to create and analyze dynamic simulations of movement. IEEE Trans Biomed Eng 2007;54:1940–50. doi:10.1109/TBME.2007.901024.</w:t>
      </w:r>
    </w:p>
    <w:p w14:paraId="68D33552" w14:textId="77777777" w:rsidR="00F44297" w:rsidRPr="00F44297" w:rsidRDefault="00F44297" w:rsidP="00F44297">
      <w:pPr>
        <w:widowControl w:val="0"/>
        <w:autoSpaceDE w:val="0"/>
        <w:autoSpaceDN w:val="0"/>
        <w:adjustRightInd w:val="0"/>
        <w:spacing w:line="480" w:lineRule="auto"/>
        <w:ind w:left="640" w:hanging="640"/>
        <w:rPr>
          <w:rFonts w:ascii="Arial" w:hAnsi="Arial" w:cs="Arial"/>
          <w:noProof/>
          <w:sz w:val="24"/>
          <w:szCs w:val="24"/>
        </w:rPr>
      </w:pPr>
      <w:r w:rsidRPr="00F44297">
        <w:rPr>
          <w:rFonts w:ascii="Arial" w:hAnsi="Arial" w:cs="Arial"/>
          <w:noProof/>
          <w:sz w:val="24"/>
          <w:szCs w:val="24"/>
        </w:rPr>
        <w:t>[16]</w:t>
      </w:r>
      <w:r w:rsidRPr="00F44297">
        <w:rPr>
          <w:rFonts w:ascii="Arial" w:hAnsi="Arial" w:cs="Arial"/>
          <w:noProof/>
          <w:sz w:val="24"/>
          <w:szCs w:val="24"/>
        </w:rPr>
        <w:tab/>
        <w:t>Holzbaur KRS, Murray WM, Delp SL. A model of the upper extremity for simulating musculoskeletal surgery and analyzing neuromuscular control. Ann Biomed Eng 2005;33:829–40. doi:10.1007/s10439-005-3320-7.</w:t>
      </w:r>
    </w:p>
    <w:p w14:paraId="09B174D1" w14:textId="77777777" w:rsidR="00F44297" w:rsidRPr="00F44297" w:rsidRDefault="00F44297" w:rsidP="00F44297">
      <w:pPr>
        <w:widowControl w:val="0"/>
        <w:autoSpaceDE w:val="0"/>
        <w:autoSpaceDN w:val="0"/>
        <w:adjustRightInd w:val="0"/>
        <w:spacing w:line="480" w:lineRule="auto"/>
        <w:ind w:left="640" w:hanging="640"/>
        <w:rPr>
          <w:rFonts w:ascii="Arial" w:hAnsi="Arial" w:cs="Arial"/>
          <w:noProof/>
          <w:sz w:val="24"/>
          <w:szCs w:val="24"/>
        </w:rPr>
      </w:pPr>
      <w:r w:rsidRPr="00F44297">
        <w:rPr>
          <w:rFonts w:ascii="Arial" w:hAnsi="Arial" w:cs="Arial"/>
          <w:noProof/>
          <w:sz w:val="24"/>
          <w:szCs w:val="24"/>
        </w:rPr>
        <w:t>[17]</w:t>
      </w:r>
      <w:r w:rsidRPr="00F44297">
        <w:rPr>
          <w:rFonts w:ascii="Arial" w:hAnsi="Arial" w:cs="Arial"/>
          <w:noProof/>
          <w:sz w:val="24"/>
          <w:szCs w:val="24"/>
        </w:rPr>
        <w:tab/>
        <w:t>Charlton IW, Johnson GR. A model for the prediction of the forces at the glenohumeral joint. Proc Inst Mech Eng Part H J Eng Med 2006;220:801–12. doi:10.1243/09544119JEIM147.</w:t>
      </w:r>
    </w:p>
    <w:p w14:paraId="77DB2A39" w14:textId="77777777" w:rsidR="00F44297" w:rsidRPr="00F44297" w:rsidRDefault="00F44297" w:rsidP="00F44297">
      <w:pPr>
        <w:widowControl w:val="0"/>
        <w:autoSpaceDE w:val="0"/>
        <w:autoSpaceDN w:val="0"/>
        <w:adjustRightInd w:val="0"/>
        <w:spacing w:line="480" w:lineRule="auto"/>
        <w:ind w:left="640" w:hanging="640"/>
        <w:rPr>
          <w:rFonts w:ascii="Arial" w:hAnsi="Arial" w:cs="Arial"/>
          <w:noProof/>
          <w:sz w:val="24"/>
          <w:szCs w:val="24"/>
        </w:rPr>
      </w:pPr>
      <w:r w:rsidRPr="00F44297">
        <w:rPr>
          <w:rFonts w:ascii="Arial" w:hAnsi="Arial" w:cs="Arial"/>
          <w:noProof/>
          <w:sz w:val="24"/>
          <w:szCs w:val="24"/>
        </w:rPr>
        <w:t>[18]</w:t>
      </w:r>
      <w:r w:rsidRPr="00F44297">
        <w:rPr>
          <w:rFonts w:ascii="Arial" w:hAnsi="Arial" w:cs="Arial"/>
          <w:noProof/>
          <w:sz w:val="24"/>
          <w:szCs w:val="24"/>
        </w:rPr>
        <w:tab/>
        <w:t>van Der Helm FCT. A three-dimensional model of the shoulder and elbow. Proc First Conf ISG 1997:65–70.</w:t>
      </w:r>
    </w:p>
    <w:p w14:paraId="2DEFC4AB" w14:textId="77777777" w:rsidR="00F44297" w:rsidRPr="00F44297" w:rsidRDefault="00F44297" w:rsidP="00F44297">
      <w:pPr>
        <w:widowControl w:val="0"/>
        <w:autoSpaceDE w:val="0"/>
        <w:autoSpaceDN w:val="0"/>
        <w:adjustRightInd w:val="0"/>
        <w:spacing w:line="480" w:lineRule="auto"/>
        <w:ind w:left="640" w:hanging="640"/>
        <w:rPr>
          <w:rFonts w:ascii="Arial" w:hAnsi="Arial" w:cs="Arial"/>
          <w:noProof/>
          <w:sz w:val="24"/>
          <w:szCs w:val="24"/>
        </w:rPr>
      </w:pPr>
      <w:r w:rsidRPr="00F44297">
        <w:rPr>
          <w:rFonts w:ascii="Arial" w:hAnsi="Arial" w:cs="Arial"/>
          <w:noProof/>
          <w:sz w:val="24"/>
          <w:szCs w:val="24"/>
        </w:rPr>
        <w:t>[19]</w:t>
      </w:r>
      <w:r w:rsidRPr="00F44297">
        <w:rPr>
          <w:rFonts w:ascii="Arial" w:hAnsi="Arial" w:cs="Arial"/>
          <w:noProof/>
          <w:sz w:val="24"/>
          <w:szCs w:val="24"/>
        </w:rPr>
        <w:tab/>
        <w:t>Hughes MA, Myers BS, Schenkman ML. The role of strength in rising from a chair in the functionally impaired elderly. J Biomech 1996;29:1509–13. doi:10.1016/S0021-9290(96)80001-7.</w:t>
      </w:r>
    </w:p>
    <w:p w14:paraId="6258A69E" w14:textId="77777777" w:rsidR="00F44297" w:rsidRPr="00F44297" w:rsidRDefault="00F44297" w:rsidP="00F44297">
      <w:pPr>
        <w:widowControl w:val="0"/>
        <w:autoSpaceDE w:val="0"/>
        <w:autoSpaceDN w:val="0"/>
        <w:adjustRightInd w:val="0"/>
        <w:spacing w:line="480" w:lineRule="auto"/>
        <w:ind w:left="640" w:hanging="640"/>
        <w:rPr>
          <w:rFonts w:ascii="Arial" w:hAnsi="Arial" w:cs="Arial"/>
          <w:noProof/>
          <w:sz w:val="24"/>
          <w:szCs w:val="24"/>
        </w:rPr>
      </w:pPr>
      <w:r w:rsidRPr="00F44297">
        <w:rPr>
          <w:rFonts w:ascii="Arial" w:hAnsi="Arial" w:cs="Arial"/>
          <w:noProof/>
          <w:sz w:val="24"/>
          <w:szCs w:val="24"/>
        </w:rPr>
        <w:t>[20]</w:t>
      </w:r>
      <w:r w:rsidRPr="00F44297">
        <w:rPr>
          <w:rFonts w:ascii="Arial" w:hAnsi="Arial" w:cs="Arial"/>
          <w:noProof/>
          <w:sz w:val="24"/>
          <w:szCs w:val="24"/>
        </w:rPr>
        <w:tab/>
        <w:t xml:space="preserve">Bohannon RW. Knee extension strength and body weight determine sit-to-stand independence after stroke. Physiother Theory Pract 2007;23:291–7. </w:t>
      </w:r>
      <w:r w:rsidRPr="00F44297">
        <w:rPr>
          <w:rFonts w:ascii="Arial" w:hAnsi="Arial" w:cs="Arial"/>
          <w:noProof/>
          <w:sz w:val="24"/>
          <w:szCs w:val="24"/>
        </w:rPr>
        <w:lastRenderedPageBreak/>
        <w:t>doi:10.1080/09593980701209428.</w:t>
      </w:r>
    </w:p>
    <w:p w14:paraId="7DFCD4B6" w14:textId="77777777" w:rsidR="00F44297" w:rsidRPr="00F44297" w:rsidRDefault="00F44297" w:rsidP="00F44297">
      <w:pPr>
        <w:widowControl w:val="0"/>
        <w:autoSpaceDE w:val="0"/>
        <w:autoSpaceDN w:val="0"/>
        <w:adjustRightInd w:val="0"/>
        <w:spacing w:line="480" w:lineRule="auto"/>
        <w:ind w:left="640" w:hanging="640"/>
        <w:rPr>
          <w:rFonts w:ascii="Arial" w:hAnsi="Arial" w:cs="Arial"/>
          <w:noProof/>
          <w:sz w:val="24"/>
          <w:szCs w:val="24"/>
        </w:rPr>
      </w:pPr>
      <w:r w:rsidRPr="00F44297">
        <w:rPr>
          <w:rFonts w:ascii="Arial" w:hAnsi="Arial" w:cs="Arial"/>
          <w:noProof/>
          <w:sz w:val="24"/>
          <w:szCs w:val="24"/>
        </w:rPr>
        <w:t>[21]</w:t>
      </w:r>
      <w:r w:rsidRPr="00F44297">
        <w:rPr>
          <w:rFonts w:ascii="Arial" w:hAnsi="Arial" w:cs="Arial"/>
          <w:noProof/>
          <w:sz w:val="24"/>
          <w:szCs w:val="24"/>
        </w:rPr>
        <w:tab/>
        <w:t>Bohannon RW. Body weight-normalized knee extension strength explains sit-to-stand independence: A validation study. J Strength Cond Res 2009;23:309–11.</w:t>
      </w:r>
    </w:p>
    <w:p w14:paraId="677937BC" w14:textId="77777777" w:rsidR="00F44297" w:rsidRPr="00F44297" w:rsidRDefault="00F44297" w:rsidP="00F44297">
      <w:pPr>
        <w:widowControl w:val="0"/>
        <w:autoSpaceDE w:val="0"/>
        <w:autoSpaceDN w:val="0"/>
        <w:adjustRightInd w:val="0"/>
        <w:spacing w:line="480" w:lineRule="auto"/>
        <w:ind w:left="640" w:hanging="640"/>
        <w:rPr>
          <w:rFonts w:ascii="Arial" w:hAnsi="Arial" w:cs="Arial"/>
          <w:noProof/>
          <w:sz w:val="24"/>
          <w:szCs w:val="24"/>
        </w:rPr>
      </w:pPr>
      <w:r w:rsidRPr="00F44297">
        <w:rPr>
          <w:rFonts w:ascii="Arial" w:hAnsi="Arial" w:cs="Arial"/>
          <w:noProof/>
          <w:sz w:val="24"/>
          <w:szCs w:val="24"/>
        </w:rPr>
        <w:t>[22]</w:t>
      </w:r>
      <w:r w:rsidRPr="00F44297">
        <w:rPr>
          <w:rFonts w:ascii="Arial" w:hAnsi="Arial" w:cs="Arial"/>
          <w:noProof/>
          <w:sz w:val="24"/>
          <w:szCs w:val="24"/>
        </w:rPr>
        <w:tab/>
        <w:t>Gross MM, Stevenson PJ, Charette SL, Pyka G, Marcus R. Effect of muscle strength and movement speed on the biomechanics of rising from a chair in healthy elderly and young women. Gait Posture 1998;8:175–85. doi:10.1016/S0966-6362(98)00033-2.</w:t>
      </w:r>
    </w:p>
    <w:p w14:paraId="305C1D9C" w14:textId="77777777" w:rsidR="00F44297" w:rsidRPr="00F44297" w:rsidRDefault="00F44297" w:rsidP="00F44297">
      <w:pPr>
        <w:widowControl w:val="0"/>
        <w:autoSpaceDE w:val="0"/>
        <w:autoSpaceDN w:val="0"/>
        <w:adjustRightInd w:val="0"/>
        <w:spacing w:line="480" w:lineRule="auto"/>
        <w:ind w:left="640" w:hanging="640"/>
        <w:rPr>
          <w:rFonts w:ascii="Arial" w:hAnsi="Arial" w:cs="Arial"/>
          <w:noProof/>
          <w:sz w:val="24"/>
          <w:szCs w:val="24"/>
        </w:rPr>
      </w:pPr>
      <w:r w:rsidRPr="00F44297">
        <w:rPr>
          <w:rFonts w:ascii="Arial" w:hAnsi="Arial" w:cs="Arial"/>
          <w:noProof/>
          <w:sz w:val="24"/>
          <w:szCs w:val="24"/>
        </w:rPr>
        <w:t>[23]</w:t>
      </w:r>
      <w:r w:rsidRPr="00F44297">
        <w:rPr>
          <w:rFonts w:ascii="Arial" w:hAnsi="Arial" w:cs="Arial"/>
          <w:noProof/>
          <w:sz w:val="24"/>
          <w:szCs w:val="24"/>
        </w:rPr>
        <w:tab/>
        <w:t>Schultz AB, Alexander NB, Ashton-Miller JA. Biomechanical analyses of rising from a chair. J Biomech 1992;25:1383–91. doi:10.1016/0021-9290(92)90052-3.</w:t>
      </w:r>
    </w:p>
    <w:p w14:paraId="58E8BC3E" w14:textId="77777777" w:rsidR="00F44297" w:rsidRPr="00F44297" w:rsidRDefault="00F44297" w:rsidP="00F44297">
      <w:pPr>
        <w:widowControl w:val="0"/>
        <w:autoSpaceDE w:val="0"/>
        <w:autoSpaceDN w:val="0"/>
        <w:adjustRightInd w:val="0"/>
        <w:spacing w:line="480" w:lineRule="auto"/>
        <w:ind w:left="640" w:hanging="640"/>
        <w:rPr>
          <w:rFonts w:ascii="Arial" w:hAnsi="Arial" w:cs="Arial"/>
          <w:noProof/>
          <w:sz w:val="24"/>
          <w:szCs w:val="24"/>
        </w:rPr>
      </w:pPr>
      <w:r w:rsidRPr="00F44297">
        <w:rPr>
          <w:rFonts w:ascii="Arial" w:hAnsi="Arial" w:cs="Arial"/>
          <w:noProof/>
          <w:sz w:val="24"/>
          <w:szCs w:val="24"/>
        </w:rPr>
        <w:t>[24]</w:t>
      </w:r>
      <w:r w:rsidRPr="00F44297">
        <w:rPr>
          <w:rFonts w:ascii="Arial" w:hAnsi="Arial" w:cs="Arial"/>
          <w:noProof/>
          <w:sz w:val="24"/>
          <w:szCs w:val="24"/>
        </w:rPr>
        <w:tab/>
        <w:t>Yoshioka S, Nagano A, Hay DC, Fukashiro S. The minimum required muscle force for a sit-to-stand task. J Biomech 2012;45:699–705. doi:10.1016/j.jbiomech.2011.11.054.</w:t>
      </w:r>
    </w:p>
    <w:p w14:paraId="738A76CE" w14:textId="77777777" w:rsidR="00F44297" w:rsidRPr="00F44297" w:rsidRDefault="00F44297" w:rsidP="00F44297">
      <w:pPr>
        <w:widowControl w:val="0"/>
        <w:autoSpaceDE w:val="0"/>
        <w:autoSpaceDN w:val="0"/>
        <w:adjustRightInd w:val="0"/>
        <w:spacing w:line="480" w:lineRule="auto"/>
        <w:ind w:left="640" w:hanging="640"/>
        <w:rPr>
          <w:rFonts w:ascii="Arial" w:hAnsi="Arial" w:cs="Arial"/>
          <w:noProof/>
          <w:sz w:val="24"/>
          <w:szCs w:val="24"/>
        </w:rPr>
      </w:pPr>
      <w:r w:rsidRPr="00F44297">
        <w:rPr>
          <w:rFonts w:ascii="Arial" w:hAnsi="Arial" w:cs="Arial"/>
          <w:noProof/>
          <w:sz w:val="24"/>
          <w:szCs w:val="24"/>
        </w:rPr>
        <w:t>[25]</w:t>
      </w:r>
      <w:r w:rsidRPr="00F44297">
        <w:rPr>
          <w:rFonts w:ascii="Arial" w:hAnsi="Arial" w:cs="Arial"/>
          <w:noProof/>
          <w:sz w:val="24"/>
          <w:szCs w:val="24"/>
        </w:rPr>
        <w:tab/>
        <w:t>Janssen WGM, Bussmann HBJ, Stam HJ. Determinants of the Sit-to-Stand Movement: A Review. Phys Ther 2002;82:866–79. doi:12201801.</w:t>
      </w:r>
    </w:p>
    <w:p w14:paraId="21FCA656" w14:textId="77777777" w:rsidR="00F44297" w:rsidRPr="00F44297" w:rsidRDefault="00F44297" w:rsidP="00F44297">
      <w:pPr>
        <w:widowControl w:val="0"/>
        <w:autoSpaceDE w:val="0"/>
        <w:autoSpaceDN w:val="0"/>
        <w:adjustRightInd w:val="0"/>
        <w:spacing w:line="480" w:lineRule="auto"/>
        <w:ind w:left="640" w:hanging="640"/>
        <w:rPr>
          <w:rFonts w:ascii="Arial" w:hAnsi="Arial" w:cs="Arial"/>
          <w:noProof/>
          <w:sz w:val="24"/>
          <w:szCs w:val="24"/>
        </w:rPr>
      </w:pPr>
      <w:r w:rsidRPr="00F44297">
        <w:rPr>
          <w:rFonts w:ascii="Arial" w:hAnsi="Arial" w:cs="Arial"/>
          <w:noProof/>
          <w:sz w:val="24"/>
          <w:szCs w:val="24"/>
        </w:rPr>
        <w:t>[26]</w:t>
      </w:r>
      <w:r w:rsidRPr="00F44297">
        <w:rPr>
          <w:rFonts w:ascii="Arial" w:hAnsi="Arial" w:cs="Arial"/>
          <w:noProof/>
          <w:sz w:val="24"/>
          <w:szCs w:val="24"/>
        </w:rPr>
        <w:tab/>
        <w:t>Ballak SB, Degens H, de Haan A, Jaspers RT. Aging related changes in determinants of muscle force generating capacity: a comparison of muscle aging in men and male rodents. Ageing Res Rev 2014;14:43–55. doi:10.1016/j.arr.2014.01.005.</w:t>
      </w:r>
    </w:p>
    <w:p w14:paraId="7486017D" w14:textId="77777777" w:rsidR="00F44297" w:rsidRPr="00F44297" w:rsidRDefault="00F44297" w:rsidP="00F44297">
      <w:pPr>
        <w:widowControl w:val="0"/>
        <w:autoSpaceDE w:val="0"/>
        <w:autoSpaceDN w:val="0"/>
        <w:adjustRightInd w:val="0"/>
        <w:spacing w:line="480" w:lineRule="auto"/>
        <w:ind w:left="640" w:hanging="640"/>
        <w:rPr>
          <w:rFonts w:ascii="Arial" w:hAnsi="Arial" w:cs="Arial"/>
          <w:noProof/>
          <w:sz w:val="24"/>
          <w:szCs w:val="24"/>
        </w:rPr>
      </w:pPr>
      <w:r w:rsidRPr="00F44297">
        <w:rPr>
          <w:rFonts w:ascii="Arial" w:hAnsi="Arial" w:cs="Arial"/>
          <w:noProof/>
          <w:sz w:val="24"/>
          <w:szCs w:val="24"/>
        </w:rPr>
        <w:t>[27]</w:t>
      </w:r>
      <w:r w:rsidRPr="00F44297">
        <w:rPr>
          <w:rFonts w:ascii="Arial" w:hAnsi="Arial" w:cs="Arial"/>
          <w:noProof/>
          <w:sz w:val="24"/>
          <w:szCs w:val="24"/>
        </w:rPr>
        <w:tab/>
        <w:t>Narici M V, Maffulli N. Sarcopenia: characteristics, mechanisms and functional significance. Br Med Bull 2010;95:139–59. doi:10.1093/bmb/ldq008.</w:t>
      </w:r>
    </w:p>
    <w:p w14:paraId="53F406DB" w14:textId="77777777" w:rsidR="00F44297" w:rsidRPr="00F44297" w:rsidRDefault="00F44297" w:rsidP="00F44297">
      <w:pPr>
        <w:widowControl w:val="0"/>
        <w:autoSpaceDE w:val="0"/>
        <w:autoSpaceDN w:val="0"/>
        <w:adjustRightInd w:val="0"/>
        <w:spacing w:line="480" w:lineRule="auto"/>
        <w:ind w:left="640" w:hanging="640"/>
        <w:rPr>
          <w:rFonts w:ascii="Arial" w:hAnsi="Arial" w:cs="Arial"/>
          <w:noProof/>
          <w:sz w:val="24"/>
          <w:szCs w:val="24"/>
        </w:rPr>
      </w:pPr>
      <w:r w:rsidRPr="00F44297">
        <w:rPr>
          <w:rFonts w:ascii="Arial" w:hAnsi="Arial" w:cs="Arial"/>
          <w:noProof/>
          <w:sz w:val="24"/>
          <w:szCs w:val="24"/>
        </w:rPr>
        <w:t>[28]</w:t>
      </w:r>
      <w:r w:rsidRPr="00F44297">
        <w:rPr>
          <w:rFonts w:ascii="Arial" w:hAnsi="Arial" w:cs="Arial"/>
          <w:noProof/>
          <w:sz w:val="24"/>
          <w:szCs w:val="24"/>
        </w:rPr>
        <w:tab/>
        <w:t xml:space="preserve">Paine R, Voight ML. The role of the scapula. Int J Sports Phys Ther </w:t>
      </w:r>
      <w:r w:rsidRPr="00F44297">
        <w:rPr>
          <w:rFonts w:ascii="Arial" w:hAnsi="Arial" w:cs="Arial"/>
          <w:noProof/>
          <w:sz w:val="24"/>
          <w:szCs w:val="24"/>
        </w:rPr>
        <w:lastRenderedPageBreak/>
        <w:t>2013;8:617–29. doi:10.2519/jospt.1993.18.1.386.</w:t>
      </w:r>
    </w:p>
    <w:p w14:paraId="53B7CF82" w14:textId="77777777" w:rsidR="00F44297" w:rsidRPr="00F44297" w:rsidRDefault="00F44297" w:rsidP="00F44297">
      <w:pPr>
        <w:widowControl w:val="0"/>
        <w:autoSpaceDE w:val="0"/>
        <w:autoSpaceDN w:val="0"/>
        <w:adjustRightInd w:val="0"/>
        <w:spacing w:line="480" w:lineRule="auto"/>
        <w:ind w:left="640" w:hanging="640"/>
        <w:rPr>
          <w:rFonts w:ascii="Arial" w:hAnsi="Arial" w:cs="Arial"/>
          <w:noProof/>
          <w:sz w:val="24"/>
          <w:szCs w:val="24"/>
        </w:rPr>
      </w:pPr>
      <w:r w:rsidRPr="00F44297">
        <w:rPr>
          <w:rFonts w:ascii="Arial" w:hAnsi="Arial" w:cs="Arial"/>
          <w:noProof/>
          <w:sz w:val="24"/>
          <w:szCs w:val="24"/>
        </w:rPr>
        <w:t>[29]</w:t>
      </w:r>
      <w:r w:rsidRPr="00F44297">
        <w:rPr>
          <w:rFonts w:ascii="Arial" w:hAnsi="Arial" w:cs="Arial"/>
          <w:noProof/>
          <w:sz w:val="24"/>
          <w:szCs w:val="24"/>
        </w:rPr>
        <w:tab/>
        <w:t>Wheeler J, Woodward C, Ucovich RL, Perry J, Walker JM. Rising from a chair. Influence of age and chair design. Phys Ther 1985;65:22–6.</w:t>
      </w:r>
    </w:p>
    <w:p w14:paraId="4DA080CC" w14:textId="77777777" w:rsidR="00F44297" w:rsidRPr="00F44297" w:rsidRDefault="00F44297" w:rsidP="00F44297">
      <w:pPr>
        <w:widowControl w:val="0"/>
        <w:autoSpaceDE w:val="0"/>
        <w:autoSpaceDN w:val="0"/>
        <w:adjustRightInd w:val="0"/>
        <w:spacing w:line="480" w:lineRule="auto"/>
        <w:ind w:left="640" w:hanging="640"/>
        <w:rPr>
          <w:rFonts w:ascii="Arial" w:hAnsi="Arial" w:cs="Arial"/>
          <w:noProof/>
          <w:sz w:val="24"/>
          <w:szCs w:val="24"/>
        </w:rPr>
      </w:pPr>
      <w:r w:rsidRPr="00F44297">
        <w:rPr>
          <w:rFonts w:ascii="Arial" w:hAnsi="Arial" w:cs="Arial"/>
          <w:noProof/>
          <w:sz w:val="24"/>
          <w:szCs w:val="24"/>
        </w:rPr>
        <w:t>[30]</w:t>
      </w:r>
      <w:r w:rsidRPr="00F44297">
        <w:rPr>
          <w:rFonts w:ascii="Arial" w:hAnsi="Arial" w:cs="Arial"/>
          <w:noProof/>
          <w:sz w:val="24"/>
          <w:szCs w:val="24"/>
        </w:rPr>
        <w:tab/>
        <w:t>Prinold JAI, Shaheen AF, Bull AMJ. Skin-fixed scapula trackers: A comparison of two dynamic methods across a range of calibration positions. J Biomech 2011;44:2004–7. doi:10.1016/j.jbiomech.2011.05.010.</w:t>
      </w:r>
    </w:p>
    <w:p w14:paraId="2179F265" w14:textId="77777777" w:rsidR="00F44297" w:rsidRPr="00F44297" w:rsidRDefault="00F44297" w:rsidP="00F44297">
      <w:pPr>
        <w:widowControl w:val="0"/>
        <w:autoSpaceDE w:val="0"/>
        <w:autoSpaceDN w:val="0"/>
        <w:adjustRightInd w:val="0"/>
        <w:spacing w:line="480" w:lineRule="auto"/>
        <w:ind w:left="640" w:hanging="640"/>
        <w:rPr>
          <w:rFonts w:ascii="Arial" w:hAnsi="Arial" w:cs="Arial"/>
          <w:noProof/>
          <w:sz w:val="24"/>
          <w:szCs w:val="24"/>
        </w:rPr>
      </w:pPr>
      <w:r w:rsidRPr="00F44297">
        <w:rPr>
          <w:rFonts w:ascii="Arial" w:hAnsi="Arial" w:cs="Arial"/>
          <w:noProof/>
          <w:sz w:val="24"/>
          <w:szCs w:val="24"/>
        </w:rPr>
        <w:t>[31]</w:t>
      </w:r>
      <w:r w:rsidRPr="00F44297">
        <w:rPr>
          <w:rFonts w:ascii="Arial" w:hAnsi="Arial" w:cs="Arial"/>
          <w:noProof/>
          <w:sz w:val="24"/>
          <w:szCs w:val="24"/>
        </w:rPr>
        <w:tab/>
        <w:t>Duffell LD, Gulati V, Southgate DFL, Mcgregor AH. Measuring body weight distribution during sit-to-stand in patients with early knee osteoarthritis. Gait Posture 2013;38:745–50. doi:10.1016/j.gaitpost.2013.03.015.</w:t>
      </w:r>
    </w:p>
    <w:p w14:paraId="5E54CFD3" w14:textId="77777777" w:rsidR="00F44297" w:rsidRPr="00F44297" w:rsidRDefault="00F44297" w:rsidP="00F44297">
      <w:pPr>
        <w:widowControl w:val="0"/>
        <w:autoSpaceDE w:val="0"/>
        <w:autoSpaceDN w:val="0"/>
        <w:adjustRightInd w:val="0"/>
        <w:spacing w:line="480" w:lineRule="auto"/>
        <w:ind w:left="640" w:hanging="640"/>
        <w:rPr>
          <w:rFonts w:ascii="Arial" w:hAnsi="Arial" w:cs="Arial"/>
          <w:noProof/>
          <w:sz w:val="24"/>
          <w:szCs w:val="24"/>
        </w:rPr>
      </w:pPr>
      <w:r w:rsidRPr="00F44297">
        <w:rPr>
          <w:rFonts w:ascii="Arial" w:hAnsi="Arial" w:cs="Arial"/>
          <w:noProof/>
          <w:sz w:val="24"/>
          <w:szCs w:val="24"/>
        </w:rPr>
        <w:t>[32]</w:t>
      </w:r>
      <w:r w:rsidRPr="00F44297">
        <w:rPr>
          <w:rFonts w:ascii="Arial" w:hAnsi="Arial" w:cs="Arial"/>
          <w:noProof/>
          <w:sz w:val="24"/>
          <w:szCs w:val="24"/>
        </w:rPr>
        <w:tab/>
        <w:t>Millington PJ, Myklebust BM, Shambes GM. Biomechanical analysis of the sit-to-stand motion in elderly persons. Arch Phys Med Rehabil 1992;73:609–17.</w:t>
      </w:r>
    </w:p>
    <w:p w14:paraId="76B5C843" w14:textId="77777777" w:rsidR="00F44297" w:rsidRPr="00F44297" w:rsidRDefault="00F44297" w:rsidP="00F44297">
      <w:pPr>
        <w:widowControl w:val="0"/>
        <w:autoSpaceDE w:val="0"/>
        <w:autoSpaceDN w:val="0"/>
        <w:adjustRightInd w:val="0"/>
        <w:spacing w:line="480" w:lineRule="auto"/>
        <w:ind w:left="640" w:hanging="640"/>
        <w:rPr>
          <w:rFonts w:ascii="Arial" w:hAnsi="Arial" w:cs="Arial"/>
          <w:noProof/>
          <w:sz w:val="24"/>
          <w:szCs w:val="24"/>
        </w:rPr>
      </w:pPr>
      <w:r w:rsidRPr="00F44297">
        <w:rPr>
          <w:rFonts w:ascii="Arial" w:hAnsi="Arial" w:cs="Arial"/>
          <w:noProof/>
          <w:sz w:val="24"/>
          <w:szCs w:val="24"/>
        </w:rPr>
        <w:t>[33]</w:t>
      </w:r>
      <w:r w:rsidRPr="00F44297">
        <w:rPr>
          <w:rFonts w:ascii="Arial" w:hAnsi="Arial" w:cs="Arial"/>
          <w:noProof/>
          <w:sz w:val="24"/>
          <w:szCs w:val="24"/>
        </w:rPr>
        <w:tab/>
        <w:t>Schenkman M, Berger RA, Riley PO, Mann RW, Hodge WA. Whole-body movements during rising to standing from sitting. Phys Ther 1990;70:638–48.</w:t>
      </w:r>
    </w:p>
    <w:p w14:paraId="36D0A0C9" w14:textId="77777777" w:rsidR="00F44297" w:rsidRPr="00F44297" w:rsidRDefault="00F44297" w:rsidP="00F44297">
      <w:pPr>
        <w:widowControl w:val="0"/>
        <w:autoSpaceDE w:val="0"/>
        <w:autoSpaceDN w:val="0"/>
        <w:adjustRightInd w:val="0"/>
        <w:spacing w:line="480" w:lineRule="auto"/>
        <w:ind w:left="640" w:hanging="640"/>
        <w:rPr>
          <w:rFonts w:ascii="Arial" w:hAnsi="Arial" w:cs="Arial"/>
          <w:noProof/>
          <w:sz w:val="24"/>
          <w:szCs w:val="24"/>
        </w:rPr>
      </w:pPr>
      <w:r w:rsidRPr="00F44297">
        <w:rPr>
          <w:rFonts w:ascii="Arial" w:hAnsi="Arial" w:cs="Arial"/>
          <w:noProof/>
          <w:sz w:val="24"/>
          <w:szCs w:val="24"/>
        </w:rPr>
        <w:t>[34]</w:t>
      </w:r>
      <w:r w:rsidRPr="00F44297">
        <w:rPr>
          <w:rFonts w:ascii="Arial" w:hAnsi="Arial" w:cs="Arial"/>
          <w:noProof/>
          <w:sz w:val="24"/>
          <w:szCs w:val="24"/>
        </w:rPr>
        <w:tab/>
        <w:t>Spitzer VM, Whitlock DG. The Visible Human Dataset : The Anatomical Platform for Human Simulation. Anat Rec 1998;253:49–57.</w:t>
      </w:r>
    </w:p>
    <w:p w14:paraId="7CB50EF7" w14:textId="77777777" w:rsidR="00F44297" w:rsidRPr="00F44297" w:rsidRDefault="00F44297" w:rsidP="00F44297">
      <w:pPr>
        <w:widowControl w:val="0"/>
        <w:autoSpaceDE w:val="0"/>
        <w:autoSpaceDN w:val="0"/>
        <w:adjustRightInd w:val="0"/>
        <w:spacing w:line="480" w:lineRule="auto"/>
        <w:ind w:left="640" w:hanging="640"/>
        <w:rPr>
          <w:rFonts w:ascii="Arial" w:hAnsi="Arial" w:cs="Arial"/>
          <w:noProof/>
          <w:sz w:val="24"/>
          <w:szCs w:val="24"/>
        </w:rPr>
      </w:pPr>
      <w:r w:rsidRPr="00F44297">
        <w:rPr>
          <w:rFonts w:ascii="Arial" w:hAnsi="Arial" w:cs="Arial"/>
          <w:noProof/>
          <w:sz w:val="24"/>
          <w:szCs w:val="24"/>
        </w:rPr>
        <w:t>[35]</w:t>
      </w:r>
      <w:r w:rsidRPr="00F44297">
        <w:rPr>
          <w:rFonts w:ascii="Arial" w:hAnsi="Arial" w:cs="Arial"/>
          <w:noProof/>
          <w:sz w:val="24"/>
          <w:szCs w:val="24"/>
        </w:rPr>
        <w:tab/>
        <w:t>van der Helm FCT, Veeger HEJ, Pronk GM, van der Woude LH V, Rozendal RH. Geometry parameters for musculoskeletal modelling of the shoulder. J Biomech 1992;25:129–44.</w:t>
      </w:r>
    </w:p>
    <w:p w14:paraId="490C12AA" w14:textId="77777777" w:rsidR="00F44297" w:rsidRPr="00F44297" w:rsidRDefault="00F44297" w:rsidP="00F44297">
      <w:pPr>
        <w:widowControl w:val="0"/>
        <w:autoSpaceDE w:val="0"/>
        <w:autoSpaceDN w:val="0"/>
        <w:adjustRightInd w:val="0"/>
        <w:spacing w:line="480" w:lineRule="auto"/>
        <w:ind w:left="640" w:hanging="640"/>
        <w:rPr>
          <w:rFonts w:ascii="Arial" w:hAnsi="Arial" w:cs="Arial"/>
          <w:noProof/>
          <w:sz w:val="24"/>
          <w:szCs w:val="24"/>
        </w:rPr>
      </w:pPr>
      <w:r w:rsidRPr="00F44297">
        <w:rPr>
          <w:rFonts w:ascii="Arial" w:hAnsi="Arial" w:cs="Arial"/>
          <w:noProof/>
          <w:sz w:val="24"/>
          <w:szCs w:val="24"/>
        </w:rPr>
        <w:t>[36]</w:t>
      </w:r>
      <w:r w:rsidRPr="00F44297">
        <w:rPr>
          <w:rFonts w:ascii="Arial" w:hAnsi="Arial" w:cs="Arial"/>
          <w:noProof/>
          <w:sz w:val="24"/>
          <w:szCs w:val="24"/>
        </w:rPr>
        <w:tab/>
        <w:t>Johnson GR, Spalding D, Nowitzke A, Bogdukt N. Modelling the muscles of the scapula morphometric and coordinate data and functional implications. J Biomech 1996;29:1039–51.</w:t>
      </w:r>
    </w:p>
    <w:p w14:paraId="6F34E430" w14:textId="77777777" w:rsidR="00F44297" w:rsidRPr="00F44297" w:rsidRDefault="00F44297" w:rsidP="00F44297">
      <w:pPr>
        <w:widowControl w:val="0"/>
        <w:autoSpaceDE w:val="0"/>
        <w:autoSpaceDN w:val="0"/>
        <w:adjustRightInd w:val="0"/>
        <w:spacing w:line="480" w:lineRule="auto"/>
        <w:ind w:left="640" w:hanging="640"/>
        <w:rPr>
          <w:rFonts w:ascii="Arial" w:hAnsi="Arial" w:cs="Arial"/>
          <w:noProof/>
          <w:sz w:val="24"/>
          <w:szCs w:val="24"/>
        </w:rPr>
      </w:pPr>
      <w:r w:rsidRPr="00F44297">
        <w:rPr>
          <w:rFonts w:ascii="Arial" w:hAnsi="Arial" w:cs="Arial"/>
          <w:noProof/>
          <w:sz w:val="24"/>
          <w:szCs w:val="24"/>
        </w:rPr>
        <w:t>[37]</w:t>
      </w:r>
      <w:r w:rsidRPr="00F44297">
        <w:rPr>
          <w:rFonts w:ascii="Arial" w:hAnsi="Arial" w:cs="Arial"/>
          <w:noProof/>
          <w:sz w:val="24"/>
          <w:szCs w:val="24"/>
        </w:rPr>
        <w:tab/>
        <w:t>Veeger HEJ, Yu B, An KN, Rozendal RH. Parameters for modeling the upper extremity. J Biomech 1997;30:647–52. doi:10.1016/S0021-9290(97)00011-0.</w:t>
      </w:r>
    </w:p>
    <w:p w14:paraId="5B22FCDF" w14:textId="77777777" w:rsidR="00F44297" w:rsidRPr="00F44297" w:rsidRDefault="00F44297" w:rsidP="00F44297">
      <w:pPr>
        <w:widowControl w:val="0"/>
        <w:autoSpaceDE w:val="0"/>
        <w:autoSpaceDN w:val="0"/>
        <w:adjustRightInd w:val="0"/>
        <w:spacing w:line="480" w:lineRule="auto"/>
        <w:ind w:left="640" w:hanging="640"/>
        <w:rPr>
          <w:rFonts w:ascii="Arial" w:hAnsi="Arial" w:cs="Arial"/>
          <w:noProof/>
          <w:sz w:val="24"/>
          <w:szCs w:val="24"/>
        </w:rPr>
      </w:pPr>
      <w:r w:rsidRPr="00F44297">
        <w:rPr>
          <w:rFonts w:ascii="Arial" w:hAnsi="Arial" w:cs="Arial"/>
          <w:noProof/>
          <w:sz w:val="24"/>
          <w:szCs w:val="24"/>
        </w:rPr>
        <w:lastRenderedPageBreak/>
        <w:t>[38]</w:t>
      </w:r>
      <w:r w:rsidRPr="00F44297">
        <w:rPr>
          <w:rFonts w:ascii="Arial" w:hAnsi="Arial" w:cs="Arial"/>
          <w:noProof/>
          <w:sz w:val="24"/>
          <w:szCs w:val="24"/>
        </w:rPr>
        <w:tab/>
        <w:t>De Leva P. Adjustments to zatsiorsky-seluyanov’s segment inertia parameters. J Biomech 1996;29:1223–30. doi:10.1016/0021-9290(95)00178-6.</w:t>
      </w:r>
    </w:p>
    <w:p w14:paraId="684BE587" w14:textId="77777777" w:rsidR="00F44297" w:rsidRPr="00F44297" w:rsidRDefault="00F44297" w:rsidP="00F44297">
      <w:pPr>
        <w:widowControl w:val="0"/>
        <w:autoSpaceDE w:val="0"/>
        <w:autoSpaceDN w:val="0"/>
        <w:adjustRightInd w:val="0"/>
        <w:spacing w:line="480" w:lineRule="auto"/>
        <w:ind w:left="640" w:hanging="640"/>
        <w:rPr>
          <w:rFonts w:ascii="Arial" w:hAnsi="Arial" w:cs="Arial"/>
          <w:noProof/>
          <w:sz w:val="24"/>
          <w:szCs w:val="24"/>
        </w:rPr>
      </w:pPr>
      <w:r w:rsidRPr="00F44297">
        <w:rPr>
          <w:rFonts w:ascii="Arial" w:hAnsi="Arial" w:cs="Arial"/>
          <w:noProof/>
          <w:sz w:val="24"/>
          <w:szCs w:val="24"/>
        </w:rPr>
        <w:t>[39]</w:t>
      </w:r>
      <w:r w:rsidRPr="00F44297">
        <w:rPr>
          <w:rFonts w:ascii="Arial" w:hAnsi="Arial" w:cs="Arial"/>
          <w:noProof/>
          <w:sz w:val="24"/>
          <w:szCs w:val="24"/>
        </w:rPr>
        <w:tab/>
        <w:t>Persad LS. Musculoskeletal modelling of the shoulder during cricket bowling. Thesis, Imperial College London, 2016.</w:t>
      </w:r>
    </w:p>
    <w:p w14:paraId="42B1692C" w14:textId="77777777" w:rsidR="00F44297" w:rsidRPr="00F44297" w:rsidRDefault="00F44297" w:rsidP="00F44297">
      <w:pPr>
        <w:widowControl w:val="0"/>
        <w:autoSpaceDE w:val="0"/>
        <w:autoSpaceDN w:val="0"/>
        <w:adjustRightInd w:val="0"/>
        <w:spacing w:line="480" w:lineRule="auto"/>
        <w:ind w:left="640" w:hanging="640"/>
        <w:rPr>
          <w:rFonts w:ascii="Arial" w:hAnsi="Arial" w:cs="Arial"/>
          <w:noProof/>
          <w:sz w:val="24"/>
          <w:szCs w:val="24"/>
        </w:rPr>
      </w:pPr>
      <w:r w:rsidRPr="00F44297">
        <w:rPr>
          <w:rFonts w:ascii="Arial" w:hAnsi="Arial" w:cs="Arial"/>
          <w:noProof/>
          <w:sz w:val="24"/>
          <w:szCs w:val="24"/>
        </w:rPr>
        <w:t>[40]</w:t>
      </w:r>
      <w:r w:rsidRPr="00F44297">
        <w:rPr>
          <w:rFonts w:ascii="Arial" w:hAnsi="Arial" w:cs="Arial"/>
          <w:noProof/>
          <w:sz w:val="24"/>
          <w:szCs w:val="24"/>
        </w:rPr>
        <w:tab/>
        <w:t>Prinold J. The Scapula in Musculoskeletal Modelling of Extreme Activities, PhD thesis. Imperial College London, 2012.</w:t>
      </w:r>
    </w:p>
    <w:p w14:paraId="2B1CA3DD" w14:textId="77777777" w:rsidR="00F44297" w:rsidRPr="00F44297" w:rsidRDefault="00F44297" w:rsidP="00F44297">
      <w:pPr>
        <w:widowControl w:val="0"/>
        <w:autoSpaceDE w:val="0"/>
        <w:autoSpaceDN w:val="0"/>
        <w:adjustRightInd w:val="0"/>
        <w:spacing w:line="480" w:lineRule="auto"/>
        <w:ind w:left="640" w:hanging="640"/>
        <w:rPr>
          <w:rFonts w:ascii="Arial" w:hAnsi="Arial" w:cs="Arial"/>
          <w:noProof/>
          <w:sz w:val="24"/>
          <w:szCs w:val="24"/>
        </w:rPr>
      </w:pPr>
      <w:r w:rsidRPr="00F44297">
        <w:rPr>
          <w:rFonts w:ascii="Arial" w:hAnsi="Arial" w:cs="Arial"/>
          <w:noProof/>
          <w:sz w:val="24"/>
          <w:szCs w:val="24"/>
        </w:rPr>
        <w:t>[41]</w:t>
      </w:r>
      <w:r w:rsidRPr="00F44297">
        <w:rPr>
          <w:rFonts w:ascii="Arial" w:hAnsi="Arial" w:cs="Arial"/>
          <w:noProof/>
          <w:sz w:val="24"/>
          <w:szCs w:val="24"/>
        </w:rPr>
        <w:tab/>
        <w:t>Martin RM, Fish DE. Scapular winging: anatomical review, diagnosis, and treatments. Curr Rev Musculoskelet Med 2008;1:1–11. doi:10.1007/s12178-007-9000-5.</w:t>
      </w:r>
    </w:p>
    <w:p w14:paraId="04C717D3" w14:textId="77777777" w:rsidR="00F44297" w:rsidRPr="00F44297" w:rsidRDefault="00F44297" w:rsidP="00F44297">
      <w:pPr>
        <w:widowControl w:val="0"/>
        <w:autoSpaceDE w:val="0"/>
        <w:autoSpaceDN w:val="0"/>
        <w:adjustRightInd w:val="0"/>
        <w:spacing w:line="480" w:lineRule="auto"/>
        <w:ind w:left="640" w:hanging="640"/>
        <w:rPr>
          <w:rFonts w:ascii="Arial" w:hAnsi="Arial" w:cs="Arial"/>
          <w:noProof/>
          <w:sz w:val="24"/>
          <w:szCs w:val="24"/>
        </w:rPr>
      </w:pPr>
      <w:r w:rsidRPr="00F44297">
        <w:rPr>
          <w:rFonts w:ascii="Arial" w:hAnsi="Arial" w:cs="Arial"/>
          <w:noProof/>
          <w:sz w:val="24"/>
          <w:szCs w:val="24"/>
        </w:rPr>
        <w:t>[42]</w:t>
      </w:r>
      <w:r w:rsidRPr="00F44297">
        <w:rPr>
          <w:rFonts w:ascii="Arial" w:hAnsi="Arial" w:cs="Arial"/>
          <w:noProof/>
          <w:sz w:val="24"/>
          <w:szCs w:val="24"/>
        </w:rPr>
        <w:tab/>
        <w:t>Kauppila LI, Vastamäki M. latrogenic Serratus Anterior Paralysis. Chest 1996;109:31–4. doi:10.1378/chest.109.1.31.</w:t>
      </w:r>
    </w:p>
    <w:p w14:paraId="64E9B884" w14:textId="77777777" w:rsidR="00F44297" w:rsidRPr="00F44297" w:rsidRDefault="00F44297" w:rsidP="00F44297">
      <w:pPr>
        <w:widowControl w:val="0"/>
        <w:autoSpaceDE w:val="0"/>
        <w:autoSpaceDN w:val="0"/>
        <w:adjustRightInd w:val="0"/>
        <w:spacing w:line="480" w:lineRule="auto"/>
        <w:ind w:left="640" w:hanging="640"/>
        <w:rPr>
          <w:rFonts w:ascii="Arial" w:hAnsi="Arial" w:cs="Arial"/>
          <w:noProof/>
          <w:sz w:val="24"/>
          <w:szCs w:val="24"/>
        </w:rPr>
      </w:pPr>
      <w:r w:rsidRPr="00F44297">
        <w:rPr>
          <w:rFonts w:ascii="Arial" w:hAnsi="Arial" w:cs="Arial"/>
          <w:noProof/>
          <w:sz w:val="24"/>
          <w:szCs w:val="24"/>
        </w:rPr>
        <w:t>[43]</w:t>
      </w:r>
      <w:r w:rsidRPr="00F44297">
        <w:rPr>
          <w:rFonts w:ascii="Arial" w:hAnsi="Arial" w:cs="Arial"/>
          <w:noProof/>
          <w:sz w:val="24"/>
          <w:szCs w:val="24"/>
        </w:rPr>
        <w:tab/>
        <w:t>Cools AMJ, Struyf F, De Mey K, Maenhout A, Castelein B, Cagnie B. Rehabilitation of scapular dyskinesis: from the office worker to the elite overhead athlete. Br J Sports Med 2014;48:692–7. doi:10.1136/bjsports-2013-092148.</w:t>
      </w:r>
    </w:p>
    <w:p w14:paraId="75588900" w14:textId="77777777" w:rsidR="00F44297" w:rsidRPr="00F44297" w:rsidRDefault="00F44297" w:rsidP="00F44297">
      <w:pPr>
        <w:widowControl w:val="0"/>
        <w:autoSpaceDE w:val="0"/>
        <w:autoSpaceDN w:val="0"/>
        <w:adjustRightInd w:val="0"/>
        <w:spacing w:line="480" w:lineRule="auto"/>
        <w:ind w:left="640" w:hanging="640"/>
        <w:rPr>
          <w:rFonts w:ascii="Arial" w:hAnsi="Arial" w:cs="Arial"/>
          <w:noProof/>
          <w:sz w:val="24"/>
          <w:szCs w:val="24"/>
        </w:rPr>
      </w:pPr>
      <w:r w:rsidRPr="00F44297">
        <w:rPr>
          <w:rFonts w:ascii="Arial" w:hAnsi="Arial" w:cs="Arial"/>
          <w:noProof/>
          <w:sz w:val="24"/>
          <w:szCs w:val="24"/>
        </w:rPr>
        <w:t>[44]</w:t>
      </w:r>
      <w:r w:rsidRPr="00F44297">
        <w:rPr>
          <w:rFonts w:ascii="Arial" w:hAnsi="Arial" w:cs="Arial"/>
          <w:noProof/>
          <w:sz w:val="24"/>
          <w:szCs w:val="24"/>
        </w:rPr>
        <w:tab/>
        <w:t>Segal NA, Glass NA. Is Quadriceps Muscle Weakness a Risk Factor for Incident or Progressive Knee Osteoarthritis? Phys Sportsmed 2011;39:44–50. doi:10.3810/psm.2011.11.1938.</w:t>
      </w:r>
    </w:p>
    <w:p w14:paraId="608CB82A" w14:textId="77777777" w:rsidR="00F44297" w:rsidRPr="00F44297" w:rsidRDefault="00F44297" w:rsidP="00F44297">
      <w:pPr>
        <w:widowControl w:val="0"/>
        <w:autoSpaceDE w:val="0"/>
        <w:autoSpaceDN w:val="0"/>
        <w:adjustRightInd w:val="0"/>
        <w:spacing w:line="480" w:lineRule="auto"/>
        <w:ind w:left="640" w:hanging="640"/>
        <w:rPr>
          <w:rFonts w:ascii="Arial" w:hAnsi="Arial" w:cs="Arial"/>
          <w:noProof/>
          <w:sz w:val="24"/>
          <w:szCs w:val="24"/>
        </w:rPr>
      </w:pPr>
      <w:r w:rsidRPr="00F44297">
        <w:rPr>
          <w:rFonts w:ascii="Arial" w:hAnsi="Arial" w:cs="Arial"/>
          <w:noProof/>
          <w:sz w:val="24"/>
          <w:szCs w:val="24"/>
        </w:rPr>
        <w:t>[45]</w:t>
      </w:r>
      <w:r w:rsidRPr="00F44297">
        <w:rPr>
          <w:rFonts w:ascii="Arial" w:hAnsi="Arial" w:cs="Arial"/>
          <w:noProof/>
          <w:sz w:val="24"/>
          <w:szCs w:val="24"/>
        </w:rPr>
        <w:tab/>
        <w:t>Loureiro A, Mills PM, Barrett RS. Muscle weakness in hip osteoarthritis: A systematic review. Arthritis Care Res (Hoboken) 2013;65:340–52. doi:10.1002/acr.21806.</w:t>
      </w:r>
    </w:p>
    <w:p w14:paraId="11820425" w14:textId="77777777" w:rsidR="00F44297" w:rsidRPr="00F44297" w:rsidRDefault="00F44297" w:rsidP="00F44297">
      <w:pPr>
        <w:widowControl w:val="0"/>
        <w:autoSpaceDE w:val="0"/>
        <w:autoSpaceDN w:val="0"/>
        <w:adjustRightInd w:val="0"/>
        <w:spacing w:line="480" w:lineRule="auto"/>
        <w:ind w:left="640" w:hanging="640"/>
        <w:rPr>
          <w:rFonts w:ascii="Arial" w:hAnsi="Arial" w:cs="Arial"/>
          <w:noProof/>
          <w:sz w:val="24"/>
          <w:szCs w:val="24"/>
        </w:rPr>
      </w:pPr>
      <w:r w:rsidRPr="00F44297">
        <w:rPr>
          <w:rFonts w:ascii="Arial" w:hAnsi="Arial" w:cs="Arial"/>
          <w:noProof/>
          <w:sz w:val="24"/>
          <w:szCs w:val="24"/>
        </w:rPr>
        <w:t>[46]</w:t>
      </w:r>
      <w:r w:rsidRPr="00F44297">
        <w:rPr>
          <w:rFonts w:ascii="Arial" w:hAnsi="Arial" w:cs="Arial"/>
          <w:noProof/>
          <w:sz w:val="24"/>
          <w:szCs w:val="24"/>
        </w:rPr>
        <w:tab/>
        <w:t>Gregory CM, Vandenborne K, Castro MJ, Dudley GA. Human and rat skeletal muscle adaptations to spinal cord injury. Can J Appl Physiol 2003;28:491–500.</w:t>
      </w:r>
    </w:p>
    <w:p w14:paraId="43E5AD99" w14:textId="77777777" w:rsidR="00F44297" w:rsidRPr="00F44297" w:rsidRDefault="00F44297" w:rsidP="00F44297">
      <w:pPr>
        <w:widowControl w:val="0"/>
        <w:autoSpaceDE w:val="0"/>
        <w:autoSpaceDN w:val="0"/>
        <w:adjustRightInd w:val="0"/>
        <w:spacing w:line="480" w:lineRule="auto"/>
        <w:ind w:left="640" w:hanging="640"/>
        <w:rPr>
          <w:rFonts w:ascii="Arial" w:hAnsi="Arial" w:cs="Arial"/>
          <w:noProof/>
          <w:sz w:val="24"/>
          <w:szCs w:val="24"/>
        </w:rPr>
      </w:pPr>
      <w:r w:rsidRPr="00F44297">
        <w:rPr>
          <w:rFonts w:ascii="Arial" w:hAnsi="Arial" w:cs="Arial"/>
          <w:noProof/>
          <w:sz w:val="24"/>
          <w:szCs w:val="24"/>
        </w:rPr>
        <w:lastRenderedPageBreak/>
        <w:t>[47]</w:t>
      </w:r>
      <w:r w:rsidRPr="00F44297">
        <w:rPr>
          <w:rFonts w:ascii="Arial" w:hAnsi="Arial" w:cs="Arial"/>
          <w:noProof/>
          <w:sz w:val="24"/>
          <w:szCs w:val="24"/>
        </w:rPr>
        <w:tab/>
        <w:t>Fisher SR, Ottenbacher KJ, Goodwin JS, Ostir G V. Chair rise ability and length of stay in hospitalized older adults. J Am Geriatr Soc 2010;57:1938–40. doi:10.1111/j.1532-5415.2009.02447.x.Chair.</w:t>
      </w:r>
    </w:p>
    <w:p w14:paraId="5D419C39" w14:textId="77777777" w:rsidR="00F44297" w:rsidRPr="00F44297" w:rsidRDefault="00F44297" w:rsidP="00F44297">
      <w:pPr>
        <w:widowControl w:val="0"/>
        <w:autoSpaceDE w:val="0"/>
        <w:autoSpaceDN w:val="0"/>
        <w:adjustRightInd w:val="0"/>
        <w:spacing w:line="480" w:lineRule="auto"/>
        <w:ind w:left="640" w:hanging="640"/>
        <w:rPr>
          <w:rFonts w:ascii="Arial" w:hAnsi="Arial" w:cs="Arial"/>
          <w:noProof/>
          <w:sz w:val="24"/>
        </w:rPr>
      </w:pPr>
      <w:r w:rsidRPr="00F44297">
        <w:rPr>
          <w:rFonts w:ascii="Arial" w:hAnsi="Arial" w:cs="Arial"/>
          <w:noProof/>
          <w:sz w:val="24"/>
          <w:szCs w:val="24"/>
        </w:rPr>
        <w:t>[48]</w:t>
      </w:r>
      <w:r w:rsidRPr="00F44297">
        <w:rPr>
          <w:rFonts w:ascii="Arial" w:hAnsi="Arial" w:cs="Arial"/>
          <w:noProof/>
          <w:sz w:val="24"/>
          <w:szCs w:val="24"/>
        </w:rPr>
        <w:tab/>
        <w:t>Decker MJ, Hintermeister RA, Faber KJ, Hawkins RJ. Serratus Anterior Muscle Activity During Selected Rehabilitation Exercises. Am J Sports Med 1999;27:784–91. doi:10.1177/03635465990270061601.</w:t>
      </w:r>
    </w:p>
    <w:p w14:paraId="4AF984FF" w14:textId="44430192" w:rsidR="000970C0" w:rsidRPr="00A32393" w:rsidRDefault="00A678B3" w:rsidP="00CD5859">
      <w:pPr>
        <w:widowControl w:val="0"/>
        <w:autoSpaceDE w:val="0"/>
        <w:autoSpaceDN w:val="0"/>
        <w:adjustRightInd w:val="0"/>
        <w:spacing w:line="480" w:lineRule="auto"/>
        <w:ind w:left="640" w:hanging="640"/>
        <w:rPr>
          <w:rFonts w:ascii="Arial" w:hAnsi="Arial" w:cs="Arial"/>
          <w:sz w:val="24"/>
          <w:szCs w:val="24"/>
        </w:rPr>
      </w:pPr>
      <w:r>
        <w:rPr>
          <w:rFonts w:ascii="Arial" w:hAnsi="Arial" w:cs="Arial"/>
          <w:sz w:val="24"/>
          <w:szCs w:val="24"/>
        </w:rPr>
        <w:fldChar w:fldCharType="end"/>
      </w:r>
    </w:p>
    <w:sectPr w:rsidR="000970C0" w:rsidRPr="00A32393" w:rsidSect="008043FC">
      <w:pgSz w:w="11906" w:h="16838"/>
      <w:pgMar w:top="1440" w:right="1440" w:bottom="1440" w:left="1440" w:header="709" w:footer="709"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DFAA42" w14:textId="77777777" w:rsidR="00EF3A6D" w:rsidRDefault="00EF3A6D" w:rsidP="00A678B3">
      <w:pPr>
        <w:spacing w:after="0" w:line="240" w:lineRule="auto"/>
      </w:pPr>
      <w:r>
        <w:separator/>
      </w:r>
    </w:p>
  </w:endnote>
  <w:endnote w:type="continuationSeparator" w:id="0">
    <w:p w14:paraId="26519A86" w14:textId="77777777" w:rsidR="00EF3A6D" w:rsidRDefault="00EF3A6D" w:rsidP="00A678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6462232"/>
      <w:docPartObj>
        <w:docPartGallery w:val="Page Numbers (Bottom of Page)"/>
        <w:docPartUnique/>
      </w:docPartObj>
    </w:sdtPr>
    <w:sdtEndPr>
      <w:rPr>
        <w:noProof/>
      </w:rPr>
    </w:sdtEndPr>
    <w:sdtContent>
      <w:p w14:paraId="0D0B5DE2" w14:textId="16EFD22D" w:rsidR="00F44297" w:rsidRDefault="00F44297">
        <w:pPr>
          <w:pStyle w:val="Footer"/>
          <w:jc w:val="right"/>
        </w:pPr>
        <w:r w:rsidRPr="000C3CF7">
          <w:rPr>
            <w:rFonts w:ascii="Arial" w:hAnsi="Arial" w:cs="Arial"/>
          </w:rPr>
          <w:fldChar w:fldCharType="begin"/>
        </w:r>
        <w:r w:rsidRPr="000C3CF7">
          <w:rPr>
            <w:rFonts w:ascii="Arial" w:hAnsi="Arial" w:cs="Arial"/>
          </w:rPr>
          <w:instrText xml:space="preserve"> PAGE   \* MERGEFORMAT </w:instrText>
        </w:r>
        <w:r w:rsidRPr="000C3CF7">
          <w:rPr>
            <w:rFonts w:ascii="Arial" w:hAnsi="Arial" w:cs="Arial"/>
          </w:rPr>
          <w:fldChar w:fldCharType="separate"/>
        </w:r>
        <w:r>
          <w:rPr>
            <w:rFonts w:ascii="Arial" w:hAnsi="Arial" w:cs="Arial"/>
            <w:noProof/>
          </w:rPr>
          <w:t>14</w:t>
        </w:r>
        <w:r w:rsidRPr="000C3CF7">
          <w:rPr>
            <w:rFonts w:ascii="Arial" w:hAnsi="Arial" w:cs="Arial"/>
            <w:noProof/>
          </w:rPr>
          <w:fldChar w:fldCharType="end"/>
        </w:r>
      </w:p>
    </w:sdtContent>
  </w:sdt>
  <w:p w14:paraId="081D5AE1" w14:textId="77777777" w:rsidR="00F44297" w:rsidRDefault="00F442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13D768" w14:textId="77777777" w:rsidR="00EF3A6D" w:rsidRDefault="00EF3A6D" w:rsidP="00A678B3">
      <w:pPr>
        <w:spacing w:after="0" w:line="240" w:lineRule="auto"/>
      </w:pPr>
      <w:r>
        <w:separator/>
      </w:r>
    </w:p>
  </w:footnote>
  <w:footnote w:type="continuationSeparator" w:id="0">
    <w:p w14:paraId="1FCC6F45" w14:textId="77777777" w:rsidR="00EF3A6D" w:rsidRDefault="00EF3A6D" w:rsidP="00A678B3">
      <w:pPr>
        <w:spacing w:after="0" w:line="240" w:lineRule="auto"/>
      </w:pPr>
      <w:r>
        <w:continuationSeparator/>
      </w:r>
    </w:p>
  </w:footnote>
  <w:footnote w:id="1">
    <w:p w14:paraId="615796E5" w14:textId="545794DB" w:rsidR="00F44297" w:rsidRDefault="00F44297">
      <w:pPr>
        <w:pStyle w:val="FootnoteText"/>
      </w:pPr>
      <w:r w:rsidRPr="003C71D8">
        <w:rPr>
          <w:rStyle w:val="FootnoteReference"/>
        </w:rPr>
        <w:footnoteRef/>
      </w:r>
      <w:r>
        <w:t xml:space="preserve"> </w:t>
      </w:r>
      <w:r w:rsidRPr="003A7FCB">
        <w:rPr>
          <w:rFonts w:ascii="Arial" w:hAnsi="Arial" w:cs="Arial"/>
        </w:rPr>
        <w:t>MSK – musculoskeletal modelling, MW – muscle weakness, STS – sit-to-stand, SA – Serratus Anterior, JRF – joint reaction forces, GH - glenohumeral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FD65A0"/>
    <w:multiLevelType w:val="hybridMultilevel"/>
    <w:tmpl w:val="A502E6A2"/>
    <w:lvl w:ilvl="0" w:tplc="50182F7A">
      <w:start w:val="5"/>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E19740B"/>
    <w:multiLevelType w:val="hybridMultilevel"/>
    <w:tmpl w:val="62D29204"/>
    <w:lvl w:ilvl="0" w:tplc="889E7762">
      <w:start w:val="5"/>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0BB0D2C"/>
    <w:multiLevelType w:val="hybridMultilevel"/>
    <w:tmpl w:val="C67C1474"/>
    <w:lvl w:ilvl="0" w:tplc="4F2A4E0E">
      <w:start w:val="5"/>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94A7849"/>
    <w:multiLevelType w:val="hybridMultilevel"/>
    <w:tmpl w:val="6F743FF6"/>
    <w:lvl w:ilvl="0" w:tplc="7E76017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0704"/>
    <w:rsid w:val="00001A8F"/>
    <w:rsid w:val="00001DA4"/>
    <w:rsid w:val="0001063E"/>
    <w:rsid w:val="00014B24"/>
    <w:rsid w:val="00015F43"/>
    <w:rsid w:val="00024D4D"/>
    <w:rsid w:val="000254D6"/>
    <w:rsid w:val="00031A66"/>
    <w:rsid w:val="0003299E"/>
    <w:rsid w:val="00034EC1"/>
    <w:rsid w:val="00040BD3"/>
    <w:rsid w:val="0004236A"/>
    <w:rsid w:val="0004356B"/>
    <w:rsid w:val="00050BBB"/>
    <w:rsid w:val="0005201F"/>
    <w:rsid w:val="00052B79"/>
    <w:rsid w:val="00053B31"/>
    <w:rsid w:val="0005465C"/>
    <w:rsid w:val="00054FAF"/>
    <w:rsid w:val="00055A62"/>
    <w:rsid w:val="00056527"/>
    <w:rsid w:val="00065226"/>
    <w:rsid w:val="00070A69"/>
    <w:rsid w:val="00070CC5"/>
    <w:rsid w:val="00073CAC"/>
    <w:rsid w:val="00074B65"/>
    <w:rsid w:val="00080A5D"/>
    <w:rsid w:val="00081078"/>
    <w:rsid w:val="00084D0C"/>
    <w:rsid w:val="00086399"/>
    <w:rsid w:val="000864CE"/>
    <w:rsid w:val="000873CC"/>
    <w:rsid w:val="00093F45"/>
    <w:rsid w:val="0009553A"/>
    <w:rsid w:val="00095801"/>
    <w:rsid w:val="000970C0"/>
    <w:rsid w:val="000A0F6A"/>
    <w:rsid w:val="000A4B3B"/>
    <w:rsid w:val="000A5B18"/>
    <w:rsid w:val="000A7773"/>
    <w:rsid w:val="000B0C0F"/>
    <w:rsid w:val="000B2ADF"/>
    <w:rsid w:val="000C0086"/>
    <w:rsid w:val="000C0B35"/>
    <w:rsid w:val="000C2AD9"/>
    <w:rsid w:val="000C2FD4"/>
    <w:rsid w:val="000C3CF7"/>
    <w:rsid w:val="000C5936"/>
    <w:rsid w:val="000D029F"/>
    <w:rsid w:val="000D1093"/>
    <w:rsid w:val="000D154D"/>
    <w:rsid w:val="000D2759"/>
    <w:rsid w:val="000D3EC2"/>
    <w:rsid w:val="000D53F8"/>
    <w:rsid w:val="000D6B35"/>
    <w:rsid w:val="000E1EC3"/>
    <w:rsid w:val="000E3E11"/>
    <w:rsid w:val="000E5A92"/>
    <w:rsid w:val="000E6CA6"/>
    <w:rsid w:val="000E7FAE"/>
    <w:rsid w:val="000F0B68"/>
    <w:rsid w:val="000F414D"/>
    <w:rsid w:val="000F5543"/>
    <w:rsid w:val="000F7D1A"/>
    <w:rsid w:val="001004DE"/>
    <w:rsid w:val="0010060A"/>
    <w:rsid w:val="00100E44"/>
    <w:rsid w:val="00100FB4"/>
    <w:rsid w:val="00101A15"/>
    <w:rsid w:val="0010307E"/>
    <w:rsid w:val="00104BD1"/>
    <w:rsid w:val="001053DC"/>
    <w:rsid w:val="00105A8A"/>
    <w:rsid w:val="00105D07"/>
    <w:rsid w:val="00110906"/>
    <w:rsid w:val="0011437E"/>
    <w:rsid w:val="001172D5"/>
    <w:rsid w:val="001246CE"/>
    <w:rsid w:val="00125603"/>
    <w:rsid w:val="00131145"/>
    <w:rsid w:val="001321AC"/>
    <w:rsid w:val="0013356C"/>
    <w:rsid w:val="001348A8"/>
    <w:rsid w:val="00135046"/>
    <w:rsid w:val="00137CF8"/>
    <w:rsid w:val="00141793"/>
    <w:rsid w:val="00142169"/>
    <w:rsid w:val="00142E21"/>
    <w:rsid w:val="00143AF5"/>
    <w:rsid w:val="00144B3E"/>
    <w:rsid w:val="0014771E"/>
    <w:rsid w:val="00147B72"/>
    <w:rsid w:val="00147E0C"/>
    <w:rsid w:val="001501C9"/>
    <w:rsid w:val="001502E4"/>
    <w:rsid w:val="00156299"/>
    <w:rsid w:val="00160C52"/>
    <w:rsid w:val="00161966"/>
    <w:rsid w:val="00162905"/>
    <w:rsid w:val="00163B46"/>
    <w:rsid w:val="0016425E"/>
    <w:rsid w:val="001643EB"/>
    <w:rsid w:val="00166024"/>
    <w:rsid w:val="00166BAB"/>
    <w:rsid w:val="00170D5E"/>
    <w:rsid w:val="001753A0"/>
    <w:rsid w:val="0017779E"/>
    <w:rsid w:val="0018023A"/>
    <w:rsid w:val="00181E44"/>
    <w:rsid w:val="001848C1"/>
    <w:rsid w:val="00187DB8"/>
    <w:rsid w:val="00190E23"/>
    <w:rsid w:val="001910CF"/>
    <w:rsid w:val="0019302C"/>
    <w:rsid w:val="00193876"/>
    <w:rsid w:val="00193C40"/>
    <w:rsid w:val="00196604"/>
    <w:rsid w:val="00197846"/>
    <w:rsid w:val="001A05E1"/>
    <w:rsid w:val="001A20D5"/>
    <w:rsid w:val="001A4D5F"/>
    <w:rsid w:val="001B0AFA"/>
    <w:rsid w:val="001B1170"/>
    <w:rsid w:val="001B20CA"/>
    <w:rsid w:val="001B2C60"/>
    <w:rsid w:val="001B5EDE"/>
    <w:rsid w:val="001B69DD"/>
    <w:rsid w:val="001C53F7"/>
    <w:rsid w:val="001C613F"/>
    <w:rsid w:val="001C6A4D"/>
    <w:rsid w:val="001D0F53"/>
    <w:rsid w:val="001D3CB3"/>
    <w:rsid w:val="001E13E0"/>
    <w:rsid w:val="001E3DB7"/>
    <w:rsid w:val="001E6CE0"/>
    <w:rsid w:val="001E76BB"/>
    <w:rsid w:val="001E7A83"/>
    <w:rsid w:val="001F1B7D"/>
    <w:rsid w:val="001F3E42"/>
    <w:rsid w:val="001F6433"/>
    <w:rsid w:val="001F6B72"/>
    <w:rsid w:val="002052E6"/>
    <w:rsid w:val="00205C76"/>
    <w:rsid w:val="0020743A"/>
    <w:rsid w:val="00211F3A"/>
    <w:rsid w:val="00213D66"/>
    <w:rsid w:val="00214315"/>
    <w:rsid w:val="0021744F"/>
    <w:rsid w:val="00217716"/>
    <w:rsid w:val="00220D59"/>
    <w:rsid w:val="0022120F"/>
    <w:rsid w:val="00223F7A"/>
    <w:rsid w:val="00223FD5"/>
    <w:rsid w:val="00230A29"/>
    <w:rsid w:val="00232633"/>
    <w:rsid w:val="00234935"/>
    <w:rsid w:val="002371DF"/>
    <w:rsid w:val="00254698"/>
    <w:rsid w:val="002557CF"/>
    <w:rsid w:val="00257DD5"/>
    <w:rsid w:val="002604A0"/>
    <w:rsid w:val="0026296F"/>
    <w:rsid w:val="0026509B"/>
    <w:rsid w:val="00265AE3"/>
    <w:rsid w:val="00267F79"/>
    <w:rsid w:val="0027333D"/>
    <w:rsid w:val="0027370B"/>
    <w:rsid w:val="00273A76"/>
    <w:rsid w:val="00275590"/>
    <w:rsid w:val="0027677E"/>
    <w:rsid w:val="0027682C"/>
    <w:rsid w:val="00277696"/>
    <w:rsid w:val="00280913"/>
    <w:rsid w:val="0028126E"/>
    <w:rsid w:val="00281F59"/>
    <w:rsid w:val="002825DB"/>
    <w:rsid w:val="002839B9"/>
    <w:rsid w:val="00284E50"/>
    <w:rsid w:val="00285FD4"/>
    <w:rsid w:val="0029156C"/>
    <w:rsid w:val="00291D2E"/>
    <w:rsid w:val="00297F62"/>
    <w:rsid w:val="002A26D4"/>
    <w:rsid w:val="002A46EB"/>
    <w:rsid w:val="002A6C95"/>
    <w:rsid w:val="002B0204"/>
    <w:rsid w:val="002B0309"/>
    <w:rsid w:val="002B1A85"/>
    <w:rsid w:val="002B61AA"/>
    <w:rsid w:val="002C0A04"/>
    <w:rsid w:val="002C2292"/>
    <w:rsid w:val="002C4062"/>
    <w:rsid w:val="002C51D3"/>
    <w:rsid w:val="002D0CA6"/>
    <w:rsid w:val="002D52F9"/>
    <w:rsid w:val="002D7201"/>
    <w:rsid w:val="002E26B0"/>
    <w:rsid w:val="002E2A3F"/>
    <w:rsid w:val="002F2401"/>
    <w:rsid w:val="002F32B8"/>
    <w:rsid w:val="002F3665"/>
    <w:rsid w:val="002F5F6E"/>
    <w:rsid w:val="002F7A17"/>
    <w:rsid w:val="00304844"/>
    <w:rsid w:val="00307658"/>
    <w:rsid w:val="003103D8"/>
    <w:rsid w:val="0031456B"/>
    <w:rsid w:val="00316BCD"/>
    <w:rsid w:val="00323D69"/>
    <w:rsid w:val="00324ED7"/>
    <w:rsid w:val="00331162"/>
    <w:rsid w:val="00331E11"/>
    <w:rsid w:val="003338E3"/>
    <w:rsid w:val="003422EE"/>
    <w:rsid w:val="00350AC6"/>
    <w:rsid w:val="00351B50"/>
    <w:rsid w:val="00352361"/>
    <w:rsid w:val="003531C8"/>
    <w:rsid w:val="00353FDD"/>
    <w:rsid w:val="00355407"/>
    <w:rsid w:val="00355C95"/>
    <w:rsid w:val="00356160"/>
    <w:rsid w:val="00356DBD"/>
    <w:rsid w:val="0036015A"/>
    <w:rsid w:val="00361D98"/>
    <w:rsid w:val="00364832"/>
    <w:rsid w:val="00364F76"/>
    <w:rsid w:val="00370768"/>
    <w:rsid w:val="00374B5F"/>
    <w:rsid w:val="00374ED0"/>
    <w:rsid w:val="00375062"/>
    <w:rsid w:val="0037690C"/>
    <w:rsid w:val="0038362E"/>
    <w:rsid w:val="00384B60"/>
    <w:rsid w:val="00387507"/>
    <w:rsid w:val="00387CE3"/>
    <w:rsid w:val="00391E7D"/>
    <w:rsid w:val="003960AB"/>
    <w:rsid w:val="00396C4C"/>
    <w:rsid w:val="003A3E91"/>
    <w:rsid w:val="003A426E"/>
    <w:rsid w:val="003A5CA2"/>
    <w:rsid w:val="003A7FCB"/>
    <w:rsid w:val="003B0B83"/>
    <w:rsid w:val="003C0E27"/>
    <w:rsid w:val="003C4938"/>
    <w:rsid w:val="003C694D"/>
    <w:rsid w:val="003C71D8"/>
    <w:rsid w:val="003D0B04"/>
    <w:rsid w:val="003D456B"/>
    <w:rsid w:val="003E215E"/>
    <w:rsid w:val="003E326A"/>
    <w:rsid w:val="003E3B7F"/>
    <w:rsid w:val="003E6013"/>
    <w:rsid w:val="003E73A4"/>
    <w:rsid w:val="003F0CDA"/>
    <w:rsid w:val="003F11B8"/>
    <w:rsid w:val="003F163D"/>
    <w:rsid w:val="003F1C99"/>
    <w:rsid w:val="003F25C6"/>
    <w:rsid w:val="003F5506"/>
    <w:rsid w:val="00401F9A"/>
    <w:rsid w:val="00407F82"/>
    <w:rsid w:val="0041113A"/>
    <w:rsid w:val="0041142D"/>
    <w:rsid w:val="00413893"/>
    <w:rsid w:val="00414600"/>
    <w:rsid w:val="0041496D"/>
    <w:rsid w:val="004173A7"/>
    <w:rsid w:val="00426399"/>
    <w:rsid w:val="00427EBF"/>
    <w:rsid w:val="00433707"/>
    <w:rsid w:val="004341FD"/>
    <w:rsid w:val="0043446D"/>
    <w:rsid w:val="0043654A"/>
    <w:rsid w:val="00440E4C"/>
    <w:rsid w:val="00440E64"/>
    <w:rsid w:val="00441AE4"/>
    <w:rsid w:val="004454A5"/>
    <w:rsid w:val="004523B0"/>
    <w:rsid w:val="004553D4"/>
    <w:rsid w:val="0045732F"/>
    <w:rsid w:val="004613A8"/>
    <w:rsid w:val="00461788"/>
    <w:rsid w:val="00462E33"/>
    <w:rsid w:val="00463A12"/>
    <w:rsid w:val="00463B3E"/>
    <w:rsid w:val="00466552"/>
    <w:rsid w:val="0047041B"/>
    <w:rsid w:val="004714A8"/>
    <w:rsid w:val="004719F3"/>
    <w:rsid w:val="00474E81"/>
    <w:rsid w:val="004756C8"/>
    <w:rsid w:val="00476071"/>
    <w:rsid w:val="0047765D"/>
    <w:rsid w:val="00477AF3"/>
    <w:rsid w:val="00480A6D"/>
    <w:rsid w:val="004810B5"/>
    <w:rsid w:val="00482604"/>
    <w:rsid w:val="00483863"/>
    <w:rsid w:val="00487282"/>
    <w:rsid w:val="00487425"/>
    <w:rsid w:val="004901B1"/>
    <w:rsid w:val="0049509D"/>
    <w:rsid w:val="00496029"/>
    <w:rsid w:val="004A0D12"/>
    <w:rsid w:val="004B5312"/>
    <w:rsid w:val="004B53D8"/>
    <w:rsid w:val="004B670D"/>
    <w:rsid w:val="004B7624"/>
    <w:rsid w:val="004C0E1E"/>
    <w:rsid w:val="004C1811"/>
    <w:rsid w:val="004C3EEE"/>
    <w:rsid w:val="004C6BED"/>
    <w:rsid w:val="004D25A1"/>
    <w:rsid w:val="004D543A"/>
    <w:rsid w:val="004F1DD9"/>
    <w:rsid w:val="004F2355"/>
    <w:rsid w:val="004F2F77"/>
    <w:rsid w:val="004F372A"/>
    <w:rsid w:val="004F7C85"/>
    <w:rsid w:val="004F7F59"/>
    <w:rsid w:val="00500FF9"/>
    <w:rsid w:val="00504A0A"/>
    <w:rsid w:val="00504D05"/>
    <w:rsid w:val="00511EFD"/>
    <w:rsid w:val="005164DD"/>
    <w:rsid w:val="00516808"/>
    <w:rsid w:val="00521D1B"/>
    <w:rsid w:val="00521D6E"/>
    <w:rsid w:val="00522679"/>
    <w:rsid w:val="00524F8E"/>
    <w:rsid w:val="0053309F"/>
    <w:rsid w:val="00536806"/>
    <w:rsid w:val="00543555"/>
    <w:rsid w:val="005442A6"/>
    <w:rsid w:val="005450AE"/>
    <w:rsid w:val="00545F1B"/>
    <w:rsid w:val="005463D3"/>
    <w:rsid w:val="00547963"/>
    <w:rsid w:val="005538E5"/>
    <w:rsid w:val="00556383"/>
    <w:rsid w:val="00557717"/>
    <w:rsid w:val="005577A6"/>
    <w:rsid w:val="00562672"/>
    <w:rsid w:val="00563DAA"/>
    <w:rsid w:val="00567837"/>
    <w:rsid w:val="00570261"/>
    <w:rsid w:val="005730DB"/>
    <w:rsid w:val="005748B8"/>
    <w:rsid w:val="00580109"/>
    <w:rsid w:val="005816E0"/>
    <w:rsid w:val="005852A0"/>
    <w:rsid w:val="00585CAE"/>
    <w:rsid w:val="00593CE4"/>
    <w:rsid w:val="005949BE"/>
    <w:rsid w:val="00596EC6"/>
    <w:rsid w:val="00597699"/>
    <w:rsid w:val="005A0EC6"/>
    <w:rsid w:val="005A1C33"/>
    <w:rsid w:val="005A4466"/>
    <w:rsid w:val="005A618B"/>
    <w:rsid w:val="005A66AF"/>
    <w:rsid w:val="005B0FFD"/>
    <w:rsid w:val="005B3098"/>
    <w:rsid w:val="005B52CD"/>
    <w:rsid w:val="005C0BB8"/>
    <w:rsid w:val="005C0DDF"/>
    <w:rsid w:val="005C20EA"/>
    <w:rsid w:val="005D0150"/>
    <w:rsid w:val="005D6325"/>
    <w:rsid w:val="005E16EA"/>
    <w:rsid w:val="005E1A26"/>
    <w:rsid w:val="005E2F85"/>
    <w:rsid w:val="005E34CE"/>
    <w:rsid w:val="005E5997"/>
    <w:rsid w:val="005E6549"/>
    <w:rsid w:val="005F0D3D"/>
    <w:rsid w:val="005F2B5B"/>
    <w:rsid w:val="005F50C9"/>
    <w:rsid w:val="00600BC1"/>
    <w:rsid w:val="00603284"/>
    <w:rsid w:val="00603C78"/>
    <w:rsid w:val="0060490C"/>
    <w:rsid w:val="0061058E"/>
    <w:rsid w:val="0061082C"/>
    <w:rsid w:val="0061194C"/>
    <w:rsid w:val="00612FF6"/>
    <w:rsid w:val="00613268"/>
    <w:rsid w:val="006135CD"/>
    <w:rsid w:val="00613FE7"/>
    <w:rsid w:val="00616588"/>
    <w:rsid w:val="006176F5"/>
    <w:rsid w:val="006221B3"/>
    <w:rsid w:val="006273C8"/>
    <w:rsid w:val="006311C9"/>
    <w:rsid w:val="00631630"/>
    <w:rsid w:val="00641DC5"/>
    <w:rsid w:val="0064325A"/>
    <w:rsid w:val="0064419F"/>
    <w:rsid w:val="00650C84"/>
    <w:rsid w:val="00652E48"/>
    <w:rsid w:val="006606AD"/>
    <w:rsid w:val="00663CE6"/>
    <w:rsid w:val="0066642B"/>
    <w:rsid w:val="00671E16"/>
    <w:rsid w:val="00674D09"/>
    <w:rsid w:val="00680152"/>
    <w:rsid w:val="00681761"/>
    <w:rsid w:val="00681CAC"/>
    <w:rsid w:val="00683AED"/>
    <w:rsid w:val="00683C3B"/>
    <w:rsid w:val="006921B6"/>
    <w:rsid w:val="00694FAD"/>
    <w:rsid w:val="00696F8E"/>
    <w:rsid w:val="006978CA"/>
    <w:rsid w:val="006A1181"/>
    <w:rsid w:val="006A1564"/>
    <w:rsid w:val="006A7057"/>
    <w:rsid w:val="006A72A4"/>
    <w:rsid w:val="006B1724"/>
    <w:rsid w:val="006B194F"/>
    <w:rsid w:val="006B35E9"/>
    <w:rsid w:val="006B56A4"/>
    <w:rsid w:val="006C255A"/>
    <w:rsid w:val="006C2872"/>
    <w:rsid w:val="006C2AB5"/>
    <w:rsid w:val="006C302F"/>
    <w:rsid w:val="006C5F61"/>
    <w:rsid w:val="006C7D0D"/>
    <w:rsid w:val="006C7E5F"/>
    <w:rsid w:val="006D3451"/>
    <w:rsid w:val="006D4F48"/>
    <w:rsid w:val="006E3287"/>
    <w:rsid w:val="006E377F"/>
    <w:rsid w:val="006E7AB2"/>
    <w:rsid w:val="006F18EE"/>
    <w:rsid w:val="006F3516"/>
    <w:rsid w:val="006F4DB3"/>
    <w:rsid w:val="006F6792"/>
    <w:rsid w:val="0070256D"/>
    <w:rsid w:val="00704588"/>
    <w:rsid w:val="0070766C"/>
    <w:rsid w:val="007079E3"/>
    <w:rsid w:val="00710B5D"/>
    <w:rsid w:val="0071154E"/>
    <w:rsid w:val="0071173A"/>
    <w:rsid w:val="00711E0A"/>
    <w:rsid w:val="00712482"/>
    <w:rsid w:val="00714CB1"/>
    <w:rsid w:val="00715CAE"/>
    <w:rsid w:val="00716695"/>
    <w:rsid w:val="00724371"/>
    <w:rsid w:val="0072575F"/>
    <w:rsid w:val="00727DF1"/>
    <w:rsid w:val="007302EF"/>
    <w:rsid w:val="00732496"/>
    <w:rsid w:val="00732CF7"/>
    <w:rsid w:val="00733288"/>
    <w:rsid w:val="00733EC1"/>
    <w:rsid w:val="00741391"/>
    <w:rsid w:val="00745209"/>
    <w:rsid w:val="00746EE0"/>
    <w:rsid w:val="00747397"/>
    <w:rsid w:val="007511A7"/>
    <w:rsid w:val="00751436"/>
    <w:rsid w:val="00751507"/>
    <w:rsid w:val="0075268B"/>
    <w:rsid w:val="00752DC2"/>
    <w:rsid w:val="007548F7"/>
    <w:rsid w:val="007550DF"/>
    <w:rsid w:val="00755B92"/>
    <w:rsid w:val="00761B95"/>
    <w:rsid w:val="00762A94"/>
    <w:rsid w:val="00764EFC"/>
    <w:rsid w:val="0076530E"/>
    <w:rsid w:val="0076624F"/>
    <w:rsid w:val="00766F81"/>
    <w:rsid w:val="00767BE9"/>
    <w:rsid w:val="0077014D"/>
    <w:rsid w:val="00770878"/>
    <w:rsid w:val="007709AC"/>
    <w:rsid w:val="00774F7A"/>
    <w:rsid w:val="00780666"/>
    <w:rsid w:val="007811B3"/>
    <w:rsid w:val="00782419"/>
    <w:rsid w:val="00785BC7"/>
    <w:rsid w:val="00794939"/>
    <w:rsid w:val="00797E70"/>
    <w:rsid w:val="007A23CB"/>
    <w:rsid w:val="007A2D60"/>
    <w:rsid w:val="007A3A0E"/>
    <w:rsid w:val="007A3C6F"/>
    <w:rsid w:val="007A71CA"/>
    <w:rsid w:val="007A72AE"/>
    <w:rsid w:val="007B40C5"/>
    <w:rsid w:val="007C2583"/>
    <w:rsid w:val="007C7922"/>
    <w:rsid w:val="007D0626"/>
    <w:rsid w:val="007D20E0"/>
    <w:rsid w:val="007D2951"/>
    <w:rsid w:val="007D2AA2"/>
    <w:rsid w:val="007D3F08"/>
    <w:rsid w:val="007D4481"/>
    <w:rsid w:val="007D7B85"/>
    <w:rsid w:val="007D7C53"/>
    <w:rsid w:val="007E0DB3"/>
    <w:rsid w:val="007E1E5D"/>
    <w:rsid w:val="007E26B7"/>
    <w:rsid w:val="007E5EFB"/>
    <w:rsid w:val="007F0652"/>
    <w:rsid w:val="007F09ED"/>
    <w:rsid w:val="007F2006"/>
    <w:rsid w:val="007F406C"/>
    <w:rsid w:val="007F6492"/>
    <w:rsid w:val="008031F8"/>
    <w:rsid w:val="00804361"/>
    <w:rsid w:val="008043FC"/>
    <w:rsid w:val="00806501"/>
    <w:rsid w:val="00810366"/>
    <w:rsid w:val="008175D4"/>
    <w:rsid w:val="00821197"/>
    <w:rsid w:val="00821EB9"/>
    <w:rsid w:val="0083337C"/>
    <w:rsid w:val="00833413"/>
    <w:rsid w:val="008342DA"/>
    <w:rsid w:val="0083501F"/>
    <w:rsid w:val="00837B4A"/>
    <w:rsid w:val="00841660"/>
    <w:rsid w:val="008419E8"/>
    <w:rsid w:val="00843B0E"/>
    <w:rsid w:val="008465BF"/>
    <w:rsid w:val="008468E2"/>
    <w:rsid w:val="00851A2D"/>
    <w:rsid w:val="00851DCA"/>
    <w:rsid w:val="008536FC"/>
    <w:rsid w:val="00854394"/>
    <w:rsid w:val="008546C6"/>
    <w:rsid w:val="00856D54"/>
    <w:rsid w:val="008570B4"/>
    <w:rsid w:val="00860743"/>
    <w:rsid w:val="00862314"/>
    <w:rsid w:val="00863ADD"/>
    <w:rsid w:val="008643D9"/>
    <w:rsid w:val="008648A7"/>
    <w:rsid w:val="00864ACE"/>
    <w:rsid w:val="0087100E"/>
    <w:rsid w:val="008746DF"/>
    <w:rsid w:val="0087781A"/>
    <w:rsid w:val="008778E8"/>
    <w:rsid w:val="00877A05"/>
    <w:rsid w:val="008847C0"/>
    <w:rsid w:val="00884F3C"/>
    <w:rsid w:val="008856F4"/>
    <w:rsid w:val="0088600B"/>
    <w:rsid w:val="0088614F"/>
    <w:rsid w:val="00886878"/>
    <w:rsid w:val="0089103B"/>
    <w:rsid w:val="00891651"/>
    <w:rsid w:val="00891A38"/>
    <w:rsid w:val="00892794"/>
    <w:rsid w:val="00895BED"/>
    <w:rsid w:val="008A5690"/>
    <w:rsid w:val="008B239F"/>
    <w:rsid w:val="008B243B"/>
    <w:rsid w:val="008C398C"/>
    <w:rsid w:val="008C45A4"/>
    <w:rsid w:val="008C5791"/>
    <w:rsid w:val="008C675F"/>
    <w:rsid w:val="008D1357"/>
    <w:rsid w:val="008D182F"/>
    <w:rsid w:val="008D231B"/>
    <w:rsid w:val="008D2795"/>
    <w:rsid w:val="008D3049"/>
    <w:rsid w:val="008E2BA3"/>
    <w:rsid w:val="008E346C"/>
    <w:rsid w:val="008E38A0"/>
    <w:rsid w:val="008E4FE3"/>
    <w:rsid w:val="008F2665"/>
    <w:rsid w:val="008F4346"/>
    <w:rsid w:val="008F56BB"/>
    <w:rsid w:val="00901554"/>
    <w:rsid w:val="00902056"/>
    <w:rsid w:val="00902D01"/>
    <w:rsid w:val="009034A0"/>
    <w:rsid w:val="00910D6E"/>
    <w:rsid w:val="00910ED4"/>
    <w:rsid w:val="0091144D"/>
    <w:rsid w:val="00917B1C"/>
    <w:rsid w:val="00921D60"/>
    <w:rsid w:val="00922BE9"/>
    <w:rsid w:val="009246A1"/>
    <w:rsid w:val="009326BF"/>
    <w:rsid w:val="00933681"/>
    <w:rsid w:val="00934F9E"/>
    <w:rsid w:val="009401E5"/>
    <w:rsid w:val="009404F4"/>
    <w:rsid w:val="009408A0"/>
    <w:rsid w:val="00943683"/>
    <w:rsid w:val="00943C37"/>
    <w:rsid w:val="00945977"/>
    <w:rsid w:val="00951B14"/>
    <w:rsid w:val="0095210B"/>
    <w:rsid w:val="009526A2"/>
    <w:rsid w:val="009550B1"/>
    <w:rsid w:val="00961A1F"/>
    <w:rsid w:val="009652AE"/>
    <w:rsid w:val="0097092C"/>
    <w:rsid w:val="0097462F"/>
    <w:rsid w:val="00977C8B"/>
    <w:rsid w:val="0098043F"/>
    <w:rsid w:val="009809CC"/>
    <w:rsid w:val="00985DAF"/>
    <w:rsid w:val="009868E6"/>
    <w:rsid w:val="00990F9F"/>
    <w:rsid w:val="009A19A2"/>
    <w:rsid w:val="009A3D28"/>
    <w:rsid w:val="009A5A1F"/>
    <w:rsid w:val="009A62B0"/>
    <w:rsid w:val="009A763F"/>
    <w:rsid w:val="009B0323"/>
    <w:rsid w:val="009B3480"/>
    <w:rsid w:val="009B4CE3"/>
    <w:rsid w:val="009B6D20"/>
    <w:rsid w:val="009C1265"/>
    <w:rsid w:val="009C390D"/>
    <w:rsid w:val="009C44E6"/>
    <w:rsid w:val="009C63E1"/>
    <w:rsid w:val="009D2D4A"/>
    <w:rsid w:val="009D6771"/>
    <w:rsid w:val="009D77F1"/>
    <w:rsid w:val="009E1200"/>
    <w:rsid w:val="009E4B0C"/>
    <w:rsid w:val="009E4CAC"/>
    <w:rsid w:val="009E5892"/>
    <w:rsid w:val="009F1B4B"/>
    <w:rsid w:val="009F44A3"/>
    <w:rsid w:val="009F5278"/>
    <w:rsid w:val="009F5523"/>
    <w:rsid w:val="009F73AE"/>
    <w:rsid w:val="009F7D01"/>
    <w:rsid w:val="00A01858"/>
    <w:rsid w:val="00A0247E"/>
    <w:rsid w:val="00A0377B"/>
    <w:rsid w:val="00A03A23"/>
    <w:rsid w:val="00A040DA"/>
    <w:rsid w:val="00A04EBB"/>
    <w:rsid w:val="00A04F14"/>
    <w:rsid w:val="00A0617C"/>
    <w:rsid w:val="00A06211"/>
    <w:rsid w:val="00A065A1"/>
    <w:rsid w:val="00A07B4F"/>
    <w:rsid w:val="00A1023F"/>
    <w:rsid w:val="00A1104A"/>
    <w:rsid w:val="00A129C8"/>
    <w:rsid w:val="00A12A2D"/>
    <w:rsid w:val="00A21D16"/>
    <w:rsid w:val="00A2403C"/>
    <w:rsid w:val="00A24159"/>
    <w:rsid w:val="00A256F7"/>
    <w:rsid w:val="00A2605C"/>
    <w:rsid w:val="00A27DA4"/>
    <w:rsid w:val="00A30A3F"/>
    <w:rsid w:val="00A3186C"/>
    <w:rsid w:val="00A31DC6"/>
    <w:rsid w:val="00A31EF7"/>
    <w:rsid w:val="00A32393"/>
    <w:rsid w:val="00A35194"/>
    <w:rsid w:val="00A434D5"/>
    <w:rsid w:val="00A435EF"/>
    <w:rsid w:val="00A455E2"/>
    <w:rsid w:val="00A5037D"/>
    <w:rsid w:val="00A50724"/>
    <w:rsid w:val="00A50FCF"/>
    <w:rsid w:val="00A518B5"/>
    <w:rsid w:val="00A51C47"/>
    <w:rsid w:val="00A53204"/>
    <w:rsid w:val="00A572BE"/>
    <w:rsid w:val="00A6286B"/>
    <w:rsid w:val="00A64098"/>
    <w:rsid w:val="00A65C1C"/>
    <w:rsid w:val="00A678B3"/>
    <w:rsid w:val="00A67CE2"/>
    <w:rsid w:val="00A70AE1"/>
    <w:rsid w:val="00A71ED8"/>
    <w:rsid w:val="00A73B41"/>
    <w:rsid w:val="00A73B50"/>
    <w:rsid w:val="00A73E12"/>
    <w:rsid w:val="00A74B13"/>
    <w:rsid w:val="00A75BC7"/>
    <w:rsid w:val="00A75D9C"/>
    <w:rsid w:val="00A762F2"/>
    <w:rsid w:val="00A7676D"/>
    <w:rsid w:val="00A81186"/>
    <w:rsid w:val="00A833C8"/>
    <w:rsid w:val="00A8517F"/>
    <w:rsid w:val="00A90043"/>
    <w:rsid w:val="00A94AEC"/>
    <w:rsid w:val="00A94B86"/>
    <w:rsid w:val="00A95613"/>
    <w:rsid w:val="00A960C9"/>
    <w:rsid w:val="00AB03E7"/>
    <w:rsid w:val="00AB0C5E"/>
    <w:rsid w:val="00AB1CC5"/>
    <w:rsid w:val="00AB431A"/>
    <w:rsid w:val="00AB4671"/>
    <w:rsid w:val="00AB546F"/>
    <w:rsid w:val="00AB5888"/>
    <w:rsid w:val="00AB6D7D"/>
    <w:rsid w:val="00AC0774"/>
    <w:rsid w:val="00AC4F19"/>
    <w:rsid w:val="00AC5326"/>
    <w:rsid w:val="00AC5590"/>
    <w:rsid w:val="00AD151D"/>
    <w:rsid w:val="00AD1E7B"/>
    <w:rsid w:val="00AD34D0"/>
    <w:rsid w:val="00AE2C8A"/>
    <w:rsid w:val="00AE3173"/>
    <w:rsid w:val="00AE3D2A"/>
    <w:rsid w:val="00AE5096"/>
    <w:rsid w:val="00AE6F5B"/>
    <w:rsid w:val="00AF31DE"/>
    <w:rsid w:val="00AF44EF"/>
    <w:rsid w:val="00AF45B6"/>
    <w:rsid w:val="00B02B05"/>
    <w:rsid w:val="00B03A64"/>
    <w:rsid w:val="00B05A99"/>
    <w:rsid w:val="00B16E62"/>
    <w:rsid w:val="00B2062E"/>
    <w:rsid w:val="00B2290C"/>
    <w:rsid w:val="00B27CD7"/>
    <w:rsid w:val="00B27FB1"/>
    <w:rsid w:val="00B317EE"/>
    <w:rsid w:val="00B37089"/>
    <w:rsid w:val="00B43AB2"/>
    <w:rsid w:val="00B44A52"/>
    <w:rsid w:val="00B515EB"/>
    <w:rsid w:val="00B54321"/>
    <w:rsid w:val="00B579F2"/>
    <w:rsid w:val="00B57B99"/>
    <w:rsid w:val="00B64359"/>
    <w:rsid w:val="00B6680E"/>
    <w:rsid w:val="00B6721F"/>
    <w:rsid w:val="00B7335D"/>
    <w:rsid w:val="00B743D2"/>
    <w:rsid w:val="00B744E4"/>
    <w:rsid w:val="00B76248"/>
    <w:rsid w:val="00B815C8"/>
    <w:rsid w:val="00B85B89"/>
    <w:rsid w:val="00B93A89"/>
    <w:rsid w:val="00BA206D"/>
    <w:rsid w:val="00BA37D1"/>
    <w:rsid w:val="00BA3A23"/>
    <w:rsid w:val="00BB1C4B"/>
    <w:rsid w:val="00BB3218"/>
    <w:rsid w:val="00BB71BF"/>
    <w:rsid w:val="00BC4D64"/>
    <w:rsid w:val="00BD1911"/>
    <w:rsid w:val="00BD24F5"/>
    <w:rsid w:val="00BD29CD"/>
    <w:rsid w:val="00BD40F6"/>
    <w:rsid w:val="00BD653D"/>
    <w:rsid w:val="00BD6C3B"/>
    <w:rsid w:val="00BE07D1"/>
    <w:rsid w:val="00BE10EF"/>
    <w:rsid w:val="00BE1496"/>
    <w:rsid w:val="00BE28CE"/>
    <w:rsid w:val="00BE4A3C"/>
    <w:rsid w:val="00BF01FB"/>
    <w:rsid w:val="00BF06E8"/>
    <w:rsid w:val="00BF315B"/>
    <w:rsid w:val="00BF5128"/>
    <w:rsid w:val="00BF5FCA"/>
    <w:rsid w:val="00C004AE"/>
    <w:rsid w:val="00C01633"/>
    <w:rsid w:val="00C02F54"/>
    <w:rsid w:val="00C04325"/>
    <w:rsid w:val="00C07942"/>
    <w:rsid w:val="00C10E11"/>
    <w:rsid w:val="00C128B4"/>
    <w:rsid w:val="00C15152"/>
    <w:rsid w:val="00C1561B"/>
    <w:rsid w:val="00C20A50"/>
    <w:rsid w:val="00C22D0B"/>
    <w:rsid w:val="00C24AA0"/>
    <w:rsid w:val="00C2534A"/>
    <w:rsid w:val="00C3026C"/>
    <w:rsid w:val="00C30981"/>
    <w:rsid w:val="00C30CAB"/>
    <w:rsid w:val="00C33871"/>
    <w:rsid w:val="00C34F5C"/>
    <w:rsid w:val="00C36DDD"/>
    <w:rsid w:val="00C410D8"/>
    <w:rsid w:val="00C4126A"/>
    <w:rsid w:val="00C4417A"/>
    <w:rsid w:val="00C449D2"/>
    <w:rsid w:val="00C45BB9"/>
    <w:rsid w:val="00C5009B"/>
    <w:rsid w:val="00C516FD"/>
    <w:rsid w:val="00C5330C"/>
    <w:rsid w:val="00C54BCB"/>
    <w:rsid w:val="00C60C57"/>
    <w:rsid w:val="00C61288"/>
    <w:rsid w:val="00C66137"/>
    <w:rsid w:val="00C668AA"/>
    <w:rsid w:val="00C66BA4"/>
    <w:rsid w:val="00C675CA"/>
    <w:rsid w:val="00C70C5A"/>
    <w:rsid w:val="00C7299A"/>
    <w:rsid w:val="00C76B5A"/>
    <w:rsid w:val="00C81351"/>
    <w:rsid w:val="00C85822"/>
    <w:rsid w:val="00C86ABA"/>
    <w:rsid w:val="00C87CA1"/>
    <w:rsid w:val="00C87ED1"/>
    <w:rsid w:val="00C90542"/>
    <w:rsid w:val="00C90637"/>
    <w:rsid w:val="00C91A73"/>
    <w:rsid w:val="00C92984"/>
    <w:rsid w:val="00C938B1"/>
    <w:rsid w:val="00C93C01"/>
    <w:rsid w:val="00C962D9"/>
    <w:rsid w:val="00CA3EEA"/>
    <w:rsid w:val="00CA435B"/>
    <w:rsid w:val="00CA7591"/>
    <w:rsid w:val="00CB2553"/>
    <w:rsid w:val="00CB6675"/>
    <w:rsid w:val="00CC0F2E"/>
    <w:rsid w:val="00CC3589"/>
    <w:rsid w:val="00CC3E90"/>
    <w:rsid w:val="00CC4A9C"/>
    <w:rsid w:val="00CC6E55"/>
    <w:rsid w:val="00CC7138"/>
    <w:rsid w:val="00CC74AC"/>
    <w:rsid w:val="00CD513C"/>
    <w:rsid w:val="00CD5859"/>
    <w:rsid w:val="00CD63D2"/>
    <w:rsid w:val="00CE0BB2"/>
    <w:rsid w:val="00CE2D20"/>
    <w:rsid w:val="00CE5341"/>
    <w:rsid w:val="00CE5407"/>
    <w:rsid w:val="00CE63CD"/>
    <w:rsid w:val="00CE6614"/>
    <w:rsid w:val="00CE663F"/>
    <w:rsid w:val="00CF18D1"/>
    <w:rsid w:val="00CF7FA3"/>
    <w:rsid w:val="00D135DA"/>
    <w:rsid w:val="00D13DB3"/>
    <w:rsid w:val="00D13F24"/>
    <w:rsid w:val="00D14553"/>
    <w:rsid w:val="00D15D31"/>
    <w:rsid w:val="00D20E2C"/>
    <w:rsid w:val="00D24476"/>
    <w:rsid w:val="00D31AF5"/>
    <w:rsid w:val="00D3306B"/>
    <w:rsid w:val="00D3583C"/>
    <w:rsid w:val="00D3738F"/>
    <w:rsid w:val="00D4007B"/>
    <w:rsid w:val="00D41065"/>
    <w:rsid w:val="00D42933"/>
    <w:rsid w:val="00D42975"/>
    <w:rsid w:val="00D45364"/>
    <w:rsid w:val="00D47E24"/>
    <w:rsid w:val="00D54AD1"/>
    <w:rsid w:val="00D557A6"/>
    <w:rsid w:val="00D56A26"/>
    <w:rsid w:val="00D56B72"/>
    <w:rsid w:val="00D57166"/>
    <w:rsid w:val="00D6143F"/>
    <w:rsid w:val="00D61441"/>
    <w:rsid w:val="00D6171F"/>
    <w:rsid w:val="00D66AB6"/>
    <w:rsid w:val="00D66F15"/>
    <w:rsid w:val="00D7113D"/>
    <w:rsid w:val="00D722D8"/>
    <w:rsid w:val="00D7420B"/>
    <w:rsid w:val="00D87F4B"/>
    <w:rsid w:val="00D925F1"/>
    <w:rsid w:val="00D931E2"/>
    <w:rsid w:val="00DA3D4F"/>
    <w:rsid w:val="00DA4757"/>
    <w:rsid w:val="00DA5EDB"/>
    <w:rsid w:val="00DA5F21"/>
    <w:rsid w:val="00DB0704"/>
    <w:rsid w:val="00DB19B6"/>
    <w:rsid w:val="00DB468E"/>
    <w:rsid w:val="00DB6E30"/>
    <w:rsid w:val="00DC0BE9"/>
    <w:rsid w:val="00DC1613"/>
    <w:rsid w:val="00DC4F9F"/>
    <w:rsid w:val="00DC7C53"/>
    <w:rsid w:val="00DD2013"/>
    <w:rsid w:val="00DD4F22"/>
    <w:rsid w:val="00DE00D7"/>
    <w:rsid w:val="00DE1ABF"/>
    <w:rsid w:val="00DE5A29"/>
    <w:rsid w:val="00DF30EC"/>
    <w:rsid w:val="00DF6721"/>
    <w:rsid w:val="00DF68F0"/>
    <w:rsid w:val="00DF781F"/>
    <w:rsid w:val="00E00722"/>
    <w:rsid w:val="00E052A7"/>
    <w:rsid w:val="00E05FC0"/>
    <w:rsid w:val="00E1418D"/>
    <w:rsid w:val="00E14F11"/>
    <w:rsid w:val="00E21302"/>
    <w:rsid w:val="00E22DC0"/>
    <w:rsid w:val="00E2377E"/>
    <w:rsid w:val="00E23BFE"/>
    <w:rsid w:val="00E24078"/>
    <w:rsid w:val="00E26B46"/>
    <w:rsid w:val="00E26D19"/>
    <w:rsid w:val="00E270FE"/>
    <w:rsid w:val="00E33CA1"/>
    <w:rsid w:val="00E35357"/>
    <w:rsid w:val="00E53619"/>
    <w:rsid w:val="00E55247"/>
    <w:rsid w:val="00E559B5"/>
    <w:rsid w:val="00E567ED"/>
    <w:rsid w:val="00E5728E"/>
    <w:rsid w:val="00E61C61"/>
    <w:rsid w:val="00E7052F"/>
    <w:rsid w:val="00E712D5"/>
    <w:rsid w:val="00E717A2"/>
    <w:rsid w:val="00E7290C"/>
    <w:rsid w:val="00E741DF"/>
    <w:rsid w:val="00E742EA"/>
    <w:rsid w:val="00E76B9A"/>
    <w:rsid w:val="00E84C3A"/>
    <w:rsid w:val="00E84E1C"/>
    <w:rsid w:val="00E85634"/>
    <w:rsid w:val="00E85D1C"/>
    <w:rsid w:val="00E95AF3"/>
    <w:rsid w:val="00EA1A64"/>
    <w:rsid w:val="00EA2B11"/>
    <w:rsid w:val="00EA3474"/>
    <w:rsid w:val="00EA4609"/>
    <w:rsid w:val="00EA4C99"/>
    <w:rsid w:val="00EA60D4"/>
    <w:rsid w:val="00EB3333"/>
    <w:rsid w:val="00EB5525"/>
    <w:rsid w:val="00EC1B8A"/>
    <w:rsid w:val="00EC3070"/>
    <w:rsid w:val="00EC5F25"/>
    <w:rsid w:val="00ED0623"/>
    <w:rsid w:val="00ED22E8"/>
    <w:rsid w:val="00ED311E"/>
    <w:rsid w:val="00ED4D3E"/>
    <w:rsid w:val="00ED5E8D"/>
    <w:rsid w:val="00ED6043"/>
    <w:rsid w:val="00ED6556"/>
    <w:rsid w:val="00ED7B58"/>
    <w:rsid w:val="00EE1986"/>
    <w:rsid w:val="00EE1BA7"/>
    <w:rsid w:val="00EE4296"/>
    <w:rsid w:val="00EE49C2"/>
    <w:rsid w:val="00EE5707"/>
    <w:rsid w:val="00EE7474"/>
    <w:rsid w:val="00EE79D0"/>
    <w:rsid w:val="00EF09D6"/>
    <w:rsid w:val="00EF3A6D"/>
    <w:rsid w:val="00EF5B6F"/>
    <w:rsid w:val="00EF6263"/>
    <w:rsid w:val="00EF7C29"/>
    <w:rsid w:val="00F00084"/>
    <w:rsid w:val="00F027EC"/>
    <w:rsid w:val="00F04A41"/>
    <w:rsid w:val="00F04DD3"/>
    <w:rsid w:val="00F05E1B"/>
    <w:rsid w:val="00F0751B"/>
    <w:rsid w:val="00F109F8"/>
    <w:rsid w:val="00F11F68"/>
    <w:rsid w:val="00F155FB"/>
    <w:rsid w:val="00F15896"/>
    <w:rsid w:val="00F16FD8"/>
    <w:rsid w:val="00F17193"/>
    <w:rsid w:val="00F17596"/>
    <w:rsid w:val="00F20041"/>
    <w:rsid w:val="00F21FCD"/>
    <w:rsid w:val="00F22337"/>
    <w:rsid w:val="00F25F93"/>
    <w:rsid w:val="00F2649F"/>
    <w:rsid w:val="00F32497"/>
    <w:rsid w:val="00F33486"/>
    <w:rsid w:val="00F33F89"/>
    <w:rsid w:val="00F3517A"/>
    <w:rsid w:val="00F351EB"/>
    <w:rsid w:val="00F428D0"/>
    <w:rsid w:val="00F44297"/>
    <w:rsid w:val="00F442D9"/>
    <w:rsid w:val="00F445EA"/>
    <w:rsid w:val="00F46548"/>
    <w:rsid w:val="00F521B9"/>
    <w:rsid w:val="00F52A0C"/>
    <w:rsid w:val="00F52C63"/>
    <w:rsid w:val="00F55A00"/>
    <w:rsid w:val="00F5762B"/>
    <w:rsid w:val="00F6539A"/>
    <w:rsid w:val="00F67DC1"/>
    <w:rsid w:val="00F7025D"/>
    <w:rsid w:val="00F733A9"/>
    <w:rsid w:val="00F74441"/>
    <w:rsid w:val="00F759FD"/>
    <w:rsid w:val="00F77468"/>
    <w:rsid w:val="00F80C8A"/>
    <w:rsid w:val="00F841BA"/>
    <w:rsid w:val="00F84ECD"/>
    <w:rsid w:val="00F85ED5"/>
    <w:rsid w:val="00F86104"/>
    <w:rsid w:val="00F92BC3"/>
    <w:rsid w:val="00F92BEB"/>
    <w:rsid w:val="00F97B2D"/>
    <w:rsid w:val="00FA0A37"/>
    <w:rsid w:val="00FA318E"/>
    <w:rsid w:val="00FB5BC7"/>
    <w:rsid w:val="00FB6889"/>
    <w:rsid w:val="00FC609D"/>
    <w:rsid w:val="00FC656C"/>
    <w:rsid w:val="00FC78CB"/>
    <w:rsid w:val="00FD113C"/>
    <w:rsid w:val="00FD7B3A"/>
    <w:rsid w:val="00FE0DB6"/>
    <w:rsid w:val="00FE241E"/>
    <w:rsid w:val="00FE5519"/>
    <w:rsid w:val="00FF2538"/>
    <w:rsid w:val="00FF31B4"/>
    <w:rsid w:val="00FF5EF4"/>
    <w:rsid w:val="00FF682C"/>
    <w:rsid w:val="00FF6C50"/>
    <w:rsid w:val="00FF7E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C02B01"/>
  <w15:docId w15:val="{75A1E837-BA57-45B9-9E7B-7FD01C611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070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DB0704"/>
  </w:style>
  <w:style w:type="paragraph" w:styleId="Caption">
    <w:name w:val="caption"/>
    <w:basedOn w:val="Normal"/>
    <w:next w:val="Normal"/>
    <w:link w:val="CaptionChar"/>
    <w:uiPriority w:val="99"/>
    <w:unhideWhenUsed/>
    <w:qFormat/>
    <w:rsid w:val="00A678B3"/>
    <w:pPr>
      <w:spacing w:after="200" w:line="240" w:lineRule="auto"/>
    </w:pPr>
    <w:rPr>
      <w:i/>
      <w:iCs/>
      <w:color w:val="44546A" w:themeColor="text2"/>
      <w:sz w:val="18"/>
      <w:szCs w:val="18"/>
    </w:rPr>
  </w:style>
  <w:style w:type="paragraph" w:styleId="Header">
    <w:name w:val="header"/>
    <w:basedOn w:val="Normal"/>
    <w:link w:val="HeaderChar"/>
    <w:uiPriority w:val="99"/>
    <w:unhideWhenUsed/>
    <w:rsid w:val="00A678B3"/>
    <w:pPr>
      <w:tabs>
        <w:tab w:val="center" w:pos="4513"/>
        <w:tab w:val="right" w:pos="9026"/>
      </w:tabs>
      <w:spacing w:after="0" w:line="240" w:lineRule="auto"/>
    </w:pPr>
  </w:style>
  <w:style w:type="character" w:customStyle="1" w:styleId="HeaderChar">
    <w:name w:val="Header Char"/>
    <w:basedOn w:val="DefaultParagraphFont"/>
    <w:link w:val="Header"/>
    <w:uiPriority w:val="99"/>
    <w:rsid w:val="00A678B3"/>
  </w:style>
  <w:style w:type="paragraph" w:styleId="Footer">
    <w:name w:val="footer"/>
    <w:basedOn w:val="Normal"/>
    <w:link w:val="FooterChar"/>
    <w:uiPriority w:val="99"/>
    <w:unhideWhenUsed/>
    <w:rsid w:val="00A678B3"/>
    <w:pPr>
      <w:tabs>
        <w:tab w:val="center" w:pos="4513"/>
        <w:tab w:val="right" w:pos="9026"/>
      </w:tabs>
      <w:spacing w:after="0" w:line="240" w:lineRule="auto"/>
    </w:pPr>
  </w:style>
  <w:style w:type="character" w:customStyle="1" w:styleId="FooterChar">
    <w:name w:val="Footer Char"/>
    <w:basedOn w:val="DefaultParagraphFont"/>
    <w:link w:val="Footer"/>
    <w:uiPriority w:val="99"/>
    <w:rsid w:val="00A678B3"/>
  </w:style>
  <w:style w:type="character" w:styleId="CommentReference">
    <w:name w:val="annotation reference"/>
    <w:basedOn w:val="DefaultParagraphFont"/>
    <w:uiPriority w:val="99"/>
    <w:semiHidden/>
    <w:unhideWhenUsed/>
    <w:rsid w:val="003422EE"/>
    <w:rPr>
      <w:sz w:val="16"/>
      <w:szCs w:val="16"/>
    </w:rPr>
  </w:style>
  <w:style w:type="paragraph" w:styleId="CommentText">
    <w:name w:val="annotation text"/>
    <w:basedOn w:val="Normal"/>
    <w:link w:val="CommentTextChar"/>
    <w:uiPriority w:val="99"/>
    <w:semiHidden/>
    <w:unhideWhenUsed/>
    <w:rsid w:val="003422EE"/>
    <w:pPr>
      <w:spacing w:line="240" w:lineRule="auto"/>
    </w:pPr>
    <w:rPr>
      <w:sz w:val="20"/>
      <w:szCs w:val="20"/>
    </w:rPr>
  </w:style>
  <w:style w:type="character" w:customStyle="1" w:styleId="CommentTextChar">
    <w:name w:val="Comment Text Char"/>
    <w:basedOn w:val="DefaultParagraphFont"/>
    <w:link w:val="CommentText"/>
    <w:uiPriority w:val="99"/>
    <w:semiHidden/>
    <w:rsid w:val="003422EE"/>
    <w:rPr>
      <w:sz w:val="20"/>
      <w:szCs w:val="20"/>
    </w:rPr>
  </w:style>
  <w:style w:type="paragraph" w:styleId="CommentSubject">
    <w:name w:val="annotation subject"/>
    <w:basedOn w:val="CommentText"/>
    <w:next w:val="CommentText"/>
    <w:link w:val="CommentSubjectChar"/>
    <w:uiPriority w:val="99"/>
    <w:semiHidden/>
    <w:unhideWhenUsed/>
    <w:rsid w:val="003422EE"/>
    <w:rPr>
      <w:b/>
      <w:bCs/>
    </w:rPr>
  </w:style>
  <w:style w:type="character" w:customStyle="1" w:styleId="CommentSubjectChar">
    <w:name w:val="Comment Subject Char"/>
    <w:basedOn w:val="CommentTextChar"/>
    <w:link w:val="CommentSubject"/>
    <w:uiPriority w:val="99"/>
    <w:semiHidden/>
    <w:rsid w:val="003422EE"/>
    <w:rPr>
      <w:b/>
      <w:bCs/>
      <w:sz w:val="20"/>
      <w:szCs w:val="20"/>
    </w:rPr>
  </w:style>
  <w:style w:type="paragraph" w:styleId="BalloonText">
    <w:name w:val="Balloon Text"/>
    <w:basedOn w:val="Normal"/>
    <w:link w:val="BalloonTextChar"/>
    <w:uiPriority w:val="99"/>
    <w:semiHidden/>
    <w:unhideWhenUsed/>
    <w:rsid w:val="003422E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22EE"/>
    <w:rPr>
      <w:rFonts w:ascii="Segoe UI" w:hAnsi="Segoe UI" w:cs="Segoe UI"/>
      <w:sz w:val="18"/>
      <w:szCs w:val="18"/>
    </w:rPr>
  </w:style>
  <w:style w:type="paragraph" w:styleId="ListParagraph">
    <w:name w:val="List Paragraph"/>
    <w:basedOn w:val="Normal"/>
    <w:uiPriority w:val="34"/>
    <w:qFormat/>
    <w:rsid w:val="008175D4"/>
    <w:pPr>
      <w:ind w:left="720"/>
      <w:contextualSpacing/>
    </w:pPr>
  </w:style>
  <w:style w:type="character" w:customStyle="1" w:styleId="CaptionChar">
    <w:name w:val="Caption Char"/>
    <w:link w:val="Caption"/>
    <w:uiPriority w:val="99"/>
    <w:rsid w:val="00C86ABA"/>
    <w:rPr>
      <w:i/>
      <w:iCs/>
      <w:color w:val="44546A" w:themeColor="text2"/>
      <w:sz w:val="18"/>
      <w:szCs w:val="18"/>
    </w:rPr>
  </w:style>
  <w:style w:type="paragraph" w:customStyle="1" w:styleId="Annalsofbiomedicalengineering">
    <w:name w:val="Annals of biomedical engineering"/>
    <w:basedOn w:val="Normal"/>
    <w:link w:val="AnnalsofbiomedicalengineeringChar"/>
    <w:qFormat/>
    <w:rsid w:val="00D61441"/>
    <w:pPr>
      <w:spacing w:line="360" w:lineRule="auto"/>
      <w:jc w:val="both"/>
    </w:pPr>
    <w:rPr>
      <w:rFonts w:ascii="Arial" w:hAnsi="Arial" w:cs="Arial"/>
      <w:sz w:val="24"/>
      <w:szCs w:val="24"/>
    </w:rPr>
  </w:style>
  <w:style w:type="paragraph" w:styleId="Revision">
    <w:name w:val="Revision"/>
    <w:hidden/>
    <w:uiPriority w:val="99"/>
    <w:semiHidden/>
    <w:rsid w:val="00C20A50"/>
    <w:pPr>
      <w:spacing w:after="0" w:line="240" w:lineRule="auto"/>
    </w:pPr>
  </w:style>
  <w:style w:type="character" w:customStyle="1" w:styleId="AnnalsofbiomedicalengineeringChar">
    <w:name w:val="Annals of biomedical engineering Char"/>
    <w:basedOn w:val="DefaultParagraphFont"/>
    <w:link w:val="Annalsofbiomedicalengineering"/>
    <w:rsid w:val="00D61441"/>
    <w:rPr>
      <w:rFonts w:ascii="Arial" w:hAnsi="Arial" w:cs="Arial"/>
      <w:sz w:val="24"/>
      <w:szCs w:val="24"/>
    </w:rPr>
  </w:style>
  <w:style w:type="table" w:styleId="TableGrid">
    <w:name w:val="Table Grid"/>
    <w:basedOn w:val="TableNormal"/>
    <w:uiPriority w:val="99"/>
    <w:rsid w:val="0029156C"/>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s9">
    <w:name w:val="Tables9"/>
    <w:basedOn w:val="Normal"/>
    <w:qFormat/>
    <w:rsid w:val="0029156C"/>
    <w:pPr>
      <w:spacing w:before="60" w:after="200" w:line="360" w:lineRule="auto"/>
      <w:jc w:val="center"/>
    </w:pPr>
    <w:rPr>
      <w:rFonts w:ascii="Times New Roman" w:hAnsi="Times New Roman" w:cs="Times New Roman"/>
    </w:rPr>
  </w:style>
  <w:style w:type="paragraph" w:styleId="NormalWeb">
    <w:name w:val="Normal (Web)"/>
    <w:basedOn w:val="Normal"/>
    <w:uiPriority w:val="99"/>
    <w:semiHidden/>
    <w:unhideWhenUsed/>
    <w:rsid w:val="000C3CF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FootnoteText">
    <w:name w:val="footnote text"/>
    <w:basedOn w:val="Normal"/>
    <w:link w:val="FootnoteTextChar"/>
    <w:uiPriority w:val="99"/>
    <w:semiHidden/>
    <w:unhideWhenUsed/>
    <w:rsid w:val="0098043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8043F"/>
    <w:rPr>
      <w:sz w:val="20"/>
      <w:szCs w:val="20"/>
    </w:rPr>
  </w:style>
  <w:style w:type="character" w:styleId="FootnoteReference">
    <w:name w:val="footnote reference"/>
    <w:basedOn w:val="DefaultParagraphFont"/>
    <w:uiPriority w:val="99"/>
    <w:semiHidden/>
    <w:unhideWhenUsed/>
    <w:rsid w:val="0098043F"/>
    <w:rPr>
      <w:vertAlign w:val="superscript"/>
    </w:rPr>
  </w:style>
  <w:style w:type="character" w:styleId="EndnoteReference">
    <w:name w:val="endnote reference"/>
    <w:basedOn w:val="DefaultParagraphFont"/>
    <w:uiPriority w:val="99"/>
    <w:semiHidden/>
    <w:unhideWhenUsed/>
    <w:rsid w:val="003C71D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5682071">
      <w:bodyDiv w:val="1"/>
      <w:marLeft w:val="0"/>
      <w:marRight w:val="0"/>
      <w:marTop w:val="0"/>
      <w:marBottom w:val="0"/>
      <w:divBdr>
        <w:top w:val="none" w:sz="0" w:space="0" w:color="auto"/>
        <w:left w:val="none" w:sz="0" w:space="0" w:color="auto"/>
        <w:bottom w:val="none" w:sz="0" w:space="0" w:color="auto"/>
        <w:right w:val="none" w:sz="0" w:space="0" w:color="auto"/>
      </w:divBdr>
      <w:divsChild>
        <w:div w:id="874849421">
          <w:marLeft w:val="0"/>
          <w:marRight w:val="0"/>
          <w:marTop w:val="0"/>
          <w:marBottom w:val="0"/>
          <w:divBdr>
            <w:top w:val="none" w:sz="0" w:space="0" w:color="auto"/>
            <w:left w:val="none" w:sz="0" w:space="0" w:color="auto"/>
            <w:bottom w:val="none" w:sz="0" w:space="0" w:color="auto"/>
            <w:right w:val="none" w:sz="0" w:space="0" w:color="auto"/>
          </w:divBdr>
        </w:div>
        <w:div w:id="942032084">
          <w:marLeft w:val="0"/>
          <w:marRight w:val="0"/>
          <w:marTop w:val="0"/>
          <w:marBottom w:val="0"/>
          <w:divBdr>
            <w:top w:val="none" w:sz="0" w:space="0" w:color="auto"/>
            <w:left w:val="none" w:sz="0" w:space="0" w:color="auto"/>
            <w:bottom w:val="none" w:sz="0" w:space="0" w:color="auto"/>
            <w:right w:val="none" w:sz="0" w:space="0" w:color="auto"/>
          </w:divBdr>
        </w:div>
      </w:divsChild>
    </w:div>
    <w:div w:id="573248523">
      <w:bodyDiv w:val="1"/>
      <w:marLeft w:val="0"/>
      <w:marRight w:val="0"/>
      <w:marTop w:val="0"/>
      <w:marBottom w:val="0"/>
      <w:divBdr>
        <w:top w:val="none" w:sz="0" w:space="0" w:color="auto"/>
        <w:left w:val="none" w:sz="0" w:space="0" w:color="auto"/>
        <w:bottom w:val="none" w:sz="0" w:space="0" w:color="auto"/>
        <w:right w:val="none" w:sz="0" w:space="0" w:color="auto"/>
      </w:divBdr>
    </w:div>
    <w:div w:id="704259082">
      <w:bodyDiv w:val="1"/>
      <w:marLeft w:val="0"/>
      <w:marRight w:val="0"/>
      <w:marTop w:val="0"/>
      <w:marBottom w:val="0"/>
      <w:divBdr>
        <w:top w:val="none" w:sz="0" w:space="0" w:color="auto"/>
        <w:left w:val="none" w:sz="0" w:space="0" w:color="auto"/>
        <w:bottom w:val="none" w:sz="0" w:space="0" w:color="auto"/>
        <w:right w:val="none" w:sz="0" w:space="0" w:color="auto"/>
      </w:divBdr>
    </w:div>
    <w:div w:id="774835335">
      <w:bodyDiv w:val="1"/>
      <w:marLeft w:val="0"/>
      <w:marRight w:val="0"/>
      <w:marTop w:val="0"/>
      <w:marBottom w:val="0"/>
      <w:divBdr>
        <w:top w:val="none" w:sz="0" w:space="0" w:color="auto"/>
        <w:left w:val="none" w:sz="0" w:space="0" w:color="auto"/>
        <w:bottom w:val="none" w:sz="0" w:space="0" w:color="auto"/>
        <w:right w:val="none" w:sz="0" w:space="0" w:color="auto"/>
      </w:divBdr>
    </w:div>
    <w:div w:id="881792272">
      <w:bodyDiv w:val="1"/>
      <w:marLeft w:val="0"/>
      <w:marRight w:val="0"/>
      <w:marTop w:val="0"/>
      <w:marBottom w:val="0"/>
      <w:divBdr>
        <w:top w:val="none" w:sz="0" w:space="0" w:color="auto"/>
        <w:left w:val="none" w:sz="0" w:space="0" w:color="auto"/>
        <w:bottom w:val="none" w:sz="0" w:space="0" w:color="auto"/>
        <w:right w:val="none" w:sz="0" w:space="0" w:color="auto"/>
      </w:divBdr>
    </w:div>
    <w:div w:id="990989475">
      <w:bodyDiv w:val="1"/>
      <w:marLeft w:val="0"/>
      <w:marRight w:val="0"/>
      <w:marTop w:val="0"/>
      <w:marBottom w:val="0"/>
      <w:divBdr>
        <w:top w:val="none" w:sz="0" w:space="0" w:color="auto"/>
        <w:left w:val="none" w:sz="0" w:space="0" w:color="auto"/>
        <w:bottom w:val="none" w:sz="0" w:space="0" w:color="auto"/>
        <w:right w:val="none" w:sz="0" w:space="0" w:color="auto"/>
      </w:divBdr>
    </w:div>
    <w:div w:id="1145585554">
      <w:bodyDiv w:val="1"/>
      <w:marLeft w:val="0"/>
      <w:marRight w:val="0"/>
      <w:marTop w:val="0"/>
      <w:marBottom w:val="0"/>
      <w:divBdr>
        <w:top w:val="none" w:sz="0" w:space="0" w:color="auto"/>
        <w:left w:val="none" w:sz="0" w:space="0" w:color="auto"/>
        <w:bottom w:val="none" w:sz="0" w:space="0" w:color="auto"/>
        <w:right w:val="none" w:sz="0" w:space="0" w:color="auto"/>
      </w:divBdr>
    </w:div>
    <w:div w:id="1168057732">
      <w:bodyDiv w:val="1"/>
      <w:marLeft w:val="0"/>
      <w:marRight w:val="0"/>
      <w:marTop w:val="0"/>
      <w:marBottom w:val="0"/>
      <w:divBdr>
        <w:top w:val="none" w:sz="0" w:space="0" w:color="auto"/>
        <w:left w:val="none" w:sz="0" w:space="0" w:color="auto"/>
        <w:bottom w:val="none" w:sz="0" w:space="0" w:color="auto"/>
        <w:right w:val="none" w:sz="0" w:space="0" w:color="auto"/>
      </w:divBdr>
    </w:div>
    <w:div w:id="1264532130">
      <w:bodyDiv w:val="1"/>
      <w:marLeft w:val="0"/>
      <w:marRight w:val="0"/>
      <w:marTop w:val="0"/>
      <w:marBottom w:val="0"/>
      <w:divBdr>
        <w:top w:val="none" w:sz="0" w:space="0" w:color="auto"/>
        <w:left w:val="none" w:sz="0" w:space="0" w:color="auto"/>
        <w:bottom w:val="none" w:sz="0" w:space="0" w:color="auto"/>
        <w:right w:val="none" w:sz="0" w:space="0" w:color="auto"/>
      </w:divBdr>
    </w:div>
    <w:div w:id="1473406559">
      <w:bodyDiv w:val="1"/>
      <w:marLeft w:val="0"/>
      <w:marRight w:val="0"/>
      <w:marTop w:val="0"/>
      <w:marBottom w:val="0"/>
      <w:divBdr>
        <w:top w:val="none" w:sz="0" w:space="0" w:color="auto"/>
        <w:left w:val="none" w:sz="0" w:space="0" w:color="auto"/>
        <w:bottom w:val="none" w:sz="0" w:space="0" w:color="auto"/>
        <w:right w:val="none" w:sz="0" w:space="0" w:color="auto"/>
      </w:divBdr>
    </w:div>
    <w:div w:id="1504320232">
      <w:bodyDiv w:val="1"/>
      <w:marLeft w:val="0"/>
      <w:marRight w:val="0"/>
      <w:marTop w:val="0"/>
      <w:marBottom w:val="0"/>
      <w:divBdr>
        <w:top w:val="none" w:sz="0" w:space="0" w:color="auto"/>
        <w:left w:val="none" w:sz="0" w:space="0" w:color="auto"/>
        <w:bottom w:val="none" w:sz="0" w:space="0" w:color="auto"/>
        <w:right w:val="none" w:sz="0" w:space="0" w:color="auto"/>
      </w:divBdr>
    </w:div>
    <w:div w:id="1794471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56AB26-2ACE-487F-A4A0-88F1EBA1F8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26</Pages>
  <Words>27354</Words>
  <Characters>155920</Characters>
  <Application>Microsoft Office Word</Application>
  <DocSecurity>0</DocSecurity>
  <Lines>1299</Lines>
  <Paragraphs>365</Paragraphs>
  <ScaleCrop>false</ScaleCrop>
  <HeadingPairs>
    <vt:vector size="2" baseType="variant">
      <vt:variant>
        <vt:lpstr>Title</vt:lpstr>
      </vt:variant>
      <vt:variant>
        <vt:i4>1</vt:i4>
      </vt:variant>
    </vt:vector>
  </HeadingPairs>
  <TitlesOfParts>
    <vt:vector size="1" baseType="lpstr">
      <vt:lpstr/>
    </vt:vector>
  </TitlesOfParts>
  <Company>Imperial College London</Company>
  <LinksUpToDate>false</LinksUpToDate>
  <CharactersWithSpaces>182909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Sam</dc:creator>
  <cp:keywords/>
  <dc:description/>
  <cp:lastModifiedBy>Samuel Smith</cp:lastModifiedBy>
  <cp:revision>33</cp:revision>
  <cp:lastPrinted>2018-03-28T14:53:00Z</cp:lastPrinted>
  <dcterms:created xsi:type="dcterms:W3CDTF">2019-06-25T07:56:00Z</dcterms:created>
  <dcterms:modified xsi:type="dcterms:W3CDTF">2019-07-06T16:20:00Z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http://www.zotero.org/styles/age-and-ageing</vt:lpwstr>
  </property>
  <property fmtid="{D5CDD505-2E9C-101B-9397-08002B2CF9AE}" pid="3" name="Mendeley Recent Style Name 0_1">
    <vt:lpwstr>Age and Ageing</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vt:lpwstr>
  </property>
  <property fmtid="{D5CDD505-2E9C-101B-9397-08002B2CF9AE}" pid="6" name="Mendeley Recent Style Id 2_1">
    <vt:lpwstr>http://www.zotero.org/styles/annals-of-biomedical-engineering</vt:lpwstr>
  </property>
  <property fmtid="{D5CDD505-2E9C-101B-9397-08002B2CF9AE}" pid="7" name="Mendeley Recent Style Name 2_1">
    <vt:lpwstr>Annals of Biomedical Engineering</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http://www.zotero.org/styles/clinical-biomechanics</vt:lpwstr>
  </property>
  <property fmtid="{D5CDD505-2E9C-101B-9397-08002B2CF9AE}" pid="13" name="Mendeley Recent Style Name 5_1">
    <vt:lpwstr>Clinical Biomechanics</vt:lpwstr>
  </property>
  <property fmtid="{D5CDD505-2E9C-101B-9397-08002B2CF9AE}" pid="14" name="Mendeley Recent Style Id 6_1">
    <vt:lpwstr>http://www.zotero.org/styles/journal-of-biomechanics</vt:lpwstr>
  </property>
  <property fmtid="{D5CDD505-2E9C-101B-9397-08002B2CF9AE}" pid="15" name="Mendeley Recent Style Name 6_1">
    <vt:lpwstr>Journal of Biomechanics</vt:lpwstr>
  </property>
  <property fmtid="{D5CDD505-2E9C-101B-9397-08002B2CF9AE}" pid="16" name="Mendeley Recent Style Id 7_1">
    <vt:lpwstr>http://www.zotero.org/styles/medical-engineering-and-physics</vt:lpwstr>
  </property>
  <property fmtid="{D5CDD505-2E9C-101B-9397-08002B2CF9AE}" pid="17" name="Mendeley Recent Style Name 7_1">
    <vt:lpwstr>Medical Engineering and Physics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8th edition</vt:lpwstr>
  </property>
  <property fmtid="{D5CDD505-2E9C-101B-9397-08002B2CF9AE}" pid="22" name="Mendeley Document_1">
    <vt:lpwstr>True</vt:lpwstr>
  </property>
  <property fmtid="{D5CDD505-2E9C-101B-9397-08002B2CF9AE}" pid="23" name="Mendeley Unique User Id_1">
    <vt:lpwstr>23f0b884-7e9c-33f8-aced-08ae7ff59b5f</vt:lpwstr>
  </property>
  <property fmtid="{D5CDD505-2E9C-101B-9397-08002B2CF9AE}" pid="24" name="Mendeley Citation Style_1">
    <vt:lpwstr>http://www.zotero.org/styles/medical-engineering-and-physics</vt:lpwstr>
  </property>
</Properties>
</file>