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67363" w14:textId="77777777" w:rsidR="00F0691D" w:rsidRPr="00356EDA" w:rsidRDefault="00F0691D" w:rsidP="004B4571">
      <w:pPr>
        <w:spacing w:after="0" w:line="360" w:lineRule="auto"/>
        <w:jc w:val="both"/>
        <w:rPr>
          <w:rFonts w:cstheme="minorHAnsi"/>
          <w:b/>
          <w:sz w:val="24"/>
          <w:szCs w:val="24"/>
          <w:lang w:val="en-GB"/>
        </w:rPr>
      </w:pPr>
      <w:r w:rsidRPr="00356EDA">
        <w:rPr>
          <w:rFonts w:cstheme="minorHAnsi"/>
          <w:b/>
          <w:sz w:val="24"/>
          <w:szCs w:val="24"/>
          <w:lang w:val="en-GB"/>
        </w:rPr>
        <w:t>ROSTRUM</w:t>
      </w:r>
    </w:p>
    <w:p w14:paraId="0BD16C5F" w14:textId="56AAD97D" w:rsidR="00D44930" w:rsidRPr="00356EDA" w:rsidRDefault="002111EF" w:rsidP="004B4571">
      <w:pPr>
        <w:spacing w:after="0" w:line="360" w:lineRule="auto"/>
        <w:jc w:val="both"/>
        <w:rPr>
          <w:rFonts w:cstheme="minorHAnsi"/>
          <w:b/>
          <w:sz w:val="24"/>
          <w:szCs w:val="24"/>
          <w:lang w:val="en-GB"/>
        </w:rPr>
      </w:pPr>
      <w:r w:rsidRPr="00356EDA">
        <w:rPr>
          <w:rFonts w:cstheme="minorHAnsi"/>
          <w:b/>
          <w:sz w:val="24"/>
          <w:szCs w:val="24"/>
          <w:lang w:val="en-GB"/>
        </w:rPr>
        <w:t>Refracto</w:t>
      </w:r>
      <w:r w:rsidR="005B26B5" w:rsidRPr="00356EDA">
        <w:rPr>
          <w:rFonts w:cstheme="minorHAnsi"/>
          <w:b/>
          <w:sz w:val="24"/>
          <w:szCs w:val="24"/>
          <w:lang w:val="en-GB"/>
        </w:rPr>
        <w:t>ry anaphylaxis: a new entity for</w:t>
      </w:r>
      <w:r w:rsidRPr="00356EDA">
        <w:rPr>
          <w:rFonts w:cstheme="minorHAnsi"/>
          <w:b/>
          <w:sz w:val="24"/>
          <w:szCs w:val="24"/>
          <w:lang w:val="en-GB"/>
        </w:rPr>
        <w:t xml:space="preserve"> severe anaphylaxis</w:t>
      </w:r>
    </w:p>
    <w:p w14:paraId="4D52E622" w14:textId="77777777" w:rsidR="00255743" w:rsidRDefault="00255743" w:rsidP="00290ED5">
      <w:pPr>
        <w:spacing w:after="0" w:line="360" w:lineRule="auto"/>
        <w:jc w:val="both"/>
        <w:rPr>
          <w:rFonts w:cstheme="minorHAnsi"/>
          <w:sz w:val="24"/>
          <w:szCs w:val="24"/>
          <w:lang w:val="en-GB"/>
        </w:rPr>
      </w:pPr>
    </w:p>
    <w:p w14:paraId="2A421F9C" w14:textId="7AB6AE8A" w:rsidR="00A276D3" w:rsidRPr="00665FB7" w:rsidRDefault="005221AF" w:rsidP="00290ED5">
      <w:pPr>
        <w:spacing w:after="0" w:line="360" w:lineRule="auto"/>
        <w:jc w:val="both"/>
        <w:rPr>
          <w:rFonts w:cstheme="minorHAnsi"/>
          <w:sz w:val="24"/>
          <w:szCs w:val="24"/>
          <w:lang w:val="en-GB"/>
        </w:rPr>
      </w:pPr>
      <w:r w:rsidRPr="00356EDA">
        <w:rPr>
          <w:rFonts w:cstheme="minorHAnsi"/>
          <w:sz w:val="24"/>
          <w:szCs w:val="24"/>
          <w:lang w:val="en-GB"/>
        </w:rPr>
        <w:t xml:space="preserve">Guillaume </w:t>
      </w:r>
      <w:proofErr w:type="spellStart"/>
      <w:r w:rsidRPr="00356EDA">
        <w:rPr>
          <w:rFonts w:cstheme="minorHAnsi"/>
          <w:sz w:val="24"/>
          <w:szCs w:val="24"/>
          <w:lang w:val="en-GB"/>
        </w:rPr>
        <w:t>Pouessel</w:t>
      </w:r>
      <w:proofErr w:type="spellEnd"/>
      <w:r w:rsidR="00763E30">
        <w:rPr>
          <w:rFonts w:cstheme="minorHAnsi"/>
          <w:sz w:val="24"/>
          <w:szCs w:val="24"/>
          <w:lang w:val="en-GB"/>
        </w:rPr>
        <w:t xml:space="preserve"> MD</w:t>
      </w:r>
      <w:r w:rsidR="00A276D3" w:rsidRPr="00356EDA">
        <w:rPr>
          <w:rFonts w:cstheme="minorHAnsi"/>
          <w:sz w:val="24"/>
          <w:szCs w:val="24"/>
          <w:vertAlign w:val="superscript"/>
          <w:lang w:val="en-GB"/>
        </w:rPr>
        <w:t>1,2*</w:t>
      </w:r>
      <w:r w:rsidR="00A276D3" w:rsidRPr="00356EDA">
        <w:rPr>
          <w:rFonts w:cstheme="minorHAnsi"/>
          <w:sz w:val="24"/>
          <w:szCs w:val="24"/>
          <w:lang w:val="en-GB"/>
        </w:rPr>
        <w:t xml:space="preserve">, </w:t>
      </w:r>
      <w:r w:rsidRPr="00356EDA">
        <w:rPr>
          <w:rFonts w:cstheme="minorHAnsi"/>
          <w:sz w:val="24"/>
          <w:szCs w:val="24"/>
          <w:lang w:val="en-GB"/>
        </w:rPr>
        <w:t xml:space="preserve">Antoine </w:t>
      </w:r>
      <w:proofErr w:type="spellStart"/>
      <w:r w:rsidRPr="00665FB7">
        <w:rPr>
          <w:rFonts w:cstheme="minorHAnsi"/>
          <w:sz w:val="24"/>
          <w:szCs w:val="24"/>
          <w:lang w:val="en-GB"/>
        </w:rPr>
        <w:t>Deschildre</w:t>
      </w:r>
      <w:proofErr w:type="spellEnd"/>
      <w:r w:rsidR="00763E30">
        <w:rPr>
          <w:rFonts w:cstheme="minorHAnsi"/>
          <w:sz w:val="24"/>
          <w:szCs w:val="24"/>
          <w:lang w:val="en-GB"/>
        </w:rPr>
        <w:t xml:space="preserve"> MD</w:t>
      </w:r>
      <w:r w:rsidRPr="00665FB7">
        <w:rPr>
          <w:rFonts w:cstheme="minorHAnsi"/>
          <w:sz w:val="24"/>
          <w:szCs w:val="24"/>
          <w:vertAlign w:val="superscript"/>
          <w:lang w:val="en-GB"/>
        </w:rPr>
        <w:t>2</w:t>
      </w:r>
      <w:r w:rsidR="00F67D18" w:rsidRPr="00665FB7">
        <w:rPr>
          <w:rFonts w:cstheme="minorHAnsi"/>
          <w:sz w:val="24"/>
          <w:szCs w:val="24"/>
          <w:lang w:val="en-GB"/>
        </w:rPr>
        <w:t xml:space="preserve">, </w:t>
      </w:r>
      <w:r w:rsidR="00EF5951" w:rsidRPr="00665FB7">
        <w:rPr>
          <w:rFonts w:cstheme="minorHAnsi"/>
          <w:sz w:val="24"/>
          <w:szCs w:val="24"/>
          <w:lang w:val="en-GB"/>
        </w:rPr>
        <w:t xml:space="preserve">Timothy E. </w:t>
      </w:r>
      <w:proofErr w:type="spellStart"/>
      <w:r w:rsidR="00EF5951" w:rsidRPr="00665FB7">
        <w:rPr>
          <w:rFonts w:cstheme="minorHAnsi"/>
          <w:sz w:val="24"/>
          <w:szCs w:val="24"/>
          <w:lang w:val="en-GB"/>
        </w:rPr>
        <w:t>Dribin</w:t>
      </w:r>
      <w:proofErr w:type="spellEnd"/>
      <w:r w:rsidR="00763E30">
        <w:rPr>
          <w:rFonts w:cstheme="minorHAnsi"/>
          <w:sz w:val="24"/>
          <w:szCs w:val="24"/>
          <w:lang w:val="en-GB"/>
        </w:rPr>
        <w:t xml:space="preserve"> MD</w:t>
      </w:r>
      <w:r w:rsidR="00EF5951" w:rsidRPr="00665FB7">
        <w:rPr>
          <w:rFonts w:cstheme="minorHAnsi"/>
          <w:sz w:val="24"/>
          <w:szCs w:val="24"/>
          <w:lang w:val="en-GB"/>
        </w:rPr>
        <w:t>,</w:t>
      </w:r>
      <w:r w:rsidR="000534DB" w:rsidRPr="000534DB">
        <w:rPr>
          <w:rFonts w:cstheme="minorHAnsi"/>
          <w:sz w:val="24"/>
          <w:szCs w:val="24"/>
          <w:vertAlign w:val="superscript"/>
          <w:lang w:val="en-GB"/>
        </w:rPr>
        <w:t>3</w:t>
      </w:r>
      <w:r w:rsidR="00EF5951" w:rsidRPr="00665FB7">
        <w:rPr>
          <w:rFonts w:cstheme="minorHAnsi"/>
          <w:sz w:val="24"/>
          <w:szCs w:val="24"/>
          <w:lang w:val="en-GB"/>
        </w:rPr>
        <w:t xml:space="preserve"> </w:t>
      </w:r>
      <w:r w:rsidR="00E32A5F" w:rsidRPr="00E32A5F">
        <w:rPr>
          <w:rFonts w:cstheme="minorHAnsi"/>
          <w:sz w:val="24"/>
          <w:szCs w:val="24"/>
          <w:lang w:val="en-GB"/>
        </w:rPr>
        <w:t xml:space="preserve">Ignacio J. </w:t>
      </w:r>
      <w:proofErr w:type="spellStart"/>
      <w:r w:rsidR="00E32A5F" w:rsidRPr="00E32A5F">
        <w:rPr>
          <w:rFonts w:cstheme="minorHAnsi"/>
          <w:sz w:val="24"/>
          <w:szCs w:val="24"/>
          <w:lang w:val="en-GB"/>
        </w:rPr>
        <w:t>Ansotegui</w:t>
      </w:r>
      <w:proofErr w:type="spellEnd"/>
      <w:r w:rsidR="00DB4E91">
        <w:rPr>
          <w:rFonts w:cstheme="minorHAnsi"/>
          <w:sz w:val="24"/>
          <w:szCs w:val="24"/>
          <w:lang w:val="en-GB"/>
        </w:rPr>
        <w:t xml:space="preserve"> MD PhD</w:t>
      </w:r>
      <w:r w:rsidR="00E32A5F">
        <w:rPr>
          <w:rFonts w:cstheme="minorHAnsi"/>
          <w:sz w:val="24"/>
          <w:szCs w:val="24"/>
          <w:lang w:val="en-GB"/>
        </w:rPr>
        <w:t>,</w:t>
      </w:r>
      <w:r w:rsidR="000534DB" w:rsidRPr="000534DB">
        <w:rPr>
          <w:rFonts w:cstheme="minorHAnsi"/>
          <w:sz w:val="24"/>
          <w:szCs w:val="24"/>
          <w:vertAlign w:val="superscript"/>
          <w:lang w:val="en-GB"/>
        </w:rPr>
        <w:t>4</w:t>
      </w:r>
      <w:r w:rsidR="00E32A5F">
        <w:rPr>
          <w:rFonts w:cstheme="minorHAnsi"/>
          <w:sz w:val="24"/>
          <w:szCs w:val="24"/>
          <w:lang w:val="en-GB"/>
        </w:rPr>
        <w:t xml:space="preserve"> </w:t>
      </w:r>
      <w:r w:rsidR="00763E30">
        <w:rPr>
          <w:rFonts w:cstheme="minorHAnsi"/>
          <w:sz w:val="24"/>
          <w:szCs w:val="24"/>
          <w:lang w:val="en-GB"/>
        </w:rPr>
        <w:t>Victoria Cardona MD PhD,</w:t>
      </w:r>
      <w:r w:rsidR="000534DB" w:rsidRPr="000534DB">
        <w:rPr>
          <w:rFonts w:cstheme="minorHAnsi"/>
          <w:sz w:val="24"/>
          <w:szCs w:val="24"/>
          <w:vertAlign w:val="superscript"/>
          <w:lang w:val="en-GB"/>
        </w:rPr>
        <w:t>5</w:t>
      </w:r>
      <w:r w:rsidR="00763E30">
        <w:rPr>
          <w:rFonts w:cstheme="minorHAnsi"/>
          <w:sz w:val="24"/>
          <w:szCs w:val="24"/>
          <w:lang w:val="en-GB"/>
        </w:rPr>
        <w:t xml:space="preserve"> R. </w:t>
      </w:r>
      <w:r w:rsidR="00AB685A">
        <w:rPr>
          <w:rFonts w:cstheme="minorHAnsi"/>
          <w:sz w:val="24"/>
          <w:szCs w:val="24"/>
          <w:lang w:val="en-GB"/>
        </w:rPr>
        <w:t xml:space="preserve">Sharon </w:t>
      </w:r>
      <w:proofErr w:type="spellStart"/>
      <w:r w:rsidR="00AB685A">
        <w:rPr>
          <w:rFonts w:cstheme="minorHAnsi"/>
          <w:sz w:val="24"/>
          <w:szCs w:val="24"/>
          <w:lang w:val="en-GB"/>
        </w:rPr>
        <w:t>Chinthrajah</w:t>
      </w:r>
      <w:proofErr w:type="spellEnd"/>
      <w:r w:rsidR="00763E30">
        <w:rPr>
          <w:rFonts w:cstheme="minorHAnsi"/>
          <w:sz w:val="24"/>
          <w:szCs w:val="24"/>
          <w:lang w:val="en-GB"/>
        </w:rPr>
        <w:t xml:space="preserve"> MD</w:t>
      </w:r>
      <w:r w:rsidR="00DB4E91">
        <w:rPr>
          <w:rFonts w:cstheme="minorHAnsi"/>
          <w:sz w:val="24"/>
          <w:szCs w:val="24"/>
          <w:lang w:val="en-GB"/>
        </w:rPr>
        <w:t xml:space="preserve"> PhD</w:t>
      </w:r>
      <w:r w:rsidR="00AB685A">
        <w:rPr>
          <w:rFonts w:cstheme="minorHAnsi"/>
          <w:sz w:val="24"/>
          <w:szCs w:val="24"/>
          <w:lang w:val="en-GB"/>
        </w:rPr>
        <w:t>,</w:t>
      </w:r>
      <w:r w:rsidR="000534DB" w:rsidRPr="000534DB">
        <w:rPr>
          <w:rFonts w:cstheme="minorHAnsi"/>
          <w:sz w:val="24"/>
          <w:szCs w:val="24"/>
          <w:vertAlign w:val="superscript"/>
          <w:lang w:val="en-GB"/>
        </w:rPr>
        <w:t>6</w:t>
      </w:r>
      <w:r w:rsidR="00AB685A">
        <w:rPr>
          <w:rFonts w:cstheme="minorHAnsi"/>
          <w:sz w:val="24"/>
          <w:szCs w:val="24"/>
          <w:lang w:val="en-GB"/>
        </w:rPr>
        <w:t xml:space="preserve"> </w:t>
      </w:r>
      <w:proofErr w:type="spellStart"/>
      <w:r w:rsidR="00290ED5" w:rsidRPr="00290ED5">
        <w:rPr>
          <w:rFonts w:cstheme="minorHAnsi"/>
          <w:sz w:val="24"/>
          <w:szCs w:val="24"/>
          <w:lang w:val="en-GB"/>
        </w:rPr>
        <w:t>Motohiro</w:t>
      </w:r>
      <w:proofErr w:type="spellEnd"/>
      <w:r w:rsidR="00290ED5" w:rsidRPr="00290ED5">
        <w:rPr>
          <w:rFonts w:cstheme="minorHAnsi"/>
          <w:sz w:val="24"/>
          <w:szCs w:val="24"/>
          <w:lang w:val="en-GB"/>
        </w:rPr>
        <w:t xml:space="preserve"> </w:t>
      </w:r>
      <w:proofErr w:type="spellStart"/>
      <w:r w:rsidR="00290ED5" w:rsidRPr="00290ED5">
        <w:rPr>
          <w:rFonts w:cstheme="minorHAnsi"/>
          <w:sz w:val="24"/>
          <w:szCs w:val="24"/>
          <w:lang w:val="en-GB"/>
        </w:rPr>
        <w:t>Ebisawa</w:t>
      </w:r>
      <w:proofErr w:type="spellEnd"/>
      <w:r w:rsidR="00290ED5">
        <w:rPr>
          <w:rFonts w:cstheme="minorHAnsi"/>
          <w:sz w:val="24"/>
          <w:szCs w:val="24"/>
          <w:lang w:val="en-GB"/>
        </w:rPr>
        <w:t xml:space="preserve"> MD PhD,</w:t>
      </w:r>
      <w:r w:rsidR="00290ED5" w:rsidRPr="00290ED5">
        <w:rPr>
          <w:rFonts w:cstheme="minorHAnsi"/>
          <w:sz w:val="24"/>
          <w:szCs w:val="24"/>
          <w:vertAlign w:val="superscript"/>
          <w:lang w:val="en-GB"/>
        </w:rPr>
        <w:t>7</w:t>
      </w:r>
      <w:r w:rsidR="00290ED5">
        <w:rPr>
          <w:rFonts w:cstheme="minorHAnsi"/>
          <w:sz w:val="24"/>
          <w:szCs w:val="24"/>
          <w:lang w:val="en-GB"/>
        </w:rPr>
        <w:t xml:space="preserve"> </w:t>
      </w:r>
      <w:r w:rsidR="00045021">
        <w:rPr>
          <w:rFonts w:cstheme="minorHAnsi"/>
          <w:sz w:val="24"/>
          <w:szCs w:val="24"/>
          <w:lang w:val="it-IT"/>
        </w:rPr>
        <w:t>Antonella Muraro</w:t>
      </w:r>
      <w:r w:rsidR="000534DB">
        <w:rPr>
          <w:rFonts w:cstheme="minorHAnsi"/>
          <w:sz w:val="24"/>
          <w:szCs w:val="24"/>
          <w:lang w:val="it-IT"/>
        </w:rPr>
        <w:t xml:space="preserve"> MD PhD</w:t>
      </w:r>
      <w:r w:rsidR="00045021">
        <w:rPr>
          <w:rFonts w:cstheme="minorHAnsi"/>
          <w:sz w:val="24"/>
          <w:szCs w:val="24"/>
          <w:lang w:val="it-IT"/>
        </w:rPr>
        <w:t>,</w:t>
      </w:r>
      <w:r w:rsidR="00290ED5">
        <w:rPr>
          <w:rFonts w:cstheme="minorHAnsi"/>
          <w:sz w:val="24"/>
          <w:szCs w:val="24"/>
          <w:vertAlign w:val="superscript"/>
          <w:lang w:val="it-IT"/>
        </w:rPr>
        <w:t>8</w:t>
      </w:r>
      <w:r w:rsidR="00290ED5">
        <w:rPr>
          <w:rFonts w:cstheme="minorHAnsi"/>
          <w:sz w:val="24"/>
          <w:szCs w:val="24"/>
          <w:lang w:val="it-IT"/>
        </w:rPr>
        <w:t xml:space="preserve"> </w:t>
      </w:r>
      <w:r w:rsidR="002C5BE9">
        <w:rPr>
          <w:rFonts w:cstheme="minorHAnsi"/>
          <w:sz w:val="24"/>
          <w:szCs w:val="24"/>
          <w:lang w:val="it-IT"/>
        </w:rPr>
        <w:t>Graham Roberts</w:t>
      </w:r>
      <w:r w:rsidR="00763E30">
        <w:rPr>
          <w:rFonts w:cstheme="minorHAnsi"/>
          <w:sz w:val="24"/>
          <w:szCs w:val="24"/>
          <w:lang w:val="it-IT"/>
        </w:rPr>
        <w:t xml:space="preserve"> DM</w:t>
      </w:r>
      <w:r w:rsidR="002C5BE9">
        <w:rPr>
          <w:rFonts w:cstheme="minorHAnsi"/>
          <w:sz w:val="24"/>
          <w:szCs w:val="24"/>
          <w:lang w:val="it-IT"/>
        </w:rPr>
        <w:t>,</w:t>
      </w:r>
      <w:r w:rsidR="00290ED5">
        <w:rPr>
          <w:rFonts w:cstheme="minorHAnsi"/>
          <w:sz w:val="24"/>
          <w:szCs w:val="24"/>
          <w:vertAlign w:val="superscript"/>
          <w:lang w:val="it-IT"/>
        </w:rPr>
        <w:t>9</w:t>
      </w:r>
      <w:r w:rsidR="00290ED5">
        <w:rPr>
          <w:rFonts w:cstheme="minorHAnsi"/>
          <w:sz w:val="24"/>
          <w:szCs w:val="24"/>
          <w:lang w:val="it-IT"/>
        </w:rPr>
        <w:t xml:space="preserve"> </w:t>
      </w:r>
      <w:r w:rsidR="00EF5951">
        <w:rPr>
          <w:rFonts w:cstheme="minorHAnsi"/>
          <w:sz w:val="24"/>
          <w:szCs w:val="24"/>
          <w:lang w:val="en-GB"/>
        </w:rPr>
        <w:t>Hugh A. Sampson</w:t>
      </w:r>
      <w:r w:rsidR="00763E30">
        <w:rPr>
          <w:rFonts w:cstheme="minorHAnsi"/>
          <w:sz w:val="24"/>
          <w:szCs w:val="24"/>
          <w:lang w:val="en-GB"/>
        </w:rPr>
        <w:t xml:space="preserve"> MD</w:t>
      </w:r>
      <w:r w:rsidR="00EF5951">
        <w:rPr>
          <w:rFonts w:cstheme="minorHAnsi"/>
          <w:sz w:val="24"/>
          <w:szCs w:val="24"/>
          <w:lang w:val="en-GB"/>
        </w:rPr>
        <w:t>,</w:t>
      </w:r>
      <w:r w:rsidR="00290ED5">
        <w:rPr>
          <w:rFonts w:cstheme="minorHAnsi"/>
          <w:sz w:val="24"/>
          <w:szCs w:val="24"/>
          <w:vertAlign w:val="superscript"/>
          <w:lang w:val="en-GB"/>
        </w:rPr>
        <w:t>10</w:t>
      </w:r>
      <w:r w:rsidR="00290ED5">
        <w:rPr>
          <w:rFonts w:cstheme="minorHAnsi"/>
          <w:sz w:val="24"/>
          <w:szCs w:val="24"/>
          <w:lang w:val="en-GB"/>
        </w:rPr>
        <w:t xml:space="preserve"> </w:t>
      </w:r>
      <w:r w:rsidR="00AB685A">
        <w:rPr>
          <w:rFonts w:cstheme="minorHAnsi"/>
          <w:sz w:val="24"/>
          <w:szCs w:val="24"/>
          <w:lang w:val="en-GB"/>
        </w:rPr>
        <w:t xml:space="preserve">Susan </w:t>
      </w:r>
      <w:proofErr w:type="spellStart"/>
      <w:r w:rsidR="00AB685A">
        <w:rPr>
          <w:rFonts w:cstheme="minorHAnsi"/>
          <w:sz w:val="24"/>
          <w:szCs w:val="24"/>
          <w:lang w:val="en-GB"/>
        </w:rPr>
        <w:t>Waserman</w:t>
      </w:r>
      <w:proofErr w:type="spellEnd"/>
      <w:r w:rsidR="000534DB">
        <w:rPr>
          <w:rFonts w:cstheme="minorHAnsi"/>
          <w:sz w:val="24"/>
          <w:szCs w:val="24"/>
          <w:lang w:val="en-GB"/>
        </w:rPr>
        <w:t xml:space="preserve"> MD FRCPC</w:t>
      </w:r>
      <w:r w:rsidR="00AB685A">
        <w:rPr>
          <w:rFonts w:cstheme="minorHAnsi"/>
          <w:sz w:val="24"/>
          <w:szCs w:val="24"/>
          <w:lang w:val="en-GB"/>
        </w:rPr>
        <w:t>,</w:t>
      </w:r>
      <w:r w:rsidR="000534DB" w:rsidRPr="000534DB">
        <w:rPr>
          <w:rFonts w:cstheme="minorHAnsi"/>
          <w:sz w:val="24"/>
          <w:szCs w:val="24"/>
          <w:vertAlign w:val="superscript"/>
          <w:lang w:val="en-GB"/>
        </w:rPr>
        <w:t>1</w:t>
      </w:r>
      <w:r w:rsidR="00290ED5">
        <w:rPr>
          <w:rFonts w:cstheme="minorHAnsi"/>
          <w:sz w:val="24"/>
          <w:szCs w:val="24"/>
          <w:vertAlign w:val="superscript"/>
          <w:lang w:val="en-GB"/>
        </w:rPr>
        <w:t>1</w:t>
      </w:r>
      <w:r w:rsidR="00AB685A">
        <w:rPr>
          <w:rFonts w:cstheme="minorHAnsi"/>
          <w:sz w:val="24"/>
          <w:szCs w:val="24"/>
          <w:lang w:val="en-GB"/>
        </w:rPr>
        <w:t xml:space="preserve"> </w:t>
      </w:r>
      <w:r w:rsidR="00D36147">
        <w:rPr>
          <w:rFonts w:cstheme="minorHAnsi"/>
          <w:sz w:val="24"/>
          <w:szCs w:val="24"/>
          <w:lang w:val="en-GB"/>
        </w:rPr>
        <w:t>Robert Wood MD,</w:t>
      </w:r>
      <w:r w:rsidR="00D36147" w:rsidRPr="00D36147">
        <w:rPr>
          <w:rFonts w:cstheme="minorHAnsi"/>
          <w:sz w:val="24"/>
          <w:szCs w:val="24"/>
          <w:vertAlign w:val="superscript"/>
          <w:lang w:val="en-GB"/>
        </w:rPr>
        <w:t>12</w:t>
      </w:r>
      <w:r w:rsidR="00D36147">
        <w:rPr>
          <w:rFonts w:cstheme="minorHAnsi"/>
          <w:sz w:val="24"/>
          <w:szCs w:val="24"/>
          <w:lang w:val="en-GB"/>
        </w:rPr>
        <w:t xml:space="preserve"> </w:t>
      </w:r>
      <w:proofErr w:type="spellStart"/>
      <w:r w:rsidR="00583FDB">
        <w:rPr>
          <w:rFonts w:cstheme="minorHAnsi"/>
          <w:sz w:val="24"/>
          <w:szCs w:val="24"/>
          <w:lang w:val="en-GB"/>
        </w:rPr>
        <w:t>Margitta</w:t>
      </w:r>
      <w:proofErr w:type="spellEnd"/>
      <w:r w:rsidR="00583FDB">
        <w:rPr>
          <w:rFonts w:cstheme="minorHAnsi"/>
          <w:sz w:val="24"/>
          <w:szCs w:val="24"/>
          <w:lang w:val="en-GB"/>
        </w:rPr>
        <w:t xml:space="preserve"> Worm</w:t>
      </w:r>
      <w:r w:rsidR="000534DB">
        <w:rPr>
          <w:rFonts w:cstheme="minorHAnsi"/>
          <w:sz w:val="24"/>
          <w:szCs w:val="24"/>
          <w:lang w:val="en-GB"/>
        </w:rPr>
        <w:t xml:space="preserve"> MD</w:t>
      </w:r>
      <w:r w:rsidR="00583FDB">
        <w:rPr>
          <w:rFonts w:cstheme="minorHAnsi"/>
          <w:sz w:val="24"/>
          <w:szCs w:val="24"/>
          <w:lang w:val="en-GB"/>
        </w:rPr>
        <w:t>,</w:t>
      </w:r>
      <w:r w:rsidR="000534DB" w:rsidRPr="000534DB">
        <w:rPr>
          <w:rFonts w:cstheme="minorHAnsi"/>
          <w:sz w:val="24"/>
          <w:szCs w:val="24"/>
          <w:vertAlign w:val="superscript"/>
          <w:lang w:val="en-GB"/>
        </w:rPr>
        <w:t>1</w:t>
      </w:r>
      <w:r w:rsidR="00D36147">
        <w:rPr>
          <w:rFonts w:cstheme="minorHAnsi"/>
          <w:sz w:val="24"/>
          <w:szCs w:val="24"/>
          <w:vertAlign w:val="superscript"/>
          <w:lang w:val="en-GB"/>
        </w:rPr>
        <w:t>3</w:t>
      </w:r>
      <w:r w:rsidR="00583FDB">
        <w:rPr>
          <w:rFonts w:cstheme="minorHAnsi"/>
          <w:sz w:val="24"/>
          <w:szCs w:val="24"/>
          <w:lang w:val="en-GB"/>
        </w:rPr>
        <w:t xml:space="preserve"> </w:t>
      </w:r>
      <w:r w:rsidR="00F67D18" w:rsidRPr="00665FB7">
        <w:rPr>
          <w:rFonts w:cstheme="minorHAnsi"/>
          <w:sz w:val="24"/>
          <w:szCs w:val="24"/>
          <w:lang w:val="en-GB"/>
        </w:rPr>
        <w:t>Paul</w:t>
      </w:r>
      <w:r w:rsidR="00F0691D" w:rsidRPr="00665FB7">
        <w:rPr>
          <w:rFonts w:cstheme="minorHAnsi"/>
          <w:sz w:val="24"/>
          <w:szCs w:val="24"/>
          <w:lang w:val="en-GB"/>
        </w:rPr>
        <w:t xml:space="preserve"> J.</w:t>
      </w:r>
      <w:r w:rsidR="00F67D18" w:rsidRPr="00665FB7">
        <w:rPr>
          <w:rFonts w:cstheme="minorHAnsi"/>
          <w:sz w:val="24"/>
          <w:szCs w:val="24"/>
          <w:lang w:val="en-GB"/>
        </w:rPr>
        <w:t xml:space="preserve"> Turner</w:t>
      </w:r>
      <w:r w:rsidR="00763E30">
        <w:rPr>
          <w:rFonts w:cstheme="minorHAnsi"/>
          <w:sz w:val="24"/>
          <w:szCs w:val="24"/>
          <w:lang w:val="en-GB"/>
        </w:rPr>
        <w:t xml:space="preserve"> </w:t>
      </w:r>
      <w:r w:rsidR="000534DB">
        <w:rPr>
          <w:rFonts w:cstheme="minorHAnsi"/>
          <w:sz w:val="24"/>
          <w:szCs w:val="24"/>
          <w:lang w:val="en-GB"/>
        </w:rPr>
        <w:t xml:space="preserve">FRCPCH </w:t>
      </w:r>
      <w:r w:rsidR="00763E30">
        <w:rPr>
          <w:rFonts w:cstheme="minorHAnsi"/>
          <w:sz w:val="24"/>
          <w:szCs w:val="24"/>
          <w:lang w:val="en-GB"/>
        </w:rPr>
        <w:t>PhD</w:t>
      </w:r>
      <w:r w:rsidR="000534DB">
        <w:rPr>
          <w:rFonts w:cstheme="minorHAnsi"/>
          <w:sz w:val="24"/>
          <w:szCs w:val="24"/>
          <w:vertAlign w:val="superscript"/>
          <w:lang w:val="en-GB"/>
        </w:rPr>
        <w:t>1</w:t>
      </w:r>
      <w:r w:rsidR="00D36147">
        <w:rPr>
          <w:rFonts w:cstheme="minorHAnsi"/>
          <w:sz w:val="24"/>
          <w:szCs w:val="24"/>
          <w:vertAlign w:val="superscript"/>
          <w:lang w:val="en-GB"/>
        </w:rPr>
        <w:t>4</w:t>
      </w:r>
    </w:p>
    <w:p w14:paraId="68A44DB8" w14:textId="2FBB3006" w:rsidR="00F0691D" w:rsidRPr="00197EA9" w:rsidRDefault="00F0691D" w:rsidP="004B4571">
      <w:pPr>
        <w:spacing w:after="0" w:line="360" w:lineRule="auto"/>
        <w:jc w:val="both"/>
        <w:rPr>
          <w:rFonts w:cstheme="minorHAnsi"/>
          <w:sz w:val="24"/>
          <w:szCs w:val="24"/>
          <w:lang w:val="en-GB"/>
        </w:rPr>
      </w:pPr>
    </w:p>
    <w:p w14:paraId="45C36456" w14:textId="2E57264F" w:rsidR="00A276D3" w:rsidRPr="00356EDA" w:rsidRDefault="00A276D3" w:rsidP="004B4571">
      <w:pPr>
        <w:spacing w:after="0" w:line="360" w:lineRule="auto"/>
        <w:jc w:val="both"/>
        <w:rPr>
          <w:rFonts w:cstheme="minorHAnsi"/>
          <w:sz w:val="24"/>
          <w:szCs w:val="24"/>
          <w:lang w:val="en-GB"/>
        </w:rPr>
      </w:pPr>
      <w:r w:rsidRPr="00356EDA">
        <w:rPr>
          <w:rFonts w:cstheme="minorHAnsi"/>
          <w:sz w:val="24"/>
          <w:szCs w:val="24"/>
          <w:vertAlign w:val="superscript"/>
          <w:lang w:val="en-GB"/>
        </w:rPr>
        <w:t>1</w:t>
      </w:r>
      <w:r w:rsidRPr="00356EDA">
        <w:rPr>
          <w:rFonts w:cstheme="minorHAnsi"/>
          <w:sz w:val="24"/>
          <w:szCs w:val="24"/>
          <w:lang w:val="en-GB"/>
        </w:rPr>
        <w:t>Department of Paediatrics, Children’s Hospital, Roubaix, France</w:t>
      </w:r>
      <w:r w:rsidR="000534DB">
        <w:rPr>
          <w:rFonts w:cstheme="minorHAnsi"/>
          <w:sz w:val="24"/>
          <w:szCs w:val="24"/>
          <w:lang w:val="en-GB"/>
        </w:rPr>
        <w:t>.</w:t>
      </w:r>
    </w:p>
    <w:p w14:paraId="73ED07B6" w14:textId="570B7883" w:rsidR="00A276D3" w:rsidRDefault="00A276D3" w:rsidP="004B4571">
      <w:pPr>
        <w:spacing w:after="0" w:line="360" w:lineRule="auto"/>
        <w:jc w:val="both"/>
        <w:rPr>
          <w:rFonts w:cstheme="minorHAnsi"/>
          <w:sz w:val="24"/>
          <w:szCs w:val="24"/>
          <w:lang w:val="en-GB"/>
        </w:rPr>
      </w:pPr>
      <w:r w:rsidRPr="00356EDA">
        <w:rPr>
          <w:rFonts w:cstheme="minorHAnsi"/>
          <w:sz w:val="24"/>
          <w:szCs w:val="24"/>
          <w:vertAlign w:val="superscript"/>
          <w:lang w:val="en-GB"/>
        </w:rPr>
        <w:t>2</w:t>
      </w:r>
      <w:r w:rsidRPr="00356EDA">
        <w:rPr>
          <w:rFonts w:cstheme="minorHAnsi"/>
          <w:sz w:val="24"/>
          <w:szCs w:val="24"/>
          <w:lang w:val="en-GB"/>
        </w:rPr>
        <w:t xml:space="preserve">Paediatric Pulmonology and Allergy Department, </w:t>
      </w:r>
      <w:proofErr w:type="spellStart"/>
      <w:r w:rsidRPr="00356EDA">
        <w:rPr>
          <w:rFonts w:cstheme="minorHAnsi"/>
          <w:sz w:val="24"/>
          <w:szCs w:val="24"/>
          <w:lang w:val="en-GB"/>
        </w:rPr>
        <w:t>Hôpital</w:t>
      </w:r>
      <w:proofErr w:type="spellEnd"/>
      <w:r w:rsidRPr="00356EDA">
        <w:rPr>
          <w:rFonts w:cstheme="minorHAnsi"/>
          <w:sz w:val="24"/>
          <w:szCs w:val="24"/>
          <w:lang w:val="en-GB"/>
        </w:rPr>
        <w:t xml:space="preserve"> Jeanne de</w:t>
      </w:r>
      <w:r w:rsidR="00BC5C4F" w:rsidRPr="00356EDA">
        <w:rPr>
          <w:rFonts w:cstheme="minorHAnsi"/>
          <w:sz w:val="24"/>
          <w:szCs w:val="24"/>
          <w:lang w:val="en-GB"/>
        </w:rPr>
        <w:t xml:space="preserve"> </w:t>
      </w:r>
      <w:proofErr w:type="spellStart"/>
      <w:r w:rsidRPr="00356EDA">
        <w:rPr>
          <w:rFonts w:cstheme="minorHAnsi"/>
          <w:sz w:val="24"/>
          <w:szCs w:val="24"/>
          <w:lang w:val="en-GB"/>
        </w:rPr>
        <w:t>Flandre</w:t>
      </w:r>
      <w:proofErr w:type="spellEnd"/>
      <w:r w:rsidRPr="00356EDA">
        <w:rPr>
          <w:rFonts w:cstheme="minorHAnsi"/>
          <w:sz w:val="24"/>
          <w:szCs w:val="24"/>
          <w:lang w:val="en-GB"/>
        </w:rPr>
        <w:t>, CHU Lille, Lille, France</w:t>
      </w:r>
      <w:r w:rsidR="000534DB">
        <w:rPr>
          <w:rFonts w:cstheme="minorHAnsi"/>
          <w:sz w:val="24"/>
          <w:szCs w:val="24"/>
          <w:lang w:val="en-GB"/>
        </w:rPr>
        <w:t>.</w:t>
      </w:r>
    </w:p>
    <w:p w14:paraId="7E45D235" w14:textId="58F90E90" w:rsidR="00395F88" w:rsidRDefault="000534DB" w:rsidP="00395F88">
      <w:pPr>
        <w:pStyle w:val="Teaser"/>
        <w:spacing w:before="0" w:line="360" w:lineRule="auto"/>
        <w:rPr>
          <w:rFonts w:asciiTheme="minorHAnsi" w:hAnsiTheme="minorHAnsi" w:cstheme="minorHAnsi"/>
          <w:lang w:val="en-GB"/>
        </w:rPr>
      </w:pPr>
      <w:r w:rsidRPr="000534DB">
        <w:rPr>
          <w:rFonts w:asciiTheme="minorHAnsi" w:hAnsiTheme="minorHAnsi" w:cstheme="minorHAnsi"/>
          <w:vertAlign w:val="superscript"/>
          <w:lang w:val="en-GB"/>
        </w:rPr>
        <w:t>3</w:t>
      </w:r>
      <w:r w:rsidR="00395F88">
        <w:rPr>
          <w:rFonts w:asciiTheme="minorHAnsi" w:hAnsiTheme="minorHAnsi" w:cstheme="minorHAnsi"/>
          <w:lang w:val="en-GB"/>
        </w:rPr>
        <w:t xml:space="preserve">Division of Emergency Medicine, Cincinnati Children’s Hospital Medical </w:t>
      </w:r>
      <w:proofErr w:type="spellStart"/>
      <w:r w:rsidR="00395F88">
        <w:rPr>
          <w:rFonts w:asciiTheme="minorHAnsi" w:hAnsiTheme="minorHAnsi" w:cstheme="minorHAnsi"/>
          <w:lang w:val="en-GB"/>
        </w:rPr>
        <w:t>Center</w:t>
      </w:r>
      <w:proofErr w:type="spellEnd"/>
      <w:r w:rsidR="00395F88">
        <w:rPr>
          <w:rFonts w:asciiTheme="minorHAnsi" w:hAnsiTheme="minorHAnsi" w:cstheme="minorHAnsi"/>
          <w:lang w:val="en-GB"/>
        </w:rPr>
        <w:t xml:space="preserve">; the Department of </w:t>
      </w:r>
      <w:proofErr w:type="spellStart"/>
      <w:r w:rsidR="00395F88">
        <w:rPr>
          <w:rFonts w:asciiTheme="minorHAnsi" w:hAnsiTheme="minorHAnsi" w:cstheme="minorHAnsi"/>
          <w:lang w:val="en-GB"/>
        </w:rPr>
        <w:t>Pediatrics</w:t>
      </w:r>
      <w:proofErr w:type="spellEnd"/>
      <w:r w:rsidR="00395F88">
        <w:rPr>
          <w:rFonts w:asciiTheme="minorHAnsi" w:hAnsiTheme="minorHAnsi" w:cstheme="minorHAnsi"/>
          <w:lang w:val="en-GB"/>
        </w:rPr>
        <w:t>, University of Cincinnati College of Medicine. Cincinnati, OH.</w:t>
      </w:r>
    </w:p>
    <w:p w14:paraId="1BD8A94C" w14:textId="74F50AFE" w:rsidR="00395F88" w:rsidRDefault="000534DB" w:rsidP="00395F88">
      <w:pPr>
        <w:pStyle w:val="Teaser"/>
        <w:spacing w:before="0" w:line="360" w:lineRule="auto"/>
        <w:rPr>
          <w:rFonts w:asciiTheme="minorHAnsi" w:hAnsiTheme="minorHAnsi" w:cstheme="minorHAnsi"/>
          <w:lang w:val="en-GB"/>
        </w:rPr>
      </w:pPr>
      <w:r w:rsidRPr="000534DB">
        <w:rPr>
          <w:rFonts w:asciiTheme="minorHAnsi" w:hAnsiTheme="minorHAnsi" w:cstheme="minorHAnsi"/>
          <w:vertAlign w:val="superscript"/>
          <w:lang w:val="en-GB"/>
        </w:rPr>
        <w:t>4</w:t>
      </w:r>
      <w:r w:rsidRPr="000534DB">
        <w:rPr>
          <w:rFonts w:asciiTheme="minorHAnsi" w:hAnsiTheme="minorHAnsi" w:cstheme="minorHAnsi"/>
          <w:lang w:val="en-GB"/>
        </w:rPr>
        <w:t xml:space="preserve">Department of Allergy and Immunology, Hospital </w:t>
      </w:r>
      <w:proofErr w:type="spellStart"/>
      <w:r w:rsidRPr="000534DB">
        <w:rPr>
          <w:rFonts w:asciiTheme="minorHAnsi" w:hAnsiTheme="minorHAnsi" w:cstheme="minorHAnsi"/>
          <w:lang w:val="en-GB"/>
        </w:rPr>
        <w:t>Quironsalud</w:t>
      </w:r>
      <w:proofErr w:type="spellEnd"/>
      <w:r w:rsidRPr="000534DB">
        <w:rPr>
          <w:rFonts w:asciiTheme="minorHAnsi" w:hAnsiTheme="minorHAnsi" w:cstheme="minorHAnsi"/>
          <w:lang w:val="en-GB"/>
        </w:rPr>
        <w:t xml:space="preserve"> Bizkaia, Bilbao, Spain</w:t>
      </w:r>
      <w:r>
        <w:rPr>
          <w:rFonts w:asciiTheme="minorHAnsi" w:hAnsiTheme="minorHAnsi" w:cstheme="minorHAnsi"/>
          <w:lang w:val="en-GB"/>
        </w:rPr>
        <w:t>.</w:t>
      </w:r>
    </w:p>
    <w:p w14:paraId="5375563E" w14:textId="25E5E6F6" w:rsidR="000534DB" w:rsidRPr="000534DB" w:rsidRDefault="000534DB" w:rsidP="00395F88">
      <w:pPr>
        <w:pStyle w:val="Teaser"/>
        <w:spacing w:before="0" w:line="360" w:lineRule="auto"/>
        <w:rPr>
          <w:rFonts w:asciiTheme="minorHAnsi" w:hAnsiTheme="minorHAnsi" w:cstheme="minorHAnsi"/>
          <w:lang w:val="en-GB"/>
        </w:rPr>
      </w:pPr>
      <w:r w:rsidRPr="000534DB">
        <w:rPr>
          <w:rFonts w:asciiTheme="minorHAnsi" w:hAnsiTheme="minorHAnsi" w:cstheme="minorHAnsi"/>
          <w:vertAlign w:val="superscript"/>
          <w:lang w:val="en-GB"/>
        </w:rPr>
        <w:t>5</w:t>
      </w:r>
      <w:r w:rsidRPr="000534DB">
        <w:rPr>
          <w:rFonts w:asciiTheme="minorHAnsi" w:hAnsiTheme="minorHAnsi" w:cstheme="minorHAnsi"/>
          <w:lang w:val="en-GB"/>
        </w:rPr>
        <w:t xml:space="preserve">Allergy Section, Department of Internal Medicine, Hospital </w:t>
      </w:r>
      <w:proofErr w:type="spellStart"/>
      <w:r w:rsidRPr="000534DB">
        <w:rPr>
          <w:rFonts w:asciiTheme="minorHAnsi" w:hAnsiTheme="minorHAnsi" w:cstheme="minorHAnsi"/>
          <w:lang w:val="en-GB"/>
        </w:rPr>
        <w:t>Vall</w:t>
      </w:r>
      <w:proofErr w:type="spellEnd"/>
      <w:r w:rsidRPr="000534DB">
        <w:rPr>
          <w:rFonts w:asciiTheme="minorHAnsi" w:hAnsiTheme="minorHAnsi" w:cstheme="minorHAnsi"/>
          <w:lang w:val="en-GB"/>
        </w:rPr>
        <w:t xml:space="preserve"> </w:t>
      </w:r>
      <w:proofErr w:type="spellStart"/>
      <w:r w:rsidRPr="000534DB">
        <w:rPr>
          <w:rFonts w:asciiTheme="minorHAnsi" w:hAnsiTheme="minorHAnsi" w:cstheme="minorHAnsi"/>
          <w:lang w:val="en-GB"/>
        </w:rPr>
        <w:t>d'Hebron</w:t>
      </w:r>
      <w:proofErr w:type="spellEnd"/>
      <w:r w:rsidRPr="000534DB">
        <w:rPr>
          <w:rFonts w:asciiTheme="minorHAnsi" w:hAnsiTheme="minorHAnsi" w:cstheme="minorHAnsi"/>
          <w:lang w:val="en-GB"/>
        </w:rPr>
        <w:t xml:space="preserve">, and </w:t>
      </w:r>
      <w:proofErr w:type="spellStart"/>
      <w:r w:rsidRPr="000534DB">
        <w:rPr>
          <w:rFonts w:asciiTheme="minorHAnsi" w:hAnsiTheme="minorHAnsi" w:cstheme="minorHAnsi"/>
          <w:lang w:val="en-GB"/>
        </w:rPr>
        <w:t>ARADyAL</w:t>
      </w:r>
      <w:proofErr w:type="spellEnd"/>
      <w:r w:rsidRPr="000534DB">
        <w:rPr>
          <w:rFonts w:asciiTheme="minorHAnsi" w:hAnsiTheme="minorHAnsi" w:cstheme="minorHAnsi"/>
          <w:lang w:val="en-GB"/>
        </w:rPr>
        <w:t xml:space="preserve"> research network, Spain</w:t>
      </w:r>
      <w:r>
        <w:rPr>
          <w:rFonts w:asciiTheme="minorHAnsi" w:hAnsiTheme="minorHAnsi" w:cstheme="minorHAnsi"/>
          <w:lang w:val="en-GB"/>
        </w:rPr>
        <w:t>.</w:t>
      </w:r>
    </w:p>
    <w:p w14:paraId="3F35F45D" w14:textId="146C7ACD" w:rsidR="00395F88" w:rsidRDefault="000534DB" w:rsidP="00395F88">
      <w:pPr>
        <w:pStyle w:val="Teaser"/>
        <w:spacing w:before="0" w:line="360" w:lineRule="auto"/>
        <w:rPr>
          <w:rFonts w:asciiTheme="minorHAnsi" w:hAnsiTheme="minorHAnsi" w:cstheme="minorHAnsi"/>
          <w:lang w:val="en-GB"/>
        </w:rPr>
      </w:pPr>
      <w:r w:rsidRPr="000534DB">
        <w:rPr>
          <w:rFonts w:asciiTheme="minorHAnsi" w:hAnsiTheme="minorHAnsi" w:cstheme="minorHAnsi"/>
          <w:vertAlign w:val="superscript"/>
          <w:lang w:val="en-GB"/>
        </w:rPr>
        <w:t>6</w:t>
      </w:r>
      <w:r w:rsidRPr="000534DB">
        <w:rPr>
          <w:rFonts w:asciiTheme="minorHAnsi" w:hAnsiTheme="minorHAnsi" w:cstheme="minorHAnsi"/>
          <w:lang w:val="en-GB"/>
        </w:rPr>
        <w:t xml:space="preserve">Sean N. Parker </w:t>
      </w:r>
      <w:proofErr w:type="spellStart"/>
      <w:r w:rsidRPr="000534DB">
        <w:rPr>
          <w:rFonts w:asciiTheme="minorHAnsi" w:hAnsiTheme="minorHAnsi" w:cstheme="minorHAnsi"/>
          <w:lang w:val="en-GB"/>
        </w:rPr>
        <w:t>Center</w:t>
      </w:r>
      <w:proofErr w:type="spellEnd"/>
      <w:r w:rsidRPr="000534DB">
        <w:rPr>
          <w:rFonts w:asciiTheme="minorHAnsi" w:hAnsiTheme="minorHAnsi" w:cstheme="minorHAnsi"/>
          <w:lang w:val="en-GB"/>
        </w:rPr>
        <w:t xml:space="preserve"> for Allergy and Asthma Research at Stanford University</w:t>
      </w:r>
      <w:r>
        <w:rPr>
          <w:rFonts w:asciiTheme="minorHAnsi" w:hAnsiTheme="minorHAnsi" w:cstheme="minorHAnsi"/>
          <w:lang w:val="en-GB"/>
        </w:rPr>
        <w:t xml:space="preserve">; </w:t>
      </w:r>
      <w:r w:rsidRPr="000534DB">
        <w:rPr>
          <w:rFonts w:asciiTheme="minorHAnsi" w:hAnsiTheme="minorHAnsi" w:cstheme="minorHAnsi"/>
          <w:lang w:val="en-GB"/>
        </w:rPr>
        <w:t>the Division of Pulmonary and Critical Care Medicine, Department of Medicine, Stanford University, Stanford</w:t>
      </w:r>
      <w:r w:rsidR="00255743">
        <w:rPr>
          <w:rFonts w:asciiTheme="minorHAnsi" w:hAnsiTheme="minorHAnsi" w:cstheme="minorHAnsi"/>
          <w:lang w:val="en-GB"/>
        </w:rPr>
        <w:t>, USA</w:t>
      </w:r>
      <w:r>
        <w:rPr>
          <w:rFonts w:asciiTheme="minorHAnsi" w:hAnsiTheme="minorHAnsi" w:cstheme="minorHAnsi"/>
          <w:lang w:val="en-GB"/>
        </w:rPr>
        <w:t>.</w:t>
      </w:r>
    </w:p>
    <w:p w14:paraId="7A399538" w14:textId="667D6804" w:rsidR="00290ED5" w:rsidRDefault="000534DB" w:rsidP="00290ED5">
      <w:pPr>
        <w:spacing w:after="0" w:line="360" w:lineRule="auto"/>
        <w:jc w:val="both"/>
        <w:rPr>
          <w:rFonts w:cstheme="minorHAnsi"/>
          <w:sz w:val="24"/>
          <w:szCs w:val="24"/>
          <w:vertAlign w:val="superscript"/>
          <w:lang w:val="en-GB"/>
        </w:rPr>
      </w:pPr>
      <w:r w:rsidRPr="000534DB">
        <w:rPr>
          <w:rFonts w:cstheme="minorHAnsi"/>
          <w:sz w:val="24"/>
          <w:szCs w:val="24"/>
          <w:vertAlign w:val="superscript"/>
          <w:lang w:val="en-GB"/>
        </w:rPr>
        <w:t>7</w:t>
      </w:r>
      <w:r w:rsidR="00290ED5" w:rsidRPr="00290ED5">
        <w:rPr>
          <w:rFonts w:cstheme="minorHAnsi"/>
          <w:sz w:val="24"/>
          <w:szCs w:val="24"/>
          <w:lang w:val="en-GB"/>
        </w:rPr>
        <w:t>National Hospital Organization Sagamihara National Hospital</w:t>
      </w:r>
      <w:r w:rsidR="00290ED5">
        <w:rPr>
          <w:rFonts w:cstheme="minorHAnsi"/>
          <w:sz w:val="24"/>
          <w:szCs w:val="24"/>
          <w:lang w:val="en-GB"/>
        </w:rPr>
        <w:t xml:space="preserve">, </w:t>
      </w:r>
      <w:r w:rsidR="00290ED5" w:rsidRPr="00290ED5">
        <w:rPr>
          <w:rFonts w:cstheme="minorHAnsi"/>
          <w:sz w:val="24"/>
          <w:szCs w:val="24"/>
          <w:lang w:val="en-GB"/>
        </w:rPr>
        <w:t>Sagamihara Japan</w:t>
      </w:r>
      <w:r w:rsidR="00290ED5">
        <w:rPr>
          <w:rFonts w:cstheme="minorHAnsi"/>
          <w:sz w:val="24"/>
          <w:szCs w:val="24"/>
          <w:lang w:val="en-GB"/>
        </w:rPr>
        <w:t>.</w:t>
      </w:r>
    </w:p>
    <w:p w14:paraId="6969AB2D" w14:textId="44A9EF29" w:rsidR="00395F88" w:rsidRDefault="00290ED5" w:rsidP="00395F88">
      <w:pPr>
        <w:spacing w:after="0" w:line="360" w:lineRule="auto"/>
        <w:jc w:val="both"/>
        <w:rPr>
          <w:rFonts w:cstheme="minorHAnsi"/>
          <w:sz w:val="24"/>
          <w:szCs w:val="24"/>
          <w:lang w:val="en-GB"/>
        </w:rPr>
      </w:pPr>
      <w:r>
        <w:rPr>
          <w:rFonts w:cstheme="minorHAnsi"/>
          <w:sz w:val="24"/>
          <w:szCs w:val="24"/>
          <w:vertAlign w:val="superscript"/>
          <w:lang w:val="en-GB"/>
        </w:rPr>
        <w:t>8</w:t>
      </w:r>
      <w:r w:rsidR="00395F88" w:rsidRPr="00045021">
        <w:rPr>
          <w:rFonts w:cstheme="minorHAnsi"/>
          <w:sz w:val="24"/>
          <w:szCs w:val="24"/>
          <w:lang w:val="en-GB"/>
        </w:rPr>
        <w:t xml:space="preserve">Food Allergy Centre Padua University Hospital </w:t>
      </w:r>
      <w:proofErr w:type="gramStart"/>
      <w:r w:rsidR="00395F88" w:rsidRPr="00045021">
        <w:rPr>
          <w:rFonts w:cstheme="minorHAnsi"/>
          <w:sz w:val="24"/>
          <w:szCs w:val="24"/>
          <w:lang w:val="en-GB"/>
        </w:rPr>
        <w:t>Padua ,</w:t>
      </w:r>
      <w:proofErr w:type="gramEnd"/>
      <w:r w:rsidR="00395F88" w:rsidRPr="00045021">
        <w:rPr>
          <w:rFonts w:cstheme="minorHAnsi"/>
          <w:sz w:val="24"/>
          <w:szCs w:val="24"/>
          <w:lang w:val="en-GB"/>
        </w:rPr>
        <w:t xml:space="preserve"> Italy</w:t>
      </w:r>
      <w:r w:rsidR="000534DB">
        <w:rPr>
          <w:rFonts w:cstheme="minorHAnsi"/>
          <w:sz w:val="24"/>
          <w:szCs w:val="24"/>
          <w:lang w:val="en-GB"/>
        </w:rPr>
        <w:t>.</w:t>
      </w:r>
    </w:p>
    <w:p w14:paraId="559A8CBA" w14:textId="3C355C35" w:rsidR="00763E30" w:rsidRPr="00356EDA" w:rsidRDefault="00290ED5" w:rsidP="00763E30">
      <w:pPr>
        <w:spacing w:after="0" w:line="360" w:lineRule="auto"/>
        <w:jc w:val="both"/>
        <w:rPr>
          <w:rFonts w:cstheme="minorHAnsi"/>
          <w:sz w:val="24"/>
          <w:szCs w:val="24"/>
          <w:lang w:val="en-GB"/>
        </w:rPr>
      </w:pPr>
      <w:r>
        <w:rPr>
          <w:rFonts w:cstheme="minorHAnsi"/>
          <w:sz w:val="24"/>
          <w:szCs w:val="24"/>
          <w:vertAlign w:val="superscript"/>
          <w:lang w:val="en-GB"/>
        </w:rPr>
        <w:t>9</w:t>
      </w:r>
      <w:r w:rsidRPr="00763E30">
        <w:rPr>
          <w:rFonts w:cstheme="minorHAnsi"/>
          <w:sz w:val="24"/>
          <w:szCs w:val="24"/>
          <w:lang w:val="en-GB"/>
        </w:rPr>
        <w:t xml:space="preserve">Faculty </w:t>
      </w:r>
      <w:r w:rsidR="00763E30" w:rsidRPr="00763E30">
        <w:rPr>
          <w:rFonts w:cstheme="minorHAnsi"/>
          <w:sz w:val="24"/>
          <w:szCs w:val="24"/>
          <w:lang w:val="en-GB"/>
        </w:rPr>
        <w:t xml:space="preserve">of Medicine, University of Southampton, </w:t>
      </w:r>
      <w:proofErr w:type="spellStart"/>
      <w:proofErr w:type="gramStart"/>
      <w:r w:rsidR="00763E30" w:rsidRPr="00763E30">
        <w:rPr>
          <w:rFonts w:cstheme="minorHAnsi"/>
          <w:sz w:val="24"/>
          <w:szCs w:val="24"/>
          <w:lang w:val="en-GB"/>
        </w:rPr>
        <w:t>Southampton,</w:t>
      </w:r>
      <w:r w:rsidR="000534DB">
        <w:rPr>
          <w:rFonts w:cstheme="minorHAnsi"/>
          <w:sz w:val="24"/>
          <w:szCs w:val="24"/>
          <w:lang w:val="en-GB"/>
        </w:rPr>
        <w:t>UK</w:t>
      </w:r>
      <w:proofErr w:type="spellEnd"/>
      <w:proofErr w:type="gramEnd"/>
      <w:r w:rsidR="00763E30">
        <w:rPr>
          <w:rFonts w:cstheme="minorHAnsi"/>
          <w:sz w:val="24"/>
          <w:szCs w:val="24"/>
          <w:lang w:val="en-GB"/>
        </w:rPr>
        <w:t>;</w:t>
      </w:r>
      <w:r w:rsidR="000534DB">
        <w:rPr>
          <w:rFonts w:cstheme="minorHAnsi"/>
          <w:sz w:val="24"/>
          <w:szCs w:val="24"/>
          <w:lang w:val="en-GB"/>
        </w:rPr>
        <w:t xml:space="preserve"> </w:t>
      </w:r>
      <w:r w:rsidR="00763E30" w:rsidRPr="00763E30">
        <w:rPr>
          <w:rFonts w:cstheme="minorHAnsi"/>
          <w:sz w:val="24"/>
          <w:szCs w:val="24"/>
          <w:lang w:val="en-GB"/>
        </w:rPr>
        <w:t xml:space="preserve">NIHR Southampton Biomedical Research Centre, University Hospital Southampton NHS Foundation Trust, Southampton, </w:t>
      </w:r>
      <w:r w:rsidR="000534DB">
        <w:rPr>
          <w:rFonts w:cstheme="minorHAnsi"/>
          <w:sz w:val="24"/>
          <w:szCs w:val="24"/>
          <w:lang w:val="en-GB"/>
        </w:rPr>
        <w:t>UK</w:t>
      </w:r>
      <w:r w:rsidR="00763E30">
        <w:rPr>
          <w:rFonts w:cstheme="minorHAnsi"/>
          <w:sz w:val="24"/>
          <w:szCs w:val="24"/>
          <w:lang w:val="en-GB"/>
        </w:rPr>
        <w:t>;</w:t>
      </w:r>
      <w:r w:rsidR="000534DB">
        <w:rPr>
          <w:rFonts w:cstheme="minorHAnsi"/>
          <w:sz w:val="24"/>
          <w:szCs w:val="24"/>
          <w:lang w:val="en-GB"/>
        </w:rPr>
        <w:t xml:space="preserve"> </w:t>
      </w:r>
      <w:r w:rsidR="00763E30" w:rsidRPr="00763E30">
        <w:rPr>
          <w:rFonts w:cstheme="minorHAnsi"/>
          <w:sz w:val="24"/>
          <w:szCs w:val="24"/>
          <w:lang w:val="en-GB"/>
        </w:rPr>
        <w:t>David Hide Asthma and Allergy Centre, St Mary's Hospital, Isle of Wight, United Kingdom</w:t>
      </w:r>
      <w:r w:rsidR="000534DB">
        <w:rPr>
          <w:rFonts w:cstheme="minorHAnsi"/>
          <w:sz w:val="24"/>
          <w:szCs w:val="24"/>
          <w:lang w:val="en-GB"/>
        </w:rPr>
        <w:t>.</w:t>
      </w:r>
    </w:p>
    <w:p w14:paraId="0F132FCC" w14:textId="553B54C8" w:rsidR="00823763" w:rsidRDefault="00290ED5" w:rsidP="004B4571">
      <w:pPr>
        <w:spacing w:after="0" w:line="360" w:lineRule="auto"/>
        <w:jc w:val="both"/>
        <w:rPr>
          <w:rFonts w:cstheme="minorHAnsi"/>
          <w:sz w:val="24"/>
          <w:szCs w:val="24"/>
          <w:lang w:val="en-GB"/>
        </w:rPr>
      </w:pPr>
      <w:r>
        <w:rPr>
          <w:rFonts w:cstheme="minorHAnsi"/>
          <w:sz w:val="24"/>
          <w:szCs w:val="24"/>
          <w:vertAlign w:val="superscript"/>
          <w:lang w:val="en-GB"/>
        </w:rPr>
        <w:t>10</w:t>
      </w:r>
      <w:r w:rsidRPr="00823763">
        <w:rPr>
          <w:rFonts w:cstheme="minorHAnsi"/>
          <w:sz w:val="24"/>
          <w:szCs w:val="24"/>
          <w:lang w:val="en-GB"/>
        </w:rPr>
        <w:t xml:space="preserve">Icahn </w:t>
      </w:r>
      <w:r w:rsidR="00823763" w:rsidRPr="00823763">
        <w:rPr>
          <w:rFonts w:cstheme="minorHAnsi"/>
          <w:sz w:val="24"/>
          <w:szCs w:val="24"/>
          <w:lang w:val="en-GB"/>
        </w:rPr>
        <w:t>School of Medicine at Mount Sinai, New York, New York, USA</w:t>
      </w:r>
      <w:r w:rsidR="000534DB">
        <w:rPr>
          <w:rFonts w:cstheme="minorHAnsi"/>
          <w:sz w:val="24"/>
          <w:szCs w:val="24"/>
          <w:lang w:val="en-GB"/>
        </w:rPr>
        <w:t>.</w:t>
      </w:r>
    </w:p>
    <w:p w14:paraId="05208E3C" w14:textId="60304DBA" w:rsidR="00395F88" w:rsidRDefault="000534DB" w:rsidP="004B4571">
      <w:pPr>
        <w:spacing w:after="0" w:line="360" w:lineRule="auto"/>
        <w:jc w:val="both"/>
        <w:rPr>
          <w:rFonts w:cstheme="minorHAnsi"/>
          <w:sz w:val="24"/>
          <w:szCs w:val="24"/>
          <w:lang w:val="en-GB"/>
        </w:rPr>
      </w:pPr>
      <w:r w:rsidRPr="000534DB">
        <w:rPr>
          <w:rFonts w:cstheme="minorHAnsi"/>
          <w:sz w:val="24"/>
          <w:szCs w:val="24"/>
          <w:vertAlign w:val="superscript"/>
          <w:lang w:val="en-GB"/>
        </w:rPr>
        <w:t>1</w:t>
      </w:r>
      <w:r w:rsidR="00290ED5">
        <w:rPr>
          <w:rFonts w:cstheme="minorHAnsi"/>
          <w:sz w:val="24"/>
          <w:szCs w:val="24"/>
          <w:vertAlign w:val="superscript"/>
          <w:lang w:val="en-GB"/>
        </w:rPr>
        <w:t>1</w:t>
      </w:r>
      <w:r w:rsidRPr="000534DB">
        <w:rPr>
          <w:rFonts w:cstheme="minorHAnsi"/>
          <w:sz w:val="24"/>
          <w:szCs w:val="24"/>
          <w:lang w:val="en-GB"/>
        </w:rPr>
        <w:t>Division of Clinical Immunology and Allergy, Department of Medicine, McMaster University, Hamilton, ON, Canada</w:t>
      </w:r>
      <w:r>
        <w:rPr>
          <w:rFonts w:cstheme="minorHAnsi"/>
          <w:sz w:val="24"/>
          <w:szCs w:val="24"/>
          <w:lang w:val="en-GB"/>
        </w:rPr>
        <w:t>.</w:t>
      </w:r>
    </w:p>
    <w:p w14:paraId="4D0C110A" w14:textId="79C7A62A" w:rsidR="00D36147" w:rsidRPr="00255743" w:rsidRDefault="000534DB" w:rsidP="000534DB">
      <w:pPr>
        <w:spacing w:after="0" w:line="360" w:lineRule="auto"/>
        <w:jc w:val="both"/>
        <w:rPr>
          <w:rFonts w:cstheme="minorHAnsi"/>
          <w:sz w:val="24"/>
          <w:szCs w:val="24"/>
          <w:lang w:val="en-GB"/>
        </w:rPr>
      </w:pPr>
      <w:r w:rsidRPr="000534DB">
        <w:rPr>
          <w:rFonts w:cstheme="minorHAnsi"/>
          <w:sz w:val="24"/>
          <w:szCs w:val="24"/>
          <w:vertAlign w:val="superscript"/>
          <w:lang w:val="en-GB"/>
        </w:rPr>
        <w:t>1</w:t>
      </w:r>
      <w:r w:rsidR="00290ED5">
        <w:rPr>
          <w:rFonts w:cstheme="minorHAnsi"/>
          <w:sz w:val="24"/>
          <w:szCs w:val="24"/>
          <w:vertAlign w:val="superscript"/>
          <w:lang w:val="en-GB"/>
        </w:rPr>
        <w:t>2</w:t>
      </w:r>
      <w:r w:rsidR="00255743" w:rsidRPr="00255743">
        <w:t xml:space="preserve"> </w:t>
      </w:r>
      <w:r w:rsidR="00255743" w:rsidRPr="00255743">
        <w:rPr>
          <w:rFonts w:cstheme="minorHAnsi"/>
          <w:sz w:val="24"/>
          <w:szCs w:val="24"/>
          <w:lang w:val="en-GB"/>
        </w:rPr>
        <w:t xml:space="preserve">Division of </w:t>
      </w:r>
      <w:proofErr w:type="spellStart"/>
      <w:r w:rsidR="00255743" w:rsidRPr="00255743">
        <w:rPr>
          <w:rFonts w:cstheme="minorHAnsi"/>
          <w:sz w:val="24"/>
          <w:szCs w:val="24"/>
          <w:lang w:val="en-GB"/>
        </w:rPr>
        <w:t>Pediatric</w:t>
      </w:r>
      <w:proofErr w:type="spellEnd"/>
      <w:r w:rsidR="00255743" w:rsidRPr="00255743">
        <w:rPr>
          <w:rFonts w:cstheme="minorHAnsi"/>
          <w:sz w:val="24"/>
          <w:szCs w:val="24"/>
          <w:lang w:val="en-GB"/>
        </w:rPr>
        <w:t xml:space="preserve"> Allergy, Immunology, and Rheumatology, Department of </w:t>
      </w:r>
      <w:proofErr w:type="spellStart"/>
      <w:r w:rsidR="00255743" w:rsidRPr="00255743">
        <w:rPr>
          <w:rFonts w:cstheme="minorHAnsi"/>
          <w:sz w:val="24"/>
          <w:szCs w:val="24"/>
          <w:lang w:val="en-GB"/>
        </w:rPr>
        <w:t>Pediatrics</w:t>
      </w:r>
      <w:proofErr w:type="spellEnd"/>
      <w:r w:rsidR="00255743" w:rsidRPr="00255743">
        <w:rPr>
          <w:rFonts w:cstheme="minorHAnsi"/>
          <w:sz w:val="24"/>
          <w:szCs w:val="24"/>
          <w:lang w:val="en-GB"/>
        </w:rPr>
        <w:t xml:space="preserve">, Johns Hopkins University School of Medicine, Baltimore, </w:t>
      </w:r>
      <w:r w:rsidR="00255743">
        <w:rPr>
          <w:rFonts w:cstheme="minorHAnsi"/>
          <w:sz w:val="24"/>
          <w:szCs w:val="24"/>
          <w:lang w:val="en-GB"/>
        </w:rPr>
        <w:t>USA.</w:t>
      </w:r>
    </w:p>
    <w:p w14:paraId="5104FA55" w14:textId="36C1D304" w:rsidR="00395F88" w:rsidRPr="000534DB" w:rsidRDefault="00D36147" w:rsidP="000534DB">
      <w:pPr>
        <w:spacing w:after="0" w:line="360" w:lineRule="auto"/>
        <w:jc w:val="both"/>
        <w:rPr>
          <w:rFonts w:cstheme="minorHAnsi"/>
          <w:sz w:val="24"/>
          <w:szCs w:val="24"/>
          <w:lang w:val="en-GB"/>
        </w:rPr>
      </w:pPr>
      <w:r>
        <w:rPr>
          <w:rFonts w:cstheme="minorHAnsi"/>
          <w:sz w:val="24"/>
          <w:szCs w:val="24"/>
          <w:vertAlign w:val="superscript"/>
          <w:lang w:val="en-GB"/>
        </w:rPr>
        <w:lastRenderedPageBreak/>
        <w:t>13</w:t>
      </w:r>
      <w:r w:rsidR="000534DB" w:rsidRPr="000534DB">
        <w:rPr>
          <w:rFonts w:cstheme="minorHAnsi"/>
          <w:sz w:val="24"/>
          <w:szCs w:val="24"/>
          <w:lang w:val="en-GB"/>
        </w:rPr>
        <w:t xml:space="preserve">Division of Allergy and Immunology, Department of Dermatology, Venerology and Allergology, </w:t>
      </w:r>
      <w:proofErr w:type="spellStart"/>
      <w:r w:rsidR="000534DB" w:rsidRPr="000534DB">
        <w:rPr>
          <w:rFonts w:cstheme="minorHAnsi"/>
          <w:sz w:val="24"/>
          <w:szCs w:val="24"/>
          <w:lang w:val="en-GB"/>
        </w:rPr>
        <w:t>Charité</w:t>
      </w:r>
      <w:proofErr w:type="spellEnd"/>
      <w:r w:rsidR="000534DB" w:rsidRPr="000534DB">
        <w:rPr>
          <w:rFonts w:cstheme="minorHAnsi"/>
          <w:sz w:val="24"/>
          <w:szCs w:val="24"/>
          <w:lang w:val="en-GB"/>
        </w:rPr>
        <w:t xml:space="preserve"> – </w:t>
      </w:r>
      <w:proofErr w:type="spellStart"/>
      <w:r w:rsidR="000534DB" w:rsidRPr="000534DB">
        <w:rPr>
          <w:rFonts w:cstheme="minorHAnsi"/>
          <w:sz w:val="24"/>
          <w:szCs w:val="24"/>
          <w:lang w:val="en-GB"/>
        </w:rPr>
        <w:t>Universitätsmedizin</w:t>
      </w:r>
      <w:proofErr w:type="spellEnd"/>
      <w:r w:rsidR="000534DB" w:rsidRPr="000534DB">
        <w:rPr>
          <w:rFonts w:cstheme="minorHAnsi"/>
          <w:sz w:val="24"/>
          <w:szCs w:val="24"/>
          <w:lang w:val="en-GB"/>
        </w:rPr>
        <w:t xml:space="preserve"> Berlin</w:t>
      </w:r>
      <w:r w:rsidR="000534DB">
        <w:rPr>
          <w:rFonts w:cstheme="minorHAnsi"/>
          <w:sz w:val="24"/>
          <w:szCs w:val="24"/>
          <w:lang w:val="en-GB"/>
        </w:rPr>
        <w:t xml:space="preserve">; </w:t>
      </w:r>
      <w:r w:rsidR="000534DB" w:rsidRPr="000534DB">
        <w:rPr>
          <w:rFonts w:cstheme="minorHAnsi"/>
          <w:sz w:val="24"/>
          <w:szCs w:val="24"/>
          <w:lang w:val="en-GB"/>
        </w:rPr>
        <w:t xml:space="preserve">Berlin Institute of Health, Berlin, </w:t>
      </w:r>
      <w:proofErr w:type="gramStart"/>
      <w:r w:rsidR="000534DB" w:rsidRPr="000534DB">
        <w:rPr>
          <w:rFonts w:cstheme="minorHAnsi"/>
          <w:sz w:val="24"/>
          <w:szCs w:val="24"/>
          <w:lang w:val="en-GB"/>
        </w:rPr>
        <w:t>Germany</w:t>
      </w:r>
      <w:r w:rsidR="000534DB">
        <w:rPr>
          <w:rFonts w:cstheme="minorHAnsi"/>
          <w:sz w:val="24"/>
          <w:szCs w:val="24"/>
          <w:lang w:val="en-GB"/>
        </w:rPr>
        <w:t>;</w:t>
      </w:r>
      <w:proofErr w:type="gramEnd"/>
    </w:p>
    <w:p w14:paraId="568F744C" w14:textId="561FD3C3" w:rsidR="00F0691D" w:rsidRPr="00356EDA" w:rsidRDefault="000534DB" w:rsidP="004B4571">
      <w:pPr>
        <w:pStyle w:val="Teaser"/>
        <w:spacing w:before="0" w:line="360" w:lineRule="auto"/>
        <w:rPr>
          <w:rFonts w:asciiTheme="minorHAnsi" w:hAnsiTheme="minorHAnsi" w:cstheme="minorHAnsi"/>
          <w:lang w:val="en-GB"/>
        </w:rPr>
      </w:pPr>
      <w:r>
        <w:rPr>
          <w:rFonts w:asciiTheme="minorHAnsi" w:hAnsiTheme="minorHAnsi" w:cstheme="minorHAnsi"/>
          <w:vertAlign w:val="superscript"/>
          <w:lang w:val="en-GB"/>
        </w:rPr>
        <w:t>1</w:t>
      </w:r>
      <w:r w:rsidR="00D36147">
        <w:rPr>
          <w:rFonts w:asciiTheme="minorHAnsi" w:hAnsiTheme="minorHAnsi" w:cstheme="minorHAnsi"/>
          <w:vertAlign w:val="superscript"/>
          <w:lang w:val="en-GB"/>
        </w:rPr>
        <w:t>4</w:t>
      </w:r>
      <w:r w:rsidRPr="00356EDA">
        <w:rPr>
          <w:rFonts w:asciiTheme="minorHAnsi" w:hAnsiTheme="minorHAnsi" w:cstheme="minorHAnsi"/>
          <w:lang w:val="en-GB"/>
        </w:rPr>
        <w:t xml:space="preserve">National </w:t>
      </w:r>
      <w:r w:rsidR="00F0691D" w:rsidRPr="00356EDA">
        <w:rPr>
          <w:rFonts w:asciiTheme="minorHAnsi" w:hAnsiTheme="minorHAnsi" w:cstheme="minorHAnsi"/>
          <w:lang w:val="en-GB"/>
        </w:rPr>
        <w:t>Heart &amp; Lung Institute, Imperial College London, London, United Kingdom.</w:t>
      </w:r>
    </w:p>
    <w:p w14:paraId="6303D658" w14:textId="4C09A4AB" w:rsidR="00A276D3" w:rsidRDefault="00A276D3" w:rsidP="004B4571">
      <w:pPr>
        <w:spacing w:after="0" w:line="360" w:lineRule="auto"/>
        <w:jc w:val="both"/>
        <w:rPr>
          <w:rFonts w:cstheme="minorHAnsi"/>
          <w:sz w:val="24"/>
          <w:szCs w:val="24"/>
          <w:lang w:val="en-GB"/>
        </w:rPr>
      </w:pPr>
    </w:p>
    <w:p w14:paraId="28FF21AB" w14:textId="77777777" w:rsidR="00255743" w:rsidRPr="00356EDA" w:rsidRDefault="00255743" w:rsidP="004B4571">
      <w:pPr>
        <w:spacing w:after="0" w:line="360" w:lineRule="auto"/>
        <w:jc w:val="both"/>
        <w:rPr>
          <w:rFonts w:cstheme="minorHAnsi"/>
          <w:sz w:val="24"/>
          <w:szCs w:val="24"/>
          <w:lang w:val="en-GB"/>
        </w:rPr>
      </w:pPr>
    </w:p>
    <w:p w14:paraId="1380CA51" w14:textId="77777777" w:rsidR="00F0691D" w:rsidRPr="00356EDA" w:rsidRDefault="00A276D3" w:rsidP="004B4571">
      <w:pPr>
        <w:spacing w:after="0" w:line="360" w:lineRule="auto"/>
        <w:jc w:val="both"/>
        <w:rPr>
          <w:rFonts w:cstheme="minorHAnsi"/>
          <w:sz w:val="24"/>
          <w:szCs w:val="24"/>
          <w:lang w:val="en-GB"/>
        </w:rPr>
      </w:pPr>
      <w:r w:rsidRPr="00356EDA">
        <w:rPr>
          <w:rFonts w:cstheme="minorHAnsi"/>
          <w:sz w:val="24"/>
          <w:szCs w:val="24"/>
          <w:lang w:val="en-GB"/>
        </w:rPr>
        <w:t>*</w:t>
      </w:r>
      <w:r w:rsidRPr="00356EDA">
        <w:rPr>
          <w:rFonts w:cstheme="minorHAnsi"/>
          <w:b/>
          <w:sz w:val="24"/>
          <w:szCs w:val="24"/>
          <w:lang w:val="en-GB"/>
        </w:rPr>
        <w:t>Corresponding author</w:t>
      </w:r>
      <w:r w:rsidRPr="00356EDA">
        <w:rPr>
          <w:rFonts w:cstheme="minorHAnsi"/>
          <w:sz w:val="24"/>
          <w:szCs w:val="24"/>
          <w:lang w:val="en-GB"/>
        </w:rPr>
        <w:t xml:space="preserve">: </w:t>
      </w:r>
    </w:p>
    <w:p w14:paraId="191A5A38" w14:textId="59224A14" w:rsidR="00A276D3" w:rsidRPr="00356EDA" w:rsidRDefault="00A276D3" w:rsidP="004B4571">
      <w:pPr>
        <w:spacing w:after="0" w:line="360" w:lineRule="auto"/>
        <w:jc w:val="both"/>
        <w:rPr>
          <w:rFonts w:cstheme="minorHAnsi"/>
          <w:sz w:val="24"/>
          <w:szCs w:val="24"/>
          <w:lang w:val="en-GB"/>
        </w:rPr>
      </w:pPr>
      <w:r w:rsidRPr="00356EDA">
        <w:rPr>
          <w:rFonts w:cstheme="minorHAnsi"/>
          <w:sz w:val="24"/>
          <w:szCs w:val="24"/>
          <w:lang w:val="en-GB"/>
        </w:rPr>
        <w:t xml:space="preserve">Guillaume Pouessel, Department of Paediatrics, CH Roubaix, Boulevard </w:t>
      </w:r>
      <w:proofErr w:type="spellStart"/>
      <w:r w:rsidRPr="00356EDA">
        <w:rPr>
          <w:rFonts w:cstheme="minorHAnsi"/>
          <w:sz w:val="24"/>
          <w:szCs w:val="24"/>
          <w:lang w:val="en-GB"/>
        </w:rPr>
        <w:t>Lacordaire</w:t>
      </w:r>
      <w:proofErr w:type="spellEnd"/>
      <w:r w:rsidRPr="00356EDA">
        <w:rPr>
          <w:rFonts w:cstheme="minorHAnsi"/>
          <w:sz w:val="24"/>
          <w:szCs w:val="24"/>
          <w:lang w:val="en-GB"/>
        </w:rPr>
        <w:t xml:space="preserve">, F-59056 Roubaix, France. </w:t>
      </w:r>
    </w:p>
    <w:p w14:paraId="2303E805" w14:textId="12EDA2CA" w:rsidR="00A276D3" w:rsidRPr="00356EDA" w:rsidRDefault="00A276D3" w:rsidP="004B4571">
      <w:pPr>
        <w:spacing w:after="0" w:line="360" w:lineRule="auto"/>
        <w:jc w:val="both"/>
        <w:rPr>
          <w:rFonts w:cstheme="minorHAnsi"/>
          <w:sz w:val="24"/>
          <w:szCs w:val="24"/>
          <w:lang w:val="en-GB"/>
        </w:rPr>
      </w:pPr>
      <w:r w:rsidRPr="00356EDA">
        <w:rPr>
          <w:rFonts w:cstheme="minorHAnsi"/>
          <w:sz w:val="24"/>
          <w:szCs w:val="24"/>
          <w:lang w:val="en-GB"/>
        </w:rPr>
        <w:t>Gui</w:t>
      </w:r>
      <w:r w:rsidR="005861C5" w:rsidRPr="00356EDA">
        <w:rPr>
          <w:rFonts w:cstheme="minorHAnsi"/>
          <w:sz w:val="24"/>
          <w:szCs w:val="24"/>
          <w:lang w:val="en-GB"/>
        </w:rPr>
        <w:t>llaume Pouessel (</w:t>
      </w:r>
      <w:r w:rsidR="00356EDA" w:rsidRPr="00356EDA">
        <w:rPr>
          <w:rFonts w:cstheme="minorHAnsi"/>
          <w:sz w:val="24"/>
          <w:szCs w:val="24"/>
          <w:lang w:val="en-GB"/>
        </w:rPr>
        <w:t>ORC</w:t>
      </w:r>
      <w:r w:rsidR="005861C5" w:rsidRPr="00356EDA">
        <w:rPr>
          <w:rFonts w:cstheme="minorHAnsi"/>
          <w:sz w:val="24"/>
          <w:szCs w:val="24"/>
          <w:lang w:val="en-GB"/>
        </w:rPr>
        <w:t>ID</w:t>
      </w:r>
      <w:r w:rsidRPr="00356EDA">
        <w:rPr>
          <w:rFonts w:cstheme="minorHAnsi"/>
          <w:sz w:val="24"/>
          <w:szCs w:val="24"/>
          <w:lang w:val="en-GB"/>
        </w:rPr>
        <w:t>: 0000-0003-4118-6385)</w:t>
      </w:r>
    </w:p>
    <w:p w14:paraId="67E8BAD7" w14:textId="77777777" w:rsidR="00A276D3" w:rsidRPr="00356EDA" w:rsidRDefault="00A276D3" w:rsidP="004B4571">
      <w:pPr>
        <w:spacing w:after="0" w:line="360" w:lineRule="auto"/>
        <w:jc w:val="both"/>
        <w:rPr>
          <w:rFonts w:cstheme="minorHAnsi"/>
          <w:sz w:val="24"/>
          <w:szCs w:val="24"/>
          <w:lang w:val="en-GB"/>
        </w:rPr>
      </w:pPr>
      <w:r w:rsidRPr="00356EDA">
        <w:rPr>
          <w:rFonts w:cstheme="minorHAnsi"/>
          <w:sz w:val="24"/>
          <w:szCs w:val="24"/>
          <w:lang w:val="en-GB"/>
        </w:rPr>
        <w:t>Phone: 0033 3 20 99 32 35</w:t>
      </w:r>
    </w:p>
    <w:p w14:paraId="6654BEB1" w14:textId="77777777" w:rsidR="00A276D3" w:rsidRPr="00356EDA" w:rsidRDefault="00A276D3" w:rsidP="004B4571">
      <w:pPr>
        <w:spacing w:after="0" w:line="360" w:lineRule="auto"/>
        <w:jc w:val="both"/>
        <w:rPr>
          <w:rFonts w:cstheme="minorHAnsi"/>
          <w:sz w:val="24"/>
          <w:szCs w:val="24"/>
          <w:lang w:val="en-GB"/>
        </w:rPr>
      </w:pPr>
      <w:r w:rsidRPr="00356EDA">
        <w:rPr>
          <w:rFonts w:cstheme="minorHAnsi"/>
          <w:sz w:val="24"/>
          <w:szCs w:val="24"/>
          <w:lang w:val="en-GB"/>
        </w:rPr>
        <w:t>Fax: 0033 3 20 99 30 97</w:t>
      </w:r>
    </w:p>
    <w:p w14:paraId="5C247E6A" w14:textId="77777777" w:rsidR="00A276D3" w:rsidRPr="00356EDA" w:rsidRDefault="00A276D3" w:rsidP="004B4571">
      <w:pPr>
        <w:spacing w:after="0" w:line="360" w:lineRule="auto"/>
        <w:jc w:val="both"/>
        <w:rPr>
          <w:rFonts w:cstheme="minorHAnsi"/>
          <w:sz w:val="24"/>
          <w:szCs w:val="24"/>
          <w:lang w:val="en-GB"/>
        </w:rPr>
      </w:pPr>
      <w:r w:rsidRPr="00356EDA">
        <w:rPr>
          <w:rFonts w:cstheme="minorHAnsi"/>
          <w:sz w:val="24"/>
          <w:szCs w:val="24"/>
          <w:lang w:val="en-GB"/>
        </w:rPr>
        <w:t>guillaume.pouessel@ch-roubaix.fr</w:t>
      </w:r>
    </w:p>
    <w:p w14:paraId="7F129AD8" w14:textId="6B351B91" w:rsidR="003C0AC7" w:rsidRDefault="003C0AC7" w:rsidP="004B4571">
      <w:pPr>
        <w:spacing w:after="0" w:line="360" w:lineRule="auto"/>
        <w:jc w:val="both"/>
        <w:rPr>
          <w:rFonts w:cstheme="minorHAnsi"/>
          <w:b/>
          <w:sz w:val="24"/>
          <w:szCs w:val="24"/>
          <w:lang w:val="en-GB"/>
        </w:rPr>
      </w:pPr>
    </w:p>
    <w:p w14:paraId="6F6F7D4A" w14:textId="77777777" w:rsidR="00255743" w:rsidRPr="00356EDA" w:rsidRDefault="00255743" w:rsidP="004B4571">
      <w:pPr>
        <w:spacing w:after="0" w:line="360" w:lineRule="auto"/>
        <w:jc w:val="both"/>
        <w:rPr>
          <w:rFonts w:cstheme="minorHAnsi"/>
          <w:b/>
          <w:sz w:val="24"/>
          <w:szCs w:val="24"/>
          <w:lang w:val="en-GB"/>
        </w:rPr>
      </w:pPr>
    </w:p>
    <w:p w14:paraId="07CB57B8" w14:textId="77777777" w:rsidR="004B00E7" w:rsidRPr="00356EDA" w:rsidRDefault="00A276D3" w:rsidP="004B4571">
      <w:pPr>
        <w:spacing w:after="0" w:line="360" w:lineRule="auto"/>
        <w:jc w:val="both"/>
        <w:rPr>
          <w:rFonts w:cstheme="minorHAnsi"/>
          <w:sz w:val="24"/>
          <w:szCs w:val="24"/>
          <w:lang w:val="en-GB"/>
        </w:rPr>
      </w:pPr>
      <w:r w:rsidRPr="00356EDA">
        <w:rPr>
          <w:rFonts w:cstheme="minorHAnsi"/>
          <w:b/>
          <w:sz w:val="24"/>
          <w:szCs w:val="24"/>
          <w:lang w:val="en-GB"/>
        </w:rPr>
        <w:t>Conflict of interest</w:t>
      </w:r>
      <w:r w:rsidRPr="00356EDA">
        <w:rPr>
          <w:rFonts w:cstheme="minorHAnsi"/>
          <w:sz w:val="24"/>
          <w:szCs w:val="24"/>
          <w:lang w:val="en-GB"/>
        </w:rPr>
        <w:t xml:space="preserve">: </w:t>
      </w:r>
    </w:p>
    <w:p w14:paraId="1EF0DC14" w14:textId="63980C0B" w:rsidR="00A276D3" w:rsidRPr="00356EDA" w:rsidRDefault="00DB4E91" w:rsidP="004B4571">
      <w:pPr>
        <w:spacing w:after="0" w:line="360" w:lineRule="auto"/>
        <w:jc w:val="both"/>
        <w:rPr>
          <w:rFonts w:cstheme="minorHAnsi"/>
          <w:sz w:val="24"/>
          <w:szCs w:val="24"/>
          <w:lang w:val="en-GB"/>
        </w:rPr>
      </w:pPr>
      <w:r w:rsidRPr="00DB4E91">
        <w:rPr>
          <w:rFonts w:cstheme="minorHAnsi"/>
          <w:sz w:val="24"/>
          <w:szCs w:val="24"/>
          <w:lang w:val="en-GB"/>
        </w:rPr>
        <w:t>G</w:t>
      </w:r>
      <w:r>
        <w:rPr>
          <w:rFonts w:cstheme="minorHAnsi"/>
          <w:sz w:val="24"/>
          <w:szCs w:val="24"/>
          <w:lang w:val="en-GB"/>
        </w:rPr>
        <w:t xml:space="preserve">. </w:t>
      </w:r>
      <w:proofErr w:type="spellStart"/>
      <w:r w:rsidRPr="00DB4E91">
        <w:rPr>
          <w:rFonts w:cstheme="minorHAnsi"/>
          <w:sz w:val="24"/>
          <w:szCs w:val="24"/>
          <w:lang w:val="en-GB"/>
        </w:rPr>
        <w:t>Pouessel</w:t>
      </w:r>
      <w:proofErr w:type="spellEnd"/>
      <w:r w:rsidRPr="00DB4E91">
        <w:rPr>
          <w:rFonts w:cstheme="minorHAnsi"/>
          <w:sz w:val="24"/>
          <w:szCs w:val="24"/>
          <w:lang w:val="en-GB"/>
        </w:rPr>
        <w:t xml:space="preserve"> </w:t>
      </w:r>
      <w:r w:rsidR="00A276D3" w:rsidRPr="00356EDA">
        <w:rPr>
          <w:rFonts w:cstheme="minorHAnsi"/>
          <w:sz w:val="24"/>
          <w:szCs w:val="24"/>
          <w:lang w:val="en-GB"/>
        </w:rPr>
        <w:t xml:space="preserve">has provided consultation and speaker services for </w:t>
      </w:r>
      <w:proofErr w:type="spellStart"/>
      <w:r w:rsidR="00A276D3" w:rsidRPr="00356EDA">
        <w:rPr>
          <w:rFonts w:cstheme="minorHAnsi"/>
          <w:sz w:val="24"/>
          <w:szCs w:val="24"/>
          <w:lang w:val="en-GB"/>
        </w:rPr>
        <w:t>Aimmune</w:t>
      </w:r>
      <w:proofErr w:type="spellEnd"/>
      <w:r w:rsidR="00A276D3" w:rsidRPr="00356EDA">
        <w:rPr>
          <w:rFonts w:cstheme="minorHAnsi"/>
          <w:sz w:val="24"/>
          <w:szCs w:val="24"/>
          <w:lang w:val="en-GB"/>
        </w:rPr>
        <w:t xml:space="preserve"> Therapeutics</w:t>
      </w:r>
      <w:r w:rsidR="004B00E7" w:rsidRPr="00356EDA">
        <w:rPr>
          <w:rFonts w:cstheme="minorHAnsi"/>
          <w:sz w:val="24"/>
          <w:szCs w:val="24"/>
          <w:lang w:val="en-GB"/>
        </w:rPr>
        <w:t>/</w:t>
      </w:r>
      <w:r>
        <w:rPr>
          <w:rFonts w:cstheme="minorHAnsi"/>
          <w:sz w:val="24"/>
          <w:szCs w:val="24"/>
          <w:lang w:val="en-GB"/>
        </w:rPr>
        <w:t xml:space="preserve"> </w:t>
      </w:r>
      <w:r w:rsidR="004B00E7" w:rsidRPr="00356EDA">
        <w:rPr>
          <w:rFonts w:cstheme="minorHAnsi"/>
          <w:sz w:val="24"/>
          <w:szCs w:val="24"/>
          <w:lang w:val="en-GB"/>
        </w:rPr>
        <w:t>Nestlé</w:t>
      </w:r>
      <w:r w:rsidR="00A276D3" w:rsidRPr="00356EDA">
        <w:rPr>
          <w:rFonts w:cstheme="minorHAnsi"/>
          <w:sz w:val="24"/>
          <w:szCs w:val="24"/>
          <w:lang w:val="en-GB"/>
        </w:rPr>
        <w:t xml:space="preserve">, </w:t>
      </w:r>
      <w:proofErr w:type="gramStart"/>
      <w:r w:rsidR="00A276D3" w:rsidRPr="00356EDA">
        <w:rPr>
          <w:rFonts w:cstheme="minorHAnsi"/>
          <w:sz w:val="24"/>
          <w:szCs w:val="24"/>
          <w:lang w:val="en-GB"/>
        </w:rPr>
        <w:t>Bausch</w:t>
      </w:r>
      <w:proofErr w:type="gramEnd"/>
      <w:r w:rsidR="00A276D3" w:rsidRPr="00356EDA">
        <w:rPr>
          <w:rFonts w:cstheme="minorHAnsi"/>
          <w:sz w:val="24"/>
          <w:szCs w:val="24"/>
          <w:lang w:val="en-GB"/>
        </w:rPr>
        <w:t xml:space="preserve"> and Lomb, </w:t>
      </w:r>
      <w:proofErr w:type="spellStart"/>
      <w:r w:rsidR="00A276D3" w:rsidRPr="00356EDA">
        <w:rPr>
          <w:rFonts w:cstheme="minorHAnsi"/>
          <w:sz w:val="24"/>
          <w:szCs w:val="24"/>
          <w:lang w:val="en-GB"/>
        </w:rPr>
        <w:t>Stallergenes</w:t>
      </w:r>
      <w:proofErr w:type="spellEnd"/>
      <w:r w:rsidR="00A276D3" w:rsidRPr="00356EDA">
        <w:rPr>
          <w:rFonts w:cstheme="minorHAnsi"/>
          <w:sz w:val="24"/>
          <w:szCs w:val="24"/>
          <w:lang w:val="en-GB"/>
        </w:rPr>
        <w:t xml:space="preserve">, </w:t>
      </w:r>
      <w:r w:rsidR="004B00E7" w:rsidRPr="00356EDA">
        <w:rPr>
          <w:rFonts w:cstheme="minorHAnsi"/>
          <w:sz w:val="24"/>
          <w:szCs w:val="24"/>
          <w:lang w:val="en-GB"/>
        </w:rPr>
        <w:t xml:space="preserve">Novartis, </w:t>
      </w:r>
      <w:r w:rsidR="00A276D3" w:rsidRPr="00356EDA">
        <w:rPr>
          <w:rFonts w:cstheme="minorHAnsi"/>
          <w:sz w:val="24"/>
          <w:szCs w:val="24"/>
          <w:lang w:val="en-GB"/>
        </w:rPr>
        <w:t>ALK-</w:t>
      </w:r>
      <w:proofErr w:type="spellStart"/>
      <w:r w:rsidR="00A276D3" w:rsidRPr="00356EDA">
        <w:rPr>
          <w:rFonts w:cstheme="minorHAnsi"/>
          <w:sz w:val="24"/>
          <w:szCs w:val="24"/>
          <w:lang w:val="en-GB"/>
        </w:rPr>
        <w:t>Abello</w:t>
      </w:r>
      <w:proofErr w:type="spellEnd"/>
      <w:r w:rsidR="00CB2DE5" w:rsidRPr="00356EDA">
        <w:rPr>
          <w:rFonts w:cstheme="minorHAnsi"/>
          <w:sz w:val="24"/>
          <w:szCs w:val="24"/>
          <w:lang w:val="en-GB"/>
        </w:rPr>
        <w:t xml:space="preserve">, </w:t>
      </w:r>
      <w:proofErr w:type="spellStart"/>
      <w:r w:rsidR="00CB2DE5" w:rsidRPr="00356EDA">
        <w:rPr>
          <w:rFonts w:cstheme="minorHAnsi"/>
          <w:sz w:val="24"/>
          <w:szCs w:val="24"/>
          <w:lang w:val="en-GB"/>
        </w:rPr>
        <w:t>Bioprojet</w:t>
      </w:r>
      <w:proofErr w:type="spellEnd"/>
      <w:r w:rsidR="00A276D3" w:rsidRPr="00356EDA">
        <w:rPr>
          <w:rFonts w:cstheme="minorHAnsi"/>
          <w:sz w:val="24"/>
          <w:szCs w:val="24"/>
          <w:lang w:val="en-GB"/>
        </w:rPr>
        <w:t xml:space="preserve">; serves as a medical consultant/advisor for </w:t>
      </w:r>
      <w:proofErr w:type="spellStart"/>
      <w:r w:rsidR="004B00E7" w:rsidRPr="00356EDA">
        <w:rPr>
          <w:rFonts w:cstheme="minorHAnsi"/>
          <w:sz w:val="24"/>
          <w:szCs w:val="24"/>
          <w:lang w:val="en-GB"/>
        </w:rPr>
        <w:t>Bioprojet</w:t>
      </w:r>
      <w:proofErr w:type="spellEnd"/>
      <w:r w:rsidR="0035739A" w:rsidRPr="00356EDA">
        <w:rPr>
          <w:rFonts w:cstheme="minorHAnsi"/>
          <w:sz w:val="24"/>
          <w:szCs w:val="24"/>
          <w:lang w:val="en-GB"/>
        </w:rPr>
        <w:t>, CTRS</w:t>
      </w:r>
      <w:r w:rsidR="00A276D3" w:rsidRPr="00356EDA">
        <w:rPr>
          <w:rFonts w:cstheme="minorHAnsi"/>
          <w:sz w:val="24"/>
          <w:szCs w:val="24"/>
          <w:lang w:val="en-GB"/>
        </w:rPr>
        <w:t xml:space="preserve"> and AI Therapeutics</w:t>
      </w:r>
      <w:r w:rsidR="004B00E7" w:rsidRPr="00356EDA">
        <w:rPr>
          <w:rFonts w:cstheme="minorHAnsi"/>
          <w:sz w:val="24"/>
          <w:szCs w:val="24"/>
          <w:lang w:val="en-GB"/>
        </w:rPr>
        <w:t>/Nestlé</w:t>
      </w:r>
      <w:r w:rsidR="002E3280">
        <w:rPr>
          <w:rFonts w:cstheme="minorHAnsi"/>
          <w:sz w:val="24"/>
          <w:szCs w:val="24"/>
          <w:lang w:val="en-GB"/>
        </w:rPr>
        <w:t xml:space="preserve">, </w:t>
      </w:r>
      <w:r w:rsidR="002E3280" w:rsidRPr="00356EDA">
        <w:rPr>
          <w:rFonts w:cstheme="minorHAnsi"/>
          <w:sz w:val="24"/>
          <w:szCs w:val="24"/>
          <w:lang w:val="en-GB"/>
        </w:rPr>
        <w:t>outside the submitted work</w:t>
      </w:r>
      <w:r w:rsidR="00A276D3" w:rsidRPr="00356EDA">
        <w:rPr>
          <w:rFonts w:cstheme="minorHAnsi"/>
          <w:sz w:val="24"/>
          <w:szCs w:val="24"/>
          <w:lang w:val="en-GB"/>
        </w:rPr>
        <w:t xml:space="preserve">. </w:t>
      </w:r>
    </w:p>
    <w:p w14:paraId="14DE8A9D" w14:textId="5B12E533" w:rsidR="00E32A5F" w:rsidRDefault="00DB4E91" w:rsidP="004B4571">
      <w:pPr>
        <w:spacing w:after="0" w:line="360" w:lineRule="auto"/>
        <w:jc w:val="both"/>
        <w:rPr>
          <w:rFonts w:cstheme="minorHAnsi"/>
          <w:sz w:val="24"/>
          <w:szCs w:val="24"/>
          <w:lang w:val="en-GB"/>
        </w:rPr>
      </w:pPr>
      <w:r>
        <w:rPr>
          <w:rFonts w:cstheme="minorHAnsi"/>
          <w:sz w:val="24"/>
          <w:szCs w:val="24"/>
          <w:lang w:val="en-GB"/>
        </w:rPr>
        <w:t>A.</w:t>
      </w:r>
      <w:r w:rsidRPr="00DB4E91">
        <w:rPr>
          <w:rFonts w:cstheme="minorHAnsi"/>
          <w:sz w:val="24"/>
          <w:szCs w:val="24"/>
          <w:lang w:val="en-GB"/>
        </w:rPr>
        <w:t xml:space="preserve"> </w:t>
      </w:r>
      <w:proofErr w:type="spellStart"/>
      <w:r w:rsidRPr="00DB4E91">
        <w:rPr>
          <w:rFonts w:cstheme="minorHAnsi"/>
          <w:sz w:val="24"/>
          <w:szCs w:val="24"/>
          <w:lang w:val="en-GB"/>
        </w:rPr>
        <w:t>Deschildre</w:t>
      </w:r>
      <w:proofErr w:type="spellEnd"/>
      <w:r w:rsidRPr="00DB4E91">
        <w:rPr>
          <w:rFonts w:cstheme="minorHAnsi"/>
          <w:sz w:val="24"/>
          <w:szCs w:val="24"/>
          <w:lang w:val="en-GB"/>
        </w:rPr>
        <w:t xml:space="preserve"> </w:t>
      </w:r>
      <w:r w:rsidR="00F70990" w:rsidRPr="00356EDA">
        <w:rPr>
          <w:rFonts w:cstheme="minorHAnsi"/>
          <w:sz w:val="24"/>
          <w:szCs w:val="24"/>
          <w:lang w:val="en-GB"/>
        </w:rPr>
        <w:t xml:space="preserve">reports personal fees from Novartis, ALK, GSK, Sanofi, Regeneron, </w:t>
      </w:r>
      <w:r w:rsidR="004B2A1C">
        <w:rPr>
          <w:rFonts w:cstheme="minorHAnsi"/>
          <w:sz w:val="24"/>
          <w:szCs w:val="24"/>
          <w:lang w:val="en-GB"/>
        </w:rPr>
        <w:t xml:space="preserve">AstraZeneca, </w:t>
      </w:r>
      <w:r w:rsidR="00F70990" w:rsidRPr="00356EDA">
        <w:rPr>
          <w:rFonts w:cstheme="minorHAnsi"/>
          <w:sz w:val="24"/>
          <w:szCs w:val="24"/>
          <w:lang w:val="en-GB"/>
        </w:rPr>
        <w:t xml:space="preserve">Aimmune Therapeutics, DBV Technologies, Nestlé, </w:t>
      </w:r>
      <w:proofErr w:type="spellStart"/>
      <w:r w:rsidR="00F70990" w:rsidRPr="00356EDA">
        <w:rPr>
          <w:rFonts w:cstheme="minorHAnsi"/>
          <w:sz w:val="24"/>
          <w:szCs w:val="24"/>
          <w:lang w:val="en-GB"/>
        </w:rPr>
        <w:t>Stallergenes</w:t>
      </w:r>
      <w:proofErr w:type="spellEnd"/>
      <w:r w:rsidR="00F70990" w:rsidRPr="00356EDA">
        <w:rPr>
          <w:rFonts w:cstheme="minorHAnsi"/>
          <w:sz w:val="24"/>
          <w:szCs w:val="24"/>
          <w:lang w:val="en-GB"/>
        </w:rPr>
        <w:t xml:space="preserve"> Greer, DBV Technologies. Grant</w:t>
      </w:r>
      <w:r w:rsidR="004B2A1C">
        <w:rPr>
          <w:rFonts w:cstheme="minorHAnsi"/>
          <w:sz w:val="24"/>
          <w:szCs w:val="24"/>
          <w:lang w:val="en-GB"/>
        </w:rPr>
        <w:t>s</w:t>
      </w:r>
      <w:r w:rsidR="00F70990" w:rsidRPr="00356EDA">
        <w:rPr>
          <w:rFonts w:cstheme="minorHAnsi"/>
          <w:sz w:val="24"/>
          <w:szCs w:val="24"/>
          <w:lang w:val="en-GB"/>
        </w:rPr>
        <w:t xml:space="preserve"> from </w:t>
      </w:r>
      <w:proofErr w:type="spellStart"/>
      <w:r w:rsidR="00F70990" w:rsidRPr="00356EDA">
        <w:rPr>
          <w:rFonts w:cstheme="minorHAnsi"/>
          <w:sz w:val="24"/>
          <w:szCs w:val="24"/>
          <w:lang w:val="en-GB"/>
        </w:rPr>
        <w:t>Fondation</w:t>
      </w:r>
      <w:proofErr w:type="spellEnd"/>
      <w:r w:rsidR="00F70990" w:rsidRPr="00356EDA">
        <w:rPr>
          <w:rFonts w:cstheme="minorHAnsi"/>
          <w:sz w:val="24"/>
          <w:szCs w:val="24"/>
          <w:lang w:val="en-GB"/>
        </w:rPr>
        <w:t xml:space="preserve"> du Souffle, Conseil </w:t>
      </w:r>
      <w:proofErr w:type="spellStart"/>
      <w:r w:rsidR="00F70990" w:rsidRPr="00356EDA">
        <w:rPr>
          <w:rFonts w:cstheme="minorHAnsi"/>
          <w:sz w:val="24"/>
          <w:szCs w:val="24"/>
          <w:lang w:val="en-GB"/>
        </w:rPr>
        <w:t>Régional</w:t>
      </w:r>
      <w:proofErr w:type="spellEnd"/>
      <w:r w:rsidR="00F70990" w:rsidRPr="00356EDA">
        <w:rPr>
          <w:rFonts w:cstheme="minorHAnsi"/>
          <w:sz w:val="24"/>
          <w:szCs w:val="24"/>
          <w:lang w:val="en-GB"/>
        </w:rPr>
        <w:t xml:space="preserve"> Hauts-de-France Research Program 2014–2018</w:t>
      </w:r>
      <w:r w:rsidR="005861C5" w:rsidRPr="00356EDA">
        <w:rPr>
          <w:rFonts w:cstheme="minorHAnsi"/>
          <w:sz w:val="24"/>
          <w:szCs w:val="24"/>
          <w:lang w:val="en-GB"/>
        </w:rPr>
        <w:t>, outside the submitted work.</w:t>
      </w:r>
      <w:r w:rsidR="00C91ACD" w:rsidRPr="00356EDA">
        <w:rPr>
          <w:rFonts w:cstheme="minorHAnsi"/>
          <w:sz w:val="24"/>
          <w:szCs w:val="24"/>
          <w:lang w:val="en-GB"/>
        </w:rPr>
        <w:t xml:space="preserve"> </w:t>
      </w:r>
    </w:p>
    <w:p w14:paraId="349CCF7D" w14:textId="6AFE6A7A" w:rsidR="00DB4E91" w:rsidRDefault="00DB4E91" w:rsidP="002E3280">
      <w:pPr>
        <w:spacing w:after="0" w:line="360" w:lineRule="auto"/>
        <w:jc w:val="both"/>
        <w:rPr>
          <w:rFonts w:cstheme="minorHAnsi"/>
          <w:sz w:val="24"/>
          <w:szCs w:val="24"/>
          <w:lang w:val="en-GB"/>
        </w:rPr>
      </w:pPr>
      <w:r w:rsidRPr="00DB4E91">
        <w:rPr>
          <w:rFonts w:cstheme="minorHAnsi"/>
          <w:sz w:val="24"/>
          <w:szCs w:val="24"/>
          <w:lang w:val="en-GB"/>
        </w:rPr>
        <w:t>I</w:t>
      </w:r>
      <w:r>
        <w:rPr>
          <w:rFonts w:cstheme="minorHAnsi"/>
          <w:sz w:val="24"/>
          <w:szCs w:val="24"/>
          <w:lang w:val="en-GB"/>
        </w:rPr>
        <w:t xml:space="preserve">. </w:t>
      </w:r>
      <w:proofErr w:type="spellStart"/>
      <w:r w:rsidRPr="00DB4E91">
        <w:rPr>
          <w:rFonts w:cstheme="minorHAnsi"/>
          <w:sz w:val="24"/>
          <w:szCs w:val="24"/>
          <w:lang w:val="en-GB"/>
        </w:rPr>
        <w:t>Ansotegui</w:t>
      </w:r>
      <w:proofErr w:type="spellEnd"/>
      <w:r>
        <w:rPr>
          <w:rFonts w:cstheme="minorHAnsi"/>
          <w:sz w:val="24"/>
          <w:szCs w:val="24"/>
          <w:lang w:val="en-GB"/>
        </w:rPr>
        <w:t xml:space="preserve"> </w:t>
      </w:r>
      <w:r w:rsidRPr="00DB4E91">
        <w:rPr>
          <w:rFonts w:cstheme="minorHAnsi"/>
          <w:sz w:val="24"/>
          <w:szCs w:val="24"/>
          <w:lang w:val="en-GB"/>
        </w:rPr>
        <w:t xml:space="preserve">reports personal fees from Abbott, Bayer, </w:t>
      </w:r>
      <w:proofErr w:type="spellStart"/>
      <w:r w:rsidRPr="00DB4E91">
        <w:rPr>
          <w:rFonts w:cstheme="minorHAnsi"/>
          <w:sz w:val="24"/>
          <w:szCs w:val="24"/>
          <w:lang w:val="en-GB"/>
        </w:rPr>
        <w:t>Bial</w:t>
      </w:r>
      <w:proofErr w:type="spellEnd"/>
      <w:r w:rsidRPr="00DB4E91">
        <w:rPr>
          <w:rFonts w:cstheme="minorHAnsi"/>
          <w:sz w:val="24"/>
          <w:szCs w:val="24"/>
          <w:lang w:val="en-GB"/>
        </w:rPr>
        <w:t xml:space="preserve">, </w:t>
      </w:r>
      <w:proofErr w:type="spellStart"/>
      <w:r w:rsidRPr="00DB4E91">
        <w:rPr>
          <w:rFonts w:cstheme="minorHAnsi"/>
          <w:sz w:val="24"/>
          <w:szCs w:val="24"/>
          <w:lang w:val="en-GB"/>
        </w:rPr>
        <w:t>Faes</w:t>
      </w:r>
      <w:proofErr w:type="spellEnd"/>
      <w:r w:rsidRPr="00DB4E91">
        <w:rPr>
          <w:rFonts w:cstheme="minorHAnsi"/>
          <w:sz w:val="24"/>
          <w:szCs w:val="24"/>
          <w:lang w:val="en-GB"/>
        </w:rPr>
        <w:t xml:space="preserve"> </w:t>
      </w:r>
      <w:proofErr w:type="spellStart"/>
      <w:r w:rsidRPr="00DB4E91">
        <w:rPr>
          <w:rFonts w:cstheme="minorHAnsi"/>
          <w:sz w:val="24"/>
          <w:szCs w:val="24"/>
          <w:lang w:val="en-GB"/>
        </w:rPr>
        <w:t>Farma</w:t>
      </w:r>
      <w:proofErr w:type="spellEnd"/>
      <w:r w:rsidRPr="00DB4E91">
        <w:rPr>
          <w:rFonts w:cstheme="minorHAnsi"/>
          <w:sz w:val="24"/>
          <w:szCs w:val="24"/>
          <w:lang w:val="en-GB"/>
        </w:rPr>
        <w:t xml:space="preserve">, </w:t>
      </w:r>
      <w:proofErr w:type="spellStart"/>
      <w:r w:rsidRPr="00DB4E91">
        <w:rPr>
          <w:rFonts w:cstheme="minorHAnsi"/>
          <w:sz w:val="24"/>
          <w:szCs w:val="24"/>
          <w:lang w:val="en-GB"/>
        </w:rPr>
        <w:t>Menarini</w:t>
      </w:r>
      <w:proofErr w:type="spellEnd"/>
      <w:r w:rsidRPr="00DB4E91">
        <w:rPr>
          <w:rFonts w:cstheme="minorHAnsi"/>
          <w:sz w:val="24"/>
          <w:szCs w:val="24"/>
          <w:lang w:val="en-GB"/>
        </w:rPr>
        <w:t xml:space="preserve">, MSD, </w:t>
      </w:r>
      <w:proofErr w:type="spellStart"/>
      <w:r w:rsidRPr="00DB4E91">
        <w:rPr>
          <w:rFonts w:cstheme="minorHAnsi"/>
          <w:sz w:val="24"/>
          <w:szCs w:val="24"/>
          <w:lang w:val="en-GB"/>
        </w:rPr>
        <w:t>Roxall</w:t>
      </w:r>
      <w:proofErr w:type="spellEnd"/>
      <w:r w:rsidRPr="00DB4E91">
        <w:rPr>
          <w:rFonts w:cstheme="minorHAnsi"/>
          <w:sz w:val="24"/>
          <w:szCs w:val="24"/>
          <w:lang w:val="en-GB"/>
        </w:rPr>
        <w:t>, Sanofi and UCB, outside the submitted work.</w:t>
      </w:r>
    </w:p>
    <w:p w14:paraId="6E1ADAA7" w14:textId="377E7C5C" w:rsidR="00DB4E91" w:rsidRDefault="00DB4E91" w:rsidP="002E3280">
      <w:pPr>
        <w:spacing w:after="0" w:line="360" w:lineRule="auto"/>
        <w:jc w:val="both"/>
        <w:rPr>
          <w:rFonts w:cstheme="minorHAnsi"/>
          <w:sz w:val="24"/>
          <w:szCs w:val="24"/>
        </w:rPr>
      </w:pPr>
      <w:r w:rsidRPr="00DB4E91">
        <w:rPr>
          <w:rFonts w:cstheme="minorHAnsi"/>
          <w:sz w:val="24"/>
          <w:szCs w:val="24"/>
          <w:lang w:val="en-GB"/>
        </w:rPr>
        <w:t xml:space="preserve">R. Sharon </w:t>
      </w:r>
      <w:proofErr w:type="spellStart"/>
      <w:r w:rsidRPr="00DB4E91">
        <w:rPr>
          <w:rFonts w:cstheme="minorHAnsi"/>
          <w:sz w:val="24"/>
          <w:szCs w:val="24"/>
          <w:lang w:val="en-GB"/>
        </w:rPr>
        <w:t>Chinthrajah</w:t>
      </w:r>
      <w:proofErr w:type="spellEnd"/>
      <w:r w:rsidRPr="00DB4E91">
        <w:rPr>
          <w:rFonts w:cstheme="minorHAnsi"/>
          <w:sz w:val="24"/>
          <w:szCs w:val="24"/>
          <w:lang w:val="en-GB"/>
        </w:rPr>
        <w:t xml:space="preserve"> </w:t>
      </w:r>
      <w:r w:rsidRPr="00F458FA">
        <w:rPr>
          <w:rFonts w:cstheme="minorHAnsi"/>
          <w:sz w:val="24"/>
          <w:szCs w:val="24"/>
        </w:rPr>
        <w:t xml:space="preserve">reports </w:t>
      </w:r>
      <w:proofErr w:type="spellStart"/>
      <w:r w:rsidRPr="00F458FA">
        <w:rPr>
          <w:rFonts w:cstheme="minorHAnsi"/>
          <w:sz w:val="24"/>
          <w:szCs w:val="24"/>
        </w:rPr>
        <w:t>grants</w:t>
      </w:r>
      <w:proofErr w:type="spellEnd"/>
      <w:r w:rsidRPr="00F458FA">
        <w:rPr>
          <w:rFonts w:cstheme="minorHAnsi"/>
          <w:sz w:val="24"/>
          <w:szCs w:val="24"/>
        </w:rPr>
        <w:t xml:space="preserve"> </w:t>
      </w:r>
      <w:proofErr w:type="spellStart"/>
      <w:r w:rsidRPr="00F458FA">
        <w:rPr>
          <w:rFonts w:cstheme="minorHAnsi"/>
          <w:sz w:val="24"/>
          <w:szCs w:val="24"/>
        </w:rPr>
        <w:t>from</w:t>
      </w:r>
      <w:proofErr w:type="spellEnd"/>
      <w:r w:rsidRPr="00F458FA">
        <w:rPr>
          <w:rFonts w:cstheme="minorHAnsi"/>
          <w:sz w:val="24"/>
          <w:szCs w:val="24"/>
        </w:rPr>
        <w:t xml:space="preserve"> NIAID, </w:t>
      </w:r>
      <w:proofErr w:type="spellStart"/>
      <w:r w:rsidRPr="00F458FA">
        <w:rPr>
          <w:rFonts w:cstheme="minorHAnsi"/>
          <w:sz w:val="24"/>
          <w:szCs w:val="24"/>
        </w:rPr>
        <w:t>CoFAR</w:t>
      </w:r>
      <w:proofErr w:type="spellEnd"/>
      <w:r w:rsidRPr="00F458FA">
        <w:rPr>
          <w:rFonts w:cstheme="minorHAnsi"/>
          <w:sz w:val="24"/>
          <w:szCs w:val="24"/>
        </w:rPr>
        <w:t xml:space="preserve">, </w:t>
      </w:r>
      <w:proofErr w:type="spellStart"/>
      <w:r w:rsidRPr="00F458FA">
        <w:rPr>
          <w:rFonts w:cstheme="minorHAnsi"/>
          <w:sz w:val="24"/>
          <w:szCs w:val="24"/>
        </w:rPr>
        <w:t>Regeneron</w:t>
      </w:r>
      <w:proofErr w:type="spellEnd"/>
      <w:r w:rsidRPr="00F458FA">
        <w:rPr>
          <w:rFonts w:cstheme="minorHAnsi"/>
          <w:sz w:val="24"/>
          <w:szCs w:val="24"/>
        </w:rPr>
        <w:t xml:space="preserve">, Stanford </w:t>
      </w:r>
      <w:proofErr w:type="spellStart"/>
      <w:r w:rsidRPr="00F458FA">
        <w:rPr>
          <w:rFonts w:cstheme="minorHAnsi"/>
          <w:sz w:val="24"/>
          <w:szCs w:val="24"/>
        </w:rPr>
        <w:t>Maternal</w:t>
      </w:r>
      <w:proofErr w:type="spellEnd"/>
      <w:r w:rsidRPr="00F458FA">
        <w:rPr>
          <w:rFonts w:cstheme="minorHAnsi"/>
          <w:sz w:val="24"/>
          <w:szCs w:val="24"/>
        </w:rPr>
        <w:t xml:space="preserve"> and Child </w:t>
      </w:r>
      <w:proofErr w:type="spellStart"/>
      <w:r w:rsidRPr="00F458FA">
        <w:rPr>
          <w:rFonts w:cstheme="minorHAnsi"/>
          <w:sz w:val="24"/>
          <w:szCs w:val="24"/>
        </w:rPr>
        <w:t>Health</w:t>
      </w:r>
      <w:proofErr w:type="spellEnd"/>
      <w:r w:rsidRPr="00F458FA">
        <w:rPr>
          <w:rFonts w:cstheme="minorHAnsi"/>
          <w:sz w:val="24"/>
          <w:szCs w:val="24"/>
        </w:rPr>
        <w:t xml:space="preserve"> </w:t>
      </w:r>
      <w:proofErr w:type="spellStart"/>
      <w:r w:rsidRPr="00F458FA">
        <w:rPr>
          <w:rFonts w:cstheme="minorHAnsi"/>
          <w:sz w:val="24"/>
          <w:szCs w:val="24"/>
        </w:rPr>
        <w:t>Research</w:t>
      </w:r>
      <w:proofErr w:type="spellEnd"/>
      <w:r w:rsidRPr="00F458FA">
        <w:rPr>
          <w:rFonts w:cstheme="minorHAnsi"/>
          <w:sz w:val="24"/>
          <w:szCs w:val="24"/>
        </w:rPr>
        <w:t xml:space="preserve"> Institute (MCHRI), and FARE</w:t>
      </w:r>
      <w:r>
        <w:rPr>
          <w:rFonts w:cstheme="minorHAnsi"/>
          <w:sz w:val="24"/>
          <w:szCs w:val="24"/>
        </w:rPr>
        <w:t xml:space="preserve">; </w:t>
      </w:r>
      <w:r w:rsidRPr="00F458FA">
        <w:rPr>
          <w:rFonts w:cstheme="minorHAnsi"/>
          <w:sz w:val="24"/>
          <w:szCs w:val="24"/>
        </w:rPr>
        <w:t xml:space="preserve">Advisory </w:t>
      </w:r>
      <w:proofErr w:type="spellStart"/>
      <w:r w:rsidRPr="00F458FA">
        <w:rPr>
          <w:rFonts w:cstheme="minorHAnsi"/>
          <w:sz w:val="24"/>
          <w:szCs w:val="24"/>
        </w:rPr>
        <w:t>Board</w:t>
      </w:r>
      <w:proofErr w:type="spellEnd"/>
      <w:r w:rsidRPr="00F458FA">
        <w:rPr>
          <w:rFonts w:cstheme="minorHAnsi"/>
          <w:sz w:val="24"/>
          <w:szCs w:val="24"/>
        </w:rPr>
        <w:t xml:space="preserve"> </w:t>
      </w:r>
      <w:proofErr w:type="spellStart"/>
      <w:r w:rsidRPr="00F458FA">
        <w:rPr>
          <w:rFonts w:cstheme="minorHAnsi"/>
          <w:sz w:val="24"/>
          <w:szCs w:val="24"/>
        </w:rPr>
        <w:t>Member</w:t>
      </w:r>
      <w:proofErr w:type="spellEnd"/>
      <w:r w:rsidRPr="00F458FA">
        <w:rPr>
          <w:rFonts w:cstheme="minorHAnsi"/>
          <w:sz w:val="24"/>
          <w:szCs w:val="24"/>
        </w:rPr>
        <w:t xml:space="preserve"> at </w:t>
      </w:r>
      <w:proofErr w:type="spellStart"/>
      <w:r w:rsidRPr="00F458FA">
        <w:rPr>
          <w:rFonts w:cstheme="minorHAnsi"/>
          <w:sz w:val="24"/>
          <w:szCs w:val="24"/>
        </w:rPr>
        <w:t>Alladapt</w:t>
      </w:r>
      <w:proofErr w:type="spellEnd"/>
      <w:r w:rsidRPr="00F458FA">
        <w:rPr>
          <w:rFonts w:cstheme="minorHAnsi"/>
          <w:sz w:val="24"/>
          <w:szCs w:val="24"/>
        </w:rPr>
        <w:t xml:space="preserve"> </w:t>
      </w:r>
      <w:proofErr w:type="spellStart"/>
      <w:r w:rsidRPr="00F458FA">
        <w:rPr>
          <w:rFonts w:cstheme="minorHAnsi"/>
          <w:sz w:val="24"/>
          <w:szCs w:val="24"/>
        </w:rPr>
        <w:t>Therapeutics</w:t>
      </w:r>
      <w:proofErr w:type="spellEnd"/>
      <w:r w:rsidRPr="00F458FA">
        <w:rPr>
          <w:rFonts w:cstheme="minorHAnsi"/>
          <w:sz w:val="24"/>
          <w:szCs w:val="24"/>
        </w:rPr>
        <w:t xml:space="preserve">, Novartis, Genentech, </w:t>
      </w:r>
      <w:proofErr w:type="spellStart"/>
      <w:r w:rsidRPr="00F458FA">
        <w:rPr>
          <w:rFonts w:cstheme="minorHAnsi"/>
          <w:sz w:val="24"/>
          <w:szCs w:val="24"/>
        </w:rPr>
        <w:t>Allergenis</w:t>
      </w:r>
      <w:proofErr w:type="spellEnd"/>
      <w:r w:rsidRPr="00F458FA">
        <w:rPr>
          <w:rFonts w:cstheme="minorHAnsi"/>
          <w:sz w:val="24"/>
          <w:szCs w:val="24"/>
        </w:rPr>
        <w:t xml:space="preserve">, </w:t>
      </w:r>
      <w:proofErr w:type="spellStart"/>
      <w:r w:rsidRPr="00F458FA">
        <w:rPr>
          <w:rFonts w:cstheme="minorHAnsi"/>
          <w:sz w:val="24"/>
          <w:szCs w:val="24"/>
        </w:rPr>
        <w:t>Intrommune</w:t>
      </w:r>
      <w:proofErr w:type="spellEnd"/>
      <w:r w:rsidRPr="00F458FA">
        <w:rPr>
          <w:rFonts w:cstheme="minorHAnsi"/>
          <w:sz w:val="24"/>
          <w:szCs w:val="24"/>
        </w:rPr>
        <w:t xml:space="preserve"> </w:t>
      </w:r>
      <w:proofErr w:type="spellStart"/>
      <w:r w:rsidRPr="00F458FA">
        <w:rPr>
          <w:rFonts w:cstheme="minorHAnsi"/>
          <w:sz w:val="24"/>
          <w:szCs w:val="24"/>
        </w:rPr>
        <w:t>Therapeutics</w:t>
      </w:r>
      <w:proofErr w:type="spellEnd"/>
      <w:r w:rsidRPr="00F458FA">
        <w:rPr>
          <w:rFonts w:cstheme="minorHAnsi"/>
          <w:sz w:val="24"/>
          <w:szCs w:val="24"/>
        </w:rPr>
        <w:t xml:space="preserve">, and </w:t>
      </w:r>
      <w:proofErr w:type="spellStart"/>
      <w:r w:rsidRPr="00F458FA">
        <w:rPr>
          <w:rFonts w:cstheme="minorHAnsi"/>
          <w:sz w:val="24"/>
          <w:szCs w:val="24"/>
        </w:rPr>
        <w:t>IgGenix</w:t>
      </w:r>
      <w:proofErr w:type="spellEnd"/>
      <w:r>
        <w:rPr>
          <w:rFonts w:cstheme="minorHAnsi"/>
          <w:sz w:val="24"/>
          <w:szCs w:val="24"/>
        </w:rPr>
        <w:t xml:space="preserve">, </w:t>
      </w:r>
      <w:r w:rsidRPr="00356EDA">
        <w:rPr>
          <w:rFonts w:cstheme="minorHAnsi"/>
          <w:sz w:val="24"/>
          <w:szCs w:val="24"/>
          <w:lang w:val="en-GB"/>
        </w:rPr>
        <w:t>outside the submitted work</w:t>
      </w:r>
      <w:r w:rsidRPr="00F458FA">
        <w:rPr>
          <w:rFonts w:cstheme="minorHAnsi"/>
          <w:sz w:val="24"/>
          <w:szCs w:val="24"/>
        </w:rPr>
        <w:t>.</w:t>
      </w:r>
    </w:p>
    <w:p w14:paraId="3A4B2658" w14:textId="099225D8" w:rsidR="00290ED5" w:rsidRDefault="00290ED5" w:rsidP="002E3280">
      <w:pPr>
        <w:spacing w:after="0" w:line="360" w:lineRule="auto"/>
        <w:jc w:val="both"/>
        <w:rPr>
          <w:rFonts w:cstheme="minorHAnsi"/>
          <w:sz w:val="24"/>
          <w:szCs w:val="24"/>
          <w:lang w:val="en-GB"/>
        </w:rPr>
      </w:pPr>
      <w:r>
        <w:rPr>
          <w:rFonts w:cstheme="minorHAnsi"/>
          <w:sz w:val="24"/>
          <w:szCs w:val="24"/>
        </w:rPr>
        <w:t xml:space="preserve">M. </w:t>
      </w:r>
      <w:proofErr w:type="spellStart"/>
      <w:r>
        <w:rPr>
          <w:rFonts w:cstheme="minorHAnsi"/>
          <w:sz w:val="24"/>
          <w:szCs w:val="24"/>
        </w:rPr>
        <w:t>Ebisawa</w:t>
      </w:r>
      <w:proofErr w:type="spellEnd"/>
      <w:r>
        <w:rPr>
          <w:rFonts w:cstheme="minorHAnsi"/>
          <w:sz w:val="24"/>
          <w:szCs w:val="24"/>
        </w:rPr>
        <w:t xml:space="preserve"> </w:t>
      </w:r>
      <w:r>
        <w:rPr>
          <w:rFonts w:cstheme="minorHAnsi"/>
          <w:sz w:val="24"/>
          <w:szCs w:val="24"/>
          <w:lang w:val="en-GB" w:eastAsia="ja-JP"/>
        </w:rPr>
        <w:t>reports</w:t>
      </w:r>
      <w:r w:rsidRPr="007F6C6B">
        <w:t xml:space="preserve"> </w:t>
      </w:r>
      <w:r w:rsidRPr="007F6C6B">
        <w:rPr>
          <w:rFonts w:cstheme="minorHAnsi"/>
          <w:sz w:val="24"/>
          <w:szCs w:val="24"/>
          <w:lang w:val="en-GB" w:eastAsia="ja-JP"/>
        </w:rPr>
        <w:t xml:space="preserve">personal fees from Novartis, ALK, </w:t>
      </w:r>
      <w:proofErr w:type="spellStart"/>
      <w:r>
        <w:rPr>
          <w:rFonts w:cstheme="minorHAnsi"/>
          <w:sz w:val="24"/>
          <w:szCs w:val="24"/>
          <w:lang w:val="en-GB" w:eastAsia="ja-JP"/>
        </w:rPr>
        <w:t>Viatris</w:t>
      </w:r>
      <w:proofErr w:type="spellEnd"/>
      <w:r w:rsidRPr="007F6C6B">
        <w:rPr>
          <w:rFonts w:cstheme="minorHAnsi"/>
          <w:sz w:val="24"/>
          <w:szCs w:val="24"/>
          <w:lang w:val="en-GB" w:eastAsia="ja-JP"/>
        </w:rPr>
        <w:t xml:space="preserve">, Sanofi, </w:t>
      </w:r>
      <w:r>
        <w:rPr>
          <w:rFonts w:cstheme="minorHAnsi"/>
          <w:sz w:val="24"/>
          <w:szCs w:val="24"/>
          <w:lang w:val="en-GB" w:eastAsia="ja-JP"/>
        </w:rPr>
        <w:t>and ARS-</w:t>
      </w:r>
      <w:proofErr w:type="spellStart"/>
      <w:r>
        <w:rPr>
          <w:rFonts w:cstheme="minorHAnsi"/>
          <w:sz w:val="24"/>
          <w:szCs w:val="24"/>
          <w:lang w:val="en-GB" w:eastAsia="ja-JP"/>
        </w:rPr>
        <w:t>phamaceuticals</w:t>
      </w:r>
      <w:proofErr w:type="spellEnd"/>
      <w:r w:rsidRPr="007F6C6B">
        <w:t xml:space="preserve"> </w:t>
      </w:r>
      <w:r w:rsidRPr="007F6C6B">
        <w:rPr>
          <w:rFonts w:cstheme="minorHAnsi"/>
          <w:sz w:val="24"/>
          <w:szCs w:val="24"/>
          <w:lang w:val="en-GB" w:eastAsia="ja-JP"/>
        </w:rPr>
        <w:t>outside the submitted work</w:t>
      </w:r>
      <w:r>
        <w:rPr>
          <w:rFonts w:cstheme="minorHAnsi"/>
          <w:sz w:val="24"/>
          <w:szCs w:val="24"/>
          <w:lang w:val="en-GB" w:eastAsia="ja-JP"/>
        </w:rPr>
        <w:t>.</w:t>
      </w:r>
    </w:p>
    <w:p w14:paraId="7938A86E" w14:textId="5EF38C0D" w:rsidR="00DB4E91" w:rsidRDefault="00DB4E91" w:rsidP="002E3280">
      <w:pPr>
        <w:spacing w:after="0" w:line="360" w:lineRule="auto"/>
        <w:jc w:val="both"/>
        <w:rPr>
          <w:rFonts w:cstheme="minorHAnsi"/>
          <w:sz w:val="24"/>
          <w:szCs w:val="24"/>
          <w:lang w:val="en-GB"/>
        </w:rPr>
      </w:pPr>
      <w:r w:rsidRPr="00DB4E91">
        <w:rPr>
          <w:rFonts w:cstheme="minorHAnsi"/>
          <w:sz w:val="24"/>
          <w:szCs w:val="24"/>
          <w:lang w:val="en-GB"/>
        </w:rPr>
        <w:lastRenderedPageBreak/>
        <w:t xml:space="preserve">Antonella </w:t>
      </w:r>
      <w:proofErr w:type="spellStart"/>
      <w:r w:rsidRPr="00DB4E91">
        <w:rPr>
          <w:rFonts w:cstheme="minorHAnsi"/>
          <w:sz w:val="24"/>
          <w:szCs w:val="24"/>
          <w:lang w:val="en-GB"/>
        </w:rPr>
        <w:t>Muraro</w:t>
      </w:r>
      <w:proofErr w:type="spellEnd"/>
      <w:r w:rsidRPr="00DB4E91">
        <w:rPr>
          <w:rFonts w:cstheme="minorHAnsi"/>
          <w:sz w:val="24"/>
          <w:szCs w:val="24"/>
          <w:lang w:val="en-GB"/>
        </w:rPr>
        <w:t xml:space="preserve"> </w:t>
      </w:r>
      <w:r>
        <w:rPr>
          <w:sz w:val="24"/>
          <w:szCs w:val="24"/>
          <w:lang w:val="it-IT"/>
        </w:rPr>
        <w:t xml:space="preserve">reports personal </w:t>
      </w:r>
      <w:proofErr w:type="spellStart"/>
      <w:r>
        <w:rPr>
          <w:sz w:val="24"/>
          <w:szCs w:val="24"/>
          <w:lang w:val="it-IT"/>
        </w:rPr>
        <w:t>fees</w:t>
      </w:r>
      <w:proofErr w:type="spellEnd"/>
      <w:r>
        <w:rPr>
          <w:sz w:val="24"/>
          <w:szCs w:val="24"/>
          <w:lang w:val="it-IT"/>
        </w:rPr>
        <w:t xml:space="preserve"> from </w:t>
      </w:r>
      <w:proofErr w:type="spellStart"/>
      <w:r>
        <w:rPr>
          <w:sz w:val="24"/>
          <w:szCs w:val="24"/>
          <w:lang w:val="it-IT"/>
        </w:rPr>
        <w:t>Aimmune</w:t>
      </w:r>
      <w:proofErr w:type="spellEnd"/>
      <w:r>
        <w:rPr>
          <w:sz w:val="24"/>
          <w:szCs w:val="24"/>
          <w:lang w:val="it-IT"/>
        </w:rPr>
        <w:t xml:space="preserve"> </w:t>
      </w:r>
      <w:proofErr w:type="spellStart"/>
      <w:r>
        <w:rPr>
          <w:sz w:val="24"/>
          <w:szCs w:val="24"/>
          <w:lang w:val="it-IT"/>
        </w:rPr>
        <w:t>Therapeutics</w:t>
      </w:r>
      <w:proofErr w:type="spellEnd"/>
      <w:r>
        <w:rPr>
          <w:sz w:val="24"/>
          <w:szCs w:val="24"/>
          <w:lang w:val="it-IT"/>
        </w:rPr>
        <w:t xml:space="preserve">, DVB Technologies, </w:t>
      </w:r>
      <w:proofErr w:type="spellStart"/>
      <w:r>
        <w:rPr>
          <w:sz w:val="24"/>
          <w:szCs w:val="24"/>
          <w:lang w:val="it-IT"/>
        </w:rPr>
        <w:t>Viatris</w:t>
      </w:r>
      <w:proofErr w:type="spellEnd"/>
      <w:r>
        <w:rPr>
          <w:sz w:val="24"/>
          <w:szCs w:val="24"/>
          <w:lang w:val="it-IT"/>
        </w:rPr>
        <w:t xml:space="preserve">, Novartis, Menarini, Sanofi </w:t>
      </w:r>
      <w:proofErr w:type="spellStart"/>
      <w:r>
        <w:rPr>
          <w:sz w:val="24"/>
          <w:szCs w:val="24"/>
          <w:lang w:val="it-IT"/>
        </w:rPr>
        <w:t>Regeneron</w:t>
      </w:r>
      <w:proofErr w:type="spellEnd"/>
      <w:r>
        <w:rPr>
          <w:sz w:val="24"/>
          <w:szCs w:val="24"/>
          <w:lang w:val="it-IT"/>
        </w:rPr>
        <w:t xml:space="preserve">, </w:t>
      </w:r>
      <w:proofErr w:type="spellStart"/>
      <w:r>
        <w:rPr>
          <w:sz w:val="24"/>
          <w:szCs w:val="24"/>
          <w:lang w:val="it-IT"/>
        </w:rPr>
        <w:t>outside</w:t>
      </w:r>
      <w:proofErr w:type="spellEnd"/>
      <w:r>
        <w:rPr>
          <w:sz w:val="24"/>
          <w:szCs w:val="24"/>
          <w:lang w:val="it-IT"/>
        </w:rPr>
        <w:t xml:space="preserve"> the </w:t>
      </w:r>
      <w:proofErr w:type="spellStart"/>
      <w:r>
        <w:rPr>
          <w:sz w:val="24"/>
          <w:szCs w:val="24"/>
          <w:lang w:val="it-IT"/>
        </w:rPr>
        <w:t>submitted</w:t>
      </w:r>
      <w:proofErr w:type="spellEnd"/>
      <w:r>
        <w:rPr>
          <w:sz w:val="24"/>
          <w:szCs w:val="24"/>
          <w:lang w:val="it-IT"/>
        </w:rPr>
        <w:t xml:space="preserve"> work.</w:t>
      </w:r>
    </w:p>
    <w:p w14:paraId="58D2ABE0" w14:textId="6BF2508D" w:rsidR="00763E30" w:rsidRDefault="00763E30" w:rsidP="002E3280">
      <w:pPr>
        <w:spacing w:after="0" w:line="360" w:lineRule="auto"/>
        <w:jc w:val="both"/>
        <w:rPr>
          <w:rFonts w:cstheme="minorHAnsi"/>
          <w:sz w:val="24"/>
          <w:szCs w:val="24"/>
          <w:lang w:val="en-GB"/>
        </w:rPr>
      </w:pPr>
      <w:r w:rsidRPr="00763E30">
        <w:rPr>
          <w:rFonts w:cstheme="minorHAnsi"/>
          <w:sz w:val="24"/>
          <w:szCs w:val="24"/>
          <w:lang w:val="en-GB"/>
        </w:rPr>
        <w:t>G. Roberts reports being employed by the University of Southampton plus honorary contracts at University Hospital Southampton NHS Foundation Trust and the Isle of Wight Trust; the position of president of British Society of Allergy and Clinical Immunology; and authorship of the European Academy of Allergy and Clinical Immunology food allergy and anaphylaxis guidelines.</w:t>
      </w:r>
    </w:p>
    <w:p w14:paraId="5832A124" w14:textId="594D674C" w:rsidR="00823763" w:rsidRDefault="00DB4E91" w:rsidP="004B4571">
      <w:pPr>
        <w:spacing w:after="0" w:line="360" w:lineRule="auto"/>
        <w:jc w:val="both"/>
        <w:rPr>
          <w:rFonts w:cstheme="minorHAnsi"/>
          <w:sz w:val="24"/>
          <w:szCs w:val="24"/>
          <w:lang w:val="en-GB"/>
        </w:rPr>
      </w:pPr>
      <w:r w:rsidRPr="00DB4E91">
        <w:rPr>
          <w:rFonts w:cstheme="minorHAnsi"/>
          <w:sz w:val="24"/>
          <w:szCs w:val="24"/>
          <w:lang w:val="en-GB"/>
        </w:rPr>
        <w:t>H</w:t>
      </w:r>
      <w:r>
        <w:rPr>
          <w:rFonts w:cstheme="minorHAnsi"/>
          <w:sz w:val="24"/>
          <w:szCs w:val="24"/>
          <w:lang w:val="en-GB"/>
        </w:rPr>
        <w:t>. Samps</w:t>
      </w:r>
      <w:r w:rsidRPr="00DB4E91">
        <w:rPr>
          <w:rFonts w:cstheme="minorHAnsi"/>
          <w:sz w:val="24"/>
          <w:szCs w:val="24"/>
          <w:lang w:val="en-GB"/>
        </w:rPr>
        <w:t>on</w:t>
      </w:r>
      <w:r>
        <w:rPr>
          <w:rFonts w:cstheme="minorHAnsi"/>
          <w:sz w:val="24"/>
          <w:szCs w:val="24"/>
          <w:lang w:val="en-GB"/>
        </w:rPr>
        <w:t xml:space="preserve"> </w:t>
      </w:r>
      <w:r w:rsidR="00823763" w:rsidRPr="00823763">
        <w:rPr>
          <w:rFonts w:cstheme="minorHAnsi"/>
          <w:sz w:val="24"/>
          <w:szCs w:val="24"/>
          <w:lang w:val="en-GB"/>
        </w:rPr>
        <w:t xml:space="preserve">reports consulting fees from N-Fold, LLC, DBV Technologies, </w:t>
      </w:r>
      <w:proofErr w:type="spellStart"/>
      <w:r w:rsidR="00823763" w:rsidRPr="00823763">
        <w:rPr>
          <w:rFonts w:cstheme="minorHAnsi"/>
          <w:sz w:val="24"/>
          <w:szCs w:val="24"/>
          <w:lang w:val="en-GB"/>
        </w:rPr>
        <w:t>Abbvie</w:t>
      </w:r>
      <w:proofErr w:type="spellEnd"/>
      <w:r w:rsidR="00823763" w:rsidRPr="00823763">
        <w:rPr>
          <w:rFonts w:cstheme="minorHAnsi"/>
          <w:sz w:val="24"/>
          <w:szCs w:val="24"/>
          <w:lang w:val="en-GB"/>
        </w:rPr>
        <w:t xml:space="preserve"> and Siolta Therapeutics, grants to his institution from the National Institute of Allergy and Infectious Diseases and from </w:t>
      </w:r>
      <w:proofErr w:type="spellStart"/>
      <w:r w:rsidR="00823763" w:rsidRPr="00823763">
        <w:rPr>
          <w:rFonts w:cstheme="minorHAnsi"/>
          <w:sz w:val="24"/>
          <w:szCs w:val="24"/>
          <w:lang w:val="en-GB"/>
        </w:rPr>
        <w:t>Allergenis</w:t>
      </w:r>
      <w:proofErr w:type="spellEnd"/>
      <w:r w:rsidR="00823763" w:rsidRPr="00823763">
        <w:rPr>
          <w:rFonts w:cstheme="minorHAnsi"/>
          <w:sz w:val="24"/>
          <w:szCs w:val="24"/>
          <w:lang w:val="en-GB"/>
        </w:rPr>
        <w:t>, and royalties from Elsevier, outside of the submitted work.</w:t>
      </w:r>
    </w:p>
    <w:p w14:paraId="6709BCE7" w14:textId="0AD1282E" w:rsidR="00194C55" w:rsidRDefault="00E32A5F" w:rsidP="004B4571">
      <w:pPr>
        <w:spacing w:after="0" w:line="360" w:lineRule="auto"/>
        <w:jc w:val="both"/>
        <w:rPr>
          <w:rFonts w:cstheme="minorHAnsi"/>
          <w:sz w:val="24"/>
          <w:szCs w:val="24"/>
          <w:lang w:val="en-GB"/>
        </w:rPr>
      </w:pPr>
      <w:r w:rsidRPr="00E32A5F">
        <w:rPr>
          <w:rFonts w:cstheme="minorHAnsi"/>
          <w:sz w:val="24"/>
          <w:szCs w:val="24"/>
          <w:lang w:val="en-GB"/>
        </w:rPr>
        <w:t xml:space="preserve">IJA reports personal fees </w:t>
      </w:r>
      <w:proofErr w:type="gramStart"/>
      <w:r w:rsidRPr="00E32A5F">
        <w:rPr>
          <w:rFonts w:cstheme="minorHAnsi"/>
          <w:sz w:val="24"/>
          <w:szCs w:val="24"/>
          <w:lang w:val="en-GB"/>
        </w:rPr>
        <w:t>from  Bayer</w:t>
      </w:r>
      <w:proofErr w:type="gramEnd"/>
      <w:r w:rsidRPr="00E32A5F">
        <w:rPr>
          <w:rFonts w:cstheme="minorHAnsi"/>
          <w:sz w:val="24"/>
          <w:szCs w:val="24"/>
          <w:lang w:val="en-GB"/>
        </w:rPr>
        <w:t xml:space="preserve">, </w:t>
      </w:r>
      <w:proofErr w:type="spellStart"/>
      <w:r w:rsidRPr="00E32A5F">
        <w:rPr>
          <w:rFonts w:cstheme="minorHAnsi"/>
          <w:sz w:val="24"/>
          <w:szCs w:val="24"/>
          <w:lang w:val="en-GB"/>
        </w:rPr>
        <w:t>Bial</w:t>
      </w:r>
      <w:proofErr w:type="spellEnd"/>
      <w:r w:rsidRPr="00E32A5F">
        <w:rPr>
          <w:rFonts w:cstheme="minorHAnsi"/>
          <w:sz w:val="24"/>
          <w:szCs w:val="24"/>
          <w:lang w:val="en-GB"/>
        </w:rPr>
        <w:t xml:space="preserve">, </w:t>
      </w:r>
      <w:proofErr w:type="spellStart"/>
      <w:r w:rsidRPr="00E32A5F">
        <w:rPr>
          <w:rFonts w:cstheme="minorHAnsi"/>
          <w:sz w:val="24"/>
          <w:szCs w:val="24"/>
          <w:lang w:val="en-GB"/>
        </w:rPr>
        <w:t>Faes</w:t>
      </w:r>
      <w:proofErr w:type="spellEnd"/>
      <w:r w:rsidRPr="00E32A5F">
        <w:rPr>
          <w:rFonts w:cstheme="minorHAnsi"/>
          <w:sz w:val="24"/>
          <w:szCs w:val="24"/>
          <w:lang w:val="en-GB"/>
        </w:rPr>
        <w:t xml:space="preserve"> </w:t>
      </w:r>
      <w:proofErr w:type="spellStart"/>
      <w:r w:rsidRPr="00E32A5F">
        <w:rPr>
          <w:rFonts w:cstheme="minorHAnsi"/>
          <w:sz w:val="24"/>
          <w:szCs w:val="24"/>
          <w:lang w:val="en-GB"/>
        </w:rPr>
        <w:t>Farma</w:t>
      </w:r>
      <w:proofErr w:type="spellEnd"/>
      <w:r w:rsidRPr="00E32A5F">
        <w:rPr>
          <w:rFonts w:cstheme="minorHAnsi"/>
          <w:sz w:val="24"/>
          <w:szCs w:val="24"/>
          <w:lang w:val="en-GB"/>
        </w:rPr>
        <w:t xml:space="preserve">, </w:t>
      </w:r>
      <w:proofErr w:type="spellStart"/>
      <w:r w:rsidRPr="00E32A5F">
        <w:rPr>
          <w:rFonts w:cstheme="minorHAnsi"/>
          <w:sz w:val="24"/>
          <w:szCs w:val="24"/>
          <w:lang w:val="en-GB"/>
        </w:rPr>
        <w:t>Menarini</w:t>
      </w:r>
      <w:proofErr w:type="spellEnd"/>
      <w:r w:rsidRPr="00E32A5F">
        <w:rPr>
          <w:rFonts w:cstheme="minorHAnsi"/>
          <w:sz w:val="24"/>
          <w:szCs w:val="24"/>
          <w:lang w:val="en-GB"/>
        </w:rPr>
        <w:t xml:space="preserve">, MSD, Organon,  </w:t>
      </w:r>
      <w:proofErr w:type="spellStart"/>
      <w:r w:rsidRPr="00E32A5F">
        <w:rPr>
          <w:rFonts w:cstheme="minorHAnsi"/>
          <w:sz w:val="24"/>
          <w:szCs w:val="24"/>
          <w:lang w:val="en-GB"/>
        </w:rPr>
        <w:t>Roxall</w:t>
      </w:r>
      <w:proofErr w:type="spellEnd"/>
      <w:r w:rsidRPr="00E32A5F">
        <w:rPr>
          <w:rFonts w:cstheme="minorHAnsi"/>
          <w:sz w:val="24"/>
          <w:szCs w:val="24"/>
          <w:lang w:val="en-GB"/>
        </w:rPr>
        <w:t xml:space="preserve"> and Sanofi outside the submitted work.</w:t>
      </w:r>
    </w:p>
    <w:p w14:paraId="450D7974" w14:textId="3D6893D5" w:rsidR="000534DB" w:rsidRDefault="000534DB" w:rsidP="004B4571">
      <w:pPr>
        <w:spacing w:after="0" w:line="360" w:lineRule="auto"/>
        <w:jc w:val="both"/>
        <w:rPr>
          <w:rFonts w:cstheme="minorHAnsi"/>
          <w:sz w:val="24"/>
          <w:szCs w:val="24"/>
          <w:lang w:val="en-GB"/>
        </w:rPr>
      </w:pPr>
      <w:r w:rsidRPr="000534DB">
        <w:rPr>
          <w:rFonts w:cstheme="minorHAnsi"/>
          <w:sz w:val="24"/>
          <w:szCs w:val="24"/>
          <w:lang w:val="en-GB"/>
        </w:rPr>
        <w:t xml:space="preserve">S. </w:t>
      </w:r>
      <w:proofErr w:type="spellStart"/>
      <w:r w:rsidRPr="000534DB">
        <w:rPr>
          <w:rFonts w:cstheme="minorHAnsi"/>
          <w:sz w:val="24"/>
          <w:szCs w:val="24"/>
          <w:lang w:val="en-GB"/>
        </w:rPr>
        <w:t>Waserman</w:t>
      </w:r>
      <w:proofErr w:type="spellEnd"/>
      <w:r w:rsidRPr="000534DB">
        <w:rPr>
          <w:rFonts w:cstheme="minorHAnsi"/>
          <w:sz w:val="24"/>
          <w:szCs w:val="24"/>
          <w:lang w:val="en-GB"/>
        </w:rPr>
        <w:t xml:space="preserve"> has received personal fees and grants from </w:t>
      </w:r>
      <w:proofErr w:type="spellStart"/>
      <w:r w:rsidRPr="000534DB">
        <w:rPr>
          <w:rFonts w:cstheme="minorHAnsi"/>
          <w:sz w:val="24"/>
          <w:szCs w:val="24"/>
          <w:lang w:val="en-GB"/>
        </w:rPr>
        <w:t>Aimmune</w:t>
      </w:r>
      <w:proofErr w:type="spellEnd"/>
      <w:r w:rsidRPr="000534DB">
        <w:rPr>
          <w:rFonts w:cstheme="minorHAnsi"/>
          <w:sz w:val="24"/>
          <w:szCs w:val="24"/>
          <w:lang w:val="en-GB"/>
        </w:rPr>
        <w:t xml:space="preserve"> Therapeutics and personal fees and nonfinancial support as President of the Canadian Allergy, Asthma, and Immunology Foundation; has served as an advisory board member for </w:t>
      </w:r>
      <w:proofErr w:type="spellStart"/>
      <w:r w:rsidRPr="000534DB">
        <w:rPr>
          <w:rFonts w:cstheme="minorHAnsi"/>
          <w:sz w:val="24"/>
          <w:szCs w:val="24"/>
          <w:lang w:val="en-GB"/>
        </w:rPr>
        <w:t>Aralez</w:t>
      </w:r>
      <w:proofErr w:type="spellEnd"/>
      <w:r w:rsidRPr="000534DB">
        <w:rPr>
          <w:rFonts w:cstheme="minorHAnsi"/>
          <w:sz w:val="24"/>
          <w:szCs w:val="24"/>
          <w:lang w:val="en-GB"/>
        </w:rPr>
        <w:t xml:space="preserve">, Mylan, </w:t>
      </w:r>
      <w:proofErr w:type="spellStart"/>
      <w:r w:rsidRPr="000534DB">
        <w:rPr>
          <w:rFonts w:cstheme="minorHAnsi"/>
          <w:sz w:val="24"/>
          <w:szCs w:val="24"/>
          <w:lang w:val="en-GB"/>
        </w:rPr>
        <w:t>Pediapharm</w:t>
      </w:r>
      <w:proofErr w:type="spellEnd"/>
      <w:r w:rsidRPr="000534DB">
        <w:rPr>
          <w:rFonts w:cstheme="minorHAnsi"/>
          <w:sz w:val="24"/>
          <w:szCs w:val="24"/>
          <w:lang w:val="en-GB"/>
        </w:rPr>
        <w:t>, and Pfizer, Canada; and has served as an advisory board member for Food Allergy Canada, outside of the submitted work.</w:t>
      </w:r>
    </w:p>
    <w:p w14:paraId="6FFC2911" w14:textId="295EF56E" w:rsidR="00255743" w:rsidRDefault="00255743" w:rsidP="004B4571">
      <w:pPr>
        <w:spacing w:after="0" w:line="360" w:lineRule="auto"/>
        <w:jc w:val="both"/>
        <w:rPr>
          <w:rFonts w:cstheme="minorHAnsi"/>
          <w:sz w:val="24"/>
          <w:szCs w:val="24"/>
          <w:lang w:val="en-GB"/>
        </w:rPr>
      </w:pPr>
      <w:r w:rsidRPr="00255743">
        <w:rPr>
          <w:rFonts w:cstheme="minorHAnsi"/>
          <w:sz w:val="24"/>
          <w:szCs w:val="24"/>
          <w:lang w:val="en-GB"/>
        </w:rPr>
        <w:t xml:space="preserve">R.A. Wood receives research support from the National Institutes of Health, Food Allergy Research and Education, </w:t>
      </w:r>
      <w:proofErr w:type="spellStart"/>
      <w:r w:rsidRPr="00255743">
        <w:rPr>
          <w:rFonts w:cstheme="minorHAnsi"/>
          <w:sz w:val="24"/>
          <w:szCs w:val="24"/>
          <w:lang w:val="en-GB"/>
        </w:rPr>
        <w:t>Aimmune</w:t>
      </w:r>
      <w:proofErr w:type="spellEnd"/>
      <w:r w:rsidRPr="00255743">
        <w:rPr>
          <w:rFonts w:cstheme="minorHAnsi"/>
          <w:sz w:val="24"/>
          <w:szCs w:val="24"/>
          <w:lang w:val="en-GB"/>
        </w:rPr>
        <w:t xml:space="preserve">, DBV Technologies, Genentech, Novartis, Sanofi, Regeneron, and Siolta; and receives royalty fees from Up </w:t>
      </w:r>
      <w:proofErr w:type="gramStart"/>
      <w:r w:rsidRPr="00255743">
        <w:rPr>
          <w:rFonts w:cstheme="minorHAnsi"/>
          <w:sz w:val="24"/>
          <w:szCs w:val="24"/>
          <w:lang w:val="en-GB"/>
        </w:rPr>
        <w:t>To</w:t>
      </w:r>
      <w:proofErr w:type="gramEnd"/>
      <w:r w:rsidRPr="00255743">
        <w:rPr>
          <w:rFonts w:cstheme="minorHAnsi"/>
          <w:sz w:val="24"/>
          <w:szCs w:val="24"/>
          <w:lang w:val="en-GB"/>
        </w:rPr>
        <w:t xml:space="preserve"> Date</w:t>
      </w:r>
      <w:r>
        <w:rPr>
          <w:rFonts w:cstheme="minorHAnsi"/>
          <w:sz w:val="24"/>
          <w:szCs w:val="24"/>
          <w:lang w:val="en-GB"/>
        </w:rPr>
        <w:t>, outside the submitted work</w:t>
      </w:r>
      <w:r w:rsidRPr="00255743">
        <w:rPr>
          <w:rFonts w:cstheme="minorHAnsi"/>
          <w:sz w:val="24"/>
          <w:szCs w:val="24"/>
          <w:lang w:val="en-GB"/>
        </w:rPr>
        <w:t>.</w:t>
      </w:r>
    </w:p>
    <w:p w14:paraId="594CA0ED" w14:textId="24DFC2EE" w:rsidR="00DB4E91" w:rsidRDefault="00DB4E91" w:rsidP="004B4571">
      <w:pPr>
        <w:spacing w:after="0" w:line="360" w:lineRule="auto"/>
        <w:jc w:val="both"/>
        <w:rPr>
          <w:rFonts w:cstheme="minorHAnsi"/>
          <w:sz w:val="24"/>
          <w:szCs w:val="24"/>
          <w:lang w:val="en-GB"/>
        </w:rPr>
      </w:pPr>
      <w:r>
        <w:rPr>
          <w:rFonts w:cstheme="minorHAnsi"/>
          <w:sz w:val="24"/>
          <w:szCs w:val="24"/>
          <w:lang w:val="en-GB"/>
        </w:rPr>
        <w:t xml:space="preserve">M. Worm reports consultation and speaker fees for ALK </w:t>
      </w:r>
      <w:proofErr w:type="spellStart"/>
      <w:r>
        <w:rPr>
          <w:rFonts w:cstheme="minorHAnsi"/>
          <w:sz w:val="24"/>
          <w:szCs w:val="24"/>
          <w:lang w:val="en-GB"/>
        </w:rPr>
        <w:t>Abello</w:t>
      </w:r>
      <w:proofErr w:type="spellEnd"/>
      <w:r>
        <w:rPr>
          <w:rFonts w:cstheme="minorHAnsi"/>
          <w:sz w:val="24"/>
          <w:szCs w:val="24"/>
          <w:lang w:val="en-GB"/>
        </w:rPr>
        <w:t xml:space="preserve">, </w:t>
      </w:r>
      <w:proofErr w:type="spellStart"/>
      <w:r>
        <w:rPr>
          <w:rFonts w:cstheme="minorHAnsi"/>
          <w:sz w:val="24"/>
          <w:szCs w:val="24"/>
          <w:lang w:val="en-GB"/>
        </w:rPr>
        <w:t>Viatris</w:t>
      </w:r>
      <w:proofErr w:type="spellEnd"/>
      <w:r>
        <w:rPr>
          <w:rFonts w:cstheme="minorHAnsi"/>
          <w:sz w:val="24"/>
          <w:szCs w:val="24"/>
          <w:lang w:val="en-GB"/>
        </w:rPr>
        <w:t xml:space="preserve">, </w:t>
      </w:r>
      <w:r w:rsidRPr="00356EDA">
        <w:rPr>
          <w:rFonts w:cstheme="minorHAnsi"/>
          <w:sz w:val="24"/>
          <w:szCs w:val="24"/>
          <w:lang w:val="en-GB"/>
        </w:rPr>
        <w:t>Sanofi, Regeneron, Aimmune Therapeutics, DBV Technologies,</w:t>
      </w:r>
      <w:r>
        <w:rPr>
          <w:rFonts w:cstheme="minorHAnsi"/>
          <w:sz w:val="24"/>
          <w:szCs w:val="24"/>
          <w:lang w:val="en-GB"/>
        </w:rPr>
        <w:t xml:space="preserve"> </w:t>
      </w:r>
      <w:proofErr w:type="spellStart"/>
      <w:r>
        <w:rPr>
          <w:rFonts w:cstheme="minorHAnsi"/>
          <w:sz w:val="24"/>
          <w:szCs w:val="24"/>
          <w:lang w:val="en-GB"/>
        </w:rPr>
        <w:t>Abbvie</w:t>
      </w:r>
      <w:proofErr w:type="spellEnd"/>
      <w:r>
        <w:rPr>
          <w:rFonts w:cstheme="minorHAnsi"/>
          <w:sz w:val="24"/>
          <w:szCs w:val="24"/>
          <w:lang w:val="en-GB"/>
        </w:rPr>
        <w:t xml:space="preserve">, </w:t>
      </w:r>
      <w:proofErr w:type="spellStart"/>
      <w:r>
        <w:rPr>
          <w:rFonts w:cstheme="minorHAnsi"/>
          <w:sz w:val="24"/>
          <w:szCs w:val="24"/>
          <w:lang w:val="en-GB"/>
        </w:rPr>
        <w:t>EliLilly</w:t>
      </w:r>
      <w:proofErr w:type="spellEnd"/>
      <w:r>
        <w:rPr>
          <w:rFonts w:cstheme="minorHAnsi"/>
          <w:sz w:val="24"/>
          <w:szCs w:val="24"/>
          <w:lang w:val="en-GB"/>
        </w:rPr>
        <w:t xml:space="preserve">, GSK, CSL Behring, </w:t>
      </w:r>
      <w:r w:rsidRPr="00356EDA">
        <w:rPr>
          <w:rFonts w:cstheme="minorHAnsi"/>
          <w:sz w:val="24"/>
          <w:szCs w:val="24"/>
          <w:lang w:val="en-GB"/>
        </w:rPr>
        <w:t>outside the submitted work</w:t>
      </w:r>
      <w:r>
        <w:rPr>
          <w:rFonts w:cstheme="minorHAnsi"/>
          <w:sz w:val="24"/>
          <w:szCs w:val="24"/>
          <w:lang w:val="en-GB"/>
        </w:rPr>
        <w:t>.</w:t>
      </w:r>
    </w:p>
    <w:p w14:paraId="7BE352BB" w14:textId="0DC188E7" w:rsidR="00665FB7" w:rsidRDefault="00356EDA" w:rsidP="004B4571">
      <w:pPr>
        <w:spacing w:after="0" w:line="360" w:lineRule="auto"/>
        <w:jc w:val="both"/>
        <w:rPr>
          <w:sz w:val="24"/>
          <w:szCs w:val="24"/>
          <w:lang w:val="en-GB"/>
        </w:rPr>
      </w:pPr>
      <w:r w:rsidRPr="00356EDA">
        <w:rPr>
          <w:sz w:val="24"/>
          <w:szCs w:val="24"/>
          <w:lang w:val="en-GB"/>
        </w:rPr>
        <w:t>P</w:t>
      </w:r>
      <w:r w:rsidR="000534DB">
        <w:rPr>
          <w:sz w:val="24"/>
          <w:szCs w:val="24"/>
          <w:lang w:val="en-GB"/>
        </w:rPr>
        <w:t>.</w:t>
      </w:r>
      <w:r w:rsidR="00255743">
        <w:rPr>
          <w:sz w:val="24"/>
          <w:szCs w:val="24"/>
          <w:lang w:val="en-GB"/>
        </w:rPr>
        <w:t xml:space="preserve">J. </w:t>
      </w:r>
      <w:r w:rsidR="000534DB">
        <w:rPr>
          <w:sz w:val="24"/>
          <w:szCs w:val="24"/>
          <w:lang w:val="en-GB"/>
        </w:rPr>
        <w:t xml:space="preserve">Turner </w:t>
      </w:r>
      <w:r w:rsidRPr="00356EDA">
        <w:rPr>
          <w:sz w:val="24"/>
          <w:szCs w:val="24"/>
          <w:lang w:val="en-GB"/>
        </w:rPr>
        <w:t xml:space="preserve">reports grants from the UK Food Standards Agency, JM Charitable Foundation, NIHR/Imperial Biomedical Research Centre and End Allergies Together, outside the submitted work; personal fees from UK Food Standards Agency, DBV Technologies, </w:t>
      </w:r>
      <w:proofErr w:type="spellStart"/>
      <w:r w:rsidRPr="00356EDA">
        <w:rPr>
          <w:sz w:val="24"/>
          <w:szCs w:val="24"/>
          <w:lang w:val="en-GB"/>
        </w:rPr>
        <w:t>Aimmune</w:t>
      </w:r>
      <w:proofErr w:type="spellEnd"/>
      <w:r w:rsidRPr="00356EDA">
        <w:rPr>
          <w:sz w:val="24"/>
          <w:szCs w:val="24"/>
          <w:lang w:val="en-GB"/>
        </w:rPr>
        <w:t xml:space="preserve"> Therapeutics, </w:t>
      </w:r>
      <w:proofErr w:type="spellStart"/>
      <w:r w:rsidRPr="00356EDA">
        <w:rPr>
          <w:sz w:val="24"/>
          <w:szCs w:val="24"/>
          <w:lang w:val="en-GB"/>
        </w:rPr>
        <w:t>Allergenis</w:t>
      </w:r>
      <w:proofErr w:type="spellEnd"/>
      <w:r w:rsidRPr="00356EDA">
        <w:rPr>
          <w:sz w:val="24"/>
          <w:szCs w:val="24"/>
          <w:lang w:val="en-GB"/>
        </w:rPr>
        <w:t xml:space="preserve"> and ILSI Europe outside the submitted work.</w:t>
      </w:r>
    </w:p>
    <w:p w14:paraId="58819D99" w14:textId="3227759E" w:rsidR="00255743" w:rsidRPr="00255743" w:rsidRDefault="00665FB7" w:rsidP="00255743">
      <w:pPr>
        <w:spacing w:after="0" w:line="360" w:lineRule="auto"/>
        <w:jc w:val="both"/>
        <w:rPr>
          <w:sz w:val="24"/>
          <w:szCs w:val="24"/>
          <w:lang w:val="en-GB"/>
        </w:rPr>
      </w:pPr>
      <w:r>
        <w:rPr>
          <w:sz w:val="24"/>
          <w:szCs w:val="24"/>
          <w:lang w:val="en-GB"/>
        </w:rPr>
        <w:t>The other authors declare no conflicts of interest.</w:t>
      </w:r>
    </w:p>
    <w:p w14:paraId="26213D42" w14:textId="77777777" w:rsidR="00255743" w:rsidRDefault="00255743">
      <w:pPr>
        <w:rPr>
          <w:rFonts w:cstheme="minorHAnsi"/>
          <w:b/>
          <w:bCs/>
          <w:sz w:val="24"/>
          <w:szCs w:val="24"/>
          <w:lang w:val="en-GB"/>
        </w:rPr>
      </w:pPr>
      <w:r>
        <w:rPr>
          <w:rFonts w:cstheme="minorHAnsi"/>
          <w:b/>
          <w:bCs/>
          <w:sz w:val="24"/>
          <w:szCs w:val="24"/>
          <w:lang w:val="en-GB"/>
        </w:rPr>
        <w:br w:type="page"/>
      </w:r>
    </w:p>
    <w:p w14:paraId="5351F1C3" w14:textId="3DE21A8C" w:rsidR="00197EA9" w:rsidRPr="00E32A5F" w:rsidRDefault="00197EA9" w:rsidP="004B4571">
      <w:pPr>
        <w:spacing w:line="360" w:lineRule="auto"/>
        <w:rPr>
          <w:rFonts w:cstheme="minorHAnsi"/>
          <w:b/>
          <w:bCs/>
          <w:sz w:val="24"/>
          <w:szCs w:val="24"/>
          <w:lang w:val="en-GB"/>
        </w:rPr>
      </w:pPr>
      <w:r w:rsidRPr="00E32A5F">
        <w:rPr>
          <w:rFonts w:cstheme="minorHAnsi"/>
          <w:b/>
          <w:bCs/>
          <w:sz w:val="24"/>
          <w:szCs w:val="24"/>
          <w:lang w:val="en-GB"/>
        </w:rPr>
        <w:lastRenderedPageBreak/>
        <w:t>Funding</w:t>
      </w:r>
    </w:p>
    <w:p w14:paraId="0A0A9D45" w14:textId="453AE3B2" w:rsidR="00F0691D" w:rsidRPr="00197EA9" w:rsidRDefault="00197EA9" w:rsidP="004B4571">
      <w:pPr>
        <w:spacing w:line="360" w:lineRule="auto"/>
        <w:rPr>
          <w:rFonts w:cstheme="minorHAnsi"/>
          <w:color w:val="FF0000"/>
          <w:sz w:val="24"/>
          <w:szCs w:val="24"/>
          <w:lang w:val="en-US"/>
        </w:rPr>
      </w:pPr>
      <w:r w:rsidRPr="00197EA9">
        <w:rPr>
          <w:rFonts w:cstheme="minorHAnsi"/>
          <w:sz w:val="24"/>
          <w:szCs w:val="24"/>
          <w:lang w:val="en-US"/>
        </w:rPr>
        <w:t>T</w:t>
      </w:r>
      <w:r w:rsidR="00665FB7">
        <w:rPr>
          <w:rFonts w:cstheme="minorHAnsi"/>
          <w:sz w:val="24"/>
          <w:szCs w:val="24"/>
          <w:lang w:val="en-US"/>
        </w:rPr>
        <w:t xml:space="preserve">D is supported </w:t>
      </w:r>
      <w:r w:rsidRPr="00197EA9">
        <w:rPr>
          <w:rFonts w:cstheme="minorHAnsi"/>
          <w:sz w:val="24"/>
          <w:szCs w:val="24"/>
          <w:lang w:val="en-US"/>
        </w:rPr>
        <w:t>by the National Center for Advancing Translational Sciences of the National Institutes of Health, under Award Number 2UL1TR001425 - 05A1</w:t>
      </w:r>
      <w:r w:rsidR="00665FB7">
        <w:rPr>
          <w:rFonts w:cstheme="minorHAnsi"/>
          <w:sz w:val="24"/>
          <w:szCs w:val="24"/>
          <w:lang w:val="en-US"/>
        </w:rPr>
        <w:t xml:space="preserve"> and </w:t>
      </w:r>
      <w:r w:rsidR="00665FB7" w:rsidRPr="00197EA9">
        <w:rPr>
          <w:rFonts w:cstheme="minorHAnsi"/>
          <w:sz w:val="24"/>
          <w:szCs w:val="24"/>
          <w:lang w:val="en-US"/>
        </w:rPr>
        <w:t>2KL2TR001426-05A1</w:t>
      </w:r>
      <w:r w:rsidRPr="00197EA9">
        <w:rPr>
          <w:rFonts w:cstheme="minorHAnsi"/>
          <w:sz w:val="24"/>
          <w:szCs w:val="24"/>
          <w:lang w:val="en-US"/>
        </w:rPr>
        <w:t>. The content is solely the responsibility of the authors and does not necessarily represent the official views of the NIH.</w:t>
      </w:r>
      <w:r w:rsidR="00665FB7">
        <w:rPr>
          <w:rFonts w:cstheme="minorHAnsi"/>
          <w:sz w:val="24"/>
          <w:szCs w:val="24"/>
          <w:lang w:val="en-US"/>
        </w:rPr>
        <w:t xml:space="preserve"> PJT is supported </w:t>
      </w:r>
      <w:r w:rsidR="00665FB7" w:rsidRPr="00665FB7">
        <w:rPr>
          <w:rFonts w:cstheme="minorHAnsi"/>
          <w:sz w:val="24"/>
          <w:szCs w:val="24"/>
          <w:lang w:val="en-US"/>
        </w:rPr>
        <w:t>by the Medical Research Council (Grant reference MR/W018616/1)</w:t>
      </w:r>
      <w:r w:rsidR="00524866">
        <w:rPr>
          <w:rFonts w:cstheme="minorHAnsi"/>
          <w:sz w:val="24"/>
          <w:szCs w:val="24"/>
          <w:lang w:val="en-US"/>
        </w:rPr>
        <w:t xml:space="preserve">, and the </w:t>
      </w:r>
      <w:r w:rsidR="00524866" w:rsidRPr="00524866">
        <w:rPr>
          <w:rFonts w:cstheme="minorHAnsi"/>
          <w:sz w:val="24"/>
          <w:szCs w:val="24"/>
          <w:lang w:val="en-US"/>
        </w:rPr>
        <w:t>National Institute for Health Research (NIHR) Biomedical Research Centre based at Imperial College Healthcare NHS Trust and Imperial College London.</w:t>
      </w:r>
      <w:r w:rsidR="007A0AC9">
        <w:rPr>
          <w:rFonts w:cstheme="minorHAnsi"/>
          <w:sz w:val="24"/>
          <w:szCs w:val="24"/>
          <w:lang w:val="en-US"/>
        </w:rPr>
        <w:t xml:space="preserve"> </w:t>
      </w:r>
      <w:r w:rsidR="007A0AC9" w:rsidRPr="007A0AC9">
        <w:rPr>
          <w:rFonts w:cstheme="minorHAnsi"/>
          <w:sz w:val="24"/>
          <w:szCs w:val="24"/>
          <w:lang w:val="en-US"/>
        </w:rPr>
        <w:t>For the purpose of open access, the author</w:t>
      </w:r>
      <w:r w:rsidR="00524866">
        <w:rPr>
          <w:rFonts w:cstheme="minorHAnsi"/>
          <w:sz w:val="24"/>
          <w:szCs w:val="24"/>
          <w:lang w:val="en-US"/>
        </w:rPr>
        <w:t>s</w:t>
      </w:r>
      <w:r w:rsidR="007A0AC9" w:rsidRPr="007A0AC9">
        <w:rPr>
          <w:rFonts w:cstheme="minorHAnsi"/>
          <w:sz w:val="24"/>
          <w:szCs w:val="24"/>
          <w:lang w:val="en-US"/>
        </w:rPr>
        <w:t xml:space="preserve"> has applied a Creative Commons Attribution (CC BY) license to any Author Accepted Manuscript version arising.</w:t>
      </w:r>
      <w:r w:rsidR="00F0691D" w:rsidRPr="00197EA9">
        <w:rPr>
          <w:rFonts w:cstheme="minorHAnsi"/>
          <w:color w:val="FF0000"/>
          <w:sz w:val="24"/>
          <w:szCs w:val="24"/>
          <w:lang w:val="en-US"/>
        </w:rPr>
        <w:br w:type="page"/>
      </w:r>
    </w:p>
    <w:p w14:paraId="5D7CB056" w14:textId="626118CA" w:rsidR="00B34565" w:rsidRPr="00356EDA" w:rsidRDefault="00B34565" w:rsidP="004B4571">
      <w:pPr>
        <w:spacing w:after="0" w:line="360" w:lineRule="auto"/>
        <w:jc w:val="both"/>
        <w:rPr>
          <w:rFonts w:cstheme="minorHAnsi"/>
          <w:b/>
          <w:color w:val="FF0000"/>
          <w:sz w:val="24"/>
          <w:szCs w:val="24"/>
          <w:lang w:val="en-GB"/>
        </w:rPr>
      </w:pPr>
      <w:r w:rsidRPr="00356EDA">
        <w:rPr>
          <w:rFonts w:cstheme="minorHAnsi"/>
          <w:b/>
          <w:sz w:val="24"/>
          <w:szCs w:val="24"/>
          <w:lang w:val="en-GB"/>
        </w:rPr>
        <w:lastRenderedPageBreak/>
        <w:t>Abstract</w:t>
      </w:r>
    </w:p>
    <w:p w14:paraId="2C1F613C" w14:textId="237670AC" w:rsidR="00F0691D" w:rsidRPr="00356EDA" w:rsidRDefault="00F0691D" w:rsidP="00665FB7">
      <w:pPr>
        <w:spacing w:after="0" w:line="360" w:lineRule="auto"/>
        <w:rPr>
          <w:rFonts w:cstheme="minorHAnsi"/>
          <w:sz w:val="24"/>
          <w:szCs w:val="24"/>
          <w:lang w:val="en-GB"/>
        </w:rPr>
      </w:pPr>
      <w:r w:rsidRPr="00356EDA">
        <w:rPr>
          <w:rFonts w:cstheme="minorHAnsi"/>
          <w:sz w:val="24"/>
          <w:szCs w:val="24"/>
          <w:lang w:val="en-GB"/>
        </w:rPr>
        <w:t xml:space="preserve">Anaphylaxis reactions lie on a spectrum of severity, ranging from relatively mild lower respiratory involvement </w:t>
      </w:r>
      <w:r w:rsidR="002F155B">
        <w:rPr>
          <w:rFonts w:cstheme="minorHAnsi"/>
          <w:sz w:val="24"/>
          <w:szCs w:val="24"/>
          <w:lang w:val="en-GB"/>
        </w:rPr>
        <w:t xml:space="preserve">(depending on the definition of anaphylaxis used) </w:t>
      </w:r>
      <w:r w:rsidRPr="00356EDA">
        <w:rPr>
          <w:rFonts w:cstheme="minorHAnsi"/>
          <w:sz w:val="24"/>
          <w:szCs w:val="24"/>
          <w:lang w:val="en-GB"/>
        </w:rPr>
        <w:t>to more s</w:t>
      </w:r>
      <w:r w:rsidR="00A02ACE" w:rsidRPr="00356EDA">
        <w:rPr>
          <w:rFonts w:cstheme="minorHAnsi"/>
          <w:sz w:val="24"/>
          <w:szCs w:val="24"/>
          <w:lang w:val="en-GB"/>
        </w:rPr>
        <w:t xml:space="preserve">evere </w:t>
      </w:r>
      <w:r w:rsidRPr="00356EDA">
        <w:rPr>
          <w:rFonts w:cstheme="minorHAnsi"/>
          <w:sz w:val="24"/>
          <w:szCs w:val="24"/>
          <w:lang w:val="en-GB"/>
        </w:rPr>
        <w:t>reactions which are refractory to</w:t>
      </w:r>
      <w:r w:rsidR="005331C5">
        <w:rPr>
          <w:rFonts w:cstheme="minorHAnsi"/>
          <w:sz w:val="24"/>
          <w:szCs w:val="24"/>
          <w:lang w:val="en-GB"/>
        </w:rPr>
        <w:t xml:space="preserve"> initial</w:t>
      </w:r>
      <w:r w:rsidRPr="00356EDA">
        <w:rPr>
          <w:rFonts w:cstheme="minorHAnsi"/>
          <w:sz w:val="24"/>
          <w:szCs w:val="24"/>
          <w:lang w:val="en-GB"/>
        </w:rPr>
        <w:t xml:space="preserve"> treatment</w:t>
      </w:r>
      <w:r w:rsidR="00FA3ADD">
        <w:rPr>
          <w:rFonts w:cstheme="minorHAnsi"/>
          <w:sz w:val="24"/>
          <w:szCs w:val="24"/>
          <w:lang w:val="en-GB"/>
        </w:rPr>
        <w:t xml:space="preserve"> with epinephrine</w:t>
      </w:r>
      <w:r w:rsidRPr="00356EDA">
        <w:rPr>
          <w:rFonts w:cstheme="minorHAnsi"/>
          <w:sz w:val="24"/>
          <w:szCs w:val="24"/>
          <w:lang w:val="en-GB"/>
        </w:rPr>
        <w:t xml:space="preserve"> and may rarely cause death. A variety of </w:t>
      </w:r>
      <w:r w:rsidR="00FA3ADD">
        <w:rPr>
          <w:rFonts w:cstheme="minorHAnsi"/>
          <w:sz w:val="24"/>
          <w:szCs w:val="24"/>
          <w:lang w:val="en-GB"/>
        </w:rPr>
        <w:t xml:space="preserve">grading scales </w:t>
      </w:r>
      <w:r w:rsidRPr="00356EDA">
        <w:rPr>
          <w:rFonts w:cstheme="minorHAnsi"/>
          <w:sz w:val="24"/>
          <w:szCs w:val="24"/>
          <w:lang w:val="en-GB"/>
        </w:rPr>
        <w:t xml:space="preserve">exist to </w:t>
      </w:r>
      <w:r w:rsidR="00407BF5">
        <w:rPr>
          <w:rFonts w:cstheme="minorHAnsi"/>
          <w:sz w:val="24"/>
          <w:szCs w:val="24"/>
          <w:lang w:val="en-GB"/>
        </w:rPr>
        <w:t>characterize</w:t>
      </w:r>
      <w:r w:rsidR="00407BF5" w:rsidRPr="00356EDA">
        <w:rPr>
          <w:rFonts w:cstheme="minorHAnsi"/>
          <w:sz w:val="24"/>
          <w:szCs w:val="24"/>
          <w:lang w:val="en-GB"/>
        </w:rPr>
        <w:t xml:space="preserve"> </w:t>
      </w:r>
      <w:r w:rsidRPr="00356EDA">
        <w:rPr>
          <w:rFonts w:cstheme="minorHAnsi"/>
          <w:sz w:val="24"/>
          <w:szCs w:val="24"/>
          <w:lang w:val="en-GB"/>
        </w:rPr>
        <w:t xml:space="preserve">severe reactions, but </w:t>
      </w:r>
      <w:r w:rsidR="00407BF5">
        <w:rPr>
          <w:rFonts w:cstheme="minorHAnsi"/>
          <w:sz w:val="24"/>
          <w:szCs w:val="24"/>
          <w:lang w:val="en-GB"/>
        </w:rPr>
        <w:t xml:space="preserve">there is a lack of </w:t>
      </w:r>
      <w:r w:rsidRPr="00356EDA">
        <w:rPr>
          <w:rFonts w:cstheme="minorHAnsi"/>
          <w:sz w:val="24"/>
          <w:szCs w:val="24"/>
          <w:lang w:val="en-GB"/>
        </w:rPr>
        <w:t>consensus</w:t>
      </w:r>
      <w:r w:rsidR="00407BF5">
        <w:rPr>
          <w:rFonts w:cstheme="minorHAnsi"/>
          <w:sz w:val="24"/>
          <w:szCs w:val="24"/>
          <w:lang w:val="en-GB"/>
        </w:rPr>
        <w:t xml:space="preserve"> about the optimal approach to defin</w:t>
      </w:r>
      <w:r w:rsidR="00665FB7">
        <w:rPr>
          <w:rFonts w:cstheme="minorHAnsi"/>
          <w:sz w:val="24"/>
          <w:szCs w:val="24"/>
          <w:lang w:val="en-GB"/>
        </w:rPr>
        <w:t xml:space="preserve">e </w:t>
      </w:r>
      <w:r w:rsidR="00407BF5">
        <w:rPr>
          <w:rFonts w:cstheme="minorHAnsi"/>
          <w:sz w:val="24"/>
          <w:szCs w:val="24"/>
          <w:lang w:val="en-GB"/>
        </w:rPr>
        <w:t xml:space="preserve">severity. </w:t>
      </w:r>
      <w:r w:rsidRPr="00356EDA">
        <w:rPr>
          <w:rFonts w:cstheme="minorHAnsi"/>
          <w:sz w:val="24"/>
          <w:szCs w:val="24"/>
          <w:lang w:val="en-GB"/>
        </w:rPr>
        <w:t>More recently, a</w:t>
      </w:r>
      <w:r w:rsidR="0035739A" w:rsidRPr="00356EDA">
        <w:rPr>
          <w:rFonts w:cstheme="minorHAnsi"/>
          <w:sz w:val="24"/>
          <w:szCs w:val="24"/>
          <w:lang w:val="en-GB"/>
        </w:rPr>
        <w:t xml:space="preserve"> new entity </w:t>
      </w:r>
      <w:r w:rsidR="0031762B" w:rsidRPr="00356EDA">
        <w:rPr>
          <w:rFonts w:cstheme="minorHAnsi"/>
          <w:sz w:val="24"/>
          <w:szCs w:val="24"/>
          <w:lang w:val="en-GB"/>
        </w:rPr>
        <w:t xml:space="preserve">called </w:t>
      </w:r>
      <w:r w:rsidR="0035739A" w:rsidRPr="00356EDA">
        <w:rPr>
          <w:rFonts w:cstheme="minorHAnsi"/>
          <w:sz w:val="24"/>
          <w:szCs w:val="24"/>
          <w:lang w:val="en-GB"/>
        </w:rPr>
        <w:t xml:space="preserve">refractory anaphylaxis (RA) has emerged </w:t>
      </w:r>
      <w:r w:rsidRPr="00356EDA">
        <w:rPr>
          <w:rFonts w:cstheme="minorHAnsi"/>
          <w:sz w:val="24"/>
          <w:szCs w:val="24"/>
          <w:lang w:val="en-GB"/>
        </w:rPr>
        <w:t xml:space="preserve">in the literature, </w:t>
      </w:r>
      <w:r w:rsidR="0031762B" w:rsidRPr="00356EDA">
        <w:rPr>
          <w:rFonts w:cstheme="minorHAnsi"/>
          <w:sz w:val="24"/>
          <w:szCs w:val="24"/>
          <w:lang w:val="en-GB"/>
        </w:rPr>
        <w:t xml:space="preserve">characterized by the persistence of </w:t>
      </w:r>
      <w:r w:rsidRPr="00356EDA">
        <w:rPr>
          <w:rFonts w:cstheme="minorHAnsi"/>
          <w:sz w:val="24"/>
          <w:szCs w:val="24"/>
          <w:lang w:val="en-GB"/>
        </w:rPr>
        <w:t>anaphylaxis</w:t>
      </w:r>
      <w:r w:rsidR="0031762B" w:rsidRPr="00356EDA">
        <w:rPr>
          <w:rFonts w:cstheme="minorHAnsi"/>
          <w:sz w:val="24"/>
          <w:szCs w:val="24"/>
          <w:lang w:val="en-GB"/>
        </w:rPr>
        <w:t xml:space="preserve"> </w:t>
      </w:r>
      <w:r w:rsidR="00407BF5">
        <w:rPr>
          <w:rFonts w:cstheme="minorHAnsi"/>
          <w:sz w:val="24"/>
          <w:szCs w:val="24"/>
          <w:lang w:val="en-GB"/>
        </w:rPr>
        <w:t>despite</w:t>
      </w:r>
      <w:r w:rsidR="00665FB7">
        <w:rPr>
          <w:rFonts w:cstheme="minorHAnsi"/>
          <w:sz w:val="24"/>
          <w:szCs w:val="24"/>
          <w:lang w:val="en-GB"/>
        </w:rPr>
        <w:t xml:space="preserve"> initial</w:t>
      </w:r>
      <w:r w:rsidR="00C10276" w:rsidRPr="00356EDA">
        <w:rPr>
          <w:rFonts w:cstheme="minorHAnsi"/>
          <w:sz w:val="24"/>
          <w:szCs w:val="24"/>
          <w:lang w:val="en-GB"/>
        </w:rPr>
        <w:t xml:space="preserve"> </w:t>
      </w:r>
      <w:r w:rsidR="00240E4A" w:rsidRPr="00356EDA">
        <w:rPr>
          <w:rFonts w:cstheme="minorHAnsi"/>
          <w:sz w:val="24"/>
          <w:szCs w:val="24"/>
          <w:lang w:val="en-GB"/>
        </w:rPr>
        <w:t>epinephrine</w:t>
      </w:r>
      <w:r w:rsidR="0031762B" w:rsidRPr="00356EDA">
        <w:rPr>
          <w:rFonts w:cstheme="minorHAnsi"/>
          <w:sz w:val="24"/>
          <w:szCs w:val="24"/>
          <w:lang w:val="en-GB"/>
        </w:rPr>
        <w:t xml:space="preserve"> </w:t>
      </w:r>
      <w:r w:rsidR="00665FB7">
        <w:rPr>
          <w:rFonts w:cstheme="minorHAnsi"/>
          <w:sz w:val="24"/>
          <w:szCs w:val="24"/>
          <w:lang w:val="en-GB"/>
        </w:rPr>
        <w:t>treatment</w:t>
      </w:r>
      <w:r w:rsidR="0035739A" w:rsidRPr="00356EDA">
        <w:rPr>
          <w:rFonts w:cstheme="minorHAnsi"/>
          <w:sz w:val="24"/>
          <w:szCs w:val="24"/>
          <w:lang w:val="en-GB"/>
        </w:rPr>
        <w:t xml:space="preserve">. However, </w:t>
      </w:r>
      <w:r w:rsidRPr="00356EDA">
        <w:rPr>
          <w:rFonts w:cstheme="minorHAnsi"/>
          <w:sz w:val="24"/>
          <w:szCs w:val="24"/>
          <w:lang w:val="en-GB"/>
        </w:rPr>
        <w:t xml:space="preserve">slightly different definitions have been proposed to date. In this Rostrum, we </w:t>
      </w:r>
      <w:r w:rsidR="0035739A" w:rsidRPr="00356EDA">
        <w:rPr>
          <w:rFonts w:cstheme="minorHAnsi"/>
          <w:sz w:val="24"/>
          <w:szCs w:val="24"/>
          <w:lang w:val="en-GB"/>
        </w:rPr>
        <w:t xml:space="preserve">review </w:t>
      </w:r>
      <w:r w:rsidRPr="00356EDA">
        <w:rPr>
          <w:rFonts w:cstheme="minorHAnsi"/>
          <w:sz w:val="24"/>
          <w:szCs w:val="24"/>
          <w:lang w:val="en-GB"/>
        </w:rPr>
        <w:t>these definitions as well as data relating to</w:t>
      </w:r>
      <w:r w:rsidR="0035739A" w:rsidRPr="00356EDA">
        <w:rPr>
          <w:rFonts w:cstheme="minorHAnsi"/>
          <w:sz w:val="24"/>
          <w:szCs w:val="24"/>
          <w:lang w:val="en-GB"/>
        </w:rPr>
        <w:t xml:space="preserve"> epidemiology, elicitors</w:t>
      </w:r>
      <w:r w:rsidRPr="00356EDA">
        <w:rPr>
          <w:rFonts w:cstheme="minorHAnsi"/>
          <w:sz w:val="24"/>
          <w:szCs w:val="24"/>
          <w:lang w:val="en-GB"/>
        </w:rPr>
        <w:t xml:space="preserve">, </w:t>
      </w:r>
      <w:r w:rsidR="00F477E7" w:rsidRPr="00356EDA">
        <w:rPr>
          <w:rFonts w:cstheme="minorHAnsi"/>
          <w:sz w:val="24"/>
          <w:szCs w:val="24"/>
          <w:lang w:val="en-GB"/>
        </w:rPr>
        <w:t>risk factors</w:t>
      </w:r>
      <w:r w:rsidRPr="00356EDA">
        <w:rPr>
          <w:rFonts w:cstheme="minorHAnsi"/>
          <w:sz w:val="24"/>
          <w:szCs w:val="24"/>
          <w:lang w:val="en-GB"/>
        </w:rPr>
        <w:t xml:space="preserve"> and management of RA. We propose a need to align </w:t>
      </w:r>
      <w:r w:rsidR="005331C5">
        <w:rPr>
          <w:rFonts w:cstheme="minorHAnsi"/>
          <w:sz w:val="24"/>
          <w:szCs w:val="24"/>
          <w:lang w:val="en-GB"/>
        </w:rPr>
        <w:t xml:space="preserve">the different </w:t>
      </w:r>
      <w:r w:rsidRPr="00356EDA">
        <w:rPr>
          <w:rFonts w:cstheme="minorHAnsi"/>
          <w:sz w:val="24"/>
          <w:szCs w:val="24"/>
          <w:lang w:val="en-GB"/>
        </w:rPr>
        <w:t>definition</w:t>
      </w:r>
      <w:r w:rsidR="005331C5">
        <w:rPr>
          <w:rFonts w:cstheme="minorHAnsi"/>
          <w:sz w:val="24"/>
          <w:szCs w:val="24"/>
          <w:lang w:val="en-GB"/>
        </w:rPr>
        <w:t>s</w:t>
      </w:r>
      <w:r w:rsidRPr="00356EDA">
        <w:rPr>
          <w:rFonts w:cstheme="minorHAnsi"/>
          <w:sz w:val="24"/>
          <w:szCs w:val="24"/>
          <w:lang w:val="en-GB"/>
        </w:rPr>
        <w:t xml:space="preserve"> </w:t>
      </w:r>
      <w:r w:rsidR="005331C5">
        <w:rPr>
          <w:rFonts w:cstheme="minorHAnsi"/>
          <w:sz w:val="24"/>
          <w:szCs w:val="24"/>
          <w:lang w:val="en-GB"/>
        </w:rPr>
        <w:t>for</w:t>
      </w:r>
      <w:r w:rsidR="005331C5" w:rsidRPr="00356EDA">
        <w:rPr>
          <w:rFonts w:cstheme="minorHAnsi"/>
          <w:sz w:val="24"/>
          <w:szCs w:val="24"/>
          <w:lang w:val="en-GB"/>
        </w:rPr>
        <w:t xml:space="preserve"> </w:t>
      </w:r>
      <w:r w:rsidRPr="00356EDA">
        <w:rPr>
          <w:rFonts w:cstheme="minorHAnsi"/>
          <w:sz w:val="24"/>
          <w:szCs w:val="24"/>
          <w:lang w:val="en-GB"/>
        </w:rPr>
        <w:t>RA</w:t>
      </w:r>
      <w:r w:rsidR="005331C5">
        <w:rPr>
          <w:rFonts w:cstheme="minorHAnsi"/>
          <w:sz w:val="24"/>
          <w:szCs w:val="24"/>
          <w:lang w:val="en-GB"/>
        </w:rPr>
        <w:t xml:space="preserve">, </w:t>
      </w:r>
      <w:r w:rsidRPr="00356EDA">
        <w:rPr>
          <w:rFonts w:cstheme="minorHAnsi"/>
          <w:sz w:val="24"/>
          <w:szCs w:val="24"/>
          <w:lang w:val="en-GB"/>
        </w:rPr>
        <w:t xml:space="preserve">to improve </w:t>
      </w:r>
      <w:r w:rsidR="00765ACE">
        <w:rPr>
          <w:rFonts w:cstheme="minorHAnsi"/>
          <w:sz w:val="24"/>
          <w:szCs w:val="24"/>
          <w:lang w:val="en-GB"/>
        </w:rPr>
        <w:t>epidemiologic</w:t>
      </w:r>
      <w:r w:rsidR="00665FB7">
        <w:rPr>
          <w:rFonts w:cstheme="minorHAnsi"/>
          <w:sz w:val="24"/>
          <w:szCs w:val="24"/>
          <w:lang w:val="en-GB"/>
        </w:rPr>
        <w:t>al</w:t>
      </w:r>
      <w:r w:rsidR="00765ACE">
        <w:rPr>
          <w:rFonts w:cstheme="minorHAnsi"/>
          <w:sz w:val="24"/>
          <w:szCs w:val="24"/>
          <w:lang w:val="en-GB"/>
        </w:rPr>
        <w:t xml:space="preserve"> surveillance</w:t>
      </w:r>
      <w:r w:rsidR="003A0AC0">
        <w:rPr>
          <w:rFonts w:cstheme="minorHAnsi"/>
          <w:sz w:val="24"/>
          <w:szCs w:val="24"/>
          <w:lang w:val="en-GB"/>
        </w:rPr>
        <w:t xml:space="preserve">, advance our </w:t>
      </w:r>
      <w:r w:rsidRPr="00356EDA">
        <w:rPr>
          <w:rFonts w:cstheme="minorHAnsi"/>
          <w:sz w:val="24"/>
          <w:szCs w:val="24"/>
          <w:lang w:val="en-GB"/>
        </w:rPr>
        <w:t xml:space="preserve">understanding of </w:t>
      </w:r>
      <w:r w:rsidR="00390B7E">
        <w:rPr>
          <w:rFonts w:cstheme="minorHAnsi"/>
          <w:sz w:val="24"/>
          <w:szCs w:val="24"/>
          <w:lang w:val="en-GB"/>
        </w:rPr>
        <w:t>the patho</w:t>
      </w:r>
      <w:r w:rsidR="00665FB7">
        <w:rPr>
          <w:rFonts w:cstheme="minorHAnsi"/>
          <w:sz w:val="24"/>
          <w:szCs w:val="24"/>
          <w:lang w:val="en-GB"/>
        </w:rPr>
        <w:t xml:space="preserve">physiology </w:t>
      </w:r>
      <w:r w:rsidR="00390B7E">
        <w:rPr>
          <w:rFonts w:cstheme="minorHAnsi"/>
          <w:sz w:val="24"/>
          <w:szCs w:val="24"/>
          <w:lang w:val="en-GB"/>
        </w:rPr>
        <w:t xml:space="preserve">of </w:t>
      </w:r>
      <w:r w:rsidR="00765ACE">
        <w:rPr>
          <w:rFonts w:cstheme="minorHAnsi"/>
          <w:sz w:val="24"/>
          <w:szCs w:val="24"/>
          <w:lang w:val="en-GB"/>
        </w:rPr>
        <w:t xml:space="preserve">RA, </w:t>
      </w:r>
      <w:r w:rsidRPr="00356EDA">
        <w:rPr>
          <w:rFonts w:cstheme="minorHAnsi"/>
          <w:sz w:val="24"/>
          <w:szCs w:val="24"/>
          <w:lang w:val="en-GB"/>
        </w:rPr>
        <w:t xml:space="preserve">and </w:t>
      </w:r>
      <w:r w:rsidR="00765ACE">
        <w:rPr>
          <w:rFonts w:cstheme="minorHAnsi"/>
          <w:sz w:val="24"/>
          <w:szCs w:val="24"/>
          <w:lang w:val="en-GB"/>
        </w:rPr>
        <w:t>optimize management</w:t>
      </w:r>
      <w:r w:rsidR="003A0AC0">
        <w:rPr>
          <w:rFonts w:cstheme="minorHAnsi"/>
          <w:sz w:val="24"/>
          <w:szCs w:val="24"/>
          <w:lang w:val="en-GB"/>
        </w:rPr>
        <w:t xml:space="preserve"> </w:t>
      </w:r>
      <w:r w:rsidR="00765ACE">
        <w:rPr>
          <w:rFonts w:cstheme="minorHAnsi"/>
          <w:sz w:val="24"/>
          <w:szCs w:val="24"/>
          <w:lang w:val="en-GB"/>
        </w:rPr>
        <w:t xml:space="preserve">strategies </w:t>
      </w:r>
      <w:r w:rsidRPr="00356EDA">
        <w:rPr>
          <w:rFonts w:cstheme="minorHAnsi"/>
          <w:sz w:val="24"/>
          <w:szCs w:val="24"/>
          <w:lang w:val="en-GB"/>
        </w:rPr>
        <w:t>to reduce</w:t>
      </w:r>
      <w:r w:rsidR="003A0AC0">
        <w:rPr>
          <w:rFonts w:cstheme="minorHAnsi"/>
          <w:sz w:val="24"/>
          <w:szCs w:val="24"/>
          <w:lang w:val="en-GB"/>
        </w:rPr>
        <w:t xml:space="preserve"> </w:t>
      </w:r>
      <w:r w:rsidRPr="00356EDA">
        <w:rPr>
          <w:rFonts w:cstheme="minorHAnsi"/>
          <w:sz w:val="24"/>
          <w:szCs w:val="24"/>
          <w:lang w:val="en-GB"/>
        </w:rPr>
        <w:t>morbidity and mortality.</w:t>
      </w:r>
    </w:p>
    <w:p w14:paraId="04FB931C" w14:textId="77777777" w:rsidR="00F0691D" w:rsidRPr="00356EDA" w:rsidRDefault="00F0691D" w:rsidP="004B4571">
      <w:pPr>
        <w:spacing w:after="0" w:line="360" w:lineRule="auto"/>
        <w:rPr>
          <w:rFonts w:cstheme="minorHAnsi"/>
          <w:sz w:val="24"/>
          <w:szCs w:val="24"/>
          <w:lang w:val="en-GB"/>
        </w:rPr>
      </w:pPr>
    </w:p>
    <w:p w14:paraId="13054334" w14:textId="1D3A5267" w:rsidR="00F0691D" w:rsidRPr="00356EDA" w:rsidRDefault="00773A86" w:rsidP="004B4571">
      <w:pPr>
        <w:spacing w:after="0" w:line="360" w:lineRule="auto"/>
        <w:rPr>
          <w:rFonts w:cstheme="minorHAnsi"/>
          <w:sz w:val="24"/>
          <w:szCs w:val="24"/>
          <w:lang w:val="en-GB"/>
        </w:rPr>
      </w:pPr>
      <w:r>
        <w:rPr>
          <w:rFonts w:cstheme="minorHAnsi"/>
          <w:b/>
          <w:bCs/>
          <w:sz w:val="24"/>
          <w:szCs w:val="24"/>
          <w:lang w:val="en-GB"/>
        </w:rPr>
        <w:t>Keywords</w:t>
      </w:r>
      <w:r w:rsidR="00F0691D" w:rsidRPr="00356EDA">
        <w:rPr>
          <w:rFonts w:cstheme="minorHAnsi"/>
          <w:b/>
          <w:bCs/>
          <w:sz w:val="24"/>
          <w:szCs w:val="24"/>
          <w:lang w:val="en-GB"/>
        </w:rPr>
        <w:t>: </w:t>
      </w:r>
      <w:r w:rsidR="00F0691D" w:rsidRPr="00356EDA">
        <w:rPr>
          <w:rFonts w:cstheme="minorHAnsi"/>
          <w:sz w:val="24"/>
          <w:szCs w:val="24"/>
          <w:lang w:val="en-GB"/>
        </w:rPr>
        <w:t xml:space="preserve">Food allergy, Anaphylaxis, Epinephrine, Autoinjector, Emergency management, Intensive care, </w:t>
      </w:r>
      <w:r w:rsidR="00194C55" w:rsidRPr="00356EDA">
        <w:rPr>
          <w:rFonts w:cstheme="minorHAnsi"/>
          <w:sz w:val="24"/>
          <w:szCs w:val="24"/>
          <w:lang w:val="en-GB"/>
        </w:rPr>
        <w:t>R</w:t>
      </w:r>
      <w:r w:rsidR="00F0691D" w:rsidRPr="00356EDA">
        <w:rPr>
          <w:rFonts w:cstheme="minorHAnsi"/>
          <w:sz w:val="24"/>
          <w:szCs w:val="24"/>
          <w:lang w:val="en-GB"/>
        </w:rPr>
        <w:t>efractory</w:t>
      </w:r>
    </w:p>
    <w:p w14:paraId="5BA1379D" w14:textId="77777777" w:rsidR="00F0691D" w:rsidRPr="00356EDA" w:rsidRDefault="00F0691D" w:rsidP="004B4571">
      <w:pPr>
        <w:spacing w:after="0" w:line="360" w:lineRule="auto"/>
        <w:rPr>
          <w:rFonts w:cstheme="minorHAnsi"/>
          <w:sz w:val="24"/>
          <w:szCs w:val="24"/>
          <w:lang w:val="en-GB"/>
        </w:rPr>
      </w:pPr>
    </w:p>
    <w:p w14:paraId="4BEFE241" w14:textId="2D392797" w:rsidR="00F0691D" w:rsidRPr="00356EDA" w:rsidRDefault="00F0691D" w:rsidP="004B4571">
      <w:pPr>
        <w:spacing w:after="0" w:line="360" w:lineRule="auto"/>
        <w:rPr>
          <w:rFonts w:cstheme="minorHAnsi"/>
          <w:sz w:val="24"/>
          <w:szCs w:val="24"/>
          <w:lang w:val="en-GB"/>
        </w:rPr>
      </w:pPr>
      <w:r w:rsidRPr="00356EDA">
        <w:rPr>
          <w:rFonts w:cstheme="minorHAnsi"/>
          <w:b/>
          <w:bCs/>
          <w:sz w:val="24"/>
          <w:szCs w:val="24"/>
          <w:lang w:val="en-GB"/>
        </w:rPr>
        <w:t>Abbreviations: </w:t>
      </w:r>
    </w:p>
    <w:p w14:paraId="34455F8C" w14:textId="77777777" w:rsidR="00356EDA" w:rsidRPr="00356EDA" w:rsidRDefault="00356EDA" w:rsidP="00356EDA">
      <w:pPr>
        <w:spacing w:after="0" w:line="360" w:lineRule="auto"/>
        <w:jc w:val="both"/>
        <w:rPr>
          <w:rFonts w:cstheme="minorHAnsi"/>
          <w:sz w:val="24"/>
          <w:szCs w:val="24"/>
          <w:lang w:val="en-GB"/>
        </w:rPr>
      </w:pPr>
      <w:r w:rsidRPr="00356EDA">
        <w:rPr>
          <w:rFonts w:cstheme="minorHAnsi"/>
          <w:sz w:val="24"/>
          <w:szCs w:val="24"/>
          <w:lang w:val="en-GB"/>
        </w:rPr>
        <w:t>COPD: chronic obstructive pulmonary disease</w:t>
      </w:r>
    </w:p>
    <w:p w14:paraId="52098B5B" w14:textId="77777777" w:rsidR="00356EDA" w:rsidRDefault="00356EDA" w:rsidP="004B4571">
      <w:pPr>
        <w:spacing w:after="0" w:line="360" w:lineRule="auto"/>
        <w:jc w:val="both"/>
        <w:rPr>
          <w:rFonts w:cstheme="minorHAnsi"/>
          <w:sz w:val="24"/>
          <w:szCs w:val="24"/>
          <w:lang w:val="en-GB"/>
        </w:rPr>
      </w:pPr>
      <w:r w:rsidRPr="00356EDA">
        <w:rPr>
          <w:rFonts w:cstheme="minorHAnsi"/>
          <w:sz w:val="24"/>
          <w:szCs w:val="24"/>
          <w:lang w:val="en-GB"/>
        </w:rPr>
        <w:t>ED: emergency departments</w:t>
      </w:r>
    </w:p>
    <w:p w14:paraId="67A1434C" w14:textId="77777777" w:rsidR="00356EDA" w:rsidRPr="00356EDA" w:rsidRDefault="00356EDA" w:rsidP="00356EDA">
      <w:pPr>
        <w:spacing w:after="0" w:line="360" w:lineRule="auto"/>
        <w:jc w:val="both"/>
        <w:rPr>
          <w:rFonts w:cstheme="minorHAnsi"/>
          <w:sz w:val="24"/>
          <w:szCs w:val="24"/>
          <w:lang w:val="en-GB"/>
        </w:rPr>
      </w:pPr>
      <w:r w:rsidRPr="00356EDA">
        <w:rPr>
          <w:rFonts w:cstheme="minorHAnsi"/>
          <w:sz w:val="24"/>
          <w:szCs w:val="24"/>
          <w:lang w:val="en-GB"/>
        </w:rPr>
        <w:t>ICU: intensive care unit</w:t>
      </w:r>
    </w:p>
    <w:p w14:paraId="3545644E" w14:textId="77777777" w:rsidR="00356EDA" w:rsidRPr="00356EDA" w:rsidRDefault="00356EDA" w:rsidP="00356EDA">
      <w:pPr>
        <w:spacing w:after="0" w:line="360" w:lineRule="auto"/>
        <w:jc w:val="both"/>
        <w:rPr>
          <w:rFonts w:cstheme="minorHAnsi"/>
          <w:sz w:val="24"/>
          <w:szCs w:val="24"/>
          <w:lang w:val="en-GB"/>
        </w:rPr>
      </w:pPr>
      <w:r w:rsidRPr="00356EDA">
        <w:rPr>
          <w:rFonts w:cstheme="minorHAnsi"/>
          <w:sz w:val="24"/>
          <w:szCs w:val="24"/>
          <w:lang w:val="en-GB"/>
        </w:rPr>
        <w:t>IM: intramuscular</w:t>
      </w:r>
    </w:p>
    <w:p w14:paraId="4225CEAA" w14:textId="77777777" w:rsidR="00356EDA" w:rsidRPr="00356EDA" w:rsidRDefault="00356EDA" w:rsidP="00356EDA">
      <w:pPr>
        <w:spacing w:after="0" w:line="360" w:lineRule="auto"/>
        <w:jc w:val="both"/>
        <w:rPr>
          <w:rFonts w:cstheme="minorHAnsi"/>
          <w:sz w:val="24"/>
          <w:szCs w:val="24"/>
          <w:lang w:val="en-GB"/>
        </w:rPr>
      </w:pPr>
      <w:r w:rsidRPr="00356EDA">
        <w:rPr>
          <w:rFonts w:cstheme="minorHAnsi"/>
          <w:sz w:val="24"/>
          <w:szCs w:val="24"/>
          <w:lang w:val="en-GB"/>
        </w:rPr>
        <w:t>IV: intravenous</w:t>
      </w:r>
    </w:p>
    <w:p w14:paraId="0926FE73" w14:textId="77777777" w:rsidR="00356EDA" w:rsidRPr="00356EDA" w:rsidRDefault="00356EDA" w:rsidP="00356EDA">
      <w:pPr>
        <w:spacing w:after="0" w:line="360" w:lineRule="auto"/>
        <w:jc w:val="both"/>
        <w:rPr>
          <w:rFonts w:cstheme="minorHAnsi"/>
          <w:sz w:val="24"/>
          <w:szCs w:val="24"/>
          <w:lang w:val="en-GB"/>
        </w:rPr>
      </w:pPr>
      <w:r w:rsidRPr="00356EDA">
        <w:rPr>
          <w:rFonts w:cstheme="minorHAnsi"/>
          <w:sz w:val="24"/>
          <w:szCs w:val="24"/>
          <w:lang w:val="en-GB"/>
        </w:rPr>
        <w:t>OFC: oral food challenge</w:t>
      </w:r>
    </w:p>
    <w:p w14:paraId="22A2C57B" w14:textId="77777777" w:rsidR="00356EDA" w:rsidRPr="00356EDA" w:rsidRDefault="00356EDA" w:rsidP="00356EDA">
      <w:pPr>
        <w:spacing w:after="0" w:line="360" w:lineRule="auto"/>
        <w:jc w:val="both"/>
        <w:rPr>
          <w:rFonts w:cstheme="minorHAnsi"/>
          <w:sz w:val="24"/>
          <w:szCs w:val="24"/>
          <w:lang w:val="en-GB"/>
        </w:rPr>
      </w:pPr>
      <w:r w:rsidRPr="00356EDA">
        <w:rPr>
          <w:rFonts w:cstheme="minorHAnsi"/>
          <w:sz w:val="24"/>
          <w:szCs w:val="24"/>
          <w:lang w:val="en-GB"/>
        </w:rPr>
        <w:t>OR: odds ratio</w:t>
      </w:r>
    </w:p>
    <w:p w14:paraId="31DB4A69" w14:textId="1773D6F1" w:rsidR="00F0691D" w:rsidRPr="00356EDA" w:rsidRDefault="00F0691D" w:rsidP="004B4571">
      <w:pPr>
        <w:spacing w:after="0" w:line="360" w:lineRule="auto"/>
        <w:jc w:val="both"/>
        <w:rPr>
          <w:rFonts w:cstheme="minorHAnsi"/>
          <w:sz w:val="24"/>
          <w:szCs w:val="24"/>
          <w:lang w:val="en-GB"/>
        </w:rPr>
      </w:pPr>
      <w:r w:rsidRPr="00356EDA">
        <w:rPr>
          <w:rFonts w:cstheme="minorHAnsi"/>
          <w:sz w:val="24"/>
          <w:szCs w:val="24"/>
          <w:lang w:val="en-GB"/>
        </w:rPr>
        <w:t>RA: refractory anaphylaxis</w:t>
      </w:r>
    </w:p>
    <w:p w14:paraId="1FA5B8E1" w14:textId="77777777" w:rsidR="00F0691D" w:rsidRPr="00356EDA" w:rsidRDefault="00F0691D" w:rsidP="004B4571">
      <w:pPr>
        <w:spacing w:after="0" w:line="360" w:lineRule="auto"/>
        <w:jc w:val="both"/>
        <w:rPr>
          <w:rFonts w:cstheme="minorHAnsi"/>
          <w:sz w:val="24"/>
          <w:szCs w:val="24"/>
          <w:lang w:val="en-GB"/>
        </w:rPr>
      </w:pPr>
      <w:r w:rsidRPr="00356EDA">
        <w:rPr>
          <w:rFonts w:cstheme="minorHAnsi"/>
          <w:sz w:val="24"/>
          <w:szCs w:val="24"/>
          <w:lang w:val="en-GB"/>
        </w:rPr>
        <w:t>RCUK: Resuscitation Council United Kingdom</w:t>
      </w:r>
    </w:p>
    <w:p w14:paraId="3883B5E6" w14:textId="35D20AFA" w:rsidR="00F0691D" w:rsidRPr="00356EDA" w:rsidRDefault="00F0691D" w:rsidP="00356EDA">
      <w:pPr>
        <w:spacing w:after="0" w:line="360" w:lineRule="auto"/>
        <w:jc w:val="both"/>
        <w:rPr>
          <w:rFonts w:cstheme="minorHAnsi"/>
          <w:sz w:val="24"/>
          <w:szCs w:val="24"/>
          <w:lang w:val="en-GB"/>
        </w:rPr>
      </w:pPr>
      <w:r w:rsidRPr="00356EDA">
        <w:rPr>
          <w:rFonts w:cstheme="minorHAnsi"/>
          <w:sz w:val="24"/>
          <w:szCs w:val="24"/>
          <w:lang w:val="en-GB"/>
        </w:rPr>
        <w:br w:type="page"/>
      </w:r>
    </w:p>
    <w:p w14:paraId="24D98745" w14:textId="7DFA4AF6" w:rsidR="00B07788" w:rsidRPr="00356EDA" w:rsidRDefault="00F0691D" w:rsidP="00665FB7">
      <w:pPr>
        <w:spacing w:after="0" w:line="360" w:lineRule="auto"/>
        <w:rPr>
          <w:rFonts w:cstheme="minorHAnsi"/>
          <w:sz w:val="24"/>
          <w:szCs w:val="24"/>
          <w:lang w:val="en-GB"/>
        </w:rPr>
      </w:pPr>
      <w:r w:rsidRPr="00356EDA">
        <w:rPr>
          <w:rFonts w:cstheme="minorHAnsi"/>
          <w:sz w:val="24"/>
          <w:szCs w:val="24"/>
          <w:lang w:val="en-GB"/>
        </w:rPr>
        <w:lastRenderedPageBreak/>
        <w:t>Anaphylaxis is described by the World Allergy Organization as “a serious systemic hypersensitivity reaction that is usually rapid in onset and may cause death. Severe anaphylaxis is characterized by potentially life-threatening compromise in airway, breathing and/or the circulation, and may occur without typical skin features or circulatory shock being present.”</w:t>
      </w:r>
      <w:r w:rsidRPr="00356EDA">
        <w:rPr>
          <w:rFonts w:cstheme="minorHAnsi"/>
          <w:sz w:val="24"/>
          <w:szCs w:val="24"/>
          <w:vertAlign w:val="superscript"/>
          <w:lang w:val="en-GB"/>
        </w:rPr>
        <w:t>1</w:t>
      </w:r>
      <w:r w:rsidRPr="00356EDA">
        <w:rPr>
          <w:rFonts w:cstheme="minorHAnsi"/>
          <w:sz w:val="24"/>
          <w:szCs w:val="24"/>
          <w:lang w:val="en-GB"/>
        </w:rPr>
        <w:t xml:space="preserve"> It is the most severe clinical presentation of acute systemic allergic reactions, but evidence suggests that the majority of</w:t>
      </w:r>
      <w:r w:rsidR="006556CC">
        <w:rPr>
          <w:rFonts w:cstheme="minorHAnsi"/>
          <w:sz w:val="24"/>
          <w:szCs w:val="24"/>
          <w:lang w:val="en-GB"/>
        </w:rPr>
        <w:t xml:space="preserve"> </w:t>
      </w:r>
      <w:r w:rsidRPr="00356EDA">
        <w:rPr>
          <w:rFonts w:cstheme="minorHAnsi"/>
          <w:sz w:val="24"/>
          <w:szCs w:val="24"/>
          <w:lang w:val="en-GB"/>
        </w:rPr>
        <w:t>less severe anaphylaxis reactions resolve spontaneously without treatment.</w:t>
      </w:r>
      <w:r w:rsidR="00665FB7" w:rsidRPr="00665FB7">
        <w:rPr>
          <w:rFonts w:cstheme="minorHAnsi"/>
          <w:sz w:val="24"/>
          <w:szCs w:val="24"/>
          <w:vertAlign w:val="superscript"/>
          <w:lang w:val="en-GB"/>
        </w:rPr>
        <w:t>2-4</w:t>
      </w:r>
      <w:r w:rsidR="00727C8D" w:rsidRPr="00356EDA">
        <w:rPr>
          <w:rFonts w:cstheme="minorHAnsi"/>
          <w:sz w:val="24"/>
          <w:szCs w:val="24"/>
          <w:lang w:val="en-GB"/>
        </w:rPr>
        <w:t xml:space="preserve"> </w:t>
      </w:r>
      <w:r w:rsidR="002A2E76">
        <w:rPr>
          <w:rFonts w:cstheme="minorHAnsi"/>
          <w:sz w:val="24"/>
          <w:szCs w:val="24"/>
          <w:lang w:val="en-GB"/>
        </w:rPr>
        <w:t>Significant u</w:t>
      </w:r>
      <w:r w:rsidR="00665FB7" w:rsidRPr="00356EDA">
        <w:rPr>
          <w:rFonts w:cstheme="minorHAnsi"/>
          <w:sz w:val="24"/>
          <w:szCs w:val="24"/>
          <w:lang w:val="en-GB"/>
        </w:rPr>
        <w:t>nder-use of epinephrine to treat anaphylaxis in medical settings and the community</w:t>
      </w:r>
      <w:r w:rsidR="00665FB7">
        <w:rPr>
          <w:rFonts w:cstheme="minorHAnsi"/>
          <w:sz w:val="24"/>
          <w:szCs w:val="24"/>
          <w:lang w:val="en-GB"/>
        </w:rPr>
        <w:t xml:space="preserve"> is </w:t>
      </w:r>
      <w:r w:rsidR="00A766DF">
        <w:rPr>
          <w:rFonts w:cstheme="minorHAnsi"/>
          <w:sz w:val="24"/>
          <w:szCs w:val="24"/>
          <w:lang w:val="en-GB"/>
        </w:rPr>
        <w:t>well-documented</w:t>
      </w:r>
      <w:r w:rsidR="00727C8D" w:rsidRPr="00356EDA">
        <w:rPr>
          <w:rFonts w:cstheme="minorHAnsi"/>
          <w:sz w:val="24"/>
          <w:szCs w:val="24"/>
          <w:lang w:val="en-GB"/>
        </w:rPr>
        <w:t>.</w:t>
      </w:r>
      <w:r w:rsidR="00727C8D" w:rsidRPr="00356EDA">
        <w:rPr>
          <w:rFonts w:cstheme="minorHAnsi"/>
          <w:sz w:val="24"/>
          <w:szCs w:val="24"/>
          <w:vertAlign w:val="superscript"/>
          <w:lang w:val="en-GB"/>
        </w:rPr>
        <w:t>2</w:t>
      </w:r>
      <w:r w:rsidRPr="00356EDA">
        <w:rPr>
          <w:rFonts w:cstheme="minorHAnsi"/>
          <w:sz w:val="24"/>
          <w:szCs w:val="24"/>
          <w:lang w:val="en-GB"/>
        </w:rPr>
        <w:t xml:space="preserve"> Large case series</w:t>
      </w:r>
      <w:r w:rsidR="00727C8D" w:rsidRPr="00356EDA">
        <w:rPr>
          <w:rFonts w:cstheme="minorHAnsi"/>
          <w:sz w:val="24"/>
          <w:szCs w:val="24"/>
          <w:lang w:val="en-GB"/>
        </w:rPr>
        <w:t>,</w:t>
      </w:r>
      <w:r w:rsidRPr="00356EDA">
        <w:rPr>
          <w:rFonts w:cstheme="minorHAnsi"/>
          <w:sz w:val="24"/>
          <w:szCs w:val="24"/>
          <w:lang w:val="en-GB"/>
        </w:rPr>
        <w:t xml:space="preserve"> including the European Anaphylaxis Regist</w:t>
      </w:r>
      <w:r w:rsidR="00727C8D" w:rsidRPr="00356EDA">
        <w:rPr>
          <w:rFonts w:cstheme="minorHAnsi"/>
          <w:sz w:val="24"/>
          <w:szCs w:val="24"/>
          <w:lang w:val="en-GB"/>
        </w:rPr>
        <w:t>ry,</w:t>
      </w:r>
      <w:r w:rsidRPr="00356EDA">
        <w:rPr>
          <w:rFonts w:cstheme="minorHAnsi"/>
          <w:sz w:val="24"/>
          <w:szCs w:val="24"/>
          <w:lang w:val="en-GB"/>
        </w:rPr>
        <w:t xml:space="preserve"> </w:t>
      </w:r>
      <w:r w:rsidR="00727C8D" w:rsidRPr="00356EDA">
        <w:rPr>
          <w:rFonts w:cstheme="minorHAnsi"/>
          <w:sz w:val="24"/>
          <w:szCs w:val="24"/>
          <w:lang w:val="en-GB"/>
        </w:rPr>
        <w:t xml:space="preserve">report that </w:t>
      </w:r>
      <w:r w:rsidRPr="00356EDA">
        <w:rPr>
          <w:rFonts w:cstheme="minorHAnsi"/>
          <w:sz w:val="24"/>
          <w:szCs w:val="24"/>
          <w:lang w:val="en-GB"/>
        </w:rPr>
        <w:t>only &lt;20%</w:t>
      </w:r>
      <w:r w:rsidR="00A766DF">
        <w:rPr>
          <w:rFonts w:cstheme="minorHAnsi"/>
          <w:sz w:val="24"/>
          <w:szCs w:val="24"/>
          <w:lang w:val="en-GB"/>
        </w:rPr>
        <w:t xml:space="preserve"> </w:t>
      </w:r>
      <w:r w:rsidRPr="00356EDA">
        <w:rPr>
          <w:rFonts w:cstheme="minorHAnsi"/>
          <w:sz w:val="24"/>
          <w:szCs w:val="24"/>
          <w:lang w:val="en-GB"/>
        </w:rPr>
        <w:t xml:space="preserve">of anaphylaxis </w:t>
      </w:r>
      <w:r w:rsidR="00A019F4" w:rsidRPr="00356EDA">
        <w:rPr>
          <w:rFonts w:cstheme="minorHAnsi"/>
          <w:sz w:val="24"/>
          <w:szCs w:val="24"/>
          <w:lang w:val="en-GB"/>
        </w:rPr>
        <w:t>reactions</w:t>
      </w:r>
      <w:r w:rsidRPr="00356EDA">
        <w:rPr>
          <w:rFonts w:cstheme="minorHAnsi"/>
          <w:sz w:val="24"/>
          <w:szCs w:val="24"/>
          <w:lang w:val="en-GB"/>
        </w:rPr>
        <w:t xml:space="preserve"> </w:t>
      </w:r>
      <w:r w:rsidR="00194C55" w:rsidRPr="00356EDA">
        <w:rPr>
          <w:rFonts w:cstheme="minorHAnsi"/>
          <w:sz w:val="24"/>
          <w:szCs w:val="24"/>
          <w:lang w:val="en-GB"/>
        </w:rPr>
        <w:t xml:space="preserve">are </w:t>
      </w:r>
      <w:r w:rsidRPr="00356EDA">
        <w:rPr>
          <w:rFonts w:cstheme="minorHAnsi"/>
          <w:sz w:val="24"/>
          <w:szCs w:val="24"/>
          <w:lang w:val="en-GB"/>
        </w:rPr>
        <w:t>treated with epinephrine</w:t>
      </w:r>
      <w:r w:rsidR="00727C8D" w:rsidRPr="00356EDA">
        <w:rPr>
          <w:rFonts w:cstheme="minorHAnsi"/>
          <w:sz w:val="24"/>
          <w:szCs w:val="24"/>
          <w:lang w:val="en-GB"/>
        </w:rPr>
        <w:t>.</w:t>
      </w:r>
      <w:r w:rsidR="00727C8D" w:rsidRPr="00356EDA">
        <w:rPr>
          <w:rFonts w:cstheme="minorHAnsi"/>
          <w:sz w:val="24"/>
          <w:szCs w:val="24"/>
          <w:vertAlign w:val="superscript"/>
          <w:lang w:val="en-GB"/>
        </w:rPr>
        <w:t>3,4</w:t>
      </w:r>
      <w:r w:rsidRPr="00356EDA">
        <w:rPr>
          <w:rFonts w:cstheme="minorHAnsi"/>
          <w:sz w:val="24"/>
          <w:szCs w:val="24"/>
          <w:lang w:val="en-GB"/>
        </w:rPr>
        <w:t xml:space="preserve"> </w:t>
      </w:r>
      <w:r w:rsidR="00727C8D" w:rsidRPr="00356EDA">
        <w:rPr>
          <w:rFonts w:cstheme="minorHAnsi"/>
          <w:sz w:val="24"/>
          <w:szCs w:val="24"/>
          <w:lang w:val="en-GB"/>
        </w:rPr>
        <w:t>D</w:t>
      </w:r>
      <w:r w:rsidRPr="00356EDA">
        <w:rPr>
          <w:rFonts w:cstheme="minorHAnsi"/>
          <w:sz w:val="24"/>
          <w:szCs w:val="24"/>
          <w:lang w:val="en-GB"/>
        </w:rPr>
        <w:t>espite this, fatal anaphylaxis remains a very rare event</w:t>
      </w:r>
      <w:r w:rsidR="00A766DF">
        <w:rPr>
          <w:rFonts w:cstheme="minorHAnsi"/>
          <w:sz w:val="24"/>
          <w:szCs w:val="24"/>
          <w:lang w:val="en-GB"/>
        </w:rPr>
        <w:t xml:space="preserve"> with a fatality rate </w:t>
      </w:r>
      <w:r w:rsidR="00BB6DAB" w:rsidRPr="00356EDA">
        <w:rPr>
          <w:rFonts w:cstheme="minorHAnsi"/>
          <w:sz w:val="24"/>
          <w:szCs w:val="24"/>
          <w:lang w:val="en-GB"/>
        </w:rPr>
        <w:t>ranging from 0.5 to 1 death per million person-years</w:t>
      </w:r>
      <w:r w:rsidR="002A2E76">
        <w:rPr>
          <w:rFonts w:cstheme="minorHAnsi"/>
          <w:sz w:val="24"/>
          <w:szCs w:val="24"/>
          <w:lang w:val="en-GB"/>
        </w:rPr>
        <w:t>.</w:t>
      </w:r>
      <w:r w:rsidR="00BB6DAB" w:rsidRPr="00356EDA">
        <w:rPr>
          <w:rFonts w:cstheme="minorHAnsi"/>
          <w:sz w:val="24"/>
          <w:szCs w:val="24"/>
          <w:vertAlign w:val="superscript"/>
          <w:lang w:val="en-GB"/>
        </w:rPr>
        <w:t>5,9</w:t>
      </w:r>
      <w:r w:rsidRPr="00356EDA">
        <w:rPr>
          <w:rFonts w:cstheme="minorHAnsi"/>
          <w:sz w:val="24"/>
          <w:szCs w:val="24"/>
          <w:lang w:val="en-GB"/>
        </w:rPr>
        <w:t xml:space="preserve"> Consistent with these data, </w:t>
      </w:r>
      <w:r w:rsidR="00A019F4" w:rsidRPr="00356EDA">
        <w:rPr>
          <w:rFonts w:cstheme="minorHAnsi"/>
          <w:sz w:val="24"/>
          <w:szCs w:val="24"/>
          <w:lang w:val="en-GB"/>
        </w:rPr>
        <w:t xml:space="preserve">a recent systematic review and meta-analysis found that around 90% of anaphylaxis events respond to </w:t>
      </w:r>
      <w:r w:rsidR="002A2E76">
        <w:rPr>
          <w:rFonts w:cstheme="minorHAnsi"/>
          <w:sz w:val="24"/>
          <w:szCs w:val="24"/>
          <w:lang w:val="en-GB"/>
        </w:rPr>
        <w:t>a single dose of</w:t>
      </w:r>
      <w:r w:rsidR="00A019F4" w:rsidRPr="00356EDA">
        <w:rPr>
          <w:rFonts w:cstheme="minorHAnsi"/>
          <w:sz w:val="24"/>
          <w:szCs w:val="24"/>
          <w:lang w:val="en-GB"/>
        </w:rPr>
        <w:t xml:space="preserve"> epinephrine.</w:t>
      </w:r>
      <w:r w:rsidR="00727C8D" w:rsidRPr="00356EDA">
        <w:rPr>
          <w:rFonts w:cstheme="minorHAnsi"/>
          <w:sz w:val="24"/>
          <w:szCs w:val="24"/>
          <w:vertAlign w:val="superscript"/>
          <w:lang w:val="en-GB"/>
        </w:rPr>
        <w:t>6</w:t>
      </w:r>
      <w:r w:rsidR="00E2698A" w:rsidRPr="00356EDA">
        <w:rPr>
          <w:rFonts w:cstheme="minorHAnsi"/>
          <w:sz w:val="24"/>
          <w:szCs w:val="24"/>
          <w:lang w:val="en-GB"/>
        </w:rPr>
        <w:t xml:space="preserve"> </w:t>
      </w:r>
    </w:p>
    <w:p w14:paraId="2AA43099" w14:textId="6E7BE014" w:rsidR="00B07788" w:rsidRPr="00356EDA" w:rsidRDefault="00B07788" w:rsidP="00773A86">
      <w:pPr>
        <w:spacing w:after="0" w:line="360" w:lineRule="auto"/>
        <w:jc w:val="both"/>
        <w:rPr>
          <w:rFonts w:cstheme="minorHAnsi"/>
          <w:sz w:val="24"/>
          <w:szCs w:val="24"/>
          <w:lang w:val="en-GB"/>
        </w:rPr>
      </w:pPr>
    </w:p>
    <w:p w14:paraId="5A91A4FE" w14:textId="429942E7" w:rsidR="000C7F50" w:rsidRPr="00356EDA" w:rsidRDefault="00E2698A" w:rsidP="00773A86">
      <w:pPr>
        <w:spacing w:after="0" w:line="360" w:lineRule="auto"/>
        <w:rPr>
          <w:rFonts w:cstheme="minorHAnsi"/>
          <w:sz w:val="24"/>
          <w:szCs w:val="24"/>
          <w:lang w:val="en-GB"/>
        </w:rPr>
      </w:pPr>
      <w:r w:rsidRPr="00356EDA">
        <w:rPr>
          <w:rFonts w:cstheme="minorHAnsi"/>
          <w:sz w:val="24"/>
          <w:szCs w:val="24"/>
          <w:lang w:val="en-GB"/>
        </w:rPr>
        <w:t>However, 2-3% of anaphylaxis reactions do not respond to 2 epinephrine doses,</w:t>
      </w:r>
      <w:r w:rsidR="00727C8D" w:rsidRPr="00356EDA">
        <w:rPr>
          <w:rFonts w:cstheme="minorHAnsi"/>
          <w:sz w:val="24"/>
          <w:szCs w:val="24"/>
          <w:vertAlign w:val="superscript"/>
          <w:lang w:val="en-GB"/>
        </w:rPr>
        <w:t>6</w:t>
      </w:r>
      <w:r w:rsidRPr="00356EDA">
        <w:rPr>
          <w:rFonts w:cstheme="minorHAnsi"/>
          <w:sz w:val="24"/>
          <w:szCs w:val="24"/>
          <w:lang w:val="en-GB"/>
        </w:rPr>
        <w:t xml:space="preserve"> and these reactions are </w:t>
      </w:r>
      <w:r w:rsidR="00F0691D" w:rsidRPr="00356EDA">
        <w:rPr>
          <w:rFonts w:cstheme="minorHAnsi"/>
          <w:sz w:val="24"/>
          <w:szCs w:val="24"/>
          <w:lang w:val="en-GB"/>
        </w:rPr>
        <w:t>unpredictable</w:t>
      </w:r>
      <w:r w:rsidR="00A766DF">
        <w:rPr>
          <w:rFonts w:cstheme="minorHAnsi"/>
          <w:sz w:val="24"/>
          <w:szCs w:val="24"/>
          <w:lang w:val="en-GB"/>
        </w:rPr>
        <w:t>.  O</w:t>
      </w:r>
      <w:r w:rsidR="00B07788" w:rsidRPr="00356EDA">
        <w:rPr>
          <w:rFonts w:cstheme="minorHAnsi"/>
          <w:sz w:val="24"/>
          <w:szCs w:val="24"/>
          <w:lang w:val="en-GB"/>
        </w:rPr>
        <w:t xml:space="preserve">ur current inability to identify those at greatest risk of more severe reactions </w:t>
      </w:r>
      <w:r w:rsidR="005E42F3" w:rsidRPr="00356EDA">
        <w:rPr>
          <w:rFonts w:cstheme="minorHAnsi"/>
          <w:sz w:val="24"/>
          <w:szCs w:val="24"/>
          <w:lang w:val="en-GB"/>
        </w:rPr>
        <w:t>remains one of the biggest evidence gaps in allergy.</w:t>
      </w:r>
      <w:r w:rsidR="005E42F3" w:rsidRPr="00356EDA">
        <w:rPr>
          <w:rFonts w:cstheme="minorHAnsi"/>
          <w:sz w:val="24"/>
          <w:szCs w:val="24"/>
          <w:vertAlign w:val="superscript"/>
          <w:lang w:val="en-GB"/>
        </w:rPr>
        <w:t>7,8</w:t>
      </w:r>
      <w:r w:rsidR="005E42F3" w:rsidRPr="00356EDA">
        <w:rPr>
          <w:rFonts w:cstheme="minorHAnsi"/>
          <w:sz w:val="24"/>
          <w:szCs w:val="24"/>
          <w:lang w:val="en-GB"/>
        </w:rPr>
        <w:t xml:space="preserve"> </w:t>
      </w:r>
      <w:r w:rsidR="00045021">
        <w:rPr>
          <w:rFonts w:cstheme="minorHAnsi"/>
          <w:sz w:val="24"/>
          <w:szCs w:val="24"/>
          <w:lang w:val="en-GB"/>
        </w:rPr>
        <w:t>One contributory factor is the wide variation in how best to define “severity”, with different definitions used in the literature and even inconsistency in applying the same severity grading system by different authors.</w:t>
      </w:r>
      <w:r w:rsidR="006A32C2" w:rsidRPr="006A32C2">
        <w:rPr>
          <w:rFonts w:cstheme="minorHAnsi"/>
          <w:sz w:val="24"/>
          <w:szCs w:val="24"/>
          <w:vertAlign w:val="superscript"/>
          <w:lang w:val="en-GB"/>
        </w:rPr>
        <w:t>9</w:t>
      </w:r>
      <w:r w:rsidR="006A32C2">
        <w:rPr>
          <w:rFonts w:cstheme="minorHAnsi"/>
          <w:sz w:val="24"/>
          <w:szCs w:val="24"/>
          <w:vertAlign w:val="superscript"/>
          <w:lang w:val="en-GB"/>
        </w:rPr>
        <w:t>,10</w:t>
      </w:r>
      <w:r w:rsidR="00045021">
        <w:rPr>
          <w:rFonts w:cstheme="minorHAnsi"/>
          <w:sz w:val="24"/>
          <w:szCs w:val="24"/>
          <w:lang w:val="en-GB"/>
        </w:rPr>
        <w:t xml:space="preserve"> </w:t>
      </w:r>
      <w:r w:rsidR="005E42F3" w:rsidRPr="00356EDA">
        <w:rPr>
          <w:rFonts w:cstheme="minorHAnsi"/>
          <w:sz w:val="24"/>
          <w:szCs w:val="24"/>
          <w:lang w:val="en-GB"/>
        </w:rPr>
        <w:t xml:space="preserve">Work in this area is often </w:t>
      </w:r>
      <w:r w:rsidR="008E0463">
        <w:rPr>
          <w:rFonts w:cstheme="minorHAnsi"/>
          <w:sz w:val="24"/>
          <w:szCs w:val="24"/>
          <w:lang w:val="en-GB"/>
        </w:rPr>
        <w:t>focused</w:t>
      </w:r>
      <w:r w:rsidR="008E0463" w:rsidRPr="00356EDA">
        <w:rPr>
          <w:rFonts w:cstheme="minorHAnsi"/>
          <w:sz w:val="24"/>
          <w:szCs w:val="24"/>
          <w:lang w:val="en-GB"/>
        </w:rPr>
        <w:t xml:space="preserve"> </w:t>
      </w:r>
      <w:r w:rsidR="005E42F3" w:rsidRPr="00356EDA">
        <w:rPr>
          <w:rFonts w:cstheme="minorHAnsi"/>
          <w:sz w:val="24"/>
          <w:szCs w:val="24"/>
          <w:lang w:val="en-GB"/>
        </w:rPr>
        <w:t>on fatal anaphylaxis</w:t>
      </w:r>
      <w:r w:rsidR="00045021">
        <w:rPr>
          <w:rFonts w:cstheme="minorHAnsi"/>
          <w:sz w:val="24"/>
          <w:szCs w:val="24"/>
          <w:lang w:val="en-GB"/>
        </w:rPr>
        <w:t>, perhaps because there is no question over severity with respect to these tragic events. H</w:t>
      </w:r>
      <w:r w:rsidR="00BB6DAB">
        <w:rPr>
          <w:rFonts w:cstheme="minorHAnsi"/>
          <w:sz w:val="24"/>
          <w:szCs w:val="24"/>
          <w:lang w:val="en-GB"/>
        </w:rPr>
        <w:t xml:space="preserve">owever, it is </w:t>
      </w:r>
      <w:r w:rsidR="008E0463">
        <w:rPr>
          <w:rFonts w:cstheme="minorHAnsi"/>
          <w:sz w:val="24"/>
          <w:szCs w:val="24"/>
          <w:lang w:val="en-GB"/>
        </w:rPr>
        <w:t>difficult</w:t>
      </w:r>
      <w:r w:rsidR="00BB6DAB">
        <w:rPr>
          <w:rFonts w:cstheme="minorHAnsi"/>
          <w:sz w:val="24"/>
          <w:szCs w:val="24"/>
          <w:lang w:val="en-GB"/>
        </w:rPr>
        <w:t xml:space="preserve"> to identify predictors of fatal reactions </w:t>
      </w:r>
      <w:r w:rsidR="008E0463">
        <w:rPr>
          <w:rFonts w:cstheme="minorHAnsi"/>
          <w:sz w:val="24"/>
          <w:szCs w:val="24"/>
          <w:lang w:val="en-GB"/>
        </w:rPr>
        <w:t>as</w:t>
      </w:r>
      <w:r w:rsidR="00BB6DAB">
        <w:rPr>
          <w:rFonts w:cstheme="minorHAnsi"/>
          <w:sz w:val="24"/>
          <w:szCs w:val="24"/>
          <w:lang w:val="en-GB"/>
        </w:rPr>
        <w:t xml:space="preserve"> </w:t>
      </w:r>
      <w:r w:rsidR="008E0463">
        <w:rPr>
          <w:rFonts w:cstheme="minorHAnsi"/>
          <w:sz w:val="24"/>
          <w:szCs w:val="24"/>
          <w:lang w:val="en-GB"/>
        </w:rPr>
        <w:t>fatalities</w:t>
      </w:r>
      <w:r w:rsidR="00BB6DAB">
        <w:rPr>
          <w:rFonts w:cstheme="minorHAnsi"/>
          <w:sz w:val="24"/>
          <w:szCs w:val="24"/>
          <w:lang w:val="en-GB"/>
        </w:rPr>
        <w:t xml:space="preserve"> are very rare</w:t>
      </w:r>
      <w:r w:rsidR="00EF5951">
        <w:rPr>
          <w:rFonts w:cstheme="minorHAnsi"/>
          <w:sz w:val="24"/>
          <w:szCs w:val="24"/>
          <w:lang w:val="en-GB"/>
        </w:rPr>
        <w:t xml:space="preserve"> and details often lacking in terms of the circumstances leading up to the fatal event</w:t>
      </w:r>
      <w:r w:rsidR="00BB6DAB">
        <w:rPr>
          <w:rFonts w:cstheme="minorHAnsi"/>
          <w:sz w:val="24"/>
          <w:szCs w:val="24"/>
          <w:lang w:val="en-GB"/>
        </w:rPr>
        <w:t>.</w:t>
      </w:r>
      <w:r w:rsidR="00FB1F91" w:rsidRPr="00356EDA">
        <w:rPr>
          <w:rFonts w:cstheme="minorHAnsi"/>
          <w:sz w:val="24"/>
          <w:szCs w:val="24"/>
          <w:vertAlign w:val="superscript"/>
          <w:lang w:val="en-GB"/>
        </w:rPr>
        <w:t>5,</w:t>
      </w:r>
      <w:r w:rsidR="006A32C2">
        <w:rPr>
          <w:rFonts w:cstheme="minorHAnsi"/>
          <w:sz w:val="24"/>
          <w:szCs w:val="24"/>
          <w:vertAlign w:val="superscript"/>
          <w:lang w:val="en-GB"/>
        </w:rPr>
        <w:t>11</w:t>
      </w:r>
      <w:r w:rsidR="002A2E76">
        <w:rPr>
          <w:rFonts w:cstheme="minorHAnsi"/>
          <w:sz w:val="24"/>
          <w:szCs w:val="24"/>
          <w:vertAlign w:val="superscript"/>
          <w:lang w:val="en-GB"/>
        </w:rPr>
        <w:t>,</w:t>
      </w:r>
      <w:r w:rsidR="00FB1F91" w:rsidRPr="00356EDA">
        <w:rPr>
          <w:rFonts w:cstheme="minorHAnsi"/>
          <w:sz w:val="24"/>
          <w:szCs w:val="24"/>
          <w:vertAlign w:val="superscript"/>
          <w:lang w:val="en-GB"/>
        </w:rPr>
        <w:t>1</w:t>
      </w:r>
      <w:r w:rsidR="006A32C2">
        <w:rPr>
          <w:rFonts w:cstheme="minorHAnsi"/>
          <w:sz w:val="24"/>
          <w:szCs w:val="24"/>
          <w:vertAlign w:val="superscript"/>
          <w:lang w:val="en-GB"/>
        </w:rPr>
        <w:t>2</w:t>
      </w:r>
      <w:r w:rsidR="005E42F3" w:rsidRPr="00356EDA">
        <w:rPr>
          <w:rFonts w:cstheme="minorHAnsi"/>
          <w:sz w:val="24"/>
          <w:szCs w:val="24"/>
          <w:lang w:val="en-GB"/>
        </w:rPr>
        <w:t xml:space="preserve">  </w:t>
      </w:r>
      <w:r w:rsidR="002F155B">
        <w:rPr>
          <w:rFonts w:cstheme="minorHAnsi"/>
          <w:sz w:val="24"/>
          <w:szCs w:val="24"/>
          <w:lang w:val="en-GB"/>
        </w:rPr>
        <w:t xml:space="preserve">Near-fatal anaphylaxis should be an easier entity in terms of identifying potential </w:t>
      </w:r>
      <w:r w:rsidR="008E0463">
        <w:rPr>
          <w:rFonts w:cstheme="minorHAnsi"/>
          <w:sz w:val="24"/>
          <w:szCs w:val="24"/>
          <w:lang w:val="en-GB"/>
        </w:rPr>
        <w:t>risk factors</w:t>
      </w:r>
      <w:r w:rsidR="002F155B">
        <w:rPr>
          <w:rFonts w:cstheme="minorHAnsi"/>
          <w:sz w:val="24"/>
          <w:szCs w:val="24"/>
          <w:lang w:val="en-GB"/>
        </w:rPr>
        <w:t xml:space="preserve">, as it </w:t>
      </w:r>
      <w:r w:rsidR="008E0463">
        <w:rPr>
          <w:rFonts w:cstheme="minorHAnsi"/>
          <w:sz w:val="24"/>
          <w:szCs w:val="24"/>
          <w:lang w:val="en-GB"/>
        </w:rPr>
        <w:t xml:space="preserve">is more common and </w:t>
      </w:r>
      <w:r w:rsidR="00FB1F91" w:rsidRPr="00356EDA">
        <w:rPr>
          <w:rFonts w:cstheme="minorHAnsi"/>
          <w:sz w:val="24"/>
          <w:szCs w:val="24"/>
          <w:lang w:val="en-GB"/>
        </w:rPr>
        <w:t>easier to investigate</w:t>
      </w:r>
      <w:r w:rsidR="002F155B">
        <w:rPr>
          <w:rFonts w:cstheme="minorHAnsi"/>
          <w:sz w:val="24"/>
          <w:szCs w:val="24"/>
          <w:lang w:val="en-GB"/>
        </w:rPr>
        <w:t xml:space="preserve"> (</w:t>
      </w:r>
      <w:r w:rsidR="008E0463">
        <w:rPr>
          <w:rFonts w:cstheme="minorHAnsi"/>
          <w:sz w:val="24"/>
          <w:szCs w:val="24"/>
          <w:lang w:val="en-GB"/>
        </w:rPr>
        <w:t>owing to the ability to capture accurate data about the reaction onset (triggers, risk factors)</w:t>
      </w:r>
      <w:r w:rsidR="002A2E76">
        <w:rPr>
          <w:rFonts w:cstheme="minorHAnsi"/>
          <w:sz w:val="24"/>
          <w:szCs w:val="24"/>
          <w:lang w:val="en-GB"/>
        </w:rPr>
        <w:t xml:space="preserve">, treatment and </w:t>
      </w:r>
      <w:r w:rsidR="008E0463">
        <w:rPr>
          <w:rFonts w:cstheme="minorHAnsi"/>
          <w:sz w:val="24"/>
          <w:szCs w:val="24"/>
          <w:lang w:val="en-GB"/>
        </w:rPr>
        <w:t>progression</w:t>
      </w:r>
      <w:r w:rsidR="002F155B">
        <w:rPr>
          <w:rFonts w:cstheme="minorHAnsi"/>
          <w:sz w:val="24"/>
          <w:szCs w:val="24"/>
          <w:lang w:val="en-GB"/>
        </w:rPr>
        <w:t>)</w:t>
      </w:r>
      <w:r w:rsidR="008E0463">
        <w:rPr>
          <w:rFonts w:cstheme="minorHAnsi"/>
          <w:sz w:val="24"/>
          <w:szCs w:val="24"/>
          <w:lang w:val="en-GB"/>
        </w:rPr>
        <w:t xml:space="preserve">. </w:t>
      </w:r>
      <w:r w:rsidR="00FB1F91" w:rsidRPr="00356EDA">
        <w:rPr>
          <w:rFonts w:cstheme="minorHAnsi"/>
          <w:sz w:val="24"/>
          <w:szCs w:val="24"/>
          <w:lang w:val="en-GB"/>
        </w:rPr>
        <w:t xml:space="preserve">However, there </w:t>
      </w:r>
      <w:r w:rsidR="007E73E9">
        <w:rPr>
          <w:rFonts w:cstheme="minorHAnsi"/>
          <w:sz w:val="24"/>
          <w:szCs w:val="24"/>
          <w:lang w:val="en-GB"/>
        </w:rPr>
        <w:t>is</w:t>
      </w:r>
      <w:r w:rsidR="007E73E9" w:rsidRPr="00356EDA">
        <w:rPr>
          <w:rFonts w:cstheme="minorHAnsi"/>
          <w:sz w:val="24"/>
          <w:szCs w:val="24"/>
          <w:lang w:val="en-GB"/>
        </w:rPr>
        <w:t xml:space="preserve"> </w:t>
      </w:r>
      <w:r w:rsidR="00FB1F91" w:rsidRPr="00356EDA">
        <w:rPr>
          <w:rFonts w:cstheme="minorHAnsi"/>
          <w:sz w:val="24"/>
          <w:szCs w:val="24"/>
          <w:lang w:val="en-GB"/>
        </w:rPr>
        <w:t xml:space="preserve">a </w:t>
      </w:r>
      <w:r w:rsidR="005B26B5" w:rsidRPr="00356EDA">
        <w:rPr>
          <w:rFonts w:cstheme="minorHAnsi"/>
          <w:sz w:val="24"/>
          <w:szCs w:val="24"/>
          <w:lang w:val="en-GB"/>
        </w:rPr>
        <w:t xml:space="preserve">paucity </w:t>
      </w:r>
      <w:r w:rsidR="008E0463">
        <w:rPr>
          <w:rFonts w:cstheme="minorHAnsi"/>
          <w:sz w:val="24"/>
          <w:szCs w:val="24"/>
          <w:lang w:val="en-GB"/>
        </w:rPr>
        <w:t xml:space="preserve">of </w:t>
      </w:r>
      <w:r w:rsidR="005B26B5" w:rsidRPr="00356EDA">
        <w:rPr>
          <w:rFonts w:cstheme="minorHAnsi"/>
          <w:sz w:val="24"/>
          <w:szCs w:val="24"/>
          <w:lang w:val="en-GB"/>
        </w:rPr>
        <w:t>data on near-fatal anaphylaxis.</w:t>
      </w:r>
      <w:r w:rsidR="00FB1F91" w:rsidRPr="00356EDA">
        <w:rPr>
          <w:rFonts w:cstheme="minorHAnsi"/>
          <w:sz w:val="24"/>
          <w:szCs w:val="24"/>
          <w:lang w:val="en-GB"/>
        </w:rPr>
        <w:t xml:space="preserve"> A</w:t>
      </w:r>
      <w:r w:rsidR="005B26B5" w:rsidRPr="00356EDA">
        <w:rPr>
          <w:rFonts w:cstheme="minorHAnsi"/>
          <w:sz w:val="24"/>
          <w:szCs w:val="24"/>
          <w:lang w:val="en-GB"/>
        </w:rPr>
        <w:t xml:space="preserve">mong 3,510 anaphylaxis cases documented in the Allergy-Vigilance® Network (2002-2022), </w:t>
      </w:r>
      <w:r w:rsidR="00FB1F91" w:rsidRPr="00356EDA">
        <w:rPr>
          <w:rFonts w:cstheme="minorHAnsi"/>
          <w:sz w:val="24"/>
          <w:szCs w:val="24"/>
          <w:lang w:val="en-GB"/>
        </w:rPr>
        <w:t xml:space="preserve">there were 45 </w:t>
      </w:r>
      <w:r w:rsidR="005B26B5" w:rsidRPr="00356EDA">
        <w:rPr>
          <w:rFonts w:cstheme="minorHAnsi"/>
          <w:sz w:val="24"/>
          <w:szCs w:val="24"/>
          <w:lang w:val="en-GB"/>
        </w:rPr>
        <w:t xml:space="preserve">near-fatal </w:t>
      </w:r>
      <w:r w:rsidR="00FB1F91" w:rsidRPr="00356EDA">
        <w:rPr>
          <w:rFonts w:cstheme="minorHAnsi"/>
          <w:sz w:val="24"/>
          <w:szCs w:val="24"/>
          <w:lang w:val="en-GB"/>
        </w:rPr>
        <w:t>events and 25 fatalities.</w:t>
      </w:r>
      <w:r w:rsidR="00FB1F91" w:rsidRPr="00356EDA">
        <w:rPr>
          <w:rFonts w:cstheme="minorHAnsi"/>
          <w:sz w:val="24"/>
          <w:szCs w:val="24"/>
          <w:vertAlign w:val="superscript"/>
          <w:lang w:val="en-GB"/>
        </w:rPr>
        <w:t>1</w:t>
      </w:r>
      <w:r w:rsidR="006A32C2">
        <w:rPr>
          <w:rFonts w:cstheme="minorHAnsi"/>
          <w:sz w:val="24"/>
          <w:szCs w:val="24"/>
          <w:vertAlign w:val="superscript"/>
          <w:lang w:val="en-GB"/>
        </w:rPr>
        <w:t>3</w:t>
      </w:r>
      <w:r w:rsidR="00FB1F91" w:rsidRPr="00356EDA">
        <w:rPr>
          <w:rFonts w:cstheme="minorHAnsi"/>
          <w:sz w:val="24"/>
          <w:szCs w:val="24"/>
          <w:lang w:val="en-GB"/>
        </w:rPr>
        <w:t xml:space="preserve"> In the United Kingdom, </w:t>
      </w:r>
      <w:r w:rsidR="00741DFD" w:rsidRPr="00356EDA">
        <w:rPr>
          <w:rFonts w:cstheme="minorHAnsi"/>
          <w:sz w:val="24"/>
          <w:szCs w:val="24"/>
          <w:lang w:val="en-GB"/>
        </w:rPr>
        <w:t>Intensive Care</w:t>
      </w:r>
      <w:r w:rsidR="00194C55" w:rsidRPr="00356EDA">
        <w:rPr>
          <w:rFonts w:cstheme="minorHAnsi"/>
          <w:sz w:val="24"/>
          <w:szCs w:val="24"/>
          <w:lang w:val="en-GB"/>
        </w:rPr>
        <w:t xml:space="preserve"> Unit</w:t>
      </w:r>
      <w:r w:rsidR="00741DFD" w:rsidRPr="00356EDA">
        <w:rPr>
          <w:rFonts w:cstheme="minorHAnsi"/>
          <w:sz w:val="24"/>
          <w:szCs w:val="24"/>
          <w:lang w:val="en-GB"/>
        </w:rPr>
        <w:t xml:space="preserve"> (ICU) </w:t>
      </w:r>
      <w:r w:rsidR="00FB1F91" w:rsidRPr="00356EDA">
        <w:rPr>
          <w:rFonts w:cstheme="minorHAnsi"/>
          <w:sz w:val="24"/>
          <w:szCs w:val="24"/>
          <w:lang w:val="en-GB"/>
        </w:rPr>
        <w:t>admissions for food anaphylaxis is almost ten times higher than fatal food anaphylaxis.</w:t>
      </w:r>
      <w:r w:rsidR="00FB1F91" w:rsidRPr="00356EDA">
        <w:rPr>
          <w:rFonts w:cstheme="minorHAnsi"/>
          <w:sz w:val="24"/>
          <w:szCs w:val="24"/>
          <w:vertAlign w:val="superscript"/>
          <w:lang w:val="en-GB"/>
        </w:rPr>
        <w:t>1</w:t>
      </w:r>
      <w:r w:rsidR="006A32C2">
        <w:rPr>
          <w:rFonts w:cstheme="minorHAnsi"/>
          <w:sz w:val="24"/>
          <w:szCs w:val="24"/>
          <w:vertAlign w:val="superscript"/>
          <w:lang w:val="en-GB"/>
        </w:rPr>
        <w:t>4</w:t>
      </w:r>
      <w:r w:rsidR="004268D8" w:rsidRPr="00356EDA">
        <w:rPr>
          <w:rFonts w:cstheme="minorHAnsi"/>
          <w:sz w:val="24"/>
          <w:szCs w:val="24"/>
          <w:lang w:val="en-GB"/>
        </w:rPr>
        <w:t xml:space="preserve"> </w:t>
      </w:r>
      <w:r w:rsidR="00741DFD" w:rsidRPr="00356EDA">
        <w:rPr>
          <w:rFonts w:cstheme="minorHAnsi"/>
          <w:sz w:val="24"/>
          <w:szCs w:val="24"/>
          <w:lang w:val="en-GB"/>
        </w:rPr>
        <w:t xml:space="preserve">However, ICU admission is not synonymous with near-fatal anaphylaxis. In the United States, </w:t>
      </w:r>
      <w:proofErr w:type="spellStart"/>
      <w:r w:rsidR="00741DFD" w:rsidRPr="00356EDA">
        <w:rPr>
          <w:rFonts w:cstheme="minorHAnsi"/>
          <w:sz w:val="24"/>
          <w:szCs w:val="24"/>
          <w:lang w:val="en-GB"/>
        </w:rPr>
        <w:t>Motosue</w:t>
      </w:r>
      <w:proofErr w:type="spellEnd"/>
      <w:r w:rsidR="00741DFD" w:rsidRPr="00356EDA">
        <w:rPr>
          <w:rFonts w:cstheme="minorHAnsi"/>
          <w:sz w:val="24"/>
          <w:szCs w:val="24"/>
          <w:lang w:val="en-GB"/>
        </w:rPr>
        <w:t xml:space="preserve"> et al. reported an ICU-admission rate of 5.3% among 38,695 patients of all ages seen in Emergency </w:t>
      </w:r>
      <w:r w:rsidR="00741DFD" w:rsidRPr="00356EDA">
        <w:rPr>
          <w:rFonts w:cstheme="minorHAnsi"/>
          <w:sz w:val="24"/>
          <w:szCs w:val="24"/>
          <w:lang w:val="en-GB"/>
        </w:rPr>
        <w:lastRenderedPageBreak/>
        <w:t>Departments for food anaphylaxis (2005-2014); 2057 (5.3%) were admitted to ICU, but only 174 (0.45%) were classified as having a near-fatal episode.</w:t>
      </w:r>
      <w:r w:rsidR="00741DFD" w:rsidRPr="00356EDA">
        <w:rPr>
          <w:rFonts w:cstheme="minorHAnsi"/>
          <w:sz w:val="24"/>
          <w:szCs w:val="24"/>
          <w:vertAlign w:val="superscript"/>
          <w:lang w:val="en-GB"/>
        </w:rPr>
        <w:t>1</w:t>
      </w:r>
      <w:r w:rsidR="006A32C2">
        <w:rPr>
          <w:rFonts w:cstheme="minorHAnsi"/>
          <w:sz w:val="24"/>
          <w:szCs w:val="24"/>
          <w:vertAlign w:val="superscript"/>
          <w:lang w:val="en-GB"/>
        </w:rPr>
        <w:t>5</w:t>
      </w:r>
      <w:r w:rsidR="00741DFD" w:rsidRPr="00356EDA">
        <w:rPr>
          <w:rFonts w:cstheme="minorHAnsi"/>
          <w:sz w:val="24"/>
          <w:szCs w:val="24"/>
          <w:lang w:val="en-GB"/>
        </w:rPr>
        <w:t xml:space="preserve"> </w:t>
      </w:r>
      <w:r w:rsidR="004268D8" w:rsidRPr="00356EDA">
        <w:rPr>
          <w:rFonts w:cstheme="minorHAnsi"/>
          <w:sz w:val="24"/>
          <w:szCs w:val="24"/>
          <w:lang w:val="en-GB"/>
        </w:rPr>
        <w:t xml:space="preserve">Ramsey et al. </w:t>
      </w:r>
      <w:r w:rsidR="000C7F50" w:rsidRPr="00356EDA">
        <w:rPr>
          <w:rFonts w:cstheme="minorHAnsi"/>
          <w:sz w:val="24"/>
          <w:szCs w:val="24"/>
          <w:lang w:val="en-GB"/>
        </w:rPr>
        <w:t xml:space="preserve">described 1989 children </w:t>
      </w:r>
      <w:r w:rsidR="004268D8" w:rsidRPr="00356EDA">
        <w:rPr>
          <w:rFonts w:cstheme="minorHAnsi"/>
          <w:sz w:val="24"/>
          <w:szCs w:val="24"/>
          <w:lang w:val="en-GB"/>
        </w:rPr>
        <w:t xml:space="preserve">admitted </w:t>
      </w:r>
      <w:r w:rsidR="00741DFD" w:rsidRPr="00356EDA">
        <w:rPr>
          <w:rFonts w:cstheme="minorHAnsi"/>
          <w:sz w:val="24"/>
          <w:szCs w:val="24"/>
          <w:lang w:val="en-GB"/>
        </w:rPr>
        <w:t xml:space="preserve">between 2010-2015 </w:t>
      </w:r>
      <w:r w:rsidR="004268D8" w:rsidRPr="00356EDA">
        <w:rPr>
          <w:rFonts w:cstheme="minorHAnsi"/>
          <w:sz w:val="24"/>
          <w:szCs w:val="24"/>
          <w:lang w:val="en-GB"/>
        </w:rPr>
        <w:t xml:space="preserve">to </w:t>
      </w:r>
      <w:r w:rsidR="000C7F50" w:rsidRPr="00356EDA">
        <w:rPr>
          <w:rFonts w:cstheme="minorHAnsi"/>
          <w:sz w:val="24"/>
          <w:szCs w:val="24"/>
          <w:lang w:val="en-GB"/>
        </w:rPr>
        <w:t xml:space="preserve">131 </w:t>
      </w:r>
      <w:r w:rsidR="00741DFD" w:rsidRPr="00356EDA">
        <w:rPr>
          <w:rFonts w:cstheme="minorHAnsi"/>
          <w:sz w:val="24"/>
          <w:szCs w:val="24"/>
          <w:lang w:val="en-GB"/>
        </w:rPr>
        <w:t>I</w:t>
      </w:r>
      <w:r w:rsidR="00B343E8" w:rsidRPr="00356EDA">
        <w:rPr>
          <w:rFonts w:cstheme="minorHAnsi"/>
          <w:sz w:val="24"/>
          <w:szCs w:val="24"/>
          <w:lang w:val="en-GB"/>
        </w:rPr>
        <w:t>CU</w:t>
      </w:r>
      <w:r w:rsidR="000C7F50" w:rsidRPr="00356EDA">
        <w:rPr>
          <w:rFonts w:cstheme="minorHAnsi"/>
          <w:sz w:val="24"/>
          <w:szCs w:val="24"/>
          <w:lang w:val="en-GB"/>
        </w:rPr>
        <w:t>s in North America with anaphylaxis, of whom 1631 had</w:t>
      </w:r>
      <w:r w:rsidR="004268D8" w:rsidRPr="00356EDA">
        <w:rPr>
          <w:rFonts w:cstheme="minorHAnsi"/>
          <w:sz w:val="24"/>
          <w:szCs w:val="24"/>
          <w:lang w:val="en-GB"/>
        </w:rPr>
        <w:t xml:space="preserve"> </w:t>
      </w:r>
      <w:r w:rsidR="000C7F50" w:rsidRPr="00356EDA">
        <w:rPr>
          <w:rFonts w:cstheme="minorHAnsi"/>
          <w:sz w:val="24"/>
          <w:szCs w:val="24"/>
          <w:lang w:val="en-GB"/>
        </w:rPr>
        <w:t xml:space="preserve">a primary diagnosis of </w:t>
      </w:r>
      <w:r w:rsidR="004268D8" w:rsidRPr="00356EDA">
        <w:rPr>
          <w:rFonts w:cstheme="minorHAnsi"/>
          <w:sz w:val="24"/>
          <w:szCs w:val="24"/>
          <w:lang w:val="en-GB"/>
        </w:rPr>
        <w:t>anaphylaxis</w:t>
      </w:r>
      <w:r w:rsidR="000C7F50" w:rsidRPr="00356EDA">
        <w:rPr>
          <w:rFonts w:cstheme="minorHAnsi"/>
          <w:sz w:val="24"/>
          <w:szCs w:val="24"/>
          <w:lang w:val="en-GB"/>
        </w:rPr>
        <w:t>; only 5% had hypotension and 19% required intubation, which in the context of a median admission duration of 19 hours, implies that the majority were admitted for observation rather than critical care management.</w:t>
      </w:r>
      <w:r w:rsidR="000C7F50" w:rsidRPr="00356EDA">
        <w:rPr>
          <w:rFonts w:cstheme="minorHAnsi"/>
          <w:sz w:val="24"/>
          <w:szCs w:val="24"/>
          <w:vertAlign w:val="superscript"/>
          <w:lang w:val="en-GB"/>
        </w:rPr>
        <w:t>1</w:t>
      </w:r>
      <w:r w:rsidR="006A32C2">
        <w:rPr>
          <w:rFonts w:cstheme="minorHAnsi"/>
          <w:sz w:val="24"/>
          <w:szCs w:val="24"/>
          <w:vertAlign w:val="superscript"/>
          <w:lang w:val="en-GB"/>
        </w:rPr>
        <w:t>6</w:t>
      </w:r>
      <w:r w:rsidR="000C7F50" w:rsidRPr="00356EDA">
        <w:rPr>
          <w:rFonts w:cstheme="minorHAnsi"/>
          <w:sz w:val="24"/>
          <w:szCs w:val="24"/>
          <w:lang w:val="en-GB"/>
        </w:rPr>
        <w:t xml:space="preserve"> </w:t>
      </w:r>
      <w:r w:rsidR="007E73E9">
        <w:rPr>
          <w:rFonts w:cstheme="minorHAnsi"/>
          <w:sz w:val="24"/>
          <w:szCs w:val="24"/>
          <w:lang w:val="en-GB"/>
        </w:rPr>
        <w:t xml:space="preserve">Similarly, the </w:t>
      </w:r>
      <w:r w:rsidR="002A2E76">
        <w:rPr>
          <w:rFonts w:cstheme="minorHAnsi"/>
          <w:sz w:val="24"/>
          <w:szCs w:val="24"/>
          <w:lang w:val="en-GB"/>
        </w:rPr>
        <w:t xml:space="preserve">discord </w:t>
      </w:r>
      <w:r w:rsidR="007E73E9">
        <w:rPr>
          <w:rFonts w:cstheme="minorHAnsi"/>
          <w:sz w:val="24"/>
          <w:szCs w:val="24"/>
          <w:lang w:val="en-GB"/>
        </w:rPr>
        <w:t xml:space="preserve">between ICU admission and reaction </w:t>
      </w:r>
      <w:r w:rsidR="007E73E9" w:rsidRPr="00AD0310">
        <w:rPr>
          <w:rFonts w:cstheme="minorHAnsi"/>
          <w:sz w:val="24"/>
          <w:szCs w:val="24"/>
          <w:lang w:val="en-GB"/>
        </w:rPr>
        <w:t xml:space="preserve">severity was </w:t>
      </w:r>
      <w:r w:rsidR="000C7F50" w:rsidRPr="00AD0310">
        <w:rPr>
          <w:rFonts w:cstheme="minorHAnsi"/>
          <w:sz w:val="24"/>
          <w:szCs w:val="24"/>
          <w:lang w:val="en-GB"/>
        </w:rPr>
        <w:t xml:space="preserve">documented in a case series of 166 children admitted to </w:t>
      </w:r>
      <w:r w:rsidR="00823763">
        <w:rPr>
          <w:rFonts w:cstheme="minorHAnsi"/>
          <w:sz w:val="24"/>
          <w:szCs w:val="24"/>
          <w:lang w:val="en-GB"/>
        </w:rPr>
        <w:t>an</w:t>
      </w:r>
      <w:r w:rsidR="00773A86" w:rsidRPr="00AD0310">
        <w:rPr>
          <w:rFonts w:cstheme="minorHAnsi"/>
          <w:sz w:val="24"/>
          <w:szCs w:val="24"/>
          <w:lang w:val="en-GB"/>
        </w:rPr>
        <w:t xml:space="preserve"> </w:t>
      </w:r>
      <w:r w:rsidR="000C7F50" w:rsidRPr="00AD0310">
        <w:rPr>
          <w:rFonts w:cstheme="minorHAnsi"/>
          <w:sz w:val="24"/>
          <w:szCs w:val="24"/>
          <w:lang w:val="en-GB"/>
        </w:rPr>
        <w:t>ICU in France (2003-2013)</w:t>
      </w:r>
      <w:r w:rsidR="00D31615" w:rsidRPr="00AD0310">
        <w:rPr>
          <w:rFonts w:cstheme="minorHAnsi"/>
          <w:sz w:val="24"/>
          <w:szCs w:val="24"/>
          <w:lang w:val="en-GB"/>
        </w:rPr>
        <w:t>,</w:t>
      </w:r>
      <w:r w:rsidR="00AF426E" w:rsidRPr="00AF426E">
        <w:rPr>
          <w:rFonts w:cstheme="minorHAnsi"/>
          <w:sz w:val="24"/>
          <w:szCs w:val="24"/>
          <w:vertAlign w:val="superscript"/>
          <w:lang w:val="en-GB"/>
        </w:rPr>
        <w:t>1</w:t>
      </w:r>
      <w:r w:rsidR="006A32C2">
        <w:rPr>
          <w:rFonts w:cstheme="minorHAnsi"/>
          <w:sz w:val="24"/>
          <w:szCs w:val="24"/>
          <w:vertAlign w:val="superscript"/>
          <w:lang w:val="en-GB"/>
        </w:rPr>
        <w:t>7</w:t>
      </w:r>
      <w:r w:rsidR="00D31615" w:rsidRPr="00AD0310">
        <w:rPr>
          <w:rFonts w:cstheme="minorHAnsi"/>
          <w:sz w:val="24"/>
          <w:szCs w:val="24"/>
          <w:lang w:val="en-GB"/>
        </w:rPr>
        <w:t xml:space="preserve"> where </w:t>
      </w:r>
      <w:r w:rsidR="00AF426E">
        <w:rPr>
          <w:rFonts w:cstheme="minorHAnsi"/>
          <w:sz w:val="24"/>
          <w:szCs w:val="24"/>
          <w:lang w:val="en-GB"/>
        </w:rPr>
        <w:t>a</w:t>
      </w:r>
      <w:r w:rsidR="00AD0310" w:rsidRPr="00AD0310">
        <w:rPr>
          <w:rFonts w:cstheme="minorHAnsi"/>
          <w:sz w:val="24"/>
          <w:szCs w:val="24"/>
          <w:lang w:val="en-GB"/>
        </w:rPr>
        <w:t xml:space="preserve"> quarter of cases were only categorized as Grade 2 reactions (</w:t>
      </w:r>
      <w:r w:rsidR="002F155B" w:rsidRPr="002F155B">
        <w:rPr>
          <w:rFonts w:cstheme="minorHAnsi"/>
          <w:sz w:val="24"/>
          <w:szCs w:val="24"/>
          <w:lang w:val="en-GB"/>
        </w:rPr>
        <w:t>according to Ring and Messmer classification,</w:t>
      </w:r>
      <w:r w:rsidR="002F155B">
        <w:rPr>
          <w:rFonts w:cstheme="minorHAnsi"/>
          <w:sz w:val="24"/>
          <w:szCs w:val="24"/>
          <w:lang w:val="en-GB"/>
        </w:rPr>
        <w:t xml:space="preserve"> </w:t>
      </w:r>
      <w:r w:rsidR="00AD0310" w:rsidRPr="00AD0310">
        <w:rPr>
          <w:rFonts w:cstheme="minorHAnsi"/>
          <w:sz w:val="24"/>
          <w:szCs w:val="24"/>
          <w:lang w:val="en-GB"/>
        </w:rPr>
        <w:t xml:space="preserve">i.e. non-severe anaphylaxis), </w:t>
      </w:r>
      <w:r w:rsidR="002A2E76" w:rsidRPr="00AD0310">
        <w:rPr>
          <w:rFonts w:cstheme="minorHAnsi"/>
          <w:sz w:val="24"/>
          <w:szCs w:val="24"/>
          <w:lang w:val="en-GB"/>
        </w:rPr>
        <w:t>and</w:t>
      </w:r>
      <w:r w:rsidR="002A2E76">
        <w:rPr>
          <w:rFonts w:cstheme="minorHAnsi"/>
          <w:sz w:val="24"/>
          <w:szCs w:val="24"/>
          <w:lang w:val="en-GB"/>
        </w:rPr>
        <w:t xml:space="preserve"> </w:t>
      </w:r>
      <w:r w:rsidR="00D31615" w:rsidRPr="00356EDA">
        <w:rPr>
          <w:rFonts w:cstheme="minorHAnsi"/>
          <w:sz w:val="24"/>
          <w:szCs w:val="24"/>
          <w:lang w:val="en-GB"/>
        </w:rPr>
        <w:t xml:space="preserve">only </w:t>
      </w:r>
      <w:r w:rsidR="00AF426E">
        <w:rPr>
          <w:rFonts w:cstheme="minorHAnsi"/>
          <w:sz w:val="24"/>
          <w:szCs w:val="24"/>
          <w:lang w:val="en-GB"/>
        </w:rPr>
        <w:t>52/134 (39%, data missing for 32 cases) were treated with 3+ doses of adrenaline</w:t>
      </w:r>
      <w:r w:rsidR="00D31615" w:rsidRPr="00356EDA">
        <w:rPr>
          <w:rFonts w:cstheme="minorHAnsi"/>
          <w:sz w:val="24"/>
          <w:szCs w:val="24"/>
          <w:lang w:val="en-GB"/>
        </w:rPr>
        <w:t>.</w:t>
      </w:r>
      <w:r w:rsidR="00AF426E">
        <w:rPr>
          <w:rFonts w:cstheme="minorHAnsi"/>
          <w:sz w:val="24"/>
          <w:szCs w:val="24"/>
          <w:vertAlign w:val="superscript"/>
          <w:lang w:val="en-GB"/>
        </w:rPr>
        <w:t>1</w:t>
      </w:r>
      <w:r w:rsidR="006A32C2">
        <w:rPr>
          <w:rFonts w:cstheme="minorHAnsi"/>
          <w:sz w:val="24"/>
          <w:szCs w:val="24"/>
          <w:vertAlign w:val="superscript"/>
          <w:lang w:val="en-GB"/>
        </w:rPr>
        <w:t>8</w:t>
      </w:r>
    </w:p>
    <w:p w14:paraId="16887109" w14:textId="77777777" w:rsidR="000C7F50" w:rsidRPr="00356EDA" w:rsidRDefault="000C7F50" w:rsidP="00773A86">
      <w:pPr>
        <w:spacing w:after="0" w:line="360" w:lineRule="auto"/>
        <w:jc w:val="both"/>
        <w:rPr>
          <w:rFonts w:cstheme="minorHAnsi"/>
          <w:sz w:val="24"/>
          <w:szCs w:val="24"/>
          <w:lang w:val="en-GB"/>
        </w:rPr>
      </w:pPr>
    </w:p>
    <w:p w14:paraId="29F440B2" w14:textId="0B261FDD" w:rsidR="00C87633" w:rsidRPr="00356EDA" w:rsidRDefault="002874BA" w:rsidP="002A2E76">
      <w:pPr>
        <w:spacing w:after="0" w:line="360" w:lineRule="auto"/>
        <w:rPr>
          <w:rFonts w:cstheme="minorHAnsi"/>
          <w:sz w:val="24"/>
          <w:szCs w:val="24"/>
          <w:lang w:val="en-GB"/>
        </w:rPr>
      </w:pPr>
      <w:r>
        <w:rPr>
          <w:rFonts w:cstheme="minorHAnsi"/>
          <w:sz w:val="24"/>
          <w:szCs w:val="24"/>
          <w:lang w:val="en-GB"/>
        </w:rPr>
        <w:t>W</w:t>
      </w:r>
      <w:r w:rsidR="00D03C19" w:rsidRPr="00356EDA">
        <w:rPr>
          <w:rFonts w:cstheme="minorHAnsi"/>
          <w:sz w:val="24"/>
          <w:szCs w:val="24"/>
          <w:lang w:val="en-GB"/>
        </w:rPr>
        <w:t xml:space="preserve">hile </w:t>
      </w:r>
      <w:r w:rsidR="00D03C19" w:rsidRPr="00356EDA">
        <w:rPr>
          <w:rFonts w:cstheme="minorHAnsi"/>
          <w:i/>
          <w:iCs/>
          <w:sz w:val="24"/>
          <w:szCs w:val="24"/>
          <w:lang w:val="en-GB"/>
        </w:rPr>
        <w:t>any</w:t>
      </w:r>
      <w:r w:rsidR="00D03C19" w:rsidRPr="00356EDA">
        <w:rPr>
          <w:rFonts w:cstheme="minorHAnsi"/>
          <w:sz w:val="24"/>
          <w:szCs w:val="24"/>
          <w:lang w:val="en-GB"/>
        </w:rPr>
        <w:t xml:space="preserve"> epinephrine is not a </w:t>
      </w:r>
      <w:r w:rsidR="002A2E76">
        <w:rPr>
          <w:rFonts w:cstheme="minorHAnsi"/>
          <w:sz w:val="24"/>
          <w:szCs w:val="24"/>
          <w:lang w:val="en-GB"/>
        </w:rPr>
        <w:t>good</w:t>
      </w:r>
      <w:r w:rsidRPr="00356EDA">
        <w:rPr>
          <w:rFonts w:cstheme="minorHAnsi"/>
          <w:sz w:val="24"/>
          <w:szCs w:val="24"/>
          <w:lang w:val="en-GB"/>
        </w:rPr>
        <w:t xml:space="preserve"> </w:t>
      </w:r>
      <w:r w:rsidR="00D03C19" w:rsidRPr="00356EDA">
        <w:rPr>
          <w:rFonts w:cstheme="minorHAnsi"/>
          <w:sz w:val="24"/>
          <w:szCs w:val="24"/>
          <w:lang w:val="en-GB"/>
        </w:rPr>
        <w:t>indicator of severity,</w:t>
      </w:r>
      <w:r w:rsidR="000E508E" w:rsidRPr="00356EDA">
        <w:rPr>
          <w:rFonts w:cstheme="minorHAnsi"/>
          <w:sz w:val="24"/>
          <w:szCs w:val="24"/>
          <w:vertAlign w:val="superscript"/>
          <w:lang w:val="en-GB"/>
        </w:rPr>
        <w:t>2</w:t>
      </w:r>
      <w:r w:rsidR="00D03C19" w:rsidRPr="00356EDA">
        <w:rPr>
          <w:rFonts w:cstheme="minorHAnsi"/>
          <w:sz w:val="24"/>
          <w:szCs w:val="24"/>
          <w:lang w:val="en-GB"/>
        </w:rPr>
        <w:t xml:space="preserve"> </w:t>
      </w:r>
      <w:r w:rsidR="00D31615" w:rsidRPr="00356EDA">
        <w:rPr>
          <w:rFonts w:cstheme="minorHAnsi"/>
          <w:sz w:val="24"/>
          <w:szCs w:val="24"/>
          <w:lang w:val="en-GB"/>
        </w:rPr>
        <w:t xml:space="preserve">there is increasing recognition that a </w:t>
      </w:r>
      <w:r w:rsidR="00D31615" w:rsidRPr="00356EDA">
        <w:rPr>
          <w:rFonts w:cstheme="minorHAnsi"/>
          <w:i/>
          <w:iCs/>
          <w:sz w:val="24"/>
          <w:szCs w:val="24"/>
          <w:lang w:val="en-GB"/>
        </w:rPr>
        <w:t>sub-optimal response to</w:t>
      </w:r>
      <w:r w:rsidR="00D31615" w:rsidRPr="00356EDA">
        <w:rPr>
          <w:rFonts w:cstheme="minorHAnsi"/>
          <w:sz w:val="24"/>
          <w:szCs w:val="24"/>
          <w:lang w:val="en-GB"/>
        </w:rPr>
        <w:t xml:space="preserve"> epinephrine </w:t>
      </w:r>
      <w:r w:rsidR="002E3280">
        <w:rPr>
          <w:rFonts w:cstheme="minorHAnsi"/>
          <w:sz w:val="24"/>
          <w:szCs w:val="24"/>
          <w:lang w:val="en-GB"/>
        </w:rPr>
        <w:t xml:space="preserve">when given appropriately at onset of anaphylaxis </w:t>
      </w:r>
      <w:r w:rsidR="00D31615" w:rsidRPr="00356EDA">
        <w:rPr>
          <w:rFonts w:cstheme="minorHAnsi"/>
          <w:sz w:val="24"/>
          <w:szCs w:val="24"/>
          <w:lang w:val="en-GB"/>
        </w:rPr>
        <w:t>can be a useful indicator of severity.</w:t>
      </w:r>
      <w:r w:rsidR="00D31615" w:rsidRPr="00356EDA">
        <w:rPr>
          <w:rFonts w:cstheme="minorHAnsi"/>
          <w:sz w:val="24"/>
          <w:szCs w:val="24"/>
          <w:vertAlign w:val="superscript"/>
          <w:lang w:val="en-GB"/>
        </w:rPr>
        <w:t>1</w:t>
      </w:r>
      <w:r w:rsidR="006A32C2">
        <w:rPr>
          <w:rFonts w:cstheme="minorHAnsi"/>
          <w:sz w:val="24"/>
          <w:szCs w:val="24"/>
          <w:vertAlign w:val="superscript"/>
          <w:lang w:val="en-GB"/>
        </w:rPr>
        <w:t>9</w:t>
      </w:r>
      <w:r w:rsidR="00D31615" w:rsidRPr="00356EDA">
        <w:rPr>
          <w:rFonts w:cstheme="minorHAnsi"/>
          <w:sz w:val="24"/>
          <w:szCs w:val="24"/>
          <w:vertAlign w:val="superscript"/>
          <w:lang w:val="en-GB"/>
        </w:rPr>
        <w:t>-</w:t>
      </w:r>
      <w:r w:rsidR="00AF426E">
        <w:rPr>
          <w:rFonts w:cstheme="minorHAnsi"/>
          <w:sz w:val="24"/>
          <w:szCs w:val="24"/>
          <w:vertAlign w:val="superscript"/>
          <w:lang w:val="en-GB"/>
        </w:rPr>
        <w:t>2</w:t>
      </w:r>
      <w:r w:rsidR="006A32C2">
        <w:rPr>
          <w:rFonts w:cstheme="minorHAnsi"/>
          <w:sz w:val="24"/>
          <w:szCs w:val="24"/>
          <w:vertAlign w:val="superscript"/>
          <w:lang w:val="en-GB"/>
        </w:rPr>
        <w:t>2</w:t>
      </w:r>
      <w:r w:rsidR="00D03C19" w:rsidRPr="00356EDA">
        <w:rPr>
          <w:rFonts w:cstheme="minorHAnsi"/>
          <w:sz w:val="24"/>
          <w:szCs w:val="24"/>
          <w:lang w:val="en-GB"/>
        </w:rPr>
        <w:t xml:space="preserve"> </w:t>
      </w:r>
      <w:r w:rsidR="00395F88">
        <w:rPr>
          <w:rFonts w:cstheme="minorHAnsi"/>
          <w:sz w:val="24"/>
          <w:szCs w:val="24"/>
          <w:lang w:val="en-GB"/>
        </w:rPr>
        <w:t>Arguably</w:t>
      </w:r>
      <w:r w:rsidR="00045021">
        <w:rPr>
          <w:rFonts w:cstheme="minorHAnsi"/>
          <w:sz w:val="24"/>
          <w:szCs w:val="24"/>
          <w:lang w:val="en-GB"/>
        </w:rPr>
        <w:t xml:space="preserve">, this circumvents the issues over </w:t>
      </w:r>
      <w:r w:rsidR="00395F88">
        <w:rPr>
          <w:rFonts w:cstheme="minorHAnsi"/>
          <w:sz w:val="24"/>
          <w:szCs w:val="24"/>
          <w:lang w:val="en-GB"/>
        </w:rPr>
        <w:t xml:space="preserve">what symptoms constitute a severe reaction and </w:t>
      </w:r>
      <w:r w:rsidR="00045021">
        <w:rPr>
          <w:rFonts w:cstheme="minorHAnsi"/>
          <w:sz w:val="24"/>
          <w:szCs w:val="24"/>
          <w:lang w:val="en-GB"/>
        </w:rPr>
        <w:t xml:space="preserve">how </w:t>
      </w:r>
      <w:r w:rsidR="00395F88">
        <w:rPr>
          <w:rFonts w:cstheme="minorHAnsi"/>
          <w:sz w:val="24"/>
          <w:szCs w:val="24"/>
          <w:lang w:val="en-GB"/>
        </w:rPr>
        <w:t>these might be assigned a severity grade (and with which grading system)</w:t>
      </w:r>
      <w:r w:rsidR="00045021">
        <w:rPr>
          <w:rFonts w:cstheme="minorHAnsi"/>
          <w:sz w:val="24"/>
          <w:szCs w:val="24"/>
          <w:lang w:val="en-GB"/>
        </w:rPr>
        <w:t>, since non-severe reactions would not be resistant to epinephrine treatment</w:t>
      </w:r>
      <w:r w:rsidR="00395F88">
        <w:rPr>
          <w:rFonts w:cstheme="minorHAnsi"/>
          <w:sz w:val="24"/>
          <w:szCs w:val="24"/>
          <w:lang w:val="en-GB"/>
        </w:rPr>
        <w:t>.</w:t>
      </w:r>
      <w:r w:rsidR="00045021">
        <w:rPr>
          <w:rFonts w:cstheme="minorHAnsi"/>
          <w:sz w:val="24"/>
          <w:szCs w:val="24"/>
          <w:lang w:val="en-GB"/>
        </w:rPr>
        <w:t xml:space="preserve"> </w:t>
      </w:r>
      <w:r w:rsidR="004C4651" w:rsidRPr="00356EDA">
        <w:rPr>
          <w:rFonts w:cstheme="minorHAnsi"/>
          <w:sz w:val="24"/>
          <w:szCs w:val="24"/>
          <w:lang w:val="en-GB"/>
        </w:rPr>
        <w:t xml:space="preserve">These events are often referred to in the literature as “refractory anaphylaxis” (RA), although there are subtle differences between </w:t>
      </w:r>
      <w:r w:rsidR="00600613">
        <w:rPr>
          <w:rFonts w:cstheme="minorHAnsi"/>
          <w:sz w:val="24"/>
          <w:szCs w:val="24"/>
          <w:lang w:val="en-GB"/>
        </w:rPr>
        <w:t xml:space="preserve">the </w:t>
      </w:r>
      <w:r>
        <w:rPr>
          <w:rFonts w:cstheme="minorHAnsi"/>
          <w:sz w:val="24"/>
          <w:szCs w:val="24"/>
          <w:lang w:val="en-GB"/>
        </w:rPr>
        <w:t xml:space="preserve">proposed </w:t>
      </w:r>
      <w:r w:rsidR="004C4651" w:rsidRPr="00356EDA">
        <w:rPr>
          <w:rFonts w:cstheme="minorHAnsi"/>
          <w:sz w:val="24"/>
          <w:szCs w:val="24"/>
          <w:lang w:val="en-GB"/>
        </w:rPr>
        <w:t>definitions (Table 1).</w:t>
      </w:r>
      <w:r w:rsidR="000E508E" w:rsidRPr="00356EDA">
        <w:rPr>
          <w:rFonts w:cstheme="minorHAnsi"/>
          <w:sz w:val="24"/>
          <w:szCs w:val="24"/>
          <w:lang w:val="en-GB"/>
        </w:rPr>
        <w:t xml:space="preserve"> Definitions used by the Resuscitation Council UK</w:t>
      </w:r>
      <w:r w:rsidR="005B234A" w:rsidRPr="00356EDA">
        <w:rPr>
          <w:rFonts w:cstheme="minorHAnsi"/>
          <w:sz w:val="24"/>
          <w:szCs w:val="24"/>
          <w:lang w:val="en-GB"/>
        </w:rPr>
        <w:t xml:space="preserve"> (RCUK)</w:t>
      </w:r>
      <w:r w:rsidR="000E508E" w:rsidRPr="00356EDA">
        <w:rPr>
          <w:rFonts w:cstheme="minorHAnsi"/>
          <w:sz w:val="24"/>
          <w:szCs w:val="24"/>
          <w:lang w:val="en-GB"/>
        </w:rPr>
        <w:t>, World Allergy Organization Consensus on D</w:t>
      </w:r>
      <w:r w:rsidR="00600613">
        <w:rPr>
          <w:rFonts w:cstheme="minorHAnsi"/>
          <w:sz w:val="24"/>
          <w:szCs w:val="24"/>
          <w:lang w:val="en-GB"/>
        </w:rPr>
        <w:t>e</w:t>
      </w:r>
      <w:r w:rsidR="000E508E" w:rsidRPr="00356EDA">
        <w:rPr>
          <w:rFonts w:cstheme="minorHAnsi"/>
          <w:sz w:val="24"/>
          <w:szCs w:val="24"/>
          <w:lang w:val="en-GB"/>
        </w:rPr>
        <w:t>finition of Food Allergy S</w:t>
      </w:r>
      <w:r w:rsidR="00600613">
        <w:rPr>
          <w:rFonts w:cstheme="minorHAnsi"/>
          <w:sz w:val="24"/>
          <w:szCs w:val="24"/>
          <w:lang w:val="en-GB"/>
        </w:rPr>
        <w:t>e</w:t>
      </w:r>
      <w:r w:rsidR="000E508E" w:rsidRPr="00356EDA">
        <w:rPr>
          <w:rFonts w:cstheme="minorHAnsi"/>
          <w:sz w:val="24"/>
          <w:szCs w:val="24"/>
          <w:lang w:val="en-GB"/>
        </w:rPr>
        <w:t>verity (DEFASE)</w:t>
      </w:r>
      <w:r w:rsidR="00600613">
        <w:rPr>
          <w:rFonts w:cstheme="minorHAnsi"/>
          <w:sz w:val="24"/>
          <w:szCs w:val="24"/>
          <w:lang w:val="en-GB"/>
        </w:rPr>
        <w:t>,</w:t>
      </w:r>
      <w:r w:rsidR="000E508E" w:rsidRPr="00356EDA">
        <w:rPr>
          <w:rFonts w:cstheme="minorHAnsi"/>
          <w:sz w:val="24"/>
          <w:szCs w:val="24"/>
          <w:lang w:val="en-GB"/>
        </w:rPr>
        <w:t xml:space="preserve"> and </w:t>
      </w:r>
      <w:r w:rsidR="000F7C10" w:rsidRPr="00356EDA">
        <w:rPr>
          <w:rFonts w:cstheme="minorHAnsi"/>
          <w:sz w:val="24"/>
          <w:szCs w:val="24"/>
          <w:lang w:val="en-GB"/>
        </w:rPr>
        <w:t>for</w:t>
      </w:r>
      <w:r w:rsidR="000E508E" w:rsidRPr="00356EDA">
        <w:rPr>
          <w:rFonts w:cstheme="minorHAnsi"/>
          <w:sz w:val="24"/>
          <w:szCs w:val="24"/>
          <w:lang w:val="en-GB"/>
        </w:rPr>
        <w:t xml:space="preserve"> an analysis of data held by</w:t>
      </w:r>
      <w:r w:rsidR="00D03C19" w:rsidRPr="00356EDA">
        <w:rPr>
          <w:rFonts w:cstheme="minorHAnsi"/>
          <w:sz w:val="24"/>
          <w:szCs w:val="24"/>
          <w:lang w:val="en-GB"/>
        </w:rPr>
        <w:t xml:space="preserve"> </w:t>
      </w:r>
      <w:r w:rsidR="000E508E" w:rsidRPr="00356EDA">
        <w:rPr>
          <w:rFonts w:cstheme="minorHAnsi"/>
          <w:sz w:val="24"/>
          <w:szCs w:val="24"/>
          <w:lang w:val="en-GB"/>
        </w:rPr>
        <w:t xml:space="preserve">the </w:t>
      </w:r>
      <w:r w:rsidR="00D03C19" w:rsidRPr="00356EDA">
        <w:rPr>
          <w:rFonts w:cstheme="minorHAnsi"/>
          <w:sz w:val="24"/>
          <w:szCs w:val="24"/>
          <w:lang w:val="en-GB"/>
        </w:rPr>
        <w:t>European Anaphylaxis Registry</w:t>
      </w:r>
      <w:r w:rsidR="000F7C10" w:rsidRPr="00356EDA">
        <w:rPr>
          <w:rFonts w:cstheme="minorHAnsi"/>
          <w:sz w:val="24"/>
          <w:szCs w:val="24"/>
          <w:lang w:val="en-GB"/>
        </w:rPr>
        <w:t xml:space="preserve"> all propose a suboptimal response to at least 2 doses of intramuscular </w:t>
      </w:r>
      <w:r w:rsidR="00584EB7" w:rsidRPr="00356EDA">
        <w:rPr>
          <w:rFonts w:cstheme="minorHAnsi"/>
          <w:sz w:val="24"/>
          <w:szCs w:val="24"/>
          <w:lang w:val="en-GB"/>
        </w:rPr>
        <w:t xml:space="preserve">(IM) </w:t>
      </w:r>
      <w:r w:rsidR="00240E4A" w:rsidRPr="00356EDA">
        <w:rPr>
          <w:rFonts w:cstheme="minorHAnsi"/>
          <w:sz w:val="24"/>
          <w:szCs w:val="24"/>
          <w:lang w:val="en-GB"/>
        </w:rPr>
        <w:t>epinephrine</w:t>
      </w:r>
      <w:r w:rsidR="000F7C10" w:rsidRPr="00356EDA">
        <w:rPr>
          <w:rFonts w:cstheme="minorHAnsi"/>
          <w:sz w:val="24"/>
          <w:szCs w:val="24"/>
          <w:lang w:val="en-GB"/>
        </w:rPr>
        <w:t xml:space="preserve"> as indicative of RA.</w:t>
      </w:r>
      <w:r w:rsidR="006A32C2">
        <w:rPr>
          <w:rFonts w:cstheme="minorHAnsi"/>
          <w:sz w:val="24"/>
          <w:szCs w:val="24"/>
          <w:vertAlign w:val="superscript"/>
          <w:lang w:val="en-GB"/>
        </w:rPr>
        <w:t>20</w:t>
      </w:r>
      <w:r w:rsidR="000F7C10" w:rsidRPr="00356EDA">
        <w:rPr>
          <w:rFonts w:cstheme="minorHAnsi"/>
          <w:sz w:val="24"/>
          <w:szCs w:val="24"/>
          <w:vertAlign w:val="superscript"/>
          <w:lang w:val="en-GB"/>
        </w:rPr>
        <w:t>-</w:t>
      </w:r>
      <w:r w:rsidR="00AF426E">
        <w:rPr>
          <w:rFonts w:cstheme="minorHAnsi"/>
          <w:sz w:val="24"/>
          <w:szCs w:val="24"/>
          <w:vertAlign w:val="superscript"/>
          <w:lang w:val="en-GB"/>
        </w:rPr>
        <w:t>2</w:t>
      </w:r>
      <w:r w:rsidR="006A32C2">
        <w:rPr>
          <w:rFonts w:cstheme="minorHAnsi"/>
          <w:sz w:val="24"/>
          <w:szCs w:val="24"/>
          <w:vertAlign w:val="superscript"/>
          <w:lang w:val="en-GB"/>
        </w:rPr>
        <w:t>2</w:t>
      </w:r>
      <w:r w:rsidR="000F7C10" w:rsidRPr="00356EDA">
        <w:rPr>
          <w:rFonts w:cstheme="minorHAnsi"/>
          <w:sz w:val="24"/>
          <w:szCs w:val="24"/>
          <w:lang w:val="en-GB"/>
        </w:rPr>
        <w:t xml:space="preserve"> </w:t>
      </w:r>
      <w:r w:rsidR="00D03C19" w:rsidRPr="00356EDA">
        <w:rPr>
          <w:rFonts w:cstheme="minorHAnsi"/>
          <w:sz w:val="24"/>
          <w:szCs w:val="24"/>
          <w:lang w:val="en-GB"/>
        </w:rPr>
        <w:t xml:space="preserve">Another definition proposed by a 21-member panel of experts in </w:t>
      </w:r>
      <w:r w:rsidR="000F7C10" w:rsidRPr="00356EDA">
        <w:rPr>
          <w:rFonts w:cstheme="minorHAnsi"/>
          <w:sz w:val="24"/>
          <w:szCs w:val="24"/>
          <w:lang w:val="en-GB"/>
        </w:rPr>
        <w:t xml:space="preserve">the </w:t>
      </w:r>
      <w:r w:rsidR="00D03C19" w:rsidRPr="00356EDA">
        <w:rPr>
          <w:rFonts w:cstheme="minorHAnsi"/>
          <w:sz w:val="24"/>
          <w:szCs w:val="24"/>
          <w:lang w:val="en-GB"/>
        </w:rPr>
        <w:t xml:space="preserve">United States </w:t>
      </w:r>
      <w:r w:rsidR="000F7C10" w:rsidRPr="00356EDA">
        <w:rPr>
          <w:rFonts w:cstheme="minorHAnsi"/>
          <w:sz w:val="24"/>
          <w:szCs w:val="24"/>
          <w:lang w:val="en-GB"/>
        </w:rPr>
        <w:t xml:space="preserve">using Delphi methodology proposed a definition of </w:t>
      </w:r>
      <w:r w:rsidR="00D03C19" w:rsidRPr="00356EDA">
        <w:rPr>
          <w:rFonts w:cstheme="minorHAnsi"/>
          <w:sz w:val="24"/>
          <w:szCs w:val="24"/>
          <w:lang w:val="en-GB"/>
        </w:rPr>
        <w:t xml:space="preserve">anaphylaxis “that must be treated with three or more appropriate doses of </w:t>
      </w:r>
      <w:r w:rsidR="00240E4A" w:rsidRPr="00356EDA">
        <w:rPr>
          <w:rFonts w:cstheme="minorHAnsi"/>
          <w:sz w:val="24"/>
          <w:szCs w:val="24"/>
          <w:lang w:val="en-GB"/>
        </w:rPr>
        <w:t>epinephrine</w:t>
      </w:r>
      <w:r w:rsidR="00D03C19" w:rsidRPr="00356EDA">
        <w:rPr>
          <w:rFonts w:cstheme="minorHAnsi"/>
          <w:sz w:val="24"/>
          <w:szCs w:val="24"/>
          <w:lang w:val="en-GB"/>
        </w:rPr>
        <w:t xml:space="preserve"> (or initiation of an intravenous [IV] </w:t>
      </w:r>
      <w:r w:rsidR="00240E4A" w:rsidRPr="00356EDA">
        <w:rPr>
          <w:rFonts w:cstheme="minorHAnsi"/>
          <w:sz w:val="24"/>
          <w:szCs w:val="24"/>
          <w:lang w:val="en-GB"/>
        </w:rPr>
        <w:t>epinephrine</w:t>
      </w:r>
      <w:r w:rsidR="00D03C19" w:rsidRPr="00356EDA">
        <w:rPr>
          <w:rFonts w:cstheme="minorHAnsi"/>
          <w:sz w:val="24"/>
          <w:szCs w:val="24"/>
          <w:lang w:val="en-GB"/>
        </w:rPr>
        <w:t xml:space="preserve"> infusion) in addition to symptom directed medical management, such as an IV fluid bolus for hypotension or supplemental oxygen for hypoxia or shock</w:t>
      </w:r>
      <w:r w:rsidR="000F7C10" w:rsidRPr="00356EDA">
        <w:rPr>
          <w:rFonts w:cstheme="minorHAnsi"/>
          <w:sz w:val="24"/>
          <w:szCs w:val="24"/>
          <w:lang w:val="en-GB"/>
        </w:rPr>
        <w:t>,</w:t>
      </w:r>
      <w:r w:rsidR="00D03C19" w:rsidRPr="00356EDA">
        <w:rPr>
          <w:rFonts w:cstheme="minorHAnsi"/>
          <w:sz w:val="24"/>
          <w:szCs w:val="24"/>
          <w:lang w:val="en-GB"/>
        </w:rPr>
        <w:t>”</w:t>
      </w:r>
      <w:r w:rsidR="000F7C10" w:rsidRPr="00356EDA">
        <w:rPr>
          <w:rFonts w:cstheme="minorHAnsi"/>
          <w:sz w:val="24"/>
          <w:szCs w:val="24"/>
          <w:vertAlign w:val="superscript"/>
          <w:lang w:val="en-GB"/>
        </w:rPr>
        <w:t>1</w:t>
      </w:r>
      <w:r w:rsidR="006A32C2">
        <w:rPr>
          <w:rFonts w:cstheme="minorHAnsi"/>
          <w:sz w:val="24"/>
          <w:szCs w:val="24"/>
          <w:vertAlign w:val="superscript"/>
          <w:lang w:val="en-GB"/>
        </w:rPr>
        <w:t>9</w:t>
      </w:r>
      <w:r w:rsidR="000F7C10" w:rsidRPr="00356EDA">
        <w:rPr>
          <w:rFonts w:cstheme="minorHAnsi"/>
          <w:sz w:val="24"/>
          <w:szCs w:val="24"/>
          <w:lang w:val="en-GB"/>
        </w:rPr>
        <w:t xml:space="preserve"> although subsequent clarification with the lead author </w:t>
      </w:r>
      <w:r w:rsidR="00823763">
        <w:rPr>
          <w:rFonts w:cstheme="minorHAnsi"/>
          <w:sz w:val="24"/>
          <w:szCs w:val="24"/>
          <w:lang w:val="en-GB"/>
        </w:rPr>
        <w:t>noted</w:t>
      </w:r>
      <w:r w:rsidR="000F7C10" w:rsidRPr="00356EDA">
        <w:rPr>
          <w:rFonts w:cstheme="minorHAnsi"/>
          <w:sz w:val="24"/>
          <w:szCs w:val="24"/>
          <w:lang w:val="en-GB"/>
        </w:rPr>
        <w:t xml:space="preserve"> that mention of “additional therapy” was to</w:t>
      </w:r>
      <w:r w:rsidR="00C87633" w:rsidRPr="00356EDA">
        <w:rPr>
          <w:rFonts w:cstheme="minorHAnsi"/>
          <w:sz w:val="24"/>
          <w:szCs w:val="24"/>
          <w:lang w:val="en-GB"/>
        </w:rPr>
        <w:t xml:space="preserve"> “</w:t>
      </w:r>
      <w:proofErr w:type="spellStart"/>
      <w:r w:rsidR="00C87633" w:rsidRPr="00356EDA">
        <w:rPr>
          <w:rFonts w:cstheme="minorHAnsi"/>
          <w:sz w:val="24"/>
          <w:szCs w:val="24"/>
          <w:lang w:val="en-GB"/>
        </w:rPr>
        <w:t>ensur</w:t>
      </w:r>
      <w:proofErr w:type="spellEnd"/>
      <w:r w:rsidR="00C87633" w:rsidRPr="00356EDA">
        <w:rPr>
          <w:rFonts w:cstheme="minorHAnsi"/>
          <w:sz w:val="24"/>
          <w:szCs w:val="24"/>
          <w:lang w:val="en-GB"/>
        </w:rPr>
        <w:t>[e] that patients receive appropriate resuscitative efforts before reactions are classified as refractory” rather than imply a requisite for assigning a label of RA (T. Dribin, personal communication). The Consortium for Food Allergy Research (</w:t>
      </w:r>
      <w:proofErr w:type="spellStart"/>
      <w:r w:rsidR="00C87633" w:rsidRPr="00356EDA">
        <w:rPr>
          <w:rFonts w:cstheme="minorHAnsi"/>
          <w:sz w:val="24"/>
          <w:szCs w:val="24"/>
          <w:lang w:val="en-GB"/>
        </w:rPr>
        <w:t>CoFAR</w:t>
      </w:r>
      <w:proofErr w:type="spellEnd"/>
      <w:r w:rsidR="00C87633" w:rsidRPr="00356EDA">
        <w:rPr>
          <w:rFonts w:cstheme="minorHAnsi"/>
          <w:sz w:val="24"/>
          <w:szCs w:val="24"/>
          <w:lang w:val="en-GB"/>
        </w:rPr>
        <w:t xml:space="preserve">) recently proposed that </w:t>
      </w:r>
      <w:r w:rsidR="00B04956">
        <w:rPr>
          <w:rFonts w:cstheme="minorHAnsi"/>
          <w:sz w:val="24"/>
          <w:szCs w:val="24"/>
          <w:lang w:val="en-GB"/>
        </w:rPr>
        <w:t>RA</w:t>
      </w:r>
      <w:r w:rsidR="00B04956" w:rsidRPr="00356EDA">
        <w:rPr>
          <w:rFonts w:cstheme="minorHAnsi"/>
          <w:sz w:val="24"/>
          <w:szCs w:val="24"/>
          <w:lang w:val="en-GB"/>
        </w:rPr>
        <w:t xml:space="preserve"> </w:t>
      </w:r>
      <w:r w:rsidR="00C87633" w:rsidRPr="00356EDA">
        <w:rPr>
          <w:rFonts w:cstheme="minorHAnsi"/>
          <w:sz w:val="24"/>
          <w:szCs w:val="24"/>
          <w:lang w:val="en-GB"/>
        </w:rPr>
        <w:t xml:space="preserve">might be </w:t>
      </w:r>
      <w:r w:rsidR="00C87633" w:rsidRPr="00356EDA">
        <w:rPr>
          <w:rFonts w:cstheme="minorHAnsi"/>
          <w:sz w:val="24"/>
          <w:szCs w:val="24"/>
          <w:lang w:val="en-GB"/>
        </w:rPr>
        <w:lastRenderedPageBreak/>
        <w:t xml:space="preserve">considered by a need for </w:t>
      </w:r>
      <w:r w:rsidR="002C5BE9">
        <w:rPr>
          <w:rFonts w:cstheme="minorHAnsi"/>
          <w:sz w:val="24"/>
          <w:szCs w:val="24"/>
          <w:lang w:val="en-GB"/>
        </w:rPr>
        <w:t xml:space="preserve">more than </w:t>
      </w:r>
      <w:r w:rsidR="00C87633" w:rsidRPr="00356EDA">
        <w:rPr>
          <w:rFonts w:cstheme="minorHAnsi"/>
          <w:sz w:val="24"/>
          <w:szCs w:val="24"/>
          <w:lang w:val="en-GB"/>
        </w:rPr>
        <w:t>3 doses of IM epinephrine,</w:t>
      </w:r>
      <w:r w:rsidR="00C87633" w:rsidRPr="00356EDA">
        <w:rPr>
          <w:rFonts w:cstheme="minorHAnsi"/>
          <w:sz w:val="24"/>
          <w:szCs w:val="24"/>
          <w:vertAlign w:val="superscript"/>
          <w:lang w:val="en-GB"/>
        </w:rPr>
        <w:t>2</w:t>
      </w:r>
      <w:r w:rsidR="006A32C2">
        <w:rPr>
          <w:rFonts w:cstheme="minorHAnsi"/>
          <w:sz w:val="24"/>
          <w:szCs w:val="24"/>
          <w:vertAlign w:val="superscript"/>
          <w:lang w:val="en-GB"/>
        </w:rPr>
        <w:t>3</w:t>
      </w:r>
      <w:r w:rsidR="00C87633" w:rsidRPr="00356EDA">
        <w:rPr>
          <w:rFonts w:cstheme="minorHAnsi"/>
          <w:sz w:val="24"/>
          <w:szCs w:val="24"/>
          <w:lang w:val="en-GB"/>
        </w:rPr>
        <w:t xml:space="preserve"> </w:t>
      </w:r>
      <w:proofErr w:type="gramStart"/>
      <w:r w:rsidR="00C87633" w:rsidRPr="00356EDA">
        <w:rPr>
          <w:rFonts w:cstheme="minorHAnsi"/>
          <w:sz w:val="24"/>
          <w:szCs w:val="24"/>
          <w:lang w:val="en-GB"/>
        </w:rPr>
        <w:t>i.e.</w:t>
      </w:r>
      <w:proofErr w:type="gramEnd"/>
      <w:r w:rsidR="00C87633" w:rsidRPr="00356EDA">
        <w:rPr>
          <w:rFonts w:cstheme="minorHAnsi"/>
          <w:sz w:val="24"/>
          <w:szCs w:val="24"/>
          <w:lang w:val="en-GB"/>
        </w:rPr>
        <w:t xml:space="preserve"> one more than the other definitions proposed.</w:t>
      </w:r>
    </w:p>
    <w:p w14:paraId="32F9301D" w14:textId="5EDCBDA3" w:rsidR="00C87633" w:rsidRPr="00356EDA" w:rsidRDefault="00C87633" w:rsidP="002A2E76">
      <w:pPr>
        <w:spacing w:after="0" w:line="360" w:lineRule="auto"/>
        <w:rPr>
          <w:rFonts w:cstheme="minorHAnsi"/>
          <w:sz w:val="24"/>
          <w:szCs w:val="24"/>
          <w:lang w:val="en-GB"/>
        </w:rPr>
      </w:pPr>
    </w:p>
    <w:p w14:paraId="7010446E" w14:textId="3559D97A" w:rsidR="00BD1ADC" w:rsidRPr="00356EDA" w:rsidRDefault="00C87633" w:rsidP="00773A86">
      <w:pPr>
        <w:spacing w:line="360" w:lineRule="auto"/>
        <w:rPr>
          <w:rFonts w:cstheme="minorHAnsi"/>
          <w:sz w:val="24"/>
          <w:szCs w:val="24"/>
          <w:lang w:val="en-GB"/>
        </w:rPr>
      </w:pPr>
      <w:r w:rsidRPr="00356EDA">
        <w:rPr>
          <w:rFonts w:cstheme="minorHAnsi"/>
          <w:sz w:val="24"/>
          <w:szCs w:val="24"/>
          <w:lang w:val="en-GB"/>
        </w:rPr>
        <w:t xml:space="preserve">A key distinction, perhaps, is the purpose of the RA definition. The purpose of the </w:t>
      </w:r>
      <w:r w:rsidR="005B234A" w:rsidRPr="00356EDA">
        <w:rPr>
          <w:rFonts w:cstheme="minorHAnsi"/>
          <w:sz w:val="24"/>
          <w:szCs w:val="24"/>
          <w:lang w:val="en-GB"/>
        </w:rPr>
        <w:t>RCU</w:t>
      </w:r>
      <w:r w:rsidRPr="00356EDA">
        <w:rPr>
          <w:rFonts w:cstheme="minorHAnsi"/>
          <w:sz w:val="24"/>
          <w:szCs w:val="24"/>
          <w:lang w:val="en-GB"/>
        </w:rPr>
        <w:t>K definition</w:t>
      </w:r>
      <w:r w:rsidR="006A32C2">
        <w:rPr>
          <w:rFonts w:cstheme="minorHAnsi"/>
          <w:sz w:val="24"/>
          <w:szCs w:val="24"/>
          <w:vertAlign w:val="superscript"/>
          <w:lang w:val="en-GB"/>
        </w:rPr>
        <w:t>21</w:t>
      </w:r>
      <w:r w:rsidRPr="00356EDA">
        <w:rPr>
          <w:rFonts w:cstheme="minorHAnsi"/>
          <w:sz w:val="24"/>
          <w:szCs w:val="24"/>
          <w:lang w:val="en-GB"/>
        </w:rPr>
        <w:t xml:space="preserve"> was to </w:t>
      </w:r>
      <w:r w:rsidR="00152DF0" w:rsidRPr="00356EDA">
        <w:rPr>
          <w:rFonts w:cstheme="minorHAnsi"/>
          <w:sz w:val="24"/>
          <w:szCs w:val="24"/>
          <w:lang w:val="en-GB"/>
        </w:rPr>
        <w:t>guide awareness of a more severe anaphylaxis event (sub-optimal response to 2 epinephrine doses, to which at least 98% of anaphylaxis events would usually respond) and thus act as a trigger for treatment escalation and calling for additional specialist help – rather than to be used for retrospective analyses.</w:t>
      </w:r>
    </w:p>
    <w:p w14:paraId="78D06DA6" w14:textId="5D5F87A6" w:rsidR="00C87633" w:rsidRPr="00356EDA" w:rsidRDefault="00C87633" w:rsidP="002A2E76">
      <w:pPr>
        <w:spacing w:after="0" w:line="360" w:lineRule="auto"/>
        <w:rPr>
          <w:rFonts w:cstheme="minorHAnsi"/>
          <w:sz w:val="24"/>
          <w:szCs w:val="24"/>
          <w:lang w:val="en-GB"/>
        </w:rPr>
      </w:pPr>
    </w:p>
    <w:p w14:paraId="7034B435" w14:textId="0E1FC5FB" w:rsidR="00356EDA" w:rsidRPr="00356EDA" w:rsidRDefault="00356EDA" w:rsidP="002A2E76">
      <w:pPr>
        <w:spacing w:after="0" w:line="360" w:lineRule="auto"/>
        <w:rPr>
          <w:rFonts w:cstheme="minorHAnsi"/>
          <w:b/>
          <w:bCs/>
          <w:sz w:val="24"/>
          <w:szCs w:val="24"/>
          <w:lang w:val="en-GB"/>
        </w:rPr>
      </w:pPr>
      <w:r w:rsidRPr="00356EDA">
        <w:rPr>
          <w:rFonts w:cstheme="minorHAnsi"/>
          <w:b/>
          <w:bCs/>
          <w:sz w:val="24"/>
          <w:szCs w:val="24"/>
          <w:lang w:val="en-GB"/>
        </w:rPr>
        <w:t>Epidemiology of refractory anaphylaxis</w:t>
      </w:r>
    </w:p>
    <w:p w14:paraId="131152BE" w14:textId="3C215FE9" w:rsidR="008E2980" w:rsidRPr="00356EDA" w:rsidRDefault="00152DF0" w:rsidP="002A2E76">
      <w:pPr>
        <w:spacing w:after="0" w:line="360" w:lineRule="auto"/>
        <w:rPr>
          <w:rFonts w:cstheme="minorHAnsi"/>
          <w:color w:val="FF0000"/>
          <w:sz w:val="24"/>
          <w:szCs w:val="24"/>
          <w:lang w:val="en-GB"/>
        </w:rPr>
      </w:pPr>
      <w:r w:rsidRPr="00356EDA">
        <w:rPr>
          <w:rFonts w:cstheme="minorHAnsi"/>
          <w:sz w:val="24"/>
          <w:szCs w:val="24"/>
          <w:lang w:val="en-GB"/>
        </w:rPr>
        <w:t xml:space="preserve">We undertook a review of </w:t>
      </w:r>
      <w:r w:rsidR="00BD1ADC" w:rsidRPr="00356EDA">
        <w:rPr>
          <w:rFonts w:cstheme="minorHAnsi"/>
          <w:sz w:val="24"/>
          <w:szCs w:val="24"/>
          <w:lang w:val="en-GB"/>
        </w:rPr>
        <w:t xml:space="preserve">studies </w:t>
      </w:r>
      <w:r w:rsidRPr="00356EDA">
        <w:rPr>
          <w:rFonts w:cstheme="minorHAnsi"/>
          <w:sz w:val="24"/>
          <w:szCs w:val="24"/>
          <w:lang w:val="en-GB"/>
        </w:rPr>
        <w:t xml:space="preserve">reporting </w:t>
      </w:r>
      <w:r w:rsidR="00251009" w:rsidRPr="00356EDA">
        <w:rPr>
          <w:rFonts w:cstheme="minorHAnsi"/>
          <w:sz w:val="24"/>
          <w:szCs w:val="24"/>
          <w:lang w:val="en-GB"/>
        </w:rPr>
        <w:t xml:space="preserve">≥3 </w:t>
      </w:r>
      <w:r w:rsidRPr="00356EDA">
        <w:rPr>
          <w:rFonts w:cstheme="minorHAnsi"/>
          <w:sz w:val="24"/>
          <w:szCs w:val="24"/>
          <w:lang w:val="en-GB"/>
        </w:rPr>
        <w:t xml:space="preserve">individuals treated with three </w:t>
      </w:r>
      <w:r w:rsidR="00773A86">
        <w:rPr>
          <w:rFonts w:cstheme="minorHAnsi"/>
          <w:sz w:val="24"/>
          <w:szCs w:val="24"/>
          <w:lang w:val="en-GB"/>
        </w:rPr>
        <w:t>or</w:t>
      </w:r>
      <w:r w:rsidR="00773A86" w:rsidRPr="00356EDA">
        <w:rPr>
          <w:rFonts w:cstheme="minorHAnsi"/>
          <w:sz w:val="24"/>
          <w:szCs w:val="24"/>
          <w:lang w:val="en-GB"/>
        </w:rPr>
        <w:t xml:space="preserve"> </w:t>
      </w:r>
      <w:r w:rsidRPr="00356EDA">
        <w:rPr>
          <w:rFonts w:cstheme="minorHAnsi"/>
          <w:sz w:val="24"/>
          <w:szCs w:val="24"/>
          <w:lang w:val="en-GB"/>
        </w:rPr>
        <w:t>more doses of epinephrine (Table 2).</w:t>
      </w:r>
      <w:r w:rsidR="008D26F5" w:rsidRPr="00356EDA">
        <w:rPr>
          <w:rFonts w:cstheme="minorHAnsi"/>
          <w:sz w:val="24"/>
          <w:szCs w:val="24"/>
          <w:vertAlign w:val="superscript"/>
          <w:lang w:val="en-GB"/>
        </w:rPr>
        <w:t>1</w:t>
      </w:r>
      <w:r w:rsidR="006A32C2">
        <w:rPr>
          <w:rFonts w:cstheme="minorHAnsi"/>
          <w:sz w:val="24"/>
          <w:szCs w:val="24"/>
          <w:vertAlign w:val="superscript"/>
          <w:lang w:val="en-GB"/>
        </w:rPr>
        <w:t>8,20,</w:t>
      </w:r>
      <w:r w:rsidR="008D26F5" w:rsidRPr="00356EDA">
        <w:rPr>
          <w:rFonts w:cstheme="minorHAnsi"/>
          <w:sz w:val="24"/>
          <w:szCs w:val="24"/>
          <w:vertAlign w:val="superscript"/>
          <w:lang w:val="en-GB"/>
        </w:rPr>
        <w:t>2</w:t>
      </w:r>
      <w:r w:rsidR="006A32C2">
        <w:rPr>
          <w:rFonts w:cstheme="minorHAnsi"/>
          <w:sz w:val="24"/>
          <w:szCs w:val="24"/>
          <w:vertAlign w:val="superscript"/>
          <w:lang w:val="en-GB"/>
        </w:rPr>
        <w:t>4</w:t>
      </w:r>
      <w:r w:rsidR="008D26F5" w:rsidRPr="00356EDA">
        <w:rPr>
          <w:rFonts w:cstheme="minorHAnsi"/>
          <w:sz w:val="24"/>
          <w:szCs w:val="24"/>
          <w:vertAlign w:val="superscript"/>
          <w:lang w:val="en-GB"/>
        </w:rPr>
        <w:t>-3</w:t>
      </w:r>
      <w:r w:rsidR="006A32C2">
        <w:rPr>
          <w:rFonts w:cstheme="minorHAnsi"/>
          <w:sz w:val="24"/>
          <w:szCs w:val="24"/>
          <w:vertAlign w:val="superscript"/>
          <w:lang w:val="en-GB"/>
        </w:rPr>
        <w:t>2</w:t>
      </w:r>
      <w:r w:rsidRPr="00356EDA">
        <w:rPr>
          <w:rFonts w:cstheme="minorHAnsi"/>
          <w:sz w:val="24"/>
          <w:szCs w:val="24"/>
          <w:lang w:val="en-GB"/>
        </w:rPr>
        <w:t xml:space="preserve"> </w:t>
      </w:r>
      <w:r w:rsidR="00184BB6" w:rsidRPr="00356EDA">
        <w:rPr>
          <w:rFonts w:cstheme="minorHAnsi"/>
          <w:sz w:val="24"/>
          <w:szCs w:val="24"/>
          <w:lang w:val="en-GB"/>
        </w:rPr>
        <w:t xml:space="preserve">RA </w:t>
      </w:r>
      <w:r w:rsidR="002F155B">
        <w:rPr>
          <w:rFonts w:cstheme="minorHAnsi"/>
          <w:sz w:val="24"/>
          <w:szCs w:val="24"/>
          <w:lang w:val="en-GB"/>
        </w:rPr>
        <w:t xml:space="preserve">(by this definition) </w:t>
      </w:r>
      <w:r w:rsidR="00251009" w:rsidRPr="00356EDA">
        <w:rPr>
          <w:rFonts w:cstheme="minorHAnsi"/>
          <w:sz w:val="24"/>
          <w:szCs w:val="24"/>
          <w:lang w:val="en-GB"/>
        </w:rPr>
        <w:t>occur</w:t>
      </w:r>
      <w:r w:rsidR="002F155B">
        <w:rPr>
          <w:rFonts w:cstheme="minorHAnsi"/>
          <w:sz w:val="24"/>
          <w:szCs w:val="24"/>
          <w:lang w:val="en-GB"/>
        </w:rPr>
        <w:t xml:space="preserve">s </w:t>
      </w:r>
      <w:r w:rsidR="00251009" w:rsidRPr="00356EDA">
        <w:rPr>
          <w:rFonts w:cstheme="minorHAnsi"/>
          <w:sz w:val="24"/>
          <w:szCs w:val="24"/>
          <w:lang w:val="en-GB"/>
        </w:rPr>
        <w:t xml:space="preserve">in </w:t>
      </w:r>
      <w:r w:rsidR="00184BB6" w:rsidRPr="00356EDA">
        <w:rPr>
          <w:rFonts w:cstheme="minorHAnsi"/>
          <w:sz w:val="24"/>
          <w:szCs w:val="24"/>
          <w:lang w:val="en-GB"/>
        </w:rPr>
        <w:t xml:space="preserve">around 2% of anaphylaxis </w:t>
      </w:r>
      <w:r w:rsidR="002A2E76">
        <w:rPr>
          <w:rFonts w:cstheme="minorHAnsi"/>
          <w:sz w:val="24"/>
          <w:szCs w:val="24"/>
          <w:lang w:val="en-GB"/>
        </w:rPr>
        <w:t>reactions</w:t>
      </w:r>
      <w:r w:rsidR="00251009" w:rsidRPr="00356EDA">
        <w:rPr>
          <w:rFonts w:cstheme="minorHAnsi"/>
          <w:sz w:val="24"/>
          <w:szCs w:val="24"/>
          <w:lang w:val="en-GB"/>
        </w:rPr>
        <w:t>. In a systematic review of 151 individuals</w:t>
      </w:r>
      <w:r w:rsidR="00B04956">
        <w:rPr>
          <w:rFonts w:cstheme="minorHAnsi"/>
          <w:sz w:val="24"/>
          <w:szCs w:val="24"/>
          <w:lang w:val="en-GB"/>
        </w:rPr>
        <w:t xml:space="preserve"> with anaphylaxis </w:t>
      </w:r>
      <w:r w:rsidR="00251009" w:rsidRPr="00356EDA">
        <w:rPr>
          <w:rFonts w:cstheme="minorHAnsi"/>
          <w:sz w:val="24"/>
          <w:szCs w:val="24"/>
          <w:lang w:val="en-GB"/>
        </w:rPr>
        <w:t xml:space="preserve">who received </w:t>
      </w:r>
      <w:r w:rsidR="002A2E76">
        <w:rPr>
          <w:rFonts w:cstheme="minorHAnsi"/>
          <w:sz w:val="24"/>
          <w:szCs w:val="24"/>
          <w:lang w:val="en-GB"/>
        </w:rPr>
        <w:t>≥</w:t>
      </w:r>
      <w:r w:rsidR="00251009" w:rsidRPr="00356EDA">
        <w:rPr>
          <w:rFonts w:cstheme="minorHAnsi"/>
          <w:sz w:val="24"/>
          <w:szCs w:val="24"/>
          <w:lang w:val="en-GB"/>
        </w:rPr>
        <w:t>3 epinephrine doses, at meta-analysis this was equivalent to a rate of 2.2% (95% CI 51.1%-4.1%)</w:t>
      </w:r>
      <w:r w:rsidR="00251009" w:rsidRPr="00356EDA">
        <w:rPr>
          <w:rFonts w:cstheme="minorHAnsi"/>
          <w:lang w:val="en-GB"/>
        </w:rPr>
        <w:t xml:space="preserve"> </w:t>
      </w:r>
      <w:r w:rsidR="00251009" w:rsidRPr="00356EDA">
        <w:rPr>
          <w:rFonts w:cstheme="minorHAnsi"/>
          <w:sz w:val="24"/>
          <w:szCs w:val="24"/>
          <w:lang w:val="en-GB"/>
        </w:rPr>
        <w:t>of anaphylaxis events.</w:t>
      </w:r>
      <w:r w:rsidR="00251009" w:rsidRPr="00356EDA">
        <w:rPr>
          <w:rFonts w:cstheme="minorHAnsi"/>
          <w:sz w:val="24"/>
          <w:szCs w:val="24"/>
          <w:vertAlign w:val="superscript"/>
          <w:lang w:val="en-GB"/>
        </w:rPr>
        <w:t>6</w:t>
      </w:r>
      <w:r w:rsidR="00CE5AC5" w:rsidRPr="00356EDA">
        <w:rPr>
          <w:rFonts w:cstheme="minorHAnsi"/>
          <w:sz w:val="24"/>
          <w:szCs w:val="24"/>
          <w:lang w:val="en-GB"/>
        </w:rPr>
        <w:t xml:space="preserve"> This is higher than the 0.37% </w:t>
      </w:r>
      <w:r w:rsidR="002A2E76" w:rsidRPr="00356EDA">
        <w:rPr>
          <w:rFonts w:cstheme="minorHAnsi"/>
          <w:sz w:val="24"/>
          <w:szCs w:val="24"/>
          <w:lang w:val="en-GB"/>
        </w:rPr>
        <w:t xml:space="preserve">rate </w:t>
      </w:r>
      <w:r w:rsidR="00CE5AC5" w:rsidRPr="00356EDA">
        <w:rPr>
          <w:rFonts w:cstheme="minorHAnsi"/>
          <w:sz w:val="24"/>
          <w:szCs w:val="24"/>
          <w:lang w:val="en-GB"/>
        </w:rPr>
        <w:t>reported in the European Anaphylaxis Registry, although this database also includes non-anaphylaxis reactions (depending on the definition used).</w:t>
      </w:r>
      <w:r w:rsidR="006A32C2">
        <w:rPr>
          <w:rFonts w:cstheme="minorHAnsi"/>
          <w:sz w:val="24"/>
          <w:szCs w:val="24"/>
          <w:vertAlign w:val="superscript"/>
          <w:lang w:val="en-GB"/>
        </w:rPr>
        <w:t>20</w:t>
      </w:r>
      <w:r w:rsidR="00CE5AC5" w:rsidRPr="00356EDA">
        <w:rPr>
          <w:rFonts w:cstheme="minorHAnsi"/>
          <w:sz w:val="24"/>
          <w:szCs w:val="24"/>
          <w:lang w:val="en-GB"/>
        </w:rPr>
        <w:t xml:space="preserve"> </w:t>
      </w:r>
      <w:r w:rsidR="008E2980" w:rsidRPr="00356EDA">
        <w:rPr>
          <w:rFonts w:cstheme="minorHAnsi"/>
          <w:sz w:val="24"/>
          <w:szCs w:val="24"/>
          <w:lang w:val="en-GB"/>
        </w:rPr>
        <w:t>RA may be less frequent in children.</w:t>
      </w:r>
      <w:r w:rsidR="006A32C2">
        <w:rPr>
          <w:rFonts w:cstheme="minorHAnsi"/>
          <w:sz w:val="24"/>
          <w:szCs w:val="24"/>
          <w:vertAlign w:val="superscript"/>
          <w:lang w:val="en-GB"/>
        </w:rPr>
        <w:t>20</w:t>
      </w:r>
      <w:r w:rsidR="008E2980" w:rsidRPr="00356EDA">
        <w:rPr>
          <w:rFonts w:cstheme="minorHAnsi"/>
          <w:sz w:val="24"/>
          <w:szCs w:val="24"/>
          <w:lang w:val="en-GB"/>
        </w:rPr>
        <w:t xml:space="preserve"> </w:t>
      </w:r>
      <w:r w:rsidR="00CE5AC5" w:rsidRPr="00356EDA">
        <w:rPr>
          <w:rFonts w:cstheme="minorHAnsi"/>
          <w:sz w:val="24"/>
          <w:szCs w:val="24"/>
          <w:lang w:val="en-GB"/>
        </w:rPr>
        <w:t xml:space="preserve">Medications </w:t>
      </w:r>
      <w:r w:rsidR="008E2980" w:rsidRPr="00356EDA">
        <w:rPr>
          <w:rFonts w:cstheme="minorHAnsi"/>
          <w:sz w:val="24"/>
          <w:szCs w:val="24"/>
          <w:lang w:val="en-GB"/>
        </w:rPr>
        <w:t>were</w:t>
      </w:r>
      <w:r w:rsidR="00CE5AC5" w:rsidRPr="00356EDA">
        <w:rPr>
          <w:rFonts w:cstheme="minorHAnsi"/>
          <w:sz w:val="24"/>
          <w:szCs w:val="24"/>
          <w:lang w:val="en-GB"/>
        </w:rPr>
        <w:t xml:space="preserve"> the most common elicitor in both adults and children, with most reactions occurring </w:t>
      </w:r>
      <w:r w:rsidR="0044649A" w:rsidRPr="00356EDA">
        <w:rPr>
          <w:rFonts w:cstheme="minorHAnsi"/>
          <w:sz w:val="24"/>
          <w:szCs w:val="24"/>
          <w:lang w:val="en-GB"/>
        </w:rPr>
        <w:t xml:space="preserve">in hospital and mainly </w:t>
      </w:r>
      <w:r w:rsidR="00CE5AC5" w:rsidRPr="00356EDA">
        <w:rPr>
          <w:rFonts w:cstheme="minorHAnsi"/>
          <w:sz w:val="24"/>
          <w:szCs w:val="24"/>
          <w:lang w:val="en-GB"/>
        </w:rPr>
        <w:t>in the peri-operative setting</w:t>
      </w:r>
      <w:r w:rsidR="0044649A" w:rsidRPr="00356EDA">
        <w:rPr>
          <w:rFonts w:cstheme="minorHAnsi"/>
          <w:sz w:val="24"/>
          <w:szCs w:val="24"/>
          <w:lang w:val="en-GB"/>
        </w:rPr>
        <w:t xml:space="preserve">. Antibiotics and radiocontrast media were the most common drugs involved in both the European Anaphylaxis Registry and </w:t>
      </w:r>
      <w:r w:rsidR="00356EDA" w:rsidRPr="00356EDA">
        <w:rPr>
          <w:rFonts w:cstheme="minorHAnsi"/>
          <w:sz w:val="24"/>
          <w:szCs w:val="24"/>
          <w:lang w:val="en-GB"/>
        </w:rPr>
        <w:t>a</w:t>
      </w:r>
      <w:r w:rsidR="0044649A" w:rsidRPr="00356EDA">
        <w:rPr>
          <w:rFonts w:cstheme="minorHAnsi"/>
          <w:sz w:val="24"/>
          <w:szCs w:val="24"/>
          <w:lang w:val="en-GB"/>
        </w:rPr>
        <w:t xml:space="preserve"> French cohort of 52 children admitted to ICU</w:t>
      </w:r>
      <w:r w:rsidR="00356EDA" w:rsidRPr="00356EDA">
        <w:rPr>
          <w:rFonts w:cstheme="minorHAnsi"/>
          <w:sz w:val="24"/>
          <w:szCs w:val="24"/>
          <w:lang w:val="en-GB"/>
        </w:rPr>
        <w:t>.</w:t>
      </w:r>
      <w:r w:rsidR="0044649A" w:rsidRPr="00356EDA">
        <w:rPr>
          <w:rFonts w:cstheme="minorHAnsi"/>
          <w:sz w:val="24"/>
          <w:szCs w:val="24"/>
          <w:vertAlign w:val="superscript"/>
          <w:lang w:val="en-GB"/>
        </w:rPr>
        <w:t>1</w:t>
      </w:r>
      <w:r w:rsidR="006A32C2">
        <w:rPr>
          <w:rFonts w:cstheme="minorHAnsi"/>
          <w:sz w:val="24"/>
          <w:szCs w:val="24"/>
          <w:vertAlign w:val="superscript"/>
          <w:lang w:val="en-GB"/>
        </w:rPr>
        <w:t>8,20</w:t>
      </w:r>
      <w:r w:rsidR="0044649A" w:rsidRPr="00356EDA">
        <w:rPr>
          <w:rFonts w:cstheme="minorHAnsi"/>
          <w:sz w:val="24"/>
          <w:szCs w:val="24"/>
          <w:lang w:val="en-GB"/>
        </w:rPr>
        <w:t xml:space="preserve"> Food allergens (particularly peanut, cows’ milk and tree nuts) were the second most common triggers.</w:t>
      </w:r>
      <w:bookmarkStart w:id="0" w:name="_Hlk129683627"/>
      <w:r w:rsidR="0044649A" w:rsidRPr="00356EDA">
        <w:rPr>
          <w:rFonts w:cstheme="minorHAnsi"/>
          <w:sz w:val="24"/>
          <w:szCs w:val="24"/>
          <w:vertAlign w:val="superscript"/>
          <w:lang w:val="en-GB"/>
        </w:rPr>
        <w:t>1</w:t>
      </w:r>
      <w:r w:rsidR="006A32C2">
        <w:rPr>
          <w:rFonts w:cstheme="minorHAnsi"/>
          <w:sz w:val="24"/>
          <w:szCs w:val="24"/>
          <w:vertAlign w:val="superscript"/>
          <w:lang w:val="en-GB"/>
        </w:rPr>
        <w:t>7,18,20</w:t>
      </w:r>
      <w:bookmarkEnd w:id="0"/>
      <w:r w:rsidR="0044649A" w:rsidRPr="00356EDA">
        <w:rPr>
          <w:rFonts w:cstheme="minorHAnsi"/>
          <w:color w:val="FF0000"/>
          <w:sz w:val="24"/>
          <w:szCs w:val="24"/>
          <w:lang w:val="en-GB"/>
        </w:rPr>
        <w:t xml:space="preserve"> </w:t>
      </w:r>
      <w:r w:rsidR="008E2980" w:rsidRPr="00356EDA">
        <w:rPr>
          <w:rFonts w:cstheme="minorHAnsi"/>
          <w:sz w:val="24"/>
          <w:szCs w:val="24"/>
          <w:lang w:val="en-GB"/>
        </w:rPr>
        <w:t xml:space="preserve">Notably, among 52 children admitted to </w:t>
      </w:r>
      <w:r w:rsidR="00AE09B4">
        <w:rPr>
          <w:rFonts w:cstheme="minorHAnsi"/>
          <w:sz w:val="24"/>
          <w:szCs w:val="24"/>
          <w:lang w:val="en-GB"/>
        </w:rPr>
        <w:t xml:space="preserve">a </w:t>
      </w:r>
      <w:r w:rsidR="008E2980" w:rsidRPr="00356EDA">
        <w:rPr>
          <w:rFonts w:cstheme="minorHAnsi"/>
          <w:sz w:val="24"/>
          <w:szCs w:val="24"/>
          <w:lang w:val="en-GB"/>
        </w:rPr>
        <w:t xml:space="preserve">French ICU for RA (14 food-related), six occurred during </w:t>
      </w:r>
      <w:r w:rsidR="00F334E8" w:rsidRPr="00356EDA">
        <w:rPr>
          <w:rFonts w:cstheme="minorHAnsi"/>
          <w:sz w:val="24"/>
          <w:szCs w:val="24"/>
          <w:lang w:val="en-GB"/>
        </w:rPr>
        <w:t xml:space="preserve">diagnostic </w:t>
      </w:r>
      <w:r w:rsidR="008E2980" w:rsidRPr="00356EDA">
        <w:rPr>
          <w:rFonts w:cstheme="minorHAnsi"/>
          <w:sz w:val="24"/>
          <w:szCs w:val="24"/>
          <w:lang w:val="en-GB"/>
        </w:rPr>
        <w:t>oral food challenge</w:t>
      </w:r>
      <w:r w:rsidR="00AE09B4">
        <w:rPr>
          <w:rFonts w:cstheme="minorHAnsi"/>
          <w:sz w:val="24"/>
          <w:szCs w:val="24"/>
          <w:lang w:val="en-GB"/>
        </w:rPr>
        <w:t>s</w:t>
      </w:r>
      <w:r w:rsidR="008E2980" w:rsidRPr="00356EDA">
        <w:rPr>
          <w:rFonts w:cstheme="minorHAnsi"/>
          <w:sz w:val="24"/>
          <w:szCs w:val="24"/>
          <w:lang w:val="en-GB"/>
        </w:rPr>
        <w:t>.</w:t>
      </w:r>
      <w:r w:rsidR="00DC4D89">
        <w:rPr>
          <w:rFonts w:cstheme="minorHAnsi"/>
          <w:sz w:val="24"/>
          <w:szCs w:val="24"/>
          <w:vertAlign w:val="superscript"/>
          <w:lang w:val="en-GB"/>
        </w:rPr>
        <w:t>1</w:t>
      </w:r>
      <w:r w:rsidR="006A32C2">
        <w:rPr>
          <w:rFonts w:cstheme="minorHAnsi"/>
          <w:sz w:val="24"/>
          <w:szCs w:val="24"/>
          <w:vertAlign w:val="superscript"/>
          <w:lang w:val="en-GB"/>
        </w:rPr>
        <w:t>8</w:t>
      </w:r>
      <w:r w:rsidR="008E2980" w:rsidRPr="00356EDA">
        <w:rPr>
          <w:rFonts w:cstheme="minorHAnsi"/>
          <w:sz w:val="24"/>
          <w:szCs w:val="24"/>
          <w:lang w:val="en-GB"/>
        </w:rPr>
        <w:t xml:space="preserve"> </w:t>
      </w:r>
    </w:p>
    <w:p w14:paraId="7BECDAFD" w14:textId="16B48AE2" w:rsidR="00251009" w:rsidRPr="00356EDA" w:rsidRDefault="00251009" w:rsidP="00773A86">
      <w:pPr>
        <w:spacing w:after="0" w:line="360" w:lineRule="auto"/>
        <w:jc w:val="both"/>
        <w:rPr>
          <w:rFonts w:cstheme="minorHAnsi"/>
          <w:sz w:val="24"/>
          <w:szCs w:val="24"/>
          <w:lang w:val="en-GB"/>
        </w:rPr>
      </w:pPr>
    </w:p>
    <w:p w14:paraId="33711D33" w14:textId="39B2DD4C" w:rsidR="00975C70" w:rsidRPr="00356EDA" w:rsidRDefault="00975C70" w:rsidP="008660B4">
      <w:pPr>
        <w:spacing w:after="0" w:line="360" w:lineRule="auto"/>
        <w:rPr>
          <w:rFonts w:cstheme="minorHAnsi"/>
          <w:b/>
          <w:sz w:val="24"/>
          <w:szCs w:val="24"/>
          <w:lang w:val="en-GB"/>
        </w:rPr>
      </w:pPr>
      <w:r w:rsidRPr="00356EDA">
        <w:rPr>
          <w:rFonts w:cstheme="minorHAnsi"/>
          <w:b/>
          <w:sz w:val="24"/>
          <w:szCs w:val="24"/>
          <w:lang w:val="en-GB"/>
        </w:rPr>
        <w:t>Management of refractory anaphylaxis</w:t>
      </w:r>
    </w:p>
    <w:p w14:paraId="2B74FB08" w14:textId="0D32BD52" w:rsidR="00A44EE7" w:rsidRPr="00356EDA" w:rsidRDefault="00A44EE7" w:rsidP="008660B4">
      <w:pPr>
        <w:spacing w:after="0" w:line="360" w:lineRule="auto"/>
        <w:rPr>
          <w:rFonts w:cstheme="minorHAnsi"/>
          <w:bCs/>
          <w:sz w:val="24"/>
          <w:szCs w:val="24"/>
          <w:lang w:val="en-GB"/>
        </w:rPr>
      </w:pPr>
      <w:r w:rsidRPr="00356EDA">
        <w:rPr>
          <w:rFonts w:cstheme="minorHAnsi"/>
          <w:bCs/>
          <w:sz w:val="24"/>
          <w:szCs w:val="24"/>
          <w:lang w:val="en-GB"/>
        </w:rPr>
        <w:t>Data from the UK Fatal Anaphylaxis Registry indicate that one third of deaths from food anaphylaxis (in the community setting) occur despite timely administration of epinephrine.</w:t>
      </w:r>
      <w:r w:rsidR="008D26F5" w:rsidRPr="00356EDA">
        <w:rPr>
          <w:rFonts w:cstheme="minorHAnsi"/>
          <w:bCs/>
          <w:sz w:val="24"/>
          <w:szCs w:val="24"/>
          <w:vertAlign w:val="superscript"/>
          <w:lang w:val="en-GB"/>
        </w:rPr>
        <w:t>3</w:t>
      </w:r>
      <w:r w:rsidR="006A32C2">
        <w:rPr>
          <w:rFonts w:cstheme="minorHAnsi"/>
          <w:bCs/>
          <w:sz w:val="24"/>
          <w:szCs w:val="24"/>
          <w:vertAlign w:val="superscript"/>
          <w:lang w:val="en-GB"/>
        </w:rPr>
        <w:t>3</w:t>
      </w:r>
      <w:r w:rsidR="008D26F5" w:rsidRPr="00356EDA">
        <w:rPr>
          <w:rFonts w:cstheme="minorHAnsi"/>
          <w:bCs/>
          <w:sz w:val="24"/>
          <w:szCs w:val="24"/>
          <w:lang w:val="en-GB"/>
        </w:rPr>
        <w:t xml:space="preserve"> </w:t>
      </w:r>
      <w:r w:rsidRPr="00356EDA">
        <w:rPr>
          <w:rFonts w:cstheme="minorHAnsi"/>
          <w:bCs/>
          <w:sz w:val="24"/>
          <w:szCs w:val="24"/>
          <w:lang w:val="en-GB"/>
        </w:rPr>
        <w:t>Evidence from case series,</w:t>
      </w:r>
      <w:r w:rsidR="008D26F5" w:rsidRPr="00356EDA">
        <w:rPr>
          <w:rFonts w:cstheme="minorHAnsi"/>
          <w:bCs/>
          <w:sz w:val="24"/>
          <w:szCs w:val="24"/>
          <w:vertAlign w:val="superscript"/>
          <w:lang w:val="en-GB"/>
        </w:rPr>
        <w:t>3</w:t>
      </w:r>
      <w:r w:rsidR="006A32C2">
        <w:rPr>
          <w:rFonts w:cstheme="minorHAnsi"/>
          <w:bCs/>
          <w:sz w:val="24"/>
          <w:szCs w:val="24"/>
          <w:vertAlign w:val="superscript"/>
          <w:lang w:val="en-GB"/>
        </w:rPr>
        <w:t>4,35</w:t>
      </w:r>
      <w:r w:rsidRPr="00356EDA">
        <w:rPr>
          <w:rFonts w:cstheme="minorHAnsi"/>
          <w:bCs/>
          <w:sz w:val="24"/>
          <w:szCs w:val="24"/>
          <w:lang w:val="en-GB"/>
        </w:rPr>
        <w:t xml:space="preserve"> and animal models</w:t>
      </w:r>
      <w:r w:rsidR="008D26F5" w:rsidRPr="00356EDA">
        <w:rPr>
          <w:rFonts w:cstheme="minorHAnsi"/>
          <w:bCs/>
          <w:sz w:val="24"/>
          <w:szCs w:val="24"/>
          <w:vertAlign w:val="superscript"/>
          <w:lang w:val="en-GB"/>
        </w:rPr>
        <w:t>3</w:t>
      </w:r>
      <w:r w:rsidR="006A32C2">
        <w:rPr>
          <w:rFonts w:cstheme="minorHAnsi"/>
          <w:bCs/>
          <w:sz w:val="24"/>
          <w:szCs w:val="24"/>
          <w:vertAlign w:val="superscript"/>
          <w:lang w:val="en-GB"/>
        </w:rPr>
        <w:t>6,37</w:t>
      </w:r>
      <w:r w:rsidRPr="00356EDA">
        <w:rPr>
          <w:rFonts w:cstheme="minorHAnsi"/>
          <w:bCs/>
          <w:sz w:val="24"/>
          <w:szCs w:val="24"/>
          <w:lang w:val="en-GB"/>
        </w:rPr>
        <w:t xml:space="preserve"> of severe anaphylaxis suggest that refractory reactions may be due to a combination of:</w:t>
      </w:r>
      <w:proofErr w:type="gramStart"/>
      <w:r w:rsidR="008D26F5" w:rsidRPr="00356EDA">
        <w:rPr>
          <w:rFonts w:cstheme="minorHAnsi"/>
          <w:bCs/>
          <w:sz w:val="24"/>
          <w:szCs w:val="24"/>
          <w:vertAlign w:val="superscript"/>
          <w:lang w:val="en-GB"/>
        </w:rPr>
        <w:t>3</w:t>
      </w:r>
      <w:r w:rsidR="006A32C2">
        <w:rPr>
          <w:rFonts w:cstheme="minorHAnsi"/>
          <w:bCs/>
          <w:sz w:val="24"/>
          <w:szCs w:val="24"/>
          <w:vertAlign w:val="superscript"/>
          <w:lang w:val="en-GB"/>
        </w:rPr>
        <w:t>8</w:t>
      </w:r>
      <w:proofErr w:type="gramEnd"/>
    </w:p>
    <w:p w14:paraId="41CF2B69" w14:textId="50D3F8DB" w:rsidR="00A44EE7" w:rsidRPr="00356EDA" w:rsidRDefault="00A44EE7" w:rsidP="008660B4">
      <w:pPr>
        <w:pStyle w:val="ListParagraph"/>
        <w:numPr>
          <w:ilvl w:val="0"/>
          <w:numId w:val="8"/>
        </w:numPr>
        <w:spacing w:after="0" w:line="360" w:lineRule="auto"/>
        <w:rPr>
          <w:rFonts w:cstheme="minorHAnsi"/>
          <w:bCs/>
          <w:sz w:val="24"/>
          <w:szCs w:val="24"/>
          <w:lang w:val="en-GB"/>
        </w:rPr>
      </w:pPr>
      <w:r w:rsidRPr="00356EDA">
        <w:rPr>
          <w:rFonts w:cstheme="minorHAnsi"/>
          <w:bCs/>
          <w:sz w:val="24"/>
          <w:szCs w:val="24"/>
          <w:lang w:val="en-GB"/>
        </w:rPr>
        <w:lastRenderedPageBreak/>
        <w:t>delayed or insufficient delivery of epinephrine, including hypovolaemia which adversely affects systemic distribution</w:t>
      </w:r>
    </w:p>
    <w:p w14:paraId="217FEC4E" w14:textId="1EA12786" w:rsidR="00A44EE7" w:rsidRPr="00356EDA" w:rsidRDefault="00A44EE7" w:rsidP="008660B4">
      <w:pPr>
        <w:pStyle w:val="ListParagraph"/>
        <w:numPr>
          <w:ilvl w:val="0"/>
          <w:numId w:val="8"/>
        </w:numPr>
        <w:spacing w:after="0" w:line="360" w:lineRule="auto"/>
        <w:rPr>
          <w:rFonts w:cstheme="minorHAnsi"/>
          <w:bCs/>
          <w:sz w:val="24"/>
          <w:szCs w:val="24"/>
          <w:lang w:val="en-GB"/>
        </w:rPr>
      </w:pPr>
      <w:r w:rsidRPr="00356EDA">
        <w:rPr>
          <w:rFonts w:cstheme="minorHAnsi"/>
          <w:bCs/>
          <w:sz w:val="24"/>
          <w:szCs w:val="24"/>
          <w:lang w:val="en-GB"/>
        </w:rPr>
        <w:t>ongoing release of inflammatory mediators</w:t>
      </w:r>
    </w:p>
    <w:p w14:paraId="69575220" w14:textId="3861BB71" w:rsidR="00A44EE7" w:rsidRPr="00356EDA" w:rsidRDefault="008660B4" w:rsidP="008660B4">
      <w:pPr>
        <w:pStyle w:val="ListParagraph"/>
        <w:numPr>
          <w:ilvl w:val="0"/>
          <w:numId w:val="7"/>
        </w:numPr>
        <w:spacing w:after="0" w:line="360" w:lineRule="auto"/>
        <w:rPr>
          <w:rFonts w:cstheme="minorHAnsi"/>
          <w:bCs/>
          <w:sz w:val="24"/>
          <w:szCs w:val="24"/>
          <w:lang w:val="en-GB"/>
        </w:rPr>
      </w:pPr>
      <w:r>
        <w:rPr>
          <w:rFonts w:cstheme="minorHAnsi"/>
          <w:bCs/>
          <w:sz w:val="24"/>
          <w:szCs w:val="24"/>
          <w:lang w:val="en-GB"/>
        </w:rPr>
        <w:t xml:space="preserve">rarely, </w:t>
      </w:r>
      <w:r w:rsidR="00A44EE7" w:rsidRPr="00356EDA">
        <w:rPr>
          <w:rFonts w:cstheme="minorHAnsi"/>
          <w:bCs/>
          <w:sz w:val="24"/>
          <w:szCs w:val="24"/>
          <w:lang w:val="en-GB"/>
        </w:rPr>
        <w:t>tachyphylaxis to further epinephrine administration</w:t>
      </w:r>
      <w:r>
        <w:rPr>
          <w:rFonts w:cstheme="minorHAnsi"/>
          <w:bCs/>
          <w:sz w:val="24"/>
          <w:szCs w:val="24"/>
          <w:lang w:val="en-GB"/>
        </w:rPr>
        <w:t>.</w:t>
      </w:r>
    </w:p>
    <w:p w14:paraId="67FA2C03" w14:textId="2D619D92" w:rsidR="00D15001" w:rsidRPr="00356EDA" w:rsidRDefault="00A44EE7" w:rsidP="008660B4">
      <w:pPr>
        <w:spacing w:after="0" w:line="360" w:lineRule="auto"/>
        <w:rPr>
          <w:rFonts w:cstheme="minorHAnsi"/>
          <w:bCs/>
          <w:sz w:val="24"/>
          <w:szCs w:val="24"/>
          <w:vertAlign w:val="superscript"/>
          <w:lang w:val="en-GB"/>
        </w:rPr>
      </w:pPr>
      <w:r w:rsidRPr="00356EDA">
        <w:rPr>
          <w:rFonts w:cstheme="minorHAnsi"/>
          <w:bCs/>
          <w:sz w:val="24"/>
          <w:szCs w:val="24"/>
          <w:lang w:val="en-GB"/>
        </w:rPr>
        <w:t xml:space="preserve">On this basis, the </w:t>
      </w:r>
      <w:r w:rsidR="005B234A" w:rsidRPr="00356EDA">
        <w:rPr>
          <w:rFonts w:cstheme="minorHAnsi"/>
          <w:bCs/>
          <w:sz w:val="24"/>
          <w:szCs w:val="24"/>
          <w:lang w:val="en-GB"/>
        </w:rPr>
        <w:t>RC</w:t>
      </w:r>
      <w:r w:rsidRPr="00356EDA">
        <w:rPr>
          <w:rFonts w:cstheme="minorHAnsi"/>
          <w:bCs/>
          <w:sz w:val="24"/>
          <w:szCs w:val="24"/>
          <w:lang w:val="en-GB"/>
        </w:rPr>
        <w:t>UK Anaphylaxis working group developed a</w:t>
      </w:r>
      <w:r w:rsidR="005B234A" w:rsidRPr="00356EDA">
        <w:rPr>
          <w:rFonts w:cstheme="minorHAnsi"/>
          <w:bCs/>
          <w:sz w:val="24"/>
          <w:szCs w:val="24"/>
          <w:lang w:val="en-GB"/>
        </w:rPr>
        <w:t xml:space="preserve">n approach to identify reactions </w:t>
      </w:r>
      <w:r w:rsidR="00773A86">
        <w:rPr>
          <w:rFonts w:cstheme="minorHAnsi"/>
          <w:bCs/>
          <w:sz w:val="24"/>
          <w:szCs w:val="24"/>
          <w:lang w:val="en-GB"/>
        </w:rPr>
        <w:t>that</w:t>
      </w:r>
      <w:r w:rsidR="00773A86" w:rsidRPr="00356EDA">
        <w:rPr>
          <w:rFonts w:cstheme="minorHAnsi"/>
          <w:bCs/>
          <w:sz w:val="24"/>
          <w:szCs w:val="24"/>
          <w:lang w:val="en-GB"/>
        </w:rPr>
        <w:t xml:space="preserve"> </w:t>
      </w:r>
      <w:r w:rsidR="005B234A" w:rsidRPr="00356EDA">
        <w:rPr>
          <w:rFonts w:cstheme="minorHAnsi"/>
          <w:bCs/>
          <w:sz w:val="24"/>
          <w:szCs w:val="24"/>
          <w:lang w:val="en-GB"/>
        </w:rPr>
        <w:t xml:space="preserve">need more intensive management and seek appropriate help early – hence the rationale to define RA as a suboptimal response to 2 rather than 3 doses of epinephrine. The RCUK </w:t>
      </w:r>
      <w:r w:rsidRPr="00356EDA">
        <w:rPr>
          <w:rFonts w:cstheme="minorHAnsi"/>
          <w:bCs/>
          <w:sz w:val="24"/>
          <w:szCs w:val="24"/>
          <w:lang w:val="en-GB"/>
        </w:rPr>
        <w:t xml:space="preserve">algorithm for </w:t>
      </w:r>
      <w:r w:rsidR="005B234A" w:rsidRPr="00356EDA">
        <w:rPr>
          <w:rFonts w:cstheme="minorHAnsi"/>
          <w:bCs/>
          <w:sz w:val="24"/>
          <w:szCs w:val="24"/>
          <w:lang w:val="en-GB"/>
        </w:rPr>
        <w:t xml:space="preserve">RA (Figure 1) </w:t>
      </w:r>
      <w:r w:rsidRPr="00356EDA">
        <w:rPr>
          <w:rFonts w:cstheme="minorHAnsi"/>
          <w:bCs/>
          <w:sz w:val="24"/>
          <w:szCs w:val="24"/>
          <w:lang w:val="en-GB"/>
        </w:rPr>
        <w:t xml:space="preserve">specifically </w:t>
      </w:r>
      <w:r w:rsidR="005B234A" w:rsidRPr="00356EDA">
        <w:rPr>
          <w:rFonts w:cstheme="minorHAnsi"/>
          <w:bCs/>
          <w:sz w:val="24"/>
          <w:szCs w:val="24"/>
          <w:lang w:val="en-GB"/>
        </w:rPr>
        <w:t>includes</w:t>
      </w:r>
      <w:r w:rsidR="00550BF5" w:rsidRPr="00356EDA">
        <w:rPr>
          <w:rFonts w:cstheme="minorHAnsi"/>
          <w:bCs/>
          <w:sz w:val="24"/>
          <w:szCs w:val="24"/>
          <w:lang w:val="en-GB"/>
        </w:rPr>
        <w:t xml:space="preserve"> strategies to </w:t>
      </w:r>
      <w:r w:rsidRPr="00356EDA">
        <w:rPr>
          <w:rFonts w:cstheme="minorHAnsi"/>
          <w:bCs/>
          <w:sz w:val="24"/>
          <w:szCs w:val="24"/>
          <w:lang w:val="en-GB"/>
        </w:rPr>
        <w:t xml:space="preserve">ensure effective airway management, </w:t>
      </w:r>
      <w:r w:rsidR="00550BF5" w:rsidRPr="00356EDA">
        <w:rPr>
          <w:rFonts w:cstheme="minorHAnsi"/>
          <w:bCs/>
          <w:sz w:val="24"/>
          <w:szCs w:val="24"/>
          <w:lang w:val="en-GB"/>
        </w:rPr>
        <w:t>tissue oxygenation and optimize systemic delivery of epinephrine</w:t>
      </w:r>
      <w:r w:rsidRPr="00356EDA">
        <w:rPr>
          <w:rFonts w:cstheme="minorHAnsi"/>
          <w:bCs/>
          <w:sz w:val="24"/>
          <w:szCs w:val="24"/>
          <w:lang w:val="en-GB"/>
        </w:rPr>
        <w:t>.</w:t>
      </w:r>
      <w:r w:rsidR="008D26F5" w:rsidRPr="00356EDA">
        <w:rPr>
          <w:rFonts w:cstheme="minorHAnsi"/>
          <w:bCs/>
          <w:sz w:val="24"/>
          <w:szCs w:val="24"/>
          <w:vertAlign w:val="superscript"/>
          <w:lang w:val="en-GB"/>
        </w:rPr>
        <w:t>3</w:t>
      </w:r>
      <w:r w:rsidR="006A32C2">
        <w:rPr>
          <w:rFonts w:cstheme="minorHAnsi"/>
          <w:bCs/>
          <w:sz w:val="24"/>
          <w:szCs w:val="24"/>
          <w:vertAlign w:val="superscript"/>
          <w:lang w:val="en-GB"/>
        </w:rPr>
        <w:t>9</w:t>
      </w:r>
      <w:r w:rsidR="00550BF5" w:rsidRPr="00356EDA">
        <w:rPr>
          <w:rFonts w:cstheme="minorHAnsi"/>
          <w:bCs/>
          <w:sz w:val="24"/>
          <w:szCs w:val="24"/>
          <w:lang w:val="en-GB"/>
        </w:rPr>
        <w:t xml:space="preserve"> Th</w:t>
      </w:r>
      <w:r w:rsidR="005B234A" w:rsidRPr="00356EDA">
        <w:rPr>
          <w:rFonts w:cstheme="minorHAnsi"/>
          <w:bCs/>
          <w:sz w:val="24"/>
          <w:szCs w:val="24"/>
          <w:lang w:val="en-GB"/>
        </w:rPr>
        <w:t xml:space="preserve">e cornerstone of this is to </w:t>
      </w:r>
      <w:r w:rsidR="008A563F">
        <w:rPr>
          <w:rFonts w:cstheme="minorHAnsi"/>
          <w:bCs/>
          <w:sz w:val="24"/>
          <w:szCs w:val="24"/>
          <w:lang w:val="en-GB"/>
        </w:rPr>
        <w:t>initiate a</w:t>
      </w:r>
      <w:r w:rsidR="008660B4">
        <w:rPr>
          <w:rFonts w:cstheme="minorHAnsi"/>
          <w:bCs/>
          <w:sz w:val="24"/>
          <w:szCs w:val="24"/>
          <w:lang w:val="en-GB"/>
        </w:rPr>
        <w:t xml:space="preserve"> low-dose, intravenous </w:t>
      </w:r>
      <w:r w:rsidR="008A563F">
        <w:rPr>
          <w:rFonts w:cstheme="minorHAnsi"/>
          <w:bCs/>
          <w:sz w:val="24"/>
          <w:szCs w:val="24"/>
          <w:lang w:val="en-GB"/>
        </w:rPr>
        <w:t xml:space="preserve">epinephrine infusion while simultaneously </w:t>
      </w:r>
      <w:r w:rsidR="008660B4">
        <w:rPr>
          <w:rFonts w:cstheme="minorHAnsi"/>
          <w:bCs/>
          <w:sz w:val="24"/>
          <w:szCs w:val="24"/>
          <w:lang w:val="en-GB"/>
        </w:rPr>
        <w:t xml:space="preserve">giving sufficient </w:t>
      </w:r>
      <w:r w:rsidR="008A563F">
        <w:rPr>
          <w:rFonts w:cstheme="minorHAnsi"/>
          <w:bCs/>
          <w:sz w:val="24"/>
          <w:szCs w:val="24"/>
          <w:lang w:val="en-GB"/>
        </w:rPr>
        <w:t>fluid resuscitati</w:t>
      </w:r>
      <w:r w:rsidR="008660B4">
        <w:rPr>
          <w:rFonts w:cstheme="minorHAnsi"/>
          <w:bCs/>
          <w:sz w:val="24"/>
          <w:szCs w:val="24"/>
          <w:lang w:val="en-GB"/>
        </w:rPr>
        <w:t>o</w:t>
      </w:r>
      <w:r w:rsidR="008A563F">
        <w:rPr>
          <w:rFonts w:cstheme="minorHAnsi"/>
          <w:bCs/>
          <w:sz w:val="24"/>
          <w:szCs w:val="24"/>
          <w:lang w:val="en-GB"/>
        </w:rPr>
        <w:t>n</w:t>
      </w:r>
      <w:r w:rsidR="008660B4">
        <w:rPr>
          <w:rFonts w:cstheme="minorHAnsi"/>
          <w:bCs/>
          <w:sz w:val="24"/>
          <w:szCs w:val="24"/>
          <w:lang w:val="en-GB"/>
        </w:rPr>
        <w:t xml:space="preserve"> (which can amount to 3-5 </w:t>
      </w:r>
      <w:proofErr w:type="spellStart"/>
      <w:r w:rsidR="008660B4">
        <w:rPr>
          <w:rFonts w:cstheme="minorHAnsi"/>
          <w:bCs/>
          <w:sz w:val="24"/>
          <w:szCs w:val="24"/>
          <w:lang w:val="en-GB"/>
        </w:rPr>
        <w:t>liters</w:t>
      </w:r>
      <w:proofErr w:type="spellEnd"/>
      <w:r w:rsidR="008660B4">
        <w:rPr>
          <w:rFonts w:cstheme="minorHAnsi"/>
          <w:bCs/>
          <w:sz w:val="24"/>
          <w:szCs w:val="24"/>
          <w:lang w:val="en-GB"/>
        </w:rPr>
        <w:t xml:space="preserve"> in adults) to counteract the </w:t>
      </w:r>
      <w:r w:rsidR="008A563F">
        <w:rPr>
          <w:rFonts w:cstheme="minorHAnsi"/>
          <w:bCs/>
          <w:sz w:val="24"/>
          <w:szCs w:val="24"/>
          <w:lang w:val="en-GB"/>
        </w:rPr>
        <w:t xml:space="preserve">massive fluid shifts </w:t>
      </w:r>
      <w:r w:rsidR="008660B4">
        <w:rPr>
          <w:rFonts w:cstheme="minorHAnsi"/>
          <w:bCs/>
          <w:sz w:val="24"/>
          <w:szCs w:val="24"/>
          <w:lang w:val="en-GB"/>
        </w:rPr>
        <w:t xml:space="preserve">which occur in anaphylaxis and </w:t>
      </w:r>
      <w:r w:rsidR="00550BF5" w:rsidRPr="00356EDA">
        <w:rPr>
          <w:rFonts w:cstheme="minorHAnsi"/>
          <w:bCs/>
          <w:sz w:val="24"/>
          <w:szCs w:val="24"/>
          <w:lang w:val="en-GB"/>
        </w:rPr>
        <w:t xml:space="preserve">support delivery of </w:t>
      </w:r>
      <w:r w:rsidR="005B234A" w:rsidRPr="00356EDA">
        <w:rPr>
          <w:rFonts w:cstheme="minorHAnsi"/>
          <w:bCs/>
          <w:sz w:val="24"/>
          <w:szCs w:val="24"/>
          <w:lang w:val="en-GB"/>
        </w:rPr>
        <w:t>epinephrine</w:t>
      </w:r>
      <w:r w:rsidR="00550BF5" w:rsidRPr="00356EDA">
        <w:rPr>
          <w:rFonts w:cstheme="minorHAnsi"/>
          <w:bCs/>
          <w:sz w:val="24"/>
          <w:szCs w:val="24"/>
          <w:lang w:val="en-GB"/>
        </w:rPr>
        <w:t xml:space="preserve"> at a tissue level</w:t>
      </w:r>
      <w:r w:rsidR="008D26F5" w:rsidRPr="00356EDA">
        <w:rPr>
          <w:rFonts w:cstheme="minorHAnsi"/>
          <w:bCs/>
          <w:sz w:val="24"/>
          <w:szCs w:val="24"/>
          <w:lang w:val="en-GB"/>
        </w:rPr>
        <w:t>.</w:t>
      </w:r>
      <w:r w:rsidR="006A32C2">
        <w:rPr>
          <w:rFonts w:cstheme="minorHAnsi"/>
          <w:bCs/>
          <w:sz w:val="24"/>
          <w:szCs w:val="24"/>
          <w:vertAlign w:val="superscript"/>
          <w:lang w:val="en-GB"/>
        </w:rPr>
        <w:t>21</w:t>
      </w:r>
      <w:r w:rsidR="005B234A" w:rsidRPr="00356EDA">
        <w:rPr>
          <w:rFonts w:cstheme="minorHAnsi"/>
          <w:bCs/>
          <w:sz w:val="24"/>
          <w:szCs w:val="24"/>
          <w:lang w:val="en-GB"/>
        </w:rPr>
        <w:t xml:space="preserve"> This </w:t>
      </w:r>
      <w:r w:rsidR="008660B4">
        <w:rPr>
          <w:rFonts w:cstheme="minorHAnsi"/>
          <w:bCs/>
          <w:sz w:val="24"/>
          <w:szCs w:val="24"/>
          <w:lang w:val="en-GB"/>
        </w:rPr>
        <w:t>recommendation is</w:t>
      </w:r>
      <w:r w:rsidR="005B234A" w:rsidRPr="00356EDA">
        <w:rPr>
          <w:rFonts w:cstheme="minorHAnsi"/>
          <w:bCs/>
          <w:sz w:val="24"/>
          <w:szCs w:val="24"/>
          <w:lang w:val="en-GB"/>
        </w:rPr>
        <w:t xml:space="preserve"> </w:t>
      </w:r>
      <w:r w:rsidR="00215724">
        <w:rPr>
          <w:rFonts w:cstheme="minorHAnsi"/>
          <w:bCs/>
          <w:sz w:val="24"/>
          <w:szCs w:val="24"/>
          <w:lang w:val="en-GB"/>
        </w:rPr>
        <w:t>based on</w:t>
      </w:r>
      <w:r w:rsidR="005B234A" w:rsidRPr="00356EDA">
        <w:rPr>
          <w:rFonts w:cstheme="minorHAnsi"/>
          <w:bCs/>
          <w:sz w:val="24"/>
          <w:szCs w:val="24"/>
          <w:lang w:val="en-GB"/>
        </w:rPr>
        <w:t xml:space="preserve"> evidence</w:t>
      </w:r>
      <w:r w:rsidRPr="00356EDA">
        <w:rPr>
          <w:rFonts w:cstheme="minorHAnsi"/>
          <w:bCs/>
          <w:sz w:val="24"/>
          <w:szCs w:val="24"/>
          <w:lang w:val="en-GB"/>
        </w:rPr>
        <w:t xml:space="preserve"> from </w:t>
      </w:r>
      <w:r w:rsidR="00A173C9" w:rsidRPr="00356EDA">
        <w:rPr>
          <w:rFonts w:cstheme="minorHAnsi"/>
          <w:bCs/>
          <w:sz w:val="24"/>
          <w:szCs w:val="24"/>
          <w:lang w:val="en-GB"/>
        </w:rPr>
        <w:t xml:space="preserve">case reports of </w:t>
      </w:r>
      <w:r w:rsidRPr="00356EDA">
        <w:rPr>
          <w:rFonts w:cstheme="minorHAnsi"/>
          <w:bCs/>
          <w:sz w:val="24"/>
          <w:szCs w:val="24"/>
          <w:lang w:val="en-GB"/>
        </w:rPr>
        <w:t>severe human anaphylaxis</w:t>
      </w:r>
      <w:r w:rsidR="008D26F5" w:rsidRPr="00356EDA">
        <w:rPr>
          <w:rFonts w:cstheme="minorHAnsi"/>
          <w:bCs/>
          <w:sz w:val="24"/>
          <w:szCs w:val="24"/>
          <w:vertAlign w:val="superscript"/>
          <w:lang w:val="en-GB"/>
        </w:rPr>
        <w:t>3</w:t>
      </w:r>
      <w:r w:rsidR="006A32C2">
        <w:rPr>
          <w:rFonts w:cstheme="minorHAnsi"/>
          <w:bCs/>
          <w:sz w:val="24"/>
          <w:szCs w:val="24"/>
          <w:vertAlign w:val="superscript"/>
          <w:lang w:val="en-GB"/>
        </w:rPr>
        <w:t>4,35</w:t>
      </w:r>
      <w:r w:rsidRPr="00356EDA">
        <w:rPr>
          <w:rFonts w:cstheme="minorHAnsi"/>
          <w:bCs/>
          <w:sz w:val="24"/>
          <w:szCs w:val="24"/>
          <w:lang w:val="en-GB"/>
        </w:rPr>
        <w:t xml:space="preserve"> and animal models</w:t>
      </w:r>
      <w:r w:rsidR="006A32C2">
        <w:rPr>
          <w:rFonts w:cstheme="minorHAnsi"/>
          <w:bCs/>
          <w:sz w:val="24"/>
          <w:szCs w:val="24"/>
          <w:vertAlign w:val="superscript"/>
          <w:lang w:val="en-GB"/>
        </w:rPr>
        <w:t>40</w:t>
      </w:r>
      <w:r w:rsidRPr="00356EDA">
        <w:rPr>
          <w:rFonts w:cstheme="minorHAnsi"/>
          <w:bCs/>
          <w:sz w:val="24"/>
          <w:szCs w:val="24"/>
          <w:lang w:val="en-GB"/>
        </w:rPr>
        <w:t xml:space="preserve"> </w:t>
      </w:r>
      <w:r w:rsidR="005B234A" w:rsidRPr="00356EDA">
        <w:rPr>
          <w:rFonts w:cstheme="minorHAnsi"/>
          <w:bCs/>
          <w:sz w:val="24"/>
          <w:szCs w:val="24"/>
          <w:lang w:val="en-GB"/>
        </w:rPr>
        <w:t xml:space="preserve">which </w:t>
      </w:r>
      <w:r w:rsidRPr="00356EDA">
        <w:rPr>
          <w:rFonts w:cstheme="minorHAnsi"/>
          <w:bCs/>
          <w:sz w:val="24"/>
          <w:szCs w:val="24"/>
          <w:lang w:val="en-GB"/>
        </w:rPr>
        <w:t xml:space="preserve">suggest that low-dose IV </w:t>
      </w:r>
      <w:r w:rsidR="00240E4A" w:rsidRPr="00356EDA">
        <w:rPr>
          <w:rFonts w:cstheme="minorHAnsi"/>
          <w:bCs/>
          <w:sz w:val="24"/>
          <w:szCs w:val="24"/>
          <w:lang w:val="en-GB"/>
        </w:rPr>
        <w:t>epinephrine</w:t>
      </w:r>
      <w:r w:rsidRPr="00356EDA">
        <w:rPr>
          <w:rFonts w:cstheme="minorHAnsi"/>
          <w:bCs/>
          <w:sz w:val="24"/>
          <w:szCs w:val="24"/>
          <w:lang w:val="en-GB"/>
        </w:rPr>
        <w:t xml:space="preserve"> infusions may be more efficient in the treatment of anaphylaxis than </w:t>
      </w:r>
      <w:r w:rsidR="00215724">
        <w:rPr>
          <w:rFonts w:cstheme="minorHAnsi"/>
          <w:bCs/>
          <w:sz w:val="24"/>
          <w:szCs w:val="24"/>
          <w:lang w:val="en-GB"/>
        </w:rPr>
        <w:t xml:space="preserve">the </w:t>
      </w:r>
      <w:r w:rsidRPr="00356EDA">
        <w:rPr>
          <w:rFonts w:cstheme="minorHAnsi"/>
          <w:bCs/>
          <w:sz w:val="24"/>
          <w:szCs w:val="24"/>
          <w:lang w:val="en-GB"/>
        </w:rPr>
        <w:t>use of other routes of administration and/or IV bolus therapy.</w:t>
      </w:r>
      <w:r w:rsidR="00D15001" w:rsidRPr="00356EDA">
        <w:rPr>
          <w:rFonts w:cstheme="minorHAnsi"/>
          <w:bCs/>
          <w:sz w:val="24"/>
          <w:szCs w:val="24"/>
          <w:lang w:val="en-GB"/>
        </w:rPr>
        <w:t xml:space="preserve"> In terms of second-line vasopressors, there is insufficient evidence to recommend any particular vasopressor </w:t>
      </w:r>
      <w:r w:rsidR="00422810" w:rsidRPr="00356EDA">
        <w:rPr>
          <w:rFonts w:cstheme="minorHAnsi"/>
          <w:bCs/>
          <w:sz w:val="24"/>
          <w:szCs w:val="24"/>
          <w:lang w:val="en-GB"/>
        </w:rPr>
        <w:t>(</w:t>
      </w:r>
      <w:proofErr w:type="gramStart"/>
      <w:r w:rsidR="00422810" w:rsidRPr="00356EDA">
        <w:rPr>
          <w:rFonts w:cstheme="minorHAnsi"/>
          <w:bCs/>
          <w:sz w:val="24"/>
          <w:szCs w:val="24"/>
          <w:lang w:val="en-GB"/>
        </w:rPr>
        <w:t>i.e.</w:t>
      </w:r>
      <w:proofErr w:type="gramEnd"/>
      <w:r w:rsidR="00422810" w:rsidRPr="00356EDA">
        <w:rPr>
          <w:rFonts w:cstheme="minorHAnsi"/>
          <w:bCs/>
          <w:sz w:val="24"/>
          <w:szCs w:val="24"/>
          <w:lang w:val="en-GB"/>
        </w:rPr>
        <w:t xml:space="preserve"> </w:t>
      </w:r>
      <w:r w:rsidR="00AD25B4">
        <w:rPr>
          <w:rFonts w:cstheme="minorHAnsi"/>
          <w:bCs/>
          <w:sz w:val="24"/>
          <w:szCs w:val="24"/>
          <w:lang w:val="en-GB"/>
        </w:rPr>
        <w:t xml:space="preserve">norepinephrine, </w:t>
      </w:r>
      <w:r w:rsidR="00422810" w:rsidRPr="00356EDA">
        <w:rPr>
          <w:rFonts w:cstheme="minorHAnsi"/>
          <w:bCs/>
          <w:sz w:val="24"/>
          <w:szCs w:val="24"/>
          <w:lang w:val="en-GB"/>
        </w:rPr>
        <w:t xml:space="preserve">vasopressin, </w:t>
      </w:r>
      <w:r w:rsidR="00356EDA" w:rsidRPr="00356EDA">
        <w:rPr>
          <w:rFonts w:cstheme="minorHAnsi"/>
          <w:bCs/>
          <w:sz w:val="24"/>
          <w:szCs w:val="24"/>
          <w:lang w:val="en-GB"/>
        </w:rPr>
        <w:t xml:space="preserve">or </w:t>
      </w:r>
      <w:r w:rsidR="00422810" w:rsidRPr="00356EDA">
        <w:rPr>
          <w:rFonts w:cstheme="minorHAnsi"/>
          <w:bCs/>
          <w:sz w:val="24"/>
          <w:szCs w:val="24"/>
          <w:lang w:val="en-GB"/>
        </w:rPr>
        <w:t xml:space="preserve">metaraminol) </w:t>
      </w:r>
      <w:r w:rsidR="00D15001" w:rsidRPr="00356EDA">
        <w:rPr>
          <w:rFonts w:cstheme="minorHAnsi"/>
          <w:bCs/>
          <w:sz w:val="24"/>
          <w:szCs w:val="24"/>
          <w:lang w:val="en-GB"/>
        </w:rPr>
        <w:t>at this time</w:t>
      </w:r>
      <w:r w:rsidR="00422810" w:rsidRPr="00356EDA">
        <w:rPr>
          <w:rFonts w:cstheme="minorHAnsi"/>
          <w:bCs/>
          <w:sz w:val="24"/>
          <w:szCs w:val="24"/>
          <w:lang w:val="en-GB"/>
        </w:rPr>
        <w:t>.</w:t>
      </w:r>
      <w:r w:rsidR="006A32C2">
        <w:rPr>
          <w:rFonts w:cstheme="minorHAnsi"/>
          <w:bCs/>
          <w:sz w:val="24"/>
          <w:szCs w:val="24"/>
          <w:vertAlign w:val="superscript"/>
          <w:lang w:val="en-GB"/>
        </w:rPr>
        <w:t>41</w:t>
      </w:r>
      <w:r w:rsidR="00AD25B4">
        <w:rPr>
          <w:rFonts w:cstheme="minorHAnsi"/>
          <w:bCs/>
          <w:sz w:val="24"/>
          <w:szCs w:val="24"/>
          <w:lang w:val="en-GB"/>
        </w:rPr>
        <w:t xml:space="preserve"> A reasonable approach </w:t>
      </w:r>
      <w:r w:rsidR="00215724">
        <w:rPr>
          <w:rFonts w:cstheme="minorHAnsi"/>
          <w:bCs/>
          <w:sz w:val="24"/>
          <w:szCs w:val="24"/>
          <w:lang w:val="en-GB"/>
        </w:rPr>
        <w:t>is</w:t>
      </w:r>
      <w:r w:rsidR="00AD25B4">
        <w:rPr>
          <w:rFonts w:cstheme="minorHAnsi"/>
          <w:bCs/>
          <w:sz w:val="24"/>
          <w:szCs w:val="24"/>
          <w:lang w:val="en-GB"/>
        </w:rPr>
        <w:t xml:space="preserve"> to start additional vasopressors</w:t>
      </w:r>
      <w:r w:rsidR="00215724">
        <w:rPr>
          <w:rFonts w:cstheme="minorHAnsi"/>
          <w:bCs/>
          <w:sz w:val="24"/>
          <w:szCs w:val="24"/>
          <w:lang w:val="en-GB"/>
        </w:rPr>
        <w:t>, preferably via a central line,</w:t>
      </w:r>
      <w:r w:rsidR="00AD25B4">
        <w:rPr>
          <w:rFonts w:cstheme="minorHAnsi"/>
          <w:bCs/>
          <w:sz w:val="24"/>
          <w:szCs w:val="24"/>
          <w:lang w:val="en-GB"/>
        </w:rPr>
        <w:t xml:space="preserve"> </w:t>
      </w:r>
      <w:r w:rsidR="008660B4">
        <w:rPr>
          <w:rFonts w:cstheme="minorHAnsi"/>
          <w:bCs/>
          <w:sz w:val="24"/>
          <w:szCs w:val="24"/>
          <w:lang w:val="en-GB"/>
        </w:rPr>
        <w:t>in</w:t>
      </w:r>
      <w:r w:rsidR="00AD25B4">
        <w:rPr>
          <w:rFonts w:cstheme="minorHAnsi"/>
          <w:bCs/>
          <w:sz w:val="24"/>
          <w:szCs w:val="24"/>
          <w:lang w:val="en-GB"/>
        </w:rPr>
        <w:t xml:space="preserve"> patients who continue to be hypotensive despite maximal epinephrine and fluid resuscitation. </w:t>
      </w:r>
      <w:r w:rsidR="00D15001" w:rsidRPr="00356EDA">
        <w:rPr>
          <w:rFonts w:cstheme="minorHAnsi"/>
          <w:bCs/>
          <w:sz w:val="24"/>
          <w:szCs w:val="24"/>
          <w:lang w:val="en-GB"/>
        </w:rPr>
        <w:t xml:space="preserve"> </w:t>
      </w:r>
      <w:r w:rsidR="00356EDA" w:rsidRPr="00356EDA">
        <w:rPr>
          <w:rFonts w:cstheme="minorHAnsi"/>
          <w:bCs/>
          <w:sz w:val="24"/>
          <w:szCs w:val="24"/>
          <w:lang w:val="en-GB"/>
        </w:rPr>
        <w:t xml:space="preserve">Metaraminol is commonly used </w:t>
      </w:r>
      <w:r w:rsidR="008660B4">
        <w:rPr>
          <w:rFonts w:cstheme="minorHAnsi"/>
          <w:bCs/>
          <w:sz w:val="24"/>
          <w:szCs w:val="24"/>
          <w:lang w:val="en-GB"/>
        </w:rPr>
        <w:t xml:space="preserve">in many countries </w:t>
      </w:r>
      <w:r w:rsidR="00356EDA" w:rsidRPr="00356EDA">
        <w:rPr>
          <w:rFonts w:cstheme="minorHAnsi"/>
          <w:bCs/>
          <w:sz w:val="24"/>
          <w:szCs w:val="24"/>
          <w:lang w:val="en-GB"/>
        </w:rPr>
        <w:t>in perioperative setting</w:t>
      </w:r>
      <w:r w:rsidR="008660B4">
        <w:rPr>
          <w:rFonts w:cstheme="minorHAnsi"/>
          <w:bCs/>
          <w:sz w:val="24"/>
          <w:szCs w:val="24"/>
          <w:lang w:val="en-GB"/>
        </w:rPr>
        <w:t>s</w:t>
      </w:r>
      <w:r w:rsidR="00356EDA" w:rsidRPr="00356EDA">
        <w:rPr>
          <w:rFonts w:cstheme="minorHAnsi"/>
          <w:bCs/>
          <w:sz w:val="24"/>
          <w:szCs w:val="24"/>
          <w:lang w:val="en-GB"/>
        </w:rPr>
        <w:t xml:space="preserve">, but is unlikely to be effective in reactions refractory to intravenous epinephrine, given their shared pharmacological effects. </w:t>
      </w:r>
      <w:r w:rsidR="00607CF0" w:rsidRPr="00356EDA">
        <w:rPr>
          <w:rFonts w:cstheme="minorHAnsi"/>
          <w:bCs/>
          <w:sz w:val="24"/>
          <w:szCs w:val="24"/>
          <w:lang w:val="en-GB"/>
        </w:rPr>
        <w:t>Glucagon is recommended as a</w:t>
      </w:r>
      <w:r w:rsidR="008660B4">
        <w:rPr>
          <w:rFonts w:cstheme="minorHAnsi"/>
          <w:bCs/>
          <w:sz w:val="24"/>
          <w:szCs w:val="24"/>
          <w:lang w:val="en-GB"/>
        </w:rPr>
        <w:t xml:space="preserve">djunct </w:t>
      </w:r>
      <w:r w:rsidR="00607CF0" w:rsidRPr="00356EDA">
        <w:rPr>
          <w:rFonts w:cstheme="minorHAnsi"/>
          <w:bCs/>
          <w:sz w:val="24"/>
          <w:szCs w:val="24"/>
          <w:lang w:val="en-GB"/>
        </w:rPr>
        <w:t xml:space="preserve">therapy in patients with RA </w:t>
      </w:r>
      <w:r w:rsidR="008660B4">
        <w:rPr>
          <w:rFonts w:cstheme="minorHAnsi"/>
          <w:bCs/>
          <w:sz w:val="24"/>
          <w:szCs w:val="24"/>
          <w:lang w:val="en-GB"/>
        </w:rPr>
        <w:t>on</w:t>
      </w:r>
      <w:r w:rsidR="00607CF0" w:rsidRPr="00356EDA">
        <w:rPr>
          <w:rFonts w:cstheme="minorHAnsi"/>
          <w:bCs/>
          <w:sz w:val="24"/>
          <w:szCs w:val="24"/>
          <w:lang w:val="en-GB"/>
        </w:rPr>
        <w:t xml:space="preserve"> concomitant beta-blockers.</w:t>
      </w:r>
      <w:r w:rsidR="00607CF0" w:rsidRPr="00356EDA">
        <w:rPr>
          <w:rFonts w:cstheme="minorHAnsi"/>
          <w:bCs/>
          <w:sz w:val="24"/>
          <w:szCs w:val="24"/>
          <w:vertAlign w:val="superscript"/>
          <w:lang w:val="en-GB"/>
        </w:rPr>
        <w:t>3</w:t>
      </w:r>
      <w:r w:rsidR="006A32C2">
        <w:rPr>
          <w:rFonts w:cstheme="minorHAnsi"/>
          <w:bCs/>
          <w:sz w:val="24"/>
          <w:szCs w:val="24"/>
          <w:vertAlign w:val="superscript"/>
          <w:lang w:val="en-GB"/>
        </w:rPr>
        <w:t>9</w:t>
      </w:r>
      <w:r w:rsidR="00607CF0" w:rsidRPr="00356EDA">
        <w:rPr>
          <w:rFonts w:cstheme="minorHAnsi"/>
          <w:bCs/>
          <w:sz w:val="24"/>
          <w:szCs w:val="24"/>
          <w:lang w:val="en-GB"/>
        </w:rPr>
        <w:t xml:space="preserve"> </w:t>
      </w:r>
      <w:r w:rsidR="00422810" w:rsidRPr="00356EDA">
        <w:rPr>
          <w:rFonts w:cstheme="minorHAnsi"/>
          <w:bCs/>
          <w:sz w:val="24"/>
          <w:szCs w:val="24"/>
          <w:lang w:val="en-GB"/>
        </w:rPr>
        <w:t>T</w:t>
      </w:r>
      <w:r w:rsidR="00D15001" w:rsidRPr="00356EDA">
        <w:rPr>
          <w:rFonts w:cstheme="minorHAnsi"/>
          <w:bCs/>
          <w:sz w:val="24"/>
          <w:szCs w:val="24"/>
          <w:lang w:val="en-GB"/>
        </w:rPr>
        <w:t>h</w:t>
      </w:r>
      <w:r w:rsidR="00607CF0" w:rsidRPr="00356EDA">
        <w:rPr>
          <w:rFonts w:cstheme="minorHAnsi"/>
          <w:bCs/>
          <w:sz w:val="24"/>
          <w:szCs w:val="24"/>
          <w:lang w:val="en-GB"/>
        </w:rPr>
        <w:t>e</w:t>
      </w:r>
      <w:r w:rsidR="00356EDA" w:rsidRPr="00356EDA">
        <w:rPr>
          <w:rFonts w:cstheme="minorHAnsi"/>
          <w:bCs/>
          <w:sz w:val="24"/>
          <w:szCs w:val="24"/>
          <w:lang w:val="en-GB"/>
        </w:rPr>
        <w:t>se</w:t>
      </w:r>
      <w:r w:rsidR="00D15001" w:rsidRPr="00356EDA">
        <w:rPr>
          <w:rFonts w:cstheme="minorHAnsi"/>
          <w:bCs/>
          <w:sz w:val="24"/>
          <w:szCs w:val="24"/>
          <w:lang w:val="en-GB"/>
        </w:rPr>
        <w:t xml:space="preserve"> gap</w:t>
      </w:r>
      <w:r w:rsidR="00607CF0" w:rsidRPr="00356EDA">
        <w:rPr>
          <w:rFonts w:cstheme="minorHAnsi"/>
          <w:bCs/>
          <w:sz w:val="24"/>
          <w:szCs w:val="24"/>
          <w:lang w:val="en-GB"/>
        </w:rPr>
        <w:t>s</w:t>
      </w:r>
      <w:r w:rsidR="00D15001" w:rsidRPr="00356EDA">
        <w:rPr>
          <w:rFonts w:cstheme="minorHAnsi"/>
          <w:bCs/>
          <w:sz w:val="24"/>
          <w:szCs w:val="24"/>
          <w:lang w:val="en-GB"/>
        </w:rPr>
        <w:t xml:space="preserve"> in evidence might be better addressed if a consensus on defining RA and systematic data collection of such cases could be implemented.</w:t>
      </w:r>
    </w:p>
    <w:p w14:paraId="1F962140" w14:textId="41A3C949" w:rsidR="00975C70" w:rsidRPr="00356EDA" w:rsidRDefault="00975C70" w:rsidP="00773A86">
      <w:pPr>
        <w:spacing w:after="0" w:line="360" w:lineRule="auto"/>
        <w:jc w:val="both"/>
        <w:rPr>
          <w:rFonts w:cstheme="minorHAnsi"/>
          <w:b/>
          <w:sz w:val="24"/>
          <w:szCs w:val="24"/>
          <w:lang w:val="en-GB"/>
        </w:rPr>
      </w:pPr>
    </w:p>
    <w:p w14:paraId="0D3F564F" w14:textId="7C8D2C67" w:rsidR="00975C70" w:rsidRPr="00356EDA" w:rsidRDefault="00975C70" w:rsidP="008660B4">
      <w:pPr>
        <w:spacing w:after="0" w:line="360" w:lineRule="auto"/>
        <w:rPr>
          <w:rFonts w:cstheme="minorHAnsi"/>
          <w:b/>
          <w:sz w:val="24"/>
          <w:szCs w:val="24"/>
          <w:lang w:val="en-GB"/>
        </w:rPr>
      </w:pPr>
      <w:r w:rsidRPr="00356EDA">
        <w:rPr>
          <w:rFonts w:cstheme="minorHAnsi"/>
          <w:b/>
          <w:sz w:val="24"/>
          <w:szCs w:val="24"/>
          <w:lang w:val="en-GB"/>
        </w:rPr>
        <w:t>Risk prediction</w:t>
      </w:r>
    </w:p>
    <w:p w14:paraId="5A02515E" w14:textId="19D86B84" w:rsidR="00975C70" w:rsidRPr="00356EDA" w:rsidRDefault="00785147" w:rsidP="008660B4">
      <w:pPr>
        <w:spacing w:after="0" w:line="360" w:lineRule="auto"/>
        <w:rPr>
          <w:rFonts w:cstheme="minorHAnsi"/>
          <w:sz w:val="24"/>
          <w:szCs w:val="24"/>
          <w:lang w:val="en-GB"/>
        </w:rPr>
      </w:pPr>
      <w:r>
        <w:rPr>
          <w:rFonts w:cstheme="minorHAnsi"/>
          <w:sz w:val="24"/>
          <w:szCs w:val="24"/>
          <w:lang w:val="en-GB"/>
        </w:rPr>
        <w:t xml:space="preserve">It is challenging for </w:t>
      </w:r>
      <w:r w:rsidR="00975C70" w:rsidRPr="00356EDA">
        <w:rPr>
          <w:rFonts w:cstheme="minorHAnsi"/>
          <w:sz w:val="24"/>
          <w:szCs w:val="24"/>
          <w:lang w:val="en-GB"/>
        </w:rPr>
        <w:t>clinicians to identify allergic patients at risk of</w:t>
      </w:r>
      <w:r w:rsidR="008660B4">
        <w:rPr>
          <w:rFonts w:cstheme="minorHAnsi"/>
          <w:sz w:val="24"/>
          <w:szCs w:val="24"/>
          <w:lang w:val="en-GB"/>
        </w:rPr>
        <w:t xml:space="preserve"> more</w:t>
      </w:r>
      <w:r w:rsidR="00975C70" w:rsidRPr="00356EDA">
        <w:rPr>
          <w:rFonts w:cstheme="minorHAnsi"/>
          <w:sz w:val="24"/>
          <w:szCs w:val="24"/>
          <w:lang w:val="en-GB"/>
        </w:rPr>
        <w:t xml:space="preserve"> severe reactions</w:t>
      </w:r>
      <w:r w:rsidR="00BB311E" w:rsidRPr="00356EDA">
        <w:rPr>
          <w:rFonts w:cstheme="minorHAnsi"/>
          <w:sz w:val="24"/>
          <w:szCs w:val="24"/>
          <w:lang w:val="en-GB"/>
        </w:rPr>
        <w:t>,</w:t>
      </w:r>
      <w:r w:rsidR="00391D3E">
        <w:rPr>
          <w:rFonts w:cstheme="minorHAnsi"/>
          <w:sz w:val="24"/>
          <w:szCs w:val="24"/>
          <w:lang w:val="en-GB"/>
        </w:rPr>
        <w:t xml:space="preserve"> </w:t>
      </w:r>
      <w:r w:rsidR="00BB311E" w:rsidRPr="00356EDA">
        <w:rPr>
          <w:rFonts w:cstheme="minorHAnsi"/>
          <w:sz w:val="24"/>
          <w:szCs w:val="24"/>
          <w:lang w:val="en-GB"/>
        </w:rPr>
        <w:t>and in many cases</w:t>
      </w:r>
      <w:r w:rsidR="00215724">
        <w:rPr>
          <w:rFonts w:cstheme="minorHAnsi"/>
          <w:sz w:val="24"/>
          <w:szCs w:val="24"/>
          <w:lang w:val="en-GB"/>
        </w:rPr>
        <w:t>,</w:t>
      </w:r>
      <w:r w:rsidR="00BB311E" w:rsidRPr="00356EDA">
        <w:rPr>
          <w:rFonts w:cstheme="minorHAnsi"/>
          <w:sz w:val="24"/>
          <w:szCs w:val="24"/>
          <w:lang w:val="en-GB"/>
        </w:rPr>
        <w:t xml:space="preserve"> the proposed risk factors (such as </w:t>
      </w:r>
      <w:r w:rsidR="005331C5" w:rsidRPr="00045021">
        <w:rPr>
          <w:rFonts w:cstheme="minorHAnsi"/>
          <w:i/>
          <w:iCs/>
          <w:sz w:val="24"/>
          <w:szCs w:val="24"/>
          <w:lang w:val="en-GB"/>
        </w:rPr>
        <w:t xml:space="preserve">any </w:t>
      </w:r>
      <w:r w:rsidR="00BB311E" w:rsidRPr="00356EDA">
        <w:rPr>
          <w:rFonts w:cstheme="minorHAnsi"/>
          <w:sz w:val="24"/>
          <w:szCs w:val="24"/>
          <w:lang w:val="en-GB"/>
        </w:rPr>
        <w:t>asthma) are so common that they lack any real clinical utility.</w:t>
      </w:r>
      <w:r w:rsidR="00BB311E" w:rsidRPr="00356EDA">
        <w:rPr>
          <w:rFonts w:cstheme="minorHAnsi"/>
          <w:sz w:val="24"/>
          <w:szCs w:val="24"/>
          <w:vertAlign w:val="superscript"/>
          <w:lang w:val="en-GB"/>
        </w:rPr>
        <w:t>7</w:t>
      </w:r>
      <w:r w:rsidR="00BB311E" w:rsidRPr="00356EDA">
        <w:rPr>
          <w:rFonts w:cstheme="minorHAnsi"/>
          <w:sz w:val="24"/>
          <w:szCs w:val="24"/>
          <w:lang w:val="en-GB"/>
        </w:rPr>
        <w:t xml:space="preserve"> </w:t>
      </w:r>
      <w:r w:rsidR="00D15001" w:rsidRPr="00356EDA">
        <w:rPr>
          <w:rFonts w:cstheme="minorHAnsi"/>
          <w:sz w:val="24"/>
          <w:szCs w:val="24"/>
          <w:lang w:val="en-GB"/>
        </w:rPr>
        <w:t>This</w:t>
      </w:r>
      <w:r w:rsidR="00BB311E" w:rsidRPr="00356EDA">
        <w:rPr>
          <w:rFonts w:cstheme="minorHAnsi"/>
          <w:sz w:val="24"/>
          <w:szCs w:val="24"/>
          <w:lang w:val="en-GB"/>
        </w:rPr>
        <w:t xml:space="preserve"> results in food-allergic individuals </w:t>
      </w:r>
      <w:r w:rsidR="00D15001" w:rsidRPr="00356EDA">
        <w:rPr>
          <w:rFonts w:cstheme="minorHAnsi"/>
          <w:sz w:val="24"/>
          <w:szCs w:val="24"/>
          <w:lang w:val="en-GB"/>
        </w:rPr>
        <w:t xml:space="preserve">often </w:t>
      </w:r>
      <w:r w:rsidR="00BB311E" w:rsidRPr="00356EDA">
        <w:rPr>
          <w:rFonts w:cstheme="minorHAnsi"/>
          <w:sz w:val="24"/>
          <w:szCs w:val="24"/>
          <w:lang w:val="en-GB"/>
        </w:rPr>
        <w:t>managed as being at equal risk of severe and even fatal reactions – causing unnecessary anxiety, excessive dietary restriction and reduced health‐related quality of life.</w:t>
      </w:r>
      <w:r w:rsidR="00BB311E" w:rsidRPr="00356EDA">
        <w:rPr>
          <w:rFonts w:cstheme="minorHAnsi"/>
          <w:sz w:val="24"/>
          <w:szCs w:val="24"/>
          <w:vertAlign w:val="superscript"/>
          <w:lang w:val="en-GB"/>
        </w:rPr>
        <w:t>7</w:t>
      </w:r>
    </w:p>
    <w:p w14:paraId="222DA60D" w14:textId="333E48AF" w:rsidR="00BB311E" w:rsidRPr="00356EDA" w:rsidRDefault="00BB311E" w:rsidP="008660B4">
      <w:pPr>
        <w:spacing w:after="0" w:line="360" w:lineRule="auto"/>
        <w:rPr>
          <w:rFonts w:cstheme="minorHAnsi"/>
          <w:sz w:val="24"/>
          <w:szCs w:val="24"/>
          <w:lang w:val="en-GB"/>
        </w:rPr>
      </w:pPr>
    </w:p>
    <w:p w14:paraId="1D697AAD" w14:textId="5EB70365" w:rsidR="00025CD9" w:rsidRPr="00356EDA" w:rsidRDefault="00BB311E" w:rsidP="008660B4">
      <w:pPr>
        <w:spacing w:after="0" w:line="360" w:lineRule="auto"/>
        <w:rPr>
          <w:rFonts w:cstheme="minorHAnsi"/>
          <w:sz w:val="24"/>
          <w:szCs w:val="24"/>
          <w:vertAlign w:val="superscript"/>
          <w:lang w:val="en-GB"/>
        </w:rPr>
      </w:pPr>
      <w:r w:rsidRPr="00356EDA">
        <w:rPr>
          <w:rFonts w:cstheme="minorHAnsi"/>
          <w:sz w:val="24"/>
          <w:szCs w:val="24"/>
          <w:lang w:val="en-GB"/>
        </w:rPr>
        <w:t xml:space="preserve">Since RA is more common than near-fatal and fatal anaphylaxis, using this </w:t>
      </w:r>
      <w:r w:rsidR="00D15001" w:rsidRPr="00356EDA">
        <w:rPr>
          <w:rFonts w:cstheme="minorHAnsi"/>
          <w:sz w:val="24"/>
          <w:szCs w:val="24"/>
          <w:lang w:val="en-GB"/>
        </w:rPr>
        <w:t>outcome</w:t>
      </w:r>
      <w:r w:rsidRPr="00356EDA">
        <w:rPr>
          <w:rFonts w:cstheme="minorHAnsi"/>
          <w:sz w:val="24"/>
          <w:szCs w:val="24"/>
          <w:lang w:val="en-GB"/>
        </w:rPr>
        <w:t xml:space="preserve"> may better </w:t>
      </w:r>
      <w:r w:rsidR="00D15001" w:rsidRPr="00356EDA">
        <w:rPr>
          <w:rFonts w:cstheme="minorHAnsi"/>
          <w:sz w:val="24"/>
          <w:szCs w:val="24"/>
          <w:lang w:val="en-GB"/>
        </w:rPr>
        <w:t>define</w:t>
      </w:r>
      <w:r w:rsidRPr="00356EDA">
        <w:rPr>
          <w:rFonts w:cstheme="minorHAnsi"/>
          <w:sz w:val="24"/>
          <w:szCs w:val="24"/>
          <w:lang w:val="en-GB"/>
        </w:rPr>
        <w:t xml:space="preserve"> specific risk factors </w:t>
      </w:r>
      <w:r w:rsidR="00DF595C">
        <w:rPr>
          <w:rFonts w:cstheme="minorHAnsi"/>
          <w:sz w:val="24"/>
          <w:szCs w:val="24"/>
          <w:lang w:val="en-GB"/>
        </w:rPr>
        <w:t>for</w:t>
      </w:r>
      <w:r w:rsidRPr="00356EDA">
        <w:rPr>
          <w:rFonts w:cstheme="minorHAnsi"/>
          <w:sz w:val="24"/>
          <w:szCs w:val="24"/>
          <w:lang w:val="en-GB"/>
        </w:rPr>
        <w:t xml:space="preserve"> severity</w:t>
      </w:r>
      <w:r w:rsidR="00D15001" w:rsidRPr="00356EDA">
        <w:rPr>
          <w:rFonts w:cstheme="minorHAnsi"/>
          <w:sz w:val="24"/>
          <w:szCs w:val="24"/>
          <w:lang w:val="en-GB"/>
        </w:rPr>
        <w:t xml:space="preserve"> – although for this to happen </w:t>
      </w:r>
      <w:r w:rsidR="00215724">
        <w:rPr>
          <w:rFonts w:cstheme="minorHAnsi"/>
          <w:sz w:val="24"/>
          <w:szCs w:val="24"/>
          <w:lang w:val="en-GB"/>
        </w:rPr>
        <w:t>constructively</w:t>
      </w:r>
      <w:r w:rsidR="00D15001" w:rsidRPr="00356EDA">
        <w:rPr>
          <w:rFonts w:cstheme="minorHAnsi"/>
          <w:sz w:val="24"/>
          <w:szCs w:val="24"/>
          <w:lang w:val="en-GB"/>
        </w:rPr>
        <w:t xml:space="preserve">, there needs to be consensus on how to define RA. Existing data confirms that the most common cause of RA </w:t>
      </w:r>
      <w:r w:rsidR="00215724">
        <w:rPr>
          <w:rFonts w:cstheme="minorHAnsi"/>
          <w:sz w:val="24"/>
          <w:szCs w:val="24"/>
          <w:lang w:val="en-GB"/>
        </w:rPr>
        <w:t>is</w:t>
      </w:r>
      <w:r w:rsidR="00215724" w:rsidRPr="00356EDA">
        <w:rPr>
          <w:rFonts w:cstheme="minorHAnsi"/>
          <w:sz w:val="24"/>
          <w:szCs w:val="24"/>
          <w:lang w:val="en-GB"/>
        </w:rPr>
        <w:t xml:space="preserve"> </w:t>
      </w:r>
      <w:r w:rsidR="00D15001" w:rsidRPr="00356EDA">
        <w:rPr>
          <w:rFonts w:cstheme="minorHAnsi"/>
          <w:sz w:val="24"/>
          <w:szCs w:val="24"/>
          <w:lang w:val="en-GB"/>
        </w:rPr>
        <w:t>medication</w:t>
      </w:r>
      <w:r w:rsidR="00025CD9" w:rsidRPr="00356EDA">
        <w:rPr>
          <w:rFonts w:cstheme="minorHAnsi"/>
          <w:sz w:val="24"/>
          <w:szCs w:val="24"/>
          <w:lang w:val="en-GB"/>
        </w:rPr>
        <w:t xml:space="preserve"> (Table 2)</w:t>
      </w:r>
      <w:r w:rsidR="00D15001" w:rsidRPr="00356EDA">
        <w:rPr>
          <w:rFonts w:cstheme="minorHAnsi"/>
          <w:sz w:val="24"/>
          <w:szCs w:val="24"/>
          <w:lang w:val="en-GB"/>
        </w:rPr>
        <w:t>.</w:t>
      </w:r>
      <w:r w:rsidR="00025CD9" w:rsidRPr="00356EDA">
        <w:rPr>
          <w:rFonts w:cstheme="minorHAnsi"/>
          <w:sz w:val="24"/>
          <w:szCs w:val="24"/>
          <w:lang w:val="en-GB"/>
        </w:rPr>
        <w:t xml:space="preserve"> </w:t>
      </w:r>
      <w:r w:rsidR="005C0AC4" w:rsidRPr="00356EDA">
        <w:rPr>
          <w:rFonts w:cstheme="minorHAnsi"/>
          <w:sz w:val="24"/>
          <w:szCs w:val="24"/>
          <w:lang w:val="en-GB"/>
        </w:rPr>
        <w:t>An analysis of data from</w:t>
      </w:r>
      <w:r w:rsidR="00975C70" w:rsidRPr="00356EDA">
        <w:rPr>
          <w:rFonts w:cstheme="minorHAnsi"/>
          <w:sz w:val="24"/>
          <w:szCs w:val="24"/>
          <w:lang w:val="en-GB"/>
        </w:rPr>
        <w:t xml:space="preserve"> the European Anaphylaxis Registry</w:t>
      </w:r>
      <w:r w:rsidR="005C0AC4" w:rsidRPr="00356EDA">
        <w:rPr>
          <w:rFonts w:cstheme="minorHAnsi"/>
          <w:sz w:val="24"/>
          <w:szCs w:val="24"/>
          <w:lang w:val="en-GB"/>
        </w:rPr>
        <w:t xml:space="preserve"> reported a variety of potential risk factors (including asthma and malignant disease) at univariate analysis, but unfortunately</w:t>
      </w:r>
      <w:r w:rsidR="00215724">
        <w:rPr>
          <w:rFonts w:cstheme="minorHAnsi"/>
          <w:sz w:val="24"/>
          <w:szCs w:val="24"/>
          <w:lang w:val="en-GB"/>
        </w:rPr>
        <w:t>,</w:t>
      </w:r>
      <w:r w:rsidR="005C0AC4" w:rsidRPr="00356EDA">
        <w:rPr>
          <w:rFonts w:cstheme="minorHAnsi"/>
          <w:sz w:val="24"/>
          <w:szCs w:val="24"/>
          <w:lang w:val="en-GB"/>
        </w:rPr>
        <w:t xml:space="preserve"> </w:t>
      </w:r>
      <w:r w:rsidR="005331C5">
        <w:rPr>
          <w:rFonts w:cstheme="minorHAnsi"/>
          <w:sz w:val="24"/>
          <w:szCs w:val="24"/>
          <w:lang w:val="en-GB"/>
        </w:rPr>
        <w:t xml:space="preserve">the low number of cases identified (n=42) precluded a suitably powered </w:t>
      </w:r>
      <w:r w:rsidR="005C0AC4" w:rsidRPr="00356EDA">
        <w:rPr>
          <w:rFonts w:cstheme="minorHAnsi"/>
          <w:sz w:val="24"/>
          <w:szCs w:val="24"/>
          <w:lang w:val="en-GB"/>
        </w:rPr>
        <w:t xml:space="preserve">multivariate analysis </w:t>
      </w:r>
      <w:r w:rsidR="005331C5">
        <w:rPr>
          <w:rFonts w:cstheme="minorHAnsi"/>
          <w:sz w:val="24"/>
          <w:szCs w:val="24"/>
          <w:lang w:val="en-GB"/>
        </w:rPr>
        <w:t>to be</w:t>
      </w:r>
      <w:r w:rsidR="005331C5" w:rsidRPr="00356EDA">
        <w:rPr>
          <w:rFonts w:cstheme="minorHAnsi"/>
          <w:sz w:val="24"/>
          <w:szCs w:val="24"/>
          <w:lang w:val="en-GB"/>
        </w:rPr>
        <w:t xml:space="preserve"> </w:t>
      </w:r>
      <w:r w:rsidR="005C0AC4" w:rsidRPr="00356EDA">
        <w:rPr>
          <w:rFonts w:cstheme="minorHAnsi"/>
          <w:sz w:val="24"/>
          <w:szCs w:val="24"/>
          <w:lang w:val="en-GB"/>
        </w:rPr>
        <w:t>undertaken to control for confounding</w:t>
      </w:r>
      <w:r w:rsidR="00823763">
        <w:rPr>
          <w:rFonts w:cstheme="minorHAnsi"/>
          <w:sz w:val="24"/>
          <w:szCs w:val="24"/>
          <w:lang w:val="en-GB"/>
        </w:rPr>
        <w:t xml:space="preserve"> factors</w:t>
      </w:r>
      <w:r w:rsidR="005331C5">
        <w:rPr>
          <w:rFonts w:cstheme="minorHAnsi"/>
          <w:sz w:val="24"/>
          <w:szCs w:val="24"/>
          <w:lang w:val="en-GB"/>
        </w:rPr>
        <w:t xml:space="preserve"> (</w:t>
      </w:r>
      <w:r w:rsidR="005C0AC4" w:rsidRPr="00356EDA">
        <w:rPr>
          <w:rFonts w:cstheme="minorHAnsi"/>
          <w:sz w:val="24"/>
          <w:szCs w:val="24"/>
          <w:lang w:val="en-GB"/>
        </w:rPr>
        <w:t>for example</w:t>
      </w:r>
      <w:r w:rsidR="00215724">
        <w:rPr>
          <w:rFonts w:cstheme="minorHAnsi"/>
          <w:sz w:val="24"/>
          <w:szCs w:val="24"/>
          <w:lang w:val="en-GB"/>
        </w:rPr>
        <w:t>,</w:t>
      </w:r>
      <w:r w:rsidR="005C0AC4" w:rsidRPr="00356EDA">
        <w:rPr>
          <w:rFonts w:cstheme="minorHAnsi"/>
          <w:sz w:val="24"/>
          <w:szCs w:val="24"/>
          <w:lang w:val="en-GB"/>
        </w:rPr>
        <w:t xml:space="preserve"> </w:t>
      </w:r>
      <w:r w:rsidR="00EF5951">
        <w:rPr>
          <w:rFonts w:cstheme="minorHAnsi"/>
          <w:sz w:val="24"/>
          <w:szCs w:val="24"/>
          <w:lang w:val="en-GB"/>
        </w:rPr>
        <w:t xml:space="preserve">the </w:t>
      </w:r>
      <w:r w:rsidR="005C0AC4" w:rsidRPr="00356EDA">
        <w:rPr>
          <w:rFonts w:cstheme="minorHAnsi"/>
          <w:sz w:val="24"/>
          <w:szCs w:val="24"/>
          <w:lang w:val="en-GB"/>
        </w:rPr>
        <w:t>trigger</w:t>
      </w:r>
      <w:r w:rsidR="00823763">
        <w:rPr>
          <w:rFonts w:cstheme="minorHAnsi"/>
          <w:sz w:val="24"/>
          <w:szCs w:val="24"/>
          <w:lang w:val="en-GB"/>
        </w:rPr>
        <w:t>ing</w:t>
      </w:r>
      <w:r w:rsidR="005C0AC4" w:rsidRPr="00356EDA">
        <w:rPr>
          <w:rFonts w:cstheme="minorHAnsi"/>
          <w:sz w:val="24"/>
          <w:szCs w:val="24"/>
          <w:lang w:val="en-GB"/>
        </w:rPr>
        <w:t xml:space="preserve"> allergen</w:t>
      </w:r>
      <w:r w:rsidR="005331C5">
        <w:rPr>
          <w:rFonts w:cstheme="minorHAnsi"/>
          <w:sz w:val="24"/>
          <w:szCs w:val="24"/>
          <w:lang w:val="en-GB"/>
        </w:rPr>
        <w:t>)</w:t>
      </w:r>
      <w:r w:rsidR="005C0AC4" w:rsidRPr="00356EDA">
        <w:rPr>
          <w:rFonts w:cstheme="minorHAnsi"/>
          <w:sz w:val="24"/>
          <w:szCs w:val="24"/>
          <w:lang w:val="en-GB"/>
        </w:rPr>
        <w:t>.</w:t>
      </w:r>
      <w:r w:rsidR="006A32C2">
        <w:rPr>
          <w:rFonts w:cstheme="minorHAnsi"/>
          <w:sz w:val="24"/>
          <w:szCs w:val="24"/>
          <w:vertAlign w:val="superscript"/>
          <w:lang w:val="en-GB"/>
        </w:rPr>
        <w:t>20</w:t>
      </w:r>
      <w:r w:rsidR="00975C70" w:rsidRPr="00356EDA">
        <w:rPr>
          <w:rFonts w:cstheme="minorHAnsi"/>
          <w:sz w:val="24"/>
          <w:szCs w:val="24"/>
          <w:lang w:val="en-GB"/>
        </w:rPr>
        <w:t xml:space="preserve"> No risk factor</w:t>
      </w:r>
      <w:r w:rsidR="00025CD9" w:rsidRPr="00356EDA">
        <w:rPr>
          <w:rFonts w:cstheme="minorHAnsi"/>
          <w:sz w:val="24"/>
          <w:szCs w:val="24"/>
          <w:lang w:val="en-GB"/>
        </w:rPr>
        <w:t xml:space="preserve">s </w:t>
      </w:r>
      <w:r w:rsidR="005C0AC4" w:rsidRPr="00356EDA">
        <w:rPr>
          <w:rFonts w:cstheme="minorHAnsi"/>
          <w:sz w:val="24"/>
          <w:szCs w:val="24"/>
          <w:lang w:val="en-GB"/>
        </w:rPr>
        <w:t>were</w:t>
      </w:r>
      <w:r w:rsidR="00025CD9" w:rsidRPr="00356EDA">
        <w:rPr>
          <w:rFonts w:cstheme="minorHAnsi"/>
          <w:sz w:val="24"/>
          <w:szCs w:val="24"/>
          <w:lang w:val="en-GB"/>
        </w:rPr>
        <w:t xml:space="preserve"> </w:t>
      </w:r>
      <w:r w:rsidR="00975C70" w:rsidRPr="00356EDA">
        <w:rPr>
          <w:rFonts w:cstheme="minorHAnsi"/>
          <w:sz w:val="24"/>
          <w:szCs w:val="24"/>
          <w:lang w:val="en-GB"/>
        </w:rPr>
        <w:t xml:space="preserve">identified in </w:t>
      </w:r>
      <w:r w:rsidR="00025CD9" w:rsidRPr="00356EDA">
        <w:rPr>
          <w:rFonts w:cstheme="minorHAnsi"/>
          <w:sz w:val="24"/>
          <w:szCs w:val="24"/>
          <w:lang w:val="en-GB"/>
        </w:rPr>
        <w:t>a</w:t>
      </w:r>
      <w:r w:rsidR="00975C70" w:rsidRPr="00356EDA">
        <w:rPr>
          <w:rFonts w:cstheme="minorHAnsi"/>
          <w:sz w:val="24"/>
          <w:szCs w:val="24"/>
          <w:lang w:val="en-GB"/>
        </w:rPr>
        <w:t xml:space="preserve"> cohort of 52 children with RA</w:t>
      </w:r>
      <w:r w:rsidR="005C0AC4" w:rsidRPr="00356EDA">
        <w:rPr>
          <w:rFonts w:cstheme="minorHAnsi"/>
          <w:sz w:val="24"/>
          <w:szCs w:val="24"/>
          <w:lang w:val="en-GB"/>
        </w:rPr>
        <w:t xml:space="preserve"> in France</w:t>
      </w:r>
      <w:r w:rsidR="00025CD9" w:rsidRPr="00356EDA">
        <w:rPr>
          <w:rFonts w:cstheme="minorHAnsi"/>
          <w:sz w:val="24"/>
          <w:szCs w:val="24"/>
          <w:lang w:val="en-GB"/>
        </w:rPr>
        <w:t xml:space="preserve">, although </w:t>
      </w:r>
      <w:r w:rsidR="005C0AC4" w:rsidRPr="00356EDA">
        <w:rPr>
          <w:rFonts w:cstheme="minorHAnsi"/>
          <w:sz w:val="24"/>
          <w:szCs w:val="24"/>
          <w:lang w:val="en-GB"/>
        </w:rPr>
        <w:t>h</w:t>
      </w:r>
      <w:r w:rsidR="00025CD9" w:rsidRPr="00356EDA">
        <w:rPr>
          <w:rFonts w:cstheme="minorHAnsi"/>
          <w:sz w:val="24"/>
          <w:szCs w:val="24"/>
          <w:lang w:val="en-GB"/>
        </w:rPr>
        <w:t>ypotonia</w:t>
      </w:r>
      <w:r w:rsidR="00DF595C">
        <w:rPr>
          <w:rFonts w:cstheme="minorHAnsi"/>
          <w:sz w:val="24"/>
          <w:szCs w:val="24"/>
          <w:lang w:val="en-GB"/>
        </w:rPr>
        <w:t xml:space="preserve"> at presentation (related to the reaction)</w:t>
      </w:r>
      <w:r w:rsidR="005C0AC4" w:rsidRPr="00356EDA">
        <w:rPr>
          <w:rFonts w:cstheme="minorHAnsi"/>
          <w:sz w:val="24"/>
          <w:szCs w:val="24"/>
          <w:lang w:val="en-GB"/>
        </w:rPr>
        <w:t xml:space="preserve"> was noted to be</w:t>
      </w:r>
      <w:r w:rsidR="00240E4A" w:rsidRPr="00356EDA">
        <w:rPr>
          <w:rFonts w:cstheme="minorHAnsi"/>
          <w:sz w:val="24"/>
          <w:szCs w:val="24"/>
          <w:lang w:val="en-GB"/>
        </w:rPr>
        <w:t xml:space="preserve"> </w:t>
      </w:r>
      <w:r w:rsidR="00025CD9" w:rsidRPr="00356EDA">
        <w:rPr>
          <w:rFonts w:cstheme="minorHAnsi"/>
          <w:sz w:val="24"/>
          <w:szCs w:val="24"/>
          <w:lang w:val="en-GB"/>
        </w:rPr>
        <w:t>associated with a higher risk of RA</w:t>
      </w:r>
      <w:r w:rsidR="005C0AC4" w:rsidRPr="00356EDA">
        <w:rPr>
          <w:rFonts w:cstheme="minorHAnsi"/>
          <w:sz w:val="24"/>
          <w:szCs w:val="24"/>
          <w:lang w:val="en-GB"/>
        </w:rPr>
        <w:t>.</w:t>
      </w:r>
      <w:r w:rsidR="00DC4D89">
        <w:rPr>
          <w:rFonts w:cstheme="minorHAnsi"/>
          <w:sz w:val="24"/>
          <w:szCs w:val="24"/>
          <w:vertAlign w:val="superscript"/>
          <w:lang w:val="en-GB"/>
        </w:rPr>
        <w:t>1</w:t>
      </w:r>
      <w:r w:rsidR="006A32C2">
        <w:rPr>
          <w:rFonts w:cstheme="minorHAnsi"/>
          <w:sz w:val="24"/>
          <w:szCs w:val="24"/>
          <w:vertAlign w:val="superscript"/>
          <w:lang w:val="en-GB"/>
        </w:rPr>
        <w:t>8</w:t>
      </w:r>
    </w:p>
    <w:p w14:paraId="0A1AB19D" w14:textId="77777777" w:rsidR="00310A1B" w:rsidRPr="00356EDA" w:rsidRDefault="00310A1B" w:rsidP="008660B4">
      <w:pPr>
        <w:spacing w:after="0" w:line="360" w:lineRule="auto"/>
        <w:rPr>
          <w:rFonts w:cstheme="minorHAnsi"/>
          <w:sz w:val="24"/>
          <w:szCs w:val="24"/>
          <w:lang w:val="en-GB"/>
        </w:rPr>
      </w:pPr>
    </w:p>
    <w:p w14:paraId="1135DBBE" w14:textId="373F1523" w:rsidR="00372AF8" w:rsidRPr="00356EDA" w:rsidRDefault="00FA66F5" w:rsidP="008660B4">
      <w:pPr>
        <w:spacing w:after="0" w:line="360" w:lineRule="auto"/>
        <w:rPr>
          <w:rFonts w:cstheme="minorHAnsi"/>
          <w:sz w:val="24"/>
          <w:szCs w:val="24"/>
          <w:lang w:val="en-GB"/>
        </w:rPr>
      </w:pPr>
      <w:r w:rsidRPr="00356EDA">
        <w:rPr>
          <w:rFonts w:cstheme="minorHAnsi"/>
          <w:b/>
          <w:sz w:val="24"/>
          <w:szCs w:val="24"/>
          <w:lang w:val="en-GB"/>
        </w:rPr>
        <w:t>Conclusions</w:t>
      </w:r>
      <w:r w:rsidR="00372AF8" w:rsidRPr="00356EDA">
        <w:rPr>
          <w:rFonts w:cstheme="minorHAnsi"/>
          <w:sz w:val="24"/>
          <w:szCs w:val="24"/>
          <w:lang w:val="en-GB"/>
        </w:rPr>
        <w:t xml:space="preserve"> </w:t>
      </w:r>
    </w:p>
    <w:p w14:paraId="7F3ECED3" w14:textId="39F28AC2" w:rsidR="00F0691D" w:rsidRDefault="00DE3B64" w:rsidP="006556CC">
      <w:pPr>
        <w:spacing w:after="0" w:line="360" w:lineRule="auto"/>
        <w:rPr>
          <w:rFonts w:cstheme="minorHAnsi"/>
          <w:sz w:val="24"/>
          <w:szCs w:val="24"/>
          <w:lang w:val="en-GB"/>
        </w:rPr>
      </w:pPr>
      <w:r w:rsidRPr="00356EDA">
        <w:rPr>
          <w:rFonts w:cstheme="minorHAnsi"/>
          <w:sz w:val="24"/>
          <w:szCs w:val="24"/>
          <w:lang w:val="en-GB"/>
        </w:rPr>
        <w:t>Anaphylaxis is a highly dynamic</w:t>
      </w:r>
      <w:r w:rsidR="00025CD9" w:rsidRPr="00356EDA">
        <w:rPr>
          <w:rFonts w:cstheme="minorHAnsi"/>
          <w:sz w:val="24"/>
          <w:szCs w:val="24"/>
          <w:lang w:val="en-GB"/>
        </w:rPr>
        <w:t>, potentially</w:t>
      </w:r>
      <w:r w:rsidRPr="00356EDA">
        <w:rPr>
          <w:rFonts w:cstheme="minorHAnsi"/>
          <w:sz w:val="24"/>
          <w:szCs w:val="24"/>
          <w:lang w:val="en-GB"/>
        </w:rPr>
        <w:t xml:space="preserve"> life-threatening emergency condition that requires early recognition</w:t>
      </w:r>
      <w:r w:rsidR="00025CD9" w:rsidRPr="00356EDA">
        <w:rPr>
          <w:rFonts w:cstheme="minorHAnsi"/>
          <w:sz w:val="24"/>
          <w:szCs w:val="24"/>
          <w:lang w:val="en-GB"/>
        </w:rPr>
        <w:t>. Most reactions respond to first-line treatment with IM epinephrine</w:t>
      </w:r>
      <w:r w:rsidR="00EF5951">
        <w:rPr>
          <w:rFonts w:cstheme="minorHAnsi"/>
          <w:sz w:val="24"/>
          <w:szCs w:val="24"/>
          <w:lang w:val="en-GB"/>
        </w:rPr>
        <w:t>;</w:t>
      </w:r>
      <w:r w:rsidR="00DF595C">
        <w:rPr>
          <w:rFonts w:cstheme="minorHAnsi"/>
          <w:sz w:val="24"/>
          <w:szCs w:val="24"/>
          <w:lang w:val="en-GB"/>
        </w:rPr>
        <w:t xml:space="preserve"> </w:t>
      </w:r>
      <w:r w:rsidR="006F4916" w:rsidRPr="00356EDA">
        <w:rPr>
          <w:rFonts w:cstheme="minorHAnsi"/>
          <w:sz w:val="24"/>
          <w:szCs w:val="24"/>
          <w:lang w:val="en-GB"/>
        </w:rPr>
        <w:t>reactions</w:t>
      </w:r>
      <w:r w:rsidR="00A25BFD" w:rsidRPr="00356EDA">
        <w:rPr>
          <w:rFonts w:cstheme="minorHAnsi"/>
          <w:sz w:val="24"/>
          <w:szCs w:val="24"/>
          <w:lang w:val="en-GB"/>
        </w:rPr>
        <w:t xml:space="preserve"> </w:t>
      </w:r>
      <w:r w:rsidR="00EA3CFB">
        <w:rPr>
          <w:rFonts w:cstheme="minorHAnsi"/>
          <w:sz w:val="24"/>
          <w:szCs w:val="24"/>
          <w:lang w:val="en-GB"/>
        </w:rPr>
        <w:t>that</w:t>
      </w:r>
      <w:r w:rsidR="00EA3CFB" w:rsidRPr="00356EDA">
        <w:rPr>
          <w:rFonts w:cstheme="minorHAnsi"/>
          <w:sz w:val="24"/>
          <w:szCs w:val="24"/>
          <w:lang w:val="en-GB"/>
        </w:rPr>
        <w:t xml:space="preserve"> </w:t>
      </w:r>
      <w:r w:rsidR="00A25BFD" w:rsidRPr="00356EDA">
        <w:rPr>
          <w:rFonts w:cstheme="minorHAnsi"/>
          <w:sz w:val="24"/>
          <w:szCs w:val="24"/>
          <w:lang w:val="en-GB"/>
        </w:rPr>
        <w:t xml:space="preserve">do not </w:t>
      </w:r>
      <w:r w:rsidR="00FB3052">
        <w:rPr>
          <w:rFonts w:cstheme="minorHAnsi"/>
          <w:sz w:val="24"/>
          <w:szCs w:val="24"/>
          <w:lang w:val="en-GB"/>
        </w:rPr>
        <w:t>require</w:t>
      </w:r>
      <w:r w:rsidR="00FB3052" w:rsidRPr="00356EDA">
        <w:rPr>
          <w:rFonts w:cstheme="minorHAnsi"/>
          <w:sz w:val="24"/>
          <w:szCs w:val="24"/>
          <w:lang w:val="en-GB"/>
        </w:rPr>
        <w:t xml:space="preserve"> </w:t>
      </w:r>
      <w:r w:rsidR="00A25BFD" w:rsidRPr="00356EDA">
        <w:rPr>
          <w:rFonts w:cstheme="minorHAnsi"/>
          <w:sz w:val="24"/>
          <w:szCs w:val="24"/>
          <w:lang w:val="en-GB"/>
        </w:rPr>
        <w:t xml:space="preserve">urgent treatment escalation. A </w:t>
      </w:r>
      <w:r w:rsidR="00DF595C">
        <w:rPr>
          <w:rFonts w:cstheme="minorHAnsi"/>
          <w:sz w:val="24"/>
          <w:szCs w:val="24"/>
          <w:lang w:val="en-GB"/>
        </w:rPr>
        <w:t xml:space="preserve">global </w:t>
      </w:r>
      <w:r w:rsidR="00A25BFD" w:rsidRPr="00356EDA">
        <w:rPr>
          <w:rFonts w:cstheme="minorHAnsi"/>
          <w:sz w:val="24"/>
          <w:szCs w:val="24"/>
          <w:lang w:val="en-GB"/>
        </w:rPr>
        <w:t xml:space="preserve">consensus </w:t>
      </w:r>
      <w:r w:rsidR="00DF595C">
        <w:rPr>
          <w:rFonts w:cstheme="minorHAnsi"/>
          <w:sz w:val="24"/>
          <w:szCs w:val="24"/>
          <w:lang w:val="en-GB"/>
        </w:rPr>
        <w:t>on</w:t>
      </w:r>
      <w:r w:rsidR="00FB3052">
        <w:rPr>
          <w:rFonts w:cstheme="minorHAnsi"/>
          <w:sz w:val="24"/>
          <w:szCs w:val="24"/>
          <w:lang w:val="en-GB"/>
        </w:rPr>
        <w:t xml:space="preserve"> how </w:t>
      </w:r>
      <w:r w:rsidR="00DF595C">
        <w:rPr>
          <w:rFonts w:cstheme="minorHAnsi"/>
          <w:sz w:val="24"/>
          <w:szCs w:val="24"/>
          <w:lang w:val="en-GB"/>
        </w:rPr>
        <w:t xml:space="preserve">best </w:t>
      </w:r>
      <w:r w:rsidR="00FB3052">
        <w:rPr>
          <w:rFonts w:cstheme="minorHAnsi"/>
          <w:sz w:val="24"/>
          <w:szCs w:val="24"/>
          <w:lang w:val="en-GB"/>
        </w:rPr>
        <w:t>to d</w:t>
      </w:r>
      <w:r w:rsidR="00A25BFD" w:rsidRPr="00356EDA">
        <w:rPr>
          <w:rFonts w:cstheme="minorHAnsi"/>
          <w:sz w:val="24"/>
          <w:szCs w:val="24"/>
          <w:lang w:val="en-GB"/>
        </w:rPr>
        <w:t xml:space="preserve">efine </w:t>
      </w:r>
      <w:r w:rsidR="00FB3052">
        <w:rPr>
          <w:rFonts w:cstheme="minorHAnsi"/>
          <w:sz w:val="24"/>
          <w:szCs w:val="24"/>
          <w:lang w:val="en-GB"/>
        </w:rPr>
        <w:t>RA</w:t>
      </w:r>
      <w:r w:rsidR="00FB3052" w:rsidRPr="00356EDA">
        <w:rPr>
          <w:rFonts w:cstheme="minorHAnsi"/>
          <w:sz w:val="24"/>
          <w:szCs w:val="24"/>
          <w:lang w:val="en-GB"/>
        </w:rPr>
        <w:t xml:space="preserve"> </w:t>
      </w:r>
      <w:r w:rsidR="00FB3052">
        <w:rPr>
          <w:rFonts w:cstheme="minorHAnsi"/>
          <w:sz w:val="24"/>
          <w:szCs w:val="24"/>
          <w:lang w:val="en-GB"/>
        </w:rPr>
        <w:t xml:space="preserve">may reduce </w:t>
      </w:r>
      <w:r w:rsidR="00A25BFD" w:rsidRPr="00356EDA">
        <w:rPr>
          <w:rFonts w:cstheme="minorHAnsi"/>
          <w:sz w:val="24"/>
          <w:szCs w:val="24"/>
          <w:lang w:val="en-GB"/>
        </w:rPr>
        <w:t>morbidity and mortality</w:t>
      </w:r>
      <w:r w:rsidR="00240E4A" w:rsidRPr="00356EDA">
        <w:rPr>
          <w:rFonts w:cstheme="minorHAnsi"/>
          <w:sz w:val="24"/>
          <w:szCs w:val="24"/>
          <w:lang w:val="en-GB"/>
        </w:rPr>
        <w:t xml:space="preserve"> </w:t>
      </w:r>
      <w:r w:rsidR="00FB3052">
        <w:rPr>
          <w:rFonts w:cstheme="minorHAnsi"/>
          <w:sz w:val="24"/>
          <w:szCs w:val="24"/>
          <w:lang w:val="en-GB"/>
        </w:rPr>
        <w:t>by improving the recognition of RA</w:t>
      </w:r>
      <w:r w:rsidR="0072382B">
        <w:rPr>
          <w:rFonts w:cstheme="minorHAnsi"/>
          <w:sz w:val="24"/>
          <w:szCs w:val="24"/>
          <w:lang w:val="en-GB"/>
        </w:rPr>
        <w:t xml:space="preserve">, particularly by those with less experience in managing anaphylaxis. In addition, an aligned definition of RA applied across multiple cohorts may help </w:t>
      </w:r>
      <w:r w:rsidR="00240E4A" w:rsidRPr="00356EDA">
        <w:rPr>
          <w:rFonts w:cstheme="minorHAnsi"/>
          <w:sz w:val="24"/>
          <w:szCs w:val="24"/>
          <w:lang w:val="en-GB"/>
        </w:rPr>
        <w:t>identif</w:t>
      </w:r>
      <w:r w:rsidR="0072382B">
        <w:rPr>
          <w:rFonts w:cstheme="minorHAnsi"/>
          <w:sz w:val="24"/>
          <w:szCs w:val="24"/>
          <w:lang w:val="en-GB"/>
        </w:rPr>
        <w:t xml:space="preserve">y predictors of more severe reactions, as well as inform </w:t>
      </w:r>
      <w:r w:rsidR="00240E4A" w:rsidRPr="00356EDA">
        <w:rPr>
          <w:rFonts w:cstheme="minorHAnsi"/>
          <w:sz w:val="24"/>
          <w:szCs w:val="24"/>
          <w:lang w:val="en-GB"/>
        </w:rPr>
        <w:t xml:space="preserve">optimal </w:t>
      </w:r>
      <w:r w:rsidR="00A25BFD" w:rsidRPr="00356EDA">
        <w:rPr>
          <w:rFonts w:cstheme="minorHAnsi"/>
          <w:sz w:val="24"/>
          <w:szCs w:val="24"/>
          <w:lang w:val="en-GB"/>
        </w:rPr>
        <w:t>second-line management</w:t>
      </w:r>
      <w:r w:rsidR="0072382B">
        <w:rPr>
          <w:rFonts w:cstheme="minorHAnsi"/>
          <w:sz w:val="24"/>
          <w:szCs w:val="24"/>
          <w:lang w:val="en-GB"/>
        </w:rPr>
        <w:t xml:space="preserve"> of more severe anaphylaxis events</w:t>
      </w:r>
      <w:r w:rsidR="00A25BFD" w:rsidRPr="00356EDA">
        <w:rPr>
          <w:rFonts w:cstheme="minorHAnsi"/>
          <w:sz w:val="24"/>
          <w:szCs w:val="24"/>
          <w:lang w:val="en-GB"/>
        </w:rPr>
        <w:t>.</w:t>
      </w:r>
    </w:p>
    <w:p w14:paraId="6F7F1069" w14:textId="00006EC3" w:rsidR="00773A86" w:rsidRDefault="00773A86">
      <w:pPr>
        <w:rPr>
          <w:rFonts w:cstheme="minorHAnsi"/>
          <w:sz w:val="24"/>
          <w:szCs w:val="24"/>
          <w:lang w:val="en-GB"/>
        </w:rPr>
      </w:pPr>
      <w:r>
        <w:rPr>
          <w:rFonts w:cstheme="minorHAnsi"/>
          <w:sz w:val="24"/>
          <w:szCs w:val="24"/>
          <w:lang w:val="en-GB"/>
        </w:rPr>
        <w:br w:type="page"/>
      </w:r>
    </w:p>
    <w:p w14:paraId="4587AC9A" w14:textId="13174856" w:rsidR="00C447CE" w:rsidRPr="00356EDA" w:rsidRDefault="00F64460" w:rsidP="004B4571">
      <w:pPr>
        <w:spacing w:after="0" w:line="360" w:lineRule="auto"/>
        <w:jc w:val="both"/>
        <w:rPr>
          <w:rFonts w:cstheme="minorHAnsi"/>
          <w:b/>
          <w:sz w:val="24"/>
          <w:szCs w:val="24"/>
          <w:lang w:val="en-GB"/>
        </w:rPr>
      </w:pPr>
      <w:r w:rsidRPr="00356EDA">
        <w:rPr>
          <w:rFonts w:cstheme="minorHAnsi"/>
          <w:b/>
          <w:sz w:val="24"/>
          <w:szCs w:val="24"/>
          <w:lang w:val="en-GB"/>
        </w:rPr>
        <w:lastRenderedPageBreak/>
        <w:t>References</w:t>
      </w:r>
    </w:p>
    <w:p w14:paraId="51BC6E45" w14:textId="4A0209FA" w:rsidR="00F0691D" w:rsidRPr="00356EDA" w:rsidRDefault="00F0691D"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Cardona V, </w:t>
      </w:r>
      <w:proofErr w:type="spellStart"/>
      <w:r w:rsidRPr="00356EDA">
        <w:rPr>
          <w:rFonts w:cstheme="minorHAnsi"/>
          <w:sz w:val="24"/>
          <w:szCs w:val="24"/>
          <w:lang w:val="en-GB"/>
        </w:rPr>
        <w:t>Ansotegui</w:t>
      </w:r>
      <w:proofErr w:type="spellEnd"/>
      <w:r w:rsidRPr="00356EDA">
        <w:rPr>
          <w:rFonts w:cstheme="minorHAnsi"/>
          <w:sz w:val="24"/>
          <w:szCs w:val="24"/>
          <w:lang w:val="en-GB"/>
        </w:rPr>
        <w:t xml:space="preserve"> IJ, </w:t>
      </w:r>
      <w:proofErr w:type="spellStart"/>
      <w:r w:rsidRPr="00356EDA">
        <w:rPr>
          <w:rFonts w:cstheme="minorHAnsi"/>
          <w:sz w:val="24"/>
          <w:szCs w:val="24"/>
          <w:lang w:val="en-GB"/>
        </w:rPr>
        <w:t>Ebisawa</w:t>
      </w:r>
      <w:proofErr w:type="spellEnd"/>
      <w:r w:rsidRPr="00356EDA">
        <w:rPr>
          <w:rFonts w:cstheme="minorHAnsi"/>
          <w:sz w:val="24"/>
          <w:szCs w:val="24"/>
          <w:lang w:val="en-GB"/>
        </w:rPr>
        <w:t xml:space="preserve"> M, El-Gamal Y, Fernandez Rivas M, Fineman S, et al. World allergy organization anaphylaxis guidance 2020. World Allergy Organ J. 2020 Oct 30;13(10):100472.</w:t>
      </w:r>
    </w:p>
    <w:p w14:paraId="2403C0D0" w14:textId="57B11C1C" w:rsidR="008B5645" w:rsidRPr="00356EDA" w:rsidRDefault="008B5645"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Dribin</w:t>
      </w:r>
      <w:proofErr w:type="spellEnd"/>
      <w:r w:rsidRPr="00356EDA">
        <w:rPr>
          <w:rFonts w:cstheme="minorHAnsi"/>
          <w:sz w:val="24"/>
          <w:szCs w:val="24"/>
          <w:lang w:val="en-GB"/>
        </w:rPr>
        <w:t xml:space="preserve"> TE, </w:t>
      </w:r>
      <w:proofErr w:type="spellStart"/>
      <w:r w:rsidRPr="00356EDA">
        <w:rPr>
          <w:rFonts w:cstheme="minorHAnsi"/>
          <w:sz w:val="24"/>
          <w:szCs w:val="24"/>
          <w:lang w:val="en-GB"/>
        </w:rPr>
        <w:t>Waserman</w:t>
      </w:r>
      <w:proofErr w:type="spellEnd"/>
      <w:r w:rsidRPr="00356EDA">
        <w:rPr>
          <w:rFonts w:cstheme="minorHAnsi"/>
          <w:sz w:val="24"/>
          <w:szCs w:val="24"/>
          <w:lang w:val="en-GB"/>
        </w:rPr>
        <w:t xml:space="preserve"> S, Turner PJ. Who Needs Epinephrine? Anaphylaxis, Autoinjectors, and Parachutes. J Allergy Clin Immunol </w:t>
      </w:r>
      <w:proofErr w:type="spellStart"/>
      <w:r w:rsidRPr="00356EDA">
        <w:rPr>
          <w:rFonts w:cstheme="minorHAnsi"/>
          <w:sz w:val="24"/>
          <w:szCs w:val="24"/>
          <w:lang w:val="en-GB"/>
        </w:rPr>
        <w:t>Pract</w:t>
      </w:r>
      <w:proofErr w:type="spellEnd"/>
      <w:r w:rsidRPr="00356EDA">
        <w:rPr>
          <w:rFonts w:cstheme="minorHAnsi"/>
          <w:sz w:val="24"/>
          <w:szCs w:val="24"/>
          <w:lang w:val="en-GB"/>
        </w:rPr>
        <w:t xml:space="preserve">. 2023 Feb </w:t>
      </w:r>
      <w:proofErr w:type="gramStart"/>
      <w:r w:rsidRPr="00356EDA">
        <w:rPr>
          <w:rFonts w:cstheme="minorHAnsi"/>
          <w:sz w:val="24"/>
          <w:szCs w:val="24"/>
          <w:lang w:val="en-GB"/>
        </w:rPr>
        <w:t>14:S</w:t>
      </w:r>
      <w:proofErr w:type="gramEnd"/>
      <w:r w:rsidRPr="00356EDA">
        <w:rPr>
          <w:rFonts w:cstheme="minorHAnsi"/>
          <w:sz w:val="24"/>
          <w:szCs w:val="24"/>
          <w:lang w:val="en-GB"/>
        </w:rPr>
        <w:t xml:space="preserve">2213-2198(23)00178-2. </w:t>
      </w:r>
      <w:proofErr w:type="spellStart"/>
      <w:r w:rsidRPr="00356EDA">
        <w:rPr>
          <w:rFonts w:cstheme="minorHAnsi"/>
          <w:sz w:val="24"/>
          <w:szCs w:val="24"/>
          <w:lang w:val="en-GB"/>
        </w:rPr>
        <w:t>doi</w:t>
      </w:r>
      <w:proofErr w:type="spellEnd"/>
      <w:r w:rsidRPr="00356EDA">
        <w:rPr>
          <w:rFonts w:cstheme="minorHAnsi"/>
          <w:sz w:val="24"/>
          <w:szCs w:val="24"/>
          <w:lang w:val="en-GB"/>
        </w:rPr>
        <w:t xml:space="preserve">: 10.1016/j.jaip.2023.02.002. </w:t>
      </w:r>
      <w:proofErr w:type="spellStart"/>
      <w:r w:rsidRPr="00356EDA">
        <w:rPr>
          <w:rFonts w:cstheme="minorHAnsi"/>
          <w:sz w:val="24"/>
          <w:szCs w:val="24"/>
          <w:lang w:val="en-GB"/>
        </w:rPr>
        <w:t>Epub</w:t>
      </w:r>
      <w:proofErr w:type="spellEnd"/>
      <w:r w:rsidRPr="00356EDA">
        <w:rPr>
          <w:rFonts w:cstheme="minorHAnsi"/>
          <w:sz w:val="24"/>
          <w:szCs w:val="24"/>
          <w:lang w:val="en-GB"/>
        </w:rPr>
        <w:t xml:space="preserve"> ahead of print.</w:t>
      </w:r>
    </w:p>
    <w:p w14:paraId="6B0A52DE" w14:textId="77777777" w:rsidR="008B5645" w:rsidRPr="00356EDA" w:rsidRDefault="008B564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Worm M, </w:t>
      </w:r>
      <w:proofErr w:type="spellStart"/>
      <w:r w:rsidRPr="00356EDA">
        <w:rPr>
          <w:rFonts w:cstheme="minorHAnsi"/>
          <w:sz w:val="24"/>
          <w:szCs w:val="24"/>
          <w:lang w:val="en-GB"/>
        </w:rPr>
        <w:t>Moneret-Vautrin</w:t>
      </w:r>
      <w:proofErr w:type="spellEnd"/>
      <w:r w:rsidRPr="00356EDA">
        <w:rPr>
          <w:rFonts w:cstheme="minorHAnsi"/>
          <w:sz w:val="24"/>
          <w:szCs w:val="24"/>
          <w:lang w:val="en-GB"/>
        </w:rPr>
        <w:t xml:space="preserve"> A, Scherer K, Lang R, Fernandez-Rivas M, Cardona V, et al. First European data from the network of severe allergic reactions (NORA). Allergy. 2014 Oct;69(10):1397-404.</w:t>
      </w:r>
    </w:p>
    <w:p w14:paraId="59777FB0" w14:textId="4B981252" w:rsidR="00F0691D" w:rsidRPr="00356EDA" w:rsidRDefault="00F0691D" w:rsidP="004B4571">
      <w:pPr>
        <w:pStyle w:val="ListParagraph"/>
        <w:numPr>
          <w:ilvl w:val="0"/>
          <w:numId w:val="6"/>
        </w:numPr>
        <w:spacing w:line="360" w:lineRule="auto"/>
        <w:rPr>
          <w:rFonts w:cstheme="minorHAnsi"/>
          <w:sz w:val="24"/>
          <w:szCs w:val="24"/>
          <w:lang w:val="en-GB"/>
        </w:rPr>
      </w:pPr>
      <w:proofErr w:type="spellStart"/>
      <w:r w:rsidRPr="00823763">
        <w:rPr>
          <w:rFonts w:cstheme="minorHAnsi"/>
          <w:sz w:val="24"/>
          <w:szCs w:val="24"/>
        </w:rPr>
        <w:t>Noimark</w:t>
      </w:r>
      <w:proofErr w:type="spellEnd"/>
      <w:r w:rsidRPr="00823763">
        <w:rPr>
          <w:rFonts w:cstheme="minorHAnsi"/>
          <w:sz w:val="24"/>
          <w:szCs w:val="24"/>
        </w:rPr>
        <w:t xml:space="preserve"> L, Wales J, Du Toit G, </w:t>
      </w:r>
      <w:proofErr w:type="spellStart"/>
      <w:r w:rsidRPr="00823763">
        <w:rPr>
          <w:rFonts w:cstheme="minorHAnsi"/>
          <w:sz w:val="24"/>
          <w:szCs w:val="24"/>
        </w:rPr>
        <w:t>Pastacaldi</w:t>
      </w:r>
      <w:proofErr w:type="spellEnd"/>
      <w:r w:rsidRPr="00823763">
        <w:rPr>
          <w:rFonts w:cstheme="minorHAnsi"/>
          <w:sz w:val="24"/>
          <w:szCs w:val="24"/>
        </w:rPr>
        <w:t xml:space="preserve"> C, Haddad D, Gardner J, et al. </w:t>
      </w:r>
      <w:r w:rsidRPr="00356EDA">
        <w:rPr>
          <w:rFonts w:cstheme="minorHAnsi"/>
          <w:sz w:val="24"/>
          <w:szCs w:val="24"/>
          <w:lang w:val="en-GB"/>
        </w:rPr>
        <w:t xml:space="preserve">The use of adrenaline autoinjectors by children and teenagers. Clin Exp Allergy. 2012 Feb;42(2):284-92. </w:t>
      </w:r>
    </w:p>
    <w:p w14:paraId="2486B787" w14:textId="01BED002" w:rsidR="008B5645" w:rsidRPr="00356EDA" w:rsidRDefault="008B5645"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Umasunthar</w:t>
      </w:r>
      <w:proofErr w:type="spellEnd"/>
      <w:r w:rsidRPr="00356EDA">
        <w:rPr>
          <w:rFonts w:cstheme="minorHAnsi"/>
          <w:sz w:val="24"/>
          <w:szCs w:val="24"/>
          <w:lang w:val="en-GB"/>
        </w:rPr>
        <w:t xml:space="preserve"> T, Leonardi-Bee J, Hodes M, Turner PJ, Gore C, Habibi P, et al. Incidence of fatal food anaphylaxis in people with food allergy: a systematic review and meta-analysis. Clin Exp Allergy. 2013 Dec;43(12):1333-41.</w:t>
      </w:r>
    </w:p>
    <w:p w14:paraId="13EFF493" w14:textId="3A78472E" w:rsidR="007A4DB1" w:rsidRPr="00356EDA" w:rsidRDefault="007A4DB1" w:rsidP="004B4571">
      <w:pPr>
        <w:pStyle w:val="ListParagraph"/>
        <w:numPr>
          <w:ilvl w:val="0"/>
          <w:numId w:val="6"/>
        </w:numPr>
        <w:spacing w:line="360" w:lineRule="auto"/>
        <w:rPr>
          <w:rFonts w:cstheme="minorHAnsi"/>
          <w:sz w:val="24"/>
          <w:szCs w:val="24"/>
          <w:lang w:val="en-GB"/>
        </w:rPr>
      </w:pPr>
      <w:r w:rsidRPr="00823763">
        <w:rPr>
          <w:rFonts w:cstheme="minorHAnsi"/>
          <w:sz w:val="24"/>
          <w:szCs w:val="24"/>
        </w:rPr>
        <w:t xml:space="preserve">Patel N, Chong KW, </w:t>
      </w:r>
      <w:proofErr w:type="spellStart"/>
      <w:r w:rsidRPr="00823763">
        <w:rPr>
          <w:rFonts w:cstheme="minorHAnsi"/>
          <w:sz w:val="24"/>
          <w:szCs w:val="24"/>
        </w:rPr>
        <w:t>Yip</w:t>
      </w:r>
      <w:proofErr w:type="spellEnd"/>
      <w:r w:rsidRPr="00823763">
        <w:rPr>
          <w:rFonts w:cstheme="minorHAnsi"/>
          <w:sz w:val="24"/>
          <w:szCs w:val="24"/>
        </w:rPr>
        <w:t xml:space="preserve"> AYG, </w:t>
      </w:r>
      <w:proofErr w:type="spellStart"/>
      <w:r w:rsidRPr="00823763">
        <w:rPr>
          <w:rFonts w:cstheme="minorHAnsi"/>
          <w:sz w:val="24"/>
          <w:szCs w:val="24"/>
        </w:rPr>
        <w:t>Ierodiakonou</w:t>
      </w:r>
      <w:proofErr w:type="spellEnd"/>
      <w:r w:rsidRPr="00823763">
        <w:rPr>
          <w:rFonts w:cstheme="minorHAnsi"/>
          <w:sz w:val="24"/>
          <w:szCs w:val="24"/>
        </w:rPr>
        <w:t xml:space="preserve"> D, </w:t>
      </w:r>
      <w:proofErr w:type="spellStart"/>
      <w:r w:rsidRPr="00823763">
        <w:rPr>
          <w:rFonts w:cstheme="minorHAnsi"/>
          <w:sz w:val="24"/>
          <w:szCs w:val="24"/>
        </w:rPr>
        <w:t>Bartra</w:t>
      </w:r>
      <w:proofErr w:type="spellEnd"/>
      <w:r w:rsidRPr="00823763">
        <w:rPr>
          <w:rFonts w:cstheme="minorHAnsi"/>
          <w:sz w:val="24"/>
          <w:szCs w:val="24"/>
        </w:rPr>
        <w:t xml:space="preserve"> J, Boyle RJ, </w:t>
      </w:r>
      <w:r w:rsidR="00251009" w:rsidRPr="00823763">
        <w:rPr>
          <w:rFonts w:cstheme="minorHAnsi"/>
          <w:sz w:val="24"/>
          <w:szCs w:val="24"/>
        </w:rPr>
        <w:t>et al</w:t>
      </w:r>
      <w:r w:rsidRPr="00823763">
        <w:rPr>
          <w:rFonts w:cstheme="minorHAnsi"/>
          <w:sz w:val="24"/>
          <w:szCs w:val="24"/>
        </w:rPr>
        <w:t xml:space="preserve">. </w:t>
      </w:r>
      <w:r w:rsidRPr="00356EDA">
        <w:rPr>
          <w:rFonts w:cstheme="minorHAnsi"/>
          <w:sz w:val="24"/>
          <w:szCs w:val="24"/>
          <w:lang w:val="en-GB"/>
        </w:rPr>
        <w:t xml:space="preserve">Use of multiple epinephrine doses in anaphylaxis: A systematic review and meta-analysis. J Allergy Clin Immunol. 2021 Nov;148(5):1307-1315. </w:t>
      </w:r>
      <w:proofErr w:type="spellStart"/>
      <w:r w:rsidRPr="00356EDA">
        <w:rPr>
          <w:rFonts w:cstheme="minorHAnsi"/>
          <w:sz w:val="24"/>
          <w:szCs w:val="24"/>
          <w:lang w:val="en-GB"/>
        </w:rPr>
        <w:t>doi</w:t>
      </w:r>
      <w:proofErr w:type="spellEnd"/>
      <w:r w:rsidRPr="00356EDA">
        <w:rPr>
          <w:rFonts w:cstheme="minorHAnsi"/>
          <w:sz w:val="24"/>
          <w:szCs w:val="24"/>
          <w:lang w:val="en-GB"/>
        </w:rPr>
        <w:t xml:space="preserve">: 10.1016/j.jaci.2021.03.042. </w:t>
      </w:r>
      <w:proofErr w:type="spellStart"/>
      <w:r w:rsidRPr="00356EDA">
        <w:rPr>
          <w:rFonts w:cstheme="minorHAnsi"/>
          <w:sz w:val="24"/>
          <w:szCs w:val="24"/>
          <w:lang w:val="en-GB"/>
        </w:rPr>
        <w:t>Epub</w:t>
      </w:r>
      <w:proofErr w:type="spellEnd"/>
      <w:r w:rsidRPr="00356EDA">
        <w:rPr>
          <w:rFonts w:cstheme="minorHAnsi"/>
          <w:sz w:val="24"/>
          <w:szCs w:val="24"/>
          <w:lang w:val="en-GB"/>
        </w:rPr>
        <w:t xml:space="preserve"> 2021 Apr 20. PMID: 33862009; PMCID: PMC8588837.</w:t>
      </w:r>
    </w:p>
    <w:p w14:paraId="4AE824F7" w14:textId="721E6AB1" w:rsidR="00F0691D" w:rsidRPr="00356EDA" w:rsidRDefault="00F0691D"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Turner PJ, Arasi S, Ballmer-Weber B, Baseggio Conrado A, Deschildre A, Gerdts J, et al; Global Allergy, Asthma European Network (GA2LEN) Food Allergy Guideline Group. Risk factors for severe reactions in food allergy: Rapid evidence review with meta-analysis. Allergy. 2022 Sep;77(9):2634-2652.</w:t>
      </w:r>
    </w:p>
    <w:p w14:paraId="7059918E" w14:textId="77777777" w:rsidR="00F0691D" w:rsidRPr="00356EDA" w:rsidRDefault="00F0691D"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Dribin</w:t>
      </w:r>
      <w:proofErr w:type="spellEnd"/>
      <w:r w:rsidRPr="00356EDA">
        <w:rPr>
          <w:rFonts w:cstheme="minorHAnsi"/>
          <w:sz w:val="24"/>
          <w:szCs w:val="24"/>
          <w:lang w:val="en-GB"/>
        </w:rPr>
        <w:t xml:space="preserve"> TE, </w:t>
      </w:r>
      <w:proofErr w:type="spellStart"/>
      <w:r w:rsidRPr="00356EDA">
        <w:rPr>
          <w:rFonts w:cstheme="minorHAnsi"/>
          <w:sz w:val="24"/>
          <w:szCs w:val="24"/>
          <w:lang w:val="en-GB"/>
        </w:rPr>
        <w:t>Schnadower</w:t>
      </w:r>
      <w:proofErr w:type="spellEnd"/>
      <w:r w:rsidRPr="00356EDA">
        <w:rPr>
          <w:rFonts w:cstheme="minorHAnsi"/>
          <w:sz w:val="24"/>
          <w:szCs w:val="24"/>
          <w:lang w:val="en-GB"/>
        </w:rPr>
        <w:t xml:space="preserve"> D, Wang J, Camargo CA Jr, Michelson KA, Shaker M, et al. Anaphylaxis knowledge gaps and future research priorities: A consensus report. J Allergy Clin Immunol. 2022 Mar;149(3):999-1009.</w:t>
      </w:r>
    </w:p>
    <w:p w14:paraId="59BE1E46" w14:textId="748A1097" w:rsidR="006A32C2" w:rsidRDefault="006A32C2" w:rsidP="004B4571">
      <w:pPr>
        <w:pStyle w:val="ListParagraph"/>
        <w:numPr>
          <w:ilvl w:val="0"/>
          <w:numId w:val="6"/>
        </w:numPr>
        <w:spacing w:after="0" w:line="360" w:lineRule="auto"/>
        <w:jc w:val="both"/>
        <w:rPr>
          <w:rFonts w:cstheme="minorHAnsi"/>
          <w:sz w:val="24"/>
          <w:szCs w:val="24"/>
          <w:lang w:val="en-GB"/>
        </w:rPr>
      </w:pPr>
      <w:r w:rsidRPr="006A32C2">
        <w:rPr>
          <w:rFonts w:cstheme="minorHAnsi"/>
          <w:sz w:val="24"/>
          <w:szCs w:val="24"/>
          <w:lang w:val="en-GB"/>
        </w:rPr>
        <w:t xml:space="preserve">Stafford A, </w:t>
      </w:r>
      <w:proofErr w:type="spellStart"/>
      <w:r w:rsidRPr="006A32C2">
        <w:rPr>
          <w:rFonts w:cstheme="minorHAnsi"/>
          <w:sz w:val="24"/>
          <w:szCs w:val="24"/>
          <w:lang w:val="en-GB"/>
        </w:rPr>
        <w:t>Bartra</w:t>
      </w:r>
      <w:proofErr w:type="spellEnd"/>
      <w:r w:rsidRPr="006A32C2">
        <w:rPr>
          <w:rFonts w:cstheme="minorHAnsi"/>
          <w:sz w:val="24"/>
          <w:szCs w:val="24"/>
          <w:lang w:val="en-GB"/>
        </w:rPr>
        <w:t xml:space="preserve"> J, Aston A, Mills ENC, Fernandez-Rivas M, Turner PJ. Improving Severity Scoring of Food-Induced Allergic Reactions: A Global "Best-Worst Scaling" Exercise. J Allergy Clin Immunol </w:t>
      </w:r>
      <w:proofErr w:type="spellStart"/>
      <w:r w:rsidRPr="006A32C2">
        <w:rPr>
          <w:rFonts w:cstheme="minorHAnsi"/>
          <w:sz w:val="24"/>
          <w:szCs w:val="24"/>
          <w:lang w:val="en-GB"/>
        </w:rPr>
        <w:t>Pract</w:t>
      </w:r>
      <w:proofErr w:type="spellEnd"/>
      <w:r w:rsidRPr="006A32C2">
        <w:rPr>
          <w:rFonts w:cstheme="minorHAnsi"/>
          <w:sz w:val="24"/>
          <w:szCs w:val="24"/>
          <w:lang w:val="en-GB"/>
        </w:rPr>
        <w:t>. 2021 Nov;9(11):4075-4086.e5.</w:t>
      </w:r>
    </w:p>
    <w:p w14:paraId="370640AE" w14:textId="6E98A787" w:rsidR="006A32C2" w:rsidRDefault="006A32C2" w:rsidP="004B4571">
      <w:pPr>
        <w:pStyle w:val="ListParagraph"/>
        <w:numPr>
          <w:ilvl w:val="0"/>
          <w:numId w:val="6"/>
        </w:numPr>
        <w:spacing w:after="0" w:line="360" w:lineRule="auto"/>
        <w:jc w:val="both"/>
        <w:rPr>
          <w:rFonts w:cstheme="minorHAnsi"/>
          <w:sz w:val="24"/>
          <w:szCs w:val="24"/>
          <w:lang w:val="en-GB"/>
        </w:rPr>
      </w:pPr>
      <w:r w:rsidRPr="006A32C2">
        <w:rPr>
          <w:rFonts w:cstheme="minorHAnsi"/>
          <w:sz w:val="24"/>
          <w:szCs w:val="24"/>
          <w:lang w:val="en-GB"/>
        </w:rPr>
        <w:t xml:space="preserve">Stafford A, Turner PJ. Grading the severity of anaphylaxis. </w:t>
      </w:r>
      <w:proofErr w:type="spellStart"/>
      <w:r w:rsidRPr="006A32C2">
        <w:rPr>
          <w:rFonts w:cstheme="minorHAnsi"/>
          <w:sz w:val="24"/>
          <w:szCs w:val="24"/>
          <w:lang w:val="en-GB"/>
        </w:rPr>
        <w:t>Curr</w:t>
      </w:r>
      <w:proofErr w:type="spellEnd"/>
      <w:r w:rsidRPr="006A32C2">
        <w:rPr>
          <w:rFonts w:cstheme="minorHAnsi"/>
          <w:sz w:val="24"/>
          <w:szCs w:val="24"/>
          <w:lang w:val="en-GB"/>
        </w:rPr>
        <w:t xml:space="preserve"> </w:t>
      </w:r>
      <w:proofErr w:type="spellStart"/>
      <w:r w:rsidRPr="006A32C2">
        <w:rPr>
          <w:rFonts w:cstheme="minorHAnsi"/>
          <w:sz w:val="24"/>
          <w:szCs w:val="24"/>
          <w:lang w:val="en-GB"/>
        </w:rPr>
        <w:t>Opin</w:t>
      </w:r>
      <w:proofErr w:type="spellEnd"/>
      <w:r w:rsidRPr="006A32C2">
        <w:rPr>
          <w:rFonts w:cstheme="minorHAnsi"/>
          <w:sz w:val="24"/>
          <w:szCs w:val="24"/>
          <w:lang w:val="en-GB"/>
        </w:rPr>
        <w:t xml:space="preserve"> Allergy Clin Immunol. 2023 Mar 15. </w:t>
      </w:r>
      <w:proofErr w:type="spellStart"/>
      <w:r w:rsidRPr="006A32C2">
        <w:rPr>
          <w:rFonts w:cstheme="minorHAnsi"/>
          <w:sz w:val="24"/>
          <w:szCs w:val="24"/>
          <w:lang w:val="en-GB"/>
        </w:rPr>
        <w:t>doi</w:t>
      </w:r>
      <w:proofErr w:type="spellEnd"/>
      <w:r w:rsidRPr="006A32C2">
        <w:rPr>
          <w:rFonts w:cstheme="minorHAnsi"/>
          <w:sz w:val="24"/>
          <w:szCs w:val="24"/>
          <w:lang w:val="en-GB"/>
        </w:rPr>
        <w:t xml:space="preserve">: 10.1097/ACI.0000000000000901. </w:t>
      </w:r>
      <w:proofErr w:type="spellStart"/>
      <w:r w:rsidRPr="006A32C2">
        <w:rPr>
          <w:rFonts w:cstheme="minorHAnsi"/>
          <w:sz w:val="24"/>
          <w:szCs w:val="24"/>
          <w:lang w:val="en-GB"/>
        </w:rPr>
        <w:t>Epub</w:t>
      </w:r>
      <w:proofErr w:type="spellEnd"/>
      <w:r w:rsidRPr="006A32C2">
        <w:rPr>
          <w:rFonts w:cstheme="minorHAnsi"/>
          <w:sz w:val="24"/>
          <w:szCs w:val="24"/>
          <w:lang w:val="en-GB"/>
        </w:rPr>
        <w:t xml:space="preserve"> ahead of print.</w:t>
      </w:r>
    </w:p>
    <w:p w14:paraId="4C2852C0" w14:textId="57000680" w:rsidR="009D13FA" w:rsidRPr="00356EDA" w:rsidRDefault="009D13FA" w:rsidP="004B4571">
      <w:pPr>
        <w:pStyle w:val="ListParagraph"/>
        <w:numPr>
          <w:ilvl w:val="0"/>
          <w:numId w:val="6"/>
        </w:numPr>
        <w:spacing w:after="0" w:line="360" w:lineRule="auto"/>
        <w:jc w:val="both"/>
        <w:rPr>
          <w:rFonts w:cstheme="minorHAnsi"/>
          <w:sz w:val="24"/>
          <w:szCs w:val="24"/>
          <w:lang w:val="en-GB"/>
        </w:rPr>
      </w:pPr>
      <w:r w:rsidRPr="00356EDA">
        <w:rPr>
          <w:rFonts w:cstheme="minorHAnsi"/>
          <w:sz w:val="24"/>
          <w:szCs w:val="24"/>
          <w:lang w:val="en-GB"/>
        </w:rPr>
        <w:lastRenderedPageBreak/>
        <w:t>Perez-</w:t>
      </w:r>
      <w:proofErr w:type="spellStart"/>
      <w:r w:rsidRPr="00356EDA">
        <w:rPr>
          <w:rFonts w:cstheme="minorHAnsi"/>
          <w:sz w:val="24"/>
          <w:szCs w:val="24"/>
          <w:lang w:val="en-GB"/>
        </w:rPr>
        <w:t>Codesido</w:t>
      </w:r>
      <w:proofErr w:type="spellEnd"/>
      <w:r w:rsidRPr="00356EDA">
        <w:rPr>
          <w:rFonts w:cstheme="minorHAnsi"/>
          <w:sz w:val="24"/>
          <w:szCs w:val="24"/>
          <w:lang w:val="en-GB"/>
        </w:rPr>
        <w:t xml:space="preserve"> S, Rosado-</w:t>
      </w:r>
      <w:proofErr w:type="spellStart"/>
      <w:r w:rsidRPr="00356EDA">
        <w:rPr>
          <w:rFonts w:cstheme="minorHAnsi"/>
          <w:sz w:val="24"/>
          <w:szCs w:val="24"/>
          <w:lang w:val="en-GB"/>
        </w:rPr>
        <w:t>Ingelmo</w:t>
      </w:r>
      <w:proofErr w:type="spellEnd"/>
      <w:r w:rsidRPr="00356EDA">
        <w:rPr>
          <w:rFonts w:cstheme="minorHAnsi"/>
          <w:sz w:val="24"/>
          <w:szCs w:val="24"/>
          <w:lang w:val="en-GB"/>
        </w:rPr>
        <w:t xml:space="preserve"> A, </w:t>
      </w:r>
      <w:proofErr w:type="spellStart"/>
      <w:r w:rsidRPr="00356EDA">
        <w:rPr>
          <w:rFonts w:cstheme="minorHAnsi"/>
          <w:sz w:val="24"/>
          <w:szCs w:val="24"/>
          <w:lang w:val="en-GB"/>
        </w:rPr>
        <w:t>Privitera</w:t>
      </w:r>
      <w:proofErr w:type="spellEnd"/>
      <w:r w:rsidRPr="00356EDA">
        <w:rPr>
          <w:rFonts w:cstheme="minorHAnsi"/>
          <w:sz w:val="24"/>
          <w:szCs w:val="24"/>
          <w:lang w:val="en-GB"/>
        </w:rPr>
        <w:t xml:space="preserve">-Torres M, Pérez Fernández E, Nieto-Nieto A, Gonzalez-Moreno A, </w:t>
      </w:r>
      <w:proofErr w:type="spellStart"/>
      <w:r w:rsidRPr="00356EDA">
        <w:rPr>
          <w:rFonts w:cstheme="minorHAnsi"/>
          <w:sz w:val="24"/>
          <w:szCs w:val="24"/>
          <w:lang w:val="en-GB"/>
        </w:rPr>
        <w:t>Grifol-Clar</w:t>
      </w:r>
      <w:proofErr w:type="spellEnd"/>
      <w:r w:rsidRPr="00356EDA">
        <w:rPr>
          <w:rFonts w:cstheme="minorHAnsi"/>
          <w:sz w:val="24"/>
          <w:szCs w:val="24"/>
          <w:lang w:val="en-GB"/>
        </w:rPr>
        <w:t xml:space="preserve"> E, Alberti-</w:t>
      </w:r>
      <w:proofErr w:type="spellStart"/>
      <w:r w:rsidRPr="00356EDA">
        <w:rPr>
          <w:rFonts w:cstheme="minorHAnsi"/>
          <w:sz w:val="24"/>
          <w:szCs w:val="24"/>
          <w:lang w:val="en-GB"/>
        </w:rPr>
        <w:t>Masgrau</w:t>
      </w:r>
      <w:proofErr w:type="spellEnd"/>
      <w:r w:rsidRPr="00356EDA">
        <w:rPr>
          <w:rFonts w:cstheme="minorHAnsi"/>
          <w:sz w:val="24"/>
          <w:szCs w:val="24"/>
          <w:lang w:val="en-GB"/>
        </w:rPr>
        <w:t xml:space="preserve"> N, </w:t>
      </w:r>
      <w:proofErr w:type="spellStart"/>
      <w:r w:rsidRPr="00356EDA">
        <w:rPr>
          <w:rFonts w:cstheme="minorHAnsi"/>
          <w:sz w:val="24"/>
          <w:szCs w:val="24"/>
          <w:lang w:val="en-GB"/>
        </w:rPr>
        <w:t>Tejedor</w:t>
      </w:r>
      <w:proofErr w:type="spellEnd"/>
      <w:r w:rsidRPr="00356EDA">
        <w:rPr>
          <w:rFonts w:cstheme="minorHAnsi"/>
          <w:sz w:val="24"/>
          <w:szCs w:val="24"/>
          <w:lang w:val="en-GB"/>
        </w:rPr>
        <w:t xml:space="preserve">-Alonso MA. Incidence of Fatal Anaphylaxis: A Systematic Review of Observational Studies. J </w:t>
      </w:r>
      <w:proofErr w:type="spellStart"/>
      <w:r w:rsidRPr="00356EDA">
        <w:rPr>
          <w:rFonts w:cstheme="minorHAnsi"/>
          <w:sz w:val="24"/>
          <w:szCs w:val="24"/>
          <w:lang w:val="en-GB"/>
        </w:rPr>
        <w:t>Investig</w:t>
      </w:r>
      <w:proofErr w:type="spellEnd"/>
      <w:r w:rsidRPr="00356EDA">
        <w:rPr>
          <w:rFonts w:cstheme="minorHAnsi"/>
          <w:sz w:val="24"/>
          <w:szCs w:val="24"/>
          <w:lang w:val="en-GB"/>
        </w:rPr>
        <w:t xml:space="preserve"> </w:t>
      </w:r>
      <w:proofErr w:type="spellStart"/>
      <w:r w:rsidRPr="00356EDA">
        <w:rPr>
          <w:rFonts w:cstheme="minorHAnsi"/>
          <w:sz w:val="24"/>
          <w:szCs w:val="24"/>
          <w:lang w:val="en-GB"/>
        </w:rPr>
        <w:t>Allergol</w:t>
      </w:r>
      <w:proofErr w:type="spellEnd"/>
      <w:r w:rsidRPr="00356EDA">
        <w:rPr>
          <w:rFonts w:cstheme="minorHAnsi"/>
          <w:sz w:val="24"/>
          <w:szCs w:val="24"/>
          <w:lang w:val="en-GB"/>
        </w:rPr>
        <w:t xml:space="preserve"> Clin Immunol 2021 Apr 15:0. </w:t>
      </w:r>
      <w:proofErr w:type="spellStart"/>
      <w:r w:rsidRPr="00356EDA">
        <w:rPr>
          <w:rFonts w:cstheme="minorHAnsi"/>
          <w:sz w:val="24"/>
          <w:szCs w:val="24"/>
          <w:lang w:val="en-GB"/>
        </w:rPr>
        <w:t>doi</w:t>
      </w:r>
      <w:proofErr w:type="spellEnd"/>
      <w:r w:rsidRPr="00356EDA">
        <w:rPr>
          <w:rFonts w:cstheme="minorHAnsi"/>
          <w:sz w:val="24"/>
          <w:szCs w:val="24"/>
          <w:lang w:val="en-GB"/>
        </w:rPr>
        <w:t>: 10.18176/jiaci.0693.</w:t>
      </w:r>
    </w:p>
    <w:p w14:paraId="3131DD31" w14:textId="77777777" w:rsidR="00FB1F91" w:rsidRPr="00356EDA" w:rsidRDefault="00FB1F91" w:rsidP="004B4571">
      <w:pPr>
        <w:pStyle w:val="ListParagraph"/>
        <w:numPr>
          <w:ilvl w:val="0"/>
          <w:numId w:val="6"/>
        </w:numPr>
        <w:spacing w:after="0" w:line="360" w:lineRule="auto"/>
        <w:jc w:val="both"/>
        <w:rPr>
          <w:rFonts w:cstheme="minorHAnsi"/>
          <w:sz w:val="24"/>
          <w:szCs w:val="24"/>
          <w:lang w:val="en-GB"/>
        </w:rPr>
      </w:pPr>
      <w:r w:rsidRPr="00356EDA">
        <w:rPr>
          <w:rFonts w:cstheme="minorHAnsi"/>
          <w:sz w:val="24"/>
          <w:szCs w:val="24"/>
          <w:lang w:val="en-GB"/>
        </w:rPr>
        <w:t xml:space="preserve">Turner PJ, Campbell DE. Epidemiology of severe anaphylaxis: can we use population-based data to understand anaphylaxis? </w:t>
      </w:r>
      <w:proofErr w:type="spellStart"/>
      <w:r w:rsidRPr="00356EDA">
        <w:rPr>
          <w:rFonts w:cstheme="minorHAnsi"/>
          <w:sz w:val="24"/>
          <w:szCs w:val="24"/>
          <w:lang w:val="en-GB"/>
        </w:rPr>
        <w:t>Curr</w:t>
      </w:r>
      <w:proofErr w:type="spellEnd"/>
      <w:r w:rsidRPr="00356EDA">
        <w:rPr>
          <w:rFonts w:cstheme="minorHAnsi"/>
          <w:sz w:val="24"/>
          <w:szCs w:val="24"/>
          <w:lang w:val="en-GB"/>
        </w:rPr>
        <w:t xml:space="preserve"> </w:t>
      </w:r>
      <w:proofErr w:type="spellStart"/>
      <w:r w:rsidRPr="00356EDA">
        <w:rPr>
          <w:rFonts w:cstheme="minorHAnsi"/>
          <w:sz w:val="24"/>
          <w:szCs w:val="24"/>
          <w:lang w:val="en-GB"/>
        </w:rPr>
        <w:t>Opin</w:t>
      </w:r>
      <w:proofErr w:type="spellEnd"/>
      <w:r w:rsidRPr="00356EDA">
        <w:rPr>
          <w:rFonts w:cstheme="minorHAnsi"/>
          <w:sz w:val="24"/>
          <w:szCs w:val="24"/>
          <w:lang w:val="en-GB"/>
        </w:rPr>
        <w:t xml:space="preserve"> Allergy Clin Immunol. 2016 Oct;16(5):441-50.</w:t>
      </w:r>
    </w:p>
    <w:p w14:paraId="09F2DE48" w14:textId="12A17A03" w:rsidR="00FB1F91" w:rsidRPr="00356EDA" w:rsidRDefault="00FB1F91" w:rsidP="004B4571">
      <w:pPr>
        <w:pStyle w:val="ListParagraph"/>
        <w:numPr>
          <w:ilvl w:val="0"/>
          <w:numId w:val="6"/>
        </w:numPr>
        <w:spacing w:after="0" w:line="360" w:lineRule="auto"/>
        <w:jc w:val="both"/>
        <w:rPr>
          <w:rFonts w:cstheme="minorHAnsi"/>
          <w:sz w:val="24"/>
          <w:szCs w:val="24"/>
          <w:lang w:val="en-GB"/>
        </w:rPr>
      </w:pPr>
      <w:r w:rsidRPr="00823763">
        <w:rPr>
          <w:rFonts w:cstheme="minorHAnsi"/>
          <w:sz w:val="24"/>
          <w:szCs w:val="24"/>
        </w:rPr>
        <w:t xml:space="preserve">Pouessel G, Alonzo S, Divaret-Chauveau A, Dumond P, </w:t>
      </w:r>
      <w:proofErr w:type="spellStart"/>
      <w:r w:rsidRPr="00823763">
        <w:rPr>
          <w:rFonts w:cstheme="minorHAnsi"/>
          <w:sz w:val="24"/>
          <w:szCs w:val="24"/>
        </w:rPr>
        <w:t>Bradatan</w:t>
      </w:r>
      <w:proofErr w:type="spellEnd"/>
      <w:r w:rsidRPr="00823763">
        <w:rPr>
          <w:rFonts w:cstheme="minorHAnsi"/>
          <w:sz w:val="24"/>
          <w:szCs w:val="24"/>
        </w:rPr>
        <w:t xml:space="preserve"> E, </w:t>
      </w:r>
      <w:proofErr w:type="spellStart"/>
      <w:r w:rsidRPr="00823763">
        <w:rPr>
          <w:rFonts w:cstheme="minorHAnsi"/>
          <w:sz w:val="24"/>
          <w:szCs w:val="24"/>
        </w:rPr>
        <w:t>Liabeuf</w:t>
      </w:r>
      <w:proofErr w:type="spellEnd"/>
      <w:r w:rsidRPr="00823763">
        <w:rPr>
          <w:rFonts w:cstheme="minorHAnsi"/>
          <w:sz w:val="24"/>
          <w:szCs w:val="24"/>
        </w:rPr>
        <w:t xml:space="preserve"> V, et </w:t>
      </w:r>
      <w:proofErr w:type="gramStart"/>
      <w:r w:rsidRPr="00823763">
        <w:rPr>
          <w:rFonts w:cstheme="minorHAnsi"/>
          <w:sz w:val="24"/>
          <w:szCs w:val="24"/>
        </w:rPr>
        <w:t>al;</w:t>
      </w:r>
      <w:proofErr w:type="gramEnd"/>
      <w:r w:rsidRPr="00823763">
        <w:rPr>
          <w:rFonts w:cstheme="minorHAnsi"/>
          <w:sz w:val="24"/>
          <w:szCs w:val="24"/>
        </w:rPr>
        <w:t xml:space="preserve"> </w:t>
      </w:r>
      <w:proofErr w:type="spellStart"/>
      <w:r w:rsidRPr="00823763">
        <w:rPr>
          <w:rFonts w:cstheme="minorHAnsi"/>
          <w:sz w:val="24"/>
          <w:szCs w:val="24"/>
        </w:rPr>
        <w:t>Allergy</w:t>
      </w:r>
      <w:proofErr w:type="spellEnd"/>
      <w:r w:rsidRPr="00823763">
        <w:rPr>
          <w:rFonts w:cstheme="minorHAnsi"/>
          <w:sz w:val="24"/>
          <w:szCs w:val="24"/>
        </w:rPr>
        <w:t xml:space="preserve">-Vigilance® network. </w:t>
      </w:r>
      <w:r w:rsidRPr="00356EDA">
        <w:rPr>
          <w:rFonts w:cstheme="minorHAnsi"/>
          <w:sz w:val="24"/>
          <w:szCs w:val="24"/>
          <w:lang w:val="en-GB"/>
        </w:rPr>
        <w:t xml:space="preserve">Fatal and near-fatal anaphylaxis: the Allergy-Vigilance® Network data (2002-2020). Allergy. 2023 Jan 16. </w:t>
      </w:r>
      <w:proofErr w:type="spellStart"/>
      <w:r w:rsidRPr="00356EDA">
        <w:rPr>
          <w:rFonts w:cstheme="minorHAnsi"/>
          <w:sz w:val="24"/>
          <w:szCs w:val="24"/>
          <w:lang w:val="en-GB"/>
        </w:rPr>
        <w:t>doi</w:t>
      </w:r>
      <w:proofErr w:type="spellEnd"/>
      <w:r w:rsidRPr="00356EDA">
        <w:rPr>
          <w:rFonts w:cstheme="minorHAnsi"/>
          <w:sz w:val="24"/>
          <w:szCs w:val="24"/>
          <w:lang w:val="en-GB"/>
        </w:rPr>
        <w:t>: 10.1111/all.15645.</w:t>
      </w:r>
    </w:p>
    <w:p w14:paraId="029656CE" w14:textId="70769CEF" w:rsidR="000C7F50" w:rsidRPr="00356EDA" w:rsidRDefault="000C7F50"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Vyas D, Ierodiakonou D, Harrison DA, Russell T, Turner PJ, Boyle RJ. Increase in intensive care unit admissions for anaphylaxis in the United Kingdom 2008-2012. J Allergy Clin Immunol. 2016;</w:t>
      </w:r>
      <w:proofErr w:type="gramStart"/>
      <w:r w:rsidRPr="00356EDA">
        <w:rPr>
          <w:rFonts w:cstheme="minorHAnsi"/>
          <w:sz w:val="24"/>
          <w:szCs w:val="24"/>
          <w:lang w:val="en-GB"/>
        </w:rPr>
        <w:t>137:AB</w:t>
      </w:r>
      <w:proofErr w:type="gramEnd"/>
      <w:r w:rsidRPr="00356EDA">
        <w:rPr>
          <w:rFonts w:cstheme="minorHAnsi"/>
          <w:sz w:val="24"/>
          <w:szCs w:val="24"/>
          <w:lang w:val="en-GB"/>
        </w:rPr>
        <w:t>57.</w:t>
      </w:r>
    </w:p>
    <w:p w14:paraId="41E887C9" w14:textId="77777777" w:rsidR="00741DFD" w:rsidRPr="00356EDA" w:rsidRDefault="00741DFD"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Motosue</w:t>
      </w:r>
      <w:proofErr w:type="spellEnd"/>
      <w:r w:rsidRPr="00356EDA">
        <w:rPr>
          <w:rFonts w:cstheme="minorHAnsi"/>
          <w:sz w:val="24"/>
          <w:szCs w:val="24"/>
          <w:lang w:val="en-GB"/>
        </w:rPr>
        <w:t xml:space="preserve"> MS, </w:t>
      </w:r>
      <w:proofErr w:type="spellStart"/>
      <w:r w:rsidRPr="00356EDA">
        <w:rPr>
          <w:rFonts w:cstheme="minorHAnsi"/>
          <w:sz w:val="24"/>
          <w:szCs w:val="24"/>
          <w:lang w:val="en-GB"/>
        </w:rPr>
        <w:t>Bellolio</w:t>
      </w:r>
      <w:proofErr w:type="spellEnd"/>
      <w:r w:rsidRPr="00356EDA">
        <w:rPr>
          <w:rFonts w:cstheme="minorHAnsi"/>
          <w:sz w:val="24"/>
          <w:szCs w:val="24"/>
          <w:lang w:val="en-GB"/>
        </w:rPr>
        <w:t xml:space="preserve"> MF, Van </w:t>
      </w:r>
      <w:proofErr w:type="spellStart"/>
      <w:r w:rsidRPr="00356EDA">
        <w:rPr>
          <w:rFonts w:cstheme="minorHAnsi"/>
          <w:sz w:val="24"/>
          <w:szCs w:val="24"/>
          <w:lang w:val="en-GB"/>
        </w:rPr>
        <w:t>Houten</w:t>
      </w:r>
      <w:proofErr w:type="spellEnd"/>
      <w:r w:rsidRPr="00356EDA">
        <w:rPr>
          <w:rFonts w:cstheme="minorHAnsi"/>
          <w:sz w:val="24"/>
          <w:szCs w:val="24"/>
          <w:lang w:val="en-GB"/>
        </w:rPr>
        <w:t xml:space="preserve"> HK, Shah ND, Campbell RL. Risk factors for severe anaphylaxis in the United States. Ann Allergy Asthma Immunol. 2017 Oct;119(4):356-361.e2. </w:t>
      </w:r>
      <w:proofErr w:type="spellStart"/>
      <w:r w:rsidRPr="00356EDA">
        <w:rPr>
          <w:rFonts w:cstheme="minorHAnsi"/>
          <w:sz w:val="24"/>
          <w:szCs w:val="24"/>
          <w:lang w:val="en-GB"/>
        </w:rPr>
        <w:t>doi</w:t>
      </w:r>
      <w:proofErr w:type="spellEnd"/>
      <w:r w:rsidRPr="00356EDA">
        <w:rPr>
          <w:rFonts w:cstheme="minorHAnsi"/>
          <w:sz w:val="24"/>
          <w:szCs w:val="24"/>
          <w:lang w:val="en-GB"/>
        </w:rPr>
        <w:t>: 10.1016/j.anai.2017.07.014. PMID: 28958375.</w:t>
      </w:r>
    </w:p>
    <w:p w14:paraId="116F78C2" w14:textId="35A045D8" w:rsidR="000C7F50" w:rsidRPr="00356EDA" w:rsidRDefault="000C7F50"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Ramsey NB, Guffey D, Anagnostou K, Coleman NE, Davis CM. Epidemiology of Anaphylaxis in Critically Ill Children in the United States and Canada. J Allergy Clin Immunol </w:t>
      </w:r>
      <w:proofErr w:type="spellStart"/>
      <w:r w:rsidRPr="00356EDA">
        <w:rPr>
          <w:rFonts w:cstheme="minorHAnsi"/>
          <w:sz w:val="24"/>
          <w:szCs w:val="24"/>
          <w:lang w:val="en-GB"/>
        </w:rPr>
        <w:t>Pract</w:t>
      </w:r>
      <w:proofErr w:type="spellEnd"/>
      <w:r w:rsidRPr="00356EDA">
        <w:rPr>
          <w:rFonts w:cstheme="minorHAnsi"/>
          <w:sz w:val="24"/>
          <w:szCs w:val="24"/>
          <w:lang w:val="en-GB"/>
        </w:rPr>
        <w:t xml:space="preserve"> </w:t>
      </w:r>
      <w:proofErr w:type="gramStart"/>
      <w:r w:rsidRPr="00356EDA">
        <w:rPr>
          <w:rFonts w:cstheme="minorHAnsi"/>
          <w:sz w:val="24"/>
          <w:szCs w:val="24"/>
          <w:lang w:val="en-GB"/>
        </w:rPr>
        <w:t>2019;7:2241</w:t>
      </w:r>
      <w:proofErr w:type="gramEnd"/>
      <w:r w:rsidRPr="00356EDA">
        <w:rPr>
          <w:rFonts w:cstheme="minorHAnsi"/>
          <w:sz w:val="24"/>
          <w:szCs w:val="24"/>
          <w:lang w:val="en-GB"/>
        </w:rPr>
        <w:t>-9.</w:t>
      </w:r>
    </w:p>
    <w:p w14:paraId="60A446AF" w14:textId="2CC37C64" w:rsidR="00741DFD" w:rsidRPr="00356EDA" w:rsidRDefault="00741DFD"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Pouessel</w:t>
      </w:r>
      <w:proofErr w:type="spellEnd"/>
      <w:r w:rsidRPr="00356EDA">
        <w:rPr>
          <w:rFonts w:cstheme="minorHAnsi"/>
          <w:sz w:val="24"/>
          <w:szCs w:val="24"/>
          <w:lang w:val="en-GB"/>
        </w:rPr>
        <w:t xml:space="preserve"> G, </w:t>
      </w:r>
      <w:proofErr w:type="spellStart"/>
      <w:r w:rsidRPr="00356EDA">
        <w:rPr>
          <w:rFonts w:cstheme="minorHAnsi"/>
          <w:sz w:val="24"/>
          <w:szCs w:val="24"/>
          <w:lang w:val="en-GB"/>
        </w:rPr>
        <w:t>Chagnon</w:t>
      </w:r>
      <w:proofErr w:type="spellEnd"/>
      <w:r w:rsidRPr="00356EDA">
        <w:rPr>
          <w:rFonts w:cstheme="minorHAnsi"/>
          <w:sz w:val="24"/>
          <w:szCs w:val="24"/>
          <w:lang w:val="en-GB"/>
        </w:rPr>
        <w:t xml:space="preserve"> F, Trochu C, </w:t>
      </w:r>
      <w:proofErr w:type="spellStart"/>
      <w:r w:rsidRPr="00356EDA">
        <w:rPr>
          <w:rFonts w:cstheme="minorHAnsi"/>
          <w:sz w:val="24"/>
          <w:szCs w:val="24"/>
          <w:lang w:val="en-GB"/>
        </w:rPr>
        <w:t>Labreuche</w:t>
      </w:r>
      <w:proofErr w:type="spellEnd"/>
      <w:r w:rsidRPr="00356EDA">
        <w:rPr>
          <w:rFonts w:cstheme="minorHAnsi"/>
          <w:sz w:val="24"/>
          <w:szCs w:val="24"/>
          <w:lang w:val="en-GB"/>
        </w:rPr>
        <w:t xml:space="preserve"> J, </w:t>
      </w:r>
      <w:proofErr w:type="spellStart"/>
      <w:r w:rsidRPr="00356EDA">
        <w:rPr>
          <w:rFonts w:cstheme="minorHAnsi"/>
          <w:sz w:val="24"/>
          <w:szCs w:val="24"/>
          <w:lang w:val="en-GB"/>
        </w:rPr>
        <w:t>Lejeune</w:t>
      </w:r>
      <w:proofErr w:type="spellEnd"/>
      <w:r w:rsidRPr="00356EDA">
        <w:rPr>
          <w:rFonts w:cstheme="minorHAnsi"/>
          <w:sz w:val="24"/>
          <w:szCs w:val="24"/>
          <w:lang w:val="en-GB"/>
        </w:rPr>
        <w:t xml:space="preserve"> S, </w:t>
      </w:r>
      <w:proofErr w:type="spellStart"/>
      <w:r w:rsidRPr="00356EDA">
        <w:rPr>
          <w:rFonts w:cstheme="minorHAnsi"/>
          <w:sz w:val="24"/>
          <w:szCs w:val="24"/>
          <w:lang w:val="en-GB"/>
        </w:rPr>
        <w:t>Recher</w:t>
      </w:r>
      <w:proofErr w:type="spellEnd"/>
      <w:r w:rsidRPr="00356EDA">
        <w:rPr>
          <w:rFonts w:cstheme="minorHAnsi"/>
          <w:sz w:val="24"/>
          <w:szCs w:val="24"/>
          <w:lang w:val="en-GB"/>
        </w:rPr>
        <w:t xml:space="preserve"> M, et al; French Group for Pediatric Intensive Care and Emergencies (GFRUP). Anaphylaxis admissions to </w:t>
      </w:r>
      <w:proofErr w:type="spellStart"/>
      <w:r w:rsidRPr="00356EDA">
        <w:rPr>
          <w:rFonts w:cstheme="minorHAnsi"/>
          <w:sz w:val="24"/>
          <w:szCs w:val="24"/>
          <w:lang w:val="en-GB"/>
        </w:rPr>
        <w:t>pediatric</w:t>
      </w:r>
      <w:proofErr w:type="spellEnd"/>
      <w:r w:rsidRPr="00356EDA">
        <w:rPr>
          <w:rFonts w:cstheme="minorHAnsi"/>
          <w:sz w:val="24"/>
          <w:szCs w:val="24"/>
          <w:lang w:val="en-GB"/>
        </w:rPr>
        <w:t xml:space="preserve"> intensive care units in France. Allergy </w:t>
      </w:r>
      <w:proofErr w:type="gramStart"/>
      <w:r w:rsidRPr="00356EDA">
        <w:rPr>
          <w:rFonts w:cstheme="minorHAnsi"/>
          <w:sz w:val="24"/>
          <w:szCs w:val="24"/>
          <w:lang w:val="en-GB"/>
        </w:rPr>
        <w:t>2018;73:1902</w:t>
      </w:r>
      <w:proofErr w:type="gramEnd"/>
      <w:r w:rsidRPr="00356EDA">
        <w:rPr>
          <w:rFonts w:cstheme="minorHAnsi"/>
          <w:sz w:val="24"/>
          <w:szCs w:val="24"/>
          <w:lang w:val="en-GB"/>
        </w:rPr>
        <w:t>-5.</w:t>
      </w:r>
    </w:p>
    <w:p w14:paraId="5042ACA5" w14:textId="18FA551E" w:rsidR="00AF426E" w:rsidRPr="00356EDA" w:rsidRDefault="00AF426E" w:rsidP="00AF426E">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Pouessel</w:t>
      </w:r>
      <w:proofErr w:type="spellEnd"/>
      <w:r w:rsidRPr="00356EDA">
        <w:rPr>
          <w:rFonts w:cstheme="minorHAnsi"/>
          <w:sz w:val="24"/>
          <w:szCs w:val="24"/>
          <w:lang w:val="en-GB"/>
        </w:rPr>
        <w:t xml:space="preserve"> G, Trochu C, </w:t>
      </w:r>
      <w:proofErr w:type="spellStart"/>
      <w:r w:rsidRPr="00356EDA">
        <w:rPr>
          <w:rFonts w:cstheme="minorHAnsi"/>
          <w:sz w:val="24"/>
          <w:szCs w:val="24"/>
          <w:lang w:val="en-GB"/>
        </w:rPr>
        <w:t>Chagnon</w:t>
      </w:r>
      <w:proofErr w:type="spellEnd"/>
      <w:r w:rsidRPr="00356EDA">
        <w:rPr>
          <w:rFonts w:cstheme="minorHAnsi"/>
          <w:sz w:val="24"/>
          <w:szCs w:val="24"/>
          <w:lang w:val="en-GB"/>
        </w:rPr>
        <w:t xml:space="preserve"> F, </w:t>
      </w:r>
      <w:proofErr w:type="spellStart"/>
      <w:r w:rsidRPr="00356EDA">
        <w:rPr>
          <w:rFonts w:cstheme="minorHAnsi"/>
          <w:sz w:val="24"/>
          <w:szCs w:val="24"/>
          <w:lang w:val="en-GB"/>
        </w:rPr>
        <w:t>Diesnis</w:t>
      </w:r>
      <w:proofErr w:type="spellEnd"/>
      <w:r w:rsidRPr="00356EDA">
        <w:rPr>
          <w:rFonts w:cstheme="minorHAnsi"/>
          <w:sz w:val="24"/>
          <w:szCs w:val="24"/>
          <w:lang w:val="en-GB"/>
        </w:rPr>
        <w:t xml:space="preserve"> R, </w:t>
      </w:r>
      <w:proofErr w:type="spellStart"/>
      <w:r w:rsidRPr="00356EDA">
        <w:rPr>
          <w:rFonts w:cstheme="minorHAnsi"/>
          <w:sz w:val="24"/>
          <w:szCs w:val="24"/>
          <w:lang w:val="en-GB"/>
        </w:rPr>
        <w:t>Leteurtre</w:t>
      </w:r>
      <w:proofErr w:type="spellEnd"/>
      <w:r w:rsidRPr="00356EDA">
        <w:rPr>
          <w:rFonts w:cstheme="minorHAnsi"/>
          <w:sz w:val="24"/>
          <w:szCs w:val="24"/>
          <w:lang w:val="en-GB"/>
        </w:rPr>
        <w:t xml:space="preserve"> S, </w:t>
      </w:r>
      <w:proofErr w:type="spellStart"/>
      <w:r w:rsidRPr="00356EDA">
        <w:rPr>
          <w:rFonts w:cstheme="minorHAnsi"/>
          <w:sz w:val="24"/>
          <w:szCs w:val="24"/>
          <w:lang w:val="en-GB"/>
        </w:rPr>
        <w:t>Deschildre</w:t>
      </w:r>
      <w:proofErr w:type="spellEnd"/>
      <w:r w:rsidRPr="00356EDA">
        <w:rPr>
          <w:rFonts w:cstheme="minorHAnsi"/>
          <w:sz w:val="24"/>
          <w:szCs w:val="24"/>
          <w:lang w:val="en-GB"/>
        </w:rPr>
        <w:t xml:space="preserve"> A; French Group for Paediatric Intensive Care and Emergencies (FGPICE). Severe and refractory anaphylaxis in paediatric intensive care unit. Allergy 2023</w:t>
      </w:r>
      <w:r w:rsidR="002F155B" w:rsidRPr="002F155B">
        <w:rPr>
          <w:rFonts w:cstheme="minorHAnsi"/>
          <w:sz w:val="24"/>
          <w:szCs w:val="24"/>
          <w:lang w:val="en-GB"/>
        </w:rPr>
        <w:t xml:space="preserve"> Mar 17. </w:t>
      </w:r>
      <w:proofErr w:type="spellStart"/>
      <w:r w:rsidR="002F155B" w:rsidRPr="002F155B">
        <w:rPr>
          <w:rFonts w:cstheme="minorHAnsi"/>
          <w:sz w:val="24"/>
          <w:szCs w:val="24"/>
          <w:lang w:val="en-GB"/>
        </w:rPr>
        <w:t>doi</w:t>
      </w:r>
      <w:proofErr w:type="spellEnd"/>
      <w:r w:rsidR="002F155B" w:rsidRPr="002F155B">
        <w:rPr>
          <w:rFonts w:cstheme="minorHAnsi"/>
          <w:sz w:val="24"/>
          <w:szCs w:val="24"/>
          <w:lang w:val="en-GB"/>
        </w:rPr>
        <w:t xml:space="preserve">: 10.1111/all.15712. </w:t>
      </w:r>
      <w:proofErr w:type="spellStart"/>
      <w:r w:rsidR="002F155B" w:rsidRPr="002F155B">
        <w:rPr>
          <w:rFonts w:cstheme="minorHAnsi"/>
          <w:sz w:val="24"/>
          <w:szCs w:val="24"/>
          <w:lang w:val="en-GB"/>
        </w:rPr>
        <w:t>Epub</w:t>
      </w:r>
      <w:proofErr w:type="spellEnd"/>
      <w:r w:rsidR="002F155B" w:rsidRPr="002F155B">
        <w:rPr>
          <w:rFonts w:cstheme="minorHAnsi"/>
          <w:sz w:val="24"/>
          <w:szCs w:val="24"/>
          <w:lang w:val="en-GB"/>
        </w:rPr>
        <w:t xml:space="preserve"> ahead of print.</w:t>
      </w:r>
    </w:p>
    <w:p w14:paraId="3A936F79" w14:textId="730D2404" w:rsidR="00D31615" w:rsidRPr="00356EDA" w:rsidRDefault="00D3161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Dribin TE, Sampson HA, Camargo CA Jr, Brousseau DC, Spergel JM, Neuman MI, et al. Persistent, refractory, and biphasic anaphylaxis: A multidisciplinary Delphi study. J Allergy Clin Immunol. 2020 Nov;146(5):1089-1096.</w:t>
      </w:r>
    </w:p>
    <w:p w14:paraId="45284B33" w14:textId="363610AB" w:rsidR="00D31615" w:rsidRPr="00356EDA" w:rsidRDefault="00D31615"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Francuzik</w:t>
      </w:r>
      <w:proofErr w:type="spellEnd"/>
      <w:r w:rsidRPr="00356EDA">
        <w:rPr>
          <w:rFonts w:cstheme="minorHAnsi"/>
          <w:sz w:val="24"/>
          <w:szCs w:val="24"/>
          <w:lang w:val="en-GB"/>
        </w:rPr>
        <w:t xml:space="preserve"> W, </w:t>
      </w:r>
      <w:proofErr w:type="spellStart"/>
      <w:r w:rsidRPr="00356EDA">
        <w:rPr>
          <w:rFonts w:cstheme="minorHAnsi"/>
          <w:sz w:val="24"/>
          <w:szCs w:val="24"/>
          <w:lang w:val="en-GB"/>
        </w:rPr>
        <w:t>Dölle-Bierke</w:t>
      </w:r>
      <w:proofErr w:type="spellEnd"/>
      <w:r w:rsidRPr="00356EDA">
        <w:rPr>
          <w:rFonts w:cstheme="minorHAnsi"/>
          <w:sz w:val="24"/>
          <w:szCs w:val="24"/>
          <w:lang w:val="en-GB"/>
        </w:rPr>
        <w:t xml:space="preserve"> S, Knop M, Scherer </w:t>
      </w:r>
      <w:proofErr w:type="spellStart"/>
      <w:r w:rsidRPr="00356EDA">
        <w:rPr>
          <w:rFonts w:cstheme="minorHAnsi"/>
          <w:sz w:val="24"/>
          <w:szCs w:val="24"/>
          <w:lang w:val="en-GB"/>
        </w:rPr>
        <w:t>Hofmeier</w:t>
      </w:r>
      <w:proofErr w:type="spellEnd"/>
      <w:r w:rsidRPr="00356EDA">
        <w:rPr>
          <w:rFonts w:cstheme="minorHAnsi"/>
          <w:sz w:val="24"/>
          <w:szCs w:val="24"/>
          <w:lang w:val="en-GB"/>
        </w:rPr>
        <w:t xml:space="preserve"> K, </w:t>
      </w:r>
      <w:proofErr w:type="spellStart"/>
      <w:r w:rsidRPr="00356EDA">
        <w:rPr>
          <w:rFonts w:cstheme="minorHAnsi"/>
          <w:sz w:val="24"/>
          <w:szCs w:val="24"/>
          <w:lang w:val="en-GB"/>
        </w:rPr>
        <w:t>Cichocka</w:t>
      </w:r>
      <w:proofErr w:type="spellEnd"/>
      <w:r w:rsidRPr="00356EDA">
        <w:rPr>
          <w:rFonts w:cstheme="minorHAnsi"/>
          <w:sz w:val="24"/>
          <w:szCs w:val="24"/>
          <w:lang w:val="en-GB"/>
        </w:rPr>
        <w:t xml:space="preserve">-Jarosz E, García BE, et al. Refractory Anaphylaxis: Data </w:t>
      </w:r>
      <w:proofErr w:type="gramStart"/>
      <w:r w:rsidRPr="00356EDA">
        <w:rPr>
          <w:rFonts w:cstheme="minorHAnsi"/>
          <w:sz w:val="24"/>
          <w:szCs w:val="24"/>
          <w:lang w:val="en-GB"/>
        </w:rPr>
        <w:t>From</w:t>
      </w:r>
      <w:proofErr w:type="gramEnd"/>
      <w:r w:rsidRPr="00356EDA">
        <w:rPr>
          <w:rFonts w:cstheme="minorHAnsi"/>
          <w:sz w:val="24"/>
          <w:szCs w:val="24"/>
          <w:lang w:val="en-GB"/>
        </w:rPr>
        <w:t xml:space="preserve"> the European Anaphylaxis Registry. Front Immunol. 2019 Oct </w:t>
      </w:r>
      <w:proofErr w:type="gramStart"/>
      <w:r w:rsidRPr="00356EDA">
        <w:rPr>
          <w:rFonts w:cstheme="minorHAnsi"/>
          <w:sz w:val="24"/>
          <w:szCs w:val="24"/>
          <w:lang w:val="en-GB"/>
        </w:rPr>
        <w:t>18;10:2482</w:t>
      </w:r>
      <w:proofErr w:type="gramEnd"/>
      <w:r w:rsidRPr="00356EDA">
        <w:rPr>
          <w:rFonts w:cstheme="minorHAnsi"/>
          <w:sz w:val="24"/>
          <w:szCs w:val="24"/>
          <w:lang w:val="en-GB"/>
        </w:rPr>
        <w:t>.</w:t>
      </w:r>
    </w:p>
    <w:p w14:paraId="35D9BFFD" w14:textId="03DA8E31" w:rsidR="00D31615" w:rsidRPr="00356EDA" w:rsidRDefault="00D3161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lastRenderedPageBreak/>
        <w:t>Sargant N, Dodd A, Hughes A, Whyte AF, Soar J, Turner PJ. Refractory anaphylaxis: Treatment algorithm. Allergy. 2021 May;76(5):1595-1597.</w:t>
      </w:r>
    </w:p>
    <w:p w14:paraId="5B8EA4E8" w14:textId="4598C644" w:rsidR="00D31615" w:rsidRPr="00356EDA" w:rsidRDefault="00D3161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Arasi S, Nurmatov</w:t>
      </w:r>
      <w:r w:rsidR="004C4651" w:rsidRPr="00356EDA">
        <w:rPr>
          <w:rFonts w:cstheme="minorHAnsi"/>
          <w:sz w:val="24"/>
          <w:szCs w:val="24"/>
          <w:lang w:val="en-GB"/>
        </w:rPr>
        <w:t xml:space="preserve"> U</w:t>
      </w:r>
      <w:r w:rsidRPr="00356EDA">
        <w:rPr>
          <w:rFonts w:cstheme="minorHAnsi"/>
          <w:sz w:val="24"/>
          <w:szCs w:val="24"/>
          <w:lang w:val="en-GB"/>
        </w:rPr>
        <w:t>, Dunn-Galvin</w:t>
      </w:r>
      <w:r w:rsidR="004C4651" w:rsidRPr="00356EDA">
        <w:rPr>
          <w:rFonts w:cstheme="minorHAnsi"/>
          <w:sz w:val="24"/>
          <w:szCs w:val="24"/>
          <w:lang w:val="en-GB"/>
        </w:rPr>
        <w:t xml:space="preserve"> A, </w:t>
      </w:r>
      <w:r w:rsidRPr="00356EDA">
        <w:rPr>
          <w:rFonts w:cstheme="minorHAnsi"/>
          <w:sz w:val="24"/>
          <w:szCs w:val="24"/>
          <w:lang w:val="en-GB"/>
        </w:rPr>
        <w:t>Roberts</w:t>
      </w:r>
      <w:r w:rsidR="004C4651" w:rsidRPr="00356EDA">
        <w:rPr>
          <w:rFonts w:cstheme="minorHAnsi"/>
          <w:sz w:val="24"/>
          <w:szCs w:val="24"/>
          <w:lang w:val="en-GB"/>
        </w:rPr>
        <w:t xml:space="preserve"> G</w:t>
      </w:r>
      <w:r w:rsidRPr="00356EDA">
        <w:rPr>
          <w:rFonts w:cstheme="minorHAnsi"/>
          <w:sz w:val="24"/>
          <w:szCs w:val="24"/>
          <w:lang w:val="en-GB"/>
        </w:rPr>
        <w:t>,</w:t>
      </w:r>
      <w:r w:rsidR="004C4651" w:rsidRPr="00356EDA">
        <w:rPr>
          <w:rFonts w:cstheme="minorHAnsi"/>
          <w:sz w:val="24"/>
          <w:szCs w:val="24"/>
          <w:lang w:val="en-GB"/>
        </w:rPr>
        <w:t xml:space="preserve"> </w:t>
      </w:r>
      <w:r w:rsidRPr="00356EDA">
        <w:rPr>
          <w:rFonts w:cstheme="minorHAnsi"/>
          <w:sz w:val="24"/>
          <w:szCs w:val="24"/>
          <w:lang w:val="en-GB"/>
        </w:rPr>
        <w:t>Turner</w:t>
      </w:r>
      <w:r w:rsidR="004C4651" w:rsidRPr="00356EDA">
        <w:rPr>
          <w:rFonts w:cstheme="minorHAnsi"/>
          <w:sz w:val="24"/>
          <w:szCs w:val="24"/>
          <w:lang w:val="en-GB"/>
        </w:rPr>
        <w:t xml:space="preserve"> PJ</w:t>
      </w:r>
      <w:r w:rsidRPr="00356EDA">
        <w:rPr>
          <w:rFonts w:cstheme="minorHAnsi"/>
          <w:sz w:val="24"/>
          <w:szCs w:val="24"/>
          <w:lang w:val="en-GB"/>
        </w:rPr>
        <w:t>,</w:t>
      </w:r>
      <w:r w:rsidR="004C4651" w:rsidRPr="00356EDA">
        <w:rPr>
          <w:rFonts w:cstheme="minorHAnsi"/>
          <w:sz w:val="24"/>
          <w:szCs w:val="24"/>
          <w:lang w:val="en-GB"/>
        </w:rPr>
        <w:t xml:space="preserve"> </w:t>
      </w:r>
      <w:r w:rsidRPr="00356EDA">
        <w:rPr>
          <w:rFonts w:cstheme="minorHAnsi"/>
          <w:sz w:val="24"/>
          <w:szCs w:val="24"/>
          <w:lang w:val="en-GB"/>
        </w:rPr>
        <w:t>Shinder</w:t>
      </w:r>
      <w:r w:rsidR="004C4651" w:rsidRPr="00356EDA">
        <w:rPr>
          <w:rFonts w:cstheme="minorHAnsi"/>
          <w:sz w:val="24"/>
          <w:szCs w:val="24"/>
          <w:lang w:val="en-GB"/>
        </w:rPr>
        <w:t xml:space="preserve"> SB, et al. </w:t>
      </w:r>
      <w:r w:rsidRPr="00356EDA">
        <w:rPr>
          <w:rFonts w:cstheme="minorHAnsi"/>
          <w:sz w:val="24"/>
          <w:szCs w:val="24"/>
          <w:lang w:val="en-GB"/>
        </w:rPr>
        <w:t xml:space="preserve">WAO consensus on </w:t>
      </w:r>
      <w:proofErr w:type="spellStart"/>
      <w:r w:rsidRPr="00356EDA">
        <w:rPr>
          <w:rFonts w:cstheme="minorHAnsi"/>
          <w:sz w:val="24"/>
          <w:szCs w:val="24"/>
          <w:lang w:val="en-GB"/>
        </w:rPr>
        <w:t>DEfinition</w:t>
      </w:r>
      <w:proofErr w:type="spellEnd"/>
      <w:r w:rsidRPr="00356EDA">
        <w:rPr>
          <w:rFonts w:cstheme="minorHAnsi"/>
          <w:sz w:val="24"/>
          <w:szCs w:val="24"/>
          <w:lang w:val="en-GB"/>
        </w:rPr>
        <w:t xml:space="preserve"> of Food Allergy </w:t>
      </w:r>
      <w:proofErr w:type="spellStart"/>
      <w:r w:rsidRPr="00356EDA">
        <w:rPr>
          <w:rFonts w:cstheme="minorHAnsi"/>
          <w:sz w:val="24"/>
          <w:szCs w:val="24"/>
          <w:lang w:val="en-GB"/>
        </w:rPr>
        <w:t>SEverity</w:t>
      </w:r>
      <w:proofErr w:type="spellEnd"/>
      <w:r w:rsidRPr="00356EDA">
        <w:rPr>
          <w:rFonts w:cstheme="minorHAnsi"/>
          <w:sz w:val="24"/>
          <w:szCs w:val="24"/>
          <w:lang w:val="en-GB"/>
        </w:rPr>
        <w:t xml:space="preserve"> (DEFASE)</w:t>
      </w:r>
      <w:r w:rsidR="004C4651" w:rsidRPr="00356EDA">
        <w:rPr>
          <w:rFonts w:cstheme="minorHAnsi"/>
          <w:sz w:val="24"/>
          <w:szCs w:val="24"/>
          <w:lang w:val="en-GB"/>
        </w:rPr>
        <w:t>. WAO Journal 2023 March;</w:t>
      </w:r>
      <w:r w:rsidRPr="00356EDA">
        <w:rPr>
          <w:rFonts w:cstheme="minorHAnsi"/>
          <w:sz w:val="24"/>
          <w:szCs w:val="24"/>
          <w:lang w:val="en-GB"/>
        </w:rPr>
        <w:t>16</w:t>
      </w:r>
      <w:r w:rsidR="004C4651" w:rsidRPr="00356EDA">
        <w:rPr>
          <w:rFonts w:cstheme="minorHAnsi"/>
          <w:sz w:val="24"/>
          <w:szCs w:val="24"/>
          <w:lang w:val="en-GB"/>
        </w:rPr>
        <w:t>(</w:t>
      </w:r>
      <w:r w:rsidRPr="00356EDA">
        <w:rPr>
          <w:rFonts w:cstheme="minorHAnsi"/>
          <w:sz w:val="24"/>
          <w:szCs w:val="24"/>
          <w:lang w:val="en-GB"/>
        </w:rPr>
        <w:t>3</w:t>
      </w:r>
      <w:r w:rsidR="004C4651" w:rsidRPr="00356EDA">
        <w:rPr>
          <w:rFonts w:cstheme="minorHAnsi"/>
          <w:sz w:val="24"/>
          <w:szCs w:val="24"/>
          <w:lang w:val="en-GB"/>
        </w:rPr>
        <w:t>):</w:t>
      </w:r>
      <w:r w:rsidRPr="00356EDA">
        <w:rPr>
          <w:rFonts w:cstheme="minorHAnsi"/>
          <w:sz w:val="24"/>
          <w:szCs w:val="24"/>
          <w:lang w:val="en-GB"/>
        </w:rPr>
        <w:t>100753</w:t>
      </w:r>
      <w:r w:rsidR="004C4651" w:rsidRPr="00356EDA">
        <w:rPr>
          <w:rFonts w:cstheme="minorHAnsi"/>
          <w:sz w:val="24"/>
          <w:szCs w:val="24"/>
          <w:lang w:val="en-GB"/>
        </w:rPr>
        <w:t xml:space="preserve">. </w:t>
      </w:r>
      <w:proofErr w:type="spellStart"/>
      <w:r w:rsidR="004C4651" w:rsidRPr="00356EDA">
        <w:rPr>
          <w:rFonts w:cstheme="minorHAnsi"/>
          <w:sz w:val="24"/>
          <w:szCs w:val="24"/>
          <w:lang w:val="en-GB"/>
        </w:rPr>
        <w:t>doi</w:t>
      </w:r>
      <w:proofErr w:type="spellEnd"/>
      <w:r w:rsidR="004C4651" w:rsidRPr="00356EDA">
        <w:rPr>
          <w:rFonts w:cstheme="minorHAnsi"/>
          <w:sz w:val="24"/>
          <w:szCs w:val="24"/>
          <w:lang w:val="en-GB"/>
        </w:rPr>
        <w:t>: 10.1016/j.waojou.2023.100753.</w:t>
      </w:r>
    </w:p>
    <w:p w14:paraId="0EED4594" w14:textId="458A72B7" w:rsidR="00D31615" w:rsidRPr="00356EDA" w:rsidRDefault="000C5B4C"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Chinthrajah RS, Jones SM, Kim EH, </w:t>
      </w:r>
      <w:proofErr w:type="spellStart"/>
      <w:r w:rsidRPr="00356EDA">
        <w:rPr>
          <w:rFonts w:cstheme="minorHAnsi"/>
          <w:sz w:val="24"/>
          <w:szCs w:val="24"/>
          <w:lang w:val="en-GB"/>
        </w:rPr>
        <w:t>Sicherer</w:t>
      </w:r>
      <w:proofErr w:type="spellEnd"/>
      <w:r w:rsidRPr="00356EDA">
        <w:rPr>
          <w:rFonts w:cstheme="minorHAnsi"/>
          <w:sz w:val="24"/>
          <w:szCs w:val="24"/>
          <w:lang w:val="en-GB"/>
        </w:rPr>
        <w:t xml:space="preserve"> SH, </w:t>
      </w:r>
      <w:proofErr w:type="spellStart"/>
      <w:r w:rsidRPr="00356EDA">
        <w:rPr>
          <w:rFonts w:cstheme="minorHAnsi"/>
          <w:sz w:val="24"/>
          <w:szCs w:val="24"/>
          <w:lang w:val="en-GB"/>
        </w:rPr>
        <w:t>Shreffler</w:t>
      </w:r>
      <w:proofErr w:type="spellEnd"/>
      <w:r w:rsidRPr="00356EDA">
        <w:rPr>
          <w:rFonts w:cstheme="minorHAnsi"/>
          <w:sz w:val="24"/>
          <w:szCs w:val="24"/>
          <w:lang w:val="en-GB"/>
        </w:rPr>
        <w:t xml:space="preserve"> W, </w:t>
      </w:r>
      <w:proofErr w:type="spellStart"/>
      <w:r w:rsidRPr="00356EDA">
        <w:rPr>
          <w:rFonts w:cstheme="minorHAnsi"/>
          <w:sz w:val="24"/>
          <w:szCs w:val="24"/>
          <w:lang w:val="en-GB"/>
        </w:rPr>
        <w:t>Lanser</w:t>
      </w:r>
      <w:proofErr w:type="spellEnd"/>
      <w:r w:rsidRPr="00356EDA">
        <w:rPr>
          <w:rFonts w:cstheme="minorHAnsi"/>
          <w:sz w:val="24"/>
          <w:szCs w:val="24"/>
          <w:lang w:val="en-GB"/>
        </w:rPr>
        <w:t xml:space="preserve"> BJ, et al. Updating the </w:t>
      </w:r>
      <w:proofErr w:type="spellStart"/>
      <w:r w:rsidRPr="00356EDA">
        <w:rPr>
          <w:rFonts w:cstheme="minorHAnsi"/>
          <w:sz w:val="24"/>
          <w:szCs w:val="24"/>
          <w:lang w:val="en-GB"/>
        </w:rPr>
        <w:t>CoFAR</w:t>
      </w:r>
      <w:proofErr w:type="spellEnd"/>
      <w:r w:rsidRPr="00356EDA">
        <w:rPr>
          <w:rFonts w:cstheme="minorHAnsi"/>
          <w:sz w:val="24"/>
          <w:szCs w:val="24"/>
          <w:lang w:val="en-GB"/>
        </w:rPr>
        <w:t xml:space="preserve"> Grading Scale for Systemic Allergic Reactions in Food Allergy. J Allergy Clin Immunol. 2022 Jun;149(6):2166-2170.e1.</w:t>
      </w:r>
    </w:p>
    <w:p w14:paraId="600AABE1" w14:textId="6F7CBD90" w:rsidR="00F90652" w:rsidRPr="00356EDA" w:rsidRDefault="00F90652"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Schummer</w:t>
      </w:r>
      <w:proofErr w:type="spellEnd"/>
      <w:r w:rsidRPr="00356EDA">
        <w:rPr>
          <w:rFonts w:cstheme="minorHAnsi"/>
          <w:sz w:val="24"/>
          <w:szCs w:val="24"/>
          <w:lang w:val="en-GB"/>
        </w:rPr>
        <w:t xml:space="preserve"> C, </w:t>
      </w:r>
      <w:proofErr w:type="spellStart"/>
      <w:r w:rsidRPr="00356EDA">
        <w:rPr>
          <w:rFonts w:cstheme="minorHAnsi"/>
          <w:sz w:val="24"/>
          <w:szCs w:val="24"/>
          <w:lang w:val="en-GB"/>
        </w:rPr>
        <w:t>Wirsing</w:t>
      </w:r>
      <w:proofErr w:type="spellEnd"/>
      <w:r w:rsidRPr="00356EDA">
        <w:rPr>
          <w:rFonts w:cstheme="minorHAnsi"/>
          <w:sz w:val="24"/>
          <w:szCs w:val="24"/>
          <w:lang w:val="en-GB"/>
        </w:rPr>
        <w:t xml:space="preserve"> M, </w:t>
      </w:r>
      <w:proofErr w:type="spellStart"/>
      <w:r w:rsidRPr="00356EDA">
        <w:rPr>
          <w:rFonts w:cstheme="minorHAnsi"/>
          <w:sz w:val="24"/>
          <w:szCs w:val="24"/>
          <w:lang w:val="en-GB"/>
        </w:rPr>
        <w:t>Schummer</w:t>
      </w:r>
      <w:proofErr w:type="spellEnd"/>
      <w:r w:rsidRPr="00356EDA">
        <w:rPr>
          <w:rFonts w:cstheme="minorHAnsi"/>
          <w:sz w:val="24"/>
          <w:szCs w:val="24"/>
          <w:lang w:val="en-GB"/>
        </w:rPr>
        <w:t xml:space="preserve"> W. The pivotal role of vasopressin in refractory anaphylactic shock. </w:t>
      </w:r>
      <w:proofErr w:type="spellStart"/>
      <w:r w:rsidRPr="00356EDA">
        <w:rPr>
          <w:rFonts w:cstheme="minorHAnsi"/>
          <w:sz w:val="24"/>
          <w:szCs w:val="24"/>
          <w:lang w:val="en-GB"/>
        </w:rPr>
        <w:t>Anesth</w:t>
      </w:r>
      <w:proofErr w:type="spellEnd"/>
      <w:r w:rsidRPr="00356EDA">
        <w:rPr>
          <w:rFonts w:cstheme="minorHAnsi"/>
          <w:sz w:val="24"/>
          <w:szCs w:val="24"/>
          <w:lang w:val="en-GB"/>
        </w:rPr>
        <w:t xml:space="preserve"> </w:t>
      </w:r>
      <w:proofErr w:type="spellStart"/>
      <w:r w:rsidRPr="00356EDA">
        <w:rPr>
          <w:rFonts w:cstheme="minorHAnsi"/>
          <w:sz w:val="24"/>
          <w:szCs w:val="24"/>
          <w:lang w:val="en-GB"/>
        </w:rPr>
        <w:t>Analg</w:t>
      </w:r>
      <w:proofErr w:type="spellEnd"/>
      <w:r w:rsidRPr="00356EDA">
        <w:rPr>
          <w:rFonts w:cstheme="minorHAnsi"/>
          <w:sz w:val="24"/>
          <w:szCs w:val="24"/>
          <w:lang w:val="en-GB"/>
        </w:rPr>
        <w:t>. 2008 Aug;107(2):620-4.</w:t>
      </w:r>
    </w:p>
    <w:p w14:paraId="2585DDD3" w14:textId="79522963" w:rsidR="00E91C5E" w:rsidRPr="00356EDA" w:rsidRDefault="00E91C5E"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Järvinen</w:t>
      </w:r>
      <w:proofErr w:type="spellEnd"/>
      <w:r w:rsidRPr="00356EDA">
        <w:rPr>
          <w:rFonts w:cstheme="minorHAnsi"/>
          <w:sz w:val="24"/>
          <w:szCs w:val="24"/>
          <w:lang w:val="en-GB"/>
        </w:rPr>
        <w:t xml:space="preserve"> KM, </w:t>
      </w:r>
      <w:proofErr w:type="spellStart"/>
      <w:r w:rsidRPr="00356EDA">
        <w:rPr>
          <w:rFonts w:cstheme="minorHAnsi"/>
          <w:sz w:val="24"/>
          <w:szCs w:val="24"/>
          <w:lang w:val="en-GB"/>
        </w:rPr>
        <w:t>Sicherer</w:t>
      </w:r>
      <w:proofErr w:type="spellEnd"/>
      <w:r w:rsidRPr="00356EDA">
        <w:rPr>
          <w:rFonts w:cstheme="minorHAnsi"/>
          <w:sz w:val="24"/>
          <w:szCs w:val="24"/>
          <w:lang w:val="en-GB"/>
        </w:rPr>
        <w:t xml:space="preserve"> SH, Sampson HA, Nowak-Wegrzyn A. Use of multiple doses of epinephrine in food-induced anaphylaxis in children. J Allergy Clin Immunol. 2008;122(1):133-138. </w:t>
      </w:r>
    </w:p>
    <w:p w14:paraId="02756D88" w14:textId="1A83DB0F" w:rsidR="00CE5AC5" w:rsidRPr="00356EDA" w:rsidRDefault="00E91C5E"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Brown SG, Stone SF, </w:t>
      </w:r>
      <w:proofErr w:type="spellStart"/>
      <w:r w:rsidRPr="00356EDA">
        <w:rPr>
          <w:rFonts w:cstheme="minorHAnsi"/>
          <w:sz w:val="24"/>
          <w:szCs w:val="24"/>
          <w:lang w:val="en-GB"/>
        </w:rPr>
        <w:t>Fatovich</w:t>
      </w:r>
      <w:proofErr w:type="spellEnd"/>
      <w:r w:rsidRPr="00356EDA">
        <w:rPr>
          <w:rFonts w:cstheme="minorHAnsi"/>
          <w:sz w:val="24"/>
          <w:szCs w:val="24"/>
          <w:lang w:val="en-GB"/>
        </w:rPr>
        <w:t xml:space="preserve"> DM, Burrows SA, </w:t>
      </w:r>
      <w:proofErr w:type="spellStart"/>
      <w:r w:rsidRPr="00356EDA">
        <w:rPr>
          <w:rFonts w:cstheme="minorHAnsi"/>
          <w:sz w:val="24"/>
          <w:szCs w:val="24"/>
          <w:lang w:val="en-GB"/>
        </w:rPr>
        <w:t>Holdgate</w:t>
      </w:r>
      <w:proofErr w:type="spellEnd"/>
      <w:r w:rsidRPr="00356EDA">
        <w:rPr>
          <w:rFonts w:cstheme="minorHAnsi"/>
          <w:sz w:val="24"/>
          <w:szCs w:val="24"/>
          <w:lang w:val="en-GB"/>
        </w:rPr>
        <w:t xml:space="preserve"> A, </w:t>
      </w:r>
      <w:proofErr w:type="spellStart"/>
      <w:r w:rsidRPr="00356EDA">
        <w:rPr>
          <w:rFonts w:cstheme="minorHAnsi"/>
          <w:sz w:val="24"/>
          <w:szCs w:val="24"/>
          <w:lang w:val="en-GB"/>
        </w:rPr>
        <w:t>Celenza</w:t>
      </w:r>
      <w:proofErr w:type="spellEnd"/>
      <w:r w:rsidRPr="00356EDA">
        <w:rPr>
          <w:rFonts w:cstheme="minorHAnsi"/>
          <w:sz w:val="24"/>
          <w:szCs w:val="24"/>
          <w:lang w:val="en-GB"/>
        </w:rPr>
        <w:t xml:space="preserve"> A, et al. Anaphylaxis: clinical patterns, mediator release, and severity. J Allergy Clin Immunol. 2013; 132(5):1141-1149.e5</w:t>
      </w:r>
    </w:p>
    <w:p w14:paraId="20FEB499" w14:textId="77777777" w:rsidR="00E91C5E" w:rsidRPr="00356EDA" w:rsidRDefault="00E91C5E"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Campbell RL, </w:t>
      </w:r>
      <w:proofErr w:type="spellStart"/>
      <w:r w:rsidRPr="00356EDA">
        <w:rPr>
          <w:rFonts w:cstheme="minorHAnsi"/>
          <w:sz w:val="24"/>
          <w:szCs w:val="24"/>
          <w:lang w:val="en-GB"/>
        </w:rPr>
        <w:t>Bashore</w:t>
      </w:r>
      <w:proofErr w:type="spellEnd"/>
      <w:r w:rsidRPr="00356EDA">
        <w:rPr>
          <w:rFonts w:cstheme="minorHAnsi"/>
          <w:sz w:val="24"/>
          <w:szCs w:val="24"/>
          <w:lang w:val="en-GB"/>
        </w:rPr>
        <w:t xml:space="preserve"> CJ, Lee S, Bellamkonda VR, Li JT, Hagan JB, et al. Predictors of Repeat Epinephrine Administration for Emergency Department Patients with Anaphylaxis. J Allergy Clin Immunol </w:t>
      </w:r>
      <w:proofErr w:type="spellStart"/>
      <w:r w:rsidRPr="00356EDA">
        <w:rPr>
          <w:rFonts w:cstheme="minorHAnsi"/>
          <w:sz w:val="24"/>
          <w:szCs w:val="24"/>
          <w:lang w:val="en-GB"/>
        </w:rPr>
        <w:t>Pract</w:t>
      </w:r>
      <w:proofErr w:type="spellEnd"/>
      <w:r w:rsidRPr="00356EDA">
        <w:rPr>
          <w:rFonts w:cstheme="minorHAnsi"/>
          <w:sz w:val="24"/>
          <w:szCs w:val="24"/>
          <w:lang w:val="en-GB"/>
        </w:rPr>
        <w:t xml:space="preserve">. 2015;3(4):576-584. </w:t>
      </w:r>
    </w:p>
    <w:p w14:paraId="29294F74" w14:textId="77777777" w:rsidR="00E91C5E" w:rsidRPr="00356EDA" w:rsidRDefault="00E91C5E"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Tsuang</w:t>
      </w:r>
      <w:proofErr w:type="spellEnd"/>
      <w:r w:rsidRPr="00356EDA">
        <w:rPr>
          <w:rFonts w:cstheme="minorHAnsi"/>
          <w:sz w:val="24"/>
          <w:szCs w:val="24"/>
          <w:lang w:val="en-GB"/>
        </w:rPr>
        <w:t xml:space="preserve"> A, Menon NR, </w:t>
      </w:r>
      <w:proofErr w:type="spellStart"/>
      <w:r w:rsidRPr="00356EDA">
        <w:rPr>
          <w:rFonts w:cstheme="minorHAnsi"/>
          <w:sz w:val="24"/>
          <w:szCs w:val="24"/>
          <w:lang w:val="en-GB"/>
        </w:rPr>
        <w:t>Bahri</w:t>
      </w:r>
      <w:proofErr w:type="spellEnd"/>
      <w:r w:rsidRPr="00356EDA">
        <w:rPr>
          <w:rFonts w:cstheme="minorHAnsi"/>
          <w:sz w:val="24"/>
          <w:szCs w:val="24"/>
          <w:lang w:val="en-GB"/>
        </w:rPr>
        <w:t xml:space="preserve"> N, </w:t>
      </w:r>
      <w:proofErr w:type="spellStart"/>
      <w:r w:rsidRPr="00356EDA">
        <w:rPr>
          <w:rFonts w:cstheme="minorHAnsi"/>
          <w:sz w:val="24"/>
          <w:szCs w:val="24"/>
          <w:lang w:val="en-GB"/>
        </w:rPr>
        <w:t>Geyman</w:t>
      </w:r>
      <w:proofErr w:type="spellEnd"/>
      <w:r w:rsidRPr="00356EDA">
        <w:rPr>
          <w:rFonts w:cstheme="minorHAnsi"/>
          <w:sz w:val="24"/>
          <w:szCs w:val="24"/>
          <w:lang w:val="en-GB"/>
        </w:rPr>
        <w:t xml:space="preserve"> LS, Nowak-</w:t>
      </w:r>
      <w:proofErr w:type="spellStart"/>
      <w:r w:rsidRPr="00356EDA">
        <w:rPr>
          <w:rFonts w:cstheme="minorHAnsi"/>
          <w:sz w:val="24"/>
          <w:szCs w:val="24"/>
          <w:lang w:val="en-GB"/>
        </w:rPr>
        <w:t>Węgrzyn</w:t>
      </w:r>
      <w:proofErr w:type="spellEnd"/>
      <w:r w:rsidRPr="00356EDA">
        <w:rPr>
          <w:rFonts w:cstheme="minorHAnsi"/>
          <w:sz w:val="24"/>
          <w:szCs w:val="24"/>
          <w:lang w:val="en-GB"/>
        </w:rPr>
        <w:t xml:space="preserve"> A. Risk factors for multiple epinephrine doses in food-triggered anaphylaxis in children. Ann Allergy Asthma Immunol. 2018;121(4):469-473. </w:t>
      </w:r>
    </w:p>
    <w:p w14:paraId="4D3AC105" w14:textId="77777777" w:rsidR="00E91C5E" w:rsidRPr="00356EDA" w:rsidRDefault="00E91C5E"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Anvari S, Blackman AC, Anagnostou A. Insights from 275 cases of childhood anaphylaxis in the United States. J Allergy Clin Immunol </w:t>
      </w:r>
      <w:proofErr w:type="spellStart"/>
      <w:r w:rsidRPr="00356EDA">
        <w:rPr>
          <w:rFonts w:cstheme="minorHAnsi"/>
          <w:sz w:val="24"/>
          <w:szCs w:val="24"/>
          <w:lang w:val="en-GB"/>
        </w:rPr>
        <w:t>Pract</w:t>
      </w:r>
      <w:proofErr w:type="spellEnd"/>
      <w:r w:rsidRPr="00356EDA">
        <w:rPr>
          <w:rFonts w:cstheme="minorHAnsi"/>
          <w:sz w:val="24"/>
          <w:szCs w:val="24"/>
          <w:lang w:val="en-GB"/>
        </w:rPr>
        <w:t xml:space="preserve">. 2019;7(5):1696-1699.e2. </w:t>
      </w:r>
    </w:p>
    <w:p w14:paraId="4DF32675" w14:textId="6C4DCFEC" w:rsidR="00F90652" w:rsidRPr="00356EDA" w:rsidRDefault="00F90652"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Gabrielli</w:t>
      </w:r>
      <w:proofErr w:type="spellEnd"/>
      <w:r w:rsidRPr="00356EDA">
        <w:rPr>
          <w:rFonts w:cstheme="minorHAnsi"/>
          <w:sz w:val="24"/>
          <w:szCs w:val="24"/>
          <w:lang w:val="en-GB"/>
        </w:rPr>
        <w:t xml:space="preserve"> S, Clarke A, Morris J, </w:t>
      </w:r>
      <w:proofErr w:type="spellStart"/>
      <w:r w:rsidRPr="00356EDA">
        <w:rPr>
          <w:rFonts w:cstheme="minorHAnsi"/>
          <w:sz w:val="24"/>
          <w:szCs w:val="24"/>
          <w:lang w:val="en-GB"/>
        </w:rPr>
        <w:t>Eisman</w:t>
      </w:r>
      <w:proofErr w:type="spellEnd"/>
      <w:r w:rsidRPr="00356EDA">
        <w:rPr>
          <w:rFonts w:cstheme="minorHAnsi"/>
          <w:sz w:val="24"/>
          <w:szCs w:val="24"/>
          <w:lang w:val="en-GB"/>
        </w:rPr>
        <w:t xml:space="preserve"> H, Gravel J, </w:t>
      </w:r>
      <w:proofErr w:type="spellStart"/>
      <w:r w:rsidRPr="00356EDA">
        <w:rPr>
          <w:rFonts w:cstheme="minorHAnsi"/>
          <w:sz w:val="24"/>
          <w:szCs w:val="24"/>
          <w:lang w:val="en-GB"/>
        </w:rPr>
        <w:t>Enarson</w:t>
      </w:r>
      <w:proofErr w:type="spellEnd"/>
      <w:r w:rsidRPr="00356EDA">
        <w:rPr>
          <w:rFonts w:cstheme="minorHAnsi"/>
          <w:sz w:val="24"/>
          <w:szCs w:val="24"/>
          <w:lang w:val="en-GB"/>
        </w:rPr>
        <w:t xml:space="preserve"> P, et al. Evaluation of Prehospital Management in a Canadian Emergency Department Anaphylaxis Cohort. J Allergy Clin Immunol </w:t>
      </w:r>
      <w:proofErr w:type="spellStart"/>
      <w:r w:rsidRPr="00356EDA">
        <w:rPr>
          <w:rFonts w:cstheme="minorHAnsi"/>
          <w:sz w:val="24"/>
          <w:szCs w:val="24"/>
          <w:lang w:val="en-GB"/>
        </w:rPr>
        <w:t>Pract</w:t>
      </w:r>
      <w:proofErr w:type="spellEnd"/>
      <w:r w:rsidRPr="00356EDA">
        <w:rPr>
          <w:rFonts w:cstheme="minorHAnsi"/>
          <w:sz w:val="24"/>
          <w:szCs w:val="24"/>
          <w:lang w:val="en-GB"/>
        </w:rPr>
        <w:t>. 2019 Sep-Oct;7(7):2232-2238.e3.</w:t>
      </w:r>
    </w:p>
    <w:p w14:paraId="3EFD3C94" w14:textId="60F9CCB3" w:rsidR="00F90652" w:rsidRPr="00356EDA" w:rsidRDefault="00F90652"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Liu X, Lee S, Lohse CM, Hardy CT, Campbell RL. Biphasic Reactions in Emergency Department Anaphylaxis Patients: A Prospective Cohort Study. J Allergy Clin Immunol </w:t>
      </w:r>
      <w:proofErr w:type="spellStart"/>
      <w:r w:rsidRPr="00356EDA">
        <w:rPr>
          <w:rFonts w:cstheme="minorHAnsi"/>
          <w:sz w:val="24"/>
          <w:szCs w:val="24"/>
          <w:lang w:val="en-GB"/>
        </w:rPr>
        <w:t>Pract</w:t>
      </w:r>
      <w:proofErr w:type="spellEnd"/>
      <w:r w:rsidRPr="00356EDA">
        <w:rPr>
          <w:rFonts w:cstheme="minorHAnsi"/>
          <w:sz w:val="24"/>
          <w:szCs w:val="24"/>
          <w:lang w:val="en-GB"/>
        </w:rPr>
        <w:t>. 2020 Apr;8(4):1230-1238.</w:t>
      </w:r>
    </w:p>
    <w:p w14:paraId="36BA5C47" w14:textId="66E01E74" w:rsidR="00E91C5E" w:rsidRPr="00356EDA" w:rsidRDefault="00E91C5E"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lastRenderedPageBreak/>
        <w:t>Alviani</w:t>
      </w:r>
      <w:proofErr w:type="spellEnd"/>
      <w:r w:rsidRPr="00356EDA">
        <w:rPr>
          <w:rFonts w:cstheme="minorHAnsi"/>
          <w:sz w:val="24"/>
          <w:szCs w:val="24"/>
          <w:lang w:val="en-GB"/>
        </w:rPr>
        <w:t xml:space="preserve"> C, Burrell S, Macleod A, </w:t>
      </w:r>
      <w:proofErr w:type="spellStart"/>
      <w:r w:rsidRPr="00356EDA">
        <w:rPr>
          <w:rFonts w:cstheme="minorHAnsi"/>
          <w:sz w:val="24"/>
          <w:szCs w:val="24"/>
          <w:lang w:val="en-GB"/>
        </w:rPr>
        <w:t>Edees</w:t>
      </w:r>
      <w:proofErr w:type="spellEnd"/>
      <w:r w:rsidRPr="00356EDA">
        <w:rPr>
          <w:rFonts w:cstheme="minorHAnsi"/>
          <w:sz w:val="24"/>
          <w:szCs w:val="24"/>
          <w:lang w:val="en-GB"/>
        </w:rPr>
        <w:t xml:space="preserve"> S, Roberts G, Turner PJ, et al. Anaphylaxis Refractory to intramuscular adrenaline during in-hospital food challenges: A case series and proposed management. Clin Exp Allergy. 2020 Dec;50(12):1400-1405. </w:t>
      </w:r>
    </w:p>
    <w:p w14:paraId="542F37E9" w14:textId="77777777" w:rsidR="008D26F5" w:rsidRPr="00356EDA" w:rsidRDefault="008D26F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Pumphrey R, Sturm G. Risk factors for fatal anaphylaxis. In: </w:t>
      </w:r>
      <w:proofErr w:type="spellStart"/>
      <w:r w:rsidRPr="00356EDA">
        <w:rPr>
          <w:rFonts w:cstheme="minorHAnsi"/>
          <w:sz w:val="24"/>
          <w:szCs w:val="24"/>
          <w:lang w:val="en-GB"/>
        </w:rPr>
        <w:t>Moneret-Vautrin</w:t>
      </w:r>
      <w:proofErr w:type="spellEnd"/>
      <w:r w:rsidRPr="00356EDA">
        <w:rPr>
          <w:rFonts w:cstheme="minorHAnsi"/>
          <w:sz w:val="24"/>
          <w:szCs w:val="24"/>
          <w:lang w:val="en-GB"/>
        </w:rPr>
        <w:t xml:space="preserve"> DA, ed. Advances in Anaphylaxis Management. London: Future Medicine; 2014:32–48.</w:t>
      </w:r>
    </w:p>
    <w:p w14:paraId="6931C64C" w14:textId="0E09DEDC" w:rsidR="00E91C5E" w:rsidRPr="00356EDA" w:rsidRDefault="008D26F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Brown SG, Blackman KE, </w:t>
      </w:r>
      <w:proofErr w:type="spellStart"/>
      <w:r w:rsidRPr="00356EDA">
        <w:rPr>
          <w:rFonts w:cstheme="minorHAnsi"/>
          <w:sz w:val="24"/>
          <w:szCs w:val="24"/>
          <w:lang w:val="en-GB"/>
        </w:rPr>
        <w:t>Stenlake</w:t>
      </w:r>
      <w:proofErr w:type="spellEnd"/>
      <w:r w:rsidRPr="00356EDA">
        <w:rPr>
          <w:rFonts w:cstheme="minorHAnsi"/>
          <w:sz w:val="24"/>
          <w:szCs w:val="24"/>
          <w:lang w:val="en-GB"/>
        </w:rPr>
        <w:t xml:space="preserve"> V, Heddle RJ. Insect sting anaphylaxis; prospective evaluation of treatment with intravenous adrenaline and volume resuscitation. </w:t>
      </w:r>
      <w:proofErr w:type="spellStart"/>
      <w:r w:rsidRPr="00356EDA">
        <w:rPr>
          <w:rFonts w:cstheme="minorHAnsi"/>
          <w:sz w:val="24"/>
          <w:szCs w:val="24"/>
          <w:lang w:val="en-GB"/>
        </w:rPr>
        <w:t>Emerg</w:t>
      </w:r>
      <w:proofErr w:type="spellEnd"/>
      <w:r w:rsidRPr="00356EDA">
        <w:rPr>
          <w:rFonts w:cstheme="minorHAnsi"/>
          <w:sz w:val="24"/>
          <w:szCs w:val="24"/>
          <w:lang w:val="en-GB"/>
        </w:rPr>
        <w:t xml:space="preserve"> Med J. 2004 Mar;21(2):149-54.</w:t>
      </w:r>
    </w:p>
    <w:p w14:paraId="659FB76D" w14:textId="77777777" w:rsidR="008D26F5" w:rsidRPr="00356EDA" w:rsidRDefault="008D26F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Smith PL, </w:t>
      </w:r>
      <w:proofErr w:type="spellStart"/>
      <w:r w:rsidRPr="00356EDA">
        <w:rPr>
          <w:rFonts w:cstheme="minorHAnsi"/>
          <w:sz w:val="24"/>
          <w:szCs w:val="24"/>
          <w:lang w:val="en-GB"/>
        </w:rPr>
        <w:t>Kagey</w:t>
      </w:r>
      <w:proofErr w:type="spellEnd"/>
      <w:r w:rsidRPr="00356EDA">
        <w:rPr>
          <w:rFonts w:cstheme="minorHAnsi"/>
          <w:sz w:val="24"/>
          <w:szCs w:val="24"/>
          <w:lang w:val="en-GB"/>
        </w:rPr>
        <w:t>-Sobotka A, Bleecker ER, et al. Physiologic manifestations of human anaphylaxis. J Clin Invest. 1980;66(5):1072–80.</w:t>
      </w:r>
    </w:p>
    <w:p w14:paraId="23284EAB" w14:textId="38E9C9BC" w:rsidR="008D26F5" w:rsidRPr="00356EDA" w:rsidRDefault="008D26F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Bautista E, Simons FE, Simons KJ, Becker AB, Duke K, Tillett M, et al. Epinephrine fails to hasten hemodynamic recovery in fully developed canine anaphylactic shock. Int Arch Allergy Immunol 2002;128(2):151–64.</w:t>
      </w:r>
    </w:p>
    <w:p w14:paraId="57A40E18" w14:textId="3833ACF2" w:rsidR="008D26F5" w:rsidRPr="00356EDA" w:rsidRDefault="008D26F5" w:rsidP="004B4571">
      <w:pPr>
        <w:pStyle w:val="ListParagraph"/>
        <w:numPr>
          <w:ilvl w:val="0"/>
          <w:numId w:val="6"/>
        </w:numPr>
        <w:spacing w:line="360" w:lineRule="auto"/>
        <w:rPr>
          <w:rFonts w:cstheme="minorHAnsi"/>
          <w:sz w:val="24"/>
          <w:szCs w:val="24"/>
          <w:lang w:val="en-GB"/>
        </w:rPr>
      </w:pPr>
      <w:proofErr w:type="spellStart"/>
      <w:r w:rsidRPr="00356EDA">
        <w:rPr>
          <w:rFonts w:cstheme="minorHAnsi"/>
          <w:sz w:val="24"/>
          <w:szCs w:val="24"/>
          <w:lang w:val="en-GB"/>
        </w:rPr>
        <w:t>Dewachter</w:t>
      </w:r>
      <w:proofErr w:type="spellEnd"/>
      <w:r w:rsidRPr="00356EDA">
        <w:rPr>
          <w:rFonts w:cstheme="minorHAnsi"/>
          <w:sz w:val="24"/>
          <w:szCs w:val="24"/>
          <w:lang w:val="en-GB"/>
        </w:rPr>
        <w:t xml:space="preserve"> P, </w:t>
      </w:r>
      <w:proofErr w:type="spellStart"/>
      <w:r w:rsidRPr="00356EDA">
        <w:rPr>
          <w:rFonts w:cstheme="minorHAnsi"/>
          <w:sz w:val="24"/>
          <w:szCs w:val="24"/>
          <w:lang w:val="en-GB"/>
        </w:rPr>
        <w:t>Raeth</w:t>
      </w:r>
      <w:proofErr w:type="spellEnd"/>
      <w:r w:rsidRPr="00356EDA">
        <w:rPr>
          <w:rFonts w:cstheme="minorHAnsi"/>
          <w:sz w:val="24"/>
          <w:szCs w:val="24"/>
          <w:lang w:val="en-GB"/>
        </w:rPr>
        <w:t xml:space="preserve">-Fries I, </w:t>
      </w:r>
      <w:proofErr w:type="spellStart"/>
      <w:r w:rsidRPr="00356EDA">
        <w:rPr>
          <w:rFonts w:cstheme="minorHAnsi"/>
          <w:sz w:val="24"/>
          <w:szCs w:val="24"/>
          <w:lang w:val="en-GB"/>
        </w:rPr>
        <w:t>Jouan-Hureaux</w:t>
      </w:r>
      <w:proofErr w:type="spellEnd"/>
      <w:r w:rsidRPr="00356EDA">
        <w:rPr>
          <w:rFonts w:cstheme="minorHAnsi"/>
          <w:sz w:val="24"/>
          <w:szCs w:val="24"/>
          <w:lang w:val="en-GB"/>
        </w:rPr>
        <w:t xml:space="preserve"> V, et al. A comparison of epinephrine only, arginine vasopressin only, and epinephrine followed by arginine vasopressin on the survival rate in a rat model of anaphylactic shock. </w:t>
      </w:r>
      <w:proofErr w:type="spellStart"/>
      <w:r w:rsidRPr="00356EDA">
        <w:rPr>
          <w:rFonts w:cstheme="minorHAnsi"/>
          <w:sz w:val="24"/>
          <w:szCs w:val="24"/>
          <w:lang w:val="en-GB"/>
        </w:rPr>
        <w:t>Anesthesiology</w:t>
      </w:r>
      <w:proofErr w:type="spellEnd"/>
      <w:r w:rsidRPr="00356EDA">
        <w:rPr>
          <w:rFonts w:cstheme="minorHAnsi"/>
          <w:sz w:val="24"/>
          <w:szCs w:val="24"/>
          <w:lang w:val="en-GB"/>
        </w:rPr>
        <w:t xml:space="preserve"> 2007;106(5):977–83.</w:t>
      </w:r>
    </w:p>
    <w:p w14:paraId="317E9422" w14:textId="52296C51" w:rsidR="008D26F5" w:rsidRPr="00356EDA" w:rsidRDefault="008D26F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Brown SG. The pathophysiology of shock in anaphylaxis. Immunol Allergy Clin North Am. 2007;27(2):165–175.</w:t>
      </w:r>
    </w:p>
    <w:p w14:paraId="1A2D3C57" w14:textId="1A22D212" w:rsidR="008D26F5" w:rsidRPr="00356EDA" w:rsidRDefault="008D26F5"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 xml:space="preserve">Anaphylaxis Working Group of Resuscitation Council UK. Emergency treatment of anaphylaxis: Guidelines for healthcare providers. May 2021. Available at: </w:t>
      </w:r>
      <w:hyperlink r:id="rId8" w:history="1">
        <w:r w:rsidRPr="00356EDA">
          <w:rPr>
            <w:rStyle w:val="Hyperlink"/>
            <w:rFonts w:cstheme="minorHAnsi"/>
            <w:sz w:val="24"/>
            <w:szCs w:val="24"/>
            <w:lang w:val="en-GB"/>
          </w:rPr>
          <w:t>https://www.resus.org.uk/sites/default/files/2021-05/Emergency%20Treatment%20of%20Anaphylaxis%20May%202021_0.pdf</w:t>
        </w:r>
      </w:hyperlink>
    </w:p>
    <w:p w14:paraId="203C9FD9" w14:textId="332AF2DB" w:rsidR="008D26F5" w:rsidRPr="00356EDA" w:rsidRDefault="00A173C9"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Mink SN, Simons FE, Simons KJ, Becker AB, Duke K. Constant infusion of epinephrine, but not bolus treatment, improves haemodynamic recovery in anaphylactic shock in dogs. Clin Exp Allergy. 2004;34(11):1776–83.</w:t>
      </w:r>
    </w:p>
    <w:p w14:paraId="032C6EAB" w14:textId="294FEBD5" w:rsidR="007914DF" w:rsidRPr="00356EDA" w:rsidRDefault="00D15001" w:rsidP="004B4571">
      <w:pPr>
        <w:pStyle w:val="ListParagraph"/>
        <w:numPr>
          <w:ilvl w:val="0"/>
          <w:numId w:val="6"/>
        </w:numPr>
        <w:spacing w:line="360" w:lineRule="auto"/>
        <w:rPr>
          <w:rFonts w:cstheme="minorHAnsi"/>
          <w:sz w:val="24"/>
          <w:szCs w:val="24"/>
          <w:lang w:val="en-GB"/>
        </w:rPr>
      </w:pPr>
      <w:r w:rsidRPr="00356EDA">
        <w:rPr>
          <w:rFonts w:cstheme="minorHAnsi"/>
          <w:sz w:val="24"/>
          <w:szCs w:val="24"/>
          <w:lang w:val="en-GB"/>
        </w:rPr>
        <w:t>Dodd A, Hughes A, Sargant N, Whyte AF, Soar J, Turner PJ. Evidence update for the treatment of anaphy</w:t>
      </w:r>
      <w:r w:rsidR="004B4571" w:rsidRPr="00356EDA">
        <w:rPr>
          <w:rFonts w:cstheme="minorHAnsi"/>
          <w:sz w:val="24"/>
          <w:szCs w:val="24"/>
          <w:lang w:val="en-GB"/>
        </w:rPr>
        <w:t>l</w:t>
      </w:r>
      <w:r w:rsidRPr="00356EDA">
        <w:rPr>
          <w:rFonts w:cstheme="minorHAnsi"/>
          <w:sz w:val="24"/>
          <w:szCs w:val="24"/>
          <w:lang w:val="en-GB"/>
        </w:rPr>
        <w:t>axis. Resuscitation 2021. https://doi.org/10.1016/j.resuscitation.2021.04.010</w:t>
      </w:r>
    </w:p>
    <w:p w14:paraId="712E377F" w14:textId="209A1874" w:rsidR="00CF0C2C" w:rsidRPr="00356EDA" w:rsidRDefault="00CF0C2C" w:rsidP="004B4571">
      <w:pPr>
        <w:spacing w:after="0" w:line="360" w:lineRule="auto"/>
        <w:jc w:val="both"/>
        <w:rPr>
          <w:rFonts w:cstheme="minorHAnsi"/>
          <w:sz w:val="24"/>
          <w:szCs w:val="24"/>
          <w:lang w:val="en-GB"/>
        </w:rPr>
      </w:pPr>
      <w:r w:rsidRPr="00356EDA">
        <w:rPr>
          <w:rFonts w:cstheme="minorHAnsi"/>
          <w:sz w:val="24"/>
          <w:szCs w:val="24"/>
          <w:lang w:val="en-GB"/>
        </w:rPr>
        <w:br w:type="page"/>
      </w:r>
    </w:p>
    <w:p w14:paraId="66AC0D84" w14:textId="77777777" w:rsidR="004B4571" w:rsidRPr="00356EDA" w:rsidRDefault="004B4571" w:rsidP="004B4571">
      <w:pPr>
        <w:spacing w:after="0" w:line="360" w:lineRule="auto"/>
        <w:jc w:val="both"/>
        <w:rPr>
          <w:rFonts w:cstheme="minorHAnsi"/>
          <w:sz w:val="24"/>
          <w:szCs w:val="24"/>
          <w:lang w:val="en-GB"/>
        </w:rPr>
      </w:pPr>
      <w:r w:rsidRPr="00356EDA">
        <w:rPr>
          <w:rFonts w:cstheme="minorHAnsi"/>
          <w:b/>
          <w:bCs/>
          <w:sz w:val="24"/>
          <w:szCs w:val="24"/>
          <w:lang w:val="en-GB"/>
        </w:rPr>
        <w:lastRenderedPageBreak/>
        <w:t>Table 1</w:t>
      </w:r>
      <w:r w:rsidRPr="00356EDA">
        <w:rPr>
          <w:rFonts w:cstheme="minorHAnsi"/>
          <w:sz w:val="24"/>
          <w:szCs w:val="24"/>
          <w:lang w:val="en-GB"/>
        </w:rPr>
        <w:t>. Current definitions of refractory anaphylaxis</w:t>
      </w:r>
    </w:p>
    <w:tbl>
      <w:tblPr>
        <w:tblStyle w:val="TableGrid"/>
        <w:tblW w:w="9351" w:type="dxa"/>
        <w:tblLook w:val="04A0" w:firstRow="1" w:lastRow="0" w:firstColumn="1" w:lastColumn="0" w:noHBand="0" w:noVBand="1"/>
      </w:tblPr>
      <w:tblGrid>
        <w:gridCol w:w="2830"/>
        <w:gridCol w:w="6521"/>
      </w:tblGrid>
      <w:tr w:rsidR="004B4571" w:rsidRPr="00356EDA" w14:paraId="20B2662E" w14:textId="77777777" w:rsidTr="005C0AC4">
        <w:tc>
          <w:tcPr>
            <w:tcW w:w="2830" w:type="dxa"/>
            <w:shd w:val="clear" w:color="auto" w:fill="auto"/>
          </w:tcPr>
          <w:p w14:paraId="718F7B29" w14:textId="77777777" w:rsidR="004B4571" w:rsidRPr="00356EDA" w:rsidRDefault="004B4571" w:rsidP="004B4571">
            <w:pPr>
              <w:spacing w:line="276" w:lineRule="auto"/>
              <w:jc w:val="center"/>
              <w:rPr>
                <w:rFonts w:cstheme="minorHAnsi"/>
                <w:b/>
                <w:sz w:val="24"/>
                <w:szCs w:val="24"/>
                <w:lang w:val="en-GB"/>
              </w:rPr>
            </w:pPr>
            <w:r w:rsidRPr="00356EDA">
              <w:rPr>
                <w:rFonts w:cstheme="minorHAnsi"/>
                <w:b/>
                <w:sz w:val="24"/>
                <w:szCs w:val="24"/>
                <w:lang w:val="en-GB"/>
              </w:rPr>
              <w:t>Source</w:t>
            </w:r>
          </w:p>
        </w:tc>
        <w:tc>
          <w:tcPr>
            <w:tcW w:w="6521" w:type="dxa"/>
            <w:shd w:val="clear" w:color="auto" w:fill="auto"/>
          </w:tcPr>
          <w:p w14:paraId="2874B78D" w14:textId="77777777" w:rsidR="004B4571" w:rsidRPr="00356EDA" w:rsidRDefault="004B4571" w:rsidP="004B4571">
            <w:pPr>
              <w:spacing w:line="276" w:lineRule="auto"/>
              <w:jc w:val="center"/>
              <w:rPr>
                <w:rFonts w:cstheme="minorHAnsi"/>
                <w:b/>
                <w:sz w:val="24"/>
                <w:szCs w:val="24"/>
                <w:lang w:val="en-GB"/>
              </w:rPr>
            </w:pPr>
            <w:r w:rsidRPr="00356EDA">
              <w:rPr>
                <w:rFonts w:cstheme="minorHAnsi"/>
                <w:b/>
                <w:sz w:val="24"/>
                <w:szCs w:val="24"/>
                <w:lang w:val="en-GB"/>
              </w:rPr>
              <w:t>Definition of Refractory Anaphylaxis</w:t>
            </w:r>
          </w:p>
        </w:tc>
      </w:tr>
      <w:tr w:rsidR="004B4571" w:rsidRPr="00823763" w14:paraId="39E39F00" w14:textId="77777777" w:rsidTr="005C0AC4">
        <w:tc>
          <w:tcPr>
            <w:tcW w:w="2830" w:type="dxa"/>
            <w:shd w:val="clear" w:color="auto" w:fill="auto"/>
          </w:tcPr>
          <w:p w14:paraId="7706B0E6" w14:textId="3D81BB8C" w:rsidR="004B4571" w:rsidRPr="00356EDA" w:rsidRDefault="004B4571" w:rsidP="004B4571">
            <w:pPr>
              <w:spacing w:line="276" w:lineRule="auto"/>
              <w:jc w:val="both"/>
              <w:rPr>
                <w:rFonts w:cstheme="minorHAnsi"/>
                <w:sz w:val="24"/>
                <w:szCs w:val="24"/>
                <w:lang w:val="en-GB"/>
              </w:rPr>
            </w:pPr>
            <w:r w:rsidRPr="00356EDA">
              <w:rPr>
                <w:rFonts w:cstheme="minorHAnsi"/>
                <w:sz w:val="24"/>
                <w:szCs w:val="24"/>
                <w:lang w:val="en-GB"/>
              </w:rPr>
              <w:t>21-member Expert Panel (US</w:t>
            </w:r>
            <w:r w:rsidR="005A6FB3" w:rsidRPr="00356EDA">
              <w:rPr>
                <w:rFonts w:cstheme="minorHAnsi"/>
                <w:sz w:val="24"/>
                <w:szCs w:val="24"/>
                <w:lang w:val="en-GB"/>
              </w:rPr>
              <w:t>A</w:t>
            </w:r>
            <w:r w:rsidRPr="00356EDA">
              <w:rPr>
                <w:rFonts w:cstheme="minorHAnsi"/>
                <w:sz w:val="24"/>
                <w:szCs w:val="24"/>
                <w:lang w:val="en-GB"/>
              </w:rPr>
              <w:t>)</w:t>
            </w:r>
            <w:r w:rsidRPr="00356EDA">
              <w:rPr>
                <w:rFonts w:cstheme="minorHAnsi"/>
                <w:sz w:val="24"/>
                <w:szCs w:val="24"/>
                <w:vertAlign w:val="superscript"/>
                <w:lang w:val="en-GB"/>
              </w:rPr>
              <w:t>1</w:t>
            </w:r>
            <w:r w:rsidR="006A32C2">
              <w:rPr>
                <w:rFonts w:cstheme="minorHAnsi"/>
                <w:sz w:val="24"/>
                <w:szCs w:val="24"/>
                <w:vertAlign w:val="superscript"/>
                <w:lang w:val="en-GB"/>
              </w:rPr>
              <w:t>9</w:t>
            </w:r>
          </w:p>
        </w:tc>
        <w:tc>
          <w:tcPr>
            <w:tcW w:w="6521" w:type="dxa"/>
            <w:shd w:val="clear" w:color="auto" w:fill="auto"/>
          </w:tcPr>
          <w:p w14:paraId="56BD5E9D" w14:textId="7469B23F" w:rsidR="004B4571" w:rsidRPr="00356EDA" w:rsidRDefault="004B4571" w:rsidP="004B4571">
            <w:pPr>
              <w:spacing w:line="276" w:lineRule="auto"/>
              <w:jc w:val="both"/>
              <w:rPr>
                <w:rFonts w:cstheme="minorHAnsi"/>
                <w:sz w:val="24"/>
                <w:szCs w:val="24"/>
                <w:lang w:val="en-GB"/>
              </w:rPr>
            </w:pPr>
            <w:r w:rsidRPr="00356EDA">
              <w:rPr>
                <w:rFonts w:cstheme="minorHAnsi"/>
                <w:sz w:val="24"/>
                <w:szCs w:val="24"/>
                <w:lang w:val="en-GB"/>
              </w:rPr>
              <w:t>“</w:t>
            </w:r>
            <w:proofErr w:type="gramStart"/>
            <w:r w:rsidRPr="00356EDA">
              <w:rPr>
                <w:rFonts w:cstheme="minorHAnsi"/>
                <w:sz w:val="24"/>
                <w:szCs w:val="24"/>
                <w:lang w:val="en-GB"/>
              </w:rPr>
              <w:t>anaphylaxis</w:t>
            </w:r>
            <w:proofErr w:type="gramEnd"/>
            <w:r w:rsidRPr="00356EDA">
              <w:rPr>
                <w:rFonts w:cstheme="minorHAnsi"/>
                <w:sz w:val="24"/>
                <w:szCs w:val="24"/>
                <w:lang w:val="en-GB"/>
              </w:rPr>
              <w:t xml:space="preserve"> that must be treated with three or more appropriate doses of </w:t>
            </w:r>
            <w:r w:rsidR="00240E4A" w:rsidRPr="00356EDA">
              <w:rPr>
                <w:rFonts w:cstheme="minorHAnsi"/>
                <w:sz w:val="24"/>
                <w:szCs w:val="24"/>
                <w:lang w:val="en-GB"/>
              </w:rPr>
              <w:t>epinephrine</w:t>
            </w:r>
            <w:r w:rsidRPr="00356EDA">
              <w:rPr>
                <w:rFonts w:cstheme="minorHAnsi"/>
                <w:sz w:val="24"/>
                <w:szCs w:val="24"/>
                <w:lang w:val="en-GB"/>
              </w:rPr>
              <w:t xml:space="preserve"> (or initiation of an intravenous </w:t>
            </w:r>
            <w:r w:rsidR="00240E4A" w:rsidRPr="00356EDA">
              <w:rPr>
                <w:rFonts w:cstheme="minorHAnsi"/>
                <w:sz w:val="24"/>
                <w:szCs w:val="24"/>
                <w:lang w:val="en-GB"/>
              </w:rPr>
              <w:t>epinephrine</w:t>
            </w:r>
            <w:r w:rsidRPr="00356EDA">
              <w:rPr>
                <w:rFonts w:cstheme="minorHAnsi"/>
                <w:sz w:val="24"/>
                <w:szCs w:val="24"/>
                <w:lang w:val="en-GB"/>
              </w:rPr>
              <w:t xml:space="preserve"> infusion) in addition to symptom directed medical management, such as an intravenous fluid bolus for hypotension or supplemental oxygen for hypoxia or shock” </w:t>
            </w:r>
          </w:p>
        </w:tc>
      </w:tr>
      <w:tr w:rsidR="004B4571" w:rsidRPr="00823763" w14:paraId="04AD9FF4" w14:textId="77777777" w:rsidTr="005C0AC4">
        <w:tc>
          <w:tcPr>
            <w:tcW w:w="2830" w:type="dxa"/>
            <w:shd w:val="clear" w:color="auto" w:fill="auto"/>
          </w:tcPr>
          <w:p w14:paraId="6C57A767" w14:textId="77777777" w:rsidR="004B4571" w:rsidRPr="00356EDA" w:rsidRDefault="004B4571" w:rsidP="004B4571">
            <w:pPr>
              <w:spacing w:line="276" w:lineRule="auto"/>
              <w:jc w:val="both"/>
              <w:rPr>
                <w:rFonts w:cstheme="minorHAnsi"/>
                <w:sz w:val="24"/>
                <w:szCs w:val="24"/>
                <w:lang w:val="en-GB"/>
              </w:rPr>
            </w:pPr>
            <w:r w:rsidRPr="00356EDA">
              <w:rPr>
                <w:rFonts w:cstheme="minorHAnsi"/>
                <w:sz w:val="24"/>
                <w:szCs w:val="24"/>
                <w:lang w:val="en-GB"/>
              </w:rPr>
              <w:t>European Anaphylaxis</w:t>
            </w:r>
          </w:p>
          <w:p w14:paraId="79BE038A" w14:textId="09BADC95" w:rsidR="004B4571" w:rsidRPr="00356EDA" w:rsidRDefault="004B4571" w:rsidP="004B4571">
            <w:pPr>
              <w:spacing w:line="276" w:lineRule="auto"/>
              <w:jc w:val="both"/>
              <w:rPr>
                <w:rFonts w:cstheme="minorHAnsi"/>
                <w:sz w:val="24"/>
                <w:szCs w:val="24"/>
                <w:lang w:val="en-GB"/>
              </w:rPr>
            </w:pPr>
            <w:r w:rsidRPr="00356EDA">
              <w:rPr>
                <w:rFonts w:cstheme="minorHAnsi"/>
                <w:sz w:val="24"/>
                <w:szCs w:val="24"/>
                <w:lang w:val="en-GB"/>
              </w:rPr>
              <w:t>Registry</w:t>
            </w:r>
            <w:r w:rsidR="006A32C2" w:rsidRPr="006A32C2">
              <w:rPr>
                <w:rFonts w:cstheme="minorHAnsi"/>
                <w:sz w:val="24"/>
                <w:szCs w:val="24"/>
                <w:vertAlign w:val="superscript"/>
                <w:lang w:val="en-GB"/>
              </w:rPr>
              <w:t>20</w:t>
            </w:r>
          </w:p>
        </w:tc>
        <w:tc>
          <w:tcPr>
            <w:tcW w:w="6521" w:type="dxa"/>
            <w:shd w:val="clear" w:color="auto" w:fill="auto"/>
          </w:tcPr>
          <w:p w14:paraId="099ABF58" w14:textId="4D96DE3F" w:rsidR="004B4571" w:rsidRPr="00356EDA" w:rsidRDefault="004B4571" w:rsidP="004B4571">
            <w:pPr>
              <w:spacing w:line="276" w:lineRule="auto"/>
              <w:jc w:val="both"/>
              <w:rPr>
                <w:rFonts w:cstheme="minorHAnsi"/>
                <w:sz w:val="24"/>
                <w:szCs w:val="24"/>
                <w:lang w:val="en-GB"/>
              </w:rPr>
            </w:pPr>
            <w:r w:rsidRPr="00356EDA">
              <w:rPr>
                <w:rFonts w:cstheme="minorHAnsi"/>
                <w:sz w:val="24"/>
                <w:szCs w:val="24"/>
                <w:lang w:val="en-GB"/>
              </w:rPr>
              <w:t>“</w:t>
            </w:r>
            <w:proofErr w:type="gramStart"/>
            <w:r w:rsidRPr="00356EDA">
              <w:rPr>
                <w:rFonts w:cstheme="minorHAnsi"/>
                <w:sz w:val="24"/>
                <w:szCs w:val="24"/>
                <w:lang w:val="en-GB"/>
              </w:rPr>
              <w:t>anaphylaxis</w:t>
            </w:r>
            <w:proofErr w:type="gramEnd"/>
            <w:r w:rsidRPr="00356EDA">
              <w:rPr>
                <w:rFonts w:cstheme="minorHAnsi"/>
                <w:sz w:val="24"/>
                <w:szCs w:val="24"/>
                <w:lang w:val="en-GB"/>
              </w:rPr>
              <w:t xml:space="preserve"> which, despite treatment with at least two doses of minimum 300mcg adrenaline [epinephrine], does not achieve normalization of symptoms*”</w:t>
            </w:r>
          </w:p>
          <w:p w14:paraId="10AB5057" w14:textId="77777777" w:rsidR="004B4571" w:rsidRPr="00356EDA" w:rsidRDefault="004B4571" w:rsidP="004B4571">
            <w:pPr>
              <w:spacing w:line="276" w:lineRule="auto"/>
              <w:jc w:val="both"/>
              <w:rPr>
                <w:rFonts w:cstheme="minorHAnsi"/>
                <w:sz w:val="24"/>
                <w:szCs w:val="24"/>
                <w:lang w:val="en-GB"/>
              </w:rPr>
            </w:pPr>
          </w:p>
          <w:p w14:paraId="1735C405" w14:textId="77777777" w:rsidR="004B4571" w:rsidRPr="00356EDA" w:rsidRDefault="004B4571" w:rsidP="004B4571">
            <w:pPr>
              <w:spacing w:line="276" w:lineRule="auto"/>
              <w:rPr>
                <w:rFonts w:cstheme="minorHAnsi"/>
                <w:sz w:val="24"/>
                <w:szCs w:val="24"/>
                <w:lang w:val="en-GB"/>
              </w:rPr>
            </w:pPr>
            <w:r w:rsidRPr="00356EDA">
              <w:rPr>
                <w:rFonts w:cstheme="minorHAnsi"/>
                <w:sz w:val="24"/>
                <w:szCs w:val="24"/>
                <w:lang w:val="en-GB"/>
              </w:rPr>
              <w:t>*i.e. persistence of significant hypoxia, hypotension, confusion, collapse and loss of consciousness, or incontinence</w:t>
            </w:r>
          </w:p>
        </w:tc>
      </w:tr>
      <w:tr w:rsidR="004B4571" w:rsidRPr="00823763" w14:paraId="41CF4C9B" w14:textId="77777777" w:rsidTr="005C0AC4">
        <w:tc>
          <w:tcPr>
            <w:tcW w:w="2830" w:type="dxa"/>
            <w:shd w:val="clear" w:color="auto" w:fill="auto"/>
          </w:tcPr>
          <w:p w14:paraId="13DE0698" w14:textId="149923AB" w:rsidR="004B4571" w:rsidRPr="00356EDA" w:rsidRDefault="004B4571" w:rsidP="004B4571">
            <w:pPr>
              <w:spacing w:line="276" w:lineRule="auto"/>
              <w:rPr>
                <w:rFonts w:cstheme="minorHAnsi"/>
                <w:sz w:val="24"/>
                <w:szCs w:val="24"/>
                <w:lang w:val="en-GB"/>
              </w:rPr>
            </w:pPr>
            <w:r w:rsidRPr="00356EDA">
              <w:rPr>
                <w:rFonts w:cstheme="minorHAnsi"/>
                <w:sz w:val="24"/>
                <w:szCs w:val="24"/>
                <w:lang w:val="en-GB"/>
              </w:rPr>
              <w:t>Resuscitation Council UK (RCUK)</w:t>
            </w:r>
            <w:r w:rsidR="006A32C2" w:rsidRPr="006A32C2">
              <w:rPr>
                <w:rFonts w:cstheme="minorHAnsi"/>
                <w:sz w:val="24"/>
                <w:szCs w:val="24"/>
                <w:vertAlign w:val="superscript"/>
                <w:lang w:val="en-GB"/>
              </w:rPr>
              <w:t>21</w:t>
            </w:r>
          </w:p>
        </w:tc>
        <w:tc>
          <w:tcPr>
            <w:tcW w:w="6521" w:type="dxa"/>
            <w:shd w:val="clear" w:color="auto" w:fill="auto"/>
          </w:tcPr>
          <w:p w14:paraId="47AFBC7A" w14:textId="77777777" w:rsidR="004B4571" w:rsidRPr="00356EDA" w:rsidRDefault="004B4571" w:rsidP="004B4571">
            <w:pPr>
              <w:spacing w:line="276" w:lineRule="auto"/>
              <w:jc w:val="both"/>
              <w:rPr>
                <w:rFonts w:cstheme="minorHAnsi"/>
                <w:sz w:val="24"/>
                <w:szCs w:val="24"/>
                <w:lang w:val="en-GB"/>
              </w:rPr>
            </w:pPr>
            <w:r w:rsidRPr="00356EDA">
              <w:rPr>
                <w:rFonts w:cstheme="minorHAnsi"/>
                <w:sz w:val="24"/>
                <w:szCs w:val="24"/>
                <w:lang w:val="en-GB"/>
              </w:rPr>
              <w:t>“</w:t>
            </w:r>
            <w:proofErr w:type="gramStart"/>
            <w:r w:rsidRPr="00356EDA">
              <w:rPr>
                <w:rFonts w:cstheme="minorHAnsi"/>
                <w:sz w:val="24"/>
                <w:szCs w:val="24"/>
                <w:lang w:val="en-GB"/>
              </w:rPr>
              <w:t>anaphylaxis</w:t>
            </w:r>
            <w:proofErr w:type="gramEnd"/>
            <w:r w:rsidRPr="00356EDA">
              <w:rPr>
                <w:rFonts w:cstheme="minorHAnsi"/>
                <w:sz w:val="24"/>
                <w:szCs w:val="24"/>
                <w:lang w:val="en-GB"/>
              </w:rPr>
              <w:t xml:space="preserve"> requiring ongoing treatment* despite two (appropriate) doses of intramuscular adrenaline [epinephrine]” </w:t>
            </w:r>
          </w:p>
          <w:p w14:paraId="3BDE6432" w14:textId="77777777" w:rsidR="004B4571" w:rsidRPr="00356EDA" w:rsidRDefault="004B4571" w:rsidP="004B4571">
            <w:pPr>
              <w:spacing w:line="276" w:lineRule="auto"/>
              <w:jc w:val="both"/>
              <w:rPr>
                <w:rFonts w:cstheme="minorHAnsi"/>
                <w:sz w:val="24"/>
                <w:szCs w:val="24"/>
                <w:lang w:val="en-GB"/>
              </w:rPr>
            </w:pPr>
          </w:p>
          <w:p w14:paraId="5DB69DC4" w14:textId="77777777" w:rsidR="004B4571" w:rsidRPr="00356EDA" w:rsidRDefault="004B4571" w:rsidP="004B4571">
            <w:pPr>
              <w:spacing w:line="276" w:lineRule="auto"/>
              <w:jc w:val="both"/>
              <w:rPr>
                <w:rFonts w:cstheme="minorHAnsi"/>
                <w:sz w:val="24"/>
                <w:szCs w:val="24"/>
                <w:lang w:val="en-GB"/>
              </w:rPr>
            </w:pPr>
            <w:r w:rsidRPr="00356EDA">
              <w:rPr>
                <w:rFonts w:cstheme="minorHAnsi"/>
                <w:sz w:val="24"/>
                <w:szCs w:val="24"/>
                <w:lang w:val="en-GB"/>
              </w:rPr>
              <w:t>*i.e. further epinephrine is indicated, due to suboptimal improvement in respiratory and/or cardiovascular symptoms</w:t>
            </w:r>
          </w:p>
        </w:tc>
      </w:tr>
      <w:tr w:rsidR="00AB685A" w:rsidRPr="00823763" w14:paraId="7150BB14" w14:textId="77777777" w:rsidTr="005C0AC4">
        <w:tc>
          <w:tcPr>
            <w:tcW w:w="2830" w:type="dxa"/>
            <w:shd w:val="clear" w:color="auto" w:fill="auto"/>
          </w:tcPr>
          <w:p w14:paraId="48BABF6F" w14:textId="69963EDF" w:rsidR="004B4571" w:rsidRPr="00AB685A" w:rsidRDefault="004B4571" w:rsidP="004B4571">
            <w:pPr>
              <w:spacing w:line="276" w:lineRule="auto"/>
              <w:rPr>
                <w:rFonts w:cstheme="minorHAnsi"/>
                <w:sz w:val="24"/>
                <w:szCs w:val="24"/>
                <w:lang w:val="en-GB"/>
              </w:rPr>
            </w:pPr>
            <w:r w:rsidRPr="00AB685A">
              <w:rPr>
                <w:rFonts w:cstheme="minorHAnsi"/>
                <w:sz w:val="24"/>
                <w:szCs w:val="24"/>
                <w:lang w:val="en-GB"/>
              </w:rPr>
              <w:t>Consortium for Food Allergy Research (</w:t>
            </w:r>
            <w:proofErr w:type="spellStart"/>
            <w:r w:rsidRPr="00AB685A">
              <w:rPr>
                <w:rFonts w:cstheme="minorHAnsi"/>
                <w:sz w:val="24"/>
                <w:szCs w:val="24"/>
                <w:lang w:val="en-GB"/>
              </w:rPr>
              <w:t>CoFAR</w:t>
            </w:r>
            <w:proofErr w:type="spellEnd"/>
            <w:r w:rsidRPr="00AB685A">
              <w:rPr>
                <w:rFonts w:cstheme="minorHAnsi"/>
                <w:sz w:val="24"/>
                <w:szCs w:val="24"/>
                <w:lang w:val="en-GB"/>
              </w:rPr>
              <w:t>)</w:t>
            </w:r>
            <w:r w:rsidRPr="00AB685A">
              <w:rPr>
                <w:rFonts w:cstheme="minorHAnsi"/>
                <w:sz w:val="24"/>
                <w:szCs w:val="24"/>
                <w:vertAlign w:val="superscript"/>
                <w:lang w:val="en-GB"/>
              </w:rPr>
              <w:t>2</w:t>
            </w:r>
            <w:r w:rsidR="006A32C2">
              <w:rPr>
                <w:rFonts w:cstheme="minorHAnsi"/>
                <w:sz w:val="24"/>
                <w:szCs w:val="24"/>
                <w:vertAlign w:val="superscript"/>
                <w:lang w:val="en-GB"/>
              </w:rPr>
              <w:t>3</w:t>
            </w:r>
          </w:p>
        </w:tc>
        <w:tc>
          <w:tcPr>
            <w:tcW w:w="6521" w:type="dxa"/>
            <w:shd w:val="clear" w:color="auto" w:fill="auto"/>
          </w:tcPr>
          <w:p w14:paraId="3F4ED918" w14:textId="77777777" w:rsidR="004B4571" w:rsidRPr="00AB685A" w:rsidRDefault="004B4571" w:rsidP="004B4571">
            <w:pPr>
              <w:spacing w:line="276" w:lineRule="auto"/>
              <w:jc w:val="both"/>
              <w:rPr>
                <w:rFonts w:cstheme="minorHAnsi"/>
                <w:sz w:val="24"/>
                <w:szCs w:val="24"/>
                <w:lang w:val="en-GB"/>
              </w:rPr>
            </w:pPr>
            <w:r w:rsidRPr="00AB685A">
              <w:rPr>
                <w:rFonts w:cstheme="minorHAnsi"/>
                <w:sz w:val="24"/>
                <w:szCs w:val="24"/>
                <w:lang w:val="en-GB"/>
              </w:rPr>
              <w:t xml:space="preserve">Lower respiratory symptoms (e.g. throat tightness with stridor, wheezing, chest tightness, </w:t>
            </w:r>
            <w:proofErr w:type="spellStart"/>
            <w:r w:rsidRPr="00AB685A">
              <w:rPr>
                <w:rFonts w:cstheme="minorHAnsi"/>
                <w:sz w:val="24"/>
                <w:szCs w:val="24"/>
                <w:lang w:val="en-GB"/>
              </w:rPr>
              <w:t>dyspnea</w:t>
            </w:r>
            <w:proofErr w:type="spellEnd"/>
            <w:r w:rsidRPr="00AB685A">
              <w:rPr>
                <w:rFonts w:cstheme="minorHAnsi"/>
                <w:sz w:val="24"/>
                <w:szCs w:val="24"/>
                <w:lang w:val="en-GB"/>
              </w:rPr>
              <w:t xml:space="preserve">, or cough) associated with a requirement for supplemental oxygen and refractoriness to short-acting bronchodilator treatment (including IM </w:t>
            </w:r>
            <w:proofErr w:type="gramStart"/>
            <w:r w:rsidRPr="00AB685A">
              <w:rPr>
                <w:rFonts w:cstheme="minorHAnsi"/>
                <w:sz w:val="24"/>
                <w:szCs w:val="24"/>
                <w:lang w:val="en-GB"/>
              </w:rPr>
              <w:t>epinephrine)*</w:t>
            </w:r>
            <w:proofErr w:type="gramEnd"/>
          </w:p>
          <w:p w14:paraId="4EEB4A68" w14:textId="77777777" w:rsidR="004B4571" w:rsidRPr="00AB685A" w:rsidRDefault="004B4571" w:rsidP="004B4571">
            <w:pPr>
              <w:spacing w:line="276" w:lineRule="auto"/>
              <w:jc w:val="both"/>
              <w:rPr>
                <w:rFonts w:cstheme="minorHAnsi"/>
                <w:sz w:val="24"/>
                <w:szCs w:val="24"/>
                <w:lang w:val="en-GB"/>
              </w:rPr>
            </w:pPr>
            <w:r w:rsidRPr="00AB685A">
              <w:rPr>
                <w:rFonts w:cstheme="minorHAnsi"/>
                <w:sz w:val="24"/>
                <w:szCs w:val="24"/>
                <w:lang w:val="en-GB"/>
              </w:rPr>
              <w:t>OR</w:t>
            </w:r>
          </w:p>
          <w:p w14:paraId="339245B5" w14:textId="77777777" w:rsidR="004B4571" w:rsidRPr="00AB685A" w:rsidRDefault="004B4571" w:rsidP="004B4571">
            <w:pPr>
              <w:spacing w:line="276" w:lineRule="auto"/>
              <w:jc w:val="both"/>
              <w:rPr>
                <w:rFonts w:cstheme="minorHAnsi"/>
                <w:sz w:val="24"/>
                <w:szCs w:val="24"/>
                <w:lang w:val="en-GB"/>
              </w:rPr>
            </w:pPr>
            <w:r w:rsidRPr="00AB685A">
              <w:rPr>
                <w:rFonts w:cstheme="minorHAnsi"/>
                <w:sz w:val="24"/>
                <w:szCs w:val="24"/>
                <w:lang w:val="en-GB"/>
              </w:rPr>
              <w:t>Respiratory compromise requiring mechanical support</w:t>
            </w:r>
          </w:p>
          <w:p w14:paraId="0D890700" w14:textId="77777777" w:rsidR="004B4571" w:rsidRPr="00AB685A" w:rsidRDefault="004B4571" w:rsidP="004B4571">
            <w:pPr>
              <w:spacing w:line="276" w:lineRule="auto"/>
              <w:jc w:val="both"/>
              <w:rPr>
                <w:rFonts w:cstheme="minorHAnsi"/>
                <w:sz w:val="24"/>
                <w:szCs w:val="24"/>
                <w:lang w:val="en-GB"/>
              </w:rPr>
            </w:pPr>
            <w:r w:rsidRPr="00AB685A">
              <w:rPr>
                <w:rFonts w:cstheme="minorHAnsi"/>
                <w:sz w:val="24"/>
                <w:szCs w:val="24"/>
                <w:lang w:val="en-GB"/>
              </w:rPr>
              <w:t>OR</w:t>
            </w:r>
          </w:p>
          <w:p w14:paraId="5CDE4119" w14:textId="77777777" w:rsidR="004B4571" w:rsidRPr="00AB685A" w:rsidRDefault="004B4571" w:rsidP="004B4571">
            <w:pPr>
              <w:spacing w:line="276" w:lineRule="auto"/>
              <w:jc w:val="both"/>
              <w:rPr>
                <w:rFonts w:cstheme="minorHAnsi"/>
                <w:sz w:val="24"/>
                <w:szCs w:val="24"/>
                <w:lang w:val="en-GB"/>
              </w:rPr>
            </w:pPr>
            <w:r w:rsidRPr="00AB685A">
              <w:rPr>
                <w:rFonts w:cstheme="minorHAnsi"/>
                <w:sz w:val="24"/>
                <w:szCs w:val="24"/>
                <w:lang w:val="en-GB"/>
              </w:rPr>
              <w:t>Reduced blood pressure with associated symptoms of end-organ dysfunction (e.g. hypotonia (collapse) and syncope)</w:t>
            </w:r>
          </w:p>
          <w:p w14:paraId="55743B77" w14:textId="77777777" w:rsidR="004B4571" w:rsidRPr="00AB685A" w:rsidRDefault="004B4571" w:rsidP="004B4571">
            <w:pPr>
              <w:spacing w:line="276" w:lineRule="auto"/>
              <w:jc w:val="both"/>
              <w:rPr>
                <w:rFonts w:cstheme="minorHAnsi"/>
                <w:sz w:val="24"/>
                <w:szCs w:val="24"/>
                <w:lang w:val="en-GB"/>
              </w:rPr>
            </w:pPr>
          </w:p>
          <w:p w14:paraId="671A26D6" w14:textId="77777777" w:rsidR="004B4571" w:rsidRPr="00AB685A" w:rsidRDefault="004B4571" w:rsidP="004B4571">
            <w:pPr>
              <w:spacing w:line="276" w:lineRule="auto"/>
              <w:jc w:val="both"/>
              <w:rPr>
                <w:rFonts w:cstheme="minorHAnsi"/>
                <w:sz w:val="24"/>
                <w:szCs w:val="24"/>
                <w:lang w:val="en-GB"/>
              </w:rPr>
            </w:pPr>
            <w:r w:rsidRPr="00AB685A">
              <w:rPr>
                <w:rFonts w:cstheme="minorHAnsi"/>
                <w:sz w:val="24"/>
                <w:szCs w:val="24"/>
                <w:lang w:val="en-GB"/>
              </w:rPr>
              <w:t xml:space="preserve">*Examples of refractoriness could include continuous </w:t>
            </w:r>
            <w:proofErr w:type="spellStart"/>
            <w:r w:rsidRPr="00AB685A">
              <w:rPr>
                <w:rFonts w:cstheme="minorHAnsi"/>
                <w:sz w:val="24"/>
                <w:szCs w:val="24"/>
                <w:lang w:val="en-GB"/>
              </w:rPr>
              <w:t>albuterol</w:t>
            </w:r>
            <w:proofErr w:type="spellEnd"/>
            <w:r w:rsidRPr="00AB685A">
              <w:rPr>
                <w:rFonts w:cstheme="minorHAnsi"/>
                <w:sz w:val="24"/>
                <w:szCs w:val="24"/>
                <w:lang w:val="en-GB"/>
              </w:rPr>
              <w:t xml:space="preserve"> nebulizer or epinephrine IV infusion or &gt;3 IM epinephrine injections.</w:t>
            </w:r>
          </w:p>
        </w:tc>
      </w:tr>
    </w:tbl>
    <w:p w14:paraId="4125D837" w14:textId="628A44CD" w:rsidR="004B4571" w:rsidRPr="00C0349F" w:rsidRDefault="004B4571" w:rsidP="004B4571">
      <w:pPr>
        <w:spacing w:after="0" w:line="360" w:lineRule="auto"/>
        <w:rPr>
          <w:rFonts w:cstheme="minorHAnsi"/>
          <w:noProof/>
          <w:color w:val="FF0000"/>
          <w:sz w:val="24"/>
          <w:szCs w:val="24"/>
          <w:lang w:val="en-GB" w:eastAsia="fr-FR"/>
        </w:rPr>
      </w:pPr>
      <w:r w:rsidRPr="00C0349F">
        <w:rPr>
          <w:rFonts w:cstheme="minorHAnsi"/>
          <w:noProof/>
          <w:sz w:val="24"/>
          <w:szCs w:val="24"/>
          <w:lang w:val="en-GB" w:eastAsia="fr-FR"/>
        </w:rPr>
        <w:t>IV: intravenous ; IM: intramuscular</w:t>
      </w:r>
      <w:r w:rsidR="00395F88">
        <w:rPr>
          <w:rFonts w:cstheme="minorHAnsi"/>
          <w:noProof/>
          <w:color w:val="FF0000"/>
          <w:sz w:val="24"/>
          <w:szCs w:val="24"/>
          <w:lang w:val="en-GB" w:eastAsia="fr-FR"/>
        </w:rPr>
        <w:t>.</w:t>
      </w:r>
    </w:p>
    <w:p w14:paraId="609950DF" w14:textId="06658009" w:rsidR="002D02E1" w:rsidRPr="00C0349F" w:rsidRDefault="002D02E1" w:rsidP="004B4571">
      <w:pPr>
        <w:spacing w:line="360" w:lineRule="auto"/>
        <w:rPr>
          <w:rFonts w:cstheme="minorHAnsi"/>
          <w:b/>
          <w:color w:val="FF0000"/>
          <w:sz w:val="24"/>
          <w:szCs w:val="24"/>
          <w:lang w:val="en-GB"/>
        </w:rPr>
      </w:pPr>
    </w:p>
    <w:p w14:paraId="3A616FA5" w14:textId="77777777" w:rsidR="00152DF0" w:rsidRPr="00C0349F" w:rsidRDefault="00152DF0" w:rsidP="004B4571">
      <w:pPr>
        <w:spacing w:after="0" w:line="360" w:lineRule="auto"/>
        <w:rPr>
          <w:rFonts w:cstheme="minorHAnsi"/>
          <w:noProof/>
          <w:sz w:val="24"/>
          <w:szCs w:val="24"/>
          <w:lang w:val="en-GB" w:eastAsia="fr-FR"/>
        </w:rPr>
        <w:sectPr w:rsidR="00152DF0" w:rsidRPr="00C0349F" w:rsidSect="00184BB6">
          <w:footerReference w:type="default" r:id="rId9"/>
          <w:pgSz w:w="11906" w:h="16838"/>
          <w:pgMar w:top="1440" w:right="1440" w:bottom="1440" w:left="1440" w:header="708" w:footer="708" w:gutter="0"/>
          <w:lnNumType w:countBy="1" w:restart="continuous"/>
          <w:cols w:space="708"/>
          <w:docGrid w:linePitch="360"/>
        </w:sectPr>
      </w:pPr>
    </w:p>
    <w:p w14:paraId="544809D1" w14:textId="21885C22" w:rsidR="002D02E1" w:rsidRPr="00356EDA" w:rsidRDefault="002D02E1" w:rsidP="004B4571">
      <w:pPr>
        <w:spacing w:after="0" w:line="360" w:lineRule="auto"/>
        <w:rPr>
          <w:rFonts w:cstheme="minorHAnsi"/>
          <w:noProof/>
          <w:sz w:val="24"/>
          <w:szCs w:val="24"/>
          <w:lang w:val="en-GB" w:eastAsia="fr-FR"/>
        </w:rPr>
      </w:pPr>
      <w:r w:rsidRPr="00356EDA">
        <w:rPr>
          <w:rFonts w:cstheme="minorHAnsi"/>
          <w:b/>
          <w:bCs/>
          <w:noProof/>
          <w:sz w:val="24"/>
          <w:szCs w:val="24"/>
          <w:lang w:val="en-GB" w:eastAsia="fr-FR"/>
        </w:rPr>
        <w:lastRenderedPageBreak/>
        <w:t>Table 2</w:t>
      </w:r>
      <w:r w:rsidRPr="00356EDA">
        <w:rPr>
          <w:rFonts w:cstheme="minorHAnsi"/>
          <w:noProof/>
          <w:sz w:val="24"/>
          <w:szCs w:val="24"/>
          <w:lang w:val="en-GB" w:eastAsia="fr-FR"/>
        </w:rPr>
        <w:t xml:space="preserve">. </w:t>
      </w:r>
      <w:r w:rsidR="00A770A2" w:rsidRPr="00356EDA">
        <w:rPr>
          <w:rFonts w:cstheme="minorHAnsi"/>
          <w:noProof/>
          <w:sz w:val="24"/>
          <w:szCs w:val="24"/>
          <w:lang w:val="en-GB" w:eastAsia="fr-FR"/>
        </w:rPr>
        <w:t xml:space="preserve">Main findings of studies reporting </w:t>
      </w:r>
      <w:r w:rsidR="00052779" w:rsidRPr="00356EDA">
        <w:rPr>
          <w:rFonts w:cstheme="minorHAnsi"/>
          <w:noProof/>
          <w:sz w:val="24"/>
          <w:szCs w:val="24"/>
          <w:lang w:val="en-GB" w:eastAsia="fr-FR"/>
        </w:rPr>
        <w:t>RA (treated with 3+ epinephrine doses)</w:t>
      </w:r>
      <w:r w:rsidR="004B4571" w:rsidRPr="00356EDA">
        <w:rPr>
          <w:rFonts w:cstheme="minorHAnsi"/>
          <w:noProof/>
          <w:sz w:val="24"/>
          <w:szCs w:val="24"/>
          <w:lang w:val="en-GB" w:eastAsia="fr-FR"/>
        </w:rPr>
        <w:t>.</w:t>
      </w:r>
      <w:r w:rsidR="00695587" w:rsidRPr="00356EDA">
        <w:rPr>
          <w:rFonts w:cstheme="minorHAnsi"/>
          <w:noProof/>
          <w:sz w:val="24"/>
          <w:szCs w:val="24"/>
          <w:lang w:val="en-GB" w:eastAsia="fr-FR"/>
        </w:rPr>
        <w:t xml:space="preserve"> Only studies reporting &gt;3 cases </w:t>
      </w:r>
      <w:r w:rsidR="00052779" w:rsidRPr="00356EDA">
        <w:rPr>
          <w:rFonts w:cstheme="minorHAnsi"/>
          <w:noProof/>
          <w:sz w:val="24"/>
          <w:szCs w:val="24"/>
          <w:lang w:val="en-GB" w:eastAsia="fr-FR"/>
        </w:rPr>
        <w:t>are included</w:t>
      </w:r>
      <w:r w:rsidR="00695587" w:rsidRPr="00356EDA">
        <w:rPr>
          <w:rFonts w:cstheme="minorHAnsi"/>
          <w:noProof/>
          <w:sz w:val="24"/>
          <w:szCs w:val="24"/>
          <w:lang w:val="en-GB" w:eastAsia="fr-FR"/>
        </w:rPr>
        <w:t>.</w:t>
      </w:r>
    </w:p>
    <w:tbl>
      <w:tblPr>
        <w:tblStyle w:val="TableGrid"/>
        <w:tblW w:w="13608" w:type="dxa"/>
        <w:tblInd w:w="-5" w:type="dxa"/>
        <w:tblLook w:val="04A0" w:firstRow="1" w:lastRow="0" w:firstColumn="1" w:lastColumn="0" w:noHBand="0" w:noVBand="1"/>
      </w:tblPr>
      <w:tblGrid>
        <w:gridCol w:w="1701"/>
        <w:gridCol w:w="1317"/>
        <w:gridCol w:w="663"/>
        <w:gridCol w:w="2009"/>
        <w:gridCol w:w="1340"/>
        <w:gridCol w:w="1050"/>
        <w:gridCol w:w="5528"/>
      </w:tblGrid>
      <w:tr w:rsidR="00052779" w:rsidRPr="00356EDA" w14:paraId="1F50C5B3" w14:textId="77777777" w:rsidTr="00C615EB">
        <w:tc>
          <w:tcPr>
            <w:tcW w:w="1701" w:type="dxa"/>
          </w:tcPr>
          <w:p w14:paraId="1F5D8FB5" w14:textId="472A2F3F" w:rsidR="0095790A" w:rsidRPr="00356EDA" w:rsidRDefault="0095790A" w:rsidP="00C615EB">
            <w:pPr>
              <w:rPr>
                <w:rFonts w:cstheme="minorHAnsi"/>
                <w:b/>
                <w:noProof/>
                <w:lang w:val="en-GB" w:eastAsia="fr-FR"/>
              </w:rPr>
            </w:pPr>
            <w:r w:rsidRPr="00356EDA">
              <w:rPr>
                <w:rFonts w:cstheme="minorHAnsi"/>
                <w:b/>
                <w:noProof/>
                <w:lang w:val="en-GB" w:eastAsia="fr-FR"/>
              </w:rPr>
              <w:t>Study</w:t>
            </w:r>
          </w:p>
        </w:tc>
        <w:tc>
          <w:tcPr>
            <w:tcW w:w="1317" w:type="dxa"/>
          </w:tcPr>
          <w:p w14:paraId="05A21683" w14:textId="60B6D3DD" w:rsidR="0095790A" w:rsidRPr="00356EDA" w:rsidRDefault="001E0C86" w:rsidP="00C615EB">
            <w:pPr>
              <w:jc w:val="center"/>
              <w:rPr>
                <w:rFonts w:cstheme="minorHAnsi"/>
                <w:b/>
                <w:noProof/>
                <w:lang w:val="en-GB" w:eastAsia="fr-FR"/>
              </w:rPr>
            </w:pPr>
            <w:r w:rsidRPr="00356EDA">
              <w:rPr>
                <w:rFonts w:cstheme="minorHAnsi"/>
                <w:b/>
                <w:noProof/>
                <w:lang w:val="en-GB" w:eastAsia="fr-FR"/>
              </w:rPr>
              <w:t>Location</w:t>
            </w:r>
          </w:p>
        </w:tc>
        <w:tc>
          <w:tcPr>
            <w:tcW w:w="663" w:type="dxa"/>
          </w:tcPr>
          <w:p w14:paraId="7C23B531" w14:textId="4ED2BCCE" w:rsidR="0095790A" w:rsidRPr="00356EDA" w:rsidRDefault="0095790A" w:rsidP="00C615EB">
            <w:pPr>
              <w:jc w:val="center"/>
              <w:rPr>
                <w:rFonts w:cstheme="minorHAnsi"/>
                <w:b/>
                <w:noProof/>
                <w:lang w:val="en-GB" w:eastAsia="fr-FR"/>
              </w:rPr>
            </w:pPr>
            <w:r w:rsidRPr="00356EDA">
              <w:rPr>
                <w:rFonts w:cstheme="minorHAnsi"/>
                <w:b/>
                <w:noProof/>
                <w:lang w:val="en-GB" w:eastAsia="fr-FR"/>
              </w:rPr>
              <w:t>n</w:t>
            </w:r>
          </w:p>
        </w:tc>
        <w:tc>
          <w:tcPr>
            <w:tcW w:w="2009" w:type="dxa"/>
          </w:tcPr>
          <w:p w14:paraId="635ECB79" w14:textId="3C9D5DC9" w:rsidR="0095790A" w:rsidRPr="00356EDA" w:rsidRDefault="0095790A" w:rsidP="00C615EB">
            <w:pPr>
              <w:jc w:val="center"/>
              <w:rPr>
                <w:rFonts w:cstheme="minorHAnsi"/>
                <w:b/>
                <w:noProof/>
                <w:lang w:val="en-GB" w:eastAsia="fr-FR"/>
              </w:rPr>
            </w:pPr>
            <w:r w:rsidRPr="00356EDA">
              <w:rPr>
                <w:rFonts w:cstheme="minorHAnsi"/>
                <w:b/>
                <w:noProof/>
                <w:lang w:val="en-GB" w:eastAsia="fr-FR"/>
              </w:rPr>
              <w:t>Elicitors</w:t>
            </w:r>
          </w:p>
        </w:tc>
        <w:tc>
          <w:tcPr>
            <w:tcW w:w="1340" w:type="dxa"/>
          </w:tcPr>
          <w:p w14:paraId="46B0CE0D" w14:textId="20AF3BBA" w:rsidR="0095790A" w:rsidRPr="00356EDA" w:rsidRDefault="0095790A" w:rsidP="00C615EB">
            <w:pPr>
              <w:jc w:val="center"/>
              <w:rPr>
                <w:rFonts w:cstheme="minorHAnsi"/>
                <w:b/>
                <w:noProof/>
                <w:lang w:val="en-GB" w:eastAsia="fr-FR"/>
              </w:rPr>
            </w:pPr>
            <w:r w:rsidRPr="00356EDA">
              <w:rPr>
                <w:rFonts w:cstheme="minorHAnsi"/>
                <w:b/>
                <w:noProof/>
                <w:lang w:val="en-GB" w:eastAsia="fr-FR"/>
              </w:rPr>
              <w:t>Age</w:t>
            </w:r>
          </w:p>
        </w:tc>
        <w:tc>
          <w:tcPr>
            <w:tcW w:w="1050" w:type="dxa"/>
          </w:tcPr>
          <w:p w14:paraId="07DDB48C" w14:textId="74006DB4" w:rsidR="0095790A" w:rsidRPr="00356EDA" w:rsidRDefault="00633543" w:rsidP="00C615EB">
            <w:pPr>
              <w:jc w:val="center"/>
              <w:rPr>
                <w:rFonts w:cstheme="minorHAnsi"/>
                <w:b/>
                <w:noProof/>
                <w:lang w:val="en-GB" w:eastAsia="fr-FR"/>
              </w:rPr>
            </w:pPr>
            <w:r w:rsidRPr="00356EDA">
              <w:rPr>
                <w:rFonts w:cstheme="minorHAnsi"/>
                <w:b/>
                <w:noProof/>
                <w:lang w:val="en-GB" w:eastAsia="fr-FR"/>
              </w:rPr>
              <w:t>% Male</w:t>
            </w:r>
          </w:p>
        </w:tc>
        <w:tc>
          <w:tcPr>
            <w:tcW w:w="5528" w:type="dxa"/>
          </w:tcPr>
          <w:p w14:paraId="5F6420F2" w14:textId="177AA454" w:rsidR="0095790A" w:rsidRPr="00356EDA" w:rsidRDefault="0095790A" w:rsidP="00C615EB">
            <w:pPr>
              <w:jc w:val="center"/>
              <w:rPr>
                <w:rFonts w:cstheme="minorHAnsi"/>
                <w:b/>
                <w:noProof/>
                <w:lang w:val="en-GB" w:eastAsia="fr-FR"/>
              </w:rPr>
            </w:pPr>
            <w:r w:rsidRPr="00356EDA">
              <w:rPr>
                <w:rFonts w:cstheme="minorHAnsi"/>
                <w:b/>
                <w:noProof/>
                <w:lang w:val="en-GB" w:eastAsia="fr-FR"/>
              </w:rPr>
              <w:t>Main findings</w:t>
            </w:r>
          </w:p>
        </w:tc>
      </w:tr>
      <w:tr w:rsidR="00052779" w:rsidRPr="00823763" w14:paraId="300B40AB" w14:textId="77777777" w:rsidTr="00C615EB">
        <w:tc>
          <w:tcPr>
            <w:tcW w:w="1701" w:type="dxa"/>
          </w:tcPr>
          <w:p w14:paraId="78BD1913" w14:textId="0AD9234F" w:rsidR="0095790A" w:rsidRPr="00356EDA" w:rsidRDefault="0095790A" w:rsidP="00C615EB">
            <w:pPr>
              <w:rPr>
                <w:rFonts w:cstheme="minorHAnsi"/>
                <w:noProof/>
                <w:lang w:val="en-GB" w:eastAsia="fr-FR"/>
              </w:rPr>
            </w:pPr>
            <w:r w:rsidRPr="00356EDA">
              <w:rPr>
                <w:rFonts w:cstheme="minorHAnsi"/>
                <w:noProof/>
                <w:lang w:val="en-GB" w:eastAsia="fr-FR"/>
              </w:rPr>
              <w:t xml:space="preserve">Schummer et al, </w:t>
            </w:r>
            <w:r w:rsidR="001E0C86" w:rsidRPr="00356EDA">
              <w:rPr>
                <w:rFonts w:cstheme="minorHAnsi"/>
                <w:noProof/>
                <w:lang w:val="en-GB" w:eastAsia="fr-FR"/>
              </w:rPr>
              <w:t>2</w:t>
            </w:r>
            <w:r w:rsidRPr="00356EDA">
              <w:rPr>
                <w:rFonts w:cstheme="minorHAnsi"/>
                <w:noProof/>
                <w:lang w:val="en-GB" w:eastAsia="fr-FR"/>
              </w:rPr>
              <w:t>008</w:t>
            </w:r>
            <w:r w:rsidR="00E91C5E" w:rsidRPr="00356EDA">
              <w:rPr>
                <w:rFonts w:cstheme="minorHAnsi"/>
                <w:noProof/>
                <w:vertAlign w:val="superscript"/>
                <w:lang w:val="en-GB" w:eastAsia="fr-FR"/>
              </w:rPr>
              <w:t>2</w:t>
            </w:r>
            <w:r w:rsidR="006A32C2">
              <w:rPr>
                <w:rFonts w:cstheme="minorHAnsi"/>
                <w:noProof/>
                <w:vertAlign w:val="superscript"/>
                <w:lang w:val="en-GB" w:eastAsia="fr-FR"/>
              </w:rPr>
              <w:t>4</w:t>
            </w:r>
          </w:p>
        </w:tc>
        <w:tc>
          <w:tcPr>
            <w:tcW w:w="1317" w:type="dxa"/>
          </w:tcPr>
          <w:p w14:paraId="430763AF" w14:textId="47F414BD" w:rsidR="0095790A" w:rsidRPr="00356EDA" w:rsidRDefault="001E0C86" w:rsidP="00C615EB">
            <w:pPr>
              <w:jc w:val="center"/>
              <w:rPr>
                <w:rFonts w:cstheme="minorHAnsi"/>
                <w:noProof/>
                <w:lang w:val="en-GB" w:eastAsia="fr-FR"/>
              </w:rPr>
            </w:pPr>
            <w:r w:rsidRPr="00356EDA">
              <w:rPr>
                <w:rFonts w:cstheme="minorHAnsi"/>
                <w:noProof/>
                <w:lang w:val="en-GB" w:eastAsia="fr-FR"/>
              </w:rPr>
              <w:t>Germany</w:t>
            </w:r>
          </w:p>
        </w:tc>
        <w:tc>
          <w:tcPr>
            <w:tcW w:w="663" w:type="dxa"/>
          </w:tcPr>
          <w:p w14:paraId="56AF4729" w14:textId="364653BE" w:rsidR="0095790A" w:rsidRPr="00356EDA" w:rsidRDefault="0095790A" w:rsidP="00C615EB">
            <w:pPr>
              <w:jc w:val="center"/>
              <w:rPr>
                <w:rFonts w:cstheme="minorHAnsi"/>
                <w:noProof/>
                <w:lang w:val="en-GB" w:eastAsia="fr-FR"/>
              </w:rPr>
            </w:pPr>
            <w:r w:rsidRPr="00356EDA">
              <w:rPr>
                <w:rFonts w:cstheme="minorHAnsi"/>
                <w:noProof/>
                <w:lang w:val="en-GB" w:eastAsia="fr-FR"/>
              </w:rPr>
              <w:t>6</w:t>
            </w:r>
          </w:p>
        </w:tc>
        <w:tc>
          <w:tcPr>
            <w:tcW w:w="2009" w:type="dxa"/>
          </w:tcPr>
          <w:p w14:paraId="0977DED3" w14:textId="1A049FF1" w:rsidR="0095790A" w:rsidRPr="00356EDA" w:rsidRDefault="0095790A" w:rsidP="00C615EB">
            <w:pPr>
              <w:jc w:val="center"/>
              <w:rPr>
                <w:rFonts w:cstheme="minorHAnsi"/>
                <w:noProof/>
                <w:lang w:val="en-GB" w:eastAsia="fr-FR"/>
              </w:rPr>
            </w:pPr>
            <w:r w:rsidRPr="00356EDA">
              <w:rPr>
                <w:rFonts w:cstheme="minorHAnsi"/>
                <w:noProof/>
                <w:lang w:val="en-GB" w:eastAsia="fr-FR"/>
              </w:rPr>
              <w:t>Perioperative drugs 6/6</w:t>
            </w:r>
          </w:p>
        </w:tc>
        <w:tc>
          <w:tcPr>
            <w:tcW w:w="1340" w:type="dxa"/>
          </w:tcPr>
          <w:p w14:paraId="56ABEDF0" w14:textId="3A729B98" w:rsidR="0095790A" w:rsidRPr="00356EDA" w:rsidRDefault="001E0C86" w:rsidP="00C615EB">
            <w:pPr>
              <w:jc w:val="center"/>
              <w:rPr>
                <w:rFonts w:cstheme="minorHAnsi"/>
                <w:noProof/>
                <w:lang w:val="en-GB" w:eastAsia="fr-FR"/>
              </w:rPr>
            </w:pPr>
            <w:r w:rsidRPr="00356EDA">
              <w:rPr>
                <w:rFonts w:cstheme="minorHAnsi"/>
                <w:noProof/>
                <w:lang w:val="en-GB" w:eastAsia="fr-FR"/>
              </w:rPr>
              <w:t>6 a</w:t>
            </w:r>
            <w:r w:rsidR="0095790A" w:rsidRPr="00356EDA">
              <w:rPr>
                <w:rFonts w:cstheme="minorHAnsi"/>
                <w:noProof/>
                <w:lang w:val="en-GB" w:eastAsia="fr-FR"/>
              </w:rPr>
              <w:t>dults</w:t>
            </w:r>
          </w:p>
        </w:tc>
        <w:tc>
          <w:tcPr>
            <w:tcW w:w="1050" w:type="dxa"/>
          </w:tcPr>
          <w:p w14:paraId="1CD3ED40" w14:textId="19358882" w:rsidR="0095790A" w:rsidRPr="00356EDA" w:rsidRDefault="00633543" w:rsidP="00C615EB">
            <w:pPr>
              <w:jc w:val="center"/>
              <w:rPr>
                <w:rFonts w:cstheme="minorHAnsi"/>
                <w:noProof/>
                <w:lang w:val="en-GB" w:eastAsia="fr-FR"/>
              </w:rPr>
            </w:pPr>
            <w:r w:rsidRPr="00356EDA">
              <w:rPr>
                <w:rFonts w:cstheme="minorHAnsi"/>
                <w:noProof/>
                <w:lang w:val="en-GB" w:eastAsia="fr-FR"/>
              </w:rPr>
              <w:t>66%</w:t>
            </w:r>
          </w:p>
        </w:tc>
        <w:tc>
          <w:tcPr>
            <w:tcW w:w="5528" w:type="dxa"/>
          </w:tcPr>
          <w:p w14:paraId="57D482D8" w14:textId="07301FCD" w:rsidR="001E0C86" w:rsidRPr="00356EDA" w:rsidRDefault="001E0C86" w:rsidP="00C615EB">
            <w:pPr>
              <w:rPr>
                <w:rFonts w:cstheme="minorHAnsi"/>
                <w:noProof/>
                <w:lang w:val="en-GB" w:eastAsia="fr-FR"/>
              </w:rPr>
            </w:pPr>
            <w:r w:rsidRPr="00356EDA">
              <w:rPr>
                <w:rFonts w:cstheme="minorHAnsi"/>
                <w:noProof/>
                <w:lang w:val="en-GB" w:eastAsia="fr-FR"/>
              </w:rPr>
              <w:t>V</w:t>
            </w:r>
            <w:r w:rsidR="0095790A" w:rsidRPr="00356EDA">
              <w:rPr>
                <w:rFonts w:cstheme="minorHAnsi"/>
                <w:noProof/>
                <w:lang w:val="en-GB" w:eastAsia="fr-FR"/>
              </w:rPr>
              <w:t>asopressin</w:t>
            </w:r>
            <w:r w:rsidRPr="00356EDA">
              <w:rPr>
                <w:rFonts w:cstheme="minorHAnsi"/>
                <w:noProof/>
                <w:lang w:val="en-GB" w:eastAsia="fr-FR"/>
              </w:rPr>
              <w:t xml:space="preserve"> (with fluid supprot) successful in managing RA</w:t>
            </w:r>
          </w:p>
          <w:p w14:paraId="09417AA8" w14:textId="23F77CDA" w:rsidR="0095790A" w:rsidRPr="00356EDA" w:rsidRDefault="0095790A" w:rsidP="00C615EB">
            <w:pPr>
              <w:rPr>
                <w:rFonts w:cstheme="minorHAnsi"/>
                <w:noProof/>
                <w:lang w:val="en-GB" w:eastAsia="fr-FR"/>
              </w:rPr>
            </w:pPr>
          </w:p>
        </w:tc>
      </w:tr>
      <w:tr w:rsidR="00052779" w:rsidRPr="00823763" w14:paraId="1816DE07" w14:textId="77777777" w:rsidTr="00C615EB">
        <w:tc>
          <w:tcPr>
            <w:tcW w:w="1701" w:type="dxa"/>
          </w:tcPr>
          <w:p w14:paraId="3ABCBE75" w14:textId="08B6028C" w:rsidR="0095790A" w:rsidRPr="00356EDA" w:rsidRDefault="0095790A" w:rsidP="00C615EB">
            <w:pPr>
              <w:rPr>
                <w:rFonts w:cstheme="minorHAnsi"/>
                <w:noProof/>
                <w:lang w:val="en-GB" w:eastAsia="fr-FR"/>
              </w:rPr>
            </w:pPr>
            <w:r w:rsidRPr="00356EDA">
              <w:rPr>
                <w:rFonts w:cstheme="minorHAnsi"/>
                <w:noProof/>
                <w:lang w:val="en-GB" w:eastAsia="fr-FR"/>
              </w:rPr>
              <w:t>Järvinen et al, 2008</w:t>
            </w:r>
            <w:r w:rsidR="00A07845" w:rsidRPr="00356EDA">
              <w:rPr>
                <w:rFonts w:cstheme="minorHAnsi"/>
                <w:noProof/>
                <w:vertAlign w:val="superscript"/>
                <w:lang w:val="en-GB" w:eastAsia="fr-FR"/>
              </w:rPr>
              <w:t>2</w:t>
            </w:r>
            <w:r w:rsidR="006A32C2">
              <w:rPr>
                <w:rFonts w:cstheme="minorHAnsi"/>
                <w:noProof/>
                <w:vertAlign w:val="superscript"/>
                <w:lang w:val="en-GB" w:eastAsia="fr-FR"/>
              </w:rPr>
              <w:t>5</w:t>
            </w:r>
          </w:p>
        </w:tc>
        <w:tc>
          <w:tcPr>
            <w:tcW w:w="1317" w:type="dxa"/>
          </w:tcPr>
          <w:p w14:paraId="3723F4C2" w14:textId="3FB89DDB" w:rsidR="0095790A" w:rsidRPr="00356EDA" w:rsidRDefault="00D75640" w:rsidP="00C615EB">
            <w:pPr>
              <w:jc w:val="center"/>
              <w:rPr>
                <w:rFonts w:cstheme="minorHAnsi"/>
                <w:noProof/>
                <w:lang w:val="en-GB" w:eastAsia="fr-FR"/>
              </w:rPr>
            </w:pPr>
            <w:r w:rsidRPr="00356EDA">
              <w:rPr>
                <w:rFonts w:cstheme="minorHAnsi"/>
                <w:noProof/>
                <w:lang w:val="en-GB" w:eastAsia="fr-FR"/>
              </w:rPr>
              <w:t>US</w:t>
            </w:r>
            <w:r w:rsidR="001E0C86" w:rsidRPr="00356EDA">
              <w:rPr>
                <w:rFonts w:cstheme="minorHAnsi"/>
                <w:noProof/>
                <w:lang w:val="en-GB" w:eastAsia="fr-FR"/>
              </w:rPr>
              <w:t>A</w:t>
            </w:r>
          </w:p>
        </w:tc>
        <w:tc>
          <w:tcPr>
            <w:tcW w:w="663" w:type="dxa"/>
          </w:tcPr>
          <w:p w14:paraId="341D5F4D" w14:textId="0B310819" w:rsidR="0095790A" w:rsidRPr="00356EDA" w:rsidRDefault="0095790A" w:rsidP="00C615EB">
            <w:pPr>
              <w:jc w:val="center"/>
              <w:rPr>
                <w:rFonts w:cstheme="minorHAnsi"/>
                <w:noProof/>
                <w:lang w:val="en-GB" w:eastAsia="fr-FR"/>
              </w:rPr>
            </w:pPr>
            <w:r w:rsidRPr="00356EDA">
              <w:rPr>
                <w:rFonts w:cstheme="minorHAnsi"/>
                <w:noProof/>
                <w:lang w:val="en-GB" w:eastAsia="fr-FR"/>
              </w:rPr>
              <w:t>6</w:t>
            </w:r>
          </w:p>
        </w:tc>
        <w:tc>
          <w:tcPr>
            <w:tcW w:w="2009" w:type="dxa"/>
          </w:tcPr>
          <w:p w14:paraId="75E35C47" w14:textId="656ACB23" w:rsidR="0095790A" w:rsidRPr="00356EDA" w:rsidRDefault="00D75640" w:rsidP="00C615EB">
            <w:pPr>
              <w:jc w:val="center"/>
              <w:rPr>
                <w:rFonts w:cstheme="minorHAnsi"/>
                <w:noProof/>
                <w:lang w:val="en-GB" w:eastAsia="fr-FR"/>
              </w:rPr>
            </w:pPr>
            <w:r w:rsidRPr="00356EDA">
              <w:rPr>
                <w:rFonts w:cstheme="minorHAnsi"/>
                <w:noProof/>
                <w:lang w:val="en-GB" w:eastAsia="fr-FR"/>
              </w:rPr>
              <w:t>Foods 6/6</w:t>
            </w:r>
          </w:p>
        </w:tc>
        <w:tc>
          <w:tcPr>
            <w:tcW w:w="1340" w:type="dxa"/>
          </w:tcPr>
          <w:p w14:paraId="5A6614CF" w14:textId="77777777" w:rsidR="001E0C86" w:rsidRPr="00356EDA" w:rsidRDefault="001E0C86" w:rsidP="00C615EB">
            <w:pPr>
              <w:jc w:val="center"/>
              <w:rPr>
                <w:rFonts w:cstheme="minorHAnsi"/>
                <w:noProof/>
                <w:lang w:val="en-GB" w:eastAsia="fr-FR"/>
              </w:rPr>
            </w:pPr>
            <w:r w:rsidRPr="00356EDA">
              <w:rPr>
                <w:rFonts w:cstheme="minorHAnsi"/>
                <w:noProof/>
                <w:lang w:val="en-GB" w:eastAsia="fr-FR"/>
              </w:rPr>
              <w:t>6 c</w:t>
            </w:r>
            <w:r w:rsidR="00D75640" w:rsidRPr="00356EDA">
              <w:rPr>
                <w:rFonts w:cstheme="minorHAnsi"/>
                <w:noProof/>
                <w:lang w:val="en-GB" w:eastAsia="fr-FR"/>
              </w:rPr>
              <w:t>hildren</w:t>
            </w:r>
          </w:p>
          <w:p w14:paraId="2E57FE77" w14:textId="1DC29C63" w:rsidR="0095790A" w:rsidRPr="00356EDA" w:rsidRDefault="005463E1" w:rsidP="00C615EB">
            <w:pPr>
              <w:jc w:val="center"/>
              <w:rPr>
                <w:rFonts w:cstheme="minorHAnsi"/>
                <w:noProof/>
                <w:lang w:val="en-GB" w:eastAsia="fr-FR"/>
              </w:rPr>
            </w:pPr>
            <w:r w:rsidRPr="00356EDA">
              <w:rPr>
                <w:rFonts w:cstheme="minorHAnsi"/>
                <w:noProof/>
                <w:lang w:val="en-GB" w:eastAsia="fr-FR"/>
              </w:rPr>
              <w:t xml:space="preserve">Mean </w:t>
            </w:r>
            <w:r w:rsidR="001E0C86" w:rsidRPr="00356EDA">
              <w:rPr>
                <w:rFonts w:cstheme="minorHAnsi"/>
                <w:noProof/>
                <w:lang w:val="en-GB" w:eastAsia="fr-FR"/>
              </w:rPr>
              <w:t>6y</w:t>
            </w:r>
          </w:p>
        </w:tc>
        <w:tc>
          <w:tcPr>
            <w:tcW w:w="1050" w:type="dxa"/>
          </w:tcPr>
          <w:p w14:paraId="00C9D9A6" w14:textId="75B6F3FC" w:rsidR="0095790A" w:rsidRPr="00356EDA" w:rsidRDefault="005463E1" w:rsidP="00C615EB">
            <w:pPr>
              <w:jc w:val="center"/>
              <w:rPr>
                <w:rFonts w:cstheme="minorHAnsi"/>
                <w:noProof/>
                <w:lang w:val="en-GB" w:eastAsia="fr-FR"/>
              </w:rPr>
            </w:pPr>
            <w:r w:rsidRPr="00356EDA">
              <w:rPr>
                <w:rFonts w:cstheme="minorHAnsi"/>
                <w:noProof/>
                <w:lang w:val="en-GB" w:eastAsia="fr-FR"/>
              </w:rPr>
              <w:t>-</w:t>
            </w:r>
          </w:p>
        </w:tc>
        <w:tc>
          <w:tcPr>
            <w:tcW w:w="5528" w:type="dxa"/>
          </w:tcPr>
          <w:p w14:paraId="7E641B28" w14:textId="27DFD30C" w:rsidR="0095790A" w:rsidRPr="00356EDA" w:rsidRDefault="001E0C86" w:rsidP="00C615EB">
            <w:pPr>
              <w:rPr>
                <w:rFonts w:cstheme="minorHAnsi"/>
                <w:noProof/>
                <w:lang w:val="en-GB" w:eastAsia="fr-FR"/>
              </w:rPr>
            </w:pPr>
            <w:r w:rsidRPr="00356EDA">
              <w:rPr>
                <w:rFonts w:cstheme="minorHAnsi"/>
                <w:noProof/>
                <w:lang w:val="en-GB" w:eastAsia="fr-FR"/>
              </w:rPr>
              <w:t>PMHx of a</w:t>
            </w:r>
            <w:r w:rsidR="005463E1" w:rsidRPr="00356EDA">
              <w:rPr>
                <w:rFonts w:cstheme="minorHAnsi"/>
                <w:noProof/>
                <w:lang w:val="en-GB" w:eastAsia="fr-FR"/>
              </w:rPr>
              <w:t>sthma in 6/6.</w:t>
            </w:r>
          </w:p>
          <w:p w14:paraId="5AAF748B" w14:textId="65943856" w:rsidR="005463E1" w:rsidRPr="00356EDA" w:rsidRDefault="001E0C86" w:rsidP="00C615EB">
            <w:pPr>
              <w:rPr>
                <w:rFonts w:cstheme="minorHAnsi"/>
                <w:noProof/>
                <w:lang w:val="en-GB" w:eastAsia="fr-FR"/>
              </w:rPr>
            </w:pPr>
            <w:r w:rsidRPr="00356EDA">
              <w:rPr>
                <w:rFonts w:cstheme="minorHAnsi"/>
                <w:noProof/>
                <w:lang w:val="en-GB" w:eastAsia="fr-FR"/>
              </w:rPr>
              <w:t xml:space="preserve">Peanut </w:t>
            </w:r>
            <w:r w:rsidR="00EA3CFB">
              <w:rPr>
                <w:rFonts w:cstheme="minorHAnsi"/>
                <w:noProof/>
                <w:lang w:val="en-GB" w:eastAsia="fr-FR"/>
              </w:rPr>
              <w:t xml:space="preserve">is </w:t>
            </w:r>
            <w:r w:rsidRPr="00356EDA">
              <w:rPr>
                <w:rFonts w:cstheme="minorHAnsi"/>
                <w:noProof/>
                <w:lang w:val="en-GB" w:eastAsia="fr-FR"/>
              </w:rPr>
              <w:t>a common cause of RA</w:t>
            </w:r>
          </w:p>
        </w:tc>
      </w:tr>
      <w:tr w:rsidR="00052779" w:rsidRPr="00823763" w14:paraId="39338428" w14:textId="77777777" w:rsidTr="00C615EB">
        <w:tc>
          <w:tcPr>
            <w:tcW w:w="1701" w:type="dxa"/>
          </w:tcPr>
          <w:p w14:paraId="45029749" w14:textId="2C3209E8" w:rsidR="0095790A" w:rsidRPr="00356EDA" w:rsidRDefault="00C743D9" w:rsidP="00C615EB">
            <w:pPr>
              <w:rPr>
                <w:rFonts w:cstheme="minorHAnsi"/>
                <w:noProof/>
                <w:lang w:val="en-GB" w:eastAsia="fr-FR"/>
              </w:rPr>
            </w:pPr>
            <w:r w:rsidRPr="00356EDA">
              <w:rPr>
                <w:rFonts w:cstheme="minorHAnsi"/>
                <w:noProof/>
                <w:lang w:val="en-GB" w:eastAsia="fr-FR"/>
              </w:rPr>
              <w:t>Brown et al, 2013</w:t>
            </w:r>
            <w:r w:rsidR="00A07845" w:rsidRPr="00356EDA">
              <w:rPr>
                <w:rFonts w:cstheme="minorHAnsi"/>
                <w:noProof/>
                <w:vertAlign w:val="superscript"/>
                <w:lang w:val="en-GB" w:eastAsia="fr-FR"/>
              </w:rPr>
              <w:t>2</w:t>
            </w:r>
            <w:r w:rsidR="006A32C2">
              <w:rPr>
                <w:rFonts w:cstheme="minorHAnsi"/>
                <w:noProof/>
                <w:vertAlign w:val="superscript"/>
                <w:lang w:val="en-GB" w:eastAsia="fr-FR"/>
              </w:rPr>
              <w:t>6</w:t>
            </w:r>
          </w:p>
        </w:tc>
        <w:tc>
          <w:tcPr>
            <w:tcW w:w="1317" w:type="dxa"/>
          </w:tcPr>
          <w:p w14:paraId="4B147636" w14:textId="77777777" w:rsidR="00052779" w:rsidRPr="00356EDA" w:rsidRDefault="001E0C86" w:rsidP="00C615EB">
            <w:pPr>
              <w:jc w:val="center"/>
              <w:rPr>
                <w:rFonts w:cstheme="minorHAnsi"/>
                <w:noProof/>
                <w:lang w:val="en-GB" w:eastAsia="fr-FR"/>
              </w:rPr>
            </w:pPr>
            <w:r w:rsidRPr="00356EDA">
              <w:rPr>
                <w:rFonts w:cstheme="minorHAnsi"/>
                <w:noProof/>
                <w:lang w:val="en-GB" w:eastAsia="fr-FR"/>
              </w:rPr>
              <w:t>Australia</w:t>
            </w:r>
            <w:r w:rsidR="00052779" w:rsidRPr="00356EDA">
              <w:rPr>
                <w:rFonts w:cstheme="minorHAnsi"/>
                <w:noProof/>
                <w:lang w:val="en-GB" w:eastAsia="fr-FR"/>
              </w:rPr>
              <w:t>,</w:t>
            </w:r>
          </w:p>
          <w:p w14:paraId="5D487C75" w14:textId="654B6FE5" w:rsidR="0095790A" w:rsidRPr="00356EDA" w:rsidRDefault="00052779" w:rsidP="00C615EB">
            <w:pPr>
              <w:jc w:val="center"/>
              <w:rPr>
                <w:rFonts w:cstheme="minorHAnsi"/>
                <w:noProof/>
                <w:lang w:val="en-GB" w:eastAsia="fr-FR"/>
              </w:rPr>
            </w:pPr>
            <w:r w:rsidRPr="00356EDA">
              <w:rPr>
                <w:rFonts w:cstheme="minorHAnsi"/>
                <w:noProof/>
                <w:lang w:val="en-GB" w:eastAsia="fr-FR"/>
              </w:rPr>
              <w:t>EDs</w:t>
            </w:r>
          </w:p>
        </w:tc>
        <w:tc>
          <w:tcPr>
            <w:tcW w:w="663" w:type="dxa"/>
          </w:tcPr>
          <w:p w14:paraId="5DCF9D76" w14:textId="176A35E3" w:rsidR="0095790A" w:rsidRPr="00356EDA" w:rsidRDefault="00392998" w:rsidP="00C615EB">
            <w:pPr>
              <w:jc w:val="center"/>
              <w:rPr>
                <w:rFonts w:cstheme="minorHAnsi"/>
                <w:noProof/>
                <w:lang w:val="en-GB" w:eastAsia="fr-FR"/>
              </w:rPr>
            </w:pPr>
            <w:r w:rsidRPr="00356EDA">
              <w:rPr>
                <w:rFonts w:cstheme="minorHAnsi"/>
                <w:noProof/>
                <w:lang w:val="en-GB" w:eastAsia="fr-FR"/>
              </w:rPr>
              <w:t>45</w:t>
            </w:r>
          </w:p>
        </w:tc>
        <w:tc>
          <w:tcPr>
            <w:tcW w:w="2009" w:type="dxa"/>
          </w:tcPr>
          <w:p w14:paraId="3790DBBC" w14:textId="01ADDF0E" w:rsidR="0095790A" w:rsidRPr="00356EDA" w:rsidRDefault="00392998" w:rsidP="00C615EB">
            <w:pPr>
              <w:jc w:val="center"/>
              <w:rPr>
                <w:rFonts w:cstheme="minorHAnsi"/>
                <w:noProof/>
                <w:lang w:val="en-GB" w:eastAsia="fr-FR"/>
              </w:rPr>
            </w:pPr>
            <w:r w:rsidRPr="00356EDA">
              <w:rPr>
                <w:rFonts w:cstheme="minorHAnsi"/>
                <w:noProof/>
                <w:lang w:val="en-GB" w:eastAsia="fr-FR"/>
              </w:rPr>
              <w:t>Oral drugs 1</w:t>
            </w:r>
            <w:r w:rsidR="00633543" w:rsidRPr="00356EDA">
              <w:rPr>
                <w:rFonts w:cstheme="minorHAnsi"/>
                <w:noProof/>
                <w:lang w:val="en-GB" w:eastAsia="fr-FR"/>
              </w:rPr>
              <w:t>6</w:t>
            </w:r>
            <w:r w:rsidRPr="00356EDA">
              <w:rPr>
                <w:rFonts w:cstheme="minorHAnsi"/>
                <w:noProof/>
                <w:lang w:val="en-GB" w:eastAsia="fr-FR"/>
              </w:rPr>
              <w:t>/45</w:t>
            </w:r>
          </w:p>
          <w:p w14:paraId="067C8E00" w14:textId="5284C13F" w:rsidR="00C615EB" w:rsidRPr="00356EDA" w:rsidRDefault="00C615EB" w:rsidP="00C615EB">
            <w:pPr>
              <w:jc w:val="center"/>
              <w:rPr>
                <w:rFonts w:cstheme="minorHAnsi"/>
                <w:noProof/>
                <w:lang w:val="en-GB" w:eastAsia="fr-FR"/>
              </w:rPr>
            </w:pPr>
            <w:r w:rsidRPr="00356EDA">
              <w:rPr>
                <w:rFonts w:cstheme="minorHAnsi"/>
                <w:noProof/>
                <w:lang w:val="en-GB" w:eastAsia="fr-FR"/>
              </w:rPr>
              <w:t>Foods 12/45</w:t>
            </w:r>
          </w:p>
          <w:p w14:paraId="7FAC3AB2" w14:textId="7CF60DCE" w:rsidR="00392998" w:rsidRPr="00356EDA" w:rsidRDefault="00392998" w:rsidP="00C615EB">
            <w:pPr>
              <w:jc w:val="center"/>
              <w:rPr>
                <w:rFonts w:cstheme="minorHAnsi"/>
                <w:noProof/>
                <w:lang w:val="en-GB" w:eastAsia="fr-FR"/>
              </w:rPr>
            </w:pPr>
            <w:r w:rsidRPr="00356EDA">
              <w:rPr>
                <w:rFonts w:cstheme="minorHAnsi"/>
                <w:noProof/>
                <w:lang w:val="en-GB" w:eastAsia="fr-FR"/>
              </w:rPr>
              <w:t>Insect sting 10/45</w:t>
            </w:r>
          </w:p>
          <w:p w14:paraId="0F72B09A" w14:textId="4B70D832" w:rsidR="00392998" w:rsidRPr="00356EDA" w:rsidRDefault="00392998" w:rsidP="00C615EB">
            <w:pPr>
              <w:jc w:val="center"/>
              <w:rPr>
                <w:rFonts w:cstheme="minorHAnsi"/>
                <w:noProof/>
                <w:lang w:val="en-GB" w:eastAsia="fr-FR"/>
              </w:rPr>
            </w:pPr>
          </w:p>
        </w:tc>
        <w:tc>
          <w:tcPr>
            <w:tcW w:w="1340" w:type="dxa"/>
          </w:tcPr>
          <w:p w14:paraId="16BC7D3A" w14:textId="77777777" w:rsidR="00400DA4" w:rsidRPr="00356EDA" w:rsidRDefault="00400DA4" w:rsidP="00C615EB">
            <w:pPr>
              <w:jc w:val="center"/>
              <w:rPr>
                <w:rFonts w:cstheme="minorHAnsi"/>
                <w:noProof/>
                <w:lang w:val="en-GB" w:eastAsia="fr-FR"/>
              </w:rPr>
            </w:pPr>
            <w:r w:rsidRPr="00356EDA">
              <w:rPr>
                <w:rFonts w:cstheme="minorHAnsi"/>
                <w:noProof/>
                <w:lang w:val="en-GB" w:eastAsia="fr-FR"/>
              </w:rPr>
              <w:t>1 child,</w:t>
            </w:r>
          </w:p>
          <w:p w14:paraId="0870CCE4" w14:textId="77777777" w:rsidR="0095790A" w:rsidRPr="00356EDA" w:rsidRDefault="00400DA4" w:rsidP="00C615EB">
            <w:pPr>
              <w:jc w:val="center"/>
              <w:rPr>
                <w:rFonts w:cstheme="minorHAnsi"/>
                <w:noProof/>
                <w:lang w:val="en-GB" w:eastAsia="fr-FR"/>
              </w:rPr>
            </w:pPr>
            <w:r w:rsidRPr="00356EDA">
              <w:rPr>
                <w:rFonts w:cstheme="minorHAnsi"/>
                <w:noProof/>
                <w:lang w:val="en-GB" w:eastAsia="fr-FR"/>
              </w:rPr>
              <w:t>44 adults</w:t>
            </w:r>
          </w:p>
          <w:p w14:paraId="3DEDB8B2" w14:textId="2DF7FD71" w:rsidR="00400DA4" w:rsidRPr="00356EDA" w:rsidRDefault="00400DA4" w:rsidP="00C615EB">
            <w:pPr>
              <w:jc w:val="center"/>
              <w:rPr>
                <w:rFonts w:cstheme="minorHAnsi"/>
                <w:noProof/>
                <w:lang w:val="en-GB" w:eastAsia="fr-FR"/>
              </w:rPr>
            </w:pPr>
            <w:r w:rsidRPr="00356EDA">
              <w:rPr>
                <w:rFonts w:cstheme="minorHAnsi"/>
                <w:noProof/>
                <w:lang w:val="en-GB" w:eastAsia="fr-FR"/>
              </w:rPr>
              <w:t>Mean 44y</w:t>
            </w:r>
          </w:p>
        </w:tc>
        <w:tc>
          <w:tcPr>
            <w:tcW w:w="1050" w:type="dxa"/>
          </w:tcPr>
          <w:p w14:paraId="63D359B5" w14:textId="75C582A5" w:rsidR="0095790A" w:rsidRPr="00356EDA" w:rsidRDefault="00633543" w:rsidP="00C615EB">
            <w:pPr>
              <w:jc w:val="center"/>
              <w:rPr>
                <w:rFonts w:cstheme="minorHAnsi"/>
                <w:noProof/>
                <w:lang w:val="en-GB" w:eastAsia="fr-FR"/>
              </w:rPr>
            </w:pPr>
            <w:r w:rsidRPr="00356EDA">
              <w:rPr>
                <w:rFonts w:cstheme="minorHAnsi"/>
                <w:noProof/>
                <w:lang w:val="en-GB" w:eastAsia="fr-FR"/>
              </w:rPr>
              <w:t>51%</w:t>
            </w:r>
          </w:p>
        </w:tc>
        <w:tc>
          <w:tcPr>
            <w:tcW w:w="5528" w:type="dxa"/>
          </w:tcPr>
          <w:p w14:paraId="3E2554D0" w14:textId="6C37CE2F" w:rsidR="0095790A" w:rsidRPr="00356EDA" w:rsidRDefault="00400DA4" w:rsidP="00C615EB">
            <w:pPr>
              <w:rPr>
                <w:rFonts w:cstheme="minorHAnsi"/>
                <w:noProof/>
                <w:lang w:val="en-GB" w:eastAsia="fr-FR"/>
              </w:rPr>
            </w:pPr>
            <w:r w:rsidRPr="00356EDA">
              <w:rPr>
                <w:rFonts w:cstheme="minorHAnsi"/>
                <w:noProof/>
                <w:lang w:val="en-GB" w:eastAsia="fr-FR"/>
              </w:rPr>
              <w:t xml:space="preserve">Oral medicines </w:t>
            </w:r>
            <w:r w:rsidR="00EA3CFB">
              <w:rPr>
                <w:rFonts w:cstheme="minorHAnsi"/>
                <w:noProof/>
                <w:lang w:val="en-GB" w:eastAsia="fr-FR"/>
              </w:rPr>
              <w:t xml:space="preserve">are </w:t>
            </w:r>
            <w:r w:rsidRPr="00356EDA">
              <w:rPr>
                <w:rFonts w:cstheme="minorHAnsi"/>
                <w:noProof/>
                <w:lang w:val="en-GB" w:eastAsia="fr-FR"/>
              </w:rPr>
              <w:t xml:space="preserve">a common cause of </w:t>
            </w:r>
            <w:r w:rsidR="00633543" w:rsidRPr="00356EDA">
              <w:rPr>
                <w:rFonts w:cstheme="minorHAnsi"/>
                <w:noProof/>
                <w:lang w:val="en-GB" w:eastAsia="fr-FR"/>
              </w:rPr>
              <w:t>RA</w:t>
            </w:r>
            <w:r w:rsidR="00052779" w:rsidRPr="00356EDA">
              <w:rPr>
                <w:rFonts w:cstheme="minorHAnsi"/>
                <w:noProof/>
                <w:lang w:val="en-GB" w:eastAsia="fr-FR"/>
              </w:rPr>
              <w:t xml:space="preserve">. </w:t>
            </w:r>
            <w:r w:rsidRPr="00356EDA">
              <w:rPr>
                <w:rFonts w:cstheme="minorHAnsi"/>
                <w:noProof/>
                <w:lang w:val="en-GB" w:eastAsia="fr-FR"/>
              </w:rPr>
              <w:t xml:space="preserve">Medication (both </w:t>
            </w:r>
            <w:r w:rsidR="00C615EB" w:rsidRPr="00356EDA">
              <w:rPr>
                <w:rFonts w:cstheme="minorHAnsi"/>
                <w:noProof/>
                <w:lang w:val="en-GB" w:eastAsia="fr-FR"/>
              </w:rPr>
              <w:t xml:space="preserve">oral and </w:t>
            </w:r>
            <w:r w:rsidRPr="00356EDA">
              <w:rPr>
                <w:rFonts w:cstheme="minorHAnsi"/>
                <w:noProof/>
                <w:lang w:val="en-GB" w:eastAsia="fr-FR"/>
              </w:rPr>
              <w:t xml:space="preserve">injected) </w:t>
            </w:r>
            <w:r w:rsidR="00EA3CFB">
              <w:rPr>
                <w:rFonts w:cstheme="minorHAnsi"/>
                <w:noProof/>
                <w:lang w:val="en-GB" w:eastAsia="fr-FR"/>
              </w:rPr>
              <w:t xml:space="preserve">is </w:t>
            </w:r>
            <w:r w:rsidRPr="00356EDA">
              <w:rPr>
                <w:rFonts w:cstheme="minorHAnsi"/>
                <w:noProof/>
                <w:lang w:val="en-GB" w:eastAsia="fr-FR"/>
              </w:rPr>
              <w:t xml:space="preserve">associated with </w:t>
            </w:r>
            <w:r w:rsidR="00240E4A" w:rsidRPr="00356EDA">
              <w:rPr>
                <w:rFonts w:cstheme="minorHAnsi"/>
                <w:noProof/>
                <w:lang w:val="en-GB" w:eastAsia="fr-FR"/>
              </w:rPr>
              <w:t>severe reactions</w:t>
            </w:r>
            <w:r w:rsidRPr="00356EDA">
              <w:rPr>
                <w:rFonts w:cstheme="minorHAnsi"/>
                <w:noProof/>
                <w:lang w:val="en-GB" w:eastAsia="fr-FR"/>
              </w:rPr>
              <w:t xml:space="preserve"> (OR~4)</w:t>
            </w:r>
            <w:r w:rsidR="00052779" w:rsidRPr="00356EDA">
              <w:rPr>
                <w:rFonts w:cstheme="minorHAnsi"/>
                <w:noProof/>
                <w:lang w:val="en-GB" w:eastAsia="fr-FR"/>
              </w:rPr>
              <w:t xml:space="preserve">. </w:t>
            </w:r>
            <w:r w:rsidR="00240E4A" w:rsidRPr="00356EDA">
              <w:rPr>
                <w:rFonts w:cstheme="minorHAnsi"/>
                <w:noProof/>
                <w:lang w:val="en-GB" w:eastAsia="fr-FR"/>
              </w:rPr>
              <w:t>A</w:t>
            </w:r>
            <w:r w:rsidRPr="00356EDA">
              <w:rPr>
                <w:rFonts w:cstheme="minorHAnsi"/>
                <w:noProof/>
                <w:lang w:val="en-GB" w:eastAsia="fr-FR"/>
              </w:rPr>
              <w:t>sthma</w:t>
            </w:r>
            <w:r w:rsidR="00052779" w:rsidRPr="00356EDA">
              <w:rPr>
                <w:rFonts w:cstheme="minorHAnsi"/>
                <w:noProof/>
                <w:lang w:val="en-GB" w:eastAsia="fr-FR"/>
              </w:rPr>
              <w:t xml:space="preserve"> or COPD </w:t>
            </w:r>
            <w:r w:rsidR="00240E4A" w:rsidRPr="00356EDA">
              <w:rPr>
                <w:rFonts w:cstheme="minorHAnsi"/>
                <w:noProof/>
                <w:lang w:val="en-GB" w:eastAsia="fr-FR"/>
              </w:rPr>
              <w:t xml:space="preserve">associated with hypoxemia </w:t>
            </w:r>
            <w:r w:rsidR="00052779" w:rsidRPr="00356EDA">
              <w:rPr>
                <w:rFonts w:cstheme="minorHAnsi"/>
                <w:noProof/>
                <w:lang w:val="en-GB" w:eastAsia="fr-FR"/>
              </w:rPr>
              <w:t>(OR 3</w:t>
            </w:r>
            <w:r w:rsidRPr="00356EDA">
              <w:rPr>
                <w:rFonts w:cstheme="minorHAnsi"/>
                <w:noProof/>
                <w:lang w:val="en-GB" w:eastAsia="fr-FR"/>
              </w:rPr>
              <w:t xml:space="preserve">). </w:t>
            </w:r>
            <w:r w:rsidR="00052779" w:rsidRPr="00356EDA">
              <w:rPr>
                <w:rFonts w:cstheme="minorHAnsi"/>
                <w:noProof/>
                <w:lang w:val="en-GB" w:eastAsia="fr-FR"/>
              </w:rPr>
              <w:t>H</w:t>
            </w:r>
            <w:r w:rsidRPr="00356EDA">
              <w:rPr>
                <w:rFonts w:cstheme="minorHAnsi"/>
                <w:noProof/>
                <w:lang w:val="en-GB" w:eastAsia="fr-FR"/>
              </w:rPr>
              <w:t>eart disease, diabetes, hypertension</w:t>
            </w:r>
            <w:r w:rsidR="00052779" w:rsidRPr="00356EDA">
              <w:rPr>
                <w:rFonts w:cstheme="minorHAnsi"/>
                <w:noProof/>
                <w:lang w:val="en-GB" w:eastAsia="fr-FR"/>
              </w:rPr>
              <w:t xml:space="preserve"> and associated </w:t>
            </w:r>
            <w:r w:rsidRPr="00356EDA">
              <w:rPr>
                <w:rFonts w:cstheme="minorHAnsi"/>
                <w:noProof/>
                <w:lang w:val="en-GB" w:eastAsia="fr-FR"/>
              </w:rPr>
              <w:t xml:space="preserve">medication </w:t>
            </w:r>
            <w:r w:rsidR="00EA3CFB">
              <w:rPr>
                <w:rFonts w:cstheme="minorHAnsi"/>
                <w:noProof/>
                <w:lang w:val="en-GB" w:eastAsia="fr-FR"/>
              </w:rPr>
              <w:t xml:space="preserve">are </w:t>
            </w:r>
            <w:r w:rsidR="00052779" w:rsidRPr="00356EDA">
              <w:rPr>
                <w:rFonts w:cstheme="minorHAnsi"/>
                <w:noProof/>
                <w:lang w:val="en-GB" w:eastAsia="fr-FR"/>
              </w:rPr>
              <w:t>not risk factor</w:t>
            </w:r>
            <w:r w:rsidR="00EA3CFB">
              <w:rPr>
                <w:rFonts w:cstheme="minorHAnsi"/>
                <w:noProof/>
                <w:lang w:val="en-GB" w:eastAsia="fr-FR"/>
              </w:rPr>
              <w:t>s</w:t>
            </w:r>
            <w:r w:rsidR="00052779" w:rsidRPr="00356EDA">
              <w:rPr>
                <w:rFonts w:cstheme="minorHAnsi"/>
                <w:noProof/>
                <w:lang w:val="en-GB" w:eastAsia="fr-FR"/>
              </w:rPr>
              <w:t xml:space="preserve"> after correcting for confounding by</w:t>
            </w:r>
            <w:r w:rsidRPr="00356EDA">
              <w:rPr>
                <w:rFonts w:cstheme="minorHAnsi"/>
                <w:noProof/>
                <w:lang w:val="en-GB" w:eastAsia="fr-FR"/>
              </w:rPr>
              <w:t xml:space="preserve"> age</w:t>
            </w:r>
            <w:r w:rsidR="00052779" w:rsidRPr="00356EDA">
              <w:rPr>
                <w:rFonts w:cstheme="minorHAnsi"/>
                <w:noProof/>
                <w:lang w:val="en-GB" w:eastAsia="fr-FR"/>
              </w:rPr>
              <w:t>.</w:t>
            </w:r>
          </w:p>
        </w:tc>
      </w:tr>
      <w:tr w:rsidR="00052779" w:rsidRPr="00823763" w14:paraId="74209665" w14:textId="77777777" w:rsidTr="00C615EB">
        <w:tc>
          <w:tcPr>
            <w:tcW w:w="1701" w:type="dxa"/>
          </w:tcPr>
          <w:p w14:paraId="008C0D20" w14:textId="63228316" w:rsidR="00C743D9" w:rsidRPr="00356EDA" w:rsidRDefault="00C743D9" w:rsidP="00C615EB">
            <w:pPr>
              <w:rPr>
                <w:rFonts w:cstheme="minorHAnsi"/>
                <w:noProof/>
                <w:lang w:val="en-GB" w:eastAsia="fr-FR"/>
              </w:rPr>
            </w:pPr>
            <w:r w:rsidRPr="00356EDA">
              <w:rPr>
                <w:rFonts w:cstheme="minorHAnsi"/>
                <w:noProof/>
                <w:lang w:val="en-GB" w:eastAsia="fr-FR"/>
              </w:rPr>
              <w:t>Campbell et al, 2015</w:t>
            </w:r>
            <w:r w:rsidR="00A07845" w:rsidRPr="00356EDA">
              <w:rPr>
                <w:rFonts w:cstheme="minorHAnsi"/>
                <w:noProof/>
                <w:vertAlign w:val="superscript"/>
                <w:lang w:val="en-GB" w:eastAsia="fr-FR"/>
              </w:rPr>
              <w:t>2</w:t>
            </w:r>
            <w:r w:rsidR="006A32C2">
              <w:rPr>
                <w:rFonts w:cstheme="minorHAnsi"/>
                <w:noProof/>
                <w:vertAlign w:val="superscript"/>
                <w:lang w:val="en-GB" w:eastAsia="fr-FR"/>
              </w:rPr>
              <w:t>7</w:t>
            </w:r>
          </w:p>
        </w:tc>
        <w:tc>
          <w:tcPr>
            <w:tcW w:w="1317" w:type="dxa"/>
          </w:tcPr>
          <w:p w14:paraId="1C1699D5" w14:textId="77777777" w:rsidR="00052779" w:rsidRPr="00356EDA" w:rsidRDefault="00695587" w:rsidP="00C615EB">
            <w:pPr>
              <w:jc w:val="center"/>
              <w:rPr>
                <w:rFonts w:cstheme="minorHAnsi"/>
                <w:noProof/>
                <w:lang w:val="en-GB" w:eastAsia="fr-FR"/>
              </w:rPr>
            </w:pPr>
            <w:r w:rsidRPr="00356EDA">
              <w:rPr>
                <w:rFonts w:cstheme="minorHAnsi"/>
                <w:noProof/>
                <w:lang w:val="en-GB" w:eastAsia="fr-FR"/>
              </w:rPr>
              <w:t>US</w:t>
            </w:r>
            <w:r w:rsidR="00052779" w:rsidRPr="00356EDA">
              <w:rPr>
                <w:rFonts w:cstheme="minorHAnsi"/>
                <w:noProof/>
                <w:lang w:val="en-GB" w:eastAsia="fr-FR"/>
              </w:rPr>
              <w:t>A,</w:t>
            </w:r>
          </w:p>
          <w:p w14:paraId="17E03123" w14:textId="5FF6DA03" w:rsidR="00C743D9" w:rsidRPr="00356EDA" w:rsidRDefault="00052779" w:rsidP="00C615EB">
            <w:pPr>
              <w:jc w:val="center"/>
              <w:rPr>
                <w:rFonts w:cstheme="minorHAnsi"/>
                <w:noProof/>
                <w:lang w:val="en-GB" w:eastAsia="fr-FR"/>
              </w:rPr>
            </w:pPr>
            <w:r w:rsidRPr="00356EDA">
              <w:rPr>
                <w:rFonts w:cstheme="minorHAnsi"/>
                <w:noProof/>
                <w:lang w:val="en-GB" w:eastAsia="fr-FR"/>
              </w:rPr>
              <w:t>EDs</w:t>
            </w:r>
          </w:p>
        </w:tc>
        <w:tc>
          <w:tcPr>
            <w:tcW w:w="663" w:type="dxa"/>
          </w:tcPr>
          <w:p w14:paraId="0EC9BB26" w14:textId="00CEEEDB" w:rsidR="00C743D9" w:rsidRPr="00356EDA" w:rsidRDefault="00C743D9" w:rsidP="00C615EB">
            <w:pPr>
              <w:jc w:val="center"/>
              <w:rPr>
                <w:rFonts w:cstheme="minorHAnsi"/>
                <w:noProof/>
                <w:lang w:val="en-GB" w:eastAsia="fr-FR"/>
              </w:rPr>
            </w:pPr>
            <w:r w:rsidRPr="00356EDA">
              <w:rPr>
                <w:rFonts w:cstheme="minorHAnsi"/>
                <w:noProof/>
                <w:lang w:val="en-GB" w:eastAsia="fr-FR"/>
              </w:rPr>
              <w:t>9</w:t>
            </w:r>
          </w:p>
        </w:tc>
        <w:tc>
          <w:tcPr>
            <w:tcW w:w="2009" w:type="dxa"/>
          </w:tcPr>
          <w:p w14:paraId="6C1D5EF5" w14:textId="0FA417AD"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1340" w:type="dxa"/>
          </w:tcPr>
          <w:p w14:paraId="3DD0BD66" w14:textId="65A20B46"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1050" w:type="dxa"/>
          </w:tcPr>
          <w:p w14:paraId="0BFED2F1" w14:textId="21703AA6"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5528" w:type="dxa"/>
          </w:tcPr>
          <w:p w14:paraId="49EF15B5" w14:textId="1609DF90" w:rsidR="00C743D9" w:rsidRPr="00356EDA" w:rsidRDefault="00EA3CFB" w:rsidP="00C615EB">
            <w:pPr>
              <w:rPr>
                <w:rFonts w:cstheme="minorHAnsi"/>
                <w:noProof/>
                <w:lang w:val="en-GB" w:eastAsia="fr-FR"/>
              </w:rPr>
            </w:pPr>
            <w:r>
              <w:rPr>
                <w:rFonts w:cstheme="minorHAnsi"/>
                <w:noProof/>
                <w:lang w:val="en-GB" w:eastAsia="fr-FR"/>
              </w:rPr>
              <w:t>The overall</w:t>
            </w:r>
            <w:r w:rsidRPr="00356EDA">
              <w:rPr>
                <w:rFonts w:cstheme="minorHAnsi"/>
                <w:noProof/>
                <w:lang w:val="en-GB" w:eastAsia="fr-FR"/>
              </w:rPr>
              <w:t xml:space="preserve"> </w:t>
            </w:r>
            <w:r w:rsidR="003A36EE" w:rsidRPr="00356EDA">
              <w:rPr>
                <w:rFonts w:cstheme="minorHAnsi"/>
                <w:noProof/>
                <w:lang w:val="en-GB" w:eastAsia="fr-FR"/>
              </w:rPr>
              <w:t>rate of ≥3 epinephrine doses was 1.5%</w:t>
            </w:r>
          </w:p>
        </w:tc>
      </w:tr>
      <w:tr w:rsidR="00052779" w:rsidRPr="00356EDA" w14:paraId="10EC8BE9" w14:textId="77777777" w:rsidTr="00C615EB">
        <w:tc>
          <w:tcPr>
            <w:tcW w:w="1701" w:type="dxa"/>
          </w:tcPr>
          <w:p w14:paraId="086529D3" w14:textId="64241FDE" w:rsidR="00C743D9" w:rsidRPr="00356EDA" w:rsidRDefault="00C743D9" w:rsidP="00C615EB">
            <w:pPr>
              <w:rPr>
                <w:rFonts w:cstheme="minorHAnsi"/>
                <w:noProof/>
                <w:lang w:val="en-GB" w:eastAsia="fr-FR"/>
              </w:rPr>
            </w:pPr>
            <w:r w:rsidRPr="00356EDA">
              <w:rPr>
                <w:rFonts w:cstheme="minorHAnsi"/>
                <w:noProof/>
                <w:lang w:val="en-GB" w:eastAsia="fr-FR"/>
              </w:rPr>
              <w:t>Tsuang et al., 2018</w:t>
            </w:r>
            <w:r w:rsidR="00A07845" w:rsidRPr="00356EDA">
              <w:rPr>
                <w:rFonts w:cstheme="minorHAnsi"/>
                <w:noProof/>
                <w:vertAlign w:val="superscript"/>
                <w:lang w:val="en-GB" w:eastAsia="fr-FR"/>
              </w:rPr>
              <w:t>2</w:t>
            </w:r>
            <w:r w:rsidR="006A32C2">
              <w:rPr>
                <w:rFonts w:cstheme="minorHAnsi"/>
                <w:noProof/>
                <w:vertAlign w:val="superscript"/>
                <w:lang w:val="en-GB" w:eastAsia="fr-FR"/>
              </w:rPr>
              <w:t>8</w:t>
            </w:r>
          </w:p>
        </w:tc>
        <w:tc>
          <w:tcPr>
            <w:tcW w:w="1317" w:type="dxa"/>
          </w:tcPr>
          <w:p w14:paraId="2C0237BB" w14:textId="3B4EA1A4" w:rsidR="00C743D9" w:rsidRPr="00356EDA" w:rsidRDefault="00C743D9" w:rsidP="00C615EB">
            <w:pPr>
              <w:jc w:val="center"/>
              <w:rPr>
                <w:rFonts w:cstheme="minorHAnsi"/>
                <w:noProof/>
                <w:lang w:val="en-GB" w:eastAsia="fr-FR"/>
              </w:rPr>
            </w:pPr>
            <w:r w:rsidRPr="00356EDA">
              <w:rPr>
                <w:rFonts w:cstheme="minorHAnsi"/>
                <w:noProof/>
                <w:lang w:val="en-GB" w:eastAsia="fr-FR"/>
              </w:rPr>
              <w:t>US</w:t>
            </w:r>
            <w:r w:rsidR="003A36EE" w:rsidRPr="00356EDA">
              <w:rPr>
                <w:rFonts w:cstheme="minorHAnsi"/>
                <w:noProof/>
                <w:lang w:val="en-GB" w:eastAsia="fr-FR"/>
              </w:rPr>
              <w:t>A</w:t>
            </w:r>
          </w:p>
        </w:tc>
        <w:tc>
          <w:tcPr>
            <w:tcW w:w="663" w:type="dxa"/>
          </w:tcPr>
          <w:p w14:paraId="6C20BDA0" w14:textId="37AEABC2" w:rsidR="00C743D9" w:rsidRPr="00356EDA" w:rsidRDefault="00C743D9" w:rsidP="00C615EB">
            <w:pPr>
              <w:jc w:val="center"/>
              <w:rPr>
                <w:rFonts w:cstheme="minorHAnsi"/>
                <w:noProof/>
                <w:lang w:val="en-GB" w:eastAsia="fr-FR"/>
              </w:rPr>
            </w:pPr>
            <w:r w:rsidRPr="00356EDA">
              <w:rPr>
                <w:rFonts w:cstheme="minorHAnsi"/>
                <w:noProof/>
                <w:lang w:val="en-GB" w:eastAsia="fr-FR"/>
              </w:rPr>
              <w:t>5</w:t>
            </w:r>
          </w:p>
        </w:tc>
        <w:tc>
          <w:tcPr>
            <w:tcW w:w="2009" w:type="dxa"/>
          </w:tcPr>
          <w:p w14:paraId="3F1781E9" w14:textId="707A394F" w:rsidR="00C743D9" w:rsidRPr="00356EDA" w:rsidRDefault="00C743D9" w:rsidP="00C615EB">
            <w:pPr>
              <w:jc w:val="center"/>
              <w:rPr>
                <w:rFonts w:cstheme="minorHAnsi"/>
                <w:noProof/>
                <w:lang w:val="en-GB" w:eastAsia="fr-FR"/>
              </w:rPr>
            </w:pPr>
            <w:r w:rsidRPr="00356EDA">
              <w:rPr>
                <w:rFonts w:cstheme="minorHAnsi"/>
                <w:noProof/>
                <w:lang w:val="en-GB" w:eastAsia="fr-FR"/>
              </w:rPr>
              <w:t>Foods 5/5</w:t>
            </w:r>
          </w:p>
        </w:tc>
        <w:tc>
          <w:tcPr>
            <w:tcW w:w="1340" w:type="dxa"/>
          </w:tcPr>
          <w:p w14:paraId="03DF98F2" w14:textId="3A85D524" w:rsidR="00C743D9" w:rsidRPr="00356EDA" w:rsidRDefault="003A36EE" w:rsidP="00C615EB">
            <w:pPr>
              <w:jc w:val="center"/>
              <w:rPr>
                <w:rFonts w:cstheme="minorHAnsi"/>
                <w:noProof/>
                <w:lang w:val="en-GB" w:eastAsia="fr-FR"/>
              </w:rPr>
            </w:pPr>
            <w:r w:rsidRPr="00356EDA">
              <w:rPr>
                <w:rFonts w:cstheme="minorHAnsi"/>
                <w:noProof/>
                <w:lang w:val="en-GB" w:eastAsia="fr-FR"/>
              </w:rPr>
              <w:t>5 c</w:t>
            </w:r>
            <w:r w:rsidR="00C743D9" w:rsidRPr="00356EDA">
              <w:rPr>
                <w:rFonts w:cstheme="minorHAnsi"/>
                <w:noProof/>
                <w:lang w:val="en-GB" w:eastAsia="fr-FR"/>
              </w:rPr>
              <w:t>hildren</w:t>
            </w:r>
          </w:p>
        </w:tc>
        <w:tc>
          <w:tcPr>
            <w:tcW w:w="1050" w:type="dxa"/>
          </w:tcPr>
          <w:p w14:paraId="33FB3277" w14:textId="3D7DCCBE" w:rsidR="00C743D9" w:rsidRPr="00356EDA" w:rsidRDefault="00C743D9" w:rsidP="00C615EB">
            <w:pPr>
              <w:jc w:val="center"/>
              <w:rPr>
                <w:rFonts w:cstheme="minorHAnsi"/>
                <w:noProof/>
                <w:lang w:val="en-GB" w:eastAsia="fr-FR"/>
              </w:rPr>
            </w:pPr>
            <w:r w:rsidRPr="00356EDA">
              <w:rPr>
                <w:rFonts w:cstheme="minorHAnsi"/>
                <w:noProof/>
                <w:lang w:val="en-GB" w:eastAsia="fr-FR"/>
              </w:rPr>
              <w:t>-</w:t>
            </w:r>
          </w:p>
        </w:tc>
        <w:tc>
          <w:tcPr>
            <w:tcW w:w="5528" w:type="dxa"/>
          </w:tcPr>
          <w:p w14:paraId="46CBBBB3" w14:textId="6D799BC4" w:rsidR="00C743D9" w:rsidRPr="00356EDA" w:rsidRDefault="00C743D9" w:rsidP="00C615EB">
            <w:pPr>
              <w:rPr>
                <w:rFonts w:cstheme="minorHAnsi"/>
                <w:noProof/>
                <w:lang w:val="en-GB" w:eastAsia="fr-FR"/>
              </w:rPr>
            </w:pPr>
            <w:r w:rsidRPr="00356EDA">
              <w:rPr>
                <w:rFonts w:cstheme="minorHAnsi"/>
                <w:noProof/>
                <w:lang w:val="en-GB" w:eastAsia="fr-FR"/>
              </w:rPr>
              <w:t>-</w:t>
            </w:r>
          </w:p>
        </w:tc>
      </w:tr>
      <w:tr w:rsidR="00052779" w:rsidRPr="00823763" w14:paraId="0D26DE39" w14:textId="77777777" w:rsidTr="00C615EB">
        <w:tc>
          <w:tcPr>
            <w:tcW w:w="1701" w:type="dxa"/>
          </w:tcPr>
          <w:p w14:paraId="4FB648C8" w14:textId="41A79228" w:rsidR="00C743D9" w:rsidRPr="00356EDA" w:rsidRDefault="00C743D9" w:rsidP="00C615EB">
            <w:pPr>
              <w:rPr>
                <w:rFonts w:cstheme="minorHAnsi"/>
                <w:noProof/>
                <w:lang w:val="en-GB" w:eastAsia="fr-FR"/>
              </w:rPr>
            </w:pPr>
            <w:r w:rsidRPr="00356EDA">
              <w:rPr>
                <w:rFonts w:cstheme="minorHAnsi"/>
                <w:noProof/>
                <w:lang w:val="en-GB" w:eastAsia="fr-FR"/>
              </w:rPr>
              <w:t>Anvari et al., 2019</w:t>
            </w:r>
            <w:r w:rsidR="00A07845" w:rsidRPr="00356EDA">
              <w:rPr>
                <w:rFonts w:cstheme="minorHAnsi"/>
                <w:noProof/>
                <w:vertAlign w:val="superscript"/>
                <w:lang w:val="en-GB" w:eastAsia="fr-FR"/>
              </w:rPr>
              <w:t>2</w:t>
            </w:r>
            <w:r w:rsidR="006A32C2">
              <w:rPr>
                <w:rFonts w:cstheme="minorHAnsi"/>
                <w:noProof/>
                <w:vertAlign w:val="superscript"/>
                <w:lang w:val="en-GB" w:eastAsia="fr-FR"/>
              </w:rPr>
              <w:t>9</w:t>
            </w:r>
          </w:p>
        </w:tc>
        <w:tc>
          <w:tcPr>
            <w:tcW w:w="1317" w:type="dxa"/>
          </w:tcPr>
          <w:p w14:paraId="1F131193" w14:textId="674D6FE8" w:rsidR="00C743D9" w:rsidRPr="00356EDA" w:rsidRDefault="00695587" w:rsidP="00C615EB">
            <w:pPr>
              <w:jc w:val="center"/>
              <w:rPr>
                <w:rFonts w:cstheme="minorHAnsi"/>
                <w:noProof/>
                <w:lang w:val="en-GB" w:eastAsia="fr-FR"/>
              </w:rPr>
            </w:pPr>
            <w:r w:rsidRPr="00356EDA">
              <w:rPr>
                <w:rFonts w:cstheme="minorHAnsi"/>
                <w:noProof/>
                <w:lang w:val="en-GB" w:eastAsia="fr-FR"/>
              </w:rPr>
              <w:t>US</w:t>
            </w:r>
            <w:r w:rsidR="00C17C36" w:rsidRPr="00356EDA">
              <w:rPr>
                <w:rFonts w:cstheme="minorHAnsi"/>
                <w:noProof/>
                <w:lang w:val="en-GB" w:eastAsia="fr-FR"/>
              </w:rPr>
              <w:t>A</w:t>
            </w:r>
          </w:p>
        </w:tc>
        <w:tc>
          <w:tcPr>
            <w:tcW w:w="663" w:type="dxa"/>
          </w:tcPr>
          <w:p w14:paraId="399603FA" w14:textId="1490F709" w:rsidR="00C743D9" w:rsidRPr="00356EDA" w:rsidRDefault="00C743D9" w:rsidP="00C615EB">
            <w:pPr>
              <w:jc w:val="center"/>
              <w:rPr>
                <w:rFonts w:cstheme="minorHAnsi"/>
                <w:noProof/>
                <w:lang w:val="en-GB" w:eastAsia="fr-FR"/>
              </w:rPr>
            </w:pPr>
            <w:r w:rsidRPr="00356EDA">
              <w:rPr>
                <w:rFonts w:cstheme="minorHAnsi"/>
                <w:noProof/>
                <w:lang w:val="en-GB" w:eastAsia="fr-FR"/>
              </w:rPr>
              <w:t>5</w:t>
            </w:r>
          </w:p>
        </w:tc>
        <w:tc>
          <w:tcPr>
            <w:tcW w:w="2009" w:type="dxa"/>
          </w:tcPr>
          <w:p w14:paraId="4B2363EA" w14:textId="201FE7F0"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1340" w:type="dxa"/>
          </w:tcPr>
          <w:p w14:paraId="27BCD689" w14:textId="7D67FC46" w:rsidR="00C743D9" w:rsidRPr="00356EDA" w:rsidRDefault="00C17C36" w:rsidP="00C615EB">
            <w:pPr>
              <w:jc w:val="center"/>
              <w:rPr>
                <w:rFonts w:cstheme="minorHAnsi"/>
                <w:noProof/>
                <w:lang w:val="en-GB" w:eastAsia="fr-FR"/>
              </w:rPr>
            </w:pPr>
            <w:r w:rsidRPr="00356EDA">
              <w:rPr>
                <w:rFonts w:cstheme="minorHAnsi"/>
                <w:noProof/>
                <w:lang w:val="en-GB" w:eastAsia="fr-FR"/>
              </w:rPr>
              <w:t>5 children</w:t>
            </w:r>
          </w:p>
        </w:tc>
        <w:tc>
          <w:tcPr>
            <w:tcW w:w="1050" w:type="dxa"/>
          </w:tcPr>
          <w:p w14:paraId="127F0709" w14:textId="62D06D65"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5528" w:type="dxa"/>
          </w:tcPr>
          <w:p w14:paraId="2E3D9FC4" w14:textId="55297EEC" w:rsidR="00C743D9" w:rsidRPr="00356EDA" w:rsidRDefault="00EA3CFB" w:rsidP="00C615EB">
            <w:pPr>
              <w:rPr>
                <w:rFonts w:cstheme="minorHAnsi"/>
                <w:noProof/>
                <w:lang w:val="en-GB" w:eastAsia="fr-FR"/>
              </w:rPr>
            </w:pPr>
            <w:r>
              <w:rPr>
                <w:rFonts w:cstheme="minorHAnsi"/>
                <w:noProof/>
                <w:lang w:val="en-GB" w:eastAsia="fr-FR"/>
              </w:rPr>
              <w:t>The overall</w:t>
            </w:r>
            <w:r w:rsidRPr="00356EDA">
              <w:rPr>
                <w:rFonts w:cstheme="minorHAnsi"/>
                <w:noProof/>
                <w:lang w:val="en-GB" w:eastAsia="fr-FR"/>
              </w:rPr>
              <w:t xml:space="preserve"> </w:t>
            </w:r>
            <w:r w:rsidR="00C17C36" w:rsidRPr="00356EDA">
              <w:rPr>
                <w:rFonts w:cstheme="minorHAnsi"/>
                <w:noProof/>
                <w:lang w:val="en-GB" w:eastAsia="fr-FR"/>
              </w:rPr>
              <w:t>rate of ≥3 epinephrine doses was 1.8%</w:t>
            </w:r>
          </w:p>
        </w:tc>
      </w:tr>
      <w:tr w:rsidR="00052779" w:rsidRPr="00823763" w14:paraId="7EE800F0" w14:textId="77777777" w:rsidTr="00C615EB">
        <w:tc>
          <w:tcPr>
            <w:tcW w:w="1701" w:type="dxa"/>
          </w:tcPr>
          <w:p w14:paraId="23F727B4" w14:textId="69055B6B" w:rsidR="00C743D9" w:rsidRPr="00356EDA" w:rsidRDefault="00C743D9" w:rsidP="00C615EB">
            <w:pPr>
              <w:rPr>
                <w:rFonts w:cstheme="minorHAnsi"/>
                <w:noProof/>
                <w:lang w:val="en-GB" w:eastAsia="fr-FR"/>
              </w:rPr>
            </w:pPr>
            <w:r w:rsidRPr="00356EDA">
              <w:rPr>
                <w:rFonts w:cstheme="minorHAnsi"/>
                <w:noProof/>
                <w:lang w:val="en-GB" w:eastAsia="fr-FR"/>
              </w:rPr>
              <w:t>Gabrielli et al., 2019</w:t>
            </w:r>
            <w:r w:rsidR="006A32C2">
              <w:rPr>
                <w:rFonts w:cstheme="minorHAnsi"/>
                <w:noProof/>
                <w:vertAlign w:val="superscript"/>
                <w:lang w:val="en-GB" w:eastAsia="fr-FR"/>
              </w:rPr>
              <w:t>30</w:t>
            </w:r>
          </w:p>
        </w:tc>
        <w:tc>
          <w:tcPr>
            <w:tcW w:w="1317" w:type="dxa"/>
          </w:tcPr>
          <w:p w14:paraId="6BE6E135" w14:textId="77777777" w:rsidR="00C615EB" w:rsidRPr="00356EDA" w:rsidRDefault="00052779" w:rsidP="00C615EB">
            <w:pPr>
              <w:jc w:val="center"/>
              <w:rPr>
                <w:rFonts w:cstheme="minorHAnsi"/>
                <w:noProof/>
                <w:lang w:val="en-GB" w:eastAsia="fr-FR"/>
              </w:rPr>
            </w:pPr>
            <w:r w:rsidRPr="00356EDA">
              <w:rPr>
                <w:rFonts w:cstheme="minorHAnsi"/>
                <w:noProof/>
                <w:lang w:val="en-GB" w:eastAsia="fr-FR"/>
              </w:rPr>
              <w:t>Canada,</w:t>
            </w:r>
          </w:p>
          <w:p w14:paraId="5BBAD9D0" w14:textId="177F204A" w:rsidR="00C743D9" w:rsidRPr="00356EDA" w:rsidRDefault="00052779" w:rsidP="00C615EB">
            <w:pPr>
              <w:jc w:val="center"/>
              <w:rPr>
                <w:rFonts w:cstheme="minorHAnsi"/>
                <w:noProof/>
                <w:lang w:val="en-GB" w:eastAsia="fr-FR"/>
              </w:rPr>
            </w:pPr>
            <w:r w:rsidRPr="00356EDA">
              <w:rPr>
                <w:rFonts w:cstheme="minorHAnsi"/>
                <w:noProof/>
                <w:lang w:val="en-GB" w:eastAsia="fr-FR"/>
              </w:rPr>
              <w:t>EDs</w:t>
            </w:r>
          </w:p>
        </w:tc>
        <w:tc>
          <w:tcPr>
            <w:tcW w:w="663" w:type="dxa"/>
          </w:tcPr>
          <w:p w14:paraId="2A42EDF6" w14:textId="33F4A600" w:rsidR="00C743D9" w:rsidRPr="00356EDA" w:rsidRDefault="00C743D9" w:rsidP="00C615EB">
            <w:pPr>
              <w:jc w:val="center"/>
              <w:rPr>
                <w:rFonts w:cstheme="minorHAnsi"/>
                <w:noProof/>
                <w:lang w:val="en-GB" w:eastAsia="fr-FR"/>
              </w:rPr>
            </w:pPr>
            <w:r w:rsidRPr="00356EDA">
              <w:rPr>
                <w:rFonts w:cstheme="minorHAnsi"/>
                <w:noProof/>
                <w:lang w:val="en-GB" w:eastAsia="fr-FR"/>
              </w:rPr>
              <w:t>48</w:t>
            </w:r>
          </w:p>
        </w:tc>
        <w:tc>
          <w:tcPr>
            <w:tcW w:w="2009" w:type="dxa"/>
          </w:tcPr>
          <w:p w14:paraId="64AFB155" w14:textId="7D05D9F7"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1340" w:type="dxa"/>
          </w:tcPr>
          <w:p w14:paraId="43330835" w14:textId="6FE0CE59"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1050" w:type="dxa"/>
          </w:tcPr>
          <w:p w14:paraId="17CEBC89" w14:textId="1E9522F7" w:rsidR="00C743D9" w:rsidRPr="00356EDA" w:rsidRDefault="00695587" w:rsidP="00C615EB">
            <w:pPr>
              <w:jc w:val="center"/>
              <w:rPr>
                <w:rFonts w:cstheme="minorHAnsi"/>
                <w:noProof/>
                <w:lang w:val="en-GB" w:eastAsia="fr-FR"/>
              </w:rPr>
            </w:pPr>
            <w:r w:rsidRPr="00356EDA">
              <w:rPr>
                <w:rFonts w:cstheme="minorHAnsi"/>
                <w:noProof/>
                <w:lang w:val="en-GB" w:eastAsia="fr-FR"/>
              </w:rPr>
              <w:t>-</w:t>
            </w:r>
          </w:p>
        </w:tc>
        <w:tc>
          <w:tcPr>
            <w:tcW w:w="5528" w:type="dxa"/>
          </w:tcPr>
          <w:p w14:paraId="7123A118" w14:textId="23FAD2A1" w:rsidR="003A36EE" w:rsidRPr="00356EDA" w:rsidRDefault="00EA3CFB" w:rsidP="00C615EB">
            <w:pPr>
              <w:rPr>
                <w:rFonts w:cstheme="minorHAnsi"/>
                <w:noProof/>
                <w:lang w:val="en-GB" w:eastAsia="fr-FR"/>
              </w:rPr>
            </w:pPr>
            <w:r>
              <w:rPr>
                <w:rFonts w:cstheme="minorHAnsi"/>
                <w:noProof/>
                <w:lang w:val="en-GB" w:eastAsia="fr-FR"/>
              </w:rPr>
              <w:t>The overall</w:t>
            </w:r>
            <w:r w:rsidRPr="00356EDA">
              <w:rPr>
                <w:rFonts w:cstheme="minorHAnsi"/>
                <w:noProof/>
                <w:lang w:val="en-GB" w:eastAsia="fr-FR"/>
              </w:rPr>
              <w:t xml:space="preserve"> </w:t>
            </w:r>
            <w:r w:rsidR="003A36EE" w:rsidRPr="00356EDA">
              <w:rPr>
                <w:rFonts w:cstheme="minorHAnsi"/>
                <w:noProof/>
                <w:lang w:val="en-GB" w:eastAsia="fr-FR"/>
              </w:rPr>
              <w:t>rate of ≥3 epinephrine doses was 1.4%</w:t>
            </w:r>
          </w:p>
        </w:tc>
      </w:tr>
      <w:tr w:rsidR="00052779" w:rsidRPr="00356EDA" w14:paraId="2CBBB76E" w14:textId="77777777" w:rsidTr="00C615EB">
        <w:tc>
          <w:tcPr>
            <w:tcW w:w="1701" w:type="dxa"/>
          </w:tcPr>
          <w:p w14:paraId="6E24F47D" w14:textId="05F0EAAA" w:rsidR="00CE6277" w:rsidRPr="00356EDA" w:rsidRDefault="00CE6277" w:rsidP="00C615EB">
            <w:pPr>
              <w:rPr>
                <w:rFonts w:cstheme="minorHAnsi"/>
                <w:noProof/>
                <w:lang w:val="en-GB" w:eastAsia="fr-FR"/>
              </w:rPr>
            </w:pPr>
            <w:r w:rsidRPr="00356EDA">
              <w:rPr>
                <w:rFonts w:cstheme="minorHAnsi"/>
                <w:noProof/>
                <w:lang w:val="en-GB" w:eastAsia="fr-FR"/>
              </w:rPr>
              <w:t>Francuzik et al., 2019</w:t>
            </w:r>
            <w:r w:rsidR="006A32C2">
              <w:rPr>
                <w:rFonts w:cstheme="minorHAnsi"/>
                <w:noProof/>
                <w:vertAlign w:val="superscript"/>
                <w:lang w:val="en-GB" w:eastAsia="fr-FR"/>
              </w:rPr>
              <w:t>20</w:t>
            </w:r>
          </w:p>
        </w:tc>
        <w:tc>
          <w:tcPr>
            <w:tcW w:w="1317" w:type="dxa"/>
          </w:tcPr>
          <w:p w14:paraId="1AC46276" w14:textId="03067D2B" w:rsidR="00CE6277" w:rsidRPr="00356EDA" w:rsidRDefault="00C615EB" w:rsidP="00C615EB">
            <w:pPr>
              <w:jc w:val="center"/>
              <w:rPr>
                <w:rFonts w:cstheme="minorHAnsi"/>
                <w:noProof/>
                <w:lang w:val="en-GB" w:eastAsia="fr-FR"/>
              </w:rPr>
            </w:pPr>
            <w:r w:rsidRPr="00356EDA">
              <w:rPr>
                <w:rFonts w:cstheme="minorHAnsi"/>
                <w:noProof/>
                <w:lang w:val="en-GB" w:eastAsia="fr-FR"/>
              </w:rPr>
              <w:t>Europe, registry</w:t>
            </w:r>
          </w:p>
        </w:tc>
        <w:tc>
          <w:tcPr>
            <w:tcW w:w="663" w:type="dxa"/>
          </w:tcPr>
          <w:p w14:paraId="7B0216DD" w14:textId="68DF100F" w:rsidR="00CE6277" w:rsidRPr="00356EDA" w:rsidRDefault="00CE6277" w:rsidP="00C615EB">
            <w:pPr>
              <w:jc w:val="center"/>
              <w:rPr>
                <w:rFonts w:cstheme="minorHAnsi"/>
                <w:noProof/>
                <w:lang w:val="en-GB" w:eastAsia="fr-FR"/>
              </w:rPr>
            </w:pPr>
            <w:r w:rsidRPr="00356EDA">
              <w:rPr>
                <w:rFonts w:cstheme="minorHAnsi"/>
                <w:noProof/>
                <w:lang w:val="en-GB" w:eastAsia="fr-FR"/>
              </w:rPr>
              <w:t>42</w:t>
            </w:r>
          </w:p>
        </w:tc>
        <w:tc>
          <w:tcPr>
            <w:tcW w:w="2009" w:type="dxa"/>
          </w:tcPr>
          <w:p w14:paraId="11CF57EC" w14:textId="77777777" w:rsidR="00C615EB" w:rsidRPr="00356EDA" w:rsidRDefault="00CE6277" w:rsidP="00C615EB">
            <w:pPr>
              <w:jc w:val="center"/>
              <w:rPr>
                <w:rFonts w:cstheme="minorHAnsi"/>
                <w:noProof/>
                <w:lang w:val="en-GB" w:eastAsia="fr-FR"/>
              </w:rPr>
            </w:pPr>
            <w:r w:rsidRPr="00356EDA">
              <w:rPr>
                <w:rFonts w:cstheme="minorHAnsi"/>
                <w:noProof/>
                <w:lang w:val="en-GB" w:eastAsia="fr-FR"/>
              </w:rPr>
              <w:t>Drugs 21/42</w:t>
            </w:r>
          </w:p>
          <w:p w14:paraId="65ED5DF4" w14:textId="19A987AB" w:rsidR="00CE6277" w:rsidRPr="00356EDA" w:rsidRDefault="00CE6277" w:rsidP="00C615EB">
            <w:pPr>
              <w:jc w:val="center"/>
              <w:rPr>
                <w:rFonts w:cstheme="minorHAnsi"/>
                <w:noProof/>
                <w:lang w:val="en-GB" w:eastAsia="fr-FR"/>
              </w:rPr>
            </w:pPr>
            <w:r w:rsidRPr="00356EDA">
              <w:rPr>
                <w:rFonts w:cstheme="minorHAnsi"/>
                <w:noProof/>
                <w:lang w:val="en-GB" w:eastAsia="fr-FR"/>
              </w:rPr>
              <w:t>Foods 9/42</w:t>
            </w:r>
          </w:p>
          <w:p w14:paraId="1A341FDD" w14:textId="5519863F" w:rsidR="00CE6277" w:rsidRPr="00356EDA" w:rsidRDefault="00CE6277" w:rsidP="00C615EB">
            <w:pPr>
              <w:jc w:val="center"/>
              <w:rPr>
                <w:rFonts w:cstheme="minorHAnsi"/>
                <w:noProof/>
                <w:lang w:val="en-GB" w:eastAsia="fr-FR"/>
              </w:rPr>
            </w:pPr>
            <w:r w:rsidRPr="00356EDA">
              <w:rPr>
                <w:rFonts w:cstheme="minorHAnsi"/>
                <w:noProof/>
                <w:lang w:val="en-GB" w:eastAsia="fr-FR"/>
              </w:rPr>
              <w:t>Insec</w:t>
            </w:r>
            <w:r w:rsidR="00C615EB" w:rsidRPr="00356EDA">
              <w:rPr>
                <w:rFonts w:cstheme="minorHAnsi"/>
                <w:noProof/>
                <w:lang w:val="en-GB" w:eastAsia="fr-FR"/>
              </w:rPr>
              <w:t>t sting</w:t>
            </w:r>
            <w:r w:rsidRPr="00356EDA">
              <w:rPr>
                <w:rFonts w:cstheme="minorHAnsi"/>
                <w:noProof/>
                <w:lang w:val="en-GB" w:eastAsia="fr-FR"/>
              </w:rPr>
              <w:t xml:space="preserve"> 8/42</w:t>
            </w:r>
          </w:p>
        </w:tc>
        <w:tc>
          <w:tcPr>
            <w:tcW w:w="1340" w:type="dxa"/>
          </w:tcPr>
          <w:p w14:paraId="5CB71343" w14:textId="72443C77" w:rsidR="00CE6277" w:rsidRPr="00356EDA" w:rsidRDefault="005463E1" w:rsidP="00C615EB">
            <w:pPr>
              <w:jc w:val="center"/>
              <w:rPr>
                <w:rFonts w:cstheme="minorHAnsi"/>
                <w:noProof/>
                <w:lang w:val="en-GB" w:eastAsia="fr-FR"/>
              </w:rPr>
            </w:pPr>
            <w:r w:rsidRPr="00356EDA">
              <w:rPr>
                <w:rFonts w:cstheme="minorHAnsi"/>
                <w:noProof/>
                <w:lang w:val="en-GB" w:eastAsia="fr-FR"/>
              </w:rPr>
              <w:t>Mean age: 41y</w:t>
            </w:r>
          </w:p>
        </w:tc>
        <w:tc>
          <w:tcPr>
            <w:tcW w:w="1050" w:type="dxa"/>
          </w:tcPr>
          <w:p w14:paraId="766AD118" w14:textId="0974487C" w:rsidR="00CE6277" w:rsidRPr="00356EDA" w:rsidRDefault="00CE6277" w:rsidP="00C615EB">
            <w:pPr>
              <w:jc w:val="center"/>
              <w:rPr>
                <w:rFonts w:cstheme="minorHAnsi"/>
                <w:noProof/>
                <w:lang w:val="en-GB" w:eastAsia="fr-FR"/>
              </w:rPr>
            </w:pPr>
            <w:r w:rsidRPr="00356EDA">
              <w:rPr>
                <w:rFonts w:cstheme="minorHAnsi"/>
                <w:noProof/>
                <w:lang w:val="en-GB" w:eastAsia="fr-FR"/>
              </w:rPr>
              <w:t>21/42</w:t>
            </w:r>
          </w:p>
        </w:tc>
        <w:tc>
          <w:tcPr>
            <w:tcW w:w="5528" w:type="dxa"/>
          </w:tcPr>
          <w:p w14:paraId="7AE48B2A" w14:textId="3EEBE408" w:rsidR="00CE6277" w:rsidRPr="00356EDA" w:rsidRDefault="00CE6277" w:rsidP="00C615EB">
            <w:pPr>
              <w:rPr>
                <w:rFonts w:cstheme="minorHAnsi"/>
                <w:noProof/>
                <w:lang w:val="en-GB" w:eastAsia="fr-FR"/>
              </w:rPr>
            </w:pPr>
            <w:r w:rsidRPr="00356EDA">
              <w:rPr>
                <w:rFonts w:cstheme="minorHAnsi"/>
                <w:noProof/>
                <w:lang w:val="en-GB" w:eastAsia="fr-FR"/>
              </w:rPr>
              <w:t xml:space="preserve">Drugs are the main </w:t>
            </w:r>
            <w:r w:rsidR="00C615EB" w:rsidRPr="00356EDA">
              <w:rPr>
                <w:rFonts w:cstheme="minorHAnsi"/>
                <w:noProof/>
                <w:lang w:val="en-GB" w:eastAsia="fr-FR"/>
              </w:rPr>
              <w:t>triggers for R</w:t>
            </w:r>
            <w:r w:rsidRPr="00356EDA">
              <w:rPr>
                <w:rFonts w:cstheme="minorHAnsi"/>
                <w:noProof/>
                <w:lang w:val="en-GB" w:eastAsia="fr-FR"/>
              </w:rPr>
              <w:t>A</w:t>
            </w:r>
            <w:r w:rsidR="00C615EB" w:rsidRPr="00356EDA">
              <w:rPr>
                <w:rFonts w:cstheme="minorHAnsi"/>
                <w:noProof/>
                <w:lang w:val="en-GB" w:eastAsia="fr-FR"/>
              </w:rPr>
              <w:t xml:space="preserve">, with most events </w:t>
            </w:r>
            <w:r w:rsidR="00EA3CFB">
              <w:rPr>
                <w:rFonts w:cstheme="minorHAnsi"/>
                <w:noProof/>
                <w:lang w:val="en-GB" w:eastAsia="fr-FR"/>
              </w:rPr>
              <w:t>occurring</w:t>
            </w:r>
            <w:r w:rsidR="00EA3CFB" w:rsidRPr="00356EDA">
              <w:rPr>
                <w:rFonts w:cstheme="minorHAnsi"/>
                <w:noProof/>
                <w:lang w:val="en-GB" w:eastAsia="fr-FR"/>
              </w:rPr>
              <w:t xml:space="preserve"> </w:t>
            </w:r>
            <w:r w:rsidR="00C615EB" w:rsidRPr="00356EDA">
              <w:rPr>
                <w:rFonts w:cstheme="minorHAnsi"/>
                <w:noProof/>
                <w:lang w:val="en-GB" w:eastAsia="fr-FR"/>
              </w:rPr>
              <w:t xml:space="preserve">in </w:t>
            </w:r>
            <w:r w:rsidRPr="00356EDA">
              <w:rPr>
                <w:rFonts w:cstheme="minorHAnsi"/>
                <w:noProof/>
                <w:lang w:val="en-GB" w:eastAsia="fr-FR"/>
              </w:rPr>
              <w:t xml:space="preserve">perioperative settings. </w:t>
            </w:r>
            <w:r w:rsidR="00AB685A">
              <w:rPr>
                <w:rFonts w:cstheme="minorHAnsi"/>
                <w:noProof/>
                <w:lang w:val="en-GB" w:eastAsia="fr-FR"/>
              </w:rPr>
              <w:t>Age was not a risk factor for RA.</w:t>
            </w:r>
          </w:p>
        </w:tc>
      </w:tr>
      <w:tr w:rsidR="00052779" w:rsidRPr="00823763" w14:paraId="0CDADB77" w14:textId="77777777" w:rsidTr="00C615EB">
        <w:tc>
          <w:tcPr>
            <w:tcW w:w="1701" w:type="dxa"/>
          </w:tcPr>
          <w:p w14:paraId="68A73052" w14:textId="3E3725CD" w:rsidR="00CE6277" w:rsidRPr="00356EDA" w:rsidRDefault="00CE6277" w:rsidP="00C615EB">
            <w:pPr>
              <w:rPr>
                <w:rFonts w:cstheme="minorHAnsi"/>
                <w:noProof/>
                <w:lang w:val="en-GB" w:eastAsia="fr-FR"/>
              </w:rPr>
            </w:pPr>
            <w:r w:rsidRPr="00356EDA">
              <w:rPr>
                <w:rFonts w:cstheme="minorHAnsi"/>
                <w:noProof/>
                <w:lang w:val="en-GB" w:eastAsia="fr-FR"/>
              </w:rPr>
              <w:t>Liu et al., 2020</w:t>
            </w:r>
            <w:r w:rsidR="006A32C2" w:rsidRPr="006A32C2">
              <w:rPr>
                <w:rFonts w:cstheme="minorHAnsi"/>
                <w:noProof/>
                <w:vertAlign w:val="superscript"/>
                <w:lang w:val="en-GB" w:eastAsia="fr-FR"/>
              </w:rPr>
              <w:t>31</w:t>
            </w:r>
          </w:p>
        </w:tc>
        <w:tc>
          <w:tcPr>
            <w:tcW w:w="1317" w:type="dxa"/>
          </w:tcPr>
          <w:p w14:paraId="36337E55" w14:textId="77777777" w:rsidR="00C615EB" w:rsidRPr="00356EDA" w:rsidRDefault="00CE6277" w:rsidP="00C615EB">
            <w:pPr>
              <w:jc w:val="center"/>
              <w:rPr>
                <w:rFonts w:cstheme="minorHAnsi"/>
                <w:noProof/>
                <w:lang w:val="en-GB" w:eastAsia="fr-FR"/>
              </w:rPr>
            </w:pPr>
            <w:r w:rsidRPr="00356EDA">
              <w:rPr>
                <w:rFonts w:cstheme="minorHAnsi"/>
                <w:noProof/>
                <w:lang w:val="en-GB" w:eastAsia="fr-FR"/>
              </w:rPr>
              <w:t>US</w:t>
            </w:r>
            <w:r w:rsidR="00C615EB" w:rsidRPr="00356EDA">
              <w:rPr>
                <w:rFonts w:cstheme="minorHAnsi"/>
                <w:noProof/>
                <w:lang w:val="en-GB" w:eastAsia="fr-FR"/>
              </w:rPr>
              <w:t>A,</w:t>
            </w:r>
          </w:p>
          <w:p w14:paraId="70F5986C" w14:textId="589DBB9E" w:rsidR="00CE6277" w:rsidRPr="00356EDA" w:rsidRDefault="00C615EB" w:rsidP="00C615EB">
            <w:pPr>
              <w:jc w:val="center"/>
              <w:rPr>
                <w:rFonts w:cstheme="minorHAnsi"/>
                <w:noProof/>
                <w:lang w:val="en-GB" w:eastAsia="fr-FR"/>
              </w:rPr>
            </w:pPr>
            <w:r w:rsidRPr="00356EDA">
              <w:rPr>
                <w:rFonts w:cstheme="minorHAnsi"/>
                <w:noProof/>
                <w:lang w:val="en-GB" w:eastAsia="fr-FR"/>
              </w:rPr>
              <w:t>EDs</w:t>
            </w:r>
          </w:p>
        </w:tc>
        <w:tc>
          <w:tcPr>
            <w:tcW w:w="663" w:type="dxa"/>
          </w:tcPr>
          <w:p w14:paraId="18E550E3" w14:textId="381BF466" w:rsidR="00CE6277" w:rsidRPr="00356EDA" w:rsidRDefault="00CE6277" w:rsidP="00C615EB">
            <w:pPr>
              <w:jc w:val="center"/>
              <w:rPr>
                <w:rFonts w:cstheme="minorHAnsi"/>
                <w:noProof/>
                <w:lang w:val="en-GB" w:eastAsia="fr-FR"/>
              </w:rPr>
            </w:pPr>
            <w:r w:rsidRPr="00356EDA">
              <w:rPr>
                <w:rFonts w:cstheme="minorHAnsi"/>
                <w:noProof/>
                <w:lang w:val="en-GB" w:eastAsia="fr-FR"/>
              </w:rPr>
              <w:t>16</w:t>
            </w:r>
          </w:p>
        </w:tc>
        <w:tc>
          <w:tcPr>
            <w:tcW w:w="2009" w:type="dxa"/>
          </w:tcPr>
          <w:p w14:paraId="305CCC70" w14:textId="237BD1D6" w:rsidR="00CE6277" w:rsidRPr="00356EDA" w:rsidRDefault="00CE6277" w:rsidP="00C615EB">
            <w:pPr>
              <w:jc w:val="center"/>
              <w:rPr>
                <w:rFonts w:cstheme="minorHAnsi"/>
                <w:noProof/>
                <w:lang w:val="en-GB" w:eastAsia="fr-FR"/>
              </w:rPr>
            </w:pPr>
            <w:r w:rsidRPr="00356EDA">
              <w:rPr>
                <w:rFonts w:cstheme="minorHAnsi"/>
                <w:noProof/>
                <w:lang w:val="en-GB" w:eastAsia="fr-FR"/>
              </w:rPr>
              <w:t>-</w:t>
            </w:r>
          </w:p>
        </w:tc>
        <w:tc>
          <w:tcPr>
            <w:tcW w:w="1340" w:type="dxa"/>
          </w:tcPr>
          <w:p w14:paraId="731BB276" w14:textId="602DBDFB" w:rsidR="00CE6277" w:rsidRPr="00356EDA" w:rsidRDefault="00CE6277" w:rsidP="00C615EB">
            <w:pPr>
              <w:jc w:val="center"/>
              <w:rPr>
                <w:rFonts w:cstheme="minorHAnsi"/>
                <w:noProof/>
                <w:lang w:val="en-GB" w:eastAsia="fr-FR"/>
              </w:rPr>
            </w:pPr>
            <w:r w:rsidRPr="00356EDA">
              <w:rPr>
                <w:rFonts w:cstheme="minorHAnsi"/>
                <w:noProof/>
                <w:lang w:val="en-GB" w:eastAsia="fr-FR"/>
              </w:rPr>
              <w:t>-</w:t>
            </w:r>
          </w:p>
        </w:tc>
        <w:tc>
          <w:tcPr>
            <w:tcW w:w="1050" w:type="dxa"/>
          </w:tcPr>
          <w:p w14:paraId="089A478A" w14:textId="55DE2BB6" w:rsidR="00CE6277" w:rsidRPr="00356EDA" w:rsidRDefault="00CE6277" w:rsidP="00C615EB">
            <w:pPr>
              <w:jc w:val="center"/>
              <w:rPr>
                <w:rFonts w:cstheme="minorHAnsi"/>
                <w:noProof/>
                <w:lang w:val="en-GB" w:eastAsia="fr-FR"/>
              </w:rPr>
            </w:pPr>
            <w:r w:rsidRPr="00356EDA">
              <w:rPr>
                <w:rFonts w:cstheme="minorHAnsi"/>
                <w:noProof/>
                <w:lang w:val="en-GB" w:eastAsia="fr-FR"/>
              </w:rPr>
              <w:t>-</w:t>
            </w:r>
          </w:p>
        </w:tc>
        <w:tc>
          <w:tcPr>
            <w:tcW w:w="5528" w:type="dxa"/>
          </w:tcPr>
          <w:p w14:paraId="21B7378D" w14:textId="43CA9EFA" w:rsidR="00CE6277" w:rsidRPr="00356EDA" w:rsidRDefault="00EA3CFB" w:rsidP="00C615EB">
            <w:pPr>
              <w:rPr>
                <w:rFonts w:cstheme="minorHAnsi"/>
                <w:noProof/>
                <w:lang w:val="en-GB" w:eastAsia="fr-FR"/>
              </w:rPr>
            </w:pPr>
            <w:r>
              <w:rPr>
                <w:rFonts w:cstheme="minorHAnsi"/>
                <w:noProof/>
                <w:lang w:val="en-GB" w:eastAsia="fr-FR"/>
              </w:rPr>
              <w:t>The overall</w:t>
            </w:r>
            <w:r w:rsidRPr="00356EDA">
              <w:rPr>
                <w:rFonts w:cstheme="minorHAnsi"/>
                <w:noProof/>
                <w:lang w:val="en-GB" w:eastAsia="fr-FR"/>
              </w:rPr>
              <w:t xml:space="preserve"> </w:t>
            </w:r>
            <w:r w:rsidR="00C615EB" w:rsidRPr="00356EDA">
              <w:rPr>
                <w:rFonts w:cstheme="minorHAnsi"/>
                <w:noProof/>
                <w:lang w:val="en-GB" w:eastAsia="fr-FR"/>
              </w:rPr>
              <w:t>rate of ≥3 epinephrine doses was 3.7%</w:t>
            </w:r>
          </w:p>
        </w:tc>
      </w:tr>
      <w:tr w:rsidR="00052779" w:rsidRPr="00823763" w14:paraId="7055987D" w14:textId="77777777" w:rsidTr="00C615EB">
        <w:tc>
          <w:tcPr>
            <w:tcW w:w="1701" w:type="dxa"/>
          </w:tcPr>
          <w:p w14:paraId="0861CF25" w14:textId="7F1CA048" w:rsidR="00CE6277" w:rsidRPr="00356EDA" w:rsidRDefault="00D75640" w:rsidP="00C615EB">
            <w:pPr>
              <w:rPr>
                <w:rFonts w:cstheme="minorHAnsi"/>
                <w:noProof/>
                <w:lang w:val="en-GB" w:eastAsia="fr-FR"/>
              </w:rPr>
            </w:pPr>
            <w:r w:rsidRPr="00356EDA">
              <w:rPr>
                <w:rFonts w:cstheme="minorHAnsi"/>
                <w:noProof/>
                <w:lang w:val="en-GB" w:eastAsia="fr-FR"/>
              </w:rPr>
              <w:t>Alviani et al., 2020</w:t>
            </w:r>
            <w:r w:rsidR="00AF426E" w:rsidRPr="00AF426E">
              <w:rPr>
                <w:rFonts w:cstheme="minorHAnsi"/>
                <w:noProof/>
                <w:vertAlign w:val="superscript"/>
                <w:lang w:val="en-GB" w:eastAsia="fr-FR"/>
              </w:rPr>
              <w:t>3</w:t>
            </w:r>
            <w:r w:rsidR="006A32C2">
              <w:rPr>
                <w:rFonts w:cstheme="minorHAnsi"/>
                <w:noProof/>
                <w:vertAlign w:val="superscript"/>
                <w:lang w:val="en-GB" w:eastAsia="fr-FR"/>
              </w:rPr>
              <w:t>2</w:t>
            </w:r>
          </w:p>
        </w:tc>
        <w:tc>
          <w:tcPr>
            <w:tcW w:w="1317" w:type="dxa"/>
          </w:tcPr>
          <w:p w14:paraId="3EA06692" w14:textId="4A07C225" w:rsidR="00CE6277" w:rsidRPr="00356EDA" w:rsidRDefault="00D75640" w:rsidP="00C615EB">
            <w:pPr>
              <w:jc w:val="center"/>
              <w:rPr>
                <w:rFonts w:cstheme="minorHAnsi"/>
                <w:noProof/>
                <w:lang w:val="en-GB" w:eastAsia="fr-FR"/>
              </w:rPr>
            </w:pPr>
            <w:r w:rsidRPr="00356EDA">
              <w:rPr>
                <w:rFonts w:cstheme="minorHAnsi"/>
                <w:noProof/>
                <w:lang w:val="en-GB" w:eastAsia="fr-FR"/>
              </w:rPr>
              <w:t>U</w:t>
            </w:r>
            <w:r w:rsidR="00C615EB" w:rsidRPr="00356EDA">
              <w:rPr>
                <w:rFonts w:cstheme="minorHAnsi"/>
                <w:noProof/>
                <w:lang w:val="en-GB" w:eastAsia="fr-FR"/>
              </w:rPr>
              <w:t>K</w:t>
            </w:r>
          </w:p>
        </w:tc>
        <w:tc>
          <w:tcPr>
            <w:tcW w:w="663" w:type="dxa"/>
          </w:tcPr>
          <w:p w14:paraId="11FB402B" w14:textId="747B8EC0" w:rsidR="00CE6277" w:rsidRPr="00356EDA" w:rsidRDefault="00D75640" w:rsidP="00C615EB">
            <w:pPr>
              <w:jc w:val="center"/>
              <w:rPr>
                <w:rFonts w:cstheme="minorHAnsi"/>
                <w:noProof/>
                <w:lang w:val="en-GB" w:eastAsia="fr-FR"/>
              </w:rPr>
            </w:pPr>
            <w:r w:rsidRPr="00356EDA">
              <w:rPr>
                <w:rFonts w:cstheme="minorHAnsi"/>
                <w:noProof/>
                <w:lang w:val="en-GB" w:eastAsia="fr-FR"/>
              </w:rPr>
              <w:t>4</w:t>
            </w:r>
          </w:p>
        </w:tc>
        <w:tc>
          <w:tcPr>
            <w:tcW w:w="2009" w:type="dxa"/>
          </w:tcPr>
          <w:p w14:paraId="2B548566" w14:textId="06408033" w:rsidR="00CE6277" w:rsidRPr="00356EDA" w:rsidRDefault="00C615EB" w:rsidP="00C615EB">
            <w:pPr>
              <w:jc w:val="center"/>
              <w:rPr>
                <w:rFonts w:cstheme="minorHAnsi"/>
                <w:noProof/>
                <w:lang w:val="en-GB" w:eastAsia="fr-FR"/>
              </w:rPr>
            </w:pPr>
            <w:r w:rsidRPr="00356EDA">
              <w:rPr>
                <w:rFonts w:cstheme="minorHAnsi"/>
                <w:noProof/>
                <w:lang w:val="en-GB" w:eastAsia="fr-FR"/>
              </w:rPr>
              <w:t xml:space="preserve">Diagnostic </w:t>
            </w:r>
            <w:r w:rsidR="00D75640" w:rsidRPr="00356EDA">
              <w:rPr>
                <w:rFonts w:cstheme="minorHAnsi"/>
                <w:noProof/>
                <w:lang w:val="en-GB" w:eastAsia="fr-FR"/>
              </w:rPr>
              <w:t>OFC</w:t>
            </w:r>
            <w:r w:rsidRPr="00356EDA">
              <w:rPr>
                <w:rFonts w:cstheme="minorHAnsi"/>
                <w:noProof/>
                <w:lang w:val="en-GB" w:eastAsia="fr-FR"/>
              </w:rPr>
              <w:t xml:space="preserve"> for food allergy 4/4</w:t>
            </w:r>
          </w:p>
        </w:tc>
        <w:tc>
          <w:tcPr>
            <w:tcW w:w="1340" w:type="dxa"/>
          </w:tcPr>
          <w:p w14:paraId="648E746B" w14:textId="63F4DCF5" w:rsidR="00CE6277" w:rsidRPr="00356EDA" w:rsidRDefault="00C615EB" w:rsidP="00C615EB">
            <w:pPr>
              <w:jc w:val="center"/>
              <w:rPr>
                <w:rFonts w:cstheme="minorHAnsi"/>
                <w:noProof/>
                <w:lang w:val="en-GB" w:eastAsia="fr-FR"/>
              </w:rPr>
            </w:pPr>
            <w:r w:rsidRPr="00356EDA">
              <w:rPr>
                <w:rFonts w:cstheme="minorHAnsi"/>
                <w:noProof/>
                <w:lang w:val="en-GB" w:eastAsia="fr-FR"/>
              </w:rPr>
              <w:t>4 c</w:t>
            </w:r>
            <w:r w:rsidR="00D75640" w:rsidRPr="00356EDA">
              <w:rPr>
                <w:rFonts w:cstheme="minorHAnsi"/>
                <w:noProof/>
                <w:lang w:val="en-GB" w:eastAsia="fr-FR"/>
              </w:rPr>
              <w:t>hildren</w:t>
            </w:r>
          </w:p>
        </w:tc>
        <w:tc>
          <w:tcPr>
            <w:tcW w:w="1050" w:type="dxa"/>
          </w:tcPr>
          <w:p w14:paraId="481508F5" w14:textId="538C964F" w:rsidR="00CE6277" w:rsidRPr="00356EDA" w:rsidRDefault="00C615EB" w:rsidP="00C615EB">
            <w:pPr>
              <w:jc w:val="center"/>
              <w:rPr>
                <w:rFonts w:cstheme="minorHAnsi"/>
                <w:noProof/>
                <w:lang w:val="en-GB" w:eastAsia="fr-FR"/>
              </w:rPr>
            </w:pPr>
            <w:r w:rsidRPr="00356EDA">
              <w:rPr>
                <w:rFonts w:cstheme="minorHAnsi"/>
                <w:noProof/>
                <w:lang w:val="en-GB" w:eastAsia="fr-FR"/>
              </w:rPr>
              <w:t>50%</w:t>
            </w:r>
          </w:p>
        </w:tc>
        <w:tc>
          <w:tcPr>
            <w:tcW w:w="5528" w:type="dxa"/>
          </w:tcPr>
          <w:p w14:paraId="6A0581E8" w14:textId="560FEBA7" w:rsidR="00CE6277" w:rsidRPr="00356EDA" w:rsidRDefault="00D75640" w:rsidP="00C615EB">
            <w:pPr>
              <w:rPr>
                <w:rFonts w:cstheme="minorHAnsi"/>
                <w:noProof/>
                <w:lang w:val="en-GB" w:eastAsia="fr-FR"/>
              </w:rPr>
            </w:pPr>
            <w:r w:rsidRPr="00356EDA">
              <w:rPr>
                <w:rFonts w:cstheme="minorHAnsi"/>
                <w:noProof/>
                <w:lang w:val="en-GB" w:eastAsia="fr-FR"/>
              </w:rPr>
              <w:t xml:space="preserve">Low-dose IV </w:t>
            </w:r>
            <w:r w:rsidR="00240E4A" w:rsidRPr="00356EDA">
              <w:rPr>
                <w:rFonts w:cstheme="minorHAnsi"/>
                <w:noProof/>
                <w:lang w:val="en-GB" w:eastAsia="fr-FR"/>
              </w:rPr>
              <w:t>epinephrine</w:t>
            </w:r>
            <w:r w:rsidRPr="00356EDA">
              <w:rPr>
                <w:rFonts w:cstheme="minorHAnsi"/>
                <w:noProof/>
                <w:lang w:val="en-GB" w:eastAsia="fr-FR"/>
              </w:rPr>
              <w:t xml:space="preserve"> is well-tolerated</w:t>
            </w:r>
            <w:r w:rsidR="00C615EB" w:rsidRPr="00356EDA">
              <w:rPr>
                <w:rFonts w:cstheme="minorHAnsi"/>
                <w:noProof/>
                <w:lang w:val="en-GB" w:eastAsia="fr-FR"/>
              </w:rPr>
              <w:t xml:space="preserve"> and effective.</w:t>
            </w:r>
          </w:p>
        </w:tc>
      </w:tr>
      <w:tr w:rsidR="00052779" w:rsidRPr="00823763" w14:paraId="24E4FD57" w14:textId="77777777" w:rsidTr="00C615EB">
        <w:tc>
          <w:tcPr>
            <w:tcW w:w="1701" w:type="dxa"/>
            <w:shd w:val="clear" w:color="auto" w:fill="auto"/>
          </w:tcPr>
          <w:p w14:paraId="1EC7F33D" w14:textId="4ABC1883" w:rsidR="00CE6277" w:rsidRPr="00356EDA" w:rsidRDefault="000F32B7" w:rsidP="00C615EB">
            <w:pPr>
              <w:rPr>
                <w:rFonts w:cstheme="minorHAnsi"/>
                <w:noProof/>
                <w:lang w:val="en-GB" w:eastAsia="fr-FR"/>
              </w:rPr>
            </w:pPr>
            <w:r w:rsidRPr="00356EDA">
              <w:rPr>
                <w:rFonts w:cstheme="minorHAnsi"/>
                <w:noProof/>
                <w:lang w:val="en-GB" w:eastAsia="fr-FR"/>
              </w:rPr>
              <w:t>Pouessel et al., 2023</w:t>
            </w:r>
            <w:r w:rsidR="00AF426E">
              <w:rPr>
                <w:rFonts w:cstheme="minorHAnsi"/>
                <w:noProof/>
                <w:vertAlign w:val="superscript"/>
                <w:lang w:val="en-GB" w:eastAsia="fr-FR"/>
              </w:rPr>
              <w:t>1</w:t>
            </w:r>
            <w:r w:rsidR="006A32C2">
              <w:rPr>
                <w:rFonts w:cstheme="minorHAnsi"/>
                <w:noProof/>
                <w:vertAlign w:val="superscript"/>
                <w:lang w:val="en-GB" w:eastAsia="fr-FR"/>
              </w:rPr>
              <w:t>8</w:t>
            </w:r>
          </w:p>
        </w:tc>
        <w:tc>
          <w:tcPr>
            <w:tcW w:w="1317" w:type="dxa"/>
            <w:shd w:val="clear" w:color="auto" w:fill="auto"/>
          </w:tcPr>
          <w:p w14:paraId="4E8C7E15" w14:textId="6E7B4CD9" w:rsidR="00CE6277" w:rsidRPr="00356EDA" w:rsidRDefault="00C615EB" w:rsidP="00C615EB">
            <w:pPr>
              <w:jc w:val="center"/>
              <w:rPr>
                <w:rFonts w:cstheme="minorHAnsi"/>
                <w:noProof/>
                <w:lang w:val="en-GB" w:eastAsia="fr-FR"/>
              </w:rPr>
            </w:pPr>
            <w:r w:rsidRPr="00356EDA">
              <w:rPr>
                <w:rFonts w:cstheme="minorHAnsi"/>
                <w:noProof/>
                <w:lang w:val="en-GB" w:eastAsia="fr-FR"/>
              </w:rPr>
              <w:t>France, PICU admission</w:t>
            </w:r>
          </w:p>
        </w:tc>
        <w:tc>
          <w:tcPr>
            <w:tcW w:w="663" w:type="dxa"/>
            <w:shd w:val="clear" w:color="auto" w:fill="auto"/>
          </w:tcPr>
          <w:p w14:paraId="242DD716" w14:textId="025ACB80" w:rsidR="00CE6277" w:rsidRPr="00356EDA" w:rsidRDefault="000F32B7" w:rsidP="00C615EB">
            <w:pPr>
              <w:jc w:val="center"/>
              <w:rPr>
                <w:rFonts w:cstheme="minorHAnsi"/>
                <w:noProof/>
                <w:lang w:val="en-GB" w:eastAsia="fr-FR"/>
              </w:rPr>
            </w:pPr>
            <w:r w:rsidRPr="00356EDA">
              <w:rPr>
                <w:rFonts w:cstheme="minorHAnsi"/>
                <w:noProof/>
                <w:lang w:val="en-GB" w:eastAsia="fr-FR"/>
              </w:rPr>
              <w:t>52</w:t>
            </w:r>
          </w:p>
        </w:tc>
        <w:tc>
          <w:tcPr>
            <w:tcW w:w="2009" w:type="dxa"/>
            <w:shd w:val="clear" w:color="auto" w:fill="auto"/>
          </w:tcPr>
          <w:p w14:paraId="1C487B47" w14:textId="14FB39CF" w:rsidR="00BC38D3" w:rsidRPr="00356EDA" w:rsidRDefault="00BC38D3" w:rsidP="00C615EB">
            <w:pPr>
              <w:jc w:val="center"/>
              <w:rPr>
                <w:rFonts w:cstheme="minorHAnsi"/>
                <w:noProof/>
                <w:lang w:val="en-GB" w:eastAsia="fr-FR"/>
              </w:rPr>
            </w:pPr>
            <w:r w:rsidRPr="00356EDA">
              <w:rPr>
                <w:rFonts w:cstheme="minorHAnsi"/>
                <w:noProof/>
                <w:lang w:val="en-GB" w:eastAsia="fr-FR"/>
              </w:rPr>
              <w:t xml:space="preserve">Drugs </w:t>
            </w:r>
            <w:r w:rsidR="00EC78B4" w:rsidRPr="00356EDA">
              <w:rPr>
                <w:rFonts w:cstheme="minorHAnsi"/>
                <w:noProof/>
                <w:lang w:val="en-GB" w:eastAsia="fr-FR"/>
              </w:rPr>
              <w:t>28/52</w:t>
            </w:r>
          </w:p>
          <w:p w14:paraId="77CB4080" w14:textId="28EC996E" w:rsidR="00BC38D3" w:rsidRPr="00356EDA" w:rsidRDefault="00BC38D3" w:rsidP="00C615EB">
            <w:pPr>
              <w:jc w:val="center"/>
              <w:rPr>
                <w:rFonts w:cstheme="minorHAnsi"/>
                <w:noProof/>
                <w:lang w:val="en-GB" w:eastAsia="fr-FR"/>
              </w:rPr>
            </w:pPr>
            <w:r w:rsidRPr="00356EDA">
              <w:rPr>
                <w:rFonts w:cstheme="minorHAnsi"/>
                <w:noProof/>
                <w:lang w:val="en-GB" w:eastAsia="fr-FR"/>
              </w:rPr>
              <w:t xml:space="preserve">Foods </w:t>
            </w:r>
            <w:r w:rsidR="00EC78B4" w:rsidRPr="00356EDA">
              <w:rPr>
                <w:rFonts w:cstheme="minorHAnsi"/>
                <w:noProof/>
                <w:lang w:val="en-GB" w:eastAsia="fr-FR"/>
              </w:rPr>
              <w:t>14/52</w:t>
            </w:r>
          </w:p>
        </w:tc>
        <w:tc>
          <w:tcPr>
            <w:tcW w:w="1340" w:type="dxa"/>
            <w:shd w:val="clear" w:color="auto" w:fill="auto"/>
          </w:tcPr>
          <w:p w14:paraId="2E99041C" w14:textId="12ED3C23" w:rsidR="00EC78B4" w:rsidRPr="00356EDA" w:rsidRDefault="00C615EB" w:rsidP="00C615EB">
            <w:pPr>
              <w:jc w:val="center"/>
              <w:rPr>
                <w:rFonts w:cstheme="minorHAnsi"/>
                <w:noProof/>
                <w:lang w:val="en-GB" w:eastAsia="fr-FR"/>
              </w:rPr>
            </w:pPr>
            <w:r w:rsidRPr="00356EDA">
              <w:rPr>
                <w:rFonts w:cstheme="minorHAnsi"/>
                <w:noProof/>
                <w:lang w:val="en-GB" w:eastAsia="fr-FR"/>
              </w:rPr>
              <w:t>52 c</w:t>
            </w:r>
            <w:r w:rsidR="00EC78B4" w:rsidRPr="00356EDA">
              <w:rPr>
                <w:rFonts w:cstheme="minorHAnsi"/>
                <w:noProof/>
                <w:lang w:val="en-GB" w:eastAsia="fr-FR"/>
              </w:rPr>
              <w:t xml:space="preserve">hildren </w:t>
            </w:r>
          </w:p>
          <w:p w14:paraId="4B766A6E" w14:textId="56FE0544" w:rsidR="00CE6277" w:rsidRPr="00356EDA" w:rsidRDefault="00EC78B4" w:rsidP="00C615EB">
            <w:pPr>
              <w:jc w:val="center"/>
              <w:rPr>
                <w:rFonts w:cstheme="minorHAnsi"/>
                <w:noProof/>
                <w:lang w:val="en-GB" w:eastAsia="fr-FR"/>
              </w:rPr>
            </w:pPr>
            <w:r w:rsidRPr="00356EDA">
              <w:rPr>
                <w:rFonts w:cstheme="minorHAnsi"/>
                <w:noProof/>
                <w:lang w:val="en-GB" w:eastAsia="fr-FR"/>
              </w:rPr>
              <w:t>M</w:t>
            </w:r>
            <w:r w:rsidR="009968C4" w:rsidRPr="00356EDA">
              <w:rPr>
                <w:rFonts w:cstheme="minorHAnsi"/>
                <w:noProof/>
                <w:lang w:val="en-GB" w:eastAsia="fr-FR"/>
              </w:rPr>
              <w:t xml:space="preserve">ean </w:t>
            </w:r>
            <w:r w:rsidR="000F32B7" w:rsidRPr="00356EDA">
              <w:rPr>
                <w:rFonts w:cstheme="minorHAnsi"/>
                <w:noProof/>
                <w:lang w:val="en-GB" w:eastAsia="fr-FR"/>
              </w:rPr>
              <w:t>8.9y</w:t>
            </w:r>
          </w:p>
        </w:tc>
        <w:tc>
          <w:tcPr>
            <w:tcW w:w="1050" w:type="dxa"/>
            <w:shd w:val="clear" w:color="auto" w:fill="auto"/>
          </w:tcPr>
          <w:p w14:paraId="18DDE896" w14:textId="375BE530" w:rsidR="00CE6277" w:rsidRPr="00356EDA" w:rsidRDefault="00C615EB" w:rsidP="00C615EB">
            <w:pPr>
              <w:jc w:val="center"/>
              <w:rPr>
                <w:rFonts w:cstheme="minorHAnsi"/>
                <w:noProof/>
                <w:lang w:val="en-GB" w:eastAsia="fr-FR"/>
              </w:rPr>
            </w:pPr>
            <w:r w:rsidRPr="00356EDA">
              <w:rPr>
                <w:rFonts w:cstheme="minorHAnsi"/>
                <w:noProof/>
                <w:lang w:val="en-GB" w:eastAsia="fr-FR"/>
              </w:rPr>
              <w:t>50%</w:t>
            </w:r>
          </w:p>
        </w:tc>
        <w:tc>
          <w:tcPr>
            <w:tcW w:w="5528" w:type="dxa"/>
            <w:shd w:val="clear" w:color="auto" w:fill="auto"/>
          </w:tcPr>
          <w:p w14:paraId="1430882E" w14:textId="074E3B37" w:rsidR="005F4EF0" w:rsidRPr="00356EDA" w:rsidRDefault="00BC38D3" w:rsidP="00C615EB">
            <w:pPr>
              <w:rPr>
                <w:rFonts w:cstheme="minorHAnsi"/>
                <w:noProof/>
                <w:lang w:val="en-GB" w:eastAsia="fr-FR"/>
              </w:rPr>
            </w:pPr>
            <w:r w:rsidRPr="00356EDA">
              <w:rPr>
                <w:rFonts w:cstheme="minorHAnsi"/>
                <w:noProof/>
                <w:lang w:val="en-GB" w:eastAsia="fr-FR"/>
              </w:rPr>
              <w:t>Most re</w:t>
            </w:r>
            <w:r w:rsidR="005F4EF0" w:rsidRPr="00356EDA">
              <w:rPr>
                <w:rFonts w:cstheme="minorHAnsi"/>
                <w:noProof/>
                <w:lang w:val="en-GB" w:eastAsia="fr-FR"/>
              </w:rPr>
              <w:t>actions occur</w:t>
            </w:r>
            <w:r w:rsidR="000F32B7" w:rsidRPr="00356EDA">
              <w:rPr>
                <w:rFonts w:cstheme="minorHAnsi"/>
                <w:noProof/>
                <w:lang w:val="en-GB" w:eastAsia="fr-FR"/>
              </w:rPr>
              <w:t xml:space="preserve"> in </w:t>
            </w:r>
            <w:r w:rsidR="00EA3CFB">
              <w:rPr>
                <w:rFonts w:cstheme="minorHAnsi"/>
                <w:noProof/>
                <w:lang w:val="en-GB" w:eastAsia="fr-FR"/>
              </w:rPr>
              <w:t>hospita</w:t>
            </w:r>
            <w:r w:rsidR="00AB685A">
              <w:rPr>
                <w:rFonts w:cstheme="minorHAnsi"/>
                <w:noProof/>
                <w:lang w:val="en-GB" w:eastAsia="fr-FR"/>
              </w:rPr>
              <w:t>l</w:t>
            </w:r>
            <w:r w:rsidR="00EA3CFB" w:rsidRPr="00356EDA">
              <w:rPr>
                <w:rFonts w:cstheme="minorHAnsi"/>
                <w:noProof/>
                <w:lang w:val="en-GB" w:eastAsia="fr-FR"/>
              </w:rPr>
              <w:t xml:space="preserve"> </w:t>
            </w:r>
            <w:r w:rsidR="000F32B7" w:rsidRPr="00356EDA">
              <w:rPr>
                <w:rFonts w:cstheme="minorHAnsi"/>
                <w:noProof/>
                <w:lang w:val="en-GB" w:eastAsia="fr-FR"/>
              </w:rPr>
              <w:t>(71</w:t>
            </w:r>
            <w:r w:rsidRPr="00356EDA">
              <w:rPr>
                <w:rFonts w:cstheme="minorHAnsi"/>
                <w:noProof/>
                <w:lang w:val="en-GB" w:eastAsia="fr-FR"/>
              </w:rPr>
              <w:t>%),</w:t>
            </w:r>
            <w:r w:rsidR="000F32B7" w:rsidRPr="00356EDA">
              <w:rPr>
                <w:rFonts w:cstheme="minorHAnsi"/>
                <w:noProof/>
                <w:lang w:val="en-GB" w:eastAsia="fr-FR"/>
              </w:rPr>
              <w:t xml:space="preserve"> mainly </w:t>
            </w:r>
            <w:r w:rsidR="00C615EB" w:rsidRPr="00356EDA">
              <w:rPr>
                <w:rFonts w:cstheme="minorHAnsi"/>
                <w:noProof/>
                <w:lang w:val="en-GB" w:eastAsia="fr-FR"/>
              </w:rPr>
              <w:t xml:space="preserve">perioperatively </w:t>
            </w:r>
            <w:r w:rsidR="000F32B7" w:rsidRPr="00356EDA">
              <w:rPr>
                <w:rFonts w:cstheme="minorHAnsi"/>
                <w:noProof/>
                <w:lang w:val="en-GB" w:eastAsia="fr-FR"/>
              </w:rPr>
              <w:t>(40%).</w:t>
            </w:r>
            <w:r w:rsidR="00C615EB" w:rsidRPr="00356EDA">
              <w:rPr>
                <w:rFonts w:cstheme="minorHAnsi"/>
                <w:noProof/>
                <w:lang w:val="en-GB" w:eastAsia="fr-FR"/>
              </w:rPr>
              <w:t xml:space="preserve"> Rescue treatment with </w:t>
            </w:r>
            <w:r w:rsidRPr="00356EDA">
              <w:rPr>
                <w:rFonts w:cstheme="minorHAnsi"/>
                <w:lang w:val="en-GB"/>
              </w:rPr>
              <w:t xml:space="preserve">IV </w:t>
            </w:r>
            <w:r w:rsidR="00C615EB" w:rsidRPr="00356EDA">
              <w:rPr>
                <w:rFonts w:cstheme="minorHAnsi"/>
                <w:lang w:val="en-GB"/>
              </w:rPr>
              <w:t xml:space="preserve">epinephrine </w:t>
            </w:r>
            <w:r w:rsidRPr="00356EDA">
              <w:rPr>
                <w:rFonts w:cstheme="minorHAnsi"/>
                <w:lang w:val="en-GB"/>
              </w:rPr>
              <w:t xml:space="preserve">infusion and fluid therapy is </w:t>
            </w:r>
            <w:r w:rsidR="00C615EB" w:rsidRPr="00356EDA">
              <w:rPr>
                <w:rFonts w:cstheme="minorHAnsi"/>
                <w:lang w:val="en-GB"/>
              </w:rPr>
              <w:t>suboptimal.</w:t>
            </w:r>
          </w:p>
        </w:tc>
      </w:tr>
    </w:tbl>
    <w:p w14:paraId="7B6A9B4F" w14:textId="2DEBE12C" w:rsidR="00AB685A" w:rsidRPr="00AB685A" w:rsidRDefault="00C615EB" w:rsidP="00AB685A">
      <w:pPr>
        <w:spacing w:after="0" w:line="240" w:lineRule="auto"/>
        <w:rPr>
          <w:rFonts w:cstheme="minorHAnsi"/>
          <w:noProof/>
          <w:color w:val="FF0000"/>
          <w:lang w:val="en-GB" w:eastAsia="fr-FR"/>
        </w:rPr>
      </w:pPr>
      <w:r w:rsidRPr="00356EDA">
        <w:rPr>
          <w:rFonts w:cstheme="minorHAnsi"/>
          <w:noProof/>
          <w:lang w:val="en-GB" w:eastAsia="fr-FR"/>
        </w:rPr>
        <w:t>COPD chronic obstructi</w:t>
      </w:r>
      <w:r w:rsidRPr="00AB685A">
        <w:rPr>
          <w:rFonts w:cstheme="minorHAnsi"/>
          <w:noProof/>
          <w:lang w:val="en-GB" w:eastAsia="fr-FR"/>
        </w:rPr>
        <w:t xml:space="preserve">ve pulmonary disease; ED, Emergency Departments; </w:t>
      </w:r>
      <w:r w:rsidR="0095790A" w:rsidRPr="00AB685A">
        <w:rPr>
          <w:rFonts w:cstheme="minorHAnsi"/>
          <w:noProof/>
          <w:lang w:val="en-GB" w:eastAsia="fr-FR"/>
        </w:rPr>
        <w:t>IV</w:t>
      </w:r>
      <w:r w:rsidRPr="00AB685A">
        <w:rPr>
          <w:rFonts w:cstheme="minorHAnsi"/>
          <w:noProof/>
          <w:lang w:val="en-GB" w:eastAsia="fr-FR"/>
        </w:rPr>
        <w:t>,</w:t>
      </w:r>
      <w:r w:rsidR="0095790A" w:rsidRPr="00AB685A">
        <w:rPr>
          <w:rFonts w:cstheme="minorHAnsi"/>
          <w:noProof/>
          <w:lang w:val="en-GB" w:eastAsia="fr-FR"/>
        </w:rPr>
        <w:t xml:space="preserve"> intravenous</w:t>
      </w:r>
      <w:r w:rsidRPr="00AB685A">
        <w:rPr>
          <w:rFonts w:cstheme="minorHAnsi"/>
          <w:noProof/>
          <w:lang w:val="en-GB" w:eastAsia="fr-FR"/>
        </w:rPr>
        <w:t xml:space="preserve">; OFC: oral food challenge; OR odds ratio; </w:t>
      </w:r>
      <w:r w:rsidR="00AB685A" w:rsidRPr="00AB685A">
        <w:rPr>
          <w:rFonts w:cstheme="minorHAnsi"/>
          <w:noProof/>
          <w:lang w:val="en-GB" w:eastAsia="fr-FR"/>
        </w:rPr>
        <w:t xml:space="preserve">PICU: Paediatric Intensive Care Units; </w:t>
      </w:r>
      <w:r w:rsidR="0095790A" w:rsidRPr="00AB685A">
        <w:rPr>
          <w:rFonts w:cstheme="minorHAnsi"/>
          <w:noProof/>
          <w:lang w:val="en-GB" w:eastAsia="fr-FR"/>
        </w:rPr>
        <w:t>RA</w:t>
      </w:r>
      <w:r w:rsidRPr="00356EDA">
        <w:rPr>
          <w:rFonts w:cstheme="minorHAnsi"/>
          <w:noProof/>
          <w:lang w:val="en-GB" w:eastAsia="fr-FR"/>
        </w:rPr>
        <w:t>,</w:t>
      </w:r>
      <w:r w:rsidR="0095790A" w:rsidRPr="00356EDA">
        <w:rPr>
          <w:rFonts w:cstheme="minorHAnsi"/>
          <w:noProof/>
          <w:lang w:val="en-GB" w:eastAsia="fr-FR"/>
        </w:rPr>
        <w:t xml:space="preserve"> Refractory </w:t>
      </w:r>
      <w:r w:rsidR="004B4571" w:rsidRPr="00356EDA">
        <w:rPr>
          <w:rFonts w:cstheme="minorHAnsi"/>
          <w:noProof/>
          <w:lang w:val="en-GB" w:eastAsia="fr-FR"/>
        </w:rPr>
        <w:t>a</w:t>
      </w:r>
      <w:r w:rsidR="0095790A" w:rsidRPr="00356EDA">
        <w:rPr>
          <w:rFonts w:cstheme="minorHAnsi"/>
          <w:noProof/>
          <w:lang w:val="en-GB" w:eastAsia="fr-FR"/>
        </w:rPr>
        <w:t>naphylaxis</w:t>
      </w:r>
      <w:r w:rsidR="00EF5951">
        <w:rPr>
          <w:rFonts w:cstheme="minorHAnsi"/>
          <w:noProof/>
          <w:lang w:val="en-GB" w:eastAsia="fr-FR"/>
        </w:rPr>
        <w:t>.</w:t>
      </w:r>
      <w:r w:rsidR="00AB685A">
        <w:rPr>
          <w:rFonts w:cstheme="minorHAnsi"/>
          <w:b/>
          <w:bCs/>
          <w:noProof/>
          <w:sz w:val="24"/>
          <w:szCs w:val="24"/>
          <w:lang w:val="en-GB" w:eastAsia="fr-FR"/>
        </w:rPr>
        <w:br w:type="page"/>
      </w:r>
    </w:p>
    <w:p w14:paraId="7EBD56E8" w14:textId="432B9E74" w:rsidR="0075266D" w:rsidRPr="00356EDA" w:rsidRDefault="00240E4A" w:rsidP="004B4571">
      <w:pPr>
        <w:spacing w:after="0" w:line="360" w:lineRule="auto"/>
        <w:rPr>
          <w:rFonts w:cstheme="minorHAnsi"/>
          <w:b/>
          <w:bCs/>
          <w:noProof/>
          <w:sz w:val="24"/>
          <w:szCs w:val="24"/>
          <w:lang w:val="en-GB" w:eastAsia="fr-FR"/>
        </w:rPr>
      </w:pPr>
      <w:r w:rsidRPr="00356EDA">
        <w:rPr>
          <w:rFonts w:cstheme="minorHAnsi"/>
          <w:b/>
          <w:bCs/>
          <w:noProof/>
          <w:sz w:val="24"/>
          <w:szCs w:val="24"/>
          <w:lang w:val="en-GB" w:eastAsia="fr-FR"/>
        </w:rPr>
        <w:lastRenderedPageBreak/>
        <w:t>FIGURES</w:t>
      </w:r>
    </w:p>
    <w:p w14:paraId="004F6902" w14:textId="6DBCEA61" w:rsidR="00240E4A" w:rsidRPr="00356EDA" w:rsidRDefault="00240E4A" w:rsidP="004B4571">
      <w:pPr>
        <w:spacing w:after="0" w:line="360" w:lineRule="auto"/>
        <w:rPr>
          <w:rFonts w:cstheme="minorHAnsi"/>
          <w:noProof/>
          <w:sz w:val="24"/>
          <w:szCs w:val="24"/>
          <w:lang w:val="en-GB" w:eastAsia="fr-FR"/>
        </w:rPr>
      </w:pPr>
      <w:r w:rsidRPr="00356EDA">
        <w:rPr>
          <w:rFonts w:cstheme="minorHAnsi"/>
          <w:b/>
          <w:bCs/>
          <w:noProof/>
          <w:sz w:val="24"/>
          <w:szCs w:val="24"/>
          <w:lang w:val="en-GB" w:eastAsia="fr-FR"/>
        </w:rPr>
        <w:t>Figure 1</w:t>
      </w:r>
      <w:r w:rsidRPr="00356EDA">
        <w:rPr>
          <w:rFonts w:cstheme="minorHAnsi"/>
          <w:noProof/>
          <w:sz w:val="24"/>
          <w:szCs w:val="24"/>
          <w:lang w:val="en-GB" w:eastAsia="fr-FR"/>
        </w:rPr>
        <w:t>: Resuscitation Council UK algorithm for refractory anaphylaxis</w:t>
      </w:r>
      <w:r w:rsidRPr="00356EDA">
        <w:rPr>
          <w:rFonts w:cstheme="minorHAnsi"/>
          <w:noProof/>
          <w:sz w:val="24"/>
          <w:szCs w:val="24"/>
          <w:vertAlign w:val="superscript"/>
          <w:lang w:val="en-GB" w:eastAsia="fr-FR"/>
        </w:rPr>
        <w:t>3</w:t>
      </w:r>
      <w:r w:rsidR="006A32C2">
        <w:rPr>
          <w:rFonts w:cstheme="minorHAnsi"/>
          <w:noProof/>
          <w:sz w:val="24"/>
          <w:szCs w:val="24"/>
          <w:vertAlign w:val="superscript"/>
          <w:lang w:val="en-GB" w:eastAsia="fr-FR"/>
        </w:rPr>
        <w:t>9</w:t>
      </w:r>
    </w:p>
    <w:p w14:paraId="36CECD9E" w14:textId="097D7B8F" w:rsidR="00240E4A" w:rsidRPr="00356EDA" w:rsidRDefault="00240E4A" w:rsidP="004B4571">
      <w:pPr>
        <w:spacing w:after="0" w:line="360" w:lineRule="auto"/>
        <w:rPr>
          <w:rFonts w:cstheme="minorHAnsi"/>
          <w:noProof/>
          <w:lang w:val="en-GB" w:eastAsia="fr-FR"/>
        </w:rPr>
      </w:pPr>
      <w:r w:rsidRPr="00356EDA">
        <w:rPr>
          <w:rFonts w:cstheme="minorHAnsi"/>
          <w:noProof/>
          <w:lang w:eastAsia="fr-FR"/>
        </w:rPr>
        <w:drawing>
          <wp:inline distT="0" distB="0" distL="0" distR="0" wp14:anchorId="7A0736B4" wp14:editId="0FA72DA3">
            <wp:extent cx="7240772" cy="5116668"/>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271360" cy="5138283"/>
                    </a:xfrm>
                    <a:prstGeom prst="rect">
                      <a:avLst/>
                    </a:prstGeom>
                  </pic:spPr>
                </pic:pic>
              </a:graphicData>
            </a:graphic>
          </wp:inline>
        </w:drawing>
      </w:r>
    </w:p>
    <w:sectPr w:rsidR="00240E4A" w:rsidRPr="00356EDA" w:rsidSect="00152DF0">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33CB1" w14:textId="77777777" w:rsidR="00B011DD" w:rsidRDefault="00B011DD" w:rsidP="007A1E9D">
      <w:pPr>
        <w:spacing w:after="0" w:line="240" w:lineRule="auto"/>
      </w:pPr>
      <w:r>
        <w:separator/>
      </w:r>
    </w:p>
  </w:endnote>
  <w:endnote w:type="continuationSeparator" w:id="0">
    <w:p w14:paraId="7096F157" w14:textId="77777777" w:rsidR="00B011DD" w:rsidRDefault="00B011DD" w:rsidP="007A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284762"/>
      <w:docPartObj>
        <w:docPartGallery w:val="Page Numbers (Bottom of Page)"/>
        <w:docPartUnique/>
      </w:docPartObj>
    </w:sdtPr>
    <w:sdtContent>
      <w:p w14:paraId="49E9D838" w14:textId="2DAA4C59" w:rsidR="00DF5EB0" w:rsidRDefault="00DF5EB0">
        <w:pPr>
          <w:pStyle w:val="Footer"/>
          <w:jc w:val="right"/>
        </w:pPr>
        <w:r>
          <w:fldChar w:fldCharType="begin"/>
        </w:r>
        <w:r>
          <w:instrText>PAGE   \* MERGEFORMAT</w:instrText>
        </w:r>
        <w:r>
          <w:fldChar w:fldCharType="separate"/>
        </w:r>
        <w:r w:rsidR="00C0349F">
          <w:rPr>
            <w:noProof/>
          </w:rPr>
          <w:t>15</w:t>
        </w:r>
        <w:r>
          <w:fldChar w:fldCharType="end"/>
        </w:r>
      </w:p>
    </w:sdtContent>
  </w:sdt>
  <w:p w14:paraId="2B18BCC7" w14:textId="77777777" w:rsidR="00DF5EB0" w:rsidRDefault="00DF5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8D6EA" w14:textId="77777777" w:rsidR="00B011DD" w:rsidRDefault="00B011DD" w:rsidP="007A1E9D">
      <w:pPr>
        <w:spacing w:after="0" w:line="240" w:lineRule="auto"/>
      </w:pPr>
      <w:r>
        <w:separator/>
      </w:r>
    </w:p>
  </w:footnote>
  <w:footnote w:type="continuationSeparator" w:id="0">
    <w:p w14:paraId="2AFEF8D5" w14:textId="77777777" w:rsidR="00B011DD" w:rsidRDefault="00B011DD" w:rsidP="007A1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C6B"/>
    <w:multiLevelType w:val="hybridMultilevel"/>
    <w:tmpl w:val="FC060E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23C0706"/>
    <w:multiLevelType w:val="multilevel"/>
    <w:tmpl w:val="4D56618E"/>
    <w:lvl w:ilvl="0">
      <w:start w:val="6"/>
      <w:numFmt w:val="decimal"/>
      <w:lvlText w:val="%1"/>
      <w:lvlJc w:val="left"/>
      <w:pPr>
        <w:ind w:left="435" w:hanging="435"/>
      </w:pPr>
      <w:rPr>
        <w:rFonts w:hint="default"/>
      </w:rPr>
    </w:lvl>
    <w:lvl w:ilvl="1">
      <w:start w:val="11"/>
      <w:numFmt w:val="decimal"/>
      <w:lvlText w:val="%1-%2"/>
      <w:lvlJc w:val="left"/>
      <w:pPr>
        <w:ind w:left="520" w:hanging="435"/>
      </w:pPr>
      <w:rPr>
        <w:rFonts w:hint="default"/>
      </w:rPr>
    </w:lvl>
    <w:lvl w:ilvl="2">
      <w:start w:val="1"/>
      <w:numFmt w:val="decimal"/>
      <w:lvlText w:val="%1-%2.%3"/>
      <w:lvlJc w:val="left"/>
      <w:pPr>
        <w:ind w:left="890" w:hanging="720"/>
      </w:pPr>
      <w:rPr>
        <w:rFonts w:hint="default"/>
      </w:rPr>
    </w:lvl>
    <w:lvl w:ilvl="3">
      <w:start w:val="1"/>
      <w:numFmt w:val="decimal"/>
      <w:lvlText w:val="%1-%2.%3.%4"/>
      <w:lvlJc w:val="left"/>
      <w:pPr>
        <w:ind w:left="975"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505" w:hanging="1080"/>
      </w:pPr>
      <w:rPr>
        <w:rFonts w:hint="default"/>
      </w:rPr>
    </w:lvl>
    <w:lvl w:ilvl="6">
      <w:start w:val="1"/>
      <w:numFmt w:val="decimal"/>
      <w:lvlText w:val="%1-%2.%3.%4.%5.%6.%7"/>
      <w:lvlJc w:val="left"/>
      <w:pPr>
        <w:ind w:left="1950" w:hanging="1440"/>
      </w:pPr>
      <w:rPr>
        <w:rFonts w:hint="default"/>
      </w:rPr>
    </w:lvl>
    <w:lvl w:ilvl="7">
      <w:start w:val="1"/>
      <w:numFmt w:val="decimal"/>
      <w:lvlText w:val="%1-%2.%3.%4.%5.%6.%7.%8"/>
      <w:lvlJc w:val="left"/>
      <w:pPr>
        <w:ind w:left="2035" w:hanging="1440"/>
      </w:pPr>
      <w:rPr>
        <w:rFonts w:hint="default"/>
      </w:rPr>
    </w:lvl>
    <w:lvl w:ilvl="8">
      <w:start w:val="1"/>
      <w:numFmt w:val="decimal"/>
      <w:lvlText w:val="%1-%2.%3.%4.%5.%6.%7.%8.%9"/>
      <w:lvlJc w:val="left"/>
      <w:pPr>
        <w:ind w:left="2480" w:hanging="1800"/>
      </w:pPr>
      <w:rPr>
        <w:rFonts w:hint="default"/>
      </w:rPr>
    </w:lvl>
  </w:abstractNum>
  <w:abstractNum w:abstractNumId="2" w15:restartNumberingAfterBreak="0">
    <w:nsid w:val="2D066981"/>
    <w:multiLevelType w:val="hybridMultilevel"/>
    <w:tmpl w:val="15E43A6E"/>
    <w:lvl w:ilvl="0" w:tplc="949A4248">
      <w:start w:val="6"/>
      <w:numFmt w:val="bullet"/>
      <w:lvlText w:val=""/>
      <w:lvlJc w:val="left"/>
      <w:pPr>
        <w:ind w:left="445" w:hanging="360"/>
      </w:pPr>
      <w:rPr>
        <w:rFonts w:ascii="Wingdings" w:eastAsiaTheme="minorHAnsi" w:hAnsi="Wingdings" w:cs="Times New Roman" w:hint="default"/>
      </w:rPr>
    </w:lvl>
    <w:lvl w:ilvl="1" w:tplc="040C0003" w:tentative="1">
      <w:start w:val="1"/>
      <w:numFmt w:val="bullet"/>
      <w:lvlText w:val="o"/>
      <w:lvlJc w:val="left"/>
      <w:pPr>
        <w:ind w:left="1165" w:hanging="360"/>
      </w:pPr>
      <w:rPr>
        <w:rFonts w:ascii="Courier New" w:hAnsi="Courier New" w:cs="Courier New" w:hint="default"/>
      </w:rPr>
    </w:lvl>
    <w:lvl w:ilvl="2" w:tplc="040C0005" w:tentative="1">
      <w:start w:val="1"/>
      <w:numFmt w:val="bullet"/>
      <w:lvlText w:val=""/>
      <w:lvlJc w:val="left"/>
      <w:pPr>
        <w:ind w:left="1885" w:hanging="360"/>
      </w:pPr>
      <w:rPr>
        <w:rFonts w:ascii="Wingdings" w:hAnsi="Wingdings" w:hint="default"/>
      </w:rPr>
    </w:lvl>
    <w:lvl w:ilvl="3" w:tplc="040C0001" w:tentative="1">
      <w:start w:val="1"/>
      <w:numFmt w:val="bullet"/>
      <w:lvlText w:val=""/>
      <w:lvlJc w:val="left"/>
      <w:pPr>
        <w:ind w:left="2605" w:hanging="360"/>
      </w:pPr>
      <w:rPr>
        <w:rFonts w:ascii="Symbol" w:hAnsi="Symbol" w:hint="default"/>
      </w:rPr>
    </w:lvl>
    <w:lvl w:ilvl="4" w:tplc="040C0003" w:tentative="1">
      <w:start w:val="1"/>
      <w:numFmt w:val="bullet"/>
      <w:lvlText w:val="o"/>
      <w:lvlJc w:val="left"/>
      <w:pPr>
        <w:ind w:left="3325" w:hanging="360"/>
      </w:pPr>
      <w:rPr>
        <w:rFonts w:ascii="Courier New" w:hAnsi="Courier New" w:cs="Courier New" w:hint="default"/>
      </w:rPr>
    </w:lvl>
    <w:lvl w:ilvl="5" w:tplc="040C0005" w:tentative="1">
      <w:start w:val="1"/>
      <w:numFmt w:val="bullet"/>
      <w:lvlText w:val=""/>
      <w:lvlJc w:val="left"/>
      <w:pPr>
        <w:ind w:left="4045" w:hanging="360"/>
      </w:pPr>
      <w:rPr>
        <w:rFonts w:ascii="Wingdings" w:hAnsi="Wingdings" w:hint="default"/>
      </w:rPr>
    </w:lvl>
    <w:lvl w:ilvl="6" w:tplc="040C0001" w:tentative="1">
      <w:start w:val="1"/>
      <w:numFmt w:val="bullet"/>
      <w:lvlText w:val=""/>
      <w:lvlJc w:val="left"/>
      <w:pPr>
        <w:ind w:left="4765" w:hanging="360"/>
      </w:pPr>
      <w:rPr>
        <w:rFonts w:ascii="Symbol" w:hAnsi="Symbol" w:hint="default"/>
      </w:rPr>
    </w:lvl>
    <w:lvl w:ilvl="7" w:tplc="040C0003" w:tentative="1">
      <w:start w:val="1"/>
      <w:numFmt w:val="bullet"/>
      <w:lvlText w:val="o"/>
      <w:lvlJc w:val="left"/>
      <w:pPr>
        <w:ind w:left="5485" w:hanging="360"/>
      </w:pPr>
      <w:rPr>
        <w:rFonts w:ascii="Courier New" w:hAnsi="Courier New" w:cs="Courier New" w:hint="default"/>
      </w:rPr>
    </w:lvl>
    <w:lvl w:ilvl="8" w:tplc="040C0005" w:tentative="1">
      <w:start w:val="1"/>
      <w:numFmt w:val="bullet"/>
      <w:lvlText w:val=""/>
      <w:lvlJc w:val="left"/>
      <w:pPr>
        <w:ind w:left="6205" w:hanging="360"/>
      </w:pPr>
      <w:rPr>
        <w:rFonts w:ascii="Wingdings" w:hAnsi="Wingdings" w:hint="default"/>
      </w:rPr>
    </w:lvl>
  </w:abstractNum>
  <w:abstractNum w:abstractNumId="3" w15:restartNumberingAfterBreak="0">
    <w:nsid w:val="4FBC37BA"/>
    <w:multiLevelType w:val="hybridMultilevel"/>
    <w:tmpl w:val="CF04735A"/>
    <w:lvl w:ilvl="0" w:tplc="A844C19A">
      <w:start w:val="30"/>
      <w:numFmt w:val="decimal"/>
      <w:lvlText w:val="%1"/>
      <w:lvlJc w:val="left"/>
      <w:pPr>
        <w:ind w:left="453" w:hanging="360"/>
      </w:pPr>
      <w:rPr>
        <w:rFonts w:hint="default"/>
      </w:rPr>
    </w:lvl>
    <w:lvl w:ilvl="1" w:tplc="040C0019" w:tentative="1">
      <w:start w:val="1"/>
      <w:numFmt w:val="lowerLetter"/>
      <w:lvlText w:val="%2."/>
      <w:lvlJc w:val="left"/>
      <w:pPr>
        <w:ind w:left="1173" w:hanging="360"/>
      </w:pPr>
    </w:lvl>
    <w:lvl w:ilvl="2" w:tplc="040C001B" w:tentative="1">
      <w:start w:val="1"/>
      <w:numFmt w:val="lowerRoman"/>
      <w:lvlText w:val="%3."/>
      <w:lvlJc w:val="right"/>
      <w:pPr>
        <w:ind w:left="1893" w:hanging="180"/>
      </w:pPr>
    </w:lvl>
    <w:lvl w:ilvl="3" w:tplc="040C000F" w:tentative="1">
      <w:start w:val="1"/>
      <w:numFmt w:val="decimal"/>
      <w:lvlText w:val="%4."/>
      <w:lvlJc w:val="left"/>
      <w:pPr>
        <w:ind w:left="2613" w:hanging="360"/>
      </w:pPr>
    </w:lvl>
    <w:lvl w:ilvl="4" w:tplc="040C0019" w:tentative="1">
      <w:start w:val="1"/>
      <w:numFmt w:val="lowerLetter"/>
      <w:lvlText w:val="%5."/>
      <w:lvlJc w:val="left"/>
      <w:pPr>
        <w:ind w:left="3333" w:hanging="360"/>
      </w:pPr>
    </w:lvl>
    <w:lvl w:ilvl="5" w:tplc="040C001B" w:tentative="1">
      <w:start w:val="1"/>
      <w:numFmt w:val="lowerRoman"/>
      <w:lvlText w:val="%6."/>
      <w:lvlJc w:val="right"/>
      <w:pPr>
        <w:ind w:left="4053" w:hanging="180"/>
      </w:pPr>
    </w:lvl>
    <w:lvl w:ilvl="6" w:tplc="040C000F" w:tentative="1">
      <w:start w:val="1"/>
      <w:numFmt w:val="decimal"/>
      <w:lvlText w:val="%7."/>
      <w:lvlJc w:val="left"/>
      <w:pPr>
        <w:ind w:left="4773" w:hanging="360"/>
      </w:pPr>
    </w:lvl>
    <w:lvl w:ilvl="7" w:tplc="040C0019" w:tentative="1">
      <w:start w:val="1"/>
      <w:numFmt w:val="lowerLetter"/>
      <w:lvlText w:val="%8."/>
      <w:lvlJc w:val="left"/>
      <w:pPr>
        <w:ind w:left="5493" w:hanging="360"/>
      </w:pPr>
    </w:lvl>
    <w:lvl w:ilvl="8" w:tplc="040C001B" w:tentative="1">
      <w:start w:val="1"/>
      <w:numFmt w:val="lowerRoman"/>
      <w:lvlText w:val="%9."/>
      <w:lvlJc w:val="right"/>
      <w:pPr>
        <w:ind w:left="6213" w:hanging="180"/>
      </w:pPr>
    </w:lvl>
  </w:abstractNum>
  <w:abstractNum w:abstractNumId="4" w15:restartNumberingAfterBreak="0">
    <w:nsid w:val="54CE17F0"/>
    <w:multiLevelType w:val="hybridMultilevel"/>
    <w:tmpl w:val="98043ADC"/>
    <w:lvl w:ilvl="0" w:tplc="4836BF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F3969"/>
    <w:multiLevelType w:val="hybridMultilevel"/>
    <w:tmpl w:val="633A4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4515F5"/>
    <w:multiLevelType w:val="hybridMultilevel"/>
    <w:tmpl w:val="C1B02A9A"/>
    <w:lvl w:ilvl="0" w:tplc="6562EB2E">
      <w:start w:val="6"/>
      <w:numFmt w:val="bullet"/>
      <w:lvlText w:val=""/>
      <w:lvlJc w:val="left"/>
      <w:pPr>
        <w:ind w:left="445" w:hanging="360"/>
      </w:pPr>
      <w:rPr>
        <w:rFonts w:ascii="Wingdings" w:eastAsiaTheme="minorHAnsi" w:hAnsi="Wingdings" w:cs="Times New Roman" w:hint="default"/>
      </w:rPr>
    </w:lvl>
    <w:lvl w:ilvl="1" w:tplc="040C0003" w:tentative="1">
      <w:start w:val="1"/>
      <w:numFmt w:val="bullet"/>
      <w:lvlText w:val="o"/>
      <w:lvlJc w:val="left"/>
      <w:pPr>
        <w:ind w:left="1165" w:hanging="360"/>
      </w:pPr>
      <w:rPr>
        <w:rFonts w:ascii="Courier New" w:hAnsi="Courier New" w:cs="Courier New" w:hint="default"/>
      </w:rPr>
    </w:lvl>
    <w:lvl w:ilvl="2" w:tplc="040C0005" w:tentative="1">
      <w:start w:val="1"/>
      <w:numFmt w:val="bullet"/>
      <w:lvlText w:val=""/>
      <w:lvlJc w:val="left"/>
      <w:pPr>
        <w:ind w:left="1885" w:hanging="360"/>
      </w:pPr>
      <w:rPr>
        <w:rFonts w:ascii="Wingdings" w:hAnsi="Wingdings" w:hint="default"/>
      </w:rPr>
    </w:lvl>
    <w:lvl w:ilvl="3" w:tplc="040C0001" w:tentative="1">
      <w:start w:val="1"/>
      <w:numFmt w:val="bullet"/>
      <w:lvlText w:val=""/>
      <w:lvlJc w:val="left"/>
      <w:pPr>
        <w:ind w:left="2605" w:hanging="360"/>
      </w:pPr>
      <w:rPr>
        <w:rFonts w:ascii="Symbol" w:hAnsi="Symbol" w:hint="default"/>
      </w:rPr>
    </w:lvl>
    <w:lvl w:ilvl="4" w:tplc="040C0003" w:tentative="1">
      <w:start w:val="1"/>
      <w:numFmt w:val="bullet"/>
      <w:lvlText w:val="o"/>
      <w:lvlJc w:val="left"/>
      <w:pPr>
        <w:ind w:left="3325" w:hanging="360"/>
      </w:pPr>
      <w:rPr>
        <w:rFonts w:ascii="Courier New" w:hAnsi="Courier New" w:cs="Courier New" w:hint="default"/>
      </w:rPr>
    </w:lvl>
    <w:lvl w:ilvl="5" w:tplc="040C0005" w:tentative="1">
      <w:start w:val="1"/>
      <w:numFmt w:val="bullet"/>
      <w:lvlText w:val=""/>
      <w:lvlJc w:val="left"/>
      <w:pPr>
        <w:ind w:left="4045" w:hanging="360"/>
      </w:pPr>
      <w:rPr>
        <w:rFonts w:ascii="Wingdings" w:hAnsi="Wingdings" w:hint="default"/>
      </w:rPr>
    </w:lvl>
    <w:lvl w:ilvl="6" w:tplc="040C0001" w:tentative="1">
      <w:start w:val="1"/>
      <w:numFmt w:val="bullet"/>
      <w:lvlText w:val=""/>
      <w:lvlJc w:val="left"/>
      <w:pPr>
        <w:ind w:left="4765" w:hanging="360"/>
      </w:pPr>
      <w:rPr>
        <w:rFonts w:ascii="Symbol" w:hAnsi="Symbol" w:hint="default"/>
      </w:rPr>
    </w:lvl>
    <w:lvl w:ilvl="7" w:tplc="040C0003" w:tentative="1">
      <w:start w:val="1"/>
      <w:numFmt w:val="bullet"/>
      <w:lvlText w:val="o"/>
      <w:lvlJc w:val="left"/>
      <w:pPr>
        <w:ind w:left="5485" w:hanging="360"/>
      </w:pPr>
      <w:rPr>
        <w:rFonts w:ascii="Courier New" w:hAnsi="Courier New" w:cs="Courier New" w:hint="default"/>
      </w:rPr>
    </w:lvl>
    <w:lvl w:ilvl="8" w:tplc="040C0005" w:tentative="1">
      <w:start w:val="1"/>
      <w:numFmt w:val="bullet"/>
      <w:lvlText w:val=""/>
      <w:lvlJc w:val="left"/>
      <w:pPr>
        <w:ind w:left="6205" w:hanging="360"/>
      </w:pPr>
      <w:rPr>
        <w:rFonts w:ascii="Wingdings" w:hAnsi="Wingdings" w:hint="default"/>
      </w:rPr>
    </w:lvl>
  </w:abstractNum>
  <w:abstractNum w:abstractNumId="7" w15:restartNumberingAfterBreak="0">
    <w:nsid w:val="7FBE79CA"/>
    <w:multiLevelType w:val="multilevel"/>
    <w:tmpl w:val="38023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0443108">
    <w:abstractNumId w:val="2"/>
  </w:num>
  <w:num w:numId="2" w16cid:durableId="1317803066">
    <w:abstractNumId w:val="1"/>
  </w:num>
  <w:num w:numId="3" w16cid:durableId="524636234">
    <w:abstractNumId w:val="6"/>
  </w:num>
  <w:num w:numId="4" w16cid:durableId="665479586">
    <w:abstractNumId w:val="3"/>
  </w:num>
  <w:num w:numId="5" w16cid:durableId="1748533021">
    <w:abstractNumId w:val="7"/>
  </w:num>
  <w:num w:numId="6" w16cid:durableId="1543245277">
    <w:abstractNumId w:val="0"/>
  </w:num>
  <w:num w:numId="7" w16cid:durableId="1202667856">
    <w:abstractNumId w:val="5"/>
  </w:num>
  <w:num w:numId="8" w16cid:durableId="2702864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7CE"/>
    <w:rsid w:val="00007503"/>
    <w:rsid w:val="00013EE3"/>
    <w:rsid w:val="00025CD9"/>
    <w:rsid w:val="00040DBD"/>
    <w:rsid w:val="00045021"/>
    <w:rsid w:val="000469D9"/>
    <w:rsid w:val="00052779"/>
    <w:rsid w:val="00052E60"/>
    <w:rsid w:val="000534DB"/>
    <w:rsid w:val="00054958"/>
    <w:rsid w:val="00055198"/>
    <w:rsid w:val="000578A8"/>
    <w:rsid w:val="000658C3"/>
    <w:rsid w:val="00066320"/>
    <w:rsid w:val="00072C77"/>
    <w:rsid w:val="00076F4A"/>
    <w:rsid w:val="0007799E"/>
    <w:rsid w:val="00077A7B"/>
    <w:rsid w:val="00097B1A"/>
    <w:rsid w:val="000A5E7D"/>
    <w:rsid w:val="000B15C2"/>
    <w:rsid w:val="000B4583"/>
    <w:rsid w:val="000C1C52"/>
    <w:rsid w:val="000C5B4C"/>
    <w:rsid w:val="000C7F50"/>
    <w:rsid w:val="000D2FDA"/>
    <w:rsid w:val="000E2B20"/>
    <w:rsid w:val="000E3F5C"/>
    <w:rsid w:val="000E508E"/>
    <w:rsid w:val="000E5997"/>
    <w:rsid w:val="000F080F"/>
    <w:rsid w:val="000F0AC6"/>
    <w:rsid w:val="000F15A0"/>
    <w:rsid w:val="000F1DF8"/>
    <w:rsid w:val="000F32B7"/>
    <w:rsid w:val="000F7C10"/>
    <w:rsid w:val="000F7DA8"/>
    <w:rsid w:val="00102715"/>
    <w:rsid w:val="00103C32"/>
    <w:rsid w:val="00112D5D"/>
    <w:rsid w:val="00121BA1"/>
    <w:rsid w:val="00126F2D"/>
    <w:rsid w:val="00143954"/>
    <w:rsid w:val="00150065"/>
    <w:rsid w:val="00152DF0"/>
    <w:rsid w:val="00153B5A"/>
    <w:rsid w:val="00156F97"/>
    <w:rsid w:val="00165C51"/>
    <w:rsid w:val="00172193"/>
    <w:rsid w:val="00172818"/>
    <w:rsid w:val="00177F1D"/>
    <w:rsid w:val="00183601"/>
    <w:rsid w:val="00184672"/>
    <w:rsid w:val="00184BB6"/>
    <w:rsid w:val="001927E0"/>
    <w:rsid w:val="00194C55"/>
    <w:rsid w:val="00197EA9"/>
    <w:rsid w:val="001B159A"/>
    <w:rsid w:val="001B53D7"/>
    <w:rsid w:val="001B7962"/>
    <w:rsid w:val="001C71CD"/>
    <w:rsid w:val="001D0CD7"/>
    <w:rsid w:val="001D61FD"/>
    <w:rsid w:val="001E0C86"/>
    <w:rsid w:val="001E110B"/>
    <w:rsid w:val="001E514D"/>
    <w:rsid w:val="001E7238"/>
    <w:rsid w:val="001E79D5"/>
    <w:rsid w:val="001F3C52"/>
    <w:rsid w:val="002111EF"/>
    <w:rsid w:val="0021350A"/>
    <w:rsid w:val="00215724"/>
    <w:rsid w:val="00216ED9"/>
    <w:rsid w:val="00222C35"/>
    <w:rsid w:val="00222F61"/>
    <w:rsid w:val="00227064"/>
    <w:rsid w:val="00231FA3"/>
    <w:rsid w:val="00240E4A"/>
    <w:rsid w:val="002434B8"/>
    <w:rsid w:val="002457CD"/>
    <w:rsid w:val="00246236"/>
    <w:rsid w:val="00250B18"/>
    <w:rsid w:val="00251009"/>
    <w:rsid w:val="002510B7"/>
    <w:rsid w:val="00252826"/>
    <w:rsid w:val="00254232"/>
    <w:rsid w:val="00254CC8"/>
    <w:rsid w:val="00255743"/>
    <w:rsid w:val="00267896"/>
    <w:rsid w:val="002678AC"/>
    <w:rsid w:val="0027286E"/>
    <w:rsid w:val="00273691"/>
    <w:rsid w:val="00282EC0"/>
    <w:rsid w:val="002874BA"/>
    <w:rsid w:val="002879EF"/>
    <w:rsid w:val="00290ED5"/>
    <w:rsid w:val="0029317D"/>
    <w:rsid w:val="00293EBC"/>
    <w:rsid w:val="00294F2B"/>
    <w:rsid w:val="002976FF"/>
    <w:rsid w:val="002A06B2"/>
    <w:rsid w:val="002A0E7E"/>
    <w:rsid w:val="002A2E76"/>
    <w:rsid w:val="002A3199"/>
    <w:rsid w:val="002A3F5E"/>
    <w:rsid w:val="002A6153"/>
    <w:rsid w:val="002A72F7"/>
    <w:rsid w:val="002B0F02"/>
    <w:rsid w:val="002B2726"/>
    <w:rsid w:val="002C427C"/>
    <w:rsid w:val="002C5BE9"/>
    <w:rsid w:val="002C6C25"/>
    <w:rsid w:val="002D02E1"/>
    <w:rsid w:val="002D0522"/>
    <w:rsid w:val="002D4CC9"/>
    <w:rsid w:val="002E3280"/>
    <w:rsid w:val="002F0683"/>
    <w:rsid w:val="002F0FA4"/>
    <w:rsid w:val="002F155B"/>
    <w:rsid w:val="002F4986"/>
    <w:rsid w:val="002F49ED"/>
    <w:rsid w:val="00303329"/>
    <w:rsid w:val="00305BE5"/>
    <w:rsid w:val="00310A1B"/>
    <w:rsid w:val="00313B46"/>
    <w:rsid w:val="0031762B"/>
    <w:rsid w:val="0031771D"/>
    <w:rsid w:val="0032046F"/>
    <w:rsid w:val="00326FA6"/>
    <w:rsid w:val="0033384B"/>
    <w:rsid w:val="00336A36"/>
    <w:rsid w:val="00345DA5"/>
    <w:rsid w:val="0035389C"/>
    <w:rsid w:val="00356EDA"/>
    <w:rsid w:val="0035739A"/>
    <w:rsid w:val="00361E7C"/>
    <w:rsid w:val="00362D1A"/>
    <w:rsid w:val="00372AF8"/>
    <w:rsid w:val="003739AC"/>
    <w:rsid w:val="00374146"/>
    <w:rsid w:val="00382D70"/>
    <w:rsid w:val="00384BDF"/>
    <w:rsid w:val="00390B7E"/>
    <w:rsid w:val="00391D3E"/>
    <w:rsid w:val="00392998"/>
    <w:rsid w:val="00393933"/>
    <w:rsid w:val="00393B78"/>
    <w:rsid w:val="00395F88"/>
    <w:rsid w:val="003A0AC0"/>
    <w:rsid w:val="003A0B7C"/>
    <w:rsid w:val="003A36EE"/>
    <w:rsid w:val="003A6D67"/>
    <w:rsid w:val="003B2B8F"/>
    <w:rsid w:val="003B4880"/>
    <w:rsid w:val="003B5F6F"/>
    <w:rsid w:val="003C03E6"/>
    <w:rsid w:val="003C0AC7"/>
    <w:rsid w:val="003C29A5"/>
    <w:rsid w:val="003C437B"/>
    <w:rsid w:val="003C5676"/>
    <w:rsid w:val="003D0A2C"/>
    <w:rsid w:val="003D25B0"/>
    <w:rsid w:val="003D69CE"/>
    <w:rsid w:val="003E0F86"/>
    <w:rsid w:val="003F29F1"/>
    <w:rsid w:val="003F4001"/>
    <w:rsid w:val="00400DA4"/>
    <w:rsid w:val="004018CF"/>
    <w:rsid w:val="00403B6F"/>
    <w:rsid w:val="00407BF5"/>
    <w:rsid w:val="00412387"/>
    <w:rsid w:val="00422810"/>
    <w:rsid w:val="00422D17"/>
    <w:rsid w:val="004244B3"/>
    <w:rsid w:val="004256E3"/>
    <w:rsid w:val="004268D8"/>
    <w:rsid w:val="00431C09"/>
    <w:rsid w:val="00436808"/>
    <w:rsid w:val="0044649A"/>
    <w:rsid w:val="004506EB"/>
    <w:rsid w:val="00454760"/>
    <w:rsid w:val="0047309B"/>
    <w:rsid w:val="00481314"/>
    <w:rsid w:val="00481348"/>
    <w:rsid w:val="00491B85"/>
    <w:rsid w:val="00494628"/>
    <w:rsid w:val="00496E5A"/>
    <w:rsid w:val="004A3CE1"/>
    <w:rsid w:val="004A547C"/>
    <w:rsid w:val="004B00E7"/>
    <w:rsid w:val="004B197D"/>
    <w:rsid w:val="004B2139"/>
    <w:rsid w:val="004B22EB"/>
    <w:rsid w:val="004B2410"/>
    <w:rsid w:val="004B2A1C"/>
    <w:rsid w:val="004B301A"/>
    <w:rsid w:val="004B33A6"/>
    <w:rsid w:val="004B4571"/>
    <w:rsid w:val="004B7BF7"/>
    <w:rsid w:val="004C4651"/>
    <w:rsid w:val="004D00FC"/>
    <w:rsid w:val="004D48B5"/>
    <w:rsid w:val="004D55D8"/>
    <w:rsid w:val="004E1164"/>
    <w:rsid w:val="004E3694"/>
    <w:rsid w:val="004E632C"/>
    <w:rsid w:val="004F39FF"/>
    <w:rsid w:val="00511F9F"/>
    <w:rsid w:val="005125A2"/>
    <w:rsid w:val="00512898"/>
    <w:rsid w:val="005140B5"/>
    <w:rsid w:val="00514ADD"/>
    <w:rsid w:val="00516A67"/>
    <w:rsid w:val="00516F08"/>
    <w:rsid w:val="00517A7D"/>
    <w:rsid w:val="005221AF"/>
    <w:rsid w:val="005227DB"/>
    <w:rsid w:val="00524866"/>
    <w:rsid w:val="00532B73"/>
    <w:rsid w:val="00532CD1"/>
    <w:rsid w:val="005331C5"/>
    <w:rsid w:val="005427C4"/>
    <w:rsid w:val="005463E1"/>
    <w:rsid w:val="005472E5"/>
    <w:rsid w:val="00550BF5"/>
    <w:rsid w:val="005526BF"/>
    <w:rsid w:val="0055300E"/>
    <w:rsid w:val="005625BA"/>
    <w:rsid w:val="0056358A"/>
    <w:rsid w:val="00563BF5"/>
    <w:rsid w:val="0056434B"/>
    <w:rsid w:val="005647A7"/>
    <w:rsid w:val="005653D9"/>
    <w:rsid w:val="00572C75"/>
    <w:rsid w:val="00582871"/>
    <w:rsid w:val="00583FDB"/>
    <w:rsid w:val="00584EB7"/>
    <w:rsid w:val="005861C5"/>
    <w:rsid w:val="00591340"/>
    <w:rsid w:val="005A0FB0"/>
    <w:rsid w:val="005A4CBD"/>
    <w:rsid w:val="005A688A"/>
    <w:rsid w:val="005A6FB3"/>
    <w:rsid w:val="005B1D1B"/>
    <w:rsid w:val="005B234A"/>
    <w:rsid w:val="005B26B5"/>
    <w:rsid w:val="005B3BA6"/>
    <w:rsid w:val="005C0AC4"/>
    <w:rsid w:val="005C4CE6"/>
    <w:rsid w:val="005C4E3A"/>
    <w:rsid w:val="005C7A69"/>
    <w:rsid w:val="005E42F3"/>
    <w:rsid w:val="005E7E95"/>
    <w:rsid w:val="005F1B5B"/>
    <w:rsid w:val="005F1B76"/>
    <w:rsid w:val="005F4EF0"/>
    <w:rsid w:val="00600613"/>
    <w:rsid w:val="00607CF0"/>
    <w:rsid w:val="00611BDE"/>
    <w:rsid w:val="00613B83"/>
    <w:rsid w:val="0061733A"/>
    <w:rsid w:val="00633543"/>
    <w:rsid w:val="0063380D"/>
    <w:rsid w:val="006401E1"/>
    <w:rsid w:val="00640E6F"/>
    <w:rsid w:val="0064164A"/>
    <w:rsid w:val="006507AE"/>
    <w:rsid w:val="006556CC"/>
    <w:rsid w:val="00665FB7"/>
    <w:rsid w:val="00670F92"/>
    <w:rsid w:val="00686200"/>
    <w:rsid w:val="006910AE"/>
    <w:rsid w:val="00695587"/>
    <w:rsid w:val="006A32C2"/>
    <w:rsid w:val="006C6E06"/>
    <w:rsid w:val="006D3C13"/>
    <w:rsid w:val="006E2D11"/>
    <w:rsid w:val="006E5645"/>
    <w:rsid w:val="006E5B42"/>
    <w:rsid w:val="006E62F6"/>
    <w:rsid w:val="006F2757"/>
    <w:rsid w:val="006F304D"/>
    <w:rsid w:val="006F334C"/>
    <w:rsid w:val="006F46FB"/>
    <w:rsid w:val="006F4916"/>
    <w:rsid w:val="006F5BA9"/>
    <w:rsid w:val="006F6ED1"/>
    <w:rsid w:val="00703E52"/>
    <w:rsid w:val="007112C7"/>
    <w:rsid w:val="007119CE"/>
    <w:rsid w:val="0072346C"/>
    <w:rsid w:val="0072382B"/>
    <w:rsid w:val="00724D53"/>
    <w:rsid w:val="00727C8D"/>
    <w:rsid w:val="0073658F"/>
    <w:rsid w:val="00741DFD"/>
    <w:rsid w:val="0074416E"/>
    <w:rsid w:val="0074599F"/>
    <w:rsid w:val="0075266D"/>
    <w:rsid w:val="00756649"/>
    <w:rsid w:val="00756ECF"/>
    <w:rsid w:val="007618B0"/>
    <w:rsid w:val="007626A6"/>
    <w:rsid w:val="00763E30"/>
    <w:rsid w:val="00764BE5"/>
    <w:rsid w:val="00765706"/>
    <w:rsid w:val="00765ACE"/>
    <w:rsid w:val="00773A86"/>
    <w:rsid w:val="007754E7"/>
    <w:rsid w:val="00784E3F"/>
    <w:rsid w:val="00785147"/>
    <w:rsid w:val="00787D9C"/>
    <w:rsid w:val="00790AD6"/>
    <w:rsid w:val="007914DF"/>
    <w:rsid w:val="00797CBE"/>
    <w:rsid w:val="007A0AC9"/>
    <w:rsid w:val="007A1E9D"/>
    <w:rsid w:val="007A3DF9"/>
    <w:rsid w:val="007A3F7C"/>
    <w:rsid w:val="007A4DB1"/>
    <w:rsid w:val="007A5236"/>
    <w:rsid w:val="007C1C99"/>
    <w:rsid w:val="007C6C39"/>
    <w:rsid w:val="007D1246"/>
    <w:rsid w:val="007D5345"/>
    <w:rsid w:val="007D61E8"/>
    <w:rsid w:val="007E3DCC"/>
    <w:rsid w:val="007E3E35"/>
    <w:rsid w:val="007E6A36"/>
    <w:rsid w:val="007E73E9"/>
    <w:rsid w:val="008003DB"/>
    <w:rsid w:val="00804B31"/>
    <w:rsid w:val="00805009"/>
    <w:rsid w:val="00821C15"/>
    <w:rsid w:val="00823763"/>
    <w:rsid w:val="00832ADC"/>
    <w:rsid w:val="00840DC0"/>
    <w:rsid w:val="008431E1"/>
    <w:rsid w:val="00846178"/>
    <w:rsid w:val="00846F4E"/>
    <w:rsid w:val="0084724A"/>
    <w:rsid w:val="00851741"/>
    <w:rsid w:val="00852277"/>
    <w:rsid w:val="00857811"/>
    <w:rsid w:val="00857BE5"/>
    <w:rsid w:val="008611D6"/>
    <w:rsid w:val="008639FD"/>
    <w:rsid w:val="008660B4"/>
    <w:rsid w:val="00871BEF"/>
    <w:rsid w:val="008725D8"/>
    <w:rsid w:val="008773F5"/>
    <w:rsid w:val="0088252C"/>
    <w:rsid w:val="0088674F"/>
    <w:rsid w:val="00886961"/>
    <w:rsid w:val="00887C83"/>
    <w:rsid w:val="00896573"/>
    <w:rsid w:val="00896A38"/>
    <w:rsid w:val="008A3A4F"/>
    <w:rsid w:val="008A563F"/>
    <w:rsid w:val="008B5645"/>
    <w:rsid w:val="008B5EF1"/>
    <w:rsid w:val="008C1D3B"/>
    <w:rsid w:val="008C513B"/>
    <w:rsid w:val="008D26F5"/>
    <w:rsid w:val="008D3173"/>
    <w:rsid w:val="008D5351"/>
    <w:rsid w:val="008D7E0F"/>
    <w:rsid w:val="008E0463"/>
    <w:rsid w:val="008E2980"/>
    <w:rsid w:val="008E41F7"/>
    <w:rsid w:val="008E5442"/>
    <w:rsid w:val="008F498A"/>
    <w:rsid w:val="008F5E34"/>
    <w:rsid w:val="008F67BD"/>
    <w:rsid w:val="00906AE6"/>
    <w:rsid w:val="00924543"/>
    <w:rsid w:val="00927384"/>
    <w:rsid w:val="00932902"/>
    <w:rsid w:val="00933540"/>
    <w:rsid w:val="00936B10"/>
    <w:rsid w:val="00941278"/>
    <w:rsid w:val="00945AFD"/>
    <w:rsid w:val="0095055C"/>
    <w:rsid w:val="00951ED2"/>
    <w:rsid w:val="0095790A"/>
    <w:rsid w:val="00960ECA"/>
    <w:rsid w:val="00962F20"/>
    <w:rsid w:val="00975C70"/>
    <w:rsid w:val="00977111"/>
    <w:rsid w:val="009773FF"/>
    <w:rsid w:val="00977C72"/>
    <w:rsid w:val="00981407"/>
    <w:rsid w:val="0098385B"/>
    <w:rsid w:val="009968C4"/>
    <w:rsid w:val="009A01F0"/>
    <w:rsid w:val="009B66D3"/>
    <w:rsid w:val="009C3F90"/>
    <w:rsid w:val="009D0D5B"/>
    <w:rsid w:val="009D13FA"/>
    <w:rsid w:val="009D45FB"/>
    <w:rsid w:val="009E0358"/>
    <w:rsid w:val="009E335D"/>
    <w:rsid w:val="009E3737"/>
    <w:rsid w:val="009E4142"/>
    <w:rsid w:val="009E63CD"/>
    <w:rsid w:val="009F4340"/>
    <w:rsid w:val="00A019F4"/>
    <w:rsid w:val="00A02ACE"/>
    <w:rsid w:val="00A0429B"/>
    <w:rsid w:val="00A069E7"/>
    <w:rsid w:val="00A06E97"/>
    <w:rsid w:val="00A07845"/>
    <w:rsid w:val="00A11546"/>
    <w:rsid w:val="00A145AB"/>
    <w:rsid w:val="00A173C9"/>
    <w:rsid w:val="00A20119"/>
    <w:rsid w:val="00A23F3F"/>
    <w:rsid w:val="00A25BFD"/>
    <w:rsid w:val="00A276D3"/>
    <w:rsid w:val="00A329E4"/>
    <w:rsid w:val="00A32B51"/>
    <w:rsid w:val="00A369A6"/>
    <w:rsid w:val="00A36A34"/>
    <w:rsid w:val="00A407AA"/>
    <w:rsid w:val="00A40A74"/>
    <w:rsid w:val="00A44EE7"/>
    <w:rsid w:val="00A451B7"/>
    <w:rsid w:val="00A67B10"/>
    <w:rsid w:val="00A766DF"/>
    <w:rsid w:val="00A770A2"/>
    <w:rsid w:val="00A815C2"/>
    <w:rsid w:val="00A84B87"/>
    <w:rsid w:val="00A86581"/>
    <w:rsid w:val="00A86A48"/>
    <w:rsid w:val="00A87605"/>
    <w:rsid w:val="00A90EDB"/>
    <w:rsid w:val="00A94312"/>
    <w:rsid w:val="00A94E62"/>
    <w:rsid w:val="00A95AB6"/>
    <w:rsid w:val="00AA7279"/>
    <w:rsid w:val="00AA7B7D"/>
    <w:rsid w:val="00AA7CD8"/>
    <w:rsid w:val="00AB0549"/>
    <w:rsid w:val="00AB3359"/>
    <w:rsid w:val="00AB4F56"/>
    <w:rsid w:val="00AB5047"/>
    <w:rsid w:val="00AB685A"/>
    <w:rsid w:val="00AC0408"/>
    <w:rsid w:val="00AC23DB"/>
    <w:rsid w:val="00AC728A"/>
    <w:rsid w:val="00AC75F8"/>
    <w:rsid w:val="00AD0310"/>
    <w:rsid w:val="00AD2220"/>
    <w:rsid w:val="00AD25B4"/>
    <w:rsid w:val="00AD279E"/>
    <w:rsid w:val="00AD45FB"/>
    <w:rsid w:val="00AD5BC2"/>
    <w:rsid w:val="00AE09B4"/>
    <w:rsid w:val="00AE0D1D"/>
    <w:rsid w:val="00AE7692"/>
    <w:rsid w:val="00AF426E"/>
    <w:rsid w:val="00AF4559"/>
    <w:rsid w:val="00AF78DD"/>
    <w:rsid w:val="00AF7DE6"/>
    <w:rsid w:val="00B011DD"/>
    <w:rsid w:val="00B024D6"/>
    <w:rsid w:val="00B04956"/>
    <w:rsid w:val="00B04BE7"/>
    <w:rsid w:val="00B07788"/>
    <w:rsid w:val="00B105E6"/>
    <w:rsid w:val="00B10EFD"/>
    <w:rsid w:val="00B1455F"/>
    <w:rsid w:val="00B14F04"/>
    <w:rsid w:val="00B16684"/>
    <w:rsid w:val="00B32090"/>
    <w:rsid w:val="00B343E8"/>
    <w:rsid w:val="00B34565"/>
    <w:rsid w:val="00B352B9"/>
    <w:rsid w:val="00B43721"/>
    <w:rsid w:val="00B50EA5"/>
    <w:rsid w:val="00B52A5C"/>
    <w:rsid w:val="00B55EED"/>
    <w:rsid w:val="00B56F07"/>
    <w:rsid w:val="00B6484C"/>
    <w:rsid w:val="00B6622B"/>
    <w:rsid w:val="00B67040"/>
    <w:rsid w:val="00B72521"/>
    <w:rsid w:val="00B72AD7"/>
    <w:rsid w:val="00B7467B"/>
    <w:rsid w:val="00B770FA"/>
    <w:rsid w:val="00B83593"/>
    <w:rsid w:val="00B85B37"/>
    <w:rsid w:val="00B96902"/>
    <w:rsid w:val="00BA0456"/>
    <w:rsid w:val="00BA1CDB"/>
    <w:rsid w:val="00BA35E7"/>
    <w:rsid w:val="00BA6991"/>
    <w:rsid w:val="00BA734B"/>
    <w:rsid w:val="00BB04A0"/>
    <w:rsid w:val="00BB311B"/>
    <w:rsid w:val="00BB311E"/>
    <w:rsid w:val="00BB5F91"/>
    <w:rsid w:val="00BB6DAB"/>
    <w:rsid w:val="00BB7C7F"/>
    <w:rsid w:val="00BC1123"/>
    <w:rsid w:val="00BC38D3"/>
    <w:rsid w:val="00BC3A01"/>
    <w:rsid w:val="00BC41BC"/>
    <w:rsid w:val="00BC41D1"/>
    <w:rsid w:val="00BC5C4F"/>
    <w:rsid w:val="00BD01D0"/>
    <w:rsid w:val="00BD11E5"/>
    <w:rsid w:val="00BD1ADC"/>
    <w:rsid w:val="00BE5EC7"/>
    <w:rsid w:val="00BF335F"/>
    <w:rsid w:val="00BF55AE"/>
    <w:rsid w:val="00C01AE5"/>
    <w:rsid w:val="00C02107"/>
    <w:rsid w:val="00C0349F"/>
    <w:rsid w:val="00C06DE2"/>
    <w:rsid w:val="00C10276"/>
    <w:rsid w:val="00C10E3B"/>
    <w:rsid w:val="00C14E52"/>
    <w:rsid w:val="00C17370"/>
    <w:rsid w:val="00C17C36"/>
    <w:rsid w:val="00C242FA"/>
    <w:rsid w:val="00C272E9"/>
    <w:rsid w:val="00C447CE"/>
    <w:rsid w:val="00C45D5B"/>
    <w:rsid w:val="00C46C79"/>
    <w:rsid w:val="00C53575"/>
    <w:rsid w:val="00C57D77"/>
    <w:rsid w:val="00C6031D"/>
    <w:rsid w:val="00C615EB"/>
    <w:rsid w:val="00C7173C"/>
    <w:rsid w:val="00C743D9"/>
    <w:rsid w:val="00C820B2"/>
    <w:rsid w:val="00C82758"/>
    <w:rsid w:val="00C82B06"/>
    <w:rsid w:val="00C83C95"/>
    <w:rsid w:val="00C87633"/>
    <w:rsid w:val="00C91ACD"/>
    <w:rsid w:val="00CA08F9"/>
    <w:rsid w:val="00CA2DAE"/>
    <w:rsid w:val="00CA6043"/>
    <w:rsid w:val="00CA7C95"/>
    <w:rsid w:val="00CB03EF"/>
    <w:rsid w:val="00CB2DE5"/>
    <w:rsid w:val="00CB3225"/>
    <w:rsid w:val="00CB4346"/>
    <w:rsid w:val="00CB64F9"/>
    <w:rsid w:val="00CC2A59"/>
    <w:rsid w:val="00CC32D7"/>
    <w:rsid w:val="00CC7C19"/>
    <w:rsid w:val="00CD34FD"/>
    <w:rsid w:val="00CD536E"/>
    <w:rsid w:val="00CE0A25"/>
    <w:rsid w:val="00CE0B2C"/>
    <w:rsid w:val="00CE1FCD"/>
    <w:rsid w:val="00CE242F"/>
    <w:rsid w:val="00CE4D2E"/>
    <w:rsid w:val="00CE5AC5"/>
    <w:rsid w:val="00CE6277"/>
    <w:rsid w:val="00CF0C2C"/>
    <w:rsid w:val="00CF30C4"/>
    <w:rsid w:val="00D0327D"/>
    <w:rsid w:val="00D03C19"/>
    <w:rsid w:val="00D10129"/>
    <w:rsid w:val="00D143C8"/>
    <w:rsid w:val="00D14907"/>
    <w:rsid w:val="00D15001"/>
    <w:rsid w:val="00D15602"/>
    <w:rsid w:val="00D24874"/>
    <w:rsid w:val="00D31615"/>
    <w:rsid w:val="00D3280D"/>
    <w:rsid w:val="00D36147"/>
    <w:rsid w:val="00D40F86"/>
    <w:rsid w:val="00D44930"/>
    <w:rsid w:val="00D44B5D"/>
    <w:rsid w:val="00D532F2"/>
    <w:rsid w:val="00D5452D"/>
    <w:rsid w:val="00D57A10"/>
    <w:rsid w:val="00D61DB9"/>
    <w:rsid w:val="00D62524"/>
    <w:rsid w:val="00D632CD"/>
    <w:rsid w:val="00D65526"/>
    <w:rsid w:val="00D71C80"/>
    <w:rsid w:val="00D72EED"/>
    <w:rsid w:val="00D75640"/>
    <w:rsid w:val="00D762C4"/>
    <w:rsid w:val="00D82442"/>
    <w:rsid w:val="00D84E64"/>
    <w:rsid w:val="00D85E48"/>
    <w:rsid w:val="00D86F0D"/>
    <w:rsid w:val="00D87B7E"/>
    <w:rsid w:val="00D93774"/>
    <w:rsid w:val="00DA22C7"/>
    <w:rsid w:val="00DA504C"/>
    <w:rsid w:val="00DA64D3"/>
    <w:rsid w:val="00DA7A94"/>
    <w:rsid w:val="00DB1B42"/>
    <w:rsid w:val="00DB3643"/>
    <w:rsid w:val="00DB4E91"/>
    <w:rsid w:val="00DB65AE"/>
    <w:rsid w:val="00DC4D89"/>
    <w:rsid w:val="00DC6204"/>
    <w:rsid w:val="00DD3213"/>
    <w:rsid w:val="00DD7E6F"/>
    <w:rsid w:val="00DE0B08"/>
    <w:rsid w:val="00DE3B64"/>
    <w:rsid w:val="00DE5D5E"/>
    <w:rsid w:val="00DF0782"/>
    <w:rsid w:val="00DF595C"/>
    <w:rsid w:val="00DF5EB0"/>
    <w:rsid w:val="00E0574D"/>
    <w:rsid w:val="00E05DCB"/>
    <w:rsid w:val="00E122C1"/>
    <w:rsid w:val="00E131CB"/>
    <w:rsid w:val="00E136BC"/>
    <w:rsid w:val="00E2428D"/>
    <w:rsid w:val="00E25120"/>
    <w:rsid w:val="00E26655"/>
    <w:rsid w:val="00E2698A"/>
    <w:rsid w:val="00E3112D"/>
    <w:rsid w:val="00E32A5F"/>
    <w:rsid w:val="00E36E9B"/>
    <w:rsid w:val="00E44574"/>
    <w:rsid w:val="00E44DAA"/>
    <w:rsid w:val="00E52C32"/>
    <w:rsid w:val="00E60459"/>
    <w:rsid w:val="00E632F3"/>
    <w:rsid w:val="00E64B7F"/>
    <w:rsid w:val="00E77E95"/>
    <w:rsid w:val="00E81E1E"/>
    <w:rsid w:val="00E8222E"/>
    <w:rsid w:val="00E876AC"/>
    <w:rsid w:val="00E91C5E"/>
    <w:rsid w:val="00E93A64"/>
    <w:rsid w:val="00E969BF"/>
    <w:rsid w:val="00E96CC8"/>
    <w:rsid w:val="00EA3CFB"/>
    <w:rsid w:val="00EA53EC"/>
    <w:rsid w:val="00EB2EF9"/>
    <w:rsid w:val="00EB5A2D"/>
    <w:rsid w:val="00EB6144"/>
    <w:rsid w:val="00EC5F23"/>
    <w:rsid w:val="00EC78B4"/>
    <w:rsid w:val="00ED172D"/>
    <w:rsid w:val="00ED187D"/>
    <w:rsid w:val="00ED364F"/>
    <w:rsid w:val="00EE0E40"/>
    <w:rsid w:val="00EF58A0"/>
    <w:rsid w:val="00EF5951"/>
    <w:rsid w:val="00F00744"/>
    <w:rsid w:val="00F02240"/>
    <w:rsid w:val="00F031AD"/>
    <w:rsid w:val="00F043A8"/>
    <w:rsid w:val="00F04854"/>
    <w:rsid w:val="00F049DE"/>
    <w:rsid w:val="00F05878"/>
    <w:rsid w:val="00F0691D"/>
    <w:rsid w:val="00F07538"/>
    <w:rsid w:val="00F07CB5"/>
    <w:rsid w:val="00F202A3"/>
    <w:rsid w:val="00F30CC6"/>
    <w:rsid w:val="00F334E8"/>
    <w:rsid w:val="00F341FE"/>
    <w:rsid w:val="00F455F4"/>
    <w:rsid w:val="00F46DC1"/>
    <w:rsid w:val="00F477E7"/>
    <w:rsid w:val="00F50CCF"/>
    <w:rsid w:val="00F5407A"/>
    <w:rsid w:val="00F54107"/>
    <w:rsid w:val="00F55B42"/>
    <w:rsid w:val="00F564EC"/>
    <w:rsid w:val="00F64460"/>
    <w:rsid w:val="00F64C2F"/>
    <w:rsid w:val="00F65436"/>
    <w:rsid w:val="00F67D18"/>
    <w:rsid w:val="00F67DC7"/>
    <w:rsid w:val="00F70990"/>
    <w:rsid w:val="00F736B8"/>
    <w:rsid w:val="00F73C71"/>
    <w:rsid w:val="00F85ACE"/>
    <w:rsid w:val="00F90652"/>
    <w:rsid w:val="00F94852"/>
    <w:rsid w:val="00FA14DB"/>
    <w:rsid w:val="00FA3ADD"/>
    <w:rsid w:val="00FA4D4D"/>
    <w:rsid w:val="00FA66F5"/>
    <w:rsid w:val="00FB0CE8"/>
    <w:rsid w:val="00FB1F91"/>
    <w:rsid w:val="00FB3052"/>
    <w:rsid w:val="00FB39BD"/>
    <w:rsid w:val="00FC1F64"/>
    <w:rsid w:val="00FC42F7"/>
    <w:rsid w:val="00FC68D4"/>
    <w:rsid w:val="00FD1327"/>
    <w:rsid w:val="00FD56AD"/>
    <w:rsid w:val="00FD5A39"/>
    <w:rsid w:val="00FD7F69"/>
    <w:rsid w:val="00FE3B0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ADC69"/>
  <w15:docId w15:val="{D285C102-71A1-CE4A-AE61-1A194BA5E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6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64D3"/>
    <w:rPr>
      <w:sz w:val="16"/>
      <w:szCs w:val="16"/>
    </w:rPr>
  </w:style>
  <w:style w:type="paragraph" w:styleId="CommentText">
    <w:name w:val="annotation text"/>
    <w:basedOn w:val="Normal"/>
    <w:link w:val="CommentTextChar"/>
    <w:uiPriority w:val="99"/>
    <w:unhideWhenUsed/>
    <w:qFormat/>
    <w:rsid w:val="00DA64D3"/>
    <w:pPr>
      <w:spacing w:line="240" w:lineRule="auto"/>
    </w:pPr>
    <w:rPr>
      <w:sz w:val="20"/>
      <w:szCs w:val="20"/>
    </w:rPr>
  </w:style>
  <w:style w:type="character" w:customStyle="1" w:styleId="CommentTextChar">
    <w:name w:val="Comment Text Char"/>
    <w:basedOn w:val="DefaultParagraphFont"/>
    <w:link w:val="CommentText"/>
    <w:uiPriority w:val="99"/>
    <w:qFormat/>
    <w:rsid w:val="00DA64D3"/>
    <w:rPr>
      <w:sz w:val="20"/>
      <w:szCs w:val="20"/>
    </w:rPr>
  </w:style>
  <w:style w:type="paragraph" w:styleId="CommentSubject">
    <w:name w:val="annotation subject"/>
    <w:basedOn w:val="CommentText"/>
    <w:next w:val="CommentText"/>
    <w:link w:val="CommentSubjectChar"/>
    <w:uiPriority w:val="99"/>
    <w:semiHidden/>
    <w:unhideWhenUsed/>
    <w:rsid w:val="00DA64D3"/>
    <w:rPr>
      <w:b/>
      <w:bCs/>
    </w:rPr>
  </w:style>
  <w:style w:type="character" w:customStyle="1" w:styleId="CommentSubjectChar">
    <w:name w:val="Comment Subject Char"/>
    <w:basedOn w:val="CommentTextChar"/>
    <w:link w:val="CommentSubject"/>
    <w:uiPriority w:val="99"/>
    <w:semiHidden/>
    <w:rsid w:val="00DA64D3"/>
    <w:rPr>
      <w:b/>
      <w:bCs/>
      <w:sz w:val="20"/>
      <w:szCs w:val="20"/>
    </w:rPr>
  </w:style>
  <w:style w:type="paragraph" w:styleId="BalloonText">
    <w:name w:val="Balloon Text"/>
    <w:basedOn w:val="Normal"/>
    <w:link w:val="BalloonTextChar"/>
    <w:uiPriority w:val="99"/>
    <w:semiHidden/>
    <w:unhideWhenUsed/>
    <w:rsid w:val="00DA6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4D3"/>
    <w:rPr>
      <w:rFonts w:ascii="Segoe UI" w:hAnsi="Segoe UI" w:cs="Segoe UI"/>
      <w:sz w:val="18"/>
      <w:szCs w:val="18"/>
    </w:rPr>
  </w:style>
  <w:style w:type="paragraph" w:styleId="ListParagraph">
    <w:name w:val="List Paragraph"/>
    <w:basedOn w:val="Normal"/>
    <w:uiPriority w:val="34"/>
    <w:qFormat/>
    <w:rsid w:val="00857BE5"/>
    <w:pPr>
      <w:ind w:left="720"/>
      <w:contextualSpacing/>
    </w:pPr>
  </w:style>
  <w:style w:type="paragraph" w:styleId="Header">
    <w:name w:val="header"/>
    <w:basedOn w:val="Normal"/>
    <w:link w:val="HeaderChar"/>
    <w:uiPriority w:val="99"/>
    <w:unhideWhenUsed/>
    <w:rsid w:val="007A1E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A1E9D"/>
  </w:style>
  <w:style w:type="paragraph" w:styleId="Footer">
    <w:name w:val="footer"/>
    <w:basedOn w:val="Normal"/>
    <w:link w:val="FooterChar"/>
    <w:uiPriority w:val="99"/>
    <w:unhideWhenUsed/>
    <w:rsid w:val="007A1E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A1E9D"/>
  </w:style>
  <w:style w:type="character" w:styleId="LineNumber">
    <w:name w:val="line number"/>
    <w:basedOn w:val="DefaultParagraphFont"/>
    <w:uiPriority w:val="99"/>
    <w:semiHidden/>
    <w:unhideWhenUsed/>
    <w:rsid w:val="007A1E9D"/>
  </w:style>
  <w:style w:type="paragraph" w:styleId="Revision">
    <w:name w:val="Revision"/>
    <w:hidden/>
    <w:uiPriority w:val="99"/>
    <w:semiHidden/>
    <w:rsid w:val="00E05DCB"/>
    <w:pPr>
      <w:spacing w:after="0" w:line="240" w:lineRule="auto"/>
    </w:pPr>
  </w:style>
  <w:style w:type="character" w:styleId="PlaceholderText">
    <w:name w:val="Placeholder Text"/>
    <w:basedOn w:val="DefaultParagraphFont"/>
    <w:uiPriority w:val="99"/>
    <w:semiHidden/>
    <w:rsid w:val="00962F20"/>
    <w:rPr>
      <w:color w:val="808080"/>
    </w:rPr>
  </w:style>
  <w:style w:type="character" w:styleId="Hyperlink">
    <w:name w:val="Hyperlink"/>
    <w:basedOn w:val="DefaultParagraphFont"/>
    <w:uiPriority w:val="99"/>
    <w:unhideWhenUsed/>
    <w:rsid w:val="00F0691D"/>
    <w:rPr>
      <w:color w:val="0563C1" w:themeColor="hyperlink"/>
      <w:u w:val="single"/>
    </w:rPr>
  </w:style>
  <w:style w:type="character" w:customStyle="1" w:styleId="UnresolvedMention1">
    <w:name w:val="Unresolved Mention1"/>
    <w:basedOn w:val="DefaultParagraphFont"/>
    <w:uiPriority w:val="99"/>
    <w:semiHidden/>
    <w:unhideWhenUsed/>
    <w:rsid w:val="00F0691D"/>
    <w:rPr>
      <w:color w:val="605E5C"/>
      <w:shd w:val="clear" w:color="auto" w:fill="E1DFDD"/>
    </w:rPr>
  </w:style>
  <w:style w:type="paragraph" w:customStyle="1" w:styleId="Teaser">
    <w:name w:val="Teaser"/>
    <w:basedOn w:val="Normal"/>
    <w:rsid w:val="00F0691D"/>
    <w:pPr>
      <w:spacing w:before="120" w:after="0" w:line="240" w:lineRule="auto"/>
    </w:pPr>
    <w:rPr>
      <w:rFonts w:ascii="Times New Roman" w:eastAsia="Times New Roma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13636">
      <w:bodyDiv w:val="1"/>
      <w:marLeft w:val="0"/>
      <w:marRight w:val="0"/>
      <w:marTop w:val="0"/>
      <w:marBottom w:val="0"/>
      <w:divBdr>
        <w:top w:val="none" w:sz="0" w:space="0" w:color="auto"/>
        <w:left w:val="none" w:sz="0" w:space="0" w:color="auto"/>
        <w:bottom w:val="none" w:sz="0" w:space="0" w:color="auto"/>
        <w:right w:val="none" w:sz="0" w:space="0" w:color="auto"/>
      </w:divBdr>
    </w:div>
    <w:div w:id="323359546">
      <w:bodyDiv w:val="1"/>
      <w:marLeft w:val="0"/>
      <w:marRight w:val="0"/>
      <w:marTop w:val="0"/>
      <w:marBottom w:val="0"/>
      <w:divBdr>
        <w:top w:val="none" w:sz="0" w:space="0" w:color="auto"/>
        <w:left w:val="none" w:sz="0" w:space="0" w:color="auto"/>
        <w:bottom w:val="none" w:sz="0" w:space="0" w:color="auto"/>
        <w:right w:val="none" w:sz="0" w:space="0" w:color="auto"/>
      </w:divBdr>
    </w:div>
    <w:div w:id="398988900">
      <w:bodyDiv w:val="1"/>
      <w:marLeft w:val="0"/>
      <w:marRight w:val="0"/>
      <w:marTop w:val="0"/>
      <w:marBottom w:val="0"/>
      <w:divBdr>
        <w:top w:val="none" w:sz="0" w:space="0" w:color="auto"/>
        <w:left w:val="none" w:sz="0" w:space="0" w:color="auto"/>
        <w:bottom w:val="none" w:sz="0" w:space="0" w:color="auto"/>
        <w:right w:val="none" w:sz="0" w:space="0" w:color="auto"/>
      </w:divBdr>
      <w:divsChild>
        <w:div w:id="1190753839">
          <w:marLeft w:val="0"/>
          <w:marRight w:val="0"/>
          <w:marTop w:val="0"/>
          <w:marBottom w:val="0"/>
          <w:divBdr>
            <w:top w:val="none" w:sz="0" w:space="0" w:color="auto"/>
            <w:left w:val="none" w:sz="0" w:space="0" w:color="auto"/>
            <w:bottom w:val="none" w:sz="0" w:space="0" w:color="auto"/>
            <w:right w:val="none" w:sz="0" w:space="0" w:color="auto"/>
          </w:divBdr>
        </w:div>
        <w:div w:id="897210892">
          <w:marLeft w:val="0"/>
          <w:marRight w:val="0"/>
          <w:marTop w:val="0"/>
          <w:marBottom w:val="0"/>
          <w:divBdr>
            <w:top w:val="none" w:sz="0" w:space="0" w:color="auto"/>
            <w:left w:val="none" w:sz="0" w:space="0" w:color="auto"/>
            <w:bottom w:val="none" w:sz="0" w:space="0" w:color="auto"/>
            <w:right w:val="none" w:sz="0" w:space="0" w:color="auto"/>
          </w:divBdr>
          <w:divsChild>
            <w:div w:id="968781542">
              <w:marLeft w:val="0"/>
              <w:marRight w:val="0"/>
              <w:marTop w:val="0"/>
              <w:marBottom w:val="0"/>
              <w:divBdr>
                <w:top w:val="none" w:sz="0" w:space="0" w:color="auto"/>
                <w:left w:val="none" w:sz="0" w:space="0" w:color="auto"/>
                <w:bottom w:val="none" w:sz="0" w:space="0" w:color="auto"/>
                <w:right w:val="none" w:sz="0" w:space="0" w:color="auto"/>
              </w:divBdr>
              <w:divsChild>
                <w:div w:id="838276599">
                  <w:marLeft w:val="-240"/>
                  <w:marRight w:val="-240"/>
                  <w:marTop w:val="0"/>
                  <w:marBottom w:val="0"/>
                  <w:divBdr>
                    <w:top w:val="none" w:sz="0" w:space="0" w:color="auto"/>
                    <w:left w:val="none" w:sz="0" w:space="0" w:color="auto"/>
                    <w:bottom w:val="none" w:sz="0" w:space="0" w:color="auto"/>
                    <w:right w:val="none" w:sz="0" w:space="0" w:color="auto"/>
                  </w:divBdr>
                  <w:divsChild>
                    <w:div w:id="2092003486">
                      <w:marLeft w:val="0"/>
                      <w:marRight w:val="0"/>
                      <w:marTop w:val="0"/>
                      <w:marBottom w:val="0"/>
                      <w:divBdr>
                        <w:top w:val="none" w:sz="0" w:space="0" w:color="auto"/>
                        <w:left w:val="none" w:sz="0" w:space="0" w:color="auto"/>
                        <w:bottom w:val="none" w:sz="0" w:space="0" w:color="auto"/>
                        <w:right w:val="none" w:sz="0" w:space="0" w:color="auto"/>
                      </w:divBdr>
                      <w:divsChild>
                        <w:div w:id="454907793">
                          <w:marLeft w:val="0"/>
                          <w:marRight w:val="0"/>
                          <w:marTop w:val="0"/>
                          <w:marBottom w:val="0"/>
                          <w:divBdr>
                            <w:top w:val="none" w:sz="0" w:space="0" w:color="auto"/>
                            <w:left w:val="none" w:sz="0" w:space="0" w:color="auto"/>
                            <w:bottom w:val="none" w:sz="0" w:space="0" w:color="auto"/>
                            <w:right w:val="none" w:sz="0" w:space="0" w:color="auto"/>
                          </w:divBdr>
                        </w:div>
                      </w:divsChild>
                    </w:div>
                    <w:div w:id="2002657610">
                      <w:marLeft w:val="0"/>
                      <w:marRight w:val="0"/>
                      <w:marTop w:val="0"/>
                      <w:marBottom w:val="0"/>
                      <w:divBdr>
                        <w:top w:val="none" w:sz="0" w:space="0" w:color="auto"/>
                        <w:left w:val="none" w:sz="0" w:space="0" w:color="auto"/>
                        <w:bottom w:val="none" w:sz="0" w:space="0" w:color="auto"/>
                        <w:right w:val="none" w:sz="0" w:space="0" w:color="auto"/>
                      </w:divBdr>
                      <w:divsChild>
                        <w:div w:id="261496754">
                          <w:marLeft w:val="0"/>
                          <w:marRight w:val="0"/>
                          <w:marTop w:val="0"/>
                          <w:marBottom w:val="0"/>
                          <w:divBdr>
                            <w:top w:val="none" w:sz="0" w:space="0" w:color="auto"/>
                            <w:left w:val="none" w:sz="0" w:space="0" w:color="auto"/>
                            <w:bottom w:val="none" w:sz="0" w:space="0" w:color="auto"/>
                            <w:right w:val="none" w:sz="0" w:space="0" w:color="auto"/>
                          </w:divBdr>
                          <w:divsChild>
                            <w:div w:id="1330794679">
                              <w:marLeft w:val="0"/>
                              <w:marRight w:val="0"/>
                              <w:marTop w:val="0"/>
                              <w:marBottom w:val="0"/>
                              <w:divBdr>
                                <w:top w:val="none" w:sz="0" w:space="0" w:color="auto"/>
                                <w:left w:val="none" w:sz="0" w:space="0" w:color="auto"/>
                                <w:bottom w:val="none" w:sz="0" w:space="0" w:color="auto"/>
                                <w:right w:val="none" w:sz="0" w:space="0" w:color="auto"/>
                              </w:divBdr>
                              <w:divsChild>
                                <w:div w:id="1345204810">
                                  <w:marLeft w:val="0"/>
                                  <w:marRight w:val="0"/>
                                  <w:marTop w:val="0"/>
                                  <w:marBottom w:val="0"/>
                                  <w:divBdr>
                                    <w:top w:val="none" w:sz="0" w:space="0" w:color="auto"/>
                                    <w:left w:val="none" w:sz="0" w:space="0" w:color="auto"/>
                                    <w:bottom w:val="none" w:sz="0" w:space="0" w:color="auto"/>
                                    <w:right w:val="none" w:sz="0" w:space="0" w:color="auto"/>
                                  </w:divBdr>
                                  <w:divsChild>
                                    <w:div w:id="754476747">
                                      <w:marLeft w:val="0"/>
                                      <w:marRight w:val="0"/>
                                      <w:marTop w:val="0"/>
                                      <w:marBottom w:val="0"/>
                                      <w:divBdr>
                                        <w:top w:val="none" w:sz="0" w:space="0" w:color="auto"/>
                                        <w:left w:val="none" w:sz="0" w:space="0" w:color="auto"/>
                                        <w:bottom w:val="none" w:sz="0" w:space="0" w:color="auto"/>
                                        <w:right w:val="none" w:sz="0" w:space="0" w:color="auto"/>
                                      </w:divBdr>
                                    </w:div>
                                    <w:div w:id="405688918">
                                      <w:marLeft w:val="0"/>
                                      <w:marRight w:val="0"/>
                                      <w:marTop w:val="0"/>
                                      <w:marBottom w:val="0"/>
                                      <w:divBdr>
                                        <w:top w:val="none" w:sz="0" w:space="0" w:color="auto"/>
                                        <w:left w:val="none" w:sz="0" w:space="0" w:color="auto"/>
                                        <w:bottom w:val="none" w:sz="0" w:space="0" w:color="auto"/>
                                        <w:right w:val="none" w:sz="0" w:space="0" w:color="auto"/>
                                      </w:divBdr>
                                    </w:div>
                                    <w:div w:id="1344941428">
                                      <w:marLeft w:val="0"/>
                                      <w:marRight w:val="0"/>
                                      <w:marTop w:val="0"/>
                                      <w:marBottom w:val="0"/>
                                      <w:divBdr>
                                        <w:top w:val="none" w:sz="0" w:space="0" w:color="auto"/>
                                        <w:left w:val="none" w:sz="0" w:space="0" w:color="auto"/>
                                        <w:bottom w:val="none" w:sz="0" w:space="0" w:color="auto"/>
                                        <w:right w:val="none" w:sz="0" w:space="0" w:color="auto"/>
                                      </w:divBdr>
                                    </w:div>
                                    <w:div w:id="112508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282898">
              <w:marLeft w:val="0"/>
              <w:marRight w:val="0"/>
              <w:marTop w:val="0"/>
              <w:marBottom w:val="0"/>
              <w:divBdr>
                <w:top w:val="none" w:sz="0" w:space="0" w:color="auto"/>
                <w:left w:val="none" w:sz="0" w:space="0" w:color="auto"/>
                <w:bottom w:val="none" w:sz="0" w:space="0" w:color="auto"/>
                <w:right w:val="none" w:sz="0" w:space="0" w:color="auto"/>
              </w:divBdr>
              <w:divsChild>
                <w:div w:id="1624655123">
                  <w:marLeft w:val="0"/>
                  <w:marRight w:val="0"/>
                  <w:marTop w:val="0"/>
                  <w:marBottom w:val="0"/>
                  <w:divBdr>
                    <w:top w:val="none" w:sz="0" w:space="0" w:color="auto"/>
                    <w:left w:val="none" w:sz="0" w:space="0" w:color="auto"/>
                    <w:bottom w:val="none" w:sz="0" w:space="0" w:color="auto"/>
                    <w:right w:val="none" w:sz="0" w:space="0" w:color="auto"/>
                  </w:divBdr>
                </w:div>
                <w:div w:id="130681815">
                  <w:marLeft w:val="0"/>
                  <w:marRight w:val="0"/>
                  <w:marTop w:val="0"/>
                  <w:marBottom w:val="0"/>
                  <w:divBdr>
                    <w:top w:val="none" w:sz="0" w:space="0" w:color="auto"/>
                    <w:left w:val="none" w:sz="0" w:space="0" w:color="auto"/>
                    <w:bottom w:val="none" w:sz="0" w:space="0" w:color="auto"/>
                    <w:right w:val="none" w:sz="0" w:space="0" w:color="auto"/>
                  </w:divBdr>
                </w:div>
                <w:div w:id="868185635">
                  <w:marLeft w:val="0"/>
                  <w:marRight w:val="0"/>
                  <w:marTop w:val="0"/>
                  <w:marBottom w:val="0"/>
                  <w:divBdr>
                    <w:top w:val="none" w:sz="0" w:space="0" w:color="auto"/>
                    <w:left w:val="none" w:sz="0" w:space="0" w:color="auto"/>
                    <w:bottom w:val="none" w:sz="0" w:space="0" w:color="auto"/>
                    <w:right w:val="none" w:sz="0" w:space="0" w:color="auto"/>
                  </w:divBdr>
                </w:div>
                <w:div w:id="929392588">
                  <w:marLeft w:val="0"/>
                  <w:marRight w:val="0"/>
                  <w:marTop w:val="0"/>
                  <w:marBottom w:val="0"/>
                  <w:divBdr>
                    <w:top w:val="none" w:sz="0" w:space="0" w:color="auto"/>
                    <w:left w:val="none" w:sz="0" w:space="0" w:color="auto"/>
                    <w:bottom w:val="none" w:sz="0" w:space="0" w:color="auto"/>
                    <w:right w:val="none" w:sz="0" w:space="0" w:color="auto"/>
                  </w:divBdr>
                </w:div>
                <w:div w:id="463888895">
                  <w:marLeft w:val="0"/>
                  <w:marRight w:val="0"/>
                  <w:marTop w:val="0"/>
                  <w:marBottom w:val="0"/>
                  <w:divBdr>
                    <w:top w:val="none" w:sz="0" w:space="0" w:color="auto"/>
                    <w:left w:val="none" w:sz="0" w:space="0" w:color="auto"/>
                    <w:bottom w:val="none" w:sz="0" w:space="0" w:color="auto"/>
                    <w:right w:val="none" w:sz="0" w:space="0" w:color="auto"/>
                  </w:divBdr>
                </w:div>
                <w:div w:id="47837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9302">
      <w:bodyDiv w:val="1"/>
      <w:marLeft w:val="0"/>
      <w:marRight w:val="0"/>
      <w:marTop w:val="0"/>
      <w:marBottom w:val="0"/>
      <w:divBdr>
        <w:top w:val="none" w:sz="0" w:space="0" w:color="auto"/>
        <w:left w:val="none" w:sz="0" w:space="0" w:color="auto"/>
        <w:bottom w:val="none" w:sz="0" w:space="0" w:color="auto"/>
        <w:right w:val="none" w:sz="0" w:space="0" w:color="auto"/>
      </w:divBdr>
      <w:divsChild>
        <w:div w:id="789281573">
          <w:marLeft w:val="0"/>
          <w:marRight w:val="0"/>
          <w:marTop w:val="0"/>
          <w:marBottom w:val="0"/>
          <w:divBdr>
            <w:top w:val="none" w:sz="0" w:space="0" w:color="auto"/>
            <w:left w:val="none" w:sz="0" w:space="0" w:color="auto"/>
            <w:bottom w:val="none" w:sz="0" w:space="0" w:color="auto"/>
            <w:right w:val="none" w:sz="0" w:space="0" w:color="auto"/>
          </w:divBdr>
        </w:div>
        <w:div w:id="1728454532">
          <w:marLeft w:val="0"/>
          <w:marRight w:val="0"/>
          <w:marTop w:val="0"/>
          <w:marBottom w:val="0"/>
          <w:divBdr>
            <w:top w:val="none" w:sz="0" w:space="0" w:color="auto"/>
            <w:left w:val="none" w:sz="0" w:space="0" w:color="auto"/>
            <w:bottom w:val="none" w:sz="0" w:space="0" w:color="auto"/>
            <w:right w:val="none" w:sz="0" w:space="0" w:color="auto"/>
          </w:divBdr>
        </w:div>
      </w:divsChild>
    </w:div>
    <w:div w:id="449205737">
      <w:bodyDiv w:val="1"/>
      <w:marLeft w:val="0"/>
      <w:marRight w:val="0"/>
      <w:marTop w:val="0"/>
      <w:marBottom w:val="0"/>
      <w:divBdr>
        <w:top w:val="none" w:sz="0" w:space="0" w:color="auto"/>
        <w:left w:val="none" w:sz="0" w:space="0" w:color="auto"/>
        <w:bottom w:val="none" w:sz="0" w:space="0" w:color="auto"/>
        <w:right w:val="none" w:sz="0" w:space="0" w:color="auto"/>
      </w:divBdr>
    </w:div>
    <w:div w:id="575550854">
      <w:bodyDiv w:val="1"/>
      <w:marLeft w:val="0"/>
      <w:marRight w:val="0"/>
      <w:marTop w:val="0"/>
      <w:marBottom w:val="0"/>
      <w:divBdr>
        <w:top w:val="none" w:sz="0" w:space="0" w:color="auto"/>
        <w:left w:val="none" w:sz="0" w:space="0" w:color="auto"/>
        <w:bottom w:val="none" w:sz="0" w:space="0" w:color="auto"/>
        <w:right w:val="none" w:sz="0" w:space="0" w:color="auto"/>
      </w:divBdr>
      <w:divsChild>
        <w:div w:id="384719712">
          <w:marLeft w:val="0"/>
          <w:marRight w:val="0"/>
          <w:marTop w:val="0"/>
          <w:marBottom w:val="0"/>
          <w:divBdr>
            <w:top w:val="none" w:sz="0" w:space="0" w:color="auto"/>
            <w:left w:val="none" w:sz="0" w:space="0" w:color="auto"/>
            <w:bottom w:val="none" w:sz="0" w:space="0" w:color="auto"/>
            <w:right w:val="none" w:sz="0" w:space="0" w:color="auto"/>
          </w:divBdr>
          <w:divsChild>
            <w:div w:id="1047530677">
              <w:marLeft w:val="0"/>
              <w:marRight w:val="0"/>
              <w:marTop w:val="0"/>
              <w:marBottom w:val="0"/>
              <w:divBdr>
                <w:top w:val="none" w:sz="0" w:space="0" w:color="auto"/>
                <w:left w:val="none" w:sz="0" w:space="0" w:color="auto"/>
                <w:bottom w:val="none" w:sz="0" w:space="0" w:color="auto"/>
                <w:right w:val="none" w:sz="0" w:space="0" w:color="auto"/>
              </w:divBdr>
              <w:divsChild>
                <w:div w:id="1500386504">
                  <w:marLeft w:val="0"/>
                  <w:marRight w:val="0"/>
                  <w:marTop w:val="0"/>
                  <w:marBottom w:val="0"/>
                  <w:divBdr>
                    <w:top w:val="none" w:sz="0" w:space="0" w:color="auto"/>
                    <w:left w:val="none" w:sz="0" w:space="0" w:color="auto"/>
                    <w:bottom w:val="none" w:sz="0" w:space="0" w:color="auto"/>
                    <w:right w:val="none" w:sz="0" w:space="0" w:color="auto"/>
                  </w:divBdr>
                  <w:divsChild>
                    <w:div w:id="120575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221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sus.org.uk/sites/default/files/2021-05/Emergency%20Treatment%20of%20Anaphylaxis%20May%202021_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947E7-D45D-4A27-8549-938FD5C6B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4762</Words>
  <Characters>27148</Characters>
  <Application>Microsoft Office Word</Application>
  <DocSecurity>0</DocSecurity>
  <Lines>226</Lines>
  <Paragraphs>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leblogosd</Company>
  <LinksUpToDate>false</LinksUpToDate>
  <CharactersWithSpaces>31847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POUESSEL Guillaume</dc:creator>
  <cp:keywords/>
  <dc:description/>
  <cp:lastModifiedBy>Turner, Paul J</cp:lastModifiedBy>
  <cp:revision>2</cp:revision>
  <cp:lastPrinted>2022-11-23T17:27:00Z</cp:lastPrinted>
  <dcterms:created xsi:type="dcterms:W3CDTF">2023-04-16T00:26:00Z</dcterms:created>
  <dcterms:modified xsi:type="dcterms:W3CDTF">2023-04-16T00:26:00Z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7405a0ac4c73d8eea6f3fe8973b81769baa594ee41e4d2bdf86ef546f36d950e</vt:lpwstr>
  </property>
</Properties>
</file>