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E1D22" w14:textId="77777777" w:rsidR="00D10102" w:rsidRPr="0060772B" w:rsidRDefault="00D10102" w:rsidP="00D10102">
      <w:pPr>
        <w:widowControl w:val="0"/>
        <w:suppressAutoHyphens/>
        <w:spacing w:line="360" w:lineRule="auto"/>
        <w:rPr>
          <w:rFonts w:eastAsia="SimSun" w:cstheme="minorHAnsi"/>
          <w:kern w:val="2"/>
          <w:u w:val="single"/>
          <w:lang w:eastAsia="hi-IN" w:bidi="hi-IN"/>
        </w:rPr>
      </w:pPr>
      <w:r w:rsidRPr="0060772B">
        <w:rPr>
          <w:rFonts w:eastAsia="SimSun" w:cstheme="minorHAnsi"/>
          <w:kern w:val="2"/>
          <w:u w:val="single"/>
          <w:lang w:eastAsia="hi-IN" w:bidi="hi-IN"/>
        </w:rPr>
        <w:t>MORPHOLOGY UPDATE</w:t>
      </w:r>
    </w:p>
    <w:p w14:paraId="20785C94" w14:textId="458525BF" w:rsidR="00D10102" w:rsidRPr="0060772B" w:rsidRDefault="00FE3ECD" w:rsidP="00D10102">
      <w:pPr>
        <w:rPr>
          <w:rFonts w:cstheme="minorHAnsi"/>
        </w:rPr>
      </w:pPr>
      <w:r w:rsidRPr="0060772B">
        <w:rPr>
          <w:rFonts w:cstheme="minorHAnsi"/>
        </w:rPr>
        <w:t>F</w:t>
      </w:r>
      <w:r w:rsidR="0039531F" w:rsidRPr="0060772B">
        <w:rPr>
          <w:rFonts w:cstheme="minorHAnsi"/>
        </w:rPr>
        <w:t>resh water</w:t>
      </w:r>
      <w:r w:rsidRPr="0060772B">
        <w:rPr>
          <w:rFonts w:cstheme="minorHAnsi"/>
        </w:rPr>
        <w:t xml:space="preserve">-induced </w:t>
      </w:r>
      <w:proofErr w:type="spellStart"/>
      <w:r w:rsidRPr="0060772B">
        <w:rPr>
          <w:rFonts w:cstheme="minorHAnsi"/>
        </w:rPr>
        <w:t>hemolysis</w:t>
      </w:r>
      <w:proofErr w:type="spellEnd"/>
      <w:r w:rsidR="0007225D" w:rsidRPr="0060772B">
        <w:rPr>
          <w:rFonts w:cstheme="minorHAnsi"/>
        </w:rPr>
        <w:t xml:space="preserve"> in near-drowning</w:t>
      </w:r>
    </w:p>
    <w:p w14:paraId="2354AC88" w14:textId="77777777" w:rsidR="00D10102" w:rsidRPr="0060772B" w:rsidRDefault="00D10102" w:rsidP="00D10102">
      <w:pPr>
        <w:widowControl w:val="0"/>
        <w:suppressAutoHyphens/>
        <w:spacing w:line="360" w:lineRule="auto"/>
        <w:rPr>
          <w:rFonts w:eastAsia="SimSun" w:cstheme="minorHAnsi"/>
          <w:kern w:val="2"/>
          <w:lang w:eastAsia="hi-IN" w:bidi="hi-IN"/>
        </w:rPr>
      </w:pPr>
    </w:p>
    <w:p w14:paraId="25BFB84A" w14:textId="64594502" w:rsidR="00D10102" w:rsidRPr="0060772B" w:rsidRDefault="0039531F" w:rsidP="00D10102">
      <w:pPr>
        <w:widowControl w:val="0"/>
        <w:suppressAutoHyphens/>
        <w:spacing w:line="360" w:lineRule="auto"/>
        <w:rPr>
          <w:rFonts w:eastAsia="SimSun" w:cstheme="minorHAnsi"/>
          <w:kern w:val="2"/>
          <w:vertAlign w:val="superscript"/>
          <w:lang w:eastAsia="hi-IN" w:bidi="hi-IN"/>
        </w:rPr>
      </w:pPr>
      <w:bookmarkStart w:id="0" w:name="_Hlk82513252"/>
      <w:r w:rsidRPr="0060772B">
        <w:rPr>
          <w:rFonts w:cstheme="minorHAnsi"/>
        </w:rPr>
        <w:t>Eitan Mirvis</w:t>
      </w:r>
      <w:r w:rsidR="00D10102" w:rsidRPr="0060772B">
        <w:rPr>
          <w:rFonts w:cstheme="minorHAnsi"/>
          <w:vertAlign w:val="superscript"/>
        </w:rPr>
        <w:t>1</w:t>
      </w:r>
      <w:r w:rsidR="00D10102" w:rsidRPr="0060772B">
        <w:rPr>
          <w:rFonts w:cstheme="minorHAnsi"/>
        </w:rPr>
        <w:t xml:space="preserve"> </w:t>
      </w:r>
      <w:bookmarkEnd w:id="0"/>
      <w:r w:rsidR="00D10102" w:rsidRPr="0060772B">
        <w:rPr>
          <w:rFonts w:eastAsia="SimSun" w:cstheme="minorHAnsi"/>
          <w:kern w:val="2"/>
          <w:lang w:eastAsia="hi-IN" w:bidi="hi-IN"/>
        </w:rPr>
        <w:t>Barbara J. Bain</w:t>
      </w:r>
      <w:r w:rsidRPr="0060772B">
        <w:rPr>
          <w:rFonts w:eastAsia="SimSun" w:cstheme="minorHAnsi"/>
          <w:kern w:val="2"/>
          <w:vertAlign w:val="superscript"/>
          <w:lang w:eastAsia="hi-IN" w:bidi="hi-IN"/>
        </w:rPr>
        <w:t>2</w:t>
      </w:r>
    </w:p>
    <w:p w14:paraId="470DB23E" w14:textId="3BE4FBCE" w:rsidR="00D10102" w:rsidRPr="0060772B" w:rsidRDefault="00D10102" w:rsidP="00D10102">
      <w:pPr>
        <w:spacing w:after="200" w:line="276" w:lineRule="auto"/>
        <w:rPr>
          <w:rFonts w:eastAsia="Calibri" w:cstheme="minorHAnsi"/>
        </w:rPr>
      </w:pPr>
      <w:r w:rsidRPr="0060772B">
        <w:rPr>
          <w:rFonts w:eastAsia="Calibri" w:cstheme="minorHAnsi"/>
          <w:vertAlign w:val="superscript"/>
        </w:rPr>
        <w:t>1</w:t>
      </w:r>
      <w:r w:rsidRPr="0060772B">
        <w:rPr>
          <w:rFonts w:eastAsia="Calibri" w:cstheme="minorHAnsi"/>
        </w:rPr>
        <w:t xml:space="preserve">Department of Haematology, </w:t>
      </w:r>
      <w:r w:rsidR="0007225D" w:rsidRPr="0060772B">
        <w:rPr>
          <w:rFonts w:eastAsia="Calibri" w:cstheme="minorHAnsi"/>
        </w:rPr>
        <w:t>Imperial College NHS Healthcare Trust</w:t>
      </w:r>
      <w:r w:rsidRPr="0060772B">
        <w:rPr>
          <w:rFonts w:eastAsia="Calibri" w:cstheme="minorHAnsi"/>
        </w:rPr>
        <w:t xml:space="preserve"> , </w:t>
      </w:r>
      <w:r w:rsidR="0007225D" w:rsidRPr="0060772B">
        <w:rPr>
          <w:rFonts w:eastAsia="Calibri" w:cstheme="minorHAnsi"/>
        </w:rPr>
        <w:t xml:space="preserve">St Mary’s Hospital, London W2 1NY, </w:t>
      </w:r>
      <w:r w:rsidRPr="0060772B">
        <w:rPr>
          <w:rFonts w:eastAsia="Calibri" w:cstheme="minorHAnsi"/>
        </w:rPr>
        <w:t>UK</w:t>
      </w:r>
    </w:p>
    <w:p w14:paraId="737BD9AC" w14:textId="256CBEA2" w:rsidR="00D10102" w:rsidRPr="0060772B" w:rsidRDefault="0039531F" w:rsidP="00D10102">
      <w:pPr>
        <w:spacing w:after="200" w:line="276" w:lineRule="auto"/>
        <w:rPr>
          <w:rFonts w:eastAsia="Calibri" w:cstheme="minorHAnsi"/>
        </w:rPr>
      </w:pPr>
      <w:r w:rsidRPr="0060772B">
        <w:rPr>
          <w:rFonts w:eastAsia="Calibri" w:cstheme="minorHAnsi"/>
          <w:vertAlign w:val="superscript"/>
        </w:rPr>
        <w:t>2</w:t>
      </w:r>
      <w:r w:rsidR="00D10102" w:rsidRPr="0060772B">
        <w:rPr>
          <w:rFonts w:eastAsia="Calibri" w:cstheme="minorHAnsi"/>
        </w:rPr>
        <w:t>Centre for Haematology, St Mary’s Hospital Campus of Imperial College Faculty of Medicine, St Mary’s Hospital, London, W2 1NY, UK</w:t>
      </w:r>
    </w:p>
    <w:p w14:paraId="3D4FB275" w14:textId="77777777" w:rsidR="00D10102" w:rsidRPr="0060772B" w:rsidRDefault="00D10102" w:rsidP="00D10102">
      <w:pPr>
        <w:spacing w:after="200" w:line="276" w:lineRule="auto"/>
        <w:rPr>
          <w:rFonts w:eastAsia="Calibri" w:cstheme="minorHAnsi"/>
        </w:rPr>
      </w:pPr>
      <w:r w:rsidRPr="0060772B">
        <w:rPr>
          <w:rFonts w:eastAsia="Calibri" w:cstheme="minorHAnsi"/>
        </w:rPr>
        <w:t>Correspondence</w:t>
      </w:r>
    </w:p>
    <w:p w14:paraId="74A229C7" w14:textId="77777777" w:rsidR="00317A95" w:rsidRPr="0060772B" w:rsidRDefault="00D10102" w:rsidP="00D10102">
      <w:pPr>
        <w:spacing w:after="200" w:line="276" w:lineRule="auto"/>
        <w:rPr>
          <w:rStyle w:val="Hyperlink"/>
          <w:rFonts w:eastAsia="Calibri" w:cstheme="minorHAnsi"/>
        </w:rPr>
      </w:pPr>
      <w:r w:rsidRPr="0060772B">
        <w:rPr>
          <w:rFonts w:eastAsia="Calibri" w:cstheme="minorHAnsi"/>
        </w:rPr>
        <w:t xml:space="preserve">Barbara J. Bain, Blood Sciences, </w:t>
      </w:r>
      <w:bookmarkStart w:id="1" w:name="_Hlk75504606"/>
      <w:r w:rsidRPr="0060772B">
        <w:rPr>
          <w:rFonts w:eastAsia="Calibri" w:cstheme="minorHAnsi"/>
        </w:rPr>
        <w:t xml:space="preserve">St Mary’s Hospital, </w:t>
      </w:r>
      <w:bookmarkEnd w:id="1"/>
      <w:r w:rsidRPr="0060772B">
        <w:rPr>
          <w:rFonts w:eastAsia="Calibri" w:cstheme="minorHAnsi"/>
        </w:rPr>
        <w:t xml:space="preserve">Praed Street, London, W2 1NY, United Kingdom.                                                                                                                                      </w:t>
      </w:r>
      <w:hyperlink r:id="rId6" w:history="1">
        <w:r w:rsidRPr="0060772B">
          <w:rPr>
            <w:rStyle w:val="Hyperlink"/>
            <w:rFonts w:eastAsia="Calibri" w:cstheme="minorHAnsi"/>
          </w:rPr>
          <w:t>b.bain@imperial.ac.uk</w:t>
        </w:r>
      </w:hyperlink>
    </w:p>
    <w:p w14:paraId="3871294D" w14:textId="77777777" w:rsidR="00317A95" w:rsidRPr="0060772B" w:rsidRDefault="00317A95" w:rsidP="00D10102">
      <w:pPr>
        <w:spacing w:after="200" w:line="276" w:lineRule="auto"/>
        <w:rPr>
          <w:rStyle w:val="Hyperlink"/>
          <w:rFonts w:eastAsia="Calibri" w:cstheme="minorHAnsi"/>
        </w:rPr>
      </w:pPr>
    </w:p>
    <w:p w14:paraId="25FFA58E" w14:textId="4C2E0FD6" w:rsidR="00FF7D64" w:rsidRPr="0060772B" w:rsidRDefault="00317A95" w:rsidP="00D10102">
      <w:pPr>
        <w:spacing w:after="200" w:line="276" w:lineRule="auto"/>
        <w:rPr>
          <w:rFonts w:eastAsia="Calibri" w:cstheme="minorHAnsi"/>
        </w:rPr>
      </w:pPr>
      <w:r w:rsidRPr="0060772B">
        <w:rPr>
          <w:rFonts w:eastAsia="Calibri" w:cstheme="minorHAnsi"/>
          <w:noProof/>
        </w:rPr>
        <w:drawing>
          <wp:inline distT="0" distB="0" distL="0" distR="0" wp14:anchorId="3C821639" wp14:editId="27B7A09B">
            <wp:extent cx="2451100" cy="1838325"/>
            <wp:effectExtent l="0" t="0" r="6350" b="9525"/>
            <wp:docPr id="5" name="Picture 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Background patter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0102" w:rsidRPr="0060772B">
        <w:rPr>
          <w:rFonts w:eastAsia="Calibri" w:cstheme="minorHAnsi"/>
        </w:rPr>
        <w:tab/>
      </w:r>
      <w:r w:rsidRPr="0060772B">
        <w:rPr>
          <w:rFonts w:eastAsia="Calibri" w:cstheme="minorHAnsi"/>
          <w:noProof/>
        </w:rPr>
        <w:drawing>
          <wp:inline distT="0" distB="0" distL="0" distR="0" wp14:anchorId="43CA2781" wp14:editId="4B31AFB2">
            <wp:extent cx="2368126" cy="1776095"/>
            <wp:effectExtent l="0" t="0" r="0" b="0"/>
            <wp:docPr id="6" name="Picture 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Background patter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647" cy="177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26C38" w14:textId="06DE19AB" w:rsidR="00317A95" w:rsidRPr="0060772B" w:rsidRDefault="00317A95" w:rsidP="00D10102">
      <w:pPr>
        <w:spacing w:after="200" w:line="276" w:lineRule="auto"/>
        <w:rPr>
          <w:rFonts w:eastAsia="Calibri" w:cstheme="minorHAnsi"/>
        </w:rPr>
      </w:pPr>
      <w:r w:rsidRPr="0060772B">
        <w:rPr>
          <w:rFonts w:eastAsia="Calibri" w:cstheme="minorHAnsi"/>
          <w:noProof/>
        </w:rPr>
        <w:drawing>
          <wp:inline distT="0" distB="0" distL="0" distR="0" wp14:anchorId="0FCD816B" wp14:editId="6773D97D">
            <wp:extent cx="2438400" cy="1828800"/>
            <wp:effectExtent l="0" t="0" r="0" b="0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727" cy="18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772B">
        <w:rPr>
          <w:rFonts w:eastAsia="Calibri" w:cstheme="minorHAnsi"/>
        </w:rPr>
        <w:t xml:space="preserve">      </w:t>
      </w:r>
      <w:r w:rsidRPr="0060772B">
        <w:rPr>
          <w:rFonts w:eastAsia="Calibri" w:cstheme="minorHAnsi"/>
          <w:noProof/>
        </w:rPr>
        <w:drawing>
          <wp:inline distT="0" distB="0" distL="0" distR="0" wp14:anchorId="118B73B0" wp14:editId="63F679F6">
            <wp:extent cx="2387600" cy="1790700"/>
            <wp:effectExtent l="0" t="0" r="0" b="0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6C90E" w14:textId="77015C7F" w:rsidR="00A17E90" w:rsidRPr="0060772B" w:rsidRDefault="00B13025" w:rsidP="00A17E90">
      <w:pPr>
        <w:pStyle w:val="Normal0"/>
        <w:tabs>
          <w:tab w:val="left" w:pos="239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</w:tabs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</w:pPr>
      <w:r w:rsidRPr="0060772B">
        <w:rPr>
          <w:rFonts w:asciiTheme="minorHAnsi" w:eastAsia="Calibri" w:hAnsiTheme="minorHAnsi" w:cstheme="minorHAnsi"/>
        </w:rPr>
        <w:t xml:space="preserve">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A 52-year-old Caucasian man fell into a London canal. After he failed to resurface, he was rescued by bystanders. It took them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an estimated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three minutes to find him as the water was dirty. After his return to the surface, they started cardiopulmonary resuscitation. When the paramedics </w:t>
      </w:r>
      <w:proofErr w:type="gramStart"/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arrived</w:t>
      </w:r>
      <w:proofErr w:type="gramEnd"/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he was breathing with pulses present but his Glasgow Coma Score was 3/15. He was therefore intubated</w:t>
      </w:r>
      <w:r w:rsidR="00363E3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,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was</w:t>
      </w:r>
      <w:r w:rsidR="0007225D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transferred </w:t>
      </w:r>
      <w:r w:rsidR="0050274A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urgently </w:t>
      </w:r>
      <w:r w:rsidR="0007225D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to </w:t>
      </w:r>
      <w:proofErr w:type="gramStart"/>
      <w:r w:rsidR="0007225D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hospital</w:t>
      </w:r>
      <w:proofErr w:type="gramEnd"/>
      <w:r w:rsidR="0007225D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and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</w:t>
      </w:r>
      <w:r w:rsidR="00363E3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was </w:t>
      </w:r>
      <w:r w:rsidR="007F631B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admitted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to the intensive care </w:t>
      </w:r>
      <w:r w:rsidR="00363E3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unit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where he was treated for severe aspiration pneumonitis.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lastRenderedPageBreak/>
        <w:t xml:space="preserve">His alanine transaminase rose to 2376 units/l and aspartate transaminase to 4293 units/l, indicating hypoxic ischemic liver injury. </w:t>
      </w:r>
      <w:r w:rsidR="00363E3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He shortly developed pneumonia, a pleural effusion and sepsis.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Meanwhile, his </w:t>
      </w:r>
      <w:proofErr w:type="spellStart"/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hemoglobin</w:t>
      </w:r>
      <w:proofErr w:type="spellEnd"/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concentration (Hb)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, which on admission had been 180 g/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L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</w:t>
      </w:r>
      <w:r w:rsidR="00F91FD2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(with leucocytosis, neutrophilia, </w:t>
      </w:r>
      <w:proofErr w:type="gramStart"/>
      <w:r w:rsidR="00F91FD2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lymphocytosis</w:t>
      </w:r>
      <w:proofErr w:type="gramEnd"/>
      <w:r w:rsidR="00965A8C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 and a normal platelet count</w:t>
      </w:r>
      <w:r w:rsidR="00F91FD2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) </w:t>
      </w:r>
      <w:r w:rsidR="00A17E90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dropped rapidly</w:t>
      </w:r>
      <w:r w:rsidR="0007225D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, over the next six days,</w:t>
      </w:r>
      <w:r w:rsidR="00A17E90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 to 72 g/</w:t>
      </w:r>
      <w:r w:rsidR="00FF33B3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L</w:t>
      </w:r>
      <w:r w:rsidR="00A17E90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. </w:t>
      </w:r>
      <w:r w:rsidR="00D52FC2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Coagulation tests</w:t>
      </w:r>
      <w:r w:rsidR="00A17E90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 </w:t>
      </w:r>
      <w:r w:rsidR="00F91FD2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now </w:t>
      </w:r>
      <w:r w:rsidR="00A17E90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suggested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disseminated intravascular coagulation</w:t>
      </w:r>
      <w:r w:rsidR="00F1636B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(DIC)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, with platelets 43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×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10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vertAlign w:val="superscript"/>
          <w:lang w:val="en-GB" w:eastAsia="x-none"/>
        </w:rPr>
        <w:t>9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/L,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prothrombin time 34.5 seconds, activated partial thromboplastin time  52.1 seconds, fibrinogen 1.16 g/L and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D-dimer &gt;20,000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μ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g/L.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His blood film (images</w:t>
      </w:r>
      <w:r w:rsidR="002E692B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, ×100 objective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) showed schistocytes, irregularly </w:t>
      </w:r>
      <w:r w:rsidR="002E692B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contracted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cells, nucleated red blood cells and polychromasia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. </w:t>
      </w:r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There were occasional erythrocytes with retraction of </w:t>
      </w:r>
      <w:proofErr w:type="spellStart"/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hemoglobin</w:t>
      </w:r>
      <w:proofErr w:type="spellEnd"/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to one side </w:t>
      </w:r>
      <w:r w:rsidR="0000264D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or both ends </w:t>
      </w:r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of the cell</w:t>
      </w:r>
      <w:r w:rsidR="002E692B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(bottom right image)</w:t>
      </w:r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.</w:t>
      </w:r>
      <w:r w:rsidR="0007225D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His reticulocyte count was 101 × 10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vertAlign w:val="superscript"/>
          <w:lang w:val="en-GB" w:eastAsia="x-none"/>
        </w:rPr>
        <w:t>9</w:t>
      </w:r>
      <w:r w:rsidR="00FF33B3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/L on day 5.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B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ilirubin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was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51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μ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mol/L and conjugated bilirubin 37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μ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mol/L. L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actate dehydrogenase was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1664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iu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/L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and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haptoglobin 1.97 g/L.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A direct antiglobulin test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was </w:t>
      </w:r>
      <w:r w:rsidR="00A6300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weakly positive for 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IgG </w:t>
      </w:r>
      <w:r w:rsidR="00EA2EB1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and negative for</w:t>
      </w:r>
      <w:r w:rsidR="00A17E90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C3d. ADAMTS13 was 37 iu/L</w:t>
      </w:r>
      <w:r w:rsidR="00965A8C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, excluding thrombotic thrombocytopenic purpura</w:t>
      </w:r>
      <w:r w:rsidR="00A17E90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>.</w:t>
      </w:r>
      <w:r w:rsidR="00390517" w:rsidRPr="00D24B19">
        <w:rPr>
          <w:rFonts w:asciiTheme="minorHAnsi" w:hAnsiTheme="minorHAnsi" w:cstheme="minorHAnsi"/>
          <w:color w:val="000000" w:themeColor="text1"/>
          <w:shd w:val="clear" w:color="auto" w:fill="FFFFFF"/>
          <w:lang w:val="en-GB" w:eastAsia="x-none"/>
        </w:rPr>
        <w:t xml:space="preserve"> With intensive support, including blood transfusion, the patient recovered and was discharged </w:t>
      </w:r>
      <w:r w:rsidR="00390517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after 35 days.</w:t>
      </w:r>
    </w:p>
    <w:p w14:paraId="59427791" w14:textId="3A57C477" w:rsidR="00EA2EB1" w:rsidRPr="0060772B" w:rsidRDefault="00EA2EB1" w:rsidP="00A17E90">
      <w:pPr>
        <w:pStyle w:val="Normal0"/>
        <w:tabs>
          <w:tab w:val="left" w:pos="239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</w:tabs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</w:pPr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ab/>
      </w:r>
      <w:r w:rsidR="00390517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ab/>
      </w:r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The rapid fall in Hb is the absence of </w:t>
      </w:r>
      <w:r w:rsidR="00194698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any signs of </w:t>
      </w:r>
      <w:proofErr w:type="spellStart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hemorrhage</w:t>
      </w:r>
      <w:proofErr w:type="spellEnd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sug</w:t>
      </w:r>
      <w:r w:rsidR="00194698"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g</w:t>
      </w:r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ests </w:t>
      </w:r>
      <w:proofErr w:type="spellStart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hemolysis</w:t>
      </w:r>
      <w:proofErr w:type="spellEnd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. The blood film features are indicative of microangiopathic </w:t>
      </w:r>
      <w:proofErr w:type="spellStart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hemolytic</w:t>
      </w:r>
      <w:proofErr w:type="spellEnd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</w:t>
      </w:r>
      <w:proofErr w:type="spellStart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>anemia</w:t>
      </w:r>
      <w:proofErr w:type="spellEnd"/>
      <w:r w:rsidRPr="0060772B"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  <w:t xml:space="preserve"> with the irregularly contracted cells suggesting, in addition, oxidant damage.</w:t>
      </w:r>
    </w:p>
    <w:p w14:paraId="090CCBB8" w14:textId="3B5FA0A5" w:rsidR="00860E4D" w:rsidRPr="0060772B" w:rsidRDefault="00766EFC" w:rsidP="00766EFC">
      <w:pPr>
        <w:rPr>
          <w:rFonts w:cstheme="minorHAnsi"/>
        </w:rPr>
      </w:pPr>
      <w:r w:rsidRPr="0060772B">
        <w:rPr>
          <w:rFonts w:cstheme="minorHAnsi"/>
          <w:color w:val="000000"/>
          <w:shd w:val="clear" w:color="auto" w:fill="FFFFFF"/>
          <w:lang w:eastAsia="x-none"/>
        </w:rPr>
        <w:tab/>
      </w:r>
      <w:r w:rsidR="00390517" w:rsidRPr="0060772B">
        <w:rPr>
          <w:rFonts w:cstheme="minorHAnsi"/>
        </w:rPr>
        <w:t>Drowning and n</w:t>
      </w:r>
      <w:r w:rsidR="0007225D" w:rsidRPr="0060772B">
        <w:rPr>
          <w:rFonts w:cstheme="minorHAnsi"/>
        </w:rPr>
        <w:t>ear-drowning in f</w:t>
      </w:r>
      <w:r w:rsidRPr="0060772B">
        <w:rPr>
          <w:rFonts w:cstheme="minorHAnsi"/>
        </w:rPr>
        <w:t>resh-water is known to cause intravascular haemolysis</w:t>
      </w:r>
      <w:r w:rsidR="00390517" w:rsidRPr="0060772B">
        <w:rPr>
          <w:rFonts w:cstheme="minorHAnsi"/>
        </w:rPr>
        <w:t>, first reported in 1880; there is</w:t>
      </w:r>
      <w:r w:rsidRPr="0060772B">
        <w:rPr>
          <w:rFonts w:cstheme="minorHAnsi"/>
        </w:rPr>
        <w:t xml:space="preserve"> </w:t>
      </w:r>
      <w:proofErr w:type="spellStart"/>
      <w:r w:rsidRPr="0060772B">
        <w:rPr>
          <w:rFonts w:cstheme="minorHAnsi"/>
        </w:rPr>
        <w:t>hemoglobinuria</w:t>
      </w:r>
      <w:proofErr w:type="spellEnd"/>
      <w:r w:rsidR="00363E33" w:rsidRPr="0060772B">
        <w:rPr>
          <w:rFonts w:cstheme="minorHAnsi"/>
        </w:rPr>
        <w:t xml:space="preserve"> </w:t>
      </w:r>
      <w:proofErr w:type="gramStart"/>
      <w:r w:rsidR="00363E33" w:rsidRPr="0060772B">
        <w:rPr>
          <w:rFonts w:cstheme="minorHAnsi"/>
        </w:rPr>
        <w:t>as a result of</w:t>
      </w:r>
      <w:proofErr w:type="gramEnd"/>
      <w:r w:rsidR="00363E33" w:rsidRPr="0060772B">
        <w:rPr>
          <w:rFonts w:cstheme="minorHAnsi"/>
        </w:rPr>
        <w:t xml:space="preserve"> osmotic lysis of erythrocytes following absorption of water through the lungs</w:t>
      </w:r>
      <w:r w:rsidRPr="0060772B">
        <w:rPr>
          <w:rFonts w:cstheme="minorHAnsi"/>
        </w:rPr>
        <w:t>.</w:t>
      </w:r>
      <w:r w:rsidR="006C74CA" w:rsidRPr="006C74CA">
        <w:rPr>
          <w:rFonts w:cstheme="minorHAnsi"/>
          <w:vertAlign w:val="superscript"/>
        </w:rPr>
        <w:t>1,2</w:t>
      </w:r>
      <w:r w:rsidR="00F91FD2" w:rsidRPr="0060772B">
        <w:rPr>
          <w:rFonts w:cstheme="minorHAnsi"/>
        </w:rPr>
        <w:t xml:space="preserve"> </w:t>
      </w:r>
      <w:r w:rsidR="00860E4D" w:rsidRPr="0060772B">
        <w:rPr>
          <w:rFonts w:cstheme="minorHAnsi"/>
        </w:rPr>
        <w:t>Hypoxia is a contributing factor to the hemolysis.</w:t>
      </w:r>
      <w:r w:rsidR="006C74CA" w:rsidRPr="006C74CA">
        <w:rPr>
          <w:rFonts w:cstheme="minorHAnsi"/>
          <w:vertAlign w:val="superscript"/>
        </w:rPr>
        <w:t>3</w:t>
      </w:r>
      <w:r w:rsidR="00F1636B" w:rsidRPr="0060772B">
        <w:rPr>
          <w:rFonts w:cstheme="minorHAnsi"/>
        </w:rPr>
        <w:t xml:space="preserve"> Our observations support the interactions of further mechanisms including microangiopathic </w:t>
      </w:r>
      <w:proofErr w:type="spellStart"/>
      <w:r w:rsidR="00F1636B" w:rsidRPr="0060772B">
        <w:rPr>
          <w:rFonts w:cstheme="minorHAnsi"/>
        </w:rPr>
        <w:t>hemolytic</w:t>
      </w:r>
      <w:proofErr w:type="spellEnd"/>
      <w:r w:rsidR="00F1636B" w:rsidRPr="0060772B">
        <w:rPr>
          <w:rFonts w:cstheme="minorHAnsi"/>
        </w:rPr>
        <w:t xml:space="preserve"> </w:t>
      </w:r>
      <w:proofErr w:type="spellStart"/>
      <w:r w:rsidR="00F1636B" w:rsidRPr="0060772B">
        <w:rPr>
          <w:rFonts w:cstheme="minorHAnsi"/>
        </w:rPr>
        <w:t>anemia</w:t>
      </w:r>
      <w:proofErr w:type="spellEnd"/>
      <w:r w:rsidR="00F1636B" w:rsidRPr="0060772B">
        <w:rPr>
          <w:rFonts w:cstheme="minorHAnsi"/>
        </w:rPr>
        <w:t xml:space="preserve"> in the context of DIC. DIC has been reported previously.</w:t>
      </w:r>
      <w:r w:rsidR="006C74CA" w:rsidRPr="006C74CA">
        <w:rPr>
          <w:rFonts w:cstheme="minorHAnsi"/>
          <w:vertAlign w:val="superscript"/>
        </w:rPr>
        <w:t>4</w:t>
      </w:r>
      <w:r w:rsidR="0050274A" w:rsidRPr="0060772B">
        <w:rPr>
          <w:rFonts w:cstheme="minorHAnsi"/>
        </w:rPr>
        <w:t xml:space="preserve"> Finally, ou</w:t>
      </w:r>
      <w:r w:rsidR="00F502BB" w:rsidRPr="0060772B">
        <w:rPr>
          <w:rFonts w:cstheme="minorHAnsi"/>
        </w:rPr>
        <w:t>r</w:t>
      </w:r>
      <w:r w:rsidR="0050274A" w:rsidRPr="0060772B">
        <w:rPr>
          <w:rFonts w:cstheme="minorHAnsi"/>
        </w:rPr>
        <w:t xml:space="preserve"> observation of irregularly contracted cells and of </w:t>
      </w:r>
      <w:proofErr w:type="spellStart"/>
      <w:r w:rsidR="0050274A" w:rsidRPr="0060772B">
        <w:rPr>
          <w:rFonts w:cstheme="minorHAnsi"/>
        </w:rPr>
        <w:t>hemoglobin</w:t>
      </w:r>
      <w:proofErr w:type="spellEnd"/>
      <w:r w:rsidR="0050274A" w:rsidRPr="0060772B">
        <w:rPr>
          <w:rFonts w:cstheme="minorHAnsi"/>
        </w:rPr>
        <w:t xml:space="preserve"> retraction within erythrocytes suggest possible oxidant damage.</w:t>
      </w:r>
    </w:p>
    <w:p w14:paraId="128BEB31" w14:textId="2F1057A8" w:rsidR="00A17E90" w:rsidRPr="0060772B" w:rsidRDefault="00A17E90" w:rsidP="00A17E90">
      <w:pPr>
        <w:pStyle w:val="Normal0"/>
        <w:tabs>
          <w:tab w:val="left" w:pos="239"/>
          <w:tab w:val="left" w:pos="480"/>
          <w:tab w:val="left" w:pos="720"/>
          <w:tab w:val="left" w:pos="960"/>
          <w:tab w:val="left" w:pos="1200"/>
          <w:tab w:val="left" w:pos="1440"/>
          <w:tab w:val="left" w:pos="1680"/>
          <w:tab w:val="left" w:pos="1920"/>
          <w:tab w:val="left" w:pos="2160"/>
          <w:tab w:val="left" w:pos="2400"/>
          <w:tab w:val="left" w:pos="2640"/>
          <w:tab w:val="left" w:pos="2880"/>
          <w:tab w:val="left" w:pos="3120"/>
          <w:tab w:val="left" w:pos="3360"/>
        </w:tabs>
        <w:rPr>
          <w:rFonts w:asciiTheme="minorHAnsi" w:hAnsiTheme="minorHAnsi" w:cstheme="minorHAnsi"/>
          <w:color w:val="000000"/>
          <w:shd w:val="clear" w:color="auto" w:fill="FFFFFF"/>
          <w:lang w:val="en-GB" w:eastAsia="x-none"/>
        </w:rPr>
      </w:pPr>
    </w:p>
    <w:p w14:paraId="50823F54" w14:textId="0EE259E9" w:rsidR="00B20066" w:rsidRPr="0060772B" w:rsidRDefault="00B20066">
      <w:pPr>
        <w:rPr>
          <w:rFonts w:cstheme="minorHAnsi"/>
        </w:rPr>
      </w:pPr>
    </w:p>
    <w:p w14:paraId="27D6F76E" w14:textId="619DDA1B" w:rsidR="000E556C" w:rsidRPr="0060772B" w:rsidRDefault="00631500" w:rsidP="000E556C">
      <w:pPr>
        <w:rPr>
          <w:rFonts w:cstheme="minorHAnsi"/>
        </w:rPr>
      </w:pPr>
      <w:r w:rsidRPr="0060772B">
        <w:rPr>
          <w:rFonts w:cstheme="minorHAnsi"/>
        </w:rPr>
        <w:t>CONFLICT OF INTEREST</w:t>
      </w:r>
    </w:p>
    <w:p w14:paraId="282050F9" w14:textId="7FC53132" w:rsidR="00631500" w:rsidRPr="0060772B" w:rsidRDefault="00631500" w:rsidP="000E556C">
      <w:pPr>
        <w:rPr>
          <w:rFonts w:cstheme="minorHAnsi"/>
        </w:rPr>
      </w:pPr>
      <w:r w:rsidRPr="0060772B">
        <w:rPr>
          <w:rFonts w:cstheme="minorHAnsi"/>
        </w:rPr>
        <w:t>Nil</w:t>
      </w:r>
    </w:p>
    <w:p w14:paraId="5A0A5944" w14:textId="77777777" w:rsidR="00631500" w:rsidRPr="0060772B" w:rsidRDefault="00631500" w:rsidP="000E556C">
      <w:pPr>
        <w:rPr>
          <w:rFonts w:cstheme="minorHAnsi"/>
        </w:rPr>
      </w:pPr>
    </w:p>
    <w:p w14:paraId="4AFD40E0" w14:textId="46DAFC35" w:rsidR="00631500" w:rsidRPr="0060772B" w:rsidRDefault="00631500" w:rsidP="000E556C">
      <w:pPr>
        <w:rPr>
          <w:rFonts w:cstheme="minorHAnsi"/>
        </w:rPr>
      </w:pPr>
      <w:r w:rsidRPr="0060772B">
        <w:rPr>
          <w:rFonts w:cstheme="minorHAnsi"/>
        </w:rPr>
        <w:t>ORCID</w:t>
      </w:r>
    </w:p>
    <w:p w14:paraId="032BEACA" w14:textId="0835E5C5" w:rsidR="00631500" w:rsidRPr="0060772B" w:rsidRDefault="00631500" w:rsidP="000E556C">
      <w:pPr>
        <w:rPr>
          <w:rFonts w:cstheme="minorHAnsi"/>
        </w:rPr>
      </w:pPr>
      <w:r w:rsidRPr="0060772B">
        <w:rPr>
          <w:rFonts w:cstheme="minorHAnsi"/>
          <w:color w:val="666666"/>
        </w:rPr>
        <w:t>0000-0003-3077-4579 Barbara Bain</w:t>
      </w:r>
    </w:p>
    <w:p w14:paraId="2E502278" w14:textId="77777777" w:rsidR="008B282F" w:rsidRPr="0060772B" w:rsidRDefault="008B282F" w:rsidP="008B282F">
      <w:pPr>
        <w:rPr>
          <w:rFonts w:cstheme="minorHAnsi"/>
        </w:rPr>
      </w:pPr>
    </w:p>
    <w:p w14:paraId="534726BE" w14:textId="20FFA219" w:rsidR="008B282F" w:rsidRPr="0060772B" w:rsidRDefault="0077368E" w:rsidP="008B282F">
      <w:pPr>
        <w:rPr>
          <w:rFonts w:cstheme="minorHAnsi"/>
        </w:rPr>
      </w:pPr>
      <w:r w:rsidRPr="0060772B">
        <w:rPr>
          <w:rFonts w:cstheme="minorHAnsi"/>
        </w:rPr>
        <w:t>R</w:t>
      </w:r>
      <w:r w:rsidR="00A8358E" w:rsidRPr="0060772B">
        <w:rPr>
          <w:rFonts w:cstheme="minorHAnsi"/>
        </w:rPr>
        <w:t>EFERENCE</w:t>
      </w:r>
      <w:r w:rsidR="00766EFC" w:rsidRPr="0060772B">
        <w:rPr>
          <w:rFonts w:cstheme="minorHAnsi"/>
        </w:rPr>
        <w:t>S</w:t>
      </w:r>
    </w:p>
    <w:p w14:paraId="4B81C6FB" w14:textId="0CE5C3A1" w:rsidR="009A5615" w:rsidRPr="006C74CA" w:rsidRDefault="00766EFC" w:rsidP="006C74CA">
      <w:pPr>
        <w:pStyle w:val="ListParagraph"/>
        <w:numPr>
          <w:ilvl w:val="0"/>
          <w:numId w:val="7"/>
        </w:numPr>
        <w:rPr>
          <w:rFonts w:cstheme="minorHAnsi"/>
        </w:rPr>
      </w:pPr>
      <w:r w:rsidRPr="006C74CA">
        <w:rPr>
          <w:rFonts w:cstheme="minorHAnsi"/>
        </w:rPr>
        <w:t>Rath CE</w:t>
      </w:r>
      <w:r w:rsidR="003D170E" w:rsidRPr="006C74CA">
        <w:rPr>
          <w:rFonts w:cstheme="minorHAnsi"/>
        </w:rPr>
        <w:t>.</w:t>
      </w:r>
      <w:r w:rsidRPr="006C74CA">
        <w:rPr>
          <w:rFonts w:cstheme="minorHAnsi"/>
        </w:rPr>
        <w:t xml:space="preserve"> Drowning </w:t>
      </w:r>
      <w:proofErr w:type="spellStart"/>
      <w:r w:rsidRPr="006C74CA">
        <w:rPr>
          <w:rFonts w:cstheme="minorHAnsi"/>
        </w:rPr>
        <w:t>hemoglobinuria</w:t>
      </w:r>
      <w:proofErr w:type="spellEnd"/>
      <w:r w:rsidRPr="006C74CA">
        <w:rPr>
          <w:rFonts w:cstheme="minorHAnsi"/>
        </w:rPr>
        <w:t xml:space="preserve">. </w:t>
      </w:r>
      <w:r w:rsidRPr="006C74CA">
        <w:rPr>
          <w:rFonts w:cstheme="minorHAnsi"/>
          <w:i/>
          <w:iCs/>
        </w:rPr>
        <w:t>Blood</w:t>
      </w:r>
      <w:r w:rsidR="009A5615" w:rsidRPr="006C74CA">
        <w:rPr>
          <w:rFonts w:cstheme="minorHAnsi"/>
        </w:rPr>
        <w:t>. 1963;</w:t>
      </w:r>
      <w:r w:rsidRPr="006C74CA">
        <w:rPr>
          <w:rFonts w:cstheme="minorHAnsi"/>
        </w:rPr>
        <w:t>8</w:t>
      </w:r>
      <w:r w:rsidR="00936455" w:rsidRPr="006C74CA">
        <w:rPr>
          <w:rFonts w:cstheme="minorHAnsi"/>
        </w:rPr>
        <w:t>(12)</w:t>
      </w:r>
      <w:r w:rsidR="009A5615" w:rsidRPr="006C74CA">
        <w:rPr>
          <w:rFonts w:cstheme="minorHAnsi"/>
        </w:rPr>
        <w:t>:</w:t>
      </w:r>
      <w:r w:rsidRPr="006C74CA">
        <w:rPr>
          <w:rFonts w:cstheme="minorHAnsi"/>
        </w:rPr>
        <w:t>1099-1104.</w:t>
      </w:r>
    </w:p>
    <w:p w14:paraId="15FB03A5" w14:textId="4361FA2A" w:rsidR="009A5615" w:rsidRPr="006C74CA" w:rsidRDefault="009A5615" w:rsidP="006C74CA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/>
        <w:outlineLvl w:val="0"/>
        <w:rPr>
          <w:rFonts w:eastAsia="Times New Roman" w:cstheme="minorHAnsi"/>
          <w:color w:val="212121"/>
          <w:kern w:val="36"/>
          <w:lang w:eastAsia="en-GB"/>
        </w:rPr>
      </w:pPr>
      <w:r w:rsidRPr="006C74CA">
        <w:rPr>
          <w:rFonts w:eastAsia="Times New Roman" w:cstheme="minorHAnsi"/>
          <w:color w:val="212121"/>
          <w:kern w:val="36"/>
          <w:lang w:eastAsia="en-GB"/>
        </w:rPr>
        <w:t>Byard RW, Cains G, Simpson E, et al. (2006) Drowning, haemodilution, haemolysis and staining of the intima of the aortic root-- preliminary observations</w:t>
      </w:r>
      <w:r w:rsidRPr="006C74CA">
        <w:rPr>
          <w:rFonts w:eastAsia="Times New Roman" w:cstheme="minorHAnsi"/>
          <w:i/>
          <w:iCs/>
          <w:color w:val="212121"/>
          <w:kern w:val="36"/>
          <w:lang w:eastAsia="en-GB"/>
        </w:rPr>
        <w:t>. J Clin Forensic Med</w:t>
      </w:r>
      <w:r w:rsidRPr="006C74CA">
        <w:rPr>
          <w:rFonts w:eastAsia="Times New Roman" w:cstheme="minorHAnsi"/>
          <w:color w:val="212121"/>
          <w:kern w:val="36"/>
          <w:lang w:eastAsia="en-GB"/>
        </w:rPr>
        <w:t>. 2006;13(3):121-124.</w:t>
      </w:r>
    </w:p>
    <w:p w14:paraId="00AF5ADF" w14:textId="28AB0469" w:rsidR="00F1636B" w:rsidRPr="006C74CA" w:rsidRDefault="00860E4D" w:rsidP="006C74CA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/>
        <w:outlineLvl w:val="0"/>
        <w:rPr>
          <w:rFonts w:cstheme="minorHAnsi"/>
          <w:color w:val="383636"/>
          <w:shd w:val="clear" w:color="auto" w:fill="FFFFFF"/>
        </w:rPr>
      </w:pPr>
      <w:proofErr w:type="spellStart"/>
      <w:r w:rsidRPr="006C74CA">
        <w:rPr>
          <w:rFonts w:eastAsia="Times New Roman" w:cstheme="minorHAnsi"/>
          <w:color w:val="212121"/>
          <w:kern w:val="36"/>
          <w:lang w:eastAsia="en-GB"/>
        </w:rPr>
        <w:t>Layon</w:t>
      </w:r>
      <w:proofErr w:type="spellEnd"/>
      <w:r w:rsidRPr="006C74CA">
        <w:rPr>
          <w:rFonts w:eastAsia="Times New Roman" w:cstheme="minorHAnsi"/>
          <w:color w:val="212121"/>
          <w:kern w:val="36"/>
          <w:lang w:eastAsia="en-GB"/>
        </w:rPr>
        <w:t xml:space="preserve"> AJ, Modell JH, Warner DR, et al. Drowning: Update 2009. </w:t>
      </w:r>
      <w:proofErr w:type="spellStart"/>
      <w:r w:rsidRPr="006C74CA">
        <w:rPr>
          <w:rFonts w:eastAsia="Times New Roman" w:cstheme="minorHAnsi"/>
          <w:i/>
          <w:iCs/>
          <w:color w:val="212121"/>
          <w:kern w:val="36"/>
          <w:lang w:eastAsia="en-GB"/>
        </w:rPr>
        <w:t>Anesthesiology</w:t>
      </w:r>
      <w:proofErr w:type="spellEnd"/>
      <w:r w:rsidRPr="006C74CA">
        <w:rPr>
          <w:rFonts w:eastAsia="Times New Roman" w:cstheme="minorHAnsi"/>
          <w:color w:val="212121"/>
          <w:kern w:val="36"/>
          <w:lang w:eastAsia="en-GB"/>
        </w:rPr>
        <w:t>. 2009;110:1390-</w:t>
      </w:r>
      <w:r w:rsidR="00F1636B" w:rsidRPr="006C74CA">
        <w:rPr>
          <w:rFonts w:cstheme="minorHAnsi"/>
          <w:color w:val="383636"/>
          <w:shd w:val="clear" w:color="auto" w:fill="FFFFFF"/>
        </w:rPr>
        <w:t xml:space="preserve"> </w:t>
      </w:r>
    </w:p>
    <w:p w14:paraId="3679329D" w14:textId="2D117CD0" w:rsidR="0050274A" w:rsidRPr="006C74CA" w:rsidRDefault="0050274A" w:rsidP="006C74CA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/>
        <w:outlineLvl w:val="0"/>
        <w:rPr>
          <w:rFonts w:eastAsia="Times New Roman" w:cstheme="minorHAnsi"/>
          <w:color w:val="212121"/>
          <w:kern w:val="36"/>
          <w:lang w:eastAsia="en-GB"/>
        </w:rPr>
      </w:pPr>
      <w:proofErr w:type="spellStart"/>
      <w:r w:rsidRPr="006C74CA">
        <w:rPr>
          <w:rFonts w:eastAsia="Times New Roman" w:cstheme="minorHAnsi"/>
          <w:color w:val="212121"/>
          <w:kern w:val="36"/>
          <w:lang w:eastAsia="en-GB"/>
        </w:rPr>
        <w:t>Schwameis</w:t>
      </w:r>
      <w:proofErr w:type="spellEnd"/>
      <w:r w:rsidRPr="006C74CA">
        <w:rPr>
          <w:rFonts w:eastAsia="Times New Roman" w:cstheme="minorHAnsi"/>
          <w:color w:val="212121"/>
          <w:kern w:val="36"/>
          <w:lang w:eastAsia="en-GB"/>
        </w:rPr>
        <w:t xml:space="preserve"> M, Schober A, </w:t>
      </w:r>
      <w:proofErr w:type="spellStart"/>
      <w:r w:rsidRPr="006C74CA">
        <w:rPr>
          <w:rFonts w:eastAsia="Times New Roman" w:cstheme="minorHAnsi"/>
          <w:color w:val="212121"/>
          <w:kern w:val="36"/>
          <w:lang w:eastAsia="en-GB"/>
        </w:rPr>
        <w:t>Schörgenhofer</w:t>
      </w:r>
      <w:proofErr w:type="spellEnd"/>
      <w:r w:rsidRPr="006C74CA">
        <w:rPr>
          <w:rFonts w:eastAsia="Times New Roman" w:cstheme="minorHAnsi"/>
          <w:color w:val="212121"/>
          <w:kern w:val="36"/>
          <w:lang w:eastAsia="en-GB"/>
        </w:rPr>
        <w:t xml:space="preserve"> C, et al. Asphyxia by drowning induces massive bleeding due to </w:t>
      </w:r>
      <w:proofErr w:type="spellStart"/>
      <w:r w:rsidRPr="006C74CA">
        <w:rPr>
          <w:rFonts w:eastAsia="Times New Roman" w:cstheme="minorHAnsi"/>
          <w:color w:val="212121"/>
          <w:kern w:val="36"/>
          <w:lang w:eastAsia="en-GB"/>
        </w:rPr>
        <w:t>hyperfibrinolytic</w:t>
      </w:r>
      <w:proofErr w:type="spellEnd"/>
      <w:r w:rsidRPr="006C74CA">
        <w:rPr>
          <w:rFonts w:eastAsia="Times New Roman" w:cstheme="minorHAnsi"/>
          <w:color w:val="212121"/>
          <w:kern w:val="36"/>
          <w:lang w:eastAsia="en-GB"/>
        </w:rPr>
        <w:t xml:space="preserve"> disseminated intravascular coagulation. </w:t>
      </w:r>
      <w:r w:rsidRPr="006C74CA">
        <w:rPr>
          <w:rFonts w:eastAsia="Times New Roman" w:cstheme="minorHAnsi"/>
          <w:i/>
          <w:iCs/>
          <w:color w:val="212121"/>
          <w:kern w:val="36"/>
          <w:lang w:eastAsia="en-GB"/>
        </w:rPr>
        <w:t>Crit Care Med</w:t>
      </w:r>
      <w:r w:rsidRPr="006C74CA">
        <w:rPr>
          <w:rFonts w:eastAsia="Times New Roman" w:cstheme="minorHAnsi"/>
          <w:color w:val="212121"/>
          <w:kern w:val="36"/>
          <w:lang w:eastAsia="en-GB"/>
        </w:rPr>
        <w:t>. 2015;43(11):2394-2402.</w:t>
      </w:r>
    </w:p>
    <w:p w14:paraId="2F9F402A" w14:textId="4CA24CB7" w:rsidR="0090094E" w:rsidRPr="0060772B" w:rsidRDefault="0090094E" w:rsidP="008B282F">
      <w:pPr>
        <w:rPr>
          <w:rFonts w:cstheme="minorHAnsi"/>
        </w:rPr>
      </w:pPr>
      <w:r w:rsidRPr="0060772B">
        <w:rPr>
          <w:rFonts w:cstheme="minorHAnsi"/>
        </w:rPr>
        <w:t xml:space="preserve">Email of </w:t>
      </w:r>
      <w:proofErr w:type="spellStart"/>
      <w:r w:rsidRPr="0060772B">
        <w:rPr>
          <w:rFonts w:cstheme="minorHAnsi"/>
        </w:rPr>
        <w:t>coauthor</w:t>
      </w:r>
      <w:proofErr w:type="spellEnd"/>
      <w:r w:rsidRPr="0060772B">
        <w:rPr>
          <w:rFonts w:cstheme="minorHAnsi"/>
        </w:rPr>
        <w:t xml:space="preserve"> for editorial purposes</w:t>
      </w:r>
    </w:p>
    <w:p w14:paraId="6A9AEE45" w14:textId="43AECFCC" w:rsidR="0090094E" w:rsidRPr="0060772B" w:rsidRDefault="0039531F" w:rsidP="008B282F">
      <w:pPr>
        <w:rPr>
          <w:rFonts w:cstheme="minorHAnsi"/>
        </w:rPr>
      </w:pPr>
      <w:r w:rsidRPr="0060772B">
        <w:rPr>
          <w:rFonts w:cstheme="minorHAnsi"/>
        </w:rPr>
        <w:t xml:space="preserve">Eitan </w:t>
      </w:r>
      <w:proofErr w:type="spellStart"/>
      <w:r w:rsidRPr="0060772B">
        <w:rPr>
          <w:rFonts w:cstheme="minorHAnsi"/>
        </w:rPr>
        <w:t>Mirvis</w:t>
      </w:r>
      <w:proofErr w:type="spellEnd"/>
      <w:r w:rsidRPr="0060772B">
        <w:rPr>
          <w:rFonts w:cstheme="minorHAnsi"/>
        </w:rPr>
        <w:t xml:space="preserve"> </w:t>
      </w:r>
      <w:hyperlink r:id="rId11" w:history="1">
        <w:r w:rsidRPr="0060772B">
          <w:rPr>
            <w:rStyle w:val="Hyperlink"/>
            <w:rFonts w:cstheme="minorHAnsi"/>
          </w:rPr>
          <w:t>e.mirvis@nhs.net</w:t>
        </w:r>
      </w:hyperlink>
      <w:r w:rsidRPr="0060772B">
        <w:rPr>
          <w:rFonts w:cstheme="minorHAnsi"/>
        </w:rPr>
        <w:tab/>
      </w:r>
    </w:p>
    <w:sectPr w:rsidR="0090094E" w:rsidRPr="0060772B" w:rsidSect="00491FF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54DA"/>
    <w:multiLevelType w:val="multilevel"/>
    <w:tmpl w:val="DDFC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9744A"/>
    <w:multiLevelType w:val="hybridMultilevel"/>
    <w:tmpl w:val="F45062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03460"/>
    <w:multiLevelType w:val="multilevel"/>
    <w:tmpl w:val="10DE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C5AFC"/>
    <w:multiLevelType w:val="hybridMultilevel"/>
    <w:tmpl w:val="958EF0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5D1A5E"/>
    <w:multiLevelType w:val="hybridMultilevel"/>
    <w:tmpl w:val="6E60C3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D2D38"/>
    <w:multiLevelType w:val="hybridMultilevel"/>
    <w:tmpl w:val="BE2673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3513D"/>
    <w:multiLevelType w:val="multilevel"/>
    <w:tmpl w:val="9F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6C"/>
    <w:rsid w:val="0000264D"/>
    <w:rsid w:val="0003667D"/>
    <w:rsid w:val="0007225D"/>
    <w:rsid w:val="0008789D"/>
    <w:rsid w:val="00092B07"/>
    <w:rsid w:val="000D7288"/>
    <w:rsid w:val="000E556C"/>
    <w:rsid w:val="00125242"/>
    <w:rsid w:val="00143B68"/>
    <w:rsid w:val="00165256"/>
    <w:rsid w:val="001932DA"/>
    <w:rsid w:val="00194698"/>
    <w:rsid w:val="001A1FA8"/>
    <w:rsid w:val="001B3B31"/>
    <w:rsid w:val="00205B44"/>
    <w:rsid w:val="0025748C"/>
    <w:rsid w:val="00287FC2"/>
    <w:rsid w:val="002E692B"/>
    <w:rsid w:val="002E7130"/>
    <w:rsid w:val="00317A95"/>
    <w:rsid w:val="00341A77"/>
    <w:rsid w:val="00363E33"/>
    <w:rsid w:val="00390517"/>
    <w:rsid w:val="0039531F"/>
    <w:rsid w:val="003B0B3A"/>
    <w:rsid w:val="003D170E"/>
    <w:rsid w:val="00440B74"/>
    <w:rsid w:val="0044498E"/>
    <w:rsid w:val="00450163"/>
    <w:rsid w:val="00456849"/>
    <w:rsid w:val="00460933"/>
    <w:rsid w:val="00480EBD"/>
    <w:rsid w:val="00487B67"/>
    <w:rsid w:val="00491FF7"/>
    <w:rsid w:val="0050274A"/>
    <w:rsid w:val="00531365"/>
    <w:rsid w:val="00543351"/>
    <w:rsid w:val="0060772B"/>
    <w:rsid w:val="006123EC"/>
    <w:rsid w:val="006208F9"/>
    <w:rsid w:val="00631500"/>
    <w:rsid w:val="006C74CA"/>
    <w:rsid w:val="00710056"/>
    <w:rsid w:val="007321D8"/>
    <w:rsid w:val="00762527"/>
    <w:rsid w:val="00762B7A"/>
    <w:rsid w:val="00766EFC"/>
    <w:rsid w:val="0077368E"/>
    <w:rsid w:val="00785EB5"/>
    <w:rsid w:val="00791596"/>
    <w:rsid w:val="007B020C"/>
    <w:rsid w:val="007F631B"/>
    <w:rsid w:val="00854240"/>
    <w:rsid w:val="00860E4D"/>
    <w:rsid w:val="008703D1"/>
    <w:rsid w:val="008B282F"/>
    <w:rsid w:val="008D405F"/>
    <w:rsid w:val="0090094E"/>
    <w:rsid w:val="00936455"/>
    <w:rsid w:val="00965A8C"/>
    <w:rsid w:val="009A5615"/>
    <w:rsid w:val="009C69D1"/>
    <w:rsid w:val="009D074B"/>
    <w:rsid w:val="009D5449"/>
    <w:rsid w:val="00A17E90"/>
    <w:rsid w:val="00A30833"/>
    <w:rsid w:val="00A63001"/>
    <w:rsid w:val="00A66824"/>
    <w:rsid w:val="00A80253"/>
    <w:rsid w:val="00A8358E"/>
    <w:rsid w:val="00AA09AD"/>
    <w:rsid w:val="00AC50A4"/>
    <w:rsid w:val="00AD07B0"/>
    <w:rsid w:val="00B018D4"/>
    <w:rsid w:val="00B13025"/>
    <w:rsid w:val="00B20066"/>
    <w:rsid w:val="00BE5232"/>
    <w:rsid w:val="00BF7C70"/>
    <w:rsid w:val="00C83A1D"/>
    <w:rsid w:val="00C83A77"/>
    <w:rsid w:val="00D10102"/>
    <w:rsid w:val="00D24B19"/>
    <w:rsid w:val="00D52FC2"/>
    <w:rsid w:val="00D64D39"/>
    <w:rsid w:val="00DB3BE5"/>
    <w:rsid w:val="00E24D03"/>
    <w:rsid w:val="00E4259D"/>
    <w:rsid w:val="00E9682C"/>
    <w:rsid w:val="00EA2EB1"/>
    <w:rsid w:val="00EF2E7D"/>
    <w:rsid w:val="00F1636B"/>
    <w:rsid w:val="00F502BB"/>
    <w:rsid w:val="00F5538A"/>
    <w:rsid w:val="00F84590"/>
    <w:rsid w:val="00F91FD2"/>
    <w:rsid w:val="00FD2614"/>
    <w:rsid w:val="00FE3ECD"/>
    <w:rsid w:val="00FF33B3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8F0C8"/>
  <w15:chartTrackingRefBased/>
  <w15:docId w15:val="{58E75C10-1393-2F42-A822-8231ABBF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102"/>
  </w:style>
  <w:style w:type="paragraph" w:styleId="Heading1">
    <w:name w:val="heading 1"/>
    <w:basedOn w:val="Normal"/>
    <w:link w:val="Heading1Char"/>
    <w:uiPriority w:val="9"/>
    <w:qFormat/>
    <w:rsid w:val="00B2006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56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20066"/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ta-IN"/>
    </w:rPr>
  </w:style>
  <w:style w:type="character" w:customStyle="1" w:styleId="authors-list-item">
    <w:name w:val="authors-list-item"/>
    <w:basedOn w:val="DefaultParagraphFont"/>
    <w:rsid w:val="00B20066"/>
  </w:style>
  <w:style w:type="character" w:styleId="Hyperlink">
    <w:name w:val="Hyperlink"/>
    <w:basedOn w:val="DefaultParagraphFont"/>
    <w:uiPriority w:val="99"/>
    <w:unhideWhenUsed/>
    <w:rsid w:val="00B20066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B20066"/>
  </w:style>
  <w:style w:type="character" w:customStyle="1" w:styleId="comma">
    <w:name w:val="comma"/>
    <w:basedOn w:val="DefaultParagraphFont"/>
    <w:rsid w:val="00B20066"/>
  </w:style>
  <w:style w:type="character" w:customStyle="1" w:styleId="period">
    <w:name w:val="period"/>
    <w:basedOn w:val="DefaultParagraphFont"/>
    <w:rsid w:val="00B20066"/>
  </w:style>
  <w:style w:type="character" w:customStyle="1" w:styleId="cit">
    <w:name w:val="cit"/>
    <w:basedOn w:val="DefaultParagraphFont"/>
    <w:rsid w:val="00B20066"/>
  </w:style>
  <w:style w:type="character" w:customStyle="1" w:styleId="citation-doi">
    <w:name w:val="citation-doi"/>
    <w:basedOn w:val="DefaultParagraphFont"/>
    <w:rsid w:val="00B20066"/>
  </w:style>
  <w:style w:type="character" w:styleId="PlaceholderText">
    <w:name w:val="Placeholder Text"/>
    <w:basedOn w:val="DefaultParagraphFont"/>
    <w:uiPriority w:val="99"/>
    <w:semiHidden/>
    <w:rsid w:val="007B020C"/>
    <w:rPr>
      <w:color w:val="808080"/>
    </w:rPr>
  </w:style>
  <w:style w:type="character" w:customStyle="1" w:styleId="al-author-delim">
    <w:name w:val="al-author-delim"/>
    <w:basedOn w:val="DefaultParagraphFont"/>
    <w:rsid w:val="0003667D"/>
  </w:style>
  <w:style w:type="character" w:styleId="Emphasis">
    <w:name w:val="Emphasis"/>
    <w:basedOn w:val="DefaultParagraphFont"/>
    <w:uiPriority w:val="20"/>
    <w:qFormat/>
    <w:rsid w:val="0003667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668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68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68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82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9531F"/>
    <w:rPr>
      <w:color w:val="605E5C"/>
      <w:shd w:val="clear" w:color="auto" w:fill="E1DFDD"/>
    </w:rPr>
  </w:style>
  <w:style w:type="paragraph" w:customStyle="1" w:styleId="Normal0">
    <w:name w:val="[Normal]"/>
    <w:rsid w:val="00A17E90"/>
    <w:pPr>
      <w:widowControl w:val="0"/>
      <w:autoSpaceDE w:val="0"/>
      <w:autoSpaceDN w:val="0"/>
      <w:adjustRightInd w:val="0"/>
    </w:pPr>
    <w:rPr>
      <w:rFonts w:ascii="Arial" w:hAnsi="Arial" w:cs="Arial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9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9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64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0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4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1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9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9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8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302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0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1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9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6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2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.bain@imperial.ac.uk" TargetMode="External"/><Relationship Id="rId11" Type="http://schemas.openxmlformats.org/officeDocument/2006/relationships/hyperlink" Target="mailto:e.mirvis@nhs.ne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805765-9065-9240-80C8-CDDC9026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Gayathriy Sivaguru</dc:creator>
  <cp:keywords/>
  <dc:description/>
  <cp:lastModifiedBy>Bain, Barbara J</cp:lastModifiedBy>
  <cp:revision>26</cp:revision>
  <dcterms:created xsi:type="dcterms:W3CDTF">2022-02-02T19:03:00Z</dcterms:created>
  <dcterms:modified xsi:type="dcterms:W3CDTF">2022-03-11T20:31:00Z</dcterms:modified>
</cp:coreProperties>
</file>